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3D953B45" w:rsidR="00B74C9F" w:rsidRPr="00350AE0" w:rsidRDefault="0029071C" w:rsidP="004309A2">
      <w:pPr>
        <w:shd w:val="clear" w:color="auto" w:fill="FFFFFF"/>
        <w:spacing w:line="360" w:lineRule="auto"/>
        <w:jc w:val="both"/>
        <w:rPr>
          <w:rFonts w:ascii="Palatino Linotype" w:hAnsi="Palatino Linotype" w:cs="Arial"/>
          <w:color w:val="000000"/>
          <w:lang w:val="es-MX" w:eastAsia="es-MX"/>
        </w:rPr>
      </w:pPr>
      <w:r w:rsidRPr="00350AE0">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752800" w:rsidRPr="00350AE0">
        <w:rPr>
          <w:rFonts w:ascii="Palatino Linotype" w:hAnsi="Palatino Linotype" w:cs="Arial"/>
          <w:color w:val="000000"/>
          <w:lang w:val="es-MX" w:eastAsia="es-MX"/>
        </w:rPr>
        <w:t>veinti</w:t>
      </w:r>
      <w:r w:rsidR="00735604" w:rsidRPr="00350AE0">
        <w:rPr>
          <w:rFonts w:ascii="Palatino Linotype" w:hAnsi="Palatino Linotype" w:cs="Arial"/>
          <w:color w:val="000000"/>
          <w:lang w:val="es-MX" w:eastAsia="es-MX"/>
        </w:rPr>
        <w:t>c</w:t>
      </w:r>
      <w:r w:rsidR="00024EBA" w:rsidRPr="00350AE0">
        <w:rPr>
          <w:rFonts w:ascii="Palatino Linotype" w:hAnsi="Palatino Linotype" w:cs="Arial"/>
          <w:color w:val="000000"/>
          <w:lang w:val="es-MX" w:eastAsia="es-MX"/>
        </w:rPr>
        <w:t>inco</w:t>
      </w:r>
      <w:r w:rsidR="00752800" w:rsidRPr="00350AE0">
        <w:rPr>
          <w:rFonts w:ascii="Palatino Linotype" w:hAnsi="Palatino Linotype" w:cs="Arial"/>
          <w:color w:val="000000"/>
          <w:lang w:val="es-MX" w:eastAsia="es-MX"/>
        </w:rPr>
        <w:t xml:space="preserve"> de </w:t>
      </w:r>
      <w:r w:rsidR="00735604" w:rsidRPr="00350AE0">
        <w:rPr>
          <w:rFonts w:ascii="Palatino Linotype" w:hAnsi="Palatino Linotype" w:cs="Arial"/>
          <w:color w:val="000000"/>
          <w:lang w:val="es-MX" w:eastAsia="es-MX"/>
        </w:rPr>
        <w:t>junio</w:t>
      </w:r>
      <w:r w:rsidR="00752800" w:rsidRPr="00350AE0">
        <w:rPr>
          <w:rFonts w:ascii="Palatino Linotype" w:hAnsi="Palatino Linotype" w:cs="Arial"/>
          <w:color w:val="000000"/>
          <w:lang w:val="es-MX" w:eastAsia="es-MX"/>
        </w:rPr>
        <w:t xml:space="preserve"> de</w:t>
      </w:r>
      <w:r w:rsidR="007237B8" w:rsidRPr="00350AE0">
        <w:rPr>
          <w:rFonts w:ascii="Palatino Linotype" w:hAnsi="Palatino Linotype" w:cs="Arial"/>
          <w:color w:val="000000"/>
          <w:lang w:val="es-MX" w:eastAsia="es-MX"/>
        </w:rPr>
        <w:t xml:space="preserve"> dos mil veinti</w:t>
      </w:r>
      <w:r w:rsidR="00752800" w:rsidRPr="00350AE0">
        <w:rPr>
          <w:rFonts w:ascii="Palatino Linotype" w:hAnsi="Palatino Linotype" w:cs="Arial"/>
          <w:color w:val="000000"/>
          <w:lang w:val="es-MX" w:eastAsia="es-MX"/>
        </w:rPr>
        <w:t>séis</w:t>
      </w:r>
      <w:r w:rsidRPr="00350AE0">
        <w:rPr>
          <w:rFonts w:ascii="Palatino Linotype" w:hAnsi="Palatino Linotype" w:cs="Arial"/>
          <w:color w:val="000000"/>
          <w:lang w:val="es-MX" w:eastAsia="es-MX"/>
        </w:rPr>
        <w:t>.</w:t>
      </w:r>
    </w:p>
    <w:p w14:paraId="3DFDB269" w14:textId="77777777" w:rsidR="00555301" w:rsidRPr="00350AE0"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22DBEDD5" w:rsidR="00C753C2" w:rsidRPr="00350AE0" w:rsidRDefault="0029071C" w:rsidP="00C753C2">
      <w:pPr>
        <w:tabs>
          <w:tab w:val="left" w:pos="1701"/>
        </w:tabs>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b/>
          <w:lang w:val="es-MX" w:eastAsia="en-US"/>
        </w:rPr>
        <w:t>VISTO</w:t>
      </w:r>
      <w:r w:rsidRPr="00350AE0">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350AE0">
        <w:rPr>
          <w:rFonts w:ascii="Palatino Linotype" w:eastAsiaTheme="minorHAnsi" w:hAnsi="Palatino Linotype" w:cs="Arial"/>
          <w:b/>
          <w:lang w:val="es-MX" w:eastAsia="en-US"/>
        </w:rPr>
        <w:t>0</w:t>
      </w:r>
      <w:r w:rsidR="000C207F" w:rsidRPr="00350AE0">
        <w:rPr>
          <w:rFonts w:ascii="Palatino Linotype" w:eastAsiaTheme="minorHAnsi" w:hAnsi="Palatino Linotype" w:cs="Arial"/>
          <w:b/>
          <w:lang w:val="es-MX" w:eastAsia="en-US"/>
        </w:rPr>
        <w:t>892</w:t>
      </w:r>
      <w:r w:rsidR="00332D98" w:rsidRPr="00350AE0">
        <w:rPr>
          <w:rFonts w:ascii="Palatino Linotype" w:eastAsiaTheme="minorHAnsi" w:hAnsi="Palatino Linotype" w:cs="Arial"/>
          <w:b/>
          <w:lang w:val="es-MX" w:eastAsia="en-US"/>
        </w:rPr>
        <w:t>0</w:t>
      </w:r>
      <w:r w:rsidRPr="00350AE0">
        <w:rPr>
          <w:rFonts w:ascii="Palatino Linotype" w:eastAsiaTheme="minorHAnsi" w:hAnsi="Palatino Linotype" w:cs="Arial"/>
          <w:b/>
          <w:bCs/>
          <w:lang w:val="es-MX" w:eastAsia="es-MX"/>
        </w:rPr>
        <w:t>/INFOEM/IP/RR/202</w:t>
      </w:r>
      <w:r w:rsidR="00555301" w:rsidRPr="00350AE0">
        <w:rPr>
          <w:rFonts w:ascii="Palatino Linotype" w:eastAsiaTheme="minorHAnsi" w:hAnsi="Palatino Linotype" w:cs="Arial"/>
          <w:b/>
          <w:bCs/>
          <w:lang w:val="es-MX" w:eastAsia="es-MX"/>
        </w:rPr>
        <w:t>5</w:t>
      </w:r>
      <w:bookmarkEnd w:id="0"/>
      <w:r w:rsidRPr="00350AE0">
        <w:rPr>
          <w:rFonts w:ascii="Palatino Linotype" w:eastAsiaTheme="minorHAnsi" w:hAnsi="Palatino Linotype" w:cs="Arial"/>
          <w:lang w:val="es-MX" w:eastAsia="en-US"/>
        </w:rPr>
        <w:t xml:space="preserve">, </w:t>
      </w:r>
      <w:r w:rsidR="00FE047E" w:rsidRPr="00350AE0">
        <w:rPr>
          <w:rFonts w:ascii="Palatino Linotype" w:hAnsi="Palatino Linotype" w:cs="Arial"/>
        </w:rPr>
        <w:t>interpuesto por</w:t>
      </w:r>
      <w:r w:rsidR="00AB75C2" w:rsidRPr="00350AE0">
        <w:rPr>
          <w:rFonts w:ascii="Palatino Linotype" w:hAnsi="Palatino Linotype" w:cs="Arial"/>
        </w:rPr>
        <w:t xml:space="preserve"> </w:t>
      </w:r>
      <w:r w:rsidR="000C207F" w:rsidRPr="00350AE0">
        <w:rPr>
          <w:rFonts w:ascii="Palatino Linotype" w:hAnsi="Palatino Linotype" w:cs="Arial"/>
        </w:rPr>
        <w:t>la</w:t>
      </w:r>
      <w:r w:rsidR="00F72054" w:rsidRPr="00350AE0">
        <w:rPr>
          <w:rFonts w:ascii="Palatino Linotype" w:hAnsi="Palatino Linotype" w:cs="Arial"/>
        </w:rPr>
        <w:t xml:space="preserve"> </w:t>
      </w:r>
      <w:r w:rsidR="00F72054" w:rsidRPr="00350AE0">
        <w:rPr>
          <w:rFonts w:ascii="Palatino Linotype" w:hAnsi="Palatino Linotype" w:cs="Arial"/>
          <w:b/>
        </w:rPr>
        <w:t xml:space="preserve">C. </w:t>
      </w:r>
      <w:r w:rsidR="006E7603">
        <w:rPr>
          <w:rFonts w:ascii="Palatino Linotype" w:hAnsi="Palatino Linotype" w:cs="Arial"/>
          <w:b/>
        </w:rPr>
        <w:t>XXXXXXXXXXXXXXXXXX</w:t>
      </w:r>
      <w:r w:rsidR="000C207F" w:rsidRPr="00350AE0">
        <w:rPr>
          <w:rFonts w:ascii="Palatino Linotype" w:hAnsi="Palatino Linotype" w:cs="Arial"/>
          <w:b/>
        </w:rPr>
        <w:t xml:space="preserve"> </w:t>
      </w:r>
      <w:r w:rsidR="006E7603">
        <w:rPr>
          <w:rFonts w:ascii="Palatino Linotype" w:hAnsi="Palatino Linotype" w:cs="Arial"/>
          <w:b/>
        </w:rPr>
        <w:t>XXXXXX</w:t>
      </w:r>
      <w:r w:rsidR="00F72054" w:rsidRPr="00350AE0">
        <w:rPr>
          <w:rFonts w:ascii="Palatino Linotype" w:hAnsi="Palatino Linotype" w:cs="Arial"/>
        </w:rPr>
        <w:t>,</w:t>
      </w:r>
      <w:r w:rsidR="005F1F89" w:rsidRPr="00350AE0">
        <w:rPr>
          <w:rFonts w:ascii="Palatino Linotype" w:hAnsi="Palatino Linotype" w:cs="Arial"/>
          <w:b/>
        </w:rPr>
        <w:t xml:space="preserve"> </w:t>
      </w:r>
      <w:r w:rsidR="005F1F89" w:rsidRPr="00350AE0">
        <w:rPr>
          <w:rFonts w:ascii="Palatino Linotype" w:hAnsi="Palatino Linotype" w:cs="Arial"/>
        </w:rPr>
        <w:t>en lo sucesivo</w:t>
      </w:r>
      <w:r w:rsidR="004E288C" w:rsidRPr="00350AE0">
        <w:rPr>
          <w:rFonts w:ascii="Palatino Linotype" w:hAnsi="Palatino Linotype" w:cs="Arial"/>
        </w:rPr>
        <w:t xml:space="preserve"> </w:t>
      </w:r>
      <w:r w:rsidR="000C207F" w:rsidRPr="00350AE0">
        <w:rPr>
          <w:rFonts w:ascii="Palatino Linotype" w:hAnsi="Palatino Linotype" w:cs="Arial"/>
        </w:rPr>
        <w:t>la parte</w:t>
      </w:r>
      <w:r w:rsidR="004E288C" w:rsidRPr="00350AE0">
        <w:rPr>
          <w:rFonts w:ascii="Palatino Linotype" w:hAnsi="Palatino Linotype" w:cs="Arial"/>
        </w:rPr>
        <w:t xml:space="preserve"> </w:t>
      </w:r>
      <w:r w:rsidR="005F1F89" w:rsidRPr="00350AE0">
        <w:rPr>
          <w:rFonts w:ascii="Palatino Linotype" w:hAnsi="Palatino Linotype" w:cs="Arial"/>
          <w:b/>
        </w:rPr>
        <w:t>Recurrente</w:t>
      </w:r>
      <w:r w:rsidRPr="00350AE0">
        <w:rPr>
          <w:rFonts w:ascii="Palatino Linotype" w:eastAsiaTheme="minorHAnsi" w:hAnsi="Palatino Linotype" w:cs="Arial"/>
          <w:lang w:val="es-MX" w:eastAsia="en-US"/>
        </w:rPr>
        <w:t>, en contra de la respuesta de</w:t>
      </w:r>
      <w:r w:rsidR="00B20C2B" w:rsidRPr="00350AE0">
        <w:rPr>
          <w:rFonts w:ascii="Palatino Linotype" w:eastAsiaTheme="minorHAnsi" w:hAnsi="Palatino Linotype" w:cs="Arial"/>
          <w:lang w:val="es-MX" w:eastAsia="en-US"/>
        </w:rPr>
        <w:t>l</w:t>
      </w:r>
      <w:r w:rsidRPr="00350AE0">
        <w:rPr>
          <w:rFonts w:ascii="Palatino Linotype" w:eastAsiaTheme="minorHAnsi" w:hAnsi="Palatino Linotype" w:cs="Arial"/>
          <w:lang w:val="es-MX" w:eastAsia="en-US"/>
        </w:rPr>
        <w:t xml:space="preserve"> </w:t>
      </w:r>
      <w:r w:rsidR="000C207F" w:rsidRPr="00350AE0">
        <w:rPr>
          <w:rFonts w:ascii="Palatino Linotype" w:eastAsiaTheme="minorHAnsi" w:hAnsi="Palatino Linotype" w:cs="Arial"/>
          <w:b/>
          <w:lang w:val="es-MX" w:eastAsia="en-US"/>
        </w:rPr>
        <w:t>Ayuntamiento de Ecatepec de Morelos</w:t>
      </w:r>
      <w:r w:rsidRPr="00350AE0">
        <w:rPr>
          <w:rFonts w:ascii="Palatino Linotype" w:eastAsiaTheme="minorHAnsi" w:hAnsi="Palatino Linotype" w:cs="Arial"/>
          <w:lang w:val="es-MX" w:eastAsia="en-US"/>
        </w:rPr>
        <w:t>,</w:t>
      </w:r>
      <w:r w:rsidRPr="00350AE0">
        <w:rPr>
          <w:rFonts w:ascii="Palatino Linotype" w:eastAsiaTheme="minorHAnsi" w:hAnsi="Palatino Linotype" w:cs="Arial"/>
          <w:b/>
          <w:lang w:val="es-MX" w:eastAsia="en-US"/>
        </w:rPr>
        <w:t xml:space="preserve"> </w:t>
      </w:r>
      <w:r w:rsidRPr="00350AE0">
        <w:rPr>
          <w:rFonts w:ascii="Palatino Linotype" w:eastAsiaTheme="minorHAnsi" w:hAnsi="Palatino Linotype" w:cs="Arial"/>
          <w:lang w:val="es-MX" w:eastAsia="en-US"/>
        </w:rPr>
        <w:t>en lo subsecuente</w:t>
      </w:r>
      <w:r w:rsidR="004E288C" w:rsidRPr="00350AE0">
        <w:rPr>
          <w:rFonts w:ascii="Palatino Linotype" w:eastAsiaTheme="minorHAnsi" w:hAnsi="Palatino Linotype" w:cs="Arial"/>
          <w:lang w:val="es-MX" w:eastAsia="en-US"/>
        </w:rPr>
        <w:t xml:space="preserve"> el </w:t>
      </w:r>
      <w:r w:rsidRPr="00350AE0">
        <w:rPr>
          <w:rFonts w:ascii="Palatino Linotype" w:eastAsiaTheme="minorHAnsi" w:hAnsi="Palatino Linotype" w:cs="Arial"/>
          <w:b/>
          <w:lang w:val="es-MX" w:eastAsia="en-US"/>
        </w:rPr>
        <w:t xml:space="preserve">Sujeto Obligado, </w:t>
      </w:r>
      <w:r w:rsidRPr="00350AE0">
        <w:rPr>
          <w:rFonts w:ascii="Palatino Linotype" w:eastAsiaTheme="minorHAnsi" w:hAnsi="Palatino Linotype" w:cs="Arial"/>
          <w:lang w:val="es-MX" w:eastAsia="en-US"/>
        </w:rPr>
        <w:t>se procede a dictar la presente resolución.</w:t>
      </w:r>
    </w:p>
    <w:p w14:paraId="3C4183CF" w14:textId="77777777" w:rsidR="00B74C9F" w:rsidRPr="00350AE0"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350AE0" w:rsidRDefault="0029071C" w:rsidP="00B74C9F">
      <w:pPr>
        <w:spacing w:line="360" w:lineRule="auto"/>
        <w:jc w:val="center"/>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A N T E C E D E N T E S</w:t>
      </w:r>
    </w:p>
    <w:p w14:paraId="4A7F4093" w14:textId="77777777" w:rsidR="00B74C9F" w:rsidRPr="00350AE0" w:rsidRDefault="00B74C9F" w:rsidP="00B74C9F">
      <w:pPr>
        <w:spacing w:line="360" w:lineRule="auto"/>
        <w:jc w:val="center"/>
        <w:rPr>
          <w:rFonts w:ascii="Palatino Linotype" w:eastAsiaTheme="minorHAnsi" w:hAnsi="Palatino Linotype" w:cs="Arial"/>
          <w:b/>
          <w:szCs w:val="22"/>
          <w:lang w:val="es-MX" w:eastAsia="en-US"/>
        </w:rPr>
      </w:pPr>
    </w:p>
    <w:p w14:paraId="462C7DDC" w14:textId="77777777" w:rsidR="0029071C" w:rsidRPr="00350AE0" w:rsidRDefault="0029071C" w:rsidP="0029071C">
      <w:pPr>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PRIMERO. De la solicitud de información.</w:t>
      </w:r>
    </w:p>
    <w:p w14:paraId="06000C69" w14:textId="61FC0474" w:rsidR="00B74C9F" w:rsidRPr="00350AE0" w:rsidRDefault="0029071C" w:rsidP="00555301">
      <w:pPr>
        <w:spacing w:line="360" w:lineRule="auto"/>
        <w:jc w:val="both"/>
        <w:rPr>
          <w:rFonts w:ascii="Palatino Linotype" w:eastAsiaTheme="minorHAnsi" w:hAnsi="Palatino Linotype" w:cs="Arial"/>
          <w:szCs w:val="22"/>
          <w:lang w:val="es-MX" w:eastAsia="en-US"/>
        </w:rPr>
      </w:pPr>
      <w:r w:rsidRPr="00350AE0">
        <w:rPr>
          <w:rFonts w:ascii="Palatino Linotype" w:eastAsiaTheme="minorHAnsi" w:hAnsi="Palatino Linotype" w:cs="Arial"/>
          <w:szCs w:val="22"/>
          <w:lang w:val="es-MX" w:eastAsia="en-US"/>
        </w:rPr>
        <w:t xml:space="preserve">En fecha </w:t>
      </w:r>
      <w:r w:rsidR="00735604" w:rsidRPr="00350AE0">
        <w:rPr>
          <w:rFonts w:ascii="Palatino Linotype" w:eastAsiaTheme="minorHAnsi" w:hAnsi="Palatino Linotype" w:cs="Arial"/>
          <w:szCs w:val="22"/>
          <w:lang w:val="es-MX" w:eastAsia="en-US"/>
        </w:rPr>
        <w:t>diecisiete de julio</w:t>
      </w:r>
      <w:r w:rsidR="003615E3" w:rsidRPr="00350AE0">
        <w:rPr>
          <w:rFonts w:ascii="Palatino Linotype" w:eastAsiaTheme="minorHAnsi" w:hAnsi="Palatino Linotype" w:cs="Arial"/>
          <w:szCs w:val="22"/>
          <w:lang w:val="es-MX" w:eastAsia="en-US"/>
        </w:rPr>
        <w:t xml:space="preserve"> </w:t>
      </w:r>
      <w:r w:rsidR="00555301" w:rsidRPr="00350AE0">
        <w:rPr>
          <w:rFonts w:ascii="Palatino Linotype" w:eastAsiaTheme="minorHAnsi" w:hAnsi="Palatino Linotype" w:cs="Arial"/>
          <w:szCs w:val="22"/>
          <w:lang w:val="es-MX" w:eastAsia="en-US"/>
        </w:rPr>
        <w:t>de dos mil veinticinco</w:t>
      </w:r>
      <w:r w:rsidRPr="00350AE0">
        <w:rPr>
          <w:rFonts w:ascii="Palatino Linotype" w:eastAsiaTheme="minorHAnsi" w:hAnsi="Palatino Linotype" w:cs="Arial"/>
          <w:szCs w:val="22"/>
          <w:lang w:val="es-MX" w:eastAsia="en-US"/>
        </w:rPr>
        <w:t xml:space="preserve">, </w:t>
      </w:r>
      <w:r w:rsidR="000C207F" w:rsidRPr="00350AE0">
        <w:rPr>
          <w:rFonts w:ascii="Palatino Linotype" w:eastAsiaTheme="minorHAnsi" w:hAnsi="Palatino Linotype" w:cs="Arial"/>
          <w:szCs w:val="22"/>
          <w:lang w:val="es-MX" w:eastAsia="en-US"/>
        </w:rPr>
        <w:t>la parte</w:t>
      </w:r>
      <w:r w:rsidRPr="00350AE0">
        <w:rPr>
          <w:rFonts w:ascii="Palatino Linotype" w:eastAsiaTheme="minorHAnsi" w:hAnsi="Palatino Linotype" w:cs="Arial"/>
          <w:szCs w:val="22"/>
          <w:lang w:val="es-MX" w:eastAsia="en-US"/>
        </w:rPr>
        <w:t xml:space="preserve"> </w:t>
      </w:r>
      <w:r w:rsidRPr="00350AE0">
        <w:rPr>
          <w:rFonts w:ascii="Palatino Linotype" w:eastAsiaTheme="minorHAnsi" w:hAnsi="Palatino Linotype" w:cs="Arial"/>
          <w:b/>
          <w:szCs w:val="22"/>
          <w:lang w:val="es-MX" w:eastAsia="en-US"/>
        </w:rPr>
        <w:t>Recurrente</w:t>
      </w:r>
      <w:r w:rsidRPr="00350AE0">
        <w:rPr>
          <w:rFonts w:ascii="Palatino Linotype" w:eastAsiaTheme="minorHAnsi" w:hAnsi="Palatino Linotype" w:cs="Arial"/>
          <w:szCs w:val="22"/>
          <w:lang w:val="es-MX" w:eastAsia="en-US"/>
        </w:rPr>
        <w:t xml:space="preserve">, presentó a través </w:t>
      </w:r>
      <w:r w:rsidR="00F94208" w:rsidRPr="00350AE0">
        <w:rPr>
          <w:rFonts w:ascii="Palatino Linotype" w:eastAsiaTheme="minorHAnsi" w:hAnsi="Palatino Linotype" w:cs="Arial"/>
          <w:szCs w:val="22"/>
          <w:lang w:val="es-MX" w:eastAsia="en-US"/>
        </w:rPr>
        <w:t>d</w:t>
      </w:r>
      <w:r w:rsidRPr="00350AE0">
        <w:rPr>
          <w:rFonts w:ascii="Palatino Linotype" w:eastAsiaTheme="minorHAnsi" w:hAnsi="Palatino Linotype" w:cs="Arial"/>
          <w:szCs w:val="22"/>
          <w:lang w:val="es-MX" w:eastAsia="en-US"/>
        </w:rPr>
        <w:t xml:space="preserve">el Sistema de Acceso a la Información Mexiquense </w:t>
      </w:r>
      <w:r w:rsidRPr="00350AE0">
        <w:rPr>
          <w:rFonts w:ascii="Palatino Linotype" w:eastAsiaTheme="minorHAnsi" w:hAnsi="Palatino Linotype" w:cs="Arial"/>
          <w:b/>
          <w:szCs w:val="22"/>
          <w:lang w:val="es-MX" w:eastAsia="en-US"/>
        </w:rPr>
        <w:t>(SAIMEX),</w:t>
      </w:r>
      <w:r w:rsidRPr="00350AE0">
        <w:rPr>
          <w:rFonts w:ascii="Palatino Linotype" w:eastAsiaTheme="minorHAnsi" w:hAnsi="Palatino Linotype" w:cs="Arial"/>
          <w:szCs w:val="22"/>
          <w:lang w:val="es-MX" w:eastAsia="en-US"/>
        </w:rPr>
        <w:t xml:space="preserve"> ante el </w:t>
      </w:r>
      <w:r w:rsidRPr="00350AE0">
        <w:rPr>
          <w:rFonts w:ascii="Palatino Linotype" w:eastAsiaTheme="minorHAnsi" w:hAnsi="Palatino Linotype" w:cs="Arial"/>
          <w:b/>
          <w:szCs w:val="22"/>
          <w:lang w:val="es-MX" w:eastAsia="en-US"/>
        </w:rPr>
        <w:t>Sujeto Obligado</w:t>
      </w:r>
      <w:r w:rsidRPr="00350AE0">
        <w:rPr>
          <w:rFonts w:ascii="Palatino Linotype" w:eastAsiaTheme="minorHAnsi" w:hAnsi="Palatino Linotype" w:cs="Arial"/>
          <w:szCs w:val="22"/>
          <w:lang w:val="es-MX" w:eastAsia="en-US"/>
        </w:rPr>
        <w:t>, la solicitud de acceso a la información pública, a la que se le</w:t>
      </w:r>
      <w:r w:rsidR="00C753C2" w:rsidRPr="00350AE0">
        <w:rPr>
          <w:rFonts w:ascii="Palatino Linotype" w:eastAsiaTheme="minorHAnsi" w:hAnsi="Palatino Linotype" w:cs="Arial"/>
          <w:szCs w:val="22"/>
          <w:lang w:val="es-MX" w:eastAsia="en-US"/>
        </w:rPr>
        <w:t xml:space="preserve"> asignó el número de expediente </w:t>
      </w:r>
      <w:r w:rsidR="00735604" w:rsidRPr="00350AE0">
        <w:rPr>
          <w:rFonts w:ascii="Palatino Linotype" w:eastAsiaTheme="minorHAnsi" w:hAnsi="Palatino Linotype" w:cs="Arial"/>
          <w:b/>
          <w:szCs w:val="22"/>
          <w:lang w:val="es-MX" w:eastAsia="en-US"/>
        </w:rPr>
        <w:t>00586/ECATEPEC/IP/2025</w:t>
      </w:r>
      <w:r w:rsidRPr="00350AE0">
        <w:rPr>
          <w:rFonts w:ascii="Palatino Linotype" w:eastAsiaTheme="minorHAnsi" w:hAnsi="Palatino Linotype" w:cs="Arial"/>
          <w:szCs w:val="22"/>
          <w:lang w:val="es-MX" w:eastAsia="en-US"/>
        </w:rPr>
        <w:t>, mediante la cual solicitó lo siguiente:</w:t>
      </w:r>
    </w:p>
    <w:p w14:paraId="09B9ABF6" w14:textId="77777777" w:rsidR="00555301" w:rsidRPr="00350AE0" w:rsidRDefault="00555301" w:rsidP="00555301">
      <w:pPr>
        <w:spacing w:line="360" w:lineRule="auto"/>
        <w:jc w:val="both"/>
        <w:rPr>
          <w:rFonts w:ascii="Palatino Linotype" w:eastAsiaTheme="minorHAnsi" w:hAnsi="Palatino Linotype" w:cs="Arial"/>
          <w:szCs w:val="22"/>
          <w:lang w:val="es-MX" w:eastAsia="en-US"/>
        </w:rPr>
      </w:pPr>
    </w:p>
    <w:p w14:paraId="49A14F7E" w14:textId="2337A60B" w:rsidR="00B2345B" w:rsidRPr="00350AE0" w:rsidRDefault="0029071C" w:rsidP="000C207F">
      <w:pPr>
        <w:spacing w:line="360" w:lineRule="auto"/>
        <w:ind w:left="284" w:right="616"/>
        <w:jc w:val="both"/>
        <w:rPr>
          <w:rFonts w:ascii="Palatino Linotype" w:hAnsi="Palatino Linotype"/>
          <w:i/>
          <w:sz w:val="22"/>
          <w:szCs w:val="22"/>
          <w:lang w:val="es-ES_tradnl"/>
        </w:rPr>
      </w:pPr>
      <w:r w:rsidRPr="00350AE0">
        <w:rPr>
          <w:rFonts w:ascii="Palatino Linotype" w:hAnsi="Palatino Linotype"/>
          <w:i/>
          <w:sz w:val="22"/>
          <w:szCs w:val="22"/>
          <w:lang w:val="es-MX"/>
        </w:rPr>
        <w:t>“</w:t>
      </w:r>
      <w:r w:rsidR="00735604" w:rsidRPr="00350AE0">
        <w:rPr>
          <w:rFonts w:ascii="Palatino Linotype" w:hAnsi="Palatino Linotype"/>
          <w:i/>
          <w:sz w:val="22"/>
          <w:szCs w:val="22"/>
          <w:lang w:val="es-MX" w:eastAsia="es-MX"/>
        </w:rPr>
        <w:t xml:space="preserve">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1.- En los archivos que obran en la Dirección de Protección Civil y Bomberos, se </w:t>
      </w:r>
      <w:r w:rsidR="00735604" w:rsidRPr="00350AE0">
        <w:rPr>
          <w:rFonts w:ascii="Palatino Linotype" w:hAnsi="Palatino Linotype"/>
          <w:i/>
          <w:sz w:val="22"/>
          <w:szCs w:val="22"/>
          <w:lang w:val="es-MX" w:eastAsia="es-MX"/>
        </w:rPr>
        <w:lastRenderedPageBreak/>
        <w:t>cuenta con alguna respuesta de la Dirección de Medio Ambiente y Ecología. 2.- A más DOS AÑOS de tratar este tema la suscrita, y más de seis meses de la gestión de la C. Presidenta Municipal del Ayuntamiento de Ecatepec de Morelos, la Dirección de Medio Ambiente y Ecología, está programado para su derribo.</w:t>
      </w:r>
      <w:r w:rsidRPr="00350AE0">
        <w:rPr>
          <w:rFonts w:ascii="Palatino Linotype" w:hAnsi="Palatino Linotype"/>
          <w:i/>
          <w:sz w:val="22"/>
          <w:szCs w:val="22"/>
          <w:lang w:val="es-MX"/>
        </w:rPr>
        <w:t>”</w:t>
      </w:r>
      <w:r w:rsidR="00B2345B" w:rsidRPr="00350AE0">
        <w:rPr>
          <w:rFonts w:ascii="Palatino Linotype" w:hAnsi="Palatino Linotype"/>
          <w:i/>
          <w:sz w:val="22"/>
          <w:szCs w:val="22"/>
          <w:lang w:val="es-ES_tradnl"/>
        </w:rPr>
        <w:t xml:space="preserve"> (Sic)</w:t>
      </w:r>
    </w:p>
    <w:p w14:paraId="0470AC4C" w14:textId="77777777" w:rsidR="00B74C9F" w:rsidRPr="00350AE0" w:rsidRDefault="00B74C9F" w:rsidP="001C7B81">
      <w:pPr>
        <w:spacing w:line="276" w:lineRule="auto"/>
        <w:ind w:right="332"/>
        <w:jc w:val="both"/>
        <w:rPr>
          <w:rFonts w:ascii="Palatino Linotype" w:hAnsi="Palatino Linotype"/>
          <w:i/>
          <w:sz w:val="22"/>
          <w:szCs w:val="22"/>
          <w:lang w:val="es-ES_tradnl"/>
        </w:rPr>
      </w:pPr>
    </w:p>
    <w:p w14:paraId="35AD9577" w14:textId="54BF6A1F" w:rsidR="00B2345B" w:rsidRPr="00350AE0"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350AE0">
        <w:rPr>
          <w:rFonts w:ascii="Palatino Linotype" w:hAnsi="Palatino Linotype"/>
          <w:b/>
          <w:lang w:val="es-ES_tradnl"/>
        </w:rPr>
        <w:t>MODALIDAD DE ENTREGA:</w:t>
      </w:r>
      <w:r w:rsidRPr="00350AE0">
        <w:rPr>
          <w:rFonts w:ascii="Palatino Linotype" w:hAnsi="Palatino Linotype"/>
          <w:lang w:val="es-ES_tradnl"/>
        </w:rPr>
        <w:t xml:space="preserve"> </w:t>
      </w:r>
      <w:r w:rsidR="00756303" w:rsidRPr="00350AE0">
        <w:rPr>
          <w:rFonts w:ascii="Palatino Linotype" w:eastAsiaTheme="minorHAnsi" w:hAnsi="Palatino Linotype" w:cstheme="minorBidi"/>
          <w:color w:val="000000"/>
          <w:lang w:val="es-MX" w:eastAsia="en-US"/>
        </w:rPr>
        <w:t>A través de</w:t>
      </w:r>
      <w:r w:rsidR="00B2345B" w:rsidRPr="00350AE0">
        <w:rPr>
          <w:rFonts w:ascii="Palatino Linotype" w:eastAsiaTheme="minorHAnsi" w:hAnsi="Palatino Linotype" w:cstheme="minorBidi"/>
          <w:color w:val="000000"/>
          <w:lang w:val="es-MX" w:eastAsia="en-US"/>
        </w:rPr>
        <w:t>l SAIMEX.</w:t>
      </w:r>
      <w:r w:rsidR="00756303" w:rsidRPr="00350AE0">
        <w:rPr>
          <w:rFonts w:ascii="Palatino Linotype" w:eastAsiaTheme="minorHAnsi" w:hAnsi="Palatino Linotype" w:cstheme="minorBidi"/>
          <w:color w:val="000000"/>
          <w:lang w:val="es-MX" w:eastAsia="en-US"/>
        </w:rPr>
        <w:t xml:space="preserve"> </w:t>
      </w:r>
    </w:p>
    <w:p w14:paraId="3306A641" w14:textId="77777777" w:rsidR="00555301" w:rsidRPr="00350AE0"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350AE0" w:rsidRDefault="00F94208" w:rsidP="00B2345B">
      <w:pPr>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SEGUND</w:t>
      </w:r>
      <w:r w:rsidR="00B2345B" w:rsidRPr="00350AE0">
        <w:rPr>
          <w:rFonts w:ascii="Palatino Linotype" w:eastAsiaTheme="minorHAnsi" w:hAnsi="Palatino Linotype" w:cs="Arial"/>
          <w:b/>
          <w:sz w:val="28"/>
          <w:lang w:val="es-MX" w:eastAsia="en-US"/>
        </w:rPr>
        <w:t xml:space="preserve">O. De la respuesta del Sujeto Obligado. </w:t>
      </w:r>
    </w:p>
    <w:p w14:paraId="7815CFC1" w14:textId="5FBC0355" w:rsidR="00B2345B" w:rsidRPr="00350AE0" w:rsidRDefault="00B2345B" w:rsidP="00B2345B">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 xml:space="preserve">De las constancias que obran en el sistema </w:t>
      </w:r>
      <w:r w:rsidRPr="00350AE0">
        <w:rPr>
          <w:rFonts w:ascii="Palatino Linotype" w:eastAsiaTheme="minorHAnsi" w:hAnsi="Palatino Linotype" w:cs="Arial"/>
          <w:b/>
          <w:lang w:val="es-MX" w:eastAsia="en-US"/>
        </w:rPr>
        <w:t>SAIMEX</w:t>
      </w:r>
      <w:r w:rsidRPr="00350AE0">
        <w:rPr>
          <w:rFonts w:ascii="Palatino Linotype" w:eastAsiaTheme="minorHAnsi" w:hAnsi="Palatino Linotype" w:cs="Arial"/>
          <w:lang w:val="es-MX" w:eastAsia="en-US"/>
        </w:rPr>
        <w:t xml:space="preserve">, se advierte que en fecha </w:t>
      </w:r>
      <w:r w:rsidR="00735604" w:rsidRPr="00350AE0">
        <w:rPr>
          <w:rFonts w:ascii="Palatino Linotype" w:eastAsiaTheme="minorHAnsi" w:hAnsi="Palatino Linotype" w:cs="Arial"/>
          <w:lang w:val="es-MX" w:eastAsia="en-US"/>
        </w:rPr>
        <w:t xml:space="preserve">diecisiete </w:t>
      </w:r>
      <w:r w:rsidR="00F72054" w:rsidRPr="00350AE0">
        <w:rPr>
          <w:rFonts w:ascii="Palatino Linotype" w:eastAsiaTheme="minorHAnsi" w:hAnsi="Palatino Linotype" w:cs="Arial"/>
          <w:lang w:val="es-MX" w:eastAsia="en-US"/>
        </w:rPr>
        <w:t xml:space="preserve">de </w:t>
      </w:r>
      <w:r w:rsidR="001C7B81" w:rsidRPr="00350AE0">
        <w:rPr>
          <w:rFonts w:ascii="Palatino Linotype" w:eastAsiaTheme="minorHAnsi" w:hAnsi="Palatino Linotype" w:cs="Arial"/>
          <w:lang w:val="es-MX" w:eastAsia="en-US"/>
        </w:rPr>
        <w:t>julio</w:t>
      </w:r>
      <w:r w:rsidR="00F72054" w:rsidRPr="00350AE0">
        <w:rPr>
          <w:rFonts w:ascii="Palatino Linotype" w:eastAsiaTheme="minorHAnsi" w:hAnsi="Palatino Linotype" w:cs="Arial"/>
          <w:lang w:val="es-MX" w:eastAsia="en-US"/>
        </w:rPr>
        <w:t xml:space="preserve"> </w:t>
      </w:r>
      <w:r w:rsidR="00555301" w:rsidRPr="00350AE0">
        <w:rPr>
          <w:rFonts w:ascii="Palatino Linotype" w:eastAsiaTheme="minorHAnsi" w:hAnsi="Palatino Linotype" w:cs="Arial"/>
          <w:lang w:val="es-MX" w:eastAsia="en-US"/>
        </w:rPr>
        <w:t>de dos mil veinticinco</w:t>
      </w:r>
      <w:r w:rsidRPr="00350AE0">
        <w:rPr>
          <w:rFonts w:ascii="Palatino Linotype" w:eastAsiaTheme="minorHAnsi" w:hAnsi="Palatino Linotype" w:cs="Arial"/>
          <w:lang w:val="es-MX" w:eastAsia="en-US"/>
        </w:rPr>
        <w:t>,</w:t>
      </w:r>
      <w:r w:rsidR="00C61D10" w:rsidRPr="00350AE0">
        <w:rPr>
          <w:rFonts w:ascii="Palatino Linotype" w:eastAsiaTheme="minorHAnsi" w:hAnsi="Palatino Linotype" w:cs="Arial"/>
          <w:lang w:val="es-MX" w:eastAsia="en-US"/>
        </w:rPr>
        <w:t xml:space="preserve"> el </w:t>
      </w:r>
      <w:r w:rsidRPr="00350AE0">
        <w:rPr>
          <w:rFonts w:ascii="Palatino Linotype" w:eastAsiaTheme="minorHAnsi" w:hAnsi="Palatino Linotype" w:cs="Arial"/>
          <w:b/>
          <w:lang w:val="es-MX" w:eastAsia="en-US"/>
        </w:rPr>
        <w:t>Sujeto Obligado</w:t>
      </w:r>
      <w:r w:rsidRPr="00350AE0">
        <w:rPr>
          <w:rFonts w:ascii="Palatino Linotype" w:eastAsiaTheme="minorHAnsi" w:hAnsi="Palatino Linotype" w:cs="Arial"/>
          <w:lang w:val="es-MX" w:eastAsia="en-US"/>
        </w:rPr>
        <w:t xml:space="preserve"> emitió la respuesta en los siguientes términos:</w:t>
      </w:r>
    </w:p>
    <w:p w14:paraId="77D01A4B" w14:textId="77777777" w:rsidR="00B2345B" w:rsidRPr="00350AE0" w:rsidRDefault="00B2345B" w:rsidP="00B2345B">
      <w:pPr>
        <w:rPr>
          <w:lang w:val="es-MX"/>
        </w:rPr>
      </w:pPr>
    </w:p>
    <w:p w14:paraId="1569D9BE" w14:textId="77777777" w:rsidR="00735604" w:rsidRPr="00350AE0" w:rsidRDefault="00B2345B" w:rsidP="00735604">
      <w:pPr>
        <w:spacing w:line="276" w:lineRule="auto"/>
        <w:ind w:left="567" w:right="567"/>
        <w:jc w:val="both"/>
        <w:rPr>
          <w:rFonts w:ascii="Palatino Linotype" w:hAnsi="Palatino Linotype"/>
          <w:i/>
          <w:sz w:val="22"/>
          <w:szCs w:val="22"/>
          <w:lang w:val="es-MX" w:eastAsia="es-MX"/>
        </w:rPr>
      </w:pPr>
      <w:r w:rsidRPr="00350AE0">
        <w:rPr>
          <w:rFonts w:ascii="Palatino Linotype" w:hAnsi="Palatino Linotype"/>
          <w:i/>
          <w:sz w:val="22"/>
          <w:szCs w:val="22"/>
          <w:lang w:val="es-MX" w:eastAsia="es-MX"/>
        </w:rPr>
        <w:t>“</w:t>
      </w:r>
      <w:r w:rsidR="00735604" w:rsidRPr="00350AE0">
        <w:rPr>
          <w:rFonts w:ascii="Palatino Linotype" w:hAnsi="Palatino Linotype"/>
          <w:i/>
          <w:sz w:val="22"/>
          <w:szCs w:val="22"/>
          <w:lang w:val="es-MX" w:eastAsia="es-MX"/>
        </w:rPr>
        <w:t>se anexa respuesta</w:t>
      </w:r>
    </w:p>
    <w:p w14:paraId="7BC22463" w14:textId="77777777" w:rsidR="00735604" w:rsidRPr="00350AE0" w:rsidRDefault="00735604" w:rsidP="00735604">
      <w:pPr>
        <w:spacing w:line="276" w:lineRule="auto"/>
        <w:ind w:left="567" w:right="567"/>
        <w:jc w:val="both"/>
        <w:rPr>
          <w:rFonts w:ascii="Palatino Linotype" w:hAnsi="Palatino Linotype"/>
          <w:i/>
          <w:sz w:val="22"/>
          <w:szCs w:val="22"/>
          <w:lang w:val="es-MX" w:eastAsia="es-MX"/>
        </w:rPr>
      </w:pPr>
    </w:p>
    <w:p w14:paraId="18D301F4" w14:textId="4FC2B5B8" w:rsidR="00735604" w:rsidRPr="00350AE0" w:rsidRDefault="00735604" w:rsidP="00735604">
      <w:pPr>
        <w:spacing w:line="276" w:lineRule="auto"/>
        <w:ind w:left="567" w:right="567"/>
        <w:jc w:val="both"/>
        <w:rPr>
          <w:rFonts w:ascii="Palatino Linotype" w:hAnsi="Palatino Linotype"/>
          <w:i/>
          <w:sz w:val="22"/>
          <w:szCs w:val="22"/>
          <w:lang w:val="es-MX" w:eastAsia="es-MX"/>
        </w:rPr>
      </w:pPr>
      <w:r w:rsidRPr="00350AE0">
        <w:rPr>
          <w:rFonts w:ascii="Palatino Linotype" w:hAnsi="Palatino Linotype"/>
          <w:i/>
          <w:sz w:val="22"/>
          <w:szCs w:val="22"/>
          <w:lang w:val="es-MX" w:eastAsia="es-MX"/>
        </w:rPr>
        <w:t>ATENTAMENTE</w:t>
      </w:r>
    </w:p>
    <w:p w14:paraId="19DF742E" w14:textId="71FE9C65" w:rsidR="00B2345B" w:rsidRPr="00350AE0" w:rsidRDefault="00735604" w:rsidP="00735604">
      <w:pPr>
        <w:spacing w:line="276" w:lineRule="auto"/>
        <w:ind w:left="567" w:right="567"/>
        <w:jc w:val="both"/>
        <w:rPr>
          <w:rFonts w:ascii="Palatino Linotype" w:hAnsi="Palatino Linotype"/>
          <w:i/>
          <w:sz w:val="22"/>
          <w:szCs w:val="22"/>
          <w:lang w:val="es-MX" w:eastAsia="es-MX"/>
        </w:rPr>
      </w:pPr>
      <w:r w:rsidRPr="00350AE0">
        <w:rPr>
          <w:rFonts w:ascii="Palatino Linotype" w:hAnsi="Palatino Linotype"/>
          <w:i/>
          <w:sz w:val="22"/>
          <w:szCs w:val="22"/>
          <w:lang w:val="es-MX" w:eastAsia="es-MX"/>
        </w:rPr>
        <w:t>Luis Ángel Hernández Soto</w:t>
      </w:r>
      <w:r w:rsidR="00B2345B" w:rsidRPr="00350AE0">
        <w:rPr>
          <w:rFonts w:ascii="Palatino Linotype" w:hAnsi="Palatino Linotype"/>
          <w:i/>
          <w:sz w:val="22"/>
          <w:szCs w:val="22"/>
          <w:lang w:val="es-MX" w:eastAsia="es-MX"/>
        </w:rPr>
        <w:t>” (Sic).</w:t>
      </w:r>
    </w:p>
    <w:p w14:paraId="2C78BF1C" w14:textId="77777777" w:rsidR="00B2345B" w:rsidRPr="00350AE0" w:rsidRDefault="00B2345B" w:rsidP="00B2345B">
      <w:pPr>
        <w:ind w:right="567"/>
        <w:jc w:val="both"/>
        <w:rPr>
          <w:rFonts w:ascii="Palatino Linotype" w:hAnsi="Palatino Linotype"/>
          <w:i/>
          <w:sz w:val="14"/>
          <w:szCs w:val="22"/>
          <w:lang w:val="es-MX" w:eastAsia="es-MX"/>
        </w:rPr>
      </w:pPr>
    </w:p>
    <w:p w14:paraId="2F486A11" w14:textId="77777777" w:rsidR="00B2345B" w:rsidRPr="00350AE0" w:rsidRDefault="00B2345B" w:rsidP="00B2345B">
      <w:pPr>
        <w:pStyle w:val="Sinespaciado"/>
        <w:rPr>
          <w:lang w:eastAsia="es-MX"/>
        </w:rPr>
      </w:pPr>
    </w:p>
    <w:p w14:paraId="0819E04D" w14:textId="3E1DB4E3" w:rsidR="00B2345B" w:rsidRPr="00350AE0" w:rsidRDefault="00B2345B" w:rsidP="00B2345B">
      <w:pPr>
        <w:spacing w:line="360" w:lineRule="auto"/>
        <w:jc w:val="both"/>
        <w:rPr>
          <w:rFonts w:ascii="Palatino Linotype" w:hAnsi="Palatino Linotype"/>
          <w:i/>
          <w:sz w:val="22"/>
          <w:szCs w:val="22"/>
          <w:lang w:val="es-MX" w:eastAsia="es-MX"/>
        </w:rPr>
      </w:pPr>
      <w:r w:rsidRPr="00350AE0">
        <w:rPr>
          <w:rFonts w:ascii="Palatino Linotype" w:eastAsiaTheme="minorHAnsi" w:hAnsi="Palatino Linotype" w:cs="Arial"/>
          <w:lang w:val="es-MX" w:eastAsia="en-US"/>
        </w:rPr>
        <w:t xml:space="preserve">El </w:t>
      </w:r>
      <w:r w:rsidRPr="00350AE0">
        <w:rPr>
          <w:rFonts w:ascii="Palatino Linotype" w:eastAsiaTheme="minorHAnsi" w:hAnsi="Palatino Linotype" w:cs="Arial"/>
          <w:b/>
          <w:lang w:val="es-MX" w:eastAsia="en-US"/>
        </w:rPr>
        <w:t>Sujeto Obligado</w:t>
      </w:r>
      <w:r w:rsidRPr="00350AE0">
        <w:rPr>
          <w:rFonts w:ascii="Palatino Linotype" w:eastAsiaTheme="minorHAnsi" w:hAnsi="Palatino Linotype" w:cs="Arial"/>
          <w:lang w:val="es-MX" w:eastAsia="en-US"/>
        </w:rPr>
        <w:t xml:space="preserve"> adjuntó a su respuesta, </w:t>
      </w:r>
      <w:r w:rsidR="00735604" w:rsidRPr="00350AE0">
        <w:rPr>
          <w:rFonts w:ascii="Palatino Linotype" w:eastAsiaTheme="minorHAnsi" w:hAnsi="Palatino Linotype" w:cs="Arial"/>
          <w:lang w:val="es-MX" w:eastAsia="en-US"/>
        </w:rPr>
        <w:t>el</w:t>
      </w:r>
      <w:r w:rsidRPr="00350AE0">
        <w:rPr>
          <w:rFonts w:ascii="Palatino Linotype" w:eastAsiaTheme="minorHAnsi" w:hAnsi="Palatino Linotype" w:cs="Arial"/>
          <w:lang w:val="es-MX" w:eastAsia="en-US"/>
        </w:rPr>
        <w:t xml:space="preserve"> archivo electrónico denominado</w:t>
      </w:r>
      <w:r w:rsidR="00735604" w:rsidRPr="00350AE0">
        <w:rPr>
          <w:rFonts w:ascii="Palatino Linotype" w:eastAsiaTheme="minorHAnsi" w:hAnsi="Palatino Linotype" w:cs="Arial"/>
          <w:lang w:val="es-MX" w:eastAsia="en-US"/>
        </w:rPr>
        <w:t xml:space="preserve"> </w:t>
      </w:r>
      <w:r w:rsidRPr="00350AE0">
        <w:rPr>
          <w:rFonts w:ascii="Palatino Linotype" w:eastAsiaTheme="minorHAnsi" w:hAnsi="Palatino Linotype" w:cs="Arial"/>
          <w:i/>
          <w:lang w:val="es-MX" w:eastAsia="en-US"/>
        </w:rPr>
        <w:t>“</w:t>
      </w:r>
      <w:r w:rsidR="00735604" w:rsidRPr="00350AE0">
        <w:rPr>
          <w:rFonts w:ascii="Palatino Linotype" w:eastAsiaTheme="minorHAnsi" w:hAnsi="Palatino Linotype" w:cs="Arial"/>
          <w:i/>
          <w:lang w:val="es-MX" w:eastAsia="en-US"/>
        </w:rPr>
        <w:t>SARCOEM 586.pdf</w:t>
      </w:r>
      <w:r w:rsidRPr="00350AE0">
        <w:rPr>
          <w:rFonts w:ascii="Palatino Linotype" w:eastAsiaTheme="minorHAnsi" w:hAnsi="Palatino Linotype" w:cs="Arial"/>
          <w:i/>
          <w:lang w:val="es-MX" w:eastAsia="en-US"/>
        </w:rPr>
        <w:t>”;</w:t>
      </w:r>
      <w:r w:rsidRPr="00350AE0">
        <w:rPr>
          <w:rFonts w:ascii="Palatino Linotype" w:eastAsiaTheme="minorHAnsi" w:hAnsi="Palatino Linotype" w:cs="Arial"/>
          <w:lang w:val="es-MX" w:eastAsia="en-US"/>
        </w:rPr>
        <w:t xml:space="preserve"> cuyo contenido no se inserta por ser del conocimiento d</w:t>
      </w:r>
      <w:r w:rsidR="00763D8A" w:rsidRPr="00350AE0">
        <w:rPr>
          <w:rFonts w:ascii="Palatino Linotype" w:eastAsiaTheme="minorHAnsi" w:hAnsi="Palatino Linotype" w:cs="Arial"/>
          <w:lang w:val="es-MX" w:eastAsia="en-US"/>
        </w:rPr>
        <w:t>e las partes, sin embargo, será</w:t>
      </w:r>
      <w:r w:rsidRPr="00350AE0">
        <w:rPr>
          <w:rFonts w:ascii="Palatino Linotype" w:eastAsiaTheme="minorHAnsi" w:hAnsi="Palatino Linotype" w:cs="Arial"/>
          <w:lang w:val="es-MX" w:eastAsia="en-US"/>
        </w:rPr>
        <w:t xml:space="preserve"> motivo de estudio en el Considerado respectivo. </w:t>
      </w:r>
    </w:p>
    <w:p w14:paraId="73165ECD" w14:textId="77777777" w:rsidR="000C207F" w:rsidRPr="00350AE0" w:rsidRDefault="000C207F" w:rsidP="00B2345B">
      <w:pPr>
        <w:spacing w:line="360" w:lineRule="auto"/>
        <w:jc w:val="both"/>
        <w:rPr>
          <w:rFonts w:ascii="Palatino Linotype" w:hAnsi="Palatino Linotype"/>
          <w:i/>
          <w:sz w:val="22"/>
          <w:szCs w:val="22"/>
          <w:lang w:val="es-MX" w:eastAsia="es-MX"/>
        </w:rPr>
      </w:pPr>
    </w:p>
    <w:p w14:paraId="231E1147" w14:textId="1F85B1C9" w:rsidR="00B2345B" w:rsidRPr="00350AE0" w:rsidRDefault="00F94208" w:rsidP="00B2345B">
      <w:pPr>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TERCER</w:t>
      </w:r>
      <w:r w:rsidR="00B2345B" w:rsidRPr="00350AE0">
        <w:rPr>
          <w:rFonts w:ascii="Palatino Linotype" w:eastAsiaTheme="minorHAnsi" w:hAnsi="Palatino Linotype" w:cs="Arial"/>
          <w:b/>
          <w:sz w:val="28"/>
          <w:lang w:val="es-MX" w:eastAsia="en-US"/>
        </w:rPr>
        <w:t>O. Del recurso de revisión.</w:t>
      </w:r>
    </w:p>
    <w:p w14:paraId="619DAEF5" w14:textId="6EB9C279" w:rsidR="00B2345B" w:rsidRPr="00350AE0" w:rsidRDefault="00B2345B" w:rsidP="00555301">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 xml:space="preserve">Inconforme con la respuesta por parte del </w:t>
      </w:r>
      <w:r w:rsidRPr="00350AE0">
        <w:rPr>
          <w:rFonts w:ascii="Palatino Linotype" w:eastAsiaTheme="minorHAnsi" w:hAnsi="Palatino Linotype" w:cs="Arial"/>
          <w:b/>
          <w:lang w:val="es-MX" w:eastAsia="en-US"/>
        </w:rPr>
        <w:t>Sujeto Obligado</w:t>
      </w:r>
      <w:r w:rsidRPr="00350AE0">
        <w:rPr>
          <w:rFonts w:ascii="Palatino Linotype" w:eastAsiaTheme="minorHAnsi" w:hAnsi="Palatino Linotype" w:cs="Arial"/>
          <w:lang w:val="es-MX" w:eastAsia="en-US"/>
        </w:rPr>
        <w:t xml:space="preserve">, el ahora </w:t>
      </w:r>
      <w:r w:rsidRPr="00350AE0">
        <w:rPr>
          <w:rFonts w:ascii="Palatino Linotype" w:eastAsiaTheme="minorHAnsi" w:hAnsi="Palatino Linotype" w:cs="Arial"/>
          <w:b/>
          <w:lang w:val="es-MX" w:eastAsia="en-US"/>
        </w:rPr>
        <w:t>Recurrente</w:t>
      </w:r>
      <w:r w:rsidRPr="00350AE0">
        <w:rPr>
          <w:rFonts w:ascii="Palatino Linotype" w:eastAsiaTheme="minorHAnsi" w:hAnsi="Palatino Linotype" w:cs="Arial"/>
          <w:lang w:val="es-MX" w:eastAsia="en-US"/>
        </w:rPr>
        <w:t xml:space="preserve"> interpuso el presente recurso de revisión en fecha </w:t>
      </w:r>
      <w:r w:rsidR="001C7B81" w:rsidRPr="00350AE0">
        <w:rPr>
          <w:rFonts w:ascii="Palatino Linotype" w:eastAsiaTheme="minorHAnsi" w:hAnsi="Palatino Linotype" w:cs="Arial"/>
          <w:lang w:val="es-MX" w:eastAsia="en-US"/>
        </w:rPr>
        <w:t>cuatro de agosto</w:t>
      </w:r>
      <w:r w:rsidR="00F72054" w:rsidRPr="00350AE0">
        <w:rPr>
          <w:rFonts w:ascii="Palatino Linotype" w:eastAsiaTheme="minorHAnsi" w:hAnsi="Palatino Linotype" w:cs="Arial"/>
          <w:lang w:val="es-MX" w:eastAsia="en-US"/>
        </w:rPr>
        <w:t xml:space="preserve"> de dos mil </w:t>
      </w:r>
      <w:r w:rsidR="00555301" w:rsidRPr="00350AE0">
        <w:rPr>
          <w:rFonts w:ascii="Palatino Linotype" w:eastAsiaTheme="minorHAnsi" w:hAnsi="Palatino Linotype" w:cs="Arial"/>
          <w:lang w:val="es-MX" w:eastAsia="en-US"/>
        </w:rPr>
        <w:t>veinticinco</w:t>
      </w:r>
      <w:r w:rsidRPr="00350AE0">
        <w:rPr>
          <w:rFonts w:ascii="Palatino Linotype" w:eastAsiaTheme="minorHAnsi" w:hAnsi="Palatino Linotype" w:cs="Arial"/>
          <w:lang w:val="es-MX" w:eastAsia="en-US"/>
        </w:rPr>
        <w:t>, el cual fue registrado</w:t>
      </w:r>
      <w:r w:rsidRPr="00350AE0">
        <w:rPr>
          <w:rFonts w:ascii="Palatino Linotype" w:eastAsiaTheme="minorHAnsi" w:hAnsi="Palatino Linotype" w:cs="Arial"/>
          <w:b/>
          <w:lang w:val="es-MX" w:eastAsia="en-US"/>
        </w:rPr>
        <w:t xml:space="preserve"> </w:t>
      </w:r>
      <w:r w:rsidRPr="00350AE0">
        <w:rPr>
          <w:rFonts w:ascii="Palatino Linotype" w:eastAsiaTheme="minorHAnsi" w:hAnsi="Palatino Linotype" w:cs="Arial"/>
          <w:lang w:val="es-MX" w:eastAsia="en-US"/>
        </w:rPr>
        <w:t xml:space="preserve">en el sistema electrónico con el expediente número </w:t>
      </w:r>
      <w:r w:rsidRPr="00350AE0">
        <w:rPr>
          <w:rFonts w:ascii="Palatino Linotype" w:eastAsiaTheme="minorHAnsi" w:hAnsi="Palatino Linotype" w:cs="Arial"/>
          <w:b/>
          <w:bCs/>
          <w:lang w:val="es-MX" w:eastAsia="es-MX"/>
        </w:rPr>
        <w:t>0</w:t>
      </w:r>
      <w:r w:rsidR="000C207F" w:rsidRPr="00350AE0">
        <w:rPr>
          <w:rFonts w:ascii="Palatino Linotype" w:eastAsiaTheme="minorHAnsi" w:hAnsi="Palatino Linotype" w:cs="Arial"/>
          <w:b/>
          <w:bCs/>
          <w:lang w:val="es-MX" w:eastAsia="es-MX"/>
        </w:rPr>
        <w:t>892</w:t>
      </w:r>
      <w:r w:rsidR="00735604" w:rsidRPr="00350AE0">
        <w:rPr>
          <w:rFonts w:ascii="Palatino Linotype" w:eastAsiaTheme="minorHAnsi" w:hAnsi="Palatino Linotype" w:cs="Arial"/>
          <w:b/>
          <w:bCs/>
          <w:lang w:val="es-MX" w:eastAsia="es-MX"/>
        </w:rPr>
        <w:t>0</w:t>
      </w:r>
      <w:r w:rsidRPr="00350AE0">
        <w:rPr>
          <w:rFonts w:ascii="Palatino Linotype" w:eastAsiaTheme="minorHAnsi" w:hAnsi="Palatino Linotype" w:cs="Arial"/>
          <w:b/>
          <w:bCs/>
          <w:lang w:val="es-MX" w:eastAsia="es-MX"/>
        </w:rPr>
        <w:t>/INFOEM/IP/RR/202</w:t>
      </w:r>
      <w:r w:rsidR="00555301" w:rsidRPr="00350AE0">
        <w:rPr>
          <w:rFonts w:ascii="Palatino Linotype" w:eastAsiaTheme="minorHAnsi" w:hAnsi="Palatino Linotype" w:cs="Arial"/>
          <w:b/>
          <w:bCs/>
          <w:lang w:val="es-MX" w:eastAsia="es-MX"/>
        </w:rPr>
        <w:t>5</w:t>
      </w:r>
      <w:r w:rsidRPr="00350AE0">
        <w:rPr>
          <w:rFonts w:ascii="Palatino Linotype" w:eastAsiaTheme="minorHAnsi" w:hAnsi="Palatino Linotype" w:cs="Arial"/>
          <w:lang w:val="es-MX" w:eastAsia="en-US"/>
        </w:rPr>
        <w:t>, en el cual aduce, las siguientes manifestaciones:</w:t>
      </w:r>
    </w:p>
    <w:p w14:paraId="1C32EA12" w14:textId="77777777" w:rsidR="00555301" w:rsidRPr="00350AE0" w:rsidRDefault="00555301" w:rsidP="000C207F">
      <w:pPr>
        <w:pStyle w:val="Sinespaciado"/>
        <w:rPr>
          <w:rFonts w:eastAsiaTheme="minorHAnsi"/>
          <w:lang w:eastAsia="en-US"/>
        </w:rPr>
      </w:pPr>
    </w:p>
    <w:p w14:paraId="3E51C27A" w14:textId="36EAB702" w:rsidR="00555301" w:rsidRPr="00350AE0" w:rsidRDefault="00B2345B" w:rsidP="001C7B81">
      <w:pPr>
        <w:numPr>
          <w:ilvl w:val="0"/>
          <w:numId w:val="1"/>
        </w:numPr>
        <w:spacing w:line="259" w:lineRule="auto"/>
        <w:jc w:val="both"/>
        <w:rPr>
          <w:rFonts w:ascii="Palatino Linotype" w:hAnsi="Palatino Linotype" w:cs="Arial"/>
          <w:b/>
          <w:sz w:val="26"/>
          <w:szCs w:val="26"/>
        </w:rPr>
      </w:pPr>
      <w:r w:rsidRPr="00350AE0">
        <w:rPr>
          <w:rFonts w:ascii="Palatino Linotype" w:hAnsi="Palatino Linotype" w:cs="Arial"/>
          <w:b/>
          <w:sz w:val="26"/>
          <w:szCs w:val="26"/>
        </w:rPr>
        <w:lastRenderedPageBreak/>
        <w:t xml:space="preserve">Acto Impugnado: </w:t>
      </w:r>
      <w:r w:rsidRPr="00350AE0">
        <w:rPr>
          <w:rFonts w:ascii="Palatino Linotype" w:eastAsiaTheme="minorHAnsi" w:hAnsi="Palatino Linotype" w:cstheme="minorBidi"/>
          <w:i/>
          <w:color w:val="000000"/>
          <w:sz w:val="22"/>
          <w:szCs w:val="22"/>
          <w:lang w:val="es-MX" w:eastAsia="en-US"/>
        </w:rPr>
        <w:t>“</w:t>
      </w:r>
      <w:r w:rsidR="00735604" w:rsidRPr="00350AE0">
        <w:rPr>
          <w:rFonts w:ascii="Palatino Linotype" w:eastAsiaTheme="minorHAnsi" w:hAnsi="Palatino Linotype" w:cstheme="minorBidi"/>
          <w:i/>
          <w:color w:val="000000"/>
          <w:sz w:val="22"/>
          <w:szCs w:val="22"/>
          <w:lang w:val="es-MX" w:eastAsia="en-US"/>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1.- En los archivos que obran en la Dirección de Protección Civil y Bomberos, se cuenta con alguna respuesta de la Dirección de Medio Ambiente y Ecología. 2.- A más DOS AÑOS de tratar este tema la suscrita, y más de seis meses de la gestión de la C. Presidenta Municipal del Ayuntamiento de Ecatepec de Morelos, la Dirección de Medio Ambiente y Ecología, está programado para su derribo.</w:t>
      </w:r>
      <w:r w:rsidRPr="00350AE0">
        <w:rPr>
          <w:rFonts w:ascii="Palatino Linotype" w:eastAsiaTheme="minorHAnsi" w:hAnsi="Palatino Linotype" w:cstheme="minorBidi"/>
          <w:i/>
          <w:color w:val="000000"/>
          <w:sz w:val="22"/>
          <w:szCs w:val="22"/>
          <w:lang w:val="es-MX" w:eastAsia="en-US"/>
        </w:rPr>
        <w:t>” (Sic).</w:t>
      </w:r>
    </w:p>
    <w:p w14:paraId="13E07E3A" w14:textId="77777777" w:rsidR="00F72054" w:rsidRPr="00350AE0" w:rsidRDefault="00F72054" w:rsidP="00F72054">
      <w:pPr>
        <w:spacing w:line="259" w:lineRule="auto"/>
        <w:ind w:left="720"/>
        <w:jc w:val="both"/>
        <w:rPr>
          <w:rFonts w:ascii="Palatino Linotype" w:hAnsi="Palatino Linotype" w:cs="Arial"/>
          <w:b/>
          <w:sz w:val="26"/>
          <w:szCs w:val="26"/>
        </w:rPr>
      </w:pPr>
    </w:p>
    <w:p w14:paraId="73A3BECE" w14:textId="5E2AB747" w:rsidR="00AB75C2" w:rsidRPr="00350AE0" w:rsidRDefault="00B2345B" w:rsidP="001C7B81">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350AE0">
        <w:rPr>
          <w:rFonts w:ascii="Palatino Linotype" w:hAnsi="Palatino Linotype" w:cs="Arial"/>
          <w:b/>
          <w:sz w:val="26"/>
          <w:szCs w:val="26"/>
        </w:rPr>
        <w:t>Razones o Motivos de Inconformidad</w:t>
      </w:r>
      <w:r w:rsidRPr="00350AE0">
        <w:rPr>
          <w:rFonts w:ascii="Palatino Linotype" w:hAnsi="Palatino Linotype" w:cs="Arial"/>
          <w:sz w:val="26"/>
          <w:szCs w:val="26"/>
        </w:rPr>
        <w:t xml:space="preserve">: </w:t>
      </w:r>
      <w:r w:rsidR="00555301" w:rsidRPr="00350AE0">
        <w:rPr>
          <w:rFonts w:ascii="Palatino Linotype" w:hAnsi="Palatino Linotype" w:cs="Arial"/>
          <w:sz w:val="22"/>
          <w:szCs w:val="26"/>
        </w:rPr>
        <w:t>“</w:t>
      </w:r>
      <w:r w:rsidR="00735604" w:rsidRPr="00350AE0">
        <w:rPr>
          <w:rFonts w:ascii="Palatino Linotype" w:hAnsi="Palatino Linotype" w:cs="Arial"/>
          <w:i/>
          <w:sz w:val="22"/>
          <w:szCs w:val="22"/>
        </w:rPr>
        <w:t>1.- El OFICIO No. DPCB/ECA/1368/2025 de fecha 03 de junio de 2025, dirigido al C. Luis Ángel Hernández Soto, Titular de la Unidad de Transparencia, suscrito por el C. Ing. Juan Jesús Clara González, Director de Protección Civil y Bomberos, es un DOCUMENTO PUBLICO. Porque la respuesta de la Dirección de Medio Ambiente y Ecología, se esconde en la OPACIDAD al CLASIFICARLO COMO ARCO. 2.- A más de DOS años de OPACIDAD del Ayuntamiento de Ecatepec de Morelos, la Dirección de Medio Ambiente y Ecología, en su PROGRAMA DE TRABAJO, no ha programado su derribo, NO PUEDEN CONTESTAR esta pregunta y lo clasifican como ARCO. 3.- Nombre del servidor público que realizo la clasificación como ARCO.</w:t>
      </w:r>
      <w:r w:rsidR="00555301" w:rsidRPr="00350AE0">
        <w:rPr>
          <w:rFonts w:ascii="Palatino Linotype" w:hAnsi="Palatino Linotype" w:cs="Arial"/>
          <w:i/>
          <w:sz w:val="22"/>
          <w:szCs w:val="22"/>
        </w:rPr>
        <w:t xml:space="preserve">” (Sic). </w:t>
      </w:r>
    </w:p>
    <w:p w14:paraId="6430CD36" w14:textId="77777777" w:rsidR="003F7B5E" w:rsidRPr="00350AE0" w:rsidRDefault="003F7B5E" w:rsidP="00B2345B">
      <w:pPr>
        <w:spacing w:line="360" w:lineRule="auto"/>
        <w:jc w:val="both"/>
        <w:rPr>
          <w:rFonts w:ascii="Palatino Linotype" w:eastAsiaTheme="minorHAnsi" w:hAnsi="Palatino Linotype" w:cs="Arial"/>
          <w:lang w:val="es-MX" w:eastAsia="en-US"/>
        </w:rPr>
      </w:pPr>
    </w:p>
    <w:p w14:paraId="52D08D98" w14:textId="3810F6BD" w:rsidR="00B2345B" w:rsidRPr="00350AE0" w:rsidRDefault="00F94208" w:rsidP="00B2345B">
      <w:pPr>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CUAR</w:t>
      </w:r>
      <w:r w:rsidR="00B2345B" w:rsidRPr="00350AE0">
        <w:rPr>
          <w:rFonts w:ascii="Palatino Linotype" w:eastAsiaTheme="minorHAnsi" w:hAnsi="Palatino Linotype" w:cs="Arial"/>
          <w:b/>
          <w:sz w:val="28"/>
          <w:lang w:val="es-MX" w:eastAsia="en-US"/>
        </w:rPr>
        <w:t>TO. Del turno del recurso de revisión.</w:t>
      </w:r>
    </w:p>
    <w:p w14:paraId="25D4D0FE" w14:textId="771EECEF" w:rsidR="00B2345B" w:rsidRPr="00350AE0" w:rsidRDefault="00B2345B" w:rsidP="00B2345B">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 xml:space="preserve">Medio de impugnación que le fue turnado al Comisionado Presidente </w:t>
      </w:r>
      <w:r w:rsidRPr="00350AE0">
        <w:rPr>
          <w:rFonts w:ascii="Palatino Linotype" w:eastAsiaTheme="minorHAnsi" w:hAnsi="Palatino Linotype" w:cs="Arial"/>
          <w:b/>
          <w:lang w:val="es-MX" w:eastAsia="en-US"/>
        </w:rPr>
        <w:t>José Martínez Vilchis</w:t>
      </w:r>
      <w:r w:rsidRPr="00350AE0">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C207F" w:rsidRPr="00350AE0">
        <w:rPr>
          <w:rFonts w:ascii="Palatino Linotype" w:eastAsiaTheme="minorHAnsi" w:hAnsi="Palatino Linotype" w:cs="Arial"/>
          <w:lang w:val="es-MX" w:eastAsia="en-US"/>
        </w:rPr>
        <w:t xml:space="preserve">siete </w:t>
      </w:r>
      <w:r w:rsidR="003F7B5E" w:rsidRPr="00350AE0">
        <w:rPr>
          <w:rFonts w:ascii="Palatino Linotype" w:eastAsiaTheme="minorHAnsi" w:hAnsi="Palatino Linotype" w:cs="Arial"/>
          <w:lang w:val="es-MX" w:eastAsia="en-US"/>
        </w:rPr>
        <w:t>de agosto</w:t>
      </w:r>
      <w:r w:rsidRPr="00350AE0">
        <w:rPr>
          <w:rFonts w:ascii="Palatino Linotype" w:eastAsiaTheme="minorHAnsi" w:hAnsi="Palatino Linotype" w:cs="Arial"/>
          <w:lang w:val="es-MX" w:eastAsia="en-US"/>
        </w:rPr>
        <w:t xml:space="preserve"> de dos mil veint</w:t>
      </w:r>
      <w:r w:rsidR="00555301" w:rsidRPr="00350AE0">
        <w:rPr>
          <w:rFonts w:ascii="Palatino Linotype" w:eastAsiaTheme="minorHAnsi" w:hAnsi="Palatino Linotype" w:cs="Arial"/>
          <w:lang w:val="es-MX" w:eastAsia="en-US"/>
        </w:rPr>
        <w:t>icinco</w:t>
      </w:r>
      <w:r w:rsidRPr="00350AE0">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5D523508" w14:textId="77777777" w:rsidR="000C207F" w:rsidRPr="00350AE0" w:rsidRDefault="000C207F" w:rsidP="00B2345B">
      <w:pPr>
        <w:spacing w:line="360" w:lineRule="auto"/>
        <w:jc w:val="both"/>
        <w:rPr>
          <w:rFonts w:ascii="Palatino Linotype" w:eastAsiaTheme="minorHAnsi" w:hAnsi="Palatino Linotype" w:cs="Arial"/>
          <w:lang w:val="es-MX" w:eastAsia="en-US"/>
        </w:rPr>
      </w:pPr>
    </w:p>
    <w:p w14:paraId="0BD9C8E2" w14:textId="4A5605BF" w:rsidR="00B2345B" w:rsidRPr="00350AE0" w:rsidRDefault="00F94208" w:rsidP="00B2345B">
      <w:pPr>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QUIN</w:t>
      </w:r>
      <w:r w:rsidR="00B2345B" w:rsidRPr="00350AE0">
        <w:rPr>
          <w:rFonts w:ascii="Palatino Linotype" w:eastAsiaTheme="minorHAnsi" w:hAnsi="Palatino Linotype" w:cs="Arial"/>
          <w:b/>
          <w:sz w:val="28"/>
          <w:lang w:val="es-MX" w:eastAsia="en-US"/>
        </w:rPr>
        <w:t>TO. De la etapa de manifestaciones y/o alegatos.</w:t>
      </w:r>
    </w:p>
    <w:p w14:paraId="41997A14" w14:textId="42DFF014" w:rsidR="006C18A8" w:rsidRPr="00350AE0" w:rsidRDefault="00B2345B" w:rsidP="00B74C9F">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Una vez transcurrido el término legal referido se destaca que,</w:t>
      </w:r>
      <w:r w:rsidR="003F7B5E" w:rsidRPr="00350AE0">
        <w:rPr>
          <w:rFonts w:ascii="Palatino Linotype" w:eastAsiaTheme="minorHAnsi" w:hAnsi="Palatino Linotype" w:cs="Arial"/>
          <w:lang w:val="es-MX" w:eastAsia="en-US"/>
        </w:rPr>
        <w:t xml:space="preserve"> </w:t>
      </w:r>
      <w:r w:rsidR="0027553E" w:rsidRPr="00350AE0">
        <w:rPr>
          <w:rFonts w:ascii="Palatino Linotype" w:eastAsiaTheme="minorHAnsi" w:hAnsi="Palatino Linotype" w:cs="Arial"/>
          <w:lang w:val="es-MX" w:eastAsia="en-US"/>
        </w:rPr>
        <w:t xml:space="preserve">el </w:t>
      </w:r>
      <w:r w:rsidRPr="00350AE0">
        <w:rPr>
          <w:rFonts w:ascii="Palatino Linotype" w:eastAsiaTheme="minorHAnsi" w:hAnsi="Palatino Linotype" w:cs="Arial"/>
          <w:b/>
          <w:lang w:val="es-MX" w:eastAsia="en-US"/>
        </w:rPr>
        <w:t>Sujeto Obligado</w:t>
      </w:r>
      <w:r w:rsidRPr="00350AE0">
        <w:rPr>
          <w:rFonts w:ascii="Palatino Linotype" w:eastAsiaTheme="minorHAnsi" w:hAnsi="Palatino Linotype" w:cs="Arial"/>
          <w:lang w:val="es-MX" w:eastAsia="en-US"/>
        </w:rPr>
        <w:t xml:space="preserve"> </w:t>
      </w:r>
      <w:r w:rsidR="000C207F" w:rsidRPr="00350AE0">
        <w:rPr>
          <w:rFonts w:ascii="Palatino Linotype" w:eastAsiaTheme="minorHAnsi" w:hAnsi="Palatino Linotype" w:cs="Arial"/>
          <w:lang w:val="es-MX" w:eastAsia="en-US"/>
        </w:rPr>
        <w:t>fue omiso en rendir</w:t>
      </w:r>
      <w:r w:rsidR="00763D8A" w:rsidRPr="00350AE0">
        <w:rPr>
          <w:rFonts w:ascii="Palatino Linotype" w:eastAsiaTheme="minorHAnsi" w:hAnsi="Palatino Linotype" w:cs="Arial"/>
          <w:lang w:val="es-MX" w:eastAsia="en-US"/>
        </w:rPr>
        <w:t xml:space="preserve"> su</w:t>
      </w:r>
      <w:r w:rsidR="0027553E" w:rsidRPr="00350AE0">
        <w:rPr>
          <w:rFonts w:ascii="Palatino Linotype" w:eastAsiaTheme="minorHAnsi" w:hAnsi="Palatino Linotype" w:cs="Arial"/>
          <w:lang w:val="es-MX" w:eastAsia="en-US"/>
        </w:rPr>
        <w:t xml:space="preserve"> informe</w:t>
      </w:r>
      <w:r w:rsidRPr="00350AE0">
        <w:rPr>
          <w:rFonts w:ascii="Palatino Linotype" w:eastAsiaTheme="minorHAnsi" w:hAnsi="Palatino Linotype" w:cs="Arial"/>
          <w:lang w:val="es-MX" w:eastAsia="en-US"/>
        </w:rPr>
        <w:t xml:space="preserve"> justificado</w:t>
      </w:r>
      <w:r w:rsidR="003F7B5E" w:rsidRPr="00350AE0">
        <w:rPr>
          <w:rFonts w:ascii="Palatino Linotype" w:eastAsiaTheme="minorHAnsi" w:hAnsi="Palatino Linotype" w:cs="Arial"/>
          <w:lang w:val="es-MX" w:eastAsia="en-US"/>
        </w:rPr>
        <w:t>; asimismo,</w:t>
      </w:r>
      <w:r w:rsidRPr="00350AE0">
        <w:rPr>
          <w:rFonts w:ascii="Palatino Linotype" w:eastAsiaTheme="minorHAnsi" w:hAnsi="Palatino Linotype" w:cs="Arial"/>
          <w:lang w:val="es-MX" w:eastAsia="en-US"/>
        </w:rPr>
        <w:t xml:space="preserve"> se aprecia que</w:t>
      </w:r>
      <w:r w:rsidR="00B43061" w:rsidRPr="00350AE0">
        <w:rPr>
          <w:rFonts w:ascii="Palatino Linotype" w:eastAsiaTheme="minorHAnsi" w:hAnsi="Palatino Linotype" w:cs="Arial"/>
          <w:lang w:val="es-MX" w:eastAsia="en-US"/>
        </w:rPr>
        <w:t xml:space="preserve">, en fecha seis de </w:t>
      </w:r>
      <w:r w:rsidR="00B43061" w:rsidRPr="00350AE0">
        <w:rPr>
          <w:rFonts w:ascii="Palatino Linotype" w:eastAsiaTheme="minorHAnsi" w:hAnsi="Palatino Linotype" w:cs="Arial"/>
          <w:lang w:val="es-MX" w:eastAsia="en-US"/>
        </w:rPr>
        <w:lastRenderedPageBreak/>
        <w:t xml:space="preserve">septiembre de dos mil veinticinco, </w:t>
      </w:r>
      <w:r w:rsidRPr="00350AE0">
        <w:rPr>
          <w:rFonts w:ascii="Palatino Linotype" w:eastAsiaTheme="minorHAnsi" w:hAnsi="Palatino Linotype" w:cs="Arial"/>
          <w:lang w:val="es-MX" w:eastAsia="en-US"/>
        </w:rPr>
        <w:t xml:space="preserve">la parte </w:t>
      </w:r>
      <w:r w:rsidRPr="00350AE0">
        <w:rPr>
          <w:rFonts w:ascii="Palatino Linotype" w:eastAsiaTheme="minorHAnsi" w:hAnsi="Palatino Linotype" w:cs="Arial"/>
          <w:b/>
          <w:lang w:val="es-MX" w:eastAsia="en-US"/>
        </w:rPr>
        <w:t>Recurrente</w:t>
      </w:r>
      <w:r w:rsidRPr="00350AE0">
        <w:rPr>
          <w:rFonts w:ascii="Palatino Linotype" w:eastAsiaTheme="minorHAnsi" w:hAnsi="Palatino Linotype" w:cs="Arial"/>
          <w:lang w:val="es-MX" w:eastAsia="en-US"/>
        </w:rPr>
        <w:t xml:space="preserve"> realizó manifestaciones</w:t>
      </w:r>
      <w:r w:rsidR="00B43061" w:rsidRPr="00350AE0">
        <w:rPr>
          <w:rFonts w:ascii="Palatino Linotype" w:eastAsiaTheme="minorHAnsi" w:hAnsi="Palatino Linotype" w:cs="Arial"/>
          <w:lang w:val="es-MX" w:eastAsia="en-US"/>
        </w:rPr>
        <w:t xml:space="preserve"> adjuntando el archivo electrónico denominado </w:t>
      </w:r>
      <w:r w:rsidR="00B43061" w:rsidRPr="00350AE0">
        <w:rPr>
          <w:rFonts w:ascii="Palatino Linotype" w:eastAsiaTheme="minorHAnsi" w:hAnsi="Palatino Linotype" w:cs="Arial"/>
          <w:i/>
          <w:iCs/>
          <w:lang w:val="es-MX" w:eastAsia="en-US"/>
        </w:rPr>
        <w:t>“</w:t>
      </w:r>
      <w:r w:rsidR="00735604" w:rsidRPr="00350AE0">
        <w:rPr>
          <w:rFonts w:ascii="Palatino Linotype" w:eastAsiaTheme="minorHAnsi" w:hAnsi="Palatino Linotype" w:cs="Arial"/>
          <w:i/>
          <w:iCs/>
          <w:lang w:val="es-MX" w:eastAsia="en-US"/>
        </w:rPr>
        <w:t>SARCOEM 586.pdf</w:t>
      </w:r>
      <w:r w:rsidR="00B43061" w:rsidRPr="00350AE0">
        <w:rPr>
          <w:rFonts w:ascii="Palatino Linotype" w:eastAsiaTheme="minorHAnsi" w:hAnsi="Palatino Linotype" w:cs="Arial"/>
          <w:i/>
          <w:iCs/>
          <w:lang w:val="es-MX" w:eastAsia="en-US"/>
        </w:rPr>
        <w:t>”</w:t>
      </w:r>
      <w:r w:rsidRPr="00350AE0">
        <w:rPr>
          <w:rFonts w:ascii="Palatino Linotype" w:eastAsiaTheme="minorHAnsi" w:hAnsi="Palatino Linotype" w:cs="Arial"/>
          <w:lang w:val="es-MX" w:eastAsia="en-US"/>
        </w:rPr>
        <w:t>,</w:t>
      </w:r>
      <w:r w:rsidR="00B43061" w:rsidRPr="00350AE0">
        <w:rPr>
          <w:rFonts w:ascii="Palatino Linotype" w:eastAsiaTheme="minorHAnsi" w:hAnsi="Palatino Linotype" w:cs="Arial"/>
          <w:lang w:val="es-MX" w:eastAsia="en-US"/>
        </w:rPr>
        <w:t xml:space="preserve"> cuyo contenido es la respuesta emitida por parte del </w:t>
      </w:r>
      <w:r w:rsidR="00B43061" w:rsidRPr="00350AE0">
        <w:rPr>
          <w:rFonts w:ascii="Palatino Linotype" w:eastAsiaTheme="minorHAnsi" w:hAnsi="Palatino Linotype" w:cs="Arial"/>
          <w:b/>
          <w:bCs/>
          <w:lang w:val="es-MX" w:eastAsia="en-US"/>
        </w:rPr>
        <w:t>Sujeto Obligado</w:t>
      </w:r>
      <w:r w:rsidR="00B43061" w:rsidRPr="00350AE0">
        <w:rPr>
          <w:rFonts w:ascii="Palatino Linotype" w:eastAsiaTheme="minorHAnsi" w:hAnsi="Palatino Linotype" w:cs="Arial"/>
          <w:lang w:val="es-MX" w:eastAsia="en-US"/>
        </w:rPr>
        <w:t>,</w:t>
      </w:r>
      <w:r w:rsidRPr="00350AE0">
        <w:rPr>
          <w:rFonts w:ascii="Palatino Linotype" w:eastAsiaTheme="minorHAnsi" w:hAnsi="Palatino Linotype" w:cs="Arial"/>
          <w:lang w:val="es-MX" w:eastAsia="en-US"/>
        </w:rPr>
        <w:t xml:space="preserve"> lo anterior de conformidad con la siguiente imagen:</w:t>
      </w:r>
    </w:p>
    <w:p w14:paraId="54A404F0" w14:textId="07929368" w:rsidR="006C18A8" w:rsidRPr="00350AE0" w:rsidRDefault="00735604" w:rsidP="0027553E">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noProof/>
          <w:lang w:val="es-MX" w:eastAsia="es-MX"/>
        </w:rPr>
        <w:drawing>
          <wp:inline distT="0" distB="0" distL="0" distR="0" wp14:anchorId="3D179A76" wp14:editId="0A9B6C33">
            <wp:extent cx="5791835" cy="1816100"/>
            <wp:effectExtent l="152400" t="152400" r="361315" b="355600"/>
            <wp:docPr id="295510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10838" name=""/>
                    <pic:cNvPicPr/>
                  </pic:nvPicPr>
                  <pic:blipFill>
                    <a:blip r:embed="rId8"/>
                    <a:stretch>
                      <a:fillRect/>
                    </a:stretch>
                  </pic:blipFill>
                  <pic:spPr>
                    <a:xfrm>
                      <a:off x="0" y="0"/>
                      <a:ext cx="5791835" cy="1816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350AE0"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SEXT</w:t>
      </w:r>
      <w:r w:rsidR="00B2345B" w:rsidRPr="00350AE0">
        <w:rPr>
          <w:rFonts w:ascii="Palatino Linotype" w:eastAsiaTheme="minorHAnsi" w:hAnsi="Palatino Linotype" w:cs="Arial"/>
          <w:b/>
          <w:sz w:val="28"/>
          <w:lang w:val="es-MX" w:eastAsia="en-US"/>
        </w:rPr>
        <w:t>O. Del cierre de instrucción.</w:t>
      </w:r>
      <w:r w:rsidR="00B2345B" w:rsidRPr="00350AE0">
        <w:rPr>
          <w:rFonts w:ascii="Palatino Linotype" w:eastAsiaTheme="minorHAnsi" w:hAnsi="Palatino Linotype" w:cs="Arial"/>
          <w:b/>
          <w:sz w:val="28"/>
          <w:lang w:val="es-MX" w:eastAsia="en-US"/>
        </w:rPr>
        <w:tab/>
      </w:r>
    </w:p>
    <w:p w14:paraId="62DE5322" w14:textId="13B1C6FD" w:rsidR="00763D8A" w:rsidRPr="00350AE0" w:rsidRDefault="00B2345B" w:rsidP="00B96A17">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 xml:space="preserve">Así, una vez transcurrido el término legal, permitió decretarse el cierre de instrucción en fecha </w:t>
      </w:r>
      <w:r w:rsidR="00C65353" w:rsidRPr="00350AE0">
        <w:rPr>
          <w:rFonts w:ascii="Palatino Linotype" w:eastAsiaTheme="minorHAnsi" w:hAnsi="Palatino Linotype" w:cs="Arial"/>
          <w:lang w:val="es-MX" w:eastAsia="en-US"/>
        </w:rPr>
        <w:t xml:space="preserve">ocho </w:t>
      </w:r>
      <w:r w:rsidR="00B43061" w:rsidRPr="00350AE0">
        <w:rPr>
          <w:rFonts w:ascii="Palatino Linotype" w:eastAsiaTheme="minorHAnsi" w:hAnsi="Palatino Linotype" w:cs="Arial"/>
          <w:lang w:val="es-MX" w:eastAsia="en-US"/>
        </w:rPr>
        <w:t>de junio</w:t>
      </w:r>
      <w:r w:rsidR="006B2A22" w:rsidRPr="00350AE0">
        <w:rPr>
          <w:rFonts w:ascii="Palatino Linotype" w:eastAsiaTheme="minorHAnsi" w:hAnsi="Palatino Linotype" w:cs="Arial"/>
          <w:lang w:val="es-MX" w:eastAsia="en-US"/>
        </w:rPr>
        <w:t xml:space="preserve"> de dos mil veinti</w:t>
      </w:r>
      <w:r w:rsidR="00B43061" w:rsidRPr="00350AE0">
        <w:rPr>
          <w:rFonts w:ascii="Palatino Linotype" w:eastAsiaTheme="minorHAnsi" w:hAnsi="Palatino Linotype" w:cs="Arial"/>
          <w:lang w:val="es-MX" w:eastAsia="en-US"/>
        </w:rPr>
        <w:t>séis</w:t>
      </w:r>
      <w:r w:rsidRPr="00350AE0">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467B18F" w14:textId="77777777" w:rsidR="00B43061" w:rsidRPr="00350AE0" w:rsidRDefault="00B43061" w:rsidP="00B96A17">
      <w:pPr>
        <w:spacing w:line="360" w:lineRule="auto"/>
        <w:jc w:val="both"/>
        <w:rPr>
          <w:rFonts w:ascii="Palatino Linotype" w:eastAsiaTheme="minorHAnsi" w:hAnsi="Palatino Linotype" w:cs="Arial"/>
          <w:lang w:val="es-MX" w:eastAsia="en-US"/>
        </w:rPr>
      </w:pPr>
    </w:p>
    <w:p w14:paraId="52CCB728" w14:textId="77777777" w:rsidR="00C61D10" w:rsidRPr="00350AE0" w:rsidRDefault="00C61D10" w:rsidP="00C61D10">
      <w:pPr>
        <w:pStyle w:val="Sinespaciado"/>
        <w:spacing w:line="360" w:lineRule="auto"/>
        <w:rPr>
          <w:rFonts w:ascii="Palatino Linotype" w:hAnsi="Palatino Linotype"/>
          <w:b/>
          <w:sz w:val="28"/>
          <w:szCs w:val="26"/>
        </w:rPr>
      </w:pPr>
      <w:r w:rsidRPr="00350AE0">
        <w:rPr>
          <w:rFonts w:ascii="Palatino Linotype" w:hAnsi="Palatino Linotype"/>
          <w:b/>
          <w:sz w:val="28"/>
          <w:szCs w:val="26"/>
        </w:rPr>
        <w:t>SÉPTIMO. De la ampliación del término para resolver.</w:t>
      </w:r>
    </w:p>
    <w:p w14:paraId="129B66A1" w14:textId="60BDE395" w:rsidR="00C61D10" w:rsidRPr="00350AE0" w:rsidRDefault="00C61D10" w:rsidP="00C61D10">
      <w:pPr>
        <w:pStyle w:val="Sinespaciado"/>
        <w:spacing w:line="360" w:lineRule="auto"/>
        <w:jc w:val="both"/>
        <w:rPr>
          <w:rFonts w:ascii="Palatino Linotype" w:hAnsi="Palatino Linotype"/>
        </w:rPr>
      </w:pPr>
      <w:r w:rsidRPr="00350AE0">
        <w:rPr>
          <w:rFonts w:ascii="Palatino Linotype" w:hAnsi="Palatino Linotype"/>
        </w:rPr>
        <w:t xml:space="preserve">En fecha </w:t>
      </w:r>
      <w:r w:rsidR="00C65353" w:rsidRPr="00350AE0">
        <w:rPr>
          <w:rFonts w:ascii="Palatino Linotype" w:hAnsi="Palatino Linotype"/>
        </w:rPr>
        <w:t>ocho</w:t>
      </w:r>
      <w:r w:rsidR="00B43061" w:rsidRPr="00350AE0">
        <w:rPr>
          <w:rFonts w:ascii="Palatino Linotype" w:hAnsi="Palatino Linotype"/>
        </w:rPr>
        <w:t xml:space="preserve"> de junio</w:t>
      </w:r>
      <w:r w:rsidR="00F72054" w:rsidRPr="00350AE0">
        <w:rPr>
          <w:rFonts w:ascii="Palatino Linotype" w:hAnsi="Palatino Linotype"/>
        </w:rPr>
        <w:t xml:space="preserve"> de dos mil veinti</w:t>
      </w:r>
      <w:r w:rsidR="00B43061" w:rsidRPr="00350AE0">
        <w:rPr>
          <w:rFonts w:ascii="Palatino Linotype" w:hAnsi="Palatino Linotype"/>
        </w:rPr>
        <w:t>séis</w:t>
      </w:r>
      <w:r w:rsidRPr="00350AE0">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75FD3FE4" w14:textId="77777777" w:rsidR="006B2A22" w:rsidRPr="00350AE0" w:rsidRDefault="006B2A22" w:rsidP="00C61D10">
      <w:pPr>
        <w:pStyle w:val="Sinespaciado"/>
        <w:spacing w:line="360" w:lineRule="auto"/>
        <w:jc w:val="both"/>
        <w:rPr>
          <w:rFonts w:ascii="Palatino Linotype" w:hAnsi="Palatino Linotype"/>
        </w:rPr>
      </w:pPr>
    </w:p>
    <w:p w14:paraId="15233ABB"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lastRenderedPageBreak/>
        <w:t xml:space="preserve">Por ello, es menester precisar que, si bien se ha excedido el plazo para resolver el presente medio de impugnación, de conformidad con la ley de la materia, </w:t>
      </w:r>
      <w:r w:rsidRPr="00350AE0">
        <w:rPr>
          <w:rFonts w:ascii="Palatino Linotype" w:hAnsi="Palatino Linotype"/>
          <w:bCs/>
          <w:lang w:val="es-MX"/>
        </w:rPr>
        <w:t>el plazo para emitir resolución</w:t>
      </w:r>
      <w:r w:rsidRPr="00350AE0">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0390C425" w14:textId="77777777" w:rsidR="006B2A22" w:rsidRPr="00350AE0" w:rsidRDefault="006B2A22" w:rsidP="006B2A22">
      <w:pPr>
        <w:spacing w:line="360" w:lineRule="auto"/>
        <w:jc w:val="both"/>
        <w:rPr>
          <w:rFonts w:ascii="Palatino Linotype" w:hAnsi="Palatino Linotype"/>
          <w:lang w:val="es-MX"/>
        </w:rPr>
      </w:pPr>
    </w:p>
    <w:p w14:paraId="63C1795C"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059A7ED"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 </w:t>
      </w:r>
    </w:p>
    <w:p w14:paraId="5A8BD8FB"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21003A1" w14:textId="77777777" w:rsidR="006B2A22" w:rsidRPr="00350AE0" w:rsidRDefault="006B2A22" w:rsidP="006B2A22">
      <w:pPr>
        <w:spacing w:line="360" w:lineRule="auto"/>
        <w:jc w:val="both"/>
        <w:rPr>
          <w:rFonts w:ascii="Palatino Linotype" w:hAnsi="Palatino Linotype"/>
          <w:lang w:val="es-MX"/>
        </w:rPr>
      </w:pPr>
    </w:p>
    <w:p w14:paraId="7B680749"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Por ello, excepcionalmente, si un asunto es resuelto con posterioridad a los plazos señalados por la norma debe analizarse la razonabilidad del tiempo necesario para su resolución, atentos a los siguientes criterios:  </w:t>
      </w:r>
    </w:p>
    <w:p w14:paraId="60EC6684" w14:textId="77777777" w:rsidR="006B2A22" w:rsidRPr="00350AE0" w:rsidRDefault="006B2A22" w:rsidP="006B2A22">
      <w:pPr>
        <w:spacing w:line="360" w:lineRule="auto"/>
        <w:jc w:val="both"/>
        <w:rPr>
          <w:rFonts w:ascii="Palatino Linotype" w:hAnsi="Palatino Linotype"/>
          <w:lang w:val="es-MX"/>
        </w:rPr>
      </w:pPr>
    </w:p>
    <w:p w14:paraId="6825BE7A"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 a)      Complejidad del asunto: La complejidad de la prueba, la pluralidad de sujetos procesales, el tiempo transcurrido, las características y contexto del recurso.</w:t>
      </w:r>
    </w:p>
    <w:p w14:paraId="0B093713"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b)     Actividad Procesal del interesado: Acciones u omisiones del interesado.</w:t>
      </w:r>
    </w:p>
    <w:p w14:paraId="7B9284D4"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lastRenderedPageBreak/>
        <w:t>c)  Conducta de la Autoridad: Las Acciones u omisiones realizadas en el procedimiento. Así como si la autoridad actuó con la debida diligencia.</w:t>
      </w:r>
    </w:p>
    <w:p w14:paraId="3EFEAA4F"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d) La afectación generada en la situación jurídica de la persona involucrada en el proceso: Violación a sus derechos humanos.</w:t>
      </w:r>
    </w:p>
    <w:p w14:paraId="4AD864C0" w14:textId="77777777" w:rsidR="006B2A22" w:rsidRPr="00350AE0" w:rsidRDefault="006B2A22" w:rsidP="006B2A22">
      <w:pPr>
        <w:spacing w:line="360" w:lineRule="auto"/>
        <w:jc w:val="both"/>
        <w:rPr>
          <w:rFonts w:ascii="Palatino Linotype" w:hAnsi="Palatino Linotype"/>
          <w:lang w:val="es-MX"/>
        </w:rPr>
      </w:pPr>
    </w:p>
    <w:p w14:paraId="6A9E0199"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AB04158" w14:textId="77777777" w:rsidR="006B2A22" w:rsidRPr="00350AE0" w:rsidRDefault="006B2A22" w:rsidP="006B2A22">
      <w:pPr>
        <w:spacing w:line="360" w:lineRule="auto"/>
        <w:jc w:val="both"/>
        <w:rPr>
          <w:rFonts w:ascii="Palatino Linotype" w:hAnsi="Palatino Linotype"/>
          <w:lang w:val="es-MX"/>
        </w:rPr>
      </w:pPr>
    </w:p>
    <w:p w14:paraId="66C7A2FC"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Argumento que encuentra sustento en la jurisprudencia P./J. 32/92 emitida por el Pleno de la Suprema Corte de Justicia de la Nación de rubro </w:t>
      </w:r>
      <w:r w:rsidRPr="00350AE0">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350AE0">
        <w:rPr>
          <w:rFonts w:ascii="Palatino Linotype" w:hAnsi="Palatino Linotype"/>
          <w:lang w:val="es-MX"/>
        </w:rPr>
        <w:t>, visible en la Gaceta del Seminario Judicial de la Federación con el registro digital 205635.</w:t>
      </w:r>
    </w:p>
    <w:p w14:paraId="13C48B78" w14:textId="77777777" w:rsidR="006B2A22" w:rsidRPr="00350AE0" w:rsidRDefault="006B2A22" w:rsidP="006B2A22">
      <w:pPr>
        <w:spacing w:line="360" w:lineRule="auto"/>
        <w:jc w:val="both"/>
        <w:rPr>
          <w:rFonts w:ascii="Palatino Linotype" w:hAnsi="Palatino Linotype"/>
          <w:lang w:val="es-MX"/>
        </w:rPr>
      </w:pPr>
    </w:p>
    <w:p w14:paraId="76273FF9"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w:t>
      </w:r>
      <w:r w:rsidRPr="00350AE0">
        <w:rPr>
          <w:rFonts w:ascii="Palatino Linotype" w:hAnsi="Palatino Linotype"/>
          <w:lang w:val="es-MX"/>
        </w:rPr>
        <w:lastRenderedPageBreak/>
        <w:t>desahogadas por las partes; lo que impide la tramitación de los recursos dentro de los términos legales previamente establecidos por la Ley, por tratarse de causas de fuerza mayor.</w:t>
      </w:r>
    </w:p>
    <w:p w14:paraId="5ACE3B4D" w14:textId="77777777" w:rsidR="006B2A22" w:rsidRPr="00350AE0" w:rsidRDefault="006B2A22" w:rsidP="006B2A22">
      <w:pPr>
        <w:spacing w:line="360" w:lineRule="auto"/>
        <w:jc w:val="both"/>
        <w:rPr>
          <w:rFonts w:ascii="Palatino Linotype" w:hAnsi="Palatino Linotype"/>
          <w:lang w:val="es-MX"/>
        </w:rPr>
      </w:pPr>
    </w:p>
    <w:p w14:paraId="34C5DEF3"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2606F249"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 </w:t>
      </w:r>
    </w:p>
    <w:p w14:paraId="7389A479"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 </w:t>
      </w:r>
      <w:r w:rsidRPr="00350AE0">
        <w:rPr>
          <w:rFonts w:ascii="Palatino Linotype" w:hAnsi="Palatino Linotype"/>
          <w:b/>
          <w:i/>
          <w:lang w:val="es-MX"/>
        </w:rPr>
        <w:t>“PLAZO RAZONABLE PARA RESOLVER. DIMENSIÓN Y EFECTOS DE ESTE CONCEPTO CUANDO SE ADUCE EXCESIVA CARGA DE TRABAJO.”</w:t>
      </w:r>
      <w:r w:rsidRPr="00350AE0">
        <w:rPr>
          <w:rFonts w:ascii="Palatino Linotype" w:hAnsi="Palatino Linotype"/>
          <w:lang w:val="es-MX"/>
        </w:rPr>
        <w:t xml:space="preserve"> consultable en el Seminario Judicial de la Federación y su gaceta, con el registro digital 2002351.</w:t>
      </w:r>
    </w:p>
    <w:p w14:paraId="02779A84"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lang w:val="es-MX"/>
        </w:rPr>
        <w:t xml:space="preserve"> </w:t>
      </w:r>
    </w:p>
    <w:p w14:paraId="416F6470" w14:textId="77777777" w:rsidR="006B2A22" w:rsidRPr="00350AE0" w:rsidRDefault="006B2A22" w:rsidP="006B2A22">
      <w:pPr>
        <w:spacing w:line="360" w:lineRule="auto"/>
        <w:jc w:val="both"/>
        <w:rPr>
          <w:rFonts w:ascii="Palatino Linotype" w:hAnsi="Palatino Linotype"/>
          <w:lang w:val="es-MX"/>
        </w:rPr>
      </w:pPr>
      <w:r w:rsidRPr="00350AE0">
        <w:rPr>
          <w:rFonts w:ascii="Palatino Linotype" w:hAnsi="Palatino Linotype"/>
          <w:b/>
          <w:i/>
          <w:lang w:val="es-MX"/>
        </w:rPr>
        <w:t>“PLAZO RAZONABLE PARA RESOLVER. CONCEPTO Y ELEMENTOS QUE LO INTEGRAN A LA LUZ DEL DERECHO INTERNACIONAL DE LOS DERECHOS HUMANOS.”</w:t>
      </w:r>
      <w:r w:rsidRPr="00350AE0">
        <w:rPr>
          <w:rFonts w:ascii="Palatino Linotype" w:hAnsi="Palatino Linotype"/>
          <w:lang w:val="es-MX"/>
        </w:rPr>
        <w:t>, visible en el Seminario Judicial de la Federación y su gaceta, con el registro digital 2002350.</w:t>
      </w:r>
    </w:p>
    <w:p w14:paraId="696CF627" w14:textId="77777777" w:rsidR="006B2A22" w:rsidRPr="00350AE0" w:rsidRDefault="006B2A22" w:rsidP="006B2A22">
      <w:pPr>
        <w:spacing w:line="360" w:lineRule="auto"/>
        <w:jc w:val="both"/>
        <w:rPr>
          <w:rFonts w:ascii="Palatino Linotype" w:hAnsi="Palatino Linotype"/>
          <w:lang w:val="es-MX"/>
        </w:rPr>
      </w:pPr>
    </w:p>
    <w:p w14:paraId="0F88FB74" w14:textId="142C225E" w:rsidR="006B2A22" w:rsidRPr="00350AE0" w:rsidRDefault="006B2A22" w:rsidP="006B2A22">
      <w:pPr>
        <w:pStyle w:val="Sinespaciado"/>
        <w:spacing w:line="360" w:lineRule="auto"/>
        <w:jc w:val="both"/>
        <w:rPr>
          <w:rFonts w:ascii="Palatino Linotype" w:hAnsi="Palatino Linotype"/>
        </w:rPr>
      </w:pPr>
      <w:r w:rsidRPr="00350AE0">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73C170ED" w14:textId="77777777" w:rsidR="00C61D10" w:rsidRPr="00350AE0" w:rsidRDefault="00C61D10" w:rsidP="00B96A17">
      <w:pPr>
        <w:spacing w:line="360" w:lineRule="auto"/>
        <w:jc w:val="both"/>
        <w:rPr>
          <w:rFonts w:ascii="Palatino Linotype" w:eastAsiaTheme="minorHAnsi" w:hAnsi="Palatino Linotype" w:cs="Arial"/>
          <w:lang w:val="es-MX" w:eastAsia="en-US"/>
        </w:rPr>
      </w:pPr>
    </w:p>
    <w:p w14:paraId="22533BAB" w14:textId="77777777" w:rsidR="00D57F74" w:rsidRPr="00350AE0" w:rsidRDefault="00E74701" w:rsidP="00270257">
      <w:pPr>
        <w:spacing w:line="360" w:lineRule="auto"/>
        <w:jc w:val="center"/>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C O N S I D E R A N</w:t>
      </w:r>
      <w:r w:rsidR="00D57F74" w:rsidRPr="00350AE0">
        <w:rPr>
          <w:rFonts w:ascii="Palatino Linotype" w:eastAsiaTheme="minorHAnsi" w:hAnsi="Palatino Linotype" w:cs="Arial"/>
          <w:b/>
          <w:sz w:val="28"/>
          <w:lang w:val="es-MX" w:eastAsia="en-US"/>
        </w:rPr>
        <w:t xml:space="preserve"> D O </w:t>
      </w:r>
    </w:p>
    <w:p w14:paraId="6E24D6C0" w14:textId="77777777" w:rsidR="00270257" w:rsidRPr="00350AE0" w:rsidRDefault="00270257" w:rsidP="00763D8A">
      <w:pPr>
        <w:pStyle w:val="Sinespaciado"/>
        <w:rPr>
          <w:rFonts w:eastAsiaTheme="minorHAnsi"/>
          <w:lang w:eastAsia="en-US"/>
        </w:rPr>
      </w:pPr>
    </w:p>
    <w:p w14:paraId="164F7678" w14:textId="77777777" w:rsidR="0029071C" w:rsidRPr="00350AE0" w:rsidRDefault="0029071C" w:rsidP="0029071C">
      <w:pPr>
        <w:spacing w:line="360" w:lineRule="auto"/>
        <w:jc w:val="both"/>
        <w:rPr>
          <w:rFonts w:ascii="Palatino Linotype" w:eastAsiaTheme="minorHAnsi" w:hAnsi="Palatino Linotype" w:cs="Arial"/>
          <w:sz w:val="28"/>
          <w:lang w:val="es-MX" w:eastAsia="en-US"/>
        </w:rPr>
      </w:pPr>
      <w:r w:rsidRPr="00350AE0">
        <w:rPr>
          <w:rFonts w:ascii="Palatino Linotype" w:eastAsiaTheme="minorHAnsi" w:hAnsi="Palatino Linotype" w:cs="Arial"/>
          <w:b/>
          <w:sz w:val="28"/>
          <w:lang w:val="es-MX" w:eastAsia="en-US"/>
        </w:rPr>
        <w:t>PRIMERO. De la competencia</w:t>
      </w:r>
      <w:r w:rsidRPr="00350AE0">
        <w:rPr>
          <w:rFonts w:ascii="Palatino Linotype" w:eastAsiaTheme="minorHAnsi" w:hAnsi="Palatino Linotype" w:cs="Arial"/>
          <w:sz w:val="28"/>
          <w:lang w:val="es-MX" w:eastAsia="en-US"/>
        </w:rPr>
        <w:t>.</w:t>
      </w:r>
    </w:p>
    <w:p w14:paraId="7C52D05D" w14:textId="537E03FE" w:rsidR="00F72054" w:rsidRPr="00350AE0" w:rsidRDefault="006B2A22" w:rsidP="00CC0B81">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w:t>
      </w:r>
      <w:r w:rsidRPr="00350AE0">
        <w:rPr>
          <w:rFonts w:ascii="Palatino Linotype" w:eastAsiaTheme="minorHAnsi" w:hAnsi="Palatino Linotype" w:cs="Arial"/>
          <w:lang w:val="es-MX" w:eastAsia="en-US"/>
        </w:rPr>
        <w:lastRenderedPageBreak/>
        <w:t>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177B903" w14:textId="77777777" w:rsidR="006B2A22" w:rsidRPr="00350AE0" w:rsidRDefault="006B2A22" w:rsidP="00CC0B81">
      <w:pPr>
        <w:spacing w:line="360" w:lineRule="auto"/>
        <w:jc w:val="both"/>
        <w:rPr>
          <w:rFonts w:ascii="Palatino Linotype" w:eastAsiaTheme="minorHAnsi" w:hAnsi="Palatino Linotype" w:cs="Arial"/>
          <w:lang w:val="es-MX" w:eastAsia="en-US"/>
        </w:rPr>
      </w:pPr>
    </w:p>
    <w:p w14:paraId="338B74C3" w14:textId="77777777" w:rsidR="0029071C" w:rsidRPr="00350AE0"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350AE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350AE0">
        <w:rPr>
          <w:rFonts w:ascii="Palatino Linotype" w:eastAsiaTheme="minorHAnsi" w:hAnsi="Palatino Linotype" w:cs="Arial"/>
          <w:lang w:val="es-MX" w:eastAsia="en-US"/>
        </w:rPr>
        <w:t>io rector de máxima publicidad.</w:t>
      </w:r>
    </w:p>
    <w:p w14:paraId="3C06AFBB" w14:textId="77777777" w:rsidR="006107BE" w:rsidRPr="00350AE0"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350AE0"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350AE0"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350AE0"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350AE0"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350AE0"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325131D" w14:textId="77777777" w:rsidR="0027553E" w:rsidRPr="00350AE0" w:rsidRDefault="0027553E" w:rsidP="00270257">
      <w:pPr>
        <w:widowControl w:val="0"/>
        <w:autoSpaceDE w:val="0"/>
        <w:autoSpaceDN w:val="0"/>
        <w:adjustRightInd w:val="0"/>
        <w:spacing w:line="360" w:lineRule="auto"/>
        <w:jc w:val="both"/>
        <w:rPr>
          <w:rFonts w:ascii="Palatino Linotype" w:hAnsi="Palatino Linotype"/>
        </w:rPr>
      </w:pPr>
    </w:p>
    <w:p w14:paraId="45DF6502" w14:textId="7F12F342" w:rsidR="006C7783" w:rsidRPr="00350AE0" w:rsidRDefault="00F72054"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350AE0">
        <w:rPr>
          <w:rFonts w:ascii="Palatino Linotype" w:eastAsiaTheme="minorHAnsi" w:hAnsi="Palatino Linotype" w:cs="Arial"/>
          <w:b/>
          <w:sz w:val="28"/>
          <w:lang w:val="es-MX" w:eastAsia="en-US"/>
        </w:rPr>
        <w:t>TERCER</w:t>
      </w:r>
      <w:r w:rsidR="006C7783" w:rsidRPr="00350AE0">
        <w:rPr>
          <w:rFonts w:ascii="Palatino Linotype" w:eastAsiaTheme="minorHAnsi" w:hAnsi="Palatino Linotype" w:cs="Arial"/>
          <w:b/>
          <w:sz w:val="28"/>
          <w:lang w:val="es-MX" w:eastAsia="en-US"/>
        </w:rPr>
        <w:t xml:space="preserve">O. Del estudio de las causas de improcedencia. </w:t>
      </w:r>
    </w:p>
    <w:p w14:paraId="43BD8A4A" w14:textId="6FD0C08A" w:rsidR="00C61D10" w:rsidRPr="00350AE0"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350AE0">
        <w:rPr>
          <w:rStyle w:val="Refdenotaalpie"/>
          <w:rFonts w:ascii="Palatino Linotype" w:eastAsiaTheme="minorHAnsi" w:hAnsi="Palatino Linotype" w:cs="Arial"/>
          <w:lang w:val="es-MX" w:eastAsia="en-US"/>
        </w:rPr>
        <w:footnoteReference w:id="1"/>
      </w:r>
      <w:r w:rsidRPr="00350AE0">
        <w:rPr>
          <w:rFonts w:ascii="Palatino Linotype" w:eastAsiaTheme="minorHAnsi" w:hAnsi="Palatino Linotype" w:cs="Arial"/>
          <w:lang w:val="es-MX" w:eastAsia="en-US"/>
        </w:rPr>
        <w:t>.</w:t>
      </w:r>
    </w:p>
    <w:p w14:paraId="7D542C2F" w14:textId="77777777" w:rsidR="006C7783" w:rsidRPr="00350AE0"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350AE0" w:rsidRDefault="006C7783" w:rsidP="006C7783">
      <w:pPr>
        <w:rPr>
          <w:lang w:val="es-MX"/>
        </w:rPr>
      </w:pPr>
    </w:p>
    <w:p w14:paraId="4BC792C7"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w:t>
      </w:r>
      <w:r w:rsidRPr="00350AE0">
        <w:rPr>
          <w:rFonts w:ascii="Palatino Linotype" w:hAnsi="Palatino Linotype" w:cs="Arial"/>
          <w:b/>
          <w:i/>
          <w:sz w:val="22"/>
          <w:szCs w:val="22"/>
        </w:rPr>
        <w:t>Artículo 191.</w:t>
      </w:r>
      <w:r w:rsidRPr="00350AE0">
        <w:rPr>
          <w:rFonts w:ascii="Palatino Linotype" w:hAnsi="Palatino Linotype" w:cs="Arial"/>
          <w:i/>
          <w:sz w:val="22"/>
          <w:szCs w:val="22"/>
        </w:rPr>
        <w:t xml:space="preserve"> El recurso será desechado por improcedente cuando:  </w:t>
      </w:r>
    </w:p>
    <w:p w14:paraId="4256B0AA"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 xml:space="preserve">III. No actualice alguno de los supuestos previstos en la presente Ley;  </w:t>
      </w:r>
    </w:p>
    <w:p w14:paraId="256C7B77"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IV. No se haya desahogado la prevención en los términos establecidos en la presente Ley;</w:t>
      </w:r>
    </w:p>
    <w:p w14:paraId="4DC94485"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 xml:space="preserve">V. Se impugne la veracidad de la información proporcionada;  </w:t>
      </w:r>
    </w:p>
    <w:p w14:paraId="3D567650"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 xml:space="preserve">VI. Se trate de una consulta, o trámite en específico; y  </w:t>
      </w:r>
    </w:p>
    <w:p w14:paraId="3905A64B" w14:textId="77777777" w:rsidR="006C7783" w:rsidRPr="00350AE0" w:rsidRDefault="006C7783" w:rsidP="006C7783">
      <w:pPr>
        <w:autoSpaceDE w:val="0"/>
        <w:autoSpaceDN w:val="0"/>
        <w:adjustRightInd w:val="0"/>
        <w:ind w:left="708" w:right="850"/>
        <w:jc w:val="both"/>
        <w:rPr>
          <w:rFonts w:ascii="Palatino Linotype" w:hAnsi="Palatino Linotype" w:cs="Arial"/>
          <w:i/>
          <w:sz w:val="22"/>
          <w:szCs w:val="22"/>
        </w:rPr>
      </w:pPr>
      <w:r w:rsidRPr="00350AE0">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350AE0"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350AE0"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350AE0" w:rsidRDefault="006C7783" w:rsidP="006C7783">
      <w:pPr>
        <w:autoSpaceDE w:val="0"/>
        <w:autoSpaceDN w:val="0"/>
        <w:adjustRightInd w:val="0"/>
        <w:spacing w:line="360" w:lineRule="auto"/>
        <w:jc w:val="both"/>
        <w:rPr>
          <w:rFonts w:ascii="Palatino Linotype" w:hAnsi="Palatino Linotype" w:cs="Arial"/>
        </w:rPr>
      </w:pPr>
    </w:p>
    <w:p w14:paraId="30D0F027" w14:textId="596F1F62" w:rsidR="00F94208" w:rsidRPr="00350AE0" w:rsidRDefault="006C7783" w:rsidP="006C7783">
      <w:pPr>
        <w:autoSpaceDE w:val="0"/>
        <w:autoSpaceDN w:val="0"/>
        <w:adjustRightInd w:val="0"/>
        <w:spacing w:line="360" w:lineRule="auto"/>
        <w:jc w:val="both"/>
        <w:rPr>
          <w:rFonts w:ascii="Palatino Linotype" w:hAnsi="Palatino Linotype" w:cs="Arial"/>
        </w:rPr>
      </w:pPr>
      <w:r w:rsidRPr="00350AE0">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5FBCA6" w14:textId="77777777" w:rsidR="00C61D10" w:rsidRPr="00350AE0" w:rsidRDefault="00C61D10" w:rsidP="006C7783">
      <w:pPr>
        <w:autoSpaceDE w:val="0"/>
        <w:autoSpaceDN w:val="0"/>
        <w:adjustRightInd w:val="0"/>
        <w:spacing w:line="360" w:lineRule="auto"/>
        <w:jc w:val="both"/>
        <w:rPr>
          <w:rFonts w:ascii="Palatino Linotype" w:hAnsi="Palatino Linotype" w:cs="Arial"/>
        </w:rPr>
      </w:pPr>
    </w:p>
    <w:p w14:paraId="2F9204B0" w14:textId="4A86A341" w:rsidR="006C7783" w:rsidRPr="00350AE0" w:rsidRDefault="00F72054" w:rsidP="006C7783">
      <w:pPr>
        <w:autoSpaceDE w:val="0"/>
        <w:autoSpaceDN w:val="0"/>
        <w:adjustRightInd w:val="0"/>
        <w:spacing w:line="360" w:lineRule="auto"/>
        <w:jc w:val="both"/>
        <w:rPr>
          <w:rFonts w:ascii="Palatino Linotype" w:hAnsi="Palatino Linotype" w:cs="Arial"/>
          <w:sz w:val="28"/>
        </w:rPr>
      </w:pPr>
      <w:r w:rsidRPr="00350AE0">
        <w:rPr>
          <w:rFonts w:ascii="Palatino Linotype" w:hAnsi="Palatino Linotype" w:cs="Arial"/>
          <w:b/>
          <w:sz w:val="28"/>
        </w:rPr>
        <w:lastRenderedPageBreak/>
        <w:t>CUAR</w:t>
      </w:r>
      <w:r w:rsidR="006C7783" w:rsidRPr="00350AE0">
        <w:rPr>
          <w:rFonts w:ascii="Palatino Linotype" w:hAnsi="Palatino Linotype" w:cs="Arial"/>
          <w:b/>
          <w:sz w:val="28"/>
        </w:rPr>
        <w:t>TO. Del estudio y resolución del asunto.</w:t>
      </w:r>
      <w:r w:rsidR="006C7783" w:rsidRPr="00350AE0">
        <w:rPr>
          <w:rFonts w:ascii="Palatino Linotype" w:hAnsi="Palatino Linotype" w:cs="Arial"/>
          <w:sz w:val="28"/>
        </w:rPr>
        <w:t xml:space="preserve"> </w:t>
      </w:r>
    </w:p>
    <w:p w14:paraId="0FCA955A" w14:textId="77777777" w:rsidR="006C7783" w:rsidRPr="00350AE0"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350AE0"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350AE0" w:rsidRDefault="00113DEF" w:rsidP="00113DEF">
      <w:pPr>
        <w:spacing w:line="360" w:lineRule="auto"/>
        <w:ind w:right="141"/>
        <w:jc w:val="both"/>
        <w:rPr>
          <w:rFonts w:ascii="Palatino Linotype" w:eastAsiaTheme="minorHAnsi" w:hAnsi="Palatino Linotype" w:cstheme="minorBidi"/>
          <w:lang w:val="es-MX" w:eastAsia="es-MX"/>
        </w:rPr>
      </w:pPr>
      <w:r w:rsidRPr="00350AE0">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350AE0">
        <w:rPr>
          <w:rFonts w:ascii="Palatino Linotype" w:eastAsiaTheme="minorHAnsi" w:hAnsi="Palatino Linotype" w:cstheme="minorBidi"/>
          <w:b/>
          <w:lang w:val="es-MX" w:eastAsia="es-MX"/>
        </w:rPr>
        <w:t xml:space="preserve"> </w:t>
      </w:r>
      <w:r w:rsidRPr="00350AE0">
        <w:rPr>
          <w:rFonts w:ascii="Palatino Linotype" w:eastAsiaTheme="minorHAnsi" w:hAnsi="Palatino Linotype" w:cstheme="minorBidi"/>
          <w:lang w:val="es-MX" w:eastAsia="es-MX"/>
        </w:rPr>
        <w:t>parte</w:t>
      </w:r>
      <w:r w:rsidRPr="00350AE0">
        <w:rPr>
          <w:rFonts w:ascii="Palatino Linotype" w:eastAsiaTheme="minorHAnsi" w:hAnsi="Palatino Linotype" w:cstheme="minorBidi"/>
          <w:b/>
          <w:lang w:val="es-MX" w:eastAsia="es-MX"/>
        </w:rPr>
        <w:t xml:space="preserve"> Recurrente</w:t>
      </w:r>
      <w:r w:rsidRPr="00350AE0">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350AE0" w:rsidRDefault="00113DEF" w:rsidP="00113DEF">
      <w:pPr>
        <w:spacing w:line="360" w:lineRule="auto"/>
        <w:ind w:right="141"/>
        <w:jc w:val="both"/>
        <w:rPr>
          <w:rFonts w:ascii="Palatino Linotype" w:eastAsiaTheme="minorHAnsi" w:hAnsi="Palatino Linotype" w:cstheme="minorBidi"/>
          <w:lang w:val="es-MX" w:eastAsia="es-MX"/>
        </w:rPr>
      </w:pPr>
    </w:p>
    <w:p w14:paraId="5F856316" w14:textId="1B372826" w:rsidR="00C65353" w:rsidRPr="00350AE0" w:rsidRDefault="00E538B8" w:rsidP="00C65353">
      <w:pPr>
        <w:spacing w:line="360" w:lineRule="auto"/>
        <w:ind w:right="141"/>
        <w:jc w:val="both"/>
        <w:rPr>
          <w:rFonts w:ascii="Palatino Linotype" w:eastAsiaTheme="minorHAnsi" w:hAnsi="Palatino Linotype" w:cs="Arial"/>
          <w:bCs/>
          <w:i/>
          <w:iCs/>
          <w:lang w:val="es-MX" w:eastAsia="en-US"/>
        </w:rPr>
      </w:pPr>
      <w:bookmarkStart w:id="1" w:name="_Hlk169023494"/>
      <w:bookmarkStart w:id="2" w:name="_Hlk172138293"/>
      <w:r w:rsidRPr="00350AE0">
        <w:rPr>
          <w:rFonts w:ascii="Palatino Linotype" w:eastAsiaTheme="minorHAnsi" w:hAnsi="Palatino Linotype" w:cstheme="minorBidi"/>
          <w:b/>
          <w:szCs w:val="22"/>
          <w:lang w:val="es-MX" w:eastAsia="es-MX"/>
        </w:rPr>
        <w:t xml:space="preserve">REQUERIMIENTOS SOLICITADOS: </w:t>
      </w:r>
      <w:bookmarkEnd w:id="1"/>
      <w:bookmarkEnd w:id="2"/>
      <w:r w:rsidR="00C65353" w:rsidRPr="00350AE0">
        <w:rPr>
          <w:rFonts w:ascii="Palatino Linotype" w:eastAsiaTheme="minorHAnsi" w:hAnsi="Palatino Linotype" w:cs="Arial"/>
          <w:bCs/>
          <w:lang w:val="es-MX" w:eastAsia="en-US"/>
        </w:rPr>
        <w:t xml:space="preserve">En el OFICIO No. </w:t>
      </w:r>
      <w:r w:rsidR="00C65353" w:rsidRPr="00350AE0">
        <w:rPr>
          <w:rFonts w:ascii="Palatino Linotype" w:eastAsiaTheme="minorHAnsi" w:hAnsi="Palatino Linotype" w:cs="Arial"/>
          <w:b/>
          <w:lang w:val="es-MX" w:eastAsia="en-US"/>
        </w:rPr>
        <w:t>DPCB/ECA/1368/2025</w:t>
      </w:r>
      <w:r w:rsidR="00C65353" w:rsidRPr="00350AE0">
        <w:rPr>
          <w:rFonts w:ascii="Palatino Linotype" w:eastAsiaTheme="minorHAnsi" w:hAnsi="Palatino Linotype" w:cs="Arial"/>
          <w:bCs/>
          <w:lang w:val="es-MX" w:eastAsia="en-US"/>
        </w:rPr>
        <w:t xml:space="preserve"> de fecha 03 de junio de 2025, dirigido al C. Luis Ángel Hernández Soto, Titular de la Unidad de Transparencia, suscrito por el C. Ing. Juan Jesús Clara González, Director de Protección Civil y Bomberos, se cita: </w:t>
      </w:r>
      <w:r w:rsidR="00C65353" w:rsidRPr="00350AE0">
        <w:rPr>
          <w:rFonts w:ascii="Palatino Linotype" w:eastAsiaTheme="minorHAnsi" w:hAnsi="Palatino Linotype" w:cs="Arial"/>
          <w:bCs/>
          <w:i/>
          <w:iCs/>
          <w:lang w:val="es-MX" w:eastAsia="en-US"/>
        </w:rPr>
        <w:t xml:space="preserve">"Por lo que se está en espera del oficio de seguimiento y continuidad por parte de la Dirección de Medio Ambiente y Ecología." </w:t>
      </w:r>
    </w:p>
    <w:p w14:paraId="5DFEA47F" w14:textId="77777777" w:rsidR="00C65353" w:rsidRPr="00350AE0" w:rsidRDefault="00C65353" w:rsidP="00C65353">
      <w:pPr>
        <w:spacing w:line="360" w:lineRule="auto"/>
        <w:ind w:right="141"/>
        <w:jc w:val="both"/>
        <w:rPr>
          <w:rFonts w:ascii="Palatino Linotype" w:eastAsiaTheme="minorHAnsi" w:hAnsi="Palatino Linotype" w:cstheme="minorBidi"/>
          <w:b/>
          <w:szCs w:val="22"/>
          <w:lang w:val="es-MX" w:eastAsia="es-MX"/>
        </w:rPr>
      </w:pPr>
    </w:p>
    <w:p w14:paraId="6DCD90D8" w14:textId="77777777" w:rsidR="00C65353" w:rsidRPr="00350AE0" w:rsidRDefault="00C65353" w:rsidP="00C65353">
      <w:pPr>
        <w:pStyle w:val="Prrafodelista"/>
        <w:numPr>
          <w:ilvl w:val="0"/>
          <w:numId w:val="20"/>
        </w:numPr>
        <w:spacing w:line="360" w:lineRule="auto"/>
        <w:jc w:val="both"/>
        <w:rPr>
          <w:rFonts w:ascii="Palatino Linotype" w:eastAsiaTheme="minorHAnsi" w:hAnsi="Palatino Linotype" w:cs="Arial"/>
          <w:bCs/>
          <w:lang w:val="es-MX" w:eastAsia="en-US"/>
        </w:rPr>
      </w:pPr>
      <w:r w:rsidRPr="00350AE0">
        <w:rPr>
          <w:rFonts w:ascii="Palatino Linotype" w:eastAsiaTheme="minorHAnsi" w:hAnsi="Palatino Linotype" w:cs="Arial"/>
          <w:bCs/>
          <w:lang w:val="es-MX" w:eastAsia="en-US"/>
        </w:rPr>
        <w:t xml:space="preserve">En los archivos que obran en la Dirección de Protección Civil y Bomberos, se cuenta con alguna respuesta de la Dirección de Medio Ambiente y Ecología. </w:t>
      </w:r>
    </w:p>
    <w:p w14:paraId="519553AA" w14:textId="5B4B2B6B" w:rsidR="00B43061" w:rsidRPr="00350AE0" w:rsidRDefault="00C65353" w:rsidP="00C65353">
      <w:pPr>
        <w:pStyle w:val="Prrafodelista"/>
        <w:numPr>
          <w:ilvl w:val="0"/>
          <w:numId w:val="20"/>
        </w:numPr>
        <w:spacing w:line="360" w:lineRule="auto"/>
        <w:jc w:val="both"/>
        <w:rPr>
          <w:rFonts w:ascii="Palatino Linotype" w:eastAsiaTheme="minorHAnsi" w:hAnsi="Palatino Linotype" w:cs="Arial"/>
          <w:bCs/>
          <w:lang w:val="es-MX" w:eastAsia="en-US"/>
        </w:rPr>
      </w:pPr>
      <w:r w:rsidRPr="00350AE0">
        <w:rPr>
          <w:rFonts w:ascii="Palatino Linotype" w:eastAsiaTheme="minorHAnsi" w:hAnsi="Palatino Linotype" w:cs="Arial"/>
          <w:bCs/>
          <w:lang w:val="es-MX" w:eastAsia="en-US"/>
        </w:rPr>
        <w:t xml:space="preserve">A más DOS AÑOS de tratar este tema la suscrita, y más de seis meses de la gestión de la C. Presidenta Municipal del Ayuntamiento de Ecatepec de </w:t>
      </w:r>
      <w:r w:rsidRPr="00350AE0">
        <w:rPr>
          <w:rFonts w:ascii="Palatino Linotype" w:eastAsiaTheme="minorHAnsi" w:hAnsi="Palatino Linotype" w:cs="Arial"/>
          <w:bCs/>
          <w:lang w:val="es-MX" w:eastAsia="en-US"/>
        </w:rPr>
        <w:lastRenderedPageBreak/>
        <w:t>Morelos, la Dirección de Medio Ambiente y Ecología, está programado para su derribo.</w:t>
      </w:r>
    </w:p>
    <w:p w14:paraId="7C8A1ED9" w14:textId="77777777" w:rsidR="00C65353" w:rsidRPr="00350AE0" w:rsidRDefault="00C65353" w:rsidP="00E538B8">
      <w:pPr>
        <w:spacing w:line="360" w:lineRule="auto"/>
        <w:jc w:val="both"/>
        <w:rPr>
          <w:rFonts w:ascii="Palatino Linotype" w:eastAsiaTheme="minorHAnsi" w:hAnsi="Palatino Linotype" w:cs="Arial"/>
          <w:bCs/>
          <w:lang w:val="es-MX" w:eastAsia="en-US"/>
        </w:rPr>
      </w:pPr>
    </w:p>
    <w:p w14:paraId="73AD32DD" w14:textId="6EAABA27" w:rsidR="006B75BD" w:rsidRPr="00350AE0" w:rsidRDefault="00F94208" w:rsidP="006B75BD">
      <w:pPr>
        <w:spacing w:line="360" w:lineRule="auto"/>
        <w:ind w:right="49"/>
        <w:jc w:val="both"/>
        <w:rPr>
          <w:rFonts w:ascii="Palatino Linotype" w:eastAsiaTheme="minorHAnsi" w:hAnsi="Palatino Linotype" w:cstheme="minorBidi"/>
          <w:lang w:val="es-MX" w:eastAsia="es-MX"/>
        </w:rPr>
      </w:pPr>
      <w:r w:rsidRPr="00350AE0">
        <w:rPr>
          <w:rFonts w:ascii="Palatino Linotype" w:eastAsiaTheme="minorHAnsi" w:hAnsi="Palatino Linotype" w:cstheme="minorBidi"/>
          <w:lang w:val="es-MX" w:eastAsia="es-MX"/>
        </w:rPr>
        <w:t>Por lo que</w:t>
      </w:r>
      <w:r w:rsidR="001F2B66" w:rsidRPr="00350AE0">
        <w:rPr>
          <w:rFonts w:ascii="Palatino Linotype" w:eastAsiaTheme="minorHAnsi" w:hAnsi="Palatino Linotype" w:cstheme="minorBidi"/>
          <w:lang w:val="es-MX" w:eastAsia="es-MX"/>
        </w:rPr>
        <w:t>,</w:t>
      </w:r>
      <w:r w:rsidRPr="00350AE0">
        <w:rPr>
          <w:rFonts w:ascii="Palatino Linotype" w:eastAsiaTheme="minorHAnsi" w:hAnsi="Palatino Linotype" w:cstheme="minorBidi"/>
          <w:lang w:val="es-MX" w:eastAsia="es-MX"/>
        </w:rPr>
        <w:t xml:space="preserve"> el </w:t>
      </w:r>
      <w:r w:rsidR="00E142CA" w:rsidRPr="00350AE0">
        <w:rPr>
          <w:rFonts w:ascii="Palatino Linotype" w:eastAsiaTheme="minorHAnsi" w:hAnsi="Palatino Linotype" w:cstheme="minorBidi"/>
          <w:b/>
          <w:lang w:val="es-MX" w:eastAsia="es-MX"/>
        </w:rPr>
        <w:t>Sujeto Obligado</w:t>
      </w:r>
      <w:r w:rsidR="00C1322E" w:rsidRPr="00350AE0">
        <w:rPr>
          <w:rFonts w:ascii="Palatino Linotype" w:eastAsiaTheme="minorHAnsi" w:hAnsi="Palatino Linotype" w:cstheme="minorBidi"/>
          <w:lang w:val="es-MX" w:eastAsia="es-MX"/>
        </w:rPr>
        <w:t>, a través de</w:t>
      </w:r>
      <w:r w:rsidR="00B43061" w:rsidRPr="00350AE0">
        <w:rPr>
          <w:rFonts w:ascii="Palatino Linotype" w:eastAsiaTheme="minorHAnsi" w:hAnsi="Palatino Linotype" w:cstheme="minorBidi"/>
          <w:lang w:val="es-MX" w:eastAsia="es-MX"/>
        </w:rPr>
        <w:t xml:space="preserve">l </w:t>
      </w:r>
      <w:r w:rsidR="006B75BD" w:rsidRPr="00350AE0">
        <w:rPr>
          <w:rFonts w:ascii="Palatino Linotype" w:eastAsiaTheme="minorHAnsi" w:hAnsi="Palatino Linotype" w:cstheme="minorBidi"/>
          <w:lang w:val="es-MX" w:eastAsia="es-MX"/>
        </w:rPr>
        <w:t xml:space="preserve">Acuerdo de incompetencia y reconducción de vía, a la solicitud con número de folio </w:t>
      </w:r>
      <w:r w:rsidR="006B75BD" w:rsidRPr="00350AE0">
        <w:rPr>
          <w:rFonts w:ascii="Palatino Linotype" w:eastAsiaTheme="minorHAnsi" w:hAnsi="Palatino Linotype" w:cstheme="minorBidi"/>
          <w:b/>
          <w:bCs/>
          <w:lang w:val="es-MX" w:eastAsia="es-MX"/>
        </w:rPr>
        <w:t>00586/ECATEPEC/IP/2025</w:t>
      </w:r>
      <w:r w:rsidR="006B75BD" w:rsidRPr="00350AE0">
        <w:rPr>
          <w:rFonts w:ascii="Palatino Linotype" w:eastAsiaTheme="minorHAnsi" w:hAnsi="Palatino Linotype" w:cstheme="minorBidi"/>
          <w:lang w:val="es-MX" w:eastAsia="es-MX"/>
        </w:rPr>
        <w:t>, cual señala que la información requerida no corresponde al derecho de acceso a la información, sino al ejercicio de Derechos ARCO.</w:t>
      </w:r>
    </w:p>
    <w:p w14:paraId="56853CF3" w14:textId="77777777" w:rsidR="006B75BD" w:rsidRPr="00350AE0" w:rsidRDefault="006B75BD" w:rsidP="006B75BD">
      <w:pPr>
        <w:spacing w:line="360" w:lineRule="auto"/>
        <w:ind w:right="49"/>
        <w:jc w:val="both"/>
        <w:rPr>
          <w:rFonts w:ascii="Palatino Linotype" w:eastAsiaTheme="minorHAnsi" w:hAnsi="Palatino Linotype" w:cstheme="minorBidi"/>
          <w:lang w:val="es-MX" w:eastAsia="es-MX"/>
        </w:rPr>
      </w:pPr>
    </w:p>
    <w:p w14:paraId="4D97200E" w14:textId="70FA407F" w:rsidR="002448A7" w:rsidRPr="00350AE0" w:rsidRDefault="006B75BD" w:rsidP="006B75BD">
      <w:pPr>
        <w:spacing w:line="360" w:lineRule="auto"/>
        <w:ind w:right="49"/>
        <w:jc w:val="both"/>
        <w:rPr>
          <w:rFonts w:ascii="Palatino Linotype" w:eastAsiaTheme="minorHAnsi" w:hAnsi="Palatino Linotype" w:cstheme="minorBidi"/>
          <w:lang w:val="es-MX" w:eastAsia="es-MX"/>
        </w:rPr>
      </w:pPr>
      <w:r w:rsidRPr="00350AE0">
        <w:rPr>
          <w:rFonts w:ascii="Palatino Linotype" w:eastAsiaTheme="minorHAnsi" w:hAnsi="Palatino Linotype" w:cstheme="minorBidi"/>
          <w:lang w:val="es-MX" w:eastAsia="es-MX"/>
        </w:rPr>
        <w:t xml:space="preserve">Por lo que hace del conocimiento al solicitante que, a fin de atender el requerimiento, deberá hacerlo a través de la vía correcta, es decir, a través del Sistema de Acceso, Rectificación, Cancelación y Oposición de Datos Personales del Estado de México </w:t>
      </w:r>
      <w:r w:rsidRPr="00350AE0">
        <w:rPr>
          <w:rFonts w:ascii="Palatino Linotype" w:eastAsiaTheme="minorHAnsi" w:hAnsi="Palatino Linotype" w:cstheme="minorBidi"/>
          <w:b/>
          <w:bCs/>
          <w:lang w:val="es-MX" w:eastAsia="es-MX"/>
        </w:rPr>
        <w:t>(SARCOEM)</w:t>
      </w:r>
      <w:r w:rsidRPr="00350AE0">
        <w:rPr>
          <w:rFonts w:ascii="Palatino Linotype" w:eastAsiaTheme="minorHAnsi" w:hAnsi="Palatino Linotype" w:cstheme="minorBidi"/>
          <w:lang w:val="es-MX" w:eastAsia="es-MX"/>
        </w:rPr>
        <w:t>.</w:t>
      </w:r>
    </w:p>
    <w:p w14:paraId="5A66B798" w14:textId="77777777" w:rsidR="002448A7" w:rsidRPr="00350AE0" w:rsidRDefault="002448A7" w:rsidP="00840B80">
      <w:pPr>
        <w:spacing w:line="360" w:lineRule="auto"/>
        <w:ind w:right="141"/>
        <w:jc w:val="both"/>
        <w:rPr>
          <w:rFonts w:ascii="Palatino Linotype" w:eastAsiaTheme="minorHAnsi" w:hAnsi="Palatino Linotype" w:cs="Arial"/>
          <w:bCs/>
          <w:lang w:val="es-MX" w:eastAsia="en-US"/>
        </w:rPr>
      </w:pPr>
    </w:p>
    <w:p w14:paraId="4E902278" w14:textId="0E88405B" w:rsidR="00381722" w:rsidRPr="00350AE0" w:rsidRDefault="00E142CA" w:rsidP="006B75BD">
      <w:pPr>
        <w:spacing w:line="360" w:lineRule="auto"/>
        <w:ind w:right="141"/>
        <w:jc w:val="both"/>
        <w:rPr>
          <w:rFonts w:ascii="Palatino Linotype" w:eastAsiaTheme="minorHAnsi" w:hAnsi="Palatino Linotype" w:cs="Arial"/>
          <w:bCs/>
          <w:i/>
          <w:u w:val="single"/>
          <w:lang w:val="es-MX" w:eastAsia="en-US"/>
        </w:rPr>
      </w:pPr>
      <w:r w:rsidRPr="00350AE0">
        <w:rPr>
          <w:rFonts w:ascii="Palatino Linotype" w:eastAsiaTheme="minorHAnsi" w:hAnsi="Palatino Linotype" w:cs="Arial"/>
          <w:bCs/>
          <w:lang w:val="es-MX" w:eastAsia="en-US"/>
        </w:rPr>
        <w:t>Es así que derivado de la respuesta emitida por</w:t>
      </w:r>
      <w:r w:rsidR="00E91BFA" w:rsidRPr="00350AE0">
        <w:rPr>
          <w:rFonts w:ascii="Palatino Linotype" w:eastAsiaTheme="minorHAnsi" w:hAnsi="Palatino Linotype" w:cs="Arial"/>
          <w:bCs/>
          <w:lang w:val="es-MX" w:eastAsia="en-US"/>
        </w:rPr>
        <w:t xml:space="preserve"> el </w:t>
      </w:r>
      <w:r w:rsidRPr="00350AE0">
        <w:rPr>
          <w:rFonts w:ascii="Palatino Linotype" w:eastAsiaTheme="minorHAnsi" w:hAnsi="Palatino Linotype" w:cs="Arial"/>
          <w:b/>
          <w:bCs/>
          <w:lang w:val="es-MX" w:eastAsia="en-US"/>
        </w:rPr>
        <w:t>Sujeto Obligado</w:t>
      </w:r>
      <w:r w:rsidRPr="00350AE0">
        <w:rPr>
          <w:rFonts w:ascii="Palatino Linotype" w:eastAsiaTheme="minorHAnsi" w:hAnsi="Palatino Linotype" w:cs="Arial"/>
          <w:bCs/>
          <w:lang w:val="es-MX" w:eastAsia="en-US"/>
        </w:rPr>
        <w:t>,</w:t>
      </w:r>
      <w:r w:rsidR="00E91BFA" w:rsidRPr="00350AE0">
        <w:rPr>
          <w:rFonts w:ascii="Palatino Linotype" w:eastAsiaTheme="minorHAnsi" w:hAnsi="Palatino Linotype" w:cs="Arial"/>
          <w:bCs/>
          <w:lang w:val="es-MX" w:eastAsia="en-US"/>
        </w:rPr>
        <w:t xml:space="preserve"> el </w:t>
      </w:r>
      <w:r w:rsidRPr="00350AE0">
        <w:rPr>
          <w:rFonts w:ascii="Palatino Linotype" w:eastAsiaTheme="minorHAnsi" w:hAnsi="Palatino Linotype" w:cs="Arial"/>
          <w:b/>
          <w:bCs/>
          <w:lang w:val="es-MX" w:eastAsia="en-US"/>
        </w:rPr>
        <w:t>Recurrente</w:t>
      </w:r>
      <w:r w:rsidRPr="00350AE0">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350AE0">
        <w:rPr>
          <w:rFonts w:ascii="Palatino Linotype" w:eastAsiaTheme="minorHAnsi" w:hAnsi="Palatino Linotype" w:cs="Arial"/>
          <w:bCs/>
          <w:i/>
          <w:lang w:val="es-MX" w:eastAsia="en-US"/>
        </w:rPr>
        <w:t>“</w:t>
      </w:r>
      <w:r w:rsidR="006B75BD" w:rsidRPr="00350AE0">
        <w:rPr>
          <w:rFonts w:ascii="Palatino Linotype" w:eastAsiaTheme="minorHAnsi" w:hAnsi="Palatino Linotype" w:cs="Arial"/>
          <w:bCs/>
          <w:i/>
          <w:lang w:val="es-MX" w:eastAsia="en-US"/>
        </w:rPr>
        <w:t xml:space="preserve">1.- El OFICIO No. DPCB/ECA/1368/2025 de fecha 03 de junio de 2025, dirigido al C. Luis Ángel Hernández Soto, Titular de la Unidad de Transparencia, suscrito por el C. Ing. Juan Jesús Clara González, Director de Protección Civil y Bomberos, es un DOCUMENTO PUBLICO. Porque la respuesta de la Dirección de Medio Ambiente y Ecología, se esconde en la OPACIDAD al CLASIFICARLO COMO ARCO. </w:t>
      </w:r>
      <w:r w:rsidR="006B75BD" w:rsidRPr="00350AE0">
        <w:rPr>
          <w:rFonts w:ascii="Palatino Linotype" w:eastAsiaTheme="minorHAnsi" w:hAnsi="Palatino Linotype" w:cs="Arial"/>
          <w:b/>
          <w:i/>
          <w:u w:val="single"/>
          <w:lang w:val="es-MX" w:eastAsia="en-US"/>
        </w:rPr>
        <w:t>2.- A más de DOS años de OPACIDAD del Ayuntamiento de Ecatepec de Morelos, la Dirección de Medio Ambiente y Ecología, en su PROGRAMA DE TRABAJO, no ha programado su derribo</w:t>
      </w:r>
      <w:r w:rsidR="006B75BD" w:rsidRPr="00350AE0">
        <w:rPr>
          <w:rFonts w:ascii="Palatino Linotype" w:eastAsiaTheme="minorHAnsi" w:hAnsi="Palatino Linotype" w:cs="Arial"/>
          <w:bCs/>
          <w:i/>
          <w:lang w:val="es-MX" w:eastAsia="en-US"/>
        </w:rPr>
        <w:t xml:space="preserve">, NO PUEDEN CONTESTAR esta pregunta y lo clasifican como ARCO. </w:t>
      </w:r>
      <w:r w:rsidR="006B75BD" w:rsidRPr="00350AE0">
        <w:rPr>
          <w:rFonts w:ascii="Palatino Linotype" w:eastAsiaTheme="minorHAnsi" w:hAnsi="Palatino Linotype" w:cs="Arial"/>
          <w:b/>
          <w:i/>
          <w:u w:val="single"/>
          <w:lang w:val="es-MX" w:eastAsia="en-US"/>
        </w:rPr>
        <w:t>3.- Nombre del servidor público que realizo la clasificación como ARCO.</w:t>
      </w:r>
      <w:r w:rsidRPr="00350AE0">
        <w:rPr>
          <w:rFonts w:ascii="Palatino Linotype" w:eastAsiaTheme="minorHAnsi" w:hAnsi="Palatino Linotype" w:cs="Arial"/>
          <w:bCs/>
          <w:i/>
          <w:lang w:val="es-MX" w:eastAsia="en-US"/>
        </w:rPr>
        <w:t>” (Sic).</w:t>
      </w:r>
    </w:p>
    <w:p w14:paraId="53885C93" w14:textId="77777777" w:rsidR="00616610" w:rsidRPr="00350AE0" w:rsidRDefault="00616610" w:rsidP="00616610">
      <w:pPr>
        <w:tabs>
          <w:tab w:val="left" w:pos="7088"/>
        </w:tabs>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theme="minorBidi"/>
          <w:lang w:val="es-MX" w:eastAsia="en-US"/>
        </w:rPr>
        <w:lastRenderedPageBreak/>
        <w:t xml:space="preserve">Por ello, resulta claro que la parte </w:t>
      </w:r>
      <w:r w:rsidRPr="00350AE0">
        <w:rPr>
          <w:rFonts w:ascii="Palatino Linotype" w:eastAsiaTheme="minorHAnsi" w:hAnsi="Palatino Linotype" w:cstheme="minorBidi"/>
          <w:b/>
          <w:bCs/>
          <w:lang w:val="es-MX" w:eastAsia="en-US"/>
        </w:rPr>
        <w:t>Recurr</w:t>
      </w:r>
      <w:r w:rsidRPr="00350AE0">
        <w:rPr>
          <w:rFonts w:ascii="Palatino Linotype" w:eastAsiaTheme="minorHAnsi" w:hAnsi="Palatino Linotype" w:cstheme="minorBidi"/>
          <w:b/>
          <w:lang w:val="es-MX" w:eastAsia="en-US"/>
        </w:rPr>
        <w:t xml:space="preserve">ente </w:t>
      </w:r>
      <w:r w:rsidRPr="00350AE0">
        <w:rPr>
          <w:rFonts w:ascii="Palatino Linotype" w:eastAsiaTheme="minorHAnsi" w:hAnsi="Palatino Linotype" w:cstheme="minorBidi"/>
          <w:bCs/>
          <w:lang w:val="es-MX" w:eastAsia="en-US"/>
        </w:rPr>
        <w:t>al</w:t>
      </w:r>
      <w:r w:rsidRPr="00350AE0">
        <w:rPr>
          <w:rFonts w:ascii="Palatino Linotype" w:eastAsiaTheme="minorHAnsi" w:hAnsi="Palatino Linotype" w:cstheme="minorBidi"/>
          <w:b/>
          <w:lang w:val="es-MX" w:eastAsia="en-US"/>
        </w:rPr>
        <w:t xml:space="preserve"> </w:t>
      </w:r>
      <w:r w:rsidRPr="00350AE0">
        <w:rPr>
          <w:rFonts w:ascii="Palatino Linotype" w:eastAsiaTheme="minorHAnsi" w:hAnsi="Palatino Linotype" w:cstheme="minorBidi"/>
          <w:bCs/>
          <w:lang w:val="es-MX" w:eastAsia="en-US"/>
        </w:rPr>
        <w:t>momento de interponer el presente recurso,</w:t>
      </w:r>
      <w:r w:rsidRPr="00350AE0">
        <w:rPr>
          <w:rFonts w:ascii="Palatino Linotype" w:eastAsiaTheme="minorHAnsi" w:hAnsi="Palatino Linotype" w:cstheme="minorBidi"/>
          <w:b/>
          <w:lang w:val="es-MX" w:eastAsia="en-US"/>
        </w:rPr>
        <w:t xml:space="preserve"> </w:t>
      </w:r>
      <w:r w:rsidRPr="00350AE0">
        <w:rPr>
          <w:rFonts w:ascii="Palatino Linotype" w:eastAsiaTheme="minorHAnsi" w:hAnsi="Palatino Linotype" w:cstheme="minorBidi"/>
          <w:lang w:val="es-MX" w:eastAsia="en-US"/>
        </w:rPr>
        <w:t xml:space="preserve">añade nuevos puntos a su solicitud de información </w:t>
      </w:r>
      <w:r w:rsidRPr="00350AE0">
        <w:rPr>
          <w:rFonts w:ascii="Palatino Linotype" w:eastAsiaTheme="minorHAnsi" w:hAnsi="Palatino Linotype" w:cs="Arial"/>
          <w:lang w:val="es-MX" w:eastAsia="en-US"/>
        </w:rPr>
        <w:t xml:space="preserve">y se aleja de la materia que dio origen a la respuesta del </w:t>
      </w:r>
      <w:r w:rsidRPr="00350AE0">
        <w:rPr>
          <w:rFonts w:ascii="Palatino Linotype" w:eastAsiaTheme="minorHAnsi" w:hAnsi="Palatino Linotype" w:cs="Arial"/>
          <w:b/>
          <w:lang w:val="es-MX" w:eastAsia="en-US"/>
        </w:rPr>
        <w:t>Sujeto Obligado.</w:t>
      </w:r>
      <w:r w:rsidRPr="00350AE0">
        <w:rPr>
          <w:rFonts w:ascii="Palatino Linotype" w:eastAsiaTheme="minorHAnsi" w:hAnsi="Palatino Linotype" w:cs="Arial"/>
          <w:lang w:val="es-MX" w:eastAsia="en-US"/>
        </w:rPr>
        <w:t xml:space="preserve"> </w:t>
      </w:r>
    </w:p>
    <w:p w14:paraId="0D2C3248" w14:textId="77777777" w:rsidR="00616610" w:rsidRPr="00350AE0" w:rsidRDefault="00616610" w:rsidP="00616610">
      <w:pPr>
        <w:tabs>
          <w:tab w:val="left" w:pos="7088"/>
        </w:tabs>
        <w:spacing w:line="360" w:lineRule="auto"/>
        <w:jc w:val="both"/>
        <w:rPr>
          <w:rFonts w:ascii="Palatino Linotype" w:eastAsiaTheme="minorHAnsi" w:hAnsi="Palatino Linotype" w:cs="Arial"/>
          <w:lang w:val="es-MX" w:eastAsia="en-US"/>
        </w:rPr>
      </w:pPr>
    </w:p>
    <w:p w14:paraId="54EC3C09" w14:textId="538AF2C8" w:rsidR="00616610" w:rsidRPr="00350AE0" w:rsidRDefault="00616610" w:rsidP="00616610">
      <w:pPr>
        <w:tabs>
          <w:tab w:val="left" w:pos="7088"/>
        </w:tabs>
        <w:spacing w:line="360" w:lineRule="auto"/>
        <w:jc w:val="both"/>
        <w:rPr>
          <w:rFonts w:ascii="Palatino Linotype" w:eastAsiaTheme="minorHAnsi" w:hAnsi="Palatino Linotype" w:cs="Arial"/>
          <w:b/>
          <w:u w:val="single"/>
          <w:lang w:val="es-MX" w:eastAsia="en-US"/>
        </w:rPr>
      </w:pPr>
      <w:r w:rsidRPr="00350AE0">
        <w:rPr>
          <w:rFonts w:ascii="Palatino Linotype" w:eastAsiaTheme="minorHAnsi" w:hAnsi="Palatino Linotype" w:cs="Arial"/>
          <w:lang w:val="es-MX" w:eastAsia="en-US"/>
        </w:rPr>
        <w:t>A mayor abundamiento, los nuevos puntos de la solicitud son considerados “</w:t>
      </w:r>
      <w:r w:rsidRPr="00350AE0">
        <w:rPr>
          <w:rFonts w:ascii="Palatino Linotype" w:eastAsiaTheme="minorHAnsi" w:hAnsi="Palatino Linotype" w:cs="Arial"/>
          <w:b/>
          <w:i/>
          <w:lang w:val="es-MX" w:eastAsia="en-US"/>
        </w:rPr>
        <w:t>plus petitio”</w:t>
      </w:r>
      <w:r w:rsidRPr="00350AE0">
        <w:rPr>
          <w:rFonts w:ascii="Palatino Linotype" w:eastAsiaTheme="minorHAnsi" w:hAnsi="Palatino Linotype" w:cs="Arial"/>
          <w:i/>
          <w:lang w:val="es-MX" w:eastAsia="en-US"/>
        </w:rPr>
        <w:t xml:space="preserve"> </w:t>
      </w:r>
      <w:r w:rsidRPr="00350AE0">
        <w:rPr>
          <w:rFonts w:ascii="Palatino Linotype" w:eastAsiaTheme="minorHAnsi" w:hAnsi="Palatino Linotype" w:cs="Arial"/>
          <w:lang w:val="es-MX" w:eastAsia="en-US"/>
        </w:rPr>
        <w:t xml:space="preserve">y no son susceptibles de ser valorados, por lo que corresponde a los numerales </w:t>
      </w:r>
      <w:r w:rsidRPr="00350AE0">
        <w:rPr>
          <w:rFonts w:ascii="Palatino Linotype" w:eastAsiaTheme="minorHAnsi" w:hAnsi="Palatino Linotype" w:cs="Arial"/>
          <w:b/>
          <w:bCs/>
          <w:lang w:val="es-MX" w:eastAsia="en-US"/>
        </w:rPr>
        <w:t>2</w:t>
      </w:r>
      <w:r w:rsidRPr="00350AE0">
        <w:rPr>
          <w:rFonts w:ascii="Palatino Linotype" w:eastAsiaTheme="minorHAnsi" w:hAnsi="Palatino Linotype" w:cs="Arial"/>
          <w:lang w:val="es-MX" w:eastAsia="en-US"/>
        </w:rPr>
        <w:t xml:space="preserve"> y </w:t>
      </w:r>
      <w:r w:rsidRPr="00350AE0">
        <w:rPr>
          <w:rFonts w:ascii="Palatino Linotype" w:eastAsiaTheme="minorHAnsi" w:hAnsi="Palatino Linotype" w:cs="Arial"/>
          <w:b/>
          <w:bCs/>
          <w:lang w:val="es-MX" w:eastAsia="en-US"/>
        </w:rPr>
        <w:t>3</w:t>
      </w:r>
      <w:r w:rsidRPr="00350AE0">
        <w:rPr>
          <w:rFonts w:ascii="Palatino Linotype" w:eastAsiaTheme="minorHAnsi" w:hAnsi="Palatino Linotype" w:cs="Arial"/>
          <w:lang w:val="es-MX" w:eastAsia="en-US"/>
        </w:rPr>
        <w:t xml:space="preserve"> “</w:t>
      </w:r>
      <w:r w:rsidRPr="00350AE0">
        <w:rPr>
          <w:rFonts w:ascii="Palatino Linotype" w:eastAsiaTheme="minorHAnsi" w:hAnsi="Palatino Linotype" w:cs="Arial"/>
          <w:bCs/>
          <w:i/>
          <w:iCs/>
          <w:lang w:val="es-MX" w:eastAsia="en-US"/>
        </w:rPr>
        <w:t>2.- A más de DOS años de OPACIDAD del Ayuntamiento de Ecatepec de Morelos, la Dirección de Medio Ambiente y Ecología, en su PROGRAMA DE TRABAJO, no ha programado su derribo, NO PUEDEN CONTESTAR esta pregunta y lo clasifican como ARCO. 3.-Nombre del servidor público que realizo la clasificación como ARCO”</w:t>
      </w:r>
      <w:r w:rsidRPr="00350AE0">
        <w:rPr>
          <w:rFonts w:ascii="Palatino Linotype" w:eastAsiaTheme="minorHAnsi" w:hAnsi="Palatino Linotype" w:cs="Arial"/>
          <w:lang w:val="es-MX" w:eastAsia="en-US"/>
        </w:rPr>
        <w:t xml:space="preserve">, por lo que dichos agravios son diversos a lo solicitado. </w:t>
      </w:r>
    </w:p>
    <w:p w14:paraId="05C80987" w14:textId="77777777" w:rsidR="00616610" w:rsidRPr="00350AE0" w:rsidRDefault="00616610" w:rsidP="00616610">
      <w:pPr>
        <w:tabs>
          <w:tab w:val="left" w:pos="7088"/>
        </w:tabs>
        <w:autoSpaceDE w:val="0"/>
        <w:autoSpaceDN w:val="0"/>
        <w:adjustRightInd w:val="0"/>
        <w:spacing w:line="360" w:lineRule="auto"/>
        <w:jc w:val="both"/>
        <w:rPr>
          <w:rFonts w:ascii="Palatino Linotype" w:hAnsi="Palatino Linotype" w:cs="Arial"/>
        </w:rPr>
      </w:pPr>
    </w:p>
    <w:p w14:paraId="662234DE" w14:textId="77777777" w:rsidR="00616610" w:rsidRPr="00350AE0" w:rsidRDefault="00616610" w:rsidP="00616610">
      <w:pPr>
        <w:tabs>
          <w:tab w:val="left" w:pos="7088"/>
        </w:tabs>
        <w:autoSpaceDE w:val="0"/>
        <w:autoSpaceDN w:val="0"/>
        <w:adjustRightInd w:val="0"/>
        <w:spacing w:line="360" w:lineRule="auto"/>
        <w:jc w:val="both"/>
        <w:rPr>
          <w:rFonts w:ascii="Palatino Linotype" w:hAnsi="Palatino Linotype" w:cs="Arial"/>
        </w:rPr>
      </w:pPr>
      <w:r w:rsidRPr="00350AE0">
        <w:rPr>
          <w:rFonts w:ascii="Palatino Linotype" w:hAnsi="Palatino Linotype" w:cs="Arial"/>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495304A9" w14:textId="77777777" w:rsidR="00616610" w:rsidRPr="00350AE0" w:rsidRDefault="00616610" w:rsidP="00616610">
      <w:pPr>
        <w:tabs>
          <w:tab w:val="left" w:pos="7088"/>
        </w:tabs>
        <w:spacing w:line="360" w:lineRule="auto"/>
        <w:jc w:val="both"/>
        <w:rPr>
          <w:rFonts w:ascii="Palatino Linotype" w:eastAsiaTheme="minorHAnsi" w:hAnsi="Palatino Linotype" w:cs="Arial"/>
          <w:bCs/>
          <w:lang w:val="es-MX" w:eastAsia="es-MX"/>
        </w:rPr>
      </w:pPr>
    </w:p>
    <w:p w14:paraId="7B14C8D8" w14:textId="1490C87D" w:rsidR="00616610" w:rsidRPr="00350AE0" w:rsidRDefault="00616610" w:rsidP="00616610">
      <w:pPr>
        <w:tabs>
          <w:tab w:val="left" w:pos="7088"/>
        </w:tabs>
        <w:spacing w:line="360" w:lineRule="auto"/>
        <w:jc w:val="both"/>
        <w:rPr>
          <w:rFonts w:ascii="Palatino Linotype" w:eastAsiaTheme="minorHAnsi" w:hAnsi="Palatino Linotype" w:cs="Arial"/>
          <w:bCs/>
          <w:lang w:val="es-MX" w:eastAsia="es-MX"/>
        </w:rPr>
      </w:pPr>
      <w:r w:rsidRPr="00350AE0">
        <w:rPr>
          <w:rFonts w:ascii="Palatino Linotype" w:eastAsiaTheme="minorHAnsi" w:hAnsi="Palatino Linotype" w:cs="Arial"/>
          <w:bCs/>
          <w:lang w:val="es-MX" w:eastAsia="es-MX"/>
        </w:rPr>
        <w:t>Sirve de apoyo a lo anterior por analogía, la Jurisprudencia No. 29 visible a foja 19 del Apéndice al Semanario Judicial de la Federación 1917-1995, Tomo IV, Materia Común, Primera Parte, Tesis de la Suprema Corte de Justicia, que señala:</w:t>
      </w:r>
    </w:p>
    <w:p w14:paraId="60657E18" w14:textId="77777777" w:rsidR="00616610" w:rsidRPr="00350AE0" w:rsidRDefault="00616610" w:rsidP="00616610">
      <w:pPr>
        <w:tabs>
          <w:tab w:val="left" w:pos="7088"/>
        </w:tabs>
        <w:spacing w:line="360" w:lineRule="auto"/>
        <w:jc w:val="both"/>
        <w:rPr>
          <w:rFonts w:ascii="Palatino Linotype" w:eastAsiaTheme="minorHAnsi" w:hAnsi="Palatino Linotype" w:cs="Arial"/>
          <w:bCs/>
          <w:lang w:val="es-MX" w:eastAsia="es-MX"/>
        </w:rPr>
      </w:pPr>
    </w:p>
    <w:p w14:paraId="676A05EB" w14:textId="77777777" w:rsidR="00616610" w:rsidRPr="00350AE0" w:rsidRDefault="00616610" w:rsidP="00616610">
      <w:pPr>
        <w:ind w:left="567" w:right="616"/>
        <w:jc w:val="both"/>
        <w:rPr>
          <w:rFonts w:ascii="Palatino Linotype" w:eastAsiaTheme="minorHAnsi" w:hAnsi="Palatino Linotype" w:cs="Arial"/>
          <w:b/>
          <w:bCs/>
          <w:i/>
          <w:sz w:val="22"/>
          <w:szCs w:val="22"/>
          <w:lang w:val="es-MX" w:eastAsia="es-MX"/>
        </w:rPr>
      </w:pPr>
      <w:r w:rsidRPr="00350AE0">
        <w:rPr>
          <w:rFonts w:ascii="Palatino Linotype" w:eastAsiaTheme="minorHAnsi" w:hAnsi="Palatino Linotype" w:cs="Arial"/>
          <w:b/>
          <w:bCs/>
          <w:i/>
          <w:sz w:val="22"/>
          <w:szCs w:val="22"/>
          <w:lang w:val="es-MX" w:eastAsia="es-MX"/>
        </w:rPr>
        <w:t>“AGRAVIOS EN LA REVISIÓN. DEBEN ESTAR EN RELACIÓN DIRECTA CON LOS FUNDAMENTOS Y CONSIDERACIONES DE LA SENTENCIA</w:t>
      </w:r>
    </w:p>
    <w:p w14:paraId="69720786" w14:textId="77777777" w:rsidR="00616610" w:rsidRPr="00350AE0" w:rsidRDefault="00616610" w:rsidP="00616610">
      <w:pPr>
        <w:tabs>
          <w:tab w:val="left" w:pos="7797"/>
        </w:tabs>
        <w:ind w:left="567" w:right="616"/>
        <w:jc w:val="both"/>
        <w:rPr>
          <w:rFonts w:ascii="Palatino Linotype" w:eastAsiaTheme="minorHAnsi" w:hAnsi="Palatino Linotype" w:cs="Arial"/>
          <w:b/>
          <w:bCs/>
          <w:i/>
          <w:sz w:val="22"/>
          <w:szCs w:val="22"/>
          <w:u w:val="single"/>
          <w:lang w:val="es-MX" w:eastAsia="es-MX"/>
        </w:rPr>
      </w:pPr>
    </w:p>
    <w:p w14:paraId="569782E2" w14:textId="77777777" w:rsidR="00616610" w:rsidRPr="00350AE0" w:rsidRDefault="00616610" w:rsidP="00616610">
      <w:pPr>
        <w:tabs>
          <w:tab w:val="left" w:pos="7797"/>
        </w:tabs>
        <w:ind w:left="567" w:right="616"/>
        <w:jc w:val="both"/>
        <w:rPr>
          <w:rFonts w:ascii="Palatino Linotype" w:eastAsiaTheme="minorHAnsi" w:hAnsi="Palatino Linotype" w:cs="Arial"/>
          <w:bCs/>
          <w:i/>
          <w:sz w:val="22"/>
          <w:szCs w:val="22"/>
          <w:lang w:val="es-MX" w:eastAsia="es-MX"/>
        </w:rPr>
      </w:pPr>
      <w:r w:rsidRPr="00350AE0">
        <w:rPr>
          <w:rFonts w:ascii="Palatino Linotype" w:eastAsiaTheme="minorHAnsi" w:hAnsi="Palatino Linotype" w:cs="Arial"/>
          <w:b/>
          <w:bCs/>
          <w:i/>
          <w:sz w:val="22"/>
          <w:szCs w:val="22"/>
          <w:u w:val="single"/>
          <w:lang w:val="es-MX" w:eastAsia="es-MX"/>
        </w:rPr>
        <w:lastRenderedPageBreak/>
        <w:t>Los agravios deben estar en relación directa e inmediata con los fundamentos contenidos en la sentencia que se recurre</w:t>
      </w:r>
      <w:r w:rsidRPr="00350AE0">
        <w:rPr>
          <w:rFonts w:ascii="Palatino Linotype" w:eastAsiaTheme="minorHAnsi" w:hAnsi="Palatino Linotype" w:cs="Arial"/>
          <w:bCs/>
          <w:i/>
          <w:sz w:val="22"/>
          <w:szCs w:val="22"/>
          <w:lang w:val="es-MX" w:eastAsia="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350AE0">
        <w:rPr>
          <w:rFonts w:ascii="Palatino Linotype" w:hAnsi="Palatino Linotype"/>
          <w:b/>
          <w:i/>
          <w:sz w:val="22"/>
          <w:szCs w:val="22"/>
          <w:lang w:val="es-ES_tradnl"/>
        </w:rPr>
        <w:t>[Sic]</w:t>
      </w:r>
    </w:p>
    <w:p w14:paraId="0D8504D3" w14:textId="77777777" w:rsidR="00616610" w:rsidRPr="00350AE0" w:rsidRDefault="00616610" w:rsidP="00616610">
      <w:pPr>
        <w:tabs>
          <w:tab w:val="left" w:pos="7088"/>
          <w:tab w:val="left" w:pos="7230"/>
        </w:tabs>
        <w:spacing w:line="360" w:lineRule="auto"/>
        <w:jc w:val="both"/>
        <w:rPr>
          <w:rFonts w:ascii="Palatino Linotype" w:eastAsiaTheme="minorHAnsi" w:hAnsi="Palatino Linotype" w:cs="Arial"/>
          <w:bCs/>
          <w:lang w:val="es-MX" w:eastAsia="es-MX"/>
        </w:rPr>
      </w:pPr>
    </w:p>
    <w:p w14:paraId="4316DBA2" w14:textId="77777777" w:rsidR="00616610" w:rsidRPr="00350AE0" w:rsidRDefault="00616610" w:rsidP="00616610">
      <w:pPr>
        <w:tabs>
          <w:tab w:val="left" w:pos="7088"/>
          <w:tab w:val="left" w:pos="7230"/>
        </w:tabs>
        <w:spacing w:line="360" w:lineRule="auto"/>
        <w:jc w:val="both"/>
        <w:rPr>
          <w:rFonts w:ascii="Palatino Linotype" w:eastAsiaTheme="minorHAnsi" w:hAnsi="Palatino Linotype" w:cs="Arial"/>
          <w:bCs/>
          <w:lang w:val="es-MX" w:eastAsia="es-MX"/>
        </w:rPr>
      </w:pPr>
      <w:r w:rsidRPr="00350AE0">
        <w:rPr>
          <w:rFonts w:ascii="Palatino Linotype" w:eastAsiaTheme="minorHAnsi" w:hAnsi="Palatino Linotype" w:cs="Arial"/>
          <w:bCs/>
          <w:lang w:val="es-MX" w:eastAsia="es-MX"/>
        </w:rPr>
        <w:t xml:space="preserve">Por lo anterior, se establece que dentro del recurso de revisión presentado por la parte </w:t>
      </w:r>
      <w:r w:rsidRPr="00350AE0">
        <w:rPr>
          <w:rFonts w:ascii="Palatino Linotype" w:eastAsiaTheme="minorHAnsi" w:hAnsi="Palatino Linotype" w:cs="Arial"/>
          <w:b/>
          <w:bCs/>
          <w:lang w:val="es-MX" w:eastAsia="es-MX"/>
        </w:rPr>
        <w:t xml:space="preserve">Recurrente </w:t>
      </w:r>
      <w:r w:rsidRPr="00350AE0">
        <w:rPr>
          <w:rFonts w:ascii="Palatino Linotype" w:eastAsiaTheme="minorHAnsi" w:hAnsi="Palatino Linotype" w:cs="Arial"/>
          <w:bCs/>
          <w:lang w:val="es-MX" w:eastAsia="es-MX"/>
        </w:rPr>
        <w:t xml:space="preserve">no debe variar el fondo de </w:t>
      </w:r>
      <w:r w:rsidRPr="00350AE0">
        <w:rPr>
          <w:rFonts w:ascii="Palatino Linotype" w:eastAsiaTheme="minorHAnsi" w:hAnsi="Palatino Linotype" w:cs="Arial"/>
          <w:bCs/>
          <w:i/>
          <w:lang w:val="es-MX" w:eastAsia="es-MX"/>
        </w:rPr>
        <w:t>la litis,</w:t>
      </w:r>
      <w:r w:rsidRPr="00350AE0">
        <w:rPr>
          <w:rFonts w:ascii="Palatino Linotype" w:eastAsiaTheme="minorHAnsi" w:hAnsi="Palatino Linotype" w:cs="Arial"/>
          <w:bCs/>
          <w:lang w:val="es-MX" w:eastAsia="es-MX"/>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5EF4AC8B" w14:textId="77777777" w:rsidR="00616610" w:rsidRPr="00350AE0" w:rsidRDefault="00616610" w:rsidP="00616610">
      <w:pPr>
        <w:tabs>
          <w:tab w:val="left" w:pos="7088"/>
          <w:tab w:val="left" w:pos="7230"/>
        </w:tabs>
        <w:spacing w:line="360" w:lineRule="auto"/>
        <w:jc w:val="both"/>
        <w:rPr>
          <w:rFonts w:ascii="Palatino Linotype" w:eastAsiaTheme="minorHAnsi" w:hAnsi="Palatino Linotype" w:cs="Arial"/>
          <w:bCs/>
          <w:lang w:val="es-MX" w:eastAsia="es-MX"/>
        </w:rPr>
      </w:pPr>
    </w:p>
    <w:p w14:paraId="6B8C3067" w14:textId="77777777" w:rsidR="00616610" w:rsidRPr="00350AE0" w:rsidRDefault="00616610" w:rsidP="00616610">
      <w:pPr>
        <w:tabs>
          <w:tab w:val="left" w:pos="7088"/>
          <w:tab w:val="left" w:pos="7230"/>
        </w:tabs>
        <w:spacing w:line="360" w:lineRule="auto"/>
        <w:jc w:val="both"/>
        <w:rPr>
          <w:rFonts w:ascii="Palatino Linotype" w:eastAsiaTheme="minorHAnsi" w:hAnsi="Palatino Linotype" w:cs="Arial"/>
          <w:bCs/>
          <w:lang w:val="es-MX" w:eastAsia="es-MX"/>
        </w:rPr>
      </w:pPr>
      <w:r w:rsidRPr="00350AE0">
        <w:rPr>
          <w:rFonts w:ascii="Palatino Linotype" w:eastAsiaTheme="minorHAnsi" w:hAnsi="Palatino Linotype" w:cs="Arial"/>
          <w:bCs/>
          <w:lang w:val="es-MX" w:eastAsia="es-MX"/>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7C29CC6F" w14:textId="77777777" w:rsidR="00616610" w:rsidRPr="00350AE0" w:rsidRDefault="00616610" w:rsidP="00616610">
      <w:pPr>
        <w:pStyle w:val="Sinespaciado"/>
        <w:rPr>
          <w:rFonts w:eastAsiaTheme="minorHAnsi"/>
          <w:lang w:eastAsia="es-MX"/>
        </w:rPr>
      </w:pPr>
    </w:p>
    <w:p w14:paraId="6A94C99D" w14:textId="77777777" w:rsidR="00616610" w:rsidRPr="00350AE0" w:rsidRDefault="00616610" w:rsidP="00616610">
      <w:pPr>
        <w:tabs>
          <w:tab w:val="left" w:pos="6237"/>
        </w:tabs>
        <w:ind w:left="567" w:right="616"/>
        <w:jc w:val="both"/>
        <w:rPr>
          <w:rFonts w:ascii="Palatino Linotype" w:eastAsiaTheme="minorHAnsi" w:hAnsi="Palatino Linotype" w:cs="Arial"/>
          <w:b/>
          <w:bCs/>
          <w:i/>
          <w:sz w:val="22"/>
          <w:szCs w:val="22"/>
          <w:u w:val="single"/>
          <w:lang w:val="es-MX" w:eastAsia="es-MX"/>
        </w:rPr>
      </w:pPr>
      <w:r w:rsidRPr="00350AE0">
        <w:rPr>
          <w:rFonts w:ascii="Palatino Linotype" w:eastAsiaTheme="minorHAnsi" w:hAnsi="Palatino Linotype" w:cs="Arial"/>
          <w:b/>
          <w:bCs/>
          <w:i/>
          <w:sz w:val="22"/>
          <w:szCs w:val="22"/>
          <w:lang w:val="es-MX" w:eastAsia="es-MX"/>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350AE0">
        <w:rPr>
          <w:rFonts w:ascii="Palatino Linotype" w:eastAsiaTheme="minorHAnsi" w:hAnsi="Palatino Linotype" w:cs="Arial"/>
          <w:b/>
          <w:bCs/>
          <w:i/>
          <w:sz w:val="22"/>
          <w:szCs w:val="22"/>
          <w:u w:val="single"/>
          <w:lang w:val="es-MX" w:eastAsia="es-MX"/>
        </w:rPr>
        <w:t xml:space="preserve">O SEAN DISTINTOS A LOS DE SU PETICIÓN INICIAL. </w:t>
      </w:r>
    </w:p>
    <w:p w14:paraId="69077FA6" w14:textId="77777777" w:rsidR="00616610" w:rsidRPr="00350AE0" w:rsidRDefault="00616610" w:rsidP="00616610">
      <w:pPr>
        <w:tabs>
          <w:tab w:val="left" w:pos="6237"/>
        </w:tabs>
        <w:ind w:left="567" w:right="616"/>
        <w:jc w:val="both"/>
        <w:rPr>
          <w:rFonts w:ascii="Palatino Linotype" w:eastAsiaTheme="minorHAnsi" w:hAnsi="Palatino Linotype" w:cs="Arial"/>
          <w:bCs/>
          <w:i/>
          <w:sz w:val="22"/>
          <w:szCs w:val="22"/>
          <w:lang w:val="es-MX" w:eastAsia="es-MX"/>
        </w:rPr>
      </w:pPr>
    </w:p>
    <w:p w14:paraId="5FB8E78F" w14:textId="77777777" w:rsidR="00616610" w:rsidRPr="00350AE0" w:rsidRDefault="00616610" w:rsidP="00616610">
      <w:pPr>
        <w:tabs>
          <w:tab w:val="left" w:pos="6237"/>
        </w:tabs>
        <w:ind w:left="567" w:right="616"/>
        <w:jc w:val="both"/>
        <w:rPr>
          <w:rFonts w:ascii="Palatino Linotype" w:eastAsiaTheme="minorHAnsi" w:hAnsi="Palatino Linotype" w:cs="Arial"/>
          <w:b/>
          <w:bCs/>
          <w:i/>
          <w:sz w:val="22"/>
          <w:szCs w:val="22"/>
          <w:lang w:val="es-MX" w:eastAsia="es-MX"/>
        </w:rPr>
      </w:pPr>
      <w:r w:rsidRPr="00350AE0">
        <w:rPr>
          <w:rFonts w:ascii="Palatino Linotype" w:eastAsiaTheme="minorHAnsi" w:hAnsi="Palatino Linotype" w:cs="Arial"/>
          <w:bCs/>
          <w:i/>
          <w:sz w:val="22"/>
          <w:szCs w:val="22"/>
          <w:lang w:val="es-MX" w:eastAsia="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350AE0">
        <w:rPr>
          <w:rFonts w:ascii="Palatino Linotype" w:eastAsiaTheme="minorHAnsi" w:hAnsi="Palatino Linotype" w:cs="Arial"/>
          <w:b/>
          <w:bCs/>
          <w:i/>
          <w:sz w:val="22"/>
          <w:szCs w:val="22"/>
          <w:u w:val="single"/>
          <w:lang w:val="es-MX" w:eastAsia="es-MX"/>
        </w:rPr>
        <w:t xml:space="preserve">el precepto 6 de </w:t>
      </w:r>
      <w:r w:rsidRPr="00350AE0">
        <w:rPr>
          <w:rFonts w:ascii="Palatino Linotype" w:eastAsiaTheme="minorHAnsi" w:hAnsi="Palatino Linotype" w:cs="Arial"/>
          <w:b/>
          <w:bCs/>
          <w:i/>
          <w:sz w:val="22"/>
          <w:szCs w:val="22"/>
          <w:u w:val="single"/>
          <w:lang w:val="es-MX" w:eastAsia="es-MX"/>
        </w:rPr>
        <w:lastRenderedPageBreak/>
        <w:t>la propia legislación prevé el principio de máxima publicidad y disponibilidad de la información en posesión de los sujetos obligados;</w:t>
      </w:r>
      <w:r w:rsidRPr="00350AE0">
        <w:rPr>
          <w:rFonts w:ascii="Palatino Linotype" w:eastAsiaTheme="minorHAnsi" w:hAnsi="Palatino Linotype" w:cs="Arial"/>
          <w:bCs/>
          <w:i/>
          <w:sz w:val="22"/>
          <w:szCs w:val="22"/>
          <w:lang w:val="es-MX" w:eastAsia="es-MX"/>
        </w:rPr>
        <w:t xml:space="preserve"> también lo es que ello no implica que tales numerales deban interpretarse en el sentido de permitir al gobernado que a su arbitrio solicite copia de documentos que no obren en los expedientes de los sujetos obligados</w:t>
      </w:r>
      <w:r w:rsidRPr="00350AE0">
        <w:rPr>
          <w:rFonts w:ascii="Palatino Linotype" w:eastAsiaTheme="minorHAnsi" w:hAnsi="Palatino Linotype" w:cs="Arial"/>
          <w:b/>
          <w:bCs/>
          <w:i/>
          <w:sz w:val="22"/>
          <w:szCs w:val="22"/>
          <w:lang w:val="es-MX" w:eastAsia="es-MX"/>
        </w:rPr>
        <w:t xml:space="preserve">, </w:t>
      </w:r>
      <w:r w:rsidRPr="00350AE0">
        <w:rPr>
          <w:rFonts w:ascii="Palatino Linotype" w:eastAsiaTheme="minorHAnsi" w:hAnsi="Palatino Linotype" w:cs="Arial"/>
          <w:b/>
          <w:bCs/>
          <w:i/>
          <w:sz w:val="22"/>
          <w:szCs w:val="22"/>
          <w:u w:val="single"/>
          <w:lang w:val="es-MX" w:eastAsia="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53983423" w14:textId="77777777" w:rsidR="00616610" w:rsidRPr="00350AE0" w:rsidRDefault="00616610" w:rsidP="00616610">
      <w:pPr>
        <w:tabs>
          <w:tab w:val="left" w:pos="6237"/>
        </w:tabs>
        <w:ind w:left="567" w:right="616"/>
        <w:jc w:val="both"/>
        <w:rPr>
          <w:rFonts w:ascii="Palatino Linotype" w:eastAsiaTheme="minorHAnsi" w:hAnsi="Palatino Linotype" w:cs="Arial"/>
          <w:bCs/>
          <w:i/>
          <w:sz w:val="22"/>
          <w:szCs w:val="22"/>
          <w:lang w:val="es-MX" w:eastAsia="es-MX"/>
        </w:rPr>
      </w:pPr>
    </w:p>
    <w:p w14:paraId="1114FEBB" w14:textId="77777777" w:rsidR="00616610" w:rsidRPr="00350AE0" w:rsidRDefault="00616610" w:rsidP="00616610">
      <w:pPr>
        <w:tabs>
          <w:tab w:val="left" w:pos="6237"/>
        </w:tabs>
        <w:ind w:left="567" w:right="616"/>
        <w:jc w:val="both"/>
        <w:rPr>
          <w:rFonts w:ascii="Palatino Linotype" w:eastAsiaTheme="minorHAnsi" w:hAnsi="Palatino Linotype" w:cs="Arial"/>
          <w:bCs/>
          <w:i/>
          <w:sz w:val="22"/>
          <w:szCs w:val="22"/>
          <w:lang w:val="es-MX" w:eastAsia="es-MX"/>
        </w:rPr>
      </w:pPr>
      <w:r w:rsidRPr="00350AE0">
        <w:rPr>
          <w:rFonts w:ascii="Palatino Linotype" w:eastAsiaTheme="minorHAnsi" w:hAnsi="Palatino Linotype" w:cs="Arial"/>
          <w:bCs/>
          <w:i/>
          <w:sz w:val="22"/>
          <w:szCs w:val="22"/>
          <w:lang w:val="es-MX" w:eastAsia="es-MX"/>
        </w:rPr>
        <w:t xml:space="preserve">OCTAVO TRIBUNAL COLEGIADO EN MATERIA ADMINISTRATIVA DEL PRIMER CIRCUITO.” </w:t>
      </w:r>
      <w:r w:rsidRPr="00350AE0">
        <w:rPr>
          <w:rFonts w:ascii="Palatino Linotype" w:hAnsi="Palatino Linotype"/>
          <w:b/>
          <w:i/>
          <w:sz w:val="22"/>
          <w:szCs w:val="22"/>
          <w:lang w:val="es-ES_tradnl"/>
        </w:rPr>
        <w:t>[Sic]</w:t>
      </w:r>
    </w:p>
    <w:p w14:paraId="6D7D0181" w14:textId="77777777" w:rsidR="00616610" w:rsidRPr="00350AE0" w:rsidRDefault="00616610" w:rsidP="00616610">
      <w:pPr>
        <w:spacing w:line="360" w:lineRule="auto"/>
        <w:jc w:val="both"/>
        <w:rPr>
          <w:rFonts w:ascii="Palatino Linotype" w:eastAsiaTheme="minorHAnsi" w:hAnsi="Palatino Linotype" w:cs="Arial"/>
          <w:bCs/>
          <w:lang w:val="es-MX" w:eastAsia="es-MX"/>
        </w:rPr>
      </w:pPr>
    </w:p>
    <w:p w14:paraId="6FAFAD31" w14:textId="77777777" w:rsidR="00616610" w:rsidRPr="00350AE0" w:rsidRDefault="00616610" w:rsidP="00616610">
      <w:pPr>
        <w:spacing w:line="360" w:lineRule="auto"/>
        <w:jc w:val="both"/>
        <w:rPr>
          <w:rFonts w:ascii="Palatino Linotype" w:eastAsiaTheme="minorHAnsi" w:hAnsi="Palatino Linotype" w:cs="Arial"/>
          <w:bCs/>
          <w:lang w:val="es-MX" w:eastAsia="es-MX"/>
        </w:rPr>
      </w:pPr>
      <w:r w:rsidRPr="00350AE0">
        <w:rPr>
          <w:rFonts w:ascii="Palatino Linotype" w:eastAsiaTheme="minorHAnsi" w:hAnsi="Palatino Linotype" w:cs="Arial"/>
          <w:bCs/>
          <w:lang w:val="es-MX" w:eastAsia="es-MX"/>
        </w:rPr>
        <w:t xml:space="preserve">De manera complementaria, el Instituto Nacional de Transparencia, Acceso a la Información y Protección de Datos Personales ha sostenido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41943067" w14:textId="77777777" w:rsidR="00616610" w:rsidRPr="00350AE0" w:rsidRDefault="00616610" w:rsidP="00616610">
      <w:pPr>
        <w:pStyle w:val="Sinespaciado"/>
        <w:rPr>
          <w:rFonts w:eastAsiaTheme="minorHAnsi"/>
          <w:lang w:eastAsia="es-MX"/>
        </w:rPr>
      </w:pPr>
    </w:p>
    <w:p w14:paraId="6D11C624" w14:textId="77777777" w:rsidR="00616610" w:rsidRPr="00350AE0" w:rsidRDefault="00616610" w:rsidP="00616610">
      <w:pPr>
        <w:tabs>
          <w:tab w:val="left" w:pos="7513"/>
        </w:tabs>
        <w:ind w:left="567" w:right="616"/>
        <w:jc w:val="both"/>
        <w:rPr>
          <w:rFonts w:ascii="Palatino Linotype" w:eastAsiaTheme="minorHAnsi" w:hAnsi="Palatino Linotype" w:cs="Arial"/>
          <w:b/>
          <w:bCs/>
          <w:i/>
          <w:sz w:val="22"/>
          <w:szCs w:val="22"/>
          <w:lang w:val="es-MX" w:eastAsia="es-MX"/>
        </w:rPr>
      </w:pPr>
      <w:r w:rsidRPr="00350AE0">
        <w:rPr>
          <w:rFonts w:ascii="Palatino Linotype" w:eastAsiaTheme="minorHAnsi" w:hAnsi="Palatino Linotype" w:cs="Arial"/>
          <w:b/>
          <w:bCs/>
          <w:i/>
          <w:sz w:val="22"/>
          <w:szCs w:val="22"/>
          <w:lang w:val="es-MX" w:eastAsia="es-MX"/>
        </w:rPr>
        <w:t>“ES IMPROCEDENTE AMPLIAR LAS SOLICITUDES DE ACCESO A INFORMACIÓN PÚBLICA O DATOS PERSONALES, A TRAVÉS DE LA INTERPOSICIÓN DEL RECURSO DE REVISIÓN</w:t>
      </w:r>
    </w:p>
    <w:p w14:paraId="5DEB5467" w14:textId="77777777" w:rsidR="00616610" w:rsidRPr="00350AE0" w:rsidRDefault="00616610" w:rsidP="00616610">
      <w:pPr>
        <w:tabs>
          <w:tab w:val="left" w:pos="7513"/>
        </w:tabs>
        <w:ind w:left="567" w:right="616"/>
        <w:jc w:val="both"/>
        <w:rPr>
          <w:rFonts w:ascii="Palatino Linotype" w:eastAsiaTheme="minorHAnsi" w:hAnsi="Palatino Linotype" w:cs="Arial"/>
          <w:b/>
          <w:bCs/>
          <w:i/>
          <w:sz w:val="22"/>
          <w:szCs w:val="22"/>
          <w:u w:val="single"/>
          <w:lang w:val="es-MX" w:eastAsia="es-MX"/>
        </w:rPr>
      </w:pPr>
    </w:p>
    <w:p w14:paraId="2811E10A" w14:textId="77777777" w:rsidR="00616610" w:rsidRPr="00350AE0" w:rsidRDefault="00616610" w:rsidP="00616610">
      <w:pPr>
        <w:tabs>
          <w:tab w:val="left" w:pos="7513"/>
        </w:tabs>
        <w:ind w:left="567" w:right="616"/>
        <w:jc w:val="both"/>
        <w:rPr>
          <w:rFonts w:ascii="Palatino Linotype" w:eastAsiaTheme="minorHAnsi" w:hAnsi="Palatino Linotype" w:cs="Arial"/>
          <w:bCs/>
          <w:i/>
          <w:sz w:val="22"/>
          <w:szCs w:val="22"/>
          <w:lang w:val="es-MX" w:eastAsia="es-MX"/>
        </w:rPr>
      </w:pPr>
      <w:r w:rsidRPr="00350AE0">
        <w:rPr>
          <w:rFonts w:ascii="Palatino Linotype" w:eastAsiaTheme="minorHAnsi" w:hAnsi="Palatino Linotype" w:cs="Arial"/>
          <w:b/>
          <w:bCs/>
          <w:i/>
          <w:sz w:val="22"/>
          <w:szCs w:val="22"/>
          <w:u w:val="single"/>
          <w:lang w:val="es-MX" w:eastAsia="es-MX"/>
        </w:rPr>
        <w:t>En aquellos casos en los que los recurrentes amplíen los alcances de la solicitud de información o acceso a datos personales a través de un recurso de revisión, esta</w:t>
      </w:r>
      <w:r w:rsidRPr="00350AE0">
        <w:rPr>
          <w:rFonts w:ascii="Palatino Linotype" w:eastAsiaTheme="minorHAnsi" w:hAnsi="Palatino Linotype" w:cs="Arial"/>
          <w:bCs/>
          <w:i/>
          <w:sz w:val="22"/>
          <w:szCs w:val="22"/>
          <w:u w:val="single"/>
          <w:lang w:val="es-MX" w:eastAsia="es-MX"/>
        </w:rPr>
        <w:t xml:space="preserve"> </w:t>
      </w:r>
      <w:r w:rsidRPr="00350AE0">
        <w:rPr>
          <w:rFonts w:ascii="Palatino Linotype" w:eastAsiaTheme="minorHAnsi" w:hAnsi="Palatino Linotype" w:cs="Arial"/>
          <w:b/>
          <w:bCs/>
          <w:i/>
          <w:sz w:val="22"/>
          <w:szCs w:val="22"/>
          <w:u w:val="single"/>
          <w:lang w:val="es-MX" w:eastAsia="es-MX"/>
        </w:rPr>
        <w:t>ampliación no podrá constituir materia del procedimiento a sustanciarse</w:t>
      </w:r>
      <w:r w:rsidRPr="00350AE0">
        <w:rPr>
          <w:rFonts w:ascii="Palatino Linotype" w:eastAsiaTheme="minorHAnsi" w:hAnsi="Palatino Linotype" w:cs="Arial"/>
          <w:bCs/>
          <w:i/>
          <w:sz w:val="22"/>
          <w:szCs w:val="22"/>
          <w:lang w:val="es-MX" w:eastAsia="es-MX"/>
        </w:rPr>
        <w:t xml:space="preserve"> por el Instituto Federal de Acceso a la Información y Protección de Datos. Lo anterior, sin perjuicio de que los recurrentes puedan ejercer su derecho a realizar una nueva solicitud en términos de la Ley de la materia. </w:t>
      </w:r>
    </w:p>
    <w:p w14:paraId="50F30C81" w14:textId="77777777" w:rsidR="00616610" w:rsidRPr="00350AE0" w:rsidRDefault="00616610" w:rsidP="00616610">
      <w:pPr>
        <w:tabs>
          <w:tab w:val="left" w:pos="7513"/>
        </w:tabs>
        <w:ind w:left="567" w:right="616"/>
        <w:jc w:val="both"/>
        <w:rPr>
          <w:rFonts w:ascii="Palatino Linotype" w:eastAsiaTheme="minorHAnsi" w:hAnsi="Palatino Linotype" w:cs="Arial"/>
          <w:bCs/>
          <w:i/>
          <w:sz w:val="22"/>
          <w:szCs w:val="22"/>
          <w:lang w:val="es-MX" w:eastAsia="es-MX"/>
        </w:rPr>
      </w:pPr>
    </w:p>
    <w:p w14:paraId="1733A2D5" w14:textId="6B6E59D2" w:rsidR="00616610" w:rsidRPr="00350AE0" w:rsidRDefault="00616610" w:rsidP="00616610">
      <w:pPr>
        <w:tabs>
          <w:tab w:val="left" w:pos="7513"/>
        </w:tabs>
        <w:ind w:left="567" w:right="616"/>
        <w:jc w:val="both"/>
        <w:rPr>
          <w:rFonts w:ascii="Palatino Linotype" w:eastAsiaTheme="minorHAnsi" w:hAnsi="Palatino Linotype" w:cs="Arial"/>
          <w:bCs/>
          <w:i/>
          <w:sz w:val="22"/>
          <w:szCs w:val="22"/>
          <w:lang w:val="es-MX" w:eastAsia="es-MX"/>
        </w:rPr>
      </w:pPr>
      <w:r w:rsidRPr="00350AE0">
        <w:rPr>
          <w:rFonts w:ascii="Palatino Linotype" w:eastAsiaTheme="minorHAnsi" w:hAnsi="Palatino Linotype" w:cs="Arial"/>
          <w:bCs/>
          <w:i/>
          <w:sz w:val="22"/>
          <w:szCs w:val="22"/>
          <w:lang w:val="es-MX" w:eastAsia="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w:t>
      </w:r>
      <w:r w:rsidRPr="00350AE0">
        <w:rPr>
          <w:rFonts w:ascii="Palatino Linotype" w:eastAsiaTheme="minorHAnsi" w:hAnsi="Palatino Linotype" w:cs="Arial"/>
          <w:bCs/>
          <w:i/>
          <w:sz w:val="22"/>
          <w:szCs w:val="22"/>
          <w:lang w:val="es-MX" w:eastAsia="es-MX"/>
        </w:rPr>
        <w:lastRenderedPageBreak/>
        <w:t xml:space="preserve">Laborde1523 1006/10 Instituto Mexicano del Seguro Social – Sigrid Arzt Colunga 1378/10 Instituto de Seguridad y Servicios Sociales de los Trabajadores del Estado – María Elena Pérez-Jaén Zermeño.” </w:t>
      </w:r>
      <w:r w:rsidRPr="00350AE0">
        <w:rPr>
          <w:rFonts w:ascii="Palatino Linotype" w:hAnsi="Palatino Linotype"/>
          <w:b/>
          <w:i/>
          <w:sz w:val="22"/>
          <w:szCs w:val="22"/>
          <w:lang w:val="es-ES_tradnl"/>
        </w:rPr>
        <w:t>[Sic]</w:t>
      </w:r>
    </w:p>
    <w:p w14:paraId="4F218B5D" w14:textId="77777777" w:rsidR="00616610" w:rsidRPr="00350AE0" w:rsidRDefault="00616610" w:rsidP="00D448B5">
      <w:pPr>
        <w:tabs>
          <w:tab w:val="left" w:pos="709"/>
        </w:tabs>
        <w:spacing w:line="360" w:lineRule="auto"/>
        <w:contextualSpacing/>
        <w:jc w:val="both"/>
        <w:rPr>
          <w:rFonts w:ascii="Palatino Linotype" w:hAnsi="Palatino Linotype" w:cs="Arial"/>
          <w:lang w:val="es-ES_tradnl"/>
        </w:rPr>
      </w:pPr>
    </w:p>
    <w:p w14:paraId="787E56AE" w14:textId="70001B3B" w:rsidR="00D448B5" w:rsidRPr="00350AE0" w:rsidRDefault="00D448B5" w:rsidP="00D448B5">
      <w:pPr>
        <w:tabs>
          <w:tab w:val="left" w:pos="709"/>
        </w:tabs>
        <w:spacing w:line="360" w:lineRule="auto"/>
        <w:contextualSpacing/>
        <w:jc w:val="both"/>
        <w:rPr>
          <w:rFonts w:ascii="Palatino Linotype" w:hAnsi="Palatino Linotype" w:cs="Arial"/>
        </w:rPr>
      </w:pPr>
      <w:r w:rsidRPr="00350AE0">
        <w:rPr>
          <w:rFonts w:ascii="Palatino Linotype" w:hAnsi="Palatino Linotype" w:cs="Arial"/>
          <w:lang w:val="es-ES_tradnl"/>
        </w:rPr>
        <w:t xml:space="preserve">Ante ello, es de </w:t>
      </w:r>
      <w:r w:rsidRPr="00350AE0">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350AE0" w:rsidRDefault="00D448B5" w:rsidP="00D448B5">
      <w:pPr>
        <w:pStyle w:val="Sinespaciado"/>
      </w:pPr>
    </w:p>
    <w:p w14:paraId="4DFB9642" w14:textId="77777777" w:rsidR="00D448B5" w:rsidRPr="00350AE0" w:rsidRDefault="00D448B5" w:rsidP="00975A5E">
      <w:pPr>
        <w:ind w:left="567" w:right="616"/>
        <w:jc w:val="both"/>
        <w:rPr>
          <w:rFonts w:ascii="Palatino Linotype" w:hAnsi="Palatino Linotype" w:cs="Arial"/>
          <w:i/>
          <w:sz w:val="22"/>
        </w:rPr>
      </w:pPr>
      <w:r w:rsidRPr="00350AE0">
        <w:rPr>
          <w:rFonts w:ascii="Palatino Linotype" w:hAnsi="Palatino Linotype" w:cs="Arial"/>
          <w:i/>
          <w:sz w:val="22"/>
        </w:rPr>
        <w:t>“</w:t>
      </w:r>
      <w:r w:rsidRPr="00350AE0">
        <w:rPr>
          <w:rFonts w:ascii="Palatino Linotype" w:hAnsi="Palatino Linotype" w:cs="Arial"/>
          <w:b/>
          <w:i/>
          <w:sz w:val="22"/>
        </w:rPr>
        <w:t xml:space="preserve">Artículo 4. </w:t>
      </w:r>
      <w:r w:rsidRPr="00350AE0">
        <w:rPr>
          <w:rFonts w:ascii="Palatino Linotype" w:hAnsi="Palatino Linotype" w:cs="Arial"/>
          <w:i/>
          <w:sz w:val="22"/>
        </w:rPr>
        <w:t xml:space="preserve">… </w:t>
      </w:r>
    </w:p>
    <w:p w14:paraId="47C04EEC" w14:textId="77777777" w:rsidR="00D448B5" w:rsidRPr="00350AE0" w:rsidRDefault="00D448B5" w:rsidP="00975A5E">
      <w:pPr>
        <w:ind w:left="567" w:right="616"/>
        <w:jc w:val="both"/>
        <w:rPr>
          <w:rFonts w:ascii="Palatino Linotype" w:hAnsi="Palatino Linotype" w:cs="Arial"/>
          <w:i/>
          <w:sz w:val="22"/>
        </w:rPr>
      </w:pPr>
      <w:r w:rsidRPr="00350AE0">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350AE0"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350AE0" w:rsidRDefault="00D448B5" w:rsidP="00D448B5">
      <w:pPr>
        <w:tabs>
          <w:tab w:val="left" w:pos="709"/>
        </w:tabs>
        <w:spacing w:line="360" w:lineRule="auto"/>
        <w:contextualSpacing/>
        <w:jc w:val="both"/>
        <w:rPr>
          <w:rFonts w:ascii="Palatino Linotype" w:hAnsi="Palatino Linotype" w:cs="Arial"/>
          <w:lang w:val="es-ES_tradnl"/>
        </w:rPr>
      </w:pPr>
      <w:r w:rsidRPr="00350AE0">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350AE0">
        <w:rPr>
          <w:rFonts w:ascii="Palatino Linotype" w:hAnsi="Palatino Linotype" w:cs="Arial"/>
          <w:lang w:val="es-ES_tradnl"/>
        </w:rPr>
        <w:t>a publicidad de la información.</w:t>
      </w:r>
    </w:p>
    <w:p w14:paraId="7BEE9A65" w14:textId="77777777" w:rsidR="005C5DF7" w:rsidRPr="00350AE0"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350AE0" w:rsidRDefault="00D448B5" w:rsidP="00D448B5">
      <w:pPr>
        <w:tabs>
          <w:tab w:val="left" w:pos="709"/>
        </w:tabs>
        <w:spacing w:line="360" w:lineRule="auto"/>
        <w:contextualSpacing/>
        <w:jc w:val="both"/>
        <w:rPr>
          <w:rFonts w:ascii="Palatino Linotype" w:hAnsi="Palatino Linotype" w:cs="Arial"/>
        </w:rPr>
      </w:pPr>
      <w:r w:rsidRPr="00350AE0">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350AE0" w:rsidRDefault="00D448B5" w:rsidP="00D448B5">
      <w:pPr>
        <w:pStyle w:val="Sinespaciado"/>
      </w:pPr>
    </w:p>
    <w:p w14:paraId="1773170C" w14:textId="77777777" w:rsidR="00D448B5" w:rsidRPr="00350AE0" w:rsidRDefault="00D448B5" w:rsidP="00D448B5">
      <w:pPr>
        <w:pStyle w:val="Sinespaciado"/>
        <w:rPr>
          <w:sz w:val="16"/>
          <w:lang w:val="es-ES_tradnl"/>
        </w:rPr>
      </w:pPr>
    </w:p>
    <w:p w14:paraId="3547D3F1" w14:textId="77777777" w:rsidR="00D448B5" w:rsidRPr="00350AE0" w:rsidRDefault="00D448B5" w:rsidP="00D448B5">
      <w:pPr>
        <w:ind w:left="567" w:right="616"/>
        <w:jc w:val="both"/>
        <w:rPr>
          <w:rFonts w:ascii="Palatino Linotype" w:hAnsi="Palatino Linotype" w:cs="Arial"/>
          <w:i/>
          <w:sz w:val="22"/>
        </w:rPr>
      </w:pPr>
      <w:r w:rsidRPr="00350AE0">
        <w:rPr>
          <w:rFonts w:ascii="Palatino Linotype" w:hAnsi="Palatino Linotype" w:cs="Arial"/>
          <w:i/>
          <w:sz w:val="22"/>
        </w:rPr>
        <w:t>“</w:t>
      </w:r>
      <w:r w:rsidRPr="00350AE0">
        <w:rPr>
          <w:rFonts w:ascii="Palatino Linotype" w:hAnsi="Palatino Linotype" w:cs="Arial"/>
          <w:b/>
          <w:i/>
          <w:sz w:val="22"/>
        </w:rPr>
        <w:t>Artículo 12.</w:t>
      </w:r>
      <w:r w:rsidRPr="00350AE0">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350AE0" w:rsidRDefault="00D448B5" w:rsidP="00D448B5">
      <w:pPr>
        <w:ind w:left="567" w:right="616"/>
        <w:jc w:val="both"/>
        <w:rPr>
          <w:rFonts w:ascii="Palatino Linotype" w:hAnsi="Palatino Linotype" w:cs="Arial"/>
          <w:i/>
          <w:sz w:val="22"/>
        </w:rPr>
      </w:pPr>
    </w:p>
    <w:p w14:paraId="1677F3D4" w14:textId="1C19AE84" w:rsidR="00975A5E" w:rsidRPr="00350AE0" w:rsidRDefault="00D448B5" w:rsidP="006B75BD">
      <w:pPr>
        <w:ind w:left="567" w:right="616"/>
        <w:jc w:val="both"/>
        <w:rPr>
          <w:rFonts w:ascii="Palatino Linotype" w:hAnsi="Palatino Linotype" w:cs="Arial"/>
          <w:i/>
          <w:sz w:val="22"/>
        </w:rPr>
      </w:pPr>
      <w:r w:rsidRPr="00350AE0">
        <w:rPr>
          <w:rFonts w:ascii="Palatino Linotype" w:hAnsi="Palatino Linotype" w:cs="Arial"/>
          <w:i/>
          <w:sz w:val="22"/>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23BE66D" w14:textId="77777777" w:rsidR="00616610" w:rsidRPr="00350AE0" w:rsidRDefault="00616610" w:rsidP="00D448B5">
      <w:pPr>
        <w:tabs>
          <w:tab w:val="left" w:pos="709"/>
        </w:tabs>
        <w:spacing w:line="360" w:lineRule="auto"/>
        <w:contextualSpacing/>
        <w:jc w:val="both"/>
        <w:rPr>
          <w:rFonts w:ascii="Palatino Linotype" w:hAnsi="Palatino Linotype" w:cs="Arial"/>
        </w:rPr>
      </w:pPr>
    </w:p>
    <w:p w14:paraId="2B12D617" w14:textId="30A34286" w:rsidR="009C6694" w:rsidRPr="00350AE0" w:rsidRDefault="00D448B5" w:rsidP="00D448B5">
      <w:pPr>
        <w:tabs>
          <w:tab w:val="left" w:pos="709"/>
        </w:tabs>
        <w:spacing w:line="360" w:lineRule="auto"/>
        <w:contextualSpacing/>
        <w:jc w:val="both"/>
        <w:rPr>
          <w:rFonts w:ascii="Palatino Linotype" w:hAnsi="Palatino Linotype" w:cs="Arial"/>
        </w:rPr>
      </w:pPr>
      <w:r w:rsidRPr="00350AE0">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350AE0"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350AE0" w:rsidRDefault="00D448B5" w:rsidP="00975A5E">
      <w:pPr>
        <w:tabs>
          <w:tab w:val="left" w:pos="709"/>
        </w:tabs>
        <w:spacing w:line="360" w:lineRule="auto"/>
        <w:contextualSpacing/>
        <w:jc w:val="both"/>
        <w:rPr>
          <w:rFonts w:ascii="Palatino Linotype" w:hAnsi="Palatino Linotype" w:cs="Arial"/>
        </w:rPr>
      </w:pPr>
      <w:r w:rsidRPr="00350AE0">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350AE0">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50AE0">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350AE0">
        <w:rPr>
          <w:rFonts w:ascii="Palatino Linotype" w:hAnsi="Palatino Linotype" w:cs="Arial"/>
        </w:rPr>
        <w:t xml:space="preserve"> el cual dispone lo siguiente: </w:t>
      </w:r>
    </w:p>
    <w:p w14:paraId="66B1578D" w14:textId="77777777" w:rsidR="00975A5E" w:rsidRPr="00350AE0"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350AE0" w:rsidRDefault="00D448B5" w:rsidP="00D448B5">
      <w:pPr>
        <w:ind w:left="567" w:right="616"/>
        <w:jc w:val="both"/>
        <w:rPr>
          <w:rFonts w:ascii="Palatino Linotype" w:hAnsi="Palatino Linotype" w:cs="Arial"/>
          <w:i/>
          <w:sz w:val="22"/>
        </w:rPr>
      </w:pPr>
      <w:r w:rsidRPr="00350AE0">
        <w:rPr>
          <w:rFonts w:ascii="Palatino Linotype" w:hAnsi="Palatino Linotype" w:cs="Arial"/>
          <w:i/>
          <w:sz w:val="22"/>
        </w:rPr>
        <w:t>“</w:t>
      </w:r>
      <w:r w:rsidRPr="00350AE0">
        <w:rPr>
          <w:rFonts w:ascii="Palatino Linotype" w:hAnsi="Palatino Linotype" w:cs="Arial"/>
          <w:b/>
          <w:i/>
          <w:sz w:val="22"/>
        </w:rPr>
        <w:t xml:space="preserve">Artículo 3. </w:t>
      </w:r>
      <w:r w:rsidRPr="00350AE0">
        <w:rPr>
          <w:rFonts w:ascii="Palatino Linotype" w:hAnsi="Palatino Linotype" w:cs="Arial"/>
          <w:i/>
          <w:sz w:val="22"/>
        </w:rPr>
        <w:t>Para los efectos de la presente Ley se entenderá por:</w:t>
      </w:r>
    </w:p>
    <w:p w14:paraId="2D7063D6" w14:textId="77777777" w:rsidR="00D448B5" w:rsidRPr="00350AE0" w:rsidRDefault="00D448B5" w:rsidP="00D448B5">
      <w:pPr>
        <w:ind w:left="567" w:right="616"/>
        <w:jc w:val="both"/>
        <w:rPr>
          <w:rFonts w:ascii="Palatino Linotype" w:hAnsi="Palatino Linotype" w:cs="Arial"/>
          <w:i/>
          <w:sz w:val="22"/>
        </w:rPr>
      </w:pPr>
      <w:r w:rsidRPr="00350AE0">
        <w:rPr>
          <w:rFonts w:ascii="Palatino Linotype" w:hAnsi="Palatino Linotype" w:cs="Arial"/>
          <w:i/>
          <w:sz w:val="22"/>
        </w:rPr>
        <w:t>(…)</w:t>
      </w:r>
    </w:p>
    <w:p w14:paraId="4BB2E0C8" w14:textId="77777777" w:rsidR="00D448B5" w:rsidRPr="00350AE0" w:rsidRDefault="00D448B5" w:rsidP="00D448B5">
      <w:pPr>
        <w:ind w:left="567" w:right="616"/>
        <w:jc w:val="both"/>
        <w:rPr>
          <w:rFonts w:ascii="Palatino Linotype" w:hAnsi="Palatino Linotype" w:cs="Arial"/>
          <w:i/>
          <w:sz w:val="22"/>
        </w:rPr>
      </w:pPr>
      <w:r w:rsidRPr="00350AE0">
        <w:rPr>
          <w:rFonts w:ascii="Palatino Linotype" w:hAnsi="Palatino Linotype" w:cs="Arial"/>
          <w:b/>
          <w:i/>
          <w:sz w:val="22"/>
        </w:rPr>
        <w:t>XI. Documento:</w:t>
      </w:r>
      <w:r w:rsidRPr="00350AE0">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350AE0">
        <w:rPr>
          <w:rFonts w:ascii="Palatino Linotype" w:hAnsi="Palatino Linotype" w:cs="Arial"/>
          <w:b/>
          <w:i/>
          <w:sz w:val="22"/>
          <w:u w:val="single"/>
        </w:rPr>
        <w:t xml:space="preserve">registro que </w:t>
      </w:r>
      <w:r w:rsidRPr="00350AE0">
        <w:rPr>
          <w:rFonts w:ascii="Palatino Linotype" w:hAnsi="Palatino Linotype" w:cs="Arial"/>
          <w:b/>
          <w:i/>
          <w:sz w:val="22"/>
          <w:u w:val="single"/>
        </w:rPr>
        <w:lastRenderedPageBreak/>
        <w:t>documente el ejercicio de las facultades, funciones y competencias de los sujetos obligados</w:t>
      </w:r>
      <w:r w:rsidRPr="00350AE0">
        <w:rPr>
          <w:rFonts w:ascii="Palatino Linotype" w:hAnsi="Palatino Linotype" w:cs="Arial"/>
          <w:i/>
          <w:sz w:val="22"/>
          <w:u w:val="single"/>
        </w:rPr>
        <w:t>,</w:t>
      </w:r>
      <w:r w:rsidRPr="00350AE0">
        <w:rPr>
          <w:rFonts w:ascii="Palatino Linotype" w:hAnsi="Palatino Linotype" w:cs="Arial"/>
          <w:i/>
          <w:sz w:val="22"/>
        </w:rPr>
        <w:t xml:space="preserve"> sus servidores públicos e integrantes, </w:t>
      </w:r>
      <w:r w:rsidRPr="00350AE0">
        <w:rPr>
          <w:rFonts w:ascii="Palatino Linotype" w:hAnsi="Palatino Linotype" w:cs="Arial"/>
          <w:b/>
          <w:i/>
          <w:sz w:val="22"/>
          <w:u w:val="single"/>
        </w:rPr>
        <w:t>sin importar su fuente o fecha de elaboración.</w:t>
      </w:r>
      <w:r w:rsidRPr="00350AE0">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350AE0" w:rsidRDefault="00D448B5" w:rsidP="00D448B5">
      <w:pPr>
        <w:ind w:left="567" w:right="616"/>
        <w:jc w:val="both"/>
        <w:rPr>
          <w:rFonts w:ascii="Palatino Linotype" w:hAnsi="Palatino Linotype" w:cs="Arial"/>
          <w:i/>
          <w:sz w:val="22"/>
        </w:rPr>
      </w:pPr>
      <w:r w:rsidRPr="00350AE0">
        <w:rPr>
          <w:rFonts w:ascii="Palatino Linotype" w:hAnsi="Palatino Linotype" w:cs="Arial"/>
          <w:i/>
          <w:sz w:val="22"/>
        </w:rPr>
        <w:t>(…)”</w:t>
      </w:r>
    </w:p>
    <w:p w14:paraId="7621877C" w14:textId="77777777" w:rsidR="00D448B5" w:rsidRPr="00350AE0" w:rsidRDefault="00D448B5" w:rsidP="00D448B5">
      <w:pPr>
        <w:rPr>
          <w:sz w:val="14"/>
        </w:rPr>
      </w:pPr>
    </w:p>
    <w:p w14:paraId="7F578BA4" w14:textId="77777777" w:rsidR="00D448B5" w:rsidRPr="00350AE0" w:rsidRDefault="00D448B5" w:rsidP="00D448B5"/>
    <w:p w14:paraId="5C950C7C" w14:textId="77777777" w:rsidR="00D448B5" w:rsidRPr="00350AE0" w:rsidRDefault="00D448B5" w:rsidP="00D448B5">
      <w:pPr>
        <w:spacing w:before="240" w:after="240" w:line="360" w:lineRule="auto"/>
        <w:ind w:right="49"/>
        <w:contextualSpacing/>
        <w:jc w:val="both"/>
        <w:rPr>
          <w:rFonts w:ascii="Palatino Linotype" w:hAnsi="Palatino Linotype" w:cs="Arial"/>
          <w:lang w:eastAsia="es-MX"/>
        </w:rPr>
      </w:pPr>
      <w:r w:rsidRPr="00350AE0">
        <w:rPr>
          <w:rFonts w:ascii="Palatino Linotype" w:hAnsi="Palatino Linotype" w:cs="Arial"/>
        </w:rPr>
        <w:t xml:space="preserve">Además, </w:t>
      </w:r>
      <w:r w:rsidRPr="00350AE0">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350AE0"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350AE0" w:rsidRDefault="00D448B5" w:rsidP="00D448B5">
      <w:pPr>
        <w:spacing w:before="240" w:after="240" w:line="360" w:lineRule="auto"/>
        <w:ind w:right="49"/>
        <w:contextualSpacing/>
        <w:jc w:val="both"/>
        <w:rPr>
          <w:rFonts w:ascii="Palatino Linotype" w:eastAsia="MS Mincho" w:hAnsi="Palatino Linotype" w:cs="Tahoma"/>
        </w:rPr>
      </w:pPr>
      <w:r w:rsidRPr="00350AE0">
        <w:rPr>
          <w:rFonts w:ascii="Palatino Linotype" w:hAnsi="Palatino Linotype" w:cs="Arial"/>
          <w:lang w:eastAsia="es-MX"/>
        </w:rPr>
        <w:t xml:space="preserve">De la misma forma, </w:t>
      </w:r>
      <w:r w:rsidRPr="00350AE0">
        <w:rPr>
          <w:rFonts w:ascii="Palatino Linotype" w:eastAsia="MS Mincho" w:hAnsi="Palatino Linotype"/>
        </w:rPr>
        <w:t>de acuerdo al contenido del artículo 160,</w:t>
      </w:r>
      <w:r w:rsidRPr="00350AE0">
        <w:rPr>
          <w:rFonts w:ascii="Palatino Linotype" w:hAnsi="Palatino Linotype" w:cs="Arial"/>
        </w:rPr>
        <w:t xml:space="preserve"> de la Ley </w:t>
      </w:r>
      <w:r w:rsidRPr="00350AE0">
        <w:rPr>
          <w:rFonts w:ascii="Palatino Linotype" w:eastAsia="MS Mincho" w:hAnsi="Palatino Linotype" w:cs="Tahoma"/>
        </w:rPr>
        <w:t>General de Transparencia y Acceso a la Información Pública que a la letra dispone:</w:t>
      </w:r>
    </w:p>
    <w:p w14:paraId="4FD6F25D" w14:textId="77777777" w:rsidR="00D448B5" w:rsidRPr="00350AE0" w:rsidRDefault="00D448B5" w:rsidP="00D448B5"/>
    <w:p w14:paraId="041CC131" w14:textId="77777777" w:rsidR="00D448B5" w:rsidRPr="00350AE0" w:rsidRDefault="00D448B5" w:rsidP="00D448B5">
      <w:pPr>
        <w:ind w:left="567" w:right="616"/>
        <w:contextualSpacing/>
        <w:jc w:val="both"/>
        <w:rPr>
          <w:rFonts w:ascii="Palatino Linotype" w:hAnsi="Palatino Linotype" w:cs="Arial"/>
          <w:i/>
          <w:sz w:val="22"/>
          <w:lang w:eastAsia="gl-ES"/>
        </w:rPr>
      </w:pPr>
      <w:r w:rsidRPr="00350AE0">
        <w:rPr>
          <w:rFonts w:ascii="Palatino Linotype" w:hAnsi="Palatino Linotype" w:cs="Arial"/>
          <w:b/>
          <w:i/>
          <w:sz w:val="22"/>
          <w:lang w:eastAsia="gl-ES"/>
        </w:rPr>
        <w:t>Artículo 160</w:t>
      </w:r>
      <w:r w:rsidRPr="00350AE0">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350AE0"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350AE0"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350AE0" w:rsidRDefault="00D448B5" w:rsidP="00D448B5">
      <w:pPr>
        <w:spacing w:line="360" w:lineRule="auto"/>
        <w:jc w:val="both"/>
        <w:rPr>
          <w:rFonts w:ascii="Palatino Linotype" w:hAnsi="Palatino Linotype" w:cs="Arial"/>
          <w:color w:val="222222"/>
          <w:szCs w:val="19"/>
          <w:lang w:eastAsia="es-MX"/>
        </w:rPr>
      </w:pPr>
      <w:r w:rsidRPr="00350AE0">
        <w:rPr>
          <w:rFonts w:ascii="Palatino Linotype" w:hAnsi="Palatino Linotype"/>
          <w:color w:val="000000"/>
        </w:rPr>
        <w:t xml:space="preserve">Sirve como apoyo </w:t>
      </w:r>
      <w:r w:rsidRPr="00350AE0">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350AE0" w:rsidRDefault="00D448B5" w:rsidP="00D448B5">
      <w:pPr>
        <w:pStyle w:val="Sinespaciado"/>
        <w:rPr>
          <w:lang w:eastAsia="es-MX"/>
        </w:rPr>
      </w:pPr>
    </w:p>
    <w:p w14:paraId="26E50E33" w14:textId="77777777" w:rsidR="00D448B5" w:rsidRPr="00350AE0"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350AE0">
        <w:rPr>
          <w:rFonts w:ascii="Palatino Linotype" w:hAnsi="Palatino Linotype" w:cs="Arial"/>
          <w:b/>
          <w:bCs/>
          <w:i/>
          <w:iCs/>
          <w:color w:val="222222"/>
          <w:sz w:val="22"/>
          <w:lang w:eastAsia="es-MX"/>
        </w:rPr>
        <w:lastRenderedPageBreak/>
        <w:t>“Las dependencias y entidades no están obligadas a generar documentos ad hoc para responder una solicitud de acceso a la información. </w:t>
      </w:r>
      <w:r w:rsidRPr="00350AE0">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350AE0" w:rsidRDefault="00D448B5" w:rsidP="00D448B5">
      <w:pPr>
        <w:pStyle w:val="Sinespaciado"/>
      </w:pPr>
    </w:p>
    <w:p w14:paraId="0DD16C7D" w14:textId="77777777" w:rsidR="00D448B5" w:rsidRPr="00350AE0" w:rsidRDefault="00D448B5" w:rsidP="00D448B5">
      <w:pPr>
        <w:pStyle w:val="Sinespaciado"/>
      </w:pPr>
    </w:p>
    <w:p w14:paraId="363B9F59" w14:textId="77777777" w:rsidR="00D448B5" w:rsidRPr="00350AE0" w:rsidRDefault="00D448B5" w:rsidP="00D448B5">
      <w:pPr>
        <w:spacing w:line="360" w:lineRule="auto"/>
        <w:contextualSpacing/>
        <w:jc w:val="both"/>
        <w:rPr>
          <w:rFonts w:ascii="Palatino Linotype" w:hAnsi="Palatino Linotype" w:cs="Arial"/>
        </w:rPr>
      </w:pPr>
      <w:r w:rsidRPr="00350AE0">
        <w:rPr>
          <w:rFonts w:ascii="Palatino Linotype" w:hAnsi="Palatino Linotype" w:cs="Arial"/>
          <w:bCs/>
        </w:rPr>
        <w:t xml:space="preserve">Además, </w:t>
      </w:r>
      <w:r w:rsidRPr="00350AE0">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350AE0" w:rsidRDefault="00D448B5" w:rsidP="00D448B5">
      <w:pPr>
        <w:pStyle w:val="Sinespaciado"/>
      </w:pPr>
    </w:p>
    <w:p w14:paraId="0FD89CF2" w14:textId="77777777" w:rsidR="00D448B5" w:rsidRPr="00350AE0" w:rsidRDefault="00D448B5" w:rsidP="00D448B5">
      <w:pPr>
        <w:ind w:left="567" w:right="616"/>
        <w:contextualSpacing/>
        <w:jc w:val="both"/>
        <w:rPr>
          <w:rFonts w:ascii="Palatino Linotype" w:hAnsi="Palatino Linotype" w:cs="Arial"/>
          <w:i/>
          <w:sz w:val="22"/>
        </w:rPr>
      </w:pPr>
      <w:r w:rsidRPr="00350AE0">
        <w:rPr>
          <w:rFonts w:ascii="Palatino Linotype" w:hAnsi="Palatino Linotype" w:cs="Arial"/>
          <w:b/>
          <w:i/>
          <w:sz w:val="22"/>
        </w:rPr>
        <w:t>Artículo 23.</w:t>
      </w:r>
      <w:r w:rsidRPr="00350AE0">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350AE0" w:rsidRDefault="00D448B5" w:rsidP="00D448B5">
      <w:pPr>
        <w:ind w:left="567" w:right="616"/>
        <w:contextualSpacing/>
        <w:jc w:val="both"/>
        <w:rPr>
          <w:rFonts w:ascii="Palatino Linotype" w:hAnsi="Palatino Linotype" w:cs="Arial"/>
          <w:i/>
          <w:sz w:val="22"/>
        </w:rPr>
      </w:pPr>
      <w:r w:rsidRPr="00350AE0">
        <w:rPr>
          <w:rFonts w:ascii="Palatino Linotype" w:hAnsi="Palatino Linotype" w:cs="Arial"/>
          <w:i/>
          <w:sz w:val="22"/>
        </w:rPr>
        <w:t>(…)</w:t>
      </w:r>
    </w:p>
    <w:p w14:paraId="6FA3C3EC" w14:textId="7B382083" w:rsidR="00A563B8" w:rsidRPr="00350AE0"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350AE0">
        <w:rPr>
          <w:rFonts w:ascii="Palatino Linotype" w:eastAsiaTheme="minorHAnsi" w:hAnsi="Palatino Linotype" w:cs="Bookman Old Style"/>
          <w:b/>
          <w:bCs/>
          <w:i/>
          <w:color w:val="000000"/>
          <w:sz w:val="22"/>
          <w:szCs w:val="20"/>
          <w:lang w:val="es-MX" w:eastAsia="en-US"/>
        </w:rPr>
        <w:t xml:space="preserve">IV. </w:t>
      </w:r>
      <w:r w:rsidRPr="00350AE0">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350AE0" w:rsidRDefault="000A0590" w:rsidP="00D448B5">
      <w:pPr>
        <w:spacing w:line="360" w:lineRule="auto"/>
        <w:jc w:val="both"/>
        <w:rPr>
          <w:rFonts w:ascii="Palatino Linotype" w:hAnsi="Palatino Linotype" w:cs="Arial"/>
        </w:rPr>
      </w:pPr>
    </w:p>
    <w:p w14:paraId="5BA34FDF" w14:textId="63970788" w:rsidR="00D448B5" w:rsidRPr="00350AE0" w:rsidRDefault="00D448B5" w:rsidP="00D448B5">
      <w:pPr>
        <w:spacing w:line="360" w:lineRule="auto"/>
        <w:jc w:val="both"/>
        <w:rPr>
          <w:rFonts w:ascii="Palatino Linotype" w:eastAsiaTheme="minorHAnsi" w:hAnsi="Palatino Linotype" w:cs="Arial"/>
          <w:szCs w:val="22"/>
          <w:lang w:val="es-MX" w:eastAsia="en-US"/>
        </w:rPr>
      </w:pPr>
      <w:r w:rsidRPr="00350AE0">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350AE0">
        <w:rPr>
          <w:rFonts w:ascii="Palatino Linotype" w:eastAsiaTheme="minorHAnsi" w:hAnsi="Palatino Linotype" w:cs="Arial"/>
          <w:b/>
          <w:szCs w:val="22"/>
          <w:lang w:val="es-MX" w:eastAsia="en-US"/>
        </w:rPr>
        <w:t>SAIMEX</w:t>
      </w:r>
      <w:r w:rsidRPr="00350AE0">
        <w:rPr>
          <w:rFonts w:ascii="Palatino Linotype" w:eastAsiaTheme="minorHAnsi" w:hAnsi="Palatino Linotype" w:cs="Arial"/>
          <w:szCs w:val="22"/>
          <w:lang w:val="es-MX" w:eastAsia="en-US"/>
        </w:rPr>
        <w:t>, a efecto de determinar si con la información remitida por</w:t>
      </w:r>
      <w:r w:rsidR="002448A7" w:rsidRPr="00350AE0">
        <w:rPr>
          <w:rFonts w:ascii="Palatino Linotype" w:eastAsiaTheme="minorHAnsi" w:hAnsi="Palatino Linotype" w:cs="Arial"/>
          <w:szCs w:val="22"/>
          <w:lang w:val="es-MX" w:eastAsia="en-US"/>
        </w:rPr>
        <w:t xml:space="preserve"> el </w:t>
      </w:r>
      <w:r w:rsidRPr="00350AE0">
        <w:rPr>
          <w:rFonts w:ascii="Palatino Linotype" w:eastAsiaTheme="minorHAnsi" w:hAnsi="Palatino Linotype" w:cs="Arial"/>
          <w:b/>
          <w:szCs w:val="22"/>
          <w:lang w:val="es-MX" w:eastAsia="en-US"/>
        </w:rPr>
        <w:t>Sujeto Obligado</w:t>
      </w:r>
      <w:r w:rsidRPr="00350AE0">
        <w:rPr>
          <w:rFonts w:ascii="Palatino Linotype" w:eastAsiaTheme="minorHAnsi" w:hAnsi="Palatino Linotype" w:cs="Arial"/>
          <w:szCs w:val="22"/>
          <w:lang w:val="es-MX" w:eastAsia="en-US"/>
        </w:rPr>
        <w:t xml:space="preserve"> a través de su respuesta</w:t>
      </w:r>
      <w:r w:rsidR="000A0590" w:rsidRPr="00350AE0">
        <w:rPr>
          <w:rFonts w:ascii="Palatino Linotype" w:eastAsiaTheme="minorHAnsi" w:hAnsi="Palatino Linotype" w:cs="Arial"/>
          <w:szCs w:val="22"/>
          <w:lang w:val="es-MX" w:eastAsia="en-US"/>
        </w:rPr>
        <w:t xml:space="preserve">, </w:t>
      </w:r>
      <w:r w:rsidRPr="00350AE0">
        <w:rPr>
          <w:rFonts w:ascii="Palatino Linotype" w:eastAsiaTheme="minorHAnsi" w:hAnsi="Palatino Linotype" w:cs="Arial"/>
          <w:szCs w:val="22"/>
          <w:lang w:val="es-MX" w:eastAsia="en-US"/>
        </w:rPr>
        <w:t xml:space="preserve">colma lo requerido en dicha solicitud. </w:t>
      </w:r>
    </w:p>
    <w:p w14:paraId="58D97C53" w14:textId="77777777" w:rsidR="00F618EB" w:rsidRPr="00350AE0"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350AE0" w:rsidRDefault="00F618EB" w:rsidP="00F618EB">
      <w:pPr>
        <w:spacing w:line="360" w:lineRule="auto"/>
        <w:ind w:right="49"/>
        <w:jc w:val="both"/>
        <w:rPr>
          <w:rFonts w:ascii="Palatino Linotype" w:eastAsiaTheme="minorHAnsi" w:hAnsi="Palatino Linotype" w:cs="Arial"/>
          <w:bCs/>
          <w:lang w:val="es-MX" w:eastAsia="en-US"/>
        </w:rPr>
      </w:pPr>
      <w:r w:rsidRPr="00350AE0">
        <w:rPr>
          <w:rFonts w:ascii="Palatino Linotype" w:eastAsiaTheme="minorHAnsi" w:hAnsi="Palatino Linotype" w:cs="Arial"/>
          <w:bCs/>
          <w:lang w:val="es-MX" w:eastAsia="en-US"/>
        </w:rPr>
        <w:t xml:space="preserve">Atento a ello, primeramente, es importante señalar que el ahora </w:t>
      </w:r>
      <w:r w:rsidRPr="00350AE0">
        <w:rPr>
          <w:rFonts w:ascii="Palatino Linotype" w:eastAsiaTheme="minorHAnsi" w:hAnsi="Palatino Linotype" w:cs="Arial"/>
          <w:b/>
          <w:lang w:val="es-MX" w:eastAsia="en-US"/>
        </w:rPr>
        <w:t>Recurrente</w:t>
      </w:r>
      <w:r w:rsidRPr="00350AE0">
        <w:rPr>
          <w:rFonts w:ascii="Palatino Linotype" w:eastAsiaTheme="minorHAnsi" w:hAnsi="Palatino Linotype" w:cs="Arial"/>
          <w:bCs/>
          <w:lang w:val="es-MX" w:eastAsia="en-US"/>
        </w:rPr>
        <w:t xml:space="preserve"> se adolece de lo siguiente:</w:t>
      </w:r>
    </w:p>
    <w:p w14:paraId="6CF54A0E" w14:textId="77777777" w:rsidR="00F618EB" w:rsidRPr="00350AE0" w:rsidRDefault="00F618EB" w:rsidP="00F618EB">
      <w:pPr>
        <w:spacing w:line="360" w:lineRule="auto"/>
        <w:ind w:right="49"/>
        <w:jc w:val="both"/>
        <w:rPr>
          <w:rFonts w:ascii="Palatino Linotype" w:eastAsiaTheme="minorHAnsi" w:hAnsi="Palatino Linotype" w:cs="Arial"/>
          <w:bCs/>
          <w:lang w:val="es-MX" w:eastAsia="en-US"/>
        </w:rPr>
      </w:pPr>
    </w:p>
    <w:p w14:paraId="17A7A43A" w14:textId="5E60F681" w:rsidR="00495528" w:rsidRPr="00350AE0" w:rsidRDefault="006B75BD" w:rsidP="00E228C9">
      <w:pPr>
        <w:pStyle w:val="Prrafodelista"/>
        <w:numPr>
          <w:ilvl w:val="0"/>
          <w:numId w:val="21"/>
        </w:numPr>
        <w:spacing w:line="360" w:lineRule="auto"/>
        <w:ind w:right="49"/>
        <w:jc w:val="both"/>
        <w:rPr>
          <w:rFonts w:ascii="Palatino Linotype" w:hAnsi="Palatino Linotype"/>
          <w:color w:val="000000"/>
        </w:rPr>
      </w:pPr>
      <w:r w:rsidRPr="00350AE0">
        <w:rPr>
          <w:rFonts w:ascii="Palatino Linotype" w:eastAsiaTheme="minorHAnsi" w:hAnsi="Palatino Linotype" w:cs="Arial"/>
          <w:bCs/>
          <w:lang w:val="es-MX" w:eastAsia="en-US"/>
        </w:rPr>
        <w:t xml:space="preserve">Porque la respuesta de la Dirección de Medio Ambiente y Ecología, se esconde en la opacidad al clasificarlo como ARCO. A más de dos años de opacidad del </w:t>
      </w:r>
      <w:r w:rsidRPr="00350AE0">
        <w:rPr>
          <w:rFonts w:ascii="Palatino Linotype" w:eastAsiaTheme="minorHAnsi" w:hAnsi="Palatino Linotype" w:cs="Arial"/>
          <w:bCs/>
          <w:lang w:val="es-MX" w:eastAsia="en-US"/>
        </w:rPr>
        <w:lastRenderedPageBreak/>
        <w:t xml:space="preserve">Ayuntamiento de Ecatepec de Morelos, </w:t>
      </w:r>
      <w:r w:rsidRPr="00350AE0">
        <w:rPr>
          <w:rFonts w:ascii="Palatino Linotype" w:eastAsiaTheme="minorHAnsi" w:hAnsi="Palatino Linotype" w:cs="Arial"/>
          <w:b/>
          <w:u w:val="single"/>
          <w:lang w:val="es-MX" w:eastAsia="en-US"/>
        </w:rPr>
        <w:t>la Dirección de Medio Ambiente y Ecología, en su programa de trabajo, no ha programado su derribo</w:t>
      </w:r>
      <w:r w:rsidRPr="00350AE0">
        <w:rPr>
          <w:rFonts w:ascii="Palatino Linotype" w:eastAsiaTheme="minorHAnsi" w:hAnsi="Palatino Linotype" w:cs="Arial"/>
          <w:bCs/>
          <w:lang w:val="es-MX" w:eastAsia="en-US"/>
        </w:rPr>
        <w:t xml:space="preserve">, </w:t>
      </w:r>
      <w:r w:rsidRPr="00350AE0">
        <w:rPr>
          <w:rFonts w:ascii="Palatino Linotype" w:eastAsiaTheme="minorHAnsi" w:hAnsi="Palatino Linotype" w:cs="Arial"/>
          <w:b/>
          <w:u w:val="single"/>
          <w:lang w:val="es-MX" w:eastAsia="en-US"/>
        </w:rPr>
        <w:t>no pueden contestar</w:t>
      </w:r>
      <w:r w:rsidRPr="00350AE0">
        <w:rPr>
          <w:rFonts w:ascii="Palatino Linotype" w:eastAsiaTheme="minorHAnsi" w:hAnsi="Palatino Linotype" w:cs="Arial"/>
          <w:bCs/>
          <w:lang w:val="es-MX" w:eastAsia="en-US"/>
        </w:rPr>
        <w:t xml:space="preserve"> esta pregunta y lo clasifican como ARCO. </w:t>
      </w:r>
      <w:r w:rsidRPr="00350AE0">
        <w:rPr>
          <w:rFonts w:ascii="Palatino Linotype" w:eastAsiaTheme="minorHAnsi" w:hAnsi="Palatino Linotype" w:cs="Arial"/>
          <w:b/>
          <w:u w:val="single"/>
          <w:lang w:val="es-MX" w:eastAsia="en-US"/>
        </w:rPr>
        <w:t>Nombre del servidor público que realizo la clasificación como ARCO</w:t>
      </w:r>
      <w:r w:rsidRPr="00350AE0">
        <w:rPr>
          <w:rFonts w:ascii="Palatino Linotype" w:eastAsiaTheme="minorHAnsi" w:hAnsi="Palatino Linotype" w:cs="Arial"/>
          <w:bCs/>
          <w:lang w:val="es-MX" w:eastAsia="en-US"/>
        </w:rPr>
        <w:t>.</w:t>
      </w:r>
    </w:p>
    <w:p w14:paraId="560FB95D" w14:textId="77777777" w:rsidR="00616610" w:rsidRPr="00350AE0" w:rsidRDefault="00616610" w:rsidP="00495528">
      <w:pPr>
        <w:spacing w:line="360" w:lineRule="auto"/>
        <w:ind w:right="49"/>
        <w:jc w:val="both"/>
        <w:rPr>
          <w:rFonts w:ascii="Palatino Linotype" w:hAnsi="Palatino Linotype"/>
          <w:color w:val="000000"/>
        </w:rPr>
      </w:pPr>
    </w:p>
    <w:p w14:paraId="7A487A92" w14:textId="4F038B9C" w:rsidR="00495528" w:rsidRPr="00350AE0" w:rsidRDefault="00495528" w:rsidP="00495528">
      <w:pPr>
        <w:spacing w:line="360" w:lineRule="auto"/>
        <w:ind w:right="49"/>
        <w:jc w:val="both"/>
        <w:rPr>
          <w:rFonts w:ascii="Palatino Linotype" w:hAnsi="Palatino Linotype"/>
          <w:color w:val="000000"/>
        </w:rPr>
      </w:pPr>
      <w:r w:rsidRPr="00350AE0">
        <w:rPr>
          <w:rFonts w:ascii="Palatino Linotype" w:hAnsi="Palatino Linotype"/>
          <w:color w:val="000000"/>
        </w:rPr>
        <w:t xml:space="preserve">Al respecto, recordemos que, en líneas anteriores, que la particular </w:t>
      </w:r>
      <w:r w:rsidRPr="00350AE0">
        <w:rPr>
          <w:rFonts w:ascii="Palatino Linotype" w:hAnsi="Palatino Linotype"/>
          <w:color w:val="000000"/>
          <w:u w:val="single"/>
        </w:rPr>
        <w:t xml:space="preserve">solicitó </w:t>
      </w:r>
      <w:r w:rsidRPr="00350AE0">
        <w:rPr>
          <w:rFonts w:ascii="Palatino Linotype" w:hAnsi="Palatino Linotype"/>
          <w:b/>
          <w:bCs/>
          <w:color w:val="000000"/>
          <w:u w:val="single"/>
        </w:rPr>
        <w:t>alguna respuesta de la Dirección de Medio Ambiente y Ecología, respecto del seguimiento y continuidad por parte de la Dirección de Medio Ambiente y Ecología</w:t>
      </w:r>
      <w:r w:rsidRPr="00350AE0">
        <w:rPr>
          <w:rFonts w:ascii="Palatino Linotype" w:hAnsi="Palatino Linotype"/>
          <w:color w:val="000000"/>
          <w:u w:val="single"/>
        </w:rPr>
        <w:t xml:space="preserve"> correspondiente al oficio número </w:t>
      </w:r>
      <w:r w:rsidRPr="00350AE0">
        <w:rPr>
          <w:rFonts w:ascii="Palatino Linotype" w:hAnsi="Palatino Linotype"/>
          <w:b/>
          <w:bCs/>
          <w:color w:val="000000"/>
          <w:u w:val="single"/>
        </w:rPr>
        <w:t>DPCB/ECA/1368/2025</w:t>
      </w:r>
      <w:r w:rsidRPr="00350AE0">
        <w:rPr>
          <w:rFonts w:ascii="Palatino Linotype" w:hAnsi="Palatino Linotype"/>
          <w:color w:val="000000"/>
        </w:rPr>
        <w:t xml:space="preserve"> de fecha 03 de junio de 2025, dirigido al C. Luis Ángel Hernández Soto, Titular de la Unidad de Transparencia, suscrito por el C. Ing. Juan Jesús Clara González, Director de Protección Civil y Bomberos.</w:t>
      </w:r>
    </w:p>
    <w:p w14:paraId="1B1863EB" w14:textId="77777777" w:rsidR="00791094" w:rsidRPr="00350AE0" w:rsidRDefault="00791094" w:rsidP="00E228C9">
      <w:pPr>
        <w:spacing w:line="360" w:lineRule="auto"/>
        <w:ind w:right="49"/>
        <w:jc w:val="both"/>
        <w:rPr>
          <w:rFonts w:ascii="Palatino Linotype" w:hAnsi="Palatino Linotype"/>
          <w:color w:val="000000"/>
        </w:rPr>
      </w:pPr>
    </w:p>
    <w:p w14:paraId="28B0A686" w14:textId="2CA6A7FC" w:rsidR="00495528" w:rsidRPr="00350AE0" w:rsidRDefault="00791094" w:rsidP="00495528">
      <w:pPr>
        <w:spacing w:line="360" w:lineRule="auto"/>
        <w:ind w:right="49"/>
        <w:jc w:val="both"/>
        <w:rPr>
          <w:rFonts w:ascii="Palatino Linotype" w:eastAsiaTheme="minorHAnsi" w:hAnsi="Palatino Linotype" w:cstheme="minorBidi"/>
          <w:lang w:val="es-MX" w:eastAsia="es-MX"/>
        </w:rPr>
      </w:pPr>
      <w:r w:rsidRPr="00350AE0">
        <w:rPr>
          <w:rFonts w:ascii="Palatino Linotype" w:hAnsi="Palatino Linotype"/>
          <w:color w:val="000000"/>
        </w:rPr>
        <w:t xml:space="preserve">Por lo que, </w:t>
      </w:r>
      <w:r w:rsidR="00975A5E" w:rsidRPr="00350AE0">
        <w:rPr>
          <w:rFonts w:ascii="Palatino Linotype" w:hAnsi="Palatino Linotype"/>
          <w:color w:val="000000"/>
        </w:rPr>
        <w:t xml:space="preserve">el </w:t>
      </w:r>
      <w:r w:rsidR="00975A5E" w:rsidRPr="00350AE0">
        <w:rPr>
          <w:rFonts w:ascii="Palatino Linotype" w:hAnsi="Palatino Linotype"/>
          <w:b/>
          <w:color w:val="000000"/>
        </w:rPr>
        <w:t>Sujeto Obligado</w:t>
      </w:r>
      <w:r w:rsidR="00975A5E" w:rsidRPr="00350AE0">
        <w:rPr>
          <w:rFonts w:ascii="Palatino Linotype" w:hAnsi="Palatino Linotype"/>
          <w:color w:val="000000"/>
        </w:rPr>
        <w:t xml:space="preserve"> en respuesta,</w:t>
      </w:r>
      <w:r w:rsidR="006B3E46" w:rsidRPr="00350AE0">
        <w:rPr>
          <w:rFonts w:ascii="Palatino Linotype" w:hAnsi="Palatino Linotype"/>
          <w:color w:val="000000"/>
        </w:rPr>
        <w:t xml:space="preserve"> </w:t>
      </w:r>
      <w:r w:rsidR="00495528" w:rsidRPr="00350AE0">
        <w:rPr>
          <w:rFonts w:ascii="Palatino Linotype" w:hAnsi="Palatino Linotype"/>
          <w:color w:val="000000"/>
        </w:rPr>
        <w:t xml:space="preserve">remitió el </w:t>
      </w:r>
      <w:r w:rsidR="00495528" w:rsidRPr="00350AE0">
        <w:rPr>
          <w:rFonts w:ascii="Palatino Linotype" w:eastAsiaTheme="minorHAnsi" w:hAnsi="Palatino Linotype" w:cstheme="minorBidi"/>
          <w:lang w:val="es-MX" w:eastAsia="es-MX"/>
        </w:rPr>
        <w:t xml:space="preserve">Acuerdo de incompetencia y reconducción de vía, a la solicitud con número de folio </w:t>
      </w:r>
      <w:r w:rsidR="00495528" w:rsidRPr="00350AE0">
        <w:rPr>
          <w:rFonts w:ascii="Palatino Linotype" w:eastAsiaTheme="minorHAnsi" w:hAnsi="Palatino Linotype" w:cstheme="minorBidi"/>
          <w:b/>
          <w:bCs/>
          <w:lang w:val="es-MX" w:eastAsia="es-MX"/>
        </w:rPr>
        <w:t>00586/ECATEPEC/IP/2025</w:t>
      </w:r>
      <w:r w:rsidR="00495528" w:rsidRPr="00350AE0">
        <w:rPr>
          <w:rFonts w:ascii="Palatino Linotype" w:eastAsiaTheme="minorHAnsi" w:hAnsi="Palatino Linotype" w:cstheme="minorBidi"/>
          <w:lang w:val="es-MX" w:eastAsia="es-MX"/>
        </w:rPr>
        <w:t>, cual señala que la información requerida no corresponde al derecho de acceso a la información, sino al ejercicio de Derechos ARCO.</w:t>
      </w:r>
      <w:r w:rsidR="00495528" w:rsidRPr="00350AE0">
        <w:rPr>
          <w:rFonts w:ascii="Palatino Linotype" w:hAnsi="Palatino Linotype"/>
          <w:color w:val="000000"/>
          <w:lang w:val="es-MX"/>
        </w:rPr>
        <w:t xml:space="preserve"> </w:t>
      </w:r>
      <w:r w:rsidR="00495528" w:rsidRPr="00350AE0">
        <w:rPr>
          <w:rFonts w:ascii="Palatino Linotype" w:eastAsiaTheme="minorHAnsi" w:hAnsi="Palatino Linotype" w:cstheme="minorBidi"/>
          <w:lang w:val="es-MX" w:eastAsia="es-MX"/>
        </w:rPr>
        <w:t xml:space="preserve">Por lo que hizo del conocimiento al solicitante que, a fin de atender el requerimiento, deberá hacerlo a través de la vía correcta, es decir, a través del Sistema de Acceso, Rectificación, Cancelación y Oposición de Datos Personales del Estado de México </w:t>
      </w:r>
      <w:r w:rsidR="00495528" w:rsidRPr="00350AE0">
        <w:rPr>
          <w:rFonts w:ascii="Palatino Linotype" w:eastAsiaTheme="minorHAnsi" w:hAnsi="Palatino Linotype" w:cstheme="minorBidi"/>
          <w:b/>
          <w:bCs/>
          <w:lang w:val="es-MX" w:eastAsia="es-MX"/>
        </w:rPr>
        <w:t>(SARCOEM)</w:t>
      </w:r>
      <w:r w:rsidR="00495528" w:rsidRPr="00350AE0">
        <w:rPr>
          <w:rFonts w:ascii="Palatino Linotype" w:eastAsiaTheme="minorHAnsi" w:hAnsi="Palatino Linotype" w:cstheme="minorBidi"/>
          <w:lang w:val="es-MX" w:eastAsia="es-MX"/>
        </w:rPr>
        <w:t>.</w:t>
      </w:r>
    </w:p>
    <w:p w14:paraId="63A9BFE8" w14:textId="77777777" w:rsidR="00AE703D" w:rsidRPr="00350AE0" w:rsidRDefault="00AE703D" w:rsidP="00495528">
      <w:pPr>
        <w:spacing w:line="360" w:lineRule="auto"/>
        <w:ind w:right="49"/>
        <w:jc w:val="both"/>
        <w:rPr>
          <w:rFonts w:ascii="Palatino Linotype" w:eastAsiaTheme="minorHAnsi" w:hAnsi="Palatino Linotype" w:cstheme="minorBidi"/>
          <w:lang w:val="es-MX" w:eastAsia="es-MX"/>
        </w:rPr>
      </w:pPr>
    </w:p>
    <w:p w14:paraId="05527A13" w14:textId="0C4AA9C2" w:rsidR="00AE703D" w:rsidRPr="00350AE0" w:rsidRDefault="00AE703D" w:rsidP="00AE703D">
      <w:pPr>
        <w:spacing w:line="360" w:lineRule="auto"/>
        <w:ind w:right="49"/>
        <w:jc w:val="both"/>
        <w:rPr>
          <w:rFonts w:ascii="Palatino Linotype" w:eastAsiaTheme="minorHAnsi" w:hAnsi="Palatino Linotype" w:cstheme="minorBidi"/>
          <w:lang w:val="es-MX" w:eastAsia="es-MX"/>
        </w:rPr>
      </w:pPr>
      <w:r w:rsidRPr="00350AE0">
        <w:rPr>
          <w:rFonts w:ascii="Palatino Linotype" w:eastAsiaTheme="minorHAnsi" w:hAnsi="Palatino Linotype" w:cstheme="minorBidi"/>
          <w:lang w:val="es-MX" w:eastAsia="es-MX"/>
        </w:rPr>
        <w:t>Visto lo anterior, r</w:t>
      </w:r>
      <w:r w:rsidRPr="00350AE0">
        <w:rPr>
          <w:rFonts w:ascii="Palatino Linotype" w:eastAsia="Palatino Linotype" w:hAnsi="Palatino Linotype" w:cs="Palatino Linotype"/>
        </w:rPr>
        <w:t xml:space="preserve">esulta esencial referir que la protección de datos personales, es un derecho que conlleva un conjunto de elementos distintivos, consistentes en consentir, saber y tener control sobre el tratamiento de éstos; es decir, los titulares tienen la posibilidad de ejercer una serie de derechos para hacer efectiva la protección de sus </w:t>
      </w:r>
      <w:r w:rsidRPr="00350AE0">
        <w:rPr>
          <w:rFonts w:ascii="Palatino Linotype" w:eastAsia="Palatino Linotype" w:hAnsi="Palatino Linotype" w:cs="Palatino Linotype"/>
        </w:rPr>
        <w:lastRenderedPageBreak/>
        <w:t xml:space="preserve">datos personales, que se refieren al Acceso, Rectificación, Cancelación y Oposición, comúnmente designados, por sus siglas, como derechos </w:t>
      </w:r>
      <w:r w:rsidRPr="00350AE0">
        <w:rPr>
          <w:rFonts w:ascii="Palatino Linotype" w:eastAsia="Palatino Linotype" w:hAnsi="Palatino Linotype" w:cs="Palatino Linotype"/>
          <w:b/>
          <w:bCs/>
        </w:rPr>
        <w:t>ARCO</w:t>
      </w:r>
      <w:r w:rsidRPr="00350AE0">
        <w:rPr>
          <w:rFonts w:ascii="Palatino Linotype" w:eastAsia="Palatino Linotype" w:hAnsi="Palatino Linotype" w:cs="Palatino Linotype"/>
        </w:rPr>
        <w:t>.</w:t>
      </w:r>
    </w:p>
    <w:p w14:paraId="4821E187"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63F83FBA" w14:textId="3446FF86" w:rsidR="00AE703D" w:rsidRPr="00350AE0" w:rsidRDefault="00AE703D" w:rsidP="00616610">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Este derecho encuentra su sustento en los artículos 6, inciso A), fracción II y 16, párrafo segundo de la Constitución Política de los Estados Unidos Mexicanos, que establecen medularmente que </w:t>
      </w:r>
      <w:r w:rsidRPr="00350AE0">
        <w:rPr>
          <w:rFonts w:ascii="Palatino Linotype" w:eastAsia="Palatino Linotype" w:hAnsi="Palatino Linotype" w:cs="Palatino Linotype"/>
          <w:b/>
          <w:bCs/>
        </w:rPr>
        <w:t>la información que se refiere a la vida privada y los datos personales será protegida en los términos y con las excepciones que fijen las leyes</w:t>
      </w:r>
      <w:r w:rsidRPr="00350AE0">
        <w:rPr>
          <w:rFonts w:ascii="Palatino Linotype" w:eastAsia="Palatino Linotype" w:hAnsi="Palatino Linotype" w:cs="Palatino Linotype"/>
        </w:rPr>
        <w:t xml:space="preserve">, siendo que </w:t>
      </w:r>
      <w:r w:rsidRPr="00350AE0">
        <w:rPr>
          <w:rFonts w:ascii="Palatino Linotype" w:eastAsia="Palatino Linotype" w:hAnsi="Palatino Linotype" w:cs="Palatino Linotype"/>
          <w:b/>
          <w:bCs/>
        </w:rPr>
        <w:t>toda persona tiene derecho a la protección de sus datos personales, al acceso, rectificación y cancelación de los mismos</w:t>
      </w:r>
      <w:r w:rsidRPr="00350AE0">
        <w:rPr>
          <w:rFonts w:ascii="Palatino Linotype" w:eastAsia="Palatino Linotype" w:hAnsi="Palatino Linotype" w:cs="Palatino Linotype"/>
        </w:rPr>
        <w:t xml:space="preserve">, así como a manifestar su </w:t>
      </w:r>
      <w:r w:rsidRPr="00350AE0">
        <w:rPr>
          <w:rFonts w:ascii="Palatino Linotype" w:eastAsia="Palatino Linotype" w:hAnsi="Palatino Linotype" w:cs="Palatino Linotype"/>
          <w:b/>
          <w:bCs/>
        </w:rPr>
        <w:t>oposición</w:t>
      </w:r>
      <w:r w:rsidRPr="00350AE0">
        <w:rPr>
          <w:rFonts w:ascii="Palatino Linotype" w:eastAsia="Palatino Linotype" w:hAnsi="Palatino Linotype" w:cs="Palatino Linotype"/>
        </w:rPr>
        <w:t>, en los términos que fije la Ley, la cual establecerá los supuestos de excepción a los principios que rijan el tratamiento de los datos, por razones de seguridad nacional, disposiciones de orden público, seguridad y salud públicas o para proteger los derechos de terceros.</w:t>
      </w:r>
    </w:p>
    <w:p w14:paraId="103B8F31" w14:textId="77777777" w:rsidR="00616610" w:rsidRPr="00350AE0" w:rsidRDefault="00616610" w:rsidP="00616610">
      <w:pPr>
        <w:spacing w:line="360" w:lineRule="auto"/>
        <w:ind w:right="-28"/>
        <w:jc w:val="both"/>
        <w:rPr>
          <w:rFonts w:ascii="Palatino Linotype" w:eastAsia="Palatino Linotype" w:hAnsi="Palatino Linotype" w:cs="Palatino Linotype"/>
        </w:rPr>
      </w:pPr>
    </w:p>
    <w:p w14:paraId="45B19F42"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Correlativo a lo anterior, el párrafo trigésimo cuarto del artículo 5 de la </w:t>
      </w:r>
      <w:r w:rsidRPr="00350AE0">
        <w:rPr>
          <w:rFonts w:ascii="Palatino Linotype" w:eastAsia="Palatino Linotype" w:hAnsi="Palatino Linotype" w:cs="Palatino Linotype"/>
          <w:b/>
          <w:bCs/>
        </w:rPr>
        <w:t>Constitución Política del Estado Libre y Soberano de México,</w:t>
      </w:r>
      <w:r w:rsidRPr="00350AE0">
        <w:rPr>
          <w:rFonts w:ascii="Palatino Linotype" w:eastAsia="Palatino Linotype" w:hAnsi="Palatino Linotype" w:cs="Palatino Linotype"/>
        </w:rPr>
        <w:t xml:space="preserve"> en su fracción III, prevé el derecho que tiene toda persona a la protección de sus datos personales, los procedimientos de acceso a la información pública, de acceso, corrección y supresión de datos personales:</w:t>
      </w:r>
    </w:p>
    <w:p w14:paraId="4A3774E7"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4C8C9829"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i/>
          <w:iCs/>
          <w:color w:val="000000"/>
          <w:sz w:val="22"/>
          <w:szCs w:val="22"/>
        </w:rPr>
        <w:t>“</w:t>
      </w:r>
      <w:r w:rsidRPr="00350AE0">
        <w:rPr>
          <w:rFonts w:ascii="Palatino Linotype" w:eastAsia="Palatino Linotype" w:hAnsi="Palatino Linotype" w:cs="Palatino Linotype"/>
          <w:b/>
          <w:bCs/>
          <w:i/>
          <w:iCs/>
          <w:color w:val="000000"/>
          <w:sz w:val="22"/>
          <w:szCs w:val="22"/>
        </w:rPr>
        <w:t>Artículo 5.-</w:t>
      </w:r>
      <w:r w:rsidRPr="00350AE0">
        <w:rPr>
          <w:rFonts w:ascii="Palatino Linotype" w:eastAsia="Palatino Linotype" w:hAnsi="Palatino Linotype" w:cs="Palatino Linotype"/>
          <w:i/>
          <w:iCs/>
          <w:color w:val="000000"/>
          <w:sz w:val="22"/>
          <w:szCs w:val="22"/>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8B6395B"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i/>
          <w:iCs/>
          <w:color w:val="000000"/>
          <w:sz w:val="22"/>
          <w:szCs w:val="22"/>
        </w:rPr>
        <w:t>(…)</w:t>
      </w:r>
    </w:p>
    <w:p w14:paraId="11C33772"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b/>
          <w:bCs/>
          <w:i/>
          <w:iCs/>
          <w:color w:val="000000"/>
          <w:sz w:val="22"/>
          <w:szCs w:val="22"/>
        </w:rPr>
        <w:t>El derecho a la información será garantizado por el Estado</w:t>
      </w:r>
      <w:r w:rsidRPr="00350AE0">
        <w:rPr>
          <w:rFonts w:ascii="Palatino Linotype" w:eastAsia="Palatino Linotype" w:hAnsi="Palatino Linotype" w:cs="Palatino Linotype"/>
          <w:i/>
          <w:iCs/>
          <w:color w:val="000000"/>
          <w:sz w:val="22"/>
          <w:szCs w:val="22"/>
        </w:rPr>
        <w:t xml:space="preserve">. La ley establecerá las previsiones que permitan asegurar la protección, el respeto y la difusión de este derecho. </w:t>
      </w:r>
    </w:p>
    <w:p w14:paraId="119B1BD7"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b/>
          <w:bCs/>
          <w:i/>
          <w:iCs/>
          <w:color w:val="000000"/>
          <w:sz w:val="22"/>
          <w:szCs w:val="22"/>
        </w:rPr>
      </w:pPr>
    </w:p>
    <w:p w14:paraId="0932CCA9" w14:textId="540CFEE3"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b/>
          <w:bCs/>
          <w:i/>
          <w:iCs/>
          <w:color w:val="000000"/>
          <w:sz w:val="22"/>
          <w:szCs w:val="22"/>
        </w:rPr>
        <w:lastRenderedPageBreak/>
        <w:t>Para garantizar el ejercicio del derecho de</w:t>
      </w:r>
      <w:r w:rsidRPr="00350AE0">
        <w:rPr>
          <w:rFonts w:ascii="Palatino Linotype" w:eastAsia="Palatino Linotype" w:hAnsi="Palatino Linotype" w:cs="Palatino Linotype"/>
          <w:i/>
          <w:iCs/>
          <w:color w:val="000000"/>
          <w:sz w:val="22"/>
          <w:szCs w:val="22"/>
        </w:rPr>
        <w:t xml:space="preserve"> transparencia, acceso a la información pública y </w:t>
      </w:r>
      <w:r w:rsidRPr="00350AE0">
        <w:rPr>
          <w:rFonts w:ascii="Palatino Linotype" w:eastAsia="Palatino Linotype" w:hAnsi="Palatino Linotype" w:cs="Palatino Linotype"/>
          <w:b/>
          <w:bCs/>
          <w:i/>
          <w:iCs/>
          <w:color w:val="000000"/>
          <w:sz w:val="22"/>
          <w:szCs w:val="22"/>
        </w:rPr>
        <w:t>protección de datos personales, los poderes públicos y los organismos autónomos, transparentarán sus accione</w:t>
      </w:r>
      <w:r w:rsidRPr="00350AE0">
        <w:rPr>
          <w:rFonts w:ascii="Palatino Linotype" w:eastAsia="Palatino Linotype" w:hAnsi="Palatino Linotype" w:cs="Palatino Linotype"/>
          <w:i/>
          <w:iCs/>
          <w:color w:val="000000"/>
          <w:sz w:val="22"/>
          <w:szCs w:val="22"/>
        </w:rPr>
        <w:t xml:space="preserve">s, en términos de las disposiciones aplicables, </w:t>
      </w:r>
      <w:r w:rsidRPr="00350AE0">
        <w:rPr>
          <w:rFonts w:ascii="Palatino Linotype" w:eastAsia="Palatino Linotype" w:hAnsi="Palatino Linotype" w:cs="Palatino Linotype"/>
          <w:b/>
          <w:bCs/>
          <w:i/>
          <w:iCs/>
          <w:color w:val="000000"/>
          <w:sz w:val="22"/>
          <w:szCs w:val="22"/>
        </w:rPr>
        <w:t xml:space="preserve">la información será oportuna, clara, veraz y de </w:t>
      </w:r>
      <w:r w:rsidRPr="00350AE0">
        <w:rPr>
          <w:rFonts w:ascii="Palatino Linotype" w:eastAsia="Palatino Linotype" w:hAnsi="Palatino Linotype" w:cs="Palatino Linotype"/>
          <w:b/>
          <w:bCs/>
          <w:i/>
          <w:iCs/>
          <w:color w:val="000000"/>
          <w:sz w:val="22"/>
          <w:szCs w:val="22"/>
          <w:u w:val="single"/>
        </w:rPr>
        <w:t>fácil acceso</w:t>
      </w:r>
      <w:r w:rsidRPr="00350AE0">
        <w:rPr>
          <w:rFonts w:ascii="Palatino Linotype" w:eastAsia="Palatino Linotype" w:hAnsi="Palatino Linotype" w:cs="Palatino Linotype"/>
          <w:i/>
          <w:iCs/>
          <w:color w:val="000000"/>
          <w:sz w:val="22"/>
          <w:szCs w:val="22"/>
        </w:rPr>
        <w:t xml:space="preserve">. </w:t>
      </w:r>
    </w:p>
    <w:p w14:paraId="218EE679"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p>
    <w:p w14:paraId="7CE2245E" w14:textId="0687C4A0"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i/>
          <w:iCs/>
          <w:color w:val="000000"/>
          <w:sz w:val="22"/>
          <w:szCs w:val="22"/>
        </w:rPr>
        <w:t>Este derecho se regirá por los principios y bases siguientes:</w:t>
      </w:r>
    </w:p>
    <w:p w14:paraId="0A9A141A"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i/>
          <w:iCs/>
          <w:color w:val="000000"/>
          <w:sz w:val="22"/>
          <w:szCs w:val="22"/>
        </w:rPr>
        <w:t>(…)</w:t>
      </w:r>
    </w:p>
    <w:p w14:paraId="5401D6ED"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b/>
          <w:bCs/>
          <w:i/>
          <w:iCs/>
          <w:color w:val="000000"/>
          <w:sz w:val="22"/>
          <w:szCs w:val="22"/>
        </w:rPr>
        <w:t>III.</w:t>
      </w:r>
      <w:r w:rsidRPr="00350AE0">
        <w:rPr>
          <w:rFonts w:ascii="Palatino Linotype" w:eastAsia="Palatino Linotype" w:hAnsi="Palatino Linotype" w:cs="Palatino Linotype"/>
          <w:i/>
          <w:iCs/>
          <w:color w:val="000000"/>
          <w:sz w:val="22"/>
          <w:szCs w:val="22"/>
        </w:rPr>
        <w:t xml:space="preserve"> </w:t>
      </w:r>
      <w:r w:rsidRPr="00350AE0">
        <w:rPr>
          <w:rFonts w:ascii="Palatino Linotype" w:eastAsia="Palatino Linotype" w:hAnsi="Palatino Linotype" w:cs="Palatino Linotype"/>
          <w:b/>
          <w:bCs/>
          <w:i/>
          <w:iCs/>
          <w:color w:val="000000"/>
          <w:sz w:val="22"/>
          <w:szCs w:val="22"/>
        </w:rPr>
        <w:t>Toda persona</w:t>
      </w:r>
      <w:r w:rsidRPr="00350AE0">
        <w:rPr>
          <w:rFonts w:ascii="Palatino Linotype" w:eastAsia="Palatino Linotype" w:hAnsi="Palatino Linotype" w:cs="Palatino Linotype"/>
          <w:i/>
          <w:iCs/>
          <w:color w:val="000000"/>
          <w:sz w:val="22"/>
          <w:szCs w:val="22"/>
        </w:rPr>
        <w:t xml:space="preserve">, sin necesidad de acreditar interés alguno o justificar su utilización, </w:t>
      </w:r>
      <w:r w:rsidRPr="00350AE0">
        <w:rPr>
          <w:rFonts w:ascii="Palatino Linotype" w:eastAsia="Palatino Linotype" w:hAnsi="Palatino Linotype" w:cs="Palatino Linotype"/>
          <w:b/>
          <w:bCs/>
          <w:i/>
          <w:iCs/>
          <w:color w:val="000000"/>
          <w:sz w:val="22"/>
          <w:szCs w:val="22"/>
        </w:rPr>
        <w:t>tendrá acceso gratuito</w:t>
      </w:r>
      <w:r w:rsidRPr="00350AE0">
        <w:rPr>
          <w:rFonts w:ascii="Palatino Linotype" w:eastAsia="Palatino Linotype" w:hAnsi="Palatino Linotype" w:cs="Palatino Linotype"/>
          <w:i/>
          <w:iCs/>
          <w:color w:val="000000"/>
          <w:sz w:val="22"/>
          <w:szCs w:val="22"/>
        </w:rPr>
        <w:t xml:space="preserve"> a la información pública, </w:t>
      </w:r>
      <w:r w:rsidRPr="00350AE0">
        <w:rPr>
          <w:rFonts w:ascii="Palatino Linotype" w:eastAsia="Palatino Linotype" w:hAnsi="Palatino Linotype" w:cs="Palatino Linotype"/>
          <w:b/>
          <w:bCs/>
          <w:i/>
          <w:iCs/>
          <w:color w:val="000000"/>
          <w:sz w:val="22"/>
          <w:szCs w:val="22"/>
        </w:rPr>
        <w:t>a sus datos personales o a la rectificación de éstos</w:t>
      </w:r>
      <w:r w:rsidRPr="00350AE0">
        <w:rPr>
          <w:rFonts w:ascii="Palatino Linotype" w:eastAsia="Palatino Linotype" w:hAnsi="Palatino Linotype" w:cs="Palatino Linotype"/>
          <w:i/>
          <w:iCs/>
          <w:color w:val="000000"/>
          <w:sz w:val="22"/>
          <w:szCs w:val="22"/>
        </w:rPr>
        <w:t>.</w:t>
      </w:r>
    </w:p>
    <w:p w14:paraId="659F25C0" w14:textId="77777777" w:rsidR="00AE703D" w:rsidRPr="00350AE0" w:rsidRDefault="00AE703D" w:rsidP="00AE703D">
      <w:pPr>
        <w:pBdr>
          <w:top w:val="nil"/>
          <w:left w:val="nil"/>
          <w:bottom w:val="nil"/>
          <w:right w:val="nil"/>
          <w:between w:val="nil"/>
        </w:pBdr>
        <w:ind w:left="567" w:right="567"/>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i/>
          <w:iCs/>
          <w:color w:val="000000"/>
          <w:sz w:val="22"/>
          <w:szCs w:val="22"/>
        </w:rPr>
        <w:t>(…)”</w:t>
      </w:r>
    </w:p>
    <w:p w14:paraId="257826EB"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0D79DBFE"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En términos generales, </w:t>
      </w:r>
      <w:r w:rsidRPr="00350AE0">
        <w:rPr>
          <w:rFonts w:ascii="Palatino Linotype" w:eastAsia="Palatino Linotype" w:hAnsi="Palatino Linotype" w:cs="Palatino Linotype"/>
          <w:b/>
          <w:bCs/>
        </w:rPr>
        <w:t>los titulares de los datos personales</w:t>
      </w:r>
      <w:r w:rsidRPr="00350AE0">
        <w:rPr>
          <w:rFonts w:ascii="Palatino Linotype" w:eastAsia="Palatino Linotype" w:hAnsi="Palatino Linotype" w:cs="Palatino Linotype"/>
        </w:rPr>
        <w:t xml:space="preserve">, a través del ejercicio de los derechos ARCO, </w:t>
      </w:r>
      <w:r w:rsidRPr="00350AE0">
        <w:rPr>
          <w:rFonts w:ascii="Palatino Linotype" w:eastAsia="Palatino Linotype" w:hAnsi="Palatino Linotype" w:cs="Palatino Linotype"/>
          <w:b/>
          <w:bCs/>
        </w:rPr>
        <w:t>tienen el control sobre su información personal que se encuentra en poder de los Sujetos Obligados</w:t>
      </w:r>
      <w:r w:rsidRPr="00350AE0">
        <w:rPr>
          <w:rFonts w:ascii="Palatino Linotype" w:eastAsia="Palatino Linotype" w:hAnsi="Palatino Linotype" w:cs="Palatino Linotype"/>
        </w:rPr>
        <w:t>.</w:t>
      </w:r>
    </w:p>
    <w:p w14:paraId="48797A36"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669BE991"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La Ley de Protección de Datos Personales en Posesión de Sujetos Obligados del Estado de México y Municipios, en su artículo 97, establece que los derechos de </w:t>
      </w:r>
      <w:r w:rsidRPr="00350AE0">
        <w:rPr>
          <w:rFonts w:ascii="Palatino Linotype" w:eastAsia="Palatino Linotype" w:hAnsi="Palatino Linotype" w:cs="Palatino Linotype"/>
          <w:b/>
          <w:bCs/>
        </w:rPr>
        <w:t>acceso</w:t>
      </w:r>
      <w:r w:rsidRPr="00350AE0">
        <w:rPr>
          <w:rFonts w:ascii="Palatino Linotype" w:eastAsia="Palatino Linotype" w:hAnsi="Palatino Linotype" w:cs="Palatino Linotype"/>
        </w:rPr>
        <w:t xml:space="preserve">, rectificación, cancelación y oposición de datos personales son derechos independientes; así mismo, señala que el ejercicio de cualquiera de ellos no es requisito previo ni impide el ejercicio de otro; y, que </w:t>
      </w:r>
      <w:r w:rsidRPr="00350AE0">
        <w:rPr>
          <w:rFonts w:ascii="Palatino Linotype" w:eastAsia="Palatino Linotype" w:hAnsi="Palatino Linotype" w:cs="Palatino Linotype"/>
          <w:b/>
          <w:bCs/>
        </w:rPr>
        <w:t>la procedencia de estos derechos</w:t>
      </w:r>
      <w:r w:rsidRPr="00350AE0">
        <w:rPr>
          <w:rFonts w:ascii="Palatino Linotype" w:eastAsia="Palatino Linotype" w:hAnsi="Palatino Linotype" w:cs="Palatino Linotype"/>
        </w:rPr>
        <w:t xml:space="preserve">, en su caso, </w:t>
      </w:r>
      <w:r w:rsidRPr="00350AE0">
        <w:rPr>
          <w:rFonts w:ascii="Palatino Linotype" w:eastAsia="Palatino Linotype" w:hAnsi="Palatino Linotype" w:cs="Palatino Linotype"/>
          <w:b/>
          <w:bCs/>
        </w:rPr>
        <w:t>se hará efectiva una vez que el titular</w:t>
      </w:r>
      <w:r w:rsidRPr="00350AE0">
        <w:rPr>
          <w:rFonts w:ascii="Palatino Linotype" w:eastAsia="Palatino Linotype" w:hAnsi="Palatino Linotype" w:cs="Palatino Linotype"/>
        </w:rPr>
        <w:t xml:space="preserve"> o su representante legal </w:t>
      </w:r>
      <w:r w:rsidRPr="00350AE0">
        <w:rPr>
          <w:rFonts w:ascii="Palatino Linotype" w:eastAsia="Palatino Linotype" w:hAnsi="Palatino Linotype" w:cs="Palatino Linotype"/>
          <w:b/>
          <w:bCs/>
        </w:rPr>
        <w:t xml:space="preserve">acrediten su identidad </w:t>
      </w:r>
      <w:r w:rsidRPr="00350AE0">
        <w:rPr>
          <w:rFonts w:ascii="Palatino Linotype" w:eastAsia="Palatino Linotype" w:hAnsi="Palatino Linotype" w:cs="Palatino Linotype"/>
        </w:rPr>
        <w:t>o representación, respectivamente.</w:t>
      </w:r>
    </w:p>
    <w:p w14:paraId="065C5D1C"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04D6A395" w14:textId="46F78EC3"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Ahora bien, por cuanto hace al </w:t>
      </w:r>
      <w:r w:rsidRPr="00350AE0">
        <w:rPr>
          <w:rFonts w:ascii="Palatino Linotype" w:eastAsia="Palatino Linotype" w:hAnsi="Palatino Linotype" w:cs="Palatino Linotype"/>
          <w:b/>
          <w:bCs/>
        </w:rPr>
        <w:t>Derecho de Acceso</w:t>
      </w:r>
      <w:r w:rsidRPr="00350AE0">
        <w:rPr>
          <w:rFonts w:ascii="Palatino Linotype" w:eastAsia="Palatino Linotype" w:hAnsi="Palatino Linotype" w:cs="Palatino Linotype"/>
        </w:rPr>
        <w:t xml:space="preserve">, éste debe entenderse como la prerrogativa del titular de los datos personales a acceder, solicitar y ser informado sobre sus datos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w:t>
      </w:r>
      <w:r w:rsidRPr="00350AE0">
        <w:rPr>
          <w:rFonts w:ascii="Palatino Linotype" w:eastAsia="Palatino Linotype" w:hAnsi="Palatino Linotype" w:cs="Palatino Linotype"/>
        </w:rPr>
        <w:lastRenderedPageBreak/>
        <w:t>sujeto el tratamiento y a cualquier otra generalidad del tratamiento, en los términos previstos en la Ley</w:t>
      </w:r>
      <w:r w:rsidRPr="00350AE0">
        <w:rPr>
          <w:rFonts w:ascii="Palatino Linotype" w:eastAsia="Palatino Linotype" w:hAnsi="Palatino Linotype" w:cs="Palatino Linotype"/>
          <w:vertAlign w:val="superscript"/>
        </w:rPr>
        <w:footnoteReference w:id="2"/>
      </w:r>
      <w:r w:rsidRPr="00350AE0">
        <w:rPr>
          <w:rFonts w:ascii="Palatino Linotype" w:eastAsia="Palatino Linotype" w:hAnsi="Palatino Linotype" w:cs="Palatino Linotype"/>
        </w:rPr>
        <w:t>.</w:t>
      </w:r>
    </w:p>
    <w:p w14:paraId="5246A7C0" w14:textId="77777777" w:rsidR="00616610" w:rsidRPr="00350AE0" w:rsidRDefault="00616610" w:rsidP="00AE703D">
      <w:pPr>
        <w:spacing w:line="360" w:lineRule="auto"/>
        <w:ind w:right="-28"/>
        <w:jc w:val="both"/>
        <w:rPr>
          <w:rFonts w:ascii="Palatino Linotype" w:eastAsia="Palatino Linotype" w:hAnsi="Palatino Linotype" w:cs="Palatino Linotype"/>
        </w:rPr>
      </w:pPr>
    </w:p>
    <w:p w14:paraId="394E4B7E"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Por cuanto hace al procedimiento de ejercicio de derechos ARCO, los titulares (o sus representantes legales) podrán solicitar a través de la Unidad de Transparencia, que se les otorgue acceso, rectifique, cancele, o que haga efectivo su derecho de oposición, respecto de los datos personales que le conciernan y que obren en un sistema de datos personales y base de datos en posesión de los Sujetos Obligados</w:t>
      </w:r>
      <w:r w:rsidRPr="00350AE0">
        <w:rPr>
          <w:rFonts w:ascii="Palatino Linotype" w:eastAsia="Palatino Linotype" w:hAnsi="Palatino Linotype" w:cs="Palatino Linotype"/>
          <w:vertAlign w:val="superscript"/>
        </w:rPr>
        <w:footnoteReference w:id="3"/>
      </w:r>
      <w:r w:rsidRPr="00350AE0">
        <w:rPr>
          <w:rFonts w:ascii="Palatino Linotype" w:eastAsia="Palatino Linotype" w:hAnsi="Palatino Linotype" w:cs="Palatino Linotype"/>
        </w:rPr>
        <w:t>.</w:t>
      </w:r>
    </w:p>
    <w:p w14:paraId="0BB2FBBD"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6C7048C4"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El ejercicio de cualquiera de estos derechos deberá ser </w:t>
      </w:r>
      <w:r w:rsidRPr="00350AE0">
        <w:rPr>
          <w:rFonts w:ascii="Palatino Linotype" w:eastAsia="Palatino Linotype" w:hAnsi="Palatino Linotype" w:cs="Palatino Linotype"/>
          <w:b/>
          <w:bCs/>
        </w:rPr>
        <w:t>gratuito</w:t>
      </w:r>
      <w:r w:rsidRPr="00350AE0">
        <w:rPr>
          <w:rFonts w:ascii="Palatino Linotype" w:eastAsia="Palatino Linotype" w:hAnsi="Palatino Linotype" w:cs="Palatino Linotype"/>
        </w:rPr>
        <w:t xml:space="preserve"> y sólo podrán realizarse cobros para recuperar los costos de reproducción, certificación o envío en los términos previstos por el Código Financiero del Estado de México y Municipios y demás disposiciones jurídicas aplicables</w:t>
      </w:r>
      <w:r w:rsidRPr="00350AE0">
        <w:rPr>
          <w:rFonts w:ascii="Palatino Linotype" w:eastAsia="Palatino Linotype" w:hAnsi="Palatino Linotype" w:cs="Palatino Linotype"/>
          <w:vertAlign w:val="superscript"/>
        </w:rPr>
        <w:footnoteReference w:id="4"/>
      </w:r>
      <w:r w:rsidRPr="00350AE0">
        <w:rPr>
          <w:rFonts w:ascii="Palatino Linotype" w:eastAsia="Palatino Linotype" w:hAnsi="Palatino Linotype" w:cs="Palatino Linotype"/>
        </w:rPr>
        <w:t xml:space="preserve">. </w:t>
      </w:r>
    </w:p>
    <w:p w14:paraId="2AA46F81"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01567BB6" w14:textId="77777777" w:rsidR="00AE703D" w:rsidRPr="00350AE0" w:rsidRDefault="00AE703D" w:rsidP="00AE703D">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Las solicitudes de ejercicio de los derechos ARCO se darán por cumplidas a través de expedición de copias simples, copias certificadas, documentos en la modalidad que se hubiese solicitado, previa acreditación de la identidad y personalidad del solicitante o, en su caso, ante la notificación de improcedencia de su solicitud</w:t>
      </w:r>
      <w:r w:rsidRPr="00350AE0">
        <w:rPr>
          <w:rFonts w:ascii="Palatino Linotype" w:eastAsia="Palatino Linotype" w:hAnsi="Palatino Linotype" w:cs="Palatino Linotype"/>
          <w:vertAlign w:val="superscript"/>
        </w:rPr>
        <w:footnoteReference w:id="5"/>
      </w:r>
      <w:r w:rsidRPr="00350AE0">
        <w:rPr>
          <w:rFonts w:ascii="Palatino Linotype" w:eastAsia="Palatino Linotype" w:hAnsi="Palatino Linotype" w:cs="Palatino Linotype"/>
        </w:rPr>
        <w:t>.</w:t>
      </w:r>
    </w:p>
    <w:p w14:paraId="229F5CE4" w14:textId="77777777" w:rsidR="00AE703D" w:rsidRPr="00350AE0" w:rsidRDefault="00AE703D" w:rsidP="00AE703D">
      <w:pPr>
        <w:spacing w:line="360" w:lineRule="auto"/>
        <w:ind w:right="-28"/>
        <w:jc w:val="both"/>
        <w:rPr>
          <w:rFonts w:ascii="Palatino Linotype" w:eastAsia="Palatino Linotype" w:hAnsi="Palatino Linotype" w:cs="Palatino Linotype"/>
        </w:rPr>
      </w:pPr>
    </w:p>
    <w:p w14:paraId="0C9CF462" w14:textId="7B9E5201" w:rsidR="000A7593" w:rsidRPr="00350AE0" w:rsidRDefault="00AE703D" w:rsidP="000A7593">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No obstante, en el presente caso, dicha información fue requerida a través de la plataforma de SAIME</w:t>
      </w:r>
      <w:r w:rsidR="000A7593" w:rsidRPr="00350AE0">
        <w:rPr>
          <w:rFonts w:ascii="Palatino Linotype" w:eastAsia="Palatino Linotype" w:hAnsi="Palatino Linotype" w:cs="Palatino Linotype"/>
        </w:rPr>
        <w:t xml:space="preserve">X, es decir, vía acceso a la información, la cual, se relaciona con </w:t>
      </w:r>
      <w:r w:rsidR="000A7593" w:rsidRPr="00350AE0">
        <w:rPr>
          <w:rFonts w:ascii="Palatino Linotype" w:eastAsia="Palatino Linotype" w:hAnsi="Palatino Linotype" w:cs="Palatino Linotype"/>
          <w:b/>
          <w:bCs/>
        </w:rPr>
        <w:t>una petición que ingresó mediante escrito</w:t>
      </w:r>
      <w:r w:rsidR="000A7593" w:rsidRPr="00350AE0">
        <w:rPr>
          <w:rFonts w:ascii="Palatino Linotype" w:eastAsia="Palatino Linotype" w:hAnsi="Palatino Linotype" w:cs="Palatino Linotype"/>
        </w:rPr>
        <w:t>.</w:t>
      </w:r>
    </w:p>
    <w:p w14:paraId="245E52B1" w14:textId="116D7C20" w:rsidR="00791094" w:rsidRPr="00350AE0" w:rsidRDefault="000A7593"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lastRenderedPageBreak/>
        <w:t>En razón de lo anterior es de referir que ante la falta de pronunciamiento por las unidades administrativas competentes en las que pudiera obrar la información requerida, a</w:t>
      </w:r>
      <w:r w:rsidR="00791094" w:rsidRPr="00350AE0">
        <w:rPr>
          <w:rFonts w:ascii="Palatino Linotype" w:eastAsia="Palatino Linotype" w:hAnsi="Palatino Linotype" w:cs="Palatino Linotype"/>
        </w:rPr>
        <w:t xml:space="preserve">gregando a lo anterior, podemos advertir que el </w:t>
      </w:r>
      <w:r w:rsidR="00791094" w:rsidRPr="00350AE0">
        <w:rPr>
          <w:rFonts w:ascii="Palatino Linotype" w:eastAsia="Palatino Linotype" w:hAnsi="Palatino Linotype" w:cs="Palatino Linotype"/>
          <w:b/>
          <w:bCs/>
        </w:rPr>
        <w:t xml:space="preserve">Sujeto Obligado </w:t>
      </w:r>
      <w:r w:rsidR="00791094" w:rsidRPr="00350AE0">
        <w:rPr>
          <w:rFonts w:ascii="Palatino Linotype" w:eastAsia="Palatino Linotype" w:hAnsi="Palatino Linotype" w:cs="Palatino Linotype"/>
        </w:rPr>
        <w:t>debió seguir el procedimiento inmerso en la normatividad aplicable, turnando el requerimiento de información a las unidades administrativas competentes, vigilando lo establecido por el artículo 162 de la Ley de Transparencia y Acceso a la Información Pública del Estado de México y Municipios, al turnar la solicitud de información a las áreas en las que pudiera obrar la información de conformidad con la fracción XXXIX del artículo tercero de la legislación local vigente en materia de transparencia:</w:t>
      </w:r>
    </w:p>
    <w:p w14:paraId="51970C2B" w14:textId="77777777" w:rsidR="00791094" w:rsidRPr="00350AE0" w:rsidRDefault="00791094" w:rsidP="00791094">
      <w:pPr>
        <w:spacing w:line="360" w:lineRule="auto"/>
        <w:ind w:right="-28"/>
        <w:jc w:val="both"/>
        <w:rPr>
          <w:rFonts w:ascii="Palatino Linotype" w:eastAsia="Palatino Linotype" w:hAnsi="Palatino Linotype" w:cs="Palatino Linotype"/>
        </w:rPr>
      </w:pPr>
    </w:p>
    <w:p w14:paraId="2ABAAC7B" w14:textId="77777777" w:rsidR="00791094" w:rsidRPr="00350AE0" w:rsidRDefault="00791094" w:rsidP="00791094">
      <w:pP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XXXIX.</w:t>
      </w:r>
      <w:r w:rsidRPr="00350AE0">
        <w:rPr>
          <w:rFonts w:ascii="Palatino Linotype" w:eastAsia="Palatino Linotype" w:hAnsi="Palatino Linotype" w:cs="Palatino Linotype"/>
          <w:i/>
          <w:iCs/>
          <w:sz w:val="22"/>
          <w:szCs w:val="22"/>
        </w:rPr>
        <w:t xml:space="preserve"> </w:t>
      </w:r>
      <w:r w:rsidRPr="00350AE0">
        <w:rPr>
          <w:rFonts w:ascii="Palatino Linotype" w:eastAsia="Palatino Linotype" w:hAnsi="Palatino Linotype" w:cs="Palatino Linotype"/>
          <w:b/>
          <w:bCs/>
          <w:i/>
          <w:iCs/>
          <w:sz w:val="22"/>
          <w:szCs w:val="22"/>
        </w:rPr>
        <w:t>Servidor público habilitado</w:t>
      </w:r>
      <w:r w:rsidRPr="00350AE0">
        <w:rPr>
          <w:rFonts w:ascii="Palatino Linotype" w:eastAsia="Palatino Linotype" w:hAnsi="Palatino Linotype" w:cs="Palatino Linotype"/>
          <w:i/>
          <w:iCs/>
          <w:sz w:val="22"/>
          <w:szCs w:val="22"/>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677C2E0" w14:textId="77777777" w:rsidR="00791094" w:rsidRPr="00350AE0" w:rsidRDefault="00791094" w:rsidP="00791094">
      <w:pPr>
        <w:spacing w:line="360" w:lineRule="auto"/>
        <w:ind w:right="-28"/>
        <w:jc w:val="both"/>
        <w:rPr>
          <w:rFonts w:ascii="Palatino Linotype" w:eastAsia="Palatino Linotype" w:hAnsi="Palatino Linotype" w:cs="Palatino Linotype"/>
        </w:rPr>
      </w:pPr>
    </w:p>
    <w:p w14:paraId="4B7BDD32" w14:textId="77777777" w:rsidR="00791094" w:rsidRPr="00350AE0" w:rsidRDefault="00791094"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 xml:space="preserve">Es así que, resulta necesario mencionar lo que señala el Criterio orientador 02/17 emitido por el Instituto Nacional de Transparencia, Acceso a la Información y Protección de Datos Personales el cual establece lo siguiente: </w:t>
      </w:r>
    </w:p>
    <w:p w14:paraId="69E1AE7D" w14:textId="77777777" w:rsidR="00791094" w:rsidRPr="00350AE0" w:rsidRDefault="00791094" w:rsidP="00791094">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sz w:val="22"/>
          <w:szCs w:val="22"/>
        </w:rPr>
      </w:pPr>
    </w:p>
    <w:p w14:paraId="3A1B27FB" w14:textId="03BCE7BA" w:rsidR="00791094" w:rsidRPr="00350AE0" w:rsidRDefault="00791094" w:rsidP="00616610">
      <w:pPr>
        <w:pBdr>
          <w:top w:val="nil"/>
          <w:left w:val="nil"/>
          <w:bottom w:val="nil"/>
          <w:right w:val="nil"/>
          <w:between w:val="nil"/>
        </w:pBdr>
        <w:ind w:left="567" w:right="616"/>
        <w:jc w:val="both"/>
        <w:rPr>
          <w:rFonts w:ascii="Palatino Linotype" w:eastAsia="Palatino Linotype" w:hAnsi="Palatino Linotype" w:cs="Palatino Linotype"/>
          <w:i/>
          <w:iCs/>
          <w:color w:val="000000"/>
          <w:sz w:val="22"/>
          <w:szCs w:val="22"/>
        </w:rPr>
      </w:pPr>
      <w:r w:rsidRPr="00350AE0">
        <w:rPr>
          <w:rFonts w:ascii="Palatino Linotype" w:eastAsia="Palatino Linotype" w:hAnsi="Palatino Linotype" w:cs="Palatino Linotype"/>
          <w:b/>
          <w:bCs/>
          <w:i/>
          <w:iCs/>
          <w:color w:val="000000"/>
          <w:sz w:val="22"/>
          <w:szCs w:val="22"/>
        </w:rPr>
        <w:t>Congruencia y exhaustividad</w:t>
      </w:r>
      <w:r w:rsidRPr="00350AE0">
        <w:rPr>
          <w:rFonts w:ascii="Palatino Linotype" w:eastAsia="Palatino Linotype" w:hAnsi="Palatino Linotype" w:cs="Palatino Linotype"/>
          <w:i/>
          <w:iCs/>
          <w:color w:val="000000"/>
          <w:sz w:val="22"/>
          <w:szCs w:val="22"/>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w:t>
      </w:r>
    </w:p>
    <w:p w14:paraId="3ED98D1E" w14:textId="77777777" w:rsidR="00791094" w:rsidRPr="00350AE0" w:rsidRDefault="00791094"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lastRenderedPageBreak/>
        <w:t xml:space="preserve">De esta manera, los sujetos obligados para garantizar el derecho de acceso a la Información, deberán cumplir con los principios de exhaustividad y congruencia, esto es, que </w:t>
      </w:r>
      <w:r w:rsidRPr="00350AE0">
        <w:rPr>
          <w:rFonts w:ascii="Palatino Linotype" w:eastAsia="Palatino Linotype" w:hAnsi="Palatino Linotype" w:cs="Palatino Linotype"/>
          <w:b/>
          <w:bCs/>
        </w:rPr>
        <w:t>la congruencia implica que exista concordancia entre el requerimiento formulado por el particular y la respuesta proporcionada por el sujeto obligado</w:t>
      </w:r>
      <w:r w:rsidRPr="00350AE0">
        <w:rPr>
          <w:rFonts w:ascii="Palatino Linotype" w:eastAsia="Palatino Linotype" w:hAnsi="Palatino Linotype" w:cs="Palatino Linotype"/>
        </w:rPr>
        <w:t xml:space="preserve">, mientras que </w:t>
      </w:r>
      <w:r w:rsidRPr="00350AE0">
        <w:rPr>
          <w:rFonts w:ascii="Palatino Linotype" w:eastAsia="Palatino Linotype" w:hAnsi="Palatino Linotype" w:cs="Palatino Linotype"/>
          <w:b/>
          <w:bCs/>
        </w:rPr>
        <w:t>la exhaustividad establece que el sujeto obligado deberá atender de manera expresa cada uno de los puntos solicitados</w:t>
      </w:r>
      <w:r w:rsidRPr="00350AE0">
        <w:rPr>
          <w:rFonts w:ascii="Palatino Linotype" w:eastAsia="Palatino Linotype" w:hAnsi="Palatino Linotype" w:cs="Palatino Linotype"/>
        </w:rPr>
        <w:t>.</w:t>
      </w:r>
    </w:p>
    <w:p w14:paraId="3B0795EF" w14:textId="77777777" w:rsidR="00791094" w:rsidRPr="00350AE0" w:rsidRDefault="00791094" w:rsidP="00791094">
      <w:pPr>
        <w:spacing w:line="360" w:lineRule="auto"/>
        <w:ind w:right="-28"/>
        <w:jc w:val="both"/>
        <w:rPr>
          <w:rFonts w:ascii="Palatino Linotype" w:eastAsia="Palatino Linotype" w:hAnsi="Palatino Linotype" w:cs="Palatino Linotype"/>
          <w:b/>
          <w:bCs/>
          <w:color w:val="000000"/>
        </w:rPr>
      </w:pPr>
    </w:p>
    <w:p w14:paraId="2D0FCA17" w14:textId="77777777" w:rsidR="00791094" w:rsidRPr="00350AE0" w:rsidRDefault="00791094" w:rsidP="00791094">
      <w:pPr>
        <w:spacing w:line="360" w:lineRule="auto"/>
        <w:ind w:right="-28"/>
        <w:jc w:val="both"/>
        <w:rPr>
          <w:rFonts w:ascii="Palatino Linotype" w:eastAsia="Palatino Linotype" w:hAnsi="Palatino Linotype" w:cs="Palatino Linotype"/>
          <w:b/>
          <w:bCs/>
        </w:rPr>
      </w:pPr>
      <w:r w:rsidRPr="00350AE0">
        <w:rPr>
          <w:rFonts w:ascii="Palatino Linotype" w:eastAsia="Palatino Linotype" w:hAnsi="Palatino Linotype" w:cs="Palatino Linotype"/>
        </w:rPr>
        <w:t xml:space="preserve">El </w:t>
      </w:r>
      <w:r w:rsidRPr="00350AE0">
        <w:rPr>
          <w:rFonts w:ascii="Palatino Linotype" w:eastAsia="Palatino Linotype" w:hAnsi="Palatino Linotype" w:cs="Palatino Linotype"/>
          <w:b/>
          <w:bCs/>
        </w:rPr>
        <w:t>procedimiento</w:t>
      </w:r>
      <w:r w:rsidRPr="00350AE0">
        <w:rPr>
          <w:rFonts w:ascii="Palatino Linotype" w:eastAsia="Palatino Linotype" w:hAnsi="Palatino Linotype" w:cs="Palatino Linotype"/>
        </w:rPr>
        <w:t xml:space="preserve"> de acceso a la información pública, descrito en el Título Séptimo de la Ley de Transparencia, de aplicación supletoria,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51C8AD25" w14:textId="77777777" w:rsidR="00791094" w:rsidRPr="00350AE0" w:rsidRDefault="00791094" w:rsidP="00791094">
      <w:pPr>
        <w:spacing w:line="360" w:lineRule="auto"/>
        <w:ind w:right="-28"/>
        <w:jc w:val="both"/>
        <w:rPr>
          <w:rFonts w:ascii="Palatino Linotype" w:eastAsia="Palatino Linotype" w:hAnsi="Palatino Linotype" w:cs="Palatino Linotype"/>
          <w:b/>
          <w:bCs/>
        </w:rPr>
      </w:pPr>
    </w:p>
    <w:p w14:paraId="1AA747A6" w14:textId="77777777" w:rsidR="00791094" w:rsidRPr="00350AE0" w:rsidRDefault="00791094" w:rsidP="00791094">
      <w:pP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162.</w:t>
      </w:r>
      <w:r w:rsidRPr="00350AE0">
        <w:rPr>
          <w:rFonts w:ascii="Palatino Linotype" w:eastAsia="Palatino Linotype" w:hAnsi="Palatino Linotype" w:cs="Palatino Linotype"/>
          <w:i/>
          <w:iCs/>
          <w:sz w:val="22"/>
          <w:szCs w:val="22"/>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1E7471AA" w14:textId="77777777" w:rsidR="00791094" w:rsidRPr="00350AE0" w:rsidRDefault="00791094" w:rsidP="00791094">
      <w:pPr>
        <w:spacing w:line="360" w:lineRule="auto"/>
        <w:ind w:right="-28"/>
        <w:jc w:val="both"/>
        <w:rPr>
          <w:rFonts w:ascii="Palatino Linotype" w:eastAsia="Palatino Linotype" w:hAnsi="Palatino Linotype" w:cs="Palatino Linotype"/>
          <w:i/>
          <w:iCs/>
        </w:rPr>
      </w:pPr>
    </w:p>
    <w:p w14:paraId="74394FBC" w14:textId="77777777" w:rsidR="00791094" w:rsidRPr="00350AE0" w:rsidRDefault="00791094"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w:t>
      </w:r>
    </w:p>
    <w:p w14:paraId="5857202C" w14:textId="77777777" w:rsidR="00791094" w:rsidRPr="00350AE0" w:rsidRDefault="00791094" w:rsidP="00791094">
      <w:pPr>
        <w:spacing w:line="360" w:lineRule="auto"/>
        <w:ind w:right="-28"/>
        <w:jc w:val="both"/>
        <w:rPr>
          <w:rFonts w:ascii="Palatino Linotype" w:eastAsia="Palatino Linotype" w:hAnsi="Palatino Linotype" w:cs="Palatino Linotype"/>
        </w:rPr>
      </w:pPr>
    </w:p>
    <w:p w14:paraId="6644FF98" w14:textId="303FA554" w:rsidR="00791094" w:rsidRPr="00350AE0" w:rsidRDefault="00791094"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color w:val="000000"/>
        </w:rPr>
        <w:lastRenderedPageBreak/>
        <w:t xml:space="preserve">Derivado de lo anterior, </w:t>
      </w:r>
      <w:r w:rsidRPr="00350AE0">
        <w:rPr>
          <w:rFonts w:ascii="Palatino Linotype" w:eastAsia="Palatino Linotype" w:hAnsi="Palatino Linotype" w:cs="Palatino Linotype"/>
        </w:rPr>
        <w:t xml:space="preserve">podemos advertir que el </w:t>
      </w:r>
      <w:r w:rsidRPr="00350AE0">
        <w:rPr>
          <w:rFonts w:ascii="Palatino Linotype" w:eastAsia="Palatino Linotype" w:hAnsi="Palatino Linotype" w:cs="Palatino Linotype"/>
          <w:b/>
          <w:bCs/>
        </w:rPr>
        <w:t xml:space="preserve">Sujeto Obligado </w:t>
      </w:r>
      <w:r w:rsidRPr="00350AE0">
        <w:rPr>
          <w:rFonts w:ascii="Palatino Linotype" w:eastAsia="Palatino Linotype" w:hAnsi="Palatino Linotype" w:cs="Palatino Linotype"/>
        </w:rPr>
        <w:t>no</w:t>
      </w:r>
      <w:r w:rsidRPr="00350AE0">
        <w:rPr>
          <w:rFonts w:ascii="Palatino Linotype" w:eastAsia="Palatino Linotype" w:hAnsi="Palatino Linotype" w:cs="Palatino Linotype"/>
          <w:b/>
          <w:bCs/>
        </w:rPr>
        <w:t xml:space="preserve"> </w:t>
      </w:r>
      <w:r w:rsidRPr="00350AE0">
        <w:rPr>
          <w:rFonts w:ascii="Palatino Linotype" w:eastAsia="Palatino Linotype" w:hAnsi="Palatino Linotype" w:cs="Palatino Linotype"/>
        </w:rPr>
        <w:t>siguió el procedimiento inmerso en la normatividad aplicable, ya que, no turnó el requerimiento de información a las unidades administrativas competentes en las que pudiera obrar la información requerida.</w:t>
      </w:r>
    </w:p>
    <w:p w14:paraId="03F0E507" w14:textId="77777777" w:rsidR="00791094" w:rsidRPr="00350AE0" w:rsidRDefault="00791094" w:rsidP="00791094">
      <w:pPr>
        <w:spacing w:line="360" w:lineRule="auto"/>
        <w:ind w:right="-28"/>
        <w:jc w:val="both"/>
        <w:rPr>
          <w:rFonts w:ascii="Palatino Linotype" w:eastAsia="Palatino Linotype" w:hAnsi="Palatino Linotype" w:cs="Palatino Linotype"/>
        </w:rPr>
      </w:pPr>
    </w:p>
    <w:p w14:paraId="2EB34B20" w14:textId="77777777" w:rsidR="00791094" w:rsidRPr="00350AE0" w:rsidRDefault="00791094" w:rsidP="00791094">
      <w:pPr>
        <w:spacing w:line="360" w:lineRule="auto"/>
        <w:ind w:right="-28"/>
        <w:jc w:val="both"/>
        <w:rPr>
          <w:rFonts w:ascii="Palatino Linotype" w:eastAsia="Palatino Linotype" w:hAnsi="Palatino Linotype" w:cs="Palatino Linotype"/>
        </w:rPr>
      </w:pPr>
      <w:r w:rsidRPr="00350AE0">
        <w:rPr>
          <w:rFonts w:ascii="Palatino Linotype" w:eastAsia="Palatino Linotype" w:hAnsi="Palatino Linotype" w:cs="Palatino Linotype"/>
        </w:rPr>
        <w:t>En razón de lo anterior es de referir que ante la falta de pronunciamiento por las unidades administrativas competentes en las que pudiera obrar la información requerida, por lo que es necesario traer a contexto lo señalado en el Bando Municipal 2025:</w:t>
      </w:r>
    </w:p>
    <w:p w14:paraId="19ACA296" w14:textId="77777777" w:rsidR="00DA1094" w:rsidRPr="00350AE0" w:rsidRDefault="00DA1094" w:rsidP="00791094">
      <w:pPr>
        <w:spacing w:line="360" w:lineRule="auto"/>
        <w:ind w:right="-28"/>
        <w:jc w:val="both"/>
        <w:rPr>
          <w:rFonts w:ascii="Palatino Linotype" w:eastAsia="Palatino Linotype" w:hAnsi="Palatino Linotype" w:cs="Palatino Linotype"/>
        </w:rPr>
      </w:pPr>
    </w:p>
    <w:p w14:paraId="2F55CE23"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color w:val="000000"/>
          <w:sz w:val="22"/>
          <w:szCs w:val="22"/>
        </w:rPr>
        <w:t>Artículo</w:t>
      </w:r>
      <w:r w:rsidRPr="00350AE0">
        <w:rPr>
          <w:rFonts w:ascii="Palatino Linotype" w:eastAsia="Palatino Linotype" w:hAnsi="Palatino Linotype" w:cs="Palatino Linotype"/>
          <w:b/>
          <w:bCs/>
          <w:i/>
          <w:iCs/>
          <w:sz w:val="22"/>
          <w:szCs w:val="22"/>
        </w:rPr>
        <w:t xml:space="preserve"> 44</w:t>
      </w:r>
      <w:r w:rsidRPr="00350AE0">
        <w:rPr>
          <w:rFonts w:ascii="Palatino Linotype" w:eastAsia="Palatino Linotype" w:hAnsi="Palatino Linotype" w:cs="Palatino Linotype"/>
          <w:i/>
          <w:iCs/>
          <w:sz w:val="22"/>
          <w:szCs w:val="22"/>
        </w:rPr>
        <w:t>. Para el ejercicio de sus atribuciones, tanto el H. Ayuntamiento como la Presidenta Municipal, se auxiliarán de las siguientes dependencias que estarán subordinadas a esta última:</w:t>
      </w:r>
    </w:p>
    <w:p w14:paraId="09D1E172"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53C285E4"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IV. Las Direcciones de:</w:t>
      </w:r>
    </w:p>
    <w:p w14:paraId="68974D7F"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0F8500E5"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f. Medio Ambiente y Ecología;</w:t>
      </w:r>
    </w:p>
    <w:p w14:paraId="7C7FF90D"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548259D6"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o. Protección Civil y Bomberos;</w:t>
      </w:r>
    </w:p>
    <w:p w14:paraId="26123B62" w14:textId="2494CC52"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67E9A904" w14:textId="061D13FF" w:rsidR="00791094" w:rsidRPr="00350AE0" w:rsidRDefault="00791094" w:rsidP="00DA1094">
      <w:pPr>
        <w:pBdr>
          <w:top w:val="nil"/>
          <w:left w:val="nil"/>
          <w:bottom w:val="nil"/>
          <w:right w:val="nil"/>
          <w:between w:val="nil"/>
        </w:pBdr>
        <w:spacing w:after="240"/>
        <w:ind w:left="567" w:right="616"/>
        <w:jc w:val="center"/>
        <w:rPr>
          <w:rFonts w:ascii="Palatino Linotype" w:eastAsia="Palatino Linotype" w:hAnsi="Palatino Linotype" w:cs="Palatino Linotype"/>
          <w:b/>
          <w:bCs/>
          <w:i/>
          <w:iCs/>
          <w:sz w:val="22"/>
          <w:szCs w:val="22"/>
          <w:u w:val="thick"/>
        </w:rPr>
      </w:pPr>
      <w:r w:rsidRPr="00350AE0">
        <w:rPr>
          <w:rFonts w:ascii="Palatino Linotype" w:eastAsia="Palatino Linotype" w:hAnsi="Palatino Linotype" w:cs="Palatino Linotype"/>
          <w:b/>
          <w:bCs/>
          <w:i/>
          <w:iCs/>
          <w:sz w:val="22"/>
          <w:szCs w:val="22"/>
          <w:u w:val="thick"/>
        </w:rPr>
        <w:t>De la Dirección de Medio Ambiente y Ecología</w:t>
      </w:r>
    </w:p>
    <w:p w14:paraId="2049E443" w14:textId="6861AC54"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59</w:t>
      </w:r>
      <w:r w:rsidRPr="00350AE0">
        <w:rPr>
          <w:rFonts w:ascii="Palatino Linotype" w:eastAsia="Palatino Linotype" w:hAnsi="Palatino Linotype" w:cs="Palatino Linotype"/>
          <w:i/>
          <w:iCs/>
          <w:sz w:val="22"/>
          <w:szCs w:val="22"/>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14:paraId="56FA0368" w14:textId="6578C5BD"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w:t>
      </w:r>
      <w:r w:rsidRPr="00350AE0">
        <w:rPr>
          <w:rFonts w:ascii="Palatino Linotype" w:eastAsia="Palatino Linotype" w:hAnsi="Palatino Linotype" w:cs="Palatino Linotype"/>
          <w:i/>
          <w:iCs/>
          <w:sz w:val="22"/>
          <w:szCs w:val="22"/>
        </w:rPr>
        <w:lastRenderedPageBreak/>
        <w:t xml:space="preserve">Climático del Estado de México, Código para la Biodiversidad del Estado de México y demás ordenamientos legales de la materia. </w:t>
      </w:r>
    </w:p>
    <w:p w14:paraId="48A4515D" w14:textId="6546CE35"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De igual manera, expedirá las autorizaciones a los prestadores de servicio que les permita efectuar carga y descarga, recolección y/o transporte, y/o reúso, y/o tratamiento, y/o disposición final de residuos sólidos urbanos y en su caso de manejo especial establecido, previo el visto bueno de la Dirección de Servicios Públicos, para lo cual se deberán observar la Normas Oficiales, así como las disposiciones previstas en la Ley General del Equilibrio Ecológico y la Protección al Ambiente, Ley General para la Prevención y Gestión Integral de los Residuos y demás ordenamientos aplicables a la materia.</w:t>
      </w:r>
    </w:p>
    <w:p w14:paraId="371317F3" w14:textId="798649AF"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60</w:t>
      </w:r>
      <w:r w:rsidRPr="00350AE0">
        <w:rPr>
          <w:rFonts w:ascii="Palatino Linotype" w:eastAsia="Palatino Linotype" w:hAnsi="Palatino Linotype" w:cs="Palatino Linotype"/>
          <w:i/>
          <w:iCs/>
          <w:sz w:val="22"/>
          <w:szCs w:val="22"/>
        </w:rPr>
        <w:t xml:space="preserve">. La Dirección de Medio Ambiente y Ecología tendrá las siguientes atribuciones: </w:t>
      </w:r>
    </w:p>
    <w:p w14:paraId="728AA568"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 </w:t>
      </w:r>
    </w:p>
    <w:p w14:paraId="4BF888B5"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II. Aplicar las disposiciones jurídicas en materia de prevención y control de la contaminación atmosférica y auditiva generada por fuentes fijas que funcionen como establecimientos mercantiles o de servicios de jurisdicción municipal, así como fuentes de emisiones de contaminantes a la atmósfera, provenientes de fuentes móviles de su competencia, en términos de la Norma Oficial Mexicana NOM-081- SEMARNAT-1994, la cual establece los límites máximos permisibles y los horarios de acuerdo a la Unidad Económica; </w:t>
      </w:r>
    </w:p>
    <w:p w14:paraId="18A16066"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III. Aplicar las disposiciones jurídicas en materia de prevención¸ control y, en su caso, sanción por la disposición inadecuada de los residuos sólidos urbanos, contaminación de agua y suelo, maltrato animal y manejo inadecuado del arbolado urbano, en apego a lo dispuesto en las Leyes Generales, Normas Oficiales Mexicanas, Normas Técnicas, Códigos y Reglamentos locales aplicables en la materia; </w:t>
      </w:r>
    </w:p>
    <w:p w14:paraId="01FBD7F7"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IV. Participar en la evaluación del impacto ambiental de obras o actividades de competencia estatal, cuando estas se realicen dentro de los límites territoriales del municipio; </w:t>
      </w:r>
    </w:p>
    <w:p w14:paraId="3598C6F8"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V. Convocar, capacitar e integrar un padrón de podadores acreditados ante esta Dirección, los cuales serán los únicos autorizados que podrán ofrecer los servicios de poda, derribo trasplante y/o sustitución de arbolado urbano; </w:t>
      </w:r>
    </w:p>
    <w:p w14:paraId="4115E054"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b/>
          <w:bCs/>
          <w:i/>
          <w:iCs/>
          <w:sz w:val="22"/>
          <w:szCs w:val="22"/>
        </w:rPr>
      </w:pPr>
      <w:r w:rsidRPr="00350AE0">
        <w:rPr>
          <w:rFonts w:ascii="Palatino Linotype" w:eastAsia="Palatino Linotype" w:hAnsi="Palatino Linotype" w:cs="Palatino Linotype"/>
          <w:b/>
          <w:bCs/>
          <w:i/>
          <w:iCs/>
          <w:sz w:val="22"/>
          <w:szCs w:val="22"/>
        </w:rPr>
        <w:t xml:space="preserve">VI. </w:t>
      </w:r>
      <w:r w:rsidRPr="00350AE0">
        <w:rPr>
          <w:rFonts w:ascii="Palatino Linotype" w:eastAsia="Palatino Linotype" w:hAnsi="Palatino Linotype" w:cs="Palatino Linotype"/>
          <w:b/>
          <w:bCs/>
          <w:i/>
          <w:iCs/>
          <w:sz w:val="22"/>
          <w:szCs w:val="22"/>
          <w:u w:val="single"/>
        </w:rPr>
        <w:t xml:space="preserve">Analizar y justificar técnicamente los dictámenes de riesgo emitidos por la Dirección de Protección Civil y Bomberos para la ejecución de trabajos en árboles que, por la magnitud del riesgo, se ejecuten sin previa autorización; asimismo, </w:t>
      </w:r>
      <w:r w:rsidRPr="00350AE0">
        <w:rPr>
          <w:rFonts w:ascii="Palatino Linotype" w:eastAsia="Palatino Linotype" w:hAnsi="Palatino Linotype" w:cs="Palatino Linotype"/>
          <w:b/>
          <w:bCs/>
          <w:i/>
          <w:iCs/>
          <w:sz w:val="22"/>
          <w:szCs w:val="22"/>
          <w:u w:val="single"/>
        </w:rPr>
        <w:lastRenderedPageBreak/>
        <w:t>determinará en las autorizaciones que emita si se requiere la intervención de la Dirección de Protección Civil y Bomberos derivado del riesgo</w:t>
      </w:r>
      <w:r w:rsidRPr="00350AE0">
        <w:rPr>
          <w:rFonts w:ascii="Palatino Linotype" w:eastAsia="Palatino Linotype" w:hAnsi="Palatino Linotype" w:cs="Palatino Linotype"/>
          <w:b/>
          <w:bCs/>
          <w:i/>
          <w:iCs/>
          <w:sz w:val="22"/>
          <w:szCs w:val="22"/>
        </w:rPr>
        <w:t xml:space="preserve">; </w:t>
      </w:r>
    </w:p>
    <w:p w14:paraId="7F4BC4E3"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VII. Implementar campañas de reforestación y restauración dentro de las áreas naturales protegidas y zonas urbanas del Municipio, así como eventos de educación ambiental y bienestar animal; </w:t>
      </w:r>
    </w:p>
    <w:p w14:paraId="18CD3885"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VIII. Realizar visitas de inspección con el objeto de constatar el cumplimiento del Código para la Biodiversidad del Estado de México y demás ordenamientos aplicables; </w:t>
      </w:r>
    </w:p>
    <w:p w14:paraId="13FE0A21"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IX. Formular, ejecutar y evaluar los Programas Municipales en Materia de Protección al Ambiente, Residuos Sólidos Urbanos, Cambio Climático y demás previstos en las leyes de la materia; y </w:t>
      </w:r>
    </w:p>
    <w:p w14:paraId="13D7563A"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X. Contar con la Célula de Rescate de Fauna Silvestre y coordinar el manejo de las especies de vida silvestre bajo resguardo del municipio.</w:t>
      </w:r>
    </w:p>
    <w:p w14:paraId="5A9700C4" w14:textId="7EE3F172" w:rsidR="00791094" w:rsidRPr="00350AE0" w:rsidRDefault="00DA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r w:rsidR="00791094" w:rsidRPr="00350AE0">
        <w:rPr>
          <w:rFonts w:ascii="Palatino Linotype" w:eastAsia="Palatino Linotype" w:hAnsi="Palatino Linotype" w:cs="Palatino Linotype"/>
          <w:i/>
          <w:iCs/>
          <w:sz w:val="22"/>
          <w:szCs w:val="22"/>
        </w:rPr>
        <w:t>…</w:t>
      </w:r>
      <w:r w:rsidRPr="00350AE0">
        <w:rPr>
          <w:rFonts w:ascii="Palatino Linotype" w:eastAsia="Palatino Linotype" w:hAnsi="Palatino Linotype" w:cs="Palatino Linotype"/>
          <w:i/>
          <w:iCs/>
          <w:sz w:val="22"/>
          <w:szCs w:val="22"/>
        </w:rPr>
        <w:t>)</w:t>
      </w:r>
    </w:p>
    <w:p w14:paraId="5CFC438A" w14:textId="3DBA693B" w:rsidR="00791094" w:rsidRPr="00350AE0" w:rsidRDefault="00791094" w:rsidP="00DA1094">
      <w:pPr>
        <w:pBdr>
          <w:top w:val="nil"/>
          <w:left w:val="nil"/>
          <w:bottom w:val="nil"/>
          <w:right w:val="nil"/>
          <w:between w:val="nil"/>
        </w:pBdr>
        <w:spacing w:after="240"/>
        <w:ind w:left="567" w:right="616"/>
        <w:jc w:val="center"/>
        <w:rPr>
          <w:rFonts w:ascii="Palatino Linotype" w:eastAsia="Palatino Linotype" w:hAnsi="Palatino Linotype" w:cs="Palatino Linotype"/>
          <w:i/>
          <w:iCs/>
          <w:sz w:val="22"/>
          <w:szCs w:val="22"/>
          <w:u w:val="thick"/>
        </w:rPr>
      </w:pPr>
      <w:r w:rsidRPr="00350AE0">
        <w:rPr>
          <w:rFonts w:ascii="Palatino Linotype" w:eastAsia="Palatino Linotype" w:hAnsi="Palatino Linotype" w:cs="Palatino Linotype"/>
          <w:b/>
          <w:bCs/>
          <w:i/>
          <w:iCs/>
          <w:sz w:val="22"/>
          <w:szCs w:val="22"/>
          <w:u w:val="thick"/>
        </w:rPr>
        <w:t>De la Dirección de Protección Civil y Bomberos</w:t>
      </w:r>
    </w:p>
    <w:p w14:paraId="31B4914C" w14:textId="09B2B0DB"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70.</w:t>
      </w:r>
      <w:r w:rsidRPr="00350AE0">
        <w:rPr>
          <w:rFonts w:ascii="Palatino Linotype" w:eastAsia="Palatino Linotype" w:hAnsi="Palatino Linotype" w:cs="Palatino Linotype"/>
          <w:i/>
          <w:iCs/>
          <w:sz w:val="22"/>
          <w:szCs w:val="22"/>
        </w:rPr>
        <w:t xml:space="preserve"> La Dirección de Protección Civil y Bomberos, en aras del orden público e interés social, establecerá las bases de coordinación entre los distintos órdenes de gobierno en materia de gestión integral de riesgos y protección civil, así como con los sectores privado y social para participar en la consecución de los objetivos de este capítulo, en los términos y condiciones que el mismo establece, a saber: </w:t>
      </w:r>
    </w:p>
    <w:p w14:paraId="7736D504"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 En el Territorio Municipal, el derecho a la vida será priorizado bajo las disposiciones señaladas por la Ley General de Protección Civil, Libro Sexto del Código Administrativo del Estado de México, Reglamento al Libro Sexto del Código Administrativo del Estado de México, el presente Bando Municipal de Ecatepec de Morelos, Estado de México, y demás disposiciones aplicables en la materia; </w:t>
      </w:r>
    </w:p>
    <w:p w14:paraId="0D96F471"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II. Salvaguardar la integridad física y patrimonial de los habitantes del Municipio y de quienes transiten por él, así como su entorno. La Dirección de Protección Civil y Bomberos podrá auxiliar a la población en la prestación de primeros auxilios y traslados en casos de emergencia, coadyuvando con las instituciones del Sector Salud; </w:t>
      </w:r>
    </w:p>
    <w:p w14:paraId="732C3B6F"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 xml:space="preserve">III. </w:t>
      </w:r>
      <w:r w:rsidRPr="00350AE0">
        <w:rPr>
          <w:rFonts w:ascii="Palatino Linotype" w:eastAsia="Palatino Linotype" w:hAnsi="Palatino Linotype" w:cs="Palatino Linotype"/>
          <w:b/>
          <w:bCs/>
          <w:i/>
          <w:iCs/>
          <w:sz w:val="22"/>
          <w:szCs w:val="22"/>
          <w:u w:val="single"/>
        </w:rPr>
        <w:t>Establecer un enfoque de coordinación metropolitana y desarrollo sustentable para la prevención y mitigación de los distintos tipos de riesgos</w:t>
      </w:r>
      <w:r w:rsidRPr="00350AE0">
        <w:rPr>
          <w:rFonts w:ascii="Palatino Linotype" w:eastAsia="Palatino Linotype" w:hAnsi="Palatino Linotype" w:cs="Palatino Linotype"/>
          <w:i/>
          <w:iCs/>
          <w:sz w:val="22"/>
          <w:szCs w:val="22"/>
        </w:rPr>
        <w:t xml:space="preserve"> que se presentan en el territorio municipal. Asimismo, establecer un enfoque transversal con otras áreas a efecto de dar cumplimiento a los objetivos superiores en materia de Gestión Integral de Riesgos y Protección Civil; </w:t>
      </w:r>
    </w:p>
    <w:p w14:paraId="02F10DDC"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lastRenderedPageBreak/>
        <w:t>IV. Mitigar y/o eliminar el riesgo, bajo los ordenamientos legales vigentes en la materia, anteponiendo el interés jurídico de la vida de todo ser humano a fin de reducir los efectos ocasionados por el fenómeno perturbador;</w:t>
      </w:r>
    </w:p>
    <w:p w14:paraId="74AD6033"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V. Promover y vigilar la cultura de la Gestión Integral de Riesgos y Protección Civil en los diversos sectores en la población, mediante la ejecución de acciones de previsión y prevención de riesgos, haciendo uso en todo momento de los diversos instrumentos que permitan cualificar y cuantificar dichas acciones. Asimismo, se llevará a cabo el registro de comités ciudadanos de prevención de protección civil; </w:t>
      </w:r>
    </w:p>
    <w:p w14:paraId="3A5075F9"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VI. Orientar los esfuerzos de los sectores público, social y privado mediante la capacitación, organización y realización de acciones, así como de programas y simulacros que permitan responder adecuada e inmediatamente a las necesidades de la comunidad en caso de contingencias; y </w:t>
      </w:r>
    </w:p>
    <w:p w14:paraId="66D5AE67" w14:textId="79A6D631"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VII. Contar con un sistema de Alertamiento Temprano Multirriesgo que permita identificar y monitorear los distintos fenómenos perturbadores que se presentan en el territorio municipal. Asimismo, priorizar en los planes presupuestarios, estrategias y proyectos el mantenimiento y desarrollo del mismo, garantizando la salvaguarda de la vida, la integridad física, sus bienes y el entorno.</w:t>
      </w:r>
    </w:p>
    <w:p w14:paraId="2E9099A2"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71.</w:t>
      </w:r>
      <w:r w:rsidRPr="00350AE0">
        <w:rPr>
          <w:rFonts w:ascii="Palatino Linotype" w:eastAsia="Palatino Linotype" w:hAnsi="Palatino Linotype" w:cs="Palatino Linotype"/>
          <w:i/>
          <w:iCs/>
          <w:sz w:val="22"/>
          <w:szCs w:val="22"/>
        </w:rPr>
        <w:t xml:space="preserve"> Para los efectos de este capítulo se entiende por:</w:t>
      </w:r>
    </w:p>
    <w:p w14:paraId="7C62AB1F"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704BCB34"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VI.</w:t>
      </w:r>
      <w:r w:rsidRPr="00350AE0">
        <w:rPr>
          <w:rFonts w:ascii="Palatino Linotype" w:eastAsia="Palatino Linotype" w:hAnsi="Palatino Linotype" w:cs="Palatino Linotype"/>
          <w:i/>
          <w:iCs/>
          <w:sz w:val="22"/>
          <w:szCs w:val="22"/>
        </w:rPr>
        <w:t xml:space="preserve"> </w:t>
      </w:r>
      <w:r w:rsidRPr="00350AE0">
        <w:rPr>
          <w:rFonts w:ascii="Palatino Linotype" w:eastAsia="Palatino Linotype" w:hAnsi="Palatino Linotype" w:cs="Palatino Linotype"/>
          <w:b/>
          <w:bCs/>
          <w:i/>
          <w:iCs/>
          <w:sz w:val="22"/>
          <w:szCs w:val="22"/>
        </w:rPr>
        <w:t>Valoración de riesgo</w:t>
      </w:r>
      <w:r w:rsidRPr="00350AE0">
        <w:rPr>
          <w:rFonts w:ascii="Palatino Linotype" w:eastAsia="Palatino Linotype" w:hAnsi="Palatino Linotype" w:cs="Palatino Linotype"/>
          <w:i/>
          <w:iCs/>
          <w:sz w:val="22"/>
          <w:szCs w:val="22"/>
        </w:rPr>
        <w:t xml:space="preserve">. Al </w:t>
      </w:r>
      <w:r w:rsidRPr="00350AE0">
        <w:rPr>
          <w:rFonts w:ascii="Palatino Linotype" w:eastAsia="Palatino Linotype" w:hAnsi="Palatino Linotype" w:cs="Palatino Linotype"/>
          <w:b/>
          <w:bCs/>
          <w:i/>
          <w:iCs/>
          <w:sz w:val="22"/>
          <w:szCs w:val="22"/>
          <w:u w:val="single"/>
        </w:rPr>
        <w:t>documento que se emite por la Dirección de Protección Civil y Bomberos</w:t>
      </w:r>
      <w:r w:rsidRPr="00350AE0">
        <w:rPr>
          <w:rFonts w:ascii="Palatino Linotype" w:eastAsia="Palatino Linotype" w:hAnsi="Palatino Linotype" w:cs="Palatino Linotype"/>
          <w:i/>
          <w:iCs/>
          <w:sz w:val="22"/>
          <w:szCs w:val="22"/>
        </w:rPr>
        <w:t xml:space="preserve"> mediante el cual se identifican los riesgos existentes señalando el grado de estos, las posibles pérdidas, así como las recomendaciones de acciones para la gestión integral de riesgos, a efecto de mitigar o eliminar los efectos;</w:t>
      </w:r>
    </w:p>
    <w:p w14:paraId="26BF8F57"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1DEAC36A"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p>
    <w:p w14:paraId="525785EF"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t>Artículo 75.</w:t>
      </w:r>
      <w:r w:rsidRPr="00350AE0">
        <w:rPr>
          <w:rFonts w:ascii="Palatino Linotype" w:eastAsia="Palatino Linotype" w:hAnsi="Palatino Linotype" w:cs="Palatino Linotype"/>
          <w:i/>
          <w:iCs/>
          <w:sz w:val="22"/>
          <w:szCs w:val="22"/>
        </w:rPr>
        <w:t xml:space="preserve"> Es </w:t>
      </w:r>
      <w:r w:rsidRPr="00350AE0">
        <w:rPr>
          <w:rFonts w:ascii="Palatino Linotype" w:eastAsia="Palatino Linotype" w:hAnsi="Palatino Linotype" w:cs="Palatino Linotype"/>
          <w:b/>
          <w:bCs/>
          <w:i/>
          <w:iCs/>
          <w:sz w:val="22"/>
          <w:szCs w:val="22"/>
        </w:rPr>
        <w:t>facultad de la Dirección de Protección Civil y Bomberos</w:t>
      </w:r>
      <w:r w:rsidRPr="00350AE0">
        <w:rPr>
          <w:rFonts w:ascii="Palatino Linotype" w:eastAsia="Palatino Linotype" w:hAnsi="Palatino Linotype" w:cs="Palatino Linotype"/>
          <w:i/>
          <w:iCs/>
          <w:sz w:val="22"/>
          <w:szCs w:val="22"/>
        </w:rPr>
        <w:t xml:space="preserve"> ejercer funciones encaminadas a la Gestión Integral de Riesgo y Protección Civil en el territorio municipal efectuando las siguientes visitas: </w:t>
      </w:r>
    </w:p>
    <w:p w14:paraId="02BA0628"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b/>
          <w:bCs/>
          <w:i/>
          <w:iCs/>
          <w:sz w:val="22"/>
          <w:szCs w:val="22"/>
        </w:rPr>
      </w:pPr>
      <w:r w:rsidRPr="00350AE0">
        <w:rPr>
          <w:rFonts w:ascii="Palatino Linotype" w:eastAsia="Palatino Linotype" w:hAnsi="Palatino Linotype" w:cs="Palatino Linotype"/>
          <w:b/>
          <w:bCs/>
          <w:i/>
          <w:iCs/>
          <w:sz w:val="22"/>
          <w:szCs w:val="22"/>
        </w:rPr>
        <w:t xml:space="preserve">I. De valoración; </w:t>
      </w:r>
    </w:p>
    <w:p w14:paraId="358AE853"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II. De verificación; </w:t>
      </w:r>
    </w:p>
    <w:p w14:paraId="2CFF900C"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 xml:space="preserve">III. De supervisión; y </w:t>
      </w:r>
    </w:p>
    <w:p w14:paraId="6345E94F" w14:textId="77777777" w:rsidR="00791094" w:rsidRPr="00350AE0" w:rsidRDefault="00791094" w:rsidP="00DA109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IV. De inspección.</w:t>
      </w:r>
    </w:p>
    <w:p w14:paraId="06445CBA" w14:textId="1D220DF0"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w:t>
      </w:r>
    </w:p>
    <w:p w14:paraId="06501FDF" w14:textId="416F1092"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b/>
          <w:bCs/>
          <w:i/>
          <w:iCs/>
          <w:sz w:val="22"/>
          <w:szCs w:val="22"/>
        </w:rPr>
        <w:lastRenderedPageBreak/>
        <w:t>Artículo 78.</w:t>
      </w:r>
      <w:r w:rsidRPr="00350AE0">
        <w:rPr>
          <w:rFonts w:ascii="Palatino Linotype" w:eastAsia="Palatino Linotype" w:hAnsi="Palatino Linotype" w:cs="Palatino Linotype"/>
          <w:i/>
          <w:iCs/>
          <w:sz w:val="22"/>
          <w:szCs w:val="22"/>
        </w:rPr>
        <w:t xml:space="preserve"> </w:t>
      </w:r>
      <w:r w:rsidRPr="00350AE0">
        <w:rPr>
          <w:rFonts w:ascii="Palatino Linotype" w:eastAsia="Palatino Linotype" w:hAnsi="Palatino Linotype" w:cs="Palatino Linotype"/>
          <w:b/>
          <w:bCs/>
          <w:i/>
          <w:iCs/>
          <w:sz w:val="22"/>
          <w:szCs w:val="22"/>
        </w:rPr>
        <w:t>Es facultad de la Dirección de Protección Civil y Bomberos</w:t>
      </w:r>
      <w:r w:rsidRPr="00350AE0">
        <w:rPr>
          <w:rFonts w:ascii="Palatino Linotype" w:eastAsia="Palatino Linotype" w:hAnsi="Palatino Linotype" w:cs="Palatino Linotype"/>
          <w:i/>
          <w:iCs/>
          <w:sz w:val="22"/>
          <w:szCs w:val="22"/>
        </w:rPr>
        <w:t xml:space="preserve">, a solicitud del interesado, mediante denuncia ciudadana o de oficio, </w:t>
      </w:r>
      <w:r w:rsidRPr="00350AE0">
        <w:rPr>
          <w:rFonts w:ascii="Palatino Linotype" w:eastAsia="Palatino Linotype" w:hAnsi="Palatino Linotype" w:cs="Palatino Linotype"/>
          <w:b/>
          <w:bCs/>
          <w:i/>
          <w:iCs/>
          <w:sz w:val="22"/>
          <w:szCs w:val="22"/>
        </w:rPr>
        <w:t>llevar a cabo valoraciones de riesgo</w:t>
      </w:r>
      <w:r w:rsidRPr="00350AE0">
        <w:rPr>
          <w:rFonts w:ascii="Palatino Linotype" w:eastAsia="Palatino Linotype" w:hAnsi="Palatino Linotype" w:cs="Palatino Linotype"/>
          <w:i/>
          <w:iCs/>
          <w:sz w:val="22"/>
          <w:szCs w:val="22"/>
        </w:rPr>
        <w:t xml:space="preserve"> en edificios públicos y privados ubicados en el territorio municipal, así como en zonas de riesgo para prevenir o cuando se detecte alguna afectación originada por un fenómeno perturbador de carácter natural y/o antrópico; emitirá las recomendaciones y medidas de seguridad necesarias a efecto de mitigar o eliminar el riesgo existente. </w:t>
      </w:r>
    </w:p>
    <w:p w14:paraId="4AE36250" w14:textId="77777777" w:rsidR="00791094" w:rsidRPr="00350AE0" w:rsidRDefault="00791094" w:rsidP="00DA1094">
      <w:pPr>
        <w:pBdr>
          <w:top w:val="nil"/>
          <w:left w:val="nil"/>
          <w:bottom w:val="nil"/>
          <w:right w:val="nil"/>
          <w:between w:val="nil"/>
        </w:pBdr>
        <w:spacing w:after="240"/>
        <w:ind w:left="567" w:right="616"/>
        <w:jc w:val="both"/>
        <w:rPr>
          <w:rFonts w:ascii="Palatino Linotype" w:eastAsia="Palatino Linotype" w:hAnsi="Palatino Linotype" w:cs="Palatino Linotype"/>
          <w:i/>
          <w:iCs/>
          <w:sz w:val="22"/>
          <w:szCs w:val="22"/>
        </w:rPr>
      </w:pPr>
      <w:r w:rsidRPr="00350AE0">
        <w:rPr>
          <w:rFonts w:ascii="Palatino Linotype" w:eastAsia="Palatino Linotype" w:hAnsi="Palatino Linotype" w:cs="Palatino Linotype"/>
          <w:i/>
          <w:iCs/>
          <w:sz w:val="22"/>
          <w:szCs w:val="22"/>
        </w:rPr>
        <w:t>Asimismo, es facultad de la Dirección de Protección Civil y Bomberos, en caso de riesgo o siniestro que ponga en peligro la vida, la integridad física o patrimonial de cualquier persona, mediante los cuerpos de emergencia (Bomberos, Rescate Urbano, Atención Pre-hospitalaria y Normatividad), ingresar de cualquier manera a todo inmueble o unidad económica con las facultades que le confieren los ordenamientos legales vigentes en la materia, anteponiendo el interés jurídico de la vida de todo ser humano a fin de reducir los efectos ocasionados por el fenómeno perturbador.</w:t>
      </w:r>
    </w:p>
    <w:p w14:paraId="44488F6E" w14:textId="77777777" w:rsidR="00791094" w:rsidRPr="00350AE0" w:rsidRDefault="00791094" w:rsidP="00791094">
      <w:pPr>
        <w:spacing w:line="360" w:lineRule="auto"/>
        <w:ind w:right="-28"/>
        <w:jc w:val="both"/>
        <w:rPr>
          <w:rFonts w:ascii="Palatino Linotype" w:eastAsia="Palatino Linotype" w:hAnsi="Palatino Linotype" w:cs="Palatino Linotype"/>
          <w:color w:val="000000"/>
        </w:rPr>
      </w:pPr>
    </w:p>
    <w:p w14:paraId="43A1F256" w14:textId="170E774F" w:rsidR="00DA1094" w:rsidRPr="00350AE0" w:rsidRDefault="00DA1094" w:rsidP="00DA1094">
      <w:pPr>
        <w:spacing w:line="360" w:lineRule="auto"/>
        <w:ind w:right="-28"/>
        <w:jc w:val="both"/>
        <w:rPr>
          <w:rFonts w:ascii="Palatino Linotype" w:eastAsia="Palatino Linotype" w:hAnsi="Palatino Linotype" w:cs="Palatino Linotype"/>
          <w:color w:val="000000"/>
        </w:rPr>
      </w:pPr>
      <w:r w:rsidRPr="00350AE0">
        <w:rPr>
          <w:rFonts w:ascii="Palatino Linotype" w:eastAsia="Palatino Linotype" w:hAnsi="Palatino Linotype" w:cs="Palatino Linotype"/>
        </w:rPr>
        <w:t xml:space="preserve">Expuesto lo anterior, se logra advertir de manera enunciativa más son limitativa que las unidades administrativas en las que pudiera obrar la información de conformidad con sus facultades, son la </w:t>
      </w:r>
      <w:r w:rsidRPr="00350AE0">
        <w:rPr>
          <w:rFonts w:ascii="Palatino Linotype" w:eastAsia="Palatino Linotype" w:hAnsi="Palatino Linotype" w:cs="Palatino Linotype"/>
          <w:b/>
          <w:bCs/>
        </w:rPr>
        <w:t xml:space="preserve">Dirección de Medio Ambiente y Ecología y la Dirección de Protección Civil y Bomberos. </w:t>
      </w:r>
      <w:r w:rsidRPr="00350AE0">
        <w:rPr>
          <w:rFonts w:ascii="Palatino Linotype" w:eastAsia="Palatino Linotype" w:hAnsi="Palatino Linotype" w:cs="Palatino Linotype"/>
          <w:color w:val="000000"/>
        </w:rPr>
        <w:t xml:space="preserve">De tal </w:t>
      </w:r>
      <w:r w:rsidRPr="00350AE0">
        <w:rPr>
          <w:rFonts w:ascii="Palatino Linotype" w:eastAsia="Palatino Linotype" w:hAnsi="Palatino Linotype" w:cs="Palatino Linotype"/>
        </w:rPr>
        <w:t>circunstancia</w:t>
      </w:r>
      <w:r w:rsidRPr="00350AE0">
        <w:rPr>
          <w:rFonts w:ascii="Palatino Linotype" w:eastAsia="Palatino Linotype" w:hAnsi="Palatino Linotype" w:cs="Palatino Linotype"/>
          <w:color w:val="000000"/>
        </w:rPr>
        <w:t xml:space="preserve"> el </w:t>
      </w:r>
      <w:r w:rsidRPr="00350AE0">
        <w:rPr>
          <w:rFonts w:ascii="Palatino Linotype" w:eastAsia="Palatino Linotype" w:hAnsi="Palatino Linotype" w:cs="Palatino Linotype"/>
          <w:b/>
          <w:bCs/>
          <w:color w:val="000000"/>
        </w:rPr>
        <w:t>Sujeto Obligado</w:t>
      </w:r>
      <w:r w:rsidRPr="00350AE0">
        <w:rPr>
          <w:rFonts w:ascii="Palatino Linotype" w:eastAsia="Palatino Linotype" w:hAnsi="Palatino Linotype" w:cs="Palatino Linotype"/>
          <w:color w:val="000000"/>
        </w:rPr>
        <w:t xml:space="preserve"> deberá realizar una </w:t>
      </w:r>
      <w:r w:rsidRPr="00350AE0">
        <w:rPr>
          <w:rFonts w:ascii="Palatino Linotype" w:eastAsia="Palatino Linotype" w:hAnsi="Palatino Linotype" w:cs="Palatino Linotype"/>
          <w:b/>
          <w:bCs/>
          <w:color w:val="000000"/>
        </w:rPr>
        <w:t>búsqueda exhaustiva y razonable</w:t>
      </w:r>
      <w:r w:rsidRPr="00350AE0">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resulta de interés para la parte </w:t>
      </w:r>
      <w:r w:rsidRPr="00350AE0">
        <w:rPr>
          <w:rFonts w:ascii="Palatino Linotype" w:eastAsia="Palatino Linotype" w:hAnsi="Palatino Linotype" w:cs="Palatino Linotype"/>
          <w:b/>
          <w:bCs/>
          <w:color w:val="000000"/>
        </w:rPr>
        <w:t>Recurrente</w:t>
      </w:r>
      <w:r w:rsidRPr="00350AE0">
        <w:rPr>
          <w:rFonts w:ascii="Palatino Linotype" w:eastAsia="Palatino Linotype" w:hAnsi="Palatino Linotype" w:cs="Palatino Linotype"/>
          <w:color w:val="000000"/>
        </w:rPr>
        <w:t>.</w:t>
      </w:r>
    </w:p>
    <w:p w14:paraId="26C324CB" w14:textId="77777777" w:rsidR="00DA1094" w:rsidRPr="00350AE0" w:rsidRDefault="00DA1094" w:rsidP="00DA1094">
      <w:pPr>
        <w:spacing w:line="360" w:lineRule="auto"/>
        <w:jc w:val="both"/>
        <w:rPr>
          <w:rFonts w:ascii="Palatino Linotype" w:eastAsia="Palatino Linotype" w:hAnsi="Palatino Linotype" w:cs="Palatino Linotype"/>
          <w:lang w:val="es-MX" w:eastAsia="es-MX"/>
        </w:rPr>
      </w:pPr>
    </w:p>
    <w:p w14:paraId="40F077AB" w14:textId="195EB697" w:rsidR="00DA1094" w:rsidRPr="00350AE0" w:rsidRDefault="00DA1094" w:rsidP="00DA1094">
      <w:pPr>
        <w:spacing w:line="360" w:lineRule="auto"/>
        <w:jc w:val="both"/>
        <w:rPr>
          <w:rFonts w:ascii="Palatino Linotype" w:eastAsia="Palatino Linotype" w:hAnsi="Palatino Linotype" w:cs="Palatino Linotype"/>
          <w:lang w:val="es-MX" w:eastAsia="es-MX"/>
        </w:rPr>
      </w:pPr>
      <w:r w:rsidRPr="00350AE0">
        <w:rPr>
          <w:rFonts w:ascii="Palatino Linotype" w:eastAsia="Palatino Linotype" w:hAnsi="Palatino Linotype" w:cs="Palatino Linotype"/>
          <w:lang w:val="es-MX" w:eastAsia="es-MX"/>
        </w:rPr>
        <w:t xml:space="preserve">Por lo que, es dable </w:t>
      </w:r>
      <w:r w:rsidR="00AD5713" w:rsidRPr="00350AE0">
        <w:rPr>
          <w:rFonts w:ascii="Palatino Linotype" w:eastAsia="Palatino Linotype" w:hAnsi="Palatino Linotype" w:cs="Palatino Linotype"/>
          <w:lang w:val="es-MX" w:eastAsia="es-MX"/>
        </w:rPr>
        <w:t xml:space="preserve">realizar una búsqueda exhaustiva y razonable de la información solicitada con la salvedad de que, no se haya generado la información y/o documentación que se ordena, bastará que así se lo haga saber el </w:t>
      </w:r>
      <w:r w:rsidR="00AD5713" w:rsidRPr="00350AE0">
        <w:rPr>
          <w:rFonts w:ascii="Palatino Linotype" w:eastAsia="Palatino Linotype" w:hAnsi="Palatino Linotype" w:cs="Palatino Linotype"/>
          <w:b/>
          <w:bCs/>
          <w:lang w:val="es-MX" w:eastAsia="es-MX"/>
        </w:rPr>
        <w:t>Sujeto Obligado</w:t>
      </w:r>
      <w:r w:rsidR="00AD5713" w:rsidRPr="00350AE0">
        <w:rPr>
          <w:rFonts w:ascii="Palatino Linotype" w:eastAsia="Palatino Linotype" w:hAnsi="Palatino Linotype" w:cs="Palatino Linotype"/>
          <w:lang w:val="es-MX" w:eastAsia="es-MX"/>
        </w:rPr>
        <w:t xml:space="preserve"> a la parte </w:t>
      </w:r>
      <w:r w:rsidR="00AD5713" w:rsidRPr="00350AE0">
        <w:rPr>
          <w:rFonts w:ascii="Palatino Linotype" w:eastAsia="Palatino Linotype" w:hAnsi="Palatino Linotype" w:cs="Palatino Linotype"/>
          <w:b/>
          <w:bCs/>
          <w:lang w:val="es-MX" w:eastAsia="es-MX"/>
        </w:rPr>
        <w:t xml:space="preserve">Recurrente </w:t>
      </w:r>
      <w:r w:rsidR="00AD5713" w:rsidRPr="00350AE0">
        <w:rPr>
          <w:rFonts w:ascii="Palatino Linotype" w:eastAsia="Palatino Linotype" w:hAnsi="Palatino Linotype" w:cs="Palatino Linotype"/>
          <w:lang w:val="es-MX" w:eastAsia="es-MX"/>
        </w:rPr>
        <w:t>de manera fundada y motivada en términos de lo señalado por el segundo párrafo del artículo 19 de la Ley en la materia.</w:t>
      </w:r>
    </w:p>
    <w:p w14:paraId="4E7C12B4" w14:textId="77777777" w:rsidR="00AD5713" w:rsidRPr="00350AE0" w:rsidRDefault="00AD5713" w:rsidP="00DA1094">
      <w:pPr>
        <w:spacing w:line="360" w:lineRule="auto"/>
        <w:jc w:val="both"/>
        <w:rPr>
          <w:rFonts w:ascii="Palatino Linotype" w:eastAsia="Palatino Linotype" w:hAnsi="Palatino Linotype" w:cs="Palatino Linotype"/>
          <w:lang w:val="es-MX" w:eastAsia="es-MX"/>
        </w:rPr>
      </w:pPr>
    </w:p>
    <w:p w14:paraId="6E7BA301" w14:textId="424BE927" w:rsidR="00AD5713" w:rsidRPr="00350AE0" w:rsidRDefault="00AD5713" w:rsidP="00AD5713">
      <w:pPr>
        <w:spacing w:line="360" w:lineRule="auto"/>
        <w:jc w:val="both"/>
        <w:rPr>
          <w:rFonts w:ascii="Palatino Linotype" w:hAnsi="Palatino Linotype"/>
        </w:rPr>
      </w:pPr>
      <w:r w:rsidRPr="00350AE0">
        <w:rPr>
          <w:rFonts w:ascii="Palatino Linotype" w:hAnsi="Palatino Linotype"/>
        </w:rPr>
        <w:lastRenderedPageBreak/>
        <w:t>Finalmente, debemos advertir que dentro del documento o documentos en los que conste la información que se ordena, puede obrar información que por su naturaleza sea clasificada, se debe atender al siguiente considerando:</w:t>
      </w:r>
    </w:p>
    <w:p w14:paraId="3F858C7F" w14:textId="77777777" w:rsidR="00616610" w:rsidRPr="00350AE0" w:rsidRDefault="00616610" w:rsidP="00AD5713">
      <w:pPr>
        <w:spacing w:line="360" w:lineRule="auto"/>
        <w:jc w:val="both"/>
        <w:rPr>
          <w:rFonts w:ascii="Palatino Linotype" w:hAnsi="Palatino Linotype"/>
        </w:rPr>
      </w:pPr>
    </w:p>
    <w:p w14:paraId="18294704" w14:textId="77777777" w:rsidR="00AD5713" w:rsidRPr="00350AE0" w:rsidRDefault="00AD5713" w:rsidP="00AD5713">
      <w:pPr>
        <w:numPr>
          <w:ilvl w:val="0"/>
          <w:numId w:val="16"/>
        </w:numPr>
        <w:spacing w:line="360" w:lineRule="auto"/>
        <w:jc w:val="both"/>
        <w:rPr>
          <w:rFonts w:ascii="Palatino Linotype" w:hAnsi="Palatino Linotype" w:cs="Arial"/>
          <w:b/>
          <w:i/>
          <w:sz w:val="26"/>
          <w:szCs w:val="26"/>
        </w:rPr>
      </w:pPr>
      <w:r w:rsidRPr="00350AE0">
        <w:rPr>
          <w:rFonts w:ascii="Palatino Linotype" w:hAnsi="Palatino Linotype" w:cs="Arial"/>
          <w:b/>
          <w:i/>
          <w:sz w:val="26"/>
          <w:szCs w:val="26"/>
        </w:rPr>
        <w:t>DE LA VERSIÓN PÚBLICA.</w:t>
      </w:r>
    </w:p>
    <w:p w14:paraId="02961C6E" w14:textId="77777777" w:rsidR="00AD5713" w:rsidRPr="00350AE0" w:rsidRDefault="00AD5713" w:rsidP="00AD5713">
      <w:pPr>
        <w:spacing w:line="360" w:lineRule="auto"/>
        <w:jc w:val="both"/>
        <w:rPr>
          <w:rFonts w:ascii="Palatino Linotype" w:hAnsi="Palatino Linotype" w:cs="Arial"/>
        </w:rPr>
      </w:pPr>
      <w:r w:rsidRPr="00350AE0">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53CD4F5F" w14:textId="77777777" w:rsidR="00AD5713" w:rsidRPr="00350AE0" w:rsidRDefault="00AD5713" w:rsidP="00AD5713">
      <w:pPr>
        <w:spacing w:line="360" w:lineRule="auto"/>
        <w:jc w:val="both"/>
        <w:rPr>
          <w:rFonts w:ascii="Palatino Linotype" w:hAnsi="Palatino Linotype" w:cs="Arial"/>
        </w:rPr>
      </w:pPr>
    </w:p>
    <w:p w14:paraId="066ADE30"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Artículo 3.</w:t>
      </w:r>
      <w:r w:rsidRPr="00350AE0">
        <w:rPr>
          <w:rFonts w:ascii="Palatino Linotype" w:hAnsi="Palatino Linotype" w:cs="Arial"/>
          <w:i/>
          <w:sz w:val="22"/>
        </w:rPr>
        <w:t xml:space="preserve"> Para los efectos de la presente Ley se entenderá por:</w:t>
      </w:r>
    </w:p>
    <w:p w14:paraId="4CDA866B"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i/>
          <w:sz w:val="22"/>
        </w:rPr>
        <w:t>[…]</w:t>
      </w:r>
    </w:p>
    <w:p w14:paraId="76638C70"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IX. Datos personales:</w:t>
      </w:r>
      <w:r w:rsidRPr="00350AE0">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640F8F29"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XX.</w:t>
      </w:r>
      <w:r w:rsidRPr="00350AE0">
        <w:rPr>
          <w:rFonts w:ascii="Palatino Linotype" w:hAnsi="Palatino Linotype" w:cs="Arial"/>
          <w:i/>
          <w:sz w:val="22"/>
        </w:rPr>
        <w:t xml:space="preserve"> </w:t>
      </w:r>
      <w:r w:rsidRPr="00350AE0">
        <w:rPr>
          <w:rFonts w:ascii="Palatino Linotype" w:hAnsi="Palatino Linotype" w:cs="Arial"/>
          <w:b/>
          <w:i/>
          <w:sz w:val="22"/>
        </w:rPr>
        <w:t>Información clasificada:</w:t>
      </w:r>
      <w:r w:rsidRPr="00350AE0">
        <w:rPr>
          <w:rFonts w:ascii="Palatino Linotype" w:hAnsi="Palatino Linotype" w:cs="Arial"/>
          <w:i/>
          <w:sz w:val="22"/>
        </w:rPr>
        <w:t xml:space="preserve"> Aquella considerada por la presente Ley como reservada o confidencial;</w:t>
      </w:r>
    </w:p>
    <w:p w14:paraId="43F3F614"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XXI.</w:t>
      </w:r>
      <w:r w:rsidRPr="00350AE0">
        <w:rPr>
          <w:rFonts w:ascii="Palatino Linotype" w:hAnsi="Palatino Linotype" w:cs="Arial"/>
          <w:i/>
          <w:sz w:val="22"/>
        </w:rPr>
        <w:t xml:space="preserve"> </w:t>
      </w:r>
      <w:r w:rsidRPr="00350AE0">
        <w:rPr>
          <w:rFonts w:ascii="Palatino Linotype" w:hAnsi="Palatino Linotype" w:cs="Arial"/>
          <w:b/>
          <w:i/>
          <w:sz w:val="22"/>
        </w:rPr>
        <w:t>Información confidencial:</w:t>
      </w:r>
      <w:r w:rsidRPr="00350AE0">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1344379"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w:t>
      </w:r>
    </w:p>
    <w:p w14:paraId="4D0D2324"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XLV.</w:t>
      </w:r>
      <w:r w:rsidRPr="00350AE0">
        <w:rPr>
          <w:rFonts w:ascii="Palatino Linotype" w:hAnsi="Palatino Linotype" w:cs="Arial"/>
          <w:i/>
          <w:sz w:val="22"/>
        </w:rPr>
        <w:t xml:space="preserve"> </w:t>
      </w:r>
      <w:r w:rsidRPr="00350AE0">
        <w:rPr>
          <w:rFonts w:ascii="Palatino Linotype" w:hAnsi="Palatino Linotype" w:cs="Arial"/>
          <w:b/>
          <w:i/>
          <w:sz w:val="22"/>
        </w:rPr>
        <w:t>Versión pública:</w:t>
      </w:r>
      <w:r w:rsidRPr="00350AE0">
        <w:rPr>
          <w:rFonts w:ascii="Palatino Linotype" w:hAnsi="Palatino Linotype" w:cs="Arial"/>
          <w:i/>
          <w:sz w:val="22"/>
        </w:rPr>
        <w:t xml:space="preserve"> Documento en el que se elimine, suprime o borra la información clasificada como reservada o confidencial para permitir su acceso.</w:t>
      </w:r>
    </w:p>
    <w:p w14:paraId="0C0A000A"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i/>
          <w:sz w:val="22"/>
        </w:rPr>
        <w:t>[…]</w:t>
      </w:r>
    </w:p>
    <w:p w14:paraId="76B0240C" w14:textId="77777777" w:rsidR="00AD5713" w:rsidRPr="00350AE0" w:rsidRDefault="00AD5713" w:rsidP="00AD5713">
      <w:pPr>
        <w:ind w:left="567" w:right="567"/>
        <w:jc w:val="both"/>
        <w:rPr>
          <w:rFonts w:ascii="Palatino Linotype" w:hAnsi="Palatino Linotype" w:cs="Arial"/>
          <w:i/>
          <w:sz w:val="22"/>
        </w:rPr>
      </w:pPr>
    </w:p>
    <w:p w14:paraId="5E63C4D6"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 xml:space="preserve">Artículo 91. </w:t>
      </w:r>
      <w:r w:rsidRPr="00350AE0">
        <w:rPr>
          <w:rFonts w:ascii="Palatino Linotype" w:hAnsi="Palatino Linotype" w:cs="Arial"/>
          <w:i/>
          <w:sz w:val="22"/>
        </w:rPr>
        <w:t>El acceso a la información pública será restringido excepcionalmente, cuando ésta sea clasificada como reservada o confidencial.</w:t>
      </w:r>
    </w:p>
    <w:p w14:paraId="348335E9" w14:textId="77777777" w:rsidR="00AD5713" w:rsidRPr="00350AE0" w:rsidRDefault="00AD5713" w:rsidP="00AD5713">
      <w:pPr>
        <w:ind w:left="567" w:right="567"/>
        <w:jc w:val="both"/>
        <w:rPr>
          <w:rFonts w:ascii="Palatino Linotype" w:hAnsi="Palatino Linotype" w:cs="Arial"/>
          <w:i/>
          <w:sz w:val="22"/>
        </w:rPr>
      </w:pPr>
    </w:p>
    <w:p w14:paraId="28B80243"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Artículo 132.</w:t>
      </w:r>
      <w:r w:rsidRPr="00350AE0">
        <w:rPr>
          <w:rFonts w:ascii="Palatino Linotype" w:hAnsi="Palatino Linotype" w:cs="Arial"/>
          <w:i/>
          <w:sz w:val="22"/>
        </w:rPr>
        <w:t xml:space="preserve"> </w:t>
      </w:r>
      <w:r w:rsidRPr="00350AE0">
        <w:rPr>
          <w:rFonts w:ascii="Palatino Linotype" w:hAnsi="Palatino Linotype" w:cs="Arial"/>
          <w:i/>
          <w:sz w:val="22"/>
          <w:u w:val="single"/>
        </w:rPr>
        <w:t>La clasificación de la información se llevará a cabo en el momento en que</w:t>
      </w:r>
      <w:r w:rsidRPr="00350AE0">
        <w:rPr>
          <w:rFonts w:ascii="Palatino Linotype" w:hAnsi="Palatino Linotype" w:cs="Arial"/>
          <w:i/>
          <w:sz w:val="22"/>
        </w:rPr>
        <w:t>:</w:t>
      </w:r>
    </w:p>
    <w:p w14:paraId="363B9D48"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I.</w:t>
      </w:r>
      <w:r w:rsidRPr="00350AE0">
        <w:rPr>
          <w:rFonts w:ascii="Palatino Linotype" w:hAnsi="Palatino Linotype" w:cs="Arial"/>
          <w:i/>
          <w:sz w:val="22"/>
        </w:rPr>
        <w:t xml:space="preserve"> Se reciba una solicitud de acceso a la información;</w:t>
      </w:r>
    </w:p>
    <w:p w14:paraId="280D9DF0" w14:textId="77777777" w:rsidR="00AD5713" w:rsidRPr="00350AE0" w:rsidRDefault="00AD5713" w:rsidP="00AD5713">
      <w:pPr>
        <w:ind w:left="567" w:right="567"/>
        <w:jc w:val="both"/>
        <w:rPr>
          <w:rFonts w:ascii="Palatino Linotype" w:hAnsi="Palatino Linotype" w:cs="Arial"/>
          <w:i/>
          <w:sz w:val="22"/>
        </w:rPr>
      </w:pPr>
      <w:r w:rsidRPr="00350AE0">
        <w:rPr>
          <w:rFonts w:ascii="Palatino Linotype" w:hAnsi="Palatino Linotype" w:cs="Arial"/>
          <w:b/>
          <w:i/>
          <w:sz w:val="22"/>
        </w:rPr>
        <w:t>II.</w:t>
      </w:r>
      <w:r w:rsidRPr="00350AE0">
        <w:rPr>
          <w:rFonts w:ascii="Palatino Linotype" w:hAnsi="Palatino Linotype" w:cs="Arial"/>
          <w:i/>
          <w:sz w:val="22"/>
        </w:rPr>
        <w:t xml:space="preserve"> </w:t>
      </w:r>
      <w:r w:rsidRPr="00350AE0">
        <w:rPr>
          <w:rFonts w:ascii="Palatino Linotype" w:hAnsi="Palatino Linotype" w:cs="Arial"/>
          <w:i/>
          <w:sz w:val="22"/>
          <w:u w:val="single"/>
        </w:rPr>
        <w:t>Se determine mediante resolución de autoridad competente; o</w:t>
      </w:r>
    </w:p>
    <w:p w14:paraId="2D70BE4E" w14:textId="77777777" w:rsidR="00AD5713" w:rsidRPr="00350AE0" w:rsidRDefault="00AD5713" w:rsidP="00AD5713">
      <w:pPr>
        <w:ind w:left="567" w:right="567"/>
        <w:jc w:val="both"/>
        <w:rPr>
          <w:rFonts w:ascii="Palatino Linotype" w:hAnsi="Palatino Linotype" w:cs="Arial"/>
          <w:i/>
          <w:sz w:val="22"/>
          <w:u w:val="single"/>
        </w:rPr>
      </w:pPr>
      <w:r w:rsidRPr="00350AE0">
        <w:rPr>
          <w:rFonts w:ascii="Palatino Linotype" w:hAnsi="Palatino Linotype" w:cs="Arial"/>
          <w:b/>
          <w:i/>
          <w:sz w:val="22"/>
        </w:rPr>
        <w:t>III.</w:t>
      </w:r>
      <w:r w:rsidRPr="00350AE0">
        <w:rPr>
          <w:rFonts w:ascii="Palatino Linotype" w:hAnsi="Palatino Linotype" w:cs="Arial"/>
          <w:i/>
          <w:sz w:val="22"/>
        </w:rPr>
        <w:t xml:space="preserve"> </w:t>
      </w:r>
      <w:r w:rsidRPr="00350AE0">
        <w:rPr>
          <w:rFonts w:ascii="Palatino Linotype" w:hAnsi="Palatino Linotype" w:cs="Arial"/>
          <w:i/>
          <w:sz w:val="22"/>
          <w:u w:val="single"/>
        </w:rPr>
        <w:t>Se generen versiones públicas para dar cumplimiento a las obligaciones de transparencia previstas en esta Ley.</w:t>
      </w:r>
    </w:p>
    <w:p w14:paraId="59418010" w14:textId="77777777" w:rsidR="00AD5713" w:rsidRPr="00350AE0" w:rsidRDefault="00AD5713" w:rsidP="00AD5713">
      <w:pPr>
        <w:spacing w:line="360" w:lineRule="auto"/>
        <w:ind w:left="567"/>
        <w:jc w:val="both"/>
        <w:rPr>
          <w:rFonts w:ascii="Palatino Linotype" w:hAnsi="Palatino Linotype"/>
        </w:rPr>
      </w:pPr>
      <w:r w:rsidRPr="00350AE0">
        <w:rPr>
          <w:rFonts w:ascii="Palatino Linotype" w:hAnsi="Palatino Linotype" w:cs="Arial"/>
          <w:i/>
          <w:sz w:val="22"/>
        </w:rPr>
        <w:t>[…]</w:t>
      </w:r>
    </w:p>
    <w:p w14:paraId="40DADBD3" w14:textId="77777777" w:rsidR="00AD5713" w:rsidRPr="00350AE0" w:rsidRDefault="00AD5713" w:rsidP="00AD5713">
      <w:pPr>
        <w:pStyle w:val="Sinespaciado"/>
      </w:pPr>
    </w:p>
    <w:p w14:paraId="7917D8E2" w14:textId="753C57C1" w:rsidR="00AD5713" w:rsidRPr="00350AE0" w:rsidRDefault="00AD5713" w:rsidP="00AD5713">
      <w:pPr>
        <w:spacing w:line="360" w:lineRule="auto"/>
        <w:jc w:val="both"/>
        <w:rPr>
          <w:rFonts w:ascii="Palatino Linotype" w:hAnsi="Palatino Linotype" w:cs="Arial"/>
        </w:rPr>
      </w:pPr>
      <w:r w:rsidRPr="00350AE0">
        <w:rPr>
          <w:rFonts w:ascii="Palatino Linotype" w:hAnsi="Palatino Linotype" w:cs="Arial"/>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A282234" w14:textId="77777777" w:rsidR="00616610" w:rsidRPr="00350AE0" w:rsidRDefault="00616610" w:rsidP="00AD5713">
      <w:pPr>
        <w:spacing w:line="360" w:lineRule="auto"/>
        <w:jc w:val="both"/>
        <w:rPr>
          <w:rFonts w:ascii="Palatino Linotype" w:hAnsi="Palatino Linotype" w:cs="Arial"/>
        </w:rPr>
      </w:pPr>
    </w:p>
    <w:p w14:paraId="22E83E1B"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2A349C8"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0D524B6F"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En términos de lo expuesto, la documentación y aquellos datos que se consideren confidenciales, serán una limitante del derecho de acceso a la información, siempre y cuando:</w:t>
      </w:r>
    </w:p>
    <w:p w14:paraId="2924A9A2" w14:textId="77777777" w:rsidR="00AD5713" w:rsidRPr="00350AE0" w:rsidRDefault="00AD5713" w:rsidP="00AD5713">
      <w:pPr>
        <w:pStyle w:val="Sinespaciado"/>
        <w:rPr>
          <w:rFonts w:eastAsia="Palatino Linotype"/>
          <w:lang w:eastAsia="es-MX"/>
        </w:rPr>
      </w:pPr>
    </w:p>
    <w:p w14:paraId="7E8C6A30" w14:textId="77777777" w:rsidR="00AD5713" w:rsidRPr="00350AE0" w:rsidRDefault="00AD5713" w:rsidP="00AD5713">
      <w:pPr>
        <w:numPr>
          <w:ilvl w:val="0"/>
          <w:numId w:val="17"/>
        </w:numPr>
        <w:spacing w:after="160"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Se trate de datos personales o información privada; esto es, información concerniente a una persona física o jurídico colectiva y que esta sea identificada o identificable. </w:t>
      </w:r>
    </w:p>
    <w:p w14:paraId="6BD2B86F" w14:textId="77777777" w:rsidR="00AD5713" w:rsidRPr="00350AE0" w:rsidRDefault="00AD5713" w:rsidP="00AD5713">
      <w:pPr>
        <w:numPr>
          <w:ilvl w:val="0"/>
          <w:numId w:val="17"/>
        </w:numPr>
        <w:spacing w:after="160"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0DFA640D" w14:textId="77777777" w:rsidR="00AD5713" w:rsidRPr="00350AE0" w:rsidRDefault="00AD5713" w:rsidP="00AD5713">
      <w:pPr>
        <w:pStyle w:val="Sinespaciado"/>
        <w:rPr>
          <w:rFonts w:eastAsia="Palatino Linotype"/>
          <w:lang w:eastAsia="es-MX"/>
        </w:rPr>
      </w:pPr>
    </w:p>
    <w:p w14:paraId="59DD0596"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En ese orden de ideas, de conformidad con el artículo 3°, fracción IX, de la Ley de Transparencia y Acceso a la Información Pública del Estado de México y Municipios, con relación el diverso 4°, fracciones XI y XII, de la Ley de Protección de Datos </w:t>
      </w:r>
      <w:r w:rsidRPr="00350AE0">
        <w:rPr>
          <w:rFonts w:ascii="Palatino Linotype" w:eastAsia="Palatino Linotype" w:hAnsi="Palatino Linotype" w:cs="Palatino Linotype"/>
          <w:color w:val="000000"/>
          <w:szCs w:val="22"/>
          <w:lang w:val="es-MX" w:eastAsia="es-MX"/>
        </w:rPr>
        <w:lastRenderedPageBreak/>
        <w:t>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581CEC16"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2DE8854D" w14:textId="77777777" w:rsidR="00AD5713" w:rsidRPr="00350AE0"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350AE0">
        <w:rPr>
          <w:rFonts w:ascii="Palatino Linotype" w:eastAsia="Calibri" w:hAnsi="Palatino Linotype"/>
          <w:b/>
          <w:bCs/>
          <w:iCs/>
          <w:color w:val="000000"/>
          <w:szCs w:val="22"/>
          <w:u w:val="thick"/>
          <w:lang w:val="es-ES_tradnl" w:eastAsia="en-US"/>
        </w:rPr>
        <w:t>Nombre de particulares</w:t>
      </w:r>
    </w:p>
    <w:p w14:paraId="4C4E956B" w14:textId="77777777" w:rsidR="00AD5713" w:rsidRPr="00350AE0" w:rsidRDefault="00AD5713" w:rsidP="00AD5713">
      <w:pPr>
        <w:spacing w:line="360" w:lineRule="auto"/>
        <w:jc w:val="both"/>
        <w:rPr>
          <w:rFonts w:ascii="Palatino Linotype" w:eastAsia="Calibri" w:hAnsi="Palatino Linotype" w:cs="Tahoma"/>
          <w:b/>
          <w:bCs/>
          <w:szCs w:val="22"/>
          <w:lang w:val="es-ES_tradnl" w:eastAsia="en-US"/>
        </w:rPr>
      </w:pPr>
      <w:r w:rsidRPr="00350AE0">
        <w:rPr>
          <w:rFonts w:ascii="Palatino Linotype" w:eastAsia="Calibri" w:hAnsi="Palatino Linotype" w:cs="Tahoma"/>
          <w:bCs/>
          <w:szCs w:val="22"/>
          <w:lang w:val="es-MX" w:eastAsia="en-US"/>
        </w:rPr>
        <w:t xml:space="preserve">Al respecto, se considera que el nombre se integra </w:t>
      </w:r>
      <w:r w:rsidRPr="00350AE0">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350AE0">
        <w:rPr>
          <w:rFonts w:ascii="Palatino Linotype" w:eastAsia="Calibri" w:hAnsi="Palatino Linotype" w:cs="Tahoma"/>
          <w:bCs/>
          <w:i/>
          <w:szCs w:val="22"/>
          <w:lang w:val="es-ES_tradnl" w:eastAsia="en-US"/>
        </w:rPr>
        <w:t>per se</w:t>
      </w:r>
      <w:r w:rsidRPr="00350AE0">
        <w:rPr>
          <w:rFonts w:ascii="Palatino Linotype" w:eastAsia="Calibri" w:hAnsi="Palatino Linotype" w:cs="Tahoma"/>
          <w:bCs/>
          <w:szCs w:val="22"/>
          <w:lang w:val="es-ES_tradnl" w:eastAsia="en-US"/>
        </w:rPr>
        <w:t xml:space="preserve"> es un elemento que hace a una persona física identificada o identificable, por lo que, </w:t>
      </w:r>
      <w:r w:rsidRPr="00350AE0">
        <w:rPr>
          <w:rFonts w:ascii="Palatino Linotype" w:eastAsia="Calibri" w:hAnsi="Palatino Linotype" w:cs="Tahoma"/>
          <w:b/>
          <w:bCs/>
          <w:szCs w:val="22"/>
          <w:lang w:val="es-ES_tradnl" w:eastAsia="en-US"/>
        </w:rPr>
        <w:t>se considera un dato personal.</w:t>
      </w:r>
    </w:p>
    <w:p w14:paraId="7DC6F76B" w14:textId="77777777" w:rsidR="00AD5713" w:rsidRPr="00350AE0" w:rsidRDefault="00AD5713" w:rsidP="00AD5713">
      <w:pPr>
        <w:spacing w:line="360" w:lineRule="auto"/>
        <w:jc w:val="both"/>
        <w:rPr>
          <w:rFonts w:ascii="Palatino Linotype" w:eastAsia="Calibri" w:hAnsi="Palatino Linotype" w:cs="Tahoma"/>
          <w:b/>
          <w:bCs/>
          <w:szCs w:val="22"/>
          <w:lang w:val="es-MX" w:eastAsia="en-US"/>
        </w:rPr>
      </w:pPr>
    </w:p>
    <w:p w14:paraId="550EC3FF" w14:textId="77777777" w:rsidR="00AD5713" w:rsidRPr="00350AE0" w:rsidRDefault="00AD5713" w:rsidP="00AD5713">
      <w:pPr>
        <w:spacing w:line="360" w:lineRule="auto"/>
        <w:ind w:right="-93"/>
        <w:jc w:val="both"/>
        <w:rPr>
          <w:rFonts w:ascii="Palatino Linotype" w:eastAsia="Calibri" w:hAnsi="Palatino Linotype" w:cs="Tahoma"/>
          <w:bCs/>
          <w:szCs w:val="22"/>
          <w:lang w:eastAsia="en-US"/>
        </w:rPr>
      </w:pPr>
      <w:r w:rsidRPr="00350AE0">
        <w:rPr>
          <w:rFonts w:ascii="Palatino Linotype" w:eastAsia="Calibri" w:hAnsi="Palatino Linotype" w:cs="Tahoma"/>
          <w:bCs/>
          <w:szCs w:val="22"/>
          <w:lang w:val="es-MX" w:eastAsia="en-US"/>
        </w:rPr>
        <w:t xml:space="preserve">Al respecto </w:t>
      </w:r>
      <w:r w:rsidRPr="00350AE0">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350AE0">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350AE0">
        <w:rPr>
          <w:rFonts w:ascii="Palatino Linotype" w:eastAsia="Calibri" w:hAnsi="Palatino Linotype" w:cs="Tahoma"/>
          <w:bCs/>
          <w:szCs w:val="22"/>
          <w:lang w:eastAsia="en-US"/>
        </w:rPr>
        <w:t xml:space="preserve"> que establece lo siguiente:</w:t>
      </w:r>
    </w:p>
    <w:p w14:paraId="3281FEDB" w14:textId="77777777" w:rsidR="00AD5713" w:rsidRPr="00350AE0" w:rsidRDefault="00AD5713" w:rsidP="00AD5713">
      <w:pPr>
        <w:spacing w:line="360" w:lineRule="auto"/>
        <w:ind w:right="-93"/>
        <w:jc w:val="both"/>
        <w:rPr>
          <w:rFonts w:ascii="Palatino Linotype" w:eastAsia="Calibri" w:hAnsi="Palatino Linotype" w:cs="Tahoma"/>
          <w:bCs/>
          <w:sz w:val="22"/>
          <w:szCs w:val="22"/>
          <w:lang w:eastAsia="en-US"/>
        </w:rPr>
      </w:pPr>
    </w:p>
    <w:p w14:paraId="401ADCA5" w14:textId="77777777" w:rsidR="00AD5713" w:rsidRPr="00350AE0" w:rsidRDefault="00AD5713" w:rsidP="00AD5713">
      <w:pPr>
        <w:ind w:left="567" w:right="567"/>
        <w:jc w:val="both"/>
        <w:rPr>
          <w:rFonts w:ascii="Palatino Linotype" w:eastAsia="Calibri" w:hAnsi="Palatino Linotype" w:cs="Tahoma"/>
          <w:bCs/>
          <w:i/>
          <w:sz w:val="22"/>
          <w:szCs w:val="20"/>
          <w:lang w:eastAsia="en-US"/>
        </w:rPr>
      </w:pPr>
      <w:r w:rsidRPr="00350AE0">
        <w:rPr>
          <w:rFonts w:ascii="Palatino Linotype" w:eastAsia="Calibri" w:hAnsi="Palatino Linotype" w:cs="Tahoma"/>
          <w:bCs/>
          <w:i/>
          <w:sz w:val="22"/>
          <w:szCs w:val="20"/>
          <w:lang w:eastAsia="en-US"/>
        </w:rPr>
        <w:t>“</w:t>
      </w:r>
      <w:r w:rsidRPr="00350AE0">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350AE0">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w:t>
      </w:r>
      <w:r w:rsidRPr="00350AE0">
        <w:rPr>
          <w:rFonts w:ascii="Palatino Linotype" w:eastAsia="Calibri" w:hAnsi="Palatino Linotype" w:cs="Tahoma"/>
          <w:bCs/>
          <w:i/>
          <w:sz w:val="22"/>
          <w:szCs w:val="20"/>
          <w:lang w:eastAsia="en-US"/>
        </w:rPr>
        <w:lastRenderedPageBreak/>
        <w:t xml:space="preserve">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350AE0">
        <w:rPr>
          <w:rFonts w:ascii="Palatino Linotype" w:eastAsia="Calibri" w:hAnsi="Palatino Linotype" w:cs="Tahoma"/>
          <w:b/>
          <w:bCs/>
          <w:i/>
          <w:sz w:val="22"/>
          <w:szCs w:val="20"/>
          <w:lang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350AE0">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350AE0">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350AE0">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618F6B8C" w14:textId="77777777" w:rsidR="00AD5713" w:rsidRPr="00350AE0" w:rsidRDefault="00AD5713" w:rsidP="00AD5713">
      <w:pPr>
        <w:spacing w:line="360" w:lineRule="auto"/>
        <w:ind w:right="-93"/>
        <w:jc w:val="both"/>
        <w:rPr>
          <w:rFonts w:ascii="Palatino Linotype" w:eastAsia="Calibri" w:hAnsi="Palatino Linotype" w:cs="Tahoma"/>
          <w:bCs/>
          <w:sz w:val="22"/>
          <w:szCs w:val="22"/>
          <w:lang w:eastAsia="en-US"/>
        </w:rPr>
      </w:pPr>
    </w:p>
    <w:p w14:paraId="561DD03F" w14:textId="77777777" w:rsidR="00AD5713" w:rsidRPr="00350AE0" w:rsidRDefault="00AD5713" w:rsidP="00AD5713">
      <w:pPr>
        <w:spacing w:line="360" w:lineRule="auto"/>
        <w:ind w:right="-93"/>
        <w:jc w:val="both"/>
        <w:rPr>
          <w:rFonts w:ascii="Palatino Linotype" w:eastAsia="Calibri" w:hAnsi="Palatino Linotype" w:cs="Tahoma"/>
          <w:b/>
          <w:bCs/>
          <w:szCs w:val="22"/>
          <w:lang w:eastAsia="en-US"/>
        </w:rPr>
      </w:pPr>
      <w:r w:rsidRPr="00350AE0">
        <w:rPr>
          <w:rFonts w:ascii="Palatino Linotype" w:eastAsia="Calibri" w:hAnsi="Palatino Linotype" w:cs="Tahoma"/>
          <w:bCs/>
          <w:szCs w:val="22"/>
          <w:lang w:eastAsia="en-US"/>
        </w:rPr>
        <w:lastRenderedPageBreak/>
        <w:t xml:space="preserve">De conformidad con lo señalado, se colige que </w:t>
      </w:r>
      <w:r w:rsidRPr="00350AE0">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50CADA6D" w14:textId="77777777" w:rsidR="00AD5713" w:rsidRPr="00350AE0" w:rsidRDefault="00AD5713" w:rsidP="00AD5713">
      <w:pPr>
        <w:spacing w:line="360" w:lineRule="auto"/>
        <w:ind w:right="-93"/>
        <w:jc w:val="both"/>
        <w:rPr>
          <w:rFonts w:ascii="Palatino Linotype" w:eastAsia="Calibri" w:hAnsi="Palatino Linotype" w:cs="Tahoma"/>
          <w:bCs/>
          <w:szCs w:val="22"/>
          <w:lang w:val="es-MX" w:eastAsia="en-US"/>
        </w:rPr>
      </w:pPr>
    </w:p>
    <w:p w14:paraId="2241F35A" w14:textId="6899ED38" w:rsidR="00AD5713" w:rsidRPr="00350AE0" w:rsidRDefault="00AD5713" w:rsidP="00AD5713">
      <w:pPr>
        <w:spacing w:line="360" w:lineRule="auto"/>
        <w:ind w:right="-93"/>
        <w:jc w:val="both"/>
        <w:rPr>
          <w:rFonts w:ascii="Palatino Linotype" w:eastAsia="Calibri" w:hAnsi="Palatino Linotype" w:cs="Tahoma"/>
          <w:bCs/>
          <w:szCs w:val="22"/>
          <w:lang w:val="es-MX" w:eastAsia="en-US"/>
        </w:rPr>
      </w:pPr>
      <w:r w:rsidRPr="00350AE0">
        <w:rPr>
          <w:rFonts w:ascii="Palatino Linotype" w:eastAsia="Calibri" w:hAnsi="Palatino Linotype" w:cs="Tahoma"/>
          <w:bCs/>
          <w:szCs w:val="22"/>
          <w:lang w:val="es-MX"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31AF7A5A" w14:textId="77777777" w:rsidR="000A7593" w:rsidRPr="00350AE0" w:rsidRDefault="000A7593" w:rsidP="00AD5713">
      <w:pPr>
        <w:spacing w:line="360" w:lineRule="auto"/>
        <w:ind w:right="-93"/>
        <w:jc w:val="both"/>
        <w:rPr>
          <w:rFonts w:ascii="Palatino Linotype" w:eastAsia="Calibri" w:hAnsi="Palatino Linotype" w:cs="Tahoma"/>
          <w:bCs/>
          <w:szCs w:val="22"/>
          <w:lang w:val="es-MX" w:eastAsia="en-US"/>
        </w:rPr>
      </w:pPr>
    </w:p>
    <w:p w14:paraId="5721906C" w14:textId="77777777" w:rsidR="00AD5713" w:rsidRPr="00350AE0"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350AE0">
        <w:rPr>
          <w:rFonts w:ascii="Palatino Linotype" w:eastAsia="Calibri" w:hAnsi="Palatino Linotype"/>
          <w:b/>
          <w:bCs/>
          <w:iCs/>
          <w:color w:val="000000"/>
          <w:szCs w:val="22"/>
          <w:u w:val="thick"/>
          <w:lang w:val="es-ES_tradnl" w:eastAsia="en-US"/>
        </w:rPr>
        <w:t xml:space="preserve">Correo electrónico particular </w:t>
      </w:r>
    </w:p>
    <w:p w14:paraId="3DAE5913" w14:textId="77777777" w:rsidR="00AD5713" w:rsidRPr="00350AE0" w:rsidRDefault="00AD5713" w:rsidP="00AD5713">
      <w:pPr>
        <w:spacing w:line="360" w:lineRule="auto"/>
        <w:jc w:val="both"/>
        <w:rPr>
          <w:rFonts w:ascii="Palatino Linotype" w:eastAsia="Calibri" w:hAnsi="Palatino Linotype"/>
          <w:iCs/>
          <w:color w:val="000000"/>
          <w:szCs w:val="22"/>
          <w:lang w:val="es-ES_tradnl" w:eastAsia="en-US"/>
        </w:rPr>
      </w:pPr>
      <w:r w:rsidRPr="00350AE0">
        <w:rPr>
          <w:rFonts w:ascii="Palatino Linotype" w:eastAsia="Calibri" w:hAnsi="Palatino Linotype"/>
          <w:iCs/>
          <w:color w:val="000000"/>
          <w:szCs w:val="22"/>
          <w:lang w:val="es-ES_tradnl"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649BFF93" w14:textId="77777777" w:rsidR="00AD5713" w:rsidRPr="00350AE0" w:rsidRDefault="00AD5713" w:rsidP="00AD5713">
      <w:pPr>
        <w:spacing w:line="360" w:lineRule="auto"/>
        <w:jc w:val="both"/>
        <w:rPr>
          <w:rFonts w:ascii="Palatino Linotype" w:eastAsia="Calibri" w:hAnsi="Palatino Linotype"/>
          <w:iCs/>
          <w:color w:val="000000"/>
          <w:szCs w:val="22"/>
          <w:lang w:val="es-ES_tradnl" w:eastAsia="en-US"/>
        </w:rPr>
      </w:pPr>
    </w:p>
    <w:p w14:paraId="4FA883CB" w14:textId="77777777" w:rsidR="00AD5713" w:rsidRPr="00350AE0" w:rsidRDefault="00AD5713" w:rsidP="00AD5713">
      <w:pPr>
        <w:spacing w:line="360" w:lineRule="auto"/>
        <w:jc w:val="both"/>
        <w:rPr>
          <w:rFonts w:ascii="Palatino Linotype" w:eastAsia="Calibri" w:hAnsi="Palatino Linotype"/>
          <w:iCs/>
          <w:color w:val="000000"/>
          <w:szCs w:val="22"/>
          <w:lang w:val="es-ES_tradnl" w:eastAsia="en-US"/>
        </w:rPr>
      </w:pPr>
      <w:r w:rsidRPr="00350AE0">
        <w:rPr>
          <w:rFonts w:ascii="Palatino Linotype" w:eastAsia="Calibri" w:hAnsi="Palatino Linotype"/>
          <w:iCs/>
          <w:color w:val="000000"/>
          <w:szCs w:val="22"/>
          <w:lang w:val="es-ES_tradnl" w:eastAsia="en-US"/>
        </w:rPr>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0ED4D0F9" w14:textId="77777777" w:rsidR="00AD5713" w:rsidRPr="00350AE0" w:rsidRDefault="00AD5713" w:rsidP="00AD5713">
      <w:pPr>
        <w:spacing w:line="360" w:lineRule="auto"/>
        <w:jc w:val="both"/>
        <w:rPr>
          <w:rFonts w:ascii="Palatino Linotype" w:eastAsia="Calibri" w:hAnsi="Palatino Linotype"/>
          <w:iCs/>
          <w:color w:val="000000"/>
          <w:szCs w:val="22"/>
          <w:lang w:val="es-ES_tradnl" w:eastAsia="en-US"/>
        </w:rPr>
      </w:pPr>
    </w:p>
    <w:p w14:paraId="08FC5BDD" w14:textId="77777777" w:rsidR="00616610" w:rsidRPr="00350AE0" w:rsidRDefault="00616610" w:rsidP="00AD5713">
      <w:pPr>
        <w:spacing w:line="360" w:lineRule="auto"/>
        <w:jc w:val="both"/>
        <w:rPr>
          <w:rFonts w:ascii="Palatino Linotype" w:eastAsia="Calibri" w:hAnsi="Palatino Linotype"/>
          <w:iCs/>
          <w:color w:val="000000"/>
          <w:szCs w:val="22"/>
          <w:lang w:val="es-ES_tradnl" w:eastAsia="en-US"/>
        </w:rPr>
      </w:pPr>
    </w:p>
    <w:p w14:paraId="09D85E12" w14:textId="77777777" w:rsidR="00616610" w:rsidRPr="00350AE0" w:rsidRDefault="00616610" w:rsidP="00AD5713">
      <w:pPr>
        <w:spacing w:line="360" w:lineRule="auto"/>
        <w:jc w:val="both"/>
        <w:rPr>
          <w:rFonts w:ascii="Palatino Linotype" w:eastAsia="Calibri" w:hAnsi="Palatino Linotype"/>
          <w:iCs/>
          <w:color w:val="000000"/>
          <w:szCs w:val="22"/>
          <w:lang w:val="es-ES_tradnl" w:eastAsia="en-US"/>
        </w:rPr>
      </w:pPr>
    </w:p>
    <w:p w14:paraId="1561AC36" w14:textId="77777777" w:rsidR="00AD5713" w:rsidRPr="00350AE0" w:rsidRDefault="00AD5713" w:rsidP="00AD5713">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350AE0">
        <w:rPr>
          <w:rFonts w:ascii="Palatino Linotype" w:eastAsia="Calibri" w:hAnsi="Palatino Linotype"/>
          <w:b/>
          <w:bCs/>
          <w:iCs/>
          <w:color w:val="000000"/>
          <w:szCs w:val="22"/>
          <w:u w:val="thick"/>
          <w:lang w:val="es-ES_tradnl" w:eastAsia="en-US"/>
        </w:rPr>
        <w:lastRenderedPageBreak/>
        <w:t>Teléfono particular</w:t>
      </w:r>
    </w:p>
    <w:p w14:paraId="5F185F98" w14:textId="77777777" w:rsidR="00AD5713" w:rsidRPr="00350AE0" w:rsidRDefault="00AD5713" w:rsidP="00AD5713">
      <w:pPr>
        <w:spacing w:line="360" w:lineRule="auto"/>
        <w:jc w:val="both"/>
        <w:rPr>
          <w:rFonts w:ascii="Palatino Linotype" w:eastAsia="Calibri" w:hAnsi="Palatino Linotype" w:cs="Tahoma"/>
          <w:color w:val="000000"/>
          <w:szCs w:val="22"/>
          <w:lang w:val="es-MX" w:eastAsia="en-US"/>
        </w:rPr>
      </w:pPr>
      <w:r w:rsidRPr="00350AE0">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45182B1A" w14:textId="77777777" w:rsidR="00AD5713" w:rsidRPr="00350AE0" w:rsidRDefault="00AD5713" w:rsidP="00AD5713">
      <w:pPr>
        <w:spacing w:line="360" w:lineRule="auto"/>
        <w:jc w:val="both"/>
        <w:rPr>
          <w:rFonts w:ascii="Palatino Linotype" w:eastAsia="Calibri" w:hAnsi="Palatino Linotype" w:cs="Tahoma"/>
          <w:color w:val="000000"/>
          <w:szCs w:val="22"/>
          <w:lang w:val="es-MX" w:eastAsia="en-US"/>
        </w:rPr>
      </w:pPr>
    </w:p>
    <w:p w14:paraId="4B3A58F7"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Calibri" w:hAnsi="Palatino Linotype" w:cs="Tahoma"/>
          <w:color w:val="000000"/>
          <w:szCs w:val="22"/>
          <w:lang w:val="es-MX" w:eastAsia="en-US"/>
        </w:rPr>
        <w:t xml:space="preserve">Ahora bien, es de señalar que el </w:t>
      </w:r>
      <w:r w:rsidRPr="00350AE0">
        <w:rPr>
          <w:rFonts w:ascii="Palatino Linotype" w:eastAsia="Calibri" w:hAnsi="Palatino Linotype" w:cs="Tahoma"/>
          <w:b/>
          <w:color w:val="000000"/>
          <w:szCs w:val="22"/>
          <w:lang w:val="es-MX" w:eastAsia="en-US"/>
        </w:rPr>
        <w:t>Sujeto Obligado</w:t>
      </w:r>
      <w:r w:rsidRPr="00350AE0">
        <w:rPr>
          <w:rFonts w:ascii="Palatino Linotype" w:eastAsia="Calibri" w:hAnsi="Palatino Linotype" w:cs="Tahoma"/>
          <w:color w:val="000000"/>
          <w:szCs w:val="22"/>
          <w:lang w:val="es-MX" w:eastAsia="en-US"/>
        </w:rPr>
        <w:t xml:space="preserve"> </w:t>
      </w:r>
      <w:r w:rsidRPr="00350AE0">
        <w:rPr>
          <w:rFonts w:ascii="Palatino Linotype" w:eastAsia="Calibri" w:hAnsi="Palatino Linotype" w:cs="Tahoma"/>
          <w:color w:val="000000"/>
          <w:szCs w:val="22"/>
          <w:u w:val="single"/>
          <w:lang w:val="es-MX" w:eastAsia="en-US"/>
        </w:rPr>
        <w:t>clasificó los teléfonos de servidores públicos, sin mencionar que eran institucionales o personales</w:t>
      </w:r>
      <w:r w:rsidRPr="00350AE0">
        <w:rPr>
          <w:rFonts w:ascii="Palatino Linotype" w:eastAsia="Calibri" w:hAnsi="Palatino Linotype" w:cs="Tahoma"/>
          <w:color w:val="000000"/>
          <w:szCs w:val="22"/>
          <w:lang w:val="es-MX" w:eastAsia="en-US"/>
        </w:rPr>
        <w:t xml:space="preserve">, por lo que, en el segundo caso, procedería la clasificación, como se mencionó en el párrafo anterior;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350AE0">
        <w:rPr>
          <w:rFonts w:ascii="Palatino Linotype" w:eastAsia="Palatino Linotype" w:hAnsi="Palatino Linotype" w:cs="Palatino Linotype"/>
          <w:color w:val="000000"/>
          <w:szCs w:val="22"/>
          <w:lang w:val="es-MX" w:eastAsia="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1873D160"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2E341AF4"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Así, para el caso de que los números correspondan al institucional de servidores públicos, deberá proporcionarlos, al no actualizar la causal de clasificación, prevista, </w:t>
      </w:r>
      <w:r w:rsidRPr="00350AE0">
        <w:rPr>
          <w:rFonts w:ascii="Palatino Linotype" w:eastAsia="Palatino Linotype" w:hAnsi="Palatino Linotype" w:cs="Palatino Linotype"/>
          <w:color w:val="000000"/>
          <w:szCs w:val="22"/>
          <w:lang w:val="es-MX" w:eastAsia="es-MX"/>
        </w:rPr>
        <w:lastRenderedPageBreak/>
        <w:t>en el artículo 143, fracción I, de la Ley de Transparencia y Acceso a la Información Pública del Estado de México y Municipios.</w:t>
      </w:r>
    </w:p>
    <w:p w14:paraId="1FFADCA2" w14:textId="77777777" w:rsidR="00AD5713" w:rsidRPr="00350AE0" w:rsidRDefault="00AD5713" w:rsidP="00AD5713">
      <w:pPr>
        <w:spacing w:line="360" w:lineRule="auto"/>
        <w:jc w:val="both"/>
        <w:rPr>
          <w:rFonts w:ascii="Palatino Linotype" w:eastAsia="Palatino Linotype" w:hAnsi="Palatino Linotype" w:cs="Palatino Linotype"/>
          <w:color w:val="000000"/>
          <w:sz w:val="28"/>
          <w:szCs w:val="22"/>
          <w:lang w:val="es-MX" w:eastAsia="es-MX"/>
        </w:rPr>
      </w:pPr>
    </w:p>
    <w:p w14:paraId="75EEEC18" w14:textId="77777777" w:rsidR="00AD5713" w:rsidRPr="00350AE0" w:rsidRDefault="00AD5713" w:rsidP="00AD5713">
      <w:pPr>
        <w:pStyle w:val="Prrafodelista"/>
        <w:numPr>
          <w:ilvl w:val="0"/>
          <w:numId w:val="18"/>
        </w:numPr>
        <w:spacing w:line="360" w:lineRule="auto"/>
        <w:jc w:val="both"/>
        <w:rPr>
          <w:rFonts w:ascii="Palatino Linotype" w:eastAsia="Calibri" w:hAnsi="Palatino Linotype" w:cs="Tahoma"/>
          <w:b/>
          <w:bCs/>
          <w:iCs/>
          <w:color w:val="000000"/>
          <w:szCs w:val="22"/>
          <w:u w:val="thick"/>
          <w:lang w:val="es-MX" w:eastAsia="en-US"/>
        </w:rPr>
      </w:pPr>
      <w:r w:rsidRPr="00350AE0">
        <w:rPr>
          <w:rFonts w:ascii="Palatino Linotype" w:hAnsi="Palatino Linotype" w:cs="Tahoma"/>
          <w:b/>
          <w:bCs/>
          <w:iCs/>
          <w:color w:val="000000"/>
          <w:szCs w:val="22"/>
          <w:u w:val="thick"/>
          <w:lang w:val="es-MX" w:eastAsia="en-US"/>
        </w:rPr>
        <w:t>Domicilio particular</w:t>
      </w:r>
    </w:p>
    <w:p w14:paraId="69E44C3A" w14:textId="77777777" w:rsidR="00AD5713" w:rsidRPr="00350AE0" w:rsidRDefault="00AD5713" w:rsidP="00AD5713">
      <w:pPr>
        <w:spacing w:line="360" w:lineRule="auto"/>
        <w:jc w:val="both"/>
        <w:rPr>
          <w:rFonts w:ascii="Palatino Linotype" w:hAnsi="Palatino Linotype" w:cs="Tahoma"/>
          <w:bCs/>
          <w:iCs/>
          <w:color w:val="000000"/>
          <w:szCs w:val="22"/>
          <w:lang w:eastAsia="en-US"/>
        </w:rPr>
      </w:pPr>
      <w:r w:rsidRPr="00350AE0">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64D427B" w14:textId="77777777" w:rsidR="00AD5713" w:rsidRPr="00350AE0" w:rsidRDefault="00AD5713" w:rsidP="00AD5713">
      <w:pPr>
        <w:spacing w:line="360" w:lineRule="auto"/>
        <w:jc w:val="both"/>
        <w:rPr>
          <w:rFonts w:ascii="Palatino Linotype" w:eastAsia="Calibri" w:hAnsi="Palatino Linotype" w:cs="Tahoma"/>
          <w:bCs/>
          <w:iCs/>
          <w:color w:val="000000"/>
          <w:szCs w:val="22"/>
          <w:lang w:eastAsia="en-US"/>
        </w:rPr>
      </w:pPr>
    </w:p>
    <w:p w14:paraId="0CFC5ABA" w14:textId="77777777" w:rsidR="00AD5713" w:rsidRPr="00350AE0" w:rsidRDefault="00AD5713" w:rsidP="00AD5713">
      <w:pPr>
        <w:spacing w:line="360" w:lineRule="auto"/>
        <w:jc w:val="both"/>
        <w:rPr>
          <w:rFonts w:ascii="Palatino Linotype" w:eastAsia="Calibri" w:hAnsi="Palatino Linotype" w:cs="Tahoma"/>
          <w:b/>
          <w:bCs/>
          <w:iCs/>
          <w:color w:val="000000"/>
          <w:szCs w:val="22"/>
          <w:lang w:eastAsia="en-US"/>
        </w:rPr>
      </w:pPr>
      <w:r w:rsidRPr="00350AE0">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350AE0">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483156BB" w14:textId="77777777" w:rsidR="00AD5713" w:rsidRPr="00350AE0" w:rsidRDefault="00AD5713" w:rsidP="00AD5713">
      <w:pPr>
        <w:spacing w:line="360" w:lineRule="auto"/>
        <w:jc w:val="both"/>
        <w:rPr>
          <w:rFonts w:ascii="Palatino Linotype" w:eastAsia="Calibri" w:hAnsi="Palatino Linotype" w:cs="Tahoma"/>
          <w:b/>
          <w:bCs/>
          <w:iCs/>
          <w:color w:val="000000"/>
          <w:szCs w:val="22"/>
          <w:lang w:val="es-MX" w:eastAsia="en-US"/>
        </w:rPr>
      </w:pPr>
    </w:p>
    <w:p w14:paraId="27D91083" w14:textId="77777777" w:rsidR="00AD5713" w:rsidRPr="00350AE0" w:rsidRDefault="00AD5713" w:rsidP="00AD5713">
      <w:pPr>
        <w:spacing w:line="360" w:lineRule="auto"/>
        <w:jc w:val="both"/>
        <w:rPr>
          <w:rFonts w:ascii="Palatino Linotype" w:eastAsia="Calibri" w:hAnsi="Palatino Linotype" w:cs="Tahoma"/>
          <w:bCs/>
          <w:iCs/>
          <w:color w:val="000000"/>
          <w:szCs w:val="22"/>
          <w:lang w:eastAsia="en-US"/>
        </w:rPr>
      </w:pPr>
      <w:r w:rsidRPr="00350AE0">
        <w:rPr>
          <w:rFonts w:ascii="Palatino Linotype" w:eastAsia="Calibri" w:hAnsi="Palatino Linotype" w:cs="Tahoma"/>
          <w:bCs/>
          <w:iCs/>
          <w:color w:val="000000"/>
          <w:szCs w:val="22"/>
          <w:lang w:eastAsia="en-US"/>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4D5B3D7E" w14:textId="77777777" w:rsidR="00AD5713" w:rsidRPr="00350AE0" w:rsidRDefault="00AD5713" w:rsidP="00AD5713">
      <w:pPr>
        <w:spacing w:line="360" w:lineRule="auto"/>
        <w:jc w:val="both"/>
        <w:rPr>
          <w:rFonts w:ascii="Palatino Linotype" w:eastAsia="Calibri" w:hAnsi="Palatino Linotype" w:cs="Tahoma"/>
          <w:bCs/>
          <w:iCs/>
          <w:color w:val="000000"/>
          <w:szCs w:val="22"/>
          <w:lang w:eastAsia="en-US"/>
        </w:rPr>
      </w:pPr>
    </w:p>
    <w:p w14:paraId="559DC9C4" w14:textId="77777777" w:rsidR="00616610" w:rsidRPr="00350AE0" w:rsidRDefault="00616610" w:rsidP="00AD5713">
      <w:pPr>
        <w:spacing w:line="360" w:lineRule="auto"/>
        <w:jc w:val="both"/>
        <w:rPr>
          <w:rFonts w:ascii="Palatino Linotype" w:eastAsia="Calibri" w:hAnsi="Palatino Linotype" w:cs="Tahoma"/>
          <w:bCs/>
          <w:iCs/>
          <w:color w:val="000000"/>
          <w:szCs w:val="22"/>
          <w:lang w:eastAsia="en-US"/>
        </w:rPr>
      </w:pPr>
    </w:p>
    <w:p w14:paraId="4052E4B0" w14:textId="77777777" w:rsidR="00AD5713" w:rsidRPr="00350AE0" w:rsidRDefault="00AD5713" w:rsidP="00AD5713">
      <w:pPr>
        <w:pStyle w:val="Prrafodelista"/>
        <w:numPr>
          <w:ilvl w:val="0"/>
          <w:numId w:val="18"/>
        </w:numPr>
        <w:spacing w:line="360" w:lineRule="auto"/>
        <w:contextualSpacing/>
        <w:jc w:val="both"/>
        <w:rPr>
          <w:rFonts w:ascii="Palatino Linotype" w:eastAsia="Calibri" w:hAnsi="Palatino Linotype" w:cs="Tahoma"/>
          <w:bCs/>
          <w:iCs/>
          <w:color w:val="000000"/>
          <w:szCs w:val="22"/>
          <w:u w:val="thick"/>
          <w:lang w:val="es-MX" w:eastAsia="en-US"/>
        </w:rPr>
      </w:pPr>
      <w:r w:rsidRPr="00350AE0">
        <w:rPr>
          <w:rFonts w:ascii="Palatino Linotype" w:eastAsia="Calibri" w:hAnsi="Palatino Linotype" w:cs="Tahoma"/>
          <w:b/>
          <w:bCs/>
          <w:color w:val="000000"/>
          <w:szCs w:val="22"/>
          <w:u w:val="thick"/>
          <w:lang w:val="es-MX" w:eastAsia="en-US"/>
        </w:rPr>
        <w:lastRenderedPageBreak/>
        <w:t>Firma</w:t>
      </w:r>
      <w:r w:rsidRPr="00350AE0">
        <w:rPr>
          <w:rFonts w:ascii="Palatino Linotype" w:eastAsia="Calibri" w:hAnsi="Palatino Linotype" w:cs="Tahoma"/>
          <w:bCs/>
          <w:iCs/>
          <w:color w:val="000000"/>
          <w:szCs w:val="22"/>
          <w:u w:val="thick"/>
          <w:lang w:val="es-MX" w:eastAsia="en-US"/>
        </w:rPr>
        <w:t xml:space="preserve"> </w:t>
      </w:r>
      <w:r w:rsidRPr="00350AE0">
        <w:rPr>
          <w:rFonts w:ascii="Palatino Linotype" w:eastAsia="Calibri" w:hAnsi="Palatino Linotype" w:cs="Tahoma"/>
          <w:b/>
          <w:bCs/>
          <w:iCs/>
          <w:color w:val="000000"/>
          <w:szCs w:val="22"/>
          <w:u w:val="thick"/>
          <w:lang w:val="es-MX" w:eastAsia="en-US"/>
        </w:rPr>
        <w:t>de particulares</w:t>
      </w:r>
    </w:p>
    <w:p w14:paraId="471C0C94" w14:textId="77777777" w:rsidR="00AD5713" w:rsidRPr="00350AE0" w:rsidRDefault="00AD5713" w:rsidP="00AD5713">
      <w:pPr>
        <w:spacing w:line="360" w:lineRule="auto"/>
        <w:ind w:right="-93"/>
        <w:jc w:val="both"/>
        <w:rPr>
          <w:rFonts w:ascii="Palatino Linotype" w:eastAsia="Calibri" w:hAnsi="Palatino Linotype" w:cs="Tahoma"/>
          <w:bCs/>
          <w:szCs w:val="22"/>
          <w:lang w:eastAsia="en-US"/>
        </w:rPr>
      </w:pPr>
      <w:r w:rsidRPr="00350AE0">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350AE0">
        <w:rPr>
          <w:rFonts w:ascii="Palatino Linotype" w:eastAsia="Calibri" w:hAnsi="Palatino Linotype" w:cs="Tahoma"/>
          <w:bCs/>
          <w:color w:val="000000"/>
          <w:szCs w:val="22"/>
          <w:lang w:val="x-none" w:eastAsia="en-US"/>
        </w:rPr>
        <w:t>ámite o servicio al Sujeto Obligado</w:t>
      </w:r>
      <w:r w:rsidRPr="00350AE0">
        <w:rPr>
          <w:rFonts w:ascii="Palatino Linotype" w:eastAsia="Calibri" w:hAnsi="Palatino Linotype" w:cs="Tahoma"/>
          <w:bCs/>
          <w:color w:val="000000"/>
          <w:szCs w:val="22"/>
          <w:lang w:eastAsia="en-US"/>
        </w:rPr>
        <w:t>, por lo que, no se trata de empleados o servidores públicos de este, sino de particulares.</w:t>
      </w:r>
    </w:p>
    <w:p w14:paraId="1A1B5F09" w14:textId="77777777" w:rsidR="00AD5713" w:rsidRPr="00350AE0" w:rsidRDefault="00AD5713" w:rsidP="00AD5713">
      <w:pPr>
        <w:spacing w:line="360" w:lineRule="auto"/>
        <w:ind w:right="-93"/>
        <w:jc w:val="both"/>
        <w:rPr>
          <w:rFonts w:ascii="Palatino Linotype" w:eastAsia="Calibri" w:hAnsi="Palatino Linotype" w:cs="Tahoma"/>
          <w:bCs/>
          <w:color w:val="000000"/>
          <w:szCs w:val="22"/>
          <w:lang w:eastAsia="en-US"/>
        </w:rPr>
      </w:pPr>
    </w:p>
    <w:p w14:paraId="2719AADF" w14:textId="77777777" w:rsidR="00AD5713" w:rsidRPr="00350AE0" w:rsidRDefault="00AD5713" w:rsidP="00AD5713">
      <w:pPr>
        <w:spacing w:line="360" w:lineRule="auto"/>
        <w:ind w:right="-93"/>
        <w:jc w:val="both"/>
        <w:rPr>
          <w:rFonts w:ascii="Palatino Linotype" w:eastAsia="Calibri" w:hAnsi="Palatino Linotype" w:cs="Tahoma"/>
          <w:bCs/>
          <w:color w:val="000000"/>
          <w:szCs w:val="22"/>
          <w:lang w:eastAsia="en-US"/>
        </w:rPr>
      </w:pPr>
      <w:r w:rsidRPr="00350AE0">
        <w:rPr>
          <w:rFonts w:ascii="Palatino Linotype" w:eastAsia="Calibri" w:hAnsi="Palatino Linotype" w:cs="Tahoma"/>
          <w:bCs/>
          <w:color w:val="000000"/>
          <w:szCs w:val="22"/>
          <w:lang w:eastAsia="en-US"/>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 ya que también haría identificable a los individuos en cuestión.</w:t>
      </w:r>
    </w:p>
    <w:p w14:paraId="1EBCF53F" w14:textId="77777777" w:rsidR="00AD5713" w:rsidRPr="00350AE0" w:rsidRDefault="00AD5713" w:rsidP="00AD5713">
      <w:pPr>
        <w:spacing w:line="360" w:lineRule="auto"/>
        <w:ind w:right="-93"/>
        <w:jc w:val="both"/>
        <w:rPr>
          <w:rFonts w:ascii="Palatino Linotype" w:eastAsia="Calibri" w:hAnsi="Palatino Linotype" w:cs="Tahoma"/>
          <w:bCs/>
          <w:color w:val="000000"/>
          <w:szCs w:val="22"/>
          <w:lang w:eastAsia="en-US"/>
        </w:rPr>
      </w:pPr>
    </w:p>
    <w:p w14:paraId="52192942" w14:textId="77777777" w:rsidR="00AD5713" w:rsidRPr="00350AE0" w:rsidRDefault="00AD5713" w:rsidP="00AD5713">
      <w:pPr>
        <w:spacing w:line="360" w:lineRule="auto"/>
        <w:ind w:right="-93"/>
        <w:jc w:val="both"/>
        <w:rPr>
          <w:rFonts w:ascii="Palatino Linotype" w:eastAsia="Calibri" w:hAnsi="Palatino Linotype" w:cs="Tahoma"/>
          <w:bCs/>
          <w:color w:val="000000"/>
          <w:szCs w:val="22"/>
          <w:lang w:eastAsia="en-US"/>
        </w:rPr>
      </w:pPr>
      <w:r w:rsidRPr="00350AE0">
        <w:rPr>
          <w:rFonts w:ascii="Palatino Linotype" w:eastAsia="Calibri" w:hAnsi="Palatino Linotype" w:cs="Tahoma"/>
          <w:bCs/>
          <w:color w:val="000000"/>
          <w:szCs w:val="22"/>
          <w:lang w:eastAsia="en-US"/>
        </w:rPr>
        <w:t>Además, es un dato que exterioriza su voluntad para solicitar un tr</w:t>
      </w:r>
      <w:r w:rsidRPr="00350AE0">
        <w:rPr>
          <w:rFonts w:ascii="Palatino Linotype" w:eastAsia="Calibri" w:hAnsi="Palatino Linotype" w:cs="Tahoma"/>
          <w:bCs/>
          <w:color w:val="000000"/>
          <w:szCs w:val="22"/>
          <w:lang w:val="x-none" w:eastAsia="en-US"/>
        </w:rPr>
        <w:t>ámite o servicio al Sujeto Obligado</w:t>
      </w:r>
      <w:r w:rsidRPr="00350AE0">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2A50ABBC" w14:textId="77777777" w:rsidR="00AD5713" w:rsidRPr="00350AE0" w:rsidRDefault="00AD5713" w:rsidP="00AD5713">
      <w:pPr>
        <w:spacing w:line="360" w:lineRule="auto"/>
        <w:jc w:val="both"/>
        <w:rPr>
          <w:rFonts w:ascii="Palatino Linotype" w:eastAsia="Calibri" w:hAnsi="Palatino Linotype" w:cs="Tahoma"/>
          <w:color w:val="000000"/>
          <w:szCs w:val="22"/>
          <w:lang w:val="es-MX" w:eastAsia="en-US"/>
        </w:rPr>
      </w:pPr>
    </w:p>
    <w:p w14:paraId="73D90E34" w14:textId="77777777" w:rsidR="00AD5713" w:rsidRPr="00350AE0" w:rsidRDefault="00AD5713" w:rsidP="00AD5713">
      <w:pPr>
        <w:numPr>
          <w:ilvl w:val="0"/>
          <w:numId w:val="19"/>
        </w:numPr>
        <w:spacing w:after="160" w:line="360" w:lineRule="auto"/>
        <w:ind w:right="-93"/>
        <w:contextualSpacing/>
        <w:jc w:val="both"/>
        <w:rPr>
          <w:rFonts w:ascii="Palatino Linotype" w:eastAsia="Calibri" w:hAnsi="Palatino Linotype" w:cs="Tahoma"/>
          <w:b/>
          <w:szCs w:val="22"/>
          <w:u w:val="thick"/>
          <w:lang w:eastAsia="en-US"/>
        </w:rPr>
      </w:pPr>
      <w:r w:rsidRPr="00350AE0">
        <w:rPr>
          <w:rFonts w:ascii="Palatino Linotype" w:eastAsia="Calibri" w:hAnsi="Palatino Linotype" w:cs="Tahoma"/>
          <w:b/>
          <w:bCs/>
          <w:szCs w:val="22"/>
          <w:u w:val="thick"/>
          <w:lang w:val="es-MX" w:eastAsia="en-US"/>
        </w:rPr>
        <w:t>Nombre de representante legal</w:t>
      </w:r>
    </w:p>
    <w:p w14:paraId="6902E8F5" w14:textId="77777777"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szCs w:val="22"/>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aceptar y recibir una autorización para ocupar vialidades para carga y descarga de mercancía o insumos para una unidad económica.</w:t>
      </w:r>
    </w:p>
    <w:p w14:paraId="2FAFF9D0" w14:textId="77777777" w:rsidR="00AD5713" w:rsidRPr="00350AE0" w:rsidRDefault="00AD5713" w:rsidP="00AD5713">
      <w:pPr>
        <w:spacing w:line="360" w:lineRule="auto"/>
        <w:jc w:val="both"/>
        <w:rPr>
          <w:rFonts w:ascii="Palatino Linotype" w:hAnsi="Palatino Linotype" w:cs="Tahoma"/>
          <w:szCs w:val="22"/>
        </w:rPr>
      </w:pPr>
    </w:p>
    <w:p w14:paraId="0D0F6F3E" w14:textId="77777777"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szCs w:val="22"/>
        </w:rPr>
        <w:lastRenderedPageBreak/>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242B465D" w14:textId="77777777" w:rsidR="00AD5713" w:rsidRPr="00350AE0" w:rsidRDefault="00AD5713" w:rsidP="00AD5713">
      <w:pPr>
        <w:spacing w:line="360" w:lineRule="auto"/>
        <w:jc w:val="both"/>
        <w:rPr>
          <w:rFonts w:ascii="Palatino Linotype" w:hAnsi="Palatino Linotype" w:cs="Tahoma"/>
          <w:szCs w:val="22"/>
        </w:rPr>
      </w:pPr>
    </w:p>
    <w:p w14:paraId="2B37110A" w14:textId="77777777"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szCs w:val="22"/>
        </w:rPr>
        <w:t>En esa tesitura, la representación de las personas morales se realizará por medio de representantes o apoderados, y en el caso específico de las sociedades mercantiles, dicha representación se otorgará mediante instrumento público.</w:t>
      </w:r>
    </w:p>
    <w:p w14:paraId="7A956965" w14:textId="77777777" w:rsidR="00AD5713" w:rsidRPr="00350AE0" w:rsidRDefault="00AD5713" w:rsidP="00AD5713">
      <w:pPr>
        <w:spacing w:line="360" w:lineRule="auto"/>
        <w:jc w:val="both"/>
        <w:rPr>
          <w:rFonts w:ascii="Palatino Linotype" w:hAnsi="Palatino Linotype" w:cs="Tahoma"/>
          <w:szCs w:val="22"/>
        </w:rPr>
      </w:pPr>
    </w:p>
    <w:p w14:paraId="50F953CE" w14:textId="77777777"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szCs w:val="22"/>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0810F974" w14:textId="77777777" w:rsidR="00AD5713" w:rsidRPr="00350AE0" w:rsidRDefault="00AD5713" w:rsidP="00AD5713">
      <w:pPr>
        <w:spacing w:line="360" w:lineRule="auto"/>
        <w:jc w:val="both"/>
        <w:rPr>
          <w:rFonts w:ascii="Palatino Linotype" w:hAnsi="Palatino Linotype" w:cs="Tahoma"/>
          <w:szCs w:val="22"/>
        </w:rPr>
      </w:pPr>
    </w:p>
    <w:p w14:paraId="11E82F19" w14:textId="21525532"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szCs w:val="22"/>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350AE0">
        <w:rPr>
          <w:rFonts w:ascii="Palatino Linotype" w:hAnsi="Palatino Linotype" w:cs="Tahoma"/>
          <w:b/>
          <w:szCs w:val="22"/>
        </w:rPr>
        <w:t xml:space="preserve">es público, </w:t>
      </w:r>
      <w:r w:rsidRPr="00350AE0">
        <w:rPr>
          <w:rFonts w:ascii="Palatino Linotype" w:hAnsi="Palatino Linotype" w:cs="Tahoma"/>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6C5AECDE" w14:textId="33F5A0AB" w:rsidR="00AD5713" w:rsidRPr="00350AE0" w:rsidRDefault="00AD5713" w:rsidP="00AD5713">
      <w:pPr>
        <w:spacing w:line="360" w:lineRule="auto"/>
        <w:jc w:val="both"/>
        <w:rPr>
          <w:rFonts w:ascii="Palatino Linotype" w:hAnsi="Palatino Linotype" w:cs="Tahoma"/>
          <w:szCs w:val="22"/>
        </w:rPr>
      </w:pPr>
      <w:r w:rsidRPr="00350AE0">
        <w:rPr>
          <w:rFonts w:ascii="Palatino Linotype" w:hAnsi="Palatino Linotype" w:cs="Tahoma"/>
          <w:color w:val="000000"/>
          <w:szCs w:val="22"/>
        </w:rPr>
        <w:lastRenderedPageBreak/>
        <w:t xml:space="preserve">Lo anterior, se robustece con el </w:t>
      </w:r>
      <w:r w:rsidRPr="00350AE0">
        <w:rPr>
          <w:rFonts w:ascii="Palatino Linotype" w:eastAsia="Calibri" w:hAnsi="Palatino Linotype" w:cs="Tahoma"/>
          <w:bCs/>
          <w:iCs/>
          <w:color w:val="000000"/>
          <w:szCs w:val="22"/>
          <w:lang w:eastAsia="en-US"/>
        </w:rPr>
        <w:t xml:space="preserve">Criterio de Interpretación, de la Segunda Época, con clave de control </w:t>
      </w:r>
      <w:r w:rsidRPr="00350AE0">
        <w:rPr>
          <w:rFonts w:ascii="Palatino Linotype" w:eastAsia="Calibri" w:hAnsi="Palatino Linotype" w:cs="Tahoma"/>
          <w:bCs/>
          <w:iCs/>
          <w:color w:val="000000"/>
          <w:szCs w:val="22"/>
          <w:lang w:val="es-MX" w:eastAsia="en-US"/>
        </w:rPr>
        <w:t xml:space="preserve">SO/001/2019, </w:t>
      </w:r>
      <w:r w:rsidRPr="00350AE0">
        <w:rPr>
          <w:rFonts w:ascii="Palatino Linotype" w:eastAsia="Calibri" w:hAnsi="Palatino Linotype" w:cs="Tahoma"/>
          <w:bCs/>
          <w:iCs/>
          <w:color w:val="000000"/>
          <w:szCs w:val="22"/>
          <w:lang w:eastAsia="en-US"/>
        </w:rPr>
        <w:t>emitido por el Instituto Nacional de Transparencia, Acceso a la Información y Protección de Datos Personales</w:t>
      </w:r>
      <w:r w:rsidRPr="00350AE0">
        <w:rPr>
          <w:rFonts w:ascii="Palatino Linotype" w:hAnsi="Palatino Linotype" w:cs="Tahoma"/>
          <w:color w:val="000000"/>
          <w:szCs w:val="22"/>
        </w:rPr>
        <w:t xml:space="preserve">, que establece que </w:t>
      </w:r>
      <w:r w:rsidRPr="00350AE0">
        <w:rPr>
          <w:rFonts w:ascii="Palatino Linotype" w:hAnsi="Palatino Linotype" w:cs="Tahoma"/>
          <w:szCs w:val="22"/>
        </w:rPr>
        <w:t>el nombre del representante legal, de una persona jurídica colectiva a la cual se le emitió autorización para uso de vialidades, no es susceptible de ser clasificado como confidencial, en términos del artículo 143, fracción I, de la Ley Federal de Transparencia y Acceso a la Información Pública.</w:t>
      </w:r>
    </w:p>
    <w:p w14:paraId="331AFD7E" w14:textId="77777777" w:rsidR="00AD5713" w:rsidRPr="00350AE0" w:rsidRDefault="00AD5713" w:rsidP="00AD5713">
      <w:pPr>
        <w:spacing w:line="360" w:lineRule="auto"/>
        <w:jc w:val="both"/>
        <w:rPr>
          <w:rFonts w:ascii="Palatino Linotype" w:hAnsi="Palatino Linotype" w:cs="Tahoma"/>
          <w:szCs w:val="22"/>
        </w:rPr>
      </w:pPr>
    </w:p>
    <w:p w14:paraId="773DFBFA" w14:textId="77777777" w:rsidR="00AD5713" w:rsidRPr="00350AE0" w:rsidRDefault="00AD5713" w:rsidP="00AD5713">
      <w:pPr>
        <w:numPr>
          <w:ilvl w:val="0"/>
          <w:numId w:val="19"/>
        </w:numPr>
        <w:spacing w:line="360" w:lineRule="auto"/>
        <w:jc w:val="both"/>
        <w:rPr>
          <w:rFonts w:ascii="Palatino Linotype" w:hAnsi="Palatino Linotype" w:cs="Tahoma"/>
          <w:bCs/>
          <w:szCs w:val="22"/>
          <w:u w:val="thick"/>
          <w:lang w:val="es-MX"/>
        </w:rPr>
      </w:pPr>
      <w:r w:rsidRPr="00350AE0">
        <w:rPr>
          <w:rFonts w:ascii="Palatino Linotype" w:hAnsi="Palatino Linotype" w:cs="Tahoma"/>
          <w:b/>
          <w:bCs/>
          <w:szCs w:val="22"/>
          <w:u w:val="thick"/>
          <w:lang w:val="es-MX"/>
        </w:rPr>
        <w:t>Firma del titular o representante legal.</w:t>
      </w:r>
    </w:p>
    <w:p w14:paraId="1FF8A56D" w14:textId="77777777" w:rsidR="00AD5713" w:rsidRPr="00350AE0" w:rsidRDefault="00AD5713" w:rsidP="00AD5713">
      <w:pPr>
        <w:spacing w:line="360" w:lineRule="auto"/>
        <w:jc w:val="both"/>
        <w:rPr>
          <w:rFonts w:ascii="Palatino Linotype" w:hAnsi="Palatino Linotype" w:cs="Tahoma"/>
          <w:bCs/>
          <w:szCs w:val="22"/>
          <w:lang w:val="es-MX"/>
        </w:rPr>
      </w:pPr>
      <w:r w:rsidRPr="00350AE0">
        <w:rPr>
          <w:rFonts w:ascii="Palatino Linotype" w:hAnsi="Palatino Linotype" w:cs="Tahoma"/>
          <w:szCs w:val="22"/>
          <w:lang w:val="es-MX"/>
        </w:rPr>
        <w:t xml:space="preserve">Al respecto, es de señalar que la </w:t>
      </w:r>
      <w:r w:rsidRPr="00350AE0">
        <w:rPr>
          <w:rFonts w:ascii="Palatino Linotype" w:hAnsi="Palatino Linotype" w:cs="Tahoma"/>
          <w:bCs/>
          <w:szCs w:val="22"/>
          <w:lang w:val="es-MX"/>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20EF06F7" w14:textId="77777777" w:rsidR="00AD5713" w:rsidRPr="00350AE0" w:rsidRDefault="00AD5713" w:rsidP="00AD5713">
      <w:pPr>
        <w:spacing w:line="360" w:lineRule="auto"/>
        <w:jc w:val="both"/>
        <w:rPr>
          <w:rFonts w:ascii="Palatino Linotype" w:hAnsi="Palatino Linotype" w:cs="Tahoma"/>
          <w:bCs/>
          <w:szCs w:val="22"/>
          <w:lang w:val="es-MX"/>
        </w:rPr>
      </w:pPr>
    </w:p>
    <w:p w14:paraId="0CEAE655" w14:textId="77777777" w:rsidR="00AD5713" w:rsidRPr="00350AE0" w:rsidRDefault="00AD5713" w:rsidP="00AD5713">
      <w:pPr>
        <w:spacing w:line="360" w:lineRule="auto"/>
        <w:jc w:val="both"/>
        <w:rPr>
          <w:rFonts w:ascii="Palatino Linotype" w:hAnsi="Palatino Linotype" w:cs="Tahoma"/>
          <w:szCs w:val="22"/>
          <w:lang w:val="es-MX"/>
        </w:rPr>
      </w:pPr>
      <w:r w:rsidRPr="00350AE0">
        <w:rPr>
          <w:rFonts w:ascii="Palatino Linotype" w:hAnsi="Palatino Linotype" w:cs="Tahoma"/>
          <w:bCs/>
          <w:szCs w:val="22"/>
          <w:lang w:val="es-MX"/>
        </w:rPr>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350AE0">
        <w:rPr>
          <w:rFonts w:ascii="Palatino Linotype" w:hAnsi="Palatino Linotype" w:cs="Tahoma"/>
          <w:szCs w:val="22"/>
          <w:lang w:val="es-MX"/>
        </w:rPr>
        <w:t>guarda cierto interés público dar a conocer la firma, dado que cualquier actividad, es regulada por el Municipio de Ixtapan de la Sal dentro de su circunscripción territorial, pues ayuda a transparentar la gestión pública.</w:t>
      </w:r>
    </w:p>
    <w:p w14:paraId="2A9311FD" w14:textId="77777777" w:rsidR="00AD5713" w:rsidRPr="00350AE0" w:rsidRDefault="00AD5713" w:rsidP="00AD5713">
      <w:pPr>
        <w:spacing w:line="360" w:lineRule="auto"/>
        <w:jc w:val="both"/>
        <w:rPr>
          <w:rFonts w:ascii="Palatino Linotype" w:hAnsi="Palatino Linotype" w:cs="Tahoma"/>
          <w:szCs w:val="22"/>
          <w:lang w:val="es-MX"/>
        </w:rPr>
      </w:pPr>
    </w:p>
    <w:p w14:paraId="34B3F1E3" w14:textId="6E9B35B4" w:rsidR="00AD5713" w:rsidRPr="00350AE0" w:rsidRDefault="00AD5713" w:rsidP="00AD5713">
      <w:pPr>
        <w:spacing w:line="360" w:lineRule="auto"/>
        <w:jc w:val="both"/>
        <w:rPr>
          <w:rFonts w:ascii="Palatino Linotype" w:hAnsi="Palatino Linotype" w:cs="Tahoma"/>
          <w:b/>
          <w:szCs w:val="22"/>
          <w:lang w:val="es-MX"/>
        </w:rPr>
      </w:pPr>
      <w:r w:rsidRPr="00350AE0">
        <w:rPr>
          <w:rFonts w:ascii="Palatino Linotype" w:hAnsi="Palatino Linotype" w:cs="Tahoma"/>
          <w:szCs w:val="22"/>
          <w:lang w:val="es-MX"/>
        </w:rPr>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350AE0">
        <w:rPr>
          <w:rFonts w:ascii="Palatino Linotype" w:hAnsi="Palatino Linotype" w:cs="Tahoma"/>
          <w:b/>
          <w:szCs w:val="22"/>
          <w:lang w:val="es-MX"/>
        </w:rPr>
        <w:t>aceptada por el titular, al rubricarla.</w:t>
      </w:r>
    </w:p>
    <w:p w14:paraId="31FCD0AE" w14:textId="77777777" w:rsidR="00AD5713" w:rsidRPr="00350AE0" w:rsidRDefault="00AD5713" w:rsidP="00AD5713">
      <w:pPr>
        <w:spacing w:line="360" w:lineRule="auto"/>
        <w:jc w:val="both"/>
        <w:rPr>
          <w:rFonts w:ascii="Palatino Linotype" w:hAnsi="Palatino Linotype" w:cs="Tahoma"/>
          <w:b/>
          <w:bCs/>
          <w:szCs w:val="22"/>
          <w:lang w:val="es-MX"/>
        </w:rPr>
      </w:pPr>
      <w:r w:rsidRPr="00350AE0">
        <w:rPr>
          <w:rFonts w:ascii="Palatino Linotype" w:hAnsi="Palatino Linotype" w:cs="Tahoma"/>
          <w:bCs/>
          <w:szCs w:val="22"/>
          <w:lang w:val="es-MX"/>
        </w:rPr>
        <w:lastRenderedPageBreak/>
        <w:t xml:space="preserve">Así, mediante la difusión de las firmas de aquellas personas que cuentan con la licencia o permiso, permitiría una debida rendición de cuentas, pues es indispensable que se conozcan aquellos que están autorizados por parte del Municipio de Ixtapan de la Sal para realizar actividades económicas, mismas que se encuentran reguladas, por lo que, con ello se garantizaría que la sociedad tenga certeza de que </w:t>
      </w:r>
      <w:r w:rsidRPr="00350AE0">
        <w:rPr>
          <w:rFonts w:ascii="Palatino Linotype" w:hAnsi="Palatino Linotype" w:cs="Tahoma"/>
          <w:b/>
          <w:bCs/>
          <w:szCs w:val="22"/>
          <w:lang w:val="es-MX"/>
        </w:rPr>
        <w:t>las autorizaciones colocadas en los establecimientos, puestos, tianguis o mercados, fueron efectivamente emitidos por el Sujeto Obligado y aceptadas, por el Titular de estas, y no funcionan fuera del marco de la normatividad aplicable.</w:t>
      </w:r>
    </w:p>
    <w:p w14:paraId="4ADE6080" w14:textId="77777777" w:rsidR="00AD5713" w:rsidRPr="00350AE0" w:rsidRDefault="00AD5713" w:rsidP="00AD5713">
      <w:pPr>
        <w:spacing w:line="360" w:lineRule="auto"/>
        <w:jc w:val="both"/>
        <w:rPr>
          <w:rFonts w:ascii="Palatino Linotype" w:hAnsi="Palatino Linotype" w:cs="Tahoma"/>
          <w:b/>
          <w:bCs/>
          <w:szCs w:val="22"/>
          <w:lang w:val="es-MX"/>
        </w:rPr>
      </w:pPr>
    </w:p>
    <w:p w14:paraId="5028FEAB" w14:textId="77777777" w:rsidR="00AD5713" w:rsidRPr="00350AE0" w:rsidRDefault="00AD5713" w:rsidP="00AD5713">
      <w:pPr>
        <w:spacing w:line="360" w:lineRule="auto"/>
        <w:jc w:val="both"/>
        <w:rPr>
          <w:rFonts w:ascii="Palatino Linotype" w:hAnsi="Palatino Linotype" w:cs="Tahoma"/>
          <w:szCs w:val="22"/>
          <w:lang w:val="es-MX"/>
        </w:rPr>
      </w:pPr>
      <w:r w:rsidRPr="00350AE0">
        <w:rPr>
          <w:rFonts w:ascii="Palatino Linotype" w:hAnsi="Palatino Linotype" w:cs="Tahoma"/>
          <w:bCs/>
          <w:szCs w:val="22"/>
          <w:lang w:val="es-MX"/>
        </w:rPr>
        <w:t>Conforme a lo expuesto, se considera que la firma de los representantes legales o titulares, solicitantes de autorización para ocupar vialidades para carga y descarga, no actualizan la causal de clasificación, establecida en el artículo 143, fracción I de la Ley de Transparencia y Acceso a la Información Pública del Estado de México y Municipios.</w:t>
      </w:r>
    </w:p>
    <w:p w14:paraId="4FBEBCBD" w14:textId="77777777" w:rsidR="00AD5713" w:rsidRPr="00350AE0" w:rsidRDefault="00AD5713" w:rsidP="00AD5713">
      <w:pPr>
        <w:spacing w:line="360" w:lineRule="auto"/>
        <w:jc w:val="both"/>
        <w:rPr>
          <w:rFonts w:ascii="Palatino Linotype" w:hAnsi="Palatino Linotype" w:cs="Tahoma"/>
          <w:bCs/>
          <w:color w:val="0D0D0D"/>
        </w:rPr>
      </w:pPr>
    </w:p>
    <w:p w14:paraId="635B7799" w14:textId="77777777" w:rsidR="00AD5713" w:rsidRPr="00350AE0" w:rsidRDefault="00AD5713" w:rsidP="00AD5713">
      <w:pPr>
        <w:numPr>
          <w:ilvl w:val="0"/>
          <w:numId w:val="19"/>
        </w:numPr>
        <w:spacing w:line="360" w:lineRule="auto"/>
        <w:jc w:val="both"/>
        <w:rPr>
          <w:rFonts w:ascii="Palatino Linotype" w:hAnsi="Palatino Linotype" w:cs="Tahoma"/>
          <w:bCs/>
          <w:szCs w:val="22"/>
          <w:u w:val="thick"/>
          <w:lang w:val="es-MX"/>
        </w:rPr>
      </w:pPr>
      <w:r w:rsidRPr="00350AE0">
        <w:rPr>
          <w:rFonts w:ascii="Palatino Linotype" w:hAnsi="Palatino Linotype" w:cs="Tahoma"/>
          <w:b/>
          <w:bCs/>
          <w:szCs w:val="22"/>
          <w:u w:val="thick"/>
          <w:lang w:val="es-MX"/>
        </w:rPr>
        <w:t>Número de empleado.</w:t>
      </w:r>
    </w:p>
    <w:p w14:paraId="470819B9"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gestiones de carácter oficial3. En México, el número de empleado es un identificador único que se asigna a cada trabajador por parte de su empleador. </w:t>
      </w:r>
    </w:p>
    <w:p w14:paraId="1CCFB2B0" w14:textId="77777777"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p>
    <w:p w14:paraId="0BF316C6" w14:textId="71218F05" w:rsidR="00AD5713" w:rsidRPr="00350AE0" w:rsidRDefault="00AD5713" w:rsidP="00AD5713">
      <w:pPr>
        <w:spacing w:line="360" w:lineRule="auto"/>
        <w:jc w:val="both"/>
        <w:rPr>
          <w:rFonts w:ascii="Palatino Linotype" w:eastAsia="Palatino Linotype" w:hAnsi="Palatino Linotype" w:cs="Palatino Linotype"/>
          <w:color w:val="000000"/>
          <w:szCs w:val="22"/>
          <w:lang w:val="es-MX" w:eastAsia="es-MX"/>
        </w:rPr>
      </w:pPr>
      <w:r w:rsidRPr="00350AE0">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350AE0">
        <w:rPr>
          <w:rFonts w:ascii="Palatino Linotype" w:eastAsia="Palatino Linotype" w:hAnsi="Palatino Linotype" w:cs="Palatino Linotype"/>
          <w:b/>
          <w:color w:val="000000"/>
          <w:szCs w:val="22"/>
          <w:u w:val="single"/>
          <w:lang w:val="es-MX" w:eastAsia="es-MX"/>
        </w:rPr>
        <w:t>al menos que, el número de empleado arroje datos personales</w:t>
      </w:r>
      <w:r w:rsidRPr="00350AE0">
        <w:rPr>
          <w:rFonts w:ascii="Palatino Linotype" w:eastAsia="Palatino Linotype" w:hAnsi="Palatino Linotype" w:cs="Palatino Linotype"/>
          <w:color w:val="000000"/>
          <w:szCs w:val="22"/>
          <w:lang w:val="es-MX" w:eastAsia="es-MX"/>
        </w:rPr>
        <w:t xml:space="preserve">; </w:t>
      </w:r>
      <w:r w:rsidRPr="00350AE0">
        <w:rPr>
          <w:rFonts w:ascii="Palatino Linotype" w:eastAsia="Calibri" w:hAnsi="Palatino Linotype" w:cs="Tahoma"/>
          <w:color w:val="000000"/>
          <w:szCs w:val="22"/>
          <w:lang w:val="es-MX" w:eastAsia="en-US"/>
        </w:rPr>
        <w:t xml:space="preserve">por lo que, </w:t>
      </w:r>
      <w:r w:rsidRPr="00350AE0">
        <w:rPr>
          <w:rFonts w:ascii="Palatino Linotype" w:eastAsia="Calibri" w:hAnsi="Palatino Linotype" w:cs="Tahoma"/>
          <w:color w:val="000000"/>
          <w:szCs w:val="22"/>
          <w:u w:val="single"/>
          <w:lang w:val="es-MX" w:eastAsia="en-US"/>
        </w:rPr>
        <w:t xml:space="preserve">en el segundo caso, procedería la </w:t>
      </w:r>
      <w:r w:rsidRPr="00350AE0">
        <w:rPr>
          <w:rFonts w:ascii="Palatino Linotype" w:eastAsia="Calibri" w:hAnsi="Palatino Linotype" w:cs="Tahoma"/>
          <w:b/>
          <w:color w:val="000000"/>
          <w:szCs w:val="22"/>
          <w:u w:val="single"/>
          <w:lang w:val="es-MX" w:eastAsia="en-US"/>
        </w:rPr>
        <w:t>clasificación</w:t>
      </w:r>
      <w:r w:rsidRPr="00350AE0">
        <w:rPr>
          <w:rFonts w:ascii="Palatino Linotype" w:eastAsia="Calibri" w:hAnsi="Palatino Linotype" w:cs="Tahoma"/>
          <w:color w:val="000000"/>
          <w:szCs w:val="22"/>
          <w:lang w:val="es-MX" w:eastAsia="en-US"/>
        </w:rPr>
        <w:t>.</w:t>
      </w:r>
      <w:r w:rsidRPr="00350AE0">
        <w:rPr>
          <w:rFonts w:ascii="Palatino Linotype" w:eastAsia="Palatino Linotype" w:hAnsi="Palatino Linotype" w:cs="Palatino Linotype"/>
          <w:color w:val="000000"/>
          <w:szCs w:val="22"/>
          <w:lang w:val="es-MX" w:eastAsia="es-MX"/>
        </w:rPr>
        <w:t xml:space="preserve"> Así, para el caso de que los números de empleado no </w:t>
      </w:r>
      <w:r w:rsidRPr="00350AE0">
        <w:rPr>
          <w:rFonts w:ascii="Palatino Linotype" w:eastAsia="Palatino Linotype" w:hAnsi="Palatino Linotype" w:cs="Palatino Linotype"/>
          <w:color w:val="000000"/>
          <w:szCs w:val="22"/>
          <w:lang w:val="es-MX" w:eastAsia="es-MX"/>
        </w:rPr>
        <w:lastRenderedPageBreak/>
        <w:t>arrojen datos personales de los servidores públicos inmersos en los oficios remitidos, , deberá proporcionarlos, al no actualizar la causal de clasificación, prevista, en el artículo 143, fracción I, de la Ley de Transparencia y Acceso a la Información Pública del Estado de México y Municipios.</w:t>
      </w:r>
    </w:p>
    <w:p w14:paraId="5F6ED89E" w14:textId="77777777" w:rsidR="00616610" w:rsidRPr="00350AE0" w:rsidRDefault="00616610" w:rsidP="00AD5713">
      <w:pPr>
        <w:spacing w:line="360" w:lineRule="auto"/>
        <w:jc w:val="both"/>
        <w:rPr>
          <w:rFonts w:ascii="Palatino Linotype" w:eastAsia="Palatino Linotype" w:hAnsi="Palatino Linotype" w:cs="Palatino Linotype"/>
          <w:color w:val="000000"/>
          <w:szCs w:val="22"/>
          <w:lang w:val="es-MX" w:eastAsia="es-MX"/>
        </w:rPr>
      </w:pPr>
    </w:p>
    <w:p w14:paraId="07BD60A2" w14:textId="77777777" w:rsidR="00AD5713" w:rsidRPr="00350AE0" w:rsidRDefault="00AD5713" w:rsidP="00AD5713">
      <w:pPr>
        <w:spacing w:line="360" w:lineRule="auto"/>
        <w:jc w:val="both"/>
        <w:rPr>
          <w:rFonts w:ascii="Palatino Linotype" w:hAnsi="Palatino Linotype" w:cs="Arial"/>
        </w:rPr>
      </w:pPr>
      <w:r w:rsidRPr="00350AE0">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350AE0">
        <w:rPr>
          <w:rFonts w:ascii="Palatino Linotype" w:hAnsi="Palatino Linotype" w:cs="Arial"/>
          <w:b/>
          <w:bCs/>
        </w:rPr>
        <w:t>Sujeto Obligado</w:t>
      </w:r>
      <w:r w:rsidRPr="00350AE0">
        <w:rPr>
          <w:rFonts w:ascii="Palatino Linotype" w:hAnsi="Palatino Linotype" w:cs="Arial"/>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730CAE5" w14:textId="77777777" w:rsidR="00AD5713" w:rsidRPr="00350AE0" w:rsidRDefault="00AD5713" w:rsidP="00AD5713">
      <w:pPr>
        <w:spacing w:line="360" w:lineRule="auto"/>
        <w:jc w:val="both"/>
        <w:rPr>
          <w:rFonts w:ascii="Palatino Linotype" w:hAnsi="Palatino Linotype" w:cs="Arial"/>
        </w:rPr>
      </w:pPr>
    </w:p>
    <w:p w14:paraId="75E474D3" w14:textId="77777777" w:rsidR="00AD5713" w:rsidRPr="00350AE0" w:rsidRDefault="00AD5713" w:rsidP="00AD5713">
      <w:pPr>
        <w:spacing w:line="360" w:lineRule="auto"/>
        <w:jc w:val="both"/>
        <w:rPr>
          <w:rFonts w:ascii="Palatino Linotype" w:hAnsi="Palatino Linotype" w:cs="Arial"/>
        </w:rPr>
      </w:pPr>
      <w:r w:rsidRPr="00350AE0">
        <w:rPr>
          <w:rFonts w:ascii="Palatino Linotype" w:hAnsi="Palatino Linotype" w:cs="Arial"/>
        </w:rPr>
        <w:t>Por lo que respecta al Acuerdo del Comité de Transparencia que la sustente la versión pública, de la documentación a entregar, deberá ser notificado mediante el SAIMEX.</w:t>
      </w:r>
    </w:p>
    <w:p w14:paraId="5862C759" w14:textId="77777777" w:rsidR="00AD5713" w:rsidRPr="00350AE0" w:rsidRDefault="00AD5713" w:rsidP="00AD5713">
      <w:pPr>
        <w:spacing w:line="360" w:lineRule="auto"/>
        <w:jc w:val="both"/>
        <w:rPr>
          <w:rFonts w:ascii="Palatino Linotype" w:hAnsi="Palatino Linotype" w:cs="Arial"/>
        </w:rPr>
      </w:pPr>
    </w:p>
    <w:p w14:paraId="6086958B" w14:textId="77777777" w:rsidR="00AD5713" w:rsidRPr="00350AE0" w:rsidRDefault="00AD5713" w:rsidP="00AD5713">
      <w:pPr>
        <w:spacing w:line="360" w:lineRule="auto"/>
        <w:jc w:val="both"/>
        <w:rPr>
          <w:rFonts w:ascii="Palatino Linotype" w:hAnsi="Palatino Linotype"/>
          <w:lang w:val="es-MX"/>
        </w:rPr>
      </w:pPr>
      <w:r w:rsidRPr="00350AE0">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350AE0">
        <w:rPr>
          <w:rFonts w:ascii="Palatino Linotype" w:hAnsi="Palatino Linotype" w:cs="Arial"/>
          <w:lang w:val="es-MX"/>
        </w:rPr>
        <w:t xml:space="preserve">de la Ley de Transparencia y Acceso a la Información Pública del Estado de México y Municipios, </w:t>
      </w:r>
      <w:r w:rsidRPr="00350AE0">
        <w:rPr>
          <w:rFonts w:ascii="Palatino Linotype" w:hAnsi="Palatino Linotype" w:cs="Arial"/>
          <w:bCs/>
          <w:lang w:val="es-MX"/>
        </w:rPr>
        <w:t xml:space="preserve">a efecto de salvaguardar el derecho de acceso a la información pública consignado a favor del </w:t>
      </w:r>
      <w:r w:rsidRPr="00350AE0">
        <w:rPr>
          <w:rFonts w:ascii="Palatino Linotype" w:hAnsi="Palatino Linotype" w:cs="Arial"/>
          <w:b/>
          <w:lang w:val="es-MX"/>
        </w:rPr>
        <w:t>Recurrente</w:t>
      </w:r>
      <w:r w:rsidRPr="00350AE0">
        <w:rPr>
          <w:rFonts w:ascii="Palatino Linotype" w:hAnsi="Palatino Linotype" w:cs="Arial"/>
          <w:bCs/>
          <w:lang w:val="es-MX"/>
        </w:rPr>
        <w:t>.</w:t>
      </w:r>
    </w:p>
    <w:p w14:paraId="6946A49C" w14:textId="77777777" w:rsidR="00975A5E" w:rsidRPr="00350AE0" w:rsidRDefault="00975A5E" w:rsidP="00975A5E">
      <w:pPr>
        <w:spacing w:line="360" w:lineRule="auto"/>
        <w:jc w:val="both"/>
        <w:rPr>
          <w:rFonts w:ascii="Palatino Linotype" w:eastAsiaTheme="minorHAnsi" w:hAnsi="Palatino Linotype" w:cs="Arial"/>
          <w:szCs w:val="22"/>
          <w:lang w:val="es-MX" w:eastAsia="en-US"/>
        </w:rPr>
      </w:pPr>
    </w:p>
    <w:p w14:paraId="5625D39B" w14:textId="69B0CF33" w:rsidR="00975A5E" w:rsidRPr="00350AE0" w:rsidRDefault="00975A5E" w:rsidP="00975A5E">
      <w:pPr>
        <w:spacing w:line="360" w:lineRule="auto"/>
        <w:jc w:val="both"/>
        <w:rPr>
          <w:rFonts w:ascii="Palatino Linotype" w:hAnsi="Palatino Linotype"/>
        </w:rPr>
      </w:pPr>
      <w:r w:rsidRPr="00350AE0">
        <w:rPr>
          <w:rFonts w:ascii="Palatino Linotype" w:hAnsi="Palatino Linotype" w:cs="Arial"/>
          <w:lang w:eastAsia="es-MX"/>
        </w:rPr>
        <w:lastRenderedPageBreak/>
        <w:t>Final</w:t>
      </w:r>
      <w:r w:rsidRPr="00350AE0">
        <w:rPr>
          <w:rFonts w:ascii="Palatino Linotype" w:hAnsi="Palatino Linotype"/>
        </w:rPr>
        <w:t xml:space="preserve">mente, y en mérito de lo expuesto en líneas anteriores, resultan fundados los motivos de inconformidad vertidos por la parte </w:t>
      </w:r>
      <w:r w:rsidRPr="00350AE0">
        <w:rPr>
          <w:rFonts w:ascii="Palatino Linotype" w:hAnsi="Palatino Linotype"/>
          <w:b/>
        </w:rPr>
        <w:t>Recurrente</w:t>
      </w:r>
      <w:r w:rsidRPr="00350AE0">
        <w:rPr>
          <w:rFonts w:ascii="Palatino Linotype" w:hAnsi="Palatino Linotype"/>
        </w:rPr>
        <w:t xml:space="preserve">, por ello con fundamento en la </w:t>
      </w:r>
      <w:r w:rsidR="000A7593" w:rsidRPr="00350AE0">
        <w:rPr>
          <w:rFonts w:ascii="Palatino Linotype" w:hAnsi="Palatino Linotype"/>
          <w:i/>
        </w:rPr>
        <w:t>primera</w:t>
      </w:r>
      <w:r w:rsidRPr="00350AE0">
        <w:rPr>
          <w:rFonts w:ascii="Palatino Linotype" w:hAnsi="Palatino Linotype"/>
          <w:i/>
        </w:rPr>
        <w:t xml:space="preserve"> hipótesis</w:t>
      </w:r>
      <w:r w:rsidRPr="00350AE0">
        <w:rPr>
          <w:rFonts w:ascii="Palatino Linotype" w:hAnsi="Palatino Linotype"/>
        </w:rPr>
        <w:t xml:space="preserve"> del artículo 186, fracción III, de la Ley de Transparencia y Acceso a la Información Pública del Estado de México y Municipios, se </w:t>
      </w:r>
      <w:r w:rsidR="009B7D06" w:rsidRPr="00350AE0">
        <w:rPr>
          <w:rFonts w:ascii="Palatino Linotype" w:hAnsi="Palatino Linotype"/>
          <w:b/>
        </w:rPr>
        <w:t>REVOCA</w:t>
      </w:r>
      <w:r w:rsidRPr="00350AE0">
        <w:rPr>
          <w:rFonts w:ascii="Palatino Linotype" w:hAnsi="Palatino Linotype"/>
          <w:b/>
        </w:rPr>
        <w:t xml:space="preserve"> </w:t>
      </w:r>
      <w:r w:rsidRPr="00350AE0">
        <w:rPr>
          <w:rFonts w:ascii="Palatino Linotype" w:hAnsi="Palatino Linotype"/>
        </w:rPr>
        <w:t xml:space="preserve">la respuesta a la solicitud de información </w:t>
      </w:r>
      <w:r w:rsidR="009B7D06" w:rsidRPr="00350AE0">
        <w:rPr>
          <w:rFonts w:ascii="Palatino Linotype" w:hAnsi="Palatino Linotype" w:cs="Arial"/>
          <w:b/>
        </w:rPr>
        <w:t>00586/ECATEPEC/IP/2025</w:t>
      </w:r>
      <w:r w:rsidRPr="00350AE0">
        <w:rPr>
          <w:rFonts w:ascii="Palatino Linotype" w:hAnsi="Palatino Linotype" w:cs="Arial"/>
        </w:rPr>
        <w:t xml:space="preserve">, </w:t>
      </w:r>
      <w:r w:rsidRPr="00350AE0">
        <w:rPr>
          <w:rFonts w:ascii="Palatino Linotype" w:hAnsi="Palatino Linotype"/>
        </w:rPr>
        <w:t>que ha sido materia del presente fallo.</w:t>
      </w:r>
    </w:p>
    <w:p w14:paraId="0433C079" w14:textId="77777777" w:rsidR="00975A5E" w:rsidRPr="00350AE0" w:rsidRDefault="00975A5E" w:rsidP="00975A5E">
      <w:pPr>
        <w:spacing w:line="360" w:lineRule="auto"/>
        <w:jc w:val="both"/>
        <w:rPr>
          <w:rFonts w:ascii="Palatino Linotype" w:hAnsi="Palatino Linotype"/>
        </w:rPr>
      </w:pPr>
    </w:p>
    <w:p w14:paraId="506B894B" w14:textId="77777777" w:rsidR="00975A5E" w:rsidRPr="00350AE0" w:rsidRDefault="00975A5E" w:rsidP="00975A5E">
      <w:pPr>
        <w:spacing w:line="360" w:lineRule="auto"/>
        <w:jc w:val="both"/>
        <w:rPr>
          <w:rFonts w:ascii="Palatino Linotype" w:hAnsi="Palatino Linotype"/>
        </w:rPr>
      </w:pPr>
      <w:r w:rsidRPr="00350AE0">
        <w:rPr>
          <w:rFonts w:ascii="Palatino Linotype" w:hAnsi="Palatino Linotype"/>
        </w:rPr>
        <w:t xml:space="preserve">Por lo antes expuesto y fundado. </w:t>
      </w:r>
    </w:p>
    <w:p w14:paraId="7612E05A" w14:textId="77777777" w:rsidR="00D036FC" w:rsidRPr="00350AE0" w:rsidRDefault="00D036FC" w:rsidP="00975A5E">
      <w:pPr>
        <w:spacing w:line="360" w:lineRule="auto"/>
        <w:jc w:val="both"/>
        <w:rPr>
          <w:rFonts w:ascii="Palatino Linotype" w:hAnsi="Palatino Linotype"/>
        </w:rPr>
      </w:pPr>
    </w:p>
    <w:p w14:paraId="426E79EC" w14:textId="6C786B20" w:rsidR="00975A5E" w:rsidRPr="00350AE0" w:rsidRDefault="00975A5E" w:rsidP="00275B29">
      <w:pPr>
        <w:spacing w:line="360" w:lineRule="auto"/>
        <w:jc w:val="center"/>
        <w:rPr>
          <w:rFonts w:ascii="Palatino Linotype" w:hAnsi="Palatino Linotype"/>
          <w:b/>
          <w:bCs/>
          <w:spacing w:val="60"/>
          <w:sz w:val="28"/>
          <w:lang w:val="es-ES_tradnl"/>
        </w:rPr>
      </w:pPr>
      <w:r w:rsidRPr="00350AE0">
        <w:rPr>
          <w:rFonts w:ascii="Palatino Linotype" w:hAnsi="Palatino Linotype"/>
          <w:b/>
          <w:bCs/>
          <w:spacing w:val="60"/>
          <w:sz w:val="28"/>
          <w:lang w:val="es-ES_tradnl"/>
        </w:rPr>
        <w:t>SE    RESUELVE</w:t>
      </w:r>
    </w:p>
    <w:p w14:paraId="424DF28C" w14:textId="77777777" w:rsidR="00DB3D99" w:rsidRPr="00350AE0" w:rsidRDefault="00DB3D99" w:rsidP="00275B29">
      <w:pPr>
        <w:spacing w:line="360" w:lineRule="auto"/>
        <w:jc w:val="center"/>
        <w:rPr>
          <w:rFonts w:ascii="Palatino Linotype" w:hAnsi="Palatino Linotype"/>
          <w:b/>
          <w:bCs/>
          <w:spacing w:val="60"/>
          <w:lang w:val="es-ES_tradnl"/>
        </w:rPr>
      </w:pPr>
    </w:p>
    <w:p w14:paraId="23483711" w14:textId="29A99473" w:rsidR="00975A5E" w:rsidRPr="00350AE0" w:rsidRDefault="00975A5E" w:rsidP="00975A5E">
      <w:pPr>
        <w:autoSpaceDE w:val="0"/>
        <w:autoSpaceDN w:val="0"/>
        <w:adjustRightInd w:val="0"/>
        <w:spacing w:line="360" w:lineRule="auto"/>
        <w:ind w:right="49"/>
        <w:jc w:val="both"/>
        <w:rPr>
          <w:rFonts w:ascii="Palatino Linotype" w:hAnsi="Palatino Linotype" w:cs="Arial"/>
        </w:rPr>
      </w:pPr>
      <w:r w:rsidRPr="00350AE0">
        <w:rPr>
          <w:rFonts w:ascii="Palatino Linotype" w:hAnsi="Palatino Linotype" w:cs="Arial"/>
          <w:b/>
          <w:sz w:val="28"/>
          <w:szCs w:val="28"/>
          <w:lang w:val="es-ES_tradnl"/>
        </w:rPr>
        <w:t>PRIMERO.</w:t>
      </w:r>
      <w:r w:rsidRPr="00350AE0">
        <w:rPr>
          <w:rFonts w:ascii="Palatino Linotype" w:hAnsi="Palatino Linotype" w:cs="Arial"/>
          <w:lang w:val="es-ES_tradnl"/>
        </w:rPr>
        <w:t xml:space="preserve"> </w:t>
      </w:r>
      <w:r w:rsidRPr="00350AE0">
        <w:rPr>
          <w:rFonts w:ascii="Palatino Linotype" w:hAnsi="Palatino Linotype" w:cs="Arial"/>
        </w:rPr>
        <w:t>Se</w:t>
      </w:r>
      <w:r w:rsidRPr="00350AE0">
        <w:rPr>
          <w:rFonts w:ascii="Palatino Linotype" w:hAnsi="Palatino Linotype" w:cs="Arial"/>
          <w:b/>
        </w:rPr>
        <w:t xml:space="preserve"> </w:t>
      </w:r>
      <w:r w:rsidR="009B7D06" w:rsidRPr="00350AE0">
        <w:rPr>
          <w:rFonts w:ascii="Palatino Linotype" w:hAnsi="Palatino Linotype" w:cs="Arial"/>
          <w:b/>
        </w:rPr>
        <w:t>REVOCA</w:t>
      </w:r>
      <w:r w:rsidRPr="00350AE0">
        <w:rPr>
          <w:rFonts w:ascii="Palatino Linotype" w:hAnsi="Palatino Linotype" w:cs="Arial"/>
          <w:b/>
        </w:rPr>
        <w:t xml:space="preserve"> </w:t>
      </w:r>
      <w:r w:rsidRPr="00350AE0">
        <w:rPr>
          <w:rFonts w:ascii="Palatino Linotype" w:eastAsia="Arial Unicode MS" w:hAnsi="Palatino Linotype" w:cs="Arial"/>
        </w:rPr>
        <w:t xml:space="preserve">la respuesta entregada por el </w:t>
      </w:r>
      <w:r w:rsidRPr="00350AE0">
        <w:rPr>
          <w:rFonts w:ascii="Palatino Linotype" w:eastAsia="Arial Unicode MS" w:hAnsi="Palatino Linotype" w:cs="Arial"/>
          <w:b/>
        </w:rPr>
        <w:t xml:space="preserve">Sujeto Obligado </w:t>
      </w:r>
      <w:r w:rsidRPr="00350AE0">
        <w:rPr>
          <w:rFonts w:ascii="Palatino Linotype" w:eastAsia="Arial Unicode MS" w:hAnsi="Palatino Linotype" w:cs="Arial"/>
        </w:rPr>
        <w:t xml:space="preserve">a la solicitud de información número </w:t>
      </w:r>
      <w:r w:rsidR="009B7D06" w:rsidRPr="00350AE0">
        <w:rPr>
          <w:rFonts w:ascii="Palatino Linotype" w:hAnsi="Palatino Linotype" w:cs="Arial"/>
          <w:b/>
        </w:rPr>
        <w:t>00586/ECATEPEC/IP/2025</w:t>
      </w:r>
      <w:r w:rsidRPr="00350AE0">
        <w:rPr>
          <w:rFonts w:ascii="Palatino Linotype" w:hAnsi="Palatino Linotype" w:cs="Arial"/>
        </w:rPr>
        <w:t>, por resultar</w:t>
      </w:r>
      <w:r w:rsidR="001D25C1" w:rsidRPr="00350AE0">
        <w:rPr>
          <w:rFonts w:ascii="Palatino Linotype" w:hAnsi="Palatino Linotype" w:cs="Arial"/>
        </w:rPr>
        <w:t xml:space="preserve"> </w:t>
      </w:r>
      <w:r w:rsidRPr="00350AE0">
        <w:rPr>
          <w:rFonts w:ascii="Palatino Linotype" w:hAnsi="Palatino Linotype" w:cs="Arial"/>
        </w:rPr>
        <w:t>fundados los motivos de inconformidad vertidos por la parte</w:t>
      </w:r>
      <w:r w:rsidRPr="00350AE0">
        <w:rPr>
          <w:rFonts w:ascii="Palatino Linotype" w:hAnsi="Palatino Linotype" w:cs="Arial"/>
          <w:b/>
        </w:rPr>
        <w:t xml:space="preserve"> Recurrente</w:t>
      </w:r>
      <w:r w:rsidRPr="00350AE0">
        <w:rPr>
          <w:rFonts w:ascii="Palatino Linotype" w:hAnsi="Palatino Linotype" w:cs="Arial"/>
        </w:rPr>
        <w:t xml:space="preserve">, en términos del Considerando </w:t>
      </w:r>
      <w:r w:rsidR="00A620F6" w:rsidRPr="00350AE0">
        <w:rPr>
          <w:rFonts w:ascii="Palatino Linotype" w:hAnsi="Palatino Linotype" w:cs="Arial"/>
          <w:b/>
        </w:rPr>
        <w:t>CUAR</w:t>
      </w:r>
      <w:r w:rsidRPr="00350AE0">
        <w:rPr>
          <w:rFonts w:ascii="Palatino Linotype" w:hAnsi="Palatino Linotype" w:cs="Arial"/>
          <w:b/>
        </w:rPr>
        <w:t>TO</w:t>
      </w:r>
      <w:r w:rsidRPr="00350AE0">
        <w:rPr>
          <w:rFonts w:ascii="Palatino Linotype" w:hAnsi="Palatino Linotype" w:cs="Arial"/>
        </w:rPr>
        <w:t xml:space="preserve"> de esta resolución.</w:t>
      </w:r>
    </w:p>
    <w:p w14:paraId="247542F8" w14:textId="77777777" w:rsidR="00975A5E" w:rsidRPr="00350AE0" w:rsidRDefault="00975A5E" w:rsidP="00975A5E">
      <w:pPr>
        <w:autoSpaceDE w:val="0"/>
        <w:autoSpaceDN w:val="0"/>
        <w:adjustRightInd w:val="0"/>
        <w:spacing w:line="360" w:lineRule="auto"/>
        <w:ind w:right="49"/>
        <w:jc w:val="both"/>
        <w:rPr>
          <w:rFonts w:ascii="Palatino Linotype" w:hAnsi="Palatino Linotype" w:cs="Arial"/>
        </w:rPr>
      </w:pPr>
    </w:p>
    <w:p w14:paraId="3121A83D" w14:textId="757AA306" w:rsidR="0051539C" w:rsidRPr="00350AE0" w:rsidRDefault="00975A5E" w:rsidP="00AB6C97">
      <w:pPr>
        <w:spacing w:line="360" w:lineRule="auto"/>
        <w:jc w:val="both"/>
        <w:rPr>
          <w:rFonts w:ascii="Palatino Linotype" w:hAnsi="Palatino Linotype" w:cs="Arial"/>
        </w:rPr>
      </w:pPr>
      <w:r w:rsidRPr="00350AE0">
        <w:rPr>
          <w:rFonts w:ascii="Palatino Linotype" w:hAnsi="Palatino Linotype" w:cs="Arial"/>
          <w:b/>
          <w:sz w:val="28"/>
          <w:szCs w:val="28"/>
        </w:rPr>
        <w:t>SEGUNDO.</w:t>
      </w:r>
      <w:r w:rsidRPr="00350AE0">
        <w:rPr>
          <w:rFonts w:ascii="Palatino Linotype" w:hAnsi="Palatino Linotype" w:cs="Arial"/>
        </w:rPr>
        <w:t xml:space="preserve"> Se </w:t>
      </w:r>
      <w:r w:rsidRPr="00350AE0">
        <w:rPr>
          <w:rFonts w:ascii="Palatino Linotype" w:hAnsi="Palatino Linotype" w:cs="Arial"/>
          <w:b/>
        </w:rPr>
        <w:t>ORDENA</w:t>
      </w:r>
      <w:r w:rsidRPr="00350AE0">
        <w:rPr>
          <w:rFonts w:ascii="Palatino Linotype" w:hAnsi="Palatino Linotype" w:cs="Arial"/>
        </w:rPr>
        <w:t xml:space="preserve"> al </w:t>
      </w:r>
      <w:r w:rsidRPr="00350AE0">
        <w:rPr>
          <w:rFonts w:ascii="Palatino Linotype" w:hAnsi="Palatino Linotype" w:cs="Arial"/>
          <w:b/>
        </w:rPr>
        <w:t>Sujeto Obligado</w:t>
      </w:r>
      <w:r w:rsidRPr="00350AE0">
        <w:rPr>
          <w:rFonts w:ascii="Palatino Linotype" w:hAnsi="Palatino Linotype" w:cs="Arial"/>
        </w:rPr>
        <w:t xml:space="preserve"> haga entrega a la parte </w:t>
      </w:r>
      <w:r w:rsidRPr="00350AE0">
        <w:rPr>
          <w:rFonts w:ascii="Palatino Linotype" w:hAnsi="Palatino Linotype" w:cs="Arial"/>
          <w:b/>
        </w:rPr>
        <w:t xml:space="preserve">Recurrente </w:t>
      </w:r>
      <w:r w:rsidRPr="00350AE0">
        <w:rPr>
          <w:rFonts w:ascii="Palatino Linotype" w:hAnsi="Palatino Linotype" w:cs="Arial"/>
        </w:rPr>
        <w:t xml:space="preserve">en términos del Considerando </w:t>
      </w:r>
      <w:r w:rsidR="00A620F6" w:rsidRPr="00350AE0">
        <w:rPr>
          <w:rFonts w:ascii="Palatino Linotype" w:hAnsi="Palatino Linotype" w:cs="Arial"/>
          <w:b/>
        </w:rPr>
        <w:t>CUAR</w:t>
      </w:r>
      <w:r w:rsidRPr="00350AE0">
        <w:rPr>
          <w:rFonts w:ascii="Palatino Linotype" w:hAnsi="Palatino Linotype" w:cs="Arial"/>
          <w:b/>
        </w:rPr>
        <w:t xml:space="preserve">TO </w:t>
      </w:r>
      <w:r w:rsidRPr="00350AE0">
        <w:rPr>
          <w:rFonts w:ascii="Palatino Linotype" w:hAnsi="Palatino Linotype" w:cs="Arial"/>
        </w:rPr>
        <w:t>de esta resolución,</w:t>
      </w:r>
      <w:r w:rsidR="009B7D06" w:rsidRPr="00350AE0">
        <w:rPr>
          <w:rFonts w:ascii="Palatino Linotype" w:hAnsi="Palatino Linotype" w:cs="Arial"/>
        </w:rPr>
        <w:t xml:space="preserve"> vía Sistema de Acceso a la Informaci</w:t>
      </w:r>
      <w:r w:rsidR="009B7D06" w:rsidRPr="00350AE0">
        <w:rPr>
          <w:rFonts w:ascii="Palatino Linotype" w:hAnsi="Palatino Linotype" w:cs="Palatino Linotype"/>
        </w:rPr>
        <w:t>ó</w:t>
      </w:r>
      <w:r w:rsidR="009B7D06" w:rsidRPr="00350AE0">
        <w:rPr>
          <w:rFonts w:ascii="Palatino Linotype" w:hAnsi="Palatino Linotype" w:cs="Arial"/>
        </w:rPr>
        <w:t>n Mexiquense (SAIMEX)</w:t>
      </w:r>
      <w:r w:rsidR="009A36DE" w:rsidRPr="00350AE0">
        <w:rPr>
          <w:rFonts w:ascii="Palatino Linotype" w:hAnsi="Palatino Linotype" w:cs="Arial"/>
        </w:rPr>
        <w:t xml:space="preserve">, </w:t>
      </w:r>
      <w:r w:rsidR="00AD5713" w:rsidRPr="00350AE0">
        <w:rPr>
          <w:rFonts w:ascii="Palatino Linotype" w:hAnsi="Palatino Linotype" w:cs="Arial"/>
        </w:rPr>
        <w:t xml:space="preserve">previa búsqueda exhaustiva y razonable, de ser procedente en versión pública, </w:t>
      </w:r>
      <w:r w:rsidR="00A620F6" w:rsidRPr="00350AE0">
        <w:rPr>
          <w:rFonts w:ascii="Palatino Linotype" w:hAnsi="Palatino Linotype" w:cs="Arial"/>
        </w:rPr>
        <w:t>la siguiente información:</w:t>
      </w:r>
    </w:p>
    <w:p w14:paraId="14FE3606" w14:textId="77777777" w:rsidR="009B7D06" w:rsidRPr="00350AE0" w:rsidRDefault="009B7D06" w:rsidP="00AB6C97">
      <w:pPr>
        <w:spacing w:line="360" w:lineRule="auto"/>
        <w:jc w:val="both"/>
        <w:rPr>
          <w:rFonts w:ascii="Palatino Linotype" w:hAnsi="Palatino Linotype" w:cs="Arial"/>
        </w:rPr>
      </w:pPr>
    </w:p>
    <w:p w14:paraId="6634C5DC" w14:textId="121C9A63" w:rsidR="009B7D06" w:rsidRPr="00350AE0" w:rsidRDefault="009B7D06" w:rsidP="009B7D06">
      <w:pPr>
        <w:pStyle w:val="Prrafodelista"/>
        <w:numPr>
          <w:ilvl w:val="3"/>
          <w:numId w:val="17"/>
        </w:numPr>
        <w:spacing w:line="360" w:lineRule="auto"/>
        <w:ind w:left="426"/>
        <w:jc w:val="both"/>
        <w:rPr>
          <w:rFonts w:ascii="Palatino Linotype" w:hAnsi="Palatino Linotype" w:cs="Arial"/>
        </w:rPr>
      </w:pPr>
      <w:r w:rsidRPr="00350AE0">
        <w:rPr>
          <w:rFonts w:ascii="Palatino Linotype" w:hAnsi="Palatino Linotype" w:cs="Arial"/>
        </w:rPr>
        <w:t xml:space="preserve">Documento en el que conste la respuesta emitida por la Dirección de Medio Ambiente y Ecología, en relación a la petición inmersa en el oficio número </w:t>
      </w:r>
      <w:r w:rsidRPr="00350AE0">
        <w:rPr>
          <w:rFonts w:ascii="Palatino Linotype" w:hAnsi="Palatino Linotype" w:cs="Arial"/>
          <w:b/>
          <w:bCs/>
        </w:rPr>
        <w:t>DPCB/ECA/1368/2025</w:t>
      </w:r>
      <w:r w:rsidRPr="00350AE0">
        <w:rPr>
          <w:rFonts w:ascii="Palatino Linotype" w:hAnsi="Palatino Linotype" w:cs="Arial"/>
        </w:rPr>
        <w:t>, de fecha 03 de junio de 2025.</w:t>
      </w:r>
    </w:p>
    <w:p w14:paraId="5E3DD21D" w14:textId="77777777" w:rsidR="00584798" w:rsidRPr="00350AE0" w:rsidRDefault="00584798" w:rsidP="00584798">
      <w:pPr>
        <w:pStyle w:val="Sinespaciado"/>
        <w:rPr>
          <w:rFonts w:eastAsiaTheme="minorHAnsi"/>
          <w:lang w:eastAsia="en-US"/>
        </w:rPr>
      </w:pPr>
    </w:p>
    <w:p w14:paraId="41231E5A" w14:textId="7B453BD5" w:rsidR="00584798" w:rsidRPr="00350AE0" w:rsidRDefault="00584798" w:rsidP="00584798">
      <w:pPr>
        <w:ind w:left="284" w:right="332"/>
        <w:jc w:val="both"/>
        <w:rPr>
          <w:rFonts w:ascii="Palatino Linotype" w:hAnsi="Palatino Linotype" w:cs="Arial"/>
          <w:i/>
          <w:iCs/>
          <w:sz w:val="22"/>
          <w:szCs w:val="22"/>
        </w:rPr>
      </w:pPr>
      <w:r w:rsidRPr="00350AE0">
        <w:rPr>
          <w:rFonts w:ascii="Palatino Linotype" w:hAnsi="Palatino Linotype" w:cs="Arial"/>
          <w:i/>
          <w:iCs/>
          <w:sz w:val="22"/>
          <w:szCs w:val="22"/>
        </w:rPr>
        <w:lastRenderedPageBreak/>
        <w:t>Además,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5FE6596B" w14:textId="77777777" w:rsidR="00584798" w:rsidRPr="00350AE0" w:rsidRDefault="00584798" w:rsidP="009B7D06">
      <w:pPr>
        <w:ind w:right="332"/>
        <w:jc w:val="both"/>
        <w:rPr>
          <w:rFonts w:ascii="Palatino Linotype" w:hAnsi="Palatino Linotype" w:cs="Arial"/>
          <w:i/>
          <w:iCs/>
          <w:sz w:val="22"/>
          <w:szCs w:val="22"/>
        </w:rPr>
      </w:pPr>
    </w:p>
    <w:p w14:paraId="1D7328B6" w14:textId="5372536E" w:rsidR="00584798" w:rsidRPr="00350AE0" w:rsidRDefault="00584798" w:rsidP="00584798">
      <w:pPr>
        <w:ind w:left="284" w:right="332"/>
        <w:jc w:val="both"/>
        <w:rPr>
          <w:rFonts w:ascii="Palatino Linotype" w:hAnsi="Palatino Linotype" w:cs="Arial"/>
          <w:i/>
          <w:iCs/>
          <w:sz w:val="22"/>
          <w:szCs w:val="22"/>
        </w:rPr>
      </w:pPr>
      <w:r w:rsidRPr="00350AE0">
        <w:rPr>
          <w:rFonts w:ascii="Palatino Linotype" w:hAnsi="Palatino Linotype" w:cs="Arial"/>
          <w:i/>
          <w:iCs/>
          <w:sz w:val="22"/>
          <w:szCs w:val="22"/>
        </w:rPr>
        <w:t xml:space="preserve">Para el caso de la información que se ordena su entrega referida en el </w:t>
      </w:r>
      <w:r w:rsidRPr="00350AE0">
        <w:rPr>
          <w:rFonts w:ascii="Palatino Linotype" w:hAnsi="Palatino Linotype" w:cs="Arial"/>
          <w:b/>
          <w:i/>
          <w:iCs/>
          <w:sz w:val="22"/>
          <w:szCs w:val="22"/>
        </w:rPr>
        <w:t>Resolutivo Segundo</w:t>
      </w:r>
      <w:r w:rsidRPr="00350AE0">
        <w:rPr>
          <w:rFonts w:ascii="Palatino Linotype" w:hAnsi="Palatino Linotype" w:cs="Arial"/>
          <w:i/>
          <w:iCs/>
          <w:sz w:val="22"/>
          <w:szCs w:val="22"/>
        </w:rPr>
        <w:t xml:space="preserve">, no se hubiera generado, bastará que así se lo haga saber el </w:t>
      </w:r>
      <w:r w:rsidRPr="00350AE0">
        <w:rPr>
          <w:rFonts w:ascii="Palatino Linotype" w:hAnsi="Palatino Linotype" w:cs="Arial"/>
          <w:b/>
          <w:i/>
          <w:iCs/>
          <w:sz w:val="22"/>
          <w:szCs w:val="22"/>
        </w:rPr>
        <w:t>Sujeto Obligado</w:t>
      </w:r>
      <w:r w:rsidRPr="00350AE0">
        <w:rPr>
          <w:rFonts w:ascii="Palatino Linotype" w:hAnsi="Palatino Linotype" w:cs="Arial"/>
          <w:i/>
          <w:iCs/>
          <w:sz w:val="22"/>
          <w:szCs w:val="22"/>
        </w:rPr>
        <w:t xml:space="preserve"> a la parte </w:t>
      </w:r>
      <w:r w:rsidRPr="00350AE0">
        <w:rPr>
          <w:rFonts w:ascii="Palatino Linotype" w:hAnsi="Palatino Linotype" w:cs="Arial"/>
          <w:b/>
          <w:i/>
          <w:iCs/>
          <w:sz w:val="22"/>
          <w:szCs w:val="22"/>
        </w:rPr>
        <w:t xml:space="preserve">Recurrente </w:t>
      </w:r>
      <w:r w:rsidRPr="00350AE0">
        <w:rPr>
          <w:rFonts w:ascii="Palatino Linotype" w:hAnsi="Palatino Linotype" w:cs="Arial"/>
          <w:i/>
          <w:iCs/>
          <w:sz w:val="22"/>
          <w:szCs w:val="22"/>
        </w:rPr>
        <w:t>de manera fundada y motivada en términos de lo señalado por el segundo párrafo del artículo 19 de la Ley en la materia.</w:t>
      </w:r>
    </w:p>
    <w:p w14:paraId="3BE6C728" w14:textId="77777777" w:rsidR="00DB3D99" w:rsidRPr="00350AE0" w:rsidRDefault="00DB3D99" w:rsidP="00A620F6">
      <w:pPr>
        <w:spacing w:line="360" w:lineRule="auto"/>
        <w:jc w:val="both"/>
        <w:rPr>
          <w:rFonts w:ascii="Palatino Linotype" w:hAnsi="Palatino Linotype" w:cs="Arial"/>
        </w:rPr>
      </w:pPr>
    </w:p>
    <w:p w14:paraId="3310C6D8" w14:textId="01CDDE9D" w:rsidR="00975A5E" w:rsidRPr="00350AE0"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350AE0">
        <w:rPr>
          <w:rFonts w:ascii="Palatino Linotype" w:hAnsi="Palatino Linotype" w:cs="Arial"/>
          <w:b/>
          <w:sz w:val="28"/>
          <w:szCs w:val="28"/>
          <w:lang w:val="es-ES_tradnl"/>
        </w:rPr>
        <w:t xml:space="preserve">TERCERO. </w:t>
      </w:r>
      <w:r w:rsidRPr="00350AE0">
        <w:rPr>
          <w:rFonts w:ascii="Palatino Linotype" w:hAnsi="Palatino Linotype" w:cs="Arial"/>
          <w:b/>
          <w:szCs w:val="28"/>
          <w:lang w:val="es-ES_tradnl"/>
        </w:rPr>
        <w:t xml:space="preserve">NOTIFÍQUESE </w:t>
      </w:r>
      <w:r w:rsidRPr="00350AE0">
        <w:rPr>
          <w:rFonts w:ascii="Palatino Linotype" w:hAnsi="Palatino Linotype" w:cs="Arial"/>
          <w:szCs w:val="28"/>
          <w:lang w:val="es-ES_tradnl"/>
        </w:rPr>
        <w:t xml:space="preserve">la presente resolución </w:t>
      </w:r>
      <w:r w:rsidRPr="00350AE0">
        <w:rPr>
          <w:rFonts w:ascii="Palatino Linotype" w:hAnsi="Palatino Linotype" w:cs="Arial"/>
        </w:rPr>
        <w:t xml:space="preserve">a través del Sistema de Acceso a la Información Mexiquense </w:t>
      </w:r>
      <w:r w:rsidRPr="00350AE0">
        <w:rPr>
          <w:rFonts w:ascii="Palatino Linotype" w:hAnsi="Palatino Linotype" w:cs="Arial"/>
          <w:b/>
        </w:rPr>
        <w:t>(SAIMEX)</w:t>
      </w:r>
      <w:r w:rsidRPr="00350AE0">
        <w:rPr>
          <w:rFonts w:ascii="Palatino Linotype" w:hAnsi="Palatino Linotype" w:cs="Arial"/>
          <w:szCs w:val="28"/>
          <w:lang w:val="es-ES_tradnl"/>
        </w:rPr>
        <w:t xml:space="preserve"> al Titular de la Unidad de Transparencia del </w:t>
      </w:r>
      <w:r w:rsidRPr="00350AE0">
        <w:rPr>
          <w:rFonts w:ascii="Palatino Linotype" w:hAnsi="Palatino Linotype" w:cs="Arial"/>
          <w:b/>
          <w:szCs w:val="28"/>
          <w:lang w:val="es-ES_tradnl"/>
        </w:rPr>
        <w:t>Sujeto Obligado</w:t>
      </w:r>
      <w:r w:rsidRPr="00350AE0">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350AE0">
        <w:rPr>
          <w:rFonts w:ascii="Palatino Linotype" w:hAnsi="Palatino Linotype" w:cs="Arial"/>
          <w:szCs w:val="28"/>
          <w:lang w:val="es-ES_tradnl"/>
        </w:rPr>
        <w:t xml:space="preserve"> Estado de México y Municipios.</w:t>
      </w:r>
    </w:p>
    <w:p w14:paraId="78A9F748" w14:textId="77777777" w:rsidR="00275B29" w:rsidRPr="00350AE0" w:rsidRDefault="00275B29"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350AE0" w:rsidRDefault="00975A5E" w:rsidP="00975A5E">
      <w:pPr>
        <w:spacing w:line="360" w:lineRule="auto"/>
        <w:jc w:val="both"/>
        <w:rPr>
          <w:rFonts w:ascii="Palatino Linotype" w:hAnsi="Palatino Linotype" w:cs="Arial"/>
          <w:bCs/>
          <w:szCs w:val="28"/>
        </w:rPr>
      </w:pPr>
      <w:r w:rsidRPr="00350AE0">
        <w:rPr>
          <w:rFonts w:ascii="Palatino Linotype" w:hAnsi="Palatino Linotype" w:cs="Arial"/>
          <w:b/>
          <w:bCs/>
          <w:sz w:val="28"/>
          <w:szCs w:val="28"/>
        </w:rPr>
        <w:t>CUARTO.</w:t>
      </w:r>
      <w:r w:rsidRPr="00350AE0">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350AE0">
        <w:rPr>
          <w:rFonts w:ascii="Palatino Linotype" w:hAnsi="Palatino Linotype" w:cs="Arial"/>
          <w:b/>
          <w:bCs/>
          <w:szCs w:val="28"/>
        </w:rPr>
        <w:t>Sujeto Obligado</w:t>
      </w:r>
      <w:r w:rsidRPr="00350AE0">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350AE0" w:rsidRDefault="00975A5E" w:rsidP="00975A5E">
      <w:pPr>
        <w:autoSpaceDE w:val="0"/>
        <w:autoSpaceDN w:val="0"/>
        <w:adjustRightInd w:val="0"/>
        <w:spacing w:line="360" w:lineRule="auto"/>
        <w:ind w:right="49"/>
        <w:jc w:val="both"/>
        <w:rPr>
          <w:rFonts w:ascii="Palatino Linotype" w:hAnsi="Palatino Linotype" w:cs="Arial"/>
          <w:b/>
          <w:szCs w:val="28"/>
        </w:rPr>
      </w:pPr>
    </w:p>
    <w:p w14:paraId="252F7D2C" w14:textId="503D7B94" w:rsidR="006B3E46" w:rsidRPr="00350AE0" w:rsidRDefault="00975A5E" w:rsidP="008502B0">
      <w:pPr>
        <w:autoSpaceDE w:val="0"/>
        <w:autoSpaceDN w:val="0"/>
        <w:adjustRightInd w:val="0"/>
        <w:spacing w:line="360" w:lineRule="auto"/>
        <w:ind w:right="49"/>
        <w:jc w:val="both"/>
        <w:rPr>
          <w:rFonts w:ascii="Palatino Linotype" w:hAnsi="Palatino Linotype" w:cs="Arial"/>
        </w:rPr>
      </w:pPr>
      <w:r w:rsidRPr="00350AE0">
        <w:rPr>
          <w:rFonts w:ascii="Palatino Linotype" w:hAnsi="Palatino Linotype" w:cs="Arial"/>
          <w:b/>
          <w:sz w:val="28"/>
          <w:szCs w:val="28"/>
        </w:rPr>
        <w:lastRenderedPageBreak/>
        <w:t>QUINTO.</w:t>
      </w:r>
      <w:r w:rsidRPr="00350AE0">
        <w:rPr>
          <w:rFonts w:ascii="Palatino Linotype" w:hAnsi="Palatino Linotype" w:cs="Arial"/>
          <w:b/>
        </w:rPr>
        <w:t xml:space="preserve"> NOTIFÍQUESE</w:t>
      </w:r>
      <w:r w:rsidRPr="00350AE0">
        <w:rPr>
          <w:rFonts w:ascii="Palatino Linotype" w:hAnsi="Palatino Linotype" w:cs="Arial"/>
        </w:rPr>
        <w:t xml:space="preserve"> a la parte </w:t>
      </w:r>
      <w:r w:rsidRPr="00350AE0">
        <w:rPr>
          <w:rFonts w:ascii="Palatino Linotype" w:hAnsi="Palatino Linotype" w:cs="Arial"/>
          <w:b/>
        </w:rPr>
        <w:t>Recurrente</w:t>
      </w:r>
      <w:r w:rsidRPr="00350AE0">
        <w:rPr>
          <w:rFonts w:ascii="Palatino Linotype" w:hAnsi="Palatino Linotype" w:cs="Arial"/>
        </w:rPr>
        <w:t xml:space="preserve"> la presente resolución a través del Sistema de Acceso a la Información Mexiquense </w:t>
      </w:r>
      <w:r w:rsidRPr="00350AE0">
        <w:rPr>
          <w:rFonts w:ascii="Palatino Linotype" w:hAnsi="Palatino Linotype" w:cs="Arial"/>
          <w:b/>
        </w:rPr>
        <w:t>(SAIMEX)</w:t>
      </w:r>
      <w:r w:rsidRPr="00350AE0">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52850F0F" w14:textId="77777777" w:rsidR="00616610" w:rsidRPr="00350AE0" w:rsidRDefault="00616610" w:rsidP="008502B0">
      <w:pPr>
        <w:autoSpaceDE w:val="0"/>
        <w:autoSpaceDN w:val="0"/>
        <w:adjustRightInd w:val="0"/>
        <w:spacing w:line="360" w:lineRule="auto"/>
        <w:ind w:right="49"/>
        <w:jc w:val="both"/>
        <w:rPr>
          <w:rFonts w:ascii="Palatino Linotype" w:hAnsi="Palatino Linotype" w:cs="Arial"/>
        </w:rPr>
      </w:pPr>
    </w:p>
    <w:p w14:paraId="225EA452" w14:textId="07586068" w:rsidR="0029071C" w:rsidRPr="00350AE0" w:rsidRDefault="00350AE0" w:rsidP="00D01A63">
      <w:pPr>
        <w:spacing w:line="360" w:lineRule="auto"/>
        <w:jc w:val="both"/>
        <w:rPr>
          <w:rFonts w:ascii="Palatino Linotype" w:eastAsiaTheme="minorHAnsi" w:hAnsi="Palatino Linotype" w:cs="Arial"/>
          <w:lang w:val="es-MX" w:eastAsia="en-US"/>
        </w:rPr>
      </w:pPr>
      <w:r w:rsidRPr="00350AE0">
        <w:rPr>
          <w:rFonts w:ascii="Palatino Linotype" w:eastAsiaTheme="minorHAnsi" w:hAnsi="Palatino Linotype" w:cs="Arial"/>
          <w:lang w:val="es-MX" w:eastAsia="en-US"/>
        </w:rPr>
        <w:t>ASÍ LO RESUELVE, POR UNANIMIDAD DE VOTOS, EL PLENO DEL</w:t>
      </w:r>
      <w:r w:rsidRPr="00350AE0">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350AE0">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350AE0">
        <w:rPr>
          <w:rFonts w:ascii="Palatino Linotype" w:hAnsi="Palatino Linotype" w:cs="Arial"/>
        </w:rPr>
        <w:t>VIGÉSIMA TERCERA SESIÓN ORDINARIA, CELEBRADA EL VEINTICINCO DE JUNIO DE DOS MIL VEINTISÉIS</w:t>
      </w:r>
      <w:r w:rsidRPr="00350AE0">
        <w:rPr>
          <w:rFonts w:ascii="Palatino Linotype" w:eastAsiaTheme="minorHAnsi" w:hAnsi="Palatino Linotype" w:cs="Arial"/>
          <w:lang w:val="es-MX" w:eastAsia="en-US"/>
        </w:rPr>
        <w:t>, ANTE EL SECRETARIO TÉCNICO, ALEXIS TAPIA RAMÍREZ</w:t>
      </w:r>
      <w:r w:rsidR="008D2478" w:rsidRPr="00350AE0">
        <w:rPr>
          <w:rFonts w:ascii="Palatino Linotype" w:eastAsiaTheme="minorHAnsi" w:hAnsi="Palatino Linotype" w:cs="Arial"/>
          <w:lang w:val="es-MX" w:eastAsia="en-US"/>
        </w:rPr>
        <w:t>.----</w:t>
      </w:r>
      <w:r w:rsidR="0020726A" w:rsidRPr="00350AE0">
        <w:rPr>
          <w:rFonts w:ascii="Palatino Linotype" w:eastAsiaTheme="minorHAnsi" w:hAnsi="Palatino Linotype" w:cs="Arial"/>
          <w:lang w:val="es-MX" w:eastAsia="en-US"/>
        </w:rPr>
        <w:t>---------------------------------------------------------------------------------------------------------------------</w:t>
      </w:r>
      <w:r w:rsidR="00275B29" w:rsidRPr="00350AE0">
        <w:rPr>
          <w:rFonts w:ascii="Palatino Linotype" w:eastAsiaTheme="minorHAnsi" w:hAnsi="Palatino Linotype" w:cs="Arial"/>
          <w:lang w:val="es-MX" w:eastAsia="en-US"/>
        </w:rPr>
        <w:t>--------------------------------------------------------------------------------------------------------------------------------------------------------------------------------------------------------------------------------------------------------------------------------------------------------------------------------------------------------------------------------------------------------------------------------------------------------------------------------------------------------------------------------------------------------------------------------------------------------------------------------------------------------------------------------------</w:t>
      </w:r>
      <w:r w:rsidR="009B7D06" w:rsidRPr="00350AE0">
        <w:rPr>
          <w:rFonts w:ascii="Palatino Linotype" w:eastAsiaTheme="minorHAnsi" w:hAnsi="Palatino Linotype" w:cs="Arial"/>
          <w:lang w:val="es-MX" w:eastAsia="en-US"/>
        </w:rPr>
        <w:t xml:space="preserve"> ------------------------------------------------------------------------------------------------------------------------------------------------------------------------------------------------------------------------------------</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350AE0">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3D139F88" w:rsidR="0029071C" w:rsidRPr="003E56C9" w:rsidRDefault="0029071C" w:rsidP="003E56C9"/>
    <w:sectPr w:rsidR="0029071C" w:rsidRPr="003E56C9" w:rsidSect="00C53377">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6EDC9" w14:textId="77777777" w:rsidR="00D87DC1" w:rsidRDefault="00D87DC1" w:rsidP="000B5E25">
      <w:r>
        <w:separator/>
      </w:r>
    </w:p>
  </w:endnote>
  <w:endnote w:type="continuationSeparator" w:id="0">
    <w:p w14:paraId="125170E8" w14:textId="77777777" w:rsidR="00D87DC1" w:rsidRDefault="00D87DC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C1322E" w:rsidRPr="000D3AD4" w:rsidRDefault="00C1322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E7603">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E760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C1322E" w:rsidRPr="000D3AD4" w:rsidRDefault="00C1322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E760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E7603">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C6507" w14:textId="77777777" w:rsidR="00D87DC1" w:rsidRDefault="00D87DC1" w:rsidP="000B5E25">
      <w:r>
        <w:separator/>
      </w:r>
    </w:p>
  </w:footnote>
  <w:footnote w:type="continuationSeparator" w:id="0">
    <w:p w14:paraId="3803910A" w14:textId="77777777" w:rsidR="00D87DC1" w:rsidRDefault="00D87DC1" w:rsidP="000B5E25">
      <w:r>
        <w:continuationSeparator/>
      </w:r>
    </w:p>
  </w:footnote>
  <w:footnote w:id="1">
    <w:p w14:paraId="58BCF662" w14:textId="77777777" w:rsidR="00C1322E" w:rsidRPr="008A64CB" w:rsidRDefault="00C1322E"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C1322E" w:rsidRDefault="00C1322E" w:rsidP="006C7783">
      <w:pPr>
        <w:autoSpaceDE w:val="0"/>
        <w:autoSpaceDN w:val="0"/>
        <w:adjustRightInd w:val="0"/>
        <w:ind w:right="49"/>
        <w:jc w:val="both"/>
        <w:rPr>
          <w:rFonts w:ascii="Palatino Linotype" w:hAnsi="Palatino Linotype"/>
          <w:i/>
          <w:sz w:val="18"/>
          <w:szCs w:val="22"/>
        </w:rPr>
      </w:pPr>
    </w:p>
    <w:p w14:paraId="45AB867A" w14:textId="77777777" w:rsidR="00C1322E" w:rsidRPr="008A64CB" w:rsidRDefault="00C1322E"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C1322E" w:rsidRPr="008A64CB" w:rsidRDefault="00C1322E" w:rsidP="006C7783">
      <w:pPr>
        <w:pStyle w:val="Textonotapie"/>
        <w:rPr>
          <w:lang w:val="es-MX"/>
        </w:rPr>
      </w:pPr>
    </w:p>
  </w:footnote>
  <w:footnote w:id="2">
    <w:p w14:paraId="6DD4B268" w14:textId="77777777" w:rsidR="00AE703D" w:rsidRDefault="00AE703D" w:rsidP="00AE703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98, Ley de Protección de Datos Personales en Posesión de Sujetos Obligados del Estado de México y Municipios.</w:t>
      </w:r>
    </w:p>
  </w:footnote>
  <w:footnote w:id="3">
    <w:p w14:paraId="13CD2FF4" w14:textId="77777777" w:rsidR="00AE703D" w:rsidRPr="00AE703D" w:rsidRDefault="00AE703D" w:rsidP="00AE703D">
      <w:pPr>
        <w:pBdr>
          <w:top w:val="nil"/>
          <w:left w:val="nil"/>
          <w:bottom w:val="nil"/>
          <w:right w:val="nil"/>
          <w:between w:val="nil"/>
        </w:pBdr>
        <w:rPr>
          <w:rFonts w:ascii="Palatino Linotype" w:eastAsia="Calibri" w:hAnsi="Palatino Linotype" w:cs="Calibri"/>
          <w:i/>
          <w:iCs/>
          <w:color w:val="000000"/>
          <w:sz w:val="16"/>
          <w:szCs w:val="16"/>
        </w:rPr>
      </w:pPr>
      <w:r>
        <w:rPr>
          <w:vertAlign w:val="superscript"/>
        </w:rPr>
        <w:footnoteRef/>
      </w:r>
      <w:r>
        <w:rPr>
          <w:rFonts w:ascii="Calibri" w:eastAsia="Calibri" w:hAnsi="Calibri" w:cs="Calibri"/>
          <w:color w:val="000000"/>
          <w:sz w:val="20"/>
          <w:szCs w:val="20"/>
        </w:rPr>
        <w:t xml:space="preserve"> </w:t>
      </w:r>
      <w:r w:rsidRPr="00AE703D">
        <w:rPr>
          <w:rFonts w:ascii="Palatino Linotype" w:eastAsia="Calibri" w:hAnsi="Palatino Linotype" w:cs="Calibri"/>
          <w:i/>
          <w:iCs/>
          <w:color w:val="000000"/>
          <w:sz w:val="16"/>
          <w:szCs w:val="16"/>
        </w:rPr>
        <w:t>Artículo 106, Ídem.</w:t>
      </w:r>
    </w:p>
  </w:footnote>
  <w:footnote w:id="4">
    <w:p w14:paraId="41B55F82" w14:textId="77777777" w:rsidR="00AE703D" w:rsidRPr="00AE703D" w:rsidRDefault="00AE703D" w:rsidP="00AE703D">
      <w:pPr>
        <w:pBdr>
          <w:top w:val="nil"/>
          <w:left w:val="nil"/>
          <w:bottom w:val="nil"/>
          <w:right w:val="nil"/>
          <w:between w:val="nil"/>
        </w:pBdr>
        <w:rPr>
          <w:rFonts w:ascii="Palatino Linotype" w:eastAsia="Calibri" w:hAnsi="Palatino Linotype" w:cs="Calibri"/>
          <w:i/>
          <w:iCs/>
          <w:color w:val="000000"/>
          <w:sz w:val="16"/>
          <w:szCs w:val="16"/>
        </w:rPr>
      </w:pPr>
      <w:r w:rsidRPr="00AE703D">
        <w:rPr>
          <w:rFonts w:ascii="Palatino Linotype" w:hAnsi="Palatino Linotype"/>
          <w:i/>
          <w:iCs/>
          <w:sz w:val="16"/>
          <w:szCs w:val="16"/>
          <w:vertAlign w:val="superscript"/>
        </w:rPr>
        <w:footnoteRef/>
      </w:r>
      <w:r w:rsidRPr="00AE703D">
        <w:rPr>
          <w:rFonts w:ascii="Palatino Linotype" w:eastAsia="Calibri" w:hAnsi="Palatino Linotype" w:cs="Calibri"/>
          <w:i/>
          <w:iCs/>
          <w:color w:val="000000"/>
          <w:sz w:val="16"/>
          <w:szCs w:val="16"/>
        </w:rPr>
        <w:t xml:space="preserve"> Artículo 107, Ley de Protección de Datos Personales en Posesión de Sujetos Obligados del Estado de México y Municipios.</w:t>
      </w:r>
    </w:p>
  </w:footnote>
  <w:footnote w:id="5">
    <w:p w14:paraId="661DDD15" w14:textId="77777777" w:rsidR="00AE703D" w:rsidRPr="00AE703D" w:rsidRDefault="00AE703D" w:rsidP="00AE703D">
      <w:pPr>
        <w:pBdr>
          <w:top w:val="nil"/>
          <w:left w:val="nil"/>
          <w:bottom w:val="nil"/>
          <w:right w:val="nil"/>
          <w:between w:val="nil"/>
        </w:pBdr>
        <w:rPr>
          <w:rFonts w:ascii="Palatino Linotype" w:eastAsia="Calibri" w:hAnsi="Palatino Linotype" w:cs="Calibri"/>
          <w:i/>
          <w:iCs/>
          <w:color w:val="000000"/>
          <w:sz w:val="16"/>
          <w:szCs w:val="16"/>
        </w:rPr>
      </w:pPr>
      <w:r w:rsidRPr="00AE703D">
        <w:rPr>
          <w:rFonts w:ascii="Palatino Linotype" w:hAnsi="Palatino Linotype"/>
          <w:i/>
          <w:iCs/>
          <w:sz w:val="16"/>
          <w:szCs w:val="16"/>
          <w:vertAlign w:val="superscript"/>
        </w:rPr>
        <w:footnoteRef/>
      </w:r>
      <w:r w:rsidRPr="00AE703D">
        <w:rPr>
          <w:rFonts w:ascii="Palatino Linotype" w:eastAsia="Calibri" w:hAnsi="Palatino Linotype" w:cs="Calibri"/>
          <w:i/>
          <w:iCs/>
          <w:color w:val="000000"/>
          <w:sz w:val="16"/>
          <w:szCs w:val="16"/>
        </w:rPr>
        <w:t xml:space="preserve"> Artículo 118,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C1322E" w:rsidRDefault="00D87DC1">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1322E" w:rsidRPr="008F2CCC" w14:paraId="28CE974E" w14:textId="77777777" w:rsidTr="00BA27FC">
      <w:tc>
        <w:tcPr>
          <w:tcW w:w="2551" w:type="dxa"/>
          <w:vAlign w:val="center"/>
        </w:tcPr>
        <w:p w14:paraId="3F864768"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629F577B" w:rsidR="00C1322E" w:rsidRPr="0029071C" w:rsidRDefault="00C1322E"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14D91">
            <w:rPr>
              <w:rFonts w:ascii="Palatino Linotype" w:hAnsi="Palatino Linotype"/>
              <w:sz w:val="22"/>
              <w:szCs w:val="22"/>
              <w:lang w:val="es-ES_tradnl"/>
            </w:rPr>
            <w:t>892</w:t>
          </w:r>
          <w:r w:rsidR="00332D98">
            <w:rPr>
              <w:rFonts w:ascii="Palatino Linotype" w:hAnsi="Palatino Linotype"/>
              <w:sz w:val="22"/>
              <w:szCs w:val="22"/>
              <w:lang w:val="es-ES_tradnl"/>
            </w:rPr>
            <w:t>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1322E" w:rsidRPr="008F2CCC" w14:paraId="12E8FAE1" w14:textId="77777777" w:rsidTr="00BA27FC">
      <w:trPr>
        <w:trHeight w:val="228"/>
      </w:trPr>
      <w:tc>
        <w:tcPr>
          <w:tcW w:w="2551" w:type="dxa"/>
          <w:vAlign w:val="center"/>
        </w:tcPr>
        <w:p w14:paraId="188F609B"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3FFE7E54" w:rsidR="00C1322E" w:rsidRPr="0029071C" w:rsidRDefault="00F14D91" w:rsidP="00B6659F">
          <w:pPr>
            <w:spacing w:line="276" w:lineRule="auto"/>
            <w:jc w:val="right"/>
            <w:rPr>
              <w:rFonts w:ascii="Palatino Linotype" w:hAnsi="Palatino Linotype"/>
              <w:sz w:val="22"/>
              <w:szCs w:val="22"/>
            </w:rPr>
          </w:pPr>
          <w:r w:rsidRPr="00F14D91">
            <w:rPr>
              <w:rFonts w:ascii="Palatino Linotype" w:hAnsi="Palatino Linotype"/>
              <w:sz w:val="22"/>
              <w:szCs w:val="22"/>
            </w:rPr>
            <w:t>Ayuntamiento de Ecatepec de Morelos</w:t>
          </w:r>
        </w:p>
      </w:tc>
    </w:tr>
    <w:tr w:rsidR="00C1322E" w:rsidRPr="008F2CCC" w14:paraId="59A1BA5F" w14:textId="77777777" w:rsidTr="00BA27FC">
      <w:tc>
        <w:tcPr>
          <w:tcW w:w="2551" w:type="dxa"/>
          <w:vAlign w:val="center"/>
        </w:tcPr>
        <w:p w14:paraId="0EED411D"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C1322E" w:rsidRPr="0029071C" w:rsidRDefault="00C1322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C1322E" w:rsidRPr="001779E0" w:rsidRDefault="00D87DC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1322E" w:rsidRPr="008F2CCC" w14:paraId="66906953" w14:textId="77777777" w:rsidTr="00BA27FC">
      <w:tc>
        <w:tcPr>
          <w:tcW w:w="2551" w:type="dxa"/>
          <w:vAlign w:val="center"/>
        </w:tcPr>
        <w:p w14:paraId="72F94BEB"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61C1079E" w:rsidR="00C1322E" w:rsidRPr="0029071C" w:rsidRDefault="00C1322E"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F14D91">
            <w:rPr>
              <w:rFonts w:ascii="Palatino Linotype" w:hAnsi="Palatino Linotype"/>
              <w:sz w:val="22"/>
              <w:szCs w:val="22"/>
              <w:lang w:val="es-ES_tradnl"/>
            </w:rPr>
            <w:t>892</w:t>
          </w:r>
          <w:r w:rsidR="00332D98">
            <w:rPr>
              <w:rFonts w:ascii="Palatino Linotype" w:hAnsi="Palatino Linotype"/>
              <w:sz w:val="22"/>
              <w:szCs w:val="22"/>
              <w:lang w:val="es-ES_tradnl"/>
            </w:rPr>
            <w:t>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1322E" w:rsidRPr="008F2CCC" w14:paraId="325226BE" w14:textId="77777777" w:rsidTr="00BA27FC">
      <w:tc>
        <w:tcPr>
          <w:tcW w:w="2551" w:type="dxa"/>
          <w:vAlign w:val="center"/>
        </w:tcPr>
        <w:p w14:paraId="4D258F96"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468B0F48" w:rsidR="00C1322E" w:rsidRPr="006D30E6" w:rsidRDefault="006E7603"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XXXXXXXXXXXXXXXXXXXXXXXXXXXXXXXXXXX</w:t>
          </w:r>
        </w:p>
      </w:tc>
    </w:tr>
    <w:tr w:rsidR="00C1322E" w:rsidRPr="008F2CCC" w14:paraId="3AEDEE75" w14:textId="77777777" w:rsidTr="00BA27FC">
      <w:trPr>
        <w:trHeight w:val="228"/>
      </w:trPr>
      <w:tc>
        <w:tcPr>
          <w:tcW w:w="2551" w:type="dxa"/>
          <w:vAlign w:val="center"/>
        </w:tcPr>
        <w:p w14:paraId="14A51EC4"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547E37BA" w:rsidR="00C1322E" w:rsidRPr="0029071C" w:rsidRDefault="00F14D91" w:rsidP="00E57BDB">
          <w:pPr>
            <w:spacing w:line="276" w:lineRule="auto"/>
            <w:jc w:val="right"/>
            <w:rPr>
              <w:rFonts w:ascii="Palatino Linotype" w:hAnsi="Palatino Linotype"/>
              <w:sz w:val="22"/>
              <w:szCs w:val="22"/>
            </w:rPr>
          </w:pPr>
          <w:r w:rsidRPr="00F14D91">
            <w:rPr>
              <w:rFonts w:ascii="Palatino Linotype" w:hAnsi="Palatino Linotype"/>
              <w:sz w:val="22"/>
              <w:szCs w:val="22"/>
            </w:rPr>
            <w:t>Ayuntamiento de Ecatepec de Morelos</w:t>
          </w:r>
        </w:p>
      </w:tc>
    </w:tr>
    <w:tr w:rsidR="00C1322E" w:rsidRPr="008F2CCC" w14:paraId="46645C39" w14:textId="77777777" w:rsidTr="00BA27FC">
      <w:tc>
        <w:tcPr>
          <w:tcW w:w="2551" w:type="dxa"/>
          <w:vAlign w:val="center"/>
        </w:tcPr>
        <w:p w14:paraId="54E1C23D" w14:textId="77777777" w:rsidR="00C1322E" w:rsidRPr="008F5DAE" w:rsidRDefault="00C1322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C1322E" w:rsidRPr="0029071C" w:rsidRDefault="00C1322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C1322E" w:rsidRPr="008F2CCC" w14:paraId="1FD798DB" w14:textId="77777777" w:rsidTr="00BA27FC">
      <w:tc>
        <w:tcPr>
          <w:tcW w:w="2551" w:type="dxa"/>
          <w:vAlign w:val="center"/>
        </w:tcPr>
        <w:p w14:paraId="1332C9A8" w14:textId="77777777" w:rsidR="00C1322E" w:rsidRPr="008F5DAE" w:rsidRDefault="00C1322E"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C1322E" w:rsidRPr="00BA27FC" w:rsidRDefault="00C1322E" w:rsidP="00BA27FC">
          <w:pPr>
            <w:spacing w:line="276" w:lineRule="auto"/>
            <w:rPr>
              <w:rFonts w:ascii="Palatino Linotype" w:hAnsi="Palatino Linotype"/>
              <w:sz w:val="14"/>
              <w:szCs w:val="22"/>
              <w:lang w:val="es-ES_tradnl"/>
            </w:rPr>
          </w:pPr>
        </w:p>
      </w:tc>
    </w:tr>
  </w:tbl>
  <w:p w14:paraId="2D0FDBAE" w14:textId="77777777" w:rsidR="00C1322E" w:rsidRPr="009F1AB6" w:rsidRDefault="00D87DC1">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10A1AEE"/>
    <w:multiLevelType w:val="hybridMultilevel"/>
    <w:tmpl w:val="937A4FD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8D2930"/>
    <w:multiLevelType w:val="hybridMultilevel"/>
    <w:tmpl w:val="136098A4"/>
    <w:lvl w:ilvl="0" w:tplc="3BE6559C">
      <w:numFmt w:val="bullet"/>
      <w:lvlText w:val="-"/>
      <w:lvlJc w:val="left"/>
      <w:pPr>
        <w:ind w:left="1146" w:hanging="360"/>
      </w:pPr>
      <w:rPr>
        <w:rFonts w:ascii="Palatino Linotype" w:eastAsiaTheme="minorHAnsi" w:hAnsi="Palatino Linotype" w:cs="Aria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1DA678D"/>
    <w:multiLevelType w:val="hybridMultilevel"/>
    <w:tmpl w:val="1DC80C04"/>
    <w:lvl w:ilvl="0" w:tplc="BB8097E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233164"/>
    <w:multiLevelType w:val="hybridMultilevel"/>
    <w:tmpl w:val="11261C5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CA18F5"/>
    <w:multiLevelType w:val="multilevel"/>
    <w:tmpl w:val="57085E3C"/>
    <w:lvl w:ilvl="0">
      <w:start w:val="1"/>
      <w:numFmt w:val="decimal"/>
      <w:lvlText w:val="%1."/>
      <w:lvlJc w:val="left"/>
      <w:pPr>
        <w:ind w:left="248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BD0B13"/>
    <w:multiLevelType w:val="hybridMultilevel"/>
    <w:tmpl w:val="0782743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73C4AB2"/>
    <w:multiLevelType w:val="multilevel"/>
    <w:tmpl w:val="600C124E"/>
    <w:lvl w:ilvl="0">
      <w:start w:val="1"/>
      <w:numFmt w:val="upperRoman"/>
      <w:lvlText w:val="%1."/>
      <w:lvlJc w:val="left"/>
      <w:pPr>
        <w:ind w:left="1429" w:hanging="72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38E2736A"/>
    <w:multiLevelType w:val="hybridMultilevel"/>
    <w:tmpl w:val="5770F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F49714B"/>
    <w:multiLevelType w:val="multilevel"/>
    <w:tmpl w:val="31CE1142"/>
    <w:lvl w:ilvl="0">
      <w:start w:val="1"/>
      <w:numFmt w:val="decimal"/>
      <w:lvlText w:val="%1."/>
      <w:lvlJc w:val="left"/>
      <w:pPr>
        <w:ind w:left="248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BB230C"/>
    <w:multiLevelType w:val="multilevel"/>
    <w:tmpl w:val="B9B614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DD56C3"/>
    <w:multiLevelType w:val="hybridMultilevel"/>
    <w:tmpl w:val="97122F44"/>
    <w:lvl w:ilvl="0" w:tplc="3BE6559C">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08C0179"/>
    <w:multiLevelType w:val="hybridMultilevel"/>
    <w:tmpl w:val="40D81F3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870900"/>
    <w:multiLevelType w:val="hybridMultilevel"/>
    <w:tmpl w:val="34306DB2"/>
    <w:lvl w:ilvl="0" w:tplc="C9D6BA8C">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5B6585"/>
    <w:multiLevelType w:val="hybridMultilevel"/>
    <w:tmpl w:val="D498677E"/>
    <w:lvl w:ilvl="0" w:tplc="DB2CCB26">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8"/>
  </w:num>
  <w:num w:numId="3">
    <w:abstractNumId w:val="3"/>
  </w:num>
  <w:num w:numId="4">
    <w:abstractNumId w:val="11"/>
  </w:num>
  <w:num w:numId="5">
    <w:abstractNumId w:val="9"/>
  </w:num>
  <w:num w:numId="6">
    <w:abstractNumId w:val="20"/>
  </w:num>
  <w:num w:numId="7">
    <w:abstractNumId w:val="1"/>
  </w:num>
  <w:num w:numId="8">
    <w:abstractNumId w:val="4"/>
  </w:num>
  <w:num w:numId="9">
    <w:abstractNumId w:val="10"/>
  </w:num>
  <w:num w:numId="10">
    <w:abstractNumId w:val="14"/>
  </w:num>
  <w:num w:numId="11">
    <w:abstractNumId w:val="2"/>
  </w:num>
  <w:num w:numId="12">
    <w:abstractNumId w:val="15"/>
  </w:num>
  <w:num w:numId="13">
    <w:abstractNumId w:val="18"/>
  </w:num>
  <w:num w:numId="14">
    <w:abstractNumId w:val="5"/>
  </w:num>
  <w:num w:numId="15">
    <w:abstractNumId w:val="6"/>
  </w:num>
  <w:num w:numId="16">
    <w:abstractNumId w:val="2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0"/>
  </w:num>
  <w:num w:numId="20">
    <w:abstractNumId w:val="16"/>
  </w:num>
  <w:num w:numId="21">
    <w:abstractNumId w:val="7"/>
  </w:num>
  <w:num w:numId="2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323F"/>
    <w:rsid w:val="00024EBA"/>
    <w:rsid w:val="000264B1"/>
    <w:rsid w:val="00030D61"/>
    <w:rsid w:val="00031EFF"/>
    <w:rsid w:val="00032D08"/>
    <w:rsid w:val="000331A4"/>
    <w:rsid w:val="0003609F"/>
    <w:rsid w:val="00036F8B"/>
    <w:rsid w:val="00037D70"/>
    <w:rsid w:val="00042962"/>
    <w:rsid w:val="00044C36"/>
    <w:rsid w:val="000460FC"/>
    <w:rsid w:val="000526B8"/>
    <w:rsid w:val="0005479B"/>
    <w:rsid w:val="00054E04"/>
    <w:rsid w:val="00056362"/>
    <w:rsid w:val="000565DA"/>
    <w:rsid w:val="000572E9"/>
    <w:rsid w:val="00070547"/>
    <w:rsid w:val="00071173"/>
    <w:rsid w:val="00074D21"/>
    <w:rsid w:val="0007501E"/>
    <w:rsid w:val="000775FC"/>
    <w:rsid w:val="00077614"/>
    <w:rsid w:val="00087797"/>
    <w:rsid w:val="00093AE1"/>
    <w:rsid w:val="000A0590"/>
    <w:rsid w:val="000A2A3A"/>
    <w:rsid w:val="000A34BB"/>
    <w:rsid w:val="000A3E1B"/>
    <w:rsid w:val="000A5A27"/>
    <w:rsid w:val="000A717C"/>
    <w:rsid w:val="000A7593"/>
    <w:rsid w:val="000B2FA0"/>
    <w:rsid w:val="000B51C9"/>
    <w:rsid w:val="000B5876"/>
    <w:rsid w:val="000B5E25"/>
    <w:rsid w:val="000B7C6C"/>
    <w:rsid w:val="000C139F"/>
    <w:rsid w:val="000C207F"/>
    <w:rsid w:val="000C43CE"/>
    <w:rsid w:val="000C49B8"/>
    <w:rsid w:val="000C512C"/>
    <w:rsid w:val="000C5FDF"/>
    <w:rsid w:val="000C615C"/>
    <w:rsid w:val="000C7FC1"/>
    <w:rsid w:val="000D3AD4"/>
    <w:rsid w:val="000D4E68"/>
    <w:rsid w:val="000E592F"/>
    <w:rsid w:val="000F16BA"/>
    <w:rsid w:val="00100C2B"/>
    <w:rsid w:val="00101AD8"/>
    <w:rsid w:val="00103760"/>
    <w:rsid w:val="00103A9C"/>
    <w:rsid w:val="0010712B"/>
    <w:rsid w:val="00113DEF"/>
    <w:rsid w:val="00115B15"/>
    <w:rsid w:val="00115D8E"/>
    <w:rsid w:val="001173FA"/>
    <w:rsid w:val="00123996"/>
    <w:rsid w:val="00124934"/>
    <w:rsid w:val="0012510D"/>
    <w:rsid w:val="0012649E"/>
    <w:rsid w:val="001360B2"/>
    <w:rsid w:val="00142C1E"/>
    <w:rsid w:val="0014397A"/>
    <w:rsid w:val="00143F6E"/>
    <w:rsid w:val="00146EE7"/>
    <w:rsid w:val="00151D4C"/>
    <w:rsid w:val="001558F3"/>
    <w:rsid w:val="001650F6"/>
    <w:rsid w:val="00170AA7"/>
    <w:rsid w:val="00173357"/>
    <w:rsid w:val="00181337"/>
    <w:rsid w:val="00184176"/>
    <w:rsid w:val="00186CCB"/>
    <w:rsid w:val="00191418"/>
    <w:rsid w:val="0019170F"/>
    <w:rsid w:val="001956E4"/>
    <w:rsid w:val="001A46ED"/>
    <w:rsid w:val="001A6109"/>
    <w:rsid w:val="001B1B9A"/>
    <w:rsid w:val="001C054C"/>
    <w:rsid w:val="001C14AC"/>
    <w:rsid w:val="001C18C0"/>
    <w:rsid w:val="001C3138"/>
    <w:rsid w:val="001C3352"/>
    <w:rsid w:val="001C7B81"/>
    <w:rsid w:val="001D0923"/>
    <w:rsid w:val="001D25C1"/>
    <w:rsid w:val="001D2DE0"/>
    <w:rsid w:val="001D4046"/>
    <w:rsid w:val="001D5495"/>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23B6"/>
    <w:rsid w:val="00225163"/>
    <w:rsid w:val="00235936"/>
    <w:rsid w:val="00236CBA"/>
    <w:rsid w:val="0024323F"/>
    <w:rsid w:val="002448A7"/>
    <w:rsid w:val="00247138"/>
    <w:rsid w:val="00255F1A"/>
    <w:rsid w:val="00261BC7"/>
    <w:rsid w:val="00267458"/>
    <w:rsid w:val="00267BB5"/>
    <w:rsid w:val="00267E7F"/>
    <w:rsid w:val="00270257"/>
    <w:rsid w:val="00270D62"/>
    <w:rsid w:val="0027553E"/>
    <w:rsid w:val="00275B29"/>
    <w:rsid w:val="0029071C"/>
    <w:rsid w:val="002934B4"/>
    <w:rsid w:val="00295B3F"/>
    <w:rsid w:val="002A040B"/>
    <w:rsid w:val="002A4B43"/>
    <w:rsid w:val="002A676F"/>
    <w:rsid w:val="002B48AD"/>
    <w:rsid w:val="002C0BE5"/>
    <w:rsid w:val="002C240F"/>
    <w:rsid w:val="002D17B8"/>
    <w:rsid w:val="002D32D2"/>
    <w:rsid w:val="002D61F7"/>
    <w:rsid w:val="002D6656"/>
    <w:rsid w:val="002D6E4B"/>
    <w:rsid w:val="002E3085"/>
    <w:rsid w:val="002F1F25"/>
    <w:rsid w:val="002F301D"/>
    <w:rsid w:val="002F3B20"/>
    <w:rsid w:val="002F6B68"/>
    <w:rsid w:val="00307006"/>
    <w:rsid w:val="0030701F"/>
    <w:rsid w:val="003073A7"/>
    <w:rsid w:val="00314E62"/>
    <w:rsid w:val="00320F38"/>
    <w:rsid w:val="00326B44"/>
    <w:rsid w:val="00330FC3"/>
    <w:rsid w:val="00331E82"/>
    <w:rsid w:val="00332D98"/>
    <w:rsid w:val="00340A06"/>
    <w:rsid w:val="00343F0B"/>
    <w:rsid w:val="00350AE0"/>
    <w:rsid w:val="00350E04"/>
    <w:rsid w:val="003520C5"/>
    <w:rsid w:val="00352879"/>
    <w:rsid w:val="0035559A"/>
    <w:rsid w:val="00355BF5"/>
    <w:rsid w:val="003615E3"/>
    <w:rsid w:val="00371835"/>
    <w:rsid w:val="00373330"/>
    <w:rsid w:val="003746DE"/>
    <w:rsid w:val="003767C6"/>
    <w:rsid w:val="00377D02"/>
    <w:rsid w:val="003804E8"/>
    <w:rsid w:val="00380D3E"/>
    <w:rsid w:val="00380E34"/>
    <w:rsid w:val="00380EAE"/>
    <w:rsid w:val="00381722"/>
    <w:rsid w:val="00386D38"/>
    <w:rsid w:val="00396DB6"/>
    <w:rsid w:val="003970A1"/>
    <w:rsid w:val="003B1C85"/>
    <w:rsid w:val="003B70B0"/>
    <w:rsid w:val="003C37A0"/>
    <w:rsid w:val="003C6E1C"/>
    <w:rsid w:val="003C7CF2"/>
    <w:rsid w:val="003D1214"/>
    <w:rsid w:val="003D2159"/>
    <w:rsid w:val="003D558A"/>
    <w:rsid w:val="003D6710"/>
    <w:rsid w:val="003E21A7"/>
    <w:rsid w:val="003E56C9"/>
    <w:rsid w:val="003F7B5E"/>
    <w:rsid w:val="004018F9"/>
    <w:rsid w:val="00402FF8"/>
    <w:rsid w:val="00407199"/>
    <w:rsid w:val="0040758D"/>
    <w:rsid w:val="0041331C"/>
    <w:rsid w:val="00425E0F"/>
    <w:rsid w:val="004309A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7CFF"/>
    <w:rsid w:val="00495528"/>
    <w:rsid w:val="004A0B63"/>
    <w:rsid w:val="004A7CD4"/>
    <w:rsid w:val="004B2314"/>
    <w:rsid w:val="004C3E2B"/>
    <w:rsid w:val="004D18B6"/>
    <w:rsid w:val="004D59E1"/>
    <w:rsid w:val="004D5D2F"/>
    <w:rsid w:val="004D6F71"/>
    <w:rsid w:val="004D76D6"/>
    <w:rsid w:val="004E288C"/>
    <w:rsid w:val="004E46DA"/>
    <w:rsid w:val="004E48A3"/>
    <w:rsid w:val="004E5628"/>
    <w:rsid w:val="004E5F5F"/>
    <w:rsid w:val="00500B82"/>
    <w:rsid w:val="0050130E"/>
    <w:rsid w:val="0050243E"/>
    <w:rsid w:val="005131F2"/>
    <w:rsid w:val="0051539C"/>
    <w:rsid w:val="00524A8D"/>
    <w:rsid w:val="00527A31"/>
    <w:rsid w:val="0054391A"/>
    <w:rsid w:val="00555301"/>
    <w:rsid w:val="00555C87"/>
    <w:rsid w:val="00563B39"/>
    <w:rsid w:val="00563FCD"/>
    <w:rsid w:val="0057289F"/>
    <w:rsid w:val="00574FDC"/>
    <w:rsid w:val="00581DC8"/>
    <w:rsid w:val="00584798"/>
    <w:rsid w:val="005852FA"/>
    <w:rsid w:val="0059032F"/>
    <w:rsid w:val="00595195"/>
    <w:rsid w:val="0059614C"/>
    <w:rsid w:val="00597D71"/>
    <w:rsid w:val="005A6216"/>
    <w:rsid w:val="005B0692"/>
    <w:rsid w:val="005B234D"/>
    <w:rsid w:val="005B2376"/>
    <w:rsid w:val="005B26AD"/>
    <w:rsid w:val="005B36A8"/>
    <w:rsid w:val="005B5693"/>
    <w:rsid w:val="005C3715"/>
    <w:rsid w:val="005C4743"/>
    <w:rsid w:val="005C5DF7"/>
    <w:rsid w:val="005C6646"/>
    <w:rsid w:val="005C70EF"/>
    <w:rsid w:val="005C7393"/>
    <w:rsid w:val="005D77CC"/>
    <w:rsid w:val="005E09AB"/>
    <w:rsid w:val="005E5716"/>
    <w:rsid w:val="005E6DB8"/>
    <w:rsid w:val="005F1F89"/>
    <w:rsid w:val="005F4BFB"/>
    <w:rsid w:val="006000C5"/>
    <w:rsid w:val="006002E0"/>
    <w:rsid w:val="006107BE"/>
    <w:rsid w:val="00616610"/>
    <w:rsid w:val="00620280"/>
    <w:rsid w:val="0062349E"/>
    <w:rsid w:val="006258FD"/>
    <w:rsid w:val="00632655"/>
    <w:rsid w:val="00632E48"/>
    <w:rsid w:val="0063782D"/>
    <w:rsid w:val="00643B58"/>
    <w:rsid w:val="00653BA5"/>
    <w:rsid w:val="006770BA"/>
    <w:rsid w:val="006810FF"/>
    <w:rsid w:val="006924E3"/>
    <w:rsid w:val="00694976"/>
    <w:rsid w:val="006B2A22"/>
    <w:rsid w:val="006B321A"/>
    <w:rsid w:val="006B3E46"/>
    <w:rsid w:val="006B418F"/>
    <w:rsid w:val="006B75BD"/>
    <w:rsid w:val="006C18A8"/>
    <w:rsid w:val="006C26E6"/>
    <w:rsid w:val="006C3931"/>
    <w:rsid w:val="006C3E32"/>
    <w:rsid w:val="006C7783"/>
    <w:rsid w:val="006D01C6"/>
    <w:rsid w:val="006D1713"/>
    <w:rsid w:val="006D30E6"/>
    <w:rsid w:val="006D3A03"/>
    <w:rsid w:val="006D68BB"/>
    <w:rsid w:val="006E08FA"/>
    <w:rsid w:val="006E44A4"/>
    <w:rsid w:val="006E653C"/>
    <w:rsid w:val="006E7603"/>
    <w:rsid w:val="006F07D3"/>
    <w:rsid w:val="006F5F93"/>
    <w:rsid w:val="00702FA5"/>
    <w:rsid w:val="00703AE6"/>
    <w:rsid w:val="00706FF4"/>
    <w:rsid w:val="00710FED"/>
    <w:rsid w:val="007143C5"/>
    <w:rsid w:val="00716632"/>
    <w:rsid w:val="00717A0C"/>
    <w:rsid w:val="00720B9C"/>
    <w:rsid w:val="007237B8"/>
    <w:rsid w:val="0072658E"/>
    <w:rsid w:val="00730DB7"/>
    <w:rsid w:val="00732345"/>
    <w:rsid w:val="00735604"/>
    <w:rsid w:val="00736A91"/>
    <w:rsid w:val="007425B3"/>
    <w:rsid w:val="00745ED4"/>
    <w:rsid w:val="00752800"/>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1094"/>
    <w:rsid w:val="00794628"/>
    <w:rsid w:val="007A118C"/>
    <w:rsid w:val="007A2BBC"/>
    <w:rsid w:val="007A377A"/>
    <w:rsid w:val="007A37FE"/>
    <w:rsid w:val="007A3CC6"/>
    <w:rsid w:val="007B13C9"/>
    <w:rsid w:val="007B3F6D"/>
    <w:rsid w:val="007C1D5B"/>
    <w:rsid w:val="007C3435"/>
    <w:rsid w:val="007C35A4"/>
    <w:rsid w:val="007C3E46"/>
    <w:rsid w:val="007D2A81"/>
    <w:rsid w:val="007E52D5"/>
    <w:rsid w:val="007E534B"/>
    <w:rsid w:val="007E7C02"/>
    <w:rsid w:val="007F55E7"/>
    <w:rsid w:val="007F666B"/>
    <w:rsid w:val="007F7462"/>
    <w:rsid w:val="00800A80"/>
    <w:rsid w:val="0081709C"/>
    <w:rsid w:val="00817BCD"/>
    <w:rsid w:val="0082025C"/>
    <w:rsid w:val="00822FDE"/>
    <w:rsid w:val="00835035"/>
    <w:rsid w:val="00837BF7"/>
    <w:rsid w:val="00840B80"/>
    <w:rsid w:val="00841E05"/>
    <w:rsid w:val="008436CF"/>
    <w:rsid w:val="008437CE"/>
    <w:rsid w:val="00843D8D"/>
    <w:rsid w:val="00843F80"/>
    <w:rsid w:val="008500D3"/>
    <w:rsid w:val="008502B0"/>
    <w:rsid w:val="008514B2"/>
    <w:rsid w:val="00852668"/>
    <w:rsid w:val="008558C0"/>
    <w:rsid w:val="008578BF"/>
    <w:rsid w:val="008660D6"/>
    <w:rsid w:val="008803EF"/>
    <w:rsid w:val="00896D29"/>
    <w:rsid w:val="008A12CF"/>
    <w:rsid w:val="008A1A90"/>
    <w:rsid w:val="008A64CB"/>
    <w:rsid w:val="008B082B"/>
    <w:rsid w:val="008B1216"/>
    <w:rsid w:val="008B6546"/>
    <w:rsid w:val="008C3B24"/>
    <w:rsid w:val="008C4890"/>
    <w:rsid w:val="008D0A00"/>
    <w:rsid w:val="008D2478"/>
    <w:rsid w:val="008E01E4"/>
    <w:rsid w:val="008E7F32"/>
    <w:rsid w:val="008F0627"/>
    <w:rsid w:val="008F148C"/>
    <w:rsid w:val="008F5DAE"/>
    <w:rsid w:val="00900380"/>
    <w:rsid w:val="00900C9B"/>
    <w:rsid w:val="00901487"/>
    <w:rsid w:val="00913034"/>
    <w:rsid w:val="00921551"/>
    <w:rsid w:val="009217E8"/>
    <w:rsid w:val="00925B0B"/>
    <w:rsid w:val="0092622F"/>
    <w:rsid w:val="00926C44"/>
    <w:rsid w:val="00931269"/>
    <w:rsid w:val="00932B91"/>
    <w:rsid w:val="00934C63"/>
    <w:rsid w:val="0093645B"/>
    <w:rsid w:val="0094381A"/>
    <w:rsid w:val="00961002"/>
    <w:rsid w:val="009643CF"/>
    <w:rsid w:val="00966A7C"/>
    <w:rsid w:val="009702F2"/>
    <w:rsid w:val="009758CB"/>
    <w:rsid w:val="00975A5E"/>
    <w:rsid w:val="00980909"/>
    <w:rsid w:val="00980D8C"/>
    <w:rsid w:val="00980E66"/>
    <w:rsid w:val="00982F59"/>
    <w:rsid w:val="00993406"/>
    <w:rsid w:val="00994DBB"/>
    <w:rsid w:val="00995162"/>
    <w:rsid w:val="009A0F77"/>
    <w:rsid w:val="009A36DE"/>
    <w:rsid w:val="009A5223"/>
    <w:rsid w:val="009A6AEF"/>
    <w:rsid w:val="009A6B97"/>
    <w:rsid w:val="009A6D6A"/>
    <w:rsid w:val="009B0627"/>
    <w:rsid w:val="009B23B7"/>
    <w:rsid w:val="009B2B6B"/>
    <w:rsid w:val="009B7D06"/>
    <w:rsid w:val="009C106D"/>
    <w:rsid w:val="009C41B8"/>
    <w:rsid w:val="009C6694"/>
    <w:rsid w:val="009D0958"/>
    <w:rsid w:val="009D2E87"/>
    <w:rsid w:val="009D39B3"/>
    <w:rsid w:val="009D7E06"/>
    <w:rsid w:val="009E0707"/>
    <w:rsid w:val="009E0C45"/>
    <w:rsid w:val="009E0E89"/>
    <w:rsid w:val="009E1F26"/>
    <w:rsid w:val="009E3A2B"/>
    <w:rsid w:val="009E7C14"/>
    <w:rsid w:val="009F0151"/>
    <w:rsid w:val="009F47A7"/>
    <w:rsid w:val="009F4FF4"/>
    <w:rsid w:val="009F62C3"/>
    <w:rsid w:val="009F71DC"/>
    <w:rsid w:val="00A0100D"/>
    <w:rsid w:val="00A019E1"/>
    <w:rsid w:val="00A0366D"/>
    <w:rsid w:val="00A05133"/>
    <w:rsid w:val="00A05D3A"/>
    <w:rsid w:val="00A06C3A"/>
    <w:rsid w:val="00A16638"/>
    <w:rsid w:val="00A16F28"/>
    <w:rsid w:val="00A2069A"/>
    <w:rsid w:val="00A25041"/>
    <w:rsid w:val="00A26BD8"/>
    <w:rsid w:val="00A44CD6"/>
    <w:rsid w:val="00A5260D"/>
    <w:rsid w:val="00A53243"/>
    <w:rsid w:val="00A54C18"/>
    <w:rsid w:val="00A563B8"/>
    <w:rsid w:val="00A620F6"/>
    <w:rsid w:val="00A65A41"/>
    <w:rsid w:val="00A6692F"/>
    <w:rsid w:val="00A66DEB"/>
    <w:rsid w:val="00A6775F"/>
    <w:rsid w:val="00A72262"/>
    <w:rsid w:val="00A7773A"/>
    <w:rsid w:val="00A8093F"/>
    <w:rsid w:val="00A825BC"/>
    <w:rsid w:val="00A83B4F"/>
    <w:rsid w:val="00A9048A"/>
    <w:rsid w:val="00A9389D"/>
    <w:rsid w:val="00A97381"/>
    <w:rsid w:val="00AA26B4"/>
    <w:rsid w:val="00AA5B96"/>
    <w:rsid w:val="00AB15E3"/>
    <w:rsid w:val="00AB4982"/>
    <w:rsid w:val="00AB6C97"/>
    <w:rsid w:val="00AB75C2"/>
    <w:rsid w:val="00AC3DB9"/>
    <w:rsid w:val="00AC687D"/>
    <w:rsid w:val="00AD0894"/>
    <w:rsid w:val="00AD1C66"/>
    <w:rsid w:val="00AD33BE"/>
    <w:rsid w:val="00AD5713"/>
    <w:rsid w:val="00AE138E"/>
    <w:rsid w:val="00AE1A47"/>
    <w:rsid w:val="00AE4E04"/>
    <w:rsid w:val="00AE5995"/>
    <w:rsid w:val="00AE6704"/>
    <w:rsid w:val="00AE703D"/>
    <w:rsid w:val="00AE78CA"/>
    <w:rsid w:val="00AE79F9"/>
    <w:rsid w:val="00AF2A51"/>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3061"/>
    <w:rsid w:val="00B43221"/>
    <w:rsid w:val="00B50B07"/>
    <w:rsid w:val="00B51959"/>
    <w:rsid w:val="00B57219"/>
    <w:rsid w:val="00B579E5"/>
    <w:rsid w:val="00B642EC"/>
    <w:rsid w:val="00B6659F"/>
    <w:rsid w:val="00B71058"/>
    <w:rsid w:val="00B74C9F"/>
    <w:rsid w:val="00B7671A"/>
    <w:rsid w:val="00B8098B"/>
    <w:rsid w:val="00B80C9E"/>
    <w:rsid w:val="00B83E10"/>
    <w:rsid w:val="00B85697"/>
    <w:rsid w:val="00B85F29"/>
    <w:rsid w:val="00B9012E"/>
    <w:rsid w:val="00B911AF"/>
    <w:rsid w:val="00B931C4"/>
    <w:rsid w:val="00B96A17"/>
    <w:rsid w:val="00BA0F27"/>
    <w:rsid w:val="00BA27FC"/>
    <w:rsid w:val="00BA34DB"/>
    <w:rsid w:val="00BA43DC"/>
    <w:rsid w:val="00BA56D8"/>
    <w:rsid w:val="00BA6FF1"/>
    <w:rsid w:val="00BB026A"/>
    <w:rsid w:val="00BB06D2"/>
    <w:rsid w:val="00BB134B"/>
    <w:rsid w:val="00BB1C67"/>
    <w:rsid w:val="00BB23F0"/>
    <w:rsid w:val="00BB38A8"/>
    <w:rsid w:val="00BC0CFA"/>
    <w:rsid w:val="00BC1346"/>
    <w:rsid w:val="00BC37F9"/>
    <w:rsid w:val="00BC462B"/>
    <w:rsid w:val="00BD14B3"/>
    <w:rsid w:val="00BD2261"/>
    <w:rsid w:val="00BD5CE8"/>
    <w:rsid w:val="00BD677A"/>
    <w:rsid w:val="00BD6BF7"/>
    <w:rsid w:val="00BD74AF"/>
    <w:rsid w:val="00BE233B"/>
    <w:rsid w:val="00BE6105"/>
    <w:rsid w:val="00BE7A6E"/>
    <w:rsid w:val="00BF0FC3"/>
    <w:rsid w:val="00BF2C80"/>
    <w:rsid w:val="00BF6E0F"/>
    <w:rsid w:val="00C0414E"/>
    <w:rsid w:val="00C058C8"/>
    <w:rsid w:val="00C1322E"/>
    <w:rsid w:val="00C2019A"/>
    <w:rsid w:val="00C20F80"/>
    <w:rsid w:val="00C249A6"/>
    <w:rsid w:val="00C4326C"/>
    <w:rsid w:val="00C4376B"/>
    <w:rsid w:val="00C53377"/>
    <w:rsid w:val="00C56DD5"/>
    <w:rsid w:val="00C61D10"/>
    <w:rsid w:val="00C63F7B"/>
    <w:rsid w:val="00C65353"/>
    <w:rsid w:val="00C6588E"/>
    <w:rsid w:val="00C70447"/>
    <w:rsid w:val="00C70D7C"/>
    <w:rsid w:val="00C753C2"/>
    <w:rsid w:val="00C802FB"/>
    <w:rsid w:val="00C814ED"/>
    <w:rsid w:val="00C85653"/>
    <w:rsid w:val="00C9660B"/>
    <w:rsid w:val="00CA216C"/>
    <w:rsid w:val="00CA4BF9"/>
    <w:rsid w:val="00CA4D49"/>
    <w:rsid w:val="00CB0393"/>
    <w:rsid w:val="00CC0700"/>
    <w:rsid w:val="00CC0B81"/>
    <w:rsid w:val="00CC2630"/>
    <w:rsid w:val="00CD024D"/>
    <w:rsid w:val="00CD1A7A"/>
    <w:rsid w:val="00CD3A41"/>
    <w:rsid w:val="00CD431E"/>
    <w:rsid w:val="00CE1C82"/>
    <w:rsid w:val="00CE51D0"/>
    <w:rsid w:val="00CF07B5"/>
    <w:rsid w:val="00CF1DF5"/>
    <w:rsid w:val="00CF6512"/>
    <w:rsid w:val="00CF7FBE"/>
    <w:rsid w:val="00D018E1"/>
    <w:rsid w:val="00D01A63"/>
    <w:rsid w:val="00D036FC"/>
    <w:rsid w:val="00D0476B"/>
    <w:rsid w:val="00D05B7F"/>
    <w:rsid w:val="00D1017E"/>
    <w:rsid w:val="00D12C36"/>
    <w:rsid w:val="00D21ECE"/>
    <w:rsid w:val="00D253AB"/>
    <w:rsid w:val="00D27727"/>
    <w:rsid w:val="00D41B9B"/>
    <w:rsid w:val="00D4431A"/>
    <w:rsid w:val="00D448B5"/>
    <w:rsid w:val="00D54E7E"/>
    <w:rsid w:val="00D553D4"/>
    <w:rsid w:val="00D57210"/>
    <w:rsid w:val="00D57AED"/>
    <w:rsid w:val="00D57F74"/>
    <w:rsid w:val="00D6112B"/>
    <w:rsid w:val="00D73C8C"/>
    <w:rsid w:val="00D845E3"/>
    <w:rsid w:val="00D87DC1"/>
    <w:rsid w:val="00D901D7"/>
    <w:rsid w:val="00D92BFE"/>
    <w:rsid w:val="00DA1094"/>
    <w:rsid w:val="00DB3D99"/>
    <w:rsid w:val="00DB5F02"/>
    <w:rsid w:val="00DC1583"/>
    <w:rsid w:val="00DC2B31"/>
    <w:rsid w:val="00DC72A6"/>
    <w:rsid w:val="00DD1866"/>
    <w:rsid w:val="00DD5A69"/>
    <w:rsid w:val="00DE0A8D"/>
    <w:rsid w:val="00DE4BB6"/>
    <w:rsid w:val="00DE4BB8"/>
    <w:rsid w:val="00DE562A"/>
    <w:rsid w:val="00DE7148"/>
    <w:rsid w:val="00DE7FE9"/>
    <w:rsid w:val="00DF22DF"/>
    <w:rsid w:val="00DF233A"/>
    <w:rsid w:val="00DF2957"/>
    <w:rsid w:val="00DF62A4"/>
    <w:rsid w:val="00E00D15"/>
    <w:rsid w:val="00E11B18"/>
    <w:rsid w:val="00E142CA"/>
    <w:rsid w:val="00E20C3D"/>
    <w:rsid w:val="00E228C9"/>
    <w:rsid w:val="00E24B9B"/>
    <w:rsid w:val="00E250C8"/>
    <w:rsid w:val="00E341AD"/>
    <w:rsid w:val="00E40828"/>
    <w:rsid w:val="00E42B2B"/>
    <w:rsid w:val="00E538B8"/>
    <w:rsid w:val="00E5647F"/>
    <w:rsid w:val="00E57BDB"/>
    <w:rsid w:val="00E625D3"/>
    <w:rsid w:val="00E65D86"/>
    <w:rsid w:val="00E65F37"/>
    <w:rsid w:val="00E707BE"/>
    <w:rsid w:val="00E70B77"/>
    <w:rsid w:val="00E711DE"/>
    <w:rsid w:val="00E74701"/>
    <w:rsid w:val="00E75E5F"/>
    <w:rsid w:val="00E823B8"/>
    <w:rsid w:val="00E83ECD"/>
    <w:rsid w:val="00E85E17"/>
    <w:rsid w:val="00E9091C"/>
    <w:rsid w:val="00E91BE3"/>
    <w:rsid w:val="00E91BFA"/>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E2FB1"/>
    <w:rsid w:val="00EE4D9C"/>
    <w:rsid w:val="00EE515E"/>
    <w:rsid w:val="00EE571A"/>
    <w:rsid w:val="00EE6265"/>
    <w:rsid w:val="00EE7073"/>
    <w:rsid w:val="00EE7518"/>
    <w:rsid w:val="00EF193B"/>
    <w:rsid w:val="00EF3C9E"/>
    <w:rsid w:val="00EF6E85"/>
    <w:rsid w:val="00F07FD2"/>
    <w:rsid w:val="00F14D91"/>
    <w:rsid w:val="00F241AD"/>
    <w:rsid w:val="00F251E3"/>
    <w:rsid w:val="00F269A2"/>
    <w:rsid w:val="00F30C1D"/>
    <w:rsid w:val="00F30C33"/>
    <w:rsid w:val="00F32EBF"/>
    <w:rsid w:val="00F34A32"/>
    <w:rsid w:val="00F43F97"/>
    <w:rsid w:val="00F455F1"/>
    <w:rsid w:val="00F45966"/>
    <w:rsid w:val="00F5688F"/>
    <w:rsid w:val="00F570D3"/>
    <w:rsid w:val="00F618EB"/>
    <w:rsid w:val="00F62221"/>
    <w:rsid w:val="00F628E1"/>
    <w:rsid w:val="00F66575"/>
    <w:rsid w:val="00F712EE"/>
    <w:rsid w:val="00F719CB"/>
    <w:rsid w:val="00F72054"/>
    <w:rsid w:val="00F73BB1"/>
    <w:rsid w:val="00F74123"/>
    <w:rsid w:val="00F76866"/>
    <w:rsid w:val="00F8513C"/>
    <w:rsid w:val="00F94208"/>
    <w:rsid w:val="00F96824"/>
    <w:rsid w:val="00F97C38"/>
    <w:rsid w:val="00FA0ED7"/>
    <w:rsid w:val="00FA7ED5"/>
    <w:rsid w:val="00FC0DAE"/>
    <w:rsid w:val="00FC1FC5"/>
    <w:rsid w:val="00FC6F08"/>
    <w:rsid w:val="00FC7CC7"/>
    <w:rsid w:val="00FE047E"/>
    <w:rsid w:val="00FE2FFB"/>
    <w:rsid w:val="00FF0684"/>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2868E-74E3-468A-8FD8-13D9A0956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46</Pages>
  <Words>12322</Words>
  <Characters>67771</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2026-06-26T16:45:00Z</cp:lastPrinted>
  <dcterms:created xsi:type="dcterms:W3CDTF">2026-06-12T19:06:00Z</dcterms:created>
  <dcterms:modified xsi:type="dcterms:W3CDTF">2026-07-03T15:35:00Z</dcterms:modified>
</cp:coreProperties>
</file>