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CC3" w:rsidRPr="006D3717" w:rsidRDefault="00D9667A">
      <w:pPr>
        <w:tabs>
          <w:tab w:val="left" w:pos="3465"/>
        </w:tabs>
        <w:spacing w:line="360" w:lineRule="auto"/>
        <w:ind w:right="-1071"/>
        <w:jc w:val="both"/>
        <w:rPr>
          <w:rFonts w:ascii="Palatino Linotype" w:eastAsia="Palatino Linotype" w:hAnsi="Palatino Linotype" w:cs="Palatino Linotype"/>
          <w:sz w:val="24"/>
          <w:szCs w:val="24"/>
        </w:rPr>
      </w:pPr>
      <w:bookmarkStart w:id="0" w:name="_GoBack"/>
      <w:bookmarkEnd w:id="0"/>
      <w:r w:rsidRPr="006D3717">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sidR="006955CD" w:rsidRPr="006D3717">
        <w:rPr>
          <w:rFonts w:ascii="Palatino Linotype" w:eastAsia="Palatino Linotype" w:hAnsi="Palatino Linotype" w:cs="Palatino Linotype"/>
          <w:b/>
          <w:bCs/>
          <w:sz w:val="24"/>
          <w:szCs w:val="24"/>
        </w:rPr>
        <w:t>veintisiete</w:t>
      </w:r>
      <w:r w:rsidR="006D3717">
        <w:rPr>
          <w:rFonts w:ascii="Palatino Linotype" w:eastAsia="Palatino Linotype" w:hAnsi="Palatino Linotype" w:cs="Palatino Linotype"/>
          <w:b/>
          <w:bCs/>
          <w:sz w:val="24"/>
          <w:szCs w:val="24"/>
        </w:rPr>
        <w:t xml:space="preserve"> (27)</w:t>
      </w:r>
      <w:r w:rsidR="006955CD" w:rsidRPr="006D3717">
        <w:rPr>
          <w:rFonts w:ascii="Palatino Linotype" w:eastAsia="Palatino Linotype" w:hAnsi="Palatino Linotype" w:cs="Palatino Linotype"/>
          <w:b/>
          <w:bCs/>
          <w:sz w:val="24"/>
          <w:szCs w:val="24"/>
        </w:rPr>
        <w:t xml:space="preserve"> </w:t>
      </w:r>
      <w:r w:rsidRPr="006D3717">
        <w:rPr>
          <w:rFonts w:ascii="Palatino Linotype" w:eastAsia="Palatino Linotype" w:hAnsi="Palatino Linotype" w:cs="Palatino Linotype"/>
          <w:b/>
          <w:bCs/>
          <w:sz w:val="24"/>
          <w:szCs w:val="24"/>
        </w:rPr>
        <w:t>de mayo de dos mil veintiséis</w:t>
      </w:r>
      <w:r w:rsidRPr="006D3717">
        <w:rPr>
          <w:rFonts w:ascii="Palatino Linotype" w:eastAsia="Palatino Linotype" w:hAnsi="Palatino Linotype" w:cs="Palatino Linotype"/>
          <w:sz w:val="24"/>
          <w:szCs w:val="24"/>
        </w:rPr>
        <w:t>.</w:t>
      </w:r>
    </w:p>
    <w:p w:rsidR="00D20CC3" w:rsidRPr="006D3717" w:rsidRDefault="00D20CC3">
      <w:pPr>
        <w:tabs>
          <w:tab w:val="left" w:pos="3465"/>
        </w:tabs>
        <w:spacing w:line="360" w:lineRule="auto"/>
        <w:ind w:right="-1071"/>
        <w:jc w:val="both"/>
        <w:rPr>
          <w:rFonts w:ascii="Palatino Linotype" w:eastAsia="Palatino Linotype" w:hAnsi="Palatino Linotype" w:cs="Palatino Linotype"/>
          <w:sz w:val="24"/>
          <w:szCs w:val="24"/>
        </w:rPr>
      </w:pPr>
    </w:p>
    <w:p w:rsidR="00D20CC3" w:rsidRPr="006D3717" w:rsidRDefault="00D9667A">
      <w:pPr>
        <w:tabs>
          <w:tab w:val="left" w:pos="3969"/>
        </w:tabs>
        <w:spacing w:line="360" w:lineRule="auto"/>
        <w:ind w:right="-1071"/>
        <w:jc w:val="both"/>
        <w:rPr>
          <w:rFonts w:ascii="Palatino Linotype" w:eastAsia="Palatino Linotype" w:hAnsi="Palatino Linotype" w:cs="Palatino Linotype"/>
          <w:sz w:val="24"/>
          <w:szCs w:val="24"/>
        </w:rPr>
      </w:pPr>
      <w:r w:rsidRPr="006D3717">
        <w:rPr>
          <w:rFonts w:ascii="Palatino Linotype" w:eastAsia="Palatino Linotype" w:hAnsi="Palatino Linotype" w:cs="Palatino Linotype"/>
          <w:b/>
          <w:bCs/>
          <w:sz w:val="24"/>
          <w:szCs w:val="24"/>
        </w:rPr>
        <w:t>VISTO</w:t>
      </w:r>
      <w:r w:rsidRPr="006D3717">
        <w:rPr>
          <w:rFonts w:ascii="Palatino Linotype" w:eastAsia="Palatino Linotype" w:hAnsi="Palatino Linotype" w:cs="Palatino Linotype"/>
          <w:sz w:val="24"/>
          <w:szCs w:val="24"/>
        </w:rPr>
        <w:t xml:space="preserve"> el expediente electrónico formado con motivo del recurso de revisión </w:t>
      </w:r>
      <w:r w:rsidRPr="006D3717">
        <w:rPr>
          <w:rFonts w:ascii="Palatino Linotype" w:eastAsia="Palatino Linotype" w:hAnsi="Palatino Linotype" w:cs="Palatino Linotype"/>
          <w:b/>
          <w:bCs/>
          <w:sz w:val="24"/>
          <w:szCs w:val="24"/>
        </w:rPr>
        <w:t>03803/INFOEM/IP/RR/2026</w:t>
      </w:r>
      <w:r w:rsidRPr="006D3717">
        <w:rPr>
          <w:rFonts w:ascii="Palatino Linotype" w:eastAsia="Palatino Linotype" w:hAnsi="Palatino Linotype" w:cs="Palatino Linotype"/>
          <w:sz w:val="24"/>
          <w:szCs w:val="24"/>
        </w:rPr>
        <w:t>,</w:t>
      </w:r>
      <w:r w:rsidRPr="006D3717">
        <w:rPr>
          <w:rFonts w:ascii="Palatino Linotype" w:eastAsia="Palatino Linotype" w:hAnsi="Palatino Linotype" w:cs="Palatino Linotype"/>
          <w:b/>
          <w:bCs/>
          <w:sz w:val="24"/>
          <w:szCs w:val="24"/>
        </w:rPr>
        <w:t xml:space="preserve"> </w:t>
      </w:r>
      <w:r w:rsidRPr="006D3717">
        <w:rPr>
          <w:rFonts w:ascii="Palatino Linotype" w:eastAsia="Palatino Linotype" w:hAnsi="Palatino Linotype" w:cs="Palatino Linotype"/>
          <w:sz w:val="24"/>
          <w:szCs w:val="24"/>
        </w:rPr>
        <w:t xml:space="preserve">promovido por </w:t>
      </w:r>
      <w:r w:rsidRPr="006D3717">
        <w:rPr>
          <w:rFonts w:ascii="Palatino Linotype" w:eastAsia="Palatino Linotype" w:hAnsi="Palatino Linotype" w:cs="Palatino Linotype"/>
          <w:b/>
          <w:sz w:val="24"/>
          <w:szCs w:val="24"/>
        </w:rPr>
        <w:t>una persona que no proporciona datos de identificación</w:t>
      </w:r>
      <w:r w:rsidRPr="006D3717">
        <w:rPr>
          <w:rFonts w:ascii="Palatino Linotype" w:eastAsia="Palatino Linotype" w:hAnsi="Palatino Linotype" w:cs="Palatino Linotype"/>
          <w:sz w:val="24"/>
          <w:szCs w:val="24"/>
        </w:rPr>
        <w:t xml:space="preserve">, a quien en lo sucesivo se le identificará como </w:t>
      </w:r>
      <w:r w:rsidRPr="006D3717">
        <w:rPr>
          <w:rFonts w:ascii="Palatino Linotype" w:eastAsia="Palatino Linotype" w:hAnsi="Palatino Linotype" w:cs="Palatino Linotype"/>
          <w:b/>
          <w:bCs/>
          <w:sz w:val="24"/>
          <w:szCs w:val="24"/>
        </w:rPr>
        <w:t>EL RECURRENTE</w:t>
      </w:r>
      <w:r w:rsidRPr="006D3717">
        <w:rPr>
          <w:rFonts w:ascii="Palatino Linotype" w:eastAsia="Palatino Linotype" w:hAnsi="Palatino Linotype" w:cs="Palatino Linotype"/>
          <w:sz w:val="24"/>
          <w:szCs w:val="24"/>
        </w:rPr>
        <w:t xml:space="preserve">, en contra de la respuesta del </w:t>
      </w:r>
      <w:r w:rsidRPr="006D3717">
        <w:rPr>
          <w:rFonts w:ascii="Palatino Linotype" w:eastAsia="Palatino Linotype" w:hAnsi="Palatino Linotype" w:cs="Palatino Linotype"/>
          <w:b/>
          <w:bCs/>
          <w:sz w:val="24"/>
          <w:szCs w:val="24"/>
        </w:rPr>
        <w:t xml:space="preserve">Ayuntamiento de Chimalhuacán, </w:t>
      </w:r>
      <w:r w:rsidRPr="006D3717">
        <w:rPr>
          <w:rFonts w:ascii="Palatino Linotype" w:eastAsia="Palatino Linotype" w:hAnsi="Palatino Linotype" w:cs="Palatino Linotype"/>
          <w:sz w:val="24"/>
          <w:szCs w:val="24"/>
        </w:rPr>
        <w:t xml:space="preserve">en </w:t>
      </w:r>
      <w:r w:rsidR="006D3717">
        <w:rPr>
          <w:rFonts w:ascii="Palatino Linotype" w:eastAsia="Palatino Linotype" w:hAnsi="Palatino Linotype" w:cs="Palatino Linotype"/>
          <w:sz w:val="24"/>
          <w:szCs w:val="24"/>
        </w:rPr>
        <w:t>adelante</w:t>
      </w:r>
      <w:r w:rsidRPr="006D3717">
        <w:rPr>
          <w:rFonts w:ascii="Palatino Linotype" w:eastAsia="Palatino Linotype" w:hAnsi="Palatino Linotype" w:cs="Palatino Linotype"/>
          <w:sz w:val="24"/>
          <w:szCs w:val="24"/>
        </w:rPr>
        <w:t xml:space="preserve"> el</w:t>
      </w:r>
      <w:r w:rsidRPr="006D3717">
        <w:rPr>
          <w:rFonts w:ascii="Palatino Linotype" w:eastAsia="Palatino Linotype" w:hAnsi="Palatino Linotype" w:cs="Palatino Linotype"/>
          <w:b/>
          <w:bCs/>
          <w:sz w:val="24"/>
          <w:szCs w:val="24"/>
        </w:rPr>
        <w:t xml:space="preserve"> SUJETO OBLIGADO</w:t>
      </w:r>
      <w:r w:rsidRPr="006D3717">
        <w:rPr>
          <w:rFonts w:ascii="Palatino Linotype" w:eastAsia="Palatino Linotype" w:hAnsi="Palatino Linotype" w:cs="Palatino Linotype"/>
          <w:sz w:val="24"/>
          <w:szCs w:val="24"/>
        </w:rPr>
        <w:t>, se procede a dictar la presente resolución, con base en los siguientes:</w:t>
      </w:r>
    </w:p>
    <w:p w:rsidR="00D20CC3" w:rsidRPr="006D3717" w:rsidRDefault="00D20CC3">
      <w:pPr>
        <w:tabs>
          <w:tab w:val="left" w:pos="3969"/>
        </w:tabs>
        <w:spacing w:line="360" w:lineRule="auto"/>
        <w:ind w:right="-1071"/>
        <w:jc w:val="both"/>
        <w:rPr>
          <w:rFonts w:ascii="Palatino Linotype" w:eastAsia="Palatino Linotype" w:hAnsi="Palatino Linotype" w:cs="Palatino Linotype"/>
          <w:sz w:val="24"/>
          <w:szCs w:val="24"/>
        </w:rPr>
      </w:pPr>
    </w:p>
    <w:p w:rsidR="00D20CC3" w:rsidRPr="006D3717" w:rsidRDefault="00D9667A">
      <w:pPr>
        <w:pStyle w:val="Ttulo1"/>
        <w:spacing w:before="0" w:line="360" w:lineRule="auto"/>
        <w:ind w:right="-1071"/>
        <w:jc w:val="center"/>
        <w:rPr>
          <w:rFonts w:ascii="Palatino Linotype" w:eastAsia="Palatino Linotype" w:hAnsi="Palatino Linotype" w:cs="Palatino Linotype"/>
          <w:b/>
          <w:bCs/>
          <w:color w:val="000000"/>
          <w:sz w:val="24"/>
          <w:szCs w:val="24"/>
        </w:rPr>
      </w:pPr>
      <w:bookmarkStart w:id="1" w:name="_heading=h.6cm1yv3fups8" w:colFirst="0" w:colLast="0"/>
      <w:bookmarkEnd w:id="1"/>
      <w:r w:rsidRPr="006D3717">
        <w:rPr>
          <w:rFonts w:ascii="Palatino Linotype" w:eastAsia="Palatino Linotype" w:hAnsi="Palatino Linotype" w:cs="Palatino Linotype"/>
          <w:b/>
          <w:bCs/>
          <w:color w:val="000000"/>
          <w:sz w:val="24"/>
          <w:szCs w:val="24"/>
        </w:rPr>
        <w:t>A N T E C E D E N T E S</w:t>
      </w:r>
    </w:p>
    <w:p w:rsidR="00D20CC3" w:rsidRPr="006D3717" w:rsidRDefault="00D20CC3">
      <w:pPr>
        <w:ind w:right="-1071"/>
        <w:rPr>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El día </w:t>
      </w:r>
      <w:r w:rsidRPr="006D3717">
        <w:rPr>
          <w:rFonts w:ascii="Palatino Linotype" w:eastAsia="Palatino Linotype" w:hAnsi="Palatino Linotype" w:cs="Palatino Linotype"/>
          <w:b/>
          <w:bCs/>
          <w:color w:val="000000"/>
          <w:sz w:val="24"/>
          <w:szCs w:val="24"/>
        </w:rPr>
        <w:t xml:space="preserve">veintiuno de febrero de dos mil veintiséis, </w:t>
      </w:r>
      <w:r w:rsidRPr="006D3717">
        <w:rPr>
          <w:rFonts w:ascii="Palatino Linotype" w:eastAsia="Palatino Linotype" w:hAnsi="Palatino Linotype" w:cs="Palatino Linotype"/>
          <w:color w:val="000000"/>
          <w:sz w:val="24"/>
          <w:szCs w:val="24"/>
        </w:rPr>
        <w:t xml:space="preserve">se presentó ante el </w:t>
      </w:r>
      <w:r w:rsidRPr="006D3717">
        <w:rPr>
          <w:rFonts w:ascii="Palatino Linotype" w:eastAsia="Palatino Linotype" w:hAnsi="Palatino Linotype" w:cs="Palatino Linotype"/>
          <w:b/>
          <w:bCs/>
          <w:color w:val="000000"/>
          <w:sz w:val="24"/>
          <w:szCs w:val="24"/>
        </w:rPr>
        <w:t>SUJETO OBLIGADO</w:t>
      </w:r>
      <w:r w:rsidRPr="006D3717">
        <w:rPr>
          <w:rFonts w:ascii="Palatino Linotype" w:eastAsia="Palatino Linotype" w:hAnsi="Palatino Linotype" w:cs="Palatino Linotype"/>
          <w:color w:val="000000"/>
          <w:sz w:val="24"/>
          <w:szCs w:val="24"/>
        </w:rPr>
        <w:t xml:space="preserve"> vía Sistema de Acceso a la Información, la solicitud de información pública registrada con el número</w:t>
      </w:r>
      <w:r w:rsidRPr="006D3717">
        <w:rPr>
          <w:rFonts w:ascii="Palatino Linotype" w:eastAsia="Palatino Linotype" w:hAnsi="Palatino Linotype" w:cs="Palatino Linotype"/>
          <w:b/>
          <w:bCs/>
          <w:color w:val="000000"/>
          <w:sz w:val="24"/>
          <w:szCs w:val="24"/>
        </w:rPr>
        <w:t xml:space="preserve"> 00109/CHIMALHU/IP/2026; </w:t>
      </w:r>
      <w:r w:rsidRPr="006D3717">
        <w:rPr>
          <w:rFonts w:ascii="Palatino Linotype" w:eastAsia="Palatino Linotype" w:hAnsi="Palatino Linotype" w:cs="Palatino Linotype"/>
          <w:color w:val="000000"/>
          <w:sz w:val="24"/>
          <w:szCs w:val="24"/>
        </w:rPr>
        <w:t xml:space="preserve">sin embargo el sistema </w:t>
      </w:r>
      <w:r w:rsidRPr="006D3717">
        <w:rPr>
          <w:rFonts w:ascii="Palatino Linotype" w:eastAsia="Palatino Linotype" w:hAnsi="Palatino Linotype" w:cs="Palatino Linotype"/>
          <w:sz w:val="24"/>
          <w:szCs w:val="24"/>
        </w:rPr>
        <w:t>tomó</w:t>
      </w:r>
      <w:r w:rsidRPr="006D3717">
        <w:rPr>
          <w:rFonts w:ascii="Palatino Linotype" w:eastAsia="Palatino Linotype" w:hAnsi="Palatino Linotype" w:cs="Palatino Linotype"/>
          <w:color w:val="000000"/>
          <w:sz w:val="24"/>
          <w:szCs w:val="24"/>
        </w:rPr>
        <w:t xml:space="preserve"> como fecha de ingreso el </w:t>
      </w:r>
      <w:r w:rsidRPr="006D3717">
        <w:rPr>
          <w:rFonts w:ascii="Palatino Linotype" w:eastAsia="Palatino Linotype" w:hAnsi="Palatino Linotype" w:cs="Palatino Linotype"/>
          <w:b/>
          <w:bCs/>
          <w:color w:val="000000"/>
          <w:sz w:val="24"/>
          <w:szCs w:val="24"/>
        </w:rPr>
        <w:t xml:space="preserve">veintitrés de febrero subsecuente, </w:t>
      </w:r>
      <w:r w:rsidRPr="006D3717">
        <w:rPr>
          <w:rFonts w:ascii="Palatino Linotype" w:eastAsia="Palatino Linotype" w:hAnsi="Palatino Linotype" w:cs="Palatino Linotype"/>
          <w:sz w:val="24"/>
          <w:szCs w:val="24"/>
        </w:rPr>
        <w:t>en la que</w:t>
      </w:r>
      <w:r w:rsidRPr="006D3717">
        <w:rPr>
          <w:rFonts w:ascii="Palatino Linotype" w:eastAsia="Palatino Linotype" w:hAnsi="Palatino Linotype" w:cs="Palatino Linotype"/>
          <w:color w:val="000000"/>
          <w:sz w:val="24"/>
          <w:szCs w:val="24"/>
        </w:rPr>
        <w:t xml:space="preserve"> solicitó la siguiente información:</w:t>
      </w:r>
    </w:p>
    <w:p w:rsidR="00D20CC3" w:rsidRPr="006D3717" w:rsidRDefault="00D9667A">
      <w:pPr>
        <w:pBdr>
          <w:top w:val="nil"/>
          <w:left w:val="nil"/>
          <w:bottom w:val="nil"/>
          <w:right w:val="nil"/>
          <w:between w:val="nil"/>
        </w:pBdr>
        <w:spacing w:after="0" w:line="240" w:lineRule="auto"/>
        <w:ind w:left="1134" w:right="-1071"/>
        <w:jc w:val="both"/>
        <w:rPr>
          <w:rFonts w:ascii="Palatino Linotype" w:eastAsia="Palatino Linotype" w:hAnsi="Palatino Linotype" w:cs="Palatino Linotype"/>
          <w:color w:val="000000"/>
          <w:sz w:val="24"/>
          <w:szCs w:val="24"/>
        </w:rPr>
      </w:pPr>
      <w:r w:rsidRPr="006D3717">
        <w:rPr>
          <w:rFonts w:ascii="Palatino Linotype" w:eastAsia="Palatino Linotype" w:hAnsi="Palatino Linotype" w:cs="Palatino Linotype"/>
          <w:i/>
          <w:iCs/>
          <w:color w:val="000000"/>
          <w:sz w:val="24"/>
          <w:szCs w:val="24"/>
        </w:rPr>
        <w:t>“SE SOLICITA CONOCER DOMICILIO Y HORARIOS DE LA SECRETARIA PATY SU NOMBRE COMPLETO PARA OIR Y RECIBIR NOTIFICACIONES RESPECTO DIVERSAS PETICIONES DEBIDO A QUE LA PRESIDENTA DEL DIF NUNCA NOS QUIERE RECIBIR EN SUS OFICINAS DE SAN PEDRO ASI COMO EL TRATO QUE NOS BRINDARON FUE MALO EN SU OFICINA,”</w:t>
      </w:r>
    </w:p>
    <w:p w:rsidR="00D20CC3" w:rsidRPr="006D3717" w:rsidRDefault="00D20CC3">
      <w:pPr>
        <w:pBdr>
          <w:top w:val="nil"/>
          <w:left w:val="nil"/>
          <w:bottom w:val="nil"/>
          <w:right w:val="nil"/>
          <w:between w:val="nil"/>
        </w:pBdr>
        <w:spacing w:after="0" w:line="360" w:lineRule="auto"/>
        <w:ind w:left="851" w:right="-1071"/>
        <w:jc w:val="both"/>
        <w:rPr>
          <w:rFonts w:ascii="Palatino Linotype" w:eastAsia="Palatino Linotype" w:hAnsi="Palatino Linotype" w:cs="Palatino Linotype"/>
          <w:color w:val="000000"/>
          <w:sz w:val="24"/>
          <w:szCs w:val="24"/>
        </w:rPr>
      </w:pPr>
    </w:p>
    <w:p w:rsidR="00D20CC3" w:rsidRPr="006D3717" w:rsidRDefault="00D9667A">
      <w:pPr>
        <w:numPr>
          <w:ilvl w:val="0"/>
          <w:numId w:val="3"/>
        </w:numPr>
        <w:pBdr>
          <w:top w:val="nil"/>
          <w:left w:val="nil"/>
          <w:bottom w:val="nil"/>
          <w:right w:val="nil"/>
          <w:between w:val="nil"/>
        </w:pBdr>
        <w:spacing w:after="0" w:line="360" w:lineRule="auto"/>
        <w:ind w:left="851" w:right="-1071"/>
        <w:jc w:val="both"/>
        <w:rPr>
          <w:rFonts w:ascii="Palatino Linotype" w:eastAsia="Palatino Linotype" w:hAnsi="Palatino Linotype" w:cs="Palatino Linotype"/>
          <w:color w:val="000000"/>
          <w:sz w:val="24"/>
          <w:szCs w:val="24"/>
        </w:rPr>
      </w:pPr>
      <w:r w:rsidRPr="006D3717">
        <w:rPr>
          <w:rFonts w:ascii="Palatino Linotype" w:eastAsia="Palatino Linotype" w:hAnsi="Palatino Linotype" w:cs="Palatino Linotype"/>
          <w:color w:val="000000"/>
          <w:sz w:val="24"/>
          <w:szCs w:val="24"/>
        </w:rPr>
        <w:lastRenderedPageBreak/>
        <w:t>Se eligió como modalidad de entrega de la información: A través del Sistema de Acceso a la Información</w:t>
      </w:r>
    </w:p>
    <w:p w:rsidR="00D20CC3" w:rsidRPr="006D3717" w:rsidRDefault="00D20CC3">
      <w:pPr>
        <w:pBdr>
          <w:top w:val="nil"/>
          <w:left w:val="nil"/>
          <w:bottom w:val="nil"/>
          <w:right w:val="nil"/>
          <w:between w:val="nil"/>
        </w:pBdr>
        <w:spacing w:after="0" w:line="240" w:lineRule="auto"/>
        <w:ind w:right="-1071"/>
        <w:jc w:val="both"/>
        <w:rPr>
          <w:rFonts w:ascii="Palatino Linotype" w:eastAsia="Palatino Linotype" w:hAnsi="Palatino Linotype" w:cs="Palatino Linotype"/>
          <w:i/>
          <w:iCs/>
          <w:color w:val="000000"/>
          <w:sz w:val="24"/>
          <w:szCs w:val="24"/>
        </w:rPr>
      </w:pPr>
    </w:p>
    <w:p w:rsidR="00D20CC3" w:rsidRPr="006D3717" w:rsidRDefault="00D9667A">
      <w:pPr>
        <w:numPr>
          <w:ilvl w:val="0"/>
          <w:numId w:val="2"/>
        </w:numPr>
        <w:pBdr>
          <w:top w:val="nil"/>
          <w:left w:val="nil"/>
          <w:bottom w:val="nil"/>
          <w:right w:val="nil"/>
          <w:between w:val="nil"/>
        </w:pBdr>
        <w:spacing w:after="0" w:line="24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El </w:t>
      </w:r>
      <w:r w:rsidRPr="006D3717">
        <w:rPr>
          <w:rFonts w:ascii="Palatino Linotype" w:eastAsia="Palatino Linotype" w:hAnsi="Palatino Linotype" w:cs="Palatino Linotype"/>
          <w:b/>
          <w:bCs/>
          <w:color w:val="000000"/>
          <w:sz w:val="24"/>
          <w:szCs w:val="24"/>
        </w:rPr>
        <w:t xml:space="preserve">veinticuatro de febrero de dos mil veintiséis, </w:t>
      </w:r>
      <w:r w:rsidRPr="006D3717">
        <w:rPr>
          <w:rFonts w:ascii="Palatino Linotype" w:eastAsia="Palatino Linotype" w:hAnsi="Palatino Linotype" w:cs="Palatino Linotype"/>
          <w:color w:val="000000"/>
          <w:sz w:val="24"/>
          <w:szCs w:val="24"/>
        </w:rPr>
        <w:t xml:space="preserve">el </w:t>
      </w:r>
      <w:r w:rsidRPr="006D3717">
        <w:rPr>
          <w:rFonts w:ascii="Palatino Linotype" w:eastAsia="Palatino Linotype" w:hAnsi="Palatino Linotype" w:cs="Palatino Linotype"/>
          <w:b/>
          <w:bCs/>
          <w:color w:val="000000"/>
          <w:sz w:val="24"/>
          <w:szCs w:val="24"/>
        </w:rPr>
        <w:t xml:space="preserve">SUJETO OBLIGADO </w:t>
      </w:r>
      <w:r w:rsidRPr="006D3717">
        <w:rPr>
          <w:rFonts w:ascii="Palatino Linotype" w:eastAsia="Palatino Linotype" w:hAnsi="Palatino Linotype" w:cs="Palatino Linotype"/>
          <w:sz w:val="24"/>
          <w:szCs w:val="24"/>
        </w:rPr>
        <w:t>giró</w:t>
      </w:r>
      <w:r w:rsidRPr="006D3717">
        <w:rPr>
          <w:rFonts w:ascii="Palatino Linotype" w:eastAsia="Palatino Linotype" w:hAnsi="Palatino Linotype" w:cs="Palatino Linotype"/>
          <w:color w:val="000000"/>
          <w:sz w:val="24"/>
          <w:szCs w:val="24"/>
        </w:rPr>
        <w:t xml:space="preserve"> el requerimiento de información para que fuera atendida la solicitud de información </w:t>
      </w:r>
      <w:r w:rsidRPr="006D3717">
        <w:rPr>
          <w:rFonts w:ascii="Palatino Linotype" w:eastAsia="Palatino Linotype" w:hAnsi="Palatino Linotype" w:cs="Palatino Linotype"/>
          <w:b/>
          <w:bCs/>
          <w:color w:val="000000"/>
          <w:sz w:val="24"/>
          <w:szCs w:val="24"/>
        </w:rPr>
        <w:t>00109/CHIMALHU/IP/2026.</w:t>
      </w:r>
    </w:p>
    <w:p w:rsidR="00D20CC3" w:rsidRDefault="00D20CC3">
      <w:pPr>
        <w:pBdr>
          <w:top w:val="nil"/>
          <w:left w:val="nil"/>
          <w:bottom w:val="nil"/>
          <w:right w:val="nil"/>
          <w:between w:val="nil"/>
        </w:pBdr>
        <w:spacing w:after="0" w:line="240" w:lineRule="auto"/>
        <w:ind w:right="-1071"/>
        <w:jc w:val="both"/>
        <w:rPr>
          <w:rFonts w:ascii="Palatino Linotype" w:eastAsia="Palatino Linotype" w:hAnsi="Palatino Linotype" w:cs="Palatino Linotype"/>
          <w:i/>
          <w:iCs/>
          <w:color w:val="000000"/>
          <w:sz w:val="24"/>
          <w:szCs w:val="24"/>
        </w:rPr>
      </w:pPr>
    </w:p>
    <w:p w:rsidR="006D3717" w:rsidRPr="006D3717" w:rsidRDefault="006D3717">
      <w:pPr>
        <w:pBdr>
          <w:top w:val="nil"/>
          <w:left w:val="nil"/>
          <w:bottom w:val="nil"/>
          <w:right w:val="nil"/>
          <w:between w:val="nil"/>
        </w:pBdr>
        <w:spacing w:after="0" w:line="240" w:lineRule="auto"/>
        <w:ind w:right="-1071"/>
        <w:jc w:val="both"/>
        <w:rPr>
          <w:rFonts w:ascii="Palatino Linotype" w:eastAsia="Palatino Linotype" w:hAnsi="Palatino Linotype" w:cs="Palatino Linotype"/>
          <w:i/>
          <w:iCs/>
          <w:color w:val="000000"/>
          <w:sz w:val="24"/>
          <w:szCs w:val="24"/>
        </w:rPr>
      </w:pPr>
    </w:p>
    <w:p w:rsidR="00D20CC3" w:rsidRPr="006D3717" w:rsidRDefault="00D9667A">
      <w:pPr>
        <w:numPr>
          <w:ilvl w:val="0"/>
          <w:numId w:val="2"/>
        </w:numPr>
        <w:pBdr>
          <w:top w:val="nil"/>
          <w:left w:val="nil"/>
          <w:bottom w:val="nil"/>
          <w:right w:val="nil"/>
          <w:between w:val="nil"/>
        </w:pBdr>
        <w:spacing w:after="0" w:line="24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El </w:t>
      </w:r>
      <w:r w:rsidRPr="006D3717">
        <w:rPr>
          <w:rFonts w:ascii="Palatino Linotype" w:eastAsia="Palatino Linotype" w:hAnsi="Palatino Linotype" w:cs="Palatino Linotype"/>
          <w:b/>
          <w:bCs/>
          <w:color w:val="000000"/>
          <w:sz w:val="24"/>
          <w:szCs w:val="24"/>
        </w:rPr>
        <w:t>doce de marzo de dos mil veintiséis</w:t>
      </w:r>
      <w:r w:rsidRPr="006D3717">
        <w:rPr>
          <w:rFonts w:ascii="Palatino Linotype" w:eastAsia="Palatino Linotype" w:hAnsi="Palatino Linotype" w:cs="Palatino Linotype"/>
          <w:color w:val="000000"/>
          <w:sz w:val="24"/>
          <w:szCs w:val="24"/>
        </w:rPr>
        <w:t xml:space="preserve">, el </w:t>
      </w:r>
      <w:r w:rsidRPr="006D3717">
        <w:rPr>
          <w:rFonts w:ascii="Palatino Linotype" w:eastAsia="Palatino Linotype" w:hAnsi="Palatino Linotype" w:cs="Palatino Linotype"/>
          <w:b/>
          <w:bCs/>
          <w:color w:val="000000"/>
          <w:sz w:val="24"/>
          <w:szCs w:val="24"/>
        </w:rPr>
        <w:t>SUJETO OBLIGADO</w:t>
      </w:r>
      <w:r w:rsidRPr="006D3717">
        <w:rPr>
          <w:rFonts w:ascii="Palatino Linotype" w:eastAsia="Palatino Linotype" w:hAnsi="Palatino Linotype" w:cs="Palatino Linotype"/>
          <w:color w:val="000000"/>
          <w:sz w:val="24"/>
          <w:szCs w:val="24"/>
        </w:rPr>
        <w:t xml:space="preserve"> dio respuesta mediante un archivo electrónico en formato pdf, cuyo contenido toral es el siguiente:</w:t>
      </w:r>
    </w:p>
    <w:p w:rsidR="00D20CC3" w:rsidRPr="006D3717" w:rsidRDefault="00D9667A">
      <w:pPr>
        <w:pBdr>
          <w:top w:val="nil"/>
          <w:left w:val="nil"/>
          <w:bottom w:val="nil"/>
          <w:right w:val="nil"/>
          <w:between w:val="nil"/>
        </w:pBdr>
        <w:spacing w:after="0" w:line="240" w:lineRule="auto"/>
        <w:ind w:left="1134" w:right="-1071"/>
        <w:jc w:val="both"/>
        <w:rPr>
          <w:rFonts w:ascii="Palatino Linotype" w:eastAsia="Palatino Linotype" w:hAnsi="Palatino Linotype" w:cs="Palatino Linotype"/>
          <w:i/>
          <w:iCs/>
          <w:color w:val="000000"/>
          <w:sz w:val="24"/>
          <w:szCs w:val="24"/>
        </w:rPr>
      </w:pPr>
      <w:r w:rsidRPr="006D3717">
        <w:rPr>
          <w:rFonts w:ascii="Palatino Linotype" w:eastAsia="Palatino Linotype" w:hAnsi="Palatino Linotype" w:cs="Palatino Linotype"/>
          <w:b/>
          <w:bCs/>
          <w:i/>
          <w:iCs/>
          <w:color w:val="000000"/>
          <w:sz w:val="24"/>
          <w:szCs w:val="24"/>
        </w:rPr>
        <w:t xml:space="preserve">INCOMPETENCIA 00109_CHIMALHU_IP_2026.pdf: </w:t>
      </w:r>
      <w:r w:rsidRPr="006D3717">
        <w:rPr>
          <w:rFonts w:ascii="Palatino Linotype" w:eastAsia="Palatino Linotype" w:hAnsi="Palatino Linotype" w:cs="Palatino Linotype"/>
          <w:i/>
          <w:iCs/>
          <w:color w:val="000000"/>
          <w:sz w:val="24"/>
          <w:szCs w:val="24"/>
        </w:rPr>
        <w:t xml:space="preserve">oficio del Titular de la Unidad de Transparencia, mediante el cual informa que el </w:t>
      </w:r>
      <w:r w:rsidRPr="006D3717">
        <w:rPr>
          <w:rFonts w:ascii="Palatino Linotype" w:eastAsia="Palatino Linotype" w:hAnsi="Palatino Linotype" w:cs="Palatino Linotype"/>
          <w:b/>
          <w:bCs/>
          <w:i/>
          <w:iCs/>
          <w:color w:val="000000"/>
          <w:sz w:val="24"/>
          <w:szCs w:val="24"/>
        </w:rPr>
        <w:t xml:space="preserve">SUJETO OBLIGADO </w:t>
      </w:r>
      <w:r w:rsidRPr="006D3717">
        <w:rPr>
          <w:rFonts w:ascii="Palatino Linotype" w:eastAsia="Palatino Linotype" w:hAnsi="Palatino Linotype" w:cs="Palatino Linotype"/>
          <w:i/>
          <w:iCs/>
          <w:color w:val="000000"/>
          <w:sz w:val="24"/>
          <w:szCs w:val="24"/>
        </w:rPr>
        <w:t xml:space="preserve">competente para atender la solicitud de información es el Sistema Municipal Para el Desarrollo Integral de la Familia de Chimalhuacán. </w:t>
      </w:r>
    </w:p>
    <w:p w:rsidR="00D20CC3" w:rsidRPr="006D3717" w:rsidRDefault="00D20CC3">
      <w:pPr>
        <w:pBdr>
          <w:top w:val="nil"/>
          <w:left w:val="nil"/>
          <w:bottom w:val="nil"/>
          <w:right w:val="nil"/>
          <w:between w:val="nil"/>
        </w:pBdr>
        <w:spacing w:after="0" w:line="240" w:lineRule="auto"/>
        <w:ind w:left="1134" w:right="-1071"/>
        <w:jc w:val="both"/>
        <w:rPr>
          <w:rFonts w:ascii="Palatino Linotype" w:eastAsia="Palatino Linotype" w:hAnsi="Palatino Linotype" w:cs="Palatino Linotype"/>
          <w:i/>
          <w:iCs/>
          <w:sz w:val="24"/>
          <w:szCs w:val="24"/>
        </w:rPr>
      </w:pPr>
    </w:p>
    <w:p w:rsidR="00D20CC3" w:rsidRPr="006D3717" w:rsidRDefault="00D20CC3">
      <w:pPr>
        <w:pBdr>
          <w:top w:val="nil"/>
          <w:left w:val="nil"/>
          <w:bottom w:val="nil"/>
          <w:right w:val="nil"/>
          <w:between w:val="nil"/>
        </w:pBdr>
        <w:spacing w:after="0" w:line="240" w:lineRule="auto"/>
        <w:ind w:left="1134" w:right="-1071"/>
        <w:jc w:val="both"/>
        <w:rPr>
          <w:rFonts w:ascii="Palatino Linotype" w:eastAsia="Palatino Linotype" w:hAnsi="Palatino Linotype" w:cs="Palatino Linotype"/>
          <w:i/>
          <w:iCs/>
          <w:sz w:val="24"/>
          <w:szCs w:val="24"/>
        </w:rPr>
      </w:pPr>
    </w:p>
    <w:p w:rsidR="00D20CC3" w:rsidRPr="006D3717" w:rsidRDefault="00D9667A">
      <w:pPr>
        <w:numPr>
          <w:ilvl w:val="0"/>
          <w:numId w:val="2"/>
        </w:numPr>
        <w:pBdr>
          <w:top w:val="nil"/>
          <w:left w:val="nil"/>
          <w:bottom w:val="nil"/>
          <w:right w:val="nil"/>
          <w:between w:val="nil"/>
        </w:pBdr>
        <w:tabs>
          <w:tab w:val="left" w:pos="0"/>
        </w:tabs>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De la respuesta emitida por el </w:t>
      </w:r>
      <w:r w:rsidRPr="006D3717">
        <w:rPr>
          <w:rFonts w:ascii="Palatino Linotype" w:eastAsia="Palatino Linotype" w:hAnsi="Palatino Linotype" w:cs="Palatino Linotype"/>
          <w:b/>
          <w:bCs/>
          <w:color w:val="000000"/>
          <w:sz w:val="24"/>
          <w:szCs w:val="24"/>
        </w:rPr>
        <w:t xml:space="preserve"> SUJETO OBLIGADO, </w:t>
      </w:r>
      <w:r w:rsidRPr="006D3717">
        <w:rPr>
          <w:rFonts w:ascii="Palatino Linotype" w:eastAsia="Palatino Linotype" w:hAnsi="Palatino Linotype" w:cs="Palatino Linotype"/>
          <w:color w:val="000000"/>
          <w:sz w:val="24"/>
          <w:szCs w:val="24"/>
        </w:rPr>
        <w:t xml:space="preserve">el </w:t>
      </w:r>
      <w:r w:rsidRPr="006D3717">
        <w:rPr>
          <w:rFonts w:ascii="Palatino Linotype" w:eastAsia="Palatino Linotype" w:hAnsi="Palatino Linotype" w:cs="Palatino Linotype"/>
          <w:b/>
          <w:bCs/>
          <w:color w:val="000000"/>
          <w:sz w:val="24"/>
          <w:szCs w:val="24"/>
        </w:rPr>
        <w:t>ocho de abril de dos mil veintiséis</w:t>
      </w:r>
      <w:r w:rsidRPr="006D3717">
        <w:rPr>
          <w:rFonts w:ascii="Palatino Linotype" w:eastAsia="Palatino Linotype" w:hAnsi="Palatino Linotype" w:cs="Palatino Linotype"/>
          <w:color w:val="000000"/>
          <w:sz w:val="24"/>
          <w:szCs w:val="24"/>
        </w:rPr>
        <w:t>, el particular interpuso el recurso de revisión en contra de la respuesta, manifestando las siguientes razones o motivos de inconformidad:</w:t>
      </w:r>
    </w:p>
    <w:p w:rsidR="00D20CC3" w:rsidRPr="006D3717" w:rsidRDefault="00D20CC3">
      <w:pPr>
        <w:pBdr>
          <w:top w:val="nil"/>
          <w:left w:val="nil"/>
          <w:bottom w:val="nil"/>
          <w:right w:val="nil"/>
          <w:between w:val="nil"/>
        </w:pBdr>
        <w:tabs>
          <w:tab w:val="left" w:pos="1134"/>
        </w:tabs>
        <w:spacing w:after="0" w:line="240" w:lineRule="auto"/>
        <w:ind w:left="1134" w:right="-1071"/>
        <w:jc w:val="both"/>
        <w:rPr>
          <w:rFonts w:ascii="Palatino Linotype" w:eastAsia="Palatino Linotype" w:hAnsi="Palatino Linotype" w:cs="Palatino Linotype"/>
          <w:i/>
          <w:iCs/>
          <w:color w:val="000000"/>
          <w:sz w:val="24"/>
          <w:szCs w:val="24"/>
        </w:rPr>
      </w:pPr>
    </w:p>
    <w:p w:rsidR="00D20CC3" w:rsidRPr="006D3717" w:rsidRDefault="00D9667A">
      <w:pPr>
        <w:numPr>
          <w:ilvl w:val="0"/>
          <w:numId w:val="5"/>
        </w:numPr>
        <w:pBdr>
          <w:top w:val="nil"/>
          <w:left w:val="nil"/>
          <w:bottom w:val="nil"/>
          <w:right w:val="nil"/>
          <w:between w:val="nil"/>
        </w:pBdr>
        <w:tabs>
          <w:tab w:val="left" w:pos="1134"/>
        </w:tabs>
        <w:spacing w:after="0" w:line="240" w:lineRule="auto"/>
        <w:ind w:right="-1071"/>
        <w:jc w:val="both"/>
        <w:rPr>
          <w:rFonts w:ascii="Palatino Linotype" w:eastAsia="Palatino Linotype" w:hAnsi="Palatino Linotype" w:cs="Palatino Linotype"/>
          <w:color w:val="000000"/>
          <w:sz w:val="24"/>
          <w:szCs w:val="24"/>
        </w:rPr>
      </w:pPr>
      <w:bookmarkStart w:id="2" w:name="_heading=h.m8e1s4boh137" w:colFirst="0" w:colLast="0"/>
      <w:bookmarkEnd w:id="2"/>
      <w:r w:rsidRPr="006D3717">
        <w:rPr>
          <w:rFonts w:ascii="Palatino Linotype" w:eastAsia="Palatino Linotype" w:hAnsi="Palatino Linotype" w:cs="Palatino Linotype"/>
          <w:b/>
          <w:bCs/>
          <w:color w:val="000000"/>
          <w:sz w:val="24"/>
          <w:szCs w:val="24"/>
        </w:rPr>
        <w:t xml:space="preserve">Acto impugnado: </w:t>
      </w:r>
      <w:r w:rsidRPr="006D3717">
        <w:rPr>
          <w:rFonts w:ascii="Palatino Linotype" w:eastAsia="Palatino Linotype" w:hAnsi="Palatino Linotype" w:cs="Palatino Linotype"/>
          <w:i/>
          <w:iCs/>
          <w:color w:val="000000"/>
          <w:sz w:val="24"/>
          <w:szCs w:val="24"/>
        </w:rPr>
        <w:t>“SON SERVIDORES PUBLICOS Y NOSOTROS COMO CIUDADANOS TENEMOS DERECHO A SABER DONDE PODEMOS HACER PETICIONES”</w:t>
      </w:r>
    </w:p>
    <w:p w:rsidR="00D20CC3" w:rsidRPr="006D3717" w:rsidRDefault="00D20CC3">
      <w:pPr>
        <w:pBdr>
          <w:top w:val="nil"/>
          <w:left w:val="nil"/>
          <w:bottom w:val="nil"/>
          <w:right w:val="nil"/>
          <w:between w:val="nil"/>
        </w:pBdr>
        <w:tabs>
          <w:tab w:val="left" w:pos="1134"/>
        </w:tabs>
        <w:spacing w:after="0" w:line="240" w:lineRule="auto"/>
        <w:ind w:left="1134" w:right="-1071"/>
        <w:jc w:val="both"/>
        <w:rPr>
          <w:rFonts w:ascii="Palatino Linotype" w:eastAsia="Palatino Linotype" w:hAnsi="Palatino Linotype" w:cs="Palatino Linotype"/>
          <w:i/>
          <w:iCs/>
          <w:color w:val="000000"/>
          <w:sz w:val="24"/>
          <w:szCs w:val="24"/>
        </w:rPr>
      </w:pPr>
    </w:p>
    <w:p w:rsidR="00D20CC3" w:rsidRPr="006D3717" w:rsidRDefault="00D9667A">
      <w:pPr>
        <w:numPr>
          <w:ilvl w:val="0"/>
          <w:numId w:val="1"/>
        </w:numPr>
        <w:pBdr>
          <w:top w:val="nil"/>
          <w:left w:val="nil"/>
          <w:bottom w:val="nil"/>
          <w:right w:val="nil"/>
          <w:between w:val="nil"/>
        </w:pBdr>
        <w:tabs>
          <w:tab w:val="left" w:pos="1134"/>
        </w:tabs>
        <w:spacing w:after="0" w:line="240" w:lineRule="auto"/>
        <w:ind w:right="-1071"/>
        <w:jc w:val="both"/>
        <w:rPr>
          <w:rFonts w:ascii="Palatino Linotype" w:eastAsia="Palatino Linotype" w:hAnsi="Palatino Linotype" w:cs="Palatino Linotype"/>
          <w:color w:val="000000"/>
          <w:sz w:val="24"/>
          <w:szCs w:val="24"/>
        </w:rPr>
      </w:pPr>
      <w:bookmarkStart w:id="3" w:name="_heading=h.qcf8b6h8bhmn" w:colFirst="0" w:colLast="0"/>
      <w:bookmarkEnd w:id="3"/>
      <w:r w:rsidRPr="006D3717">
        <w:rPr>
          <w:rFonts w:ascii="Palatino Linotype" w:eastAsia="Palatino Linotype" w:hAnsi="Palatino Linotype" w:cs="Palatino Linotype"/>
          <w:b/>
          <w:bCs/>
          <w:color w:val="000000"/>
          <w:sz w:val="24"/>
          <w:szCs w:val="24"/>
        </w:rPr>
        <w:t>Razones o Motivos de inconformidad: “</w:t>
      </w:r>
      <w:r w:rsidRPr="006D3717">
        <w:rPr>
          <w:rFonts w:ascii="Palatino Linotype" w:eastAsia="Palatino Linotype" w:hAnsi="Palatino Linotype" w:cs="Palatino Linotype"/>
          <w:i/>
          <w:iCs/>
          <w:color w:val="000000"/>
          <w:sz w:val="24"/>
          <w:szCs w:val="24"/>
        </w:rPr>
        <w:t>SON SERVIDORES PUBLICOS Y NOSOTROS COMO CIUDADANOS TENEMOS DERECHO A SABER DONDE PODEMOS HACER PETICIONES”</w:t>
      </w:r>
    </w:p>
    <w:p w:rsidR="00D20CC3" w:rsidRPr="006D3717" w:rsidRDefault="00D20CC3">
      <w:pPr>
        <w:pBdr>
          <w:top w:val="nil"/>
          <w:left w:val="nil"/>
          <w:bottom w:val="nil"/>
          <w:right w:val="nil"/>
          <w:between w:val="nil"/>
        </w:pBdr>
        <w:spacing w:after="0" w:line="240" w:lineRule="auto"/>
        <w:ind w:left="720" w:right="-1071"/>
        <w:rPr>
          <w:rFonts w:ascii="Palatino Linotype" w:eastAsia="Palatino Linotype" w:hAnsi="Palatino Linotype" w:cs="Palatino Linotype"/>
          <w:i/>
          <w:iCs/>
          <w:color w:val="000000"/>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La Comisionada Ponente con fundamento en lo dispuesto por el artículo 185 fracción II de la ley de la materia, a través del acuerdo de admisión de fecha </w:t>
      </w:r>
      <w:r w:rsidRPr="006D3717">
        <w:rPr>
          <w:rFonts w:ascii="Palatino Linotype" w:eastAsia="Palatino Linotype" w:hAnsi="Palatino Linotype" w:cs="Palatino Linotype"/>
          <w:b/>
          <w:bCs/>
          <w:color w:val="000000"/>
          <w:sz w:val="24"/>
          <w:szCs w:val="24"/>
        </w:rPr>
        <w:t>nueve de abril de dos mil veintiséis</w:t>
      </w:r>
      <w:r w:rsidRPr="006D3717">
        <w:rPr>
          <w:rFonts w:ascii="Palatino Linotype" w:eastAsia="Palatino Linotype" w:hAnsi="Palatino Linotype" w:cs="Palatino Linotype"/>
          <w:color w:val="000000"/>
          <w:sz w:val="24"/>
          <w:szCs w:val="24"/>
        </w:rPr>
        <w:t xml:space="preserve">, puso a disposición de las partes el expediente electrónico vía </w:t>
      </w:r>
      <w:r w:rsidRPr="006D3717">
        <w:rPr>
          <w:rFonts w:ascii="Palatino Linotype" w:eastAsia="Palatino Linotype" w:hAnsi="Palatino Linotype" w:cs="Palatino Linotype"/>
          <w:b/>
          <w:bCs/>
          <w:color w:val="000000"/>
          <w:sz w:val="24"/>
          <w:szCs w:val="24"/>
        </w:rPr>
        <w:t xml:space="preserve">SAIMEX </w:t>
      </w:r>
      <w:r w:rsidRPr="006D3717">
        <w:rPr>
          <w:rFonts w:ascii="Palatino Linotype" w:eastAsia="Palatino Linotype" w:hAnsi="Palatino Linotype" w:cs="Palatino Linotype"/>
          <w:color w:val="000000"/>
          <w:sz w:val="24"/>
          <w:szCs w:val="24"/>
        </w:rPr>
        <w:t xml:space="preserve">a efecto de que en un plazo máximo de siete días </w:t>
      </w:r>
      <w:r w:rsidRPr="006D3717">
        <w:rPr>
          <w:rFonts w:ascii="Palatino Linotype" w:eastAsia="Palatino Linotype" w:hAnsi="Palatino Linotype" w:cs="Palatino Linotype"/>
          <w:sz w:val="24"/>
          <w:szCs w:val="24"/>
        </w:rPr>
        <w:t>manifestara</w:t>
      </w:r>
      <w:r w:rsidRPr="006D3717">
        <w:rPr>
          <w:rFonts w:ascii="Palatino Linotype" w:eastAsia="Palatino Linotype" w:hAnsi="Palatino Linotype" w:cs="Palatino Linotype"/>
          <w:color w:val="000000"/>
          <w:sz w:val="24"/>
          <w:szCs w:val="24"/>
        </w:rPr>
        <w:t xml:space="preserve"> lo que a su derecho conviniera, </w:t>
      </w:r>
      <w:r w:rsidRPr="006D3717">
        <w:rPr>
          <w:rFonts w:ascii="Palatino Linotype" w:eastAsia="Palatino Linotype" w:hAnsi="Palatino Linotype" w:cs="Palatino Linotype"/>
          <w:sz w:val="24"/>
          <w:szCs w:val="24"/>
        </w:rPr>
        <w:t>ofreciera</w:t>
      </w:r>
      <w:r w:rsidRPr="006D3717">
        <w:rPr>
          <w:rFonts w:ascii="Palatino Linotype" w:eastAsia="Palatino Linotype" w:hAnsi="Palatino Linotype" w:cs="Palatino Linotype"/>
          <w:color w:val="000000"/>
          <w:sz w:val="24"/>
          <w:szCs w:val="24"/>
        </w:rPr>
        <w:t xml:space="preserve"> </w:t>
      </w:r>
      <w:r w:rsidRPr="006D3717">
        <w:rPr>
          <w:rFonts w:ascii="Palatino Linotype" w:eastAsia="Palatino Linotype" w:hAnsi="Palatino Linotype" w:cs="Palatino Linotype"/>
          <w:color w:val="000000"/>
          <w:sz w:val="24"/>
          <w:szCs w:val="24"/>
        </w:rPr>
        <w:lastRenderedPageBreak/>
        <w:t xml:space="preserve">pruebas y alegatos según corresponda a los casos concretos, y el </w:t>
      </w:r>
      <w:r w:rsidRPr="006D3717">
        <w:rPr>
          <w:rFonts w:ascii="Palatino Linotype" w:eastAsia="Palatino Linotype" w:hAnsi="Palatino Linotype" w:cs="Palatino Linotype"/>
          <w:b/>
          <w:bCs/>
          <w:color w:val="000000"/>
          <w:sz w:val="24"/>
          <w:szCs w:val="24"/>
        </w:rPr>
        <w:t>SUJETO OBLIGADO</w:t>
      </w:r>
      <w:r w:rsidRPr="006D3717">
        <w:rPr>
          <w:rFonts w:ascii="Palatino Linotype" w:eastAsia="Palatino Linotype" w:hAnsi="Palatino Linotype" w:cs="Palatino Linotype"/>
          <w:color w:val="000000"/>
          <w:sz w:val="24"/>
          <w:szCs w:val="24"/>
        </w:rPr>
        <w:t xml:space="preserve"> presentará el Informe Justificado procedente.</w:t>
      </w:r>
    </w:p>
    <w:p w:rsidR="00D20CC3" w:rsidRPr="006D3717" w:rsidRDefault="00D20CC3">
      <w:pPr>
        <w:pBdr>
          <w:top w:val="nil"/>
          <w:left w:val="nil"/>
          <w:bottom w:val="nil"/>
          <w:right w:val="nil"/>
          <w:between w:val="nil"/>
        </w:pBdr>
        <w:spacing w:after="0" w:line="360" w:lineRule="auto"/>
        <w:ind w:right="-1071"/>
        <w:jc w:val="both"/>
        <w:rPr>
          <w:rFonts w:ascii="Palatino Linotype" w:eastAsia="Palatino Linotype" w:hAnsi="Palatino Linotype" w:cs="Palatino Linotype"/>
          <w:i/>
          <w:iCs/>
          <w:color w:val="000000"/>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De lo anterior, tal y como se observa en el expediente electrónico el </w:t>
      </w:r>
      <w:r w:rsidRPr="006D3717">
        <w:rPr>
          <w:rFonts w:ascii="Palatino Linotype" w:eastAsia="Palatino Linotype" w:hAnsi="Palatino Linotype" w:cs="Palatino Linotype"/>
          <w:b/>
          <w:bCs/>
          <w:color w:val="000000"/>
          <w:sz w:val="24"/>
          <w:szCs w:val="24"/>
        </w:rPr>
        <w:t xml:space="preserve">SUJETO OBLIGADO </w:t>
      </w:r>
      <w:r w:rsidRPr="006D3717">
        <w:rPr>
          <w:rFonts w:ascii="Palatino Linotype" w:eastAsia="Palatino Linotype" w:hAnsi="Palatino Linotype" w:cs="Palatino Linotype"/>
          <w:color w:val="000000"/>
          <w:sz w:val="24"/>
          <w:szCs w:val="24"/>
        </w:rPr>
        <w:t xml:space="preserve">y el </w:t>
      </w:r>
      <w:r w:rsidRPr="006D3717">
        <w:rPr>
          <w:rFonts w:ascii="Palatino Linotype" w:eastAsia="Palatino Linotype" w:hAnsi="Palatino Linotype" w:cs="Palatino Linotype"/>
          <w:b/>
          <w:bCs/>
          <w:color w:val="000000"/>
          <w:sz w:val="24"/>
          <w:szCs w:val="24"/>
        </w:rPr>
        <w:t xml:space="preserve">RECURRENTE </w:t>
      </w:r>
      <w:r w:rsidRPr="006D3717">
        <w:rPr>
          <w:rFonts w:ascii="Palatino Linotype" w:eastAsia="Palatino Linotype" w:hAnsi="Palatino Linotype" w:cs="Palatino Linotype"/>
          <w:color w:val="000000"/>
          <w:sz w:val="24"/>
          <w:szCs w:val="24"/>
        </w:rPr>
        <w:t xml:space="preserve">fueron omisos en manifestar lo que a su derecho conviniera y asistiera, respectivamente. </w:t>
      </w:r>
    </w:p>
    <w:p w:rsidR="00D20CC3" w:rsidRPr="006D3717" w:rsidRDefault="00D20CC3">
      <w:pPr>
        <w:pBdr>
          <w:top w:val="nil"/>
          <w:left w:val="nil"/>
          <w:bottom w:val="nil"/>
          <w:right w:val="nil"/>
          <w:between w:val="nil"/>
        </w:pBdr>
        <w:spacing w:after="0" w:line="240" w:lineRule="auto"/>
        <w:ind w:left="720" w:right="-1071"/>
        <w:rPr>
          <w:rFonts w:ascii="Palatino Linotype" w:eastAsia="Palatino Linotype" w:hAnsi="Palatino Linotype" w:cs="Palatino Linotype"/>
          <w:color w:val="000000"/>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bookmarkStart w:id="4" w:name="_heading=h.qxbataxbbtq9" w:colFirst="0" w:colLast="0"/>
      <w:bookmarkEnd w:id="4"/>
      <w:r w:rsidRPr="006D3717">
        <w:rPr>
          <w:rFonts w:ascii="Palatino Linotype" w:eastAsia="Palatino Linotype" w:hAnsi="Palatino Linotype" w:cs="Palatino Linotype"/>
          <w:color w:val="000000"/>
          <w:sz w:val="24"/>
          <w:szCs w:val="24"/>
        </w:rPr>
        <w:t xml:space="preserve">El </w:t>
      </w:r>
      <w:r w:rsidRPr="006D3717">
        <w:rPr>
          <w:rFonts w:ascii="Palatino Linotype" w:eastAsia="Palatino Linotype" w:hAnsi="Palatino Linotype" w:cs="Palatino Linotype"/>
          <w:b/>
          <w:bCs/>
          <w:color w:val="000000"/>
          <w:sz w:val="24"/>
          <w:szCs w:val="24"/>
        </w:rPr>
        <w:t>veintiuno de mayo de dos mil veintiséis</w:t>
      </w:r>
      <w:r w:rsidRPr="006D3717">
        <w:rPr>
          <w:rFonts w:ascii="Palatino Linotype" w:eastAsia="Palatino Linotype" w:hAnsi="Palatino Linotype" w:cs="Palatino Linotype"/>
          <w:color w:val="000000"/>
          <w:sz w:val="24"/>
          <w:szCs w:val="24"/>
        </w:rPr>
        <w:t>, la Comisionada Ponente notificó el acuerdo de ampliación para emitir resolución, en términos del artículo 181 párrafo tercero de la Ley de Transparencia y Acceso a la Información Pública del Estado de México y Municipios</w:t>
      </w:r>
      <w:r w:rsidRPr="006D3717">
        <w:rPr>
          <w:rFonts w:ascii="Palatino Linotype" w:eastAsia="Palatino Linotype" w:hAnsi="Palatino Linotype" w:cs="Palatino Linotype"/>
          <w:sz w:val="24"/>
          <w:szCs w:val="24"/>
        </w:rPr>
        <w:t>.</w:t>
      </w:r>
    </w:p>
    <w:p w:rsidR="00D20CC3" w:rsidRPr="006D3717" w:rsidRDefault="00D20CC3">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rFonts w:ascii="Palatino Linotype" w:eastAsia="Palatino Linotype" w:hAnsi="Palatino Linotype" w:cs="Palatino Linotype"/>
          <w:b/>
          <w:bCs/>
          <w:color w:val="000000"/>
          <w:sz w:val="24"/>
          <w:szCs w:val="24"/>
        </w:rPr>
      </w:pPr>
      <w:r w:rsidRPr="006D3717">
        <w:rPr>
          <w:rFonts w:ascii="Palatino Linotype" w:eastAsia="Palatino Linotype" w:hAnsi="Palatino Linotype" w:cs="Palatino Linotype"/>
          <w:color w:val="000000"/>
          <w:sz w:val="24"/>
          <w:szCs w:val="24"/>
        </w:rPr>
        <w:t>Finalmente, la Comisionada Ponente mediante acuerdo de fecha</w:t>
      </w:r>
      <w:r w:rsidRPr="006D3717">
        <w:rPr>
          <w:rFonts w:ascii="Palatino Linotype" w:eastAsia="Palatino Linotype" w:hAnsi="Palatino Linotype" w:cs="Palatino Linotype"/>
          <w:b/>
          <w:bCs/>
          <w:color w:val="000000"/>
          <w:sz w:val="24"/>
          <w:szCs w:val="24"/>
        </w:rPr>
        <w:t xml:space="preserve"> </w:t>
      </w:r>
      <w:r w:rsidRPr="006D3717">
        <w:rPr>
          <w:rFonts w:ascii="Palatino Linotype" w:eastAsia="Palatino Linotype" w:hAnsi="Palatino Linotype" w:cs="Palatino Linotype"/>
          <w:b/>
          <w:bCs/>
          <w:color w:val="000000"/>
          <w:sz w:val="24"/>
          <w:szCs w:val="24"/>
          <w:highlight w:val="white"/>
        </w:rPr>
        <w:t>veintisiete de mayo de dos mil veintiséis</w:t>
      </w:r>
      <w:r w:rsidRPr="006D3717">
        <w:rPr>
          <w:rFonts w:ascii="Palatino Linotype" w:eastAsia="Palatino Linotype" w:hAnsi="Palatino Linotype" w:cs="Palatino Linotype"/>
          <w:color w:val="000000"/>
          <w:sz w:val="24"/>
          <w:szCs w:val="24"/>
          <w:highlight w:val="white"/>
        </w:rPr>
        <w:t>, decretó el cierre de instrucción d</w:t>
      </w:r>
      <w:r w:rsidRPr="006D3717">
        <w:rPr>
          <w:rFonts w:ascii="Palatino Linotype" w:eastAsia="Palatino Linotype" w:hAnsi="Palatino Linotype" w:cs="Palatino Linotype"/>
          <w:color w:val="000000"/>
          <w:sz w:val="24"/>
          <w:szCs w:val="24"/>
        </w:rPr>
        <w:t>e los expedientes, por lo que no habiendo más que hacer constar, y</w:t>
      </w:r>
    </w:p>
    <w:p w:rsidR="00D20CC3" w:rsidRPr="006D3717" w:rsidRDefault="00D20CC3">
      <w:pPr>
        <w:pBdr>
          <w:top w:val="nil"/>
          <w:left w:val="nil"/>
          <w:bottom w:val="nil"/>
          <w:right w:val="nil"/>
          <w:between w:val="nil"/>
        </w:pBdr>
        <w:spacing w:after="0" w:line="360" w:lineRule="auto"/>
        <w:ind w:right="-1071"/>
        <w:jc w:val="center"/>
        <w:rPr>
          <w:rFonts w:ascii="Palatino Linotype" w:eastAsia="Palatino Linotype" w:hAnsi="Palatino Linotype" w:cs="Palatino Linotype"/>
          <w:b/>
          <w:bCs/>
          <w:color w:val="000000"/>
          <w:sz w:val="24"/>
          <w:szCs w:val="24"/>
        </w:rPr>
      </w:pPr>
    </w:p>
    <w:p w:rsidR="00D20CC3" w:rsidRPr="006D3717" w:rsidRDefault="00D9667A">
      <w:pPr>
        <w:pBdr>
          <w:top w:val="nil"/>
          <w:left w:val="nil"/>
          <w:bottom w:val="nil"/>
          <w:right w:val="nil"/>
          <w:between w:val="nil"/>
        </w:pBdr>
        <w:spacing w:after="0" w:line="360" w:lineRule="auto"/>
        <w:ind w:right="-1071"/>
        <w:jc w:val="center"/>
        <w:rPr>
          <w:rFonts w:ascii="Palatino Linotype" w:eastAsia="Palatino Linotype" w:hAnsi="Palatino Linotype" w:cs="Palatino Linotype"/>
          <w:b/>
          <w:bCs/>
          <w:color w:val="000000"/>
          <w:sz w:val="24"/>
          <w:szCs w:val="24"/>
        </w:rPr>
      </w:pPr>
      <w:r w:rsidRPr="006D3717">
        <w:rPr>
          <w:rFonts w:ascii="Palatino Linotype" w:eastAsia="Palatino Linotype" w:hAnsi="Palatino Linotype" w:cs="Palatino Linotype"/>
          <w:b/>
          <w:bCs/>
          <w:color w:val="000000"/>
          <w:sz w:val="24"/>
          <w:szCs w:val="24"/>
        </w:rPr>
        <w:t>C O N S I D E R A N D O</w:t>
      </w:r>
    </w:p>
    <w:p w:rsidR="00D20CC3" w:rsidRPr="006D3717" w:rsidRDefault="00D20CC3">
      <w:pPr>
        <w:pBdr>
          <w:top w:val="nil"/>
          <w:left w:val="nil"/>
          <w:bottom w:val="nil"/>
          <w:right w:val="nil"/>
          <w:between w:val="nil"/>
        </w:pBdr>
        <w:spacing w:after="0" w:line="360" w:lineRule="auto"/>
        <w:ind w:right="-1071"/>
        <w:jc w:val="center"/>
        <w:rPr>
          <w:rFonts w:ascii="Palatino Linotype" w:eastAsia="Palatino Linotype" w:hAnsi="Palatino Linotype" w:cs="Palatino Linotype"/>
          <w:b/>
          <w:bCs/>
          <w:color w:val="000000"/>
          <w:sz w:val="24"/>
          <w:szCs w:val="24"/>
        </w:rPr>
      </w:pPr>
    </w:p>
    <w:p w:rsidR="00D20CC3" w:rsidRPr="006D3717" w:rsidRDefault="00D9667A">
      <w:pPr>
        <w:pStyle w:val="Ttulo2"/>
        <w:spacing w:before="0" w:line="360" w:lineRule="auto"/>
        <w:ind w:right="-1071"/>
        <w:rPr>
          <w:rFonts w:ascii="Palatino Linotype" w:eastAsia="Palatino Linotype" w:hAnsi="Palatino Linotype" w:cs="Palatino Linotype"/>
          <w:b/>
          <w:bCs/>
          <w:color w:val="000000"/>
          <w:sz w:val="24"/>
          <w:szCs w:val="24"/>
        </w:rPr>
      </w:pPr>
      <w:bookmarkStart w:id="5" w:name="_heading=h.zgecf19mo7ky" w:colFirst="0" w:colLast="0"/>
      <w:bookmarkEnd w:id="5"/>
      <w:r w:rsidRPr="006D3717">
        <w:rPr>
          <w:rFonts w:ascii="Palatino Linotype" w:eastAsia="Palatino Linotype" w:hAnsi="Palatino Linotype" w:cs="Palatino Linotype"/>
          <w:b/>
          <w:bCs/>
          <w:color w:val="000000"/>
          <w:sz w:val="24"/>
          <w:szCs w:val="24"/>
        </w:rPr>
        <w:t>PRIMERO. De la competencia</w:t>
      </w: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w:t>
      </w:r>
      <w:r w:rsidRPr="006D3717">
        <w:rPr>
          <w:rFonts w:ascii="Palatino Linotype" w:eastAsia="Palatino Linotype" w:hAnsi="Palatino Linotype" w:cs="Palatino Linotype"/>
          <w:color w:val="000000"/>
          <w:sz w:val="24"/>
          <w:szCs w:val="24"/>
        </w:rPr>
        <w:lastRenderedPageBreak/>
        <w:t>del Estado de México y Municipios; y 9, fracciones I y XXIII y 11 del Reglamento Interior del Instituto de Transparencia, Acceso a la Información Pública y Protección de Datos Personales del Estado de México y Municipios..</w:t>
      </w:r>
    </w:p>
    <w:p w:rsidR="00D20CC3" w:rsidRPr="006D3717" w:rsidRDefault="00D20CC3">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pStyle w:val="Ttulo2"/>
        <w:spacing w:before="0" w:line="360" w:lineRule="auto"/>
        <w:ind w:right="-1071"/>
        <w:rPr>
          <w:rFonts w:ascii="Palatino Linotype" w:eastAsia="Palatino Linotype" w:hAnsi="Palatino Linotype" w:cs="Palatino Linotype"/>
          <w:b/>
          <w:bCs/>
          <w:color w:val="000000"/>
          <w:sz w:val="24"/>
          <w:szCs w:val="24"/>
        </w:rPr>
      </w:pPr>
      <w:bookmarkStart w:id="6" w:name="_heading=h.ya1cm7eg3z5h" w:colFirst="0" w:colLast="0"/>
      <w:bookmarkEnd w:id="6"/>
      <w:r w:rsidRPr="006D3717">
        <w:rPr>
          <w:rFonts w:ascii="Palatino Linotype" w:eastAsia="Palatino Linotype" w:hAnsi="Palatino Linotype" w:cs="Palatino Linotype"/>
          <w:b/>
          <w:bCs/>
          <w:color w:val="000000"/>
          <w:sz w:val="24"/>
          <w:szCs w:val="24"/>
        </w:rPr>
        <w:t>SEGUNDO. De la oportunidad y procedencia.</w:t>
      </w: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El medio de impugnación fue presentado a través del </w:t>
      </w:r>
      <w:r w:rsidRPr="006D3717">
        <w:rPr>
          <w:rFonts w:ascii="Palatino Linotype" w:eastAsia="Palatino Linotype" w:hAnsi="Palatino Linotype" w:cs="Palatino Linotype"/>
          <w:b/>
          <w:bCs/>
          <w:color w:val="000000"/>
          <w:sz w:val="24"/>
          <w:szCs w:val="24"/>
        </w:rPr>
        <w:t>Sistema de Acceso a la Información,</w:t>
      </w:r>
      <w:r w:rsidRPr="006D3717">
        <w:rPr>
          <w:rFonts w:ascii="Palatino Linotype" w:eastAsia="Palatino Linotype" w:hAnsi="Palatino Linotype" w:cs="Palatino Linotype"/>
          <w:color w:val="000000"/>
          <w:sz w:val="24"/>
          <w:szCs w:val="24"/>
        </w:rPr>
        <w:t xml:space="preserve"> en el formato previamente aprobado para tal efecto y dentro del plazo legal de quince días hábiles otorgados; para el caso en particular es de señalar que el </w:t>
      </w:r>
      <w:r w:rsidRPr="006D3717">
        <w:rPr>
          <w:rFonts w:ascii="Palatino Linotype" w:eastAsia="Palatino Linotype" w:hAnsi="Palatino Linotype" w:cs="Palatino Linotype"/>
          <w:b/>
          <w:bCs/>
          <w:color w:val="000000"/>
          <w:sz w:val="24"/>
          <w:szCs w:val="24"/>
        </w:rPr>
        <w:t>SUJETO OBLIGADO</w:t>
      </w:r>
      <w:r w:rsidRPr="006D3717">
        <w:rPr>
          <w:rFonts w:ascii="Palatino Linotype" w:eastAsia="Palatino Linotype" w:hAnsi="Palatino Linotype" w:cs="Palatino Linotype"/>
          <w:color w:val="000000"/>
          <w:sz w:val="24"/>
          <w:szCs w:val="24"/>
        </w:rPr>
        <w:t xml:space="preserve"> entregó su respuesta el </w:t>
      </w:r>
      <w:r w:rsidRPr="006D3717">
        <w:rPr>
          <w:rFonts w:ascii="Palatino Linotype" w:eastAsia="Palatino Linotype" w:hAnsi="Palatino Linotype" w:cs="Palatino Linotype"/>
          <w:b/>
          <w:bCs/>
          <w:color w:val="000000"/>
          <w:sz w:val="24"/>
          <w:szCs w:val="24"/>
        </w:rPr>
        <w:t>doce de marzo de dos mil veintiséis</w:t>
      </w:r>
      <w:r w:rsidRPr="006D3717">
        <w:rPr>
          <w:rFonts w:ascii="Palatino Linotype" w:eastAsia="Palatino Linotype" w:hAnsi="Palatino Linotype" w:cs="Palatino Linotype"/>
          <w:color w:val="000000"/>
          <w:sz w:val="24"/>
          <w:szCs w:val="24"/>
        </w:rPr>
        <w:t xml:space="preserve">, de tal forma que el plazo para interponer el recurso de revisión transcurrió del día </w:t>
      </w:r>
      <w:r w:rsidRPr="006D3717">
        <w:rPr>
          <w:rFonts w:ascii="Palatino Linotype" w:eastAsia="Palatino Linotype" w:hAnsi="Palatino Linotype" w:cs="Palatino Linotype"/>
          <w:b/>
          <w:bCs/>
          <w:color w:val="000000"/>
          <w:sz w:val="24"/>
          <w:szCs w:val="24"/>
        </w:rPr>
        <w:t>trece de marzo al trece de abril de dos mil veintiséis</w:t>
      </w:r>
      <w:r w:rsidRPr="006D3717">
        <w:rPr>
          <w:rFonts w:ascii="Palatino Linotype" w:eastAsia="Palatino Linotype" w:hAnsi="Palatino Linotype" w:cs="Palatino Linotype"/>
          <w:color w:val="000000"/>
          <w:sz w:val="24"/>
          <w:szCs w:val="24"/>
        </w:rPr>
        <w:t xml:space="preserve">; en consecuencia, el ahora </w:t>
      </w:r>
      <w:r w:rsidRPr="006D3717">
        <w:rPr>
          <w:rFonts w:ascii="Palatino Linotype" w:eastAsia="Palatino Linotype" w:hAnsi="Palatino Linotype" w:cs="Palatino Linotype"/>
          <w:b/>
          <w:bCs/>
          <w:color w:val="000000"/>
          <w:sz w:val="24"/>
          <w:szCs w:val="24"/>
        </w:rPr>
        <w:t>RECURRENTE</w:t>
      </w:r>
      <w:r w:rsidRPr="006D3717">
        <w:rPr>
          <w:rFonts w:ascii="Palatino Linotype" w:eastAsia="Palatino Linotype" w:hAnsi="Palatino Linotype" w:cs="Palatino Linotype"/>
          <w:color w:val="000000"/>
          <w:sz w:val="24"/>
          <w:szCs w:val="24"/>
        </w:rPr>
        <w:t xml:space="preserve"> presentó su inconformidad el día </w:t>
      </w:r>
      <w:r w:rsidRPr="006D3717">
        <w:rPr>
          <w:rFonts w:ascii="Palatino Linotype" w:eastAsia="Palatino Linotype" w:hAnsi="Palatino Linotype" w:cs="Palatino Linotype"/>
          <w:b/>
          <w:bCs/>
          <w:color w:val="000000"/>
          <w:sz w:val="24"/>
          <w:szCs w:val="24"/>
        </w:rPr>
        <w:t>ocho de abril de dos mil veintiséis</w:t>
      </w:r>
      <w:r w:rsidRPr="006D3717">
        <w:rPr>
          <w:rFonts w:ascii="Palatino Linotype" w:eastAsia="Palatino Linotype" w:hAnsi="Palatino Linotype" w:cs="Palatino Linotype"/>
          <w:color w:val="000000"/>
          <w:sz w:val="24"/>
          <w:szCs w:val="24"/>
        </w:rPr>
        <w:t>, por lo que, se estima que la inconformidad se presentó dentro del lapso legalmente establecido para tal efecto.</w:t>
      </w:r>
    </w:p>
    <w:p w:rsidR="00D20CC3" w:rsidRPr="006D3717" w:rsidRDefault="00D20CC3">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r w:rsidRPr="006D3717">
        <w:rPr>
          <w:rFonts w:ascii="Palatino Linotype" w:eastAsia="Palatino Linotype" w:hAnsi="Palatino Linotype" w:cs="Palatino Linotype"/>
          <w:b/>
          <w:bCs/>
          <w:i/>
          <w:iCs/>
          <w:sz w:val="24"/>
          <w:szCs w:val="24"/>
        </w:rPr>
        <w:t>Las solicitudes anónimas</w:t>
      </w:r>
      <w:r w:rsidRPr="006D3717">
        <w:rPr>
          <w:rFonts w:ascii="Palatino Linotype" w:eastAsia="Palatino Linotype" w:hAnsi="Palatino Linotype" w:cs="Palatino Linotype"/>
          <w:i/>
          <w:iCs/>
          <w:sz w:val="24"/>
          <w:szCs w:val="24"/>
        </w:rPr>
        <w:t xml:space="preserve">, con nombre incompleto o seudónimo </w:t>
      </w:r>
      <w:r w:rsidRPr="006D3717">
        <w:rPr>
          <w:rFonts w:ascii="Palatino Linotype" w:eastAsia="Palatino Linotype" w:hAnsi="Palatino Linotype" w:cs="Palatino Linotype"/>
          <w:b/>
          <w:bCs/>
          <w:i/>
          <w:iCs/>
          <w:sz w:val="24"/>
          <w:szCs w:val="24"/>
        </w:rPr>
        <w:t>serán procedentes para su trámite por parte del sujeto obligado ante quien se presente</w:t>
      </w:r>
      <w:r w:rsidRPr="006D3717">
        <w:rPr>
          <w:rFonts w:ascii="Palatino Linotype" w:eastAsia="Palatino Linotype" w:hAnsi="Palatino Linotype" w:cs="Palatino Linotype"/>
          <w:i/>
          <w:iCs/>
          <w:sz w:val="24"/>
          <w:szCs w:val="24"/>
        </w:rPr>
        <w:t>. No podrá requerirse información adicional con motivo del nombre proporcionado por el solicitante."</w:t>
      </w:r>
    </w:p>
    <w:p w:rsidR="00D20CC3" w:rsidRPr="006D3717" w:rsidRDefault="00D20CC3">
      <w:pPr>
        <w:ind w:right="-1071"/>
        <w:jc w:val="both"/>
        <w:rPr>
          <w:rFonts w:ascii="Palatino Linotype" w:eastAsia="Palatino Linotype" w:hAnsi="Palatino Linotype" w:cs="Palatino Linotype"/>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lastRenderedPageBreak/>
        <w:t>Robusteciendo lo anterior se encuentra lo dispuesto en el artículo 6, Apartado A, fracciones III de la Constitución Política de los Estados Unidos Mexicanos que establece:</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r w:rsidRPr="006D3717">
        <w:rPr>
          <w:rFonts w:ascii="Palatino Linotype" w:eastAsia="Palatino Linotype" w:hAnsi="Palatino Linotype" w:cs="Palatino Linotype"/>
          <w:b/>
          <w:bCs/>
          <w:i/>
          <w:iCs/>
          <w:sz w:val="24"/>
          <w:szCs w:val="24"/>
        </w:rPr>
        <w:t>Artículo 6.-</w:t>
      </w:r>
      <w:r w:rsidRPr="006D3717">
        <w:rPr>
          <w:rFonts w:ascii="Palatino Linotype" w:eastAsia="Palatino Linotype" w:hAnsi="Palatino Linotype" w:cs="Palatino Linotype"/>
          <w:i/>
          <w:iCs/>
          <w:sz w:val="24"/>
          <w:szCs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Para efectos de lo dispuesto en el presente artículo se observará lo siguiente:</w:t>
      </w:r>
    </w:p>
    <w:p w:rsidR="00D20CC3" w:rsidRPr="006D3717" w:rsidRDefault="00D20CC3">
      <w:pPr>
        <w:ind w:left="1134" w:right="-1071"/>
        <w:jc w:val="both"/>
        <w:rPr>
          <w:rFonts w:ascii="Palatino Linotype" w:eastAsia="Palatino Linotype" w:hAnsi="Palatino Linotype" w:cs="Palatino Linotype"/>
          <w:i/>
          <w:iCs/>
          <w:sz w:val="24"/>
          <w:szCs w:val="24"/>
        </w:rPr>
      </w:pP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A. Para el ejercicio del derecho de acceso a la información, la Federación, los Estados y el Distrito Federal, en el ámbito de sus respectivas competencias, se regirán por los siguientes principios y bases:</w:t>
      </w:r>
    </w:p>
    <w:p w:rsidR="00D20CC3" w:rsidRPr="006D3717" w:rsidRDefault="00D20CC3">
      <w:pPr>
        <w:ind w:left="1134" w:right="-1071"/>
        <w:jc w:val="both"/>
        <w:rPr>
          <w:rFonts w:ascii="Palatino Linotype" w:eastAsia="Palatino Linotype" w:hAnsi="Palatino Linotype" w:cs="Palatino Linotype"/>
          <w:i/>
          <w:iCs/>
          <w:sz w:val="24"/>
          <w:szCs w:val="24"/>
        </w:rPr>
      </w:pPr>
    </w:p>
    <w:p w:rsidR="00D20CC3" w:rsidRPr="006D3717" w:rsidRDefault="00D9667A">
      <w:pPr>
        <w:ind w:left="1134" w:right="-1071"/>
        <w:jc w:val="both"/>
        <w:rPr>
          <w:rFonts w:ascii="Palatino Linotype" w:eastAsia="Palatino Linotype" w:hAnsi="Palatino Linotype" w:cs="Palatino Linotype"/>
          <w:sz w:val="24"/>
          <w:szCs w:val="24"/>
        </w:rPr>
      </w:pPr>
      <w:r w:rsidRPr="006D3717">
        <w:rPr>
          <w:rFonts w:ascii="Palatino Linotype" w:eastAsia="Palatino Linotype" w:hAnsi="Palatino Linotype" w:cs="Palatino Linotype"/>
          <w:i/>
          <w:iCs/>
          <w:sz w:val="24"/>
          <w:szCs w:val="24"/>
        </w:rPr>
        <w:t xml:space="preserve">III. Toda persona, sin necesidad de acreditar interés alguno o justificar su utilización, tendrá acceso gratuito a la información pública, a sus datos personales o a la rectificación de éstos.” </w:t>
      </w:r>
      <w:r w:rsidRPr="006D3717">
        <w:rPr>
          <w:rFonts w:ascii="Palatino Linotype" w:eastAsia="Palatino Linotype" w:hAnsi="Palatino Linotype" w:cs="Palatino Linotype"/>
          <w:sz w:val="24"/>
          <w:szCs w:val="24"/>
        </w:rPr>
        <w:t>(Sic)</w:t>
      </w:r>
    </w:p>
    <w:p w:rsidR="00D20CC3" w:rsidRPr="006D3717" w:rsidRDefault="00D20CC3">
      <w:pPr>
        <w:ind w:left="1134" w:right="-1071"/>
        <w:jc w:val="both"/>
        <w:rPr>
          <w:rFonts w:ascii="Palatino Linotype" w:eastAsia="Palatino Linotype" w:hAnsi="Palatino Linotype" w:cs="Palatino Linotype"/>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Así como el artículo 5 fracción III, párrafo vigésimo noveno, trigésimo y trigésimo primero, de la Constitución Política del Estado Libre y Soberano de México, que determina lo siguiente:</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r w:rsidRPr="006D3717">
        <w:rPr>
          <w:rFonts w:ascii="Palatino Linotype" w:eastAsia="Palatino Linotype" w:hAnsi="Palatino Linotype" w:cs="Palatino Linotype"/>
          <w:b/>
          <w:bCs/>
          <w:i/>
          <w:iCs/>
          <w:sz w:val="24"/>
          <w:szCs w:val="24"/>
        </w:rPr>
        <w:t>Artículo 5.-</w:t>
      </w:r>
      <w:r w:rsidRPr="006D3717">
        <w:rPr>
          <w:rFonts w:ascii="Palatino Linotype" w:eastAsia="Palatino Linotype" w:hAnsi="Palatino Linotype" w:cs="Palatino Linotype"/>
          <w:i/>
          <w:iCs/>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lastRenderedPageBreak/>
        <w:t>Toda persona en el Estado de México, tiene derecho al libre acceso a la información plural y oportuna, así como a buscar recibir y difundir información e ideas de toda índole por cualquier medio de expresión.</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El derecho a la información será garantizado por el Estado. La ley establecerá las previsiones que permitan asegurar la protección, el respeto y la difusión de este derecho.</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III. Toda persona, sin necesidad de acreditar interés alguno o justificar su utilización, tendrá acceso gratuito a la información pública, a sus datos personales o a la rectificación de éstos;</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p>
    <w:p w:rsidR="00D20CC3" w:rsidRPr="006D3717" w:rsidRDefault="00D9667A">
      <w:pPr>
        <w:ind w:left="1134" w:right="-1071"/>
        <w:jc w:val="both"/>
        <w:rPr>
          <w:rFonts w:ascii="Palatino Linotype" w:eastAsia="Palatino Linotype" w:hAnsi="Palatino Linotype" w:cs="Palatino Linotype"/>
          <w:sz w:val="24"/>
          <w:szCs w:val="24"/>
        </w:rPr>
      </w:pPr>
      <w:r w:rsidRPr="006D3717">
        <w:rPr>
          <w:rFonts w:ascii="Palatino Linotype" w:eastAsia="Palatino Linotype" w:hAnsi="Palatino Linotype" w:cs="Palatino Linotype"/>
          <w:i/>
          <w:iCs/>
          <w:sz w:val="24"/>
          <w:szCs w:val="24"/>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6D3717">
        <w:rPr>
          <w:rFonts w:ascii="Palatino Linotype" w:eastAsia="Palatino Linotype" w:hAnsi="Palatino Linotype" w:cs="Palatino Linotype"/>
          <w:sz w:val="24"/>
          <w:szCs w:val="24"/>
        </w:rPr>
        <w:t>(Sic)</w:t>
      </w:r>
    </w:p>
    <w:p w:rsidR="00D20CC3" w:rsidRPr="006D3717" w:rsidRDefault="00D20CC3">
      <w:pPr>
        <w:ind w:left="1134" w:right="-1071"/>
        <w:jc w:val="both"/>
        <w:rPr>
          <w:rFonts w:ascii="Palatino Linotype" w:eastAsia="Palatino Linotype" w:hAnsi="Palatino Linotype" w:cs="Palatino Linotype"/>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Por otra parte, del contenido del artículo 1 de la Constitución Política de los Estados Unidos mexicanos, se destaca lo siguiente:</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r w:rsidRPr="006D3717">
        <w:rPr>
          <w:rFonts w:ascii="Palatino Linotype" w:eastAsia="Palatino Linotype" w:hAnsi="Palatino Linotype" w:cs="Palatino Linotype"/>
          <w:b/>
          <w:bCs/>
          <w:i/>
          <w:iCs/>
          <w:sz w:val="24"/>
          <w:szCs w:val="24"/>
        </w:rPr>
        <w:t>Artículo 1</w:t>
      </w:r>
      <w:r w:rsidRPr="006D3717">
        <w:rPr>
          <w:rFonts w:ascii="Palatino Linotype" w:eastAsia="Palatino Linotype" w:hAnsi="Palatino Linotype" w:cs="Palatino Linotype"/>
          <w:i/>
          <w:iCs/>
          <w:sz w:val="24"/>
          <w:szCs w:val="24"/>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lastRenderedPageBreak/>
        <w:t>Las normas relativas a los derechos humanos se interpretarán de conformidad con esta Constitución y con los tratados internacionales de la materia favoreciendo en todo tiempo a las personas la protección más amplia.</w:t>
      </w:r>
    </w:p>
    <w:p w:rsidR="00D20CC3" w:rsidRPr="006D3717" w:rsidRDefault="00D9667A">
      <w:pPr>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D20CC3" w:rsidRPr="006D3717" w:rsidRDefault="00D20CC3">
      <w:pPr>
        <w:ind w:left="1134" w:right="-1071"/>
        <w:jc w:val="both"/>
        <w:rPr>
          <w:rFonts w:ascii="Palatino Linotype" w:eastAsia="Palatino Linotype" w:hAnsi="Palatino Linotype" w:cs="Palatino Linotype"/>
          <w:i/>
          <w:iCs/>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Esto es, que el derecho humano de acceso a la información pública, se aprecia que toda persona, sin necesidad de acreditar interés alguno o justificar su interposición, deberá tener acceso a la información pública, es decir, dicho </w:t>
      </w:r>
      <w:r w:rsidRPr="006D3717">
        <w:rPr>
          <w:rFonts w:ascii="Palatino Linotype" w:eastAsia="Palatino Linotype" w:hAnsi="Palatino Linotype" w:cs="Palatino Linotype"/>
          <w:i/>
          <w:iCs/>
          <w:color w:val="000000"/>
          <w:sz w:val="24"/>
          <w:szCs w:val="24"/>
        </w:rPr>
        <w:t>derecho fundamental exime a quien lo ejerce</w:t>
      </w:r>
      <w:r w:rsidRPr="006D3717">
        <w:rPr>
          <w:rFonts w:ascii="Palatino Linotype" w:eastAsia="Palatino Linotype" w:hAnsi="Palatino Linotype" w:cs="Palatino Linotype"/>
          <w:color w:val="000000"/>
          <w:sz w:val="24"/>
          <w:szCs w:val="24"/>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D20CC3" w:rsidRPr="006D3717" w:rsidRDefault="00D20CC3">
      <w:pPr>
        <w:pBdr>
          <w:top w:val="nil"/>
          <w:left w:val="nil"/>
          <w:bottom w:val="nil"/>
          <w:right w:val="nil"/>
          <w:between w:val="nil"/>
        </w:pBdr>
        <w:spacing w:after="0"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En consecuencia, dado lo expuesto y fundado con anterioridad, se estima que el requisito relativo al nombre del </w:t>
      </w:r>
      <w:r w:rsidRPr="006D3717">
        <w:rPr>
          <w:rFonts w:ascii="Palatino Linotype" w:eastAsia="Palatino Linotype" w:hAnsi="Palatino Linotype" w:cs="Palatino Linotype"/>
          <w:b/>
          <w:bCs/>
          <w:color w:val="000000"/>
          <w:sz w:val="24"/>
          <w:szCs w:val="24"/>
        </w:rPr>
        <w:t>RECURRENTE</w:t>
      </w:r>
      <w:r w:rsidRPr="006D3717">
        <w:rPr>
          <w:rFonts w:ascii="Palatino Linotype" w:eastAsia="Palatino Linotype" w:hAnsi="Palatino Linotype" w:cs="Palatino Linotype"/>
          <w:color w:val="000000"/>
          <w:sz w:val="24"/>
          <w:szCs w:val="24"/>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w:t>
      </w:r>
      <w:r w:rsidRPr="006D3717">
        <w:rPr>
          <w:rFonts w:ascii="Palatino Linotype" w:eastAsia="Palatino Linotype" w:hAnsi="Palatino Linotype" w:cs="Palatino Linotype"/>
          <w:color w:val="000000"/>
          <w:sz w:val="24"/>
          <w:szCs w:val="24"/>
        </w:rPr>
        <w:lastRenderedPageBreak/>
        <w:t>electrónicas de los expedientes en revisión, de las que se desprende que la parte recurrente, es la misma que realizó la solicitud de acceso a la información pública que ahora se impugna.</w:t>
      </w:r>
    </w:p>
    <w:p w:rsidR="00D20CC3" w:rsidRPr="006D3717" w:rsidRDefault="00D20CC3">
      <w:pPr>
        <w:pBdr>
          <w:top w:val="nil"/>
          <w:left w:val="nil"/>
          <w:bottom w:val="nil"/>
          <w:right w:val="nil"/>
          <w:between w:val="nil"/>
        </w:pBdr>
        <w:ind w:left="720" w:right="-1071"/>
        <w:rPr>
          <w:rFonts w:ascii="Palatino Linotype" w:eastAsia="Palatino Linotype" w:hAnsi="Palatino Linotype" w:cs="Palatino Linotype"/>
          <w:color w:val="000000"/>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D20CC3" w:rsidRPr="006D3717" w:rsidRDefault="00D20CC3">
      <w:pPr>
        <w:pBdr>
          <w:top w:val="nil"/>
          <w:left w:val="nil"/>
          <w:bottom w:val="nil"/>
          <w:right w:val="nil"/>
          <w:between w:val="nil"/>
        </w:pBdr>
        <w:spacing w:after="0" w:line="360" w:lineRule="auto"/>
        <w:ind w:right="-1071"/>
        <w:rPr>
          <w:rFonts w:ascii="Palatino Linotype" w:eastAsia="Palatino Linotype" w:hAnsi="Palatino Linotype" w:cs="Palatino Linotype"/>
          <w:color w:val="000000"/>
          <w:sz w:val="24"/>
          <w:szCs w:val="24"/>
        </w:rPr>
      </w:pPr>
    </w:p>
    <w:p w:rsidR="00D20CC3" w:rsidRPr="006D3717" w:rsidRDefault="00D9667A">
      <w:pPr>
        <w:pStyle w:val="Ttulo1"/>
        <w:spacing w:before="0" w:line="360" w:lineRule="auto"/>
        <w:ind w:right="-1071"/>
        <w:rPr>
          <w:rFonts w:ascii="Palatino Linotype" w:eastAsia="Palatino Linotype" w:hAnsi="Palatino Linotype" w:cs="Palatino Linotype"/>
          <w:b/>
          <w:bCs/>
          <w:color w:val="000000"/>
          <w:sz w:val="24"/>
          <w:szCs w:val="24"/>
        </w:rPr>
      </w:pPr>
      <w:bookmarkStart w:id="7" w:name="_heading=h.lkohgyvjq0lu" w:colFirst="0" w:colLast="0"/>
      <w:bookmarkEnd w:id="7"/>
      <w:r w:rsidRPr="006D3717">
        <w:rPr>
          <w:rFonts w:ascii="Palatino Linotype" w:eastAsia="Palatino Linotype" w:hAnsi="Palatino Linotype" w:cs="Palatino Linotype"/>
          <w:b/>
          <w:bCs/>
          <w:color w:val="000000"/>
          <w:sz w:val="24"/>
          <w:szCs w:val="24"/>
        </w:rPr>
        <w:t xml:space="preserve">TERCERO. Del planteamiento de la </w:t>
      </w:r>
      <w:r w:rsidRPr="006D3717">
        <w:rPr>
          <w:rFonts w:ascii="Palatino Linotype" w:eastAsia="Palatino Linotype" w:hAnsi="Palatino Linotype" w:cs="Palatino Linotype"/>
          <w:b/>
          <w:bCs/>
          <w:i/>
          <w:iCs/>
          <w:color w:val="000000"/>
          <w:sz w:val="24"/>
          <w:szCs w:val="24"/>
        </w:rPr>
        <w:t>Litis</w:t>
      </w:r>
      <w:r w:rsidRPr="006D3717">
        <w:rPr>
          <w:rFonts w:ascii="Palatino Linotype" w:eastAsia="Palatino Linotype" w:hAnsi="Palatino Linotype" w:cs="Palatino Linotype"/>
          <w:b/>
          <w:bCs/>
          <w:color w:val="000000"/>
          <w:sz w:val="24"/>
          <w:szCs w:val="24"/>
        </w:rPr>
        <w:t>.</w:t>
      </w: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Se solicitó tener acceso, a la información que a continuación se desagrega:</w:t>
      </w:r>
    </w:p>
    <w:p w:rsidR="00D20CC3" w:rsidRPr="006D3717" w:rsidRDefault="00D9667A">
      <w:pPr>
        <w:pBdr>
          <w:top w:val="nil"/>
          <w:left w:val="nil"/>
          <w:bottom w:val="nil"/>
          <w:right w:val="nil"/>
          <w:between w:val="nil"/>
        </w:pBdr>
        <w:spacing w:after="0" w:line="360" w:lineRule="auto"/>
        <w:ind w:left="778" w:right="-1071"/>
        <w:jc w:val="both"/>
        <w:rPr>
          <w:rFonts w:ascii="Palatino Linotype" w:eastAsia="Palatino Linotype" w:hAnsi="Palatino Linotype" w:cs="Palatino Linotype"/>
          <w:b/>
          <w:bCs/>
          <w:i/>
          <w:iCs/>
          <w:color w:val="000000"/>
          <w:sz w:val="24"/>
          <w:szCs w:val="24"/>
        </w:rPr>
      </w:pPr>
      <w:r w:rsidRPr="006D3717">
        <w:rPr>
          <w:rFonts w:ascii="Palatino Linotype" w:eastAsia="Palatino Linotype" w:hAnsi="Palatino Linotype" w:cs="Palatino Linotype"/>
          <w:b/>
          <w:bCs/>
          <w:i/>
          <w:iCs/>
          <w:color w:val="000000"/>
          <w:sz w:val="24"/>
          <w:szCs w:val="24"/>
        </w:rPr>
        <w:t>De la servidora pública referida en la solicitud de información</w:t>
      </w:r>
    </w:p>
    <w:p w:rsidR="00D20CC3" w:rsidRPr="006D3717" w:rsidRDefault="00D9667A">
      <w:pPr>
        <w:pBdr>
          <w:top w:val="nil"/>
          <w:left w:val="nil"/>
          <w:bottom w:val="nil"/>
          <w:right w:val="nil"/>
          <w:between w:val="nil"/>
        </w:pBdr>
        <w:spacing w:after="0" w:line="360" w:lineRule="auto"/>
        <w:ind w:left="778" w:right="-1071"/>
        <w:jc w:val="both"/>
        <w:rPr>
          <w:rFonts w:ascii="Palatino Linotype" w:eastAsia="Palatino Linotype" w:hAnsi="Palatino Linotype" w:cs="Palatino Linotype"/>
          <w:b/>
          <w:bCs/>
          <w:i/>
          <w:iCs/>
          <w:color w:val="000000"/>
          <w:sz w:val="24"/>
          <w:szCs w:val="24"/>
        </w:rPr>
      </w:pPr>
      <w:r w:rsidRPr="006D3717">
        <w:rPr>
          <w:rFonts w:ascii="Palatino Linotype" w:eastAsia="Palatino Linotype" w:hAnsi="Palatino Linotype" w:cs="Palatino Linotype"/>
          <w:b/>
          <w:bCs/>
          <w:i/>
          <w:iCs/>
          <w:color w:val="000000"/>
          <w:sz w:val="24"/>
          <w:szCs w:val="24"/>
        </w:rPr>
        <w:t>1.- Domicilio y nombre completo</w:t>
      </w:r>
    </w:p>
    <w:p w:rsidR="00D20CC3" w:rsidRPr="006D3717" w:rsidRDefault="00D20CC3">
      <w:pPr>
        <w:pBdr>
          <w:top w:val="nil"/>
          <w:left w:val="nil"/>
          <w:bottom w:val="nil"/>
          <w:right w:val="nil"/>
          <w:between w:val="nil"/>
        </w:pBdr>
        <w:spacing w:after="0" w:line="360" w:lineRule="auto"/>
        <w:ind w:left="778" w:right="-1071"/>
        <w:jc w:val="both"/>
        <w:rPr>
          <w:rFonts w:ascii="Palatino Linotype" w:eastAsia="Palatino Linotype" w:hAnsi="Palatino Linotype" w:cs="Palatino Linotype"/>
          <w:b/>
          <w:bCs/>
          <w:i/>
          <w:iCs/>
          <w:color w:val="000000"/>
          <w:sz w:val="24"/>
          <w:szCs w:val="24"/>
        </w:rPr>
      </w:pPr>
    </w:p>
    <w:p w:rsidR="00D20CC3" w:rsidRPr="006D3717" w:rsidRDefault="00D9667A">
      <w:pPr>
        <w:numPr>
          <w:ilvl w:val="0"/>
          <w:numId w:val="2"/>
        </w:numPr>
        <w:pBdr>
          <w:top w:val="nil"/>
          <w:left w:val="nil"/>
          <w:bottom w:val="nil"/>
          <w:right w:val="nil"/>
          <w:between w:val="nil"/>
        </w:pBdr>
        <w:spacing w:after="0" w:line="360" w:lineRule="auto"/>
        <w:ind w:left="0" w:right="-1071" w:firstLine="0"/>
        <w:jc w:val="both"/>
        <w:rPr>
          <w:rFonts w:ascii="Palatino Linotype" w:eastAsia="Palatino Linotype" w:hAnsi="Palatino Linotype" w:cs="Palatino Linotype"/>
          <w:b/>
          <w:bCs/>
          <w:color w:val="000000"/>
          <w:sz w:val="24"/>
          <w:szCs w:val="24"/>
        </w:rPr>
      </w:pPr>
      <w:r w:rsidRPr="006D3717">
        <w:rPr>
          <w:rFonts w:ascii="Palatino Linotype" w:eastAsia="Palatino Linotype" w:hAnsi="Palatino Linotype" w:cs="Palatino Linotype"/>
          <w:color w:val="000000"/>
          <w:sz w:val="24"/>
          <w:szCs w:val="24"/>
        </w:rPr>
        <w:t xml:space="preserve">En respuesta, el </w:t>
      </w:r>
      <w:r w:rsidRPr="006D3717">
        <w:rPr>
          <w:rFonts w:ascii="Palatino Linotype" w:eastAsia="Palatino Linotype" w:hAnsi="Palatino Linotype" w:cs="Palatino Linotype"/>
          <w:b/>
          <w:bCs/>
          <w:color w:val="000000"/>
          <w:sz w:val="24"/>
          <w:szCs w:val="24"/>
        </w:rPr>
        <w:t>SUJETO OBLIGADO</w:t>
      </w:r>
      <w:r w:rsidRPr="006D3717">
        <w:rPr>
          <w:rFonts w:ascii="Palatino Linotype" w:eastAsia="Palatino Linotype" w:hAnsi="Palatino Linotype" w:cs="Palatino Linotype"/>
          <w:color w:val="000000"/>
          <w:sz w:val="24"/>
          <w:szCs w:val="24"/>
        </w:rPr>
        <w:t xml:space="preserve"> </w:t>
      </w:r>
      <w:r w:rsidRPr="006D3717">
        <w:rPr>
          <w:rFonts w:ascii="Palatino Linotype" w:eastAsia="Palatino Linotype" w:hAnsi="Palatino Linotype" w:cs="Palatino Linotype"/>
          <w:sz w:val="24"/>
          <w:szCs w:val="24"/>
        </w:rPr>
        <w:t>informó</w:t>
      </w:r>
      <w:r w:rsidRPr="006D3717">
        <w:rPr>
          <w:rFonts w:ascii="Palatino Linotype" w:eastAsia="Palatino Linotype" w:hAnsi="Palatino Linotype" w:cs="Palatino Linotype"/>
          <w:color w:val="000000"/>
          <w:sz w:val="24"/>
          <w:szCs w:val="24"/>
        </w:rPr>
        <w:t xml:space="preserve"> que no es competente para atender las solicitudes de información. </w:t>
      </w:r>
    </w:p>
    <w:p w:rsidR="006D3717" w:rsidRPr="006D3717" w:rsidRDefault="006D3717" w:rsidP="006D3717">
      <w:pPr>
        <w:pBdr>
          <w:top w:val="nil"/>
          <w:left w:val="nil"/>
          <w:bottom w:val="nil"/>
          <w:right w:val="nil"/>
          <w:between w:val="nil"/>
        </w:pBdr>
        <w:spacing w:after="0" w:line="360" w:lineRule="auto"/>
        <w:ind w:right="-1071"/>
        <w:jc w:val="both"/>
        <w:rPr>
          <w:rFonts w:ascii="Palatino Linotype" w:eastAsia="Palatino Linotype" w:hAnsi="Palatino Linotype" w:cs="Palatino Linotype"/>
          <w:b/>
          <w:bCs/>
          <w:color w:val="000000"/>
          <w:sz w:val="24"/>
          <w:szCs w:val="24"/>
        </w:rPr>
      </w:pPr>
    </w:p>
    <w:p w:rsidR="00D20CC3" w:rsidRPr="006D3717" w:rsidRDefault="00D9667A">
      <w:pPr>
        <w:numPr>
          <w:ilvl w:val="0"/>
          <w:numId w:val="2"/>
        </w:numPr>
        <w:spacing w:after="0" w:line="360" w:lineRule="auto"/>
        <w:ind w:left="0" w:right="-1071" w:firstLine="0"/>
        <w:jc w:val="both"/>
        <w:rPr>
          <w:sz w:val="24"/>
          <w:szCs w:val="24"/>
        </w:rPr>
      </w:pPr>
      <w:r w:rsidRPr="006D3717">
        <w:rPr>
          <w:rFonts w:ascii="Palatino Linotype" w:eastAsia="Palatino Linotype" w:hAnsi="Palatino Linotype" w:cs="Palatino Linotype"/>
          <w:sz w:val="24"/>
          <w:szCs w:val="24"/>
        </w:rPr>
        <w:t xml:space="preserve">En dichas condiciones, la </w:t>
      </w:r>
      <w:r w:rsidRPr="006D3717">
        <w:rPr>
          <w:rFonts w:ascii="Palatino Linotype" w:eastAsia="Palatino Linotype" w:hAnsi="Palatino Linotype" w:cs="Palatino Linotype"/>
          <w:i/>
          <w:iCs/>
          <w:sz w:val="24"/>
          <w:szCs w:val="24"/>
        </w:rPr>
        <w:t>Litis</w:t>
      </w:r>
      <w:r w:rsidRPr="006D3717">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w:t>
      </w:r>
      <w:r w:rsidRPr="006D3717">
        <w:rPr>
          <w:rFonts w:ascii="Palatino Linotype" w:eastAsia="Palatino Linotype" w:hAnsi="Palatino Linotype" w:cs="Palatino Linotype"/>
          <w:b/>
          <w:bCs/>
          <w:sz w:val="24"/>
          <w:szCs w:val="24"/>
        </w:rPr>
        <w:t xml:space="preserve">fracción I </w:t>
      </w:r>
      <w:r w:rsidRPr="006D3717">
        <w:rPr>
          <w:rFonts w:ascii="Palatino Linotype" w:eastAsia="Palatino Linotype" w:hAnsi="Palatino Linotype" w:cs="Palatino Linotype"/>
          <w:sz w:val="24"/>
          <w:szCs w:val="24"/>
        </w:rPr>
        <w:t xml:space="preserve">de la </w:t>
      </w:r>
      <w:r w:rsidRPr="006D3717">
        <w:rPr>
          <w:rFonts w:ascii="Palatino Linotype" w:eastAsia="Palatino Linotype" w:hAnsi="Palatino Linotype" w:cs="Palatino Linotype"/>
          <w:b/>
          <w:bCs/>
          <w:sz w:val="24"/>
          <w:szCs w:val="24"/>
        </w:rPr>
        <w:t xml:space="preserve">Ley de Transparencia y Acceso a la Información Pública del Estado de </w:t>
      </w:r>
      <w:r w:rsidRPr="006D3717">
        <w:rPr>
          <w:rFonts w:ascii="Palatino Linotype" w:eastAsia="Palatino Linotype" w:hAnsi="Palatino Linotype" w:cs="Palatino Linotype"/>
          <w:sz w:val="24"/>
          <w:szCs w:val="24"/>
        </w:rPr>
        <w:t>México</w:t>
      </w:r>
      <w:r w:rsidRPr="006D3717">
        <w:rPr>
          <w:rFonts w:ascii="Palatino Linotype" w:eastAsia="Palatino Linotype" w:hAnsi="Palatino Linotype" w:cs="Palatino Linotype"/>
          <w:b/>
          <w:bCs/>
          <w:sz w:val="24"/>
          <w:szCs w:val="24"/>
        </w:rPr>
        <w:t xml:space="preserve"> y </w:t>
      </w:r>
      <w:r w:rsidRPr="006D3717">
        <w:rPr>
          <w:rFonts w:ascii="Palatino Linotype" w:eastAsia="Palatino Linotype" w:hAnsi="Palatino Linotype" w:cs="Palatino Linotype"/>
          <w:sz w:val="24"/>
          <w:szCs w:val="24"/>
        </w:rPr>
        <w:t xml:space="preserve">Municipios; </w:t>
      </w:r>
      <w:r w:rsidRPr="006D3717">
        <w:rPr>
          <w:rFonts w:ascii="Palatino Linotype" w:eastAsia="Palatino Linotype" w:hAnsi="Palatino Linotype" w:cs="Palatino Linotype"/>
          <w:color w:val="000000"/>
          <w:sz w:val="24"/>
          <w:szCs w:val="24"/>
        </w:rPr>
        <w:t xml:space="preserve">fracción que determina la hipótesis jurídica relativa a la falta, la negativa a la información solicitada; </w:t>
      </w:r>
      <w:r w:rsidRPr="006D3717">
        <w:rPr>
          <w:rFonts w:ascii="Palatino Linotype" w:eastAsia="Palatino Linotype" w:hAnsi="Palatino Linotype" w:cs="Palatino Linotype"/>
          <w:sz w:val="24"/>
          <w:szCs w:val="24"/>
        </w:rPr>
        <w:t xml:space="preserve">contexto del cual se dolió </w:t>
      </w:r>
      <w:r w:rsidRPr="006D3717">
        <w:rPr>
          <w:rFonts w:ascii="Palatino Linotype" w:eastAsia="Palatino Linotype" w:hAnsi="Palatino Linotype" w:cs="Palatino Linotype"/>
          <w:b/>
          <w:bCs/>
          <w:sz w:val="24"/>
          <w:szCs w:val="24"/>
        </w:rPr>
        <w:t xml:space="preserve">EL RECURRENTE </w:t>
      </w:r>
      <w:r w:rsidRPr="006D3717">
        <w:rPr>
          <w:rFonts w:ascii="Palatino Linotype" w:eastAsia="Palatino Linotype" w:hAnsi="Palatino Linotype" w:cs="Palatino Linotype"/>
          <w:sz w:val="24"/>
          <w:szCs w:val="24"/>
        </w:rPr>
        <w:t>al momento de interponer su inconformidad.</w:t>
      </w:r>
      <w:r w:rsidRPr="006D3717">
        <w:rPr>
          <w:rFonts w:ascii="Palatino Linotype" w:eastAsia="Palatino Linotype" w:hAnsi="Palatino Linotype" w:cs="Palatino Linotype"/>
          <w:color w:val="000000"/>
          <w:sz w:val="24"/>
          <w:szCs w:val="24"/>
        </w:rPr>
        <w:t xml:space="preserve"> De modo tal que el presente recurso de revisión se </w:t>
      </w:r>
      <w:r w:rsidRPr="006D3717">
        <w:rPr>
          <w:rFonts w:ascii="Palatino Linotype" w:eastAsia="Palatino Linotype" w:hAnsi="Palatino Linotype" w:cs="Palatino Linotype"/>
          <w:sz w:val="24"/>
          <w:szCs w:val="24"/>
        </w:rPr>
        <w:t>abocará</w:t>
      </w:r>
      <w:r w:rsidRPr="006D3717">
        <w:rPr>
          <w:rFonts w:ascii="Palatino Linotype" w:eastAsia="Palatino Linotype" w:hAnsi="Palatino Linotype" w:cs="Palatino Linotype"/>
          <w:color w:val="000000"/>
          <w:sz w:val="24"/>
          <w:szCs w:val="24"/>
        </w:rPr>
        <w:t xml:space="preserve"> en determinar si el </w:t>
      </w:r>
      <w:r w:rsidRPr="006D3717">
        <w:rPr>
          <w:rFonts w:ascii="Palatino Linotype" w:eastAsia="Palatino Linotype" w:hAnsi="Palatino Linotype" w:cs="Palatino Linotype"/>
          <w:b/>
          <w:bCs/>
          <w:color w:val="000000"/>
          <w:sz w:val="24"/>
          <w:szCs w:val="24"/>
        </w:rPr>
        <w:t>SUJETO</w:t>
      </w:r>
      <w:r w:rsidRPr="006D3717">
        <w:rPr>
          <w:rFonts w:ascii="Palatino Linotype" w:eastAsia="Palatino Linotype" w:hAnsi="Palatino Linotype" w:cs="Palatino Linotype"/>
          <w:color w:val="000000"/>
          <w:sz w:val="24"/>
          <w:szCs w:val="24"/>
        </w:rPr>
        <w:t xml:space="preserve"> </w:t>
      </w:r>
      <w:r w:rsidRPr="006D3717">
        <w:rPr>
          <w:rFonts w:ascii="Palatino Linotype" w:eastAsia="Palatino Linotype" w:hAnsi="Palatino Linotype" w:cs="Palatino Linotype"/>
          <w:b/>
          <w:bCs/>
          <w:color w:val="000000"/>
          <w:sz w:val="24"/>
          <w:szCs w:val="24"/>
        </w:rPr>
        <w:t>OBLIGADO</w:t>
      </w:r>
      <w:r w:rsidRPr="006D3717">
        <w:rPr>
          <w:rFonts w:ascii="Palatino Linotype" w:eastAsia="Palatino Linotype" w:hAnsi="Palatino Linotype" w:cs="Palatino Linotype"/>
          <w:color w:val="000000"/>
          <w:sz w:val="24"/>
          <w:szCs w:val="24"/>
        </w:rPr>
        <w:t xml:space="preserve"> con su respuesta ciertamente actualiza la causal de procedencia</w:t>
      </w:r>
      <w:r w:rsidRPr="006D3717">
        <w:rPr>
          <w:rFonts w:ascii="Palatino Linotype" w:eastAsia="Palatino Linotype" w:hAnsi="Palatino Linotype" w:cs="Palatino Linotype"/>
          <w:b/>
          <w:bCs/>
          <w:color w:val="000000"/>
          <w:sz w:val="24"/>
          <w:szCs w:val="24"/>
        </w:rPr>
        <w:t xml:space="preserve"> </w:t>
      </w:r>
      <w:r w:rsidRPr="006D3717">
        <w:rPr>
          <w:rFonts w:ascii="Palatino Linotype" w:eastAsia="Palatino Linotype" w:hAnsi="Palatino Linotype" w:cs="Palatino Linotype"/>
          <w:color w:val="000000"/>
          <w:sz w:val="24"/>
          <w:szCs w:val="24"/>
        </w:rPr>
        <w:t xml:space="preserve">antes señalada. </w:t>
      </w:r>
    </w:p>
    <w:p w:rsidR="00D20CC3" w:rsidRPr="006D3717" w:rsidRDefault="00D20CC3">
      <w:pPr>
        <w:spacing w:after="0" w:line="360" w:lineRule="auto"/>
        <w:ind w:right="-1071"/>
        <w:jc w:val="both"/>
        <w:rPr>
          <w:rFonts w:ascii="Palatino Linotype" w:eastAsia="Palatino Linotype" w:hAnsi="Palatino Linotype" w:cs="Palatino Linotype"/>
          <w:sz w:val="24"/>
          <w:szCs w:val="24"/>
        </w:rPr>
      </w:pPr>
    </w:p>
    <w:p w:rsidR="00D20CC3" w:rsidRPr="006D3717" w:rsidRDefault="00D9667A">
      <w:pPr>
        <w:pStyle w:val="Ttulo2"/>
        <w:spacing w:before="0" w:line="360" w:lineRule="auto"/>
        <w:ind w:right="-1071"/>
        <w:rPr>
          <w:rFonts w:ascii="Palatino Linotype" w:eastAsia="Palatino Linotype" w:hAnsi="Palatino Linotype" w:cs="Palatino Linotype"/>
          <w:b/>
          <w:bCs/>
          <w:color w:val="000000"/>
          <w:sz w:val="24"/>
          <w:szCs w:val="24"/>
        </w:rPr>
      </w:pPr>
      <w:bookmarkStart w:id="8" w:name="_heading=h.otei1ewqzvrs" w:colFirst="0" w:colLast="0"/>
      <w:bookmarkEnd w:id="8"/>
      <w:r w:rsidRPr="006D3717">
        <w:rPr>
          <w:rFonts w:ascii="Palatino Linotype" w:eastAsia="Palatino Linotype" w:hAnsi="Palatino Linotype" w:cs="Palatino Linotype"/>
          <w:b/>
          <w:bCs/>
          <w:color w:val="000000"/>
          <w:sz w:val="24"/>
          <w:szCs w:val="24"/>
        </w:rPr>
        <w:lastRenderedPageBreak/>
        <w:t>CUARTO. Del estudio y resolución del asunto.</w:t>
      </w:r>
    </w:p>
    <w:p w:rsidR="00D20CC3" w:rsidRPr="006D3717" w:rsidRDefault="00D9667A">
      <w:pPr>
        <w:keepNext/>
        <w:keepLines/>
        <w:numPr>
          <w:ilvl w:val="0"/>
          <w:numId w:val="4"/>
        </w:numPr>
        <w:spacing w:after="240" w:line="360" w:lineRule="auto"/>
        <w:ind w:left="786" w:right="-1071"/>
        <w:rPr>
          <w:rFonts w:ascii="Palatino Linotype" w:eastAsia="Palatino Linotype" w:hAnsi="Palatino Linotype" w:cs="Palatino Linotype"/>
          <w:b/>
          <w:bCs/>
          <w:color w:val="000000"/>
          <w:sz w:val="24"/>
          <w:szCs w:val="24"/>
        </w:rPr>
      </w:pPr>
      <w:r w:rsidRPr="006D3717">
        <w:rPr>
          <w:rFonts w:ascii="Palatino Linotype" w:eastAsia="Palatino Linotype" w:hAnsi="Palatino Linotype" w:cs="Palatino Linotype"/>
          <w:b/>
          <w:bCs/>
          <w:color w:val="000000"/>
          <w:sz w:val="24"/>
          <w:szCs w:val="24"/>
        </w:rPr>
        <w:t>Del derecho de acceso a la información.</w:t>
      </w: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w:t>
      </w:r>
      <w:r w:rsidRPr="006D3717">
        <w:rPr>
          <w:rFonts w:ascii="Palatino Linotype" w:eastAsia="Palatino Linotype" w:hAnsi="Palatino Linotype" w:cs="Palatino Linotype"/>
          <w:sz w:val="24"/>
          <w:szCs w:val="24"/>
        </w:rPr>
        <w:t>Civiles</w:t>
      </w:r>
      <w:r w:rsidRPr="006D3717">
        <w:rPr>
          <w:rFonts w:ascii="Palatino Linotype" w:eastAsia="Palatino Linotype" w:hAnsi="Palatino Linotype" w:cs="Palatino Linotype"/>
          <w:color w:val="000000"/>
          <w:sz w:val="24"/>
          <w:szCs w:val="24"/>
        </w:rPr>
        <w:t xml:space="preserve"> y Políticos en su artículo 19.2; en la Convención Americana sobre Derechos Humanos en su artículo 13.1; en el artículo sexto de la Constitución Política de los Estados Unidos Mexicanos y en el artículo quinto de la Particular del Estado de México. </w:t>
      </w:r>
    </w:p>
    <w:p w:rsidR="00D20CC3" w:rsidRPr="006D3717" w:rsidRDefault="00D20CC3">
      <w:pPr>
        <w:spacing w:after="0"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numPr>
          <w:ilvl w:val="0"/>
          <w:numId w:val="2"/>
        </w:numPr>
        <w:spacing w:after="0" w:line="360" w:lineRule="auto"/>
        <w:ind w:left="0" w:right="-1071" w:firstLine="0"/>
        <w:jc w:val="both"/>
        <w:rPr>
          <w:sz w:val="24"/>
          <w:szCs w:val="24"/>
        </w:rPr>
      </w:pPr>
      <w:r w:rsidRPr="006D3717">
        <w:rPr>
          <w:rFonts w:ascii="Palatino Linotype" w:eastAsia="Palatino Linotype" w:hAnsi="Palatino Linotype" w:cs="Palatino Linotype"/>
          <w:sz w:val="24"/>
          <w:szCs w:val="24"/>
        </w:rPr>
        <w:t xml:space="preserve">Definiendo el Derecho de Acceso a la Información Pública como: </w:t>
      </w:r>
      <w:r w:rsidRPr="006D3717">
        <w:rPr>
          <w:rFonts w:ascii="Palatino Linotype" w:eastAsia="Palatino Linotype" w:hAnsi="Palatino Linotype" w:cs="Palatino Linotype"/>
          <w:i/>
          <w:iCs/>
          <w:color w:val="000000"/>
          <w:sz w:val="24"/>
          <w:szCs w:val="24"/>
        </w:rPr>
        <w:t>La igualdad de oportunidades para recibir, buscar e impartir información</w:t>
      </w:r>
      <w:r w:rsidRPr="006D3717">
        <w:rPr>
          <w:rFonts w:ascii="Palatino Linotype" w:eastAsia="Palatino Linotype" w:hAnsi="Palatino Linotype" w:cs="Palatino Linotype"/>
          <w:i/>
          <w:iCs/>
          <w:sz w:val="24"/>
          <w:szCs w:val="24"/>
          <w:vertAlign w:val="superscript"/>
        </w:rPr>
        <w:footnoteReference w:id="1"/>
      </w:r>
      <w:r w:rsidRPr="006D3717">
        <w:rPr>
          <w:rFonts w:ascii="Palatino Linotype" w:eastAsia="Palatino Linotype" w:hAnsi="Palatino Linotype" w:cs="Palatino Linotype"/>
          <w:i/>
          <w:iCs/>
          <w:color w:val="000000"/>
          <w:sz w:val="24"/>
          <w:szCs w:val="24"/>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6D3717">
        <w:rPr>
          <w:rFonts w:ascii="Palatino Linotype" w:eastAsia="Palatino Linotype" w:hAnsi="Palatino Linotype" w:cs="Palatino Linotype"/>
          <w:i/>
          <w:iCs/>
          <w:sz w:val="24"/>
          <w:szCs w:val="24"/>
          <w:vertAlign w:val="superscript"/>
        </w:rPr>
        <w:footnoteReference w:id="2"/>
      </w:r>
      <w:r w:rsidRPr="006D3717">
        <w:rPr>
          <w:rFonts w:ascii="Palatino Linotype" w:eastAsia="Palatino Linotype" w:hAnsi="Palatino Linotype" w:cs="Palatino Linotype"/>
          <w:color w:val="000000"/>
          <w:sz w:val="24"/>
          <w:szCs w:val="24"/>
        </w:rPr>
        <w:t>que se constituye como una herramienta fundamental para ejercer</w:t>
      </w:r>
      <w:r w:rsidRPr="006D3717">
        <w:rPr>
          <w:rFonts w:ascii="Palatino Linotype" w:eastAsia="Palatino Linotype" w:hAnsi="Palatino Linotype" w:cs="Palatino Linotype"/>
          <w:i/>
          <w:iCs/>
          <w:color w:val="000000"/>
          <w:sz w:val="24"/>
          <w:szCs w:val="24"/>
        </w:rPr>
        <w:t xml:space="preserve"> el control democrático de las gestiones estatales, de forma tal que puedan cuestionar, indagar y considerar si se está dando un adecuado cumplimiento a las funciones públicas,</w:t>
      </w:r>
      <w:r w:rsidRPr="006D3717">
        <w:rPr>
          <w:rFonts w:ascii="Palatino Linotype" w:eastAsia="Palatino Linotype" w:hAnsi="Palatino Linotype" w:cs="Palatino Linotype"/>
          <w:i/>
          <w:iCs/>
          <w:sz w:val="24"/>
          <w:szCs w:val="24"/>
          <w:vertAlign w:val="superscript"/>
        </w:rPr>
        <w:footnoteReference w:id="3"/>
      </w:r>
      <w:r w:rsidRPr="006D3717">
        <w:rPr>
          <w:rFonts w:ascii="Palatino Linotype" w:eastAsia="Palatino Linotype" w:hAnsi="Palatino Linotype" w:cs="Palatino Linotype"/>
          <w:color w:val="000000"/>
          <w:sz w:val="24"/>
          <w:szCs w:val="24"/>
        </w:rPr>
        <w:t>fomentando</w:t>
      </w:r>
      <w:r w:rsidRPr="006D3717">
        <w:rPr>
          <w:rFonts w:ascii="Palatino Linotype" w:eastAsia="Palatino Linotype" w:hAnsi="Palatino Linotype" w:cs="Palatino Linotype"/>
          <w:i/>
          <w:iCs/>
          <w:color w:val="000000"/>
          <w:sz w:val="24"/>
          <w:szCs w:val="24"/>
        </w:rPr>
        <w:t xml:space="preserve"> la transparencia de las actividades estatales y </w:t>
      </w:r>
      <w:r w:rsidRPr="006D3717">
        <w:rPr>
          <w:rFonts w:ascii="Palatino Linotype" w:eastAsia="Palatino Linotype" w:hAnsi="Palatino Linotype" w:cs="Palatino Linotype"/>
          <w:color w:val="000000"/>
          <w:sz w:val="24"/>
          <w:szCs w:val="24"/>
        </w:rPr>
        <w:t>promoviendo</w:t>
      </w:r>
      <w:r w:rsidRPr="006D3717">
        <w:rPr>
          <w:rFonts w:ascii="Palatino Linotype" w:eastAsia="Palatino Linotype" w:hAnsi="Palatino Linotype" w:cs="Palatino Linotype"/>
          <w:i/>
          <w:iCs/>
          <w:color w:val="000000"/>
          <w:sz w:val="24"/>
          <w:szCs w:val="24"/>
        </w:rPr>
        <w:t xml:space="preserve"> la responsabilidad de los funcionarios sobre su gestión pública,</w:t>
      </w:r>
      <w:r w:rsidRPr="006D3717">
        <w:rPr>
          <w:rFonts w:ascii="Palatino Linotype" w:eastAsia="Palatino Linotype" w:hAnsi="Palatino Linotype" w:cs="Palatino Linotype"/>
          <w:i/>
          <w:iCs/>
          <w:sz w:val="24"/>
          <w:szCs w:val="24"/>
          <w:vertAlign w:val="superscript"/>
        </w:rPr>
        <w:footnoteReference w:id="4"/>
      </w:r>
      <w:r w:rsidRPr="006D3717">
        <w:rPr>
          <w:rFonts w:ascii="Palatino Linotype" w:eastAsia="Palatino Linotype" w:hAnsi="Palatino Linotype" w:cs="Palatino Linotype"/>
          <w:color w:val="000000"/>
          <w:sz w:val="24"/>
          <w:szCs w:val="24"/>
        </w:rPr>
        <w:t>que permite</w:t>
      </w:r>
      <w:r w:rsidRPr="006D3717">
        <w:rPr>
          <w:rFonts w:ascii="Palatino Linotype" w:eastAsia="Palatino Linotype" w:hAnsi="Palatino Linotype" w:cs="Palatino Linotype"/>
          <w:i/>
          <w:iCs/>
          <w:color w:val="000000"/>
          <w:sz w:val="24"/>
          <w:szCs w:val="24"/>
        </w:rPr>
        <w:t xml:space="preserve"> saber qué están haciendo los gobiernos por sus pueblos, sin lo cual la verdad languidecería y la participación en el gobierno permanecería fragmentada.</w:t>
      </w:r>
    </w:p>
    <w:p w:rsidR="00D20CC3" w:rsidRPr="006D3717" w:rsidRDefault="00D9667A">
      <w:pPr>
        <w:numPr>
          <w:ilvl w:val="0"/>
          <w:numId w:val="2"/>
        </w:numPr>
        <w:spacing w:after="0" w:line="360" w:lineRule="auto"/>
        <w:ind w:left="0" w:right="-1071" w:firstLine="0"/>
        <w:jc w:val="both"/>
        <w:rPr>
          <w:sz w:val="24"/>
          <w:szCs w:val="24"/>
        </w:rPr>
      </w:pPr>
      <w:r w:rsidRPr="006D3717">
        <w:rPr>
          <w:rFonts w:ascii="Palatino Linotype" w:eastAsia="Palatino Linotype" w:hAnsi="Palatino Linotype" w:cs="Palatino Linotype"/>
          <w:sz w:val="24"/>
          <w:szCs w:val="24"/>
        </w:rPr>
        <w:lastRenderedPageBreak/>
        <w:t>En México, además de los derechos, están reconocidas las garantías para su protección, en ese sentido el párrafo tercero de artículo primero de la Constitución Política de los Estados Unidos Mexicanos dispone lo siguiente:</w:t>
      </w:r>
    </w:p>
    <w:p w:rsidR="00D20CC3" w:rsidRPr="006D3717" w:rsidRDefault="00D9667A">
      <w:pPr>
        <w:spacing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r w:rsidRPr="006D3717">
        <w:rPr>
          <w:rFonts w:ascii="Palatino Linotype" w:eastAsia="Palatino Linotype" w:hAnsi="Palatino Linotype" w:cs="Palatino Linotype"/>
          <w:b/>
          <w:bCs/>
          <w:i/>
          <w:iCs/>
          <w:sz w:val="24"/>
          <w:szCs w:val="24"/>
        </w:rPr>
        <w:t>Artículo 1.-</w:t>
      </w:r>
      <w:r w:rsidRPr="006D3717">
        <w:rPr>
          <w:rFonts w:ascii="Palatino Linotype" w:eastAsia="Palatino Linotype" w:hAnsi="Palatino Linotype" w:cs="Palatino Linotype"/>
          <w:i/>
          <w:iCs/>
          <w:sz w:val="24"/>
          <w:szCs w:val="24"/>
        </w:rPr>
        <w:t xml:space="preserve"> </w:t>
      </w:r>
    </w:p>
    <w:p w:rsidR="00D20CC3" w:rsidRPr="006D3717" w:rsidRDefault="00D9667A">
      <w:pPr>
        <w:spacing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p>
    <w:p w:rsidR="00D20CC3" w:rsidRPr="006D3717" w:rsidRDefault="00D9667A">
      <w:pPr>
        <w:spacing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Todas las</w:t>
      </w:r>
      <w:r w:rsidRPr="006D3717">
        <w:rPr>
          <w:rFonts w:ascii="Palatino Linotype" w:eastAsia="Palatino Linotype" w:hAnsi="Palatino Linotype" w:cs="Palatino Linotype"/>
          <w:sz w:val="24"/>
          <w:szCs w:val="24"/>
        </w:rPr>
        <w:t xml:space="preserve"> </w:t>
      </w:r>
      <w:r w:rsidRPr="006D3717">
        <w:rPr>
          <w:rFonts w:ascii="Palatino Linotype" w:eastAsia="Palatino Linotype" w:hAnsi="Palatino Linotype" w:cs="Palatino Linotype"/>
          <w:i/>
          <w:iCs/>
          <w:sz w:val="24"/>
          <w:szCs w:val="24"/>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D20CC3" w:rsidRPr="006D3717" w:rsidRDefault="00D9667A">
      <w:pPr>
        <w:spacing w:line="240" w:lineRule="auto"/>
        <w:ind w:left="1134" w:right="-1071"/>
        <w:jc w:val="both"/>
        <w:rPr>
          <w:rFonts w:ascii="Palatino Linotype" w:eastAsia="Palatino Linotype" w:hAnsi="Palatino Linotype" w:cs="Palatino Linotype"/>
          <w:sz w:val="24"/>
          <w:szCs w:val="24"/>
        </w:rPr>
      </w:pPr>
      <w:r w:rsidRPr="006D3717">
        <w:rPr>
          <w:rFonts w:ascii="Palatino Linotype" w:eastAsia="Palatino Linotype" w:hAnsi="Palatino Linotype" w:cs="Palatino Linotype"/>
          <w:i/>
          <w:iCs/>
          <w:sz w:val="24"/>
          <w:szCs w:val="24"/>
        </w:rPr>
        <w:t>(…)</w:t>
      </w:r>
      <w:r w:rsidRPr="006D3717">
        <w:rPr>
          <w:rFonts w:ascii="Palatino Linotype" w:eastAsia="Palatino Linotype" w:hAnsi="Palatino Linotype" w:cs="Palatino Linotype"/>
          <w:sz w:val="24"/>
          <w:szCs w:val="24"/>
        </w:rPr>
        <w:t>”.</w:t>
      </w:r>
    </w:p>
    <w:p w:rsidR="00D20CC3" w:rsidRPr="006D3717" w:rsidRDefault="00D20CC3">
      <w:pPr>
        <w:ind w:right="-1071"/>
        <w:jc w:val="both"/>
        <w:rPr>
          <w:rFonts w:ascii="Palatino Linotype" w:eastAsia="Palatino Linotype" w:hAnsi="Palatino Linotype" w:cs="Palatino Linotype"/>
          <w:b/>
          <w:bCs/>
          <w:sz w:val="24"/>
          <w:szCs w:val="24"/>
        </w:rPr>
      </w:pPr>
    </w:p>
    <w:p w:rsidR="00D20CC3" w:rsidRPr="006D3717" w:rsidRDefault="00D9667A">
      <w:pPr>
        <w:numPr>
          <w:ilvl w:val="0"/>
          <w:numId w:val="2"/>
        </w:numPr>
        <w:spacing w:after="0" w:line="360" w:lineRule="auto"/>
        <w:ind w:left="0" w:right="-1071" w:firstLine="0"/>
        <w:jc w:val="both"/>
        <w:rPr>
          <w:sz w:val="24"/>
          <w:szCs w:val="24"/>
        </w:rPr>
      </w:pPr>
      <w:r w:rsidRPr="006D3717">
        <w:rPr>
          <w:rFonts w:ascii="Palatino Linotype" w:eastAsia="Palatino Linotype" w:hAnsi="Palatino Linotype" w:cs="Palatino Linotype"/>
          <w:sz w:val="24"/>
          <w:szCs w:val="24"/>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D20CC3" w:rsidRPr="006D3717" w:rsidRDefault="00D20CC3">
      <w:pPr>
        <w:spacing w:line="360" w:lineRule="auto"/>
        <w:ind w:right="-1071"/>
        <w:jc w:val="both"/>
        <w:rPr>
          <w:rFonts w:ascii="Palatino Linotype" w:eastAsia="Palatino Linotype" w:hAnsi="Palatino Linotype" w:cs="Palatino Linotype"/>
          <w:sz w:val="24"/>
          <w:szCs w:val="24"/>
        </w:rPr>
      </w:pPr>
    </w:p>
    <w:p w:rsidR="00D20CC3" w:rsidRPr="006D3717" w:rsidRDefault="00D9667A">
      <w:pPr>
        <w:numPr>
          <w:ilvl w:val="0"/>
          <w:numId w:val="2"/>
        </w:numPr>
        <w:spacing w:after="0" w:line="360" w:lineRule="auto"/>
        <w:ind w:left="0" w:right="-1071" w:firstLine="0"/>
        <w:jc w:val="both"/>
        <w:rPr>
          <w:sz w:val="24"/>
          <w:szCs w:val="24"/>
        </w:rPr>
      </w:pPr>
      <w:r w:rsidRPr="006D3717">
        <w:rPr>
          <w:rFonts w:ascii="Palatino Linotype" w:eastAsia="Palatino Linotype" w:hAnsi="Palatino Linotype" w:cs="Palatino Linotype"/>
          <w:sz w:val="24"/>
          <w:szCs w:val="24"/>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D20CC3" w:rsidRPr="006D3717" w:rsidRDefault="00D9667A">
      <w:pPr>
        <w:spacing w:after="240" w:line="240" w:lineRule="auto"/>
        <w:ind w:left="1134" w:right="-1071"/>
        <w:jc w:val="both"/>
        <w:rPr>
          <w:rFonts w:ascii="Palatino Linotype" w:eastAsia="Palatino Linotype" w:hAnsi="Palatino Linotype" w:cs="Palatino Linotype"/>
          <w:b/>
          <w:bCs/>
          <w:i/>
          <w:iCs/>
          <w:sz w:val="24"/>
          <w:szCs w:val="24"/>
        </w:rPr>
      </w:pPr>
      <w:r w:rsidRPr="006D3717">
        <w:rPr>
          <w:rFonts w:ascii="Palatino Linotype" w:eastAsia="Palatino Linotype" w:hAnsi="Palatino Linotype" w:cs="Palatino Linotype"/>
          <w:b/>
          <w:bCs/>
          <w:i/>
          <w:iCs/>
          <w:sz w:val="24"/>
          <w:szCs w:val="24"/>
        </w:rPr>
        <w:t>Constitución Política de los Estados Unidos Mexicanos</w:t>
      </w:r>
    </w:p>
    <w:p w:rsidR="00D20CC3" w:rsidRPr="006D3717" w:rsidRDefault="00D9667A">
      <w:pPr>
        <w:spacing w:before="240" w:after="240" w:line="240" w:lineRule="auto"/>
        <w:ind w:left="1134" w:right="-1071"/>
        <w:jc w:val="both"/>
        <w:rPr>
          <w:rFonts w:ascii="Palatino Linotype" w:eastAsia="Palatino Linotype" w:hAnsi="Palatino Linotype" w:cs="Palatino Linotype"/>
          <w:b/>
          <w:bCs/>
          <w:i/>
          <w:iCs/>
          <w:sz w:val="24"/>
          <w:szCs w:val="24"/>
        </w:rPr>
      </w:pPr>
      <w:r w:rsidRPr="006D3717">
        <w:rPr>
          <w:rFonts w:ascii="Palatino Linotype" w:eastAsia="Palatino Linotype" w:hAnsi="Palatino Linotype" w:cs="Palatino Linotype"/>
          <w:b/>
          <w:bCs/>
          <w:i/>
          <w:iCs/>
          <w:sz w:val="24"/>
          <w:szCs w:val="24"/>
        </w:rPr>
        <w:t>“Artículo 6.</w:t>
      </w:r>
    </w:p>
    <w:p w:rsidR="00D20CC3" w:rsidRPr="006D3717" w:rsidRDefault="00D9667A">
      <w:pPr>
        <w:spacing w:before="240" w:after="24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p>
    <w:p w:rsidR="00D20CC3" w:rsidRPr="006D3717" w:rsidRDefault="00D9667A">
      <w:pPr>
        <w:spacing w:before="240" w:after="24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lastRenderedPageBreak/>
        <w:t>Para efectos de lo dispuesto en el presente artículo se observará lo siguiente:</w:t>
      </w:r>
    </w:p>
    <w:p w:rsidR="00D20CC3" w:rsidRPr="006D3717" w:rsidRDefault="00D9667A">
      <w:pPr>
        <w:spacing w:before="240" w:after="240" w:line="240" w:lineRule="auto"/>
        <w:ind w:left="1134" w:right="-1071"/>
        <w:jc w:val="both"/>
        <w:rPr>
          <w:rFonts w:ascii="Palatino Linotype" w:eastAsia="Palatino Linotype" w:hAnsi="Palatino Linotype" w:cs="Palatino Linotype"/>
          <w:b/>
          <w:bCs/>
          <w:i/>
          <w:iCs/>
          <w:sz w:val="24"/>
          <w:szCs w:val="24"/>
        </w:rPr>
      </w:pPr>
      <w:r w:rsidRPr="006D3717">
        <w:rPr>
          <w:rFonts w:ascii="Palatino Linotype" w:eastAsia="Palatino Linotype" w:hAnsi="Palatino Linotype" w:cs="Palatino Linotype"/>
          <w:b/>
          <w:bCs/>
          <w:i/>
          <w:iCs/>
          <w:sz w:val="24"/>
          <w:szCs w:val="24"/>
        </w:rPr>
        <w:t>A</w:t>
      </w:r>
      <w:r w:rsidRPr="006D3717">
        <w:rPr>
          <w:rFonts w:ascii="Palatino Linotype" w:eastAsia="Palatino Linotype" w:hAnsi="Palatino Linotype" w:cs="Palatino Linotype"/>
          <w:i/>
          <w:iCs/>
          <w:sz w:val="24"/>
          <w:szCs w:val="24"/>
        </w:rPr>
        <w:t xml:space="preserve">. </w:t>
      </w:r>
      <w:r w:rsidRPr="006D3717">
        <w:rPr>
          <w:rFonts w:ascii="Palatino Linotype" w:eastAsia="Palatino Linotype" w:hAnsi="Palatino Linotype" w:cs="Palatino Linotype"/>
          <w:b/>
          <w:bCs/>
          <w:i/>
          <w:iCs/>
          <w:sz w:val="24"/>
          <w:szCs w:val="24"/>
        </w:rPr>
        <w:t>Para el ejercicio del derecho de acceso a la información</w:t>
      </w:r>
      <w:r w:rsidRPr="006D3717">
        <w:rPr>
          <w:rFonts w:ascii="Palatino Linotype" w:eastAsia="Palatino Linotype" w:hAnsi="Palatino Linotype" w:cs="Palatino Linotype"/>
          <w:i/>
          <w:iCs/>
          <w:sz w:val="24"/>
          <w:szCs w:val="24"/>
        </w:rPr>
        <w:t xml:space="preserve">, la Federación y </w:t>
      </w:r>
      <w:r w:rsidRPr="006D3717">
        <w:rPr>
          <w:rFonts w:ascii="Palatino Linotype" w:eastAsia="Palatino Linotype" w:hAnsi="Palatino Linotype" w:cs="Palatino Linotype"/>
          <w:b/>
          <w:bCs/>
          <w:i/>
          <w:iCs/>
          <w:sz w:val="24"/>
          <w:szCs w:val="24"/>
        </w:rPr>
        <w:t>las entidades federativas, en el ámbito de sus respectivas competencias, se regirán por los siguientes principios y bases:</w:t>
      </w:r>
    </w:p>
    <w:p w:rsidR="00D20CC3" w:rsidRPr="006D3717" w:rsidRDefault="00D9667A">
      <w:pPr>
        <w:spacing w:before="240" w:after="24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b/>
          <w:bCs/>
          <w:i/>
          <w:iCs/>
          <w:sz w:val="24"/>
          <w:szCs w:val="24"/>
        </w:rPr>
        <w:t xml:space="preserve">I. </w:t>
      </w:r>
      <w:r w:rsidRPr="006D3717">
        <w:rPr>
          <w:rFonts w:ascii="Palatino Linotype" w:eastAsia="Palatino Linotype" w:hAnsi="Palatino Linotype" w:cs="Palatino Linotype"/>
          <w:b/>
          <w:bCs/>
          <w:i/>
          <w:iCs/>
          <w:sz w:val="24"/>
          <w:szCs w:val="24"/>
        </w:rPr>
        <w:tab/>
        <w:t>Toda la información en posesión de cualquier</w:t>
      </w:r>
      <w:r w:rsidRPr="006D3717">
        <w:rPr>
          <w:rFonts w:ascii="Palatino Linotype" w:eastAsia="Palatino Linotype" w:hAnsi="Palatino Linotype" w:cs="Palatino Linotype"/>
          <w:i/>
          <w:iCs/>
          <w:sz w:val="24"/>
          <w:szCs w:val="24"/>
        </w:rPr>
        <w:t xml:space="preserve"> </w:t>
      </w:r>
      <w:r w:rsidRPr="006D3717">
        <w:rPr>
          <w:rFonts w:ascii="Palatino Linotype" w:eastAsia="Palatino Linotype" w:hAnsi="Palatino Linotype" w:cs="Palatino Linotype"/>
          <w:b/>
          <w:bCs/>
          <w:i/>
          <w:iCs/>
          <w:sz w:val="24"/>
          <w:szCs w:val="24"/>
        </w:rPr>
        <w:t>autoridad</w:t>
      </w:r>
      <w:r w:rsidRPr="006D3717">
        <w:rPr>
          <w:rFonts w:ascii="Palatino Linotype" w:eastAsia="Palatino Linotype" w:hAnsi="Palatino Linotype" w:cs="Palatino Linotype"/>
          <w:i/>
          <w:iCs/>
          <w:sz w:val="24"/>
          <w:szCs w:val="24"/>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D3717">
        <w:rPr>
          <w:rFonts w:ascii="Palatino Linotype" w:eastAsia="Palatino Linotype" w:hAnsi="Palatino Linotype" w:cs="Palatino Linotype"/>
          <w:b/>
          <w:bCs/>
          <w:i/>
          <w:iCs/>
          <w:sz w:val="24"/>
          <w:szCs w:val="24"/>
        </w:rPr>
        <w:t>municipal</w:t>
      </w:r>
      <w:r w:rsidRPr="006D3717">
        <w:rPr>
          <w:rFonts w:ascii="Palatino Linotype" w:eastAsia="Palatino Linotype" w:hAnsi="Palatino Linotype" w:cs="Palatino Linotype"/>
          <w:i/>
          <w:iCs/>
          <w:sz w:val="24"/>
          <w:szCs w:val="24"/>
        </w:rPr>
        <w:t xml:space="preserve">, </w:t>
      </w:r>
      <w:r w:rsidRPr="006D3717">
        <w:rPr>
          <w:rFonts w:ascii="Palatino Linotype" w:eastAsia="Palatino Linotype" w:hAnsi="Palatino Linotype" w:cs="Palatino Linotype"/>
          <w:b/>
          <w:bCs/>
          <w:i/>
          <w:iCs/>
          <w:sz w:val="24"/>
          <w:szCs w:val="24"/>
        </w:rPr>
        <w:t>es pública</w:t>
      </w:r>
      <w:r w:rsidRPr="006D3717">
        <w:rPr>
          <w:rFonts w:ascii="Palatino Linotype" w:eastAsia="Palatino Linotype" w:hAnsi="Palatino Linotype" w:cs="Palatino Linotype"/>
          <w:i/>
          <w:iCs/>
          <w:sz w:val="24"/>
          <w:szCs w:val="24"/>
        </w:rPr>
        <w:t xml:space="preserve"> y sólo podrá ser reservada temporalmente por razones de interés público y seguridad nacional, en los términos que fijen las leyes. </w:t>
      </w:r>
      <w:r w:rsidRPr="006D3717">
        <w:rPr>
          <w:rFonts w:ascii="Palatino Linotype" w:eastAsia="Palatino Linotype" w:hAnsi="Palatino Linotype" w:cs="Palatino Linotype"/>
          <w:b/>
          <w:bCs/>
          <w:i/>
          <w:iCs/>
          <w:sz w:val="24"/>
          <w:szCs w:val="24"/>
        </w:rPr>
        <w:t>En la interpretación de este derecho deberá prevalecer el principio de máxima publicidad. Los sujetos obligados deberán documentar todo acto que derive del ejercicio de sus facultades, competencias o funciones</w:t>
      </w:r>
      <w:r w:rsidRPr="006D3717">
        <w:rPr>
          <w:rFonts w:ascii="Palatino Linotype" w:eastAsia="Palatino Linotype" w:hAnsi="Palatino Linotype" w:cs="Palatino Linotype"/>
          <w:i/>
          <w:iCs/>
          <w:sz w:val="24"/>
          <w:szCs w:val="24"/>
        </w:rPr>
        <w:t>, la ley determinará los supuestos específicos bajo los cuales procederá la declaración de inexistencia de la información.”</w:t>
      </w:r>
    </w:p>
    <w:p w:rsidR="00D20CC3" w:rsidRPr="006D3717" w:rsidRDefault="00D20CC3">
      <w:pPr>
        <w:pBdr>
          <w:top w:val="nil"/>
          <w:left w:val="nil"/>
          <w:bottom w:val="nil"/>
          <w:right w:val="nil"/>
          <w:between w:val="nil"/>
        </w:pBdr>
        <w:tabs>
          <w:tab w:val="left" w:pos="567"/>
        </w:tabs>
        <w:spacing w:before="240" w:after="240" w:line="240" w:lineRule="auto"/>
        <w:ind w:left="1134" w:right="-1071"/>
        <w:jc w:val="both"/>
        <w:rPr>
          <w:rFonts w:ascii="Palatino Linotype" w:eastAsia="Palatino Linotype" w:hAnsi="Palatino Linotype" w:cs="Palatino Linotype"/>
          <w:b/>
          <w:bCs/>
          <w:i/>
          <w:iCs/>
          <w:color w:val="000000"/>
          <w:sz w:val="24"/>
          <w:szCs w:val="24"/>
        </w:rPr>
      </w:pPr>
    </w:p>
    <w:p w:rsidR="00D20CC3" w:rsidRPr="006D3717" w:rsidRDefault="00D9667A">
      <w:pPr>
        <w:spacing w:before="240" w:after="240" w:line="240" w:lineRule="auto"/>
        <w:ind w:left="1134" w:right="-1071"/>
        <w:jc w:val="both"/>
        <w:rPr>
          <w:rFonts w:ascii="Palatino Linotype" w:eastAsia="Palatino Linotype" w:hAnsi="Palatino Linotype" w:cs="Palatino Linotype"/>
          <w:b/>
          <w:bCs/>
          <w:i/>
          <w:iCs/>
          <w:sz w:val="24"/>
          <w:szCs w:val="24"/>
        </w:rPr>
      </w:pPr>
      <w:r w:rsidRPr="006D3717">
        <w:rPr>
          <w:rFonts w:ascii="Palatino Linotype" w:eastAsia="Palatino Linotype" w:hAnsi="Palatino Linotype" w:cs="Palatino Linotype"/>
          <w:b/>
          <w:bCs/>
          <w:i/>
          <w:iCs/>
          <w:sz w:val="24"/>
          <w:szCs w:val="24"/>
        </w:rPr>
        <w:t>Constitución Política del Estado Libre y Soberano de México</w:t>
      </w:r>
    </w:p>
    <w:p w:rsidR="00D20CC3" w:rsidRPr="006D3717" w:rsidRDefault="00D9667A">
      <w:pPr>
        <w:spacing w:before="240" w:after="24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b/>
          <w:bCs/>
          <w:i/>
          <w:iCs/>
          <w:sz w:val="24"/>
          <w:szCs w:val="24"/>
        </w:rPr>
        <w:t>“Artículo 5</w:t>
      </w:r>
      <w:r w:rsidRPr="006D3717">
        <w:rPr>
          <w:rFonts w:ascii="Palatino Linotype" w:eastAsia="Palatino Linotype" w:hAnsi="Palatino Linotype" w:cs="Palatino Linotype"/>
          <w:i/>
          <w:iCs/>
          <w:sz w:val="24"/>
          <w:szCs w:val="24"/>
        </w:rPr>
        <w:t xml:space="preserve">.- </w:t>
      </w:r>
    </w:p>
    <w:p w:rsidR="00D20CC3" w:rsidRPr="006D3717" w:rsidRDefault="00D9667A">
      <w:pPr>
        <w:spacing w:before="240" w:after="24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w:t>
      </w:r>
    </w:p>
    <w:p w:rsidR="00D20CC3" w:rsidRPr="006D3717" w:rsidRDefault="00D9667A">
      <w:pPr>
        <w:spacing w:before="240" w:after="24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b/>
          <w:bCs/>
          <w:i/>
          <w:iCs/>
          <w:sz w:val="24"/>
          <w:szCs w:val="24"/>
        </w:rPr>
        <w:t>El derecho a la información será garantizado por el Estado. La ley establecerá las previsiones que permitan asegurar la protección, el respeto y la difusión de este derecho</w:t>
      </w:r>
      <w:r w:rsidRPr="006D3717">
        <w:rPr>
          <w:rFonts w:ascii="Palatino Linotype" w:eastAsia="Palatino Linotype" w:hAnsi="Palatino Linotype" w:cs="Palatino Linotype"/>
          <w:i/>
          <w:iCs/>
          <w:sz w:val="24"/>
          <w:szCs w:val="24"/>
        </w:rPr>
        <w:t>.</w:t>
      </w:r>
    </w:p>
    <w:p w:rsidR="00D20CC3" w:rsidRPr="006D3717" w:rsidRDefault="00D9667A">
      <w:pPr>
        <w:spacing w:before="240" w:after="24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D20CC3" w:rsidRPr="006D3717" w:rsidRDefault="00D9667A">
      <w:pPr>
        <w:spacing w:before="240" w:after="24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b/>
          <w:bCs/>
          <w:i/>
          <w:iCs/>
          <w:sz w:val="24"/>
          <w:szCs w:val="24"/>
        </w:rPr>
        <w:t>Este derecho se regirá por los principios y bases siguientes</w:t>
      </w:r>
      <w:r w:rsidRPr="006D3717">
        <w:rPr>
          <w:rFonts w:ascii="Palatino Linotype" w:eastAsia="Palatino Linotype" w:hAnsi="Palatino Linotype" w:cs="Palatino Linotype"/>
          <w:i/>
          <w:iCs/>
          <w:sz w:val="24"/>
          <w:szCs w:val="24"/>
        </w:rPr>
        <w:t>:</w:t>
      </w:r>
    </w:p>
    <w:p w:rsidR="006D3717" w:rsidRDefault="00D9667A" w:rsidP="006D3717">
      <w:pPr>
        <w:pStyle w:val="Prrafodelista"/>
        <w:numPr>
          <w:ilvl w:val="0"/>
          <w:numId w:val="6"/>
        </w:numPr>
        <w:spacing w:before="240" w:after="240" w:line="240" w:lineRule="auto"/>
        <w:ind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b/>
          <w:bCs/>
          <w:i/>
          <w:iCs/>
          <w:sz w:val="24"/>
          <w:szCs w:val="24"/>
        </w:rPr>
        <w:t>Toda la información en posesión de cualquier autoridad, entidad, órgano y organismos de los</w:t>
      </w:r>
      <w:r w:rsidRPr="006D3717">
        <w:rPr>
          <w:rFonts w:ascii="Palatino Linotype" w:eastAsia="Palatino Linotype" w:hAnsi="Palatino Linotype" w:cs="Palatino Linotype"/>
          <w:i/>
          <w:iCs/>
          <w:sz w:val="24"/>
          <w:szCs w:val="24"/>
        </w:rPr>
        <w:t xml:space="preserve"> Poderes Ejecutivo, Legislativo y Judicial, órganos autónomos, partidos políticos, fideicomisos y fondos públicos estatales y </w:t>
      </w:r>
      <w:r w:rsidRPr="006D3717">
        <w:rPr>
          <w:rFonts w:ascii="Palatino Linotype" w:eastAsia="Palatino Linotype" w:hAnsi="Palatino Linotype" w:cs="Palatino Linotype"/>
          <w:b/>
          <w:bCs/>
          <w:i/>
          <w:iCs/>
          <w:sz w:val="24"/>
          <w:szCs w:val="24"/>
        </w:rPr>
        <w:t>municipales</w:t>
      </w:r>
      <w:r w:rsidRPr="006D3717">
        <w:rPr>
          <w:rFonts w:ascii="Palatino Linotype" w:eastAsia="Palatino Linotype" w:hAnsi="Palatino Linotype" w:cs="Palatino Linotype"/>
          <w:i/>
          <w:iCs/>
          <w:sz w:val="24"/>
          <w:szCs w:val="24"/>
        </w:rPr>
        <w:t xml:space="preserve">, así como </w:t>
      </w:r>
      <w:r w:rsidRPr="006D3717">
        <w:rPr>
          <w:rFonts w:ascii="Palatino Linotype" w:eastAsia="Palatino Linotype" w:hAnsi="Palatino Linotype" w:cs="Palatino Linotype"/>
          <w:i/>
          <w:iCs/>
          <w:sz w:val="24"/>
          <w:szCs w:val="24"/>
        </w:rPr>
        <w:lastRenderedPageBreak/>
        <w:t xml:space="preserve">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D3717">
        <w:rPr>
          <w:rFonts w:ascii="Palatino Linotype" w:eastAsia="Palatino Linotype" w:hAnsi="Palatino Linotype" w:cs="Palatino Linotype"/>
          <w:b/>
          <w:bCs/>
          <w:i/>
          <w:iCs/>
          <w:sz w:val="24"/>
          <w:szCs w:val="24"/>
        </w:rPr>
        <w:t>es pública</w:t>
      </w:r>
      <w:r w:rsidRPr="006D3717">
        <w:rPr>
          <w:rFonts w:ascii="Palatino Linotype" w:eastAsia="Palatino Linotype" w:hAnsi="Palatino Linotype" w:cs="Palatino Linotype"/>
          <w:i/>
          <w:iCs/>
          <w:sz w:val="24"/>
          <w:szCs w:val="24"/>
        </w:rPr>
        <w:t xml:space="preserve"> y sólo podrá ser reservada temporalmente por razones previstas en la Constitución Política de los Estados Unidos Mexicanos de interés público y seguridad, en los términos que fijen las leyes. </w:t>
      </w:r>
      <w:r w:rsidRPr="006D3717">
        <w:rPr>
          <w:rFonts w:ascii="Palatino Linotype" w:eastAsia="Palatino Linotype" w:hAnsi="Palatino Linotype" w:cs="Palatino Linotype"/>
          <w:b/>
          <w:bCs/>
          <w:i/>
          <w:iCs/>
          <w:sz w:val="24"/>
          <w:szCs w:val="24"/>
        </w:rPr>
        <w:t>En la interpretación de este derecho deberá prevalecer el principio de máxima publicidad</w:t>
      </w:r>
      <w:r w:rsidRPr="006D3717">
        <w:rPr>
          <w:rFonts w:ascii="Palatino Linotype" w:eastAsia="Palatino Linotype" w:hAnsi="Palatino Linotype" w:cs="Palatino Linotype"/>
          <w:i/>
          <w:iCs/>
          <w:sz w:val="24"/>
          <w:szCs w:val="24"/>
        </w:rPr>
        <w:t xml:space="preserve">. </w:t>
      </w:r>
      <w:r w:rsidRPr="006D3717">
        <w:rPr>
          <w:rFonts w:ascii="Palatino Linotype" w:eastAsia="Palatino Linotype" w:hAnsi="Palatino Linotype" w:cs="Palatino Linotype"/>
          <w:b/>
          <w:bCs/>
          <w:i/>
          <w:iCs/>
          <w:sz w:val="24"/>
          <w:szCs w:val="24"/>
        </w:rPr>
        <w:t>Los sujetos obligados deberán documentar todo acto que derive del ejercicio de sus facultades, competencias o funciones</w:t>
      </w:r>
      <w:r w:rsidRPr="006D3717">
        <w:rPr>
          <w:rFonts w:ascii="Palatino Linotype" w:eastAsia="Palatino Linotype" w:hAnsi="Palatino Linotype" w:cs="Palatino Linotype"/>
          <w:i/>
          <w:iCs/>
          <w:sz w:val="24"/>
          <w:szCs w:val="24"/>
        </w:rPr>
        <w:t>, la ley determinará los supuestos específicos bajo los cuales procederá la declaración de inexistencia de la información.”</w:t>
      </w:r>
    </w:p>
    <w:p w:rsidR="006D3717" w:rsidRPr="006D3717" w:rsidRDefault="006D3717" w:rsidP="006D3717">
      <w:pPr>
        <w:pStyle w:val="Prrafodelista"/>
        <w:spacing w:before="240" w:after="240" w:line="240" w:lineRule="auto"/>
        <w:ind w:left="1854" w:right="-1071"/>
        <w:jc w:val="both"/>
        <w:rPr>
          <w:rFonts w:ascii="Palatino Linotype" w:eastAsia="Palatino Linotype" w:hAnsi="Palatino Linotype" w:cs="Palatino Linotype"/>
          <w:i/>
          <w:iCs/>
          <w:sz w:val="24"/>
          <w:szCs w:val="24"/>
        </w:rPr>
      </w:pPr>
    </w:p>
    <w:p w:rsidR="00D20CC3" w:rsidRPr="006D3717" w:rsidRDefault="00D9667A">
      <w:pPr>
        <w:numPr>
          <w:ilvl w:val="0"/>
          <w:numId w:val="2"/>
        </w:numPr>
        <w:spacing w:after="0" w:line="360" w:lineRule="auto"/>
        <w:ind w:left="0" w:right="-1071" w:firstLine="0"/>
        <w:jc w:val="both"/>
        <w:rPr>
          <w:sz w:val="24"/>
          <w:szCs w:val="24"/>
        </w:rPr>
      </w:pPr>
      <w:r w:rsidRPr="006D3717">
        <w:rPr>
          <w:rFonts w:ascii="Palatino Linotype" w:eastAsia="Palatino Linotype" w:hAnsi="Palatino Linotype" w:cs="Palatino Linotype"/>
          <w:sz w:val="24"/>
          <w:szCs w:val="24"/>
        </w:rPr>
        <w:t xml:space="preserve">Según el artículo 150 de la Ley de Transparencia del Estado, la solicitud es la garantía primaria del Derecho de Acceso a la Información, además, establece que se regirá </w:t>
      </w:r>
      <w:r w:rsidRPr="006D3717">
        <w:rPr>
          <w:rFonts w:ascii="Palatino Linotype" w:eastAsia="Palatino Linotype" w:hAnsi="Palatino Linotype" w:cs="Palatino Linotype"/>
          <w:i/>
          <w:iCs/>
          <w:sz w:val="24"/>
          <w:szCs w:val="24"/>
        </w:rPr>
        <w:t>por los principios de simplicidad, rapidez gratuidad del procedimiento, auxilio y orientación a los particulares</w:t>
      </w:r>
      <w:r w:rsidRPr="006D3717">
        <w:rPr>
          <w:rFonts w:ascii="Palatino Linotype" w:eastAsia="Palatino Linotype" w:hAnsi="Palatino Linotype" w:cs="Palatino Linotype"/>
          <w:sz w:val="24"/>
          <w:szCs w:val="24"/>
        </w:rPr>
        <w:t>, contemplando el derecho de las personas con discapacidad y hablantes de lengua indígena.</w:t>
      </w:r>
    </w:p>
    <w:p w:rsidR="00D20CC3" w:rsidRPr="006D3717" w:rsidRDefault="00D20CC3">
      <w:pPr>
        <w:spacing w:after="0" w:line="360" w:lineRule="auto"/>
        <w:ind w:right="-1071"/>
        <w:jc w:val="both"/>
        <w:rPr>
          <w:rFonts w:ascii="Palatino Linotype" w:eastAsia="Palatino Linotype" w:hAnsi="Palatino Linotype" w:cs="Palatino Linotype"/>
          <w:sz w:val="24"/>
          <w:szCs w:val="24"/>
        </w:rPr>
      </w:pPr>
    </w:p>
    <w:p w:rsidR="00D20CC3" w:rsidRPr="006D3717" w:rsidRDefault="00D9667A">
      <w:pPr>
        <w:numPr>
          <w:ilvl w:val="0"/>
          <w:numId w:val="2"/>
        </w:numPr>
        <w:spacing w:after="0" w:line="360" w:lineRule="auto"/>
        <w:ind w:left="0" w:right="-1071" w:firstLine="0"/>
        <w:jc w:val="both"/>
        <w:rPr>
          <w:sz w:val="24"/>
          <w:szCs w:val="24"/>
        </w:rPr>
      </w:pPr>
      <w:r w:rsidRPr="006D3717">
        <w:rPr>
          <w:rFonts w:ascii="Palatino Linotype" w:eastAsia="Palatino Linotype" w:hAnsi="Palatino Linotype" w:cs="Palatino Linotype"/>
          <w:sz w:val="24"/>
          <w:szCs w:val="24"/>
        </w:rPr>
        <w:t xml:space="preserve">El Derecho de Acceso a la Información se garantiza y respeta oportunamente, y según lo que dispone la Ley, las </w:t>
      </w:r>
      <w:r w:rsidRPr="006D3717">
        <w:rPr>
          <w:rFonts w:ascii="Palatino Linotype" w:eastAsia="Palatino Linotype" w:hAnsi="Palatino Linotype" w:cs="Palatino Linotype"/>
          <w:i/>
          <w:iCs/>
          <w:sz w:val="24"/>
          <w:szCs w:val="24"/>
        </w:rPr>
        <w:t>solicitudes de acceso a la información</w:t>
      </w:r>
      <w:r w:rsidRPr="006D3717">
        <w:rPr>
          <w:rFonts w:ascii="Palatino Linotype" w:eastAsia="Palatino Linotype" w:hAnsi="Palatino Linotype" w:cs="Palatino Linotype"/>
          <w:sz w:val="24"/>
          <w:szCs w:val="24"/>
        </w:rPr>
        <w:t>.</w:t>
      </w:r>
    </w:p>
    <w:p w:rsidR="00D20CC3" w:rsidRPr="006D3717" w:rsidRDefault="00D20CC3">
      <w:pPr>
        <w:spacing w:after="0" w:line="360" w:lineRule="auto"/>
        <w:ind w:right="-1071"/>
        <w:jc w:val="both"/>
        <w:rPr>
          <w:rFonts w:ascii="Palatino Linotype" w:eastAsia="Palatino Linotype" w:hAnsi="Palatino Linotype" w:cs="Palatino Linotype"/>
          <w:sz w:val="24"/>
          <w:szCs w:val="24"/>
        </w:rPr>
      </w:pPr>
    </w:p>
    <w:p w:rsidR="00D20CC3" w:rsidRPr="006D3717" w:rsidRDefault="00D9667A">
      <w:pPr>
        <w:numPr>
          <w:ilvl w:val="0"/>
          <w:numId w:val="2"/>
        </w:numPr>
        <w:spacing w:after="0" w:line="360" w:lineRule="auto"/>
        <w:ind w:left="0" w:right="-1071" w:firstLine="0"/>
        <w:jc w:val="both"/>
        <w:rPr>
          <w:sz w:val="24"/>
          <w:szCs w:val="24"/>
        </w:rPr>
      </w:pPr>
      <w:bookmarkStart w:id="9" w:name="_heading=h.3rdcrjn" w:colFirst="0" w:colLast="0"/>
      <w:bookmarkEnd w:id="9"/>
      <w:r w:rsidRPr="006D3717">
        <w:rPr>
          <w:rFonts w:ascii="Palatino Linotype" w:eastAsia="Palatino Linotype" w:hAnsi="Palatino Linotype" w:cs="Palatino Linotype"/>
          <w:sz w:val="24"/>
          <w:szCs w:val="24"/>
        </w:rPr>
        <w:t xml:space="preserve">Así entonces, se procede analizar, en primer lugar, si el </w:t>
      </w:r>
      <w:r w:rsidRPr="006D3717">
        <w:rPr>
          <w:rFonts w:ascii="Palatino Linotype" w:eastAsia="Palatino Linotype" w:hAnsi="Palatino Linotype" w:cs="Palatino Linotype"/>
          <w:b/>
          <w:bCs/>
          <w:sz w:val="24"/>
          <w:szCs w:val="24"/>
        </w:rPr>
        <w:t>SUJETO OBLIGADO</w:t>
      </w:r>
      <w:r w:rsidRPr="006D3717">
        <w:rPr>
          <w:rFonts w:ascii="Palatino Linotype" w:eastAsia="Palatino Linotype" w:hAnsi="Palatino Linotype" w:cs="Palatino Linotype"/>
          <w:sz w:val="24"/>
          <w:szCs w:val="24"/>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D20CC3" w:rsidRPr="006D3717" w:rsidRDefault="00D20CC3">
      <w:pPr>
        <w:spacing w:line="360" w:lineRule="auto"/>
        <w:ind w:right="-1071"/>
        <w:jc w:val="both"/>
        <w:rPr>
          <w:rFonts w:ascii="Palatino Linotype" w:eastAsia="Palatino Linotype" w:hAnsi="Palatino Linotype" w:cs="Palatino Linotype"/>
          <w:sz w:val="24"/>
          <w:szCs w:val="24"/>
        </w:rPr>
      </w:pPr>
    </w:p>
    <w:p w:rsidR="00D20CC3" w:rsidRPr="006D3717" w:rsidRDefault="00D9667A">
      <w:pPr>
        <w:pStyle w:val="Ttulo1"/>
        <w:spacing w:before="0" w:after="240" w:line="360" w:lineRule="auto"/>
        <w:ind w:right="-1071"/>
        <w:rPr>
          <w:rFonts w:ascii="Palatino Linotype" w:eastAsia="Palatino Linotype" w:hAnsi="Palatino Linotype" w:cs="Palatino Linotype"/>
          <w:b/>
          <w:bCs/>
          <w:color w:val="000000"/>
          <w:sz w:val="24"/>
          <w:szCs w:val="24"/>
        </w:rPr>
      </w:pPr>
      <w:bookmarkStart w:id="10" w:name="_heading=h.26in1rg" w:colFirst="0" w:colLast="0"/>
      <w:bookmarkEnd w:id="10"/>
      <w:r w:rsidRPr="006D3717">
        <w:rPr>
          <w:rFonts w:ascii="Palatino Linotype" w:eastAsia="Palatino Linotype" w:hAnsi="Palatino Linotype" w:cs="Palatino Linotype"/>
          <w:b/>
          <w:bCs/>
          <w:color w:val="000000"/>
          <w:sz w:val="24"/>
          <w:szCs w:val="24"/>
        </w:rPr>
        <w:lastRenderedPageBreak/>
        <w:t>II. De la información solicitada y la respuesta del SUJETO OBLIGADO</w:t>
      </w:r>
    </w:p>
    <w:p w:rsidR="00D20CC3" w:rsidRPr="006D3717" w:rsidRDefault="00D9667A">
      <w:pPr>
        <w:numPr>
          <w:ilvl w:val="0"/>
          <w:numId w:val="2"/>
        </w:numPr>
        <w:spacing w:after="0" w:line="360" w:lineRule="auto"/>
        <w:ind w:left="0" w:right="-1071" w:firstLine="0"/>
        <w:jc w:val="both"/>
        <w:rPr>
          <w:sz w:val="24"/>
          <w:szCs w:val="24"/>
        </w:rPr>
      </w:pPr>
      <w:r w:rsidRPr="006D3717">
        <w:rPr>
          <w:rFonts w:ascii="Palatino Linotype" w:eastAsia="Palatino Linotype" w:hAnsi="Palatino Linotype" w:cs="Palatino Linotype"/>
          <w:sz w:val="24"/>
          <w:szCs w:val="24"/>
        </w:rPr>
        <w:t>Acotada</w:t>
      </w:r>
      <w:r w:rsidRPr="006D3717">
        <w:rPr>
          <w:rFonts w:ascii="Palatino Linotype" w:eastAsia="Palatino Linotype" w:hAnsi="Palatino Linotype" w:cs="Palatino Linotype"/>
          <w:color w:val="000000"/>
          <w:sz w:val="24"/>
          <w:szCs w:val="24"/>
        </w:rPr>
        <w:t xml:space="preserve"> la </w:t>
      </w:r>
      <w:r w:rsidRPr="006D3717">
        <w:rPr>
          <w:rFonts w:ascii="Palatino Linotype" w:eastAsia="Palatino Linotype" w:hAnsi="Palatino Linotype" w:cs="Palatino Linotype"/>
          <w:i/>
          <w:iCs/>
          <w:color w:val="000000"/>
          <w:sz w:val="24"/>
          <w:szCs w:val="24"/>
        </w:rPr>
        <w:t>Litis</w:t>
      </w:r>
      <w:r w:rsidRPr="006D3717">
        <w:rPr>
          <w:rFonts w:ascii="Palatino Linotype" w:eastAsia="Palatino Linotype" w:hAnsi="Palatino Linotype" w:cs="Palatino Linotype"/>
          <w:color w:val="000000"/>
          <w:sz w:val="24"/>
          <w:szCs w:val="24"/>
        </w:rPr>
        <w:t xml:space="preserve"> del presente asunto, primeramente es menester precisar que del escrito de inconformidad, se observa que el particular se duele por la negativa de la información solicitada. </w:t>
      </w:r>
    </w:p>
    <w:p w:rsidR="00D20CC3" w:rsidRPr="006D3717" w:rsidRDefault="00D20CC3">
      <w:pPr>
        <w:spacing w:after="0" w:line="360" w:lineRule="auto"/>
        <w:ind w:right="-1071"/>
        <w:jc w:val="both"/>
        <w:rPr>
          <w:rFonts w:ascii="Palatino Linotype" w:eastAsia="Palatino Linotype" w:hAnsi="Palatino Linotype" w:cs="Palatino Linotype"/>
          <w:sz w:val="24"/>
          <w:szCs w:val="24"/>
        </w:rPr>
      </w:pPr>
    </w:p>
    <w:p w:rsidR="00D20CC3" w:rsidRPr="006D3717" w:rsidRDefault="00D9667A">
      <w:pPr>
        <w:numPr>
          <w:ilvl w:val="0"/>
          <w:numId w:val="2"/>
        </w:numPr>
        <w:spacing w:after="0" w:line="360" w:lineRule="auto"/>
        <w:ind w:left="0" w:right="-1071" w:firstLine="0"/>
        <w:jc w:val="both"/>
        <w:rPr>
          <w:sz w:val="24"/>
          <w:szCs w:val="24"/>
        </w:rPr>
      </w:pPr>
      <w:r w:rsidRPr="006D3717">
        <w:rPr>
          <w:rFonts w:ascii="Palatino Linotype" w:eastAsia="Palatino Linotype" w:hAnsi="Palatino Linotype" w:cs="Palatino Linotype"/>
          <w:sz w:val="24"/>
          <w:szCs w:val="24"/>
        </w:rPr>
        <w:t xml:space="preserve">Ahora bien, mediante el siguiente cuadro de análisis se determinara si el </w:t>
      </w:r>
      <w:r w:rsidRPr="006D3717">
        <w:rPr>
          <w:rFonts w:ascii="Palatino Linotype" w:eastAsia="Palatino Linotype" w:hAnsi="Palatino Linotype" w:cs="Palatino Linotype"/>
          <w:b/>
          <w:bCs/>
          <w:sz w:val="24"/>
          <w:szCs w:val="24"/>
        </w:rPr>
        <w:t xml:space="preserve">SUJETO OBLIGADO </w:t>
      </w:r>
      <w:r w:rsidRPr="006D3717">
        <w:rPr>
          <w:rFonts w:ascii="Palatino Linotype" w:eastAsia="Palatino Linotype" w:hAnsi="Palatino Linotype" w:cs="Palatino Linotype"/>
          <w:sz w:val="24"/>
          <w:szCs w:val="24"/>
        </w:rPr>
        <w:t xml:space="preserve">colmo el derecho de acceso a la información del </w:t>
      </w:r>
      <w:r w:rsidRPr="006D3717">
        <w:rPr>
          <w:rFonts w:ascii="Palatino Linotype" w:eastAsia="Palatino Linotype" w:hAnsi="Palatino Linotype" w:cs="Palatino Linotype"/>
          <w:b/>
          <w:bCs/>
          <w:sz w:val="24"/>
          <w:szCs w:val="24"/>
        </w:rPr>
        <w:t xml:space="preserve">RECURRENTE </w:t>
      </w:r>
      <w:r w:rsidRPr="006D3717">
        <w:rPr>
          <w:rFonts w:ascii="Palatino Linotype" w:eastAsia="Palatino Linotype" w:hAnsi="Palatino Linotype" w:cs="Palatino Linotype"/>
          <w:sz w:val="24"/>
          <w:szCs w:val="24"/>
        </w:rPr>
        <w:t xml:space="preserve">con la información entregada. </w:t>
      </w:r>
    </w:p>
    <w:p w:rsidR="00D20CC3" w:rsidRPr="006D3717" w:rsidRDefault="00D9667A">
      <w:pPr>
        <w:pBdr>
          <w:top w:val="nil"/>
          <w:left w:val="nil"/>
          <w:bottom w:val="nil"/>
          <w:right w:val="nil"/>
          <w:between w:val="nil"/>
        </w:pBdr>
        <w:spacing w:after="0" w:line="360" w:lineRule="auto"/>
        <w:ind w:left="778" w:right="-1071"/>
        <w:jc w:val="both"/>
        <w:rPr>
          <w:rFonts w:ascii="Palatino Linotype" w:eastAsia="Palatino Linotype" w:hAnsi="Palatino Linotype" w:cs="Palatino Linotype"/>
          <w:b/>
          <w:bCs/>
          <w:i/>
          <w:iCs/>
          <w:color w:val="000000"/>
          <w:sz w:val="24"/>
          <w:szCs w:val="24"/>
        </w:rPr>
      </w:pPr>
      <w:r w:rsidRPr="006D3717">
        <w:rPr>
          <w:rFonts w:ascii="Palatino Linotype" w:eastAsia="Palatino Linotype" w:hAnsi="Palatino Linotype" w:cs="Palatino Linotype"/>
          <w:b/>
          <w:bCs/>
          <w:i/>
          <w:iCs/>
          <w:color w:val="000000"/>
          <w:sz w:val="24"/>
          <w:szCs w:val="24"/>
        </w:rPr>
        <w:t>De la servidora pública referida en la solicitud de información</w:t>
      </w:r>
    </w:p>
    <w:tbl>
      <w:tblPr>
        <w:tblStyle w:val="a"/>
        <w:tblW w:w="9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0"/>
        <w:gridCol w:w="2625"/>
        <w:gridCol w:w="2175"/>
        <w:gridCol w:w="2550"/>
      </w:tblGrid>
      <w:tr w:rsidR="00D20CC3" w:rsidRPr="006D3717">
        <w:tc>
          <w:tcPr>
            <w:tcW w:w="2580" w:type="dxa"/>
          </w:tcPr>
          <w:p w:rsidR="00D20CC3" w:rsidRPr="006D3717" w:rsidRDefault="00D9667A">
            <w:pPr>
              <w:ind w:right="-107"/>
              <w:jc w:val="both"/>
              <w:rPr>
                <w:rFonts w:ascii="Palatino Linotype" w:eastAsia="Palatino Linotype" w:hAnsi="Palatino Linotype" w:cs="Palatino Linotype"/>
                <w:b/>
                <w:bCs/>
                <w:i/>
                <w:iCs/>
                <w:sz w:val="24"/>
                <w:szCs w:val="24"/>
              </w:rPr>
            </w:pPr>
            <w:r w:rsidRPr="006D3717">
              <w:rPr>
                <w:rFonts w:ascii="Palatino Linotype" w:eastAsia="Palatino Linotype" w:hAnsi="Palatino Linotype" w:cs="Palatino Linotype"/>
                <w:b/>
                <w:bCs/>
                <w:i/>
                <w:iCs/>
                <w:sz w:val="24"/>
                <w:szCs w:val="24"/>
              </w:rPr>
              <w:t>Información Solicitada</w:t>
            </w:r>
          </w:p>
        </w:tc>
        <w:tc>
          <w:tcPr>
            <w:tcW w:w="2625" w:type="dxa"/>
          </w:tcPr>
          <w:p w:rsidR="00D20CC3" w:rsidRPr="006D3717" w:rsidRDefault="00D9667A">
            <w:pPr>
              <w:ind w:right="-107"/>
              <w:jc w:val="both"/>
              <w:rPr>
                <w:rFonts w:ascii="Palatino Linotype" w:eastAsia="Palatino Linotype" w:hAnsi="Palatino Linotype" w:cs="Palatino Linotype"/>
                <w:b/>
                <w:bCs/>
                <w:i/>
                <w:iCs/>
                <w:sz w:val="24"/>
                <w:szCs w:val="24"/>
              </w:rPr>
            </w:pPr>
            <w:r w:rsidRPr="006D3717">
              <w:rPr>
                <w:rFonts w:ascii="Palatino Linotype" w:eastAsia="Palatino Linotype" w:hAnsi="Palatino Linotype" w:cs="Palatino Linotype"/>
                <w:b/>
                <w:bCs/>
                <w:i/>
                <w:iCs/>
                <w:sz w:val="24"/>
                <w:szCs w:val="24"/>
              </w:rPr>
              <w:t>Respuesta inicial</w:t>
            </w:r>
          </w:p>
        </w:tc>
        <w:tc>
          <w:tcPr>
            <w:tcW w:w="2175" w:type="dxa"/>
          </w:tcPr>
          <w:p w:rsidR="00D20CC3" w:rsidRPr="006D3717" w:rsidRDefault="00D9667A">
            <w:pPr>
              <w:ind w:right="-107"/>
              <w:jc w:val="both"/>
              <w:rPr>
                <w:rFonts w:ascii="Palatino Linotype" w:eastAsia="Palatino Linotype" w:hAnsi="Palatino Linotype" w:cs="Palatino Linotype"/>
                <w:b/>
                <w:bCs/>
                <w:i/>
                <w:iCs/>
                <w:sz w:val="24"/>
                <w:szCs w:val="24"/>
              </w:rPr>
            </w:pPr>
            <w:r w:rsidRPr="006D3717">
              <w:rPr>
                <w:rFonts w:ascii="Palatino Linotype" w:eastAsia="Palatino Linotype" w:hAnsi="Palatino Linotype" w:cs="Palatino Linotype"/>
                <w:b/>
                <w:bCs/>
                <w:i/>
                <w:iCs/>
                <w:sz w:val="24"/>
                <w:szCs w:val="24"/>
              </w:rPr>
              <w:t>Manifestaciones</w:t>
            </w:r>
          </w:p>
        </w:tc>
        <w:tc>
          <w:tcPr>
            <w:tcW w:w="2550" w:type="dxa"/>
          </w:tcPr>
          <w:p w:rsidR="00D20CC3" w:rsidRPr="006D3717" w:rsidRDefault="00D9667A">
            <w:pPr>
              <w:ind w:right="-107"/>
              <w:jc w:val="both"/>
              <w:rPr>
                <w:rFonts w:ascii="Palatino Linotype" w:eastAsia="Palatino Linotype" w:hAnsi="Palatino Linotype" w:cs="Palatino Linotype"/>
                <w:b/>
                <w:bCs/>
                <w:i/>
                <w:iCs/>
                <w:sz w:val="24"/>
                <w:szCs w:val="24"/>
              </w:rPr>
            </w:pPr>
            <w:r w:rsidRPr="006D3717">
              <w:rPr>
                <w:rFonts w:ascii="Palatino Linotype" w:eastAsia="Palatino Linotype" w:hAnsi="Palatino Linotype" w:cs="Palatino Linotype"/>
                <w:b/>
                <w:bCs/>
                <w:i/>
                <w:iCs/>
                <w:sz w:val="24"/>
                <w:szCs w:val="24"/>
              </w:rPr>
              <w:t xml:space="preserve">Colma </w:t>
            </w:r>
          </w:p>
        </w:tc>
      </w:tr>
      <w:tr w:rsidR="00D20CC3" w:rsidRPr="006D3717">
        <w:tc>
          <w:tcPr>
            <w:tcW w:w="2580" w:type="dxa"/>
          </w:tcPr>
          <w:p w:rsidR="00D20CC3" w:rsidRPr="006D3717" w:rsidRDefault="00D9667A">
            <w:pPr>
              <w:spacing w:line="360" w:lineRule="auto"/>
              <w:ind w:right="-107"/>
              <w:jc w:val="both"/>
              <w:rPr>
                <w:rFonts w:ascii="Palatino Linotype" w:eastAsia="Palatino Linotype" w:hAnsi="Palatino Linotype" w:cs="Palatino Linotype"/>
                <w:b/>
                <w:bCs/>
                <w:i/>
                <w:iCs/>
                <w:sz w:val="24"/>
                <w:szCs w:val="24"/>
              </w:rPr>
            </w:pPr>
            <w:r w:rsidRPr="006D3717">
              <w:rPr>
                <w:rFonts w:ascii="Palatino Linotype" w:eastAsia="Palatino Linotype" w:hAnsi="Palatino Linotype" w:cs="Palatino Linotype"/>
                <w:b/>
                <w:bCs/>
                <w:i/>
                <w:iCs/>
                <w:sz w:val="24"/>
                <w:szCs w:val="24"/>
              </w:rPr>
              <w:t>1.- Domicilio y nombre completo</w:t>
            </w:r>
          </w:p>
          <w:p w:rsidR="00D20CC3" w:rsidRPr="006D3717" w:rsidRDefault="00D20CC3">
            <w:pPr>
              <w:spacing w:line="360" w:lineRule="auto"/>
              <w:ind w:right="-107"/>
              <w:jc w:val="both"/>
              <w:rPr>
                <w:rFonts w:ascii="Palatino Linotype" w:eastAsia="Palatino Linotype" w:hAnsi="Palatino Linotype" w:cs="Palatino Linotype"/>
                <w:sz w:val="24"/>
                <w:szCs w:val="24"/>
              </w:rPr>
            </w:pPr>
          </w:p>
          <w:p w:rsidR="00D20CC3" w:rsidRPr="006D3717" w:rsidRDefault="00D20CC3">
            <w:pPr>
              <w:ind w:right="-107"/>
              <w:jc w:val="both"/>
              <w:rPr>
                <w:rFonts w:ascii="Palatino Linotype" w:eastAsia="Palatino Linotype" w:hAnsi="Palatino Linotype" w:cs="Palatino Linotype"/>
                <w:i/>
                <w:iCs/>
                <w:sz w:val="24"/>
                <w:szCs w:val="24"/>
              </w:rPr>
            </w:pPr>
          </w:p>
        </w:tc>
        <w:tc>
          <w:tcPr>
            <w:tcW w:w="2625" w:type="dxa"/>
          </w:tcPr>
          <w:p w:rsidR="00D20CC3" w:rsidRPr="006D3717" w:rsidRDefault="00D9667A">
            <w:pPr>
              <w:ind w:right="-107"/>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b/>
                <w:bCs/>
                <w:i/>
                <w:iCs/>
                <w:sz w:val="24"/>
                <w:szCs w:val="24"/>
              </w:rPr>
              <w:t xml:space="preserve">INCOMPETENCIA 00109_CHIMALHU_IP_2026.pdf: </w:t>
            </w:r>
            <w:r w:rsidRPr="006D3717">
              <w:rPr>
                <w:rFonts w:ascii="Palatino Linotype" w:eastAsia="Palatino Linotype" w:hAnsi="Palatino Linotype" w:cs="Palatino Linotype"/>
                <w:i/>
                <w:iCs/>
                <w:sz w:val="24"/>
                <w:szCs w:val="24"/>
              </w:rPr>
              <w:t xml:space="preserve">oficio del Titular de la Unidad de Transparencia, mediante el cual informa que el </w:t>
            </w:r>
            <w:r w:rsidRPr="006D3717">
              <w:rPr>
                <w:rFonts w:ascii="Palatino Linotype" w:eastAsia="Palatino Linotype" w:hAnsi="Palatino Linotype" w:cs="Palatino Linotype"/>
                <w:b/>
                <w:bCs/>
                <w:i/>
                <w:iCs/>
                <w:sz w:val="24"/>
                <w:szCs w:val="24"/>
              </w:rPr>
              <w:t xml:space="preserve">SUJETO OBLIGADO </w:t>
            </w:r>
            <w:r w:rsidRPr="006D3717">
              <w:rPr>
                <w:rFonts w:ascii="Palatino Linotype" w:eastAsia="Palatino Linotype" w:hAnsi="Palatino Linotype" w:cs="Palatino Linotype"/>
                <w:i/>
                <w:iCs/>
                <w:sz w:val="24"/>
                <w:szCs w:val="24"/>
              </w:rPr>
              <w:t xml:space="preserve">competente para atender la solicitud de información es el Sistema Municipal Para el Desarrollo Integral de la Familia de Chimalhuacán. </w:t>
            </w:r>
          </w:p>
          <w:p w:rsidR="00D20CC3" w:rsidRPr="006D3717" w:rsidRDefault="00D20CC3">
            <w:pPr>
              <w:ind w:right="-107"/>
              <w:jc w:val="both"/>
              <w:rPr>
                <w:rFonts w:ascii="Palatino Linotype" w:eastAsia="Palatino Linotype" w:hAnsi="Palatino Linotype" w:cs="Palatino Linotype"/>
                <w:i/>
                <w:iCs/>
                <w:sz w:val="24"/>
                <w:szCs w:val="24"/>
              </w:rPr>
            </w:pPr>
          </w:p>
        </w:tc>
        <w:tc>
          <w:tcPr>
            <w:tcW w:w="2175" w:type="dxa"/>
          </w:tcPr>
          <w:p w:rsidR="00D20CC3" w:rsidRPr="006D3717" w:rsidRDefault="00D9667A">
            <w:pPr>
              <w:ind w:right="-107"/>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b/>
                <w:bCs/>
                <w:i/>
                <w:iCs/>
                <w:sz w:val="24"/>
                <w:szCs w:val="24"/>
              </w:rPr>
              <w:t xml:space="preserve">No hay pronunciamiento </w:t>
            </w:r>
          </w:p>
          <w:p w:rsidR="00D20CC3" w:rsidRPr="006D3717" w:rsidRDefault="00D20CC3">
            <w:pPr>
              <w:ind w:right="-107"/>
              <w:jc w:val="both"/>
              <w:rPr>
                <w:rFonts w:ascii="Palatino Linotype" w:eastAsia="Palatino Linotype" w:hAnsi="Palatino Linotype" w:cs="Palatino Linotype"/>
                <w:i/>
                <w:iCs/>
                <w:sz w:val="24"/>
                <w:szCs w:val="24"/>
              </w:rPr>
            </w:pPr>
          </w:p>
        </w:tc>
        <w:tc>
          <w:tcPr>
            <w:tcW w:w="2550" w:type="dxa"/>
          </w:tcPr>
          <w:p w:rsidR="00D20CC3" w:rsidRPr="006D3717" w:rsidRDefault="00D9667A">
            <w:pPr>
              <w:ind w:right="-107"/>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i/>
                <w:iCs/>
                <w:sz w:val="24"/>
                <w:szCs w:val="24"/>
              </w:rPr>
              <w:t xml:space="preserve">Colma toda vez que la información solicitada es del Sistema Municipal Para el Desarrollo Integral de la Familia de Chimalhuacán y no del Ayuntamiento. </w:t>
            </w:r>
          </w:p>
        </w:tc>
      </w:tr>
    </w:tbl>
    <w:p w:rsidR="00D20CC3" w:rsidRPr="006D3717" w:rsidRDefault="00D20CC3">
      <w:pPr>
        <w:spacing w:after="0" w:line="360" w:lineRule="auto"/>
        <w:ind w:right="-1071"/>
        <w:jc w:val="both"/>
        <w:rPr>
          <w:rFonts w:ascii="Palatino Linotype" w:eastAsia="Palatino Linotype" w:hAnsi="Palatino Linotype" w:cs="Palatino Linotype"/>
          <w:b/>
          <w:bCs/>
          <w:i/>
          <w:iCs/>
          <w:sz w:val="24"/>
          <w:szCs w:val="24"/>
        </w:rPr>
      </w:pP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En esa línea, se debe de analizar que la información solicitada forma parte del Sistema Municipal Para el Desarrollo Integral de la Familia de Chimalhuacán y no del </w:t>
      </w:r>
      <w:r w:rsidRPr="006D3717">
        <w:rPr>
          <w:rFonts w:ascii="Palatino Linotype" w:eastAsia="Palatino Linotype" w:hAnsi="Palatino Linotype" w:cs="Palatino Linotype"/>
          <w:b/>
          <w:bCs/>
          <w:color w:val="000000"/>
          <w:sz w:val="24"/>
          <w:szCs w:val="24"/>
        </w:rPr>
        <w:t xml:space="preserve">Ayuntamiento de Chimalhuacán, </w:t>
      </w:r>
      <w:r w:rsidRPr="006D3717">
        <w:rPr>
          <w:rFonts w:ascii="Palatino Linotype" w:eastAsia="Palatino Linotype" w:hAnsi="Palatino Linotype" w:cs="Palatino Linotype"/>
          <w:color w:val="000000"/>
          <w:sz w:val="24"/>
          <w:szCs w:val="24"/>
        </w:rPr>
        <w:t xml:space="preserve">de acuerdo con lo siguiente. </w:t>
      </w: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lastRenderedPageBreak/>
        <w:t xml:space="preserve">En esa  línea, se analiza que el </w:t>
      </w:r>
      <w:r w:rsidRPr="006D3717">
        <w:rPr>
          <w:rFonts w:ascii="Palatino Linotype" w:eastAsia="Palatino Linotype" w:hAnsi="Palatino Linotype" w:cs="Palatino Linotype"/>
          <w:b/>
          <w:bCs/>
          <w:color w:val="000000"/>
          <w:sz w:val="24"/>
          <w:szCs w:val="24"/>
        </w:rPr>
        <w:t xml:space="preserve">RECURRENTE </w:t>
      </w:r>
      <w:r w:rsidRPr="006D3717">
        <w:rPr>
          <w:rFonts w:ascii="Palatino Linotype" w:eastAsia="Palatino Linotype" w:hAnsi="Palatino Linotype" w:cs="Palatino Linotype"/>
          <w:color w:val="000000"/>
          <w:sz w:val="24"/>
          <w:szCs w:val="24"/>
        </w:rPr>
        <w:t xml:space="preserve">requiere conocer el domicilio y el nombre completo de la Secretaría, toda vez que la Presidenta del </w:t>
      </w:r>
      <w:r w:rsidRPr="006D3717">
        <w:rPr>
          <w:rFonts w:ascii="Palatino Linotype" w:eastAsia="Palatino Linotype" w:hAnsi="Palatino Linotype" w:cs="Palatino Linotype"/>
          <w:b/>
          <w:bCs/>
          <w:color w:val="000000"/>
          <w:sz w:val="24"/>
          <w:szCs w:val="24"/>
        </w:rPr>
        <w:t xml:space="preserve">Sistema Municipal Para el Desarrollo Integral de la Familia de Chimalhuacán, </w:t>
      </w:r>
      <w:r w:rsidRPr="006D3717">
        <w:rPr>
          <w:rFonts w:ascii="Palatino Linotype" w:eastAsia="Palatino Linotype" w:hAnsi="Palatino Linotype" w:cs="Palatino Linotype"/>
          <w:color w:val="000000"/>
          <w:sz w:val="24"/>
          <w:szCs w:val="24"/>
        </w:rPr>
        <w:t xml:space="preserve"> no ha atendido a los ciudadanos para atender sus peticiones. </w:t>
      </w:r>
    </w:p>
    <w:p w:rsidR="00D20CC3" w:rsidRPr="006D3717" w:rsidRDefault="00D20CC3">
      <w:pPr>
        <w:pBdr>
          <w:top w:val="nil"/>
          <w:left w:val="nil"/>
          <w:bottom w:val="nil"/>
          <w:right w:val="nil"/>
          <w:between w:val="nil"/>
        </w:pBdr>
        <w:spacing w:after="0" w:line="240" w:lineRule="auto"/>
        <w:ind w:left="720" w:right="-1071"/>
        <w:rPr>
          <w:rFonts w:ascii="Palatino Linotype" w:eastAsia="Palatino Linotype" w:hAnsi="Palatino Linotype" w:cs="Palatino Linotype"/>
          <w:color w:val="000000"/>
          <w:sz w:val="24"/>
          <w:szCs w:val="24"/>
        </w:rPr>
      </w:pP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De lo anterior, se debe de precisar que el </w:t>
      </w:r>
      <w:r w:rsidRPr="006D3717">
        <w:rPr>
          <w:rFonts w:ascii="Palatino Linotype" w:eastAsia="Palatino Linotype" w:hAnsi="Palatino Linotype" w:cs="Palatino Linotype"/>
          <w:b/>
          <w:bCs/>
          <w:color w:val="000000"/>
          <w:sz w:val="24"/>
          <w:szCs w:val="24"/>
        </w:rPr>
        <w:t xml:space="preserve">RECURRENTE </w:t>
      </w:r>
      <w:r w:rsidRPr="006D3717">
        <w:rPr>
          <w:rFonts w:ascii="Palatino Linotype" w:eastAsia="Palatino Linotype" w:hAnsi="Palatino Linotype" w:cs="Palatino Linotype"/>
          <w:color w:val="000000"/>
          <w:sz w:val="24"/>
          <w:szCs w:val="24"/>
        </w:rPr>
        <w:t xml:space="preserve">requiere información de personal que labora en el </w:t>
      </w:r>
      <w:r w:rsidRPr="006D3717">
        <w:rPr>
          <w:rFonts w:ascii="Palatino Linotype" w:eastAsia="Palatino Linotype" w:hAnsi="Palatino Linotype" w:cs="Palatino Linotype"/>
          <w:b/>
          <w:bCs/>
          <w:color w:val="000000"/>
          <w:sz w:val="24"/>
          <w:szCs w:val="24"/>
        </w:rPr>
        <w:t xml:space="preserve">Sistema Municipal Para el Desarrollo Integral de la Familia de Chimalhuacán </w:t>
      </w:r>
      <w:r w:rsidRPr="006D3717">
        <w:rPr>
          <w:rFonts w:ascii="Palatino Linotype" w:eastAsia="Palatino Linotype" w:hAnsi="Palatino Linotype" w:cs="Palatino Linotype"/>
          <w:color w:val="000000"/>
          <w:sz w:val="24"/>
          <w:szCs w:val="24"/>
        </w:rPr>
        <w:t xml:space="preserve">y no así del Ayuntamiento de Chimalhuacán. </w:t>
      </w:r>
    </w:p>
    <w:p w:rsidR="00D20CC3" w:rsidRPr="006D3717" w:rsidRDefault="00D20CC3">
      <w:pPr>
        <w:pBdr>
          <w:top w:val="nil"/>
          <w:left w:val="nil"/>
          <w:bottom w:val="nil"/>
          <w:right w:val="nil"/>
          <w:between w:val="nil"/>
        </w:pBdr>
        <w:spacing w:after="0" w:line="240" w:lineRule="auto"/>
        <w:ind w:left="720" w:right="-1071"/>
        <w:rPr>
          <w:rFonts w:ascii="Palatino Linotype" w:eastAsia="Palatino Linotype" w:hAnsi="Palatino Linotype" w:cs="Palatino Linotype"/>
          <w:color w:val="000000"/>
          <w:sz w:val="24"/>
          <w:szCs w:val="24"/>
        </w:rPr>
      </w:pP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Sirve de reforzamiento a lo anterior lo regulado en el Manual de Organización del Sistema Municipal Para el Desarrollo Integral de la Familia de Chimalhuacán, quien dentro de su estructura cuenta con el </w:t>
      </w:r>
      <w:r w:rsidRPr="006D3717">
        <w:rPr>
          <w:rFonts w:ascii="Palatino Linotype" w:eastAsia="Palatino Linotype" w:hAnsi="Palatino Linotype" w:cs="Palatino Linotype"/>
          <w:b/>
          <w:bCs/>
          <w:color w:val="000000"/>
          <w:sz w:val="24"/>
          <w:szCs w:val="24"/>
        </w:rPr>
        <w:t xml:space="preserve">Departamento de Recursos Humanos, </w:t>
      </w:r>
      <w:r w:rsidRPr="006D3717">
        <w:rPr>
          <w:rFonts w:ascii="Palatino Linotype" w:eastAsia="Palatino Linotype" w:hAnsi="Palatino Linotype" w:cs="Palatino Linotype"/>
          <w:color w:val="000000"/>
          <w:sz w:val="24"/>
          <w:szCs w:val="24"/>
        </w:rPr>
        <w:t>quien tiene las siguientes funciones.</w:t>
      </w:r>
    </w:p>
    <w:p w:rsidR="00D20CC3" w:rsidRPr="006D3717" w:rsidRDefault="00D20CC3">
      <w:pPr>
        <w:pBdr>
          <w:top w:val="nil"/>
          <w:left w:val="nil"/>
          <w:bottom w:val="nil"/>
          <w:right w:val="nil"/>
          <w:between w:val="nil"/>
        </w:pBdr>
        <w:spacing w:after="0" w:line="240" w:lineRule="auto"/>
        <w:ind w:left="720" w:right="-1071"/>
        <w:rPr>
          <w:rFonts w:ascii="Palatino Linotype" w:eastAsia="Palatino Linotype" w:hAnsi="Palatino Linotype" w:cs="Palatino Linotype"/>
          <w:color w:val="000000"/>
          <w:sz w:val="24"/>
          <w:szCs w:val="24"/>
        </w:rPr>
      </w:pPr>
    </w:p>
    <w:p w:rsidR="00D20CC3" w:rsidRDefault="00D9667A">
      <w:pPr>
        <w:spacing w:after="0" w:line="360" w:lineRule="auto"/>
        <w:ind w:right="-1071"/>
        <w:jc w:val="center"/>
        <w:rPr>
          <w:rFonts w:ascii="Palatino Linotype" w:eastAsia="Palatino Linotype" w:hAnsi="Palatino Linotype" w:cs="Palatino Linotype"/>
          <w:color w:val="000000"/>
          <w:sz w:val="24"/>
          <w:szCs w:val="24"/>
        </w:rPr>
      </w:pPr>
      <w:r w:rsidRPr="006D3717">
        <w:rPr>
          <w:rFonts w:ascii="Palatino Linotype" w:eastAsia="Palatino Linotype" w:hAnsi="Palatino Linotype" w:cs="Palatino Linotype"/>
          <w:noProof/>
          <w:color w:val="000000"/>
          <w:sz w:val="24"/>
          <w:szCs w:val="24"/>
        </w:rPr>
        <w:drawing>
          <wp:inline distT="0" distB="0" distL="0" distR="0">
            <wp:extent cx="3794091" cy="217909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794091" cy="2179090"/>
                    </a:xfrm>
                    <a:prstGeom prst="rect">
                      <a:avLst/>
                    </a:prstGeom>
                    <a:ln/>
                  </pic:spPr>
                </pic:pic>
              </a:graphicData>
            </a:graphic>
          </wp:inline>
        </w:drawing>
      </w:r>
    </w:p>
    <w:p w:rsidR="006D3717" w:rsidRPr="006D3717" w:rsidRDefault="006D3717">
      <w:pPr>
        <w:spacing w:after="0" w:line="360" w:lineRule="auto"/>
        <w:ind w:right="-1071"/>
        <w:jc w:val="center"/>
        <w:rPr>
          <w:rFonts w:ascii="Palatino Linotype" w:eastAsia="Palatino Linotype" w:hAnsi="Palatino Linotype" w:cs="Palatino Linotype"/>
          <w:color w:val="000000"/>
          <w:sz w:val="24"/>
          <w:szCs w:val="24"/>
        </w:rPr>
      </w:pP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En esa línea, se tiene que el área competente para conocer sobre la solicitud de información, es el Sistema Municipal Para el Desarrollo Integral de la Familia de </w:t>
      </w:r>
      <w:r w:rsidRPr="006D3717">
        <w:rPr>
          <w:rFonts w:ascii="Palatino Linotype" w:eastAsia="Palatino Linotype" w:hAnsi="Palatino Linotype" w:cs="Palatino Linotype"/>
          <w:color w:val="000000"/>
          <w:sz w:val="24"/>
          <w:szCs w:val="24"/>
        </w:rPr>
        <w:lastRenderedPageBreak/>
        <w:t xml:space="preserve">Chimalhuacán, toda vez que por medio del </w:t>
      </w:r>
      <w:r w:rsidRPr="006D3717">
        <w:rPr>
          <w:rFonts w:ascii="Palatino Linotype" w:eastAsia="Palatino Linotype" w:hAnsi="Palatino Linotype" w:cs="Palatino Linotype"/>
          <w:b/>
          <w:bCs/>
          <w:color w:val="000000"/>
          <w:sz w:val="24"/>
          <w:szCs w:val="24"/>
        </w:rPr>
        <w:t xml:space="preserve">Departamento de Recursos Humanos </w:t>
      </w:r>
      <w:r w:rsidRPr="006D3717">
        <w:rPr>
          <w:rFonts w:ascii="Palatino Linotype" w:eastAsia="Palatino Linotype" w:hAnsi="Palatino Linotype" w:cs="Palatino Linotype"/>
          <w:color w:val="000000"/>
          <w:sz w:val="24"/>
          <w:szCs w:val="24"/>
        </w:rPr>
        <w:t>se puede proporcionar el nombre completo de la Secretaría de la Presidente del DIF municipal.</w:t>
      </w:r>
    </w:p>
    <w:p w:rsidR="00D20CC3" w:rsidRPr="006D3717" w:rsidRDefault="00D20CC3">
      <w:pPr>
        <w:spacing w:after="0"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En consecuencia se tiene que el </w:t>
      </w:r>
      <w:r w:rsidRPr="006D3717">
        <w:rPr>
          <w:rFonts w:ascii="Palatino Linotype" w:eastAsia="Palatino Linotype" w:hAnsi="Palatino Linotype" w:cs="Palatino Linotype"/>
          <w:b/>
          <w:bCs/>
          <w:color w:val="000000"/>
          <w:sz w:val="24"/>
          <w:szCs w:val="24"/>
        </w:rPr>
        <w:t xml:space="preserve">Ayuntamiento de Chimalhuacán, </w:t>
      </w:r>
      <w:r w:rsidRPr="006D3717">
        <w:rPr>
          <w:rFonts w:ascii="Palatino Linotype" w:eastAsia="Palatino Linotype" w:hAnsi="Palatino Linotype" w:cs="Palatino Linotype"/>
          <w:color w:val="000000"/>
          <w:sz w:val="24"/>
          <w:szCs w:val="24"/>
        </w:rPr>
        <w:t xml:space="preserve">no es competente para atender la solicitud de información. </w:t>
      </w: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En consecuencia, se debe de referir que para este Órgano Garante el </w:t>
      </w:r>
      <w:r w:rsidRPr="006D3717">
        <w:rPr>
          <w:rFonts w:ascii="Palatino Linotype" w:eastAsia="Palatino Linotype" w:hAnsi="Palatino Linotype" w:cs="Palatino Linotype"/>
          <w:b/>
          <w:bCs/>
          <w:color w:val="000000"/>
          <w:sz w:val="24"/>
          <w:szCs w:val="24"/>
        </w:rPr>
        <w:t>Sistema Municipal Para el Desarrollo Integral de la Familia de Chimalhuacán</w:t>
      </w:r>
      <w:r w:rsidRPr="006D3717">
        <w:rPr>
          <w:rFonts w:ascii="Palatino Linotype" w:eastAsia="Palatino Linotype" w:hAnsi="Palatino Linotype" w:cs="Palatino Linotype"/>
          <w:color w:val="000000"/>
          <w:sz w:val="24"/>
          <w:szCs w:val="24"/>
        </w:rPr>
        <w:t xml:space="preserve">, es un sujeto obligado independiente, tal y como se muestra en la siguiente captura de pantalla. </w:t>
      </w:r>
    </w:p>
    <w:p w:rsidR="00D20CC3" w:rsidRPr="006D3717" w:rsidRDefault="00D9667A">
      <w:pPr>
        <w:spacing w:after="0" w:line="360" w:lineRule="auto"/>
        <w:ind w:right="-1071"/>
        <w:jc w:val="center"/>
        <w:rPr>
          <w:rFonts w:ascii="Palatino Linotype" w:eastAsia="Palatino Linotype" w:hAnsi="Palatino Linotype" w:cs="Palatino Linotype"/>
          <w:color w:val="000000"/>
          <w:sz w:val="24"/>
          <w:szCs w:val="24"/>
        </w:rPr>
      </w:pPr>
      <w:r w:rsidRPr="006D3717">
        <w:rPr>
          <w:rFonts w:ascii="Palatino Linotype" w:eastAsia="Palatino Linotype" w:hAnsi="Palatino Linotype" w:cs="Palatino Linotype"/>
          <w:noProof/>
          <w:color w:val="000000"/>
          <w:sz w:val="24"/>
          <w:szCs w:val="24"/>
        </w:rPr>
        <w:drawing>
          <wp:inline distT="0" distB="0" distL="0" distR="0">
            <wp:extent cx="4059758" cy="180709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059758" cy="1807093"/>
                    </a:xfrm>
                    <a:prstGeom prst="rect">
                      <a:avLst/>
                    </a:prstGeom>
                    <a:ln/>
                  </pic:spPr>
                </pic:pic>
              </a:graphicData>
            </a:graphic>
          </wp:inline>
        </w:drawing>
      </w:r>
    </w:p>
    <w:p w:rsidR="00D20CC3" w:rsidRPr="006D3717" w:rsidRDefault="00D20CC3">
      <w:pPr>
        <w:spacing w:after="0" w:line="360" w:lineRule="auto"/>
        <w:ind w:right="-1071"/>
        <w:jc w:val="center"/>
        <w:rPr>
          <w:rFonts w:ascii="Palatino Linotype" w:eastAsia="Palatino Linotype" w:hAnsi="Palatino Linotype" w:cs="Palatino Linotype"/>
          <w:sz w:val="24"/>
          <w:szCs w:val="24"/>
        </w:rPr>
      </w:pP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Ahora bien, de las invocaciones normativas anteriores y de la respuesta del </w:t>
      </w:r>
      <w:r w:rsidRPr="006D3717">
        <w:rPr>
          <w:rFonts w:ascii="Palatino Linotype" w:eastAsia="Palatino Linotype" w:hAnsi="Palatino Linotype" w:cs="Palatino Linotype"/>
          <w:b/>
          <w:bCs/>
          <w:color w:val="000000"/>
          <w:sz w:val="24"/>
          <w:szCs w:val="24"/>
        </w:rPr>
        <w:t>SUJETO OBLIGADO</w:t>
      </w:r>
      <w:r w:rsidRPr="006D3717">
        <w:rPr>
          <w:rFonts w:ascii="Palatino Linotype" w:eastAsia="Palatino Linotype" w:hAnsi="Palatino Linotype" w:cs="Palatino Linotype"/>
          <w:color w:val="000000"/>
          <w:sz w:val="24"/>
          <w:szCs w:val="24"/>
        </w:rPr>
        <w:t xml:space="preserve">, es notorio que del estudio se deriva la incompetencia para el acceso al derecho de información por parte del </w:t>
      </w:r>
      <w:r w:rsidRPr="006D3717">
        <w:rPr>
          <w:rFonts w:ascii="Palatino Linotype" w:eastAsia="Palatino Linotype" w:hAnsi="Palatino Linotype" w:cs="Palatino Linotype"/>
          <w:b/>
          <w:bCs/>
          <w:color w:val="000000"/>
          <w:sz w:val="24"/>
          <w:szCs w:val="24"/>
        </w:rPr>
        <w:t>SUJETO OBLIGADO</w:t>
      </w:r>
      <w:r w:rsidRPr="006D3717">
        <w:rPr>
          <w:rFonts w:ascii="Palatino Linotype" w:eastAsia="Palatino Linotype" w:hAnsi="Palatino Linotype" w:cs="Palatino Linotype"/>
          <w:color w:val="000000"/>
          <w:sz w:val="24"/>
          <w:szCs w:val="24"/>
        </w:rPr>
        <w:t>, por lo que es imperativo traer a estudio lo dispuesto por el artículo 167 de la Ley de Transparencia y Acceso a la Información Pública del Estado de México y Municipios, que es de la literalidad siguiente:</w:t>
      </w:r>
    </w:p>
    <w:p w:rsidR="00D20CC3" w:rsidRPr="006D3717" w:rsidRDefault="00D9667A">
      <w:pPr>
        <w:tabs>
          <w:tab w:val="left" w:pos="142"/>
          <w:tab w:val="left" w:pos="284"/>
        </w:tabs>
        <w:spacing w:after="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sz w:val="24"/>
          <w:szCs w:val="24"/>
        </w:rPr>
        <w:t>“</w:t>
      </w:r>
      <w:r w:rsidRPr="006D3717">
        <w:rPr>
          <w:rFonts w:ascii="Palatino Linotype" w:eastAsia="Palatino Linotype" w:hAnsi="Palatino Linotype" w:cs="Palatino Linotype"/>
          <w:b/>
          <w:bCs/>
          <w:i/>
          <w:iCs/>
          <w:sz w:val="24"/>
          <w:szCs w:val="24"/>
        </w:rPr>
        <w:t>Artículo 167.</w:t>
      </w:r>
      <w:r w:rsidRPr="006D3717">
        <w:rPr>
          <w:rFonts w:ascii="Palatino Linotype" w:eastAsia="Palatino Linotype" w:hAnsi="Palatino Linotype" w:cs="Palatino Linotype"/>
          <w:i/>
          <w:iCs/>
          <w:sz w:val="24"/>
          <w:szCs w:val="24"/>
        </w:rPr>
        <w:t xml:space="preserve"> </w:t>
      </w:r>
      <w:r w:rsidRPr="006D3717">
        <w:rPr>
          <w:rFonts w:ascii="Palatino Linotype" w:eastAsia="Palatino Linotype" w:hAnsi="Palatino Linotype" w:cs="Palatino Linotype"/>
          <w:b/>
          <w:bCs/>
          <w:i/>
          <w:iCs/>
          <w:sz w:val="24"/>
          <w:szCs w:val="24"/>
        </w:rPr>
        <w:t>Cuando las unidades de transparencia determinen la</w:t>
      </w:r>
      <w:r w:rsidRPr="006D3717">
        <w:rPr>
          <w:rFonts w:ascii="Palatino Linotype" w:eastAsia="Palatino Linotype" w:hAnsi="Palatino Linotype" w:cs="Palatino Linotype"/>
          <w:i/>
          <w:iCs/>
          <w:sz w:val="24"/>
          <w:szCs w:val="24"/>
        </w:rPr>
        <w:t xml:space="preserve"> notoria </w:t>
      </w:r>
      <w:r w:rsidRPr="006D3717">
        <w:rPr>
          <w:rFonts w:ascii="Palatino Linotype" w:eastAsia="Palatino Linotype" w:hAnsi="Palatino Linotype" w:cs="Palatino Linotype"/>
          <w:b/>
          <w:bCs/>
          <w:i/>
          <w:iCs/>
          <w:sz w:val="24"/>
          <w:szCs w:val="24"/>
        </w:rPr>
        <w:t>incompetencia por parte de los sujetos obligados</w:t>
      </w:r>
      <w:r w:rsidRPr="006D3717">
        <w:rPr>
          <w:rFonts w:ascii="Palatino Linotype" w:eastAsia="Palatino Linotype" w:hAnsi="Palatino Linotype" w:cs="Palatino Linotype"/>
          <w:i/>
          <w:iCs/>
          <w:sz w:val="24"/>
          <w:szCs w:val="24"/>
        </w:rPr>
        <w:t xml:space="preserve">, dentro del ámbito de aplicación, para atender la solicitud de acceso a la información, </w:t>
      </w:r>
      <w:r w:rsidRPr="006D3717">
        <w:rPr>
          <w:rFonts w:ascii="Palatino Linotype" w:eastAsia="Palatino Linotype" w:hAnsi="Palatino Linotype" w:cs="Palatino Linotype"/>
          <w:b/>
          <w:bCs/>
          <w:i/>
          <w:iCs/>
          <w:sz w:val="24"/>
          <w:szCs w:val="24"/>
        </w:rPr>
        <w:t>deberán comunicarlo al solicitante, dentro de los tres días hábiles posteriores a la recepción de la solicitud y, en su caso orientar al solicitante, el o los sujetos obligados competentes.</w:t>
      </w:r>
      <w:r w:rsidRPr="006D3717">
        <w:rPr>
          <w:rFonts w:ascii="Palatino Linotype" w:eastAsia="Palatino Linotype" w:hAnsi="Palatino Linotype" w:cs="Palatino Linotype"/>
          <w:i/>
          <w:iCs/>
          <w:sz w:val="24"/>
          <w:szCs w:val="24"/>
        </w:rPr>
        <w:t xml:space="preserve"> </w:t>
      </w:r>
    </w:p>
    <w:p w:rsidR="00D20CC3" w:rsidRPr="006D3717" w:rsidRDefault="00D9667A">
      <w:pPr>
        <w:tabs>
          <w:tab w:val="left" w:pos="142"/>
          <w:tab w:val="left" w:pos="284"/>
        </w:tabs>
        <w:spacing w:after="0" w:line="240" w:lineRule="auto"/>
        <w:ind w:left="1134" w:right="-1071"/>
        <w:jc w:val="both"/>
        <w:rPr>
          <w:rFonts w:ascii="Palatino Linotype" w:eastAsia="Palatino Linotype" w:hAnsi="Palatino Linotype" w:cs="Palatino Linotype"/>
          <w:i/>
          <w:iCs/>
          <w:sz w:val="24"/>
          <w:szCs w:val="24"/>
        </w:rPr>
      </w:pPr>
      <w:r w:rsidRPr="006D3717">
        <w:rPr>
          <w:rFonts w:ascii="Palatino Linotype" w:eastAsia="Palatino Linotype" w:hAnsi="Palatino Linotype" w:cs="Palatino Linotype"/>
          <w:b/>
          <w:bCs/>
          <w:i/>
          <w:iCs/>
          <w:sz w:val="24"/>
          <w:szCs w:val="24"/>
        </w:rPr>
        <w:lastRenderedPageBreak/>
        <w:t>Si los sujetos obligados son competentes para atender parcialmente la solicitud de acceso a la información, deberá dar respuesta respecto de dicha parte. Respecto de la información sobre la cual es incompetente se procederá conforme lo señala el párrafo anterior</w:t>
      </w:r>
      <w:r w:rsidRPr="006D3717">
        <w:rPr>
          <w:rFonts w:ascii="Palatino Linotype" w:eastAsia="Palatino Linotype" w:hAnsi="Palatino Linotype" w:cs="Palatino Linotype"/>
          <w:i/>
          <w:iCs/>
          <w:sz w:val="24"/>
          <w:szCs w:val="24"/>
        </w:rPr>
        <w:t xml:space="preserve">. </w:t>
      </w:r>
    </w:p>
    <w:p w:rsidR="00D20CC3" w:rsidRPr="006D3717" w:rsidRDefault="00D9667A">
      <w:pPr>
        <w:tabs>
          <w:tab w:val="left" w:pos="142"/>
          <w:tab w:val="left" w:pos="284"/>
        </w:tabs>
        <w:spacing w:after="0" w:line="240" w:lineRule="auto"/>
        <w:ind w:left="1134" w:right="-1071"/>
        <w:jc w:val="both"/>
        <w:rPr>
          <w:rFonts w:ascii="Palatino Linotype" w:eastAsia="Palatino Linotype" w:hAnsi="Palatino Linotype" w:cs="Palatino Linotype"/>
          <w:sz w:val="24"/>
          <w:szCs w:val="24"/>
        </w:rPr>
      </w:pPr>
      <w:r w:rsidRPr="006D3717">
        <w:rPr>
          <w:rFonts w:ascii="Palatino Linotype" w:eastAsia="Palatino Linotype" w:hAnsi="Palatino Linotype" w:cs="Palatino Linotype"/>
          <w:b/>
          <w:bCs/>
          <w:i/>
          <w:iCs/>
          <w:sz w:val="24"/>
          <w:szCs w:val="24"/>
        </w:rPr>
        <w:t>Si transcurrido el plazo señalado en el primer párrafo de este artículo, el sujeto obligado no declina la competencia en los términos establecidos, podrá canalizar la solicitud ante el sujeto obligado competente.</w:t>
      </w:r>
      <w:r w:rsidRPr="006D3717">
        <w:rPr>
          <w:rFonts w:ascii="Palatino Linotype" w:eastAsia="Palatino Linotype" w:hAnsi="Palatino Linotype" w:cs="Palatino Linotype"/>
          <w:i/>
          <w:iCs/>
          <w:sz w:val="24"/>
          <w:szCs w:val="24"/>
        </w:rPr>
        <w:t>”</w:t>
      </w:r>
    </w:p>
    <w:p w:rsidR="00D20CC3" w:rsidRPr="006D3717" w:rsidRDefault="00D9667A">
      <w:pPr>
        <w:tabs>
          <w:tab w:val="left" w:pos="142"/>
          <w:tab w:val="left" w:pos="284"/>
        </w:tabs>
        <w:spacing w:after="0" w:line="240" w:lineRule="auto"/>
        <w:ind w:left="1134" w:right="-1071"/>
        <w:jc w:val="both"/>
        <w:rPr>
          <w:rFonts w:ascii="Palatino Linotype" w:eastAsia="Palatino Linotype" w:hAnsi="Palatino Linotype" w:cs="Palatino Linotype"/>
          <w:sz w:val="24"/>
          <w:szCs w:val="24"/>
        </w:rPr>
      </w:pPr>
      <w:r w:rsidRPr="006D3717">
        <w:rPr>
          <w:rFonts w:ascii="Palatino Linotype" w:eastAsia="Palatino Linotype" w:hAnsi="Palatino Linotype" w:cs="Palatino Linotype"/>
          <w:sz w:val="24"/>
          <w:szCs w:val="24"/>
        </w:rPr>
        <w:t>(Énfasis añadido)</w:t>
      </w:r>
    </w:p>
    <w:p w:rsidR="00D20CC3" w:rsidRPr="006D3717" w:rsidRDefault="00D20CC3">
      <w:pPr>
        <w:tabs>
          <w:tab w:val="left" w:pos="426"/>
        </w:tabs>
        <w:spacing w:after="0"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De tal forma que, una vez recibida una solicitud de información, el </w:t>
      </w:r>
      <w:r w:rsidRPr="006D3717">
        <w:rPr>
          <w:rFonts w:ascii="Palatino Linotype" w:eastAsia="Palatino Linotype" w:hAnsi="Palatino Linotype" w:cs="Palatino Linotype"/>
          <w:b/>
          <w:bCs/>
          <w:color w:val="000000"/>
          <w:sz w:val="24"/>
          <w:szCs w:val="24"/>
        </w:rPr>
        <w:t xml:space="preserve">SUJETO OBLIGADO </w:t>
      </w:r>
      <w:r w:rsidRPr="006D3717">
        <w:rPr>
          <w:rFonts w:ascii="Palatino Linotype" w:eastAsia="Palatino Linotype" w:hAnsi="Palatino Linotype" w:cs="Palatino Linotype"/>
          <w:color w:val="000000"/>
          <w:sz w:val="24"/>
          <w:szCs w:val="24"/>
        </w:rPr>
        <w:t xml:space="preserve">determine que es incompetente para para poseer, generar o administrar lo solicitado, dentro de los primeros tres días posteriores a la recepción de la solicitud, deberá hacerlo del conocimiento del particular y, deberá orientarlo sobre el </w:t>
      </w:r>
      <w:r w:rsidRPr="006D3717">
        <w:rPr>
          <w:rFonts w:ascii="Palatino Linotype" w:eastAsia="Palatino Linotype" w:hAnsi="Palatino Linotype" w:cs="Palatino Linotype"/>
          <w:b/>
          <w:bCs/>
          <w:color w:val="000000"/>
          <w:sz w:val="24"/>
          <w:szCs w:val="24"/>
        </w:rPr>
        <w:t>SUJETO OBLIGADO</w:t>
      </w:r>
      <w:r w:rsidRPr="006D3717">
        <w:rPr>
          <w:rFonts w:ascii="Palatino Linotype" w:eastAsia="Palatino Linotype" w:hAnsi="Palatino Linotype" w:cs="Palatino Linotype"/>
          <w:color w:val="000000"/>
          <w:sz w:val="24"/>
          <w:szCs w:val="24"/>
        </w:rPr>
        <w:t xml:space="preserve"> competente para atender lo requerido.</w:t>
      </w:r>
    </w:p>
    <w:p w:rsidR="00D20CC3" w:rsidRPr="006D3717" w:rsidRDefault="00D20CC3">
      <w:pPr>
        <w:spacing w:after="0"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De lo anterior, es necesario precisar que el </w:t>
      </w:r>
      <w:r w:rsidRPr="006D3717">
        <w:rPr>
          <w:rFonts w:ascii="Palatino Linotype" w:eastAsia="Palatino Linotype" w:hAnsi="Palatino Linotype" w:cs="Palatino Linotype"/>
          <w:b/>
          <w:bCs/>
          <w:color w:val="000000"/>
          <w:sz w:val="24"/>
          <w:szCs w:val="24"/>
        </w:rPr>
        <w:t xml:space="preserve"> SUJETO OBLIGADO</w:t>
      </w:r>
      <w:r w:rsidRPr="006D3717">
        <w:rPr>
          <w:rFonts w:ascii="Palatino Linotype" w:eastAsia="Palatino Linotype" w:hAnsi="Palatino Linotype" w:cs="Palatino Linotype"/>
          <w:color w:val="000000"/>
          <w:sz w:val="24"/>
          <w:szCs w:val="24"/>
        </w:rPr>
        <w:t xml:space="preserve"> emitió la declaración de incompetencia como </w:t>
      </w:r>
      <w:r w:rsidRPr="006D3717">
        <w:rPr>
          <w:rFonts w:ascii="Palatino Linotype" w:eastAsia="Palatino Linotype" w:hAnsi="Palatino Linotype" w:cs="Palatino Linotype"/>
          <w:sz w:val="24"/>
          <w:szCs w:val="24"/>
        </w:rPr>
        <w:t>quedó</w:t>
      </w:r>
      <w:r w:rsidRPr="006D3717">
        <w:rPr>
          <w:rFonts w:ascii="Palatino Linotype" w:eastAsia="Palatino Linotype" w:hAnsi="Palatino Linotype" w:cs="Palatino Linotype"/>
          <w:color w:val="000000"/>
          <w:sz w:val="24"/>
          <w:szCs w:val="24"/>
        </w:rPr>
        <w:t xml:space="preserve"> precisado en párrafos anteriores. </w:t>
      </w:r>
    </w:p>
    <w:p w:rsidR="00D20CC3" w:rsidRPr="006D3717" w:rsidRDefault="00D20CC3">
      <w:pPr>
        <w:pBdr>
          <w:top w:val="nil"/>
          <w:left w:val="nil"/>
          <w:bottom w:val="nil"/>
          <w:right w:val="nil"/>
          <w:between w:val="nil"/>
        </w:pBdr>
        <w:spacing w:after="0" w:line="240" w:lineRule="auto"/>
        <w:ind w:left="720" w:right="-1071"/>
        <w:rPr>
          <w:rFonts w:ascii="Palatino Linotype" w:eastAsia="Palatino Linotype" w:hAnsi="Palatino Linotype" w:cs="Palatino Linotype"/>
          <w:color w:val="000000"/>
          <w:sz w:val="24"/>
          <w:szCs w:val="24"/>
        </w:rPr>
      </w:pPr>
    </w:p>
    <w:p w:rsidR="00D20CC3" w:rsidRPr="006D3717" w:rsidRDefault="00D20CC3">
      <w:pPr>
        <w:spacing w:after="0"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numPr>
          <w:ilvl w:val="0"/>
          <w:numId w:val="2"/>
        </w:numPr>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En ese sentido, se dejan a salvo los derechos del particular a efecto de que, de considerarlo oportuno, realice nuevas solicitudes de información dirigidas al </w:t>
      </w:r>
      <w:r w:rsidRPr="006D3717">
        <w:rPr>
          <w:rFonts w:ascii="Palatino Linotype" w:eastAsia="Palatino Linotype" w:hAnsi="Palatino Linotype" w:cs="Palatino Linotype"/>
          <w:b/>
          <w:bCs/>
          <w:color w:val="000000"/>
          <w:sz w:val="24"/>
          <w:szCs w:val="24"/>
        </w:rPr>
        <w:t xml:space="preserve">Poder Legislativo. </w:t>
      </w:r>
    </w:p>
    <w:p w:rsidR="00D20CC3" w:rsidRPr="006D3717" w:rsidRDefault="00D20CC3">
      <w:pPr>
        <w:ind w:right="-1071"/>
        <w:rPr>
          <w:rFonts w:ascii="Palatino Linotype" w:eastAsia="Palatino Linotype" w:hAnsi="Palatino Linotype" w:cs="Palatino Linotype"/>
          <w:sz w:val="24"/>
          <w:szCs w:val="24"/>
        </w:rPr>
      </w:pPr>
      <w:bookmarkStart w:id="11" w:name="_heading=h.frm0x7tyh74y" w:colFirst="0" w:colLast="0"/>
      <w:bookmarkEnd w:id="11"/>
    </w:p>
    <w:p w:rsidR="00D20CC3" w:rsidRPr="006D3717" w:rsidRDefault="00D9667A">
      <w:pPr>
        <w:numPr>
          <w:ilvl w:val="0"/>
          <w:numId w:val="2"/>
        </w:numPr>
        <w:pBdr>
          <w:top w:val="nil"/>
          <w:left w:val="nil"/>
          <w:bottom w:val="nil"/>
          <w:right w:val="nil"/>
          <w:between w:val="nil"/>
        </w:pBdr>
        <w:tabs>
          <w:tab w:val="left" w:pos="426"/>
        </w:tabs>
        <w:spacing w:after="0" w:line="360" w:lineRule="auto"/>
        <w:ind w:left="0" w:right="-1071" w:firstLine="0"/>
        <w:jc w:val="both"/>
        <w:rPr>
          <w:color w:val="000000"/>
          <w:sz w:val="24"/>
          <w:szCs w:val="24"/>
        </w:rPr>
      </w:pPr>
      <w:r w:rsidRPr="006D3717">
        <w:rPr>
          <w:rFonts w:ascii="Palatino Linotype" w:eastAsia="Palatino Linotype" w:hAnsi="Palatino Linotype" w:cs="Palatino Linotype"/>
          <w:color w:val="000000"/>
          <w:sz w:val="24"/>
          <w:szCs w:val="24"/>
        </w:rPr>
        <w:t xml:space="preserve">Por lo anteriormente expuesto y fundado, este </w:t>
      </w:r>
      <w:r w:rsidRPr="006D3717">
        <w:rPr>
          <w:rFonts w:ascii="Palatino Linotype" w:eastAsia="Palatino Linotype" w:hAnsi="Palatino Linotype" w:cs="Palatino Linotype"/>
          <w:b/>
          <w:bCs/>
          <w:color w:val="000000"/>
          <w:sz w:val="24"/>
          <w:szCs w:val="24"/>
        </w:rPr>
        <w:t>ÓRGANO GARANTE</w:t>
      </w:r>
      <w:r w:rsidR="006955CD" w:rsidRPr="006D3717">
        <w:rPr>
          <w:rFonts w:ascii="Palatino Linotype" w:eastAsia="Palatino Linotype" w:hAnsi="Palatino Linotype" w:cs="Palatino Linotype"/>
          <w:color w:val="000000"/>
          <w:sz w:val="24"/>
          <w:szCs w:val="24"/>
        </w:rPr>
        <w:t xml:space="preserve"> emite los siguientes:</w:t>
      </w:r>
    </w:p>
    <w:p w:rsidR="00D20CC3" w:rsidRDefault="00D20CC3" w:rsidP="006955CD">
      <w:pPr>
        <w:pBdr>
          <w:top w:val="nil"/>
          <w:left w:val="nil"/>
          <w:bottom w:val="nil"/>
          <w:right w:val="nil"/>
          <w:between w:val="nil"/>
        </w:pBdr>
        <w:spacing w:after="0" w:line="240" w:lineRule="auto"/>
        <w:ind w:right="-1071"/>
        <w:rPr>
          <w:rFonts w:ascii="Palatino Linotype" w:eastAsia="Palatino Linotype" w:hAnsi="Palatino Linotype" w:cs="Palatino Linotype"/>
          <w:color w:val="000000"/>
          <w:sz w:val="24"/>
          <w:szCs w:val="24"/>
        </w:rPr>
      </w:pPr>
    </w:p>
    <w:p w:rsidR="006D3717" w:rsidRPr="006D3717" w:rsidRDefault="006D3717" w:rsidP="006955CD">
      <w:pPr>
        <w:pBdr>
          <w:top w:val="nil"/>
          <w:left w:val="nil"/>
          <w:bottom w:val="nil"/>
          <w:right w:val="nil"/>
          <w:between w:val="nil"/>
        </w:pBdr>
        <w:spacing w:after="0" w:line="240" w:lineRule="auto"/>
        <w:ind w:right="-1071"/>
        <w:rPr>
          <w:rFonts w:ascii="Palatino Linotype" w:eastAsia="Palatino Linotype" w:hAnsi="Palatino Linotype" w:cs="Palatino Linotype"/>
          <w:color w:val="000000"/>
          <w:sz w:val="24"/>
          <w:szCs w:val="24"/>
        </w:rPr>
      </w:pPr>
    </w:p>
    <w:p w:rsidR="00D20CC3" w:rsidRPr="006D3717" w:rsidRDefault="00D20CC3">
      <w:pPr>
        <w:pBdr>
          <w:top w:val="nil"/>
          <w:left w:val="nil"/>
          <w:bottom w:val="nil"/>
          <w:right w:val="nil"/>
          <w:between w:val="nil"/>
        </w:pBdr>
        <w:tabs>
          <w:tab w:val="left" w:pos="426"/>
        </w:tabs>
        <w:spacing w:after="0" w:line="360" w:lineRule="auto"/>
        <w:ind w:right="-1071"/>
        <w:jc w:val="both"/>
        <w:rPr>
          <w:rFonts w:ascii="Palatino Linotype" w:eastAsia="Palatino Linotype" w:hAnsi="Palatino Linotype" w:cs="Palatino Linotype"/>
          <w:color w:val="000000"/>
          <w:sz w:val="24"/>
          <w:szCs w:val="24"/>
        </w:rPr>
      </w:pPr>
    </w:p>
    <w:p w:rsidR="00D20CC3" w:rsidRPr="006D3717" w:rsidRDefault="00D9667A">
      <w:pPr>
        <w:pStyle w:val="Ttulo1"/>
        <w:spacing w:before="0" w:line="360" w:lineRule="auto"/>
        <w:ind w:right="-1071"/>
        <w:jc w:val="center"/>
        <w:rPr>
          <w:rFonts w:ascii="Palatino Linotype" w:eastAsia="Palatino Linotype" w:hAnsi="Palatino Linotype" w:cs="Palatino Linotype"/>
          <w:b/>
          <w:bCs/>
          <w:color w:val="000000"/>
          <w:sz w:val="24"/>
          <w:szCs w:val="24"/>
        </w:rPr>
      </w:pPr>
      <w:r w:rsidRPr="006D3717">
        <w:rPr>
          <w:rFonts w:ascii="Palatino Linotype" w:eastAsia="Palatino Linotype" w:hAnsi="Palatino Linotype" w:cs="Palatino Linotype"/>
          <w:b/>
          <w:bCs/>
          <w:color w:val="000000"/>
          <w:sz w:val="24"/>
          <w:szCs w:val="24"/>
        </w:rPr>
        <w:lastRenderedPageBreak/>
        <w:t>R E S O L U T I V O S</w:t>
      </w:r>
    </w:p>
    <w:p w:rsidR="00D20CC3" w:rsidRPr="006D3717" w:rsidRDefault="00D20CC3">
      <w:pPr>
        <w:spacing w:line="360" w:lineRule="auto"/>
        <w:ind w:right="-1071"/>
        <w:rPr>
          <w:rFonts w:ascii="Palatino Linotype" w:eastAsia="Palatino Linotype" w:hAnsi="Palatino Linotype" w:cs="Palatino Linotype"/>
          <w:sz w:val="24"/>
          <w:szCs w:val="24"/>
        </w:rPr>
      </w:pPr>
    </w:p>
    <w:p w:rsidR="00D20CC3" w:rsidRPr="006D3717" w:rsidRDefault="00D9667A">
      <w:pPr>
        <w:tabs>
          <w:tab w:val="left" w:pos="8080"/>
        </w:tabs>
        <w:spacing w:line="360" w:lineRule="auto"/>
        <w:ind w:right="-1071"/>
        <w:jc w:val="both"/>
        <w:rPr>
          <w:rFonts w:ascii="Palatino Linotype" w:eastAsia="Palatino Linotype" w:hAnsi="Palatino Linotype" w:cs="Palatino Linotype"/>
          <w:sz w:val="24"/>
          <w:szCs w:val="24"/>
        </w:rPr>
      </w:pPr>
      <w:bookmarkStart w:id="12" w:name="_heading=h.kcemm1zcc2q5" w:colFirst="0" w:colLast="0"/>
      <w:bookmarkEnd w:id="12"/>
      <w:r w:rsidRPr="006D3717">
        <w:rPr>
          <w:rFonts w:ascii="Palatino Linotype" w:eastAsia="Palatino Linotype" w:hAnsi="Palatino Linotype" w:cs="Palatino Linotype"/>
          <w:b/>
          <w:bCs/>
          <w:sz w:val="24"/>
          <w:szCs w:val="24"/>
        </w:rPr>
        <w:t>PRIMERO</w:t>
      </w:r>
      <w:r w:rsidRPr="006D3717">
        <w:rPr>
          <w:rFonts w:ascii="Palatino Linotype" w:eastAsia="Palatino Linotype" w:hAnsi="Palatino Linotype" w:cs="Palatino Linotype"/>
          <w:sz w:val="24"/>
          <w:szCs w:val="24"/>
        </w:rPr>
        <w:t xml:space="preserve">. Resultan infundadas las razones o motivos de inconformidad hechos valer en el recurso de revisión </w:t>
      </w:r>
      <w:r w:rsidRPr="006D3717">
        <w:rPr>
          <w:rFonts w:ascii="Palatino Linotype" w:eastAsia="Palatino Linotype" w:hAnsi="Palatino Linotype" w:cs="Palatino Linotype"/>
          <w:b/>
          <w:bCs/>
          <w:sz w:val="24"/>
          <w:szCs w:val="24"/>
        </w:rPr>
        <w:t>03803/INFOEM/IP/RR/2026</w:t>
      </w:r>
      <w:r w:rsidRPr="006D3717">
        <w:rPr>
          <w:rFonts w:ascii="Palatino Linotype" w:eastAsia="Palatino Linotype" w:hAnsi="Palatino Linotype" w:cs="Palatino Linotype"/>
          <w:sz w:val="24"/>
          <w:szCs w:val="24"/>
        </w:rPr>
        <w:t xml:space="preserve">, en términos del Considerando </w:t>
      </w:r>
      <w:r w:rsidRPr="006D3717">
        <w:rPr>
          <w:rFonts w:ascii="Palatino Linotype" w:eastAsia="Palatino Linotype" w:hAnsi="Palatino Linotype" w:cs="Palatino Linotype"/>
          <w:b/>
          <w:bCs/>
          <w:sz w:val="24"/>
          <w:szCs w:val="24"/>
        </w:rPr>
        <w:t>CUARTO</w:t>
      </w:r>
      <w:r w:rsidRPr="006D3717">
        <w:rPr>
          <w:rFonts w:ascii="Palatino Linotype" w:eastAsia="Palatino Linotype" w:hAnsi="Palatino Linotype" w:cs="Palatino Linotype"/>
          <w:sz w:val="24"/>
          <w:szCs w:val="24"/>
        </w:rPr>
        <w:t xml:space="preserve"> de la presente resolución.</w:t>
      </w:r>
    </w:p>
    <w:p w:rsidR="00D20CC3" w:rsidRPr="006D3717" w:rsidRDefault="00D9667A">
      <w:pPr>
        <w:tabs>
          <w:tab w:val="left" w:pos="8080"/>
        </w:tabs>
        <w:spacing w:line="360" w:lineRule="auto"/>
        <w:ind w:right="-1071"/>
        <w:jc w:val="both"/>
        <w:rPr>
          <w:rFonts w:ascii="Palatino Linotype" w:eastAsia="Palatino Linotype" w:hAnsi="Palatino Linotype" w:cs="Palatino Linotype"/>
          <w:sz w:val="24"/>
          <w:szCs w:val="24"/>
        </w:rPr>
      </w:pPr>
      <w:bookmarkStart w:id="13" w:name="_heading=h.9nb6503tpsrc" w:colFirst="0" w:colLast="0"/>
      <w:bookmarkEnd w:id="13"/>
      <w:r w:rsidRPr="006D3717">
        <w:rPr>
          <w:rFonts w:ascii="Palatino Linotype" w:eastAsia="Palatino Linotype" w:hAnsi="Palatino Linotype" w:cs="Palatino Linotype"/>
          <w:b/>
          <w:bCs/>
          <w:sz w:val="24"/>
          <w:szCs w:val="24"/>
        </w:rPr>
        <w:t>SEGUNDO</w:t>
      </w:r>
      <w:r w:rsidRPr="006D3717">
        <w:rPr>
          <w:rFonts w:ascii="Palatino Linotype" w:eastAsia="Palatino Linotype" w:hAnsi="Palatino Linotype" w:cs="Palatino Linotype"/>
          <w:sz w:val="24"/>
          <w:szCs w:val="24"/>
        </w:rPr>
        <w:t xml:space="preserve">. Se </w:t>
      </w:r>
      <w:r w:rsidRPr="006D3717">
        <w:rPr>
          <w:rFonts w:ascii="Palatino Linotype" w:eastAsia="Palatino Linotype" w:hAnsi="Palatino Linotype" w:cs="Palatino Linotype"/>
          <w:b/>
          <w:bCs/>
          <w:sz w:val="24"/>
          <w:szCs w:val="24"/>
        </w:rPr>
        <w:t>CONFIRMA</w:t>
      </w:r>
      <w:r w:rsidRPr="006D3717">
        <w:rPr>
          <w:rFonts w:ascii="Palatino Linotype" w:eastAsia="Palatino Linotype" w:hAnsi="Palatino Linotype" w:cs="Palatino Linotype"/>
          <w:sz w:val="24"/>
          <w:szCs w:val="24"/>
        </w:rPr>
        <w:t xml:space="preserve"> la respuesta emitida por el </w:t>
      </w:r>
      <w:r w:rsidRPr="006D3717">
        <w:rPr>
          <w:rFonts w:ascii="Palatino Linotype" w:eastAsia="Palatino Linotype" w:hAnsi="Palatino Linotype" w:cs="Palatino Linotype"/>
          <w:b/>
          <w:bCs/>
          <w:color w:val="000000"/>
          <w:sz w:val="24"/>
          <w:szCs w:val="24"/>
        </w:rPr>
        <w:t xml:space="preserve">Ayuntamiento de Chimalhuacán, </w:t>
      </w:r>
      <w:r w:rsidRPr="006D3717">
        <w:rPr>
          <w:rFonts w:ascii="Palatino Linotype" w:eastAsia="Palatino Linotype" w:hAnsi="Palatino Linotype" w:cs="Palatino Linotype"/>
          <w:sz w:val="24"/>
          <w:szCs w:val="24"/>
        </w:rPr>
        <w:t xml:space="preserve"> en la solicitud de información </w:t>
      </w:r>
      <w:r w:rsidRPr="006D3717">
        <w:rPr>
          <w:rFonts w:ascii="Palatino Linotype" w:eastAsia="Palatino Linotype" w:hAnsi="Palatino Linotype" w:cs="Palatino Linotype"/>
          <w:b/>
          <w:bCs/>
          <w:sz w:val="24"/>
          <w:szCs w:val="24"/>
        </w:rPr>
        <w:t xml:space="preserve">   00109/CHIMALHU/IP/2026</w:t>
      </w:r>
      <w:r w:rsidRPr="006D3717">
        <w:rPr>
          <w:rFonts w:ascii="Palatino Linotype" w:eastAsia="Palatino Linotype" w:hAnsi="Palatino Linotype" w:cs="Palatino Linotype"/>
          <w:sz w:val="24"/>
          <w:szCs w:val="24"/>
        </w:rPr>
        <w:t xml:space="preserve">. </w:t>
      </w:r>
    </w:p>
    <w:p w:rsidR="00D20CC3" w:rsidRPr="006D3717" w:rsidRDefault="00D9667A">
      <w:pPr>
        <w:shd w:val="clear" w:color="auto" w:fill="FFFFFF"/>
        <w:spacing w:line="360" w:lineRule="auto"/>
        <w:ind w:right="-1071"/>
        <w:jc w:val="both"/>
        <w:rPr>
          <w:rFonts w:ascii="Palatino Linotype" w:eastAsia="Palatino Linotype" w:hAnsi="Palatino Linotype" w:cs="Palatino Linotype"/>
          <w:sz w:val="24"/>
          <w:szCs w:val="24"/>
        </w:rPr>
      </w:pPr>
      <w:bookmarkStart w:id="14" w:name="_heading=h.rihk9w7mgeh7" w:colFirst="0" w:colLast="0"/>
      <w:bookmarkEnd w:id="14"/>
      <w:r w:rsidRPr="006D3717">
        <w:rPr>
          <w:rFonts w:ascii="Palatino Linotype" w:eastAsia="Palatino Linotype" w:hAnsi="Palatino Linotype" w:cs="Palatino Linotype"/>
          <w:b/>
          <w:bCs/>
          <w:sz w:val="24"/>
          <w:szCs w:val="24"/>
        </w:rPr>
        <w:t>TERCERO.</w:t>
      </w:r>
      <w:r w:rsidRPr="006D3717">
        <w:rPr>
          <w:rFonts w:ascii="Palatino Linotype" w:eastAsia="Palatino Linotype" w:hAnsi="Palatino Linotype" w:cs="Palatino Linotype"/>
          <w:sz w:val="24"/>
          <w:szCs w:val="24"/>
        </w:rPr>
        <w:t xml:space="preserve"> Notifíquese al Titular de la Unidad de Transparencia del</w:t>
      </w:r>
      <w:r w:rsidRPr="006D3717">
        <w:rPr>
          <w:rFonts w:ascii="Palatino Linotype" w:eastAsia="Palatino Linotype" w:hAnsi="Palatino Linotype" w:cs="Palatino Linotype"/>
          <w:b/>
          <w:bCs/>
          <w:sz w:val="24"/>
          <w:szCs w:val="24"/>
        </w:rPr>
        <w:t xml:space="preserve"> SUJETO OBLIGADO</w:t>
      </w:r>
      <w:r w:rsidRPr="006D3717">
        <w:rPr>
          <w:rFonts w:ascii="Palatino Linotype" w:eastAsia="Palatino Linotype" w:hAnsi="Palatino Linotype" w:cs="Palatino Linotype"/>
          <w:sz w:val="24"/>
          <w:szCs w:val="24"/>
        </w:rPr>
        <w:t xml:space="preserve"> vía SAIMEX, para su conocimiento.</w:t>
      </w:r>
    </w:p>
    <w:p w:rsidR="00D20CC3" w:rsidRPr="006D3717" w:rsidRDefault="00D9667A">
      <w:pPr>
        <w:shd w:val="clear" w:color="auto" w:fill="FFFFFF"/>
        <w:spacing w:line="360" w:lineRule="auto"/>
        <w:ind w:right="-1071"/>
        <w:jc w:val="both"/>
        <w:rPr>
          <w:rFonts w:ascii="Palatino Linotype" w:eastAsia="Palatino Linotype" w:hAnsi="Palatino Linotype" w:cs="Palatino Linotype"/>
          <w:sz w:val="24"/>
          <w:szCs w:val="24"/>
        </w:rPr>
      </w:pPr>
      <w:r w:rsidRPr="006D3717">
        <w:rPr>
          <w:rFonts w:ascii="Palatino Linotype" w:eastAsia="Palatino Linotype" w:hAnsi="Palatino Linotype" w:cs="Palatino Linotype"/>
          <w:b/>
          <w:bCs/>
          <w:sz w:val="24"/>
          <w:szCs w:val="24"/>
        </w:rPr>
        <w:t>CUARTO.</w:t>
      </w:r>
      <w:r w:rsidRPr="006D3717">
        <w:rPr>
          <w:rFonts w:ascii="Palatino Linotype" w:eastAsia="Palatino Linotype" w:hAnsi="Palatino Linotype" w:cs="Palatino Linotype"/>
          <w:sz w:val="24"/>
          <w:szCs w:val="24"/>
        </w:rPr>
        <w:t xml:space="preserve"> Notifíquese a </w:t>
      </w:r>
      <w:r w:rsidRPr="006D3717">
        <w:rPr>
          <w:rFonts w:ascii="Palatino Linotype" w:eastAsia="Palatino Linotype" w:hAnsi="Palatino Linotype" w:cs="Palatino Linotype"/>
          <w:b/>
          <w:bCs/>
          <w:sz w:val="24"/>
          <w:szCs w:val="24"/>
        </w:rPr>
        <w:t>EL RECURRENTE</w:t>
      </w:r>
      <w:r w:rsidRPr="006D3717">
        <w:rPr>
          <w:rFonts w:ascii="Palatino Linotype" w:eastAsia="Palatino Linotype" w:hAnsi="Palatino Linotype" w:cs="Palatino Linotype"/>
          <w:sz w:val="24"/>
          <w:szCs w:val="24"/>
        </w:rPr>
        <w:t xml:space="preserve"> la presente resolución vía SAIMEX.</w:t>
      </w:r>
    </w:p>
    <w:p w:rsidR="00D20CC3" w:rsidRPr="006D3717" w:rsidRDefault="00D9667A">
      <w:pPr>
        <w:shd w:val="clear" w:color="auto" w:fill="FFFFFF"/>
        <w:spacing w:line="360" w:lineRule="auto"/>
        <w:ind w:right="-1071"/>
        <w:jc w:val="both"/>
        <w:rPr>
          <w:rFonts w:ascii="Palatino Linotype" w:eastAsia="Palatino Linotype" w:hAnsi="Palatino Linotype" w:cs="Palatino Linotype"/>
          <w:sz w:val="24"/>
          <w:szCs w:val="24"/>
        </w:rPr>
      </w:pPr>
      <w:r w:rsidRPr="006D3717">
        <w:rPr>
          <w:rFonts w:ascii="Palatino Linotype" w:eastAsia="Palatino Linotype" w:hAnsi="Palatino Linotype" w:cs="Palatino Linotype"/>
          <w:b/>
          <w:bCs/>
          <w:sz w:val="24"/>
          <w:szCs w:val="24"/>
        </w:rPr>
        <w:t>QUINTO.</w:t>
      </w:r>
      <w:r w:rsidRPr="006D3717">
        <w:rPr>
          <w:rFonts w:ascii="Palatino Linotype" w:eastAsia="Palatino Linotype" w:hAnsi="Palatino Linotype" w:cs="Palatino Linotype"/>
          <w:sz w:val="24"/>
          <w:szCs w:val="24"/>
        </w:rPr>
        <w:t xml:space="preserve"> Se hace del conocimiento de </w:t>
      </w:r>
      <w:r w:rsidRPr="006D3717">
        <w:rPr>
          <w:rFonts w:ascii="Palatino Linotype" w:eastAsia="Palatino Linotype" w:hAnsi="Palatino Linotype" w:cs="Palatino Linotype"/>
          <w:b/>
          <w:bCs/>
          <w:sz w:val="24"/>
          <w:szCs w:val="24"/>
        </w:rPr>
        <w:t>EL RECURRENTE</w:t>
      </w:r>
      <w:r w:rsidRPr="006D3717">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6955CD" w:rsidRPr="006D3717" w:rsidRDefault="006955CD" w:rsidP="006955CD">
      <w:pPr>
        <w:spacing w:before="240" w:after="240" w:line="360" w:lineRule="auto"/>
        <w:ind w:right="-1085" w:firstLine="1"/>
        <w:jc w:val="both"/>
        <w:rPr>
          <w:rFonts w:ascii="Palatino Linotype" w:hAnsi="Palatino Linotype"/>
          <w:sz w:val="24"/>
          <w:szCs w:val="24"/>
        </w:rPr>
      </w:pPr>
      <w:bookmarkStart w:id="15" w:name="_Hlk99014733"/>
      <w:r w:rsidRPr="006D3717">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6D3717">
        <w:rPr>
          <w:rFonts w:ascii="Palatino Linotype" w:hAnsi="Palatino Linotype" w:cs="Palatino Linotype"/>
          <w:color w:val="000000" w:themeColor="text1"/>
          <w:sz w:val="24"/>
          <w:szCs w:val="24"/>
        </w:rPr>
        <w:t>ALEXIS TAPIA RAMÍREZ.</w:t>
      </w:r>
    </w:p>
    <w:bookmarkEnd w:id="15"/>
    <w:p w:rsidR="00D20CC3" w:rsidRPr="006D3717" w:rsidRDefault="00D20CC3" w:rsidP="006955CD">
      <w:pPr>
        <w:spacing w:line="360" w:lineRule="auto"/>
        <w:ind w:right="-1085"/>
        <w:jc w:val="both"/>
        <w:rPr>
          <w:rFonts w:ascii="Palatino Linotype" w:eastAsia="Palatino Linotype" w:hAnsi="Palatino Linotype" w:cs="Palatino Linotype"/>
          <w:sz w:val="24"/>
          <w:szCs w:val="24"/>
        </w:rPr>
      </w:pPr>
    </w:p>
    <w:p w:rsidR="00D20CC3" w:rsidRPr="006D3717" w:rsidRDefault="00D20CC3">
      <w:pPr>
        <w:spacing w:line="360" w:lineRule="auto"/>
        <w:ind w:right="-1071"/>
        <w:jc w:val="both"/>
        <w:rPr>
          <w:rFonts w:ascii="Palatino Linotype" w:eastAsia="Palatino Linotype" w:hAnsi="Palatino Linotype" w:cs="Palatino Linotype"/>
          <w:sz w:val="24"/>
          <w:szCs w:val="24"/>
        </w:rPr>
      </w:pPr>
    </w:p>
    <w:p w:rsidR="00D20CC3" w:rsidRPr="006D3717" w:rsidRDefault="00D20CC3">
      <w:pPr>
        <w:spacing w:line="360" w:lineRule="auto"/>
        <w:ind w:right="-1071"/>
        <w:jc w:val="both"/>
        <w:rPr>
          <w:rFonts w:ascii="Palatino Linotype" w:eastAsia="Palatino Linotype" w:hAnsi="Palatino Linotype" w:cs="Palatino Linotype"/>
          <w:sz w:val="24"/>
          <w:szCs w:val="24"/>
        </w:rPr>
      </w:pPr>
    </w:p>
    <w:p w:rsidR="00D20CC3" w:rsidRPr="006D3717" w:rsidRDefault="00D20CC3">
      <w:pPr>
        <w:spacing w:line="360" w:lineRule="auto"/>
        <w:ind w:right="-1071"/>
        <w:jc w:val="both"/>
        <w:rPr>
          <w:rFonts w:ascii="Palatino Linotype" w:eastAsia="Palatino Linotype" w:hAnsi="Palatino Linotype" w:cs="Palatino Linotype"/>
          <w:sz w:val="24"/>
          <w:szCs w:val="24"/>
        </w:rPr>
      </w:pPr>
    </w:p>
    <w:p w:rsidR="00D20CC3" w:rsidRPr="006D3717" w:rsidRDefault="00D20CC3">
      <w:pPr>
        <w:spacing w:line="360" w:lineRule="auto"/>
        <w:ind w:right="-1071"/>
        <w:jc w:val="both"/>
        <w:rPr>
          <w:rFonts w:ascii="Palatino Linotype" w:eastAsia="Palatino Linotype" w:hAnsi="Palatino Linotype" w:cs="Palatino Linotype"/>
          <w:sz w:val="24"/>
          <w:szCs w:val="24"/>
        </w:rPr>
      </w:pPr>
    </w:p>
    <w:p w:rsidR="00D20CC3" w:rsidRPr="006D3717" w:rsidRDefault="00D20CC3">
      <w:pPr>
        <w:spacing w:line="360" w:lineRule="auto"/>
        <w:ind w:right="-1071"/>
        <w:jc w:val="both"/>
        <w:rPr>
          <w:rFonts w:ascii="Palatino Linotype" w:eastAsia="Palatino Linotype" w:hAnsi="Palatino Linotype" w:cs="Palatino Linotype"/>
          <w:sz w:val="24"/>
          <w:szCs w:val="24"/>
        </w:rPr>
      </w:pPr>
    </w:p>
    <w:p w:rsidR="00D20CC3" w:rsidRPr="006D3717" w:rsidRDefault="00D20CC3">
      <w:pPr>
        <w:spacing w:line="360" w:lineRule="auto"/>
        <w:ind w:right="-1071"/>
        <w:rPr>
          <w:rFonts w:ascii="Palatino Linotype" w:eastAsia="Palatino Linotype" w:hAnsi="Palatino Linotype" w:cs="Palatino Linotype"/>
          <w:sz w:val="24"/>
          <w:szCs w:val="24"/>
        </w:rPr>
      </w:pPr>
    </w:p>
    <w:p w:rsidR="00D20CC3" w:rsidRPr="006D3717" w:rsidRDefault="00D20CC3">
      <w:pPr>
        <w:spacing w:line="360" w:lineRule="auto"/>
        <w:ind w:right="-1071"/>
        <w:rPr>
          <w:rFonts w:ascii="Palatino Linotype" w:eastAsia="Palatino Linotype" w:hAnsi="Palatino Linotype" w:cs="Palatino Linotype"/>
          <w:sz w:val="24"/>
          <w:szCs w:val="24"/>
        </w:rPr>
      </w:pPr>
    </w:p>
    <w:p w:rsidR="00D20CC3" w:rsidRPr="006D3717" w:rsidRDefault="00D20CC3">
      <w:pPr>
        <w:spacing w:line="360" w:lineRule="auto"/>
        <w:ind w:right="-1071"/>
        <w:rPr>
          <w:rFonts w:ascii="Palatino Linotype" w:eastAsia="Palatino Linotype" w:hAnsi="Palatino Linotype" w:cs="Palatino Linotype"/>
          <w:sz w:val="24"/>
          <w:szCs w:val="24"/>
        </w:rPr>
      </w:pPr>
    </w:p>
    <w:p w:rsidR="00D20CC3" w:rsidRPr="006D3717" w:rsidRDefault="00D20CC3">
      <w:pPr>
        <w:spacing w:line="360" w:lineRule="auto"/>
        <w:ind w:right="-1071"/>
        <w:rPr>
          <w:rFonts w:ascii="Palatino Linotype" w:eastAsia="Palatino Linotype" w:hAnsi="Palatino Linotype" w:cs="Palatino Linotype"/>
          <w:sz w:val="24"/>
          <w:szCs w:val="24"/>
        </w:rPr>
      </w:pPr>
    </w:p>
    <w:p w:rsidR="00D20CC3" w:rsidRPr="006D3717" w:rsidRDefault="00D20CC3">
      <w:pPr>
        <w:spacing w:line="360" w:lineRule="auto"/>
        <w:ind w:right="-1071"/>
        <w:rPr>
          <w:rFonts w:ascii="Palatino Linotype" w:eastAsia="Palatino Linotype" w:hAnsi="Palatino Linotype" w:cs="Palatino Linotype"/>
          <w:sz w:val="24"/>
          <w:szCs w:val="24"/>
        </w:rPr>
      </w:pPr>
    </w:p>
    <w:p w:rsidR="00D20CC3" w:rsidRPr="006D3717" w:rsidRDefault="00D20CC3">
      <w:pPr>
        <w:spacing w:line="360" w:lineRule="auto"/>
        <w:ind w:right="-1071"/>
        <w:rPr>
          <w:rFonts w:ascii="Palatino Linotype" w:eastAsia="Palatino Linotype" w:hAnsi="Palatino Linotype" w:cs="Palatino Linotype"/>
          <w:sz w:val="24"/>
          <w:szCs w:val="24"/>
        </w:rPr>
      </w:pPr>
    </w:p>
    <w:p w:rsidR="00D20CC3" w:rsidRPr="006D3717" w:rsidRDefault="00D20CC3">
      <w:pPr>
        <w:spacing w:line="360" w:lineRule="auto"/>
        <w:ind w:right="-1071"/>
        <w:rPr>
          <w:rFonts w:ascii="Palatino Linotype" w:eastAsia="Palatino Linotype" w:hAnsi="Palatino Linotype" w:cs="Palatino Linotype"/>
          <w:sz w:val="24"/>
          <w:szCs w:val="24"/>
        </w:rPr>
      </w:pPr>
    </w:p>
    <w:p w:rsidR="00D20CC3" w:rsidRPr="006D3717" w:rsidRDefault="00D9667A">
      <w:pPr>
        <w:tabs>
          <w:tab w:val="left" w:pos="3374"/>
        </w:tabs>
        <w:spacing w:line="360" w:lineRule="auto"/>
        <w:ind w:right="-1071"/>
        <w:rPr>
          <w:rFonts w:ascii="Palatino Linotype" w:eastAsia="Palatino Linotype" w:hAnsi="Palatino Linotype" w:cs="Palatino Linotype"/>
          <w:sz w:val="24"/>
          <w:szCs w:val="24"/>
        </w:rPr>
      </w:pPr>
      <w:r w:rsidRPr="006D3717">
        <w:rPr>
          <w:rFonts w:ascii="Palatino Linotype" w:eastAsia="Palatino Linotype" w:hAnsi="Palatino Linotype" w:cs="Palatino Linotype"/>
          <w:sz w:val="24"/>
          <w:szCs w:val="24"/>
        </w:rPr>
        <w:tab/>
      </w:r>
    </w:p>
    <w:p w:rsidR="00D20CC3" w:rsidRPr="006D3717" w:rsidRDefault="00D20CC3">
      <w:pPr>
        <w:tabs>
          <w:tab w:val="left" w:pos="3374"/>
        </w:tabs>
        <w:spacing w:line="360" w:lineRule="auto"/>
        <w:ind w:right="-1071"/>
        <w:rPr>
          <w:rFonts w:ascii="Palatino Linotype" w:eastAsia="Palatino Linotype" w:hAnsi="Palatino Linotype" w:cs="Palatino Linotype"/>
          <w:sz w:val="24"/>
          <w:szCs w:val="24"/>
        </w:rPr>
      </w:pPr>
    </w:p>
    <w:p w:rsidR="00D20CC3" w:rsidRPr="006D3717" w:rsidRDefault="00D20CC3">
      <w:pPr>
        <w:tabs>
          <w:tab w:val="left" w:pos="3374"/>
        </w:tabs>
        <w:spacing w:line="360" w:lineRule="auto"/>
        <w:ind w:right="-1071"/>
        <w:rPr>
          <w:rFonts w:ascii="Palatino Linotype" w:eastAsia="Palatino Linotype" w:hAnsi="Palatino Linotype" w:cs="Palatino Linotype"/>
          <w:sz w:val="24"/>
          <w:szCs w:val="24"/>
        </w:rPr>
      </w:pPr>
    </w:p>
    <w:p w:rsidR="00D20CC3" w:rsidRPr="006D3717" w:rsidRDefault="00D20CC3">
      <w:pPr>
        <w:tabs>
          <w:tab w:val="left" w:pos="3374"/>
        </w:tabs>
        <w:spacing w:line="360" w:lineRule="auto"/>
        <w:ind w:right="-1071"/>
        <w:rPr>
          <w:rFonts w:ascii="Palatino Linotype" w:eastAsia="Palatino Linotype" w:hAnsi="Palatino Linotype" w:cs="Palatino Linotype"/>
          <w:sz w:val="24"/>
          <w:szCs w:val="24"/>
        </w:rPr>
      </w:pPr>
    </w:p>
    <w:sectPr w:rsidR="00D20CC3" w:rsidRPr="006D3717">
      <w:headerReference w:type="even" r:id="rId10"/>
      <w:headerReference w:type="default" r:id="rId11"/>
      <w:footerReference w:type="default" r:id="rId12"/>
      <w:headerReference w:type="first" r:id="rId13"/>
      <w:footerReference w:type="first" r:id="rId14"/>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1E8" w:rsidRDefault="00B601E8">
      <w:pPr>
        <w:spacing w:after="0" w:line="240" w:lineRule="auto"/>
      </w:pPr>
      <w:r>
        <w:separator/>
      </w:r>
    </w:p>
  </w:endnote>
  <w:endnote w:type="continuationSeparator" w:id="0">
    <w:p w:rsidR="00B601E8" w:rsidRDefault="00B60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1" w:fontKey="{83460E2C-5CDF-4950-8A0D-56A3281536FB}"/>
    <w:embedBold r:id="rId2" w:fontKey="{8E56C9CE-41DE-4EBB-A979-D44DF77CE94B}"/>
    <w:embedItalic r:id="rId3" w:fontKey="{21BFB710-854F-4FDA-BBF0-274D85EECD84}"/>
    <w:embedBoldItalic r:id="rId4" w:fontKey="{A1A7E8C8-2A15-4CD1-8D49-1423D5B00778}"/>
  </w:font>
  <w:font w:name="Noto Sans Symbols">
    <w:altName w:val="Times New Roman"/>
    <w:charset w:val="00"/>
    <w:family w:val="auto"/>
    <w:pitch w:val="default"/>
    <w:embedRegular r:id="rId5" w:fontKey="{550B7267-4233-42E1-9A4F-B3002DB618F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319F7794-654A-4091-AF08-C4FFCDBB802F}"/>
    <w:embedBold r:id="rId7" w:fontKey="{EE4D9E41-445D-4B7F-BE57-5D40B5303193}"/>
  </w:font>
  <w:font w:name="Georgia">
    <w:panose1 w:val="02040502050405020303"/>
    <w:charset w:val="00"/>
    <w:family w:val="roman"/>
    <w:pitch w:val="variable"/>
    <w:sig w:usb0="00000287" w:usb1="00000000" w:usb2="00000000" w:usb3="00000000" w:csb0="0000009F" w:csb1="00000000"/>
    <w:embedItalic r:id="rId8" w:fontKey="{D2CA4FFA-D24C-4C0B-B51A-35398582ECBE}"/>
  </w:font>
  <w:font w:name="Cambria">
    <w:panose1 w:val="02040503050406030204"/>
    <w:charset w:val="00"/>
    <w:family w:val="roman"/>
    <w:pitch w:val="variable"/>
    <w:sig w:usb0="E00006FF" w:usb1="420024FF" w:usb2="02000000" w:usb3="00000000" w:csb0="0000019F" w:csb1="00000000"/>
    <w:embedRegular r:id="rId9" w:fontKey="{5739CE0A-0820-4B13-A919-4FE9D0A2BF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CC3" w:rsidRDefault="00D9667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6D3717">
      <w:rPr>
        <w:rFonts w:ascii="Palatino Linotype" w:eastAsia="Palatino Linotype" w:hAnsi="Palatino Linotype" w:cs="Palatino Linotype"/>
        <w:noProof/>
        <w:color w:val="000000"/>
      </w:rPr>
      <w:t>18</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NUMPAGES</w:instrText>
    </w:r>
    <w:r>
      <w:rPr>
        <w:rFonts w:ascii="Palatino Linotype" w:eastAsia="Palatino Linotype" w:hAnsi="Palatino Linotype" w:cs="Palatino Linotype"/>
        <w:color w:val="000000"/>
      </w:rPr>
      <w:fldChar w:fldCharType="separate"/>
    </w:r>
    <w:r w:rsidR="006D3717">
      <w:rPr>
        <w:rFonts w:ascii="Palatino Linotype" w:eastAsia="Palatino Linotype" w:hAnsi="Palatino Linotype" w:cs="Palatino Linotype"/>
        <w:noProof/>
        <w:color w:val="000000"/>
      </w:rPr>
      <w:t>18</w:t>
    </w:r>
    <w:r>
      <w:rPr>
        <w:rFonts w:ascii="Palatino Linotype" w:eastAsia="Palatino Linotype" w:hAnsi="Palatino Linotype" w:cs="Palatino Linotype"/>
        <w:color w:val="000000"/>
      </w:rPr>
      <w:fldChar w:fldCharType="end"/>
    </w:r>
  </w:p>
  <w:p w:rsidR="00D20CC3" w:rsidRDefault="00D20CC3">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CC3" w:rsidRDefault="00D9667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6D3717">
      <w:rPr>
        <w:rFonts w:ascii="Palatino Linotype" w:eastAsia="Palatino Linotype" w:hAnsi="Palatino Linotype" w:cs="Palatino Linotype"/>
        <w:noProof/>
        <w:color w:val="000000"/>
      </w:rPr>
      <w:t>1</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NUMPAGES</w:instrText>
    </w:r>
    <w:r>
      <w:rPr>
        <w:rFonts w:ascii="Palatino Linotype" w:eastAsia="Palatino Linotype" w:hAnsi="Palatino Linotype" w:cs="Palatino Linotype"/>
        <w:color w:val="000000"/>
      </w:rPr>
      <w:fldChar w:fldCharType="separate"/>
    </w:r>
    <w:r w:rsidR="006D3717">
      <w:rPr>
        <w:rFonts w:ascii="Palatino Linotype" w:eastAsia="Palatino Linotype" w:hAnsi="Palatino Linotype" w:cs="Palatino Linotype"/>
        <w:noProof/>
        <w:color w:val="000000"/>
      </w:rPr>
      <w:t>18</w:t>
    </w:r>
    <w:r>
      <w:rPr>
        <w:rFonts w:ascii="Palatino Linotype" w:eastAsia="Palatino Linotype" w:hAnsi="Palatino Linotype" w:cs="Palatino Linotype"/>
        <w:color w:val="000000"/>
      </w:rPr>
      <w:fldChar w:fldCharType="end"/>
    </w:r>
  </w:p>
  <w:p w:rsidR="00D20CC3" w:rsidRDefault="00D20CC3">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1E8" w:rsidRDefault="00B601E8">
      <w:pPr>
        <w:spacing w:after="0" w:line="240" w:lineRule="auto"/>
      </w:pPr>
      <w:r>
        <w:separator/>
      </w:r>
    </w:p>
  </w:footnote>
  <w:footnote w:type="continuationSeparator" w:id="0">
    <w:p w:rsidR="00B601E8" w:rsidRDefault="00B601E8">
      <w:pPr>
        <w:spacing w:after="0" w:line="240" w:lineRule="auto"/>
      </w:pPr>
      <w:r>
        <w:continuationSeparator/>
      </w:r>
    </w:p>
  </w:footnote>
  <w:footnote w:id="1">
    <w:p w:rsidR="00D20CC3" w:rsidRDefault="00D966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D20CC3" w:rsidRDefault="00D966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D20CC3" w:rsidRDefault="00D966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D20CC3" w:rsidRDefault="00D966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CC3" w:rsidRDefault="00B601E8">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95" w:type="dxa"/>
      <w:tblInd w:w="3261" w:type="dxa"/>
      <w:tblLayout w:type="fixed"/>
      <w:tblLook w:val="0400" w:firstRow="0" w:lastRow="0" w:firstColumn="0" w:lastColumn="0" w:noHBand="0" w:noVBand="1"/>
    </w:tblPr>
    <w:tblGrid>
      <w:gridCol w:w="2970"/>
      <w:gridCol w:w="4725"/>
    </w:tblGrid>
    <w:tr w:rsidR="00D20CC3" w:rsidTr="006D3717">
      <w:trPr>
        <w:trHeight w:val="227"/>
      </w:trPr>
      <w:tc>
        <w:tcPr>
          <w:tcW w:w="2970" w:type="dxa"/>
          <w:vAlign w:val="center"/>
        </w:tcPr>
        <w:p w:rsidR="00D20CC3" w:rsidRDefault="00D9667A" w:rsidP="006D3717">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725" w:type="dxa"/>
          <w:vAlign w:val="center"/>
        </w:tcPr>
        <w:p w:rsidR="00D20CC3" w:rsidRDefault="00D9667A" w:rsidP="006D3717">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03803/INFOEM/IP/RR/2026</w:t>
          </w:r>
        </w:p>
      </w:tc>
    </w:tr>
    <w:tr w:rsidR="00D20CC3" w:rsidTr="006D3717">
      <w:trPr>
        <w:trHeight w:val="242"/>
      </w:trPr>
      <w:tc>
        <w:tcPr>
          <w:tcW w:w="2970" w:type="dxa"/>
          <w:vAlign w:val="center"/>
        </w:tcPr>
        <w:p w:rsidR="00D20CC3" w:rsidRDefault="00D9667A" w:rsidP="006D3717">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725" w:type="dxa"/>
          <w:vAlign w:val="center"/>
        </w:tcPr>
        <w:p w:rsidR="00D20CC3" w:rsidRDefault="00D9667A" w:rsidP="006D3717">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Ayuntamiento de Chimalhuacán</w:t>
          </w:r>
        </w:p>
      </w:tc>
    </w:tr>
    <w:tr w:rsidR="00D20CC3" w:rsidTr="006D3717">
      <w:trPr>
        <w:trHeight w:val="342"/>
      </w:trPr>
      <w:tc>
        <w:tcPr>
          <w:tcW w:w="2970" w:type="dxa"/>
          <w:vAlign w:val="center"/>
        </w:tcPr>
        <w:p w:rsidR="00D20CC3" w:rsidRDefault="00D9667A" w:rsidP="006D3717">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725" w:type="dxa"/>
          <w:vAlign w:val="center"/>
        </w:tcPr>
        <w:p w:rsidR="00D20CC3" w:rsidRDefault="00D9667A" w:rsidP="006D3717">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D20CC3" w:rsidRDefault="00B601E8">
    <w:pPr>
      <w:pBdr>
        <w:top w:val="nil"/>
        <w:left w:val="nil"/>
        <w:bottom w:val="nil"/>
        <w:right w:val="nil"/>
        <w:between w:val="nil"/>
      </w:pBdr>
      <w:tabs>
        <w:tab w:val="center" w:pos="4419"/>
        <w:tab w:val="right" w:pos="8838"/>
        <w:tab w:val="left" w:pos="6005"/>
      </w:tabs>
      <w:spacing w:after="0" w:line="240" w:lineRule="auto"/>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76.3pt;margin-top:-128.1pt;width:609.4pt;height:793.75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410" w:type="dxa"/>
      <w:tblInd w:w="3119" w:type="dxa"/>
      <w:tblLayout w:type="fixed"/>
      <w:tblLook w:val="0400" w:firstRow="0" w:lastRow="0" w:firstColumn="0" w:lastColumn="0" w:noHBand="0" w:noVBand="1"/>
    </w:tblPr>
    <w:tblGrid>
      <w:gridCol w:w="2970"/>
      <w:gridCol w:w="4440"/>
    </w:tblGrid>
    <w:tr w:rsidR="00D20CC3" w:rsidTr="006D3717">
      <w:trPr>
        <w:trHeight w:val="227"/>
      </w:trPr>
      <w:tc>
        <w:tcPr>
          <w:tcW w:w="2970" w:type="dxa"/>
          <w:vAlign w:val="center"/>
        </w:tcPr>
        <w:p w:rsidR="00D20CC3" w:rsidRDefault="00D9667A" w:rsidP="006D3717">
          <w:pPr>
            <w:spacing w:after="0"/>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440" w:type="dxa"/>
          <w:vAlign w:val="center"/>
        </w:tcPr>
        <w:p w:rsidR="00D20CC3" w:rsidRDefault="00D9667A" w:rsidP="006D3717">
          <w:pPr>
            <w:pBdr>
              <w:top w:val="nil"/>
              <w:left w:val="nil"/>
              <w:bottom w:val="nil"/>
              <w:right w:val="nil"/>
              <w:between w:val="nil"/>
            </w:pBdr>
            <w:tabs>
              <w:tab w:val="center" w:pos="4419"/>
              <w:tab w:val="right" w:pos="8838"/>
            </w:tabs>
            <w:spacing w:after="0" w:line="240" w:lineRule="auto"/>
            <w:ind w:right="-1137"/>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03803/INFOEM/IP/RR/2026</w:t>
          </w:r>
        </w:p>
      </w:tc>
    </w:tr>
    <w:tr w:rsidR="00D20CC3" w:rsidTr="006D3717">
      <w:trPr>
        <w:trHeight w:val="242"/>
      </w:trPr>
      <w:tc>
        <w:tcPr>
          <w:tcW w:w="2970" w:type="dxa"/>
          <w:vAlign w:val="center"/>
        </w:tcPr>
        <w:p w:rsidR="00D20CC3" w:rsidRDefault="00D9667A" w:rsidP="006D3717">
          <w:pPr>
            <w:spacing w:after="0"/>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Recurrente:</w:t>
          </w:r>
        </w:p>
      </w:tc>
      <w:tc>
        <w:tcPr>
          <w:tcW w:w="4440" w:type="dxa"/>
        </w:tcPr>
        <w:p w:rsidR="00D20CC3" w:rsidRDefault="00D9667A" w:rsidP="006D3717">
          <w:pPr>
            <w:pBdr>
              <w:top w:val="nil"/>
              <w:left w:val="nil"/>
              <w:bottom w:val="nil"/>
              <w:right w:val="nil"/>
              <w:between w:val="nil"/>
            </w:pBdr>
            <w:tabs>
              <w:tab w:val="center" w:pos="4419"/>
              <w:tab w:val="right" w:pos="8838"/>
              <w:tab w:val="left" w:pos="521"/>
            </w:tabs>
            <w:spacing w:after="0" w:line="240" w:lineRule="auto"/>
            <w:ind w:right="-1137"/>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w:t>
          </w:r>
        </w:p>
      </w:tc>
    </w:tr>
    <w:tr w:rsidR="00D20CC3" w:rsidTr="006D3717">
      <w:trPr>
        <w:trHeight w:val="342"/>
      </w:trPr>
      <w:tc>
        <w:tcPr>
          <w:tcW w:w="2970" w:type="dxa"/>
          <w:vAlign w:val="center"/>
        </w:tcPr>
        <w:p w:rsidR="00D20CC3" w:rsidRDefault="00D9667A" w:rsidP="006D3717">
          <w:pPr>
            <w:spacing w:after="0"/>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440" w:type="dxa"/>
          <w:vAlign w:val="center"/>
        </w:tcPr>
        <w:p w:rsidR="00D20CC3" w:rsidRDefault="00D9667A" w:rsidP="006D3717">
          <w:pPr>
            <w:pBdr>
              <w:top w:val="nil"/>
              <w:left w:val="nil"/>
              <w:bottom w:val="nil"/>
              <w:right w:val="nil"/>
              <w:between w:val="nil"/>
            </w:pBdr>
            <w:tabs>
              <w:tab w:val="center" w:pos="4419"/>
              <w:tab w:val="right" w:pos="8838"/>
            </w:tabs>
            <w:spacing w:after="0" w:line="240" w:lineRule="auto"/>
            <w:ind w:right="-1137"/>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Ayuntamiento de Chimalhuacan</w:t>
          </w:r>
        </w:p>
      </w:tc>
    </w:tr>
    <w:tr w:rsidR="00D20CC3" w:rsidTr="006D3717">
      <w:trPr>
        <w:trHeight w:val="342"/>
      </w:trPr>
      <w:tc>
        <w:tcPr>
          <w:tcW w:w="2970" w:type="dxa"/>
          <w:vAlign w:val="center"/>
        </w:tcPr>
        <w:p w:rsidR="00D20CC3" w:rsidRDefault="00D9667A" w:rsidP="006D3717">
          <w:pPr>
            <w:spacing w:after="0"/>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440" w:type="dxa"/>
          <w:vAlign w:val="center"/>
        </w:tcPr>
        <w:p w:rsidR="00D20CC3" w:rsidRDefault="00D9667A" w:rsidP="006D3717">
          <w:pPr>
            <w:pBdr>
              <w:top w:val="nil"/>
              <w:left w:val="nil"/>
              <w:bottom w:val="nil"/>
              <w:right w:val="nil"/>
              <w:between w:val="nil"/>
            </w:pBdr>
            <w:tabs>
              <w:tab w:val="center" w:pos="4419"/>
              <w:tab w:val="right" w:pos="8838"/>
            </w:tabs>
            <w:spacing w:after="0" w:line="240" w:lineRule="auto"/>
            <w:ind w:right="-1137"/>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r>
  </w:tbl>
  <w:p w:rsidR="00D20CC3" w:rsidRDefault="00B601E8">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36AD"/>
    <w:multiLevelType w:val="hybridMultilevel"/>
    <w:tmpl w:val="04601F84"/>
    <w:lvl w:ilvl="0" w:tplc="77A46A4A">
      <w:start w:val="1"/>
      <w:numFmt w:val="upperRoman"/>
      <w:lvlText w:val="%1."/>
      <w:lvlJc w:val="left"/>
      <w:pPr>
        <w:ind w:left="1854" w:hanging="720"/>
      </w:pPr>
      <w:rPr>
        <w:rFonts w:hint="default"/>
        <w:b/>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 w15:restartNumberingAfterBreak="0">
    <w:nsid w:val="09BE7FE5"/>
    <w:multiLevelType w:val="multilevel"/>
    <w:tmpl w:val="9C0AD2A6"/>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66012D"/>
    <w:multiLevelType w:val="multilevel"/>
    <w:tmpl w:val="890C39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8F443E7"/>
    <w:multiLevelType w:val="multilevel"/>
    <w:tmpl w:val="6BC01C1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64126385"/>
    <w:multiLevelType w:val="multilevel"/>
    <w:tmpl w:val="876CCF00"/>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5" w15:restartNumberingAfterBreak="0">
    <w:nsid w:val="6C195407"/>
    <w:multiLevelType w:val="multilevel"/>
    <w:tmpl w:val="8F1A58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CC3"/>
    <w:rsid w:val="00240404"/>
    <w:rsid w:val="00651979"/>
    <w:rsid w:val="006955CD"/>
    <w:rsid w:val="006D3717"/>
    <w:rsid w:val="00B601E8"/>
    <w:rsid w:val="00D20CC3"/>
    <w:rsid w:val="00D966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6DF4FCA-1554-4666-9F55-62CEF2801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line="240" w:lineRule="auto"/>
      <w:outlineLvl w:val="0"/>
    </w:pPr>
    <w:rPr>
      <w:color w:val="2E75B5"/>
      <w:sz w:val="32"/>
      <w:szCs w:val="32"/>
    </w:rPr>
  </w:style>
  <w:style w:type="paragraph" w:styleId="Ttulo2">
    <w:name w:val="heading 2"/>
    <w:basedOn w:val="Normal"/>
    <w:next w:val="Normal"/>
    <w:pPr>
      <w:keepNext/>
      <w:keepLines/>
      <w:spacing w:before="40" w:after="0" w:line="240" w:lineRule="auto"/>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6955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55CD"/>
  </w:style>
  <w:style w:type="paragraph" w:styleId="Prrafodelista">
    <w:name w:val="List Paragraph"/>
    <w:basedOn w:val="Normal"/>
    <w:uiPriority w:val="34"/>
    <w:qFormat/>
    <w:rsid w:val="006D37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7V83NNc8avL2vvgFWy4sZlYSQA==">CgMxLjAyDmguNmNtMXl2M2Z1cHM4Mg5oLm04ZTFzNGJvaDEzNzIOaC5xY2Y4YjZoOGJobW4yDmgucXhiYXRheGJidHE5Mg5oLnpnZWNmMTltbzdreTIOaC55YTFjbTdlZzN6NWgyDmgubGtvaGd5dmpxMGx1Mg5oLm90ZWkxZXdxenZyczIJaC4zcmRjcmpuMgloLjI2aW4xcmcyDmguZnJtMHg3dHloNzR5Mg5oLmtjZW1tMXpjYzJxNTIOaC45bmI2NTAzdHBzcmMyDmgucmloazl3N21nZWg3OAByITFOZDJZVUk1YjdsNmxzcWsyX25sYlBZeUxnUjgyNjJm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4024</Words>
  <Characters>22138</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5</cp:revision>
  <cp:lastPrinted>2026-05-29T00:09:00Z</cp:lastPrinted>
  <dcterms:created xsi:type="dcterms:W3CDTF">2026-05-27T20:03:00Z</dcterms:created>
  <dcterms:modified xsi:type="dcterms:W3CDTF">2026-06-01T19:17:00Z</dcterms:modified>
</cp:coreProperties>
</file>