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1C326A56" w:rsidR="00A83B4F" w:rsidRPr="00E9043B" w:rsidRDefault="0029071C" w:rsidP="0001640F">
      <w:pPr>
        <w:shd w:val="clear" w:color="auto" w:fill="FFFFFF"/>
        <w:spacing w:line="360" w:lineRule="auto"/>
        <w:jc w:val="both"/>
        <w:rPr>
          <w:rFonts w:ascii="Palatino Linotype" w:hAnsi="Palatino Linotype" w:cs="Arial"/>
          <w:color w:val="000000"/>
          <w:lang w:val="es-MX" w:eastAsia="es-MX"/>
        </w:rPr>
      </w:pPr>
      <w:r w:rsidRPr="00E9043B">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4C18F8" w:rsidRPr="00E9043B">
        <w:rPr>
          <w:rFonts w:ascii="Palatino Linotype" w:hAnsi="Palatino Linotype" w:cs="Arial"/>
          <w:color w:val="000000"/>
          <w:lang w:val="es-MX" w:eastAsia="es-MX"/>
        </w:rPr>
        <w:t>cinco de marzo de</w:t>
      </w:r>
      <w:r w:rsidR="00126CCD" w:rsidRPr="00E9043B">
        <w:rPr>
          <w:rFonts w:ascii="Palatino Linotype" w:hAnsi="Palatino Linotype" w:cs="Arial"/>
          <w:color w:val="000000"/>
          <w:lang w:val="es-MX" w:eastAsia="es-MX"/>
        </w:rPr>
        <w:t xml:space="preserve"> dos mil veinti</w:t>
      </w:r>
      <w:r w:rsidR="004C18F8" w:rsidRPr="00E9043B">
        <w:rPr>
          <w:rFonts w:ascii="Palatino Linotype" w:hAnsi="Palatino Linotype" w:cs="Arial"/>
          <w:color w:val="000000"/>
          <w:lang w:val="es-MX" w:eastAsia="es-MX"/>
        </w:rPr>
        <w:t>séis</w:t>
      </w:r>
      <w:r w:rsidRPr="00E9043B">
        <w:rPr>
          <w:rFonts w:ascii="Palatino Linotype" w:hAnsi="Palatino Linotype" w:cs="Arial"/>
          <w:color w:val="000000"/>
          <w:lang w:val="es-MX" w:eastAsia="es-MX"/>
        </w:rPr>
        <w:t>.</w:t>
      </w:r>
    </w:p>
    <w:p w14:paraId="6152DE08" w14:textId="77777777" w:rsidR="0001640F" w:rsidRPr="00E9043B" w:rsidRDefault="0001640F" w:rsidP="0001640F">
      <w:pPr>
        <w:shd w:val="clear" w:color="auto" w:fill="FFFFFF"/>
        <w:spacing w:line="360" w:lineRule="auto"/>
        <w:jc w:val="both"/>
        <w:rPr>
          <w:rFonts w:ascii="Palatino Linotype" w:hAnsi="Palatino Linotype" w:cs="Arial"/>
          <w:color w:val="000000"/>
          <w:lang w:val="es-MX" w:eastAsia="es-MX"/>
        </w:rPr>
      </w:pPr>
    </w:p>
    <w:p w14:paraId="54D402F3" w14:textId="22371058" w:rsidR="00C753C2" w:rsidRPr="00E9043B" w:rsidRDefault="0029071C" w:rsidP="00C753C2">
      <w:pPr>
        <w:tabs>
          <w:tab w:val="left" w:pos="1701"/>
        </w:tabs>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b/>
          <w:lang w:val="es-MX" w:eastAsia="en-US"/>
        </w:rPr>
        <w:t>VISTO</w:t>
      </w:r>
      <w:r w:rsidRPr="00E9043B">
        <w:rPr>
          <w:rFonts w:ascii="Palatino Linotype" w:eastAsiaTheme="minorHAnsi" w:hAnsi="Palatino Linotype" w:cs="Arial"/>
          <w:lang w:val="es-MX" w:eastAsia="en-US"/>
        </w:rPr>
        <w:t xml:space="preserve"> el expediente electrónico formado con motivo del recurso de revisión número </w:t>
      </w:r>
      <w:r w:rsidR="004C18F8" w:rsidRPr="00E9043B">
        <w:rPr>
          <w:rFonts w:ascii="Palatino Linotype" w:eastAsiaTheme="minorHAnsi" w:hAnsi="Palatino Linotype" w:cs="Arial"/>
          <w:b/>
          <w:lang w:val="es-MX" w:eastAsia="en-US"/>
        </w:rPr>
        <w:t>12000</w:t>
      </w:r>
      <w:r w:rsidRPr="00E9043B">
        <w:rPr>
          <w:rFonts w:ascii="Palatino Linotype" w:eastAsiaTheme="minorHAnsi" w:hAnsi="Palatino Linotype" w:cs="Arial"/>
          <w:b/>
          <w:bCs/>
          <w:lang w:val="es-MX" w:eastAsia="es-MX"/>
        </w:rPr>
        <w:t>/INFOEM/IP/RR/202</w:t>
      </w:r>
      <w:r w:rsidR="00230100" w:rsidRPr="00E9043B">
        <w:rPr>
          <w:rFonts w:ascii="Palatino Linotype" w:eastAsiaTheme="minorHAnsi" w:hAnsi="Palatino Linotype" w:cs="Arial"/>
          <w:b/>
          <w:bCs/>
          <w:lang w:val="es-MX" w:eastAsia="es-MX"/>
        </w:rPr>
        <w:t>5</w:t>
      </w:r>
      <w:r w:rsidRPr="00E9043B">
        <w:rPr>
          <w:rFonts w:ascii="Palatino Linotype" w:eastAsiaTheme="minorHAnsi" w:hAnsi="Palatino Linotype" w:cs="Arial"/>
          <w:lang w:val="es-MX" w:eastAsia="en-US"/>
        </w:rPr>
        <w:t xml:space="preserve">, </w:t>
      </w:r>
      <w:r w:rsidR="00EC54C8" w:rsidRPr="00E9043B">
        <w:rPr>
          <w:rFonts w:ascii="Palatino Linotype" w:hAnsi="Palatino Linotype" w:cs="Arial"/>
        </w:rPr>
        <w:t xml:space="preserve">interpuesto </w:t>
      </w:r>
      <w:r w:rsidR="002079BF" w:rsidRPr="00E9043B">
        <w:rPr>
          <w:rFonts w:ascii="Palatino Linotype" w:hAnsi="Palatino Linotype" w:cs="Arial"/>
        </w:rPr>
        <w:t xml:space="preserve">por </w:t>
      </w:r>
      <w:r w:rsidR="004C18F8" w:rsidRPr="00E9043B">
        <w:rPr>
          <w:rFonts w:ascii="Palatino Linotype" w:hAnsi="Palatino Linotype" w:cs="Arial"/>
        </w:rPr>
        <w:t>el</w:t>
      </w:r>
      <w:r w:rsidR="00AB55A1" w:rsidRPr="00E9043B">
        <w:rPr>
          <w:rFonts w:ascii="Palatino Linotype" w:hAnsi="Palatino Linotype" w:cs="Arial"/>
        </w:rPr>
        <w:t xml:space="preserve"> </w:t>
      </w:r>
      <w:r w:rsidR="00AB55A1" w:rsidRPr="00E9043B">
        <w:rPr>
          <w:rFonts w:ascii="Palatino Linotype" w:hAnsi="Palatino Linotype" w:cs="Arial"/>
          <w:b/>
          <w:bCs/>
        </w:rPr>
        <w:t xml:space="preserve">C. </w:t>
      </w:r>
      <w:r w:rsidR="009B26A5">
        <w:rPr>
          <w:rFonts w:ascii="Palatino Linotype" w:hAnsi="Palatino Linotype" w:cs="Arial"/>
          <w:b/>
          <w:bCs/>
        </w:rPr>
        <w:t>XXXXXX</w:t>
      </w:r>
      <w:bookmarkStart w:id="0" w:name="_GoBack"/>
      <w:bookmarkEnd w:id="0"/>
      <w:r w:rsidR="00AB55A1" w:rsidRPr="00E9043B">
        <w:rPr>
          <w:rFonts w:ascii="Palatino Linotype" w:hAnsi="Palatino Linotype" w:cs="Arial"/>
        </w:rPr>
        <w:t>,</w:t>
      </w:r>
      <w:r w:rsidR="005F1F89" w:rsidRPr="00E9043B">
        <w:rPr>
          <w:rFonts w:ascii="Palatino Linotype" w:hAnsi="Palatino Linotype" w:cs="Arial"/>
          <w:b/>
        </w:rPr>
        <w:t xml:space="preserve"> </w:t>
      </w:r>
      <w:r w:rsidR="005F1F89" w:rsidRPr="00E9043B">
        <w:rPr>
          <w:rFonts w:ascii="Palatino Linotype" w:hAnsi="Palatino Linotype" w:cs="Arial"/>
        </w:rPr>
        <w:t>en lo sucesivo</w:t>
      </w:r>
      <w:r w:rsidR="00230100" w:rsidRPr="00E9043B">
        <w:rPr>
          <w:rFonts w:ascii="Palatino Linotype" w:hAnsi="Palatino Linotype" w:cs="Arial"/>
        </w:rPr>
        <w:t xml:space="preserve"> la parte </w:t>
      </w:r>
      <w:r w:rsidR="005F1F89" w:rsidRPr="00E9043B">
        <w:rPr>
          <w:rFonts w:ascii="Palatino Linotype" w:hAnsi="Palatino Linotype" w:cs="Arial"/>
          <w:b/>
        </w:rPr>
        <w:t>Recurrente</w:t>
      </w:r>
      <w:r w:rsidRPr="00E9043B">
        <w:rPr>
          <w:rFonts w:ascii="Palatino Linotype" w:eastAsiaTheme="minorHAnsi" w:hAnsi="Palatino Linotype" w:cs="Arial"/>
          <w:lang w:val="es-MX" w:eastAsia="en-US"/>
        </w:rPr>
        <w:t>, en contra de la respuesta de</w:t>
      </w:r>
      <w:r w:rsidR="00BE68FA" w:rsidRPr="00E9043B">
        <w:rPr>
          <w:rFonts w:ascii="Palatino Linotype" w:eastAsiaTheme="minorHAnsi" w:hAnsi="Palatino Linotype" w:cs="Arial"/>
          <w:lang w:val="es-MX" w:eastAsia="en-US"/>
        </w:rPr>
        <w:t xml:space="preserve"> la</w:t>
      </w:r>
      <w:r w:rsidRPr="00E9043B">
        <w:rPr>
          <w:rFonts w:ascii="Palatino Linotype" w:eastAsiaTheme="minorHAnsi" w:hAnsi="Palatino Linotype" w:cs="Arial"/>
          <w:lang w:val="es-MX" w:eastAsia="en-US"/>
        </w:rPr>
        <w:t xml:space="preserve"> </w:t>
      </w:r>
      <w:r w:rsidR="00E0563C" w:rsidRPr="00E9043B">
        <w:rPr>
          <w:rFonts w:ascii="Palatino Linotype" w:eastAsiaTheme="minorHAnsi" w:hAnsi="Palatino Linotype" w:cs="Arial"/>
          <w:b/>
          <w:lang w:val="es-MX" w:eastAsia="en-US"/>
        </w:rPr>
        <w:t>Protectora de Bosques del Estado de México</w:t>
      </w:r>
      <w:r w:rsidRPr="00E9043B">
        <w:rPr>
          <w:rFonts w:ascii="Palatino Linotype" w:eastAsiaTheme="minorHAnsi" w:hAnsi="Palatino Linotype" w:cs="Arial"/>
          <w:lang w:val="es-MX" w:eastAsia="en-US"/>
        </w:rPr>
        <w:t>,</w:t>
      </w:r>
      <w:r w:rsidRPr="00E9043B">
        <w:rPr>
          <w:rFonts w:ascii="Palatino Linotype" w:eastAsiaTheme="minorHAnsi" w:hAnsi="Palatino Linotype" w:cs="Arial"/>
          <w:b/>
          <w:lang w:val="es-MX" w:eastAsia="en-US"/>
        </w:rPr>
        <w:t xml:space="preserve"> </w:t>
      </w:r>
      <w:r w:rsidRPr="00E9043B">
        <w:rPr>
          <w:rFonts w:ascii="Palatino Linotype" w:eastAsiaTheme="minorHAnsi" w:hAnsi="Palatino Linotype" w:cs="Arial"/>
          <w:lang w:val="es-MX" w:eastAsia="en-US"/>
        </w:rPr>
        <w:t>en lo subsecuente</w:t>
      </w:r>
      <w:r w:rsidR="00230100" w:rsidRPr="00E9043B">
        <w:rPr>
          <w:rFonts w:ascii="Palatino Linotype" w:eastAsiaTheme="minorHAnsi" w:hAnsi="Palatino Linotype" w:cs="Arial"/>
          <w:lang w:val="es-MX" w:eastAsia="en-US"/>
        </w:rPr>
        <w:t xml:space="preserve"> el </w:t>
      </w:r>
      <w:r w:rsidRPr="00E9043B">
        <w:rPr>
          <w:rFonts w:ascii="Palatino Linotype" w:eastAsiaTheme="minorHAnsi" w:hAnsi="Palatino Linotype" w:cs="Arial"/>
          <w:b/>
          <w:lang w:val="es-MX" w:eastAsia="en-US"/>
        </w:rPr>
        <w:t xml:space="preserve">Sujeto Obligado, </w:t>
      </w:r>
      <w:r w:rsidRPr="00E9043B">
        <w:rPr>
          <w:rFonts w:ascii="Palatino Linotype" w:eastAsiaTheme="minorHAnsi" w:hAnsi="Palatino Linotype" w:cs="Arial"/>
          <w:lang w:val="es-MX" w:eastAsia="en-US"/>
        </w:rPr>
        <w:t>se procede a dictar la presente resolución.</w:t>
      </w:r>
    </w:p>
    <w:p w14:paraId="3A39ACC2" w14:textId="77777777" w:rsidR="0001640F" w:rsidRPr="00E9043B" w:rsidRDefault="0001640F" w:rsidP="00C753C2">
      <w:pPr>
        <w:tabs>
          <w:tab w:val="left" w:pos="1701"/>
        </w:tabs>
        <w:spacing w:line="360" w:lineRule="auto"/>
        <w:jc w:val="both"/>
        <w:rPr>
          <w:rFonts w:ascii="Palatino Linotype" w:eastAsiaTheme="minorHAnsi" w:hAnsi="Palatino Linotype" w:cs="Arial"/>
          <w:lang w:val="es-MX" w:eastAsia="en-US"/>
        </w:rPr>
      </w:pPr>
    </w:p>
    <w:p w14:paraId="69327FC0" w14:textId="51A56C49" w:rsidR="003B0FAC" w:rsidRPr="00E9043B" w:rsidRDefault="0029071C" w:rsidP="0001640F">
      <w:pPr>
        <w:spacing w:line="360" w:lineRule="auto"/>
        <w:jc w:val="center"/>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t>A N T E C E D E N T E S</w:t>
      </w:r>
    </w:p>
    <w:p w14:paraId="4CBA2DAD" w14:textId="77777777" w:rsidR="0001640F" w:rsidRPr="00E9043B" w:rsidRDefault="0001640F" w:rsidP="0001640F">
      <w:pPr>
        <w:spacing w:line="360" w:lineRule="auto"/>
        <w:jc w:val="center"/>
        <w:rPr>
          <w:rFonts w:ascii="Palatino Linotype" w:eastAsiaTheme="minorHAnsi" w:hAnsi="Palatino Linotype" w:cs="Arial"/>
          <w:b/>
          <w:szCs w:val="22"/>
          <w:lang w:val="es-MX" w:eastAsia="en-US"/>
        </w:rPr>
      </w:pPr>
    </w:p>
    <w:p w14:paraId="515BDA31" w14:textId="77777777" w:rsidR="0029071C" w:rsidRPr="00E9043B" w:rsidRDefault="0029071C" w:rsidP="0029071C">
      <w:pPr>
        <w:spacing w:line="360" w:lineRule="auto"/>
        <w:jc w:val="both"/>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t>PRIMERO. De la solicitud de información.</w:t>
      </w:r>
    </w:p>
    <w:p w14:paraId="47D71BFE" w14:textId="512595B6" w:rsidR="008A446B" w:rsidRPr="00E9043B" w:rsidRDefault="0029071C" w:rsidP="0001640F">
      <w:pPr>
        <w:spacing w:line="360" w:lineRule="auto"/>
        <w:jc w:val="both"/>
        <w:rPr>
          <w:rFonts w:ascii="Palatino Linotype" w:eastAsiaTheme="minorHAnsi" w:hAnsi="Palatino Linotype" w:cs="Arial"/>
          <w:szCs w:val="22"/>
          <w:lang w:val="es-MX" w:eastAsia="en-US"/>
        </w:rPr>
      </w:pPr>
      <w:r w:rsidRPr="00E9043B">
        <w:rPr>
          <w:rFonts w:ascii="Palatino Linotype" w:eastAsiaTheme="minorHAnsi" w:hAnsi="Palatino Linotype" w:cs="Arial"/>
          <w:szCs w:val="22"/>
          <w:lang w:val="es-MX" w:eastAsia="en-US"/>
        </w:rPr>
        <w:t xml:space="preserve">En fecha </w:t>
      </w:r>
      <w:r w:rsidR="004C18F8" w:rsidRPr="00E9043B">
        <w:rPr>
          <w:rFonts w:ascii="Palatino Linotype" w:eastAsiaTheme="minorHAnsi" w:hAnsi="Palatino Linotype" w:cs="Arial"/>
          <w:szCs w:val="22"/>
          <w:lang w:val="es-MX" w:eastAsia="en-US"/>
        </w:rPr>
        <w:t>diecisiete de septiembre</w:t>
      </w:r>
      <w:r w:rsidR="00DD2DA4" w:rsidRPr="00E9043B">
        <w:rPr>
          <w:rFonts w:ascii="Palatino Linotype" w:eastAsiaTheme="minorHAnsi" w:hAnsi="Palatino Linotype" w:cs="Arial"/>
          <w:szCs w:val="22"/>
          <w:lang w:val="es-MX" w:eastAsia="en-US"/>
        </w:rPr>
        <w:t xml:space="preserve"> </w:t>
      </w:r>
      <w:r w:rsidR="008A446B" w:rsidRPr="00E9043B">
        <w:rPr>
          <w:rFonts w:ascii="Palatino Linotype" w:eastAsiaTheme="minorHAnsi" w:hAnsi="Palatino Linotype" w:cs="Arial"/>
          <w:szCs w:val="22"/>
          <w:lang w:val="es-MX" w:eastAsia="en-US"/>
        </w:rPr>
        <w:t>de dos mil veinti</w:t>
      </w:r>
      <w:r w:rsidR="00AB55A1" w:rsidRPr="00E9043B">
        <w:rPr>
          <w:rFonts w:ascii="Palatino Linotype" w:eastAsiaTheme="minorHAnsi" w:hAnsi="Palatino Linotype" w:cs="Arial"/>
          <w:szCs w:val="22"/>
          <w:lang w:val="es-MX" w:eastAsia="en-US"/>
        </w:rPr>
        <w:t>c</w:t>
      </w:r>
      <w:r w:rsidR="00230100" w:rsidRPr="00E9043B">
        <w:rPr>
          <w:rFonts w:ascii="Palatino Linotype" w:eastAsiaTheme="minorHAnsi" w:hAnsi="Palatino Linotype" w:cs="Arial"/>
          <w:szCs w:val="22"/>
          <w:lang w:val="es-MX" w:eastAsia="en-US"/>
        </w:rPr>
        <w:t>inco</w:t>
      </w:r>
      <w:r w:rsidRPr="00E9043B">
        <w:rPr>
          <w:rFonts w:ascii="Palatino Linotype" w:eastAsiaTheme="minorHAnsi" w:hAnsi="Palatino Linotype" w:cs="Arial"/>
          <w:szCs w:val="22"/>
          <w:lang w:val="es-MX" w:eastAsia="en-US"/>
        </w:rPr>
        <w:t xml:space="preserve">, </w:t>
      </w:r>
      <w:r w:rsidR="00230100" w:rsidRPr="00E9043B">
        <w:rPr>
          <w:rFonts w:ascii="Palatino Linotype" w:eastAsiaTheme="minorHAnsi" w:hAnsi="Palatino Linotype" w:cs="Arial"/>
          <w:szCs w:val="22"/>
          <w:lang w:val="es-MX" w:eastAsia="en-US"/>
        </w:rPr>
        <w:t xml:space="preserve">la parte </w:t>
      </w:r>
      <w:r w:rsidR="00230100" w:rsidRPr="00E9043B">
        <w:rPr>
          <w:rFonts w:ascii="Palatino Linotype" w:eastAsiaTheme="minorHAnsi" w:hAnsi="Palatino Linotype" w:cs="Arial"/>
          <w:b/>
          <w:bCs/>
          <w:szCs w:val="22"/>
          <w:lang w:val="es-MX" w:eastAsia="en-US"/>
        </w:rPr>
        <w:t>R</w:t>
      </w:r>
      <w:r w:rsidRPr="00E9043B">
        <w:rPr>
          <w:rFonts w:ascii="Palatino Linotype" w:eastAsiaTheme="minorHAnsi" w:hAnsi="Palatino Linotype" w:cs="Arial"/>
          <w:b/>
          <w:szCs w:val="22"/>
          <w:lang w:val="es-MX" w:eastAsia="en-US"/>
        </w:rPr>
        <w:t>ecurrente</w:t>
      </w:r>
      <w:r w:rsidRPr="00E9043B">
        <w:rPr>
          <w:rFonts w:ascii="Palatino Linotype" w:eastAsiaTheme="minorHAnsi" w:hAnsi="Palatino Linotype" w:cs="Arial"/>
          <w:szCs w:val="22"/>
          <w:lang w:val="es-MX" w:eastAsia="en-US"/>
        </w:rPr>
        <w:t>, presentó a través d</w:t>
      </w:r>
      <w:r w:rsidR="00CF1704" w:rsidRPr="00E9043B">
        <w:rPr>
          <w:rFonts w:ascii="Palatino Linotype" w:eastAsiaTheme="minorHAnsi" w:hAnsi="Palatino Linotype" w:cs="Arial"/>
          <w:szCs w:val="22"/>
          <w:lang w:val="es-MX" w:eastAsia="en-US"/>
        </w:rPr>
        <w:t>e</w:t>
      </w:r>
      <w:r w:rsidR="004C18F8" w:rsidRPr="00E9043B">
        <w:rPr>
          <w:rFonts w:ascii="Palatino Linotype" w:eastAsiaTheme="minorHAnsi" w:hAnsi="Palatino Linotype" w:cs="Arial"/>
          <w:szCs w:val="22"/>
          <w:lang w:val="es-MX" w:eastAsia="en-US"/>
        </w:rPr>
        <w:t xml:space="preserve">l </w:t>
      </w:r>
      <w:r w:rsidRPr="00E9043B">
        <w:rPr>
          <w:rFonts w:ascii="Palatino Linotype" w:eastAsiaTheme="minorHAnsi" w:hAnsi="Palatino Linotype" w:cs="Arial"/>
          <w:szCs w:val="22"/>
          <w:lang w:val="es-MX" w:eastAsia="en-US"/>
        </w:rPr>
        <w:t xml:space="preserve">Sistema de Acceso a la Información Mexiquense </w:t>
      </w:r>
      <w:r w:rsidRPr="00E9043B">
        <w:rPr>
          <w:rFonts w:ascii="Palatino Linotype" w:eastAsiaTheme="minorHAnsi" w:hAnsi="Palatino Linotype" w:cs="Arial"/>
          <w:b/>
          <w:szCs w:val="22"/>
          <w:lang w:val="es-MX" w:eastAsia="en-US"/>
        </w:rPr>
        <w:t>(SAIMEX),</w:t>
      </w:r>
      <w:r w:rsidRPr="00E9043B">
        <w:rPr>
          <w:rFonts w:ascii="Palatino Linotype" w:eastAsiaTheme="minorHAnsi" w:hAnsi="Palatino Linotype" w:cs="Arial"/>
          <w:szCs w:val="22"/>
          <w:lang w:val="es-MX" w:eastAsia="en-US"/>
        </w:rPr>
        <w:t xml:space="preserve"> ante el </w:t>
      </w:r>
      <w:r w:rsidRPr="00E9043B">
        <w:rPr>
          <w:rFonts w:ascii="Palatino Linotype" w:eastAsiaTheme="minorHAnsi" w:hAnsi="Palatino Linotype" w:cs="Arial"/>
          <w:b/>
          <w:szCs w:val="22"/>
          <w:lang w:val="es-MX" w:eastAsia="en-US"/>
        </w:rPr>
        <w:t>Sujeto Obligado</w:t>
      </w:r>
      <w:r w:rsidRPr="00E9043B">
        <w:rPr>
          <w:rFonts w:ascii="Palatino Linotype" w:eastAsiaTheme="minorHAnsi" w:hAnsi="Palatino Linotype" w:cs="Arial"/>
          <w:szCs w:val="22"/>
          <w:lang w:val="es-MX" w:eastAsia="en-US"/>
        </w:rPr>
        <w:t>, la solicitud de acceso a la información pública, a la que se le</w:t>
      </w:r>
      <w:r w:rsidR="00C753C2" w:rsidRPr="00E9043B">
        <w:rPr>
          <w:rFonts w:ascii="Palatino Linotype" w:eastAsiaTheme="minorHAnsi" w:hAnsi="Palatino Linotype" w:cs="Arial"/>
          <w:szCs w:val="22"/>
          <w:lang w:val="es-MX" w:eastAsia="en-US"/>
        </w:rPr>
        <w:t xml:space="preserve"> asignó el número de expediente </w:t>
      </w:r>
      <w:r w:rsidR="004C18F8" w:rsidRPr="00E9043B">
        <w:rPr>
          <w:rFonts w:ascii="Palatino Linotype" w:eastAsiaTheme="minorHAnsi" w:hAnsi="Palatino Linotype" w:cs="Arial"/>
          <w:b/>
          <w:szCs w:val="22"/>
          <w:lang w:val="es-MX" w:eastAsia="en-US"/>
        </w:rPr>
        <w:t>00105/PROBOSQUE/IP/2025</w:t>
      </w:r>
      <w:r w:rsidRPr="00E9043B">
        <w:rPr>
          <w:rFonts w:ascii="Palatino Linotype" w:eastAsiaTheme="minorHAnsi" w:hAnsi="Palatino Linotype" w:cs="Arial"/>
          <w:szCs w:val="22"/>
          <w:lang w:val="es-MX" w:eastAsia="en-US"/>
        </w:rPr>
        <w:t>, mediante la cual solicitó lo siguiente:</w:t>
      </w:r>
    </w:p>
    <w:p w14:paraId="4CEE322A" w14:textId="77777777" w:rsidR="0001640F" w:rsidRPr="00E9043B" w:rsidRDefault="0001640F" w:rsidP="0001640F">
      <w:pPr>
        <w:spacing w:line="360" w:lineRule="auto"/>
        <w:jc w:val="both"/>
        <w:rPr>
          <w:rFonts w:ascii="Palatino Linotype" w:eastAsiaTheme="minorHAnsi" w:hAnsi="Palatino Linotype" w:cs="Arial"/>
          <w:szCs w:val="22"/>
          <w:lang w:val="es-MX" w:eastAsia="en-US"/>
        </w:rPr>
      </w:pPr>
    </w:p>
    <w:p w14:paraId="2259B06C" w14:textId="2BBFE160" w:rsidR="00DD2DA4" w:rsidRPr="00E9043B" w:rsidRDefault="0029071C" w:rsidP="004C18F8">
      <w:pPr>
        <w:spacing w:line="276" w:lineRule="auto"/>
        <w:ind w:left="426" w:right="474"/>
        <w:jc w:val="both"/>
        <w:rPr>
          <w:rFonts w:ascii="Palatino Linotype" w:hAnsi="Palatino Linotype"/>
          <w:i/>
          <w:sz w:val="22"/>
          <w:szCs w:val="22"/>
          <w:lang w:val="es-MX" w:eastAsia="es-MX"/>
        </w:rPr>
      </w:pPr>
      <w:r w:rsidRPr="00E9043B">
        <w:rPr>
          <w:rFonts w:ascii="Palatino Linotype" w:hAnsi="Palatino Linotype"/>
          <w:i/>
          <w:sz w:val="22"/>
          <w:szCs w:val="22"/>
          <w:lang w:val="es-MX"/>
        </w:rPr>
        <w:t>“</w:t>
      </w:r>
      <w:r w:rsidR="004C18F8" w:rsidRPr="00E9043B">
        <w:rPr>
          <w:rFonts w:ascii="Palatino Linotype" w:hAnsi="Palatino Linotype"/>
          <w:i/>
          <w:sz w:val="22"/>
          <w:szCs w:val="22"/>
          <w:lang w:val="es-MX" w:eastAsia="es-MX"/>
        </w:rPr>
        <w:t xml:space="preserve">1. Informe si el vehículo con las placas de circulación NZV-45-21 del Estado de México forma parte de los bienes de la Protectora del Estado de México y/o del Gobierno del Estado de México 2. Informe y exhiba las bitácoras de los meses de enero, febrero, marzo, abril, mayo, junio, julio, agosto y septiembre del vehículo con las placas de circulación NZV-45-21 del Estado de México 3. Informe el nombre completo del servidor público responsable del resguardo del vehículo con placas de circulación NZV-45-21 del Estado de México debiendo anexar documentos que </w:t>
      </w:r>
      <w:r w:rsidR="004C18F8" w:rsidRPr="00E9043B">
        <w:rPr>
          <w:rFonts w:ascii="Palatino Linotype" w:hAnsi="Palatino Linotype"/>
          <w:i/>
          <w:sz w:val="22"/>
          <w:szCs w:val="22"/>
          <w:lang w:val="es-MX" w:eastAsia="es-MX"/>
        </w:rPr>
        <w:lastRenderedPageBreak/>
        <w:t xml:space="preserve">respalden lo informado 4. Informe el nombre completo del servidor público usuario del vehículo con placas de circulación NZV-45-21 del Estado de México, debiendo anexar documentos que respalden lo informado 5. Informe cual es el objeto o destino que se le ha designado al vehículo con placas de circulación NZV-45-21 del Estado de México 6. Informe a que unidad administrativa se encuentra asignado el vehículo con placas de circulación NZV-45-21 del Estado de México 7. Informe a </w:t>
      </w:r>
      <w:proofErr w:type="spellStart"/>
      <w:r w:rsidR="004C18F8" w:rsidRPr="00E9043B">
        <w:rPr>
          <w:rFonts w:ascii="Palatino Linotype" w:hAnsi="Palatino Linotype"/>
          <w:i/>
          <w:sz w:val="22"/>
          <w:szCs w:val="22"/>
          <w:lang w:val="es-MX" w:eastAsia="es-MX"/>
        </w:rPr>
        <w:t>cuanto</w:t>
      </w:r>
      <w:proofErr w:type="spellEnd"/>
      <w:r w:rsidR="004C18F8" w:rsidRPr="00E9043B">
        <w:rPr>
          <w:rFonts w:ascii="Palatino Linotype" w:hAnsi="Palatino Linotype"/>
          <w:i/>
          <w:sz w:val="22"/>
          <w:szCs w:val="22"/>
          <w:lang w:val="es-MX" w:eastAsia="es-MX"/>
        </w:rPr>
        <w:t xml:space="preserve"> asciende la cantidad de combustible usada en los meses de enero, febrero, marzo, abril, mayo, junio, julio, agosto y septiembre del vehículo con las placas de circulación NZV-45-21 del Estado de México. 8. Informe todo lo contenido en el expediente o expedientes formados que tengan relación con el vehículo con las placas de circulación NZV-45-21 del Estado de México.</w:t>
      </w:r>
      <w:r w:rsidRPr="00E9043B">
        <w:rPr>
          <w:rFonts w:ascii="Palatino Linotype" w:hAnsi="Palatino Linotype"/>
          <w:i/>
          <w:sz w:val="22"/>
          <w:szCs w:val="22"/>
          <w:lang w:val="es-MX"/>
        </w:rPr>
        <w:t>”</w:t>
      </w:r>
      <w:r w:rsidRPr="00E9043B">
        <w:rPr>
          <w:rFonts w:ascii="Palatino Linotype" w:hAnsi="Palatino Linotype"/>
          <w:i/>
          <w:sz w:val="22"/>
          <w:szCs w:val="22"/>
          <w:lang w:val="es-ES_tradnl"/>
        </w:rPr>
        <w:t xml:space="preserve"> (Sic).</w:t>
      </w:r>
    </w:p>
    <w:p w14:paraId="65D1EE35" w14:textId="77777777" w:rsidR="008A446B" w:rsidRPr="00E9043B" w:rsidRDefault="008A446B" w:rsidP="004C18F8">
      <w:pPr>
        <w:pStyle w:val="Sinespaciado"/>
        <w:rPr>
          <w:rFonts w:eastAsiaTheme="minorHAnsi"/>
          <w:lang w:eastAsia="en-US"/>
        </w:rPr>
      </w:pPr>
    </w:p>
    <w:p w14:paraId="6D96FE29" w14:textId="43A34B7A" w:rsidR="001959EE" w:rsidRPr="00E9043B" w:rsidRDefault="0029071C" w:rsidP="00FB72DD">
      <w:pPr>
        <w:tabs>
          <w:tab w:val="left" w:pos="5647"/>
        </w:tabs>
        <w:spacing w:line="360" w:lineRule="auto"/>
        <w:ind w:right="49"/>
        <w:jc w:val="both"/>
        <w:rPr>
          <w:rFonts w:ascii="Palatino Linotype" w:eastAsiaTheme="minorHAnsi" w:hAnsi="Palatino Linotype" w:cstheme="minorBidi"/>
          <w:color w:val="000000"/>
          <w:lang w:val="es-MX" w:eastAsia="en-US"/>
        </w:rPr>
      </w:pPr>
      <w:r w:rsidRPr="00E9043B">
        <w:rPr>
          <w:rFonts w:ascii="Palatino Linotype" w:hAnsi="Palatino Linotype"/>
          <w:b/>
          <w:lang w:val="es-ES_tradnl"/>
        </w:rPr>
        <w:t>MODALIDAD DE ENTREGA:</w:t>
      </w:r>
      <w:r w:rsidRPr="00E9043B">
        <w:rPr>
          <w:rFonts w:ascii="Palatino Linotype" w:hAnsi="Palatino Linotype"/>
          <w:lang w:val="es-ES_tradnl"/>
        </w:rPr>
        <w:t xml:space="preserve"> </w:t>
      </w:r>
      <w:r w:rsidR="009C6853" w:rsidRPr="00E9043B">
        <w:rPr>
          <w:rFonts w:ascii="Palatino Linotype" w:eastAsiaTheme="minorHAnsi" w:hAnsi="Palatino Linotype" w:cstheme="minorBidi"/>
          <w:color w:val="000000"/>
          <w:lang w:val="es-MX" w:eastAsia="en-US"/>
        </w:rPr>
        <w:t xml:space="preserve">A través de </w:t>
      </w:r>
      <w:r w:rsidR="00230100" w:rsidRPr="00E9043B">
        <w:rPr>
          <w:rFonts w:ascii="Palatino Linotype" w:eastAsiaTheme="minorHAnsi" w:hAnsi="Palatino Linotype" w:cstheme="minorBidi"/>
          <w:b/>
          <w:color w:val="000000"/>
          <w:lang w:val="es-MX" w:eastAsia="en-US"/>
        </w:rPr>
        <w:t>correo electrónico</w:t>
      </w:r>
      <w:r w:rsidRPr="00E9043B">
        <w:rPr>
          <w:rFonts w:ascii="Palatino Linotype" w:eastAsiaTheme="minorHAnsi" w:hAnsi="Palatino Linotype" w:cstheme="minorBidi"/>
          <w:color w:val="000000"/>
          <w:lang w:val="es-MX" w:eastAsia="en-US"/>
        </w:rPr>
        <w:t>.</w:t>
      </w:r>
    </w:p>
    <w:p w14:paraId="1EC5DDF1" w14:textId="77777777" w:rsidR="00CF1704" w:rsidRPr="00E9043B" w:rsidRDefault="00CF1704" w:rsidP="00FB72DD">
      <w:pPr>
        <w:tabs>
          <w:tab w:val="left" w:pos="5647"/>
        </w:tabs>
        <w:spacing w:line="360" w:lineRule="auto"/>
        <w:ind w:right="49"/>
        <w:jc w:val="both"/>
        <w:rPr>
          <w:rFonts w:ascii="Palatino Linotype" w:eastAsiaTheme="minorHAnsi" w:hAnsi="Palatino Linotype" w:cstheme="minorBidi"/>
          <w:color w:val="000000"/>
          <w:lang w:val="es-MX" w:eastAsia="en-US"/>
        </w:rPr>
      </w:pPr>
    </w:p>
    <w:p w14:paraId="6EBD4FB4" w14:textId="4AB8164B" w:rsidR="0029071C" w:rsidRPr="00E9043B" w:rsidRDefault="00B77FED" w:rsidP="0029071C">
      <w:pPr>
        <w:spacing w:line="360" w:lineRule="auto"/>
        <w:jc w:val="both"/>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t>SEGUND</w:t>
      </w:r>
      <w:r w:rsidR="0029071C" w:rsidRPr="00E9043B">
        <w:rPr>
          <w:rFonts w:ascii="Palatino Linotype" w:eastAsiaTheme="minorHAnsi" w:hAnsi="Palatino Linotype" w:cs="Arial"/>
          <w:b/>
          <w:sz w:val="28"/>
          <w:lang w:val="es-MX" w:eastAsia="en-US"/>
        </w:rPr>
        <w:t xml:space="preserve">O. De la respuesta del Sujeto Obligado. </w:t>
      </w:r>
    </w:p>
    <w:p w14:paraId="6FA79A28" w14:textId="4D54DE17" w:rsidR="0029071C" w:rsidRPr="00E9043B" w:rsidRDefault="0029071C" w:rsidP="0029071C">
      <w:pPr>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 xml:space="preserve">De las constancias que obran en el sistema </w:t>
      </w:r>
      <w:r w:rsidRPr="00E9043B">
        <w:rPr>
          <w:rFonts w:ascii="Palatino Linotype" w:eastAsiaTheme="minorHAnsi" w:hAnsi="Palatino Linotype" w:cs="Arial"/>
          <w:b/>
          <w:lang w:val="es-MX" w:eastAsia="en-US"/>
        </w:rPr>
        <w:t>SAIMEX</w:t>
      </w:r>
      <w:r w:rsidRPr="00E9043B">
        <w:rPr>
          <w:rFonts w:ascii="Palatino Linotype" w:eastAsiaTheme="minorHAnsi" w:hAnsi="Palatino Linotype" w:cs="Arial"/>
          <w:lang w:val="es-MX" w:eastAsia="en-US"/>
        </w:rPr>
        <w:t xml:space="preserve">, se advierte que en fecha </w:t>
      </w:r>
      <w:r w:rsidR="004C18F8" w:rsidRPr="00E9043B">
        <w:rPr>
          <w:rFonts w:ascii="Palatino Linotype" w:eastAsiaTheme="minorHAnsi" w:hAnsi="Palatino Linotype" w:cs="Arial"/>
          <w:lang w:val="es-MX" w:eastAsia="en-US"/>
        </w:rPr>
        <w:t xml:space="preserve">treinta de septiembre </w:t>
      </w:r>
      <w:r w:rsidR="005F1F89" w:rsidRPr="00E9043B">
        <w:rPr>
          <w:rFonts w:ascii="Palatino Linotype" w:eastAsiaTheme="minorHAnsi" w:hAnsi="Palatino Linotype" w:cs="Arial"/>
          <w:lang w:val="es-MX" w:eastAsia="en-US"/>
        </w:rPr>
        <w:t xml:space="preserve">de dos mil </w:t>
      </w:r>
      <w:r w:rsidR="008A446B" w:rsidRPr="00E9043B">
        <w:rPr>
          <w:rFonts w:ascii="Palatino Linotype" w:eastAsiaTheme="minorHAnsi" w:hAnsi="Palatino Linotype" w:cs="Arial"/>
          <w:lang w:val="es-MX" w:eastAsia="en-US"/>
        </w:rPr>
        <w:t>veinti</w:t>
      </w:r>
      <w:r w:rsidR="0082270E" w:rsidRPr="00E9043B">
        <w:rPr>
          <w:rFonts w:ascii="Palatino Linotype" w:eastAsiaTheme="minorHAnsi" w:hAnsi="Palatino Linotype" w:cs="Arial"/>
          <w:lang w:val="es-MX" w:eastAsia="en-US"/>
        </w:rPr>
        <w:t>c</w:t>
      </w:r>
      <w:r w:rsidR="00230100" w:rsidRPr="00E9043B">
        <w:rPr>
          <w:rFonts w:ascii="Palatino Linotype" w:eastAsiaTheme="minorHAnsi" w:hAnsi="Palatino Linotype" w:cs="Arial"/>
          <w:lang w:val="es-MX" w:eastAsia="en-US"/>
        </w:rPr>
        <w:t>inco</w:t>
      </w:r>
      <w:r w:rsidRPr="00E9043B">
        <w:rPr>
          <w:rFonts w:ascii="Palatino Linotype" w:eastAsiaTheme="minorHAnsi" w:hAnsi="Palatino Linotype" w:cs="Arial"/>
          <w:lang w:val="es-MX" w:eastAsia="en-US"/>
        </w:rPr>
        <w:t>,</w:t>
      </w:r>
      <w:r w:rsidR="00230100" w:rsidRPr="00E9043B">
        <w:rPr>
          <w:rFonts w:ascii="Palatino Linotype" w:eastAsiaTheme="minorHAnsi" w:hAnsi="Palatino Linotype" w:cs="Arial"/>
          <w:lang w:val="es-MX" w:eastAsia="en-US"/>
        </w:rPr>
        <w:t xml:space="preserve"> el </w:t>
      </w:r>
      <w:r w:rsidRPr="00E9043B">
        <w:rPr>
          <w:rFonts w:ascii="Palatino Linotype" w:eastAsiaTheme="minorHAnsi" w:hAnsi="Palatino Linotype" w:cs="Arial"/>
          <w:b/>
          <w:lang w:val="es-MX" w:eastAsia="en-US"/>
        </w:rPr>
        <w:t>Sujeto Obligado</w:t>
      </w:r>
      <w:r w:rsidRPr="00E9043B">
        <w:rPr>
          <w:rFonts w:ascii="Palatino Linotype" w:eastAsiaTheme="minorHAnsi" w:hAnsi="Palatino Linotype" w:cs="Arial"/>
          <w:lang w:val="es-MX" w:eastAsia="en-US"/>
        </w:rPr>
        <w:t xml:space="preserve"> emitió </w:t>
      </w:r>
      <w:r w:rsidR="004C18F8" w:rsidRPr="00E9043B">
        <w:rPr>
          <w:rFonts w:ascii="Palatino Linotype" w:eastAsiaTheme="minorHAnsi" w:hAnsi="Palatino Linotype" w:cs="Arial"/>
          <w:lang w:val="es-MX" w:eastAsia="en-US"/>
        </w:rPr>
        <w:t xml:space="preserve">su </w:t>
      </w:r>
      <w:r w:rsidRPr="00E9043B">
        <w:rPr>
          <w:rFonts w:ascii="Palatino Linotype" w:eastAsiaTheme="minorHAnsi" w:hAnsi="Palatino Linotype" w:cs="Arial"/>
          <w:lang w:val="es-MX" w:eastAsia="en-US"/>
        </w:rPr>
        <w:t>respuesta en los siguientes términos:</w:t>
      </w:r>
    </w:p>
    <w:p w14:paraId="0BD1F4C8" w14:textId="77777777" w:rsidR="0029071C" w:rsidRPr="00E9043B" w:rsidRDefault="0029071C" w:rsidP="0029071C">
      <w:pPr>
        <w:rPr>
          <w:lang w:val="es-MX"/>
        </w:rPr>
      </w:pPr>
    </w:p>
    <w:p w14:paraId="5D08B02E" w14:textId="77777777" w:rsidR="004C18F8" w:rsidRPr="00E9043B" w:rsidRDefault="0029071C" w:rsidP="004C18F8">
      <w:pPr>
        <w:spacing w:line="276" w:lineRule="auto"/>
        <w:ind w:left="567" w:right="567"/>
        <w:jc w:val="both"/>
        <w:rPr>
          <w:rFonts w:ascii="Palatino Linotype" w:hAnsi="Palatino Linotype"/>
          <w:i/>
          <w:sz w:val="22"/>
          <w:szCs w:val="22"/>
          <w:lang w:val="es-MX" w:eastAsia="es-MX"/>
        </w:rPr>
      </w:pPr>
      <w:r w:rsidRPr="00E9043B">
        <w:rPr>
          <w:rFonts w:ascii="Palatino Linotype" w:hAnsi="Palatino Linotype"/>
          <w:i/>
          <w:sz w:val="22"/>
          <w:szCs w:val="22"/>
          <w:lang w:val="es-MX" w:eastAsia="es-MX"/>
        </w:rPr>
        <w:t>“</w:t>
      </w:r>
      <w:r w:rsidR="004C18F8" w:rsidRPr="00E9043B">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4BD8FD0F"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p>
    <w:p w14:paraId="5E710715"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r w:rsidRPr="00E9043B">
        <w:rPr>
          <w:rFonts w:ascii="Palatino Linotype" w:hAnsi="Palatino Linotype"/>
          <w:i/>
          <w:sz w:val="22"/>
          <w:szCs w:val="22"/>
          <w:lang w:val="es-MX" w:eastAsia="es-MX"/>
        </w:rPr>
        <w:t xml:space="preserve">Unidad de Transparencia/0389/2025. Metepec, Estado de México a, 30 de septiembre del 2025. Asunto: Respuesta solicitud de información pública SAIMEX. </w:t>
      </w:r>
    </w:p>
    <w:p w14:paraId="241073FB"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p>
    <w:p w14:paraId="263E2406"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r w:rsidRPr="00E9043B">
        <w:rPr>
          <w:rFonts w:ascii="Palatino Linotype" w:hAnsi="Palatino Linotype"/>
          <w:i/>
          <w:sz w:val="22"/>
          <w:szCs w:val="22"/>
          <w:lang w:val="es-MX" w:eastAsia="es-MX"/>
        </w:rPr>
        <w:t xml:space="preserve">Ciudadano(a) Solicitante de Información Pública con Folio 00105/PROBOSQUE/IP/2025 P r e s e n t e Con fundamento en los artículos 4 y 12 párrafo primero, 50, 51, 52, 53 fracciones II, IV, V, VI y XIV, 59, 156, 160, 162 y 163 de la Ley de Transparencia y Acceso a la Información Pública del Estado de México y Municipios; así como 131 de la Ley General de Transparencia y Acceso a la Información Pública. Referente a la solicitud de información pública 00105/PROBOSQUE/IP/2025, en la cual solicita a este Sujeto Obligado, lo siguiente: “1. Informe si el vehículo con las placas de circulación NZV-45-21 del Estado de México forma parte de los bienes de la Protectora del Estado de México y/o del Gobierno del </w:t>
      </w:r>
      <w:r w:rsidRPr="00E9043B">
        <w:rPr>
          <w:rFonts w:ascii="Palatino Linotype" w:hAnsi="Palatino Linotype"/>
          <w:i/>
          <w:sz w:val="22"/>
          <w:szCs w:val="22"/>
          <w:lang w:val="es-MX" w:eastAsia="es-MX"/>
        </w:rPr>
        <w:lastRenderedPageBreak/>
        <w:t xml:space="preserve">Estado de México 2. Informe y exhiba las bitácoras de los meses de enero, febrero, marzo, abril, mayo, junio, julio, agosto y septiembre del vehículo con las placas de circulación NZV-45-21 del Estado de México 3. Informe el nombre completo del servidor público responsable del resguardo del vehículo con placas de circulación NZV-45-21 del Estado de México debiendo anexar documentos que respalden lo informado 4. Informe el nombre completo del servidor público usuario del vehículo con placas de circulación NZV-45-21 del Estado de México, debiendo anexar documentos que respalden lo informado 5. Informe cual es el objeto o destino que se le ha designado al vehículo con placas de circulación NZV-45-21 del Estado de México 6. Informe a que unidad administrativa se encuentra asignado el vehículo con placas de circulación NZV-45-21 del Estado de México 7. Informe a </w:t>
      </w:r>
      <w:proofErr w:type="spellStart"/>
      <w:r w:rsidRPr="00E9043B">
        <w:rPr>
          <w:rFonts w:ascii="Palatino Linotype" w:hAnsi="Palatino Linotype"/>
          <w:i/>
          <w:sz w:val="22"/>
          <w:szCs w:val="22"/>
          <w:lang w:val="es-MX" w:eastAsia="es-MX"/>
        </w:rPr>
        <w:t>cuanto</w:t>
      </w:r>
      <w:proofErr w:type="spellEnd"/>
      <w:r w:rsidRPr="00E9043B">
        <w:rPr>
          <w:rFonts w:ascii="Palatino Linotype" w:hAnsi="Palatino Linotype"/>
          <w:i/>
          <w:sz w:val="22"/>
          <w:szCs w:val="22"/>
          <w:lang w:val="es-MX" w:eastAsia="es-MX"/>
        </w:rPr>
        <w:t xml:space="preserve"> asciende la cantidad de combustible usada en los meses de enero, febrero, marzo, abril, mayo, junio, julio, agosto y septiembre del vehículo con las placas de circulación NZV-45-21 del Estado de México. 8. Informe todo lo contenido en el expediente o expedientes formados que tengan relación con el vehículo con las placas de circulación NZV-45-21 del Estado de México.” (</w:t>
      </w:r>
      <w:proofErr w:type="gramStart"/>
      <w:r w:rsidRPr="00E9043B">
        <w:rPr>
          <w:rFonts w:ascii="Palatino Linotype" w:hAnsi="Palatino Linotype"/>
          <w:i/>
          <w:sz w:val="22"/>
          <w:szCs w:val="22"/>
          <w:lang w:val="es-MX" w:eastAsia="es-MX"/>
        </w:rPr>
        <w:t>sic</w:t>
      </w:r>
      <w:proofErr w:type="gramEnd"/>
      <w:r w:rsidRPr="00E9043B">
        <w:rPr>
          <w:rFonts w:ascii="Palatino Linotype" w:hAnsi="Palatino Linotype"/>
          <w:i/>
          <w:sz w:val="22"/>
          <w:szCs w:val="22"/>
          <w:lang w:val="es-MX" w:eastAsia="es-MX"/>
        </w:rPr>
        <w:t xml:space="preserve">). Esta Protectora de Bosques del Estado de México, a través de su Unidad de Transparencia, le informa que, en respuesta a su solicitud, se emitió el oficio 225C0201040000L-2200/2025, firmado por la Encargada del Despacho de la Dirección de Administración, Finanzas y de Gestión Documental, mismo que se encuentra adjunto en esta plataforma. </w:t>
      </w:r>
    </w:p>
    <w:p w14:paraId="3B862586"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p>
    <w:p w14:paraId="245A6B5C"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r w:rsidRPr="00E9043B">
        <w:rPr>
          <w:rFonts w:ascii="Palatino Linotype" w:hAnsi="Palatino Linotype"/>
          <w:i/>
          <w:sz w:val="22"/>
          <w:szCs w:val="22"/>
          <w:lang w:val="es-MX" w:eastAsia="es-MX"/>
        </w:rPr>
        <w:t xml:space="preserve">De igual manera, se le comunica que puede acceder de manera directa a la información pública de oficio, por medio de la Plataforma Nacional de Transparencia (PNT) https://www.plataformadetransparencia.org.mx/web/guest/inicio o bien, a través de la Plataforma de Información Pública de Oficio Mexiquense (IPOMEX), siguiendo el siguiente vinculo electrónico https://infoem2.ipomex.org.mx/ipomex/#/obligaciones/61 y así consultar el listado de información disponible de obligaciones de transparencia en términos de los artículos 92, 93 y 94 de la Ley de Transparencia y Acceso a la Información Pública del Estado de México y Municipios. </w:t>
      </w:r>
    </w:p>
    <w:p w14:paraId="05FF1807"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p>
    <w:p w14:paraId="315BCAB9" w14:textId="3BD56E8E" w:rsidR="004C18F8" w:rsidRPr="00E9043B" w:rsidRDefault="004C18F8" w:rsidP="004C18F8">
      <w:pPr>
        <w:spacing w:line="276" w:lineRule="auto"/>
        <w:ind w:left="567" w:right="567"/>
        <w:jc w:val="both"/>
        <w:rPr>
          <w:rFonts w:ascii="Palatino Linotype" w:hAnsi="Palatino Linotype"/>
          <w:i/>
          <w:sz w:val="22"/>
          <w:szCs w:val="22"/>
          <w:lang w:val="es-MX" w:eastAsia="es-MX"/>
        </w:rPr>
      </w:pPr>
      <w:r w:rsidRPr="00E9043B">
        <w:rPr>
          <w:rFonts w:ascii="Palatino Linotype" w:hAnsi="Palatino Linotype"/>
          <w:i/>
          <w:sz w:val="22"/>
          <w:szCs w:val="22"/>
          <w:lang w:val="es-MX" w:eastAsia="es-MX"/>
        </w:rPr>
        <w:t xml:space="preserve">En caso de requerir asesoría, orientación o cualquier auxilio relacionado con la elaboración de solicitudes de información, con la presente respuesta, o en general con las obligaciones en materias transparencia y acceso a la información pública a cargo de la Protectora de Bosques del Estado de México, esta Unidad de Transparencia, se encuentra a sus órdenes a través de los datos de contacto siguientes: Domicilio: Rancho Guadalupe sin número, Conjunto SEDAGRO, Código Postal 52140, Municipio de Metepec, Estado de México. </w:t>
      </w:r>
      <w:r w:rsidRPr="00E9043B">
        <w:rPr>
          <w:rFonts w:ascii="Palatino Linotype" w:hAnsi="Palatino Linotype"/>
          <w:i/>
          <w:sz w:val="22"/>
          <w:szCs w:val="22"/>
          <w:lang w:val="es-MX" w:eastAsia="es-MX"/>
        </w:rPr>
        <w:lastRenderedPageBreak/>
        <w:t>Teléfono: (722) 878 98 78 y 878 98 33 ext. 9878 Correo electrónico: probosque.uippe@edomex.gob.mx Finalmente, con fundamento en los artículos 177, 178 y 179 de la Ley de Transparencia y Acceso a la Información Pública del Estado de México y Municipios, se hace de su conocimiento que Usted tiene el derecho a interponer recurso de revisión dentro de los quince días hábiles siguientes a la fecha de la notificación de la presente respuesta, para lo cual puede consultar la legislación de referencia, en el enlace electrónico siguiente: https://legislacion.edomex.gob.mx/sites/legislacion.edomex.gob.mx/files/files/pdf/gct/2016/may045.pdf con la finalidad de que Usted pueda identificar los supuestos de procedencia y procedimiento aplicable a dicho medio de impugnación. Esperando que la información proporcionada le resulte de utilidad; esta Protectora de Bosques se reitera a sus órdenes en los medios de contacto que se señalan en este documento.</w:t>
      </w:r>
    </w:p>
    <w:p w14:paraId="2649813D"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p>
    <w:p w14:paraId="297CF845" w14:textId="77777777" w:rsidR="004C18F8" w:rsidRPr="00E9043B" w:rsidRDefault="004C18F8" w:rsidP="004C18F8">
      <w:pPr>
        <w:spacing w:line="276" w:lineRule="auto"/>
        <w:ind w:left="567" w:right="567"/>
        <w:jc w:val="both"/>
        <w:rPr>
          <w:rFonts w:ascii="Palatino Linotype" w:hAnsi="Palatino Linotype"/>
          <w:i/>
          <w:sz w:val="22"/>
          <w:szCs w:val="22"/>
          <w:lang w:val="es-MX" w:eastAsia="es-MX"/>
        </w:rPr>
      </w:pPr>
      <w:r w:rsidRPr="00E9043B">
        <w:rPr>
          <w:rFonts w:ascii="Palatino Linotype" w:hAnsi="Palatino Linotype"/>
          <w:i/>
          <w:sz w:val="22"/>
          <w:szCs w:val="22"/>
          <w:lang w:val="es-MX" w:eastAsia="es-MX"/>
        </w:rPr>
        <w:t>ATENTAMENTE</w:t>
      </w:r>
    </w:p>
    <w:p w14:paraId="3D4F3A50" w14:textId="3A4D3979" w:rsidR="0029071C" w:rsidRPr="00E9043B" w:rsidRDefault="004C18F8" w:rsidP="004C18F8">
      <w:pPr>
        <w:spacing w:line="276" w:lineRule="auto"/>
        <w:ind w:left="567" w:right="567"/>
        <w:jc w:val="both"/>
        <w:rPr>
          <w:rFonts w:ascii="Palatino Linotype" w:hAnsi="Palatino Linotype"/>
          <w:i/>
          <w:sz w:val="22"/>
          <w:szCs w:val="22"/>
          <w:lang w:val="es-MX" w:eastAsia="es-MX"/>
        </w:rPr>
      </w:pPr>
      <w:r w:rsidRPr="00E9043B">
        <w:rPr>
          <w:rFonts w:ascii="Palatino Linotype" w:hAnsi="Palatino Linotype"/>
          <w:i/>
          <w:sz w:val="22"/>
          <w:szCs w:val="22"/>
          <w:lang w:val="es-MX" w:eastAsia="es-MX"/>
        </w:rPr>
        <w:t>LIC. MARGARITA OLIVARES MÁRQUEZ</w:t>
      </w:r>
      <w:r w:rsidR="00E74701" w:rsidRPr="00E9043B">
        <w:rPr>
          <w:rFonts w:ascii="Palatino Linotype" w:hAnsi="Palatino Linotype"/>
          <w:i/>
          <w:sz w:val="22"/>
          <w:szCs w:val="22"/>
          <w:lang w:val="es-MX" w:eastAsia="es-MX"/>
        </w:rPr>
        <w:t>” (Sic).</w:t>
      </w:r>
    </w:p>
    <w:p w14:paraId="6ACE9111" w14:textId="77777777" w:rsidR="00464839" w:rsidRPr="00E9043B" w:rsidRDefault="00464839" w:rsidP="0029071C">
      <w:pPr>
        <w:spacing w:line="360" w:lineRule="auto"/>
        <w:jc w:val="both"/>
        <w:rPr>
          <w:rFonts w:ascii="Palatino Linotype" w:eastAsiaTheme="minorHAnsi" w:hAnsi="Palatino Linotype" w:cs="Arial"/>
          <w:b/>
          <w:lang w:val="es-MX" w:eastAsia="en-US"/>
        </w:rPr>
      </w:pPr>
    </w:p>
    <w:p w14:paraId="3538BDA4" w14:textId="08C414FF" w:rsidR="00CF1704" w:rsidRPr="00E9043B" w:rsidRDefault="00CF1704" w:rsidP="0029071C">
      <w:pPr>
        <w:spacing w:line="360" w:lineRule="auto"/>
        <w:jc w:val="both"/>
        <w:rPr>
          <w:rFonts w:ascii="Palatino Linotype" w:eastAsiaTheme="minorHAnsi" w:hAnsi="Palatino Linotype" w:cs="Arial"/>
          <w:bCs/>
          <w:lang w:val="es-MX" w:eastAsia="en-US"/>
        </w:rPr>
      </w:pPr>
      <w:r w:rsidRPr="00E9043B">
        <w:rPr>
          <w:rFonts w:ascii="Palatino Linotype" w:eastAsiaTheme="minorHAnsi" w:hAnsi="Palatino Linotype" w:cs="Arial"/>
          <w:bCs/>
          <w:lang w:val="es-MX" w:eastAsia="en-US"/>
        </w:rPr>
        <w:t>El</w:t>
      </w:r>
      <w:r w:rsidRPr="00E9043B">
        <w:rPr>
          <w:rFonts w:ascii="Palatino Linotype" w:eastAsiaTheme="minorHAnsi" w:hAnsi="Palatino Linotype" w:cs="Arial"/>
          <w:b/>
          <w:lang w:val="es-MX" w:eastAsia="en-US"/>
        </w:rPr>
        <w:t xml:space="preserve"> Sujeto Obligado</w:t>
      </w:r>
      <w:r w:rsidRPr="00E9043B">
        <w:rPr>
          <w:rFonts w:ascii="Palatino Linotype" w:eastAsiaTheme="minorHAnsi" w:hAnsi="Palatino Linotype" w:cs="Arial"/>
          <w:bCs/>
          <w:lang w:val="es-MX" w:eastAsia="en-US"/>
        </w:rPr>
        <w:t xml:space="preserve">, adjuntó a su respuesta, </w:t>
      </w:r>
      <w:r w:rsidR="004C18F8" w:rsidRPr="00E9043B">
        <w:rPr>
          <w:rFonts w:ascii="Palatino Linotype" w:eastAsiaTheme="minorHAnsi" w:hAnsi="Palatino Linotype" w:cs="Arial"/>
          <w:bCs/>
          <w:lang w:val="es-MX" w:eastAsia="en-US"/>
        </w:rPr>
        <w:t>los</w:t>
      </w:r>
      <w:r w:rsidRPr="00E9043B">
        <w:rPr>
          <w:rFonts w:ascii="Palatino Linotype" w:eastAsiaTheme="minorHAnsi" w:hAnsi="Palatino Linotype" w:cs="Arial"/>
          <w:bCs/>
          <w:lang w:val="es-MX" w:eastAsia="en-US"/>
        </w:rPr>
        <w:t xml:space="preserve"> archivo</w:t>
      </w:r>
      <w:r w:rsidR="004C18F8" w:rsidRPr="00E9043B">
        <w:rPr>
          <w:rFonts w:ascii="Palatino Linotype" w:eastAsiaTheme="minorHAnsi" w:hAnsi="Palatino Linotype" w:cs="Arial"/>
          <w:bCs/>
          <w:lang w:val="es-MX" w:eastAsia="en-US"/>
        </w:rPr>
        <w:t>s</w:t>
      </w:r>
      <w:r w:rsidRPr="00E9043B">
        <w:rPr>
          <w:rFonts w:ascii="Palatino Linotype" w:eastAsiaTheme="minorHAnsi" w:hAnsi="Palatino Linotype" w:cs="Arial"/>
          <w:bCs/>
          <w:lang w:val="es-MX" w:eastAsia="en-US"/>
        </w:rPr>
        <w:t xml:space="preserve"> electrónico</w:t>
      </w:r>
      <w:r w:rsidR="004C18F8" w:rsidRPr="00E9043B">
        <w:rPr>
          <w:rFonts w:ascii="Palatino Linotype" w:eastAsiaTheme="minorHAnsi" w:hAnsi="Palatino Linotype" w:cs="Arial"/>
          <w:bCs/>
          <w:lang w:val="es-MX" w:eastAsia="en-US"/>
        </w:rPr>
        <w:t>s</w:t>
      </w:r>
      <w:r w:rsidRPr="00E9043B">
        <w:rPr>
          <w:rFonts w:ascii="Palatino Linotype" w:eastAsiaTheme="minorHAnsi" w:hAnsi="Palatino Linotype" w:cs="Arial"/>
          <w:bCs/>
          <w:lang w:val="es-MX" w:eastAsia="en-US"/>
        </w:rPr>
        <w:t xml:space="preserve"> denominado</w:t>
      </w:r>
      <w:r w:rsidR="004C18F8" w:rsidRPr="00E9043B">
        <w:rPr>
          <w:rFonts w:ascii="Palatino Linotype" w:eastAsiaTheme="minorHAnsi" w:hAnsi="Palatino Linotype" w:cs="Arial"/>
          <w:bCs/>
          <w:lang w:val="es-MX" w:eastAsia="en-US"/>
        </w:rPr>
        <w:t>s</w:t>
      </w:r>
      <w:r w:rsidRPr="00E9043B">
        <w:rPr>
          <w:rFonts w:ascii="Palatino Linotype" w:eastAsiaTheme="minorHAnsi" w:hAnsi="Palatino Linotype" w:cs="Arial"/>
          <w:bCs/>
          <w:lang w:val="es-MX" w:eastAsia="en-US"/>
        </w:rPr>
        <w:t xml:space="preserve"> </w:t>
      </w:r>
      <w:r w:rsidRPr="00E9043B">
        <w:rPr>
          <w:rFonts w:ascii="Palatino Linotype" w:eastAsiaTheme="minorHAnsi" w:hAnsi="Palatino Linotype" w:cs="Arial"/>
          <w:bCs/>
          <w:i/>
          <w:iCs/>
          <w:lang w:val="es-MX" w:eastAsia="en-US"/>
        </w:rPr>
        <w:t>“</w:t>
      </w:r>
      <w:r w:rsidR="004C18F8" w:rsidRPr="00E9043B">
        <w:rPr>
          <w:rFonts w:ascii="Palatino Linotype" w:eastAsiaTheme="minorHAnsi" w:hAnsi="Palatino Linotype" w:cs="Arial"/>
          <w:bCs/>
          <w:i/>
          <w:iCs/>
          <w:lang w:val="es-MX" w:eastAsia="en-US"/>
        </w:rPr>
        <w:t>225C0201040000L-2200-2025 SAIMEX 00105.pdf</w:t>
      </w:r>
      <w:r w:rsidRPr="00E9043B">
        <w:rPr>
          <w:rFonts w:ascii="Palatino Linotype" w:eastAsiaTheme="minorHAnsi" w:hAnsi="Palatino Linotype" w:cs="Arial"/>
          <w:bCs/>
          <w:i/>
          <w:iCs/>
          <w:lang w:val="es-MX" w:eastAsia="en-US"/>
        </w:rPr>
        <w:t>”</w:t>
      </w:r>
      <w:r w:rsidR="004C18F8" w:rsidRPr="00E9043B">
        <w:rPr>
          <w:rFonts w:ascii="Palatino Linotype" w:eastAsiaTheme="minorHAnsi" w:hAnsi="Palatino Linotype" w:cs="Arial"/>
          <w:bCs/>
          <w:i/>
          <w:iCs/>
          <w:lang w:val="es-MX" w:eastAsia="en-US"/>
        </w:rPr>
        <w:t xml:space="preserve">, “ANEXO SAIMEX 105.pdf” </w:t>
      </w:r>
      <w:r w:rsidR="004C18F8" w:rsidRPr="00E9043B">
        <w:rPr>
          <w:rFonts w:ascii="Palatino Linotype" w:eastAsiaTheme="minorHAnsi" w:hAnsi="Palatino Linotype" w:cs="Arial"/>
          <w:bCs/>
          <w:iCs/>
          <w:lang w:val="es-MX" w:eastAsia="en-US"/>
        </w:rPr>
        <w:t>y</w:t>
      </w:r>
      <w:r w:rsidR="004C18F8" w:rsidRPr="00E9043B">
        <w:rPr>
          <w:rFonts w:ascii="Palatino Linotype" w:eastAsiaTheme="minorHAnsi" w:hAnsi="Palatino Linotype" w:cs="Arial"/>
          <w:bCs/>
          <w:i/>
          <w:iCs/>
          <w:lang w:val="es-MX" w:eastAsia="en-US"/>
        </w:rPr>
        <w:t xml:space="preserve"> “U.T. RESPUESTA SAIMEX 00105.pdf”</w:t>
      </w:r>
      <w:r w:rsidRPr="00E9043B">
        <w:rPr>
          <w:rFonts w:ascii="Palatino Linotype" w:eastAsiaTheme="minorHAnsi" w:hAnsi="Palatino Linotype" w:cs="Arial"/>
          <w:bCs/>
          <w:lang w:val="es-MX" w:eastAsia="en-US"/>
        </w:rPr>
        <w:t>; mismo</w:t>
      </w:r>
      <w:r w:rsidR="004C18F8" w:rsidRPr="00E9043B">
        <w:rPr>
          <w:rFonts w:ascii="Palatino Linotype" w:eastAsiaTheme="minorHAnsi" w:hAnsi="Palatino Linotype" w:cs="Arial"/>
          <w:bCs/>
          <w:lang w:val="es-MX" w:eastAsia="en-US"/>
        </w:rPr>
        <w:t>s</w:t>
      </w:r>
      <w:r w:rsidRPr="00E9043B">
        <w:rPr>
          <w:rFonts w:ascii="Palatino Linotype" w:eastAsiaTheme="minorHAnsi" w:hAnsi="Palatino Linotype" w:cs="Arial"/>
          <w:bCs/>
          <w:lang w:val="es-MX" w:eastAsia="en-US"/>
        </w:rPr>
        <w:t xml:space="preserve"> que no se inserta</w:t>
      </w:r>
      <w:r w:rsidR="004C18F8" w:rsidRPr="00E9043B">
        <w:rPr>
          <w:rFonts w:ascii="Palatino Linotype" w:eastAsiaTheme="minorHAnsi" w:hAnsi="Palatino Linotype" w:cs="Arial"/>
          <w:bCs/>
          <w:lang w:val="es-MX" w:eastAsia="en-US"/>
        </w:rPr>
        <w:t>n</w:t>
      </w:r>
      <w:r w:rsidRPr="00E9043B">
        <w:rPr>
          <w:rFonts w:ascii="Palatino Linotype" w:eastAsiaTheme="minorHAnsi" w:hAnsi="Palatino Linotype" w:cs="Arial"/>
          <w:bCs/>
          <w:lang w:val="es-MX" w:eastAsia="en-US"/>
        </w:rPr>
        <w:t xml:space="preserve"> por ser del conocimiento de las partes; sin embargo, será</w:t>
      </w:r>
      <w:r w:rsidR="004C18F8" w:rsidRPr="00E9043B">
        <w:rPr>
          <w:rFonts w:ascii="Palatino Linotype" w:eastAsiaTheme="minorHAnsi" w:hAnsi="Palatino Linotype" w:cs="Arial"/>
          <w:bCs/>
          <w:lang w:val="es-MX" w:eastAsia="en-US"/>
        </w:rPr>
        <w:t>n</w:t>
      </w:r>
      <w:r w:rsidRPr="00E9043B">
        <w:rPr>
          <w:rFonts w:ascii="Palatino Linotype" w:eastAsiaTheme="minorHAnsi" w:hAnsi="Palatino Linotype" w:cs="Arial"/>
          <w:bCs/>
          <w:lang w:val="es-MX" w:eastAsia="en-US"/>
        </w:rPr>
        <w:t xml:space="preserve"> motivo de estudio en el Considerando respectivo.</w:t>
      </w:r>
    </w:p>
    <w:p w14:paraId="735558EF" w14:textId="77777777" w:rsidR="003A2B8C" w:rsidRPr="00E9043B" w:rsidRDefault="003A2B8C" w:rsidP="0029071C">
      <w:pPr>
        <w:spacing w:line="360" w:lineRule="auto"/>
        <w:jc w:val="both"/>
        <w:rPr>
          <w:rFonts w:ascii="Palatino Linotype" w:eastAsiaTheme="minorHAnsi" w:hAnsi="Palatino Linotype" w:cs="Arial"/>
          <w:b/>
          <w:lang w:val="es-MX" w:eastAsia="en-US"/>
        </w:rPr>
      </w:pPr>
    </w:p>
    <w:p w14:paraId="11A036AF" w14:textId="03FEB34A" w:rsidR="0029071C" w:rsidRPr="00E9043B" w:rsidRDefault="00B77FED" w:rsidP="0029071C">
      <w:pPr>
        <w:spacing w:line="360" w:lineRule="auto"/>
        <w:jc w:val="both"/>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t>TERCERO</w:t>
      </w:r>
      <w:r w:rsidR="0029071C" w:rsidRPr="00E9043B">
        <w:rPr>
          <w:rFonts w:ascii="Palatino Linotype" w:eastAsiaTheme="minorHAnsi" w:hAnsi="Palatino Linotype" w:cs="Arial"/>
          <w:b/>
          <w:sz w:val="28"/>
          <w:lang w:val="es-MX" w:eastAsia="en-US"/>
        </w:rPr>
        <w:t>. Del recurso de revisión.</w:t>
      </w:r>
    </w:p>
    <w:p w14:paraId="4A5E94A4" w14:textId="29051133" w:rsidR="0029071C" w:rsidRPr="00E9043B" w:rsidRDefault="0029071C" w:rsidP="00B250D7">
      <w:pPr>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 xml:space="preserve">Inconforme con la respuesta por parte del </w:t>
      </w:r>
      <w:r w:rsidRPr="00E9043B">
        <w:rPr>
          <w:rFonts w:ascii="Palatino Linotype" w:eastAsiaTheme="minorHAnsi" w:hAnsi="Palatino Linotype" w:cs="Arial"/>
          <w:b/>
          <w:lang w:val="es-MX" w:eastAsia="en-US"/>
        </w:rPr>
        <w:t>Sujeto Obligado</w:t>
      </w:r>
      <w:r w:rsidRPr="00E9043B">
        <w:rPr>
          <w:rFonts w:ascii="Palatino Linotype" w:eastAsiaTheme="minorHAnsi" w:hAnsi="Palatino Linotype" w:cs="Arial"/>
          <w:lang w:val="es-MX" w:eastAsia="en-US"/>
        </w:rPr>
        <w:t xml:space="preserve">, </w:t>
      </w:r>
      <w:r w:rsidR="00BA27FC" w:rsidRPr="00E9043B">
        <w:rPr>
          <w:rFonts w:ascii="Palatino Linotype" w:eastAsiaTheme="minorHAnsi" w:hAnsi="Palatino Linotype" w:cs="Arial"/>
          <w:lang w:val="es-MX" w:eastAsia="en-US"/>
        </w:rPr>
        <w:t>el</w:t>
      </w:r>
      <w:r w:rsidRPr="00E9043B">
        <w:rPr>
          <w:rFonts w:ascii="Palatino Linotype" w:eastAsiaTheme="minorHAnsi" w:hAnsi="Palatino Linotype" w:cs="Arial"/>
          <w:lang w:val="es-MX" w:eastAsia="en-US"/>
        </w:rPr>
        <w:t xml:space="preserve"> ahora </w:t>
      </w:r>
      <w:r w:rsidRPr="00E9043B">
        <w:rPr>
          <w:rFonts w:ascii="Palatino Linotype" w:eastAsiaTheme="minorHAnsi" w:hAnsi="Palatino Linotype" w:cs="Arial"/>
          <w:b/>
          <w:lang w:val="es-MX" w:eastAsia="en-US"/>
        </w:rPr>
        <w:t>Recurrente</w:t>
      </w:r>
      <w:r w:rsidRPr="00E9043B">
        <w:rPr>
          <w:rFonts w:ascii="Palatino Linotype" w:eastAsiaTheme="minorHAnsi" w:hAnsi="Palatino Linotype" w:cs="Arial"/>
          <w:lang w:val="es-MX" w:eastAsia="en-US"/>
        </w:rPr>
        <w:t xml:space="preserve"> interpuso el presente recurso de revisión en fecha </w:t>
      </w:r>
      <w:r w:rsidR="004C18F8" w:rsidRPr="00E9043B">
        <w:rPr>
          <w:rFonts w:ascii="Palatino Linotype" w:eastAsiaTheme="minorHAnsi" w:hAnsi="Palatino Linotype" w:cs="Arial"/>
          <w:lang w:val="es-MX" w:eastAsia="en-US"/>
        </w:rPr>
        <w:t>dieciséis de octubre</w:t>
      </w:r>
      <w:r w:rsidR="00C45025" w:rsidRPr="00E9043B">
        <w:rPr>
          <w:rFonts w:ascii="Palatino Linotype" w:eastAsiaTheme="minorHAnsi" w:hAnsi="Palatino Linotype" w:cs="Arial"/>
          <w:lang w:val="es-MX" w:eastAsia="en-US"/>
        </w:rPr>
        <w:t xml:space="preserve"> de dos mil veinti</w:t>
      </w:r>
      <w:r w:rsidR="00CF1704" w:rsidRPr="00E9043B">
        <w:rPr>
          <w:rFonts w:ascii="Palatino Linotype" w:eastAsiaTheme="minorHAnsi" w:hAnsi="Palatino Linotype" w:cs="Arial"/>
          <w:lang w:val="es-MX" w:eastAsia="en-US"/>
        </w:rPr>
        <w:t>c</w:t>
      </w:r>
      <w:r w:rsidR="008218E5" w:rsidRPr="00E9043B">
        <w:rPr>
          <w:rFonts w:ascii="Palatino Linotype" w:eastAsiaTheme="minorHAnsi" w:hAnsi="Palatino Linotype" w:cs="Arial"/>
          <w:lang w:val="es-MX" w:eastAsia="en-US"/>
        </w:rPr>
        <w:t>inco</w:t>
      </w:r>
      <w:r w:rsidRPr="00E9043B">
        <w:rPr>
          <w:rFonts w:ascii="Palatino Linotype" w:eastAsiaTheme="minorHAnsi" w:hAnsi="Palatino Linotype" w:cs="Arial"/>
          <w:lang w:val="es-MX" w:eastAsia="en-US"/>
        </w:rPr>
        <w:t>, el cual fue registrado</w:t>
      </w:r>
      <w:r w:rsidRPr="00E9043B">
        <w:rPr>
          <w:rFonts w:ascii="Palatino Linotype" w:eastAsiaTheme="minorHAnsi" w:hAnsi="Palatino Linotype" w:cs="Arial"/>
          <w:b/>
          <w:lang w:val="es-MX" w:eastAsia="en-US"/>
        </w:rPr>
        <w:t xml:space="preserve"> </w:t>
      </w:r>
      <w:r w:rsidRPr="00E9043B">
        <w:rPr>
          <w:rFonts w:ascii="Palatino Linotype" w:eastAsiaTheme="minorHAnsi" w:hAnsi="Palatino Linotype" w:cs="Arial"/>
          <w:lang w:val="es-MX" w:eastAsia="en-US"/>
        </w:rPr>
        <w:t xml:space="preserve">en el sistema electrónico con el expediente número </w:t>
      </w:r>
      <w:r w:rsidR="004C18F8" w:rsidRPr="00E9043B">
        <w:rPr>
          <w:rFonts w:ascii="Palatino Linotype" w:eastAsiaTheme="minorHAnsi" w:hAnsi="Palatino Linotype" w:cs="Arial"/>
          <w:b/>
          <w:bCs/>
          <w:lang w:val="es-MX" w:eastAsia="es-MX"/>
        </w:rPr>
        <w:t>12000</w:t>
      </w:r>
      <w:r w:rsidR="00C45025" w:rsidRPr="00E9043B">
        <w:rPr>
          <w:rFonts w:ascii="Palatino Linotype" w:eastAsiaTheme="minorHAnsi" w:hAnsi="Palatino Linotype" w:cs="Arial"/>
          <w:b/>
          <w:bCs/>
          <w:lang w:val="es-MX" w:eastAsia="es-MX"/>
        </w:rPr>
        <w:t>/INFOEM/IP/RR/202</w:t>
      </w:r>
      <w:r w:rsidR="008218E5" w:rsidRPr="00E9043B">
        <w:rPr>
          <w:rFonts w:ascii="Palatino Linotype" w:eastAsiaTheme="minorHAnsi" w:hAnsi="Palatino Linotype" w:cs="Arial"/>
          <w:b/>
          <w:bCs/>
          <w:lang w:val="es-MX" w:eastAsia="es-MX"/>
        </w:rPr>
        <w:t>5</w:t>
      </w:r>
      <w:r w:rsidRPr="00E9043B">
        <w:rPr>
          <w:rFonts w:ascii="Palatino Linotype" w:eastAsiaTheme="minorHAnsi" w:hAnsi="Palatino Linotype" w:cs="Arial"/>
          <w:lang w:val="es-MX" w:eastAsia="en-US"/>
        </w:rPr>
        <w:t>, en el cual aduce, las siguientes manifestaciones:</w:t>
      </w:r>
    </w:p>
    <w:p w14:paraId="297932D8" w14:textId="77777777" w:rsidR="0029071C" w:rsidRPr="00E9043B" w:rsidRDefault="0029071C" w:rsidP="00B250D7">
      <w:pPr>
        <w:rPr>
          <w:lang w:val="es-MX"/>
        </w:rPr>
      </w:pPr>
    </w:p>
    <w:p w14:paraId="29A04516" w14:textId="71182200" w:rsidR="002D6E4B" w:rsidRPr="00E9043B" w:rsidRDefault="0029071C" w:rsidP="004C18F8">
      <w:pPr>
        <w:numPr>
          <w:ilvl w:val="0"/>
          <w:numId w:val="1"/>
        </w:numPr>
        <w:spacing w:line="259" w:lineRule="auto"/>
        <w:jc w:val="both"/>
        <w:rPr>
          <w:rFonts w:ascii="Palatino Linotype" w:hAnsi="Palatino Linotype" w:cs="Arial"/>
          <w:b/>
          <w:sz w:val="26"/>
          <w:szCs w:val="26"/>
        </w:rPr>
      </w:pPr>
      <w:r w:rsidRPr="00E9043B">
        <w:rPr>
          <w:rFonts w:ascii="Palatino Linotype" w:hAnsi="Palatino Linotype" w:cs="Arial"/>
          <w:b/>
          <w:sz w:val="26"/>
          <w:szCs w:val="26"/>
        </w:rPr>
        <w:t>Acto Impugnado:</w:t>
      </w:r>
      <w:r w:rsidR="00DD2DA4" w:rsidRPr="00E9043B">
        <w:rPr>
          <w:rFonts w:ascii="Palatino Linotype" w:hAnsi="Palatino Linotype" w:cs="Arial"/>
          <w:b/>
          <w:sz w:val="26"/>
          <w:szCs w:val="26"/>
        </w:rPr>
        <w:t xml:space="preserve"> </w:t>
      </w:r>
      <w:r w:rsidRPr="00E9043B">
        <w:rPr>
          <w:rFonts w:ascii="Palatino Linotype" w:eastAsiaTheme="minorHAnsi" w:hAnsi="Palatino Linotype" w:cstheme="minorBidi"/>
          <w:i/>
          <w:color w:val="000000"/>
          <w:sz w:val="22"/>
          <w:szCs w:val="22"/>
          <w:lang w:val="es-MX" w:eastAsia="en-US"/>
        </w:rPr>
        <w:t>“</w:t>
      </w:r>
      <w:r w:rsidR="004C18F8" w:rsidRPr="00E9043B">
        <w:rPr>
          <w:rFonts w:ascii="Palatino Linotype" w:eastAsiaTheme="minorHAnsi" w:hAnsi="Palatino Linotype" w:cstheme="minorBidi"/>
          <w:i/>
          <w:color w:val="000000"/>
          <w:sz w:val="22"/>
          <w:szCs w:val="22"/>
          <w:lang w:val="es-MX" w:eastAsia="en-US"/>
        </w:rPr>
        <w:t>LA INFORMACION PARCIALMENTE RENDIDA</w:t>
      </w:r>
      <w:r w:rsidRPr="00E9043B">
        <w:rPr>
          <w:rFonts w:ascii="Palatino Linotype" w:eastAsiaTheme="minorHAnsi" w:hAnsi="Palatino Linotype" w:cstheme="minorBidi"/>
          <w:i/>
          <w:color w:val="000000"/>
          <w:sz w:val="22"/>
          <w:szCs w:val="22"/>
          <w:lang w:val="es-MX" w:eastAsia="en-US"/>
        </w:rPr>
        <w:t>” (Sic).</w:t>
      </w:r>
    </w:p>
    <w:p w14:paraId="5D30BF86" w14:textId="77777777" w:rsidR="00B77FED" w:rsidRPr="00E9043B" w:rsidRDefault="00B77FED" w:rsidP="00B77FED">
      <w:pPr>
        <w:pStyle w:val="Sinespaciado"/>
      </w:pPr>
    </w:p>
    <w:p w14:paraId="7CD83100" w14:textId="1C3B6C2A" w:rsidR="00821C4B" w:rsidRPr="00E9043B" w:rsidRDefault="0029071C" w:rsidP="004C18F8">
      <w:pPr>
        <w:pStyle w:val="Prrafodelista"/>
        <w:numPr>
          <w:ilvl w:val="0"/>
          <w:numId w:val="1"/>
        </w:numPr>
        <w:jc w:val="both"/>
        <w:rPr>
          <w:rFonts w:ascii="Palatino Linotype" w:hAnsi="Palatino Linotype"/>
          <w:i/>
          <w:sz w:val="26"/>
          <w:szCs w:val="26"/>
          <w:lang w:val="es-MX" w:eastAsia="es-MX"/>
        </w:rPr>
      </w:pPr>
      <w:r w:rsidRPr="00E9043B">
        <w:rPr>
          <w:rFonts w:ascii="Palatino Linotype" w:hAnsi="Palatino Linotype" w:cs="Arial"/>
          <w:b/>
          <w:sz w:val="26"/>
          <w:szCs w:val="26"/>
        </w:rPr>
        <w:lastRenderedPageBreak/>
        <w:t>Razones o Motivos de Inconformidad</w:t>
      </w:r>
      <w:r w:rsidRPr="00E9043B">
        <w:rPr>
          <w:rFonts w:ascii="Palatino Linotype" w:hAnsi="Palatino Linotype" w:cs="Arial"/>
          <w:sz w:val="26"/>
          <w:szCs w:val="26"/>
        </w:rPr>
        <w:t xml:space="preserve">: </w:t>
      </w:r>
      <w:r w:rsidRPr="00E9043B">
        <w:rPr>
          <w:rFonts w:ascii="Palatino Linotype" w:eastAsiaTheme="minorHAnsi" w:hAnsi="Palatino Linotype" w:cs="Arial"/>
          <w:i/>
          <w:sz w:val="22"/>
          <w:szCs w:val="22"/>
          <w:lang w:val="es-MX" w:eastAsia="en-US"/>
        </w:rPr>
        <w:t>“</w:t>
      </w:r>
      <w:r w:rsidR="004C18F8" w:rsidRPr="00E9043B">
        <w:rPr>
          <w:rFonts w:ascii="Palatino Linotype" w:eastAsiaTheme="minorHAnsi" w:hAnsi="Palatino Linotype" w:cstheme="minorBidi"/>
          <w:i/>
          <w:color w:val="000000"/>
          <w:sz w:val="22"/>
          <w:szCs w:val="22"/>
          <w:lang w:val="es-MX" w:eastAsia="en-US"/>
        </w:rPr>
        <w:t xml:space="preserve">La negativa del sujeto obligado de rendir la </w:t>
      </w:r>
      <w:proofErr w:type="spellStart"/>
      <w:r w:rsidR="004C18F8" w:rsidRPr="00E9043B">
        <w:rPr>
          <w:rFonts w:ascii="Palatino Linotype" w:eastAsiaTheme="minorHAnsi" w:hAnsi="Palatino Linotype" w:cstheme="minorBidi"/>
          <w:i/>
          <w:color w:val="000000"/>
          <w:sz w:val="22"/>
          <w:szCs w:val="22"/>
          <w:lang w:val="es-MX" w:eastAsia="en-US"/>
        </w:rPr>
        <w:t>informacion</w:t>
      </w:r>
      <w:proofErr w:type="spellEnd"/>
      <w:r w:rsidR="004C18F8" w:rsidRPr="00E9043B">
        <w:rPr>
          <w:rFonts w:ascii="Palatino Linotype" w:eastAsiaTheme="minorHAnsi" w:hAnsi="Palatino Linotype" w:cstheme="minorBidi"/>
          <w:i/>
          <w:color w:val="000000"/>
          <w:sz w:val="22"/>
          <w:szCs w:val="22"/>
          <w:lang w:val="es-MX" w:eastAsia="en-US"/>
        </w:rPr>
        <w:t xml:space="preserve"> solicitada, sin que </w:t>
      </w:r>
      <w:proofErr w:type="spellStart"/>
      <w:r w:rsidR="004C18F8" w:rsidRPr="00E9043B">
        <w:rPr>
          <w:rFonts w:ascii="Palatino Linotype" w:eastAsiaTheme="minorHAnsi" w:hAnsi="Palatino Linotype" w:cstheme="minorBidi"/>
          <w:i/>
          <w:color w:val="000000"/>
          <w:sz w:val="22"/>
          <w:szCs w:val="22"/>
          <w:lang w:val="es-MX" w:eastAsia="en-US"/>
        </w:rPr>
        <w:t>acrediatará</w:t>
      </w:r>
      <w:proofErr w:type="spellEnd"/>
      <w:r w:rsidR="004C18F8" w:rsidRPr="00E9043B">
        <w:rPr>
          <w:rFonts w:ascii="Palatino Linotype" w:eastAsiaTheme="minorHAnsi" w:hAnsi="Palatino Linotype" w:cstheme="minorBidi"/>
          <w:i/>
          <w:color w:val="000000"/>
          <w:sz w:val="22"/>
          <w:szCs w:val="22"/>
          <w:lang w:val="es-MX" w:eastAsia="en-US"/>
        </w:rPr>
        <w:t xml:space="preserve"> el contenido de su informe, </w:t>
      </w:r>
      <w:proofErr w:type="spellStart"/>
      <w:r w:rsidR="004C18F8" w:rsidRPr="00E9043B">
        <w:rPr>
          <w:rFonts w:ascii="Palatino Linotype" w:eastAsiaTheme="minorHAnsi" w:hAnsi="Palatino Linotype" w:cstheme="minorBidi"/>
          <w:i/>
          <w:color w:val="000000"/>
          <w:sz w:val="22"/>
          <w:szCs w:val="22"/>
          <w:lang w:val="es-MX" w:eastAsia="en-US"/>
        </w:rPr>
        <w:t>asi</w:t>
      </w:r>
      <w:proofErr w:type="spellEnd"/>
      <w:r w:rsidR="004C18F8" w:rsidRPr="00E9043B">
        <w:rPr>
          <w:rFonts w:ascii="Palatino Linotype" w:eastAsiaTheme="minorHAnsi" w:hAnsi="Palatino Linotype" w:cstheme="minorBidi"/>
          <w:i/>
          <w:color w:val="000000"/>
          <w:sz w:val="22"/>
          <w:szCs w:val="22"/>
          <w:lang w:val="es-MX" w:eastAsia="en-US"/>
        </w:rPr>
        <w:t xml:space="preserve"> como de acreditar </w:t>
      </w:r>
      <w:proofErr w:type="spellStart"/>
      <w:r w:rsidR="004C18F8" w:rsidRPr="00E9043B">
        <w:rPr>
          <w:rFonts w:ascii="Palatino Linotype" w:eastAsiaTheme="minorHAnsi" w:hAnsi="Palatino Linotype" w:cstheme="minorBidi"/>
          <w:i/>
          <w:color w:val="000000"/>
          <w:sz w:val="22"/>
          <w:szCs w:val="22"/>
          <w:lang w:val="es-MX" w:eastAsia="en-US"/>
        </w:rPr>
        <w:t>fehacienyemente</w:t>
      </w:r>
      <w:proofErr w:type="spellEnd"/>
      <w:r w:rsidR="004C18F8" w:rsidRPr="00E9043B">
        <w:rPr>
          <w:rFonts w:ascii="Palatino Linotype" w:eastAsiaTheme="minorHAnsi" w:hAnsi="Palatino Linotype" w:cstheme="minorBidi"/>
          <w:i/>
          <w:color w:val="000000"/>
          <w:sz w:val="22"/>
          <w:szCs w:val="22"/>
          <w:lang w:val="es-MX" w:eastAsia="en-US"/>
        </w:rPr>
        <w:t xml:space="preserve"> que se haya realizado una </w:t>
      </w:r>
      <w:proofErr w:type="spellStart"/>
      <w:r w:rsidR="004C18F8" w:rsidRPr="00E9043B">
        <w:rPr>
          <w:rFonts w:ascii="Palatino Linotype" w:eastAsiaTheme="minorHAnsi" w:hAnsi="Palatino Linotype" w:cstheme="minorBidi"/>
          <w:i/>
          <w:color w:val="000000"/>
          <w:sz w:val="22"/>
          <w:szCs w:val="22"/>
          <w:lang w:val="es-MX" w:eastAsia="en-US"/>
        </w:rPr>
        <w:t>busqueda</w:t>
      </w:r>
      <w:proofErr w:type="spellEnd"/>
      <w:r w:rsidR="004C18F8" w:rsidRPr="00E9043B">
        <w:rPr>
          <w:rFonts w:ascii="Palatino Linotype" w:eastAsiaTheme="minorHAnsi" w:hAnsi="Palatino Linotype" w:cstheme="minorBidi"/>
          <w:i/>
          <w:color w:val="000000"/>
          <w:sz w:val="22"/>
          <w:szCs w:val="22"/>
          <w:lang w:val="es-MX" w:eastAsia="en-US"/>
        </w:rPr>
        <w:t xml:space="preserve"> exhaustiva, asimismo omite fundamentar y motivar la ausencia de la información, y que da cuenta la negligencia y pereza del sujeto obligado de rendir la información, ya que si se hubiera realizado la </w:t>
      </w:r>
      <w:proofErr w:type="spellStart"/>
      <w:r w:rsidR="004C18F8" w:rsidRPr="00E9043B">
        <w:rPr>
          <w:rFonts w:ascii="Palatino Linotype" w:eastAsiaTheme="minorHAnsi" w:hAnsi="Palatino Linotype" w:cstheme="minorBidi"/>
          <w:i/>
          <w:color w:val="000000"/>
          <w:sz w:val="22"/>
          <w:szCs w:val="22"/>
          <w:lang w:val="es-MX" w:eastAsia="en-US"/>
        </w:rPr>
        <w:t>busqueda</w:t>
      </w:r>
      <w:proofErr w:type="spellEnd"/>
      <w:r w:rsidR="004C18F8" w:rsidRPr="00E9043B">
        <w:rPr>
          <w:rFonts w:ascii="Palatino Linotype" w:eastAsiaTheme="minorHAnsi" w:hAnsi="Palatino Linotype" w:cstheme="minorBidi"/>
          <w:i/>
          <w:color w:val="000000"/>
          <w:sz w:val="22"/>
          <w:szCs w:val="22"/>
          <w:lang w:val="es-MX" w:eastAsia="en-US"/>
        </w:rPr>
        <w:t xml:space="preserve"> supuestamente realizada con exhaustividad, se </w:t>
      </w:r>
      <w:proofErr w:type="spellStart"/>
      <w:r w:rsidR="004C18F8" w:rsidRPr="00E9043B">
        <w:rPr>
          <w:rFonts w:ascii="Palatino Linotype" w:eastAsiaTheme="minorHAnsi" w:hAnsi="Palatino Linotype" w:cstheme="minorBidi"/>
          <w:i/>
          <w:color w:val="000000"/>
          <w:sz w:val="22"/>
          <w:szCs w:val="22"/>
          <w:lang w:val="es-MX" w:eastAsia="en-US"/>
        </w:rPr>
        <w:t>encontraria</w:t>
      </w:r>
      <w:proofErr w:type="spellEnd"/>
      <w:r w:rsidR="004C18F8" w:rsidRPr="00E9043B">
        <w:rPr>
          <w:rFonts w:ascii="Palatino Linotype" w:eastAsiaTheme="minorHAnsi" w:hAnsi="Palatino Linotype" w:cstheme="minorBidi"/>
          <w:i/>
          <w:color w:val="000000"/>
          <w:sz w:val="22"/>
          <w:szCs w:val="22"/>
          <w:lang w:val="es-MX" w:eastAsia="en-US"/>
        </w:rPr>
        <w:t xml:space="preserve"> con la información solicitada. No debe de pasar </w:t>
      </w:r>
      <w:proofErr w:type="spellStart"/>
      <w:r w:rsidR="004C18F8" w:rsidRPr="00E9043B">
        <w:rPr>
          <w:rFonts w:ascii="Palatino Linotype" w:eastAsiaTheme="minorHAnsi" w:hAnsi="Palatino Linotype" w:cstheme="minorBidi"/>
          <w:i/>
          <w:color w:val="000000"/>
          <w:sz w:val="22"/>
          <w:szCs w:val="22"/>
          <w:lang w:val="es-MX" w:eastAsia="en-US"/>
        </w:rPr>
        <w:t>inadveritdo</w:t>
      </w:r>
      <w:proofErr w:type="spellEnd"/>
      <w:r w:rsidR="004C18F8" w:rsidRPr="00E9043B">
        <w:rPr>
          <w:rFonts w:ascii="Palatino Linotype" w:eastAsiaTheme="minorHAnsi" w:hAnsi="Palatino Linotype" w:cstheme="minorBidi"/>
          <w:i/>
          <w:color w:val="000000"/>
          <w:sz w:val="22"/>
          <w:szCs w:val="22"/>
          <w:lang w:val="es-MX" w:eastAsia="en-US"/>
        </w:rPr>
        <w:t xml:space="preserve"> a la ponencia a la cual se deba turnar el estudio de la presente inconformidad, que el sujeto obligado NO manifiesta la razón por la cual no cuenta con la información solicitada aun cuando son obligatorios para los servidores públicos.</w:t>
      </w:r>
      <w:r w:rsidRPr="00E9043B">
        <w:rPr>
          <w:rFonts w:ascii="Palatino Linotype" w:eastAsiaTheme="minorHAnsi" w:hAnsi="Palatino Linotype" w:cstheme="minorBidi"/>
          <w:i/>
          <w:color w:val="000000"/>
          <w:sz w:val="22"/>
          <w:szCs w:val="22"/>
          <w:lang w:val="es-MX" w:eastAsia="en-US"/>
        </w:rPr>
        <w:t>” (Sic)</w:t>
      </w:r>
    </w:p>
    <w:p w14:paraId="54954126" w14:textId="77777777" w:rsidR="003A2B8C" w:rsidRPr="00E9043B" w:rsidRDefault="003A2B8C" w:rsidP="003A2B8C">
      <w:pPr>
        <w:jc w:val="both"/>
        <w:rPr>
          <w:rFonts w:ascii="Palatino Linotype" w:hAnsi="Palatino Linotype"/>
          <w:i/>
          <w:sz w:val="20"/>
          <w:szCs w:val="20"/>
          <w:lang w:val="es-MX" w:eastAsia="es-MX"/>
        </w:rPr>
      </w:pPr>
    </w:p>
    <w:p w14:paraId="43F10EA1" w14:textId="5B5C851A" w:rsidR="0029071C" w:rsidRPr="00E9043B" w:rsidRDefault="00B77FED" w:rsidP="0029071C">
      <w:pPr>
        <w:spacing w:line="360" w:lineRule="auto"/>
        <w:jc w:val="both"/>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t>CUART</w:t>
      </w:r>
      <w:r w:rsidR="0029071C" w:rsidRPr="00E9043B">
        <w:rPr>
          <w:rFonts w:ascii="Palatino Linotype" w:eastAsiaTheme="minorHAnsi" w:hAnsi="Palatino Linotype" w:cs="Arial"/>
          <w:b/>
          <w:sz w:val="28"/>
          <w:lang w:val="es-MX" w:eastAsia="en-US"/>
        </w:rPr>
        <w:t>O. Del turno del recurso de revisión.</w:t>
      </w:r>
    </w:p>
    <w:p w14:paraId="370D2EE0" w14:textId="52785055" w:rsidR="00DD2DA4" w:rsidRPr="00E9043B" w:rsidRDefault="0029071C" w:rsidP="00DC1583">
      <w:pPr>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 xml:space="preserve">Medio de impugnación </w:t>
      </w:r>
      <w:r w:rsidR="00E74701" w:rsidRPr="00E9043B">
        <w:rPr>
          <w:rFonts w:ascii="Palatino Linotype" w:eastAsiaTheme="minorHAnsi" w:hAnsi="Palatino Linotype" w:cs="Arial"/>
          <w:lang w:val="es-MX" w:eastAsia="en-US"/>
        </w:rPr>
        <w:t>que le fue turnado al</w:t>
      </w:r>
      <w:r w:rsidRPr="00E9043B">
        <w:rPr>
          <w:rFonts w:ascii="Palatino Linotype" w:eastAsiaTheme="minorHAnsi" w:hAnsi="Palatino Linotype" w:cs="Arial"/>
          <w:lang w:val="es-MX" w:eastAsia="en-US"/>
        </w:rPr>
        <w:t xml:space="preserve"> </w:t>
      </w:r>
      <w:r w:rsidR="00E74701" w:rsidRPr="00E9043B">
        <w:rPr>
          <w:rFonts w:ascii="Palatino Linotype" w:eastAsiaTheme="minorHAnsi" w:hAnsi="Palatino Linotype" w:cs="Arial"/>
          <w:lang w:val="es-MX" w:eastAsia="en-US"/>
        </w:rPr>
        <w:t>Comisionado Presidente</w:t>
      </w:r>
      <w:r w:rsidRPr="00E9043B">
        <w:rPr>
          <w:rFonts w:ascii="Palatino Linotype" w:eastAsiaTheme="minorHAnsi" w:hAnsi="Palatino Linotype" w:cs="Arial"/>
          <w:lang w:val="es-MX" w:eastAsia="en-US"/>
        </w:rPr>
        <w:t xml:space="preserve"> </w:t>
      </w:r>
      <w:r w:rsidR="00E74701" w:rsidRPr="00E9043B">
        <w:rPr>
          <w:rFonts w:ascii="Palatino Linotype" w:eastAsiaTheme="minorHAnsi" w:hAnsi="Palatino Linotype" w:cs="Arial"/>
          <w:b/>
          <w:lang w:val="es-MX" w:eastAsia="en-US"/>
        </w:rPr>
        <w:t>José Martínez Vilchis</w:t>
      </w:r>
      <w:r w:rsidRPr="00E9043B">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4C18F8" w:rsidRPr="00E9043B">
        <w:rPr>
          <w:rFonts w:ascii="Palatino Linotype" w:eastAsiaTheme="minorHAnsi" w:hAnsi="Palatino Linotype" w:cs="Arial"/>
          <w:lang w:val="es-MX" w:eastAsia="en-US"/>
        </w:rPr>
        <w:t xml:space="preserve">veintidós de octubre </w:t>
      </w:r>
      <w:r w:rsidR="00BA27FC" w:rsidRPr="00E9043B">
        <w:rPr>
          <w:rFonts w:ascii="Palatino Linotype" w:eastAsiaTheme="minorHAnsi" w:hAnsi="Palatino Linotype" w:cs="Arial"/>
          <w:lang w:val="es-MX" w:eastAsia="en-US"/>
        </w:rPr>
        <w:t>de</w:t>
      </w:r>
      <w:r w:rsidRPr="00E9043B">
        <w:rPr>
          <w:rFonts w:ascii="Palatino Linotype" w:eastAsiaTheme="minorHAnsi" w:hAnsi="Palatino Linotype" w:cs="Arial"/>
          <w:lang w:val="es-MX" w:eastAsia="en-US"/>
        </w:rPr>
        <w:t xml:space="preserve"> </w:t>
      </w:r>
      <w:r w:rsidR="002D6E4B" w:rsidRPr="00E9043B">
        <w:rPr>
          <w:rFonts w:ascii="Palatino Linotype" w:eastAsiaTheme="minorHAnsi" w:hAnsi="Palatino Linotype" w:cs="Arial"/>
          <w:lang w:val="es-MX" w:eastAsia="en-US"/>
        </w:rPr>
        <w:t>dos mil veinti</w:t>
      </w:r>
      <w:r w:rsidR="00CF1704" w:rsidRPr="00E9043B">
        <w:rPr>
          <w:rFonts w:ascii="Palatino Linotype" w:eastAsiaTheme="minorHAnsi" w:hAnsi="Palatino Linotype" w:cs="Arial"/>
          <w:lang w:val="es-MX" w:eastAsia="en-US"/>
        </w:rPr>
        <w:t>c</w:t>
      </w:r>
      <w:r w:rsidR="008218E5" w:rsidRPr="00E9043B">
        <w:rPr>
          <w:rFonts w:ascii="Palatino Linotype" w:eastAsiaTheme="minorHAnsi" w:hAnsi="Palatino Linotype" w:cs="Arial"/>
          <w:lang w:val="es-MX" w:eastAsia="en-US"/>
        </w:rPr>
        <w:t>inco</w:t>
      </w:r>
      <w:r w:rsidRPr="00E9043B">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6CAEA12C" w14:textId="77777777" w:rsidR="004C18F8" w:rsidRPr="00E9043B" w:rsidRDefault="004C18F8" w:rsidP="00DC1583">
      <w:pPr>
        <w:spacing w:line="360" w:lineRule="auto"/>
        <w:jc w:val="both"/>
        <w:rPr>
          <w:rFonts w:ascii="Palatino Linotype" w:eastAsiaTheme="minorHAnsi" w:hAnsi="Palatino Linotype" w:cs="Arial"/>
          <w:lang w:val="es-MX" w:eastAsia="en-US"/>
        </w:rPr>
      </w:pPr>
    </w:p>
    <w:p w14:paraId="0FCC2AF5" w14:textId="17339579" w:rsidR="0029071C" w:rsidRPr="00E9043B" w:rsidRDefault="00B77FED" w:rsidP="0029071C">
      <w:pPr>
        <w:spacing w:line="360" w:lineRule="auto"/>
        <w:jc w:val="both"/>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t>QUIN</w:t>
      </w:r>
      <w:r w:rsidR="00B250D7" w:rsidRPr="00E9043B">
        <w:rPr>
          <w:rFonts w:ascii="Palatino Linotype" w:eastAsiaTheme="minorHAnsi" w:hAnsi="Palatino Linotype" w:cs="Arial"/>
          <w:b/>
          <w:sz w:val="28"/>
          <w:lang w:val="es-MX" w:eastAsia="en-US"/>
        </w:rPr>
        <w:t>T</w:t>
      </w:r>
      <w:r w:rsidR="0029071C" w:rsidRPr="00E9043B">
        <w:rPr>
          <w:rFonts w:ascii="Palatino Linotype" w:eastAsiaTheme="minorHAnsi" w:hAnsi="Palatino Linotype" w:cs="Arial"/>
          <w:b/>
          <w:sz w:val="28"/>
          <w:lang w:val="es-MX" w:eastAsia="en-US"/>
        </w:rPr>
        <w:t>O. De la etapa de manifestaciones y/o alegatos.</w:t>
      </w:r>
    </w:p>
    <w:p w14:paraId="5229B4CD" w14:textId="508B5F0B" w:rsidR="006B2F26" w:rsidRPr="00E9043B" w:rsidRDefault="00CF1DF5" w:rsidP="008218E5">
      <w:pPr>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U</w:t>
      </w:r>
      <w:r w:rsidR="0029071C" w:rsidRPr="00E9043B">
        <w:rPr>
          <w:rFonts w:ascii="Palatino Linotype" w:eastAsiaTheme="minorHAnsi" w:hAnsi="Palatino Linotype" w:cs="Arial"/>
          <w:lang w:val="es-MX" w:eastAsia="en-US"/>
        </w:rPr>
        <w:t>na vez transcurrido el término legal referido se destaca que</w:t>
      </w:r>
      <w:r w:rsidR="00267458" w:rsidRPr="00E9043B">
        <w:rPr>
          <w:rFonts w:ascii="Palatino Linotype" w:eastAsiaTheme="minorHAnsi" w:hAnsi="Palatino Linotype" w:cs="Arial"/>
          <w:lang w:val="es-MX" w:eastAsia="en-US"/>
        </w:rPr>
        <w:t>,</w:t>
      </w:r>
      <w:r w:rsidR="00CF1704" w:rsidRPr="00E9043B">
        <w:rPr>
          <w:rFonts w:ascii="Palatino Linotype" w:eastAsiaTheme="minorHAnsi" w:hAnsi="Palatino Linotype" w:cs="Arial"/>
          <w:lang w:val="es-MX" w:eastAsia="en-US"/>
        </w:rPr>
        <w:t xml:space="preserve"> el </w:t>
      </w:r>
      <w:r w:rsidR="0029071C" w:rsidRPr="00E9043B">
        <w:rPr>
          <w:rFonts w:ascii="Palatino Linotype" w:eastAsiaTheme="minorHAnsi" w:hAnsi="Palatino Linotype" w:cs="Arial"/>
          <w:b/>
          <w:lang w:val="es-MX" w:eastAsia="en-US"/>
        </w:rPr>
        <w:t>Sujeto Obligado</w:t>
      </w:r>
      <w:r w:rsidR="00D45F61" w:rsidRPr="00E9043B">
        <w:rPr>
          <w:rFonts w:ascii="Palatino Linotype" w:eastAsiaTheme="minorHAnsi" w:hAnsi="Palatino Linotype" w:cs="Arial"/>
          <w:lang w:val="es-MX" w:eastAsia="en-US"/>
        </w:rPr>
        <w:t xml:space="preserve"> </w:t>
      </w:r>
      <w:r w:rsidR="004C18F8" w:rsidRPr="00E9043B">
        <w:rPr>
          <w:rFonts w:ascii="Palatino Linotype" w:eastAsiaTheme="minorHAnsi" w:hAnsi="Palatino Linotype" w:cs="Arial"/>
          <w:lang w:val="es-MX" w:eastAsia="en-US"/>
        </w:rPr>
        <w:t>fue omiso en rendir</w:t>
      </w:r>
      <w:r w:rsidR="006A6362" w:rsidRPr="00E9043B">
        <w:rPr>
          <w:rFonts w:ascii="Palatino Linotype" w:eastAsiaTheme="minorHAnsi" w:hAnsi="Palatino Linotype" w:cs="Arial"/>
          <w:lang w:val="es-MX" w:eastAsia="en-US"/>
        </w:rPr>
        <w:t xml:space="preserve"> </w:t>
      </w:r>
      <w:r w:rsidR="00267458" w:rsidRPr="00E9043B">
        <w:rPr>
          <w:rFonts w:ascii="Palatino Linotype" w:eastAsiaTheme="minorHAnsi" w:hAnsi="Palatino Linotype" w:cs="Arial"/>
          <w:lang w:val="es-MX" w:eastAsia="en-US"/>
        </w:rPr>
        <w:t xml:space="preserve">su </w:t>
      </w:r>
      <w:r w:rsidR="00BA27FC" w:rsidRPr="00E9043B">
        <w:rPr>
          <w:rFonts w:ascii="Palatino Linotype" w:eastAsiaTheme="minorHAnsi" w:hAnsi="Palatino Linotype" w:cs="Arial"/>
          <w:lang w:val="es-MX" w:eastAsia="en-US"/>
        </w:rPr>
        <w:t>informe justificado</w:t>
      </w:r>
      <w:r w:rsidR="009A7B69" w:rsidRPr="00E9043B">
        <w:rPr>
          <w:rFonts w:ascii="Palatino Linotype" w:eastAsiaTheme="minorHAnsi" w:hAnsi="Palatino Linotype" w:cs="Arial"/>
          <w:lang w:val="es-MX" w:eastAsia="en-US"/>
        </w:rPr>
        <w:t xml:space="preserve">; </w:t>
      </w:r>
      <w:r w:rsidR="002D6E4B" w:rsidRPr="00E9043B">
        <w:rPr>
          <w:rFonts w:ascii="Palatino Linotype" w:eastAsiaTheme="minorHAnsi" w:hAnsi="Palatino Linotype" w:cs="Arial"/>
          <w:lang w:val="es-MX" w:eastAsia="en-US"/>
        </w:rPr>
        <w:t>asimismo</w:t>
      </w:r>
      <w:r w:rsidR="00267458" w:rsidRPr="00E9043B">
        <w:rPr>
          <w:rFonts w:ascii="Palatino Linotype" w:eastAsiaTheme="minorHAnsi" w:hAnsi="Palatino Linotype" w:cs="Arial"/>
          <w:lang w:val="es-MX" w:eastAsia="en-US"/>
        </w:rPr>
        <w:t>,</w:t>
      </w:r>
      <w:r w:rsidR="00B96A17" w:rsidRPr="00E9043B">
        <w:rPr>
          <w:rFonts w:ascii="Palatino Linotype" w:eastAsiaTheme="minorHAnsi" w:hAnsi="Palatino Linotype" w:cs="Arial"/>
          <w:lang w:val="es-MX" w:eastAsia="en-US"/>
        </w:rPr>
        <w:t xml:space="preserve"> se aprecia que</w:t>
      </w:r>
      <w:r w:rsidR="002D6E4B" w:rsidRPr="00E9043B">
        <w:rPr>
          <w:rFonts w:ascii="Palatino Linotype" w:eastAsiaTheme="minorHAnsi" w:hAnsi="Palatino Linotype" w:cs="Arial"/>
          <w:lang w:val="es-MX" w:eastAsia="en-US"/>
        </w:rPr>
        <w:t xml:space="preserve"> la </w:t>
      </w:r>
      <w:r w:rsidR="0029071C" w:rsidRPr="00E9043B">
        <w:rPr>
          <w:rFonts w:ascii="Palatino Linotype" w:eastAsiaTheme="minorHAnsi" w:hAnsi="Palatino Linotype" w:cs="Arial"/>
          <w:lang w:val="es-MX" w:eastAsia="en-US"/>
        </w:rPr>
        <w:t xml:space="preserve">parte </w:t>
      </w:r>
      <w:r w:rsidR="0029071C" w:rsidRPr="00E9043B">
        <w:rPr>
          <w:rFonts w:ascii="Palatino Linotype" w:eastAsiaTheme="minorHAnsi" w:hAnsi="Palatino Linotype" w:cs="Arial"/>
          <w:b/>
          <w:lang w:val="es-MX" w:eastAsia="en-US"/>
        </w:rPr>
        <w:t>Recurrente</w:t>
      </w:r>
      <w:r w:rsidR="0029071C" w:rsidRPr="00E9043B">
        <w:rPr>
          <w:rFonts w:ascii="Palatino Linotype" w:eastAsiaTheme="minorHAnsi" w:hAnsi="Palatino Linotype" w:cs="Arial"/>
          <w:lang w:val="es-MX" w:eastAsia="en-US"/>
        </w:rPr>
        <w:t xml:space="preserve"> </w:t>
      </w:r>
      <w:r w:rsidR="004C18F8" w:rsidRPr="00E9043B">
        <w:rPr>
          <w:rFonts w:ascii="Palatino Linotype" w:eastAsiaTheme="minorHAnsi" w:hAnsi="Palatino Linotype" w:cs="Arial"/>
          <w:lang w:val="es-MX" w:eastAsia="en-US"/>
        </w:rPr>
        <w:t xml:space="preserve">tampoco </w:t>
      </w:r>
      <w:r w:rsidR="00DC1583" w:rsidRPr="00E9043B">
        <w:rPr>
          <w:rFonts w:ascii="Palatino Linotype" w:eastAsiaTheme="minorHAnsi" w:hAnsi="Palatino Linotype" w:cs="Arial"/>
          <w:lang w:val="es-MX" w:eastAsia="en-US"/>
        </w:rPr>
        <w:t>realizó</w:t>
      </w:r>
      <w:r w:rsidR="006B2F26" w:rsidRPr="00E9043B">
        <w:rPr>
          <w:rFonts w:ascii="Palatino Linotype" w:eastAsiaTheme="minorHAnsi" w:hAnsi="Palatino Linotype" w:cs="Arial"/>
          <w:lang w:val="es-MX" w:eastAsia="en-US"/>
        </w:rPr>
        <w:t xml:space="preserve"> alegatos</w:t>
      </w:r>
      <w:r w:rsidR="004C18F8" w:rsidRPr="00E9043B">
        <w:rPr>
          <w:rFonts w:ascii="Palatino Linotype" w:eastAsiaTheme="minorHAnsi" w:hAnsi="Palatino Linotype" w:cs="Arial"/>
          <w:lang w:val="es-MX" w:eastAsia="en-US"/>
        </w:rPr>
        <w:t xml:space="preserve"> o manifestaciones</w:t>
      </w:r>
      <w:r w:rsidR="006B2F26" w:rsidRPr="00E9043B">
        <w:rPr>
          <w:rFonts w:ascii="Palatino Linotype" w:eastAsiaTheme="minorHAnsi" w:hAnsi="Palatino Linotype" w:cs="Arial"/>
          <w:lang w:val="es-MX" w:eastAsia="en-US"/>
        </w:rPr>
        <w:t xml:space="preserve">, </w:t>
      </w:r>
      <w:r w:rsidR="004C18F8" w:rsidRPr="00E9043B">
        <w:rPr>
          <w:rFonts w:ascii="Palatino Linotype" w:eastAsiaTheme="minorHAnsi" w:hAnsi="Palatino Linotype" w:cs="Arial"/>
          <w:lang w:val="es-MX" w:eastAsia="en-US"/>
        </w:rPr>
        <w:t>de conformidad con</w:t>
      </w:r>
      <w:r w:rsidR="006B2F26" w:rsidRPr="00E9043B">
        <w:rPr>
          <w:rFonts w:ascii="Palatino Linotype" w:eastAsiaTheme="minorHAnsi" w:hAnsi="Palatino Linotype" w:cs="Arial"/>
          <w:lang w:val="es-MX" w:eastAsia="en-US"/>
        </w:rPr>
        <w:t xml:space="preserve"> lo siguiente:</w:t>
      </w:r>
    </w:p>
    <w:p w14:paraId="75A71F57" w14:textId="0269FC17" w:rsidR="008218E5" w:rsidRPr="00E9043B" w:rsidRDefault="004C18F8" w:rsidP="004C18F8">
      <w:pPr>
        <w:spacing w:line="360" w:lineRule="auto"/>
        <w:jc w:val="center"/>
        <w:rPr>
          <w:rFonts w:ascii="Palatino Linotype" w:eastAsiaTheme="minorHAnsi" w:hAnsi="Palatino Linotype" w:cs="Arial"/>
          <w:lang w:val="es-MX" w:eastAsia="en-US"/>
        </w:rPr>
      </w:pPr>
      <w:r w:rsidRPr="00E9043B">
        <w:rPr>
          <w:rFonts w:ascii="Palatino Linotype" w:eastAsiaTheme="minorHAnsi" w:hAnsi="Palatino Linotype" w:cs="Arial"/>
          <w:noProof/>
          <w:lang w:val="es-MX" w:eastAsia="es-MX"/>
        </w:rPr>
        <w:drawing>
          <wp:inline distT="0" distB="0" distL="0" distR="0" wp14:anchorId="2A376CC9" wp14:editId="2156EE8D">
            <wp:extent cx="5791835" cy="1386840"/>
            <wp:effectExtent l="152400" t="152400" r="361315" b="3657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1386840"/>
                    </a:xfrm>
                    <a:prstGeom prst="rect">
                      <a:avLst/>
                    </a:prstGeom>
                    <a:ln>
                      <a:noFill/>
                    </a:ln>
                    <a:effectLst>
                      <a:outerShdw blurRad="292100" dist="139700" dir="2700000" algn="tl" rotWithShape="0">
                        <a:srgbClr val="333333">
                          <a:alpha val="65000"/>
                        </a:srgbClr>
                      </a:outerShdw>
                    </a:effectLst>
                  </pic:spPr>
                </pic:pic>
              </a:graphicData>
            </a:graphic>
          </wp:inline>
        </w:drawing>
      </w:r>
    </w:p>
    <w:p w14:paraId="340B12C3" w14:textId="1EE0D4D4" w:rsidR="0029071C" w:rsidRPr="00E9043B" w:rsidRDefault="00B77FED" w:rsidP="0029071C">
      <w:pPr>
        <w:tabs>
          <w:tab w:val="left" w:pos="3206"/>
        </w:tabs>
        <w:spacing w:line="360" w:lineRule="auto"/>
        <w:jc w:val="both"/>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lastRenderedPageBreak/>
        <w:t>SEXT</w:t>
      </w:r>
      <w:r w:rsidR="0029071C" w:rsidRPr="00E9043B">
        <w:rPr>
          <w:rFonts w:ascii="Palatino Linotype" w:eastAsiaTheme="minorHAnsi" w:hAnsi="Palatino Linotype" w:cs="Arial"/>
          <w:b/>
          <w:sz w:val="28"/>
          <w:lang w:val="es-MX" w:eastAsia="en-US"/>
        </w:rPr>
        <w:t>O. Del cierre de instrucción.</w:t>
      </w:r>
      <w:r w:rsidR="0029071C" w:rsidRPr="00E9043B">
        <w:rPr>
          <w:rFonts w:ascii="Palatino Linotype" w:eastAsiaTheme="minorHAnsi" w:hAnsi="Palatino Linotype" w:cs="Arial"/>
          <w:b/>
          <w:sz w:val="28"/>
          <w:lang w:val="es-MX" w:eastAsia="en-US"/>
        </w:rPr>
        <w:tab/>
      </w:r>
    </w:p>
    <w:p w14:paraId="2C64AFEC" w14:textId="0C9669C4" w:rsidR="00DD2DA4" w:rsidRPr="00E9043B" w:rsidRDefault="0029071C" w:rsidP="0029071C">
      <w:pPr>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 xml:space="preserve">Así, una vez transcurrido el término legal, </w:t>
      </w:r>
      <w:r w:rsidR="00DC1583" w:rsidRPr="00E9043B">
        <w:rPr>
          <w:rFonts w:ascii="Palatino Linotype" w:eastAsiaTheme="minorHAnsi" w:hAnsi="Palatino Linotype" w:cs="Arial"/>
          <w:lang w:val="es-MX" w:eastAsia="en-US"/>
        </w:rPr>
        <w:t>permitió decretarse</w:t>
      </w:r>
      <w:r w:rsidRPr="00E9043B">
        <w:rPr>
          <w:rFonts w:ascii="Palatino Linotype" w:eastAsiaTheme="minorHAnsi" w:hAnsi="Palatino Linotype" w:cs="Arial"/>
          <w:lang w:val="es-MX" w:eastAsia="en-US"/>
        </w:rPr>
        <w:t xml:space="preserve"> el cierre de instrucción en fecha </w:t>
      </w:r>
      <w:r w:rsidR="004C18F8" w:rsidRPr="00E9043B">
        <w:rPr>
          <w:rFonts w:ascii="Palatino Linotype" w:eastAsiaTheme="minorHAnsi" w:hAnsi="Palatino Linotype" w:cs="Arial"/>
          <w:lang w:val="es-MX" w:eastAsia="en-US"/>
        </w:rPr>
        <w:t>tres de noviembre de dos mil veinticinco</w:t>
      </w:r>
      <w:r w:rsidRPr="00E9043B">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7E6D53F6" w14:textId="77777777" w:rsidR="00C968B4" w:rsidRPr="00E9043B" w:rsidRDefault="00C968B4" w:rsidP="0029071C">
      <w:pPr>
        <w:spacing w:line="360" w:lineRule="auto"/>
        <w:jc w:val="both"/>
        <w:rPr>
          <w:rFonts w:ascii="Palatino Linotype" w:eastAsiaTheme="minorHAnsi" w:hAnsi="Palatino Linotype" w:cs="Arial"/>
          <w:lang w:val="es-MX" w:eastAsia="en-US"/>
        </w:rPr>
      </w:pPr>
    </w:p>
    <w:p w14:paraId="4787A51A" w14:textId="77777777" w:rsidR="00C968B4" w:rsidRPr="00E9043B" w:rsidRDefault="00C968B4" w:rsidP="00C968B4">
      <w:pPr>
        <w:spacing w:line="360" w:lineRule="auto"/>
        <w:rPr>
          <w:rFonts w:ascii="Palatino Linotype" w:hAnsi="Palatino Linotype"/>
          <w:b/>
          <w:sz w:val="28"/>
          <w:szCs w:val="26"/>
          <w:lang w:val="es-MX"/>
        </w:rPr>
      </w:pPr>
      <w:r w:rsidRPr="00E9043B">
        <w:rPr>
          <w:rFonts w:ascii="Palatino Linotype" w:hAnsi="Palatino Linotype"/>
          <w:b/>
          <w:sz w:val="28"/>
          <w:szCs w:val="26"/>
          <w:lang w:val="es-MX"/>
        </w:rPr>
        <w:t>SÉPTIMO. De la ampliación del término para resolver.</w:t>
      </w:r>
    </w:p>
    <w:p w14:paraId="39D5B934" w14:textId="7900B315" w:rsidR="00C968B4" w:rsidRPr="00E9043B" w:rsidRDefault="00C968B4" w:rsidP="00C968B4">
      <w:pPr>
        <w:spacing w:line="360" w:lineRule="auto"/>
        <w:jc w:val="both"/>
        <w:rPr>
          <w:rFonts w:ascii="Palatino Linotype" w:hAnsi="Palatino Linotype"/>
          <w:lang w:val="es-MX"/>
        </w:rPr>
      </w:pPr>
      <w:r w:rsidRPr="00E9043B">
        <w:rPr>
          <w:rFonts w:ascii="Palatino Linotype" w:hAnsi="Palatino Linotype"/>
          <w:lang w:val="es-MX"/>
        </w:rPr>
        <w:t>En fecha cinco de diciembre de dos mil veinticinco, se amplió el término para resolver el recurso de revisión en términos del artículo 181 párrafo tercero de la Ley de Transparencia y Acceso a la Información Pública del Estado de México y Municipios por un plazo de quince días hábiles.</w:t>
      </w:r>
    </w:p>
    <w:p w14:paraId="572EC2CD" w14:textId="77777777" w:rsidR="00C968B4" w:rsidRPr="00E9043B" w:rsidRDefault="00C968B4" w:rsidP="00C968B4">
      <w:pPr>
        <w:spacing w:line="360" w:lineRule="auto"/>
        <w:jc w:val="both"/>
        <w:rPr>
          <w:rFonts w:ascii="Palatino Linotype" w:hAnsi="Palatino Linotype"/>
          <w:lang w:val="es-MX"/>
        </w:rPr>
      </w:pPr>
    </w:p>
    <w:p w14:paraId="37F4142E"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 xml:space="preserve">Es menester precisar que, si bien se ha excedido el plazo para resolver el presente medio de impugnación, de conformidad con la ley de la materia, </w:t>
      </w:r>
      <w:r w:rsidRPr="00E9043B">
        <w:rPr>
          <w:rFonts w:ascii="Palatino Linotype" w:eastAsiaTheme="minorHAnsi" w:hAnsi="Palatino Linotype" w:cstheme="minorBidi"/>
          <w:bCs/>
          <w:szCs w:val="22"/>
          <w:lang w:val="es-MX" w:eastAsia="en-US"/>
        </w:rPr>
        <w:t>el plazo para emitir resolución</w:t>
      </w:r>
      <w:r w:rsidRPr="00E9043B">
        <w:rPr>
          <w:rFonts w:ascii="Palatino Linotype" w:eastAsiaTheme="minorHAnsi" w:hAnsi="Palatino Linotype" w:cstheme="minorBidi"/>
          <w:szCs w:val="22"/>
          <w:lang w:val="es-MX" w:eastAsia="en-US"/>
        </w:rPr>
        <w:t xml:space="preserve"> se encuentra justificado en los elementos para medir su razonabilidad de asuntos conforme a los parámetros establecidos por diversos órganos jurisdiccionales federales, aplicables también en procedimientos análogos, como el que nos ocupa.</w:t>
      </w:r>
    </w:p>
    <w:p w14:paraId="29B6FD28"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p>
    <w:p w14:paraId="6C1AB634"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57CCDE74"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p>
    <w:p w14:paraId="697EE1D4"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lastRenderedPageBreak/>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3AA6C1D"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p>
    <w:p w14:paraId="7C02762A"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 xml:space="preserve">Por ello, excepcionalmente, si un asunto es resuelto con posterioridad a los plazos señalados por la norma debe analizarse la razonabilidad del tiempo necesario para su resolución, atentos a los siguientes criterios:  </w:t>
      </w:r>
    </w:p>
    <w:p w14:paraId="057C1D1A" w14:textId="77777777" w:rsidR="00C968B4" w:rsidRPr="00E9043B" w:rsidRDefault="00C968B4" w:rsidP="00C968B4">
      <w:pPr>
        <w:rPr>
          <w:rFonts w:ascii="Palatino Linotype" w:eastAsiaTheme="minorHAnsi" w:hAnsi="Palatino Linotype" w:cstheme="minorBidi"/>
          <w:sz w:val="22"/>
          <w:szCs w:val="22"/>
          <w:lang w:val="es-MX" w:eastAsia="en-US"/>
        </w:rPr>
      </w:pPr>
    </w:p>
    <w:p w14:paraId="05751B08"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a)      Complejidad del asunto: La complejidad de la prueba, la pluralidad de sujetos procesales, el tiempo transcurrido, las características y contexto del recurso.</w:t>
      </w:r>
    </w:p>
    <w:p w14:paraId="789AB84D"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b)     Actividad Procesal del interesado: Acciones u omisiones del interesado.</w:t>
      </w:r>
    </w:p>
    <w:p w14:paraId="629D5D3A"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c)  Conducta de la Autoridad: Las Acciones u omisiones realizadas en el procedimiento. Así como si la autoridad actuó con la debida diligencia.</w:t>
      </w:r>
    </w:p>
    <w:p w14:paraId="4A0E72A1"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d) La afectación generada en la situación jurídica de la persona involucrada en el proceso: Violación a sus derechos humanos.</w:t>
      </w:r>
    </w:p>
    <w:p w14:paraId="27506E4B" w14:textId="77777777" w:rsidR="00C968B4" w:rsidRPr="00E9043B" w:rsidRDefault="00C968B4" w:rsidP="00C968B4">
      <w:pPr>
        <w:spacing w:line="360" w:lineRule="auto"/>
        <w:jc w:val="both"/>
        <w:rPr>
          <w:rFonts w:ascii="Palatino Linotype" w:eastAsiaTheme="minorHAnsi" w:hAnsi="Palatino Linotype" w:cstheme="minorBidi"/>
          <w:sz w:val="22"/>
          <w:szCs w:val="22"/>
          <w:lang w:val="es-MX" w:eastAsia="en-US"/>
        </w:rPr>
      </w:pPr>
    </w:p>
    <w:p w14:paraId="53A40AFC"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57465A49"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p>
    <w:p w14:paraId="41027C35"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Argumento que encuentra sustento en la jurisprudencia P</w:t>
      </w:r>
      <w:proofErr w:type="gramStart"/>
      <w:r w:rsidRPr="00E9043B">
        <w:rPr>
          <w:rFonts w:ascii="Palatino Linotype" w:eastAsiaTheme="minorHAnsi" w:hAnsi="Palatino Linotype" w:cstheme="minorBidi"/>
          <w:szCs w:val="22"/>
          <w:lang w:val="es-MX" w:eastAsia="en-US"/>
        </w:rPr>
        <w:t>./</w:t>
      </w:r>
      <w:proofErr w:type="gramEnd"/>
      <w:r w:rsidRPr="00E9043B">
        <w:rPr>
          <w:rFonts w:ascii="Palatino Linotype" w:eastAsiaTheme="minorHAnsi" w:hAnsi="Palatino Linotype" w:cstheme="minorBidi"/>
          <w:szCs w:val="22"/>
          <w:lang w:val="es-MX" w:eastAsia="en-US"/>
        </w:rPr>
        <w:t xml:space="preserve">J. 32/92 emitida por el Pleno de la Suprema Corte de Justicia de la Nación de rubro </w:t>
      </w:r>
      <w:r w:rsidRPr="00E9043B">
        <w:rPr>
          <w:rFonts w:ascii="Palatino Linotype" w:eastAsiaTheme="minorHAnsi" w:hAnsi="Palatino Linotype" w:cstheme="minorBidi"/>
          <w:i/>
          <w:szCs w:val="22"/>
          <w:lang w:val="es-MX" w:eastAsia="en-US"/>
        </w:rPr>
        <w:t xml:space="preserve">“TÉRMINOS PROCESALES. </w:t>
      </w:r>
      <w:r w:rsidRPr="00E9043B">
        <w:rPr>
          <w:rFonts w:ascii="Palatino Linotype" w:eastAsiaTheme="minorHAnsi" w:hAnsi="Palatino Linotype" w:cstheme="minorBidi"/>
          <w:i/>
          <w:szCs w:val="22"/>
          <w:lang w:val="es-MX" w:eastAsia="en-US"/>
        </w:rPr>
        <w:lastRenderedPageBreak/>
        <w:t>PARA DETERMINAR SI UN FUNCIONARIO JUDICIAL ACTUÓ INDEBIDAMENTE POR NO RESPETARLOS SE DEBE ATENDER AL PRESUPUESTO QUE CONSIDERÓ EL LEGISLADOR AL FIJARLOS Y LAS CARACTERÍSTICAS DEL CASO.”</w:t>
      </w:r>
      <w:r w:rsidRPr="00E9043B">
        <w:rPr>
          <w:rFonts w:ascii="Palatino Linotype" w:eastAsiaTheme="minorHAnsi" w:hAnsi="Palatino Linotype" w:cstheme="minorBidi"/>
          <w:szCs w:val="22"/>
          <w:lang w:val="es-MX" w:eastAsia="en-US"/>
        </w:rPr>
        <w:t>, visible en la Gaceta del Seminario Judicial de la Federación con el registro digital 205635.</w:t>
      </w:r>
    </w:p>
    <w:p w14:paraId="1763E75B"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p>
    <w:p w14:paraId="6EAF4953"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59CE8FE"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p>
    <w:p w14:paraId="7FA32B37" w14:textId="77777777" w:rsidR="00C968B4" w:rsidRPr="00E9043B" w:rsidRDefault="00C968B4" w:rsidP="00C968B4">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Al respecto, también son de considerar los criterios sostenidos por el Cuarto Tribunal Colegiado en Materia Administrativa del Primer Circuito, cuyos rubros y datos de identificación son los siguientes:</w:t>
      </w:r>
    </w:p>
    <w:p w14:paraId="31BDE01B" w14:textId="77777777" w:rsidR="00C968B4" w:rsidRPr="00E9043B" w:rsidRDefault="00C968B4" w:rsidP="00C968B4">
      <w:pPr>
        <w:spacing w:line="360" w:lineRule="auto"/>
        <w:jc w:val="both"/>
        <w:rPr>
          <w:rFonts w:ascii="Palatino Linotype" w:eastAsiaTheme="minorHAnsi" w:hAnsi="Palatino Linotype" w:cstheme="minorBidi"/>
          <w:b/>
          <w:i/>
          <w:sz w:val="22"/>
          <w:szCs w:val="22"/>
          <w:lang w:val="es-MX" w:eastAsia="en-US"/>
        </w:rPr>
      </w:pPr>
    </w:p>
    <w:p w14:paraId="5C4B40DA" w14:textId="77777777" w:rsidR="00C968B4" w:rsidRPr="00E9043B" w:rsidRDefault="00C968B4" w:rsidP="00C968B4">
      <w:pPr>
        <w:spacing w:line="360" w:lineRule="auto"/>
        <w:jc w:val="both"/>
        <w:rPr>
          <w:rFonts w:ascii="Palatino Linotype" w:eastAsiaTheme="minorHAnsi" w:hAnsi="Palatino Linotype" w:cstheme="minorBidi"/>
          <w:sz w:val="22"/>
          <w:szCs w:val="22"/>
          <w:lang w:val="es-MX" w:eastAsia="en-US"/>
        </w:rPr>
      </w:pPr>
      <w:r w:rsidRPr="00E9043B">
        <w:rPr>
          <w:rFonts w:ascii="Palatino Linotype" w:eastAsiaTheme="minorHAnsi" w:hAnsi="Palatino Linotype" w:cstheme="minorBidi"/>
          <w:b/>
          <w:i/>
          <w:sz w:val="22"/>
          <w:szCs w:val="22"/>
          <w:lang w:val="es-MX" w:eastAsia="en-US"/>
        </w:rPr>
        <w:t>“PLAZO RAZONABLE PARA RESOLVER. DIMENSIÓN Y EFECTOS DE ESTE CONCEPTO CUANDO SE ADUCE EXCESIVA CARGA DE TRABAJO.”</w:t>
      </w:r>
      <w:r w:rsidRPr="00E9043B">
        <w:rPr>
          <w:rFonts w:ascii="Palatino Linotype" w:eastAsiaTheme="minorHAnsi" w:hAnsi="Palatino Linotype" w:cstheme="minorBidi"/>
          <w:sz w:val="22"/>
          <w:szCs w:val="22"/>
          <w:lang w:val="es-MX" w:eastAsia="en-US"/>
        </w:rPr>
        <w:t xml:space="preserve"> consultable en el Seminario Judicial de la Federación y su gaceta, con el registro digital 2002351.</w:t>
      </w:r>
    </w:p>
    <w:p w14:paraId="4E03CB41" w14:textId="77777777" w:rsidR="00C968B4" w:rsidRPr="00E9043B" w:rsidRDefault="00C968B4" w:rsidP="00C968B4">
      <w:pPr>
        <w:spacing w:line="360" w:lineRule="auto"/>
        <w:jc w:val="both"/>
        <w:rPr>
          <w:rFonts w:ascii="Palatino Linotype" w:eastAsiaTheme="minorHAnsi" w:hAnsi="Palatino Linotype" w:cstheme="minorBidi"/>
          <w:b/>
          <w:i/>
          <w:sz w:val="22"/>
          <w:szCs w:val="22"/>
          <w:lang w:val="es-MX" w:eastAsia="en-US"/>
        </w:rPr>
      </w:pPr>
    </w:p>
    <w:p w14:paraId="02995136" w14:textId="77777777" w:rsidR="00C968B4" w:rsidRPr="00E9043B" w:rsidRDefault="00C968B4" w:rsidP="00C968B4">
      <w:pPr>
        <w:spacing w:line="360" w:lineRule="auto"/>
        <w:jc w:val="both"/>
        <w:rPr>
          <w:rFonts w:ascii="Palatino Linotype" w:eastAsiaTheme="minorHAnsi" w:hAnsi="Palatino Linotype" w:cstheme="minorBidi"/>
          <w:sz w:val="22"/>
          <w:szCs w:val="22"/>
          <w:lang w:val="es-MX" w:eastAsia="en-US"/>
        </w:rPr>
      </w:pPr>
      <w:r w:rsidRPr="00E9043B">
        <w:rPr>
          <w:rFonts w:ascii="Palatino Linotype" w:eastAsiaTheme="minorHAnsi" w:hAnsi="Palatino Linotype" w:cstheme="minorBidi"/>
          <w:b/>
          <w:i/>
          <w:sz w:val="22"/>
          <w:szCs w:val="22"/>
          <w:lang w:val="es-MX" w:eastAsia="en-US"/>
        </w:rPr>
        <w:lastRenderedPageBreak/>
        <w:t>“PLAZO RAZONABLE PARA RESOLVER. CONCEPTO Y ELEMENTOS QUE LO INTEGRAN A LA LUZ DEL DERECHO INTERNACIONAL DE LOS DERECHOS HUMANOS.”</w:t>
      </w:r>
      <w:r w:rsidRPr="00E9043B">
        <w:rPr>
          <w:rFonts w:ascii="Palatino Linotype" w:eastAsiaTheme="minorHAnsi" w:hAnsi="Palatino Linotype" w:cstheme="minorBidi"/>
          <w:sz w:val="22"/>
          <w:szCs w:val="22"/>
          <w:lang w:val="es-MX" w:eastAsia="en-US"/>
        </w:rPr>
        <w:t>, visible en el Seminario Judicial de la Federación y su gaceta, con el registro digital 2002350.</w:t>
      </w:r>
    </w:p>
    <w:p w14:paraId="4ECD3ADD" w14:textId="77777777" w:rsidR="00C968B4" w:rsidRPr="00E9043B" w:rsidRDefault="00C968B4" w:rsidP="00C968B4">
      <w:pPr>
        <w:spacing w:line="360" w:lineRule="auto"/>
        <w:jc w:val="both"/>
        <w:rPr>
          <w:rFonts w:ascii="Palatino Linotype" w:eastAsiaTheme="minorHAnsi" w:hAnsi="Palatino Linotype" w:cstheme="minorBidi"/>
          <w:sz w:val="22"/>
          <w:szCs w:val="22"/>
          <w:lang w:val="es-MX" w:eastAsia="en-US"/>
        </w:rPr>
      </w:pPr>
    </w:p>
    <w:p w14:paraId="32581D9C" w14:textId="77777777" w:rsidR="00C968B4" w:rsidRPr="00E9043B" w:rsidRDefault="00C968B4" w:rsidP="00C968B4">
      <w:pPr>
        <w:spacing w:line="360" w:lineRule="auto"/>
        <w:jc w:val="both"/>
        <w:rPr>
          <w:rFonts w:ascii="Palatino Linotype" w:eastAsiaTheme="minorHAnsi" w:hAnsi="Palatino Linotype" w:cstheme="minorBidi"/>
          <w:bCs/>
          <w:szCs w:val="22"/>
          <w:lang w:val="es-MX" w:eastAsia="en-US"/>
        </w:rPr>
      </w:pPr>
      <w:r w:rsidRPr="00E9043B">
        <w:rPr>
          <w:rFonts w:ascii="Palatino Linotype" w:eastAsiaTheme="minorHAnsi" w:hAnsi="Palatino Linotype" w:cstheme="minorBidi"/>
          <w:bCs/>
          <w:szCs w:val="22"/>
          <w:lang w:val="es-MX" w:eastAsia="en-US"/>
        </w:rPr>
        <w:t>Por ello, este organismo garante comprometido con la tutela de los derechos humanos confiados, señala que este exceso del plazo legal para resolver el presente asunto, resulta de carácter excepcional.</w:t>
      </w:r>
    </w:p>
    <w:p w14:paraId="7D8136F7" w14:textId="77777777" w:rsidR="006A6362" w:rsidRPr="00E9043B" w:rsidRDefault="006A6362" w:rsidP="00B96A17">
      <w:pPr>
        <w:spacing w:line="360" w:lineRule="auto"/>
        <w:jc w:val="both"/>
        <w:rPr>
          <w:rFonts w:ascii="Palatino Linotype" w:eastAsiaTheme="minorHAnsi" w:hAnsi="Palatino Linotype" w:cs="Arial"/>
          <w:lang w:val="es-MX" w:eastAsia="en-US"/>
        </w:rPr>
      </w:pPr>
    </w:p>
    <w:p w14:paraId="38AE8253" w14:textId="77777777" w:rsidR="008150CA" w:rsidRPr="00E9043B" w:rsidRDefault="00E74701" w:rsidP="00EE7775">
      <w:pPr>
        <w:spacing w:line="360" w:lineRule="auto"/>
        <w:jc w:val="center"/>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t>C O N S I D E R A N</w:t>
      </w:r>
      <w:r w:rsidR="00D57F74" w:rsidRPr="00E9043B">
        <w:rPr>
          <w:rFonts w:ascii="Palatino Linotype" w:eastAsiaTheme="minorHAnsi" w:hAnsi="Palatino Linotype" w:cs="Arial"/>
          <w:b/>
          <w:sz w:val="28"/>
          <w:lang w:val="es-MX" w:eastAsia="en-US"/>
        </w:rPr>
        <w:t xml:space="preserve"> D O </w:t>
      </w:r>
    </w:p>
    <w:p w14:paraId="19CA75D5" w14:textId="77777777" w:rsidR="00EE7775" w:rsidRPr="00E9043B" w:rsidRDefault="00EE7775" w:rsidP="00EE7775">
      <w:pPr>
        <w:spacing w:line="360" w:lineRule="auto"/>
        <w:jc w:val="center"/>
        <w:rPr>
          <w:rFonts w:ascii="Palatino Linotype" w:eastAsiaTheme="minorHAnsi" w:hAnsi="Palatino Linotype" w:cs="Arial"/>
          <w:b/>
          <w:sz w:val="14"/>
          <w:lang w:val="es-MX" w:eastAsia="en-US"/>
        </w:rPr>
      </w:pPr>
    </w:p>
    <w:p w14:paraId="07173164" w14:textId="77777777" w:rsidR="0029071C" w:rsidRPr="00E9043B" w:rsidRDefault="0029071C" w:rsidP="0029071C">
      <w:pPr>
        <w:spacing w:line="360" w:lineRule="auto"/>
        <w:jc w:val="both"/>
        <w:rPr>
          <w:rFonts w:ascii="Palatino Linotype" w:eastAsiaTheme="minorHAnsi" w:hAnsi="Palatino Linotype" w:cs="Arial"/>
          <w:sz w:val="28"/>
          <w:lang w:val="es-MX" w:eastAsia="en-US"/>
        </w:rPr>
      </w:pPr>
      <w:r w:rsidRPr="00E9043B">
        <w:rPr>
          <w:rFonts w:ascii="Palatino Linotype" w:eastAsiaTheme="minorHAnsi" w:hAnsi="Palatino Linotype" w:cs="Arial"/>
          <w:b/>
          <w:sz w:val="28"/>
          <w:lang w:val="es-MX" w:eastAsia="en-US"/>
        </w:rPr>
        <w:t>PRIMERO. De la competencia</w:t>
      </w:r>
      <w:r w:rsidRPr="00E9043B">
        <w:rPr>
          <w:rFonts w:ascii="Palatino Linotype" w:eastAsiaTheme="minorHAnsi" w:hAnsi="Palatino Linotype" w:cs="Arial"/>
          <w:sz w:val="28"/>
          <w:lang w:val="es-MX" w:eastAsia="en-US"/>
        </w:rPr>
        <w:t>.</w:t>
      </w:r>
    </w:p>
    <w:p w14:paraId="460EBA73" w14:textId="6D47347B" w:rsidR="008218E5" w:rsidRPr="00E9043B" w:rsidRDefault="00C968B4" w:rsidP="00723B5A">
      <w:pPr>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B53331" w14:textId="77777777" w:rsidR="00C968B4" w:rsidRPr="00E9043B" w:rsidRDefault="00C968B4" w:rsidP="00723B5A">
      <w:pPr>
        <w:spacing w:line="360" w:lineRule="auto"/>
        <w:jc w:val="both"/>
        <w:rPr>
          <w:rFonts w:ascii="Palatino Linotype" w:eastAsiaTheme="minorHAnsi" w:hAnsi="Palatino Linotype" w:cs="Arial"/>
          <w:lang w:val="es-MX" w:eastAsia="en-US"/>
        </w:rPr>
      </w:pPr>
    </w:p>
    <w:p w14:paraId="2AE3274A" w14:textId="77777777" w:rsidR="00C968B4" w:rsidRPr="00E9043B" w:rsidRDefault="00C968B4" w:rsidP="00723B5A">
      <w:pPr>
        <w:spacing w:line="360" w:lineRule="auto"/>
        <w:jc w:val="both"/>
        <w:rPr>
          <w:rFonts w:ascii="Palatino Linotype" w:eastAsiaTheme="minorHAnsi" w:hAnsi="Palatino Linotype" w:cs="Arial"/>
          <w:lang w:val="es-MX" w:eastAsia="en-US"/>
        </w:rPr>
      </w:pPr>
    </w:p>
    <w:p w14:paraId="676702B2" w14:textId="77777777" w:rsidR="00C968B4" w:rsidRPr="00E9043B" w:rsidRDefault="00C968B4" w:rsidP="00723B5A">
      <w:pPr>
        <w:spacing w:line="360" w:lineRule="auto"/>
        <w:jc w:val="both"/>
        <w:rPr>
          <w:rFonts w:ascii="Palatino Linotype" w:eastAsiaTheme="minorHAnsi" w:hAnsi="Palatino Linotype" w:cs="Arial"/>
          <w:lang w:val="es-MX" w:eastAsia="en-US"/>
        </w:rPr>
      </w:pPr>
    </w:p>
    <w:p w14:paraId="13C64254" w14:textId="77777777" w:rsidR="0029071C" w:rsidRPr="00E9043B"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E9043B">
        <w:rPr>
          <w:rFonts w:ascii="Palatino Linotype" w:eastAsiaTheme="minorHAnsi" w:hAnsi="Palatino Linotype" w:cs="Arial"/>
          <w:b/>
          <w:sz w:val="28"/>
          <w:lang w:val="es-MX" w:eastAsia="en-US"/>
        </w:rPr>
        <w:lastRenderedPageBreak/>
        <w:t xml:space="preserve">SEGUNDO. De los alcances del Recurso de Revisión. </w:t>
      </w:r>
    </w:p>
    <w:p w14:paraId="0F3C35C7" w14:textId="276A3429" w:rsidR="0020146B" w:rsidRPr="00E9043B" w:rsidRDefault="0029071C" w:rsidP="008218E5">
      <w:pPr>
        <w:autoSpaceDE w:val="0"/>
        <w:autoSpaceDN w:val="0"/>
        <w:adjustRightInd w:val="0"/>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4383200"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5B30B027"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75E2BC14"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16564B65" w14:textId="4DDA7B32"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IV, de la Ley de Transparencia y Acceso a la Información Pública del Estado de México y Municipios.</w:t>
      </w:r>
    </w:p>
    <w:p w14:paraId="07972C8C"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4D94BBF1"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E9043B">
        <w:rPr>
          <w:rFonts w:ascii="Palatino Linotype" w:eastAsiaTheme="minorHAnsi" w:hAnsi="Palatino Linotype" w:cs="Arial"/>
          <w:lang w:val="es-MX" w:eastAsia="en-US"/>
        </w:rPr>
        <w:t xml:space="preserve">Así las cosas, al no existir causas de improcedencia invocadas por las partes ni advertidas de oficio por este Resolutor, se </w:t>
      </w:r>
      <w:proofErr w:type="gramStart"/>
      <w:r w:rsidRPr="00E9043B">
        <w:rPr>
          <w:rFonts w:ascii="Palatino Linotype" w:eastAsiaTheme="minorHAnsi" w:hAnsi="Palatino Linotype" w:cs="Arial"/>
          <w:lang w:val="es-MX" w:eastAsia="en-US"/>
        </w:rPr>
        <w:t>procede</w:t>
      </w:r>
      <w:proofErr w:type="gramEnd"/>
      <w:r w:rsidRPr="00E9043B">
        <w:rPr>
          <w:rFonts w:ascii="Palatino Linotype" w:eastAsiaTheme="minorHAnsi" w:hAnsi="Palatino Linotype" w:cs="Arial"/>
          <w:lang w:val="es-MX" w:eastAsia="en-US"/>
        </w:rPr>
        <w:t xml:space="preserve"> al análisis del fondo de los asuntos en los siguientes términos.</w:t>
      </w:r>
    </w:p>
    <w:p w14:paraId="63F8581D"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26F1D906"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7D54E425" w14:textId="77777777" w:rsidR="008218E5" w:rsidRPr="00E9043B"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4AFF1B78" w14:textId="28521137" w:rsidR="00081BEC" w:rsidRPr="00E9043B" w:rsidRDefault="008218E5" w:rsidP="00081BEC">
      <w:pPr>
        <w:spacing w:line="360" w:lineRule="auto"/>
        <w:jc w:val="both"/>
        <w:rPr>
          <w:rFonts w:ascii="Palatino Linotype" w:eastAsiaTheme="minorHAnsi" w:hAnsi="Palatino Linotype" w:cs="Arial"/>
          <w:b/>
          <w:sz w:val="28"/>
          <w:szCs w:val="28"/>
          <w:lang w:val="es-MX" w:eastAsia="en-US"/>
        </w:rPr>
      </w:pPr>
      <w:r w:rsidRPr="00E9043B">
        <w:rPr>
          <w:rFonts w:ascii="Palatino Linotype" w:eastAsiaTheme="minorHAnsi" w:hAnsi="Palatino Linotype" w:cs="Arial"/>
          <w:b/>
          <w:sz w:val="28"/>
          <w:szCs w:val="28"/>
          <w:lang w:val="es-MX" w:eastAsia="en-US"/>
        </w:rPr>
        <w:lastRenderedPageBreak/>
        <w:t>TERCER</w:t>
      </w:r>
      <w:r w:rsidR="00081BEC" w:rsidRPr="00E9043B">
        <w:rPr>
          <w:rFonts w:ascii="Palatino Linotype" w:eastAsiaTheme="minorHAnsi" w:hAnsi="Palatino Linotype" w:cs="Arial"/>
          <w:b/>
          <w:sz w:val="28"/>
          <w:szCs w:val="28"/>
          <w:lang w:val="es-MX" w:eastAsia="en-US"/>
        </w:rPr>
        <w:t>O. De las causas de improcedencia.</w:t>
      </w:r>
    </w:p>
    <w:p w14:paraId="14EF5228" w14:textId="6F6B35E8" w:rsidR="002B17F9" w:rsidRPr="00E9043B" w:rsidRDefault="00081BEC" w:rsidP="00081BEC">
      <w:pPr>
        <w:autoSpaceDE w:val="0"/>
        <w:autoSpaceDN w:val="0"/>
        <w:adjustRightInd w:val="0"/>
        <w:spacing w:line="360" w:lineRule="auto"/>
        <w:jc w:val="both"/>
        <w:rPr>
          <w:rFonts w:ascii="Palatino Linotype" w:hAnsi="Palatino Linotype" w:cs="Arial"/>
        </w:rPr>
      </w:pPr>
      <w:r w:rsidRPr="00E9043B">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E9043B">
        <w:rPr>
          <w:rFonts w:ascii="Palatino Linotype" w:hAnsi="Palatino Linotype" w:cs="Arial"/>
          <w:vertAlign w:val="superscript"/>
        </w:rPr>
        <w:footnoteReference w:id="1"/>
      </w:r>
      <w:r w:rsidRPr="00E9043B">
        <w:rPr>
          <w:rFonts w:ascii="Palatino Linotype" w:hAnsi="Palatino Linotype" w:cs="Arial"/>
        </w:rPr>
        <w:t>.</w:t>
      </w:r>
    </w:p>
    <w:p w14:paraId="62DDBEE9" w14:textId="77777777" w:rsidR="008218E5" w:rsidRPr="00E9043B" w:rsidRDefault="008218E5" w:rsidP="00081BEC">
      <w:pPr>
        <w:autoSpaceDE w:val="0"/>
        <w:autoSpaceDN w:val="0"/>
        <w:adjustRightInd w:val="0"/>
        <w:spacing w:line="360" w:lineRule="auto"/>
        <w:jc w:val="both"/>
        <w:rPr>
          <w:rFonts w:ascii="Palatino Linotype" w:hAnsi="Palatino Linotype" w:cs="Arial"/>
        </w:rPr>
      </w:pPr>
    </w:p>
    <w:p w14:paraId="0751060A" w14:textId="3C2F7CE8" w:rsidR="00081BEC" w:rsidRPr="00E9043B" w:rsidRDefault="00081BEC" w:rsidP="00081BEC">
      <w:pPr>
        <w:autoSpaceDE w:val="0"/>
        <w:autoSpaceDN w:val="0"/>
        <w:adjustRightInd w:val="0"/>
        <w:spacing w:line="360" w:lineRule="auto"/>
        <w:jc w:val="both"/>
        <w:rPr>
          <w:rFonts w:ascii="Palatino Linotype" w:hAnsi="Palatino Linotype" w:cs="Arial"/>
        </w:rPr>
      </w:pPr>
      <w:r w:rsidRPr="00E9043B">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3CCE4F97" w14:textId="77777777" w:rsidR="008218E5" w:rsidRPr="00E9043B" w:rsidRDefault="008218E5" w:rsidP="00C968B4">
      <w:pPr>
        <w:pStyle w:val="Sinespaciado"/>
      </w:pPr>
    </w:p>
    <w:p w14:paraId="4A6150B3" w14:textId="77777777" w:rsidR="00081BEC" w:rsidRPr="00E9043B" w:rsidRDefault="00081BEC" w:rsidP="00081BEC">
      <w:pPr>
        <w:autoSpaceDE w:val="0"/>
        <w:autoSpaceDN w:val="0"/>
        <w:adjustRightInd w:val="0"/>
        <w:spacing w:line="360" w:lineRule="auto"/>
        <w:jc w:val="both"/>
        <w:rPr>
          <w:rFonts w:ascii="Palatino Linotype" w:hAnsi="Palatino Linotype" w:cs="Arial"/>
          <w:sz w:val="28"/>
          <w:szCs w:val="28"/>
        </w:rPr>
      </w:pPr>
      <w:r w:rsidRPr="00E9043B">
        <w:rPr>
          <w:rFonts w:ascii="Palatino Linotype" w:hAnsi="Palatino Linotype" w:cs="Arial"/>
          <w:b/>
          <w:sz w:val="28"/>
        </w:rPr>
        <w:t>QUINTO</w:t>
      </w:r>
      <w:r w:rsidRPr="00E9043B">
        <w:rPr>
          <w:rFonts w:ascii="Palatino Linotype" w:hAnsi="Palatino Linotype" w:cs="Arial"/>
          <w:b/>
          <w:sz w:val="28"/>
          <w:szCs w:val="28"/>
        </w:rPr>
        <w:t>.</w:t>
      </w:r>
      <w:r w:rsidRPr="00E9043B">
        <w:rPr>
          <w:rFonts w:ascii="Palatino Linotype" w:hAnsi="Palatino Linotype" w:cs="Arial"/>
          <w:sz w:val="28"/>
          <w:szCs w:val="28"/>
        </w:rPr>
        <w:t xml:space="preserve"> </w:t>
      </w:r>
      <w:r w:rsidRPr="00E9043B">
        <w:rPr>
          <w:rFonts w:ascii="Palatino Linotype" w:hAnsi="Palatino Linotype" w:cs="Arial"/>
          <w:b/>
          <w:sz w:val="28"/>
          <w:szCs w:val="28"/>
        </w:rPr>
        <w:t>Estudio y resolución del asunto.</w:t>
      </w:r>
    </w:p>
    <w:p w14:paraId="1261BD2B" w14:textId="77777777" w:rsidR="00081BEC" w:rsidRPr="00E9043B" w:rsidRDefault="00081BEC" w:rsidP="00081BEC">
      <w:pPr>
        <w:autoSpaceDE w:val="0"/>
        <w:autoSpaceDN w:val="0"/>
        <w:adjustRightInd w:val="0"/>
        <w:spacing w:line="360" w:lineRule="auto"/>
        <w:jc w:val="both"/>
        <w:rPr>
          <w:rFonts w:ascii="Palatino Linotype" w:hAnsi="Palatino Linotype" w:cs="Arial"/>
        </w:rPr>
      </w:pPr>
      <w:r w:rsidRPr="00E9043B">
        <w:rPr>
          <w:rFonts w:ascii="Palatino Linotype" w:hAnsi="Palatino Linotype" w:cs="Arial"/>
        </w:rPr>
        <w:t>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FC046CB" w14:textId="77777777" w:rsidR="00464E34" w:rsidRPr="00E9043B" w:rsidRDefault="00464E34" w:rsidP="00C968B4">
      <w:pPr>
        <w:pStyle w:val="Sinespaciado"/>
        <w:rPr>
          <w:rFonts w:eastAsiaTheme="minorHAnsi"/>
          <w:lang w:eastAsia="en-US"/>
        </w:rPr>
      </w:pPr>
    </w:p>
    <w:p w14:paraId="1169BEA6" w14:textId="541243D9" w:rsidR="00C968B4" w:rsidRPr="00E9043B" w:rsidRDefault="00464E34" w:rsidP="00464E34">
      <w:pPr>
        <w:spacing w:line="360" w:lineRule="auto"/>
        <w:ind w:right="141"/>
        <w:jc w:val="both"/>
        <w:rPr>
          <w:rFonts w:ascii="Palatino Linotype" w:eastAsiaTheme="minorHAnsi" w:hAnsi="Palatino Linotype" w:cstheme="minorBidi"/>
          <w:lang w:val="es-MX" w:eastAsia="es-MX"/>
        </w:rPr>
      </w:pPr>
      <w:r w:rsidRPr="00E9043B">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E9043B">
        <w:rPr>
          <w:rFonts w:ascii="Palatino Linotype" w:eastAsiaTheme="minorHAnsi" w:hAnsi="Palatino Linotype" w:cstheme="minorBidi"/>
          <w:b/>
          <w:lang w:val="es-MX" w:eastAsia="es-MX"/>
        </w:rPr>
        <w:t xml:space="preserve"> </w:t>
      </w:r>
      <w:r w:rsidRPr="00E9043B">
        <w:rPr>
          <w:rFonts w:ascii="Palatino Linotype" w:eastAsiaTheme="minorHAnsi" w:hAnsi="Palatino Linotype" w:cstheme="minorBidi"/>
          <w:lang w:val="es-MX" w:eastAsia="es-MX"/>
        </w:rPr>
        <w:t>parte</w:t>
      </w:r>
      <w:r w:rsidRPr="00E9043B">
        <w:rPr>
          <w:rFonts w:ascii="Palatino Linotype" w:eastAsiaTheme="minorHAnsi" w:hAnsi="Palatino Linotype" w:cstheme="minorBidi"/>
          <w:b/>
          <w:lang w:val="es-MX" w:eastAsia="es-MX"/>
        </w:rPr>
        <w:t xml:space="preserve"> Recurrente</w:t>
      </w:r>
      <w:r w:rsidRPr="00E9043B">
        <w:rPr>
          <w:rFonts w:ascii="Palatino Linotype" w:eastAsiaTheme="minorHAnsi" w:hAnsi="Palatino Linotype" w:cstheme="minorBidi"/>
          <w:lang w:val="es-MX" w:eastAsia="es-MX"/>
        </w:rPr>
        <w:t>, para ello analizaremos lo solicitado y la información proporcionada.</w:t>
      </w:r>
    </w:p>
    <w:p w14:paraId="5BC1AF9A" w14:textId="77777777" w:rsidR="00C968B4" w:rsidRPr="00E9043B" w:rsidRDefault="00C968B4" w:rsidP="00C968B4">
      <w:pPr>
        <w:pStyle w:val="Sinespaciado"/>
        <w:rPr>
          <w:rFonts w:eastAsiaTheme="minorHAnsi"/>
          <w:lang w:eastAsia="es-MX"/>
        </w:rPr>
      </w:pPr>
    </w:p>
    <w:p w14:paraId="50DAAF61" w14:textId="77777777" w:rsidR="006424BA" w:rsidRPr="00E9043B" w:rsidRDefault="00464E34" w:rsidP="003A1AF3">
      <w:pPr>
        <w:spacing w:line="360" w:lineRule="auto"/>
        <w:ind w:right="141"/>
        <w:jc w:val="both"/>
        <w:rPr>
          <w:rFonts w:ascii="Palatino Linotype" w:eastAsiaTheme="minorHAnsi" w:hAnsi="Palatino Linotype" w:cstheme="minorBidi"/>
          <w:b/>
          <w:szCs w:val="22"/>
          <w:lang w:val="es-MX" w:eastAsia="es-MX"/>
        </w:rPr>
      </w:pPr>
      <w:r w:rsidRPr="00E9043B">
        <w:rPr>
          <w:rFonts w:ascii="Palatino Linotype" w:eastAsiaTheme="minorHAnsi" w:hAnsi="Palatino Linotype" w:cstheme="minorBidi"/>
          <w:b/>
          <w:szCs w:val="22"/>
          <w:lang w:val="es-MX" w:eastAsia="es-MX"/>
        </w:rPr>
        <w:t>REQUERIMIENTOS SOLICITADOS</w:t>
      </w:r>
      <w:r w:rsidR="002B17F9" w:rsidRPr="00E9043B">
        <w:rPr>
          <w:rFonts w:ascii="Palatino Linotype" w:eastAsiaTheme="minorHAnsi" w:hAnsi="Palatino Linotype" w:cstheme="minorBidi"/>
          <w:b/>
          <w:szCs w:val="22"/>
          <w:lang w:val="es-MX" w:eastAsia="es-MX"/>
        </w:rPr>
        <w:t>.</w:t>
      </w:r>
      <w:r w:rsidRPr="00E9043B">
        <w:rPr>
          <w:rFonts w:ascii="Palatino Linotype" w:eastAsiaTheme="minorHAnsi" w:hAnsi="Palatino Linotype" w:cstheme="minorBidi"/>
          <w:b/>
          <w:szCs w:val="22"/>
          <w:lang w:val="es-MX" w:eastAsia="es-MX"/>
        </w:rPr>
        <w:t xml:space="preserve"> </w:t>
      </w:r>
    </w:p>
    <w:p w14:paraId="7E617D2E" w14:textId="17A664A1" w:rsidR="00C968B4" w:rsidRPr="00E9043B" w:rsidRDefault="00C968B4" w:rsidP="00D831BA">
      <w:pPr>
        <w:pStyle w:val="Prrafodelista"/>
        <w:numPr>
          <w:ilvl w:val="0"/>
          <w:numId w:val="5"/>
        </w:numPr>
        <w:spacing w:line="360" w:lineRule="auto"/>
        <w:ind w:right="141"/>
        <w:jc w:val="both"/>
        <w:rPr>
          <w:rFonts w:ascii="Palatino Linotype" w:eastAsiaTheme="minorHAnsi" w:hAnsi="Palatino Linotype" w:cstheme="minorBidi"/>
          <w:lang w:val="es-MX" w:eastAsia="es-MX"/>
        </w:rPr>
      </w:pPr>
      <w:r w:rsidRPr="00E9043B">
        <w:rPr>
          <w:rFonts w:ascii="Palatino Linotype" w:hAnsi="Palatino Linotype"/>
          <w:color w:val="000000"/>
        </w:rPr>
        <w:t>Informe si el vehículo con las placas de circulación NZV-45-21 del Estado de México forma parte de los bienes de la Protectora del Estado de México y/o del Gobierno del Estado de México.</w:t>
      </w:r>
    </w:p>
    <w:p w14:paraId="7800567F" w14:textId="57327040" w:rsidR="00C968B4" w:rsidRPr="00E9043B" w:rsidRDefault="00C968B4" w:rsidP="00D831BA">
      <w:pPr>
        <w:pStyle w:val="Prrafodelista"/>
        <w:numPr>
          <w:ilvl w:val="0"/>
          <w:numId w:val="5"/>
        </w:numPr>
        <w:spacing w:line="360" w:lineRule="auto"/>
        <w:ind w:right="141"/>
        <w:jc w:val="both"/>
        <w:rPr>
          <w:rFonts w:ascii="Palatino Linotype" w:eastAsiaTheme="minorHAnsi" w:hAnsi="Palatino Linotype" w:cstheme="minorBidi"/>
          <w:lang w:val="es-MX" w:eastAsia="es-MX"/>
        </w:rPr>
      </w:pPr>
      <w:r w:rsidRPr="00E9043B">
        <w:rPr>
          <w:rFonts w:ascii="Palatino Linotype" w:hAnsi="Palatino Linotype"/>
          <w:color w:val="000000"/>
        </w:rPr>
        <w:lastRenderedPageBreak/>
        <w:t>Informe y exhiba las bitácoras de los meses de enero, febrero, marzo, abril, mayo, junio, julio, agosto y septiembre del vehículo con las placas de circulación NZV-45-21 del Estado de México.</w:t>
      </w:r>
    </w:p>
    <w:p w14:paraId="0A5B6020" w14:textId="4A8D2F83" w:rsidR="00C968B4" w:rsidRPr="00E9043B" w:rsidRDefault="00C968B4" w:rsidP="00D831BA">
      <w:pPr>
        <w:pStyle w:val="Prrafodelista"/>
        <w:numPr>
          <w:ilvl w:val="0"/>
          <w:numId w:val="5"/>
        </w:numPr>
        <w:spacing w:line="360" w:lineRule="auto"/>
        <w:ind w:right="141"/>
        <w:jc w:val="both"/>
        <w:rPr>
          <w:rFonts w:ascii="Palatino Linotype" w:eastAsiaTheme="minorHAnsi" w:hAnsi="Palatino Linotype" w:cstheme="minorBidi"/>
          <w:lang w:val="es-MX" w:eastAsia="es-MX"/>
        </w:rPr>
      </w:pPr>
      <w:r w:rsidRPr="00E9043B">
        <w:rPr>
          <w:rFonts w:ascii="Palatino Linotype" w:hAnsi="Palatino Linotype"/>
          <w:color w:val="000000"/>
        </w:rPr>
        <w:t>Informe el nombre completo del servidor público responsable del resguardo del vehículo con placas de circulación NZV-45-21 del Estado de México debiendo anexar documentos que respalden lo informado.</w:t>
      </w:r>
    </w:p>
    <w:p w14:paraId="7587A5BB" w14:textId="442679F8" w:rsidR="00C968B4" w:rsidRPr="00E9043B" w:rsidRDefault="00C968B4" w:rsidP="00D831BA">
      <w:pPr>
        <w:pStyle w:val="Prrafodelista"/>
        <w:numPr>
          <w:ilvl w:val="0"/>
          <w:numId w:val="5"/>
        </w:numPr>
        <w:spacing w:line="360" w:lineRule="auto"/>
        <w:ind w:right="141"/>
        <w:jc w:val="both"/>
        <w:rPr>
          <w:rFonts w:ascii="Palatino Linotype" w:eastAsiaTheme="minorHAnsi" w:hAnsi="Palatino Linotype" w:cstheme="minorBidi"/>
          <w:lang w:val="es-MX" w:eastAsia="es-MX"/>
        </w:rPr>
      </w:pPr>
      <w:r w:rsidRPr="00E9043B">
        <w:rPr>
          <w:rFonts w:ascii="Palatino Linotype" w:hAnsi="Palatino Linotype"/>
          <w:color w:val="000000"/>
        </w:rPr>
        <w:t>Informe cual es el objeto o destino que se le ha designado al vehículo con placas de circulación NZV-45-21 del Estado de México.</w:t>
      </w:r>
    </w:p>
    <w:p w14:paraId="1677DB9B" w14:textId="01CE0639" w:rsidR="00C968B4" w:rsidRPr="00E9043B" w:rsidRDefault="00C968B4" w:rsidP="00D831BA">
      <w:pPr>
        <w:pStyle w:val="Prrafodelista"/>
        <w:numPr>
          <w:ilvl w:val="0"/>
          <w:numId w:val="5"/>
        </w:numPr>
        <w:spacing w:line="360" w:lineRule="auto"/>
        <w:ind w:right="141"/>
        <w:jc w:val="both"/>
        <w:rPr>
          <w:rFonts w:ascii="Palatino Linotype" w:eastAsiaTheme="minorHAnsi" w:hAnsi="Palatino Linotype" w:cstheme="minorBidi"/>
          <w:lang w:val="es-MX" w:eastAsia="es-MX"/>
        </w:rPr>
      </w:pPr>
      <w:r w:rsidRPr="00E9043B">
        <w:rPr>
          <w:rFonts w:ascii="Palatino Linotype" w:hAnsi="Palatino Linotype"/>
          <w:color w:val="000000"/>
        </w:rPr>
        <w:t>Informe a que unidad administrativa se encuentra asignado el vehículo con placas de circulación NZV-45-21 del Estado de México.</w:t>
      </w:r>
    </w:p>
    <w:p w14:paraId="75ADC7F7" w14:textId="1F587619" w:rsidR="00C968B4" w:rsidRPr="00E9043B" w:rsidRDefault="00C968B4" w:rsidP="00D831BA">
      <w:pPr>
        <w:pStyle w:val="Prrafodelista"/>
        <w:numPr>
          <w:ilvl w:val="0"/>
          <w:numId w:val="5"/>
        </w:numPr>
        <w:spacing w:line="360" w:lineRule="auto"/>
        <w:ind w:right="141"/>
        <w:jc w:val="both"/>
        <w:rPr>
          <w:rFonts w:ascii="Palatino Linotype" w:eastAsiaTheme="minorHAnsi" w:hAnsi="Palatino Linotype" w:cstheme="minorBidi"/>
          <w:lang w:val="es-MX" w:eastAsia="es-MX"/>
        </w:rPr>
      </w:pPr>
      <w:r w:rsidRPr="00E9043B">
        <w:rPr>
          <w:rFonts w:ascii="Palatino Linotype" w:hAnsi="Palatino Linotype"/>
          <w:color w:val="000000"/>
        </w:rPr>
        <w:t>Informe a cuánto asciende la cantidad de combustible usada en los meses de enero, febrero, marzo, abril, mayo, junio, julio, agosto y septiembre del vehículo con las placas de circulación NZV-45-21 del Estado de México.</w:t>
      </w:r>
    </w:p>
    <w:p w14:paraId="55F57210" w14:textId="26DD3CBA" w:rsidR="00D563FD" w:rsidRPr="00E9043B" w:rsidRDefault="00C968B4" w:rsidP="00D831BA">
      <w:pPr>
        <w:pStyle w:val="Prrafodelista"/>
        <w:numPr>
          <w:ilvl w:val="0"/>
          <w:numId w:val="5"/>
        </w:numPr>
        <w:spacing w:line="360" w:lineRule="auto"/>
        <w:ind w:right="141"/>
        <w:jc w:val="both"/>
        <w:rPr>
          <w:rFonts w:ascii="Palatino Linotype" w:eastAsiaTheme="minorHAnsi" w:hAnsi="Palatino Linotype" w:cstheme="minorBidi"/>
          <w:lang w:val="es-MX" w:eastAsia="es-MX"/>
        </w:rPr>
      </w:pPr>
      <w:r w:rsidRPr="00E9043B">
        <w:rPr>
          <w:rFonts w:ascii="Palatino Linotype" w:hAnsi="Palatino Linotype"/>
          <w:color w:val="000000"/>
        </w:rPr>
        <w:t>Informe todo lo contenido en el expediente o expedientes formados que tengan relación con el vehículo con las placas de circulación NZV-45-21 del Estado de México.</w:t>
      </w:r>
    </w:p>
    <w:p w14:paraId="4D6142E8" w14:textId="66FF359A" w:rsidR="006424BA" w:rsidRPr="00E9043B" w:rsidRDefault="006424BA" w:rsidP="00821C4B">
      <w:pPr>
        <w:spacing w:line="360" w:lineRule="auto"/>
        <w:jc w:val="both"/>
        <w:rPr>
          <w:rFonts w:eastAsiaTheme="minorHAnsi"/>
          <w:lang w:val="es-MX" w:eastAsia="es-MX"/>
        </w:rPr>
      </w:pPr>
    </w:p>
    <w:p w14:paraId="0BA3758E" w14:textId="4BDCC8AF" w:rsidR="00A843A7" w:rsidRPr="00E9043B" w:rsidRDefault="00A843A7" w:rsidP="00A843A7">
      <w:pPr>
        <w:spacing w:line="360" w:lineRule="auto"/>
        <w:ind w:right="49"/>
        <w:jc w:val="both"/>
        <w:rPr>
          <w:rFonts w:ascii="Palatino Linotype" w:eastAsiaTheme="minorHAnsi" w:hAnsi="Palatino Linotype" w:cstheme="minorBidi"/>
          <w:lang w:val="es-MX" w:eastAsia="es-MX"/>
        </w:rPr>
      </w:pPr>
      <w:r w:rsidRPr="00E9043B">
        <w:rPr>
          <w:rFonts w:ascii="Palatino Linotype" w:eastAsiaTheme="minorHAnsi" w:hAnsi="Palatino Linotype" w:cstheme="minorBidi"/>
          <w:lang w:val="es-MX" w:eastAsia="es-MX"/>
        </w:rPr>
        <w:t xml:space="preserve">Atento a la solicitud de información el </w:t>
      </w:r>
      <w:r w:rsidRPr="00E9043B">
        <w:rPr>
          <w:rFonts w:ascii="Palatino Linotype" w:eastAsiaTheme="minorHAnsi" w:hAnsi="Palatino Linotype" w:cstheme="minorBidi"/>
          <w:b/>
          <w:lang w:val="es-MX" w:eastAsia="es-MX"/>
        </w:rPr>
        <w:t>Sujeto Obligado</w:t>
      </w:r>
      <w:r w:rsidR="003A5B09" w:rsidRPr="00E9043B">
        <w:rPr>
          <w:rFonts w:ascii="Palatino Linotype" w:eastAsiaTheme="minorHAnsi" w:hAnsi="Palatino Linotype" w:cstheme="minorBidi"/>
          <w:lang w:val="es-MX" w:eastAsia="es-MX"/>
        </w:rPr>
        <w:t>, emitió su respuesta</w:t>
      </w:r>
      <w:r w:rsidRPr="00E9043B">
        <w:rPr>
          <w:rFonts w:ascii="Palatino Linotype" w:eastAsiaTheme="minorHAnsi" w:hAnsi="Palatino Linotype" w:cstheme="minorBidi"/>
          <w:lang w:val="es-MX" w:eastAsia="es-MX"/>
        </w:rPr>
        <w:t xml:space="preserve"> a través del oficio número </w:t>
      </w:r>
      <w:r w:rsidR="003A5B09" w:rsidRPr="00E9043B">
        <w:rPr>
          <w:rFonts w:ascii="Palatino Linotype" w:eastAsiaTheme="minorHAnsi" w:hAnsi="Palatino Linotype" w:cstheme="minorBidi"/>
          <w:b/>
          <w:bCs/>
          <w:lang w:val="es-MX" w:eastAsia="es-MX"/>
        </w:rPr>
        <w:t>225C0201040000L-2200/2025</w:t>
      </w:r>
      <w:r w:rsidRPr="00E9043B">
        <w:rPr>
          <w:rFonts w:ascii="Palatino Linotype" w:eastAsiaTheme="minorHAnsi" w:hAnsi="Palatino Linotype" w:cstheme="minorBidi"/>
          <w:lang w:val="es-MX" w:eastAsia="es-MX"/>
        </w:rPr>
        <w:t xml:space="preserve">, </w:t>
      </w:r>
      <w:r w:rsidR="003A5B09" w:rsidRPr="00E9043B">
        <w:rPr>
          <w:rFonts w:ascii="Palatino Linotype" w:eastAsiaTheme="minorHAnsi" w:hAnsi="Palatino Linotype" w:cstheme="minorBidi"/>
          <w:lang w:val="es-MX" w:eastAsia="es-MX"/>
        </w:rPr>
        <w:t xml:space="preserve">firmado por la </w:t>
      </w:r>
      <w:r w:rsidR="003A5B09" w:rsidRPr="00E9043B">
        <w:rPr>
          <w:rFonts w:ascii="Palatino Linotype" w:eastAsiaTheme="minorHAnsi" w:hAnsi="Palatino Linotype" w:cstheme="minorBidi"/>
          <w:b/>
          <w:lang w:val="es-MX" w:eastAsia="es-MX"/>
        </w:rPr>
        <w:t>encargada del despacho de la Dirección de Administración, Finanzas y de Gestión Documental</w:t>
      </w:r>
      <w:r w:rsidRPr="00E9043B">
        <w:rPr>
          <w:rFonts w:ascii="Palatino Linotype" w:eastAsiaTheme="minorHAnsi" w:hAnsi="Palatino Linotype" w:cstheme="minorBidi"/>
          <w:lang w:val="es-MX" w:eastAsia="es-MX"/>
        </w:rPr>
        <w:t xml:space="preserve">, </w:t>
      </w:r>
      <w:bookmarkStart w:id="1" w:name="_Hlk191987492"/>
      <w:bookmarkStart w:id="2" w:name="_Hlk193218354"/>
      <w:bookmarkStart w:id="3" w:name="_Hlk194490141"/>
      <w:r w:rsidR="003A5B09" w:rsidRPr="00E9043B">
        <w:rPr>
          <w:rFonts w:ascii="Palatino Linotype" w:eastAsiaTheme="minorHAnsi" w:hAnsi="Palatino Linotype" w:cstheme="minorBidi"/>
          <w:lang w:val="es-MX" w:eastAsia="es-MX"/>
        </w:rPr>
        <w:t xml:space="preserve">en el que, indicó que, de acuerdo a la información proporcionada por el Departamento de Recursos Materiales, informó </w:t>
      </w:r>
      <w:r w:rsidRPr="00E9043B">
        <w:rPr>
          <w:rFonts w:ascii="Palatino Linotype" w:eastAsiaTheme="minorHAnsi" w:hAnsi="Palatino Linotype" w:cstheme="minorBidi"/>
          <w:lang w:val="es-MX" w:eastAsia="es-MX"/>
        </w:rPr>
        <w:t>lo siguiente:</w:t>
      </w:r>
    </w:p>
    <w:p w14:paraId="18E18727" w14:textId="77777777" w:rsidR="00A843A7" w:rsidRPr="00E9043B" w:rsidRDefault="00A843A7" w:rsidP="00A843A7">
      <w:pPr>
        <w:pStyle w:val="Sinespaciado"/>
        <w:rPr>
          <w:rFonts w:eastAsiaTheme="minorHAnsi"/>
          <w:lang w:eastAsia="es-MX"/>
        </w:rPr>
      </w:pPr>
    </w:p>
    <w:tbl>
      <w:tblPr>
        <w:tblStyle w:val="Tablaconcuadrcula"/>
        <w:tblW w:w="9209"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ayout w:type="fixed"/>
        <w:tblLook w:val="04A0" w:firstRow="1" w:lastRow="0" w:firstColumn="1" w:lastColumn="0" w:noHBand="0" w:noVBand="1"/>
      </w:tblPr>
      <w:tblGrid>
        <w:gridCol w:w="1980"/>
        <w:gridCol w:w="5361"/>
        <w:gridCol w:w="1868"/>
      </w:tblGrid>
      <w:tr w:rsidR="00A843A7" w:rsidRPr="00E9043B" w14:paraId="08518A60" w14:textId="77777777" w:rsidTr="00E03BDB">
        <w:trPr>
          <w:tblHeader/>
        </w:trPr>
        <w:tc>
          <w:tcPr>
            <w:tcW w:w="1980" w:type="dxa"/>
            <w:shd w:val="clear" w:color="auto" w:fill="D9D9D9" w:themeFill="background1" w:themeFillShade="D9"/>
            <w:vAlign w:val="center"/>
          </w:tcPr>
          <w:p w14:paraId="1F0AB059" w14:textId="77777777" w:rsidR="00A843A7" w:rsidRPr="00E9043B" w:rsidRDefault="00A843A7" w:rsidP="00E03BDB">
            <w:pPr>
              <w:ind w:right="49"/>
              <w:jc w:val="center"/>
              <w:rPr>
                <w:rFonts w:ascii="Palatino Linotype" w:hAnsi="Palatino Linotype" w:cs="Arial"/>
                <w:b/>
                <w:sz w:val="22"/>
              </w:rPr>
            </w:pPr>
            <w:bookmarkStart w:id="4" w:name="_Hlk195202232"/>
            <w:r w:rsidRPr="00E9043B">
              <w:rPr>
                <w:rFonts w:ascii="Palatino Linotype" w:hAnsi="Palatino Linotype"/>
                <w:b/>
                <w:sz w:val="22"/>
              </w:rPr>
              <w:lastRenderedPageBreak/>
              <w:t>Solicitud de información</w:t>
            </w:r>
          </w:p>
        </w:tc>
        <w:tc>
          <w:tcPr>
            <w:tcW w:w="5361" w:type="dxa"/>
            <w:shd w:val="clear" w:color="auto" w:fill="D9D9D9" w:themeFill="background1" w:themeFillShade="D9"/>
            <w:vAlign w:val="center"/>
          </w:tcPr>
          <w:p w14:paraId="781BFD40" w14:textId="77777777" w:rsidR="00A843A7" w:rsidRPr="00E9043B" w:rsidRDefault="00A843A7" w:rsidP="00E03BDB">
            <w:pPr>
              <w:ind w:right="49"/>
              <w:jc w:val="center"/>
              <w:rPr>
                <w:rFonts w:ascii="Palatino Linotype" w:hAnsi="Palatino Linotype" w:cs="Arial"/>
                <w:b/>
                <w:sz w:val="22"/>
              </w:rPr>
            </w:pPr>
            <w:r w:rsidRPr="00E9043B">
              <w:rPr>
                <w:rFonts w:ascii="Palatino Linotype" w:hAnsi="Palatino Linotype"/>
                <w:b/>
                <w:sz w:val="22"/>
              </w:rPr>
              <w:t>Respuesta</w:t>
            </w:r>
          </w:p>
        </w:tc>
        <w:tc>
          <w:tcPr>
            <w:tcW w:w="1868" w:type="dxa"/>
            <w:shd w:val="clear" w:color="auto" w:fill="D9D9D9" w:themeFill="background1" w:themeFillShade="D9"/>
            <w:vAlign w:val="center"/>
          </w:tcPr>
          <w:p w14:paraId="64CF85EC" w14:textId="77777777" w:rsidR="00A843A7" w:rsidRPr="00E9043B" w:rsidRDefault="00A843A7" w:rsidP="00E03BDB">
            <w:pPr>
              <w:ind w:right="49"/>
              <w:jc w:val="center"/>
              <w:rPr>
                <w:rFonts w:ascii="Palatino Linotype" w:hAnsi="Palatino Linotype" w:cs="Arial"/>
                <w:b/>
                <w:sz w:val="22"/>
              </w:rPr>
            </w:pPr>
            <w:r w:rsidRPr="00E9043B">
              <w:rPr>
                <w:rFonts w:ascii="Palatino Linotype" w:hAnsi="Palatino Linotype"/>
                <w:b/>
                <w:sz w:val="22"/>
              </w:rPr>
              <w:t>Cumplimiento</w:t>
            </w:r>
          </w:p>
        </w:tc>
      </w:tr>
      <w:tr w:rsidR="00A843A7" w:rsidRPr="00E9043B" w14:paraId="76F0F61D" w14:textId="77777777" w:rsidTr="00E03BDB">
        <w:tc>
          <w:tcPr>
            <w:tcW w:w="1980" w:type="dxa"/>
            <w:vAlign w:val="center"/>
          </w:tcPr>
          <w:p w14:paraId="3B363DF9" w14:textId="26E869E7" w:rsidR="00A843A7" w:rsidRPr="00E9043B" w:rsidRDefault="003A5B09" w:rsidP="003A5B09">
            <w:pPr>
              <w:ind w:right="49"/>
              <w:jc w:val="both"/>
              <w:rPr>
                <w:rFonts w:ascii="Palatino Linotype" w:hAnsi="Palatino Linotype" w:cs="Arial"/>
                <w:sz w:val="18"/>
                <w:szCs w:val="20"/>
              </w:rPr>
            </w:pPr>
            <w:bookmarkStart w:id="5" w:name="_Hlk147247852"/>
            <w:r w:rsidRPr="00E9043B">
              <w:rPr>
                <w:rFonts w:ascii="Palatino Linotype" w:hAnsi="Palatino Linotype" w:cs="Arial"/>
                <w:sz w:val="18"/>
                <w:szCs w:val="20"/>
              </w:rPr>
              <w:t>1.</w:t>
            </w:r>
            <w:r w:rsidRPr="00E9043B">
              <w:rPr>
                <w:rFonts w:ascii="Palatino Linotype" w:hAnsi="Palatino Linotype" w:cs="Arial"/>
                <w:sz w:val="18"/>
                <w:szCs w:val="20"/>
              </w:rPr>
              <w:tab/>
            </w:r>
            <w:r w:rsidRPr="00E9043B">
              <w:rPr>
                <w:rFonts w:ascii="Palatino Linotype" w:hAnsi="Palatino Linotype" w:cs="Arial"/>
                <w:b/>
                <w:sz w:val="18"/>
                <w:szCs w:val="20"/>
              </w:rPr>
              <w:t>Informe</w:t>
            </w:r>
            <w:r w:rsidRPr="00E9043B">
              <w:rPr>
                <w:rFonts w:ascii="Palatino Linotype" w:hAnsi="Palatino Linotype" w:cs="Arial"/>
                <w:sz w:val="18"/>
                <w:szCs w:val="20"/>
              </w:rPr>
              <w:t xml:space="preserve"> si el vehículo con las placas de circulación NZV-45-21 del Estado de México forma parte de los bienes de la Protectora del Estado de México y/o del Gobierno del Estado de México.</w:t>
            </w:r>
          </w:p>
        </w:tc>
        <w:tc>
          <w:tcPr>
            <w:tcW w:w="5361" w:type="dxa"/>
            <w:vAlign w:val="center"/>
          </w:tcPr>
          <w:p w14:paraId="7BCC2490" w14:textId="7A458F23" w:rsidR="00A843A7" w:rsidRPr="00E9043B" w:rsidRDefault="003A5B09" w:rsidP="003A5B09">
            <w:pPr>
              <w:spacing w:line="276" w:lineRule="auto"/>
              <w:ind w:right="49"/>
              <w:jc w:val="both"/>
              <w:rPr>
                <w:rFonts w:ascii="Palatino Linotype" w:hAnsi="Palatino Linotype"/>
                <w:sz w:val="20"/>
                <w:szCs w:val="20"/>
              </w:rPr>
            </w:pPr>
            <w:r w:rsidRPr="00E9043B">
              <w:rPr>
                <w:rFonts w:ascii="Palatino Linotype" w:hAnsi="Palatino Linotype"/>
                <w:sz w:val="20"/>
                <w:szCs w:val="20"/>
              </w:rPr>
              <w:t xml:space="preserve">El vehículo con las placas de circulación NZV-45-21 del Estado de México, </w:t>
            </w:r>
            <w:r w:rsidRPr="00E9043B">
              <w:rPr>
                <w:rFonts w:ascii="Palatino Linotype" w:hAnsi="Palatino Linotype"/>
                <w:b/>
                <w:sz w:val="20"/>
                <w:szCs w:val="20"/>
              </w:rPr>
              <w:t>forma parte de los bienes de la Protectora del Estado de México</w:t>
            </w:r>
            <w:r w:rsidRPr="00E9043B">
              <w:rPr>
                <w:rFonts w:ascii="Palatino Linotype" w:hAnsi="Palatino Linotype"/>
                <w:sz w:val="20"/>
                <w:szCs w:val="20"/>
              </w:rPr>
              <w:t>.</w:t>
            </w:r>
          </w:p>
        </w:tc>
        <w:tc>
          <w:tcPr>
            <w:tcW w:w="1868" w:type="dxa"/>
            <w:vAlign w:val="center"/>
          </w:tcPr>
          <w:p w14:paraId="7E073E60" w14:textId="50F7D46E" w:rsidR="00A843A7" w:rsidRPr="00E9043B" w:rsidRDefault="003A5B09" w:rsidP="003A5B09">
            <w:pPr>
              <w:ind w:right="49"/>
              <w:jc w:val="center"/>
              <w:rPr>
                <w:rFonts w:ascii="Palatino Linotype" w:hAnsi="Palatino Linotype" w:cs="Arial"/>
                <w:b/>
              </w:rPr>
            </w:pPr>
            <w:r w:rsidRPr="00E9043B">
              <w:rPr>
                <w:rFonts w:ascii="Palatino Linotype" w:hAnsi="Palatino Linotype" w:cs="Arial"/>
                <w:b/>
              </w:rPr>
              <w:t>Sí</w:t>
            </w:r>
          </w:p>
        </w:tc>
      </w:tr>
      <w:tr w:rsidR="00A843A7" w:rsidRPr="00E9043B" w14:paraId="053FC05B" w14:textId="77777777" w:rsidTr="00E03BDB">
        <w:tc>
          <w:tcPr>
            <w:tcW w:w="1980" w:type="dxa"/>
            <w:vAlign w:val="center"/>
          </w:tcPr>
          <w:p w14:paraId="3014FA72" w14:textId="77777777" w:rsidR="003A5B09" w:rsidRPr="00E9043B" w:rsidRDefault="003A5B09" w:rsidP="003A5B09">
            <w:pPr>
              <w:ind w:right="49"/>
              <w:jc w:val="both"/>
              <w:rPr>
                <w:rFonts w:ascii="Palatino Linotype" w:hAnsi="Palatino Linotype" w:cs="Arial"/>
                <w:sz w:val="18"/>
                <w:szCs w:val="20"/>
              </w:rPr>
            </w:pPr>
            <w:r w:rsidRPr="00E9043B">
              <w:rPr>
                <w:rFonts w:ascii="Palatino Linotype" w:hAnsi="Palatino Linotype" w:cs="Arial"/>
                <w:sz w:val="18"/>
                <w:szCs w:val="20"/>
              </w:rPr>
              <w:t>2.</w:t>
            </w:r>
            <w:r w:rsidRPr="00E9043B">
              <w:rPr>
                <w:rFonts w:ascii="Palatino Linotype" w:hAnsi="Palatino Linotype" w:cs="Arial"/>
                <w:sz w:val="18"/>
                <w:szCs w:val="20"/>
              </w:rPr>
              <w:tab/>
            </w:r>
            <w:r w:rsidRPr="00E9043B">
              <w:rPr>
                <w:rFonts w:ascii="Palatino Linotype" w:hAnsi="Palatino Linotype" w:cs="Arial"/>
                <w:b/>
                <w:sz w:val="18"/>
                <w:szCs w:val="20"/>
              </w:rPr>
              <w:t>Informe</w:t>
            </w:r>
            <w:r w:rsidRPr="00E9043B">
              <w:rPr>
                <w:rFonts w:ascii="Palatino Linotype" w:hAnsi="Palatino Linotype" w:cs="Arial"/>
                <w:sz w:val="18"/>
                <w:szCs w:val="20"/>
              </w:rPr>
              <w:t xml:space="preserve"> </w:t>
            </w:r>
            <w:r w:rsidRPr="00E9043B">
              <w:rPr>
                <w:rFonts w:ascii="Palatino Linotype" w:hAnsi="Palatino Linotype" w:cs="Arial"/>
                <w:b/>
                <w:sz w:val="18"/>
                <w:szCs w:val="20"/>
                <w:u w:val="single"/>
              </w:rPr>
              <w:t>y</w:t>
            </w:r>
            <w:r w:rsidRPr="00E9043B">
              <w:rPr>
                <w:rFonts w:ascii="Palatino Linotype" w:hAnsi="Palatino Linotype" w:cs="Arial"/>
                <w:sz w:val="18"/>
                <w:szCs w:val="20"/>
              </w:rPr>
              <w:t xml:space="preserve"> </w:t>
            </w:r>
            <w:r w:rsidRPr="00E9043B">
              <w:rPr>
                <w:rFonts w:ascii="Palatino Linotype" w:hAnsi="Palatino Linotype" w:cs="Arial"/>
                <w:b/>
                <w:sz w:val="18"/>
                <w:szCs w:val="20"/>
                <w:u w:val="single"/>
              </w:rPr>
              <w:t>exhiba las bitácoras</w:t>
            </w:r>
            <w:r w:rsidRPr="00E9043B">
              <w:rPr>
                <w:rFonts w:ascii="Palatino Linotype" w:hAnsi="Palatino Linotype" w:cs="Arial"/>
                <w:sz w:val="18"/>
                <w:szCs w:val="20"/>
              </w:rPr>
              <w:t xml:space="preserve"> de los meses de enero, febrero, marzo, abril, mayo, junio, julio, agosto y </w:t>
            </w:r>
            <w:r w:rsidRPr="00E9043B">
              <w:rPr>
                <w:rFonts w:ascii="Palatino Linotype" w:hAnsi="Palatino Linotype" w:cs="Arial"/>
                <w:b/>
                <w:sz w:val="18"/>
                <w:szCs w:val="20"/>
              </w:rPr>
              <w:t>septiembre</w:t>
            </w:r>
            <w:r w:rsidRPr="00E9043B">
              <w:rPr>
                <w:rFonts w:ascii="Palatino Linotype" w:hAnsi="Palatino Linotype" w:cs="Arial"/>
                <w:sz w:val="18"/>
                <w:szCs w:val="20"/>
              </w:rPr>
              <w:t xml:space="preserve"> del vehículo con las placas de circulación NZV-45-21 del Estado de México.</w:t>
            </w:r>
          </w:p>
          <w:p w14:paraId="151E9F83" w14:textId="53F1A885" w:rsidR="00A843A7" w:rsidRPr="00E9043B" w:rsidRDefault="00A843A7" w:rsidP="00E03BDB">
            <w:pPr>
              <w:ind w:right="49"/>
              <w:jc w:val="both"/>
              <w:rPr>
                <w:rFonts w:ascii="Palatino Linotype" w:hAnsi="Palatino Linotype" w:cs="Arial"/>
                <w:sz w:val="18"/>
                <w:szCs w:val="20"/>
              </w:rPr>
            </w:pPr>
          </w:p>
        </w:tc>
        <w:tc>
          <w:tcPr>
            <w:tcW w:w="5361" w:type="dxa"/>
            <w:vAlign w:val="center"/>
          </w:tcPr>
          <w:p w14:paraId="52DA2A7F" w14:textId="555DF644" w:rsidR="00A843A7" w:rsidRPr="00E9043B" w:rsidRDefault="00E03BDB" w:rsidP="00E03BDB">
            <w:pPr>
              <w:spacing w:line="276" w:lineRule="auto"/>
              <w:ind w:right="49"/>
              <w:jc w:val="both"/>
              <w:rPr>
                <w:rFonts w:ascii="Palatino Linotype" w:hAnsi="Palatino Linotype"/>
                <w:sz w:val="20"/>
                <w:szCs w:val="20"/>
              </w:rPr>
            </w:pPr>
            <w:r w:rsidRPr="00E9043B">
              <w:rPr>
                <w:rFonts w:ascii="Palatino Linotype" w:hAnsi="Palatino Linotype"/>
                <w:sz w:val="20"/>
                <w:szCs w:val="20"/>
              </w:rPr>
              <w:t>Remitió las bitácoras de consumo de combustible por medio de tarjeta inteligente, correspondientes a los meses de enero a agosto de 2025.</w:t>
            </w:r>
          </w:p>
        </w:tc>
        <w:tc>
          <w:tcPr>
            <w:tcW w:w="1868" w:type="dxa"/>
            <w:vAlign w:val="center"/>
          </w:tcPr>
          <w:p w14:paraId="24950DD1" w14:textId="4192CCEF" w:rsidR="003A5B09" w:rsidRPr="00E9043B" w:rsidRDefault="00737A0F" w:rsidP="00737A0F">
            <w:pPr>
              <w:ind w:right="49"/>
              <w:jc w:val="center"/>
              <w:rPr>
                <w:rFonts w:ascii="Palatino Linotype" w:hAnsi="Palatino Linotype" w:cs="Arial"/>
                <w:iCs/>
              </w:rPr>
            </w:pPr>
            <w:r w:rsidRPr="00E9043B">
              <w:rPr>
                <w:rFonts w:ascii="Palatino Linotype" w:hAnsi="Palatino Linotype" w:cs="Arial"/>
                <w:b/>
              </w:rPr>
              <w:t>Sí</w:t>
            </w:r>
          </w:p>
        </w:tc>
      </w:tr>
      <w:tr w:rsidR="00A843A7" w:rsidRPr="00E9043B" w14:paraId="63B2F140" w14:textId="77777777" w:rsidTr="00E03BDB">
        <w:tc>
          <w:tcPr>
            <w:tcW w:w="1980" w:type="dxa"/>
            <w:vAlign w:val="center"/>
          </w:tcPr>
          <w:p w14:paraId="076D9A56" w14:textId="77777777" w:rsidR="003A5B09" w:rsidRPr="00E9043B" w:rsidRDefault="003A5B09" w:rsidP="003A5B09">
            <w:pPr>
              <w:ind w:right="49"/>
              <w:jc w:val="both"/>
              <w:rPr>
                <w:rFonts w:ascii="Palatino Linotype" w:hAnsi="Palatino Linotype" w:cs="Arial"/>
                <w:b/>
                <w:sz w:val="18"/>
                <w:szCs w:val="20"/>
                <w:u w:val="single"/>
              </w:rPr>
            </w:pPr>
            <w:bookmarkStart w:id="6" w:name="_Hlk198642885"/>
            <w:r w:rsidRPr="00E9043B">
              <w:rPr>
                <w:rFonts w:ascii="Palatino Linotype" w:hAnsi="Palatino Linotype" w:cs="Arial"/>
                <w:sz w:val="18"/>
                <w:szCs w:val="20"/>
              </w:rPr>
              <w:t>3.</w:t>
            </w:r>
            <w:r w:rsidRPr="00E9043B">
              <w:rPr>
                <w:rFonts w:ascii="Palatino Linotype" w:hAnsi="Palatino Linotype" w:cs="Arial"/>
                <w:sz w:val="18"/>
                <w:szCs w:val="20"/>
              </w:rPr>
              <w:tab/>
            </w:r>
            <w:r w:rsidRPr="00E9043B">
              <w:rPr>
                <w:rFonts w:ascii="Palatino Linotype" w:hAnsi="Palatino Linotype" w:cs="Arial"/>
                <w:b/>
                <w:sz w:val="18"/>
                <w:szCs w:val="20"/>
              </w:rPr>
              <w:t>Informe</w:t>
            </w:r>
            <w:r w:rsidRPr="00E9043B">
              <w:rPr>
                <w:rFonts w:ascii="Palatino Linotype" w:hAnsi="Palatino Linotype" w:cs="Arial"/>
                <w:sz w:val="18"/>
                <w:szCs w:val="20"/>
              </w:rPr>
              <w:t xml:space="preserve"> el nombre completo del servidor público responsable del resguardo del vehículo con placas de circulación NZV-45-21 del Estado de México </w:t>
            </w:r>
            <w:r w:rsidRPr="00E9043B">
              <w:rPr>
                <w:rFonts w:ascii="Palatino Linotype" w:hAnsi="Palatino Linotype" w:cs="Arial"/>
                <w:b/>
                <w:sz w:val="18"/>
                <w:szCs w:val="20"/>
                <w:u w:val="single"/>
              </w:rPr>
              <w:t>debiendo anexar documentos que respalden lo informado.</w:t>
            </w:r>
          </w:p>
          <w:p w14:paraId="79C303B9" w14:textId="4E38D674" w:rsidR="00A843A7" w:rsidRPr="00E9043B" w:rsidRDefault="00A843A7" w:rsidP="00E03BDB">
            <w:pPr>
              <w:ind w:right="49"/>
              <w:jc w:val="both"/>
              <w:rPr>
                <w:rFonts w:ascii="Palatino Linotype" w:hAnsi="Palatino Linotype" w:cs="Arial"/>
                <w:sz w:val="18"/>
                <w:szCs w:val="20"/>
              </w:rPr>
            </w:pPr>
          </w:p>
        </w:tc>
        <w:tc>
          <w:tcPr>
            <w:tcW w:w="5361" w:type="dxa"/>
            <w:vAlign w:val="center"/>
          </w:tcPr>
          <w:p w14:paraId="4972D7E7" w14:textId="1CFC4435" w:rsidR="00A843A7" w:rsidRPr="00E9043B" w:rsidRDefault="00E03BDB" w:rsidP="00E03BDB">
            <w:pPr>
              <w:spacing w:line="276" w:lineRule="auto"/>
              <w:ind w:right="49"/>
              <w:jc w:val="both"/>
              <w:rPr>
                <w:rFonts w:ascii="Palatino Linotype" w:hAnsi="Palatino Linotype"/>
                <w:sz w:val="20"/>
                <w:szCs w:val="20"/>
              </w:rPr>
            </w:pPr>
            <w:r w:rsidRPr="00E9043B">
              <w:rPr>
                <w:rFonts w:ascii="Palatino Linotype" w:hAnsi="Palatino Linotype"/>
                <w:sz w:val="20"/>
                <w:szCs w:val="20"/>
              </w:rPr>
              <w:t xml:space="preserve">Adjuntó a la respuesta la Tarjeta de Resguardo, firmado por el </w:t>
            </w:r>
            <w:r w:rsidRPr="00E9043B">
              <w:rPr>
                <w:rFonts w:ascii="Palatino Linotype" w:hAnsi="Palatino Linotype"/>
                <w:b/>
                <w:sz w:val="20"/>
                <w:szCs w:val="20"/>
              </w:rPr>
              <w:t>C. Diego Alonso Sánchez Martínez</w:t>
            </w:r>
            <w:r w:rsidRPr="00E9043B">
              <w:rPr>
                <w:rFonts w:ascii="Palatino Linotype" w:hAnsi="Palatino Linotype"/>
                <w:sz w:val="20"/>
                <w:szCs w:val="20"/>
              </w:rPr>
              <w:t xml:space="preserve">, como </w:t>
            </w:r>
            <w:proofErr w:type="spellStart"/>
            <w:r w:rsidRPr="00E9043B">
              <w:rPr>
                <w:rFonts w:ascii="Palatino Linotype" w:hAnsi="Palatino Linotype"/>
                <w:sz w:val="20"/>
                <w:szCs w:val="20"/>
              </w:rPr>
              <w:t>resguardatario</w:t>
            </w:r>
            <w:proofErr w:type="spellEnd"/>
            <w:r w:rsidRPr="00E9043B">
              <w:rPr>
                <w:rFonts w:ascii="Palatino Linotype" w:hAnsi="Palatino Linotype"/>
                <w:sz w:val="20"/>
                <w:szCs w:val="20"/>
              </w:rPr>
              <w:t xml:space="preserve"> del vehículo con placas NZV-45-21.</w:t>
            </w:r>
          </w:p>
        </w:tc>
        <w:tc>
          <w:tcPr>
            <w:tcW w:w="1868" w:type="dxa"/>
            <w:vAlign w:val="center"/>
          </w:tcPr>
          <w:p w14:paraId="55D190F5" w14:textId="4F71565F" w:rsidR="00A843A7" w:rsidRPr="00E9043B" w:rsidRDefault="00E03BDB" w:rsidP="00E03BDB">
            <w:pPr>
              <w:ind w:right="49"/>
              <w:jc w:val="center"/>
              <w:rPr>
                <w:rFonts w:ascii="Palatino Linotype" w:hAnsi="Palatino Linotype" w:cs="Arial"/>
                <w:b/>
              </w:rPr>
            </w:pPr>
            <w:r w:rsidRPr="00E9043B">
              <w:rPr>
                <w:rFonts w:ascii="Palatino Linotype" w:hAnsi="Palatino Linotype" w:cs="Arial"/>
                <w:b/>
              </w:rPr>
              <w:t>Sí</w:t>
            </w:r>
          </w:p>
        </w:tc>
      </w:tr>
      <w:tr w:rsidR="00A843A7" w:rsidRPr="00E9043B" w14:paraId="1CFEAD25" w14:textId="77777777" w:rsidTr="00E03BDB">
        <w:tc>
          <w:tcPr>
            <w:tcW w:w="1980" w:type="dxa"/>
            <w:vAlign w:val="center"/>
          </w:tcPr>
          <w:p w14:paraId="2162D95B" w14:textId="4576ED4F" w:rsidR="00A843A7" w:rsidRPr="00E9043B" w:rsidRDefault="00E03BDB" w:rsidP="00E03BDB">
            <w:pPr>
              <w:ind w:right="49"/>
              <w:jc w:val="both"/>
              <w:rPr>
                <w:rFonts w:ascii="Palatino Linotype" w:hAnsi="Palatino Linotype" w:cs="Arial"/>
                <w:sz w:val="18"/>
                <w:szCs w:val="20"/>
              </w:rPr>
            </w:pPr>
            <w:r w:rsidRPr="00E9043B">
              <w:rPr>
                <w:rFonts w:ascii="Palatino Linotype" w:hAnsi="Palatino Linotype" w:cs="Arial"/>
                <w:sz w:val="18"/>
                <w:szCs w:val="20"/>
              </w:rPr>
              <w:t>4</w:t>
            </w:r>
            <w:r w:rsidR="003A5B09" w:rsidRPr="00E9043B">
              <w:rPr>
                <w:rFonts w:ascii="Palatino Linotype" w:hAnsi="Palatino Linotype" w:cs="Arial"/>
                <w:sz w:val="18"/>
                <w:szCs w:val="20"/>
              </w:rPr>
              <w:t>.</w:t>
            </w:r>
            <w:r w:rsidR="003A5B09" w:rsidRPr="00E9043B">
              <w:rPr>
                <w:rFonts w:ascii="Palatino Linotype" w:hAnsi="Palatino Linotype" w:cs="Arial"/>
                <w:sz w:val="18"/>
                <w:szCs w:val="20"/>
              </w:rPr>
              <w:tab/>
            </w:r>
            <w:r w:rsidR="003A5B09" w:rsidRPr="00E9043B">
              <w:rPr>
                <w:rFonts w:ascii="Palatino Linotype" w:hAnsi="Palatino Linotype" w:cs="Arial"/>
                <w:b/>
                <w:sz w:val="18"/>
                <w:szCs w:val="20"/>
              </w:rPr>
              <w:t>Informe</w:t>
            </w:r>
            <w:r w:rsidR="003A5B09" w:rsidRPr="00E9043B">
              <w:rPr>
                <w:rFonts w:ascii="Palatino Linotype" w:hAnsi="Palatino Linotype" w:cs="Arial"/>
                <w:sz w:val="18"/>
                <w:szCs w:val="20"/>
              </w:rPr>
              <w:t xml:space="preserve"> cual es el objeto o destino que se le ha designado al vehículo con placas de circulación NZV-45-21 del Estado de México.</w:t>
            </w:r>
          </w:p>
        </w:tc>
        <w:tc>
          <w:tcPr>
            <w:tcW w:w="5361" w:type="dxa"/>
            <w:vAlign w:val="center"/>
          </w:tcPr>
          <w:p w14:paraId="68394934" w14:textId="74F4A1EA" w:rsidR="00A843A7" w:rsidRPr="00E9043B" w:rsidRDefault="003B476A" w:rsidP="00E03BDB">
            <w:pPr>
              <w:spacing w:line="276" w:lineRule="auto"/>
              <w:ind w:right="49"/>
              <w:jc w:val="both"/>
              <w:rPr>
                <w:rFonts w:ascii="Palatino Linotype" w:hAnsi="Palatino Linotype"/>
                <w:sz w:val="20"/>
                <w:szCs w:val="20"/>
              </w:rPr>
            </w:pPr>
            <w:r w:rsidRPr="00E9043B">
              <w:rPr>
                <w:rFonts w:ascii="Palatino Linotype" w:hAnsi="Palatino Linotype"/>
                <w:sz w:val="20"/>
                <w:szCs w:val="20"/>
              </w:rPr>
              <w:t xml:space="preserve">Informó que, con fundamento en lo que el precepto POBALIN-017 del "Acuerdo por el que se establecen las Políticas. Bases y Lineamientos en materia de Adquisiciones. Enajenaciones, Arrendamientos y Servicios de las Dependencias, Organismos Auxiliares y Tribunales Administrativos del Poder Ejecutivo Estatal publicado el Periódico Oficial "Gaceta del Gobierno, en </w:t>
            </w:r>
            <w:r w:rsidRPr="00E9043B">
              <w:rPr>
                <w:rFonts w:ascii="Palatino Linotype" w:hAnsi="Palatino Linotype"/>
                <w:sz w:val="20"/>
                <w:szCs w:val="20"/>
              </w:rPr>
              <w:lastRenderedPageBreak/>
              <w:t xml:space="preserve">fecha 09 de diciembre de 2013, vigente, </w:t>
            </w:r>
            <w:r w:rsidRPr="00E9043B">
              <w:rPr>
                <w:rFonts w:ascii="Palatino Linotype" w:hAnsi="Palatino Linotype"/>
                <w:b/>
                <w:sz w:val="20"/>
                <w:szCs w:val="20"/>
              </w:rPr>
              <w:t>el objetivo o destino designado al vehículo con placas de circulación NZV-45-21 del Estado de México, corresponde al de uso operativo cuyas actividades primordiales son las de supervisión, visitas recorridos y administrativas.</w:t>
            </w:r>
          </w:p>
        </w:tc>
        <w:tc>
          <w:tcPr>
            <w:tcW w:w="1868" w:type="dxa"/>
            <w:vAlign w:val="center"/>
          </w:tcPr>
          <w:p w14:paraId="78BA453A" w14:textId="2A5BE4FA" w:rsidR="00A843A7" w:rsidRPr="00E9043B" w:rsidRDefault="003B476A" w:rsidP="00E03BDB">
            <w:pPr>
              <w:ind w:right="49"/>
              <w:jc w:val="center"/>
              <w:rPr>
                <w:rFonts w:ascii="Palatino Linotype" w:hAnsi="Palatino Linotype" w:cs="Arial"/>
                <w:b/>
              </w:rPr>
            </w:pPr>
            <w:r w:rsidRPr="00E9043B">
              <w:rPr>
                <w:rFonts w:ascii="Palatino Linotype" w:hAnsi="Palatino Linotype" w:cs="Arial"/>
                <w:b/>
              </w:rPr>
              <w:lastRenderedPageBreak/>
              <w:t>Sí</w:t>
            </w:r>
          </w:p>
        </w:tc>
      </w:tr>
      <w:tr w:rsidR="00A843A7" w:rsidRPr="00E9043B" w14:paraId="7E5A25FD" w14:textId="77777777" w:rsidTr="00E03BDB">
        <w:tc>
          <w:tcPr>
            <w:tcW w:w="1980" w:type="dxa"/>
            <w:vAlign w:val="center"/>
          </w:tcPr>
          <w:p w14:paraId="71452DA5" w14:textId="48DA3610" w:rsidR="00A843A7" w:rsidRPr="00E9043B" w:rsidRDefault="00E03BDB" w:rsidP="00E03BDB">
            <w:pPr>
              <w:ind w:right="49"/>
              <w:jc w:val="both"/>
              <w:rPr>
                <w:rFonts w:ascii="Palatino Linotype" w:hAnsi="Palatino Linotype" w:cs="Arial"/>
                <w:sz w:val="18"/>
                <w:szCs w:val="20"/>
              </w:rPr>
            </w:pPr>
            <w:r w:rsidRPr="00E9043B">
              <w:rPr>
                <w:rFonts w:ascii="Palatino Linotype" w:hAnsi="Palatino Linotype" w:cs="Arial"/>
                <w:sz w:val="18"/>
                <w:szCs w:val="20"/>
              </w:rPr>
              <w:t>5</w:t>
            </w:r>
            <w:r w:rsidR="003A5B09" w:rsidRPr="00E9043B">
              <w:rPr>
                <w:rFonts w:ascii="Palatino Linotype" w:hAnsi="Palatino Linotype" w:cs="Arial"/>
                <w:sz w:val="18"/>
                <w:szCs w:val="20"/>
              </w:rPr>
              <w:t>.</w:t>
            </w:r>
            <w:r w:rsidR="003A5B09" w:rsidRPr="00E9043B">
              <w:rPr>
                <w:rFonts w:ascii="Palatino Linotype" w:hAnsi="Palatino Linotype" w:cs="Arial"/>
                <w:sz w:val="18"/>
                <w:szCs w:val="20"/>
              </w:rPr>
              <w:tab/>
            </w:r>
            <w:r w:rsidR="003A5B09" w:rsidRPr="00E9043B">
              <w:rPr>
                <w:rFonts w:ascii="Palatino Linotype" w:hAnsi="Palatino Linotype" w:cs="Arial"/>
                <w:b/>
                <w:sz w:val="18"/>
                <w:szCs w:val="20"/>
              </w:rPr>
              <w:t>Informe</w:t>
            </w:r>
            <w:r w:rsidR="003A5B09" w:rsidRPr="00E9043B">
              <w:rPr>
                <w:rFonts w:ascii="Palatino Linotype" w:hAnsi="Palatino Linotype" w:cs="Arial"/>
                <w:sz w:val="18"/>
                <w:szCs w:val="20"/>
              </w:rPr>
              <w:t xml:space="preserve"> a que unidad administrativa se encuentra asignado el vehículo con placas de circulación NZV-45-21 del Estado de México.</w:t>
            </w:r>
          </w:p>
        </w:tc>
        <w:tc>
          <w:tcPr>
            <w:tcW w:w="5361" w:type="dxa"/>
            <w:vAlign w:val="center"/>
          </w:tcPr>
          <w:p w14:paraId="05F4FE8B" w14:textId="514D40FF" w:rsidR="00A843A7" w:rsidRPr="00E9043B" w:rsidRDefault="003B476A" w:rsidP="00E03BDB">
            <w:pPr>
              <w:spacing w:line="276" w:lineRule="auto"/>
              <w:ind w:right="49"/>
              <w:jc w:val="both"/>
              <w:rPr>
                <w:rFonts w:ascii="Palatino Linotype" w:hAnsi="Palatino Linotype"/>
                <w:sz w:val="20"/>
                <w:szCs w:val="20"/>
              </w:rPr>
            </w:pPr>
            <w:r w:rsidRPr="00E9043B">
              <w:rPr>
                <w:rFonts w:ascii="Palatino Linotype" w:hAnsi="Palatino Linotype"/>
                <w:sz w:val="20"/>
                <w:szCs w:val="20"/>
              </w:rPr>
              <w:t xml:space="preserve">Informó que, la unidad administrativa a la que se encuentra asignado el vehículo con placas de circulación NZV-45-21 del Estado de México, es a la </w:t>
            </w:r>
            <w:r w:rsidRPr="00E9043B">
              <w:rPr>
                <w:rFonts w:ascii="Palatino Linotype" w:hAnsi="Palatino Linotype"/>
                <w:b/>
                <w:sz w:val="20"/>
                <w:szCs w:val="20"/>
              </w:rPr>
              <w:t>Unidad de Conservación de Suelos Forestales de la Dirección de Restauración y Fomento Forestal.</w:t>
            </w:r>
          </w:p>
        </w:tc>
        <w:tc>
          <w:tcPr>
            <w:tcW w:w="1868" w:type="dxa"/>
            <w:vAlign w:val="center"/>
          </w:tcPr>
          <w:p w14:paraId="22D5C7AE" w14:textId="2FB0E175" w:rsidR="00A843A7" w:rsidRPr="00E9043B" w:rsidRDefault="003B476A" w:rsidP="00E03BDB">
            <w:pPr>
              <w:ind w:right="49"/>
              <w:jc w:val="center"/>
              <w:rPr>
                <w:rFonts w:ascii="Palatino Linotype" w:hAnsi="Palatino Linotype" w:cs="Arial"/>
                <w:b/>
              </w:rPr>
            </w:pPr>
            <w:r w:rsidRPr="00E9043B">
              <w:rPr>
                <w:rFonts w:ascii="Palatino Linotype" w:hAnsi="Palatino Linotype" w:cs="Arial"/>
                <w:b/>
              </w:rPr>
              <w:t>Sí</w:t>
            </w:r>
          </w:p>
        </w:tc>
      </w:tr>
      <w:tr w:rsidR="003A5B09" w:rsidRPr="00E9043B" w14:paraId="468AD1C2" w14:textId="77777777" w:rsidTr="00E03BDB">
        <w:tc>
          <w:tcPr>
            <w:tcW w:w="1980" w:type="dxa"/>
            <w:vAlign w:val="center"/>
          </w:tcPr>
          <w:p w14:paraId="58A2417A" w14:textId="48C0B269" w:rsidR="003A5B09" w:rsidRPr="00E9043B" w:rsidRDefault="00E03BDB" w:rsidP="00E03BDB">
            <w:pPr>
              <w:ind w:right="49"/>
              <w:jc w:val="both"/>
              <w:rPr>
                <w:rFonts w:ascii="Palatino Linotype" w:hAnsi="Palatino Linotype" w:cs="Arial"/>
                <w:sz w:val="18"/>
                <w:szCs w:val="20"/>
              </w:rPr>
            </w:pPr>
            <w:r w:rsidRPr="00E9043B">
              <w:rPr>
                <w:rFonts w:ascii="Palatino Linotype" w:hAnsi="Palatino Linotype" w:cs="Arial"/>
                <w:sz w:val="18"/>
                <w:szCs w:val="20"/>
              </w:rPr>
              <w:t>6</w:t>
            </w:r>
            <w:r w:rsidR="003A5B09" w:rsidRPr="00E9043B">
              <w:rPr>
                <w:rFonts w:ascii="Palatino Linotype" w:hAnsi="Palatino Linotype" w:cs="Arial"/>
                <w:sz w:val="18"/>
                <w:szCs w:val="20"/>
              </w:rPr>
              <w:t>.</w:t>
            </w:r>
            <w:r w:rsidR="003A5B09" w:rsidRPr="00E9043B">
              <w:rPr>
                <w:rFonts w:ascii="Palatino Linotype" w:hAnsi="Palatino Linotype" w:cs="Arial"/>
                <w:sz w:val="18"/>
                <w:szCs w:val="20"/>
              </w:rPr>
              <w:tab/>
            </w:r>
            <w:r w:rsidR="003A5B09" w:rsidRPr="00E9043B">
              <w:rPr>
                <w:rFonts w:ascii="Palatino Linotype" w:hAnsi="Palatino Linotype" w:cs="Arial"/>
                <w:b/>
                <w:sz w:val="18"/>
                <w:szCs w:val="20"/>
              </w:rPr>
              <w:t>Informe</w:t>
            </w:r>
            <w:r w:rsidR="003A5B09" w:rsidRPr="00E9043B">
              <w:rPr>
                <w:rFonts w:ascii="Palatino Linotype" w:hAnsi="Palatino Linotype" w:cs="Arial"/>
                <w:sz w:val="18"/>
                <w:szCs w:val="20"/>
              </w:rPr>
              <w:t xml:space="preserve"> a cuánto asciende la cantidad de combustible usada en los meses de enero, febrero, marzo, abril, mayo, junio, julio, agosto y septiembre del vehículo con las placas de circulación NZV-45-21 del Estado de México.</w:t>
            </w:r>
          </w:p>
        </w:tc>
        <w:tc>
          <w:tcPr>
            <w:tcW w:w="5361" w:type="dxa"/>
            <w:vAlign w:val="center"/>
          </w:tcPr>
          <w:p w14:paraId="259F91A3" w14:textId="4B97A3F5" w:rsidR="003A5B09" w:rsidRPr="00E9043B" w:rsidRDefault="003B476A" w:rsidP="00E03BDB">
            <w:pPr>
              <w:spacing w:line="276" w:lineRule="auto"/>
              <w:ind w:right="49"/>
              <w:jc w:val="both"/>
              <w:rPr>
                <w:rFonts w:ascii="Palatino Linotype" w:hAnsi="Palatino Linotype"/>
                <w:b/>
                <w:sz w:val="20"/>
                <w:szCs w:val="20"/>
              </w:rPr>
            </w:pPr>
            <w:r w:rsidRPr="00E9043B">
              <w:rPr>
                <w:rFonts w:ascii="Palatino Linotype" w:hAnsi="Palatino Linotype"/>
                <w:sz w:val="20"/>
                <w:szCs w:val="20"/>
              </w:rPr>
              <w:t xml:space="preserve">Informó que, la cantidad dispersada y comprobada por el usurario durante el periodo comprendido de enero a agosto de 2025 asciende a un monto por </w:t>
            </w:r>
            <w:r w:rsidRPr="00E9043B">
              <w:rPr>
                <w:rFonts w:ascii="Palatino Linotype" w:hAnsi="Palatino Linotype"/>
                <w:b/>
                <w:sz w:val="20"/>
                <w:szCs w:val="20"/>
              </w:rPr>
              <w:t>$44,100.00 (Cuaren</w:t>
            </w:r>
            <w:r w:rsidR="002900D5" w:rsidRPr="00E9043B">
              <w:rPr>
                <w:rFonts w:ascii="Palatino Linotype" w:hAnsi="Palatino Linotype"/>
                <w:b/>
                <w:sz w:val="20"/>
                <w:szCs w:val="20"/>
              </w:rPr>
              <w:t>ta y cuatro mil cien pesos 00/100</w:t>
            </w:r>
            <w:r w:rsidRPr="00E9043B">
              <w:rPr>
                <w:rFonts w:ascii="Palatino Linotype" w:hAnsi="Palatino Linotype"/>
                <w:b/>
                <w:sz w:val="20"/>
                <w:szCs w:val="20"/>
              </w:rPr>
              <w:t xml:space="preserve"> М.М.).</w:t>
            </w:r>
          </w:p>
          <w:p w14:paraId="75A2D94D" w14:textId="77777777" w:rsidR="003B476A" w:rsidRPr="00E9043B" w:rsidRDefault="003B476A" w:rsidP="00E03BDB">
            <w:pPr>
              <w:spacing w:line="276" w:lineRule="auto"/>
              <w:ind w:right="49"/>
              <w:jc w:val="both"/>
              <w:rPr>
                <w:rFonts w:ascii="Palatino Linotype" w:hAnsi="Palatino Linotype"/>
                <w:b/>
                <w:sz w:val="20"/>
                <w:szCs w:val="20"/>
              </w:rPr>
            </w:pPr>
          </w:p>
          <w:p w14:paraId="63B6C9A6" w14:textId="2DF2FA0D" w:rsidR="003B476A" w:rsidRPr="00E9043B" w:rsidRDefault="003B476A" w:rsidP="00E03BDB">
            <w:pPr>
              <w:spacing w:line="276" w:lineRule="auto"/>
              <w:ind w:right="49"/>
              <w:jc w:val="both"/>
              <w:rPr>
                <w:rFonts w:ascii="Palatino Linotype" w:hAnsi="Palatino Linotype"/>
                <w:sz w:val="20"/>
                <w:szCs w:val="20"/>
              </w:rPr>
            </w:pPr>
            <w:r w:rsidRPr="00E9043B">
              <w:rPr>
                <w:rFonts w:ascii="Palatino Linotype" w:hAnsi="Palatino Linotype"/>
                <w:sz w:val="20"/>
                <w:szCs w:val="20"/>
              </w:rPr>
              <w:t xml:space="preserve">Adicionalmente, remitió </w:t>
            </w:r>
            <w:r w:rsidR="002900D5" w:rsidRPr="00E9043B">
              <w:rPr>
                <w:rFonts w:ascii="Palatino Linotype" w:hAnsi="Palatino Linotype"/>
                <w:sz w:val="20"/>
                <w:szCs w:val="20"/>
              </w:rPr>
              <w:t xml:space="preserve">diversos comprobantes de pago por el concepto de combustible, de los meses de enero a agosto de 2025. </w:t>
            </w:r>
          </w:p>
        </w:tc>
        <w:tc>
          <w:tcPr>
            <w:tcW w:w="1868" w:type="dxa"/>
            <w:vAlign w:val="center"/>
          </w:tcPr>
          <w:p w14:paraId="7662C775" w14:textId="46641421" w:rsidR="003A5B09" w:rsidRPr="00E9043B" w:rsidRDefault="00737A0F" w:rsidP="00737A0F">
            <w:pPr>
              <w:ind w:right="49"/>
              <w:jc w:val="center"/>
              <w:rPr>
                <w:rFonts w:ascii="Palatino Linotype" w:hAnsi="Palatino Linotype" w:cs="Arial"/>
                <w:b/>
              </w:rPr>
            </w:pPr>
            <w:r w:rsidRPr="00E9043B">
              <w:rPr>
                <w:rFonts w:ascii="Palatino Linotype" w:hAnsi="Palatino Linotype" w:cs="Arial"/>
                <w:b/>
              </w:rPr>
              <w:t>Sí</w:t>
            </w:r>
          </w:p>
        </w:tc>
      </w:tr>
      <w:tr w:rsidR="003A5B09" w:rsidRPr="00E9043B" w14:paraId="15BADFAE" w14:textId="77777777" w:rsidTr="00E03BDB">
        <w:tc>
          <w:tcPr>
            <w:tcW w:w="1980" w:type="dxa"/>
            <w:vAlign w:val="center"/>
          </w:tcPr>
          <w:p w14:paraId="32EF6914" w14:textId="64656CD6" w:rsidR="003A5B09" w:rsidRPr="00E9043B" w:rsidRDefault="00E03BDB" w:rsidP="00E03BDB">
            <w:pPr>
              <w:ind w:right="49"/>
              <w:jc w:val="both"/>
              <w:rPr>
                <w:rFonts w:ascii="Palatino Linotype" w:hAnsi="Palatino Linotype" w:cs="Arial"/>
                <w:sz w:val="18"/>
                <w:szCs w:val="20"/>
              </w:rPr>
            </w:pPr>
            <w:r w:rsidRPr="00E9043B">
              <w:rPr>
                <w:rFonts w:ascii="Palatino Linotype" w:hAnsi="Palatino Linotype" w:cs="Arial"/>
                <w:sz w:val="18"/>
                <w:szCs w:val="20"/>
              </w:rPr>
              <w:t>7</w:t>
            </w:r>
            <w:r w:rsidR="003A5B09" w:rsidRPr="00E9043B">
              <w:rPr>
                <w:rFonts w:ascii="Palatino Linotype" w:hAnsi="Palatino Linotype" w:cs="Arial"/>
                <w:sz w:val="18"/>
                <w:szCs w:val="20"/>
              </w:rPr>
              <w:t>.</w:t>
            </w:r>
            <w:r w:rsidR="003A5B09" w:rsidRPr="00E9043B">
              <w:rPr>
                <w:rFonts w:ascii="Palatino Linotype" w:hAnsi="Palatino Linotype" w:cs="Arial"/>
                <w:sz w:val="18"/>
                <w:szCs w:val="20"/>
              </w:rPr>
              <w:tab/>
            </w:r>
            <w:r w:rsidR="003A5B09" w:rsidRPr="00E9043B">
              <w:rPr>
                <w:rFonts w:ascii="Palatino Linotype" w:hAnsi="Palatino Linotype" w:cs="Arial"/>
                <w:b/>
                <w:sz w:val="18"/>
                <w:szCs w:val="20"/>
              </w:rPr>
              <w:t>Informe</w:t>
            </w:r>
            <w:r w:rsidR="003A5B09" w:rsidRPr="00E9043B">
              <w:rPr>
                <w:rFonts w:ascii="Palatino Linotype" w:hAnsi="Palatino Linotype" w:cs="Arial"/>
                <w:sz w:val="18"/>
                <w:szCs w:val="20"/>
              </w:rPr>
              <w:t xml:space="preserve"> todo lo contenido en el expediente o expedientes formados que tengan relación con el vehículo con las placas de circulación NZV-45-21 del Estado de México.</w:t>
            </w:r>
          </w:p>
        </w:tc>
        <w:tc>
          <w:tcPr>
            <w:tcW w:w="5361" w:type="dxa"/>
            <w:vAlign w:val="center"/>
          </w:tcPr>
          <w:p w14:paraId="3A706B48" w14:textId="7C339F1F" w:rsidR="002900D5" w:rsidRPr="00E9043B" w:rsidRDefault="002900D5" w:rsidP="002900D5">
            <w:pPr>
              <w:spacing w:line="276" w:lineRule="auto"/>
              <w:ind w:right="49"/>
              <w:jc w:val="both"/>
              <w:rPr>
                <w:rFonts w:ascii="Palatino Linotype" w:hAnsi="Palatino Linotype"/>
                <w:sz w:val="20"/>
                <w:szCs w:val="20"/>
              </w:rPr>
            </w:pPr>
            <w:r w:rsidRPr="00E9043B">
              <w:rPr>
                <w:rFonts w:ascii="Palatino Linotype" w:hAnsi="Palatino Linotype"/>
                <w:sz w:val="20"/>
                <w:szCs w:val="20"/>
              </w:rPr>
              <w:t>Informó el contenido del expediente referente al vehículo con las placas de circulación NZV -45-21 del Estado de México, que obra en los archivos de dicho Departamento de la Dirección de Administración, Finanzas y de Gestión Documental, de acuerdo a lo que establece precepto POBALIN-021 del "Acuerdo por el que se establecen las Políticas, Bases y Lineamientos en materia de Adquisiciones, Enajenaciones, Arrendamientos y Servicios de las Dependencias, Organismos Auxiliares y Tribunales Administrativos del Poder Ejecutivo Estatal, publicado en el Periódico Oficial "Gaceta del Gobierno", con fecha 09 de diciembre de 2015, vigente, se describe a continuación</w:t>
            </w:r>
          </w:p>
          <w:p w14:paraId="05D0736A" w14:textId="77777777" w:rsidR="002900D5" w:rsidRPr="00E9043B" w:rsidRDefault="002900D5" w:rsidP="002900D5">
            <w:pPr>
              <w:spacing w:line="276" w:lineRule="auto"/>
              <w:ind w:right="49"/>
              <w:jc w:val="both"/>
              <w:rPr>
                <w:rFonts w:ascii="Palatino Linotype" w:hAnsi="Palatino Linotype"/>
                <w:sz w:val="20"/>
                <w:szCs w:val="20"/>
              </w:rPr>
            </w:pPr>
          </w:p>
          <w:p w14:paraId="19753578" w14:textId="77777777" w:rsidR="002900D5" w:rsidRPr="00E9043B" w:rsidRDefault="002900D5" w:rsidP="00D831BA">
            <w:pPr>
              <w:pStyle w:val="Prrafodelista"/>
              <w:numPr>
                <w:ilvl w:val="0"/>
                <w:numId w:val="6"/>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lastRenderedPageBreak/>
              <w:t>Copia certificada de la factura y/o documento que se acredita la propiedad del vehículo.</w:t>
            </w:r>
          </w:p>
          <w:p w14:paraId="368D176E" w14:textId="77777777" w:rsidR="002900D5" w:rsidRPr="00E9043B" w:rsidRDefault="002900D5" w:rsidP="00D831BA">
            <w:pPr>
              <w:pStyle w:val="Prrafodelista"/>
              <w:numPr>
                <w:ilvl w:val="0"/>
                <w:numId w:val="6"/>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Copia de la tarjeta de circulación.</w:t>
            </w:r>
          </w:p>
          <w:p w14:paraId="7C15E6F6" w14:textId="77777777" w:rsidR="002900D5" w:rsidRPr="00E9043B" w:rsidRDefault="002900D5" w:rsidP="00D831BA">
            <w:pPr>
              <w:pStyle w:val="Prrafodelista"/>
              <w:numPr>
                <w:ilvl w:val="0"/>
                <w:numId w:val="6"/>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Certificado de verificación de gases anticontaminación.</w:t>
            </w:r>
          </w:p>
          <w:p w14:paraId="7952780A" w14:textId="77777777" w:rsidR="002900D5" w:rsidRPr="00E9043B" w:rsidRDefault="002900D5" w:rsidP="00D831BA">
            <w:pPr>
              <w:pStyle w:val="Prrafodelista"/>
              <w:numPr>
                <w:ilvl w:val="0"/>
                <w:numId w:val="6"/>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Recibos de pagos de los últimos 5 años de impuestos sobre tenencia y/o referendo.</w:t>
            </w:r>
          </w:p>
          <w:p w14:paraId="0CAD044D" w14:textId="77777777" w:rsidR="002900D5" w:rsidRPr="00E9043B" w:rsidRDefault="002900D5" w:rsidP="00D831BA">
            <w:pPr>
              <w:pStyle w:val="Prrafodelista"/>
              <w:numPr>
                <w:ilvl w:val="0"/>
                <w:numId w:val="6"/>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Copia de póliza de seguro.</w:t>
            </w:r>
          </w:p>
          <w:p w14:paraId="036EAD38" w14:textId="648AB3FE" w:rsidR="002900D5" w:rsidRPr="00E9043B" w:rsidRDefault="002900D5" w:rsidP="00D831BA">
            <w:pPr>
              <w:pStyle w:val="Prrafodelista"/>
              <w:numPr>
                <w:ilvl w:val="0"/>
                <w:numId w:val="6"/>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Ordenes de reparación y copia de facturas o notas correspondientes</w:t>
            </w:r>
          </w:p>
          <w:p w14:paraId="47F7EBB9" w14:textId="77777777" w:rsidR="002900D5" w:rsidRPr="00E9043B" w:rsidRDefault="002900D5" w:rsidP="002900D5">
            <w:pPr>
              <w:spacing w:line="276" w:lineRule="auto"/>
              <w:ind w:right="49"/>
              <w:jc w:val="both"/>
              <w:rPr>
                <w:rFonts w:ascii="Palatino Linotype" w:hAnsi="Palatino Linotype"/>
                <w:sz w:val="20"/>
                <w:szCs w:val="20"/>
              </w:rPr>
            </w:pPr>
          </w:p>
          <w:p w14:paraId="0D1B02C2" w14:textId="77777777" w:rsidR="002900D5" w:rsidRPr="00E9043B" w:rsidRDefault="002900D5" w:rsidP="002900D5">
            <w:pPr>
              <w:spacing w:line="276" w:lineRule="auto"/>
              <w:ind w:right="49"/>
              <w:jc w:val="both"/>
              <w:rPr>
                <w:rFonts w:ascii="Palatino Linotype" w:hAnsi="Palatino Linotype"/>
                <w:sz w:val="20"/>
                <w:szCs w:val="20"/>
              </w:rPr>
            </w:pPr>
            <w:r w:rsidRPr="00E9043B">
              <w:rPr>
                <w:rFonts w:ascii="Palatino Linotype" w:hAnsi="Palatino Linotype"/>
                <w:sz w:val="20"/>
                <w:szCs w:val="20"/>
              </w:rPr>
              <w:t>Documentos adicionales</w:t>
            </w:r>
          </w:p>
          <w:p w14:paraId="60458B31" w14:textId="77777777" w:rsidR="002900D5" w:rsidRPr="00E9043B" w:rsidRDefault="002900D5" w:rsidP="002900D5">
            <w:pPr>
              <w:spacing w:line="276" w:lineRule="auto"/>
              <w:ind w:right="49"/>
              <w:jc w:val="both"/>
              <w:rPr>
                <w:rFonts w:ascii="Palatino Linotype" w:hAnsi="Palatino Linotype"/>
                <w:sz w:val="20"/>
                <w:szCs w:val="20"/>
              </w:rPr>
            </w:pPr>
          </w:p>
          <w:p w14:paraId="2A9D3C24" w14:textId="77777777" w:rsidR="002900D5" w:rsidRPr="00E9043B" w:rsidRDefault="002900D5" w:rsidP="00D831BA">
            <w:pPr>
              <w:pStyle w:val="Prrafodelista"/>
              <w:numPr>
                <w:ilvl w:val="0"/>
                <w:numId w:val="7"/>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Copia de licencia de conducir vigente.</w:t>
            </w:r>
          </w:p>
          <w:p w14:paraId="415BC3D9" w14:textId="77777777" w:rsidR="002900D5" w:rsidRPr="00E9043B" w:rsidRDefault="002900D5" w:rsidP="00D831BA">
            <w:pPr>
              <w:pStyle w:val="Prrafodelista"/>
              <w:numPr>
                <w:ilvl w:val="0"/>
                <w:numId w:val="7"/>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Formato de resguardo de las tarjetas de combustible.</w:t>
            </w:r>
          </w:p>
          <w:p w14:paraId="12E4982C" w14:textId="77777777" w:rsidR="002900D5" w:rsidRPr="00E9043B" w:rsidRDefault="002900D5" w:rsidP="00D831BA">
            <w:pPr>
              <w:pStyle w:val="Prrafodelista"/>
              <w:numPr>
                <w:ilvl w:val="0"/>
                <w:numId w:val="7"/>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Copia de la tarjeta de resguardo del vehículo.</w:t>
            </w:r>
          </w:p>
          <w:p w14:paraId="40C1413D" w14:textId="0CEB3447" w:rsidR="002900D5" w:rsidRPr="00E9043B" w:rsidRDefault="002900D5" w:rsidP="00D831BA">
            <w:pPr>
              <w:pStyle w:val="Prrafodelista"/>
              <w:numPr>
                <w:ilvl w:val="0"/>
                <w:numId w:val="7"/>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Estado físico del vehículo.</w:t>
            </w:r>
          </w:p>
          <w:p w14:paraId="259EF6D7" w14:textId="37C7F412" w:rsidR="003A5B09" w:rsidRPr="00E9043B" w:rsidRDefault="002900D5" w:rsidP="00D831BA">
            <w:pPr>
              <w:pStyle w:val="Prrafodelista"/>
              <w:numPr>
                <w:ilvl w:val="0"/>
                <w:numId w:val="7"/>
              </w:numPr>
              <w:spacing w:line="276" w:lineRule="auto"/>
              <w:ind w:left="292" w:right="49"/>
              <w:jc w:val="both"/>
              <w:rPr>
                <w:rFonts w:ascii="Palatino Linotype" w:hAnsi="Palatino Linotype"/>
                <w:sz w:val="20"/>
                <w:szCs w:val="20"/>
              </w:rPr>
            </w:pPr>
            <w:r w:rsidRPr="00E9043B">
              <w:rPr>
                <w:rFonts w:ascii="Palatino Linotype" w:hAnsi="Palatino Linotype"/>
                <w:sz w:val="20"/>
                <w:szCs w:val="20"/>
              </w:rPr>
              <w:t>Movimiento de altas y bajas de placas.</w:t>
            </w:r>
          </w:p>
        </w:tc>
        <w:tc>
          <w:tcPr>
            <w:tcW w:w="1868" w:type="dxa"/>
            <w:vAlign w:val="center"/>
          </w:tcPr>
          <w:p w14:paraId="5E705006" w14:textId="3E297C8E" w:rsidR="003A5B09" w:rsidRPr="00E9043B" w:rsidRDefault="002900D5" w:rsidP="00E03BDB">
            <w:pPr>
              <w:ind w:right="49"/>
              <w:jc w:val="center"/>
              <w:rPr>
                <w:rFonts w:ascii="Palatino Linotype" w:hAnsi="Palatino Linotype" w:cs="Arial"/>
                <w:b/>
              </w:rPr>
            </w:pPr>
            <w:r w:rsidRPr="00E9043B">
              <w:rPr>
                <w:rFonts w:ascii="Palatino Linotype" w:hAnsi="Palatino Linotype" w:cs="Arial"/>
                <w:b/>
              </w:rPr>
              <w:lastRenderedPageBreak/>
              <w:t>Sí</w:t>
            </w:r>
          </w:p>
        </w:tc>
      </w:tr>
      <w:bookmarkEnd w:id="1"/>
      <w:bookmarkEnd w:id="2"/>
      <w:bookmarkEnd w:id="3"/>
      <w:bookmarkEnd w:id="4"/>
      <w:bookmarkEnd w:id="5"/>
      <w:bookmarkEnd w:id="6"/>
    </w:tbl>
    <w:p w14:paraId="58E8B8DD" w14:textId="77777777" w:rsidR="00A843A7" w:rsidRPr="00E9043B" w:rsidRDefault="00A843A7" w:rsidP="00A843A7">
      <w:pPr>
        <w:autoSpaceDE w:val="0"/>
        <w:autoSpaceDN w:val="0"/>
        <w:adjustRightInd w:val="0"/>
        <w:spacing w:line="360" w:lineRule="auto"/>
        <w:jc w:val="both"/>
        <w:rPr>
          <w:rFonts w:ascii="Palatino Linotype" w:eastAsiaTheme="minorHAnsi" w:hAnsi="Palatino Linotype" w:cs="Arial"/>
          <w:bCs/>
          <w:szCs w:val="22"/>
          <w:lang w:val="es-MX" w:eastAsia="en-US"/>
        </w:rPr>
      </w:pPr>
    </w:p>
    <w:p w14:paraId="68757881" w14:textId="77777777" w:rsidR="00A843A7" w:rsidRPr="00E9043B" w:rsidRDefault="00A843A7" w:rsidP="00A843A7">
      <w:pPr>
        <w:autoSpaceDE w:val="0"/>
        <w:autoSpaceDN w:val="0"/>
        <w:adjustRightInd w:val="0"/>
        <w:spacing w:line="360" w:lineRule="auto"/>
        <w:jc w:val="both"/>
        <w:rPr>
          <w:rFonts w:ascii="Palatino Linotype" w:eastAsiaTheme="minorHAnsi" w:hAnsi="Palatino Linotype" w:cs="Arial"/>
          <w:bCs/>
          <w:szCs w:val="22"/>
          <w:lang w:val="es-MX" w:eastAsia="en-US"/>
        </w:rPr>
      </w:pPr>
      <w:r w:rsidRPr="00E9043B">
        <w:rPr>
          <w:rFonts w:ascii="Palatino Linotype" w:eastAsiaTheme="minorHAnsi" w:hAnsi="Palatino Linotype" w:cs="Arial"/>
          <w:bCs/>
          <w:szCs w:val="22"/>
          <w:lang w:val="es-MX" w:eastAsia="en-US"/>
        </w:rPr>
        <w:t xml:space="preserve">Es de destacar que, al haber un pronunciamiento por parte del </w:t>
      </w:r>
      <w:r w:rsidRPr="00E9043B">
        <w:rPr>
          <w:rFonts w:ascii="Palatino Linotype" w:eastAsiaTheme="minorHAnsi" w:hAnsi="Palatino Linotype" w:cs="Arial"/>
          <w:b/>
          <w:bCs/>
          <w:szCs w:val="22"/>
          <w:lang w:val="es-MX" w:eastAsia="en-US"/>
        </w:rPr>
        <w:t>Sujeto Obligado</w:t>
      </w:r>
      <w:r w:rsidRPr="00E9043B">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E9043B">
        <w:rPr>
          <w:rFonts w:ascii="Palatino Linotype" w:eastAsiaTheme="minorHAnsi" w:hAnsi="Palatino Linotype" w:cs="Arial"/>
          <w:b/>
          <w:bCs/>
          <w:szCs w:val="22"/>
          <w:lang w:val="es-MX" w:eastAsia="en-US"/>
        </w:rPr>
        <w:t>Sujeto Obligado</w:t>
      </w:r>
      <w:r w:rsidRPr="00E9043B">
        <w:rPr>
          <w:rFonts w:ascii="Palatino Linotype" w:eastAsiaTheme="minorHAnsi" w:hAnsi="Palatino Linotype" w:cs="Arial"/>
          <w:bCs/>
          <w:szCs w:val="22"/>
          <w:lang w:val="es-MX" w:eastAsia="en-US"/>
        </w:rPr>
        <w:t xml:space="preserve"> pues no existe precepto legal alguno en la Ley de la materia que lo faculte para ello.</w:t>
      </w:r>
    </w:p>
    <w:p w14:paraId="4527183F" w14:textId="77777777" w:rsidR="00895D34" w:rsidRPr="00E9043B" w:rsidRDefault="00895D34"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5FA053A6" w14:textId="3DF3E796" w:rsidR="00565689" w:rsidRPr="00E9043B" w:rsidRDefault="009602BA" w:rsidP="00B025EA">
      <w:pPr>
        <w:spacing w:line="360" w:lineRule="auto"/>
        <w:jc w:val="both"/>
        <w:rPr>
          <w:rFonts w:ascii="Palatino Linotype" w:eastAsiaTheme="minorHAnsi" w:hAnsi="Palatino Linotype" w:cs="TimesNewRomanPS-ItalicMT"/>
          <w:iCs/>
          <w:lang w:val="es-MX" w:eastAsia="en-US"/>
        </w:rPr>
      </w:pPr>
      <w:r w:rsidRPr="00E9043B">
        <w:rPr>
          <w:rFonts w:ascii="Palatino Linotype" w:hAnsi="Palatino Linotype" w:cs="Arial"/>
        </w:rPr>
        <w:t xml:space="preserve">Por lo que, inconforme con la respuesta emitida por parte del </w:t>
      </w:r>
      <w:r w:rsidRPr="00E9043B">
        <w:rPr>
          <w:rFonts w:ascii="Palatino Linotype" w:hAnsi="Palatino Linotype" w:cs="Arial"/>
          <w:b/>
        </w:rPr>
        <w:t>Sujeto Obligado</w:t>
      </w:r>
      <w:r w:rsidRPr="00E9043B">
        <w:rPr>
          <w:rFonts w:ascii="Palatino Linotype" w:hAnsi="Palatino Linotype" w:cs="Arial"/>
        </w:rPr>
        <w:t>,</w:t>
      </w:r>
      <w:r w:rsidR="00931934" w:rsidRPr="00E9043B">
        <w:rPr>
          <w:rFonts w:ascii="Palatino Linotype" w:hAnsi="Palatino Linotype" w:cs="Arial"/>
        </w:rPr>
        <w:t xml:space="preserve"> el </w:t>
      </w:r>
      <w:r w:rsidRPr="00E9043B">
        <w:rPr>
          <w:rFonts w:ascii="Palatino Linotype" w:hAnsi="Palatino Linotype" w:cs="Arial"/>
          <w:b/>
        </w:rPr>
        <w:t xml:space="preserve">Recurrente </w:t>
      </w:r>
      <w:r w:rsidRPr="00E9043B">
        <w:rPr>
          <w:rFonts w:ascii="Palatino Linotype" w:hAnsi="Palatino Linotype" w:cs="Arial"/>
        </w:rPr>
        <w:t>interpuso el presente recurso de revisión, señalando como su</w:t>
      </w:r>
      <w:r w:rsidR="00821C4B" w:rsidRPr="00E9043B">
        <w:rPr>
          <w:rFonts w:ascii="Palatino Linotype" w:hAnsi="Palatino Linotype" w:cs="Arial"/>
        </w:rPr>
        <w:t>s</w:t>
      </w:r>
      <w:r w:rsidRPr="00E9043B">
        <w:rPr>
          <w:rFonts w:ascii="Palatino Linotype" w:hAnsi="Palatino Linotype" w:cs="Arial"/>
        </w:rPr>
        <w:t xml:space="preserve"> </w:t>
      </w:r>
      <w:r w:rsidR="00821C4B" w:rsidRPr="00E9043B">
        <w:rPr>
          <w:rFonts w:ascii="Palatino Linotype" w:hAnsi="Palatino Linotype" w:cs="Arial"/>
          <w:b/>
          <w:bCs/>
        </w:rPr>
        <w:t>razones o motivos de la inconformidad</w:t>
      </w:r>
      <w:r w:rsidRPr="00E9043B">
        <w:rPr>
          <w:rFonts w:ascii="Palatino Linotype" w:hAnsi="Palatino Linotype" w:cs="Arial"/>
        </w:rPr>
        <w:t>, lo siguiente:</w:t>
      </w:r>
      <w:r w:rsidRPr="00E9043B">
        <w:rPr>
          <w:rFonts w:ascii="Palatino Linotype" w:eastAsiaTheme="minorHAnsi" w:hAnsi="Palatino Linotype" w:cs="TimesNewRomanPS-ItalicMT"/>
          <w:iCs/>
          <w:lang w:val="es-MX" w:eastAsia="en-US"/>
        </w:rPr>
        <w:t xml:space="preserve"> </w:t>
      </w:r>
      <w:r w:rsidR="004218B2" w:rsidRPr="00E9043B">
        <w:rPr>
          <w:rFonts w:ascii="Palatino Linotype" w:eastAsiaTheme="minorHAnsi" w:hAnsi="Palatino Linotype" w:cstheme="minorBidi"/>
          <w:i/>
          <w:color w:val="000000"/>
          <w:szCs w:val="22"/>
          <w:lang w:val="es-MX" w:eastAsia="en-US"/>
        </w:rPr>
        <w:t>“</w:t>
      </w:r>
      <w:r w:rsidR="00931934" w:rsidRPr="00E9043B">
        <w:rPr>
          <w:rFonts w:ascii="Palatino Linotype" w:eastAsiaTheme="minorHAnsi" w:hAnsi="Palatino Linotype" w:cstheme="minorBidi"/>
          <w:i/>
          <w:color w:val="000000"/>
          <w:szCs w:val="22"/>
          <w:lang w:val="es-MX" w:eastAsia="en-US"/>
        </w:rPr>
        <w:t xml:space="preserve">La negativa del sujeto obligado de rendir la </w:t>
      </w:r>
      <w:proofErr w:type="spellStart"/>
      <w:r w:rsidR="00931934" w:rsidRPr="00E9043B">
        <w:rPr>
          <w:rFonts w:ascii="Palatino Linotype" w:eastAsiaTheme="minorHAnsi" w:hAnsi="Palatino Linotype" w:cstheme="minorBidi"/>
          <w:i/>
          <w:color w:val="000000"/>
          <w:szCs w:val="22"/>
          <w:lang w:val="es-MX" w:eastAsia="en-US"/>
        </w:rPr>
        <w:t>informacion</w:t>
      </w:r>
      <w:proofErr w:type="spellEnd"/>
      <w:r w:rsidR="00931934" w:rsidRPr="00E9043B">
        <w:rPr>
          <w:rFonts w:ascii="Palatino Linotype" w:eastAsiaTheme="minorHAnsi" w:hAnsi="Palatino Linotype" w:cstheme="minorBidi"/>
          <w:i/>
          <w:color w:val="000000"/>
          <w:szCs w:val="22"/>
          <w:lang w:val="es-MX" w:eastAsia="en-US"/>
        </w:rPr>
        <w:t xml:space="preserve"> solicitada, sin que </w:t>
      </w:r>
      <w:proofErr w:type="spellStart"/>
      <w:r w:rsidR="00931934" w:rsidRPr="00E9043B">
        <w:rPr>
          <w:rFonts w:ascii="Palatino Linotype" w:eastAsiaTheme="minorHAnsi" w:hAnsi="Palatino Linotype" w:cstheme="minorBidi"/>
          <w:i/>
          <w:color w:val="000000"/>
          <w:szCs w:val="22"/>
          <w:lang w:val="es-MX" w:eastAsia="en-US"/>
        </w:rPr>
        <w:t>acrediatará</w:t>
      </w:r>
      <w:proofErr w:type="spellEnd"/>
      <w:r w:rsidR="00931934" w:rsidRPr="00E9043B">
        <w:rPr>
          <w:rFonts w:ascii="Palatino Linotype" w:eastAsiaTheme="minorHAnsi" w:hAnsi="Palatino Linotype" w:cstheme="minorBidi"/>
          <w:i/>
          <w:color w:val="000000"/>
          <w:szCs w:val="22"/>
          <w:lang w:val="es-MX" w:eastAsia="en-US"/>
        </w:rPr>
        <w:t xml:space="preserve"> el contenido de su informe, </w:t>
      </w:r>
      <w:proofErr w:type="spellStart"/>
      <w:r w:rsidR="00931934" w:rsidRPr="00E9043B">
        <w:rPr>
          <w:rFonts w:ascii="Palatino Linotype" w:eastAsiaTheme="minorHAnsi" w:hAnsi="Palatino Linotype" w:cstheme="minorBidi"/>
          <w:i/>
          <w:color w:val="000000"/>
          <w:szCs w:val="22"/>
          <w:lang w:val="es-MX" w:eastAsia="en-US"/>
        </w:rPr>
        <w:t>asi</w:t>
      </w:r>
      <w:proofErr w:type="spellEnd"/>
      <w:r w:rsidR="00931934" w:rsidRPr="00E9043B">
        <w:rPr>
          <w:rFonts w:ascii="Palatino Linotype" w:eastAsiaTheme="minorHAnsi" w:hAnsi="Palatino Linotype" w:cstheme="minorBidi"/>
          <w:i/>
          <w:color w:val="000000"/>
          <w:szCs w:val="22"/>
          <w:lang w:val="es-MX" w:eastAsia="en-US"/>
        </w:rPr>
        <w:t xml:space="preserve"> como de acreditar </w:t>
      </w:r>
      <w:proofErr w:type="spellStart"/>
      <w:r w:rsidR="00931934" w:rsidRPr="00E9043B">
        <w:rPr>
          <w:rFonts w:ascii="Palatino Linotype" w:eastAsiaTheme="minorHAnsi" w:hAnsi="Palatino Linotype" w:cstheme="minorBidi"/>
          <w:i/>
          <w:color w:val="000000"/>
          <w:szCs w:val="22"/>
          <w:lang w:val="es-MX" w:eastAsia="en-US"/>
        </w:rPr>
        <w:t>fehacienyemente</w:t>
      </w:r>
      <w:proofErr w:type="spellEnd"/>
      <w:r w:rsidR="00931934" w:rsidRPr="00E9043B">
        <w:rPr>
          <w:rFonts w:ascii="Palatino Linotype" w:eastAsiaTheme="minorHAnsi" w:hAnsi="Palatino Linotype" w:cstheme="minorBidi"/>
          <w:i/>
          <w:color w:val="000000"/>
          <w:szCs w:val="22"/>
          <w:lang w:val="es-MX" w:eastAsia="en-US"/>
        </w:rPr>
        <w:t xml:space="preserve"> que se haya realizado una </w:t>
      </w:r>
      <w:proofErr w:type="spellStart"/>
      <w:r w:rsidR="00931934" w:rsidRPr="00E9043B">
        <w:rPr>
          <w:rFonts w:ascii="Palatino Linotype" w:eastAsiaTheme="minorHAnsi" w:hAnsi="Palatino Linotype" w:cstheme="minorBidi"/>
          <w:i/>
          <w:color w:val="000000"/>
          <w:szCs w:val="22"/>
          <w:lang w:val="es-MX" w:eastAsia="en-US"/>
        </w:rPr>
        <w:t>busqueda</w:t>
      </w:r>
      <w:proofErr w:type="spellEnd"/>
      <w:r w:rsidR="00931934" w:rsidRPr="00E9043B">
        <w:rPr>
          <w:rFonts w:ascii="Palatino Linotype" w:eastAsiaTheme="minorHAnsi" w:hAnsi="Palatino Linotype" w:cstheme="minorBidi"/>
          <w:i/>
          <w:color w:val="000000"/>
          <w:szCs w:val="22"/>
          <w:lang w:val="es-MX" w:eastAsia="en-US"/>
        </w:rPr>
        <w:t xml:space="preserve"> exhaustiva, asimismo omite fundamentar y motivar la ausencia de la información, y que da cuenta la negligencia y pereza del sujeto </w:t>
      </w:r>
      <w:r w:rsidR="00931934" w:rsidRPr="00E9043B">
        <w:rPr>
          <w:rFonts w:ascii="Palatino Linotype" w:eastAsiaTheme="minorHAnsi" w:hAnsi="Palatino Linotype" w:cstheme="minorBidi"/>
          <w:i/>
          <w:color w:val="000000"/>
          <w:szCs w:val="22"/>
          <w:lang w:val="es-MX" w:eastAsia="en-US"/>
        </w:rPr>
        <w:lastRenderedPageBreak/>
        <w:t xml:space="preserve">obligado de rendir la información, ya que si se hubiera realizado la </w:t>
      </w:r>
      <w:proofErr w:type="spellStart"/>
      <w:r w:rsidR="00931934" w:rsidRPr="00E9043B">
        <w:rPr>
          <w:rFonts w:ascii="Palatino Linotype" w:eastAsiaTheme="minorHAnsi" w:hAnsi="Palatino Linotype" w:cstheme="minorBidi"/>
          <w:i/>
          <w:color w:val="000000"/>
          <w:szCs w:val="22"/>
          <w:lang w:val="es-MX" w:eastAsia="en-US"/>
        </w:rPr>
        <w:t>busqueda</w:t>
      </w:r>
      <w:proofErr w:type="spellEnd"/>
      <w:r w:rsidR="00931934" w:rsidRPr="00E9043B">
        <w:rPr>
          <w:rFonts w:ascii="Palatino Linotype" w:eastAsiaTheme="minorHAnsi" w:hAnsi="Palatino Linotype" w:cstheme="minorBidi"/>
          <w:i/>
          <w:color w:val="000000"/>
          <w:szCs w:val="22"/>
          <w:lang w:val="es-MX" w:eastAsia="en-US"/>
        </w:rPr>
        <w:t xml:space="preserve"> supuestamente realizada con exhaustividad, se </w:t>
      </w:r>
      <w:proofErr w:type="spellStart"/>
      <w:r w:rsidR="00931934" w:rsidRPr="00E9043B">
        <w:rPr>
          <w:rFonts w:ascii="Palatino Linotype" w:eastAsiaTheme="minorHAnsi" w:hAnsi="Palatino Linotype" w:cstheme="minorBidi"/>
          <w:i/>
          <w:color w:val="000000"/>
          <w:szCs w:val="22"/>
          <w:lang w:val="es-MX" w:eastAsia="en-US"/>
        </w:rPr>
        <w:t>encontraria</w:t>
      </w:r>
      <w:proofErr w:type="spellEnd"/>
      <w:r w:rsidR="00931934" w:rsidRPr="00E9043B">
        <w:rPr>
          <w:rFonts w:ascii="Palatino Linotype" w:eastAsiaTheme="minorHAnsi" w:hAnsi="Palatino Linotype" w:cstheme="minorBidi"/>
          <w:i/>
          <w:color w:val="000000"/>
          <w:szCs w:val="22"/>
          <w:lang w:val="es-MX" w:eastAsia="en-US"/>
        </w:rPr>
        <w:t xml:space="preserve"> con la información solicitada. No debe de pasar </w:t>
      </w:r>
      <w:proofErr w:type="spellStart"/>
      <w:r w:rsidR="00931934" w:rsidRPr="00E9043B">
        <w:rPr>
          <w:rFonts w:ascii="Palatino Linotype" w:eastAsiaTheme="minorHAnsi" w:hAnsi="Palatino Linotype" w:cstheme="minorBidi"/>
          <w:i/>
          <w:color w:val="000000"/>
          <w:szCs w:val="22"/>
          <w:lang w:val="es-MX" w:eastAsia="en-US"/>
        </w:rPr>
        <w:t>inadveritdo</w:t>
      </w:r>
      <w:proofErr w:type="spellEnd"/>
      <w:r w:rsidR="00931934" w:rsidRPr="00E9043B">
        <w:rPr>
          <w:rFonts w:ascii="Palatino Linotype" w:eastAsiaTheme="minorHAnsi" w:hAnsi="Palatino Linotype" w:cstheme="minorBidi"/>
          <w:i/>
          <w:color w:val="000000"/>
          <w:szCs w:val="22"/>
          <w:lang w:val="es-MX" w:eastAsia="en-US"/>
        </w:rPr>
        <w:t xml:space="preserve"> a la ponencia a la cual se deba turnar el estudio de la presente inconformidad, que el sujeto obligado NO manifiesta la razón por la cual no cuenta con la información solicitada aun cuando son obligatorios para los servidores públicos.</w:t>
      </w:r>
      <w:r w:rsidR="004218B2" w:rsidRPr="00E9043B">
        <w:rPr>
          <w:rFonts w:ascii="Palatino Linotype" w:eastAsiaTheme="minorHAnsi" w:hAnsi="Palatino Linotype" w:cstheme="minorBidi"/>
          <w:i/>
          <w:color w:val="000000"/>
          <w:szCs w:val="22"/>
          <w:lang w:val="es-MX" w:eastAsia="en-US"/>
        </w:rPr>
        <w:t xml:space="preserve">" [Sic]. </w:t>
      </w:r>
    </w:p>
    <w:p w14:paraId="53F5C51A" w14:textId="77777777" w:rsidR="00B93F7E" w:rsidRPr="00E9043B" w:rsidRDefault="00B93F7E" w:rsidP="00081BEC">
      <w:pPr>
        <w:tabs>
          <w:tab w:val="left" w:pos="709"/>
        </w:tabs>
        <w:spacing w:line="360" w:lineRule="auto"/>
        <w:contextualSpacing/>
        <w:jc w:val="both"/>
        <w:rPr>
          <w:rFonts w:ascii="Palatino Linotype" w:hAnsi="Palatino Linotype" w:cs="Arial"/>
          <w:lang w:val="es-ES_tradnl"/>
        </w:rPr>
      </w:pPr>
    </w:p>
    <w:p w14:paraId="049EF452" w14:textId="0067C5BB" w:rsidR="00802ABB" w:rsidRPr="00E9043B" w:rsidRDefault="00802ABB" w:rsidP="00802ABB">
      <w:pPr>
        <w:tabs>
          <w:tab w:val="left" w:pos="709"/>
        </w:tabs>
        <w:spacing w:line="360" w:lineRule="auto"/>
        <w:contextualSpacing/>
        <w:jc w:val="both"/>
        <w:rPr>
          <w:rFonts w:ascii="Palatino Linotype" w:hAnsi="Palatino Linotype" w:cs="Arial"/>
        </w:rPr>
      </w:pPr>
      <w:r w:rsidRPr="00E9043B">
        <w:rPr>
          <w:rFonts w:ascii="Palatino Linotype" w:hAnsi="Palatino Linotype" w:cs="Arial"/>
          <w:lang w:val="es-ES_tradnl"/>
        </w:rPr>
        <w:t xml:space="preserve">Ante ello, es de </w:t>
      </w:r>
      <w:r w:rsidRPr="00E9043B">
        <w:rPr>
          <w:rFonts w:ascii="Palatino Linotype" w:hAnsi="Palatino Linotype" w:cs="Arial"/>
        </w:rPr>
        <w:t>señalar que el artículo 4, párrafo segundo de la Ley de Transparencia y Acceso a la Información Pública del Estado de México y Municipios, dispone:</w:t>
      </w:r>
    </w:p>
    <w:p w14:paraId="610F9965" w14:textId="77777777" w:rsidR="00802ABB" w:rsidRPr="00E9043B" w:rsidRDefault="00802ABB" w:rsidP="00802ABB">
      <w:pPr>
        <w:pStyle w:val="Sinespaciado"/>
      </w:pPr>
    </w:p>
    <w:p w14:paraId="2E7CACF5" w14:textId="77777777" w:rsidR="00802ABB" w:rsidRPr="00E9043B" w:rsidRDefault="00802ABB" w:rsidP="00802ABB">
      <w:pPr>
        <w:ind w:left="567" w:right="616"/>
        <w:jc w:val="both"/>
        <w:rPr>
          <w:rFonts w:ascii="Palatino Linotype" w:hAnsi="Palatino Linotype" w:cs="Arial"/>
          <w:i/>
          <w:sz w:val="22"/>
        </w:rPr>
      </w:pPr>
      <w:r w:rsidRPr="00E9043B">
        <w:rPr>
          <w:rFonts w:ascii="Palatino Linotype" w:hAnsi="Palatino Linotype" w:cs="Arial"/>
          <w:i/>
          <w:sz w:val="22"/>
        </w:rPr>
        <w:t>“</w:t>
      </w:r>
      <w:r w:rsidRPr="00E9043B">
        <w:rPr>
          <w:rFonts w:ascii="Palatino Linotype" w:hAnsi="Palatino Linotype" w:cs="Arial"/>
          <w:b/>
          <w:i/>
          <w:sz w:val="22"/>
        </w:rPr>
        <w:t xml:space="preserve">Artículo 4. </w:t>
      </w:r>
      <w:r w:rsidRPr="00E9043B">
        <w:rPr>
          <w:rFonts w:ascii="Palatino Linotype" w:hAnsi="Palatino Linotype" w:cs="Arial"/>
          <w:i/>
          <w:sz w:val="22"/>
        </w:rPr>
        <w:t xml:space="preserve">… </w:t>
      </w:r>
    </w:p>
    <w:p w14:paraId="0003F0C0" w14:textId="77777777" w:rsidR="00802ABB" w:rsidRPr="00E9043B" w:rsidRDefault="00802ABB" w:rsidP="00802ABB">
      <w:pPr>
        <w:ind w:left="567" w:right="616"/>
        <w:jc w:val="both"/>
        <w:rPr>
          <w:rFonts w:ascii="Palatino Linotype" w:hAnsi="Palatino Linotype" w:cs="Arial"/>
          <w:i/>
          <w:sz w:val="22"/>
        </w:rPr>
      </w:pPr>
      <w:r w:rsidRPr="00E9043B">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5BBBFF" w14:textId="77777777" w:rsidR="007F720F" w:rsidRPr="00E9043B" w:rsidRDefault="007F720F" w:rsidP="00802ABB">
      <w:pPr>
        <w:tabs>
          <w:tab w:val="left" w:pos="709"/>
        </w:tabs>
        <w:spacing w:line="360" w:lineRule="auto"/>
        <w:contextualSpacing/>
        <w:jc w:val="both"/>
        <w:rPr>
          <w:rFonts w:ascii="Palatino Linotype" w:hAnsi="Palatino Linotype" w:cs="Arial"/>
          <w:lang w:val="es-ES_tradnl"/>
        </w:rPr>
      </w:pPr>
    </w:p>
    <w:p w14:paraId="09906C7F" w14:textId="033CCB9B" w:rsidR="00802ABB" w:rsidRPr="00E9043B" w:rsidRDefault="00802ABB" w:rsidP="00802ABB">
      <w:pPr>
        <w:tabs>
          <w:tab w:val="left" w:pos="709"/>
        </w:tabs>
        <w:spacing w:line="360" w:lineRule="auto"/>
        <w:contextualSpacing/>
        <w:jc w:val="both"/>
        <w:rPr>
          <w:rFonts w:ascii="Palatino Linotype" w:hAnsi="Palatino Linotype" w:cs="Arial"/>
          <w:lang w:val="es-ES_tradnl"/>
        </w:rPr>
      </w:pPr>
      <w:r w:rsidRPr="00E9043B">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875EB9" w14:textId="77777777" w:rsidR="003277BA" w:rsidRPr="00E9043B" w:rsidRDefault="003277BA" w:rsidP="00802ABB">
      <w:pPr>
        <w:tabs>
          <w:tab w:val="left" w:pos="709"/>
        </w:tabs>
        <w:spacing w:line="360" w:lineRule="auto"/>
        <w:contextualSpacing/>
        <w:jc w:val="both"/>
        <w:rPr>
          <w:rFonts w:ascii="Palatino Linotype" w:hAnsi="Palatino Linotype" w:cs="Arial"/>
          <w:lang w:val="es-ES_tradnl"/>
        </w:rPr>
      </w:pPr>
    </w:p>
    <w:p w14:paraId="1237288F" w14:textId="50F2B180" w:rsidR="009602BA" w:rsidRPr="00E9043B" w:rsidRDefault="009602BA" w:rsidP="009602BA">
      <w:pPr>
        <w:autoSpaceDE w:val="0"/>
        <w:autoSpaceDN w:val="0"/>
        <w:adjustRightInd w:val="0"/>
        <w:spacing w:line="360" w:lineRule="auto"/>
        <w:jc w:val="both"/>
        <w:rPr>
          <w:rFonts w:ascii="Palatino Linotype" w:hAnsi="Palatino Linotype" w:cs="Arial"/>
        </w:rPr>
      </w:pPr>
      <w:r w:rsidRPr="00E9043B">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14:paraId="691BA18E" w14:textId="77777777" w:rsidR="009602BA" w:rsidRPr="00E9043B" w:rsidRDefault="009602BA" w:rsidP="009602BA">
      <w:pPr>
        <w:rPr>
          <w:rFonts w:asciiTheme="minorHAnsi" w:eastAsiaTheme="minorHAnsi" w:hAnsiTheme="minorHAnsi" w:cstheme="minorBidi"/>
          <w:sz w:val="22"/>
          <w:szCs w:val="22"/>
          <w:lang w:val="es-MX" w:eastAsia="en-US"/>
        </w:rPr>
      </w:pPr>
    </w:p>
    <w:p w14:paraId="6411B9D9" w14:textId="77777777" w:rsidR="009602BA" w:rsidRPr="00E9043B" w:rsidRDefault="009602BA" w:rsidP="00C52084">
      <w:pPr>
        <w:pStyle w:val="Sinespaciado"/>
        <w:rPr>
          <w:rFonts w:eastAsiaTheme="minorHAnsi"/>
          <w:sz w:val="8"/>
        </w:rPr>
      </w:pPr>
    </w:p>
    <w:p w14:paraId="17139DF0" w14:textId="77777777" w:rsidR="009602BA" w:rsidRPr="00E9043B" w:rsidRDefault="009602BA" w:rsidP="009602BA">
      <w:pPr>
        <w:spacing w:after="160" w:line="259" w:lineRule="auto"/>
        <w:ind w:left="851" w:right="851"/>
        <w:jc w:val="both"/>
        <w:rPr>
          <w:rFonts w:ascii="Palatino Linotype" w:eastAsiaTheme="minorHAnsi" w:hAnsi="Palatino Linotype" w:cs="Arial"/>
          <w:b/>
          <w:i/>
          <w:sz w:val="22"/>
          <w:szCs w:val="22"/>
          <w:lang w:val="es-MX" w:eastAsia="en-US"/>
        </w:rPr>
      </w:pPr>
      <w:r w:rsidRPr="00E9043B">
        <w:rPr>
          <w:rFonts w:ascii="Palatino Linotype" w:eastAsiaTheme="minorHAnsi" w:hAnsi="Palatino Linotype" w:cs="Arial"/>
          <w:b/>
          <w:i/>
          <w:sz w:val="22"/>
          <w:szCs w:val="22"/>
          <w:lang w:val="es-MX" w:eastAsia="en-US"/>
        </w:rPr>
        <w:t>Artículo 12.</w:t>
      </w:r>
      <w:r w:rsidRPr="00E9043B">
        <w:rPr>
          <w:rFonts w:ascii="Palatino Linotype" w:eastAsiaTheme="minorHAnsi" w:hAnsi="Palatino Linotype" w:cs="Arial"/>
          <w:i/>
          <w:sz w:val="22"/>
          <w:szCs w:val="22"/>
          <w:lang w:val="es-MX" w:eastAsia="en-US"/>
        </w:rPr>
        <w:t xml:space="preserve"> …</w:t>
      </w:r>
      <w:r w:rsidRPr="00E9043B">
        <w:rPr>
          <w:rFonts w:ascii="Palatino Linotype" w:eastAsiaTheme="minorHAnsi" w:hAnsi="Palatino Linotype" w:cs="Arial"/>
          <w:b/>
          <w:i/>
          <w:sz w:val="22"/>
          <w:szCs w:val="22"/>
          <w:lang w:val="es-MX" w:eastAsia="en-US"/>
        </w:rPr>
        <w:t xml:space="preserve"> </w:t>
      </w:r>
    </w:p>
    <w:p w14:paraId="669ECD70" w14:textId="77777777" w:rsidR="009602BA" w:rsidRPr="00E9043B" w:rsidRDefault="009602BA" w:rsidP="009602BA">
      <w:pPr>
        <w:spacing w:after="160" w:line="259" w:lineRule="auto"/>
        <w:ind w:left="851" w:right="851"/>
        <w:jc w:val="both"/>
        <w:rPr>
          <w:rFonts w:ascii="Palatino Linotype" w:eastAsiaTheme="minorHAnsi" w:hAnsi="Palatino Linotype" w:cs="Arial"/>
          <w:i/>
          <w:sz w:val="22"/>
          <w:szCs w:val="22"/>
          <w:lang w:val="es-MX" w:eastAsia="en-US"/>
        </w:rPr>
      </w:pPr>
      <w:r w:rsidRPr="00E9043B">
        <w:rPr>
          <w:rFonts w:ascii="Palatino Linotype" w:eastAsiaTheme="minorHAnsi" w:hAnsi="Palatino Linotype" w:cs="Arial"/>
          <w:b/>
          <w:i/>
          <w:sz w:val="22"/>
          <w:szCs w:val="22"/>
          <w:u w:val="single"/>
          <w:lang w:val="es-MX" w:eastAsia="en-US"/>
        </w:rPr>
        <w:lastRenderedPageBreak/>
        <w:t>Los sujetos obligados sólo proporcionarán la información pública que se les requiera y que obre en sus archivos y en el estado en que ésta se encuentre</w:t>
      </w:r>
      <w:r w:rsidRPr="00E9043B">
        <w:rPr>
          <w:rFonts w:ascii="Palatino Linotype" w:eastAsiaTheme="minorHAnsi" w:hAnsi="Palatino Linotype" w:cs="Arial"/>
          <w:i/>
          <w:sz w:val="22"/>
          <w:szCs w:val="22"/>
          <w:lang w:val="es-MX" w:eastAsia="en-US"/>
        </w:rPr>
        <w:t>. La obligación de proporcionar información no comprende el procesamiento de la misma, ni el presentarla conforme al interés del solicitante; no estarán obligados a generarla, resumirla, efectuar cálculos o practicar investigaciones.</w:t>
      </w:r>
    </w:p>
    <w:p w14:paraId="753C25F0" w14:textId="77777777" w:rsidR="009602BA" w:rsidRPr="00E9043B" w:rsidRDefault="009602BA" w:rsidP="009602BA">
      <w:pPr>
        <w:spacing w:after="160" w:line="259" w:lineRule="auto"/>
        <w:ind w:left="851" w:right="851"/>
        <w:jc w:val="both"/>
        <w:rPr>
          <w:rFonts w:ascii="Palatino Linotype" w:eastAsiaTheme="minorHAnsi" w:hAnsi="Palatino Linotype" w:cs="Arial"/>
          <w:b/>
          <w:i/>
          <w:sz w:val="16"/>
          <w:szCs w:val="22"/>
          <w:lang w:val="es-MX" w:eastAsia="en-US"/>
        </w:rPr>
      </w:pPr>
    </w:p>
    <w:p w14:paraId="1F8869BE" w14:textId="77777777" w:rsidR="009602BA" w:rsidRPr="00E9043B" w:rsidRDefault="009602BA" w:rsidP="009602BA">
      <w:pPr>
        <w:spacing w:line="360" w:lineRule="auto"/>
        <w:jc w:val="both"/>
        <w:rPr>
          <w:rFonts w:ascii="Palatino Linotype" w:eastAsiaTheme="minorHAnsi" w:hAnsi="Palatino Linotype" w:cs="Arial"/>
          <w:lang w:val="es-MX" w:eastAsia="es-MX"/>
        </w:rPr>
      </w:pPr>
      <w:r w:rsidRPr="00E9043B">
        <w:rPr>
          <w:rFonts w:ascii="Palatino Linotype" w:eastAsiaTheme="minorHAnsi" w:hAnsi="Palatino Linotype" w:cs="Arial"/>
          <w:lang w:val="es-MX" w:eastAsia="es-MX"/>
        </w:rPr>
        <w:t xml:space="preserve">Además, y de conformidad con lo ya establecido anteriormente en el artículo 12, de la Ley de Transparencia y Acceso a la Información Pública del Estado de México y Municipios, anteriormente invocado el </w:t>
      </w:r>
      <w:r w:rsidRPr="00E9043B">
        <w:rPr>
          <w:rFonts w:ascii="Palatino Linotype" w:eastAsiaTheme="minorHAnsi" w:hAnsi="Palatino Linotype" w:cs="Arial"/>
          <w:b/>
          <w:lang w:val="es-MX" w:eastAsia="es-MX"/>
        </w:rPr>
        <w:t>Sujeto Obligado</w:t>
      </w:r>
      <w:r w:rsidRPr="00E9043B">
        <w:rPr>
          <w:rFonts w:ascii="Palatino Linotype" w:eastAsiaTheme="minorHAnsi" w:hAnsi="Palatino Linotype" w:cs="Arial"/>
          <w:lang w:val="es-MX" w:eastAsia="es-MX"/>
        </w:rPr>
        <w:t xml:space="preserve"> sólo proporcionará la información que obra en sus archivos, lo que </w:t>
      </w:r>
      <w:r w:rsidRPr="00E9043B">
        <w:rPr>
          <w:rFonts w:ascii="Palatino Linotype" w:eastAsiaTheme="minorHAnsi" w:hAnsi="Palatino Linotype" w:cs="Arial"/>
          <w:i/>
          <w:lang w:val="es-MX" w:eastAsia="es-MX"/>
        </w:rPr>
        <w:t>a contrario sensu</w:t>
      </w:r>
      <w:r w:rsidRPr="00E9043B">
        <w:rPr>
          <w:rFonts w:ascii="Palatino Linotype" w:eastAsiaTheme="minorHAnsi" w:hAnsi="Palatino Linotype" w:cs="Arial"/>
          <w:lang w:val="es-MX" w:eastAsia="es-MX"/>
        </w:rPr>
        <w:t xml:space="preserve"> significa que no se está obligado a proporcionar lo que no obre en sus archivos.</w:t>
      </w:r>
    </w:p>
    <w:p w14:paraId="69757317" w14:textId="77777777" w:rsidR="009602BA" w:rsidRPr="00E9043B" w:rsidRDefault="009602BA" w:rsidP="009602BA">
      <w:pPr>
        <w:spacing w:line="360" w:lineRule="auto"/>
        <w:jc w:val="both"/>
        <w:rPr>
          <w:rFonts w:ascii="Palatino Linotype" w:eastAsiaTheme="minorHAnsi" w:hAnsi="Palatino Linotype" w:cs="Arial"/>
          <w:szCs w:val="22"/>
          <w:lang w:val="es-MX" w:eastAsia="es-MX"/>
        </w:rPr>
      </w:pPr>
    </w:p>
    <w:p w14:paraId="31179545" w14:textId="0BE14EAB" w:rsidR="009602BA" w:rsidRPr="00E9043B" w:rsidRDefault="009602BA" w:rsidP="009602BA">
      <w:pPr>
        <w:spacing w:line="360" w:lineRule="auto"/>
        <w:jc w:val="both"/>
        <w:rPr>
          <w:rFonts w:ascii="Palatino Linotype" w:eastAsia="Calibri" w:hAnsi="Palatino Linotype" w:cs="Arial"/>
          <w:szCs w:val="22"/>
          <w:lang w:val="es-MX" w:eastAsia="en-US"/>
        </w:rPr>
      </w:pPr>
      <w:r w:rsidRPr="00E9043B">
        <w:rPr>
          <w:rFonts w:ascii="Palatino Linotype" w:eastAsia="Calibri" w:hAnsi="Palatino Linotype" w:cs="Arial"/>
          <w:szCs w:val="22"/>
          <w:lang w:val="es-MX" w:eastAsia="en-US"/>
        </w:rPr>
        <w:t>Así también, se dispone que</w:t>
      </w:r>
      <w:r w:rsidRPr="00E9043B">
        <w:rPr>
          <w:rFonts w:ascii="Palatino Linotype" w:eastAsiaTheme="minorHAnsi" w:hAnsi="Palatino Linotype" w:cstheme="minorBidi"/>
          <w:szCs w:val="22"/>
          <w:lang w:val="es-MX" w:eastAsia="en-US"/>
        </w:rPr>
        <w:t xml:space="preserve"> </w:t>
      </w:r>
      <w:r w:rsidRPr="00E9043B">
        <w:rPr>
          <w:rFonts w:ascii="Palatino Linotype" w:eastAsia="Calibri" w:hAnsi="Palatino Linotype" w:cs="Arial"/>
          <w:szCs w:val="22"/>
          <w:lang w:val="es-MX" w:eastAsia="en-US"/>
        </w:rPr>
        <w:t>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presentarla conforme al interés del solicitante, por lo que los Sujetos Obligados no están constreñidos a generarla, resumirla, efectuar cálculos o practicar investigaciones.</w:t>
      </w:r>
    </w:p>
    <w:p w14:paraId="46854B77" w14:textId="77777777" w:rsidR="00B93F7E" w:rsidRPr="00E9043B" w:rsidRDefault="00B93F7E" w:rsidP="009602BA">
      <w:pPr>
        <w:spacing w:line="360" w:lineRule="auto"/>
        <w:jc w:val="both"/>
        <w:rPr>
          <w:rFonts w:ascii="Palatino Linotype" w:eastAsia="Calibri" w:hAnsi="Palatino Linotype" w:cs="Arial"/>
          <w:szCs w:val="22"/>
          <w:lang w:val="es-MX" w:eastAsia="en-US"/>
        </w:rPr>
      </w:pPr>
    </w:p>
    <w:p w14:paraId="70C63FB2" w14:textId="77777777" w:rsidR="009602BA" w:rsidRPr="00E9043B" w:rsidRDefault="009602BA" w:rsidP="009602BA">
      <w:pPr>
        <w:spacing w:line="360" w:lineRule="auto"/>
        <w:jc w:val="both"/>
        <w:rPr>
          <w:rFonts w:ascii="Palatino Linotype" w:eastAsiaTheme="minorHAnsi" w:hAnsi="Palatino Linotype" w:cstheme="minorBidi"/>
          <w:b/>
          <w:bCs/>
          <w:color w:val="000000"/>
          <w:szCs w:val="22"/>
          <w:lang w:val="es-MX" w:eastAsia="en-US"/>
        </w:rPr>
      </w:pPr>
      <w:r w:rsidRPr="00E9043B">
        <w:rPr>
          <w:rFonts w:ascii="Palatino Linotype" w:eastAsiaTheme="minorHAnsi" w:hAnsi="Palatino Linotype" w:cs="Arial"/>
          <w:szCs w:val="22"/>
          <w:lang w:val="es-MX" w:eastAsia="en-US"/>
        </w:rPr>
        <w:t xml:space="preserve">En este contexto, </w:t>
      </w:r>
      <w:r w:rsidRPr="00E9043B">
        <w:rPr>
          <w:rFonts w:ascii="Palatino Linotype" w:eastAsiaTheme="minorHAnsi" w:hAnsi="Palatino Linotype" w:cs="Arial"/>
          <w:szCs w:val="22"/>
          <w:lang w:val="es-MX" w:eastAsia="es-MX"/>
        </w:rPr>
        <w:t xml:space="preserve">el </w:t>
      </w:r>
      <w:r w:rsidRPr="00E9043B">
        <w:rPr>
          <w:rFonts w:ascii="Palatino Linotype" w:eastAsiaTheme="minorHAnsi" w:hAnsi="Palatino Linotype" w:cs="Arial"/>
          <w:b/>
          <w:szCs w:val="22"/>
          <w:lang w:val="es-MX" w:eastAsia="es-MX"/>
        </w:rPr>
        <w:t>Sujeto Obligado</w:t>
      </w:r>
      <w:r w:rsidRPr="00E9043B">
        <w:rPr>
          <w:rFonts w:ascii="Palatino Linotype" w:eastAsiaTheme="minorHAnsi" w:hAnsi="Palatino Linotype" w:cs="Arial"/>
          <w:szCs w:val="22"/>
          <w:lang w:val="es-MX" w:eastAsia="en-US"/>
        </w:rPr>
        <w:t xml:space="preserve"> no está obligado a generar documento </w:t>
      </w:r>
      <w:r w:rsidRPr="00E9043B">
        <w:rPr>
          <w:rFonts w:ascii="Palatino Linotype" w:eastAsiaTheme="minorHAnsi" w:hAnsi="Palatino Linotype" w:cs="Arial"/>
          <w:b/>
          <w:i/>
          <w:szCs w:val="22"/>
          <w:lang w:val="es-MX" w:eastAsia="en-US"/>
        </w:rPr>
        <w:t>ad hoc</w:t>
      </w:r>
      <w:r w:rsidRPr="00E9043B">
        <w:rPr>
          <w:rFonts w:ascii="Palatino Linotype" w:eastAsiaTheme="minorHAnsi" w:hAnsi="Palatino Linotype" w:cs="Arial"/>
          <w:szCs w:val="22"/>
          <w:lang w:val="es-MX" w:eastAsia="en-US"/>
        </w:rPr>
        <w:t xml:space="preserve"> para para satisfacer el derecho de acceso, situación que no está permitida dentro de la materia de acceso a la información. </w:t>
      </w:r>
      <w:r w:rsidRPr="00E9043B">
        <w:rPr>
          <w:rFonts w:ascii="Palatino Linotype" w:eastAsiaTheme="minorHAnsi" w:hAnsi="Palatino Linotype" w:cs="Arial"/>
          <w:color w:val="000000"/>
          <w:szCs w:val="22"/>
          <w:lang w:val="es-MX" w:eastAsia="en-US"/>
        </w:rPr>
        <w:t xml:space="preserve">Como apoyo a lo anterior, es aplicable el Criterio 03-17, emitido por </w:t>
      </w:r>
      <w:r w:rsidRPr="00E9043B">
        <w:rPr>
          <w:rFonts w:ascii="Palatino Linotype" w:eastAsia="Arial Unicode MS" w:hAnsi="Palatino Linotype" w:cs="Arial"/>
          <w:color w:val="000000"/>
          <w:szCs w:val="22"/>
          <w:lang w:val="es-MX" w:eastAsia="en-US"/>
        </w:rPr>
        <w:t>el Instituto Nacional de Transparencia, Acceso a la Información y Protección de Datos Personales,</w:t>
      </w:r>
      <w:r w:rsidRPr="00E9043B">
        <w:rPr>
          <w:rFonts w:ascii="Palatino Linotype" w:eastAsiaTheme="minorHAnsi" w:hAnsi="Palatino Linotype" w:cstheme="minorBidi"/>
          <w:bCs/>
          <w:color w:val="000000"/>
          <w:szCs w:val="22"/>
          <w:lang w:val="es-MX" w:eastAsia="en-US"/>
        </w:rPr>
        <w:t xml:space="preserve"> que dice:</w:t>
      </w:r>
      <w:r w:rsidRPr="00E9043B">
        <w:rPr>
          <w:rFonts w:ascii="Palatino Linotype" w:eastAsiaTheme="minorHAnsi" w:hAnsi="Palatino Linotype" w:cstheme="minorBidi"/>
          <w:b/>
          <w:bCs/>
          <w:color w:val="000000"/>
          <w:szCs w:val="22"/>
          <w:lang w:val="es-MX" w:eastAsia="en-US"/>
        </w:rPr>
        <w:t xml:space="preserve"> </w:t>
      </w:r>
    </w:p>
    <w:p w14:paraId="00868262" w14:textId="77777777" w:rsidR="009602BA" w:rsidRPr="00E9043B" w:rsidRDefault="009602BA" w:rsidP="009602BA">
      <w:pPr>
        <w:rPr>
          <w:rFonts w:asciiTheme="minorHAnsi" w:eastAsiaTheme="minorHAnsi" w:hAnsiTheme="minorHAnsi" w:cstheme="minorBidi"/>
          <w:sz w:val="22"/>
          <w:szCs w:val="22"/>
          <w:lang w:val="es-MX" w:eastAsia="en-US"/>
        </w:rPr>
      </w:pPr>
    </w:p>
    <w:p w14:paraId="4344A0AD" w14:textId="77777777" w:rsidR="009602BA" w:rsidRPr="00E9043B" w:rsidRDefault="009602BA" w:rsidP="009602BA">
      <w:pPr>
        <w:spacing w:line="259" w:lineRule="auto"/>
        <w:ind w:left="851" w:right="850"/>
        <w:jc w:val="both"/>
        <w:rPr>
          <w:rFonts w:ascii="Palatino Linotype" w:eastAsiaTheme="minorHAnsi" w:hAnsi="Palatino Linotype" w:cs="Arial"/>
          <w:color w:val="000000"/>
          <w:sz w:val="2"/>
          <w:szCs w:val="22"/>
          <w:lang w:val="es-MX" w:eastAsia="en-US"/>
        </w:rPr>
      </w:pPr>
    </w:p>
    <w:p w14:paraId="3AD4D3BB" w14:textId="77777777" w:rsidR="009602BA" w:rsidRPr="00E9043B"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9043B">
        <w:rPr>
          <w:rFonts w:ascii="Palatino Linotype" w:eastAsiaTheme="minorHAnsi" w:hAnsi="Palatino Linotype" w:cs="Arial"/>
          <w:i/>
          <w:color w:val="000000"/>
          <w:sz w:val="22"/>
          <w:szCs w:val="22"/>
          <w:lang w:val="es-MX" w:eastAsia="en-US"/>
        </w:rPr>
        <w:lastRenderedPageBreak/>
        <w:t>“</w:t>
      </w:r>
      <w:r w:rsidRPr="00E9043B">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E9043B">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11CB8BCC" w14:textId="77777777" w:rsidR="009602BA" w:rsidRPr="00E9043B" w:rsidRDefault="009602BA" w:rsidP="0009159F">
      <w:pPr>
        <w:spacing w:line="259" w:lineRule="auto"/>
        <w:ind w:left="567" w:right="616"/>
        <w:jc w:val="both"/>
        <w:rPr>
          <w:rFonts w:ascii="Palatino Linotype" w:eastAsiaTheme="minorHAnsi" w:hAnsi="Palatino Linotype" w:cs="Arial"/>
          <w:i/>
          <w:color w:val="000000"/>
          <w:sz w:val="2"/>
          <w:szCs w:val="22"/>
          <w:lang w:val="es-MX" w:eastAsia="en-US"/>
        </w:rPr>
      </w:pPr>
    </w:p>
    <w:p w14:paraId="48BEC2F0" w14:textId="77777777" w:rsidR="009602BA" w:rsidRPr="00E9043B"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p>
    <w:p w14:paraId="59494302" w14:textId="77777777" w:rsidR="009602BA" w:rsidRPr="00E9043B"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9043B">
        <w:rPr>
          <w:rFonts w:ascii="Palatino Linotype" w:eastAsiaTheme="minorHAnsi" w:hAnsi="Palatino Linotype" w:cs="Arial"/>
          <w:i/>
          <w:color w:val="000000"/>
          <w:sz w:val="22"/>
          <w:szCs w:val="22"/>
          <w:lang w:val="es-MX" w:eastAsia="en-US"/>
        </w:rPr>
        <w:t xml:space="preserve">Resoluciones: </w:t>
      </w:r>
    </w:p>
    <w:p w14:paraId="6A9C8B0D" w14:textId="77777777" w:rsidR="009602BA" w:rsidRPr="00E9043B"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9043B">
        <w:rPr>
          <w:rFonts w:ascii="Palatino Linotype" w:eastAsiaTheme="minorHAnsi" w:hAnsi="Palatino Linotype" w:cs="Arial"/>
          <w:i/>
          <w:color w:val="000000"/>
          <w:sz w:val="22"/>
          <w:szCs w:val="22"/>
          <w:lang w:val="es-MX" w:eastAsia="en-US"/>
        </w:rPr>
        <w:sym w:font="Symbol" w:char="F0B7"/>
      </w:r>
      <w:r w:rsidRPr="00E9043B">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128F5E12" w14:textId="77777777" w:rsidR="009602BA" w:rsidRPr="00E9043B"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9043B">
        <w:rPr>
          <w:rFonts w:ascii="Palatino Linotype" w:eastAsiaTheme="minorHAnsi" w:hAnsi="Palatino Linotype" w:cs="Arial"/>
          <w:i/>
          <w:color w:val="000000"/>
          <w:sz w:val="22"/>
          <w:szCs w:val="22"/>
          <w:lang w:val="es-MX" w:eastAsia="en-US"/>
        </w:rPr>
        <w:sym w:font="Symbol" w:char="F0B7"/>
      </w:r>
      <w:r w:rsidRPr="00E9043B">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2118A50B" w14:textId="77777777" w:rsidR="009602BA" w:rsidRPr="00E9043B"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9043B">
        <w:rPr>
          <w:rFonts w:ascii="Palatino Linotype" w:eastAsiaTheme="minorHAnsi" w:hAnsi="Palatino Linotype" w:cs="Arial"/>
          <w:i/>
          <w:color w:val="000000"/>
          <w:sz w:val="22"/>
          <w:szCs w:val="22"/>
          <w:lang w:val="es-MX" w:eastAsia="en-US"/>
        </w:rPr>
        <w:sym w:font="Symbol" w:char="F0B7"/>
      </w:r>
      <w:r w:rsidRPr="00E9043B">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9805BEE" w14:textId="77777777" w:rsidR="009602BA" w:rsidRPr="00E9043B" w:rsidRDefault="009602BA" w:rsidP="009602BA">
      <w:pPr>
        <w:autoSpaceDE w:val="0"/>
        <w:autoSpaceDN w:val="0"/>
        <w:adjustRightInd w:val="0"/>
        <w:spacing w:line="360" w:lineRule="auto"/>
        <w:jc w:val="both"/>
        <w:rPr>
          <w:rFonts w:ascii="Palatino Linotype" w:eastAsiaTheme="minorHAnsi" w:hAnsi="Palatino Linotype" w:cs="Arial"/>
          <w:lang w:val="es-MX" w:eastAsia="en-US"/>
        </w:rPr>
      </w:pPr>
    </w:p>
    <w:p w14:paraId="578AB3E0" w14:textId="77777777" w:rsidR="00F65CF8" w:rsidRPr="00E9043B" w:rsidRDefault="00F65CF8" w:rsidP="00F65CF8">
      <w:pPr>
        <w:spacing w:line="360" w:lineRule="auto"/>
        <w:jc w:val="both"/>
        <w:rPr>
          <w:rFonts w:ascii="Palatino Linotype" w:hAnsi="Palatino Linotype" w:cs="Tahoma"/>
          <w:bCs/>
        </w:rPr>
      </w:pPr>
      <w:r w:rsidRPr="00E9043B">
        <w:rPr>
          <w:rFonts w:ascii="Palatino Linotype" w:hAnsi="Palatino Linotype" w:cs="Tahoma"/>
          <w:bCs/>
        </w:rPr>
        <w:t xml:space="preserve">Bajo estas líneas argumentativas, al retomar y delimitar los requerimientos del ahora </w:t>
      </w:r>
      <w:r w:rsidRPr="00E9043B">
        <w:rPr>
          <w:rFonts w:ascii="Palatino Linotype" w:hAnsi="Palatino Linotype" w:cs="Tahoma"/>
          <w:b/>
          <w:bCs/>
        </w:rPr>
        <w:t>Recurrente</w:t>
      </w:r>
      <w:r w:rsidRPr="00E9043B">
        <w:rPr>
          <w:rFonts w:ascii="Palatino Linotype" w:hAnsi="Palatino Linotype" w:cs="Tahoma"/>
          <w:bCs/>
        </w:rPr>
        <w:t>, de manera objetiva se precisa que se queja de la siguiente información:</w:t>
      </w:r>
    </w:p>
    <w:p w14:paraId="7F236ADE" w14:textId="77777777" w:rsidR="00F65CF8" w:rsidRPr="00E9043B" w:rsidRDefault="00F65CF8" w:rsidP="00F65CF8">
      <w:pPr>
        <w:spacing w:line="360" w:lineRule="auto"/>
        <w:jc w:val="both"/>
        <w:rPr>
          <w:rFonts w:ascii="Palatino Linotype" w:hAnsi="Palatino Linotype" w:cs="Arial"/>
        </w:rPr>
      </w:pPr>
    </w:p>
    <w:p w14:paraId="0CC7C654" w14:textId="77777777" w:rsidR="00F65CF8" w:rsidRPr="00E9043B" w:rsidRDefault="00F65CF8" w:rsidP="00F65CF8">
      <w:pPr>
        <w:spacing w:line="360" w:lineRule="auto"/>
        <w:ind w:right="141"/>
        <w:jc w:val="both"/>
        <w:rPr>
          <w:rFonts w:ascii="Palatino Linotype" w:eastAsiaTheme="minorHAnsi" w:hAnsi="Palatino Linotype" w:cstheme="minorBidi"/>
          <w:b/>
          <w:szCs w:val="22"/>
          <w:lang w:val="es-MX" w:eastAsia="es-MX"/>
        </w:rPr>
      </w:pPr>
      <w:r w:rsidRPr="00E9043B">
        <w:rPr>
          <w:rFonts w:ascii="Palatino Linotype" w:eastAsiaTheme="minorHAnsi" w:hAnsi="Palatino Linotype" w:cstheme="minorBidi"/>
          <w:b/>
          <w:szCs w:val="22"/>
          <w:lang w:val="es-MX" w:eastAsia="es-MX"/>
        </w:rPr>
        <w:t xml:space="preserve">PUNTOS RECURRIDOS: </w:t>
      </w:r>
    </w:p>
    <w:p w14:paraId="67104BC5" w14:textId="77777777" w:rsidR="00F65CF8" w:rsidRPr="00E9043B" w:rsidRDefault="00F65CF8" w:rsidP="00F65CF8">
      <w:pPr>
        <w:pStyle w:val="Sinespaciado"/>
        <w:rPr>
          <w:rFonts w:eastAsiaTheme="minorHAnsi"/>
          <w:lang w:eastAsia="es-MX"/>
        </w:rPr>
      </w:pPr>
    </w:p>
    <w:p w14:paraId="7737BACD" w14:textId="4CB4713E" w:rsidR="00F65CF8" w:rsidRPr="00E9043B" w:rsidRDefault="00F65CF8" w:rsidP="00D831BA">
      <w:pPr>
        <w:pStyle w:val="Prrafodelista"/>
        <w:numPr>
          <w:ilvl w:val="0"/>
          <w:numId w:val="4"/>
        </w:numPr>
        <w:spacing w:line="360" w:lineRule="auto"/>
        <w:jc w:val="both"/>
        <w:rPr>
          <w:rFonts w:ascii="Palatino Linotype" w:hAnsi="Palatino Linotype" w:cs="Arial"/>
        </w:rPr>
      </w:pPr>
      <w:r w:rsidRPr="00E9043B">
        <w:rPr>
          <w:rFonts w:ascii="Palatino Linotype" w:hAnsi="Palatino Linotype" w:cs="Arial"/>
        </w:rPr>
        <w:t>“</w:t>
      </w:r>
      <w:r w:rsidR="00B025EA" w:rsidRPr="00E9043B">
        <w:rPr>
          <w:rFonts w:ascii="Palatino Linotype" w:hAnsi="Palatino Linotype" w:cs="Arial"/>
          <w:b/>
          <w:u w:val="single"/>
        </w:rPr>
        <w:t>La negativa del sujeto obligado de rendir la información solicitada</w:t>
      </w:r>
      <w:r w:rsidR="00B025EA" w:rsidRPr="00E9043B">
        <w:rPr>
          <w:rFonts w:ascii="Palatino Linotype" w:hAnsi="Palatino Linotype" w:cs="Arial"/>
        </w:rPr>
        <w:t xml:space="preserve">, sin que acreditara el contenido de su informe, así como de acreditar fehacientemente que se haya realizado una búsqueda exhaustiva, asimismo omite fundamentar y motivar la ausencia de la información, y que da cuenta la negligencia y pereza del sujeto obligado de rendir la información, ya que si se hubiera realizado la búsqueda supuestamente realizada con exhaustividad, se encontraría con la información solicitada. No debe de pasar inadvertido a la ponencia a la cual se </w:t>
      </w:r>
      <w:r w:rsidR="00B025EA" w:rsidRPr="00E9043B">
        <w:rPr>
          <w:rFonts w:ascii="Palatino Linotype" w:hAnsi="Palatino Linotype" w:cs="Arial"/>
        </w:rPr>
        <w:lastRenderedPageBreak/>
        <w:t xml:space="preserve">deba turnar el estudio de la presente inconformidad, que el sujeto obligado </w:t>
      </w:r>
      <w:r w:rsidR="00B025EA" w:rsidRPr="00E9043B">
        <w:rPr>
          <w:rFonts w:ascii="Palatino Linotype" w:hAnsi="Palatino Linotype" w:cs="Arial"/>
          <w:b/>
        </w:rPr>
        <w:t>NO manifiesta la razón por la cual no cuenta con la información solicitada aun cuando son obligatorios para los servidores públicos.</w:t>
      </w:r>
      <w:r w:rsidRPr="00E9043B">
        <w:rPr>
          <w:rFonts w:ascii="Palatino Linotype" w:hAnsi="Palatino Linotype" w:cs="Arial"/>
        </w:rPr>
        <w:t>” (sic)</w:t>
      </w:r>
    </w:p>
    <w:p w14:paraId="30063C71" w14:textId="77777777" w:rsidR="00F65CF8" w:rsidRPr="00E9043B" w:rsidRDefault="00F65CF8" w:rsidP="00F65CF8">
      <w:pPr>
        <w:spacing w:line="360" w:lineRule="auto"/>
        <w:jc w:val="both"/>
        <w:rPr>
          <w:rFonts w:ascii="Palatino Linotype" w:hAnsi="Palatino Linotype" w:cs="Arial"/>
        </w:rPr>
      </w:pPr>
    </w:p>
    <w:p w14:paraId="42F32924" w14:textId="728EF136" w:rsidR="00E64C3C" w:rsidRPr="00E9043B" w:rsidRDefault="00E64C3C" w:rsidP="00F65CF8">
      <w:pPr>
        <w:spacing w:line="360" w:lineRule="auto"/>
        <w:jc w:val="both"/>
        <w:rPr>
          <w:rFonts w:ascii="Palatino Linotype" w:hAnsi="Palatino Linotype" w:cs="Arial"/>
        </w:rPr>
      </w:pPr>
      <w:r w:rsidRPr="00E9043B">
        <w:rPr>
          <w:rFonts w:ascii="Palatino Linotype" w:eastAsiaTheme="minorHAnsi" w:hAnsi="Palatino Linotype" w:cs="Arial"/>
          <w:color w:val="000000" w:themeColor="text1"/>
          <w:lang w:val="es-MX" w:eastAsia="en-US"/>
        </w:rPr>
        <w:t xml:space="preserve">Acotado lo anterior, se procede al análisis de la naturaleza de la información requerida, así como el ámbito competencial del </w:t>
      </w:r>
      <w:r w:rsidRPr="00E9043B">
        <w:rPr>
          <w:rFonts w:ascii="Palatino Linotype" w:eastAsiaTheme="minorHAnsi" w:hAnsi="Palatino Linotype" w:cs="Arial"/>
          <w:b/>
          <w:color w:val="000000" w:themeColor="text1"/>
          <w:lang w:val="es-MX" w:eastAsia="en-US"/>
        </w:rPr>
        <w:t>Sujeto Obligado</w:t>
      </w:r>
      <w:r w:rsidRPr="00E9043B">
        <w:rPr>
          <w:rFonts w:ascii="Palatino Linotype" w:eastAsiaTheme="minorHAnsi" w:hAnsi="Palatino Linotype" w:cs="Arial"/>
          <w:color w:val="000000" w:themeColor="text1"/>
          <w:lang w:val="es-MX" w:eastAsia="en-US"/>
        </w:rPr>
        <w:t xml:space="preserve"> para generar, poseer y/o administrar la misma, conforme lo siguiente:</w:t>
      </w:r>
    </w:p>
    <w:p w14:paraId="057E1828" w14:textId="77777777" w:rsidR="00E64C3C" w:rsidRPr="00E9043B" w:rsidRDefault="00E64C3C" w:rsidP="00F65CF8">
      <w:pPr>
        <w:spacing w:line="360" w:lineRule="auto"/>
        <w:jc w:val="both"/>
        <w:rPr>
          <w:rFonts w:ascii="Palatino Linotype" w:hAnsi="Palatino Linotype" w:cs="Arial"/>
        </w:rPr>
      </w:pPr>
    </w:p>
    <w:p w14:paraId="7DFA929D" w14:textId="4AC3F7D7" w:rsidR="00E64C3C" w:rsidRPr="00E9043B" w:rsidRDefault="00E64C3C" w:rsidP="00E64C3C">
      <w:pPr>
        <w:spacing w:line="360" w:lineRule="auto"/>
        <w:jc w:val="both"/>
        <w:rPr>
          <w:rFonts w:ascii="Palatino Linotype" w:eastAsia="Palatino Linotype" w:hAnsi="Palatino Linotype" w:cs="Palatino Linotype"/>
          <w:lang w:val="es-MX" w:eastAsia="es-MX"/>
        </w:rPr>
      </w:pPr>
      <w:r w:rsidRPr="00E9043B">
        <w:rPr>
          <w:rFonts w:ascii="Palatino Linotype" w:eastAsia="Palatino Linotype" w:hAnsi="Palatino Linotype" w:cs="Palatino Linotype"/>
          <w:lang w:val="es-MX" w:eastAsia="es-MX"/>
        </w:rPr>
        <w:t xml:space="preserve">El Manual Único de Contabilidad Gubernamental para las Dependencias y Entidades Públicas del Gobierno y Municipios, establece que el Clasificador por objeto de gasto, permite una clasificación de las erogaciones a través de criterios contables que permiten un adecuado registro de las operaciones, además de que constituye un elemento del sistema general de cuentas donde cada componente destaca aspectos del presupuesto y suministra información que atiende a diferentes necesidades lo cual permite el vínculo con la contabilidad. </w:t>
      </w:r>
    </w:p>
    <w:p w14:paraId="10D77C1C" w14:textId="77777777" w:rsidR="00E64C3C" w:rsidRPr="00E9043B" w:rsidRDefault="00E64C3C" w:rsidP="00E64C3C">
      <w:pPr>
        <w:spacing w:line="360" w:lineRule="auto"/>
        <w:jc w:val="both"/>
        <w:rPr>
          <w:rFonts w:ascii="Palatino Linotype" w:eastAsia="Palatino Linotype" w:hAnsi="Palatino Linotype" w:cs="Palatino Linotype"/>
          <w:lang w:val="es-MX" w:eastAsia="es-MX"/>
        </w:rPr>
      </w:pPr>
    </w:p>
    <w:p w14:paraId="35C10761" w14:textId="77777777" w:rsidR="00E64C3C" w:rsidRPr="00E9043B" w:rsidRDefault="00E64C3C" w:rsidP="00E64C3C">
      <w:pPr>
        <w:spacing w:line="360" w:lineRule="auto"/>
        <w:jc w:val="both"/>
        <w:rPr>
          <w:rFonts w:ascii="Palatino Linotype" w:eastAsia="Palatino Linotype" w:hAnsi="Palatino Linotype" w:cs="Palatino Linotype"/>
          <w:lang w:val="es-MX" w:eastAsia="es-MX"/>
        </w:rPr>
      </w:pPr>
      <w:r w:rsidRPr="00E9043B">
        <w:rPr>
          <w:rFonts w:ascii="Palatino Linotype" w:eastAsia="Palatino Linotype" w:hAnsi="Palatino Linotype" w:cs="Palatino Linotype"/>
          <w:lang w:val="es-MX" w:eastAsia="es-MX"/>
        </w:rPr>
        <w:t xml:space="preserve">De acuerdo al nivel de desagregación del Clasificador por Objeto del Gasto Estatal y Municipal, se encuentra el capítulo de gasto </w:t>
      </w:r>
      <w:r w:rsidRPr="00E9043B">
        <w:rPr>
          <w:rFonts w:ascii="Palatino Linotype" w:eastAsia="Palatino Linotype" w:hAnsi="Palatino Linotype" w:cs="Palatino Linotype"/>
          <w:b/>
          <w:lang w:val="es-MX" w:eastAsia="es-MX"/>
        </w:rPr>
        <w:t>2000 MATERIALES Y SUMINISTROS</w:t>
      </w:r>
      <w:r w:rsidRPr="00E9043B">
        <w:rPr>
          <w:rFonts w:ascii="Palatino Linotype" w:eastAsia="Palatino Linotype" w:hAnsi="Palatino Linotype" w:cs="Palatino Linotype"/>
          <w:lang w:val="es-MX" w:eastAsia="es-MX"/>
        </w:rPr>
        <w:t xml:space="preserve"> el cual agrupa las asignaciones destinadas a la adquisición de toda clase de insumos y suministros requeridos para la prestación de bienes y servicios públicos y para el desempeño de las actividades administrativas.</w:t>
      </w:r>
    </w:p>
    <w:p w14:paraId="4944D979" w14:textId="77777777" w:rsidR="00E64C3C" w:rsidRPr="00E9043B" w:rsidRDefault="00E64C3C" w:rsidP="00E64C3C">
      <w:pPr>
        <w:spacing w:line="360" w:lineRule="auto"/>
        <w:jc w:val="both"/>
        <w:rPr>
          <w:rFonts w:ascii="Palatino Linotype" w:eastAsia="Palatino Linotype" w:hAnsi="Palatino Linotype" w:cs="Palatino Linotype"/>
          <w:lang w:val="es-MX" w:eastAsia="es-MX"/>
        </w:rPr>
      </w:pPr>
    </w:p>
    <w:p w14:paraId="7157CA80" w14:textId="77777777" w:rsidR="00E64C3C" w:rsidRPr="00E9043B" w:rsidRDefault="00E64C3C" w:rsidP="00E64C3C">
      <w:pPr>
        <w:spacing w:line="360" w:lineRule="auto"/>
        <w:jc w:val="both"/>
        <w:rPr>
          <w:rFonts w:ascii="Palatino Linotype" w:eastAsia="Palatino Linotype" w:hAnsi="Palatino Linotype" w:cs="Palatino Linotype"/>
          <w:lang w:val="es-MX" w:eastAsia="es-MX"/>
        </w:rPr>
      </w:pPr>
      <w:r w:rsidRPr="00E9043B">
        <w:rPr>
          <w:rFonts w:ascii="Palatino Linotype" w:eastAsia="Palatino Linotype" w:hAnsi="Palatino Linotype" w:cs="Palatino Linotype"/>
          <w:lang w:val="es-MX" w:eastAsia="es-MX"/>
        </w:rPr>
        <w:t>Dentro de dicho capítulo se encuentran los siguientes conceptos y partidas:</w:t>
      </w:r>
    </w:p>
    <w:p w14:paraId="50007EA5" w14:textId="77777777" w:rsidR="00E64C3C" w:rsidRPr="00E9043B" w:rsidRDefault="00E64C3C" w:rsidP="00E64C3C">
      <w:pPr>
        <w:spacing w:line="360" w:lineRule="auto"/>
        <w:jc w:val="both"/>
        <w:rPr>
          <w:rFonts w:ascii="Palatino Linotype" w:eastAsia="Palatino Linotype" w:hAnsi="Palatino Linotype" w:cs="Palatino Linotype"/>
          <w:sz w:val="22"/>
          <w:szCs w:val="22"/>
          <w:lang w:val="es-MX" w:eastAsia="es-MX"/>
        </w:rPr>
      </w:pPr>
    </w:p>
    <w:p w14:paraId="57A37206" w14:textId="77777777" w:rsidR="00E64C3C" w:rsidRPr="00E9043B" w:rsidRDefault="00E64C3C" w:rsidP="00E64C3C">
      <w:pPr>
        <w:spacing w:line="360" w:lineRule="auto"/>
        <w:jc w:val="both"/>
        <w:rPr>
          <w:rFonts w:ascii="Palatino Linotype" w:eastAsia="Palatino Linotype" w:hAnsi="Palatino Linotype" w:cs="Palatino Linotype"/>
          <w:sz w:val="22"/>
          <w:szCs w:val="22"/>
          <w:lang w:val="es-MX" w:eastAsia="es-MX"/>
        </w:rPr>
      </w:pPr>
    </w:p>
    <w:p w14:paraId="3E075A61" w14:textId="77777777" w:rsidR="00E64C3C" w:rsidRPr="00E9043B" w:rsidRDefault="00E64C3C" w:rsidP="00E64C3C">
      <w:pPr>
        <w:spacing w:line="276" w:lineRule="auto"/>
        <w:ind w:left="567" w:right="900"/>
        <w:jc w:val="both"/>
        <w:rPr>
          <w:rFonts w:ascii="Palatino Linotype" w:eastAsia="Palatino Linotype" w:hAnsi="Palatino Linotype" w:cs="Palatino Linotype"/>
          <w:b/>
          <w:i/>
          <w:sz w:val="22"/>
          <w:szCs w:val="22"/>
          <w:lang w:val="es-MX" w:eastAsia="es-MX"/>
        </w:rPr>
      </w:pPr>
      <w:r w:rsidRPr="00E9043B">
        <w:rPr>
          <w:rFonts w:ascii="Palatino Linotype" w:eastAsia="Palatino Linotype" w:hAnsi="Palatino Linotype" w:cs="Palatino Linotype"/>
          <w:b/>
          <w:i/>
          <w:sz w:val="22"/>
          <w:szCs w:val="22"/>
          <w:lang w:val="es-MX" w:eastAsia="es-MX"/>
        </w:rPr>
        <w:lastRenderedPageBreak/>
        <w:t xml:space="preserve">2600 COMBUSTIBLES, LUBRICANTES Y ADITIVOS. </w:t>
      </w:r>
    </w:p>
    <w:p w14:paraId="3B231E4B" w14:textId="77777777" w:rsidR="00E64C3C" w:rsidRPr="00E9043B" w:rsidRDefault="00E64C3C" w:rsidP="00E64C3C">
      <w:pPr>
        <w:spacing w:line="276" w:lineRule="auto"/>
        <w:ind w:left="567" w:right="900"/>
        <w:jc w:val="both"/>
        <w:rPr>
          <w:rFonts w:ascii="Palatino Linotype" w:eastAsia="Palatino Linotype" w:hAnsi="Palatino Linotype" w:cs="Palatino Linotype"/>
          <w:i/>
          <w:sz w:val="22"/>
          <w:szCs w:val="22"/>
          <w:lang w:val="es-MX" w:eastAsia="es-MX"/>
        </w:rPr>
      </w:pPr>
      <w:r w:rsidRPr="00E9043B">
        <w:rPr>
          <w:rFonts w:ascii="Palatino Linotype" w:eastAsia="Palatino Linotype" w:hAnsi="Palatino Linotype" w:cs="Palatino Linotype"/>
          <w:b/>
          <w:i/>
          <w:sz w:val="22"/>
          <w:szCs w:val="22"/>
          <w:lang w:val="es-MX" w:eastAsia="es-MX"/>
        </w:rPr>
        <w:t>Asignaciones destinadas a la adquisición de combustibles</w:t>
      </w:r>
      <w:r w:rsidRPr="00E9043B">
        <w:rPr>
          <w:rFonts w:ascii="Palatino Linotype" w:eastAsia="Palatino Linotype" w:hAnsi="Palatino Linotype" w:cs="Palatino Linotype"/>
          <w:i/>
          <w:sz w:val="22"/>
          <w:szCs w:val="22"/>
          <w:lang w:val="es-MX" w:eastAsia="es-MX"/>
        </w:rPr>
        <w:t xml:space="preserve">, lubricantes y aditivos de todo tipo, necesarios para el funcionamiento de vehículos de transporte terrestres, aéreos, marítimos, lacustres y fluviales; así como de maquinaria y equipo. </w:t>
      </w:r>
    </w:p>
    <w:p w14:paraId="4D4E0208" w14:textId="77777777" w:rsidR="00E64C3C" w:rsidRPr="00E9043B" w:rsidRDefault="00E64C3C" w:rsidP="00E64C3C">
      <w:pPr>
        <w:spacing w:line="276" w:lineRule="auto"/>
        <w:ind w:left="567" w:right="900"/>
        <w:jc w:val="both"/>
        <w:rPr>
          <w:rFonts w:ascii="Palatino Linotype" w:eastAsia="Palatino Linotype" w:hAnsi="Palatino Linotype" w:cs="Palatino Linotype"/>
          <w:i/>
          <w:sz w:val="22"/>
          <w:szCs w:val="22"/>
          <w:lang w:val="es-MX" w:eastAsia="es-MX"/>
        </w:rPr>
      </w:pPr>
    </w:p>
    <w:p w14:paraId="44B0BE21" w14:textId="77777777" w:rsidR="00E64C3C" w:rsidRPr="00E9043B" w:rsidRDefault="00E64C3C" w:rsidP="00E64C3C">
      <w:pPr>
        <w:spacing w:line="276" w:lineRule="auto"/>
        <w:ind w:left="567" w:right="900"/>
        <w:jc w:val="both"/>
        <w:rPr>
          <w:rFonts w:ascii="Palatino Linotype" w:eastAsia="Palatino Linotype" w:hAnsi="Palatino Linotype" w:cs="Palatino Linotype"/>
          <w:i/>
          <w:sz w:val="22"/>
          <w:szCs w:val="22"/>
          <w:lang w:val="es-MX" w:eastAsia="es-MX"/>
        </w:rPr>
      </w:pPr>
      <w:r w:rsidRPr="00E9043B">
        <w:rPr>
          <w:rFonts w:ascii="Palatino Linotype" w:eastAsia="Palatino Linotype" w:hAnsi="Palatino Linotype" w:cs="Palatino Linotype"/>
          <w:b/>
          <w:i/>
          <w:sz w:val="22"/>
          <w:szCs w:val="22"/>
          <w:u w:val="single"/>
          <w:lang w:val="es-MX" w:eastAsia="es-MX"/>
        </w:rPr>
        <w:t>2610 Combustibles</w:t>
      </w:r>
      <w:r w:rsidRPr="00E9043B">
        <w:rPr>
          <w:rFonts w:ascii="Palatino Linotype" w:eastAsia="Palatino Linotype" w:hAnsi="Palatino Linotype" w:cs="Palatino Linotype"/>
          <w:i/>
          <w:sz w:val="22"/>
          <w:szCs w:val="22"/>
          <w:lang w:val="es-MX" w:eastAsia="es-MX"/>
        </w:rPr>
        <w:t>, lubricantes y aditivos. Asignaciones destinadas a la adquisición de productos derivados del petróleo (</w:t>
      </w:r>
      <w:r w:rsidRPr="00E9043B">
        <w:rPr>
          <w:rFonts w:ascii="Palatino Linotype" w:eastAsia="Palatino Linotype" w:hAnsi="Palatino Linotype" w:cs="Palatino Linotype"/>
          <w:b/>
          <w:i/>
          <w:sz w:val="22"/>
          <w:szCs w:val="22"/>
          <w:lang w:val="es-MX" w:eastAsia="es-MX"/>
        </w:rPr>
        <w:t>como gasolina</w:t>
      </w:r>
      <w:r w:rsidRPr="00E9043B">
        <w:rPr>
          <w:rFonts w:ascii="Palatino Linotype" w:eastAsia="Palatino Linotype" w:hAnsi="Palatino Linotype" w:cs="Palatino Linotype"/>
          <w:i/>
          <w:sz w:val="22"/>
          <w:szCs w:val="22"/>
          <w:lang w:val="es-MX" w:eastAsia="es-MX"/>
        </w:rPr>
        <w:t xml:space="preserve">, </w:t>
      </w:r>
      <w:proofErr w:type="spellStart"/>
      <w:r w:rsidRPr="00E9043B">
        <w:rPr>
          <w:rFonts w:ascii="Palatino Linotype" w:eastAsia="Palatino Linotype" w:hAnsi="Palatino Linotype" w:cs="Palatino Linotype"/>
          <w:i/>
          <w:sz w:val="22"/>
          <w:szCs w:val="22"/>
          <w:lang w:val="es-MX" w:eastAsia="es-MX"/>
        </w:rPr>
        <w:t>diesel</w:t>
      </w:r>
      <w:proofErr w:type="spellEnd"/>
      <w:r w:rsidRPr="00E9043B">
        <w:rPr>
          <w:rFonts w:ascii="Palatino Linotype" w:eastAsia="Palatino Linotype" w:hAnsi="Palatino Linotype" w:cs="Palatino Linotype"/>
          <w:i/>
          <w:sz w:val="22"/>
          <w:szCs w:val="22"/>
          <w:lang w:val="es-MX" w:eastAsia="es-MX"/>
        </w:rPr>
        <w:t xml:space="preserve">, leña, etc.), aceites y grasas lubricantes para el uso en equipo de transporte e industrial y regeneración de aceite usado. Incluye el etanol y el biogás, entre otros. Excluye el petróleo crudo y gas natural, así como los combustibles utilizados como materia prima. </w:t>
      </w:r>
    </w:p>
    <w:p w14:paraId="4B7ACDEE" w14:textId="77777777" w:rsidR="00E64C3C" w:rsidRPr="00E9043B" w:rsidRDefault="00E64C3C" w:rsidP="00E64C3C">
      <w:pPr>
        <w:spacing w:line="276" w:lineRule="auto"/>
        <w:ind w:left="567" w:right="900"/>
        <w:jc w:val="both"/>
        <w:rPr>
          <w:rFonts w:ascii="Palatino Linotype" w:eastAsia="Palatino Linotype" w:hAnsi="Palatino Linotype" w:cs="Palatino Linotype"/>
          <w:i/>
          <w:sz w:val="22"/>
          <w:szCs w:val="22"/>
          <w:lang w:val="es-MX" w:eastAsia="es-MX"/>
        </w:rPr>
      </w:pPr>
    </w:p>
    <w:p w14:paraId="413B0A6A" w14:textId="77777777" w:rsidR="00E64C3C" w:rsidRPr="00E9043B" w:rsidRDefault="00E64C3C" w:rsidP="00E64C3C">
      <w:pPr>
        <w:spacing w:line="276" w:lineRule="auto"/>
        <w:ind w:left="567" w:right="900"/>
        <w:jc w:val="both"/>
        <w:rPr>
          <w:rFonts w:ascii="Palatino Linotype" w:eastAsia="Palatino Linotype" w:hAnsi="Palatino Linotype" w:cs="Palatino Linotype"/>
          <w:i/>
          <w:sz w:val="22"/>
          <w:szCs w:val="22"/>
          <w:lang w:val="es-MX" w:eastAsia="es-MX"/>
        </w:rPr>
      </w:pPr>
      <w:r w:rsidRPr="00E9043B">
        <w:rPr>
          <w:rFonts w:ascii="Palatino Linotype" w:eastAsia="Palatino Linotype" w:hAnsi="Palatino Linotype" w:cs="Palatino Linotype"/>
          <w:b/>
          <w:i/>
          <w:sz w:val="22"/>
          <w:szCs w:val="22"/>
          <w:lang w:val="es-MX" w:eastAsia="es-MX"/>
        </w:rPr>
        <w:t>2611 Combustibles,</w:t>
      </w:r>
      <w:r w:rsidRPr="00E9043B">
        <w:rPr>
          <w:rFonts w:ascii="Palatino Linotype" w:eastAsia="Palatino Linotype" w:hAnsi="Palatino Linotype" w:cs="Palatino Linotype"/>
          <w:i/>
          <w:sz w:val="22"/>
          <w:szCs w:val="22"/>
          <w:lang w:val="es-MX" w:eastAsia="es-MX"/>
        </w:rPr>
        <w:t xml:space="preserve"> lubricantes y aditivos. </w:t>
      </w:r>
      <w:r w:rsidRPr="00E9043B">
        <w:rPr>
          <w:rFonts w:ascii="Palatino Linotype" w:eastAsia="Palatino Linotype" w:hAnsi="Palatino Linotype" w:cs="Palatino Linotype"/>
          <w:b/>
          <w:i/>
          <w:sz w:val="22"/>
          <w:szCs w:val="22"/>
          <w:lang w:val="es-MX" w:eastAsia="es-MX"/>
        </w:rPr>
        <w:t>Asignaciones destinadas a la adquisición de toda clase de combustibles,</w:t>
      </w:r>
      <w:r w:rsidRPr="00E9043B">
        <w:rPr>
          <w:rFonts w:ascii="Palatino Linotype" w:eastAsia="Palatino Linotype" w:hAnsi="Palatino Linotype" w:cs="Palatino Linotype"/>
          <w:i/>
          <w:sz w:val="22"/>
          <w:szCs w:val="22"/>
          <w:lang w:val="es-MX" w:eastAsia="es-MX"/>
        </w:rPr>
        <w:t xml:space="preserve"> en estado líquido o gaseoso, crudos o refinados, así como de lubricantes y aditivos, </w:t>
      </w:r>
      <w:r w:rsidRPr="00E9043B">
        <w:rPr>
          <w:rFonts w:ascii="Palatino Linotype" w:eastAsia="Palatino Linotype" w:hAnsi="Palatino Linotype" w:cs="Palatino Linotype"/>
          <w:b/>
          <w:i/>
          <w:sz w:val="22"/>
          <w:szCs w:val="22"/>
          <w:lang w:val="es-MX" w:eastAsia="es-MX"/>
        </w:rPr>
        <w:t xml:space="preserve">requeridos para el funcionamiento de vehículos </w:t>
      </w:r>
      <w:r w:rsidRPr="00E9043B">
        <w:rPr>
          <w:rFonts w:ascii="Palatino Linotype" w:eastAsia="Palatino Linotype" w:hAnsi="Palatino Linotype" w:cs="Palatino Linotype"/>
          <w:i/>
          <w:sz w:val="22"/>
          <w:szCs w:val="22"/>
          <w:lang w:val="es-MX" w:eastAsia="es-MX"/>
        </w:rPr>
        <w:t>y equipos de transporte terrestre, aéreo o lacustre, así como, para maquinaria, equipo de producción, Plantas de emergencia, servicios administrativos y elaboración de alimentos.”</w:t>
      </w:r>
    </w:p>
    <w:p w14:paraId="110B4E04" w14:textId="77777777" w:rsidR="00E64C3C" w:rsidRPr="00E9043B" w:rsidRDefault="00E64C3C" w:rsidP="00E64C3C">
      <w:pPr>
        <w:spacing w:line="276" w:lineRule="auto"/>
        <w:ind w:left="567" w:right="900"/>
        <w:jc w:val="both"/>
        <w:rPr>
          <w:rFonts w:ascii="Palatino Linotype" w:eastAsia="Palatino Linotype" w:hAnsi="Palatino Linotype" w:cs="Palatino Linotype"/>
          <w:i/>
          <w:sz w:val="22"/>
          <w:szCs w:val="22"/>
          <w:lang w:val="es-MX" w:eastAsia="es-MX"/>
        </w:rPr>
      </w:pPr>
    </w:p>
    <w:p w14:paraId="79BCAA32" w14:textId="77777777" w:rsidR="00E64C3C" w:rsidRPr="00E9043B" w:rsidRDefault="00E64C3C" w:rsidP="00E64C3C">
      <w:pPr>
        <w:spacing w:line="276" w:lineRule="auto"/>
        <w:ind w:left="567" w:right="900"/>
        <w:jc w:val="right"/>
        <w:rPr>
          <w:rFonts w:ascii="Palatino Linotype" w:eastAsia="Palatino Linotype" w:hAnsi="Palatino Linotype" w:cs="Palatino Linotype"/>
          <w:i/>
          <w:sz w:val="22"/>
          <w:szCs w:val="22"/>
          <w:lang w:val="es-MX" w:eastAsia="es-MX"/>
        </w:rPr>
      </w:pPr>
      <w:r w:rsidRPr="00E9043B">
        <w:rPr>
          <w:rFonts w:ascii="Palatino Linotype" w:eastAsia="Palatino Linotype" w:hAnsi="Palatino Linotype" w:cs="Palatino Linotype"/>
          <w:i/>
          <w:sz w:val="22"/>
          <w:szCs w:val="22"/>
          <w:lang w:val="es-MX" w:eastAsia="es-MX"/>
        </w:rPr>
        <w:t>(Énfasis añadido)</w:t>
      </w:r>
    </w:p>
    <w:p w14:paraId="55DA2996" w14:textId="77777777" w:rsidR="00E64C3C" w:rsidRPr="00E9043B" w:rsidRDefault="00E64C3C" w:rsidP="00E64C3C">
      <w:pPr>
        <w:spacing w:line="360" w:lineRule="auto"/>
        <w:jc w:val="both"/>
        <w:rPr>
          <w:rFonts w:ascii="Palatino Linotype" w:eastAsia="Palatino Linotype" w:hAnsi="Palatino Linotype" w:cs="Palatino Linotype"/>
          <w:sz w:val="22"/>
          <w:szCs w:val="22"/>
          <w:lang w:val="es-MX" w:eastAsia="es-MX"/>
        </w:rPr>
      </w:pPr>
    </w:p>
    <w:p w14:paraId="2D7A4F36" w14:textId="5B9AA3DF" w:rsidR="00E64C3C" w:rsidRPr="00E9043B" w:rsidRDefault="00E64C3C" w:rsidP="00E64C3C">
      <w:pPr>
        <w:spacing w:line="360" w:lineRule="auto"/>
        <w:jc w:val="both"/>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szCs w:val="22"/>
          <w:lang w:val="es-MX" w:eastAsia="es-MX"/>
        </w:rPr>
        <w:t xml:space="preserve">De esta manera, se advierte que para el ejercicio del presupuesto, para las dependencias como lo es la </w:t>
      </w:r>
      <w:r w:rsidRPr="00E9043B">
        <w:rPr>
          <w:rFonts w:ascii="Palatino Linotype" w:eastAsia="Palatino Linotype" w:hAnsi="Palatino Linotype" w:cs="Palatino Linotype"/>
          <w:b/>
          <w:szCs w:val="22"/>
          <w:lang w:val="es-MX" w:eastAsia="es-MX"/>
        </w:rPr>
        <w:t>Protectora de Bosques del Estado de México</w:t>
      </w:r>
      <w:r w:rsidRPr="00E9043B">
        <w:rPr>
          <w:rFonts w:ascii="Palatino Linotype" w:eastAsia="Palatino Linotype" w:hAnsi="Palatino Linotype" w:cs="Palatino Linotype"/>
          <w:szCs w:val="22"/>
          <w:lang w:val="es-MX" w:eastAsia="es-MX"/>
        </w:rPr>
        <w:t xml:space="preserve"> se prevén asignaciones destinas a la adquisición de combustible como gasolina para el suministro y funcionamiento de los vehículos que conforman su parque vehicular. </w:t>
      </w:r>
    </w:p>
    <w:p w14:paraId="20308E0A" w14:textId="77777777" w:rsidR="00CA06CF" w:rsidRPr="00E9043B" w:rsidRDefault="00CA06CF" w:rsidP="00E64C3C">
      <w:pPr>
        <w:spacing w:line="360" w:lineRule="auto"/>
        <w:jc w:val="both"/>
        <w:rPr>
          <w:rFonts w:ascii="Palatino Linotype" w:eastAsia="Palatino Linotype" w:hAnsi="Palatino Linotype" w:cs="Palatino Linotype"/>
          <w:szCs w:val="22"/>
          <w:lang w:val="es-MX" w:eastAsia="es-MX"/>
        </w:rPr>
      </w:pPr>
    </w:p>
    <w:p w14:paraId="1E368C86" w14:textId="77777777" w:rsidR="00CA06CF" w:rsidRPr="00E9043B" w:rsidRDefault="00CA06CF" w:rsidP="00CA06CF">
      <w:pPr>
        <w:spacing w:line="360" w:lineRule="auto"/>
        <w:jc w:val="both"/>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szCs w:val="22"/>
          <w:lang w:val="es-MX" w:eastAsia="es-MX"/>
        </w:rPr>
        <w:t xml:space="preserve">A mayor abundamiento, el Manual Único de Contabilidad Gubernamental para las Dependencias y Entidades Públicas del Gobierno y Municipios del Estado de México tiene como objetivo el proporcionar a las entidades de la administración pública Estatal y Municipal, los elementos necesarios que les permitan contabilizar sus operaciones al establecer los criterios en materia de contabilidad gubernamental, por lo que, el </w:t>
      </w:r>
      <w:r w:rsidRPr="00E9043B">
        <w:rPr>
          <w:rFonts w:ascii="Palatino Linotype" w:eastAsia="Palatino Linotype" w:hAnsi="Palatino Linotype" w:cs="Palatino Linotype"/>
          <w:szCs w:val="22"/>
          <w:lang w:val="es-MX" w:eastAsia="es-MX"/>
        </w:rPr>
        <w:lastRenderedPageBreak/>
        <w:t>instrumento básico para su operación es el Catálogo de Cuentas, el cual agrupa un conjunto de conceptos homogéneos, cuya ordenación facilita distinguir y formar agrupaciones generales y de orden particular; mientras que el Instructivo para el manejo de las cuentas, describe, en forma detallada, los distintos conceptos de cargo y abono por los que cada cuenta deberá ser afectada, indicando el número respectivo, su denominación, clasificación y naturaleza, así como la representatividad de su saldo; de igual manera, la Guía Contabilizadora contiene la descripción detallada de las principales operaciones, además de mencionar los documentos fuente que respaldan cada operación, señalando su periodicidad durante un ejercicio e incluye las cuentas a afectar, tanto contable como presupuestalmente. Es así, como el Clasificador por objeto de gasto, establece la partida y el concepto del tema que nos ocupa, como quedó precisado.</w:t>
      </w:r>
    </w:p>
    <w:p w14:paraId="2DB9B5EB" w14:textId="77777777" w:rsidR="00CA06CF" w:rsidRPr="00E9043B" w:rsidRDefault="00CA06CF" w:rsidP="00CA06CF">
      <w:pPr>
        <w:spacing w:line="360" w:lineRule="auto"/>
        <w:jc w:val="both"/>
        <w:rPr>
          <w:rFonts w:ascii="Palatino Linotype" w:eastAsia="Palatino Linotype" w:hAnsi="Palatino Linotype" w:cs="Palatino Linotype"/>
          <w:szCs w:val="22"/>
          <w:lang w:val="es-MX" w:eastAsia="es-MX"/>
        </w:rPr>
      </w:pPr>
    </w:p>
    <w:p w14:paraId="01C5D986" w14:textId="1E403FF5" w:rsidR="00CA06CF" w:rsidRPr="00E9043B" w:rsidRDefault="00CA06CF" w:rsidP="00CA06CF">
      <w:pPr>
        <w:spacing w:line="360" w:lineRule="auto"/>
        <w:jc w:val="both"/>
        <w:rPr>
          <w:rFonts w:ascii="Palatino Linotype" w:eastAsia="Palatino Linotype" w:hAnsi="Palatino Linotype" w:cs="Palatino Linotype"/>
          <w:sz w:val="28"/>
          <w:szCs w:val="22"/>
          <w:lang w:val="es-MX" w:eastAsia="es-MX"/>
        </w:rPr>
      </w:pPr>
      <w:r w:rsidRPr="00E9043B">
        <w:rPr>
          <w:rFonts w:ascii="Palatino Linotype" w:eastAsia="Palatino Linotype" w:hAnsi="Palatino Linotype" w:cs="Palatino Linotype"/>
          <w:szCs w:val="22"/>
          <w:lang w:val="es-MX" w:eastAsia="es-MX"/>
        </w:rPr>
        <w:t xml:space="preserve">Por otra parte, es de destacar que conforme el precepto </w:t>
      </w:r>
      <w:r w:rsidRPr="00E9043B">
        <w:rPr>
          <w:rFonts w:ascii="Palatino Linotype" w:eastAsia="Palatino Linotype" w:hAnsi="Palatino Linotype" w:cs="Palatino Linotype"/>
          <w:b/>
          <w:szCs w:val="22"/>
          <w:lang w:val="es-MX" w:eastAsia="es-MX"/>
        </w:rPr>
        <w:t>POBALIN-102</w:t>
      </w:r>
      <w:r w:rsidRPr="00E9043B">
        <w:rPr>
          <w:rFonts w:ascii="Palatino Linotype" w:eastAsia="Palatino Linotype" w:hAnsi="Palatino Linotype" w:cs="Palatino Linotype"/>
          <w:szCs w:val="22"/>
          <w:lang w:val="es-MX" w:eastAsia="es-MX"/>
        </w:rPr>
        <w:t xml:space="preserve"> del </w:t>
      </w:r>
      <w:r w:rsidRPr="00E9043B">
        <w:rPr>
          <w:rFonts w:ascii="Palatino Linotype" w:eastAsia="Palatino Linotype" w:hAnsi="Palatino Linotype" w:cs="Palatino Linotype"/>
          <w:i/>
          <w:szCs w:val="22"/>
          <w:lang w:val="es-MX" w:eastAsia="es-MX"/>
        </w:rPr>
        <w:t>"Acuerdo por el que se establecen los Políticas, Bases y Lineamientos en materia de Adquisiciones. Enajenaciones, Arrendamientos y Servicios de las Dependencias, Organismos Auxiliares y Tribunales Administrativas del Poder Ejecutivo Estatal”</w:t>
      </w:r>
      <w:r w:rsidRPr="00E9043B">
        <w:rPr>
          <w:rFonts w:ascii="Palatino Linotype" w:eastAsia="Palatino Linotype" w:hAnsi="Palatino Linotype" w:cs="Palatino Linotype"/>
          <w:szCs w:val="22"/>
          <w:lang w:val="es-MX" w:eastAsia="es-MX"/>
        </w:rPr>
        <w:t>, publicado en el Periódico Oficial "Gaceta del Gobierno” en fecha 09 de diciembre de 2013, vigente, se efectúa la asignación mensual de combustibles, lubricantes y aditivos para los vehículos operativos de las unidades administrativas, se determinará considerando el número de cilindros del motor de conformidad con las siguientes cantidades:</w:t>
      </w:r>
    </w:p>
    <w:p w14:paraId="08894E8E" w14:textId="7089ECF9" w:rsidR="00E64C3C" w:rsidRPr="00E9043B" w:rsidRDefault="00CA06CF" w:rsidP="00CA06CF">
      <w:pPr>
        <w:spacing w:line="360" w:lineRule="auto"/>
        <w:jc w:val="center"/>
        <w:rPr>
          <w:rFonts w:ascii="Palatino Linotype" w:hAnsi="Palatino Linotype" w:cs="Arial"/>
        </w:rPr>
      </w:pPr>
      <w:r w:rsidRPr="00E9043B">
        <w:rPr>
          <w:rFonts w:ascii="Palatino Linotype" w:hAnsi="Palatino Linotype" w:cs="Arial"/>
          <w:noProof/>
          <w:lang w:val="es-MX" w:eastAsia="es-MX"/>
        </w:rPr>
        <w:lastRenderedPageBreak/>
        <w:drawing>
          <wp:inline distT="0" distB="0" distL="0" distR="0" wp14:anchorId="58399F24" wp14:editId="3FE76073">
            <wp:extent cx="5709037" cy="1720215"/>
            <wp:effectExtent l="152400" t="152400" r="368300" b="3562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10884" cy="1720772"/>
                    </a:xfrm>
                    <a:prstGeom prst="rect">
                      <a:avLst/>
                    </a:prstGeom>
                    <a:ln>
                      <a:noFill/>
                    </a:ln>
                    <a:effectLst>
                      <a:outerShdw blurRad="292100" dist="139700" dir="2700000" algn="tl" rotWithShape="0">
                        <a:srgbClr val="333333">
                          <a:alpha val="65000"/>
                        </a:srgbClr>
                      </a:outerShdw>
                    </a:effectLst>
                  </pic:spPr>
                </pic:pic>
              </a:graphicData>
            </a:graphic>
          </wp:inline>
        </w:drawing>
      </w:r>
    </w:p>
    <w:p w14:paraId="44644338" w14:textId="6C0E5762" w:rsidR="00CA06CF" w:rsidRPr="00E9043B" w:rsidRDefault="00CA06CF" w:rsidP="00CA06CF">
      <w:p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szCs w:val="22"/>
          <w:lang w:val="es-MX" w:eastAsia="es-MX"/>
        </w:rPr>
        <w:t xml:space="preserve">Conforme lo anterior, se advierte que las dependencias conforme el acuerdo que establece las políticas, bases y lineamientos indicados, en materia de control patrimonial sobre el suministro de combustibles como gasolina, dispone que estos serán proporcionados por la Coordinación Administrativa mediante una </w:t>
      </w:r>
      <w:r w:rsidRPr="00E9043B">
        <w:rPr>
          <w:rFonts w:ascii="Palatino Linotype" w:eastAsia="Palatino Linotype" w:hAnsi="Palatino Linotype" w:cs="Palatino Linotype"/>
          <w:b/>
          <w:szCs w:val="22"/>
          <w:u w:val="single"/>
          <w:lang w:val="es-MX" w:eastAsia="es-MX"/>
        </w:rPr>
        <w:t xml:space="preserve">dotación mensual de litros por vehículo, </w:t>
      </w:r>
      <w:r w:rsidRPr="00E9043B">
        <w:rPr>
          <w:rFonts w:ascii="Palatino Linotype" w:eastAsia="Palatino Linotype" w:hAnsi="Palatino Linotype" w:cs="Palatino Linotype"/>
          <w:szCs w:val="22"/>
          <w:lang w:val="es-MX" w:eastAsia="es-MX"/>
        </w:rPr>
        <w:t xml:space="preserve">cuya asignación directa de manera particular a servidores públicos de las unidades administrativas tiene que ajustarse a determinadas cantidades, dependiendo el nivel que tenga el servidor público, como por ejemplo un Director, Subdirector de Área o equivalente tienen una dotación mensual de 160 litros por vehículo.  </w:t>
      </w:r>
    </w:p>
    <w:p w14:paraId="5573928F" w14:textId="77777777" w:rsidR="00CA06CF" w:rsidRPr="00E9043B" w:rsidRDefault="00CA06CF" w:rsidP="00CA06CF">
      <w:p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p>
    <w:p w14:paraId="4DCA6246" w14:textId="77777777" w:rsidR="00CA06CF" w:rsidRPr="00E9043B" w:rsidRDefault="00CA06CF" w:rsidP="00CA06CF">
      <w:pPr>
        <w:pBdr>
          <w:top w:val="nil"/>
          <w:left w:val="nil"/>
          <w:bottom w:val="nil"/>
          <w:right w:val="nil"/>
          <w:between w:val="nil"/>
        </w:pBdr>
        <w:spacing w:line="360" w:lineRule="auto"/>
        <w:ind w:right="-150"/>
        <w:jc w:val="both"/>
        <w:rPr>
          <w:rFonts w:ascii="Palatino Linotype" w:eastAsia="Palatino Linotype" w:hAnsi="Palatino Linotype" w:cs="Palatino Linotype"/>
          <w:b/>
          <w:szCs w:val="22"/>
          <w:lang w:val="es-MX" w:eastAsia="es-MX"/>
        </w:rPr>
      </w:pPr>
      <w:r w:rsidRPr="00E9043B">
        <w:rPr>
          <w:rFonts w:ascii="Palatino Linotype" w:eastAsia="Palatino Linotype" w:hAnsi="Palatino Linotype" w:cs="Palatino Linotype"/>
          <w:szCs w:val="22"/>
          <w:lang w:val="es-MX" w:eastAsia="es-MX"/>
        </w:rPr>
        <w:t xml:space="preserve">Asimismo, se dispone que es responsabilidad de los titulares de las unidades administrativas vigilar el adecuado consumo de combustible, y del Titular de la Coordinación Administrativa remitir a la Dirección General de Recursos Materiales </w:t>
      </w:r>
      <w:r w:rsidRPr="00E9043B">
        <w:rPr>
          <w:rFonts w:ascii="Palatino Linotype" w:eastAsia="Palatino Linotype" w:hAnsi="Palatino Linotype" w:cs="Palatino Linotype"/>
          <w:b/>
          <w:szCs w:val="22"/>
          <w:lang w:val="es-MX" w:eastAsia="es-MX"/>
        </w:rPr>
        <w:t>los reportes de consumo mensuales.</w:t>
      </w:r>
    </w:p>
    <w:p w14:paraId="6828E79A" w14:textId="77777777" w:rsidR="00CA06CF" w:rsidRPr="00E9043B" w:rsidRDefault="00CA06CF" w:rsidP="00CA06CF">
      <w:p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p>
    <w:p w14:paraId="0449E66D" w14:textId="77777777" w:rsidR="00CA06CF" w:rsidRPr="00E9043B" w:rsidRDefault="00CA06CF" w:rsidP="00CA06CF">
      <w:p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szCs w:val="22"/>
          <w:lang w:val="es-MX" w:eastAsia="es-MX"/>
        </w:rPr>
        <w:t xml:space="preserve">Finalmente, se dispone que los combustibles se suministrarán conforme a </w:t>
      </w:r>
      <w:r w:rsidRPr="00E9043B">
        <w:rPr>
          <w:rFonts w:ascii="Palatino Linotype" w:eastAsia="Palatino Linotype" w:hAnsi="Palatino Linotype" w:cs="Palatino Linotype"/>
          <w:b/>
          <w:szCs w:val="22"/>
          <w:lang w:val="es-MX" w:eastAsia="es-MX"/>
        </w:rPr>
        <w:t>las bitácoras de consumo respectivas,</w:t>
      </w:r>
      <w:r w:rsidRPr="00E9043B">
        <w:rPr>
          <w:rFonts w:ascii="Palatino Linotype" w:eastAsia="Palatino Linotype" w:hAnsi="Palatino Linotype" w:cs="Palatino Linotype"/>
          <w:szCs w:val="22"/>
          <w:lang w:val="es-MX" w:eastAsia="es-MX"/>
        </w:rPr>
        <w:t xml:space="preserve"> que para tal efecto implementen las unidades administrativas.</w:t>
      </w:r>
    </w:p>
    <w:p w14:paraId="3DBE9712" w14:textId="71DF86C0" w:rsidR="00CA06CF" w:rsidRPr="00E9043B" w:rsidRDefault="00CA06CF" w:rsidP="00CA06CF">
      <w:p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szCs w:val="22"/>
          <w:lang w:val="es-MX" w:eastAsia="es-MX"/>
        </w:rPr>
        <w:lastRenderedPageBreak/>
        <w:t xml:space="preserve">Ahora, en cuanto al ámbito competencial del </w:t>
      </w:r>
      <w:r w:rsidRPr="00E9043B">
        <w:rPr>
          <w:rFonts w:ascii="Palatino Linotype" w:eastAsia="Palatino Linotype" w:hAnsi="Palatino Linotype" w:cs="Palatino Linotype"/>
          <w:b/>
          <w:szCs w:val="22"/>
          <w:lang w:val="es-MX" w:eastAsia="es-MX"/>
        </w:rPr>
        <w:t xml:space="preserve">Sujeto Obligado </w:t>
      </w:r>
      <w:r w:rsidRPr="00E9043B">
        <w:rPr>
          <w:rFonts w:ascii="Palatino Linotype" w:eastAsia="Palatino Linotype" w:hAnsi="Palatino Linotype" w:cs="Palatino Linotype"/>
          <w:szCs w:val="22"/>
          <w:lang w:val="es-MX" w:eastAsia="es-MX"/>
        </w:rPr>
        <w:t xml:space="preserve">se desprende que conforme el </w:t>
      </w:r>
      <w:r w:rsidRPr="00E9043B">
        <w:rPr>
          <w:rFonts w:ascii="Palatino Linotype" w:eastAsia="Palatino Linotype" w:hAnsi="Palatino Linotype" w:cs="Palatino Linotype"/>
          <w:b/>
          <w:szCs w:val="22"/>
          <w:lang w:val="es-MX" w:eastAsia="es-MX"/>
        </w:rPr>
        <w:t>Manual General de Organización de la Protectora de Bosques del Estado de México</w:t>
      </w:r>
      <w:r w:rsidRPr="00E9043B">
        <w:rPr>
          <w:rFonts w:ascii="Palatino Linotype" w:eastAsia="Palatino Linotype" w:hAnsi="Palatino Linotype" w:cs="Palatino Linotype"/>
          <w:szCs w:val="22"/>
          <w:lang w:val="es-MX" w:eastAsia="es-MX"/>
        </w:rPr>
        <w:t xml:space="preserve"> vigente, cuenta con una </w:t>
      </w:r>
      <w:r w:rsidRPr="00E9043B">
        <w:rPr>
          <w:rFonts w:ascii="Palatino Linotype" w:eastAsia="Palatino Linotype" w:hAnsi="Palatino Linotype" w:cs="Palatino Linotype"/>
          <w:b/>
          <w:szCs w:val="22"/>
          <w:lang w:val="es-MX" w:eastAsia="es-MX"/>
        </w:rPr>
        <w:t>Dirección de Administración, Finanzas y de Gestión Documental</w:t>
      </w:r>
      <w:r w:rsidRPr="00E9043B">
        <w:rPr>
          <w:rFonts w:ascii="Palatino Linotype" w:eastAsia="Palatino Linotype" w:hAnsi="Palatino Linotype" w:cs="Palatino Linotype"/>
          <w:szCs w:val="22"/>
          <w:lang w:val="es-MX" w:eastAsia="es-MX"/>
        </w:rPr>
        <w:t xml:space="preserve"> y esta a su vez, tiene un Departamento de Recursos Materiales, que en el tema de nuestro interés tienen las siguientes atribuciones:</w:t>
      </w:r>
    </w:p>
    <w:p w14:paraId="1B11821E" w14:textId="77777777" w:rsidR="00CA53FA" w:rsidRPr="00E9043B" w:rsidRDefault="00CA53FA" w:rsidP="00CA53FA">
      <w:pPr>
        <w:spacing w:line="360" w:lineRule="auto"/>
        <w:jc w:val="both"/>
        <w:rPr>
          <w:rFonts w:ascii="Palatino Linotype" w:eastAsiaTheme="minorHAnsi" w:hAnsi="Palatino Linotype" w:cs="Arial"/>
          <w:szCs w:val="22"/>
          <w:lang w:val="es-MX" w:eastAsia="es-MX"/>
        </w:rPr>
      </w:pPr>
    </w:p>
    <w:p w14:paraId="0B6884A4" w14:textId="4C5FFB02" w:rsidR="00CA06CF" w:rsidRPr="00E9043B" w:rsidRDefault="00CA06CF" w:rsidP="00391AD0">
      <w:pPr>
        <w:spacing w:after="240"/>
        <w:ind w:left="426" w:right="474"/>
        <w:jc w:val="both"/>
        <w:rPr>
          <w:rFonts w:ascii="Palatino Linotype" w:hAnsi="Palatino Linotype"/>
          <w:b/>
          <w:i/>
          <w:sz w:val="22"/>
        </w:rPr>
      </w:pPr>
      <w:r w:rsidRPr="00E9043B">
        <w:rPr>
          <w:rFonts w:ascii="Palatino Linotype" w:hAnsi="Palatino Linotype"/>
          <w:b/>
          <w:i/>
          <w:sz w:val="22"/>
        </w:rPr>
        <w:t xml:space="preserve">225C0201040002L.     </w:t>
      </w:r>
      <w:r w:rsidRPr="00E9043B">
        <w:rPr>
          <w:rFonts w:ascii="Palatino Linotype" w:hAnsi="Palatino Linotype"/>
          <w:b/>
          <w:i/>
          <w:sz w:val="22"/>
          <w:u w:val="single"/>
        </w:rPr>
        <w:t>DEPARTAMENTO DE RECURSOS MATERIALES</w:t>
      </w:r>
    </w:p>
    <w:p w14:paraId="192D678D" w14:textId="1E7303DF" w:rsidR="00CA06CF" w:rsidRPr="00E9043B" w:rsidRDefault="00CA06CF" w:rsidP="00CA06CF">
      <w:pPr>
        <w:ind w:left="426" w:right="474"/>
        <w:jc w:val="both"/>
        <w:rPr>
          <w:rFonts w:ascii="Palatino Linotype" w:hAnsi="Palatino Linotype"/>
          <w:i/>
          <w:sz w:val="22"/>
        </w:rPr>
      </w:pPr>
      <w:r w:rsidRPr="00E9043B">
        <w:rPr>
          <w:rFonts w:ascii="Palatino Linotype" w:hAnsi="Palatino Linotype"/>
          <w:b/>
          <w:i/>
          <w:sz w:val="22"/>
        </w:rPr>
        <w:t xml:space="preserve">OBJETIVO: </w:t>
      </w:r>
      <w:r w:rsidRPr="00E9043B">
        <w:rPr>
          <w:rFonts w:ascii="Palatino Linotype" w:hAnsi="Palatino Linotype"/>
          <w:i/>
          <w:sz w:val="22"/>
        </w:rPr>
        <w:t>Llevar a cabo la adquisición, almacenamiento, inventario, control y suministro de bienes y servicios; para satisfacer los requerimientos de las unidades administrativas que integran a la Protectora de Bosques del Estado de México, de conformidad con la normatividad aplicable.</w:t>
      </w:r>
    </w:p>
    <w:p w14:paraId="3D68503D" w14:textId="7C5A4934" w:rsidR="00CA06CF" w:rsidRPr="00E9043B" w:rsidRDefault="00CA06CF" w:rsidP="00391AD0">
      <w:pPr>
        <w:spacing w:after="240"/>
        <w:ind w:left="426" w:right="474"/>
        <w:jc w:val="both"/>
        <w:rPr>
          <w:rFonts w:ascii="Palatino Linotype" w:hAnsi="Palatino Linotype"/>
          <w:i/>
          <w:sz w:val="22"/>
        </w:rPr>
      </w:pPr>
      <w:r w:rsidRPr="00E9043B">
        <w:rPr>
          <w:rFonts w:ascii="Palatino Linotype" w:hAnsi="Palatino Linotype"/>
          <w:b/>
          <w:i/>
          <w:sz w:val="22"/>
        </w:rPr>
        <w:t>(…</w:t>
      </w:r>
      <w:r w:rsidRPr="00E9043B">
        <w:rPr>
          <w:rFonts w:ascii="Palatino Linotype" w:hAnsi="Palatino Linotype"/>
          <w:i/>
          <w:sz w:val="22"/>
        </w:rPr>
        <w:t>)</w:t>
      </w:r>
    </w:p>
    <w:p w14:paraId="05D5FFF7"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Integrar el programa anual de adquisiciones y servicios de PROBOSQUE, con base en el presupues</w:t>
      </w:r>
      <w:r w:rsidR="00B96CC6" w:rsidRPr="00E9043B">
        <w:rPr>
          <w:rFonts w:ascii="Palatino Linotype" w:hAnsi="Palatino Linotype"/>
          <w:i/>
          <w:sz w:val="22"/>
        </w:rPr>
        <w:t xml:space="preserve">to autorizado y de conformidad </w:t>
      </w:r>
      <w:r w:rsidRPr="00E9043B">
        <w:rPr>
          <w:rFonts w:ascii="Palatino Linotype" w:hAnsi="Palatino Linotype"/>
          <w:i/>
          <w:sz w:val="22"/>
        </w:rPr>
        <w:t>con lo establecido</w:t>
      </w:r>
      <w:r w:rsidR="00B96CC6" w:rsidRPr="00E9043B">
        <w:rPr>
          <w:rFonts w:ascii="Palatino Linotype" w:hAnsi="Palatino Linotype"/>
          <w:i/>
          <w:sz w:val="22"/>
        </w:rPr>
        <w:t xml:space="preserve"> en la normatividad aplicable.</w:t>
      </w:r>
    </w:p>
    <w:p w14:paraId="125020EB" w14:textId="411EB649"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Gestionar los diferentes procesos adquisitivos y de contratación de servicios con base en l</w:t>
      </w:r>
      <w:r w:rsidR="00B96CC6" w:rsidRPr="00E9043B">
        <w:rPr>
          <w:rFonts w:ascii="Palatino Linotype" w:hAnsi="Palatino Linotype"/>
          <w:i/>
          <w:sz w:val="22"/>
        </w:rPr>
        <w:t xml:space="preserve">as necesidades de las unidades </w:t>
      </w:r>
      <w:r w:rsidRPr="00E9043B">
        <w:rPr>
          <w:rFonts w:ascii="Palatino Linotype" w:hAnsi="Palatino Linotype"/>
          <w:i/>
          <w:sz w:val="22"/>
        </w:rPr>
        <w:t xml:space="preserve">administrativas de PROBOSQUE. </w:t>
      </w:r>
    </w:p>
    <w:p w14:paraId="0C1BB01F"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 xml:space="preserve">Aplicar los mecanismos para controlar los activos fijos propiedad de PROBOSQUE y verificar su </w:t>
      </w:r>
      <w:r w:rsidR="00B96CC6" w:rsidRPr="00E9043B">
        <w:rPr>
          <w:rFonts w:ascii="Palatino Linotype" w:hAnsi="Palatino Linotype"/>
          <w:i/>
          <w:sz w:val="22"/>
        </w:rPr>
        <w:t xml:space="preserve">buen uso y manejo, así como el </w:t>
      </w:r>
      <w:r w:rsidRPr="00E9043B">
        <w:rPr>
          <w:rFonts w:ascii="Palatino Linotype" w:hAnsi="Palatino Linotype"/>
          <w:i/>
          <w:sz w:val="22"/>
        </w:rPr>
        <w:t xml:space="preserve">estado que guardan los mismos. </w:t>
      </w:r>
    </w:p>
    <w:p w14:paraId="6FFDAE65"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 xml:space="preserve">Integrar y mantener actualizado el inventario de los bienes muebles e inmuebles de las unidades administrativas de PROBOSQUE. </w:t>
      </w:r>
    </w:p>
    <w:p w14:paraId="24442EDE"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 xml:space="preserve">Coordinar las verificaciones físicas a los bienes muebles asignados a las unidades administrativas de PROBOSQUE. </w:t>
      </w:r>
    </w:p>
    <w:p w14:paraId="28D722D5" w14:textId="77777777" w:rsidR="00B96CC6" w:rsidRPr="00E9043B" w:rsidRDefault="00CA06CF" w:rsidP="00D831BA">
      <w:pPr>
        <w:pStyle w:val="Prrafodelista"/>
        <w:numPr>
          <w:ilvl w:val="0"/>
          <w:numId w:val="8"/>
        </w:numPr>
        <w:spacing w:after="240"/>
        <w:ind w:left="851" w:right="474"/>
        <w:jc w:val="both"/>
        <w:rPr>
          <w:rFonts w:ascii="Palatino Linotype" w:hAnsi="Palatino Linotype"/>
          <w:b/>
          <w:i/>
          <w:sz w:val="22"/>
          <w:u w:val="single"/>
        </w:rPr>
      </w:pPr>
      <w:r w:rsidRPr="00E9043B">
        <w:rPr>
          <w:rFonts w:ascii="Palatino Linotype" w:hAnsi="Palatino Linotype"/>
          <w:b/>
          <w:i/>
          <w:sz w:val="22"/>
          <w:u w:val="single"/>
        </w:rPr>
        <w:t xml:space="preserve">Coordinar las revisiones físicas a las unidades vehiculares asignadas a las unidades administrativas de PROBOSQUE, para verificar su estado físico; así como llevar a cabo el registro, control, levantamiento de inventarios, elaboración y actualización de los resguardos correspondientes. </w:t>
      </w:r>
    </w:p>
    <w:p w14:paraId="24207B91"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Supervisar el seguimiento y control a los siniestros ocurridos a los bienes muebles de PROBOSQUE, así como las gestiones administrativas, para la baja respectiva ante la Dirección General de Recursos Materiales y el D</w:t>
      </w:r>
      <w:r w:rsidR="00B96CC6" w:rsidRPr="00E9043B">
        <w:rPr>
          <w:rFonts w:ascii="Palatino Linotype" w:hAnsi="Palatino Linotype"/>
          <w:i/>
          <w:sz w:val="22"/>
        </w:rPr>
        <w:t xml:space="preserve">epartamento de Contabilidad de </w:t>
      </w:r>
      <w:r w:rsidRPr="00E9043B">
        <w:rPr>
          <w:rFonts w:ascii="Palatino Linotype" w:hAnsi="Palatino Linotype"/>
          <w:i/>
          <w:sz w:val="22"/>
        </w:rPr>
        <w:t xml:space="preserve">PROBOSQUE. </w:t>
      </w:r>
    </w:p>
    <w:p w14:paraId="3B3FCF93"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b/>
          <w:i/>
          <w:sz w:val="22"/>
          <w:u w:val="single"/>
        </w:rPr>
        <w:lastRenderedPageBreak/>
        <w:t>Elaborar el programa de mantenimiento preventivo y correctivo a los bienes muebles</w:t>
      </w:r>
      <w:r w:rsidRPr="00E9043B">
        <w:rPr>
          <w:rFonts w:ascii="Palatino Linotype" w:hAnsi="Palatino Linotype"/>
          <w:i/>
          <w:sz w:val="22"/>
        </w:rPr>
        <w:t xml:space="preserve"> e inmuebles de PROBOSQUE. </w:t>
      </w:r>
    </w:p>
    <w:p w14:paraId="0A8A9E73"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 xml:space="preserve">Proporcionar los servicios generales que requieran las instalaciones de PROBOSQUE, para garantizar su conservación y adecuado funcionamiento. </w:t>
      </w:r>
    </w:p>
    <w:p w14:paraId="6210CBED" w14:textId="77777777"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 xml:space="preserve">Gestionar el registro en el Sistema Integral de Control Patrimonial (SICOPA) y en el Sistema Alterno de Registro y Control, según corresponda, los movimientos de alta y baja de los bienes muebles que forman parte del patrimonio de PROBOSQUE. </w:t>
      </w:r>
    </w:p>
    <w:p w14:paraId="4B11F847" w14:textId="77777777" w:rsidR="00B96CC6" w:rsidRPr="00E9043B" w:rsidRDefault="00CA06CF" w:rsidP="00D831BA">
      <w:pPr>
        <w:pStyle w:val="Prrafodelista"/>
        <w:numPr>
          <w:ilvl w:val="0"/>
          <w:numId w:val="8"/>
        </w:numPr>
        <w:spacing w:after="240"/>
        <w:ind w:left="851" w:right="474"/>
        <w:jc w:val="both"/>
        <w:rPr>
          <w:rFonts w:ascii="Palatino Linotype" w:hAnsi="Palatino Linotype"/>
          <w:b/>
          <w:i/>
          <w:sz w:val="22"/>
          <w:u w:val="single"/>
        </w:rPr>
      </w:pPr>
      <w:r w:rsidRPr="00E9043B">
        <w:rPr>
          <w:rFonts w:ascii="Palatino Linotype" w:hAnsi="Palatino Linotype"/>
          <w:b/>
          <w:i/>
          <w:sz w:val="22"/>
          <w:u w:val="single"/>
        </w:rPr>
        <w:t xml:space="preserve">Gestionar el pago de impuestos y derechos de los vehículos que comprenden la plantilla vehicular de PROBOSQUE. </w:t>
      </w:r>
    </w:p>
    <w:p w14:paraId="2422A362" w14:textId="1D95C5DF" w:rsidR="00B96CC6" w:rsidRPr="00E9043B" w:rsidRDefault="00CA06CF" w:rsidP="00D831BA">
      <w:pPr>
        <w:pStyle w:val="Prrafodelista"/>
        <w:numPr>
          <w:ilvl w:val="0"/>
          <w:numId w:val="8"/>
        </w:numPr>
        <w:spacing w:after="240"/>
        <w:ind w:left="851" w:right="474"/>
        <w:jc w:val="both"/>
        <w:rPr>
          <w:rFonts w:ascii="Palatino Linotype" w:hAnsi="Palatino Linotype"/>
          <w:i/>
          <w:sz w:val="22"/>
        </w:rPr>
      </w:pPr>
      <w:r w:rsidRPr="00E9043B">
        <w:rPr>
          <w:rFonts w:ascii="Palatino Linotype" w:hAnsi="Palatino Linotype"/>
          <w:i/>
          <w:sz w:val="22"/>
        </w:rPr>
        <w:t>Gestionar las acciones para realizar los procesos de enajenación de los bienes muebles que hayan concluido su vida útil, a fin de mante</w:t>
      </w:r>
      <w:r w:rsidR="00B96CC6" w:rsidRPr="00E9043B">
        <w:rPr>
          <w:rFonts w:ascii="Palatino Linotype" w:hAnsi="Palatino Linotype"/>
          <w:i/>
          <w:sz w:val="22"/>
        </w:rPr>
        <w:t xml:space="preserve">ner el inventario actualizado. </w:t>
      </w:r>
    </w:p>
    <w:p w14:paraId="2E694D9E" w14:textId="5525F3E2" w:rsidR="00CA53FA" w:rsidRPr="00E9043B" w:rsidRDefault="00CA06CF" w:rsidP="00D831BA">
      <w:pPr>
        <w:pStyle w:val="Prrafodelista"/>
        <w:numPr>
          <w:ilvl w:val="0"/>
          <w:numId w:val="8"/>
        </w:numPr>
        <w:ind w:left="851" w:right="474"/>
        <w:jc w:val="both"/>
        <w:rPr>
          <w:rFonts w:ascii="Palatino Linotype" w:hAnsi="Palatino Linotype"/>
          <w:b/>
          <w:i/>
          <w:sz w:val="22"/>
          <w:u w:val="single"/>
        </w:rPr>
      </w:pPr>
      <w:r w:rsidRPr="00E9043B">
        <w:rPr>
          <w:rFonts w:ascii="Palatino Linotype" w:hAnsi="Palatino Linotype"/>
          <w:b/>
          <w:i/>
          <w:sz w:val="22"/>
          <w:u w:val="single"/>
        </w:rPr>
        <w:t xml:space="preserve">Llevar a cabo la verificación de gases contaminantes, a las unidades que integran el parque vehicular de PROBOSQUE. </w:t>
      </w:r>
    </w:p>
    <w:p w14:paraId="06680264" w14:textId="77777777" w:rsidR="00CA53FA" w:rsidRPr="00E9043B" w:rsidRDefault="00CA53FA" w:rsidP="00CA53FA">
      <w:pPr>
        <w:spacing w:line="360" w:lineRule="auto"/>
        <w:jc w:val="both"/>
        <w:rPr>
          <w:rFonts w:ascii="Palatino Linotype" w:eastAsiaTheme="minorHAnsi" w:hAnsi="Palatino Linotype" w:cs="Arial"/>
          <w:szCs w:val="22"/>
          <w:lang w:val="es-MX" w:eastAsia="es-MX"/>
        </w:rPr>
      </w:pPr>
    </w:p>
    <w:p w14:paraId="5CCD190D" w14:textId="1D957570" w:rsidR="00B96CC6" w:rsidRPr="00E9043B" w:rsidRDefault="00B96CC6" w:rsidP="00B96CC6">
      <w:p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szCs w:val="22"/>
          <w:lang w:val="es-MX" w:eastAsia="es-MX"/>
        </w:rPr>
        <w:t xml:space="preserve">De conformidad con lo anterior, se advierte que el </w:t>
      </w:r>
      <w:r w:rsidRPr="00E9043B">
        <w:rPr>
          <w:rFonts w:ascii="Palatino Linotype" w:eastAsia="Palatino Linotype" w:hAnsi="Palatino Linotype" w:cs="Palatino Linotype"/>
          <w:b/>
          <w:szCs w:val="22"/>
          <w:lang w:val="es-MX" w:eastAsia="es-MX"/>
        </w:rPr>
        <w:t xml:space="preserve">Sujeto Obligado </w:t>
      </w:r>
      <w:r w:rsidRPr="00E9043B">
        <w:rPr>
          <w:rFonts w:ascii="Palatino Linotype" w:eastAsia="Palatino Linotype" w:hAnsi="Palatino Linotype" w:cs="Palatino Linotype"/>
          <w:szCs w:val="22"/>
          <w:lang w:val="es-MX" w:eastAsia="es-MX"/>
        </w:rPr>
        <w:t xml:space="preserve">tiene atribuciones para conocer de la información solicitada; esto en relación a los diversos puntos concernientes al </w:t>
      </w:r>
      <w:r w:rsidRPr="00E9043B">
        <w:rPr>
          <w:rFonts w:ascii="Palatino Linotype" w:eastAsia="Palatino Linotype" w:hAnsi="Palatino Linotype" w:cs="Palatino Linotype"/>
          <w:b/>
          <w:szCs w:val="22"/>
          <w:u w:val="single"/>
          <w:lang w:val="es-MX" w:eastAsia="es-MX"/>
        </w:rPr>
        <w:t>vehículo con las placas de circulación NZV-45-21 del Estado de México</w:t>
      </w:r>
      <w:r w:rsidRPr="00E9043B">
        <w:rPr>
          <w:rFonts w:ascii="Palatino Linotype" w:eastAsia="Palatino Linotype" w:hAnsi="Palatino Linotype" w:cs="Palatino Linotype"/>
          <w:szCs w:val="22"/>
          <w:lang w:val="es-MX" w:eastAsia="es-MX"/>
        </w:rPr>
        <w:t xml:space="preserve">; en el que, </w:t>
      </w:r>
      <w:r w:rsidR="004D3464" w:rsidRPr="00E9043B">
        <w:rPr>
          <w:rFonts w:ascii="Palatino Linotype" w:eastAsia="Palatino Linotype" w:hAnsi="Palatino Linotype" w:cs="Palatino Linotype"/>
          <w:szCs w:val="22"/>
          <w:lang w:val="es-MX" w:eastAsia="es-MX"/>
        </w:rPr>
        <w:t>el</w:t>
      </w:r>
      <w:r w:rsidRPr="00E9043B">
        <w:rPr>
          <w:rFonts w:ascii="Palatino Linotype" w:eastAsia="Palatino Linotype" w:hAnsi="Palatino Linotype" w:cs="Palatino Linotype"/>
          <w:szCs w:val="22"/>
          <w:lang w:val="es-MX" w:eastAsia="es-MX"/>
        </w:rPr>
        <w:t xml:space="preserve"> Servidor Público Habilitado de la </w:t>
      </w:r>
      <w:r w:rsidRPr="00E9043B">
        <w:rPr>
          <w:rFonts w:ascii="Palatino Linotype" w:eastAsia="Palatino Linotype" w:hAnsi="Palatino Linotype" w:cs="Palatino Linotype"/>
          <w:b/>
          <w:szCs w:val="22"/>
          <w:lang w:val="es-MX" w:eastAsia="es-MX"/>
        </w:rPr>
        <w:t>Dirección de Administración, Finanzas y de Gestión Documental</w:t>
      </w:r>
      <w:r w:rsidRPr="00E9043B">
        <w:rPr>
          <w:rFonts w:ascii="Palatino Linotype" w:eastAsia="Palatino Linotype" w:hAnsi="Palatino Linotype" w:cs="Palatino Linotype"/>
          <w:szCs w:val="22"/>
          <w:lang w:val="es-MX" w:eastAsia="es-MX"/>
        </w:rPr>
        <w:t xml:space="preserve">, en el que, indicó que, de acuerdo a la información proporcionada por el </w:t>
      </w:r>
      <w:r w:rsidRPr="00E9043B">
        <w:rPr>
          <w:rFonts w:ascii="Palatino Linotype" w:eastAsia="Palatino Linotype" w:hAnsi="Palatino Linotype" w:cs="Palatino Linotype"/>
          <w:b/>
          <w:szCs w:val="22"/>
          <w:lang w:val="es-MX" w:eastAsia="es-MX"/>
        </w:rPr>
        <w:t>Departamento de Recursos Materiales</w:t>
      </w:r>
      <w:r w:rsidRPr="00E9043B">
        <w:rPr>
          <w:rFonts w:ascii="Palatino Linotype" w:eastAsia="Palatino Linotype" w:hAnsi="Palatino Linotype" w:cs="Palatino Linotype"/>
          <w:szCs w:val="22"/>
          <w:lang w:val="es-MX" w:eastAsia="es-MX"/>
        </w:rPr>
        <w:t xml:space="preserve"> del </w:t>
      </w:r>
      <w:r w:rsidRPr="00E9043B">
        <w:rPr>
          <w:rFonts w:ascii="Palatino Linotype" w:eastAsia="Palatino Linotype" w:hAnsi="Palatino Linotype" w:cs="Palatino Linotype"/>
          <w:b/>
          <w:szCs w:val="22"/>
          <w:lang w:val="es-MX" w:eastAsia="es-MX"/>
        </w:rPr>
        <w:t>Sujeto Obligado</w:t>
      </w:r>
      <w:r w:rsidRPr="00E9043B">
        <w:rPr>
          <w:rFonts w:ascii="Palatino Linotype" w:eastAsia="Palatino Linotype" w:hAnsi="Palatino Linotype" w:cs="Palatino Linotype"/>
          <w:szCs w:val="22"/>
          <w:lang w:val="es-MX" w:eastAsia="es-MX"/>
        </w:rPr>
        <w:t>, informó que:</w:t>
      </w:r>
    </w:p>
    <w:p w14:paraId="30BBB5F1" w14:textId="77777777" w:rsidR="00B96CC6" w:rsidRPr="00E9043B" w:rsidRDefault="00B96CC6" w:rsidP="00B96CC6">
      <w:p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p>
    <w:p w14:paraId="6EEA2288" w14:textId="77777777" w:rsidR="004D3464" w:rsidRPr="00E9043B" w:rsidRDefault="00B96CC6" w:rsidP="00D831BA">
      <w:pPr>
        <w:pStyle w:val="Prrafodelista"/>
        <w:numPr>
          <w:ilvl w:val="0"/>
          <w:numId w:val="4"/>
        </w:numPr>
        <w:pBdr>
          <w:top w:val="nil"/>
          <w:left w:val="nil"/>
          <w:bottom w:val="nil"/>
          <w:right w:val="nil"/>
          <w:between w:val="nil"/>
        </w:pBdr>
        <w:spacing w:line="360" w:lineRule="auto"/>
        <w:ind w:right="-150"/>
        <w:jc w:val="both"/>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szCs w:val="22"/>
          <w:lang w:val="es-MX" w:eastAsia="es-MX"/>
        </w:rPr>
        <w:t>El vehículo con las placas de circulación NZV-45-21 del Estado de México, forma parte de los bienes de la Protectora del Estado de México.</w:t>
      </w:r>
    </w:p>
    <w:p w14:paraId="1A88A169" w14:textId="273BAA01" w:rsidR="00B96CC6" w:rsidRPr="00E9043B" w:rsidRDefault="00B96CC6" w:rsidP="00D831BA">
      <w:pPr>
        <w:pStyle w:val="Prrafodelista"/>
        <w:numPr>
          <w:ilvl w:val="0"/>
          <w:numId w:val="4"/>
        </w:numPr>
        <w:pBdr>
          <w:top w:val="nil"/>
          <w:left w:val="nil"/>
          <w:bottom w:val="nil"/>
          <w:right w:val="nil"/>
          <w:between w:val="nil"/>
        </w:pBdr>
        <w:spacing w:line="360" w:lineRule="auto"/>
        <w:ind w:right="-150"/>
        <w:jc w:val="both"/>
        <w:rPr>
          <w:rFonts w:ascii="Palatino Linotype" w:eastAsia="Palatino Linotype" w:hAnsi="Palatino Linotype" w:cs="Palatino Linotype"/>
          <w:i/>
          <w:sz w:val="32"/>
          <w:szCs w:val="22"/>
          <w:lang w:val="es-MX" w:eastAsia="es-MX"/>
        </w:rPr>
      </w:pPr>
      <w:r w:rsidRPr="00E9043B">
        <w:rPr>
          <w:rFonts w:ascii="Palatino Linotype" w:eastAsia="Palatino Linotype" w:hAnsi="Palatino Linotype" w:cs="Palatino Linotype"/>
          <w:szCs w:val="22"/>
          <w:lang w:val="es-MX" w:eastAsia="es-MX"/>
        </w:rPr>
        <w:t xml:space="preserve">Remitió las bitácoras de consumo de combustible por medio de tarjeta inteligente, correspondientes a los </w:t>
      </w:r>
      <w:r w:rsidR="00E70E47" w:rsidRPr="00E9043B">
        <w:rPr>
          <w:rFonts w:ascii="Palatino Linotype" w:eastAsia="Palatino Linotype" w:hAnsi="Palatino Linotype" w:cs="Palatino Linotype"/>
          <w:szCs w:val="22"/>
          <w:lang w:val="es-MX" w:eastAsia="es-MX"/>
        </w:rPr>
        <w:t xml:space="preserve">meses de enero a agosto de 2025. </w:t>
      </w:r>
      <w:r w:rsidR="00E70E47" w:rsidRPr="00E9043B">
        <w:rPr>
          <w:rFonts w:ascii="Palatino Linotype" w:eastAsia="Palatino Linotype" w:hAnsi="Palatino Linotype" w:cs="Palatino Linotype"/>
          <w:i/>
          <w:szCs w:val="22"/>
          <w:lang w:val="es-MX" w:eastAsia="es-MX"/>
        </w:rPr>
        <w:t>(A manera de ejemplo, se inserta la siguiente captura de pantalla)</w:t>
      </w:r>
    </w:p>
    <w:p w14:paraId="06B85FEA" w14:textId="63B97B82" w:rsidR="00E70E47" w:rsidRPr="00E9043B" w:rsidRDefault="00E70E47" w:rsidP="00E70E47">
      <w:pPr>
        <w:pStyle w:val="Prrafodelista"/>
        <w:pBdr>
          <w:top w:val="nil"/>
          <w:left w:val="nil"/>
          <w:bottom w:val="nil"/>
          <w:right w:val="nil"/>
          <w:between w:val="nil"/>
        </w:pBdr>
        <w:spacing w:line="360" w:lineRule="auto"/>
        <w:ind w:left="0" w:right="49"/>
        <w:jc w:val="center"/>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noProof/>
          <w:szCs w:val="22"/>
          <w:lang w:val="es-MX" w:eastAsia="es-MX"/>
        </w:rPr>
        <w:lastRenderedPageBreak/>
        <w:drawing>
          <wp:inline distT="0" distB="0" distL="0" distR="0" wp14:anchorId="3A0EF069" wp14:editId="67FC2171">
            <wp:extent cx="3584823" cy="2209378"/>
            <wp:effectExtent l="152400" t="152400" r="358775" b="3625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16772"/>
                    <a:stretch/>
                  </pic:blipFill>
                  <pic:spPr bwMode="auto">
                    <a:xfrm>
                      <a:off x="0" y="0"/>
                      <a:ext cx="3639643" cy="224316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2E66A65" w14:textId="1F0CC542" w:rsidR="00E70E47" w:rsidRPr="00E9043B" w:rsidRDefault="00E70E47" w:rsidP="00D831BA">
      <w:pPr>
        <w:pStyle w:val="Prrafodelista"/>
        <w:numPr>
          <w:ilvl w:val="0"/>
          <w:numId w:val="9"/>
        </w:numPr>
        <w:pBdr>
          <w:top w:val="nil"/>
          <w:left w:val="nil"/>
          <w:bottom w:val="nil"/>
          <w:right w:val="nil"/>
          <w:between w:val="nil"/>
        </w:pBdr>
        <w:spacing w:line="360" w:lineRule="auto"/>
        <w:ind w:right="-150"/>
        <w:jc w:val="both"/>
        <w:rPr>
          <w:rFonts w:ascii="Palatino Linotype" w:eastAsia="Palatino Linotype" w:hAnsi="Palatino Linotype" w:cs="Palatino Linotype"/>
          <w:i/>
          <w:szCs w:val="22"/>
          <w:lang w:val="es-MX" w:eastAsia="es-MX"/>
        </w:rPr>
      </w:pPr>
      <w:r w:rsidRPr="00E9043B">
        <w:rPr>
          <w:rFonts w:ascii="Palatino Linotype" w:eastAsia="Palatino Linotype" w:hAnsi="Palatino Linotype" w:cs="Palatino Linotype"/>
          <w:szCs w:val="22"/>
          <w:lang w:val="es-MX" w:eastAsia="es-MX"/>
        </w:rPr>
        <w:t xml:space="preserve">Adjuntó a la respuesta la Tarjeta de Resguardo, firmado por el C. Diego Alonso Sánchez Martínez, como </w:t>
      </w:r>
      <w:proofErr w:type="spellStart"/>
      <w:r w:rsidRPr="00E9043B">
        <w:rPr>
          <w:rFonts w:ascii="Palatino Linotype" w:eastAsia="Palatino Linotype" w:hAnsi="Palatino Linotype" w:cs="Palatino Linotype"/>
          <w:szCs w:val="22"/>
          <w:lang w:val="es-MX" w:eastAsia="es-MX"/>
        </w:rPr>
        <w:t>resguardatario</w:t>
      </w:r>
      <w:proofErr w:type="spellEnd"/>
      <w:r w:rsidRPr="00E9043B">
        <w:rPr>
          <w:rFonts w:ascii="Palatino Linotype" w:eastAsia="Palatino Linotype" w:hAnsi="Palatino Linotype" w:cs="Palatino Linotype"/>
          <w:szCs w:val="22"/>
          <w:lang w:val="es-MX" w:eastAsia="es-MX"/>
        </w:rPr>
        <w:t xml:space="preserve"> del vehículo. </w:t>
      </w:r>
      <w:r w:rsidRPr="00E9043B">
        <w:rPr>
          <w:rFonts w:ascii="Palatino Linotype" w:eastAsia="Palatino Linotype" w:hAnsi="Palatino Linotype" w:cs="Palatino Linotype"/>
          <w:i/>
          <w:szCs w:val="22"/>
          <w:lang w:val="es-MX" w:eastAsia="es-MX"/>
        </w:rPr>
        <w:t>(A manera de ejemplo, se inserta la siguiente captura de pantalla)</w:t>
      </w:r>
    </w:p>
    <w:p w14:paraId="2254488D" w14:textId="2898D8CD" w:rsidR="00B96CC6" w:rsidRPr="00E9043B" w:rsidRDefault="004D3464" w:rsidP="004D3464">
      <w:pPr>
        <w:pBdr>
          <w:top w:val="nil"/>
          <w:left w:val="nil"/>
          <w:bottom w:val="nil"/>
          <w:right w:val="nil"/>
          <w:between w:val="nil"/>
        </w:pBdr>
        <w:spacing w:line="360" w:lineRule="auto"/>
        <w:ind w:right="-150"/>
        <w:jc w:val="center"/>
        <w:rPr>
          <w:rFonts w:ascii="Palatino Linotype" w:eastAsia="Palatino Linotype" w:hAnsi="Palatino Linotype" w:cs="Palatino Linotype"/>
          <w:szCs w:val="22"/>
          <w:lang w:val="es-MX" w:eastAsia="es-MX"/>
        </w:rPr>
      </w:pPr>
      <w:r w:rsidRPr="00E9043B">
        <w:rPr>
          <w:rFonts w:ascii="Palatino Linotype" w:eastAsia="Palatino Linotype" w:hAnsi="Palatino Linotype" w:cs="Palatino Linotype"/>
          <w:noProof/>
          <w:szCs w:val="22"/>
          <w:lang w:val="es-MX" w:eastAsia="es-MX"/>
        </w:rPr>
        <w:drawing>
          <wp:inline distT="0" distB="0" distL="0" distR="0" wp14:anchorId="0AC1ED78" wp14:editId="512B71BD">
            <wp:extent cx="2941982" cy="3369361"/>
            <wp:effectExtent l="152400" t="152400" r="353695" b="3644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4038" cy="3383168"/>
                    </a:xfrm>
                    <a:prstGeom prst="rect">
                      <a:avLst/>
                    </a:prstGeom>
                    <a:ln>
                      <a:noFill/>
                    </a:ln>
                    <a:effectLst>
                      <a:outerShdw blurRad="292100" dist="139700" dir="2700000" algn="tl" rotWithShape="0">
                        <a:srgbClr val="333333">
                          <a:alpha val="65000"/>
                        </a:srgbClr>
                      </a:outerShdw>
                    </a:effectLst>
                  </pic:spPr>
                </pic:pic>
              </a:graphicData>
            </a:graphic>
          </wp:inline>
        </w:drawing>
      </w:r>
    </w:p>
    <w:p w14:paraId="472132CE" w14:textId="69D2CF39" w:rsidR="000B3220" w:rsidRPr="00E9043B" w:rsidRDefault="000B3220" w:rsidP="00D831BA">
      <w:pPr>
        <w:pStyle w:val="Prrafodelista"/>
        <w:numPr>
          <w:ilvl w:val="0"/>
          <w:numId w:val="9"/>
        </w:numPr>
        <w:pBdr>
          <w:top w:val="nil"/>
          <w:left w:val="nil"/>
          <w:bottom w:val="nil"/>
          <w:right w:val="nil"/>
          <w:between w:val="nil"/>
        </w:pBdr>
        <w:spacing w:line="360" w:lineRule="auto"/>
        <w:ind w:right="-150"/>
        <w:jc w:val="both"/>
        <w:rPr>
          <w:rFonts w:ascii="Palatino Linotype" w:eastAsia="Palatino Linotype" w:hAnsi="Palatino Linotype" w:cs="Palatino Linotype"/>
          <w:sz w:val="32"/>
          <w:szCs w:val="22"/>
          <w:lang w:val="es-MX" w:eastAsia="es-MX"/>
        </w:rPr>
      </w:pPr>
      <w:r w:rsidRPr="00E9043B">
        <w:rPr>
          <w:rFonts w:ascii="Palatino Linotype" w:hAnsi="Palatino Linotype"/>
          <w:szCs w:val="20"/>
        </w:rPr>
        <w:lastRenderedPageBreak/>
        <w:t xml:space="preserve">Informó que, con fundamento en lo que el precepto POBALIN-017 del "Acuerdo por el que se establecen las Políticas. Bases y Lineamientos en materia de Adquisiciones. Enajenaciones, Arrendamientos y Servicios de las Dependencias, Organismos Auxiliares y Tribunales Administrativos del Poder Ejecutivo Estatal publicado el Periódico Oficial "Gaceta del Gobierno, en fecha 09 de diciembre de 2013, vigente, </w:t>
      </w:r>
      <w:r w:rsidRPr="00E9043B">
        <w:rPr>
          <w:rFonts w:ascii="Palatino Linotype" w:hAnsi="Palatino Linotype"/>
          <w:b/>
          <w:szCs w:val="20"/>
        </w:rPr>
        <w:t>el objetivo o destino designado al vehículo con placas de circulación NZV-45-21 del Estado de México, corresponde al de uso operativo cuyas actividades primordiales son las de supervisión, visitas recorridos y administrativas.</w:t>
      </w:r>
    </w:p>
    <w:p w14:paraId="55A042B0" w14:textId="77777777" w:rsidR="000B3220" w:rsidRPr="00E9043B" w:rsidRDefault="000B3220" w:rsidP="000B3220">
      <w:pPr>
        <w:pStyle w:val="Prrafodelista"/>
        <w:pBdr>
          <w:top w:val="nil"/>
          <w:left w:val="nil"/>
          <w:bottom w:val="nil"/>
          <w:right w:val="nil"/>
          <w:between w:val="nil"/>
        </w:pBdr>
        <w:spacing w:line="360" w:lineRule="auto"/>
        <w:ind w:left="720" w:right="-150"/>
        <w:jc w:val="both"/>
        <w:rPr>
          <w:rFonts w:ascii="Palatino Linotype" w:eastAsia="Palatino Linotype" w:hAnsi="Palatino Linotype" w:cs="Palatino Linotype"/>
          <w:sz w:val="32"/>
          <w:szCs w:val="22"/>
          <w:lang w:val="es-MX" w:eastAsia="es-MX"/>
        </w:rPr>
      </w:pPr>
    </w:p>
    <w:p w14:paraId="5E13E320" w14:textId="77777777" w:rsidR="000B3220" w:rsidRPr="00E9043B" w:rsidRDefault="000B3220" w:rsidP="00D831BA">
      <w:pPr>
        <w:pStyle w:val="Prrafodelista"/>
        <w:numPr>
          <w:ilvl w:val="0"/>
          <w:numId w:val="9"/>
        </w:numPr>
        <w:pBdr>
          <w:top w:val="nil"/>
          <w:left w:val="nil"/>
          <w:bottom w:val="nil"/>
          <w:right w:val="nil"/>
          <w:between w:val="nil"/>
        </w:pBdr>
        <w:spacing w:line="360" w:lineRule="auto"/>
        <w:ind w:right="-150"/>
        <w:jc w:val="both"/>
        <w:rPr>
          <w:rFonts w:ascii="Palatino Linotype" w:eastAsia="Palatino Linotype" w:hAnsi="Palatino Linotype" w:cs="Palatino Linotype"/>
          <w:lang w:val="es-MX" w:eastAsia="es-MX"/>
        </w:rPr>
      </w:pPr>
      <w:r w:rsidRPr="00E9043B">
        <w:rPr>
          <w:rFonts w:ascii="Palatino Linotype" w:hAnsi="Palatino Linotype"/>
        </w:rPr>
        <w:t xml:space="preserve">Informó que, la unidad administrativa a la que se encuentra asignado el vehículo con placas de circulación NZV-45-21 del Estado de México, es a la </w:t>
      </w:r>
      <w:r w:rsidRPr="00E9043B">
        <w:rPr>
          <w:rFonts w:ascii="Palatino Linotype" w:hAnsi="Palatino Linotype"/>
          <w:b/>
        </w:rPr>
        <w:t>Unidad de Conservación de Suelos Forestales de la Dirección de Restauración y Fomento Forestal.</w:t>
      </w:r>
    </w:p>
    <w:p w14:paraId="04914F6A" w14:textId="77777777" w:rsidR="000B3220" w:rsidRPr="00E9043B" w:rsidRDefault="000B3220" w:rsidP="000B3220">
      <w:pPr>
        <w:pStyle w:val="Prrafodelista"/>
        <w:pBdr>
          <w:top w:val="nil"/>
          <w:left w:val="nil"/>
          <w:bottom w:val="nil"/>
          <w:right w:val="nil"/>
          <w:between w:val="nil"/>
        </w:pBdr>
        <w:spacing w:line="360" w:lineRule="auto"/>
        <w:ind w:left="720" w:right="-150"/>
        <w:jc w:val="both"/>
        <w:rPr>
          <w:rFonts w:ascii="Palatino Linotype" w:eastAsia="Palatino Linotype" w:hAnsi="Palatino Linotype" w:cs="Palatino Linotype"/>
          <w:lang w:val="es-MX" w:eastAsia="es-MX"/>
        </w:rPr>
      </w:pPr>
    </w:p>
    <w:p w14:paraId="75CA344D" w14:textId="77777777" w:rsidR="000B3220" w:rsidRPr="00E9043B" w:rsidRDefault="000B3220" w:rsidP="00D831BA">
      <w:pPr>
        <w:pStyle w:val="Prrafodelista"/>
        <w:numPr>
          <w:ilvl w:val="0"/>
          <w:numId w:val="9"/>
        </w:numPr>
        <w:pBdr>
          <w:top w:val="nil"/>
          <w:left w:val="nil"/>
          <w:bottom w:val="nil"/>
          <w:right w:val="nil"/>
          <w:between w:val="nil"/>
        </w:pBdr>
        <w:spacing w:line="360" w:lineRule="auto"/>
        <w:ind w:right="-150"/>
        <w:jc w:val="both"/>
        <w:rPr>
          <w:rFonts w:ascii="Palatino Linotype" w:eastAsia="Palatino Linotype" w:hAnsi="Palatino Linotype" w:cs="Palatino Linotype"/>
          <w:i/>
          <w:sz w:val="20"/>
          <w:szCs w:val="22"/>
          <w:lang w:val="es-MX" w:eastAsia="es-MX"/>
        </w:rPr>
      </w:pPr>
      <w:r w:rsidRPr="00E9043B">
        <w:rPr>
          <w:rFonts w:ascii="Palatino Linotype" w:hAnsi="Palatino Linotype"/>
          <w:szCs w:val="20"/>
        </w:rPr>
        <w:t xml:space="preserve">Informó que, la cantidad dispersada y comprobada por el usurario durante el periodo comprendido de enero a agosto de 2025 asciende a un monto por </w:t>
      </w:r>
      <w:r w:rsidRPr="00E9043B">
        <w:rPr>
          <w:rFonts w:ascii="Palatino Linotype" w:hAnsi="Palatino Linotype"/>
          <w:b/>
          <w:szCs w:val="20"/>
        </w:rPr>
        <w:t xml:space="preserve">$44,100.00 (Cuarenta y cuatro mil cien pesos 00/100 М.М.). </w:t>
      </w:r>
      <w:r w:rsidRPr="00E9043B">
        <w:rPr>
          <w:rFonts w:ascii="Palatino Linotype" w:hAnsi="Palatino Linotype"/>
          <w:szCs w:val="20"/>
        </w:rPr>
        <w:t xml:space="preserve">Adicionalmente, remitió diversos comprobantes de pago por el concepto de combustible, de los meses de enero a agosto de 2025. </w:t>
      </w:r>
      <w:r w:rsidRPr="00E9043B">
        <w:rPr>
          <w:rFonts w:ascii="Palatino Linotype" w:eastAsia="Palatino Linotype" w:hAnsi="Palatino Linotype" w:cs="Palatino Linotype"/>
          <w:i/>
          <w:sz w:val="20"/>
          <w:szCs w:val="22"/>
          <w:lang w:val="es-MX" w:eastAsia="es-MX"/>
        </w:rPr>
        <w:t>(A manera de ejemplo, se inserta la siguiente captura de pantalla)</w:t>
      </w:r>
    </w:p>
    <w:p w14:paraId="30EE3818" w14:textId="6FAE1610" w:rsidR="000B3220" w:rsidRPr="00E9043B" w:rsidRDefault="000B3220" w:rsidP="000B3220">
      <w:pPr>
        <w:pBdr>
          <w:top w:val="nil"/>
          <w:left w:val="nil"/>
          <w:bottom w:val="nil"/>
          <w:right w:val="nil"/>
          <w:between w:val="nil"/>
        </w:pBdr>
        <w:spacing w:line="360" w:lineRule="auto"/>
        <w:ind w:right="-150"/>
        <w:jc w:val="center"/>
        <w:rPr>
          <w:rFonts w:ascii="Palatino Linotype" w:eastAsia="Palatino Linotype" w:hAnsi="Palatino Linotype" w:cs="Palatino Linotype"/>
          <w:i/>
          <w:sz w:val="20"/>
          <w:szCs w:val="22"/>
          <w:lang w:val="es-MX" w:eastAsia="es-MX"/>
        </w:rPr>
      </w:pPr>
      <w:r w:rsidRPr="00E9043B">
        <w:rPr>
          <w:rFonts w:ascii="Palatino Linotype" w:eastAsia="Palatino Linotype" w:hAnsi="Palatino Linotype" w:cs="Palatino Linotype"/>
          <w:i/>
          <w:noProof/>
          <w:sz w:val="20"/>
          <w:szCs w:val="22"/>
          <w:lang w:val="es-MX" w:eastAsia="es-MX"/>
        </w:rPr>
        <w:lastRenderedPageBreak/>
        <w:drawing>
          <wp:inline distT="0" distB="0" distL="0" distR="0" wp14:anchorId="37A3E79F" wp14:editId="27863354">
            <wp:extent cx="4734586" cy="5858693"/>
            <wp:effectExtent l="152400" t="152400" r="370840" b="3708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4586" cy="5858693"/>
                    </a:xfrm>
                    <a:prstGeom prst="rect">
                      <a:avLst/>
                    </a:prstGeom>
                    <a:ln>
                      <a:noFill/>
                    </a:ln>
                    <a:effectLst>
                      <a:outerShdw blurRad="292100" dist="139700" dir="2700000" algn="tl" rotWithShape="0">
                        <a:srgbClr val="333333">
                          <a:alpha val="65000"/>
                        </a:srgbClr>
                      </a:outerShdw>
                    </a:effectLst>
                  </pic:spPr>
                </pic:pic>
              </a:graphicData>
            </a:graphic>
          </wp:inline>
        </w:drawing>
      </w:r>
    </w:p>
    <w:p w14:paraId="42B2E87C" w14:textId="663C3349" w:rsidR="000B3220" w:rsidRPr="00E9043B" w:rsidRDefault="000B3220" w:rsidP="00D831BA">
      <w:pPr>
        <w:pStyle w:val="Prrafodelista"/>
        <w:numPr>
          <w:ilvl w:val="0"/>
          <w:numId w:val="9"/>
        </w:numPr>
        <w:pBdr>
          <w:top w:val="nil"/>
          <w:left w:val="nil"/>
          <w:bottom w:val="nil"/>
          <w:right w:val="nil"/>
          <w:between w:val="nil"/>
        </w:pBdr>
        <w:spacing w:line="360" w:lineRule="auto"/>
        <w:ind w:right="-150"/>
        <w:jc w:val="both"/>
        <w:rPr>
          <w:rFonts w:ascii="Palatino Linotype" w:eastAsia="Palatino Linotype" w:hAnsi="Palatino Linotype" w:cs="Palatino Linotype"/>
          <w:i/>
          <w:szCs w:val="22"/>
          <w:lang w:val="es-MX" w:eastAsia="es-MX"/>
        </w:rPr>
      </w:pPr>
      <w:r w:rsidRPr="00E9043B">
        <w:rPr>
          <w:rFonts w:ascii="Palatino Linotype" w:hAnsi="Palatino Linotype"/>
          <w:szCs w:val="20"/>
        </w:rPr>
        <w:t xml:space="preserve">Informó el contenido del expediente referente al vehículo con las placas de circulación NZV -45-21 del Estado de México, que obra en los archivos de dicho Departamento de la Dirección de Administración, Finanzas y de Gestión Documental, de acuerdo a lo que establece precepto POBALIN-021 del "Acuerdo </w:t>
      </w:r>
      <w:r w:rsidRPr="00E9043B">
        <w:rPr>
          <w:rFonts w:ascii="Palatino Linotype" w:hAnsi="Palatino Linotype"/>
          <w:szCs w:val="20"/>
        </w:rPr>
        <w:lastRenderedPageBreak/>
        <w:t>por el que se establecen las Políticas, Bases y Lineamientos en materia de Adquisiciones, Enajenaciones, Arrendamientos y Servicios de las Dependencias, Organismos Auxiliares y Tribunales Administrativos del Poder Ejecutivo Estatal, publicado en el Periódico Oficial "Gaceta del Gobierno", con fecha 09 de diciembre de 2015, vigente, se describe a continuación</w:t>
      </w:r>
    </w:p>
    <w:p w14:paraId="648DABB8" w14:textId="77777777" w:rsidR="000B3220" w:rsidRPr="00E9043B" w:rsidRDefault="000B3220" w:rsidP="00D831BA">
      <w:pPr>
        <w:pStyle w:val="Prrafodelista"/>
        <w:numPr>
          <w:ilvl w:val="0"/>
          <w:numId w:val="6"/>
        </w:numPr>
        <w:spacing w:line="276" w:lineRule="auto"/>
        <w:ind w:left="993" w:right="49"/>
        <w:jc w:val="both"/>
        <w:rPr>
          <w:rFonts w:ascii="Palatino Linotype" w:hAnsi="Palatino Linotype"/>
          <w:szCs w:val="20"/>
        </w:rPr>
      </w:pPr>
      <w:r w:rsidRPr="00E9043B">
        <w:rPr>
          <w:rFonts w:ascii="Palatino Linotype" w:hAnsi="Palatino Linotype"/>
          <w:szCs w:val="20"/>
        </w:rPr>
        <w:t>Copia certificada de la factura y/o documento que se acredita la propiedad del vehículo.</w:t>
      </w:r>
    </w:p>
    <w:p w14:paraId="2A01A768" w14:textId="77777777" w:rsidR="000B3220" w:rsidRPr="00E9043B" w:rsidRDefault="000B3220" w:rsidP="00D831BA">
      <w:pPr>
        <w:pStyle w:val="Prrafodelista"/>
        <w:numPr>
          <w:ilvl w:val="0"/>
          <w:numId w:val="6"/>
        </w:numPr>
        <w:spacing w:line="276" w:lineRule="auto"/>
        <w:ind w:left="993" w:right="49"/>
        <w:jc w:val="both"/>
        <w:rPr>
          <w:rFonts w:ascii="Palatino Linotype" w:hAnsi="Palatino Linotype"/>
          <w:szCs w:val="20"/>
        </w:rPr>
      </w:pPr>
      <w:r w:rsidRPr="00E9043B">
        <w:rPr>
          <w:rFonts w:ascii="Palatino Linotype" w:hAnsi="Palatino Linotype"/>
          <w:szCs w:val="20"/>
        </w:rPr>
        <w:t>Copia de la tarjeta de circulación.</w:t>
      </w:r>
    </w:p>
    <w:p w14:paraId="1C801A66" w14:textId="77777777" w:rsidR="000B3220" w:rsidRPr="00E9043B" w:rsidRDefault="000B3220" w:rsidP="00D831BA">
      <w:pPr>
        <w:pStyle w:val="Prrafodelista"/>
        <w:numPr>
          <w:ilvl w:val="0"/>
          <w:numId w:val="6"/>
        </w:numPr>
        <w:spacing w:line="276" w:lineRule="auto"/>
        <w:ind w:left="993" w:right="49"/>
        <w:jc w:val="both"/>
        <w:rPr>
          <w:rFonts w:ascii="Palatino Linotype" w:hAnsi="Palatino Linotype"/>
          <w:szCs w:val="20"/>
        </w:rPr>
      </w:pPr>
      <w:r w:rsidRPr="00E9043B">
        <w:rPr>
          <w:rFonts w:ascii="Palatino Linotype" w:hAnsi="Palatino Linotype"/>
          <w:szCs w:val="20"/>
        </w:rPr>
        <w:t>Certificado de verificación de gases anticontaminación.</w:t>
      </w:r>
    </w:p>
    <w:p w14:paraId="798177D1" w14:textId="77777777" w:rsidR="000B3220" w:rsidRPr="00E9043B" w:rsidRDefault="000B3220" w:rsidP="00D831BA">
      <w:pPr>
        <w:pStyle w:val="Prrafodelista"/>
        <w:numPr>
          <w:ilvl w:val="0"/>
          <w:numId w:val="6"/>
        </w:numPr>
        <w:spacing w:line="276" w:lineRule="auto"/>
        <w:ind w:left="993" w:right="49"/>
        <w:jc w:val="both"/>
        <w:rPr>
          <w:rFonts w:ascii="Palatino Linotype" w:hAnsi="Palatino Linotype"/>
          <w:szCs w:val="20"/>
        </w:rPr>
      </w:pPr>
      <w:r w:rsidRPr="00E9043B">
        <w:rPr>
          <w:rFonts w:ascii="Palatino Linotype" w:hAnsi="Palatino Linotype"/>
          <w:szCs w:val="20"/>
        </w:rPr>
        <w:t>Recibos de pagos de los últimos 5 años de impuestos sobre tenencia y/o referendo.</w:t>
      </w:r>
    </w:p>
    <w:p w14:paraId="76DE990A" w14:textId="77777777" w:rsidR="000B3220" w:rsidRPr="00E9043B" w:rsidRDefault="000B3220" w:rsidP="00D831BA">
      <w:pPr>
        <w:pStyle w:val="Prrafodelista"/>
        <w:numPr>
          <w:ilvl w:val="0"/>
          <w:numId w:val="6"/>
        </w:numPr>
        <w:spacing w:line="276" w:lineRule="auto"/>
        <w:ind w:left="993" w:right="49"/>
        <w:jc w:val="both"/>
        <w:rPr>
          <w:rFonts w:ascii="Palatino Linotype" w:hAnsi="Palatino Linotype"/>
          <w:szCs w:val="20"/>
        </w:rPr>
      </w:pPr>
      <w:r w:rsidRPr="00E9043B">
        <w:rPr>
          <w:rFonts w:ascii="Palatino Linotype" w:hAnsi="Palatino Linotype"/>
          <w:szCs w:val="20"/>
        </w:rPr>
        <w:t>Copia de póliza de seguro.</w:t>
      </w:r>
    </w:p>
    <w:p w14:paraId="54A2083F" w14:textId="77777777" w:rsidR="000B3220" w:rsidRPr="00E9043B" w:rsidRDefault="000B3220" w:rsidP="00D831BA">
      <w:pPr>
        <w:pStyle w:val="Prrafodelista"/>
        <w:numPr>
          <w:ilvl w:val="0"/>
          <w:numId w:val="6"/>
        </w:numPr>
        <w:spacing w:line="276" w:lineRule="auto"/>
        <w:ind w:left="993" w:right="49"/>
        <w:jc w:val="both"/>
        <w:rPr>
          <w:rFonts w:ascii="Palatino Linotype" w:hAnsi="Palatino Linotype"/>
          <w:szCs w:val="20"/>
        </w:rPr>
      </w:pPr>
      <w:r w:rsidRPr="00E9043B">
        <w:rPr>
          <w:rFonts w:ascii="Palatino Linotype" w:hAnsi="Palatino Linotype"/>
          <w:szCs w:val="20"/>
        </w:rPr>
        <w:t>Ordenes de reparación y copia de facturas o notas correspondientes</w:t>
      </w:r>
    </w:p>
    <w:p w14:paraId="67233D37" w14:textId="77777777" w:rsidR="000B3220" w:rsidRPr="00E9043B" w:rsidRDefault="000B3220" w:rsidP="000B3220">
      <w:pPr>
        <w:spacing w:line="276" w:lineRule="auto"/>
        <w:ind w:left="993" w:right="49"/>
        <w:jc w:val="both"/>
        <w:rPr>
          <w:rFonts w:ascii="Palatino Linotype" w:hAnsi="Palatino Linotype"/>
          <w:szCs w:val="20"/>
        </w:rPr>
      </w:pPr>
    </w:p>
    <w:p w14:paraId="16329B9C" w14:textId="2E885508" w:rsidR="000B3220" w:rsidRPr="00E9043B" w:rsidRDefault="000B3220" w:rsidP="000B3220">
      <w:pPr>
        <w:spacing w:line="276" w:lineRule="auto"/>
        <w:ind w:left="993" w:right="49"/>
        <w:jc w:val="both"/>
        <w:rPr>
          <w:rFonts w:ascii="Palatino Linotype" w:hAnsi="Palatino Linotype"/>
          <w:b/>
          <w:szCs w:val="20"/>
          <w:u w:val="single"/>
        </w:rPr>
      </w:pPr>
      <w:r w:rsidRPr="00E9043B">
        <w:rPr>
          <w:rFonts w:ascii="Palatino Linotype" w:hAnsi="Palatino Linotype"/>
          <w:b/>
          <w:szCs w:val="20"/>
          <w:u w:val="single"/>
        </w:rPr>
        <w:t>Documentos adicionales</w:t>
      </w:r>
    </w:p>
    <w:p w14:paraId="2E88659F" w14:textId="77777777" w:rsidR="000B3220" w:rsidRPr="00E9043B" w:rsidRDefault="000B3220" w:rsidP="00D831BA">
      <w:pPr>
        <w:pStyle w:val="Prrafodelista"/>
        <w:numPr>
          <w:ilvl w:val="0"/>
          <w:numId w:val="7"/>
        </w:numPr>
        <w:spacing w:line="276" w:lineRule="auto"/>
        <w:ind w:left="993" w:right="49"/>
        <w:jc w:val="both"/>
        <w:rPr>
          <w:rFonts w:ascii="Palatino Linotype" w:hAnsi="Palatino Linotype"/>
          <w:szCs w:val="20"/>
        </w:rPr>
      </w:pPr>
      <w:r w:rsidRPr="00E9043B">
        <w:rPr>
          <w:rFonts w:ascii="Palatino Linotype" w:hAnsi="Palatino Linotype"/>
          <w:szCs w:val="20"/>
        </w:rPr>
        <w:t>Copia de licencia de conducir vigente.</w:t>
      </w:r>
    </w:p>
    <w:p w14:paraId="41AF5636" w14:textId="77777777" w:rsidR="000B3220" w:rsidRPr="00E9043B" w:rsidRDefault="000B3220" w:rsidP="00D831BA">
      <w:pPr>
        <w:pStyle w:val="Prrafodelista"/>
        <w:numPr>
          <w:ilvl w:val="0"/>
          <w:numId w:val="7"/>
        </w:numPr>
        <w:spacing w:line="276" w:lineRule="auto"/>
        <w:ind w:left="993" w:right="49"/>
        <w:jc w:val="both"/>
        <w:rPr>
          <w:rFonts w:ascii="Palatino Linotype" w:hAnsi="Palatino Linotype"/>
          <w:szCs w:val="20"/>
        </w:rPr>
      </w:pPr>
      <w:r w:rsidRPr="00E9043B">
        <w:rPr>
          <w:rFonts w:ascii="Palatino Linotype" w:hAnsi="Palatino Linotype"/>
          <w:szCs w:val="20"/>
        </w:rPr>
        <w:t>Formato de resguardo de las tarjetas de combustible.</w:t>
      </w:r>
    </w:p>
    <w:p w14:paraId="7E8B1A19" w14:textId="77777777" w:rsidR="000B3220" w:rsidRPr="00E9043B" w:rsidRDefault="000B3220" w:rsidP="00D831BA">
      <w:pPr>
        <w:pStyle w:val="Prrafodelista"/>
        <w:numPr>
          <w:ilvl w:val="0"/>
          <w:numId w:val="7"/>
        </w:numPr>
        <w:spacing w:line="276" w:lineRule="auto"/>
        <w:ind w:left="993" w:right="49"/>
        <w:jc w:val="both"/>
        <w:rPr>
          <w:rFonts w:ascii="Palatino Linotype" w:hAnsi="Palatino Linotype"/>
          <w:szCs w:val="20"/>
        </w:rPr>
      </w:pPr>
      <w:r w:rsidRPr="00E9043B">
        <w:rPr>
          <w:rFonts w:ascii="Palatino Linotype" w:hAnsi="Palatino Linotype"/>
          <w:szCs w:val="20"/>
        </w:rPr>
        <w:t>Copia de la tarjeta de resguardo del vehículo.</w:t>
      </w:r>
    </w:p>
    <w:p w14:paraId="6660443B" w14:textId="77777777" w:rsidR="000B3220" w:rsidRPr="00E9043B" w:rsidRDefault="000B3220" w:rsidP="00D831BA">
      <w:pPr>
        <w:pStyle w:val="Prrafodelista"/>
        <w:numPr>
          <w:ilvl w:val="0"/>
          <w:numId w:val="7"/>
        </w:numPr>
        <w:spacing w:line="276" w:lineRule="auto"/>
        <w:ind w:left="993" w:right="49"/>
        <w:jc w:val="both"/>
        <w:rPr>
          <w:rFonts w:ascii="Palatino Linotype" w:hAnsi="Palatino Linotype"/>
          <w:szCs w:val="20"/>
        </w:rPr>
      </w:pPr>
      <w:r w:rsidRPr="00E9043B">
        <w:rPr>
          <w:rFonts w:ascii="Palatino Linotype" w:hAnsi="Palatino Linotype"/>
          <w:szCs w:val="20"/>
        </w:rPr>
        <w:t>Estado físico del vehículo.</w:t>
      </w:r>
    </w:p>
    <w:p w14:paraId="101558FA" w14:textId="16266BF2" w:rsidR="000B3220" w:rsidRPr="00E9043B" w:rsidRDefault="000B3220" w:rsidP="00D831BA">
      <w:pPr>
        <w:pStyle w:val="Prrafodelista"/>
        <w:numPr>
          <w:ilvl w:val="0"/>
          <w:numId w:val="7"/>
        </w:numPr>
        <w:spacing w:line="276" w:lineRule="auto"/>
        <w:ind w:left="993" w:right="49"/>
        <w:jc w:val="both"/>
        <w:rPr>
          <w:rFonts w:ascii="Palatino Linotype" w:hAnsi="Palatino Linotype"/>
          <w:szCs w:val="20"/>
        </w:rPr>
      </w:pPr>
      <w:r w:rsidRPr="00E9043B">
        <w:rPr>
          <w:rFonts w:ascii="Palatino Linotype" w:hAnsi="Palatino Linotype"/>
          <w:szCs w:val="20"/>
        </w:rPr>
        <w:t>Movimiento de altas y bajas de placas.</w:t>
      </w:r>
    </w:p>
    <w:p w14:paraId="5FA6D3C3" w14:textId="77777777" w:rsidR="000B3220" w:rsidRPr="00E9043B" w:rsidRDefault="000B3220" w:rsidP="000B3220">
      <w:pPr>
        <w:pBdr>
          <w:top w:val="nil"/>
          <w:left w:val="nil"/>
          <w:bottom w:val="nil"/>
          <w:right w:val="nil"/>
          <w:between w:val="nil"/>
        </w:pBdr>
        <w:spacing w:line="360" w:lineRule="auto"/>
        <w:ind w:right="-150"/>
        <w:rPr>
          <w:rFonts w:ascii="Palatino Linotype" w:eastAsia="Palatino Linotype" w:hAnsi="Palatino Linotype" w:cs="Palatino Linotype"/>
          <w:szCs w:val="22"/>
          <w:lang w:val="es-MX" w:eastAsia="es-MX"/>
        </w:rPr>
      </w:pPr>
    </w:p>
    <w:p w14:paraId="31C16F8D" w14:textId="77777777" w:rsidR="00737A0F" w:rsidRPr="00E9043B" w:rsidRDefault="00FB0111" w:rsidP="00FB0111">
      <w:pPr>
        <w:spacing w:line="360" w:lineRule="auto"/>
        <w:ind w:right="49"/>
        <w:jc w:val="both"/>
        <w:rPr>
          <w:rFonts w:ascii="Palatino Linotype" w:hAnsi="Palatino Linotype"/>
          <w:szCs w:val="20"/>
        </w:rPr>
      </w:pPr>
      <w:r w:rsidRPr="00E9043B">
        <w:rPr>
          <w:rFonts w:ascii="Palatino Linotype" w:hAnsi="Palatino Linotype"/>
          <w:szCs w:val="20"/>
        </w:rPr>
        <w:t xml:space="preserve">En conclusión, se advierte que, el </w:t>
      </w:r>
      <w:r w:rsidRPr="00E9043B">
        <w:rPr>
          <w:rFonts w:ascii="Palatino Linotype" w:hAnsi="Palatino Linotype"/>
          <w:b/>
          <w:szCs w:val="20"/>
        </w:rPr>
        <w:t>Sujeto Obligado</w:t>
      </w:r>
      <w:r w:rsidRPr="00E9043B">
        <w:rPr>
          <w:rFonts w:ascii="Palatino Linotype" w:hAnsi="Palatino Linotype"/>
          <w:szCs w:val="20"/>
        </w:rPr>
        <w:t xml:space="preserve"> se pronunció respecto de todos los puntos requeridos por el particular; asimismo, remitió las documentales solicitadas respecto de las bitácoras de los meses de enero, febrero, marzo, abril, mayo, junio, julio y agosto del vehículo con las placas de circulación NZV-45-21 del Estado de México</w:t>
      </w:r>
      <w:r w:rsidR="00737A0F" w:rsidRPr="00E9043B">
        <w:rPr>
          <w:rFonts w:ascii="Palatino Linotype" w:hAnsi="Palatino Linotype"/>
          <w:szCs w:val="20"/>
        </w:rPr>
        <w:t>.</w:t>
      </w:r>
    </w:p>
    <w:p w14:paraId="338DA133" w14:textId="77777777" w:rsidR="00737A0F" w:rsidRPr="00E9043B" w:rsidRDefault="00737A0F" w:rsidP="00FB0111">
      <w:pPr>
        <w:spacing w:line="360" w:lineRule="auto"/>
        <w:ind w:right="49"/>
        <w:jc w:val="both"/>
        <w:rPr>
          <w:rFonts w:ascii="Palatino Linotype" w:hAnsi="Palatino Linotype"/>
          <w:szCs w:val="20"/>
        </w:rPr>
      </w:pPr>
    </w:p>
    <w:p w14:paraId="113EDE03" w14:textId="72E4AF5E" w:rsidR="00737A0F" w:rsidRPr="00E9043B" w:rsidRDefault="00737A0F" w:rsidP="00737A0F">
      <w:pPr>
        <w:spacing w:line="360" w:lineRule="auto"/>
        <w:ind w:right="49"/>
        <w:jc w:val="both"/>
        <w:rPr>
          <w:rFonts w:ascii="Palatino Linotype" w:hAnsi="Palatino Linotype"/>
          <w:szCs w:val="20"/>
        </w:rPr>
      </w:pPr>
      <w:r w:rsidRPr="00E9043B">
        <w:rPr>
          <w:rFonts w:ascii="Palatino Linotype" w:hAnsi="Palatino Linotype"/>
          <w:szCs w:val="20"/>
        </w:rPr>
        <w:t xml:space="preserve">Asimismo, de las documentales entregadas se advierte que la información se genera de manera mensual y toda vez que la solicitud de información se realizó el día </w:t>
      </w:r>
      <w:r w:rsidRPr="00E9043B">
        <w:rPr>
          <w:rFonts w:ascii="Palatino Linotype" w:hAnsi="Palatino Linotype"/>
          <w:szCs w:val="20"/>
        </w:rPr>
        <w:lastRenderedPageBreak/>
        <w:t xml:space="preserve">diecisiete de septiembre de dos mil veinticinco, aún se encuentra en curso, por lo que a nada práctico conduce ordenar la entrega de la misma con salvedad; </w:t>
      </w:r>
      <w:r w:rsidRPr="00E9043B">
        <w:rPr>
          <w:rFonts w:ascii="Palatino Linotype" w:hAnsi="Palatino Linotype" w:cs="Arial"/>
          <w:color w:val="000000"/>
          <w:lang w:val="es-MX"/>
        </w:rPr>
        <w:t xml:space="preserve">ya como se estipuló anteriormente, </w:t>
      </w:r>
      <w:r w:rsidRPr="00E9043B">
        <w:rPr>
          <w:rFonts w:ascii="Palatino Linotype" w:hAnsi="Palatino Linotype" w:cs="Arial"/>
          <w:color w:val="000000"/>
        </w:rPr>
        <w:t>la obligación de acceso a la información pública se tendrá por cumplida cuando el solicitante tenga a su disposición la información requerida, o cuando realice la consulta de la misma en el lugar en el que ésta se localice.</w:t>
      </w:r>
    </w:p>
    <w:p w14:paraId="33D7E4C5" w14:textId="77777777" w:rsidR="00737A0F" w:rsidRPr="00E9043B" w:rsidRDefault="00737A0F" w:rsidP="00737A0F">
      <w:pPr>
        <w:spacing w:before="240" w:after="240" w:line="360" w:lineRule="auto"/>
        <w:contextualSpacing/>
        <w:jc w:val="both"/>
        <w:rPr>
          <w:rFonts w:ascii="Palatino Linotype" w:hAnsi="Palatino Linotype" w:cs="Arial"/>
          <w:color w:val="000000"/>
        </w:rPr>
      </w:pPr>
    </w:p>
    <w:p w14:paraId="7C701E92" w14:textId="77777777" w:rsidR="00737A0F" w:rsidRPr="00E9043B" w:rsidRDefault="00737A0F" w:rsidP="00737A0F">
      <w:pPr>
        <w:spacing w:line="360" w:lineRule="auto"/>
        <w:jc w:val="both"/>
        <w:rPr>
          <w:rFonts w:ascii="Palatino Linotype" w:eastAsiaTheme="minorHAnsi" w:hAnsi="Palatino Linotype" w:cstheme="minorBidi"/>
          <w:szCs w:val="22"/>
          <w:lang w:val="es-MX" w:eastAsia="en-US"/>
        </w:rPr>
      </w:pPr>
      <w:r w:rsidRPr="00E9043B">
        <w:rPr>
          <w:rFonts w:ascii="Palatino Linotype" w:eastAsiaTheme="minorHAnsi" w:hAnsi="Palatino Linotype" w:cstheme="minorBidi"/>
          <w:szCs w:val="22"/>
          <w:lang w:val="es-MX" w:eastAsia="en-US"/>
        </w:rPr>
        <w:t>Así que, este Órgano Garante considera que de la respuesta primigenia, cumple con lo establecido con el principio de la máxima publicidad de la información, ya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Estatal y demás disposiciones de la materia.</w:t>
      </w:r>
    </w:p>
    <w:p w14:paraId="65C7FE12" w14:textId="77777777" w:rsidR="00B96CC6" w:rsidRPr="00E9043B" w:rsidRDefault="00B96CC6" w:rsidP="00CA53FA">
      <w:pPr>
        <w:spacing w:line="360" w:lineRule="auto"/>
        <w:jc w:val="both"/>
        <w:rPr>
          <w:rFonts w:ascii="Palatino Linotype" w:eastAsiaTheme="minorHAnsi" w:hAnsi="Palatino Linotype" w:cs="Arial"/>
          <w:szCs w:val="22"/>
          <w:lang w:val="es-MX" w:eastAsia="es-MX"/>
        </w:rPr>
      </w:pPr>
    </w:p>
    <w:p w14:paraId="78B8C2BD" w14:textId="6AC9CD4F" w:rsidR="00CA53FA" w:rsidRPr="00E9043B" w:rsidRDefault="00FD3B73" w:rsidP="00CA53FA">
      <w:pPr>
        <w:spacing w:line="360" w:lineRule="auto"/>
        <w:jc w:val="both"/>
        <w:rPr>
          <w:rFonts w:ascii="Palatino Linotype" w:eastAsiaTheme="minorHAnsi" w:hAnsi="Palatino Linotype" w:cs="Arial"/>
          <w:szCs w:val="22"/>
          <w:lang w:val="es-MX" w:eastAsia="es-MX"/>
        </w:rPr>
      </w:pPr>
      <w:r w:rsidRPr="00E9043B">
        <w:rPr>
          <w:rFonts w:ascii="Palatino Linotype" w:eastAsiaTheme="minorHAnsi" w:hAnsi="Palatino Linotype" w:cs="Arial"/>
          <w:szCs w:val="22"/>
          <w:lang w:val="es-MX" w:eastAsia="es-MX"/>
        </w:rPr>
        <w:t xml:space="preserve">Adicionalmente, es destacar que, </w:t>
      </w:r>
      <w:r w:rsidR="00CA53FA" w:rsidRPr="00E9043B">
        <w:rPr>
          <w:rFonts w:ascii="Palatino Linotype" w:eastAsiaTheme="minorHAnsi" w:hAnsi="Palatino Linotype" w:cs="Arial"/>
          <w:szCs w:val="22"/>
          <w:lang w:val="es-MX" w:eastAsia="es-MX"/>
        </w:rPr>
        <w:t xml:space="preserve">ante </w:t>
      </w:r>
      <w:r w:rsidR="00CA53FA" w:rsidRPr="00E9043B">
        <w:rPr>
          <w:rFonts w:ascii="Palatino Linotype" w:hAnsi="Palatino Linotype" w:cs="Arial"/>
        </w:rPr>
        <w:t xml:space="preserve">el pronunciamiento por parte del área con las facultades que otorga el </w:t>
      </w:r>
      <w:r w:rsidR="000B3220" w:rsidRPr="00E9043B">
        <w:rPr>
          <w:rFonts w:ascii="Palatino Linotype" w:hAnsi="Palatino Linotype" w:cs="Arial"/>
        </w:rPr>
        <w:t xml:space="preserve">Manual de Organización del </w:t>
      </w:r>
      <w:r w:rsidR="000B3220" w:rsidRPr="00E9043B">
        <w:rPr>
          <w:rFonts w:ascii="Palatino Linotype" w:hAnsi="Palatino Linotype" w:cs="Arial"/>
          <w:b/>
        </w:rPr>
        <w:t>Sujeto Obligado</w:t>
      </w:r>
      <w:r w:rsidR="00CA53FA" w:rsidRPr="00E9043B">
        <w:rPr>
          <w:rFonts w:ascii="Palatino Linotype" w:hAnsi="Palatino Linotype" w:cs="Arial"/>
        </w:rPr>
        <w:t xml:space="preserve">, agotó la búsqueda exhaustiva y razonable por parte del </w:t>
      </w:r>
      <w:r w:rsidR="00CA53FA" w:rsidRPr="00E9043B">
        <w:rPr>
          <w:rFonts w:ascii="Palatino Linotype" w:hAnsi="Palatino Linotype" w:cs="Arial"/>
          <w:b/>
          <w:bCs/>
        </w:rPr>
        <w:t>Sujeto Obligado</w:t>
      </w:r>
      <w:r w:rsidR="00CA53FA" w:rsidRPr="00E9043B">
        <w:rPr>
          <w:rFonts w:ascii="Palatino Linotype" w:hAnsi="Palatino Linotype" w:cs="Arial"/>
        </w:rPr>
        <w:t xml:space="preserve">, asimismo, es de precisar que, aunque la solicitud de información y la respuesta estén dirigidas y atendidas por un </w:t>
      </w:r>
      <w:r w:rsidR="00CA53FA" w:rsidRPr="00E9043B">
        <w:rPr>
          <w:rFonts w:ascii="Palatino Linotype" w:hAnsi="Palatino Linotype" w:cs="Arial"/>
          <w:b/>
        </w:rPr>
        <w:t>Sujeto Obligado</w:t>
      </w:r>
      <w:r w:rsidR="00CA53FA" w:rsidRPr="00E9043B">
        <w:rPr>
          <w:rFonts w:ascii="Palatino Linotype" w:hAnsi="Palatino Linotype" w:cs="Arial"/>
        </w:rPr>
        <w:t xml:space="preserve">, lo cierto es que también tienen diversas Unidades Administrativas y cada área cuenta con un </w:t>
      </w:r>
      <w:r w:rsidR="00CA53FA" w:rsidRPr="00E9043B">
        <w:rPr>
          <w:rFonts w:ascii="Palatino Linotype" w:hAnsi="Palatino Linotype" w:cs="Arial"/>
          <w:b/>
        </w:rPr>
        <w:t>Servidor Público Habilitado</w:t>
      </w:r>
      <w:r w:rsidR="00CA53FA" w:rsidRPr="00E9043B">
        <w:rPr>
          <w:rFonts w:ascii="Palatino Linotype" w:hAnsi="Palatino Linotype" w:cs="Arial"/>
        </w:rPr>
        <w:t xml:space="preserve">,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w:t>
      </w:r>
      <w:r w:rsidR="00CA53FA" w:rsidRPr="00E9043B">
        <w:rPr>
          <w:rFonts w:ascii="Palatino Linotype" w:hAnsi="Palatino Linotype" w:cs="Arial"/>
        </w:rPr>
        <w:lastRenderedPageBreak/>
        <w:t>Sujetos Obligados, lo anterior de conformidad con los artículos 3 fracción XXXIX, 58 y 59, de la Ley en la materia, que estipulan lo siguiente:</w:t>
      </w:r>
    </w:p>
    <w:p w14:paraId="6313D1E1" w14:textId="77777777" w:rsidR="00CA53FA" w:rsidRPr="00E9043B" w:rsidRDefault="00CA53FA" w:rsidP="00CA53FA">
      <w:pPr>
        <w:rPr>
          <w:rFonts w:ascii="Palatino Linotype" w:hAnsi="Palatino Linotype"/>
        </w:rPr>
      </w:pPr>
    </w:p>
    <w:p w14:paraId="0A67A372"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b/>
          <w:i/>
          <w:sz w:val="22"/>
        </w:rPr>
        <w:t>Artículo 3.</w:t>
      </w:r>
      <w:r w:rsidRPr="00E9043B">
        <w:rPr>
          <w:rFonts w:ascii="Palatino Linotype" w:hAnsi="Palatino Linotype" w:cs="Arial"/>
          <w:i/>
          <w:sz w:val="22"/>
        </w:rPr>
        <w:t xml:space="preserve"> Para los efectos de la presente Ley se entenderá por:</w:t>
      </w:r>
    </w:p>
    <w:p w14:paraId="44F605CF"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w:t>
      </w:r>
    </w:p>
    <w:p w14:paraId="2D49B549"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b/>
          <w:i/>
          <w:sz w:val="22"/>
        </w:rPr>
        <w:t xml:space="preserve">XXXIX. Servidor público habilitado: </w:t>
      </w:r>
      <w:r w:rsidRPr="00E9043B">
        <w:rPr>
          <w:rFonts w:ascii="Palatino Linotype" w:hAnsi="Palatino Linotype" w:cs="Arial"/>
          <w:i/>
          <w:sz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7FBC7840"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w:t>
      </w:r>
    </w:p>
    <w:p w14:paraId="7C5E1B12"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b/>
          <w:i/>
          <w:sz w:val="22"/>
        </w:rPr>
        <w:t>Artículo 58.</w:t>
      </w:r>
      <w:r w:rsidRPr="00E9043B">
        <w:rPr>
          <w:rFonts w:ascii="Palatino Linotype" w:hAnsi="Palatino Linotype" w:cs="Arial"/>
          <w:i/>
          <w:sz w:val="22"/>
        </w:rPr>
        <w:t xml:space="preserve"> Los servidores públicos habilitados serán designados por el titular del sujeto obligado a propuesta del responsable de la Unidad de Transparencia.</w:t>
      </w:r>
    </w:p>
    <w:p w14:paraId="41416A10"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p>
    <w:p w14:paraId="058ED0A4"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b/>
          <w:i/>
          <w:sz w:val="22"/>
        </w:rPr>
        <w:t>Artículo 59.</w:t>
      </w:r>
      <w:r w:rsidRPr="00E9043B">
        <w:rPr>
          <w:rFonts w:ascii="Palatino Linotype" w:hAnsi="Palatino Linotype" w:cs="Arial"/>
          <w:i/>
          <w:sz w:val="22"/>
        </w:rPr>
        <w:t xml:space="preserve"> </w:t>
      </w:r>
      <w:r w:rsidRPr="00E9043B">
        <w:rPr>
          <w:rFonts w:ascii="Palatino Linotype" w:hAnsi="Palatino Linotype" w:cs="Arial"/>
          <w:b/>
          <w:i/>
          <w:sz w:val="22"/>
          <w:u w:val="single"/>
        </w:rPr>
        <w:t>Los servidores públicos habilitados</w:t>
      </w:r>
      <w:r w:rsidRPr="00E9043B">
        <w:rPr>
          <w:rFonts w:ascii="Palatino Linotype" w:hAnsi="Palatino Linotype" w:cs="Arial"/>
          <w:i/>
          <w:sz w:val="22"/>
        </w:rPr>
        <w:t xml:space="preserve"> tendrán las funciones siguientes:</w:t>
      </w:r>
    </w:p>
    <w:p w14:paraId="52E6DB79"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 xml:space="preserve">I. </w:t>
      </w:r>
      <w:r w:rsidRPr="00E9043B">
        <w:rPr>
          <w:rFonts w:ascii="Palatino Linotype" w:hAnsi="Palatino Linotype" w:cs="Arial"/>
          <w:b/>
          <w:i/>
          <w:sz w:val="22"/>
          <w:u w:val="single"/>
        </w:rPr>
        <w:t>Localizar la información que le solicite la Unidad de Transparencia</w:t>
      </w:r>
      <w:r w:rsidRPr="00E9043B">
        <w:rPr>
          <w:rFonts w:ascii="Palatino Linotype" w:hAnsi="Palatino Linotype" w:cs="Arial"/>
          <w:i/>
          <w:sz w:val="22"/>
        </w:rPr>
        <w:t>;</w:t>
      </w:r>
    </w:p>
    <w:p w14:paraId="7D7E9E20"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p>
    <w:p w14:paraId="7D852469"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 xml:space="preserve">II. </w:t>
      </w:r>
      <w:r w:rsidRPr="00E9043B">
        <w:rPr>
          <w:rFonts w:ascii="Palatino Linotype" w:hAnsi="Palatino Linotype" w:cs="Arial"/>
          <w:b/>
          <w:i/>
          <w:sz w:val="22"/>
          <w:u w:val="single"/>
        </w:rPr>
        <w:t>Proporcionar la información que obre en los archivos y que le sea solicitada por la Unidad de Transparencia</w:t>
      </w:r>
      <w:r w:rsidRPr="00E9043B">
        <w:rPr>
          <w:rFonts w:ascii="Palatino Linotype" w:hAnsi="Palatino Linotype" w:cs="Arial"/>
          <w:i/>
          <w:sz w:val="22"/>
        </w:rPr>
        <w:t>;</w:t>
      </w:r>
    </w:p>
    <w:p w14:paraId="77D2DAD5"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p>
    <w:p w14:paraId="6F2225F8"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III. Apoyar a la Unidad de Transparencia en lo que esta le solicite para el cumplimiento de sus funciones;</w:t>
      </w:r>
    </w:p>
    <w:p w14:paraId="0C17A065"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p>
    <w:p w14:paraId="0170FB91"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IV. Proporcionar a la Unidad de Transparencia, las modificaciones a la información pública de oficio que obre en su poder;</w:t>
      </w:r>
    </w:p>
    <w:p w14:paraId="666F97FB"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p>
    <w:p w14:paraId="62265BC3"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V. Integrar y presentar al responsable de la Unidad de Transparencia la propuesta de clasificación de información, la cual tendrá los fundamentos y argumentos en que se basa dicha propuesta;</w:t>
      </w:r>
    </w:p>
    <w:p w14:paraId="749B3C80"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p>
    <w:p w14:paraId="026CF397"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VI. Verificar, una vez analizado el contenido de la información, que no se encuentre en los supuestos de información clasificada; y</w:t>
      </w:r>
    </w:p>
    <w:p w14:paraId="28C9895A"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p>
    <w:p w14:paraId="56A6FC97" w14:textId="77777777" w:rsidR="00CA53FA" w:rsidRPr="00E9043B" w:rsidRDefault="00CA53FA" w:rsidP="00CA53FA">
      <w:pPr>
        <w:autoSpaceDE w:val="0"/>
        <w:autoSpaceDN w:val="0"/>
        <w:adjustRightInd w:val="0"/>
        <w:ind w:left="567" w:right="708"/>
        <w:jc w:val="both"/>
        <w:rPr>
          <w:rFonts w:ascii="Palatino Linotype" w:hAnsi="Palatino Linotype" w:cs="Arial"/>
          <w:i/>
          <w:sz w:val="22"/>
        </w:rPr>
      </w:pPr>
      <w:r w:rsidRPr="00E9043B">
        <w:rPr>
          <w:rFonts w:ascii="Palatino Linotype" w:hAnsi="Palatino Linotype" w:cs="Arial"/>
          <w:i/>
          <w:sz w:val="22"/>
        </w:rPr>
        <w:t>VII. Dar cuenta a la Unidad de Transparencia del vencimiento de los plazos de reserva.</w:t>
      </w:r>
    </w:p>
    <w:p w14:paraId="5F3514DB" w14:textId="77777777" w:rsidR="00CA53FA" w:rsidRPr="00E9043B" w:rsidRDefault="00CA53FA" w:rsidP="00CA53FA">
      <w:pPr>
        <w:spacing w:line="360" w:lineRule="auto"/>
        <w:jc w:val="both"/>
        <w:rPr>
          <w:rFonts w:ascii="Palatino Linotype" w:hAnsi="Palatino Linotype"/>
          <w:lang w:eastAsia="es-MX"/>
        </w:rPr>
      </w:pPr>
    </w:p>
    <w:p w14:paraId="126DF3E5" w14:textId="77777777" w:rsidR="00CA53FA" w:rsidRPr="00E9043B" w:rsidRDefault="00CA53FA" w:rsidP="00CA53FA">
      <w:pPr>
        <w:spacing w:line="360" w:lineRule="auto"/>
        <w:jc w:val="both"/>
        <w:rPr>
          <w:rFonts w:ascii="Palatino Linotype" w:hAnsi="Palatino Linotype"/>
          <w:lang w:eastAsia="es-MX"/>
        </w:rPr>
      </w:pPr>
      <w:r w:rsidRPr="00E9043B">
        <w:rPr>
          <w:rFonts w:ascii="Palatino Linotype" w:hAnsi="Palatino Linotype"/>
          <w:lang w:eastAsia="es-MX"/>
        </w:rPr>
        <w:lastRenderedPageBreak/>
        <w:t>En otras palabras, cumplió con lo que para tal efecto dispone el artículo 162, de la Ley de Transparencia y Acceso a la Información Pública del Estado de México y Municipios, que índica:</w:t>
      </w:r>
    </w:p>
    <w:p w14:paraId="1F3265F8" w14:textId="77777777" w:rsidR="00CA53FA" w:rsidRPr="00E9043B" w:rsidRDefault="00CA53FA" w:rsidP="00CA53FA">
      <w:pPr>
        <w:spacing w:line="360" w:lineRule="auto"/>
        <w:jc w:val="both"/>
        <w:rPr>
          <w:rFonts w:ascii="Palatino Linotype" w:hAnsi="Palatino Linotype"/>
          <w:sz w:val="10"/>
          <w:lang w:eastAsia="es-MX"/>
        </w:rPr>
      </w:pPr>
    </w:p>
    <w:p w14:paraId="6B7EA366" w14:textId="77777777" w:rsidR="00CA53FA" w:rsidRPr="00E9043B" w:rsidRDefault="00CA53FA" w:rsidP="00CA53FA">
      <w:pPr>
        <w:spacing w:line="360" w:lineRule="auto"/>
        <w:jc w:val="both"/>
        <w:rPr>
          <w:rFonts w:ascii="Palatino Linotype" w:hAnsi="Palatino Linotype"/>
          <w:sz w:val="10"/>
          <w:lang w:eastAsia="es-MX"/>
        </w:rPr>
      </w:pPr>
    </w:p>
    <w:p w14:paraId="744F64C1" w14:textId="77777777" w:rsidR="00CA53FA" w:rsidRPr="00E9043B" w:rsidRDefault="00CA53FA" w:rsidP="00CA53FA">
      <w:pPr>
        <w:ind w:left="567"/>
        <w:jc w:val="both"/>
        <w:rPr>
          <w:rFonts w:ascii="Palatino Linotype" w:hAnsi="Palatino Linotype"/>
          <w:i/>
          <w:sz w:val="18"/>
          <w:szCs w:val="20"/>
          <w:lang w:eastAsia="es-MX"/>
        </w:rPr>
      </w:pPr>
      <w:r w:rsidRPr="00E9043B">
        <w:rPr>
          <w:rFonts w:ascii="Palatino Linotype" w:hAnsi="Palatino Linotype"/>
          <w:i/>
          <w:sz w:val="22"/>
          <w:szCs w:val="20"/>
          <w:lang w:eastAsia="es-MX"/>
        </w:rPr>
        <w:t>“</w:t>
      </w:r>
      <w:r w:rsidRPr="00E9043B">
        <w:rPr>
          <w:rFonts w:ascii="Palatino Linotype" w:hAnsi="Palatino Linotype"/>
          <w:b/>
          <w:bCs/>
          <w:i/>
          <w:sz w:val="22"/>
          <w:szCs w:val="20"/>
          <w:lang w:eastAsia="es-MX"/>
        </w:rPr>
        <w:t xml:space="preserve">Artículo 162. </w:t>
      </w:r>
      <w:r w:rsidRPr="00E9043B">
        <w:rPr>
          <w:rFonts w:ascii="Palatino Linotype" w:hAnsi="Palatino Linotype"/>
          <w:i/>
          <w:sz w:val="22"/>
          <w:szCs w:val="20"/>
          <w:u w:val="single"/>
          <w:lang w:eastAsia="es-MX"/>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E9043B">
        <w:rPr>
          <w:rFonts w:ascii="Palatino Linotype" w:hAnsi="Palatino Linotype"/>
          <w:i/>
          <w:sz w:val="22"/>
          <w:szCs w:val="20"/>
          <w:lang w:eastAsia="es-MX"/>
        </w:rPr>
        <w:t>”</w:t>
      </w:r>
    </w:p>
    <w:p w14:paraId="24D9451D" w14:textId="77777777" w:rsidR="00CA53FA" w:rsidRPr="00E9043B" w:rsidRDefault="00CA53FA" w:rsidP="00CA53FA">
      <w:pPr>
        <w:spacing w:after="160" w:line="360" w:lineRule="auto"/>
        <w:jc w:val="both"/>
        <w:rPr>
          <w:rFonts w:ascii="Palatino Linotype" w:eastAsiaTheme="minorHAnsi" w:hAnsi="Palatino Linotype" w:cstheme="minorBidi"/>
          <w:szCs w:val="22"/>
          <w:lang w:val="es-MX" w:eastAsia="en-US"/>
        </w:rPr>
      </w:pPr>
    </w:p>
    <w:p w14:paraId="0488F33F" w14:textId="1FD560AE" w:rsidR="00243A11" w:rsidRPr="00E9043B" w:rsidRDefault="00243A11" w:rsidP="00243A11">
      <w:pPr>
        <w:spacing w:line="360" w:lineRule="auto"/>
        <w:jc w:val="both"/>
        <w:rPr>
          <w:rFonts w:ascii="Palatino Linotype" w:hAnsi="Palatino Linotype" w:cs="Arial"/>
        </w:rPr>
      </w:pPr>
      <w:r w:rsidRPr="00E9043B">
        <w:rPr>
          <w:rFonts w:ascii="Palatino Linotype" w:hAnsi="Palatino Linotype"/>
        </w:rPr>
        <w:t xml:space="preserve">Así, en mérito de lo expuesto en líneas anteriores, </w:t>
      </w:r>
      <w:r w:rsidRPr="00E9043B">
        <w:rPr>
          <w:rFonts w:ascii="Palatino Linotype" w:hAnsi="Palatino Linotype"/>
          <w:noProof/>
          <w:lang w:eastAsia="es-MX"/>
        </w:rPr>
        <w:t xml:space="preserve">resultan </w:t>
      </w:r>
      <w:r w:rsidRPr="00E9043B">
        <w:rPr>
          <w:rFonts w:ascii="Palatino Linotype" w:hAnsi="Palatino Linotype"/>
          <w:b/>
          <w:noProof/>
          <w:lang w:eastAsia="es-MX"/>
        </w:rPr>
        <w:t>infundadas</w:t>
      </w:r>
      <w:r w:rsidRPr="00E9043B">
        <w:rPr>
          <w:rFonts w:ascii="Palatino Linotype" w:hAnsi="Palatino Linotype"/>
          <w:noProof/>
          <w:lang w:eastAsia="es-MX"/>
        </w:rPr>
        <w:t xml:space="preserve"> las razones o motivos de inconformidad que arguye el </w:t>
      </w:r>
      <w:r w:rsidRPr="00E9043B">
        <w:rPr>
          <w:rFonts w:ascii="Palatino Linotype" w:hAnsi="Palatino Linotype"/>
          <w:b/>
          <w:noProof/>
          <w:lang w:eastAsia="es-MX"/>
        </w:rPr>
        <w:t>Recurrente</w:t>
      </w:r>
      <w:r w:rsidRPr="00E9043B">
        <w:rPr>
          <w:rFonts w:ascii="Palatino Linotype" w:hAnsi="Palatino Linotype"/>
          <w:noProof/>
          <w:lang w:eastAsia="es-MX"/>
        </w:rPr>
        <w:t xml:space="preserve">, </w:t>
      </w:r>
      <w:r w:rsidRPr="00E9043B">
        <w:rPr>
          <w:rFonts w:ascii="Palatino Linotype" w:hAnsi="Palatino Linotype" w:cs="Arial"/>
        </w:rPr>
        <w:t xml:space="preserve">por ello con fundamento en el artículo 186, fracción II, de la Ley de Transparencia y Acceso a la Información Pública del Estado de México y Municipios, se </w:t>
      </w:r>
      <w:r w:rsidRPr="00E9043B">
        <w:rPr>
          <w:rFonts w:ascii="Palatino Linotype" w:hAnsi="Palatino Linotype" w:cs="Arial"/>
          <w:b/>
        </w:rPr>
        <w:t>CONFIRMA</w:t>
      </w:r>
      <w:r w:rsidRPr="00E9043B">
        <w:rPr>
          <w:rFonts w:ascii="Palatino Linotype" w:hAnsi="Palatino Linotype" w:cs="Arial"/>
        </w:rPr>
        <w:t xml:space="preserve"> la respuesta a la solicitud de información pública</w:t>
      </w:r>
      <w:r w:rsidRPr="00E9043B">
        <w:rPr>
          <w:rFonts w:ascii="Palatino Linotype" w:hAnsi="Palatino Linotype" w:cs="Arial"/>
          <w:b/>
        </w:rPr>
        <w:t xml:space="preserve"> 00105/PROBOSQUE/IP/2025</w:t>
      </w:r>
      <w:r w:rsidRPr="00E9043B">
        <w:rPr>
          <w:rFonts w:ascii="Palatino Linotype" w:hAnsi="Palatino Linotype" w:cs="Arial"/>
        </w:rPr>
        <w:t>,</w:t>
      </w:r>
      <w:r w:rsidRPr="00E9043B">
        <w:rPr>
          <w:rFonts w:ascii="Palatino Linotype" w:hAnsi="Palatino Linotype" w:cs="Arial"/>
          <w:b/>
        </w:rPr>
        <w:t xml:space="preserve"> </w:t>
      </w:r>
      <w:r w:rsidRPr="00E9043B">
        <w:rPr>
          <w:rFonts w:ascii="Palatino Linotype" w:hAnsi="Palatino Linotype" w:cs="Arial"/>
          <w:bCs/>
        </w:rPr>
        <w:t>que ha sido materia del presente fallo</w:t>
      </w:r>
      <w:r w:rsidRPr="00E9043B">
        <w:rPr>
          <w:rFonts w:ascii="Palatino Linotype" w:hAnsi="Palatino Linotype" w:cs="Arial"/>
        </w:rPr>
        <w:t>.</w:t>
      </w:r>
    </w:p>
    <w:p w14:paraId="14E86200" w14:textId="77777777" w:rsidR="00243A11" w:rsidRPr="00E9043B" w:rsidRDefault="00243A11" w:rsidP="00243A11">
      <w:pPr>
        <w:spacing w:line="360" w:lineRule="auto"/>
        <w:jc w:val="both"/>
        <w:rPr>
          <w:rFonts w:ascii="Palatino Linotype" w:hAnsi="Palatino Linotype" w:cs="Arial"/>
        </w:rPr>
      </w:pPr>
    </w:p>
    <w:p w14:paraId="320450A0" w14:textId="77777777" w:rsidR="00243A11" w:rsidRPr="00E9043B" w:rsidRDefault="00243A11" w:rsidP="00243A11">
      <w:pPr>
        <w:spacing w:line="360" w:lineRule="auto"/>
        <w:jc w:val="both"/>
        <w:rPr>
          <w:rFonts w:ascii="Palatino Linotype" w:hAnsi="Palatino Linotype"/>
          <w:lang w:val="es-MX"/>
        </w:rPr>
      </w:pPr>
      <w:r w:rsidRPr="00E9043B">
        <w:rPr>
          <w:rFonts w:ascii="Palatino Linotype" w:hAnsi="Palatino Linotype"/>
          <w:lang w:val="es-MX"/>
        </w:rPr>
        <w:t>Por lo antes expuesto y fundado es de resolverse y,</w:t>
      </w:r>
    </w:p>
    <w:p w14:paraId="23A6FACD" w14:textId="77777777" w:rsidR="00243A11" w:rsidRPr="00E9043B" w:rsidRDefault="00243A11" w:rsidP="00243A11">
      <w:pPr>
        <w:spacing w:line="360" w:lineRule="auto"/>
        <w:jc w:val="both"/>
        <w:rPr>
          <w:rFonts w:ascii="Palatino Linotype" w:hAnsi="Palatino Linotype"/>
          <w:lang w:val="es-MX"/>
        </w:rPr>
      </w:pPr>
    </w:p>
    <w:p w14:paraId="57F04105" w14:textId="77777777" w:rsidR="00243A11" w:rsidRPr="00E9043B" w:rsidRDefault="00243A11" w:rsidP="00243A11">
      <w:pPr>
        <w:spacing w:line="360" w:lineRule="auto"/>
        <w:jc w:val="center"/>
        <w:rPr>
          <w:rFonts w:ascii="Palatino Linotype" w:hAnsi="Palatino Linotype"/>
          <w:b/>
          <w:sz w:val="28"/>
          <w:lang w:val="pt-BR"/>
        </w:rPr>
      </w:pPr>
      <w:r w:rsidRPr="00E9043B">
        <w:rPr>
          <w:rFonts w:ascii="Palatino Linotype" w:hAnsi="Palatino Linotype"/>
          <w:b/>
          <w:sz w:val="28"/>
          <w:lang w:val="pt-BR"/>
        </w:rPr>
        <w:t>S E   R E S U E L V E</w:t>
      </w:r>
    </w:p>
    <w:p w14:paraId="36FB3FA6" w14:textId="77777777" w:rsidR="00243A11" w:rsidRPr="00E9043B" w:rsidRDefault="00243A11" w:rsidP="00243A11">
      <w:pPr>
        <w:spacing w:line="360" w:lineRule="auto"/>
        <w:jc w:val="center"/>
        <w:rPr>
          <w:rFonts w:ascii="Palatino Linotype" w:hAnsi="Palatino Linotype"/>
          <w:b/>
          <w:lang w:val="pt-BR"/>
        </w:rPr>
      </w:pPr>
    </w:p>
    <w:p w14:paraId="5FC58D2F" w14:textId="5DDFBB88" w:rsidR="00243A11" w:rsidRPr="00E9043B" w:rsidRDefault="00243A11" w:rsidP="00243A11">
      <w:pPr>
        <w:spacing w:line="360" w:lineRule="auto"/>
        <w:jc w:val="both"/>
        <w:rPr>
          <w:rFonts w:ascii="Palatino Linotype" w:eastAsiaTheme="minorHAnsi" w:hAnsi="Palatino Linotype" w:cstheme="minorBidi"/>
          <w:lang w:val="es-MX" w:eastAsia="en-US"/>
        </w:rPr>
      </w:pPr>
      <w:r w:rsidRPr="00E9043B">
        <w:rPr>
          <w:rFonts w:ascii="Palatino Linotype" w:eastAsiaTheme="minorHAnsi" w:hAnsi="Palatino Linotype" w:cstheme="minorBidi"/>
          <w:b/>
          <w:sz w:val="28"/>
          <w:lang w:val="es-MX" w:eastAsia="en-US"/>
        </w:rPr>
        <w:t>PRIMERO.</w:t>
      </w:r>
      <w:r w:rsidRPr="00E9043B">
        <w:rPr>
          <w:rFonts w:ascii="Palatino Linotype" w:eastAsiaTheme="minorHAnsi" w:hAnsi="Palatino Linotype" w:cstheme="minorBidi"/>
          <w:b/>
          <w:lang w:val="es-MX" w:eastAsia="en-US"/>
        </w:rPr>
        <w:t xml:space="preserve"> </w:t>
      </w:r>
      <w:r w:rsidRPr="00E9043B">
        <w:rPr>
          <w:rFonts w:ascii="Palatino Linotype" w:eastAsiaTheme="minorHAnsi" w:hAnsi="Palatino Linotype" w:cstheme="minorBidi"/>
          <w:lang w:val="es-MX" w:eastAsia="en-US"/>
        </w:rPr>
        <w:t xml:space="preserve">Se </w:t>
      </w:r>
      <w:r w:rsidRPr="00E9043B">
        <w:rPr>
          <w:rFonts w:ascii="Palatino Linotype" w:eastAsiaTheme="minorHAnsi" w:hAnsi="Palatino Linotype" w:cstheme="minorBidi"/>
          <w:b/>
          <w:lang w:val="es-MX" w:eastAsia="en-US"/>
        </w:rPr>
        <w:t>CONFIRMA</w:t>
      </w:r>
      <w:r w:rsidRPr="00E9043B">
        <w:rPr>
          <w:rFonts w:ascii="Palatino Linotype" w:eastAsiaTheme="minorHAnsi" w:hAnsi="Palatino Linotype" w:cstheme="minorBidi"/>
          <w:lang w:val="es-MX" w:eastAsia="en-US"/>
        </w:rPr>
        <w:t xml:space="preserve"> la respuesta del </w:t>
      </w:r>
      <w:r w:rsidRPr="00E9043B">
        <w:rPr>
          <w:rFonts w:ascii="Palatino Linotype" w:eastAsiaTheme="minorHAnsi" w:hAnsi="Palatino Linotype" w:cstheme="minorBidi"/>
          <w:b/>
          <w:lang w:val="es-MX" w:eastAsia="en-US"/>
        </w:rPr>
        <w:t xml:space="preserve">Sujeto Obligado </w:t>
      </w:r>
      <w:r w:rsidRPr="00E9043B">
        <w:rPr>
          <w:rFonts w:ascii="Palatino Linotype" w:eastAsiaTheme="minorHAnsi" w:hAnsi="Palatino Linotype" w:cstheme="minorBidi"/>
          <w:bCs/>
          <w:lang w:val="es-MX" w:eastAsia="en-US"/>
        </w:rPr>
        <w:t xml:space="preserve">a la solicitud de información </w:t>
      </w:r>
      <w:r w:rsidRPr="00E9043B">
        <w:rPr>
          <w:rFonts w:ascii="Palatino Linotype" w:eastAsiaTheme="minorHAnsi" w:hAnsi="Palatino Linotype" w:cs="Arial"/>
          <w:b/>
          <w:lang w:val="es-MX" w:eastAsia="en-US"/>
        </w:rPr>
        <w:t>00105/PROBOSQUE/IP/2025</w:t>
      </w:r>
      <w:r w:rsidRPr="00E9043B">
        <w:rPr>
          <w:rFonts w:ascii="Palatino Linotype" w:eastAsiaTheme="minorHAnsi" w:hAnsi="Palatino Linotype" w:cstheme="minorBidi"/>
          <w:lang w:val="es-MX" w:eastAsia="en-US"/>
        </w:rPr>
        <w:t xml:space="preserve">, por resultar infundadas las razones o motivos de inconformidad hechos valer por la parte </w:t>
      </w:r>
      <w:r w:rsidRPr="00E9043B">
        <w:rPr>
          <w:rFonts w:ascii="Palatino Linotype" w:eastAsiaTheme="minorHAnsi" w:hAnsi="Palatino Linotype" w:cstheme="minorBidi"/>
          <w:b/>
          <w:lang w:val="es-MX" w:eastAsia="en-US"/>
        </w:rPr>
        <w:t>Recurrente</w:t>
      </w:r>
      <w:r w:rsidRPr="00E9043B">
        <w:rPr>
          <w:rFonts w:ascii="Palatino Linotype" w:eastAsiaTheme="minorHAnsi" w:hAnsi="Palatino Linotype" w:cstheme="minorBidi"/>
          <w:lang w:val="es-MX" w:eastAsia="en-US"/>
        </w:rPr>
        <w:t xml:space="preserve">, en términos del Considerando </w:t>
      </w:r>
      <w:r w:rsidRPr="00E9043B">
        <w:rPr>
          <w:rFonts w:ascii="Palatino Linotype" w:eastAsiaTheme="minorHAnsi" w:hAnsi="Palatino Linotype" w:cstheme="minorBidi"/>
          <w:b/>
          <w:lang w:val="es-MX" w:eastAsia="en-US"/>
        </w:rPr>
        <w:t xml:space="preserve">CUARTO </w:t>
      </w:r>
      <w:r w:rsidRPr="00E9043B">
        <w:rPr>
          <w:rFonts w:ascii="Palatino Linotype" w:eastAsiaTheme="minorHAnsi" w:hAnsi="Palatino Linotype" w:cstheme="minorBidi"/>
          <w:lang w:val="es-MX" w:eastAsia="en-US"/>
        </w:rPr>
        <w:t>de esta resolución.</w:t>
      </w:r>
    </w:p>
    <w:p w14:paraId="38C621A9" w14:textId="77777777" w:rsidR="00243A11" w:rsidRPr="00E9043B" w:rsidRDefault="00243A11" w:rsidP="00243A11">
      <w:pPr>
        <w:spacing w:line="360" w:lineRule="auto"/>
        <w:jc w:val="both"/>
        <w:rPr>
          <w:rFonts w:ascii="Palatino Linotype" w:eastAsiaTheme="minorHAnsi" w:hAnsi="Palatino Linotype" w:cstheme="minorBidi"/>
          <w:lang w:val="es-MX" w:eastAsia="en-US"/>
        </w:rPr>
      </w:pPr>
    </w:p>
    <w:p w14:paraId="24062537" w14:textId="77777777" w:rsidR="00243A11" w:rsidRPr="00E9043B" w:rsidRDefault="00243A11" w:rsidP="00243A11">
      <w:pPr>
        <w:spacing w:line="360" w:lineRule="auto"/>
        <w:jc w:val="both"/>
        <w:rPr>
          <w:rFonts w:ascii="Palatino Linotype" w:eastAsiaTheme="minorHAnsi" w:hAnsi="Palatino Linotype" w:cstheme="minorBidi"/>
          <w:lang w:val="es-MX" w:eastAsia="en-US"/>
        </w:rPr>
      </w:pPr>
      <w:r w:rsidRPr="00E9043B">
        <w:rPr>
          <w:rFonts w:ascii="Palatino Linotype" w:eastAsiaTheme="minorHAnsi" w:hAnsi="Palatino Linotype" w:cstheme="minorBidi"/>
          <w:b/>
          <w:sz w:val="28"/>
          <w:lang w:val="es-MX" w:eastAsia="en-US"/>
        </w:rPr>
        <w:lastRenderedPageBreak/>
        <w:t>SEGUNDO.</w:t>
      </w:r>
      <w:r w:rsidRPr="00E9043B">
        <w:rPr>
          <w:rFonts w:ascii="Palatino Linotype" w:eastAsiaTheme="minorHAnsi" w:hAnsi="Palatino Linotype" w:cstheme="minorBidi"/>
          <w:sz w:val="28"/>
          <w:lang w:val="es-MX" w:eastAsia="en-US"/>
        </w:rPr>
        <w:t xml:space="preserve"> </w:t>
      </w:r>
      <w:r w:rsidRPr="00E9043B">
        <w:rPr>
          <w:rFonts w:ascii="Palatino Linotype" w:eastAsiaTheme="minorHAnsi" w:hAnsi="Palatino Linotype" w:cstheme="minorBidi"/>
          <w:b/>
          <w:lang w:val="es-MX" w:eastAsia="en-US"/>
        </w:rPr>
        <w:t>NOTIFÍQUESE</w:t>
      </w:r>
      <w:r w:rsidRPr="00E9043B">
        <w:rPr>
          <w:rFonts w:ascii="Palatino Linotype" w:eastAsiaTheme="minorHAnsi" w:hAnsi="Palatino Linotype" w:cstheme="minorBidi"/>
          <w:lang w:val="es-MX" w:eastAsia="en-US"/>
        </w:rPr>
        <w:t xml:space="preserve"> vía Sistema de Acceso a la Información Mexiquense </w:t>
      </w:r>
      <w:r w:rsidRPr="00E9043B">
        <w:rPr>
          <w:rFonts w:ascii="Palatino Linotype" w:eastAsiaTheme="minorHAnsi" w:hAnsi="Palatino Linotype" w:cstheme="minorBidi"/>
          <w:b/>
          <w:lang w:val="es-MX" w:eastAsia="en-US"/>
        </w:rPr>
        <w:t>(SAIMEX)</w:t>
      </w:r>
      <w:r w:rsidRPr="00E9043B">
        <w:rPr>
          <w:rFonts w:ascii="Palatino Linotype" w:eastAsiaTheme="minorHAnsi" w:hAnsi="Palatino Linotype" w:cstheme="minorBidi"/>
          <w:lang w:val="es-MX" w:eastAsia="en-US"/>
        </w:rPr>
        <w:t xml:space="preserve">, la presente resolución al Titular de la Unidad de Transparencia del </w:t>
      </w:r>
      <w:r w:rsidRPr="00E9043B">
        <w:rPr>
          <w:rFonts w:ascii="Palatino Linotype" w:eastAsiaTheme="minorHAnsi" w:hAnsi="Palatino Linotype" w:cstheme="minorBidi"/>
          <w:b/>
          <w:lang w:val="es-MX" w:eastAsia="en-US"/>
        </w:rPr>
        <w:t>Sujeto Obligado</w:t>
      </w:r>
      <w:r w:rsidRPr="00E9043B">
        <w:rPr>
          <w:rFonts w:ascii="Palatino Linotype" w:eastAsiaTheme="minorHAnsi" w:hAnsi="Palatino Linotype" w:cstheme="minorBidi"/>
          <w:lang w:val="es-MX" w:eastAsia="en-US"/>
        </w:rPr>
        <w:t>, para su conocimiento.</w:t>
      </w:r>
    </w:p>
    <w:p w14:paraId="1ACE7A23" w14:textId="77777777" w:rsidR="00243A11" w:rsidRPr="00E9043B" w:rsidRDefault="00243A11" w:rsidP="00243A11">
      <w:pPr>
        <w:spacing w:line="360" w:lineRule="auto"/>
        <w:jc w:val="both"/>
        <w:rPr>
          <w:rFonts w:ascii="Palatino Linotype" w:eastAsiaTheme="minorHAnsi" w:hAnsi="Palatino Linotype" w:cstheme="minorBidi"/>
          <w:lang w:val="es-MX" w:eastAsia="en-US"/>
        </w:rPr>
      </w:pPr>
    </w:p>
    <w:p w14:paraId="0C3674B9" w14:textId="571DAEE1" w:rsidR="00492D4E" w:rsidRPr="00E9043B" w:rsidRDefault="00243A11" w:rsidP="00243A11">
      <w:pPr>
        <w:spacing w:line="360" w:lineRule="auto"/>
        <w:jc w:val="both"/>
        <w:rPr>
          <w:rFonts w:ascii="Palatino Linotype" w:eastAsiaTheme="minorHAnsi" w:hAnsi="Palatino Linotype" w:cstheme="minorBidi"/>
          <w:lang w:val="es-MX" w:eastAsia="en-US"/>
        </w:rPr>
      </w:pPr>
      <w:r w:rsidRPr="00E9043B">
        <w:rPr>
          <w:rFonts w:ascii="Palatino Linotype" w:eastAsiaTheme="minorHAnsi" w:hAnsi="Palatino Linotype" w:cstheme="minorBidi"/>
          <w:b/>
          <w:sz w:val="28"/>
          <w:lang w:val="es-MX" w:eastAsia="en-US"/>
        </w:rPr>
        <w:t>TERCERO.</w:t>
      </w:r>
      <w:r w:rsidRPr="00E9043B">
        <w:rPr>
          <w:rFonts w:ascii="Palatino Linotype" w:eastAsiaTheme="minorHAnsi" w:hAnsi="Palatino Linotype" w:cstheme="minorBidi"/>
          <w:lang w:val="es-MX" w:eastAsia="en-US"/>
        </w:rPr>
        <w:t xml:space="preserve"> </w:t>
      </w:r>
      <w:r w:rsidRPr="00E9043B">
        <w:rPr>
          <w:rFonts w:ascii="Palatino Linotype" w:eastAsiaTheme="minorHAnsi" w:hAnsi="Palatino Linotype" w:cstheme="minorBidi"/>
          <w:b/>
          <w:lang w:val="es-MX" w:eastAsia="en-US"/>
        </w:rPr>
        <w:t>NOTIFÍQUESE</w:t>
      </w:r>
      <w:r w:rsidRPr="00E9043B">
        <w:rPr>
          <w:rFonts w:ascii="Palatino Linotype" w:eastAsiaTheme="minorHAnsi" w:hAnsi="Palatino Linotype" w:cstheme="minorBidi"/>
          <w:lang w:val="es-MX" w:eastAsia="en-US"/>
        </w:rPr>
        <w:t xml:space="preserve"> vía Sistema de Acceso a la Información Mexiquense </w:t>
      </w:r>
      <w:r w:rsidRPr="00E9043B">
        <w:rPr>
          <w:rFonts w:ascii="Palatino Linotype" w:eastAsiaTheme="minorHAnsi" w:hAnsi="Palatino Linotype" w:cstheme="minorBidi"/>
          <w:b/>
          <w:lang w:val="es-MX" w:eastAsia="en-US"/>
        </w:rPr>
        <w:t>(SAIMEX)</w:t>
      </w:r>
      <w:r w:rsidRPr="00E9043B">
        <w:rPr>
          <w:rFonts w:ascii="Palatino Linotype" w:eastAsiaTheme="minorHAnsi" w:hAnsi="Palatino Linotype" w:cstheme="minorBidi"/>
          <w:lang w:val="es-MX" w:eastAsia="en-US"/>
        </w:rPr>
        <w:t>,</w:t>
      </w:r>
      <w:r w:rsidRPr="00E9043B">
        <w:rPr>
          <w:rFonts w:ascii="Palatino Linotype" w:eastAsiaTheme="minorHAnsi" w:hAnsi="Palatino Linotype" w:cstheme="minorBidi"/>
          <w:b/>
          <w:lang w:val="es-MX" w:eastAsia="en-US"/>
        </w:rPr>
        <w:t xml:space="preserve"> </w:t>
      </w:r>
      <w:r w:rsidRPr="00E9043B">
        <w:rPr>
          <w:rFonts w:ascii="Palatino Linotype" w:eastAsiaTheme="minorHAnsi" w:hAnsi="Palatino Linotype" w:cstheme="minorBidi"/>
          <w:lang w:val="es-MX" w:eastAsia="en-US"/>
        </w:rPr>
        <w:t xml:space="preserve">al </w:t>
      </w:r>
      <w:r w:rsidRPr="00E9043B">
        <w:rPr>
          <w:rFonts w:ascii="Palatino Linotype" w:eastAsiaTheme="minorHAnsi" w:hAnsi="Palatino Linotype" w:cstheme="minorBidi"/>
          <w:b/>
          <w:lang w:val="es-MX" w:eastAsia="en-US"/>
        </w:rPr>
        <w:t xml:space="preserve">Recurrente </w:t>
      </w:r>
      <w:r w:rsidRPr="00E9043B">
        <w:rPr>
          <w:rFonts w:ascii="Palatino Linotype" w:eastAsiaTheme="minorHAnsi" w:hAnsi="Palatino Linotype" w:cstheme="minorBidi"/>
          <w:lang w:val="es-MX" w:eastAsia="en-US"/>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09C402FF" w14:textId="77777777" w:rsidR="00243A11" w:rsidRPr="00E9043B" w:rsidRDefault="00243A11" w:rsidP="00243A11">
      <w:pPr>
        <w:spacing w:line="360" w:lineRule="auto"/>
        <w:jc w:val="both"/>
        <w:rPr>
          <w:rFonts w:ascii="Palatino Linotype" w:eastAsiaTheme="minorHAnsi" w:hAnsi="Palatino Linotype" w:cstheme="minorBidi"/>
          <w:lang w:val="es-MX" w:eastAsia="en-US"/>
        </w:rPr>
      </w:pPr>
    </w:p>
    <w:p w14:paraId="2C59DFB6" w14:textId="304F35BF" w:rsidR="00054E04" w:rsidRPr="00E9043B" w:rsidRDefault="00E9043B" w:rsidP="00EE7775">
      <w:pPr>
        <w:spacing w:line="360" w:lineRule="auto"/>
        <w:jc w:val="both"/>
        <w:rPr>
          <w:rFonts w:ascii="Palatino Linotype" w:eastAsiaTheme="minorHAnsi" w:hAnsi="Palatino Linotype" w:cs="Arial"/>
          <w:lang w:val="es-MX" w:eastAsia="en-US"/>
        </w:rPr>
      </w:pPr>
      <w:r w:rsidRPr="00E9043B">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054E04" w:rsidRPr="00E9043B">
        <w:rPr>
          <w:rFonts w:ascii="Palatino Linotype" w:eastAsiaTheme="minorHAnsi" w:hAnsi="Palatino Linotype" w:cs="Arial"/>
          <w:lang w:val="es-MX" w:eastAsia="en-US"/>
        </w:rPr>
        <w:t>.</w:t>
      </w:r>
      <w:r w:rsidRPr="00E9043B">
        <w:rPr>
          <w:rFonts w:ascii="Palatino Linotype" w:eastAsiaTheme="minorHAnsi" w:hAnsi="Palatino Linotype" w:cs="Arial"/>
          <w:lang w:val="es-MX" w:eastAsia="en-US"/>
        </w:rPr>
        <w:t xml:space="preserve"> </w:t>
      </w:r>
      <w:r w:rsidR="005909E0" w:rsidRPr="00E9043B">
        <w:rPr>
          <w:rFonts w:ascii="Palatino Linotype" w:eastAsiaTheme="minorHAnsi" w:hAnsi="Palatino Linotype" w:cs="Arial"/>
          <w:lang w:val="es-MX" w:eastAsia="en-US"/>
        </w:rPr>
        <w:t>----</w:t>
      </w:r>
      <w:r w:rsidR="003277BA" w:rsidRPr="00E9043B">
        <w:rPr>
          <w:rFonts w:ascii="Palatino Linotype" w:eastAsiaTheme="minorHAnsi" w:hAnsi="Palatino Linotype" w:cs="Arial"/>
          <w:lang w:val="es-MX" w:eastAsia="en-US"/>
        </w:rPr>
        <w:t>-------</w:t>
      </w:r>
      <w:r w:rsidR="0076351B" w:rsidRPr="00E9043B">
        <w:rPr>
          <w:rFonts w:ascii="Palatino Linotype" w:eastAsiaTheme="minorHAnsi" w:hAnsi="Palatino Linotype" w:cs="Arial"/>
          <w:lang w:val="es-MX" w:eastAsia="en-US"/>
        </w:rPr>
        <w:t xml:space="preserve"> ---------------------------------------------------------------------------------------------------------------------------------------------------------------------------------------------------------------------------------------------------------------------------------------------------------------------------</w:t>
      </w:r>
    </w:p>
    <w:p w14:paraId="0EE80D4E" w14:textId="77777777" w:rsidR="005909E0" w:rsidRPr="005909E0" w:rsidRDefault="005909E0" w:rsidP="00EE7775">
      <w:pPr>
        <w:spacing w:line="360" w:lineRule="auto"/>
        <w:jc w:val="both"/>
        <w:rPr>
          <w:rFonts w:ascii="Palatino Linotype" w:eastAsiaTheme="minorHAnsi" w:hAnsi="Palatino Linotype" w:cs="Arial"/>
          <w:sz w:val="2"/>
          <w:lang w:val="es-MX" w:eastAsia="en-US"/>
        </w:rPr>
      </w:pPr>
      <w:r w:rsidRPr="00E9043B">
        <w:rPr>
          <w:rFonts w:ascii="Palatino Linotype" w:eastAsiaTheme="minorHAnsi" w:hAnsi="Palatino Linotype" w:cs="Arial"/>
          <w:sz w:val="18"/>
          <w:lang w:val="es-MX" w:eastAsia="en-US"/>
        </w:rPr>
        <w:t>JMV/CCR/</w:t>
      </w:r>
      <w:proofErr w:type="spellStart"/>
      <w:r w:rsidRPr="00E9043B">
        <w:rPr>
          <w:rFonts w:ascii="Palatino Linotype" w:eastAsiaTheme="minorHAnsi" w:hAnsi="Palatino Linotype" w:cs="Arial"/>
          <w:sz w:val="18"/>
          <w:lang w:val="es-MX" w:eastAsia="en-US"/>
        </w:rPr>
        <w:t>jasm</w:t>
      </w:r>
      <w:proofErr w:type="spellEnd"/>
    </w:p>
    <w:p w14:paraId="7753280C" w14:textId="77777777" w:rsidR="0029071C" w:rsidRDefault="0029071C" w:rsidP="003E56C9"/>
    <w:p w14:paraId="4C3455D6" w14:textId="77777777" w:rsidR="0029071C" w:rsidRDefault="0029071C" w:rsidP="003E56C9"/>
    <w:p w14:paraId="0ECDC7CA" w14:textId="77777777" w:rsidR="0029071C" w:rsidRDefault="0029071C" w:rsidP="003E56C9"/>
    <w:p w14:paraId="07764A15" w14:textId="77777777" w:rsidR="0029071C" w:rsidRDefault="0029071C" w:rsidP="003E56C9"/>
    <w:p w14:paraId="6004B5DC" w14:textId="77777777" w:rsidR="0029071C" w:rsidRDefault="0029071C" w:rsidP="003E56C9"/>
    <w:p w14:paraId="2FC19589" w14:textId="77777777" w:rsidR="0029071C" w:rsidRDefault="0029071C" w:rsidP="003E56C9"/>
    <w:p w14:paraId="30926FBA" w14:textId="77777777" w:rsidR="0029071C" w:rsidRDefault="0029071C" w:rsidP="003E56C9"/>
    <w:p w14:paraId="7CD50CEE" w14:textId="77777777" w:rsidR="0029071C" w:rsidRDefault="0029071C" w:rsidP="003E56C9"/>
    <w:p w14:paraId="145E08EA" w14:textId="77777777" w:rsidR="0029071C" w:rsidRDefault="0029071C" w:rsidP="003E56C9"/>
    <w:p w14:paraId="7688B59F" w14:textId="77777777" w:rsidR="0029071C" w:rsidRDefault="0029071C" w:rsidP="003E56C9"/>
    <w:p w14:paraId="75AC92F0" w14:textId="77777777" w:rsidR="0029071C" w:rsidRDefault="0029071C" w:rsidP="003E56C9"/>
    <w:p w14:paraId="788DFCE4" w14:textId="77777777" w:rsidR="0029071C" w:rsidRDefault="0029071C" w:rsidP="003E56C9"/>
    <w:p w14:paraId="7A2BB2D5" w14:textId="77777777" w:rsidR="0029071C" w:rsidRDefault="0029071C" w:rsidP="003E56C9"/>
    <w:p w14:paraId="797886E4" w14:textId="77777777" w:rsidR="0029071C" w:rsidRDefault="0029071C" w:rsidP="003E56C9"/>
    <w:p w14:paraId="1FDBE03A" w14:textId="77777777" w:rsidR="0029071C" w:rsidRDefault="0029071C" w:rsidP="003E56C9"/>
    <w:p w14:paraId="5135CD3D" w14:textId="77777777" w:rsidR="0029071C" w:rsidRDefault="0029071C" w:rsidP="003E56C9"/>
    <w:p w14:paraId="180F7188" w14:textId="77777777" w:rsidR="0029071C" w:rsidRDefault="0029071C" w:rsidP="003E56C9"/>
    <w:p w14:paraId="2383361D" w14:textId="77777777" w:rsidR="0029071C" w:rsidRDefault="0029071C" w:rsidP="003E56C9"/>
    <w:p w14:paraId="7BBFC9DA" w14:textId="77777777" w:rsidR="0029071C" w:rsidRDefault="0029071C" w:rsidP="003E56C9"/>
    <w:p w14:paraId="07AFAFCD" w14:textId="77777777" w:rsidR="0029071C" w:rsidRDefault="0029071C" w:rsidP="003E56C9"/>
    <w:p w14:paraId="79F80BD5" w14:textId="77777777" w:rsidR="0029071C" w:rsidRDefault="0029071C" w:rsidP="003E56C9"/>
    <w:p w14:paraId="3BEAEBB5" w14:textId="77777777" w:rsidR="0029071C" w:rsidRDefault="0029071C" w:rsidP="003E56C9"/>
    <w:p w14:paraId="3E614603" w14:textId="77777777" w:rsidR="0029071C" w:rsidRDefault="0029071C" w:rsidP="003E56C9"/>
    <w:p w14:paraId="34C7B0F7" w14:textId="77777777" w:rsidR="0029071C" w:rsidRDefault="0029071C" w:rsidP="003E56C9"/>
    <w:p w14:paraId="6BDCBF55" w14:textId="77777777" w:rsidR="0029071C" w:rsidRDefault="0029071C" w:rsidP="003E56C9"/>
    <w:p w14:paraId="0EA50449" w14:textId="77777777" w:rsidR="0029071C" w:rsidRDefault="0029071C" w:rsidP="003E56C9"/>
    <w:p w14:paraId="6BA22747" w14:textId="77777777" w:rsidR="0029071C" w:rsidRDefault="0029071C" w:rsidP="003E56C9"/>
    <w:p w14:paraId="46C9C8ED" w14:textId="77777777" w:rsidR="0029071C" w:rsidRDefault="0029071C" w:rsidP="003E56C9"/>
    <w:p w14:paraId="462E08EF" w14:textId="77777777" w:rsidR="0029071C" w:rsidRDefault="0029071C" w:rsidP="003E56C9"/>
    <w:p w14:paraId="6F1994AF" w14:textId="77777777" w:rsidR="0029071C" w:rsidRDefault="0029071C" w:rsidP="003E56C9"/>
    <w:p w14:paraId="4369F1F0" w14:textId="77777777" w:rsidR="0029071C" w:rsidRDefault="0029071C" w:rsidP="003E56C9"/>
    <w:p w14:paraId="52736179" w14:textId="77777777" w:rsidR="0029071C" w:rsidRDefault="0029071C" w:rsidP="003E56C9"/>
    <w:p w14:paraId="2F6F3E44" w14:textId="77777777" w:rsidR="0029071C" w:rsidRDefault="0029071C" w:rsidP="003E56C9"/>
    <w:p w14:paraId="59B49257" w14:textId="77777777" w:rsidR="0029071C" w:rsidRDefault="0029071C" w:rsidP="003E56C9"/>
    <w:p w14:paraId="7F5EF310" w14:textId="1ED1D9BA" w:rsidR="0029071C" w:rsidRPr="003E56C9" w:rsidRDefault="0029071C" w:rsidP="003E56C9"/>
    <w:sectPr w:rsidR="0029071C" w:rsidRPr="003E56C9" w:rsidSect="0043515A">
      <w:headerReference w:type="even" r:id="rId13"/>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E5031" w14:textId="77777777" w:rsidR="00B92E32" w:rsidRDefault="00B92E32" w:rsidP="000B5E25">
      <w:r>
        <w:separator/>
      </w:r>
    </w:p>
  </w:endnote>
  <w:endnote w:type="continuationSeparator" w:id="0">
    <w:p w14:paraId="10F6ECBC" w14:textId="77777777" w:rsidR="00B92E32" w:rsidRDefault="00B92E32"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77777777" w:rsidR="00E70E47" w:rsidRPr="000D3AD4" w:rsidRDefault="00E70E4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B26A5">
      <w:rPr>
        <w:rFonts w:ascii="Palatino Linotype" w:hAnsi="Palatino Linotype" w:cs="Arial"/>
        <w:bCs/>
        <w:noProof/>
        <w:sz w:val="20"/>
        <w:szCs w:val="20"/>
      </w:rPr>
      <w:t>2</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B26A5">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77777777" w:rsidR="00E70E47" w:rsidRPr="000D3AD4" w:rsidRDefault="00E70E47"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B26A5">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B26A5">
      <w:rPr>
        <w:rFonts w:ascii="Palatino Linotype" w:hAnsi="Palatino Linotype" w:cs="Arial"/>
        <w:bCs/>
        <w:noProof/>
        <w:sz w:val="20"/>
        <w:szCs w:val="20"/>
      </w:rPr>
      <w:t>34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CE6A0" w14:textId="77777777" w:rsidR="00B92E32" w:rsidRDefault="00B92E32" w:rsidP="000B5E25">
      <w:r>
        <w:separator/>
      </w:r>
    </w:p>
  </w:footnote>
  <w:footnote w:type="continuationSeparator" w:id="0">
    <w:p w14:paraId="752B14AD" w14:textId="77777777" w:rsidR="00B92E32" w:rsidRDefault="00B92E32" w:rsidP="000B5E25">
      <w:r>
        <w:continuationSeparator/>
      </w:r>
    </w:p>
  </w:footnote>
  <w:footnote w:id="1">
    <w:p w14:paraId="4AA2E1CD" w14:textId="77777777" w:rsidR="00E70E47" w:rsidRPr="00F07740" w:rsidRDefault="00E70E47" w:rsidP="00081BE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65BD64BD" w14:textId="77777777" w:rsidR="00E70E47" w:rsidRPr="00946E1F" w:rsidRDefault="00E70E47" w:rsidP="00081BE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46E1F">
        <w:rPr>
          <w:rFonts w:ascii="Palatino Linotype" w:hAnsi="Palatino Linotype"/>
          <w:i/>
          <w:sz w:val="20"/>
          <w:szCs w:val="20"/>
        </w:rPr>
        <w:t>concesoria</w:t>
      </w:r>
      <w:proofErr w:type="spellEnd"/>
      <w:r w:rsidRPr="00946E1F">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E70E47" w:rsidRDefault="00B92E32">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70E47" w:rsidRPr="008F2CCC" w14:paraId="7D0B18AB" w14:textId="77777777" w:rsidTr="00BA27FC">
      <w:tc>
        <w:tcPr>
          <w:tcW w:w="2551" w:type="dxa"/>
          <w:vAlign w:val="center"/>
        </w:tcPr>
        <w:p w14:paraId="0E184FBC" w14:textId="77777777" w:rsidR="00E70E47" w:rsidRPr="008F5DAE" w:rsidRDefault="00E70E4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55B788E2" w14:textId="7CD52A85" w:rsidR="00E70E47" w:rsidRPr="0029071C" w:rsidRDefault="00E70E47"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12000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70E47" w:rsidRPr="008F2CCC" w14:paraId="58149F82" w14:textId="77777777" w:rsidTr="00BA27FC">
      <w:trPr>
        <w:trHeight w:val="228"/>
      </w:trPr>
      <w:tc>
        <w:tcPr>
          <w:tcW w:w="2551" w:type="dxa"/>
          <w:vAlign w:val="center"/>
        </w:tcPr>
        <w:p w14:paraId="2DBE5EC5" w14:textId="77777777" w:rsidR="00E70E47" w:rsidRPr="008F5DAE" w:rsidRDefault="00E70E4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7DB7996B" w14:textId="77777777" w:rsidR="00E70E47" w:rsidRDefault="00E70E47" w:rsidP="00E0563C">
          <w:pPr>
            <w:spacing w:line="276" w:lineRule="auto"/>
            <w:jc w:val="right"/>
            <w:rPr>
              <w:rFonts w:ascii="Palatino Linotype" w:hAnsi="Palatino Linotype"/>
              <w:sz w:val="22"/>
              <w:szCs w:val="22"/>
            </w:rPr>
          </w:pPr>
          <w:r w:rsidRPr="00E0563C">
            <w:rPr>
              <w:rFonts w:ascii="Palatino Linotype" w:hAnsi="Palatino Linotype"/>
              <w:sz w:val="22"/>
              <w:szCs w:val="22"/>
            </w:rPr>
            <w:t xml:space="preserve">Protectora de Bosques </w:t>
          </w:r>
        </w:p>
        <w:p w14:paraId="7B466EC6" w14:textId="07858F3E" w:rsidR="00E70E47" w:rsidRPr="0029071C" w:rsidRDefault="00E70E47" w:rsidP="00E0563C">
          <w:pPr>
            <w:spacing w:line="276" w:lineRule="auto"/>
            <w:jc w:val="right"/>
            <w:rPr>
              <w:rFonts w:ascii="Palatino Linotype" w:hAnsi="Palatino Linotype"/>
              <w:sz w:val="22"/>
              <w:szCs w:val="22"/>
            </w:rPr>
          </w:pPr>
          <w:r w:rsidRPr="00E0563C">
            <w:rPr>
              <w:rFonts w:ascii="Palatino Linotype" w:hAnsi="Palatino Linotype"/>
              <w:sz w:val="22"/>
              <w:szCs w:val="22"/>
            </w:rPr>
            <w:t>del Estado de México</w:t>
          </w:r>
        </w:p>
      </w:tc>
    </w:tr>
    <w:tr w:rsidR="00E70E47" w:rsidRPr="008F2CCC" w14:paraId="73D5FF2A" w14:textId="77777777" w:rsidTr="00BA27FC">
      <w:tc>
        <w:tcPr>
          <w:tcW w:w="2551" w:type="dxa"/>
          <w:vAlign w:val="center"/>
        </w:tcPr>
        <w:p w14:paraId="2A38288D" w14:textId="77777777" w:rsidR="00E70E47" w:rsidRPr="008F5DAE" w:rsidRDefault="00E70E4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47787965" w14:textId="77777777" w:rsidR="00E70E47" w:rsidRPr="0029071C" w:rsidRDefault="00E70E4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E70E47" w:rsidRPr="001779E0" w:rsidRDefault="00B92E32"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70E47" w:rsidRPr="008F2CCC" w14:paraId="53180D23" w14:textId="77777777" w:rsidTr="00BA27FC">
      <w:tc>
        <w:tcPr>
          <w:tcW w:w="2551" w:type="dxa"/>
          <w:vAlign w:val="center"/>
        </w:tcPr>
        <w:p w14:paraId="51394AA5" w14:textId="77777777" w:rsidR="00E70E47" w:rsidRPr="008F5DAE" w:rsidRDefault="00E70E4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DF174BC" w14:textId="6D3BCE54" w:rsidR="00E70E47" w:rsidRPr="0029071C" w:rsidRDefault="00E70E47" w:rsidP="00374FE7">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12000</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E70E47" w:rsidRPr="008F2CCC" w14:paraId="390D27D0" w14:textId="77777777" w:rsidTr="00BA27FC">
      <w:tc>
        <w:tcPr>
          <w:tcW w:w="2551" w:type="dxa"/>
          <w:vAlign w:val="center"/>
        </w:tcPr>
        <w:p w14:paraId="5CBCE46F" w14:textId="77777777" w:rsidR="00E70E47" w:rsidRPr="008F5DAE" w:rsidRDefault="00E70E4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559465AB" w14:textId="34D55D0D" w:rsidR="00E70E47" w:rsidRPr="006D30E6" w:rsidRDefault="009B26A5"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w:t>
          </w:r>
        </w:p>
      </w:tc>
    </w:tr>
    <w:tr w:rsidR="00E70E47" w:rsidRPr="008F2CCC" w14:paraId="233C19E4" w14:textId="77777777" w:rsidTr="00BA27FC">
      <w:trPr>
        <w:trHeight w:val="228"/>
      </w:trPr>
      <w:tc>
        <w:tcPr>
          <w:tcW w:w="2551" w:type="dxa"/>
          <w:vAlign w:val="center"/>
        </w:tcPr>
        <w:p w14:paraId="48BD3678" w14:textId="77777777" w:rsidR="00E70E47" w:rsidRPr="008F5DAE" w:rsidRDefault="00E70E4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2F326FC2" w14:textId="77777777" w:rsidR="00E70E47" w:rsidRDefault="00E70E47" w:rsidP="00AB55A1">
          <w:pPr>
            <w:spacing w:line="276" w:lineRule="auto"/>
            <w:jc w:val="right"/>
            <w:rPr>
              <w:rFonts w:ascii="Palatino Linotype" w:hAnsi="Palatino Linotype"/>
              <w:sz w:val="22"/>
              <w:szCs w:val="22"/>
            </w:rPr>
          </w:pPr>
          <w:r w:rsidRPr="00E0563C">
            <w:rPr>
              <w:rFonts w:ascii="Palatino Linotype" w:hAnsi="Palatino Linotype"/>
              <w:sz w:val="22"/>
              <w:szCs w:val="22"/>
            </w:rPr>
            <w:t xml:space="preserve">Protectora de Bosques </w:t>
          </w:r>
        </w:p>
        <w:p w14:paraId="1DDF869E" w14:textId="3CF633C7" w:rsidR="00E70E47" w:rsidRPr="0029071C" w:rsidRDefault="00E70E47" w:rsidP="00AB55A1">
          <w:pPr>
            <w:spacing w:line="276" w:lineRule="auto"/>
            <w:jc w:val="right"/>
            <w:rPr>
              <w:rFonts w:ascii="Palatino Linotype" w:hAnsi="Palatino Linotype"/>
              <w:sz w:val="22"/>
              <w:szCs w:val="22"/>
            </w:rPr>
          </w:pPr>
          <w:r w:rsidRPr="00E0563C">
            <w:rPr>
              <w:rFonts w:ascii="Palatino Linotype" w:hAnsi="Palatino Linotype"/>
              <w:sz w:val="22"/>
              <w:szCs w:val="22"/>
            </w:rPr>
            <w:t>del Estado de México</w:t>
          </w:r>
        </w:p>
      </w:tc>
    </w:tr>
    <w:tr w:rsidR="00E70E47" w:rsidRPr="008F2CCC" w14:paraId="196A93C9" w14:textId="77777777" w:rsidTr="00BA27FC">
      <w:tc>
        <w:tcPr>
          <w:tcW w:w="2551" w:type="dxa"/>
          <w:vAlign w:val="center"/>
        </w:tcPr>
        <w:p w14:paraId="53BA0609" w14:textId="77777777" w:rsidR="00E70E47" w:rsidRPr="008F5DAE" w:rsidRDefault="00E70E47"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228668AE" w14:textId="77777777" w:rsidR="00E70E47" w:rsidRPr="0029071C" w:rsidRDefault="00E70E47"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E70E47" w:rsidRPr="008F2CCC" w14:paraId="5010D2D3" w14:textId="77777777" w:rsidTr="00BA27FC">
      <w:tc>
        <w:tcPr>
          <w:tcW w:w="2551" w:type="dxa"/>
          <w:vAlign w:val="center"/>
        </w:tcPr>
        <w:p w14:paraId="28B43ED1" w14:textId="77777777" w:rsidR="00E70E47" w:rsidRPr="008F5DAE" w:rsidRDefault="00E70E47" w:rsidP="00BA27FC">
          <w:pPr>
            <w:spacing w:line="276" w:lineRule="auto"/>
            <w:jc w:val="right"/>
            <w:rPr>
              <w:rFonts w:ascii="Palatino Linotype" w:hAnsi="Palatino Linotype"/>
              <w:b/>
              <w:sz w:val="22"/>
              <w:szCs w:val="22"/>
              <w:lang w:val="es-ES_tradnl"/>
            </w:rPr>
          </w:pPr>
        </w:p>
      </w:tc>
      <w:tc>
        <w:tcPr>
          <w:tcW w:w="4116" w:type="dxa"/>
          <w:vAlign w:val="center"/>
        </w:tcPr>
        <w:p w14:paraId="25DAA5A1" w14:textId="77777777" w:rsidR="00E70E47" w:rsidRPr="00BA27FC" w:rsidRDefault="00E70E47" w:rsidP="00BA27FC">
          <w:pPr>
            <w:spacing w:line="276" w:lineRule="auto"/>
            <w:rPr>
              <w:rFonts w:ascii="Palatino Linotype" w:hAnsi="Palatino Linotype"/>
              <w:sz w:val="14"/>
              <w:szCs w:val="22"/>
              <w:lang w:val="es-ES_tradnl"/>
            </w:rPr>
          </w:pPr>
        </w:p>
      </w:tc>
    </w:tr>
  </w:tbl>
  <w:p w14:paraId="3074D17A" w14:textId="77777777" w:rsidR="00E70E47" w:rsidRPr="009F1AB6" w:rsidRDefault="00B92E32">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visibility:visible;mso-wrap-style:square" o:bullet="t">
        <v:imagedata r:id="rId1" o:title=""/>
      </v:shape>
    </w:pict>
  </w:numPicBullet>
  <w:abstractNum w:abstractNumId="0" w15:restartNumberingAfterBreak="0">
    <w:nsid w:val="0DE11128"/>
    <w:multiLevelType w:val="hybridMultilevel"/>
    <w:tmpl w:val="108E7CB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0CD174D"/>
    <w:multiLevelType w:val="hybridMultilevel"/>
    <w:tmpl w:val="1500E0B6"/>
    <w:lvl w:ilvl="0" w:tplc="D9F29CB0">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FF136DA"/>
    <w:multiLevelType w:val="hybridMultilevel"/>
    <w:tmpl w:val="31D8B4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2704989"/>
    <w:multiLevelType w:val="hybridMultilevel"/>
    <w:tmpl w:val="BF1C3D9A"/>
    <w:lvl w:ilvl="0" w:tplc="BAC4A692">
      <w:start w:val="1"/>
      <w:numFmt w:val="decimal"/>
      <w:lvlText w:val="%1."/>
      <w:lvlJc w:val="left"/>
      <w:pPr>
        <w:ind w:left="720" w:hanging="360"/>
      </w:pPr>
      <w:rPr>
        <w:rFonts w:eastAsia="Times New Roman" w:cs="Times New Roman"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1FC4153"/>
    <w:multiLevelType w:val="hybridMultilevel"/>
    <w:tmpl w:val="AD7C12F0"/>
    <w:lvl w:ilvl="0" w:tplc="D48C7752">
      <w:start w:val="1"/>
      <w:numFmt w:val="decimal"/>
      <w:lvlText w:val="%1."/>
      <w:lvlJc w:val="left"/>
      <w:pPr>
        <w:ind w:left="720" w:hanging="360"/>
      </w:pPr>
      <w:rPr>
        <w:rFonts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35A2F22"/>
    <w:multiLevelType w:val="hybridMultilevel"/>
    <w:tmpl w:val="2DAEC652"/>
    <w:lvl w:ilvl="0" w:tplc="DF4282BC">
      <w:start w:val="1"/>
      <w:numFmt w:val="bullet"/>
      <w:lvlText w:val=""/>
      <w:lvlPicBulletId w:val="0"/>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5D0345F"/>
    <w:multiLevelType w:val="hybridMultilevel"/>
    <w:tmpl w:val="9C54AA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3"/>
  </w:num>
  <w:num w:numId="3">
    <w:abstractNumId w:val="1"/>
  </w:num>
  <w:num w:numId="4">
    <w:abstractNumId w:val="0"/>
  </w:num>
  <w:num w:numId="5">
    <w:abstractNumId w:val="5"/>
  </w:num>
  <w:num w:numId="6">
    <w:abstractNumId w:val="4"/>
  </w:num>
  <w:num w:numId="7">
    <w:abstractNumId w:val="8"/>
  </w:num>
  <w:num w:numId="8">
    <w:abstractNumId w:val="2"/>
  </w:num>
  <w:num w:numId="9">
    <w:abstractNumId w:val="7"/>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120BC"/>
    <w:rsid w:val="0001640F"/>
    <w:rsid w:val="00032D08"/>
    <w:rsid w:val="000334FE"/>
    <w:rsid w:val="0003374C"/>
    <w:rsid w:val="00036F8B"/>
    <w:rsid w:val="00037B15"/>
    <w:rsid w:val="00054E04"/>
    <w:rsid w:val="000572E9"/>
    <w:rsid w:val="00070516"/>
    <w:rsid w:val="00070547"/>
    <w:rsid w:val="00071173"/>
    <w:rsid w:val="00073BC8"/>
    <w:rsid w:val="000775FC"/>
    <w:rsid w:val="00081BEC"/>
    <w:rsid w:val="0008501B"/>
    <w:rsid w:val="0009028F"/>
    <w:rsid w:val="0009159F"/>
    <w:rsid w:val="00093AE1"/>
    <w:rsid w:val="000941CE"/>
    <w:rsid w:val="00094F32"/>
    <w:rsid w:val="000A34BB"/>
    <w:rsid w:val="000A717C"/>
    <w:rsid w:val="000B3220"/>
    <w:rsid w:val="000B42F9"/>
    <w:rsid w:val="000B5876"/>
    <w:rsid w:val="000B5E25"/>
    <w:rsid w:val="000B7C6C"/>
    <w:rsid w:val="000C43CE"/>
    <w:rsid w:val="000C49B8"/>
    <w:rsid w:val="000C5FDF"/>
    <w:rsid w:val="000C615C"/>
    <w:rsid w:val="000D3AD4"/>
    <w:rsid w:val="000E592F"/>
    <w:rsid w:val="000F16BA"/>
    <w:rsid w:val="000F48D5"/>
    <w:rsid w:val="00101AD8"/>
    <w:rsid w:val="00102570"/>
    <w:rsid w:val="0010712B"/>
    <w:rsid w:val="00107603"/>
    <w:rsid w:val="00123996"/>
    <w:rsid w:val="0012510D"/>
    <w:rsid w:val="00126CCD"/>
    <w:rsid w:val="00130316"/>
    <w:rsid w:val="00137D13"/>
    <w:rsid w:val="001424E1"/>
    <w:rsid w:val="0014397A"/>
    <w:rsid w:val="00143F6E"/>
    <w:rsid w:val="00151D4C"/>
    <w:rsid w:val="001558F3"/>
    <w:rsid w:val="00160FED"/>
    <w:rsid w:val="00170AA7"/>
    <w:rsid w:val="00186CCB"/>
    <w:rsid w:val="00191418"/>
    <w:rsid w:val="0019170F"/>
    <w:rsid w:val="001959EE"/>
    <w:rsid w:val="001A6109"/>
    <w:rsid w:val="001B1DE5"/>
    <w:rsid w:val="001C14AC"/>
    <w:rsid w:val="001C2376"/>
    <w:rsid w:val="001C3AA7"/>
    <w:rsid w:val="001D2DE0"/>
    <w:rsid w:val="001D32A0"/>
    <w:rsid w:val="001D4046"/>
    <w:rsid w:val="001D5495"/>
    <w:rsid w:val="001E2DA3"/>
    <w:rsid w:val="001E45B5"/>
    <w:rsid w:val="001F1FCC"/>
    <w:rsid w:val="001F2305"/>
    <w:rsid w:val="001F4F5E"/>
    <w:rsid w:val="0020146B"/>
    <w:rsid w:val="0020249A"/>
    <w:rsid w:val="00202C04"/>
    <w:rsid w:val="002079BF"/>
    <w:rsid w:val="002163FB"/>
    <w:rsid w:val="002167BB"/>
    <w:rsid w:val="00216980"/>
    <w:rsid w:val="00217E6C"/>
    <w:rsid w:val="00225163"/>
    <w:rsid w:val="00230100"/>
    <w:rsid w:val="00232E24"/>
    <w:rsid w:val="00235936"/>
    <w:rsid w:val="00236CBA"/>
    <w:rsid w:val="00240BB0"/>
    <w:rsid w:val="0024323F"/>
    <w:rsid w:val="00243A11"/>
    <w:rsid w:val="00247138"/>
    <w:rsid w:val="0025135A"/>
    <w:rsid w:val="00253D9C"/>
    <w:rsid w:val="00255F1A"/>
    <w:rsid w:val="00260C3A"/>
    <w:rsid w:val="00261BC7"/>
    <w:rsid w:val="00267458"/>
    <w:rsid w:val="00267BB5"/>
    <w:rsid w:val="002777D8"/>
    <w:rsid w:val="002848F7"/>
    <w:rsid w:val="002900D5"/>
    <w:rsid w:val="0029071C"/>
    <w:rsid w:val="0029219E"/>
    <w:rsid w:val="002934B4"/>
    <w:rsid w:val="00295B3F"/>
    <w:rsid w:val="002A040B"/>
    <w:rsid w:val="002A0AF4"/>
    <w:rsid w:val="002A4B43"/>
    <w:rsid w:val="002A676F"/>
    <w:rsid w:val="002B17F9"/>
    <w:rsid w:val="002B48AD"/>
    <w:rsid w:val="002B7930"/>
    <w:rsid w:val="002C0BE5"/>
    <w:rsid w:val="002C240F"/>
    <w:rsid w:val="002D17B8"/>
    <w:rsid w:val="002D32D2"/>
    <w:rsid w:val="002D61F7"/>
    <w:rsid w:val="002D6656"/>
    <w:rsid w:val="002D6E4B"/>
    <w:rsid w:val="002E00B6"/>
    <w:rsid w:val="002E2D87"/>
    <w:rsid w:val="002E3085"/>
    <w:rsid w:val="002E4785"/>
    <w:rsid w:val="002F3B20"/>
    <w:rsid w:val="003059E0"/>
    <w:rsid w:val="00307006"/>
    <w:rsid w:val="0030701F"/>
    <w:rsid w:val="0031472B"/>
    <w:rsid w:val="00320F38"/>
    <w:rsid w:val="00321CC2"/>
    <w:rsid w:val="003277BA"/>
    <w:rsid w:val="00330FC3"/>
    <w:rsid w:val="0033140D"/>
    <w:rsid w:val="00331F0D"/>
    <w:rsid w:val="003408DD"/>
    <w:rsid w:val="00340A06"/>
    <w:rsid w:val="00343F0B"/>
    <w:rsid w:val="00351A7F"/>
    <w:rsid w:val="003520C5"/>
    <w:rsid w:val="0035559A"/>
    <w:rsid w:val="00370E26"/>
    <w:rsid w:val="00371835"/>
    <w:rsid w:val="0037315D"/>
    <w:rsid w:val="003746DE"/>
    <w:rsid w:val="00374FE7"/>
    <w:rsid w:val="003804E8"/>
    <w:rsid w:val="00380D3E"/>
    <w:rsid w:val="003815AB"/>
    <w:rsid w:val="00386D38"/>
    <w:rsid w:val="00391AD0"/>
    <w:rsid w:val="00396DB6"/>
    <w:rsid w:val="00397B41"/>
    <w:rsid w:val="003A1AF3"/>
    <w:rsid w:val="003A2B8C"/>
    <w:rsid w:val="003A4C68"/>
    <w:rsid w:val="003A5B09"/>
    <w:rsid w:val="003B0FAC"/>
    <w:rsid w:val="003B1C85"/>
    <w:rsid w:val="003B476A"/>
    <w:rsid w:val="003B70B0"/>
    <w:rsid w:val="003C6409"/>
    <w:rsid w:val="003E21A7"/>
    <w:rsid w:val="003E56C9"/>
    <w:rsid w:val="003F171B"/>
    <w:rsid w:val="003F424E"/>
    <w:rsid w:val="003F71DA"/>
    <w:rsid w:val="004018F9"/>
    <w:rsid w:val="004218B2"/>
    <w:rsid w:val="00425E0F"/>
    <w:rsid w:val="004344EA"/>
    <w:rsid w:val="0043515A"/>
    <w:rsid w:val="004403F7"/>
    <w:rsid w:val="00442FD8"/>
    <w:rsid w:val="00443892"/>
    <w:rsid w:val="004445A1"/>
    <w:rsid w:val="00445CAA"/>
    <w:rsid w:val="004532A6"/>
    <w:rsid w:val="00464839"/>
    <w:rsid w:val="00464E34"/>
    <w:rsid w:val="004672ED"/>
    <w:rsid w:val="00490422"/>
    <w:rsid w:val="00492D4E"/>
    <w:rsid w:val="004A7F7D"/>
    <w:rsid w:val="004B1693"/>
    <w:rsid w:val="004B1A5F"/>
    <w:rsid w:val="004B2314"/>
    <w:rsid w:val="004B2516"/>
    <w:rsid w:val="004C18F8"/>
    <w:rsid w:val="004D18B6"/>
    <w:rsid w:val="004D3464"/>
    <w:rsid w:val="004D5D2F"/>
    <w:rsid w:val="004D6F71"/>
    <w:rsid w:val="004E5628"/>
    <w:rsid w:val="004F48CE"/>
    <w:rsid w:val="00500ACC"/>
    <w:rsid w:val="0050130E"/>
    <w:rsid w:val="0050243E"/>
    <w:rsid w:val="00514370"/>
    <w:rsid w:val="00524043"/>
    <w:rsid w:val="00524A8D"/>
    <w:rsid w:val="00530C84"/>
    <w:rsid w:val="0053555D"/>
    <w:rsid w:val="0054391A"/>
    <w:rsid w:val="005472E8"/>
    <w:rsid w:val="00555C87"/>
    <w:rsid w:val="005617B4"/>
    <w:rsid w:val="00563B39"/>
    <w:rsid w:val="00565689"/>
    <w:rsid w:val="0057289F"/>
    <w:rsid w:val="00580321"/>
    <w:rsid w:val="00581391"/>
    <w:rsid w:val="0058348E"/>
    <w:rsid w:val="0059032F"/>
    <w:rsid w:val="005909E0"/>
    <w:rsid w:val="0059614C"/>
    <w:rsid w:val="00597D71"/>
    <w:rsid w:val="005A569C"/>
    <w:rsid w:val="005A59B3"/>
    <w:rsid w:val="005A6216"/>
    <w:rsid w:val="005B0692"/>
    <w:rsid w:val="005B234D"/>
    <w:rsid w:val="005B26AD"/>
    <w:rsid w:val="005B36A8"/>
    <w:rsid w:val="005B5693"/>
    <w:rsid w:val="005C2EF9"/>
    <w:rsid w:val="005C6646"/>
    <w:rsid w:val="005D77CC"/>
    <w:rsid w:val="005E09AB"/>
    <w:rsid w:val="005E2904"/>
    <w:rsid w:val="005E5716"/>
    <w:rsid w:val="005F1F89"/>
    <w:rsid w:val="005F3241"/>
    <w:rsid w:val="005F4BFB"/>
    <w:rsid w:val="005F6996"/>
    <w:rsid w:val="006000C5"/>
    <w:rsid w:val="006002E0"/>
    <w:rsid w:val="006045BA"/>
    <w:rsid w:val="00614A53"/>
    <w:rsid w:val="00620280"/>
    <w:rsid w:val="006221B7"/>
    <w:rsid w:val="006258FD"/>
    <w:rsid w:val="00630348"/>
    <w:rsid w:val="00630A94"/>
    <w:rsid w:val="00631DC1"/>
    <w:rsid w:val="00632E48"/>
    <w:rsid w:val="00634926"/>
    <w:rsid w:val="006424BA"/>
    <w:rsid w:val="00643B58"/>
    <w:rsid w:val="00663AF3"/>
    <w:rsid w:val="00665089"/>
    <w:rsid w:val="006729C7"/>
    <w:rsid w:val="006810FF"/>
    <w:rsid w:val="006857DC"/>
    <w:rsid w:val="00694976"/>
    <w:rsid w:val="006A5C2D"/>
    <w:rsid w:val="006A6362"/>
    <w:rsid w:val="006B2F26"/>
    <w:rsid w:val="006B321A"/>
    <w:rsid w:val="006B418F"/>
    <w:rsid w:val="006B7174"/>
    <w:rsid w:val="006C3931"/>
    <w:rsid w:val="006D1713"/>
    <w:rsid w:val="006D30E6"/>
    <w:rsid w:val="006D3A03"/>
    <w:rsid w:val="006E08FA"/>
    <w:rsid w:val="006F2978"/>
    <w:rsid w:val="006F29CD"/>
    <w:rsid w:val="006F358C"/>
    <w:rsid w:val="006F5F93"/>
    <w:rsid w:val="0070129E"/>
    <w:rsid w:val="00710FED"/>
    <w:rsid w:val="00716632"/>
    <w:rsid w:val="00717A0C"/>
    <w:rsid w:val="00723B5A"/>
    <w:rsid w:val="0072658E"/>
    <w:rsid w:val="00732345"/>
    <w:rsid w:val="00737A0F"/>
    <w:rsid w:val="0074342A"/>
    <w:rsid w:val="0074517D"/>
    <w:rsid w:val="007528A6"/>
    <w:rsid w:val="007532C7"/>
    <w:rsid w:val="00756F04"/>
    <w:rsid w:val="00757D60"/>
    <w:rsid w:val="0076351B"/>
    <w:rsid w:val="00770F18"/>
    <w:rsid w:val="007764BB"/>
    <w:rsid w:val="007825F7"/>
    <w:rsid w:val="007828DC"/>
    <w:rsid w:val="0079783C"/>
    <w:rsid w:val="007A118C"/>
    <w:rsid w:val="007A37FE"/>
    <w:rsid w:val="007B1893"/>
    <w:rsid w:val="007C1D5B"/>
    <w:rsid w:val="007C3435"/>
    <w:rsid w:val="007C35A4"/>
    <w:rsid w:val="007C3E46"/>
    <w:rsid w:val="007D2A81"/>
    <w:rsid w:val="007E1695"/>
    <w:rsid w:val="007E3585"/>
    <w:rsid w:val="007E3AEF"/>
    <w:rsid w:val="007E52D5"/>
    <w:rsid w:val="007E534B"/>
    <w:rsid w:val="007E7C02"/>
    <w:rsid w:val="007F6F23"/>
    <w:rsid w:val="007F720F"/>
    <w:rsid w:val="007F7462"/>
    <w:rsid w:val="00800A80"/>
    <w:rsid w:val="00801303"/>
    <w:rsid w:val="00802ABB"/>
    <w:rsid w:val="008150CA"/>
    <w:rsid w:val="008218A7"/>
    <w:rsid w:val="008218E5"/>
    <w:rsid w:val="00821C4B"/>
    <w:rsid w:val="0082270E"/>
    <w:rsid w:val="00835035"/>
    <w:rsid w:val="008500D3"/>
    <w:rsid w:val="00852668"/>
    <w:rsid w:val="00855F8D"/>
    <w:rsid w:val="008578BF"/>
    <w:rsid w:val="008609C8"/>
    <w:rsid w:val="008660D6"/>
    <w:rsid w:val="00872C8F"/>
    <w:rsid w:val="00891016"/>
    <w:rsid w:val="00891C59"/>
    <w:rsid w:val="00895D34"/>
    <w:rsid w:val="00896D29"/>
    <w:rsid w:val="00897751"/>
    <w:rsid w:val="008A1205"/>
    <w:rsid w:val="008A12CF"/>
    <w:rsid w:val="008A1A90"/>
    <w:rsid w:val="008A446B"/>
    <w:rsid w:val="008A64CB"/>
    <w:rsid w:val="008B082B"/>
    <w:rsid w:val="008B0C14"/>
    <w:rsid w:val="008B6546"/>
    <w:rsid w:val="008C1C8E"/>
    <w:rsid w:val="008C2536"/>
    <w:rsid w:val="008C3B24"/>
    <w:rsid w:val="008E01E4"/>
    <w:rsid w:val="008E7F32"/>
    <w:rsid w:val="008F148C"/>
    <w:rsid w:val="008F1B63"/>
    <w:rsid w:val="008F5DAE"/>
    <w:rsid w:val="00900615"/>
    <w:rsid w:val="00900C9B"/>
    <w:rsid w:val="0090126C"/>
    <w:rsid w:val="00901487"/>
    <w:rsid w:val="00911FDE"/>
    <w:rsid w:val="00921551"/>
    <w:rsid w:val="009217E8"/>
    <w:rsid w:val="0092579A"/>
    <w:rsid w:val="00925B0B"/>
    <w:rsid w:val="00926C44"/>
    <w:rsid w:val="00931934"/>
    <w:rsid w:val="00932315"/>
    <w:rsid w:val="0093645B"/>
    <w:rsid w:val="0094195D"/>
    <w:rsid w:val="0094381A"/>
    <w:rsid w:val="0094674B"/>
    <w:rsid w:val="0094684C"/>
    <w:rsid w:val="009526B5"/>
    <w:rsid w:val="009602BA"/>
    <w:rsid w:val="00961002"/>
    <w:rsid w:val="00966B66"/>
    <w:rsid w:val="009758CB"/>
    <w:rsid w:val="00977059"/>
    <w:rsid w:val="00980909"/>
    <w:rsid w:val="00981064"/>
    <w:rsid w:val="00993406"/>
    <w:rsid w:val="00994862"/>
    <w:rsid w:val="009A0F77"/>
    <w:rsid w:val="009A5223"/>
    <w:rsid w:val="009A6B97"/>
    <w:rsid w:val="009A6D6A"/>
    <w:rsid w:val="009A7B69"/>
    <w:rsid w:val="009B23B7"/>
    <w:rsid w:val="009B26A5"/>
    <w:rsid w:val="009B2B6B"/>
    <w:rsid w:val="009B7E91"/>
    <w:rsid w:val="009C174A"/>
    <w:rsid w:val="009C6853"/>
    <w:rsid w:val="009D2E87"/>
    <w:rsid w:val="009D39B3"/>
    <w:rsid w:val="009D7E06"/>
    <w:rsid w:val="009E0C45"/>
    <w:rsid w:val="009E0E89"/>
    <w:rsid w:val="009E15AC"/>
    <w:rsid w:val="009E1F26"/>
    <w:rsid w:val="009F4FF4"/>
    <w:rsid w:val="009F5B82"/>
    <w:rsid w:val="009F62C3"/>
    <w:rsid w:val="009F71DC"/>
    <w:rsid w:val="00A0100D"/>
    <w:rsid w:val="00A05133"/>
    <w:rsid w:val="00A05D3A"/>
    <w:rsid w:val="00A26BD8"/>
    <w:rsid w:val="00A3490B"/>
    <w:rsid w:val="00A5260D"/>
    <w:rsid w:val="00A54C18"/>
    <w:rsid w:val="00A54DC2"/>
    <w:rsid w:val="00A6190A"/>
    <w:rsid w:val="00A64950"/>
    <w:rsid w:val="00A6692F"/>
    <w:rsid w:val="00A6775F"/>
    <w:rsid w:val="00A70B3F"/>
    <w:rsid w:val="00A72262"/>
    <w:rsid w:val="00A7773A"/>
    <w:rsid w:val="00A80DFF"/>
    <w:rsid w:val="00A83B4F"/>
    <w:rsid w:val="00A843A7"/>
    <w:rsid w:val="00AA26B4"/>
    <w:rsid w:val="00AA30DB"/>
    <w:rsid w:val="00AA340D"/>
    <w:rsid w:val="00AA7378"/>
    <w:rsid w:val="00AB15E3"/>
    <w:rsid w:val="00AB246B"/>
    <w:rsid w:val="00AB4982"/>
    <w:rsid w:val="00AB55A1"/>
    <w:rsid w:val="00AC3DB9"/>
    <w:rsid w:val="00AC4902"/>
    <w:rsid w:val="00AC687D"/>
    <w:rsid w:val="00AD0EF6"/>
    <w:rsid w:val="00AD149C"/>
    <w:rsid w:val="00AD14CF"/>
    <w:rsid w:val="00AD194E"/>
    <w:rsid w:val="00AD33BE"/>
    <w:rsid w:val="00AE1A47"/>
    <w:rsid w:val="00AE5995"/>
    <w:rsid w:val="00AE6704"/>
    <w:rsid w:val="00AE78CA"/>
    <w:rsid w:val="00AE7B8D"/>
    <w:rsid w:val="00AF2861"/>
    <w:rsid w:val="00AF302E"/>
    <w:rsid w:val="00B01BD5"/>
    <w:rsid w:val="00B025EA"/>
    <w:rsid w:val="00B04476"/>
    <w:rsid w:val="00B05B83"/>
    <w:rsid w:val="00B1099E"/>
    <w:rsid w:val="00B129DD"/>
    <w:rsid w:val="00B14C24"/>
    <w:rsid w:val="00B17992"/>
    <w:rsid w:val="00B20C2B"/>
    <w:rsid w:val="00B22967"/>
    <w:rsid w:val="00B23344"/>
    <w:rsid w:val="00B24258"/>
    <w:rsid w:val="00B250D7"/>
    <w:rsid w:val="00B302FB"/>
    <w:rsid w:val="00B309E3"/>
    <w:rsid w:val="00B31853"/>
    <w:rsid w:val="00B36260"/>
    <w:rsid w:val="00B4463E"/>
    <w:rsid w:val="00B50B07"/>
    <w:rsid w:val="00B530DA"/>
    <w:rsid w:val="00B6659F"/>
    <w:rsid w:val="00B70A99"/>
    <w:rsid w:val="00B71058"/>
    <w:rsid w:val="00B7344C"/>
    <w:rsid w:val="00B77FED"/>
    <w:rsid w:val="00B8098B"/>
    <w:rsid w:val="00B80C9E"/>
    <w:rsid w:val="00B83E10"/>
    <w:rsid w:val="00B85697"/>
    <w:rsid w:val="00B85F29"/>
    <w:rsid w:val="00B911AF"/>
    <w:rsid w:val="00B92E32"/>
    <w:rsid w:val="00B938AC"/>
    <w:rsid w:val="00B93F7E"/>
    <w:rsid w:val="00B9581C"/>
    <w:rsid w:val="00B96A17"/>
    <w:rsid w:val="00B96CC6"/>
    <w:rsid w:val="00BA27FC"/>
    <w:rsid w:val="00BA43DC"/>
    <w:rsid w:val="00BB06D2"/>
    <w:rsid w:val="00BB134B"/>
    <w:rsid w:val="00BC0CFA"/>
    <w:rsid w:val="00BC462B"/>
    <w:rsid w:val="00BD14B3"/>
    <w:rsid w:val="00BD677A"/>
    <w:rsid w:val="00BD74AF"/>
    <w:rsid w:val="00BE0CC0"/>
    <w:rsid w:val="00BE233B"/>
    <w:rsid w:val="00BE68FA"/>
    <w:rsid w:val="00BE7A6E"/>
    <w:rsid w:val="00BF6E0F"/>
    <w:rsid w:val="00BF7961"/>
    <w:rsid w:val="00C0414E"/>
    <w:rsid w:val="00C04B7A"/>
    <w:rsid w:val="00C058C8"/>
    <w:rsid w:val="00C127FA"/>
    <w:rsid w:val="00C17A86"/>
    <w:rsid w:val="00C20F80"/>
    <w:rsid w:val="00C249A6"/>
    <w:rsid w:val="00C40502"/>
    <w:rsid w:val="00C4326C"/>
    <w:rsid w:val="00C45025"/>
    <w:rsid w:val="00C52084"/>
    <w:rsid w:val="00C56DD5"/>
    <w:rsid w:val="00C60A8D"/>
    <w:rsid w:val="00C631A4"/>
    <w:rsid w:val="00C63F7B"/>
    <w:rsid w:val="00C753C2"/>
    <w:rsid w:val="00C802FB"/>
    <w:rsid w:val="00C84524"/>
    <w:rsid w:val="00C85653"/>
    <w:rsid w:val="00C968B4"/>
    <w:rsid w:val="00CA06CF"/>
    <w:rsid w:val="00CA216C"/>
    <w:rsid w:val="00CA3262"/>
    <w:rsid w:val="00CA438F"/>
    <w:rsid w:val="00CA4BF9"/>
    <w:rsid w:val="00CA53FA"/>
    <w:rsid w:val="00CC0700"/>
    <w:rsid w:val="00CD024D"/>
    <w:rsid w:val="00CD3A41"/>
    <w:rsid w:val="00CD431E"/>
    <w:rsid w:val="00CE0469"/>
    <w:rsid w:val="00CE1C82"/>
    <w:rsid w:val="00CE51D0"/>
    <w:rsid w:val="00CF1704"/>
    <w:rsid w:val="00CF1DF5"/>
    <w:rsid w:val="00CF7FBE"/>
    <w:rsid w:val="00D01A63"/>
    <w:rsid w:val="00D0621B"/>
    <w:rsid w:val="00D12C36"/>
    <w:rsid w:val="00D21ECE"/>
    <w:rsid w:val="00D27727"/>
    <w:rsid w:val="00D40F51"/>
    <w:rsid w:val="00D4431A"/>
    <w:rsid w:val="00D45F61"/>
    <w:rsid w:val="00D46962"/>
    <w:rsid w:val="00D47741"/>
    <w:rsid w:val="00D53327"/>
    <w:rsid w:val="00D553D4"/>
    <w:rsid w:val="00D563FD"/>
    <w:rsid w:val="00D57210"/>
    <w:rsid w:val="00D57AED"/>
    <w:rsid w:val="00D57F74"/>
    <w:rsid w:val="00D6211C"/>
    <w:rsid w:val="00D81A9D"/>
    <w:rsid w:val="00D831BA"/>
    <w:rsid w:val="00D901D7"/>
    <w:rsid w:val="00D91535"/>
    <w:rsid w:val="00D92B4E"/>
    <w:rsid w:val="00D92BFE"/>
    <w:rsid w:val="00D96D23"/>
    <w:rsid w:val="00DA14E0"/>
    <w:rsid w:val="00DB195E"/>
    <w:rsid w:val="00DC1583"/>
    <w:rsid w:val="00DC2B31"/>
    <w:rsid w:val="00DD1866"/>
    <w:rsid w:val="00DD2DA4"/>
    <w:rsid w:val="00DD5A69"/>
    <w:rsid w:val="00DD6528"/>
    <w:rsid w:val="00DE0A8D"/>
    <w:rsid w:val="00DE435E"/>
    <w:rsid w:val="00DE562A"/>
    <w:rsid w:val="00DE7148"/>
    <w:rsid w:val="00DF2D22"/>
    <w:rsid w:val="00DF62A4"/>
    <w:rsid w:val="00DF6E8C"/>
    <w:rsid w:val="00E00D15"/>
    <w:rsid w:val="00E03BDB"/>
    <w:rsid w:val="00E0563C"/>
    <w:rsid w:val="00E11B18"/>
    <w:rsid w:val="00E1379C"/>
    <w:rsid w:val="00E15790"/>
    <w:rsid w:val="00E17110"/>
    <w:rsid w:val="00E34413"/>
    <w:rsid w:val="00E40828"/>
    <w:rsid w:val="00E42B2B"/>
    <w:rsid w:val="00E5647F"/>
    <w:rsid w:val="00E6048B"/>
    <w:rsid w:val="00E625D3"/>
    <w:rsid w:val="00E64C3C"/>
    <w:rsid w:val="00E64CDE"/>
    <w:rsid w:val="00E65F37"/>
    <w:rsid w:val="00E7051C"/>
    <w:rsid w:val="00E70B04"/>
    <w:rsid w:val="00E70E47"/>
    <w:rsid w:val="00E711DE"/>
    <w:rsid w:val="00E71A83"/>
    <w:rsid w:val="00E74701"/>
    <w:rsid w:val="00E75E5F"/>
    <w:rsid w:val="00E823B8"/>
    <w:rsid w:val="00E9043B"/>
    <w:rsid w:val="00E9091C"/>
    <w:rsid w:val="00E93584"/>
    <w:rsid w:val="00E93BB3"/>
    <w:rsid w:val="00E9680B"/>
    <w:rsid w:val="00EA1DE1"/>
    <w:rsid w:val="00EA46CC"/>
    <w:rsid w:val="00EA49B9"/>
    <w:rsid w:val="00EA5328"/>
    <w:rsid w:val="00EA5AA1"/>
    <w:rsid w:val="00EA61B9"/>
    <w:rsid w:val="00EA7758"/>
    <w:rsid w:val="00EA7BF4"/>
    <w:rsid w:val="00EB6C62"/>
    <w:rsid w:val="00EC54C8"/>
    <w:rsid w:val="00EC7868"/>
    <w:rsid w:val="00ED6373"/>
    <w:rsid w:val="00EE2FB1"/>
    <w:rsid w:val="00EE4D9C"/>
    <w:rsid w:val="00EE571A"/>
    <w:rsid w:val="00EE6265"/>
    <w:rsid w:val="00EE69E9"/>
    <w:rsid w:val="00EE70BF"/>
    <w:rsid w:val="00EE7518"/>
    <w:rsid w:val="00EE7775"/>
    <w:rsid w:val="00EF03BA"/>
    <w:rsid w:val="00EF193B"/>
    <w:rsid w:val="00F17A40"/>
    <w:rsid w:val="00F23D6E"/>
    <w:rsid w:val="00F241AD"/>
    <w:rsid w:val="00F30C33"/>
    <w:rsid w:val="00F32EBF"/>
    <w:rsid w:val="00F34A32"/>
    <w:rsid w:val="00F455F1"/>
    <w:rsid w:val="00F50F2C"/>
    <w:rsid w:val="00F52DF0"/>
    <w:rsid w:val="00F565FD"/>
    <w:rsid w:val="00F570D3"/>
    <w:rsid w:val="00F62221"/>
    <w:rsid w:val="00F65CF8"/>
    <w:rsid w:val="00F712EE"/>
    <w:rsid w:val="00F73BB1"/>
    <w:rsid w:val="00F814A4"/>
    <w:rsid w:val="00F8513C"/>
    <w:rsid w:val="00F97C38"/>
    <w:rsid w:val="00FA7ED5"/>
    <w:rsid w:val="00FB0111"/>
    <w:rsid w:val="00FB1441"/>
    <w:rsid w:val="00FB72DD"/>
    <w:rsid w:val="00FC05A9"/>
    <w:rsid w:val="00FC0DAE"/>
    <w:rsid w:val="00FC0EBE"/>
    <w:rsid w:val="00FC1FC5"/>
    <w:rsid w:val="00FC6F08"/>
    <w:rsid w:val="00FC7CC7"/>
    <w:rsid w:val="00FD3B73"/>
    <w:rsid w:val="00FE2FFB"/>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2D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4BDF9-654E-4125-974B-BF73ADA37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34</Pages>
  <Words>7844</Words>
  <Characters>43144</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cp:revision>
  <cp:lastPrinted>2026-03-06T16:05:00Z</cp:lastPrinted>
  <dcterms:created xsi:type="dcterms:W3CDTF">2026-02-17T19:10:00Z</dcterms:created>
  <dcterms:modified xsi:type="dcterms:W3CDTF">2026-04-08T16:59:00Z</dcterms:modified>
</cp:coreProperties>
</file>