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044F80D6" w:rsidR="00C877F6" w:rsidRPr="00F103EC" w:rsidRDefault="00F36565">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F103E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5C2ED1" w:rsidRPr="00F103EC">
        <w:rPr>
          <w:rFonts w:ascii="Palatino Linotype" w:eastAsia="Palatino Linotype" w:hAnsi="Palatino Linotype" w:cs="Palatino Linotype"/>
          <w:b/>
          <w:sz w:val="22"/>
          <w:szCs w:val="22"/>
        </w:rPr>
        <w:t>cinco</w:t>
      </w:r>
      <w:r w:rsidR="00D52078" w:rsidRPr="00F103EC">
        <w:rPr>
          <w:rFonts w:ascii="Palatino Linotype" w:eastAsia="Palatino Linotype" w:hAnsi="Palatino Linotype" w:cs="Palatino Linotype"/>
          <w:b/>
          <w:sz w:val="22"/>
          <w:szCs w:val="22"/>
        </w:rPr>
        <w:t xml:space="preserve"> de </w:t>
      </w:r>
      <w:r w:rsidR="005C2ED1" w:rsidRPr="00F103EC">
        <w:rPr>
          <w:rFonts w:ascii="Palatino Linotype" w:eastAsia="Palatino Linotype" w:hAnsi="Palatino Linotype" w:cs="Palatino Linotype"/>
          <w:b/>
          <w:sz w:val="22"/>
          <w:szCs w:val="22"/>
        </w:rPr>
        <w:t>febrero</w:t>
      </w:r>
      <w:r w:rsidRPr="00F103EC">
        <w:rPr>
          <w:rFonts w:ascii="Palatino Linotype" w:eastAsia="Palatino Linotype" w:hAnsi="Palatino Linotype" w:cs="Palatino Linotype"/>
          <w:sz w:val="22"/>
          <w:szCs w:val="22"/>
        </w:rPr>
        <w:t xml:space="preserve"> </w:t>
      </w:r>
      <w:r w:rsidR="000C6DFE" w:rsidRPr="00F103EC">
        <w:rPr>
          <w:rFonts w:ascii="Palatino Linotype" w:eastAsia="Palatino Linotype" w:hAnsi="Palatino Linotype" w:cs="Palatino Linotype"/>
          <w:b/>
          <w:sz w:val="22"/>
          <w:szCs w:val="22"/>
        </w:rPr>
        <w:t>de dos mil veintiséis.</w:t>
      </w:r>
    </w:p>
    <w:p w14:paraId="7F051BA5" w14:textId="77777777" w:rsidR="00C877F6" w:rsidRPr="00F103EC" w:rsidRDefault="00C877F6">
      <w:pPr>
        <w:spacing w:line="360" w:lineRule="auto"/>
        <w:ind w:right="49"/>
        <w:jc w:val="both"/>
        <w:rPr>
          <w:rFonts w:ascii="Palatino Linotype" w:eastAsia="Palatino Linotype" w:hAnsi="Palatino Linotype" w:cs="Palatino Linotype"/>
          <w:sz w:val="22"/>
          <w:szCs w:val="22"/>
        </w:rPr>
      </w:pPr>
    </w:p>
    <w:p w14:paraId="02027E82" w14:textId="2DC267E6" w:rsidR="00C877F6" w:rsidRPr="00F103EC" w:rsidRDefault="00F36565">
      <w:pPr>
        <w:spacing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 xml:space="preserve">VISTO </w:t>
      </w:r>
      <w:r w:rsidRPr="00F103EC">
        <w:rPr>
          <w:rFonts w:ascii="Palatino Linotype" w:eastAsia="Palatino Linotype" w:hAnsi="Palatino Linotype" w:cs="Palatino Linotype"/>
          <w:sz w:val="22"/>
          <w:szCs w:val="22"/>
        </w:rPr>
        <w:t xml:space="preserve">el expediente relativo al recurso de revisión </w:t>
      </w:r>
      <w:r w:rsidR="005C2ED1" w:rsidRPr="00F103EC">
        <w:rPr>
          <w:rFonts w:ascii="Palatino Linotype" w:eastAsia="Palatino Linotype" w:hAnsi="Palatino Linotype" w:cs="Palatino Linotype"/>
          <w:b/>
          <w:sz w:val="22"/>
          <w:szCs w:val="22"/>
        </w:rPr>
        <w:t>07334</w:t>
      </w:r>
      <w:r w:rsidR="00287278" w:rsidRPr="00F103EC">
        <w:rPr>
          <w:rFonts w:ascii="Palatino Linotype" w:eastAsia="Palatino Linotype" w:hAnsi="Palatino Linotype" w:cs="Palatino Linotype"/>
          <w:b/>
          <w:sz w:val="22"/>
          <w:szCs w:val="22"/>
        </w:rPr>
        <w:t>/INFOEM/IP/RR/2025</w:t>
      </w:r>
      <w:r w:rsidRPr="00F103EC">
        <w:rPr>
          <w:rFonts w:ascii="Palatino Linotype" w:eastAsia="Palatino Linotype" w:hAnsi="Palatino Linotype" w:cs="Palatino Linotype"/>
          <w:b/>
          <w:sz w:val="22"/>
          <w:szCs w:val="22"/>
        </w:rPr>
        <w:t xml:space="preserve">, </w:t>
      </w:r>
      <w:r w:rsidRPr="00F103EC">
        <w:rPr>
          <w:rFonts w:ascii="Palatino Linotype" w:eastAsia="Palatino Linotype" w:hAnsi="Palatino Linotype" w:cs="Palatino Linotype"/>
          <w:sz w:val="22"/>
          <w:szCs w:val="22"/>
        </w:rPr>
        <w:t xml:space="preserve">interpuesto por </w:t>
      </w:r>
      <w:r w:rsidR="000C6DFE" w:rsidRPr="00F103EC">
        <w:rPr>
          <w:rFonts w:ascii="Palatino Linotype" w:eastAsia="Palatino Linotype" w:hAnsi="Palatino Linotype" w:cs="Palatino Linotype"/>
          <w:sz w:val="22"/>
          <w:szCs w:val="22"/>
        </w:rPr>
        <w:t xml:space="preserve">un </w:t>
      </w:r>
      <w:r w:rsidR="000C6DFE" w:rsidRPr="00F103EC">
        <w:rPr>
          <w:rFonts w:ascii="Palatino Linotype" w:eastAsia="Palatino Linotype" w:hAnsi="Palatino Linotype" w:cs="Palatino Linotype"/>
          <w:b/>
          <w:sz w:val="22"/>
          <w:szCs w:val="22"/>
        </w:rPr>
        <w:t>Usuario que no proporcionó su nombre</w:t>
      </w:r>
      <w:r w:rsidRPr="00F103EC">
        <w:rPr>
          <w:rFonts w:ascii="Palatino Linotype" w:eastAsia="Palatino Linotype" w:hAnsi="Palatino Linotype" w:cs="Palatino Linotype"/>
          <w:sz w:val="22"/>
          <w:szCs w:val="22"/>
        </w:rPr>
        <w:t xml:space="preserve">, en lo sucesivo la parte </w:t>
      </w:r>
      <w:r w:rsidRPr="00F103EC">
        <w:rPr>
          <w:rFonts w:ascii="Palatino Linotype" w:eastAsia="Palatino Linotype" w:hAnsi="Palatino Linotype" w:cs="Palatino Linotype"/>
          <w:b/>
          <w:sz w:val="22"/>
          <w:szCs w:val="22"/>
        </w:rPr>
        <w:t>Recurrente</w:t>
      </w:r>
      <w:r w:rsidRPr="00F103EC">
        <w:rPr>
          <w:rFonts w:ascii="Palatino Linotype" w:eastAsia="Palatino Linotype" w:hAnsi="Palatino Linotype" w:cs="Palatino Linotype"/>
          <w:sz w:val="22"/>
          <w:szCs w:val="22"/>
        </w:rPr>
        <w:t xml:space="preserve">, en contra de la respuesta a la solicitud de información por parte del </w:t>
      </w:r>
      <w:r w:rsidR="000C6DFE" w:rsidRPr="00F103EC">
        <w:rPr>
          <w:rFonts w:ascii="Palatino Linotype" w:eastAsia="Palatino Linotype" w:hAnsi="Palatino Linotype" w:cs="Palatino Linotype"/>
          <w:b/>
          <w:sz w:val="22"/>
          <w:szCs w:val="22"/>
        </w:rPr>
        <w:t>Ayuntamiento de Toluca</w:t>
      </w:r>
      <w:r w:rsidRPr="00F103EC">
        <w:rPr>
          <w:rFonts w:ascii="Palatino Linotype" w:eastAsia="Palatino Linotype" w:hAnsi="Palatino Linotype" w:cs="Palatino Linotype"/>
          <w:sz w:val="22"/>
          <w:szCs w:val="22"/>
        </w:rPr>
        <w:t xml:space="preserve">, en lo sucesivo el </w:t>
      </w:r>
      <w:r w:rsidRPr="00F103EC">
        <w:rPr>
          <w:rFonts w:ascii="Palatino Linotype" w:eastAsia="Palatino Linotype" w:hAnsi="Palatino Linotype" w:cs="Palatino Linotype"/>
          <w:b/>
          <w:sz w:val="22"/>
          <w:szCs w:val="22"/>
        </w:rPr>
        <w:t xml:space="preserve">Sujeto Obligado; </w:t>
      </w:r>
      <w:r w:rsidRPr="00F103EC">
        <w:rPr>
          <w:rFonts w:ascii="Palatino Linotype" w:eastAsia="Palatino Linotype" w:hAnsi="Palatino Linotype" w:cs="Palatino Linotype"/>
          <w:sz w:val="22"/>
          <w:szCs w:val="22"/>
        </w:rPr>
        <w:t>se procede a dictar la presente resolución, con base en lo siguiente.</w:t>
      </w:r>
      <w:r w:rsidR="005C2ED1" w:rsidRPr="00F103EC">
        <w:rPr>
          <w:rFonts w:ascii="Palatino Linotype" w:eastAsia="Palatino Linotype" w:hAnsi="Palatino Linotype" w:cs="Palatino Linotype"/>
          <w:sz w:val="22"/>
          <w:szCs w:val="22"/>
        </w:rPr>
        <w:t xml:space="preserve"> </w:t>
      </w:r>
    </w:p>
    <w:p w14:paraId="34BBF48E" w14:textId="77777777" w:rsidR="00C877F6" w:rsidRPr="00F103EC"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F103EC" w:rsidRDefault="00F36565">
      <w:pPr>
        <w:spacing w:line="360" w:lineRule="auto"/>
        <w:ind w:right="49"/>
        <w:jc w:val="center"/>
        <w:rPr>
          <w:rFonts w:ascii="Palatino Linotype" w:eastAsia="Palatino Linotype" w:hAnsi="Palatino Linotype" w:cs="Palatino Linotype"/>
          <w:b/>
          <w:sz w:val="22"/>
          <w:szCs w:val="22"/>
        </w:rPr>
      </w:pPr>
      <w:r w:rsidRPr="00F103EC">
        <w:rPr>
          <w:rFonts w:ascii="Palatino Linotype" w:eastAsia="Palatino Linotype" w:hAnsi="Palatino Linotype" w:cs="Palatino Linotype"/>
          <w:b/>
          <w:sz w:val="22"/>
          <w:szCs w:val="22"/>
        </w:rPr>
        <w:t>I.</w:t>
      </w:r>
      <w:r w:rsidRPr="00F103EC">
        <w:rPr>
          <w:rFonts w:ascii="Palatino Linotype" w:eastAsia="Palatino Linotype" w:hAnsi="Palatino Linotype" w:cs="Palatino Linotype"/>
          <w:b/>
          <w:sz w:val="22"/>
          <w:szCs w:val="22"/>
        </w:rPr>
        <w:tab/>
        <w:t>A N T E C E D E N T E S</w:t>
      </w:r>
      <w:r w:rsidR="005C74CB" w:rsidRPr="00F103EC">
        <w:rPr>
          <w:rFonts w:ascii="Palatino Linotype" w:eastAsia="Palatino Linotype" w:hAnsi="Palatino Linotype" w:cs="Palatino Linotype"/>
          <w:b/>
          <w:sz w:val="22"/>
          <w:szCs w:val="22"/>
        </w:rPr>
        <w:t xml:space="preserve"> </w:t>
      </w:r>
    </w:p>
    <w:p w14:paraId="3ACFD56D" w14:textId="77777777" w:rsidR="00C877F6" w:rsidRPr="00F103EC" w:rsidRDefault="00C877F6">
      <w:pPr>
        <w:spacing w:line="360" w:lineRule="auto"/>
        <w:ind w:right="49"/>
        <w:jc w:val="both"/>
        <w:rPr>
          <w:rFonts w:ascii="Palatino Linotype" w:eastAsia="Palatino Linotype" w:hAnsi="Palatino Linotype" w:cs="Palatino Linotype"/>
          <w:sz w:val="22"/>
          <w:szCs w:val="22"/>
        </w:rPr>
      </w:pPr>
    </w:p>
    <w:p w14:paraId="523B7B02" w14:textId="1A27C10D"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1.</w:t>
      </w:r>
      <w:r w:rsidRPr="00F103EC">
        <w:rPr>
          <w:rFonts w:ascii="Palatino Linotype" w:eastAsia="Palatino Linotype" w:hAnsi="Palatino Linotype" w:cs="Palatino Linotype"/>
          <w:sz w:val="22"/>
          <w:szCs w:val="22"/>
        </w:rPr>
        <w:t xml:space="preserve"> </w:t>
      </w:r>
      <w:r w:rsidRPr="00F103EC">
        <w:rPr>
          <w:rFonts w:ascii="Palatino Linotype" w:eastAsia="Palatino Linotype" w:hAnsi="Palatino Linotype" w:cs="Palatino Linotype"/>
          <w:b/>
          <w:sz w:val="22"/>
          <w:szCs w:val="22"/>
        </w:rPr>
        <w:t xml:space="preserve">Solicitud </w:t>
      </w:r>
      <w:r w:rsidR="00D3382D" w:rsidRPr="00F103EC">
        <w:rPr>
          <w:rFonts w:ascii="Palatino Linotype" w:eastAsia="Palatino Linotype" w:hAnsi="Palatino Linotype" w:cs="Palatino Linotype"/>
          <w:b/>
          <w:sz w:val="22"/>
          <w:szCs w:val="22"/>
        </w:rPr>
        <w:t xml:space="preserve">de </w:t>
      </w:r>
      <w:r w:rsidR="009456FA" w:rsidRPr="00F103EC">
        <w:rPr>
          <w:rFonts w:ascii="Palatino Linotype" w:eastAsia="Palatino Linotype" w:hAnsi="Palatino Linotype" w:cs="Palatino Linotype"/>
          <w:b/>
          <w:sz w:val="22"/>
          <w:szCs w:val="22"/>
        </w:rPr>
        <w:t xml:space="preserve">Acceso a la Información. El </w:t>
      </w:r>
      <w:r w:rsidR="001775F5" w:rsidRPr="00F103EC">
        <w:rPr>
          <w:rFonts w:ascii="Palatino Linotype" w:eastAsia="Palatino Linotype" w:hAnsi="Palatino Linotype" w:cs="Palatino Linotype"/>
          <w:b/>
          <w:sz w:val="22"/>
          <w:szCs w:val="22"/>
        </w:rPr>
        <w:t>ocho</w:t>
      </w:r>
      <w:r w:rsidR="00287278" w:rsidRPr="00F103EC">
        <w:rPr>
          <w:rFonts w:ascii="Palatino Linotype" w:eastAsia="Palatino Linotype" w:hAnsi="Palatino Linotype" w:cs="Palatino Linotype"/>
          <w:b/>
          <w:sz w:val="22"/>
          <w:szCs w:val="22"/>
        </w:rPr>
        <w:t xml:space="preserve"> </w:t>
      </w:r>
      <w:r w:rsidR="00D3382D" w:rsidRPr="00F103EC">
        <w:rPr>
          <w:rFonts w:ascii="Palatino Linotype" w:eastAsia="Palatino Linotype" w:hAnsi="Palatino Linotype" w:cs="Palatino Linotype"/>
          <w:b/>
          <w:sz w:val="22"/>
          <w:szCs w:val="22"/>
        </w:rPr>
        <w:t xml:space="preserve">de </w:t>
      </w:r>
      <w:r w:rsidR="001775F5" w:rsidRPr="00F103EC">
        <w:rPr>
          <w:rFonts w:ascii="Palatino Linotype" w:eastAsia="Palatino Linotype" w:hAnsi="Palatino Linotype" w:cs="Palatino Linotype"/>
          <w:b/>
          <w:sz w:val="22"/>
          <w:szCs w:val="22"/>
        </w:rPr>
        <w:t>mayo</w:t>
      </w:r>
      <w:r w:rsidRPr="00F103EC">
        <w:rPr>
          <w:rFonts w:ascii="Palatino Linotype" w:eastAsia="Palatino Linotype" w:hAnsi="Palatino Linotype" w:cs="Palatino Linotype"/>
          <w:b/>
          <w:sz w:val="22"/>
          <w:szCs w:val="22"/>
        </w:rPr>
        <w:t xml:space="preserve"> de dos mil veinticinco</w:t>
      </w:r>
      <w:r w:rsidRPr="00F103EC">
        <w:rPr>
          <w:rFonts w:ascii="Palatino Linotype" w:eastAsia="Palatino Linotype" w:hAnsi="Palatino Linotype" w:cs="Palatino Linotype"/>
          <w:sz w:val="22"/>
          <w:szCs w:val="22"/>
        </w:rPr>
        <w:t xml:space="preserve">, </w:t>
      </w:r>
      <w:r w:rsidRPr="00F103EC">
        <w:rPr>
          <w:rFonts w:ascii="Palatino Linotype" w:eastAsia="Palatino Linotype" w:hAnsi="Palatino Linotype" w:cs="Palatino Linotype"/>
          <w:b/>
          <w:sz w:val="22"/>
          <w:szCs w:val="22"/>
        </w:rPr>
        <w:t>LA PARTE</w:t>
      </w:r>
      <w:r w:rsidRPr="00F103EC">
        <w:rPr>
          <w:rFonts w:ascii="Palatino Linotype" w:eastAsia="Palatino Linotype" w:hAnsi="Palatino Linotype" w:cs="Palatino Linotype"/>
          <w:sz w:val="22"/>
          <w:szCs w:val="22"/>
        </w:rPr>
        <w:t xml:space="preserve"> </w:t>
      </w:r>
      <w:r w:rsidRPr="00F103EC">
        <w:rPr>
          <w:rFonts w:ascii="Palatino Linotype" w:eastAsia="Palatino Linotype" w:hAnsi="Palatino Linotype" w:cs="Palatino Linotype"/>
          <w:b/>
          <w:sz w:val="22"/>
          <w:szCs w:val="22"/>
        </w:rPr>
        <w:t>RECURRENTE</w:t>
      </w:r>
      <w:r w:rsidRPr="00F103EC">
        <w:rPr>
          <w:rFonts w:ascii="Palatino Linotype" w:eastAsia="Palatino Linotype" w:hAnsi="Palatino Linotype" w:cs="Palatino Linotype"/>
          <w:sz w:val="22"/>
          <w:szCs w:val="22"/>
        </w:rPr>
        <w:t xml:space="preserve"> formuló solicitud de acceso a información pública a través del </w:t>
      </w:r>
      <w:r w:rsidRPr="00F103EC">
        <w:rPr>
          <w:rFonts w:ascii="Palatino Linotype" w:eastAsia="Palatino Linotype" w:hAnsi="Palatino Linotype" w:cs="Palatino Linotype"/>
          <w:b/>
          <w:sz w:val="22"/>
          <w:szCs w:val="22"/>
        </w:rPr>
        <w:t>SAIMEX</w:t>
      </w:r>
      <w:r w:rsidRPr="00F103EC">
        <w:rPr>
          <w:rFonts w:ascii="Palatino Linotype" w:eastAsia="Palatino Linotype" w:hAnsi="Palatino Linotype" w:cs="Palatino Linotype"/>
          <w:sz w:val="22"/>
          <w:szCs w:val="22"/>
        </w:rPr>
        <w:t xml:space="preserve">, en la que requirió lo siguiente: </w:t>
      </w:r>
    </w:p>
    <w:p w14:paraId="4EEACF59"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21215815" w14:textId="5D57B9A5" w:rsidR="00C877F6" w:rsidRPr="00F103EC"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F103EC">
        <w:rPr>
          <w:rFonts w:ascii="Palatino Linotype" w:eastAsia="Palatino Linotype" w:hAnsi="Palatino Linotype" w:cs="Palatino Linotype"/>
          <w:b/>
          <w:sz w:val="22"/>
          <w:szCs w:val="22"/>
        </w:rPr>
        <w:t>0</w:t>
      </w:r>
      <w:r w:rsidR="005C2ED1" w:rsidRPr="00F103EC">
        <w:rPr>
          <w:rFonts w:ascii="Palatino Linotype" w:eastAsia="Palatino Linotype" w:hAnsi="Palatino Linotype" w:cs="Palatino Linotype"/>
          <w:b/>
          <w:sz w:val="22"/>
          <w:szCs w:val="22"/>
        </w:rPr>
        <w:t>2681</w:t>
      </w:r>
      <w:r w:rsidRPr="00F103EC">
        <w:rPr>
          <w:rFonts w:ascii="Palatino Linotype" w:eastAsia="Palatino Linotype" w:hAnsi="Palatino Linotype" w:cs="Palatino Linotype"/>
          <w:b/>
          <w:sz w:val="22"/>
          <w:szCs w:val="22"/>
        </w:rPr>
        <w:t>/</w:t>
      </w:r>
      <w:r w:rsidR="000C6DFE" w:rsidRPr="00F103EC">
        <w:rPr>
          <w:rFonts w:ascii="Palatino Linotype" w:eastAsia="Palatino Linotype" w:hAnsi="Palatino Linotype" w:cs="Palatino Linotype"/>
          <w:b/>
          <w:sz w:val="22"/>
          <w:szCs w:val="22"/>
        </w:rPr>
        <w:t>TOLUCA</w:t>
      </w:r>
      <w:r w:rsidRPr="00F103EC">
        <w:rPr>
          <w:rFonts w:ascii="Palatino Linotype" w:eastAsia="Palatino Linotype" w:hAnsi="Palatino Linotype" w:cs="Palatino Linotype"/>
          <w:b/>
          <w:sz w:val="22"/>
          <w:szCs w:val="22"/>
        </w:rPr>
        <w:t>/IP/2025</w:t>
      </w:r>
    </w:p>
    <w:p w14:paraId="173CF3CD" w14:textId="6923E658" w:rsidR="00C877F6" w:rsidRPr="00F103EC" w:rsidRDefault="00F36565">
      <w:pPr>
        <w:spacing w:line="276" w:lineRule="auto"/>
        <w:ind w:left="567" w:right="843"/>
        <w:jc w:val="both"/>
        <w:rPr>
          <w:rFonts w:ascii="Palatino Linotype" w:eastAsia="Palatino Linotype" w:hAnsi="Palatino Linotype" w:cs="Palatino Linotype"/>
          <w:b/>
          <w:i/>
          <w:sz w:val="22"/>
          <w:szCs w:val="22"/>
        </w:rPr>
      </w:pPr>
      <w:r w:rsidRPr="00F103EC">
        <w:rPr>
          <w:rFonts w:ascii="Palatino Linotype" w:eastAsia="Palatino Linotype" w:hAnsi="Palatino Linotype" w:cs="Palatino Linotype"/>
          <w:i/>
          <w:sz w:val="22"/>
          <w:szCs w:val="22"/>
        </w:rPr>
        <w:t>"</w:t>
      </w:r>
      <w:r w:rsidR="001775F5" w:rsidRPr="00F103EC">
        <w:rPr>
          <w:rFonts w:ascii="Palatino Linotype" w:eastAsia="Palatino Linotype" w:hAnsi="Palatino Linotype" w:cs="Palatino Linotype"/>
          <w:i/>
          <w:sz w:val="22"/>
          <w:szCs w:val="22"/>
        </w:rPr>
        <w:t xml:space="preserve">Los programas de trabajo o acciones coordinadas que tienen con la Secretaria de seguridad ciudadana del estado de </w:t>
      </w:r>
      <w:proofErr w:type="spellStart"/>
      <w:r w:rsidR="001775F5" w:rsidRPr="00F103EC">
        <w:rPr>
          <w:rFonts w:ascii="Palatino Linotype" w:eastAsia="Palatino Linotype" w:hAnsi="Palatino Linotype" w:cs="Palatino Linotype"/>
          <w:i/>
          <w:sz w:val="22"/>
          <w:szCs w:val="22"/>
        </w:rPr>
        <w:t>méxico</w:t>
      </w:r>
      <w:proofErr w:type="spellEnd"/>
      <w:r w:rsidR="001775F5" w:rsidRPr="00F103EC">
        <w:rPr>
          <w:rFonts w:ascii="Palatino Linotype" w:eastAsia="Palatino Linotype" w:hAnsi="Palatino Linotype" w:cs="Palatino Linotype"/>
          <w:i/>
          <w:sz w:val="22"/>
          <w:szCs w:val="22"/>
        </w:rPr>
        <w:t xml:space="preserve"> para beneficiar a los ciudadanos de Toluca y en que consiste </w:t>
      </w:r>
      <w:proofErr w:type="spellStart"/>
      <w:r w:rsidR="001775F5" w:rsidRPr="00F103EC">
        <w:rPr>
          <w:rFonts w:ascii="Palatino Linotype" w:eastAsia="Palatino Linotype" w:hAnsi="Palatino Linotype" w:cs="Palatino Linotype"/>
          <w:i/>
          <w:sz w:val="22"/>
          <w:szCs w:val="22"/>
        </w:rPr>
        <w:t>caunto</w:t>
      </w:r>
      <w:proofErr w:type="spellEnd"/>
      <w:r w:rsidR="001775F5" w:rsidRPr="00F103EC">
        <w:rPr>
          <w:rFonts w:ascii="Palatino Linotype" w:eastAsia="Palatino Linotype" w:hAnsi="Palatino Linotype" w:cs="Palatino Linotype"/>
          <w:i/>
          <w:sz w:val="22"/>
          <w:szCs w:val="22"/>
        </w:rPr>
        <w:t xml:space="preserve"> sean beneficiado y las bases para acceder a ellos en este año.</w:t>
      </w:r>
      <w:r w:rsidRPr="00F103EC">
        <w:rPr>
          <w:rFonts w:ascii="Palatino Linotype" w:eastAsia="Palatino Linotype" w:hAnsi="Palatino Linotype" w:cs="Palatino Linotype"/>
          <w:b/>
          <w:i/>
          <w:sz w:val="22"/>
          <w:szCs w:val="22"/>
        </w:rPr>
        <w:t>” (Sic.)</w:t>
      </w:r>
    </w:p>
    <w:p w14:paraId="1861AE9B" w14:textId="77777777" w:rsidR="00C877F6" w:rsidRPr="00F103EC"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F103EC" w:rsidRDefault="00F36565">
      <w:pPr>
        <w:spacing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Modalidad elegida para la entrega de la información:</w:t>
      </w:r>
      <w:r w:rsidRPr="00F103EC">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F103EC" w:rsidRDefault="00C877F6">
      <w:pPr>
        <w:widowControl w:val="0"/>
        <w:spacing w:line="360" w:lineRule="auto"/>
        <w:jc w:val="both"/>
        <w:rPr>
          <w:rFonts w:ascii="Palatino Linotype" w:eastAsia="Palatino Linotype" w:hAnsi="Palatino Linotype" w:cs="Palatino Linotype"/>
          <w:b/>
          <w:sz w:val="22"/>
          <w:szCs w:val="22"/>
        </w:rPr>
      </w:pPr>
    </w:p>
    <w:p w14:paraId="46E266A9" w14:textId="6AEA9353" w:rsidR="00C877F6" w:rsidRPr="00F103EC" w:rsidRDefault="00F36565">
      <w:pPr>
        <w:widowControl w:val="0"/>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2. Respuesta.</w:t>
      </w:r>
      <w:r w:rsidRPr="00F103EC">
        <w:rPr>
          <w:rFonts w:ascii="Palatino Linotype" w:eastAsia="Palatino Linotype" w:hAnsi="Palatino Linotype" w:cs="Palatino Linotype"/>
          <w:sz w:val="22"/>
          <w:szCs w:val="22"/>
        </w:rPr>
        <w:t xml:space="preserve"> El </w:t>
      </w:r>
      <w:r w:rsidR="000D6BF4" w:rsidRPr="00F103EC">
        <w:rPr>
          <w:rFonts w:ascii="Palatino Linotype" w:eastAsia="Palatino Linotype" w:hAnsi="Palatino Linotype" w:cs="Palatino Linotype"/>
          <w:b/>
          <w:sz w:val="22"/>
          <w:szCs w:val="22"/>
        </w:rPr>
        <w:t>veinticinco</w:t>
      </w:r>
      <w:r w:rsidRPr="00F103EC">
        <w:rPr>
          <w:rFonts w:ascii="Palatino Linotype" w:eastAsia="Palatino Linotype" w:hAnsi="Palatino Linotype" w:cs="Palatino Linotype"/>
          <w:sz w:val="22"/>
          <w:szCs w:val="22"/>
        </w:rPr>
        <w:t xml:space="preserve"> </w:t>
      </w:r>
      <w:r w:rsidRPr="00F103EC">
        <w:rPr>
          <w:rFonts w:ascii="Palatino Linotype" w:eastAsia="Palatino Linotype" w:hAnsi="Palatino Linotype" w:cs="Palatino Linotype"/>
          <w:b/>
          <w:sz w:val="22"/>
          <w:szCs w:val="22"/>
        </w:rPr>
        <w:t xml:space="preserve">de </w:t>
      </w:r>
      <w:r w:rsidR="000D6BF4" w:rsidRPr="00F103EC">
        <w:rPr>
          <w:rFonts w:ascii="Palatino Linotype" w:eastAsia="Palatino Linotype" w:hAnsi="Palatino Linotype" w:cs="Palatino Linotype"/>
          <w:b/>
          <w:sz w:val="22"/>
          <w:szCs w:val="22"/>
        </w:rPr>
        <w:t>mayo</w:t>
      </w:r>
      <w:r w:rsidR="009456FA" w:rsidRPr="00F103EC">
        <w:rPr>
          <w:rFonts w:ascii="Palatino Linotype" w:eastAsia="Palatino Linotype" w:hAnsi="Palatino Linotype" w:cs="Palatino Linotype"/>
          <w:b/>
          <w:sz w:val="22"/>
          <w:szCs w:val="22"/>
        </w:rPr>
        <w:t xml:space="preserve"> </w:t>
      </w:r>
      <w:r w:rsidRPr="00F103EC">
        <w:rPr>
          <w:rFonts w:ascii="Palatino Linotype" w:eastAsia="Palatino Linotype" w:hAnsi="Palatino Linotype" w:cs="Palatino Linotype"/>
          <w:b/>
          <w:sz w:val="22"/>
          <w:szCs w:val="22"/>
        </w:rPr>
        <w:t>de dos mil veinticinco</w:t>
      </w:r>
      <w:r w:rsidRPr="00F103EC">
        <w:rPr>
          <w:rFonts w:ascii="Palatino Linotype" w:eastAsia="Palatino Linotype" w:hAnsi="Palatino Linotype" w:cs="Palatino Linotype"/>
          <w:sz w:val="22"/>
          <w:szCs w:val="22"/>
        </w:rPr>
        <w:t xml:space="preserve">, el Sujeto Obligado dio respuesta </w:t>
      </w:r>
      <w:r w:rsidRPr="00F103EC">
        <w:rPr>
          <w:rFonts w:ascii="Palatino Linotype" w:eastAsia="Palatino Linotype" w:hAnsi="Palatino Linotype" w:cs="Palatino Linotype"/>
          <w:sz w:val="22"/>
          <w:szCs w:val="22"/>
        </w:rPr>
        <w:lastRenderedPageBreak/>
        <w:t>a la solicitud en los siguientes términos:</w:t>
      </w:r>
    </w:p>
    <w:p w14:paraId="7689408D" w14:textId="77777777" w:rsidR="00C877F6" w:rsidRPr="00F103EC" w:rsidRDefault="00C877F6">
      <w:pPr>
        <w:widowControl w:val="0"/>
        <w:spacing w:line="360" w:lineRule="auto"/>
        <w:jc w:val="both"/>
        <w:rPr>
          <w:rFonts w:ascii="Palatino Linotype" w:eastAsia="Palatino Linotype" w:hAnsi="Palatino Linotype" w:cs="Palatino Linotype"/>
          <w:sz w:val="22"/>
          <w:szCs w:val="22"/>
        </w:rPr>
      </w:pPr>
    </w:p>
    <w:p w14:paraId="5CF60FCF" w14:textId="77777777" w:rsidR="000D6BF4" w:rsidRPr="00F103EC" w:rsidRDefault="00F36565" w:rsidP="000D6BF4">
      <w:pPr>
        <w:widowControl w:val="0"/>
        <w:spacing w:line="360" w:lineRule="auto"/>
        <w:ind w:left="567" w:right="843"/>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r w:rsidR="000D6BF4" w:rsidRPr="00F103E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C96525" w14:textId="77777777" w:rsidR="000D6BF4" w:rsidRPr="00F103EC" w:rsidRDefault="000D6BF4" w:rsidP="000D6BF4">
      <w:pPr>
        <w:widowControl w:val="0"/>
        <w:spacing w:line="360" w:lineRule="auto"/>
        <w:ind w:left="567" w:right="843"/>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En atención a la solicitud con folio 02681/TOLUCA/IP/2025, me permito adjuntar al presente la respuesta correspondiente de la Dirección General de Seguridad y Protección, Sin más por el momento, reciba un saludo.</w:t>
      </w:r>
    </w:p>
    <w:p w14:paraId="573A1A53" w14:textId="77777777" w:rsidR="000D6BF4" w:rsidRPr="00F103EC" w:rsidRDefault="000D6BF4" w:rsidP="000D6BF4">
      <w:pPr>
        <w:widowControl w:val="0"/>
        <w:spacing w:line="360" w:lineRule="auto"/>
        <w:ind w:left="567" w:right="843"/>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ATENTAMENTE</w:t>
      </w:r>
    </w:p>
    <w:p w14:paraId="7858BA1C" w14:textId="6B10D2D8" w:rsidR="00C877F6" w:rsidRPr="00F103EC" w:rsidRDefault="000D6BF4" w:rsidP="000D6BF4">
      <w:pPr>
        <w:widowControl w:val="0"/>
        <w:spacing w:line="360" w:lineRule="auto"/>
        <w:ind w:left="567" w:right="843"/>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Dr. Nahum Miguel Mendoza Morales</w:t>
      </w:r>
      <w:r w:rsidR="00287278" w:rsidRPr="00F103EC">
        <w:rPr>
          <w:rFonts w:ascii="Palatino Linotype" w:eastAsia="Palatino Linotype" w:hAnsi="Palatino Linotype" w:cs="Palatino Linotype"/>
          <w:i/>
          <w:sz w:val="22"/>
          <w:szCs w:val="22"/>
        </w:rPr>
        <w:t>”</w:t>
      </w:r>
    </w:p>
    <w:p w14:paraId="7C751FDF" w14:textId="77777777" w:rsidR="009456FA" w:rsidRPr="00F103EC"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17F49818" w14:textId="7C2EBF44" w:rsidR="00F63FA8" w:rsidRPr="00F103EC" w:rsidRDefault="00F36565">
      <w:pPr>
        <w:widowControl w:val="0"/>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El Sujeto Obligado adjunt</w:t>
      </w:r>
      <w:r w:rsidR="000D6BF4" w:rsidRPr="00F103EC">
        <w:rPr>
          <w:rFonts w:ascii="Palatino Linotype" w:eastAsia="Palatino Linotype" w:hAnsi="Palatino Linotype" w:cs="Palatino Linotype"/>
          <w:sz w:val="22"/>
          <w:szCs w:val="22"/>
        </w:rPr>
        <w:t>ó el documento electrónico denominado SAIMEX 02681.pdf, cuyo contenido es el siguiente:</w:t>
      </w:r>
      <w:r w:rsidR="00F63FA8" w:rsidRPr="00F103EC">
        <w:rPr>
          <w:rFonts w:ascii="Palatino Linotype" w:eastAsia="Palatino Linotype" w:hAnsi="Palatino Linotype" w:cs="Palatino Linotype"/>
          <w:sz w:val="22"/>
          <w:szCs w:val="22"/>
        </w:rPr>
        <w:t xml:space="preserve"> </w:t>
      </w:r>
    </w:p>
    <w:p w14:paraId="2FC2FE34" w14:textId="335CFCFE" w:rsidR="000D6BF4" w:rsidRPr="00F103EC" w:rsidRDefault="000D6BF4" w:rsidP="00F63FA8">
      <w:pPr>
        <w:pStyle w:val="Prrafodelista"/>
        <w:widowControl w:val="0"/>
        <w:numPr>
          <w:ilvl w:val="0"/>
          <w:numId w:val="31"/>
        </w:numPr>
        <w:spacing w:line="360" w:lineRule="auto"/>
        <w:ind w:left="426"/>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Oficio suscrito por el Director General de la Dirección de Seguridad mediante el cual refiere que se lleva a cabo la coordinación entre los tres órdenes de gobierno, para realizar operativos conjuntos que buscan garantizar la seguridad, solidificar la confianza entre la humanidad y las autoridades.</w:t>
      </w:r>
    </w:p>
    <w:p w14:paraId="116278AA" w14:textId="1875B3AB" w:rsidR="000D6BF4" w:rsidRPr="00F103EC" w:rsidRDefault="000D6BF4" w:rsidP="000D6BF4">
      <w:pPr>
        <w:pStyle w:val="Prrafodelista"/>
        <w:widowControl w:val="0"/>
        <w:spacing w:line="360" w:lineRule="auto"/>
        <w:ind w:left="426"/>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Los trabajos que se van realizando día con día y de manera emergente en coordinación con la Federación, las entidades federativas y los municipios en materia de seguridad, tal y como se establece en la Ley General del Sistema Nacional de Seguridad.</w:t>
      </w:r>
    </w:p>
    <w:p w14:paraId="7586BFCF" w14:textId="5E41EA10" w:rsidR="000D6BF4" w:rsidRPr="00F103EC" w:rsidRDefault="000D6BF4" w:rsidP="00F63FA8">
      <w:pPr>
        <w:pStyle w:val="Prrafodelista"/>
        <w:widowControl w:val="0"/>
        <w:numPr>
          <w:ilvl w:val="0"/>
          <w:numId w:val="31"/>
        </w:numPr>
        <w:spacing w:line="360" w:lineRule="auto"/>
        <w:ind w:left="426"/>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Oficio suscrito por el Director Operativo de la Dirección de Seguridad Pública y Protección mediante el cual refiere que respecto a los programas de trabajo con la Secretaría de Seguridad Ciudadana, se llevan a cabo en conjunto con el Estado diversos operativos entre los que se destacan los denominados Pegaso, Mustang y Pistón. </w:t>
      </w:r>
    </w:p>
    <w:p w14:paraId="1EB40C1C" w14:textId="74D27E37" w:rsidR="00F63FA8" w:rsidRPr="00F103EC" w:rsidRDefault="00F63FA8" w:rsidP="000F3A18">
      <w:pPr>
        <w:pStyle w:val="Prrafodelista"/>
        <w:widowControl w:val="0"/>
        <w:spacing w:line="360" w:lineRule="auto"/>
        <w:ind w:left="426"/>
        <w:jc w:val="both"/>
        <w:rPr>
          <w:rFonts w:ascii="Palatino Linotype" w:eastAsia="Palatino Linotype" w:hAnsi="Palatino Linotype" w:cs="Palatino Linotype"/>
          <w:b/>
          <w:sz w:val="22"/>
          <w:szCs w:val="22"/>
        </w:rPr>
      </w:pPr>
      <w:r w:rsidRPr="00F103EC">
        <w:rPr>
          <w:rFonts w:ascii="Palatino Linotype" w:eastAsia="Palatino Linotype" w:hAnsi="Palatino Linotype" w:cs="Palatino Linotype"/>
          <w:sz w:val="22"/>
          <w:szCs w:val="22"/>
        </w:rPr>
        <w:t xml:space="preserve"> </w:t>
      </w:r>
    </w:p>
    <w:p w14:paraId="02F507FA" w14:textId="77777777" w:rsidR="00F63FA8" w:rsidRPr="00F103EC" w:rsidRDefault="00F63FA8">
      <w:pPr>
        <w:widowControl w:val="0"/>
        <w:spacing w:line="360" w:lineRule="auto"/>
        <w:jc w:val="both"/>
        <w:rPr>
          <w:rFonts w:ascii="Palatino Linotype" w:eastAsia="Palatino Linotype" w:hAnsi="Palatino Linotype" w:cs="Palatino Linotype"/>
          <w:sz w:val="22"/>
          <w:szCs w:val="22"/>
        </w:rPr>
      </w:pPr>
    </w:p>
    <w:p w14:paraId="4DA0D391" w14:textId="3804B3B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lastRenderedPageBreak/>
        <w:t xml:space="preserve">3. Del Recurso de Revisión. </w:t>
      </w:r>
      <w:r w:rsidRPr="00F103EC">
        <w:rPr>
          <w:rFonts w:ascii="Palatino Linotype" w:eastAsia="Palatino Linotype" w:hAnsi="Palatino Linotype" w:cs="Palatino Linotype"/>
          <w:sz w:val="22"/>
          <w:szCs w:val="22"/>
        </w:rPr>
        <w:t>Inconforme con la respuesta del</w:t>
      </w:r>
      <w:r w:rsidRPr="00F103EC">
        <w:rPr>
          <w:rFonts w:ascii="Palatino Linotype" w:eastAsia="Palatino Linotype" w:hAnsi="Palatino Linotype" w:cs="Palatino Linotype"/>
          <w:b/>
          <w:sz w:val="22"/>
          <w:szCs w:val="22"/>
        </w:rPr>
        <w:t xml:space="preserve"> SUJETO OBLIGADO, </w:t>
      </w:r>
      <w:r w:rsidRPr="00F103EC">
        <w:rPr>
          <w:rFonts w:ascii="Palatino Linotype" w:eastAsia="Palatino Linotype" w:hAnsi="Palatino Linotype" w:cs="Palatino Linotype"/>
          <w:sz w:val="22"/>
          <w:szCs w:val="22"/>
        </w:rPr>
        <w:t xml:space="preserve">el </w:t>
      </w:r>
      <w:r w:rsidR="000F3A18" w:rsidRPr="00F103EC">
        <w:rPr>
          <w:rFonts w:ascii="Palatino Linotype" w:eastAsia="Palatino Linotype" w:hAnsi="Palatino Linotype" w:cs="Palatino Linotype"/>
          <w:b/>
          <w:sz w:val="22"/>
          <w:szCs w:val="22"/>
        </w:rPr>
        <w:t>diecisiete</w:t>
      </w:r>
      <w:r w:rsidR="00507CDE" w:rsidRPr="00F103EC">
        <w:rPr>
          <w:rFonts w:ascii="Palatino Linotype" w:eastAsia="Palatino Linotype" w:hAnsi="Palatino Linotype" w:cs="Palatino Linotype"/>
          <w:sz w:val="22"/>
          <w:szCs w:val="22"/>
        </w:rPr>
        <w:t xml:space="preserve"> </w:t>
      </w:r>
      <w:r w:rsidRPr="00F103EC">
        <w:rPr>
          <w:rFonts w:ascii="Palatino Linotype" w:eastAsia="Palatino Linotype" w:hAnsi="Palatino Linotype" w:cs="Palatino Linotype"/>
          <w:sz w:val="22"/>
          <w:szCs w:val="22"/>
        </w:rPr>
        <w:t>d</w:t>
      </w:r>
      <w:r w:rsidRPr="00F103EC">
        <w:rPr>
          <w:rFonts w:ascii="Palatino Linotype" w:eastAsia="Palatino Linotype" w:hAnsi="Palatino Linotype" w:cs="Palatino Linotype"/>
          <w:b/>
          <w:sz w:val="22"/>
          <w:szCs w:val="22"/>
        </w:rPr>
        <w:t xml:space="preserve">e </w:t>
      </w:r>
      <w:r w:rsidR="000F3A18" w:rsidRPr="00F103EC">
        <w:rPr>
          <w:rFonts w:ascii="Palatino Linotype" w:eastAsia="Palatino Linotype" w:hAnsi="Palatino Linotype" w:cs="Palatino Linotype"/>
          <w:b/>
          <w:sz w:val="22"/>
          <w:szCs w:val="22"/>
        </w:rPr>
        <w:t>junio</w:t>
      </w:r>
      <w:r w:rsidRPr="00F103EC">
        <w:rPr>
          <w:rFonts w:ascii="Palatino Linotype" w:eastAsia="Palatino Linotype" w:hAnsi="Palatino Linotype" w:cs="Palatino Linotype"/>
          <w:b/>
          <w:sz w:val="22"/>
          <w:szCs w:val="22"/>
        </w:rPr>
        <w:t xml:space="preserve"> de dos mil veinticinco, LA PARTE RECURRENTE </w:t>
      </w:r>
      <w:r w:rsidRPr="00F103EC">
        <w:rPr>
          <w:rFonts w:ascii="Palatino Linotype" w:eastAsia="Palatino Linotype" w:hAnsi="Palatino Linotype" w:cs="Palatino Linotype"/>
          <w:sz w:val="22"/>
          <w:szCs w:val="22"/>
        </w:rPr>
        <w:t xml:space="preserve">interpuso el recurso de revisión, mediante el cual y manifestó lo siguiente: </w:t>
      </w:r>
    </w:p>
    <w:p w14:paraId="36671519" w14:textId="1D341F2F" w:rsidR="00C877F6" w:rsidRPr="00F103EC" w:rsidRDefault="00F36565" w:rsidP="000F3A18">
      <w:pPr>
        <w:pStyle w:val="Listaconvietas3"/>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Acto Impugnado:</w:t>
      </w:r>
      <w:r w:rsidRPr="00F103EC">
        <w:rPr>
          <w:rFonts w:ascii="Palatino Linotype" w:eastAsia="Palatino Linotype" w:hAnsi="Palatino Linotype" w:cs="Palatino Linotype"/>
          <w:i/>
          <w:sz w:val="22"/>
          <w:szCs w:val="22"/>
        </w:rPr>
        <w:t xml:space="preserve"> “</w:t>
      </w:r>
      <w:r w:rsidR="000F3A18" w:rsidRPr="00F103EC">
        <w:rPr>
          <w:rFonts w:ascii="Palatino Linotype" w:eastAsia="Palatino Linotype" w:hAnsi="Palatino Linotype" w:cs="Palatino Linotype"/>
          <w:i/>
          <w:sz w:val="22"/>
          <w:szCs w:val="22"/>
        </w:rPr>
        <w:t xml:space="preserve">la respuesta </w:t>
      </w:r>
      <w:proofErr w:type="spellStart"/>
      <w:r w:rsidR="000F3A18" w:rsidRPr="00F103EC">
        <w:rPr>
          <w:rFonts w:ascii="Palatino Linotype" w:eastAsia="Palatino Linotype" w:hAnsi="Palatino Linotype" w:cs="Palatino Linotype"/>
          <w:i/>
          <w:sz w:val="22"/>
          <w:szCs w:val="22"/>
        </w:rPr>
        <w:t>esta</w:t>
      </w:r>
      <w:proofErr w:type="spellEnd"/>
      <w:r w:rsidR="000F3A18" w:rsidRPr="00F103EC">
        <w:rPr>
          <w:rFonts w:ascii="Palatino Linotype" w:eastAsia="Palatino Linotype" w:hAnsi="Palatino Linotype" w:cs="Palatino Linotype"/>
          <w:i/>
          <w:sz w:val="22"/>
          <w:szCs w:val="22"/>
        </w:rPr>
        <w:t xml:space="preserve"> incompleta</w:t>
      </w:r>
      <w:r w:rsidRPr="00F103EC">
        <w:rPr>
          <w:rFonts w:ascii="Palatino Linotype" w:eastAsia="Palatino Linotype" w:hAnsi="Palatino Linotype" w:cs="Palatino Linotype"/>
          <w:i/>
          <w:sz w:val="22"/>
          <w:szCs w:val="22"/>
        </w:rPr>
        <w:t>” (Sic.)</w:t>
      </w:r>
    </w:p>
    <w:p w14:paraId="2BA13102" w14:textId="77777777" w:rsidR="00C877F6" w:rsidRPr="00F103EC"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5224C38C" w:rsidR="00C877F6" w:rsidRPr="00F103EC" w:rsidRDefault="00F36565" w:rsidP="000F3A18">
      <w:pPr>
        <w:pStyle w:val="Listaconvietas3"/>
        <w:rPr>
          <w:rFonts w:eastAsia="Palatino Linotype"/>
        </w:rPr>
      </w:pPr>
      <w:r w:rsidRPr="00F103EC">
        <w:rPr>
          <w:rFonts w:eastAsia="Palatino Linotype"/>
          <w:b/>
        </w:rPr>
        <w:t>Motivo de inconformidad:</w:t>
      </w:r>
      <w:r w:rsidRPr="00F103EC">
        <w:rPr>
          <w:rFonts w:eastAsia="Palatino Linotype"/>
        </w:rPr>
        <w:t xml:space="preserve"> “</w:t>
      </w:r>
      <w:r w:rsidR="000F3A18" w:rsidRPr="00F103EC">
        <w:rPr>
          <w:rFonts w:ascii="Palatino Linotype" w:eastAsia="Palatino Linotype" w:hAnsi="Palatino Linotype" w:cs="Palatino Linotype"/>
          <w:i/>
          <w:sz w:val="22"/>
          <w:szCs w:val="22"/>
        </w:rPr>
        <w:t xml:space="preserve">la </w:t>
      </w:r>
      <w:proofErr w:type="spellStart"/>
      <w:r w:rsidR="000F3A18" w:rsidRPr="00F103EC">
        <w:rPr>
          <w:rFonts w:ascii="Palatino Linotype" w:eastAsia="Palatino Linotype" w:hAnsi="Palatino Linotype" w:cs="Palatino Linotype"/>
          <w:i/>
          <w:sz w:val="22"/>
          <w:szCs w:val="22"/>
        </w:rPr>
        <w:t>ifnormación</w:t>
      </w:r>
      <w:proofErr w:type="spellEnd"/>
      <w:r w:rsidR="000F3A18" w:rsidRPr="00F103EC">
        <w:rPr>
          <w:rFonts w:ascii="Palatino Linotype" w:eastAsia="Palatino Linotype" w:hAnsi="Palatino Linotype" w:cs="Palatino Linotype"/>
          <w:i/>
          <w:sz w:val="22"/>
          <w:szCs w:val="22"/>
        </w:rPr>
        <w:t xml:space="preserve"> </w:t>
      </w:r>
      <w:proofErr w:type="spellStart"/>
      <w:r w:rsidR="000F3A18" w:rsidRPr="00F103EC">
        <w:rPr>
          <w:rFonts w:ascii="Palatino Linotype" w:eastAsia="Palatino Linotype" w:hAnsi="Palatino Linotype" w:cs="Palatino Linotype"/>
          <w:i/>
          <w:sz w:val="22"/>
          <w:szCs w:val="22"/>
        </w:rPr>
        <w:t>esta</w:t>
      </w:r>
      <w:proofErr w:type="spellEnd"/>
      <w:r w:rsidR="000F3A18" w:rsidRPr="00F103EC">
        <w:rPr>
          <w:rFonts w:ascii="Palatino Linotype" w:eastAsia="Palatino Linotype" w:hAnsi="Palatino Linotype" w:cs="Palatino Linotype"/>
          <w:i/>
          <w:sz w:val="22"/>
          <w:szCs w:val="22"/>
        </w:rPr>
        <w:t xml:space="preserve"> incompleta</w:t>
      </w:r>
      <w:r w:rsidRPr="00F103EC">
        <w:rPr>
          <w:rFonts w:eastAsia="Palatino Linotype"/>
        </w:rPr>
        <w:t>” (Sic.)</w:t>
      </w:r>
    </w:p>
    <w:p w14:paraId="5FFC28A4" w14:textId="77777777" w:rsidR="00422637" w:rsidRPr="00F103EC"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F103EC"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3E199FB2"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 xml:space="preserve">4. Turno. </w:t>
      </w:r>
      <w:r w:rsidRPr="00F103E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5C2ED1" w:rsidRPr="00F103EC">
        <w:rPr>
          <w:rFonts w:ascii="Palatino Linotype" w:eastAsia="Palatino Linotype" w:hAnsi="Palatino Linotype" w:cs="Palatino Linotype"/>
          <w:b/>
          <w:sz w:val="22"/>
          <w:szCs w:val="22"/>
        </w:rPr>
        <w:t>07334/INFOEM/IP/RR/2025</w:t>
      </w:r>
      <w:r w:rsidRPr="00F103EC">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F103EC">
        <w:rPr>
          <w:rFonts w:ascii="Palatino Linotype" w:eastAsia="Palatino Linotype" w:hAnsi="Palatino Linotype" w:cs="Palatino Linotype"/>
          <w:b/>
          <w:sz w:val="22"/>
          <w:szCs w:val="22"/>
        </w:rPr>
        <w:t>Guadalupe Ramírez Peña</w:t>
      </w:r>
      <w:r w:rsidRPr="00F103EC">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4B06CA9F" w14:textId="05BDA6A4" w:rsidR="00C877F6" w:rsidRPr="00F103EC" w:rsidRDefault="00F36565">
      <w:pPr>
        <w:spacing w:line="360" w:lineRule="auto"/>
        <w:jc w:val="both"/>
        <w:rPr>
          <w:rFonts w:ascii="Palatino Linotype" w:eastAsia="Palatino Linotype" w:hAnsi="Palatino Linotype" w:cs="Palatino Linotype"/>
          <w:b/>
          <w:sz w:val="22"/>
          <w:szCs w:val="22"/>
        </w:rPr>
      </w:pPr>
      <w:r w:rsidRPr="00F103EC">
        <w:rPr>
          <w:rFonts w:ascii="Palatino Linotype" w:eastAsia="Palatino Linotype" w:hAnsi="Palatino Linotype" w:cs="Palatino Linotype"/>
          <w:b/>
          <w:sz w:val="22"/>
          <w:szCs w:val="22"/>
        </w:rPr>
        <w:t xml:space="preserve">5. Admisión. </w:t>
      </w:r>
      <w:r w:rsidRPr="00F103EC">
        <w:rPr>
          <w:rFonts w:ascii="Palatino Linotype" w:eastAsia="Palatino Linotype" w:hAnsi="Palatino Linotype" w:cs="Palatino Linotype"/>
          <w:sz w:val="22"/>
          <w:szCs w:val="22"/>
        </w:rPr>
        <w:t xml:space="preserve">El </w:t>
      </w:r>
      <w:r w:rsidR="000F3A18" w:rsidRPr="00F103EC">
        <w:rPr>
          <w:rFonts w:ascii="Palatino Linotype" w:eastAsia="Palatino Linotype" w:hAnsi="Palatino Linotype" w:cs="Palatino Linotype"/>
          <w:b/>
          <w:sz w:val="22"/>
          <w:szCs w:val="22"/>
        </w:rPr>
        <w:t>veinte</w:t>
      </w:r>
      <w:r w:rsidR="005A4875" w:rsidRPr="00F103EC">
        <w:rPr>
          <w:rFonts w:ascii="Palatino Linotype" w:eastAsia="Palatino Linotype" w:hAnsi="Palatino Linotype" w:cs="Palatino Linotype"/>
          <w:b/>
          <w:sz w:val="22"/>
          <w:szCs w:val="22"/>
        </w:rPr>
        <w:t xml:space="preserve"> de </w:t>
      </w:r>
      <w:r w:rsidR="000F3A18" w:rsidRPr="00F103EC">
        <w:rPr>
          <w:rFonts w:ascii="Palatino Linotype" w:eastAsia="Palatino Linotype" w:hAnsi="Palatino Linotype" w:cs="Palatino Linotype"/>
          <w:b/>
          <w:sz w:val="22"/>
          <w:szCs w:val="22"/>
        </w:rPr>
        <w:t>junio</w:t>
      </w:r>
      <w:r w:rsidRPr="00F103EC">
        <w:rPr>
          <w:rFonts w:ascii="Palatino Linotype" w:eastAsia="Palatino Linotype" w:hAnsi="Palatino Linotype" w:cs="Palatino Linotype"/>
          <w:b/>
          <w:sz w:val="22"/>
          <w:szCs w:val="22"/>
        </w:rPr>
        <w:t xml:space="preserve"> de dos mil veinticinco</w:t>
      </w:r>
      <w:r w:rsidRPr="00F103E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F103EC">
        <w:rPr>
          <w:rFonts w:ascii="Palatino Linotype" w:eastAsia="Palatino Linotype" w:hAnsi="Palatino Linotype" w:cs="Palatino Linotype"/>
          <w:b/>
          <w:sz w:val="22"/>
          <w:szCs w:val="22"/>
        </w:rPr>
        <w:t>.</w:t>
      </w:r>
      <w:r w:rsidR="005A668A" w:rsidRPr="00F103EC">
        <w:rPr>
          <w:rFonts w:ascii="Palatino Linotype" w:eastAsia="Palatino Linotype" w:hAnsi="Palatino Linotype" w:cs="Palatino Linotype"/>
          <w:b/>
          <w:sz w:val="22"/>
          <w:szCs w:val="22"/>
        </w:rPr>
        <w:t xml:space="preserve"> </w:t>
      </w:r>
    </w:p>
    <w:p w14:paraId="5E981DE9" w14:textId="77777777" w:rsidR="00C877F6" w:rsidRPr="00F103EC" w:rsidRDefault="00C877F6">
      <w:pPr>
        <w:spacing w:line="360" w:lineRule="auto"/>
        <w:jc w:val="both"/>
        <w:rPr>
          <w:rFonts w:ascii="Palatino Linotype" w:eastAsia="Palatino Linotype" w:hAnsi="Palatino Linotype" w:cs="Palatino Linotype"/>
          <w:b/>
          <w:sz w:val="22"/>
          <w:szCs w:val="22"/>
        </w:rPr>
      </w:pPr>
    </w:p>
    <w:p w14:paraId="58BDC998" w14:textId="36D48282" w:rsidR="007861D5"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6. Manifestaciones.</w:t>
      </w:r>
      <w:r w:rsidRPr="00F103EC">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0F3A18" w:rsidRPr="00F103EC">
        <w:rPr>
          <w:rFonts w:ascii="Palatino Linotype" w:eastAsia="Palatino Linotype" w:hAnsi="Palatino Linotype" w:cs="Palatino Linotype"/>
          <w:b/>
          <w:sz w:val="22"/>
          <w:szCs w:val="22"/>
        </w:rPr>
        <w:t>uno</w:t>
      </w:r>
      <w:r w:rsidR="007861D5" w:rsidRPr="00F103EC">
        <w:rPr>
          <w:rFonts w:ascii="Palatino Linotype" w:eastAsia="Palatino Linotype" w:hAnsi="Palatino Linotype" w:cs="Palatino Linotype"/>
          <w:b/>
          <w:sz w:val="22"/>
          <w:szCs w:val="22"/>
        </w:rPr>
        <w:t xml:space="preserve"> de </w:t>
      </w:r>
      <w:r w:rsidR="000F3A18" w:rsidRPr="00F103EC">
        <w:rPr>
          <w:rFonts w:ascii="Palatino Linotype" w:eastAsia="Palatino Linotype" w:hAnsi="Palatino Linotype" w:cs="Palatino Linotype"/>
          <w:b/>
          <w:sz w:val="22"/>
          <w:szCs w:val="22"/>
        </w:rPr>
        <w:t>julio</w:t>
      </w:r>
      <w:r w:rsidR="007861D5" w:rsidRPr="00F103EC">
        <w:rPr>
          <w:rFonts w:ascii="Palatino Linotype" w:eastAsia="Palatino Linotype" w:hAnsi="Palatino Linotype" w:cs="Palatino Linotype"/>
          <w:sz w:val="22"/>
          <w:szCs w:val="22"/>
        </w:rPr>
        <w:t xml:space="preserve"> </w:t>
      </w:r>
      <w:r w:rsidR="00E111DF" w:rsidRPr="00F103EC">
        <w:rPr>
          <w:rFonts w:ascii="Palatino Linotype" w:eastAsia="Palatino Linotype" w:hAnsi="Palatino Linotype" w:cs="Palatino Linotype"/>
          <w:b/>
          <w:sz w:val="22"/>
          <w:szCs w:val="22"/>
        </w:rPr>
        <w:t>de</w:t>
      </w:r>
      <w:r w:rsidRPr="00F103EC">
        <w:rPr>
          <w:rFonts w:ascii="Palatino Linotype" w:eastAsia="Palatino Linotype" w:hAnsi="Palatino Linotype" w:cs="Palatino Linotype"/>
          <w:b/>
          <w:sz w:val="22"/>
          <w:szCs w:val="22"/>
        </w:rPr>
        <w:t xml:space="preserve"> dos mil veinticinco,</w:t>
      </w:r>
      <w:r w:rsidRPr="00F103EC">
        <w:rPr>
          <w:rFonts w:ascii="Palatino Linotype" w:eastAsia="Palatino Linotype" w:hAnsi="Palatino Linotype" w:cs="Palatino Linotype"/>
          <w:sz w:val="22"/>
          <w:szCs w:val="22"/>
        </w:rPr>
        <w:t xml:space="preserve"> a través del documento electrónico denominado</w:t>
      </w:r>
      <w:r w:rsidR="007861D5" w:rsidRPr="00F103EC">
        <w:rPr>
          <w:rFonts w:ascii="Palatino Linotype" w:eastAsia="Palatino Linotype" w:hAnsi="Palatino Linotype" w:cs="Palatino Linotype"/>
          <w:sz w:val="22"/>
          <w:szCs w:val="22"/>
        </w:rPr>
        <w:t xml:space="preserve"> </w:t>
      </w:r>
      <w:r w:rsidR="000F3A18" w:rsidRPr="00F103EC">
        <w:rPr>
          <w:rFonts w:ascii="Palatino Linotype" w:eastAsia="Palatino Linotype" w:hAnsi="Palatino Linotype" w:cs="Palatino Linotype"/>
          <w:b/>
          <w:sz w:val="22"/>
          <w:szCs w:val="22"/>
        </w:rPr>
        <w:t>Ratificación 07334.pdf</w:t>
      </w:r>
      <w:r w:rsidR="007861D5" w:rsidRPr="00F103EC">
        <w:rPr>
          <w:rFonts w:ascii="Palatino Linotype" w:eastAsia="Palatino Linotype" w:hAnsi="Palatino Linotype" w:cs="Palatino Linotype"/>
          <w:sz w:val="22"/>
          <w:szCs w:val="22"/>
        </w:rPr>
        <w:t>, mediante el cual ratifica la respuesta inicial. EL informe justificado se puso a</w:t>
      </w:r>
      <w:r w:rsidR="000F3A18" w:rsidRPr="00F103EC">
        <w:rPr>
          <w:rFonts w:ascii="Palatino Linotype" w:eastAsia="Palatino Linotype" w:hAnsi="Palatino Linotype" w:cs="Palatino Linotype"/>
          <w:sz w:val="22"/>
          <w:szCs w:val="22"/>
        </w:rPr>
        <w:t xml:space="preserve"> disposición del Recurrente el </w:t>
      </w:r>
      <w:r w:rsidR="000F3A18" w:rsidRPr="00F103EC">
        <w:rPr>
          <w:rFonts w:ascii="Palatino Linotype" w:eastAsia="Palatino Linotype" w:hAnsi="Palatino Linotype" w:cs="Palatino Linotype"/>
          <w:b/>
          <w:sz w:val="22"/>
          <w:szCs w:val="22"/>
        </w:rPr>
        <w:t>veinti</w:t>
      </w:r>
      <w:r w:rsidR="00612CCA" w:rsidRPr="00F103EC">
        <w:rPr>
          <w:rFonts w:ascii="Palatino Linotype" w:eastAsia="Palatino Linotype" w:hAnsi="Palatino Linotype" w:cs="Palatino Linotype"/>
          <w:b/>
          <w:sz w:val="22"/>
          <w:szCs w:val="22"/>
        </w:rPr>
        <w:t>ocho</w:t>
      </w:r>
      <w:r w:rsidR="007861D5" w:rsidRPr="00F103EC">
        <w:rPr>
          <w:rFonts w:ascii="Palatino Linotype" w:eastAsia="Palatino Linotype" w:hAnsi="Palatino Linotype" w:cs="Palatino Linotype"/>
          <w:b/>
          <w:sz w:val="22"/>
          <w:szCs w:val="22"/>
        </w:rPr>
        <w:t xml:space="preserve"> de enero de dos mil veintiséis.</w:t>
      </w:r>
      <w:r w:rsidR="007861D5" w:rsidRPr="00F103EC">
        <w:rPr>
          <w:rFonts w:ascii="Palatino Linotype" w:eastAsia="Palatino Linotype" w:hAnsi="Palatino Linotype" w:cs="Palatino Linotype"/>
          <w:sz w:val="22"/>
          <w:szCs w:val="22"/>
        </w:rPr>
        <w:t xml:space="preserve"> </w:t>
      </w:r>
    </w:p>
    <w:p w14:paraId="55617DB9" w14:textId="04C3E2CD" w:rsidR="003A539C" w:rsidRPr="00F103EC" w:rsidRDefault="003A539C">
      <w:pPr>
        <w:spacing w:line="360" w:lineRule="auto"/>
        <w:jc w:val="both"/>
        <w:rPr>
          <w:rFonts w:ascii="Palatino Linotype" w:eastAsia="Palatino Linotype" w:hAnsi="Palatino Linotype" w:cs="Palatino Linotype"/>
          <w:sz w:val="22"/>
          <w:szCs w:val="22"/>
        </w:rPr>
      </w:pPr>
    </w:p>
    <w:p w14:paraId="646D2EDF" w14:textId="429561D4" w:rsidR="00C877F6" w:rsidRPr="00F103EC" w:rsidRDefault="00E111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7</w:t>
      </w:r>
      <w:r w:rsidR="00F36565" w:rsidRPr="00F103EC">
        <w:rPr>
          <w:rFonts w:ascii="Palatino Linotype" w:eastAsia="Palatino Linotype" w:hAnsi="Palatino Linotype" w:cs="Palatino Linotype"/>
          <w:b/>
          <w:sz w:val="22"/>
          <w:szCs w:val="22"/>
        </w:rPr>
        <w:t>. Cierre de instrucción</w:t>
      </w:r>
      <w:r w:rsidR="00F36565" w:rsidRPr="00F103EC">
        <w:rPr>
          <w:rFonts w:ascii="Palatino Linotype" w:eastAsia="Palatino Linotype" w:hAnsi="Palatino Linotype" w:cs="Palatino Linotype"/>
          <w:sz w:val="22"/>
          <w:szCs w:val="22"/>
        </w:rPr>
        <w:t xml:space="preserve">. En fecha </w:t>
      </w:r>
      <w:r w:rsidR="00612CCA" w:rsidRPr="00F103EC">
        <w:rPr>
          <w:rFonts w:ascii="Palatino Linotype" w:eastAsia="Palatino Linotype" w:hAnsi="Palatino Linotype" w:cs="Palatino Linotype"/>
          <w:b/>
          <w:sz w:val="22"/>
          <w:szCs w:val="22"/>
        </w:rPr>
        <w:t>c</w:t>
      </w:r>
      <w:r w:rsidR="00166A69" w:rsidRPr="00F103EC">
        <w:rPr>
          <w:rFonts w:ascii="Palatino Linotype" w:eastAsia="Palatino Linotype" w:hAnsi="Palatino Linotype" w:cs="Palatino Linotype"/>
          <w:b/>
          <w:sz w:val="22"/>
          <w:szCs w:val="22"/>
        </w:rPr>
        <w:t>inco</w:t>
      </w:r>
      <w:r w:rsidR="00F36565" w:rsidRPr="00F103EC">
        <w:rPr>
          <w:rFonts w:ascii="Palatino Linotype" w:eastAsia="Palatino Linotype" w:hAnsi="Palatino Linotype" w:cs="Palatino Linotype"/>
          <w:sz w:val="22"/>
          <w:szCs w:val="22"/>
        </w:rPr>
        <w:t xml:space="preserve"> </w:t>
      </w:r>
      <w:r w:rsidR="00F36565" w:rsidRPr="00F103EC">
        <w:rPr>
          <w:rFonts w:ascii="Palatino Linotype" w:eastAsia="Palatino Linotype" w:hAnsi="Palatino Linotype" w:cs="Palatino Linotype"/>
          <w:b/>
          <w:sz w:val="22"/>
          <w:szCs w:val="22"/>
        </w:rPr>
        <w:t xml:space="preserve">de </w:t>
      </w:r>
      <w:r w:rsidR="000F3A18" w:rsidRPr="00F103EC">
        <w:rPr>
          <w:rFonts w:ascii="Palatino Linotype" w:eastAsia="Palatino Linotype" w:hAnsi="Palatino Linotype" w:cs="Palatino Linotype"/>
          <w:b/>
          <w:sz w:val="22"/>
          <w:szCs w:val="22"/>
        </w:rPr>
        <w:t>febrero</w:t>
      </w:r>
      <w:r w:rsidR="00F36565" w:rsidRPr="00F103EC">
        <w:rPr>
          <w:rFonts w:ascii="Palatino Linotype" w:eastAsia="Palatino Linotype" w:hAnsi="Palatino Linotype" w:cs="Palatino Linotype"/>
          <w:b/>
          <w:sz w:val="22"/>
          <w:szCs w:val="22"/>
        </w:rPr>
        <w:t xml:space="preserve"> de dos mil veinti</w:t>
      </w:r>
      <w:r w:rsidRPr="00F103EC">
        <w:rPr>
          <w:rFonts w:ascii="Palatino Linotype" w:eastAsia="Palatino Linotype" w:hAnsi="Palatino Linotype" w:cs="Palatino Linotype"/>
          <w:b/>
          <w:sz w:val="22"/>
          <w:szCs w:val="22"/>
        </w:rPr>
        <w:t>séis</w:t>
      </w:r>
      <w:r w:rsidR="00F36565" w:rsidRPr="00F103E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F103EC"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F103EC" w:rsidRDefault="00F36565">
      <w:pPr>
        <w:spacing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Debido a que fue</w:t>
      </w:r>
      <w:r w:rsidR="008D5D61" w:rsidRPr="00F103EC">
        <w:rPr>
          <w:rFonts w:ascii="Palatino Linotype" w:eastAsia="Palatino Linotype" w:hAnsi="Palatino Linotype" w:cs="Palatino Linotype"/>
          <w:sz w:val="22"/>
          <w:szCs w:val="22"/>
        </w:rPr>
        <w:t xml:space="preserve"> debidamente sustanciado</w:t>
      </w:r>
      <w:r w:rsidRPr="00F103EC">
        <w:rPr>
          <w:rFonts w:ascii="Palatino Linotype" w:eastAsia="Palatino Linotype" w:hAnsi="Palatino Linotype" w:cs="Palatino Linotype"/>
          <w:sz w:val="22"/>
          <w:szCs w:val="22"/>
        </w:rPr>
        <w:t xml:space="preserve"> </w:t>
      </w:r>
      <w:r w:rsidR="008D5D61" w:rsidRPr="00F103EC">
        <w:rPr>
          <w:rFonts w:ascii="Palatino Linotype" w:eastAsia="Palatino Linotype" w:hAnsi="Palatino Linotype" w:cs="Palatino Linotype"/>
          <w:sz w:val="22"/>
          <w:szCs w:val="22"/>
        </w:rPr>
        <w:tab/>
        <w:t>el</w:t>
      </w:r>
      <w:r w:rsidRPr="00F103EC">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17694FE8" w14:textId="549072A2" w:rsidR="00C877F6" w:rsidRPr="00F103EC"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F103EC">
        <w:rPr>
          <w:rFonts w:ascii="Palatino Linotype" w:eastAsia="Palatino Linotype" w:hAnsi="Palatino Linotype" w:cs="Palatino Linotype"/>
          <w:b/>
          <w:sz w:val="22"/>
          <w:szCs w:val="22"/>
        </w:rPr>
        <w:t>II.</w:t>
      </w:r>
      <w:r w:rsidRPr="00F103EC">
        <w:rPr>
          <w:rFonts w:ascii="Palatino Linotype" w:eastAsia="Palatino Linotype" w:hAnsi="Palatino Linotype" w:cs="Palatino Linotype"/>
          <w:b/>
          <w:sz w:val="22"/>
          <w:szCs w:val="22"/>
        </w:rPr>
        <w:tab/>
        <w:t>C O N S I D E R A N D O:</w:t>
      </w:r>
      <w:r w:rsidR="00351E01" w:rsidRPr="00F103EC">
        <w:rPr>
          <w:rFonts w:ascii="Palatino Linotype" w:eastAsia="Palatino Linotype" w:hAnsi="Palatino Linotype" w:cs="Palatino Linotype"/>
          <w:b/>
          <w:sz w:val="22"/>
          <w:szCs w:val="22"/>
        </w:rPr>
        <w:t xml:space="preserve"> </w:t>
      </w:r>
    </w:p>
    <w:p w14:paraId="3E2B3FBD" w14:textId="77777777" w:rsidR="00C877F6" w:rsidRPr="00F103EC"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Primero. Competencia.</w:t>
      </w:r>
      <w:r w:rsidRPr="00F103E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F103EC" w:rsidRDefault="00F36565">
      <w:pPr>
        <w:spacing w:before="240" w:after="240"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 xml:space="preserve">Segundo. Oportunidad y Procedibilidad del Recurso de Revisión. </w:t>
      </w:r>
      <w:r w:rsidRPr="00F103EC">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F103EC" w:rsidRDefault="00F36565">
      <w:pPr>
        <w:spacing w:before="240" w:after="240"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F103EC" w:rsidRDefault="00F36565">
      <w:pPr>
        <w:spacing w:line="360" w:lineRule="auto"/>
        <w:ind w:left="851" w:right="900"/>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 xml:space="preserve">“Artículo 178. </w:t>
      </w:r>
      <w:r w:rsidRPr="00F103E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6C2B00C0" w:rsidR="00C877F6" w:rsidRPr="00F103EC" w:rsidRDefault="00F36565">
      <w:pPr>
        <w:spacing w:before="240" w:after="240"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F103EC">
        <w:rPr>
          <w:rFonts w:ascii="Palatino Linotype" w:eastAsia="Palatino Linotype" w:hAnsi="Palatino Linotype" w:cs="Palatino Linotype"/>
          <w:b/>
          <w:sz w:val="22"/>
          <w:szCs w:val="22"/>
        </w:rPr>
        <w:t>SUJETO OBLIGADO</w:t>
      </w:r>
      <w:r w:rsidRPr="00F103EC">
        <w:rPr>
          <w:rFonts w:ascii="Palatino Linotype" w:eastAsia="Palatino Linotype" w:hAnsi="Palatino Linotype" w:cs="Palatino Linotype"/>
          <w:sz w:val="22"/>
          <w:szCs w:val="22"/>
        </w:rPr>
        <w:t xml:space="preserve"> remitió la respuesta a la solicitud de información el día </w:t>
      </w:r>
      <w:r w:rsidR="00EC1F60" w:rsidRPr="00F103EC">
        <w:rPr>
          <w:rFonts w:ascii="Palatino Linotype" w:eastAsia="Palatino Linotype" w:hAnsi="Palatino Linotype" w:cs="Palatino Linotype"/>
          <w:b/>
          <w:sz w:val="22"/>
          <w:szCs w:val="22"/>
        </w:rPr>
        <w:t>veintiocho</w:t>
      </w:r>
      <w:r w:rsidRPr="00F103EC">
        <w:rPr>
          <w:rFonts w:ascii="Palatino Linotype" w:eastAsia="Palatino Linotype" w:hAnsi="Palatino Linotype" w:cs="Palatino Linotype"/>
          <w:b/>
          <w:sz w:val="22"/>
          <w:szCs w:val="22"/>
        </w:rPr>
        <w:t xml:space="preserve"> de </w:t>
      </w:r>
      <w:r w:rsidR="00EC1F60" w:rsidRPr="00F103EC">
        <w:rPr>
          <w:rFonts w:ascii="Palatino Linotype" w:eastAsia="Palatino Linotype" w:hAnsi="Palatino Linotype" w:cs="Palatino Linotype"/>
          <w:b/>
          <w:sz w:val="22"/>
          <w:szCs w:val="22"/>
        </w:rPr>
        <w:t>mayo</w:t>
      </w:r>
      <w:r w:rsidR="008E4A90" w:rsidRPr="00F103EC">
        <w:rPr>
          <w:rFonts w:ascii="Palatino Linotype" w:eastAsia="Palatino Linotype" w:hAnsi="Palatino Linotype" w:cs="Palatino Linotype"/>
          <w:b/>
          <w:sz w:val="22"/>
          <w:szCs w:val="22"/>
        </w:rPr>
        <w:t xml:space="preserve"> </w:t>
      </w:r>
      <w:r w:rsidRPr="00F103EC">
        <w:rPr>
          <w:rFonts w:ascii="Palatino Linotype" w:eastAsia="Palatino Linotype" w:hAnsi="Palatino Linotype" w:cs="Palatino Linotype"/>
          <w:b/>
          <w:sz w:val="22"/>
          <w:szCs w:val="22"/>
        </w:rPr>
        <w:t xml:space="preserve">de dos mil veinticinco, </w:t>
      </w:r>
      <w:r w:rsidRPr="00F103EC">
        <w:rPr>
          <w:rFonts w:ascii="Palatino Linotype" w:eastAsia="Palatino Linotype" w:hAnsi="Palatino Linotype" w:cs="Palatino Linotype"/>
          <w:sz w:val="22"/>
          <w:szCs w:val="22"/>
        </w:rPr>
        <w:t xml:space="preserve">mientras que el recurso de revisión interpuesto por la parte </w:t>
      </w:r>
      <w:r w:rsidRPr="00F103EC">
        <w:rPr>
          <w:rFonts w:ascii="Palatino Linotype" w:eastAsia="Palatino Linotype" w:hAnsi="Palatino Linotype" w:cs="Palatino Linotype"/>
          <w:b/>
          <w:sz w:val="22"/>
          <w:szCs w:val="22"/>
        </w:rPr>
        <w:t>RECURRENTE</w:t>
      </w:r>
      <w:r w:rsidRPr="00F103EC">
        <w:rPr>
          <w:rFonts w:ascii="Palatino Linotype" w:eastAsia="Palatino Linotype" w:hAnsi="Palatino Linotype" w:cs="Palatino Linotype"/>
          <w:sz w:val="22"/>
          <w:szCs w:val="22"/>
        </w:rPr>
        <w:t xml:space="preserve">, se tuvo por presentado el </w:t>
      </w:r>
      <w:r w:rsidR="00EC1F60" w:rsidRPr="00F103EC">
        <w:rPr>
          <w:rFonts w:ascii="Palatino Linotype" w:eastAsia="Palatino Linotype" w:hAnsi="Palatino Linotype" w:cs="Palatino Linotype"/>
          <w:b/>
          <w:sz w:val="22"/>
          <w:szCs w:val="22"/>
        </w:rPr>
        <w:t>diecisiete</w:t>
      </w:r>
      <w:r w:rsidRPr="00F103EC">
        <w:rPr>
          <w:rFonts w:ascii="Palatino Linotype" w:eastAsia="Palatino Linotype" w:hAnsi="Palatino Linotype" w:cs="Palatino Linotype"/>
          <w:b/>
          <w:sz w:val="22"/>
          <w:szCs w:val="22"/>
        </w:rPr>
        <w:t xml:space="preserve"> de </w:t>
      </w:r>
      <w:r w:rsidR="00EC1F60" w:rsidRPr="00F103EC">
        <w:rPr>
          <w:rFonts w:ascii="Palatino Linotype" w:eastAsia="Palatino Linotype" w:hAnsi="Palatino Linotype" w:cs="Palatino Linotype"/>
          <w:b/>
          <w:sz w:val="22"/>
          <w:szCs w:val="22"/>
        </w:rPr>
        <w:t>junio</w:t>
      </w:r>
      <w:r w:rsidRPr="00F103EC">
        <w:rPr>
          <w:rFonts w:ascii="Palatino Linotype" w:eastAsia="Palatino Linotype" w:hAnsi="Palatino Linotype" w:cs="Palatino Linotype"/>
          <w:b/>
          <w:sz w:val="22"/>
          <w:szCs w:val="22"/>
        </w:rPr>
        <w:t xml:space="preserve"> del año dos mil veinticinco</w:t>
      </w:r>
      <w:r w:rsidRPr="00F103EC">
        <w:rPr>
          <w:rFonts w:ascii="Palatino Linotype" w:eastAsia="Palatino Linotype" w:hAnsi="Palatino Linotype" w:cs="Palatino Linotype"/>
          <w:sz w:val="22"/>
          <w:szCs w:val="22"/>
        </w:rPr>
        <w:t xml:space="preserve">; esto es, al </w:t>
      </w:r>
      <w:r w:rsidR="00EC1F60" w:rsidRPr="00F103EC">
        <w:rPr>
          <w:rFonts w:ascii="Palatino Linotype" w:eastAsia="Palatino Linotype" w:hAnsi="Palatino Linotype" w:cs="Palatino Linotype"/>
          <w:b/>
          <w:sz w:val="22"/>
          <w:szCs w:val="22"/>
        </w:rPr>
        <w:t>décimo cuarto</w:t>
      </w:r>
      <w:r w:rsidR="009D625A" w:rsidRPr="00F103EC">
        <w:rPr>
          <w:rFonts w:ascii="Palatino Linotype" w:eastAsia="Palatino Linotype" w:hAnsi="Palatino Linotype" w:cs="Palatino Linotype"/>
          <w:b/>
          <w:sz w:val="22"/>
          <w:szCs w:val="22"/>
        </w:rPr>
        <w:t xml:space="preserve"> </w:t>
      </w:r>
      <w:r w:rsidRPr="00F103EC">
        <w:rPr>
          <w:rFonts w:ascii="Palatino Linotype" w:eastAsia="Palatino Linotype" w:hAnsi="Palatino Linotype" w:cs="Palatino Linotype"/>
          <w:b/>
          <w:sz w:val="22"/>
          <w:szCs w:val="22"/>
        </w:rPr>
        <w:t xml:space="preserve">día hábil </w:t>
      </w:r>
      <w:r w:rsidRPr="00F103EC">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F103EC" w:rsidRDefault="00F36565">
      <w:pPr>
        <w:spacing w:before="240" w:after="240"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55495636" w:rsidR="00C877F6" w:rsidRPr="00F103EC" w:rsidRDefault="00F36565">
      <w:pPr>
        <w:spacing w:before="240" w:after="240"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F103EC">
        <w:rPr>
          <w:rFonts w:ascii="Palatino Linotype" w:eastAsia="Palatino Linotype" w:hAnsi="Palatino Linotype" w:cs="Palatino Linotype"/>
          <w:sz w:val="22"/>
          <w:szCs w:val="22"/>
        </w:rPr>
        <w:t xml:space="preserve">s en el artículo 179, fracción </w:t>
      </w:r>
      <w:r w:rsidR="00EC1F60" w:rsidRPr="00F103EC">
        <w:rPr>
          <w:rFonts w:ascii="Palatino Linotype" w:eastAsia="Palatino Linotype" w:hAnsi="Palatino Linotype" w:cs="Palatino Linotype"/>
          <w:sz w:val="22"/>
          <w:szCs w:val="22"/>
        </w:rPr>
        <w:t>V</w:t>
      </w:r>
      <w:r w:rsidRPr="00F103EC">
        <w:rPr>
          <w:rFonts w:ascii="Palatino Linotype" w:eastAsia="Palatino Linotype" w:hAnsi="Palatino Linotype" w:cs="Palatino Linotype"/>
          <w:sz w:val="22"/>
          <w:szCs w:val="22"/>
        </w:rPr>
        <w:t xml:space="preserve"> de la ley de la materia, que a la letra dice:</w:t>
      </w:r>
    </w:p>
    <w:p w14:paraId="47475447" w14:textId="77777777" w:rsidR="00C877F6" w:rsidRPr="00F103EC" w:rsidRDefault="00F36565">
      <w:pPr>
        <w:spacing w:line="360" w:lineRule="auto"/>
        <w:ind w:left="851" w:right="1041"/>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r w:rsidRPr="00F103EC">
        <w:rPr>
          <w:rFonts w:ascii="Palatino Linotype" w:eastAsia="Palatino Linotype" w:hAnsi="Palatino Linotype" w:cs="Palatino Linotype"/>
          <w:b/>
          <w:i/>
          <w:sz w:val="22"/>
          <w:szCs w:val="22"/>
        </w:rPr>
        <w:t xml:space="preserve">Artículo 179. </w:t>
      </w:r>
      <w:r w:rsidRPr="00F103E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CF952C3" w:rsidR="00C877F6" w:rsidRPr="00F103EC" w:rsidRDefault="00F36565">
      <w:pPr>
        <w:spacing w:line="360" w:lineRule="auto"/>
        <w:ind w:left="851" w:right="1041"/>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p>
    <w:p w14:paraId="6171DFAA" w14:textId="40080A79" w:rsidR="00EC1F60" w:rsidRPr="00F103EC" w:rsidRDefault="00EC1F60">
      <w:pPr>
        <w:spacing w:line="360" w:lineRule="auto"/>
        <w:ind w:left="851" w:right="1041"/>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V. La entrega de información incompleta;</w:t>
      </w:r>
    </w:p>
    <w:p w14:paraId="0F868C31" w14:textId="2FA66FDA" w:rsidR="00EC1F60" w:rsidRPr="00F103EC" w:rsidRDefault="00EC1F60">
      <w:pPr>
        <w:spacing w:line="360" w:lineRule="auto"/>
        <w:ind w:left="851" w:right="1041"/>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p>
    <w:p w14:paraId="1A2EB9D0" w14:textId="77777777" w:rsidR="00C877F6" w:rsidRPr="00F103EC" w:rsidRDefault="00F36565">
      <w:pPr>
        <w:spacing w:before="240" w:after="240"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 xml:space="preserve">Tercero. Materia de la revisión. </w:t>
      </w:r>
      <w:r w:rsidRPr="00F103E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103EC">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F103EC">
        <w:rPr>
          <w:rFonts w:ascii="Palatino Linotype" w:eastAsia="Palatino Linotype" w:hAnsi="Palatino Linotype" w:cs="Palatino Linotype"/>
          <w:sz w:val="22"/>
          <w:szCs w:val="22"/>
        </w:rPr>
        <w:t xml:space="preserve">de la parte </w:t>
      </w:r>
      <w:r w:rsidRPr="00F103EC">
        <w:rPr>
          <w:rFonts w:ascii="Palatino Linotype" w:eastAsia="Palatino Linotype" w:hAnsi="Palatino Linotype" w:cs="Palatino Linotype"/>
          <w:b/>
          <w:sz w:val="22"/>
          <w:szCs w:val="22"/>
        </w:rPr>
        <w:t>Recurrente</w:t>
      </w:r>
      <w:r w:rsidRPr="00F103EC">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 xml:space="preserve">Cuarto. Estudio del asunto. </w:t>
      </w:r>
      <w:r w:rsidRPr="00F103EC">
        <w:rPr>
          <w:rFonts w:ascii="Palatino Linotype" w:eastAsia="Palatino Linotype" w:hAnsi="Palatino Linotype" w:cs="Palatino Linotype"/>
          <w:sz w:val="22"/>
          <w:szCs w:val="22"/>
        </w:rPr>
        <w:t xml:space="preserve">En principio, es conveniente analizar si la respuesta del </w:t>
      </w:r>
      <w:r w:rsidRPr="00F103EC">
        <w:rPr>
          <w:rFonts w:ascii="Palatino Linotype" w:eastAsia="Palatino Linotype" w:hAnsi="Palatino Linotype" w:cs="Palatino Linotype"/>
          <w:b/>
          <w:sz w:val="22"/>
          <w:szCs w:val="22"/>
        </w:rPr>
        <w:t>SUJETO OBLIGADO</w:t>
      </w:r>
      <w:r w:rsidRPr="00F103EC">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F103EC" w:rsidRDefault="00F36565">
      <w:pPr>
        <w:spacing w:line="276" w:lineRule="auto"/>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r w:rsidRPr="00F103EC">
        <w:rPr>
          <w:rFonts w:ascii="Palatino Linotype" w:eastAsia="Palatino Linotype" w:hAnsi="Palatino Linotype" w:cs="Palatino Linotype"/>
          <w:b/>
          <w:i/>
          <w:sz w:val="22"/>
          <w:szCs w:val="22"/>
        </w:rPr>
        <w:t>Artículo 4</w:t>
      </w:r>
      <w:r w:rsidRPr="00F103E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F103EC" w:rsidRDefault="00F36565">
      <w:pPr>
        <w:spacing w:line="276" w:lineRule="auto"/>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103E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F103EC" w:rsidRDefault="00F36565">
      <w:pPr>
        <w:spacing w:line="276" w:lineRule="auto"/>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103EC">
        <w:rPr>
          <w:rFonts w:ascii="Palatino Linotype" w:eastAsia="Palatino Linotype" w:hAnsi="Palatino Linotype" w:cs="Palatino Linotype"/>
          <w:i/>
          <w:sz w:val="22"/>
          <w:szCs w:val="22"/>
        </w:rPr>
        <w:t>.”</w:t>
      </w:r>
    </w:p>
    <w:p w14:paraId="6FBC13EC" w14:textId="77777777" w:rsidR="00C877F6" w:rsidRPr="00F103EC"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F103EC" w:rsidRDefault="00F36565">
      <w:pPr>
        <w:spacing w:line="276" w:lineRule="auto"/>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“Artículo 12.-</w:t>
      </w:r>
      <w:r w:rsidRPr="00F103E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F103EC"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F103EC" w:rsidRDefault="00F36565">
      <w:pPr>
        <w:spacing w:line="276" w:lineRule="auto"/>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103EC">
        <w:rPr>
          <w:rFonts w:ascii="Palatino Linotype" w:eastAsia="Palatino Linotype" w:hAnsi="Palatino Linotype" w:cs="Palatino Linotype"/>
          <w:i/>
          <w:sz w:val="22"/>
          <w:szCs w:val="22"/>
        </w:rPr>
        <w:t xml:space="preserve">. </w:t>
      </w:r>
      <w:r w:rsidRPr="00F103EC">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F103EC"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F103EC" w:rsidRDefault="00F36565">
      <w:pPr>
        <w:spacing w:line="360" w:lineRule="auto"/>
        <w:ind w:right="-93"/>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F103EC"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F103EC" w:rsidRDefault="00F36565">
      <w:pPr>
        <w:spacing w:line="360" w:lineRule="auto"/>
        <w:ind w:right="-93"/>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103EC">
        <w:rPr>
          <w:rFonts w:ascii="Palatino Linotype" w:eastAsia="Palatino Linotype" w:hAnsi="Palatino Linotype" w:cs="Palatino Linotype"/>
          <w:b/>
          <w:sz w:val="22"/>
          <w:szCs w:val="22"/>
        </w:rPr>
        <w:t xml:space="preserve"> </w:t>
      </w:r>
    </w:p>
    <w:p w14:paraId="2E2DBFC3" w14:textId="77777777" w:rsidR="00C877F6" w:rsidRPr="00F103EC"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r w:rsidRPr="00F103EC">
        <w:rPr>
          <w:rFonts w:ascii="Palatino Linotype" w:eastAsia="Palatino Linotype" w:hAnsi="Palatino Linotype" w:cs="Palatino Linotype"/>
          <w:b/>
          <w:i/>
          <w:sz w:val="22"/>
          <w:szCs w:val="22"/>
        </w:rPr>
        <w:t>No existe obligación de elaborar documentos ad hoc para atender las solicitudes de acceso a la información.</w:t>
      </w:r>
      <w:r w:rsidRPr="00F103E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F103EC"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F103EC" w:rsidRDefault="00F36565">
      <w:pPr>
        <w:spacing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F103EC"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F103EC"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r w:rsidRPr="00F103EC">
        <w:rPr>
          <w:rFonts w:ascii="Palatino Linotype" w:eastAsia="Palatino Linotype" w:hAnsi="Palatino Linotype" w:cs="Palatino Linotype"/>
          <w:b/>
          <w:i/>
          <w:sz w:val="22"/>
          <w:szCs w:val="22"/>
        </w:rPr>
        <w:t xml:space="preserve">Artículo 3. </w:t>
      </w:r>
      <w:r w:rsidRPr="00F103EC">
        <w:rPr>
          <w:rFonts w:ascii="Palatino Linotype" w:eastAsia="Palatino Linotype" w:hAnsi="Palatino Linotype" w:cs="Palatino Linotype"/>
          <w:i/>
          <w:sz w:val="22"/>
          <w:szCs w:val="22"/>
        </w:rPr>
        <w:t>Para los efectos de la presente Ley se entenderá por:</w:t>
      </w:r>
    </w:p>
    <w:p w14:paraId="505D52C6"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p>
    <w:p w14:paraId="273D4E7F"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XI. Documento:</w:t>
      </w:r>
      <w:r w:rsidRPr="00F103EC">
        <w:rPr>
          <w:rFonts w:ascii="Palatino Linotype" w:eastAsia="Palatino Linotype" w:hAnsi="Palatino Linotype" w:cs="Palatino Linotype"/>
          <w:i/>
          <w:sz w:val="22"/>
          <w:szCs w:val="22"/>
        </w:rPr>
        <w:t xml:space="preserve"> Los expedientes, reportes, estudios, actas</w:t>
      </w:r>
      <w:r w:rsidRPr="00F103EC">
        <w:rPr>
          <w:rFonts w:ascii="Palatino Linotype" w:eastAsia="Palatino Linotype" w:hAnsi="Palatino Linotype" w:cs="Palatino Linotype"/>
          <w:b/>
          <w:i/>
          <w:sz w:val="22"/>
          <w:szCs w:val="22"/>
        </w:rPr>
        <w:t>,</w:t>
      </w:r>
      <w:r w:rsidRPr="00F103E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F103EC"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F103EC" w:rsidRDefault="00F36565">
      <w:pPr>
        <w:ind w:left="567" w:right="616"/>
        <w:jc w:val="both"/>
        <w:rPr>
          <w:rFonts w:ascii="Palatino Linotype" w:eastAsia="Palatino Linotype" w:hAnsi="Palatino Linotype" w:cs="Palatino Linotype"/>
          <w:b/>
          <w:i/>
          <w:sz w:val="22"/>
          <w:szCs w:val="22"/>
        </w:rPr>
      </w:pPr>
      <w:r w:rsidRPr="00F103EC">
        <w:rPr>
          <w:rFonts w:ascii="Palatino Linotype" w:eastAsia="Palatino Linotype" w:hAnsi="Palatino Linotype" w:cs="Palatino Linotype"/>
          <w:b/>
          <w:sz w:val="22"/>
          <w:szCs w:val="22"/>
        </w:rPr>
        <w:t>“</w:t>
      </w:r>
      <w:r w:rsidRPr="00F103EC">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103E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F103EC" w:rsidRDefault="00F36565">
      <w:pPr>
        <w:ind w:left="567" w:right="616"/>
        <w:jc w:val="both"/>
        <w:rPr>
          <w:rFonts w:ascii="Palatino Linotype" w:eastAsia="Palatino Linotype" w:hAnsi="Palatino Linotype" w:cs="Palatino Linotype"/>
          <w:b/>
          <w:i/>
          <w:sz w:val="22"/>
          <w:szCs w:val="22"/>
        </w:rPr>
      </w:pPr>
      <w:r w:rsidRPr="00F103E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F103EC" w:rsidRDefault="00F36565">
      <w:pPr>
        <w:ind w:left="567" w:right="616"/>
        <w:jc w:val="both"/>
        <w:rPr>
          <w:rFonts w:ascii="Palatino Linotype" w:eastAsia="Palatino Linotype" w:hAnsi="Palatino Linotype" w:cs="Palatino Linotype"/>
          <w:b/>
          <w:i/>
          <w:sz w:val="22"/>
          <w:szCs w:val="22"/>
        </w:rPr>
      </w:pPr>
      <w:r w:rsidRPr="00F103EC">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F103EC" w:rsidRDefault="00C877F6">
      <w:pPr>
        <w:tabs>
          <w:tab w:val="left" w:pos="8647"/>
        </w:tabs>
        <w:spacing w:line="360" w:lineRule="auto"/>
        <w:jc w:val="both"/>
        <w:rPr>
          <w:rFonts w:ascii="Palatino Linotype" w:eastAsia="Palatino Linotype" w:hAnsi="Palatino Linotype" w:cs="Palatino Linotype"/>
          <w:b/>
          <w:sz w:val="22"/>
          <w:szCs w:val="22"/>
        </w:rPr>
      </w:pPr>
    </w:p>
    <w:p w14:paraId="45427B9F" w14:textId="45BA0575" w:rsidR="00E97AD5" w:rsidRPr="00F103EC" w:rsidRDefault="00F36565">
      <w:pPr>
        <w:spacing w:after="240"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F103EC">
        <w:rPr>
          <w:rFonts w:ascii="Palatino Linotype" w:eastAsia="Palatino Linotype" w:hAnsi="Palatino Linotype" w:cs="Palatino Linotype"/>
          <w:sz w:val="22"/>
          <w:szCs w:val="22"/>
        </w:rPr>
        <w:t xml:space="preserve">se tiene que el Recurrente solicitó al </w:t>
      </w:r>
      <w:r w:rsidR="000C6DFE" w:rsidRPr="00F103EC">
        <w:rPr>
          <w:rFonts w:ascii="Palatino Linotype" w:eastAsia="Palatino Linotype" w:hAnsi="Palatino Linotype" w:cs="Palatino Linotype"/>
          <w:b/>
          <w:sz w:val="22"/>
          <w:szCs w:val="22"/>
        </w:rPr>
        <w:t>Ayuntamiento de Toluca</w:t>
      </w:r>
      <w:r w:rsidR="00E97AD5" w:rsidRPr="00F103EC">
        <w:rPr>
          <w:rFonts w:ascii="Palatino Linotype" w:eastAsia="Palatino Linotype" w:hAnsi="Palatino Linotype" w:cs="Palatino Linotype"/>
          <w:sz w:val="22"/>
          <w:szCs w:val="22"/>
        </w:rPr>
        <w:t xml:space="preserve">, </w:t>
      </w:r>
      <w:r w:rsidR="00E111DF" w:rsidRPr="00F103EC">
        <w:rPr>
          <w:rFonts w:ascii="Palatino Linotype" w:eastAsia="Palatino Linotype" w:hAnsi="Palatino Linotype" w:cs="Palatino Linotype"/>
          <w:sz w:val="22"/>
          <w:szCs w:val="22"/>
        </w:rPr>
        <w:t>del uno de enero al diez de noviembre de dos mil veinticinco</w:t>
      </w:r>
      <w:r w:rsidR="00E97AD5" w:rsidRPr="00F103EC">
        <w:rPr>
          <w:rFonts w:ascii="Palatino Linotype" w:eastAsia="Palatino Linotype" w:hAnsi="Palatino Linotype" w:cs="Palatino Linotype"/>
          <w:sz w:val="22"/>
          <w:szCs w:val="22"/>
        </w:rPr>
        <w:t>:</w:t>
      </w:r>
    </w:p>
    <w:p w14:paraId="2B507401" w14:textId="5F2BC41B" w:rsidR="000D0009" w:rsidRPr="00F103EC" w:rsidRDefault="000D0009" w:rsidP="000D0009">
      <w:pPr>
        <w:pStyle w:val="Prrafodelista"/>
        <w:spacing w:line="360" w:lineRule="auto"/>
        <w:ind w:left="284"/>
        <w:jc w:val="both"/>
        <w:rPr>
          <w:rFonts w:ascii="Palatino Linotype" w:hAnsi="Palatino Linotype"/>
          <w:sz w:val="22"/>
          <w:szCs w:val="22"/>
        </w:rPr>
      </w:pPr>
      <w:r w:rsidRPr="00F103EC">
        <w:rPr>
          <w:rFonts w:ascii="Palatino Linotype" w:hAnsi="Palatino Linotype"/>
          <w:sz w:val="22"/>
          <w:szCs w:val="22"/>
        </w:rPr>
        <w:t>De los p</w:t>
      </w:r>
      <w:r w:rsidR="00EC1F60" w:rsidRPr="00F103EC">
        <w:rPr>
          <w:rFonts w:ascii="Palatino Linotype" w:hAnsi="Palatino Linotype"/>
          <w:sz w:val="22"/>
          <w:szCs w:val="22"/>
        </w:rPr>
        <w:t xml:space="preserve">rogramas de trabajo o acciones coordinadas que tienen con la Secretaria de seguridad </w:t>
      </w:r>
      <w:r w:rsidR="00CF57A2" w:rsidRPr="00F103EC">
        <w:rPr>
          <w:rFonts w:ascii="Palatino Linotype" w:hAnsi="Palatino Linotype"/>
          <w:sz w:val="22"/>
          <w:szCs w:val="22"/>
        </w:rPr>
        <w:t>C</w:t>
      </w:r>
      <w:r w:rsidR="00EC1F60" w:rsidRPr="00F103EC">
        <w:rPr>
          <w:rFonts w:ascii="Palatino Linotype" w:hAnsi="Palatino Linotype"/>
          <w:sz w:val="22"/>
          <w:szCs w:val="22"/>
        </w:rPr>
        <w:t xml:space="preserve">iudadana del </w:t>
      </w:r>
      <w:r w:rsidR="00CF57A2" w:rsidRPr="00F103EC">
        <w:rPr>
          <w:rFonts w:ascii="Palatino Linotype" w:hAnsi="Palatino Linotype"/>
          <w:sz w:val="22"/>
          <w:szCs w:val="22"/>
        </w:rPr>
        <w:t>Estado de M</w:t>
      </w:r>
      <w:r w:rsidR="00EC1F60" w:rsidRPr="00F103EC">
        <w:rPr>
          <w:rFonts w:ascii="Palatino Linotype" w:hAnsi="Palatino Linotype"/>
          <w:sz w:val="22"/>
          <w:szCs w:val="22"/>
        </w:rPr>
        <w:t>éxico para benefic</w:t>
      </w:r>
      <w:r w:rsidRPr="00F103EC">
        <w:rPr>
          <w:rFonts w:ascii="Palatino Linotype" w:hAnsi="Palatino Linotype"/>
          <w:sz w:val="22"/>
          <w:szCs w:val="22"/>
        </w:rPr>
        <w:t>iar a los ciudadanos de Toluca;</w:t>
      </w:r>
    </w:p>
    <w:p w14:paraId="65CC91E4" w14:textId="77777777" w:rsidR="000D0009" w:rsidRPr="00F103EC" w:rsidRDefault="000D0009" w:rsidP="00CF57A2">
      <w:pPr>
        <w:pStyle w:val="Prrafodelista"/>
        <w:numPr>
          <w:ilvl w:val="0"/>
          <w:numId w:val="31"/>
        </w:numPr>
        <w:spacing w:line="360" w:lineRule="auto"/>
        <w:jc w:val="both"/>
        <w:rPr>
          <w:rFonts w:ascii="Palatino Linotype" w:hAnsi="Palatino Linotype"/>
          <w:sz w:val="22"/>
          <w:szCs w:val="22"/>
        </w:rPr>
      </w:pPr>
      <w:r w:rsidRPr="00F103EC">
        <w:rPr>
          <w:rFonts w:ascii="Palatino Linotype" w:hAnsi="Palatino Linotype"/>
          <w:sz w:val="22"/>
          <w:szCs w:val="22"/>
        </w:rPr>
        <w:t>E</w:t>
      </w:r>
      <w:r w:rsidR="00EC1F60" w:rsidRPr="00F103EC">
        <w:rPr>
          <w:rFonts w:ascii="Palatino Linotype" w:hAnsi="Palatino Linotype"/>
          <w:sz w:val="22"/>
          <w:szCs w:val="22"/>
        </w:rPr>
        <w:t>n que consiste</w:t>
      </w:r>
      <w:r w:rsidRPr="00F103EC">
        <w:rPr>
          <w:rFonts w:ascii="Palatino Linotype" w:hAnsi="Palatino Linotype"/>
          <w:sz w:val="22"/>
          <w:szCs w:val="22"/>
        </w:rPr>
        <w:t>;</w:t>
      </w:r>
    </w:p>
    <w:p w14:paraId="6EF2B6D4" w14:textId="77777777" w:rsidR="000D0009" w:rsidRPr="00F103EC" w:rsidRDefault="000D0009" w:rsidP="00CF57A2">
      <w:pPr>
        <w:pStyle w:val="Prrafodelista"/>
        <w:numPr>
          <w:ilvl w:val="0"/>
          <w:numId w:val="31"/>
        </w:numPr>
        <w:spacing w:line="360" w:lineRule="auto"/>
        <w:jc w:val="both"/>
        <w:rPr>
          <w:rFonts w:ascii="Palatino Linotype" w:hAnsi="Palatino Linotype"/>
          <w:sz w:val="22"/>
          <w:szCs w:val="22"/>
        </w:rPr>
      </w:pPr>
      <w:r w:rsidRPr="00F103EC">
        <w:rPr>
          <w:rFonts w:ascii="Palatino Linotype" w:hAnsi="Palatino Linotype"/>
          <w:sz w:val="22"/>
          <w:szCs w:val="22"/>
        </w:rPr>
        <w:t xml:space="preserve">Número de </w:t>
      </w:r>
      <w:r w:rsidR="00EC1F60" w:rsidRPr="00F103EC">
        <w:rPr>
          <w:rFonts w:ascii="Palatino Linotype" w:hAnsi="Palatino Linotype"/>
          <w:sz w:val="22"/>
          <w:szCs w:val="22"/>
        </w:rPr>
        <w:t>beneficiado</w:t>
      </w:r>
      <w:r w:rsidRPr="00F103EC">
        <w:rPr>
          <w:rFonts w:ascii="Palatino Linotype" w:hAnsi="Palatino Linotype"/>
          <w:sz w:val="22"/>
          <w:szCs w:val="22"/>
        </w:rPr>
        <w:t>s;</w:t>
      </w:r>
    </w:p>
    <w:p w14:paraId="6014D997" w14:textId="532B2EA9" w:rsidR="00E97AD5" w:rsidRPr="00F103EC" w:rsidRDefault="000D0009" w:rsidP="00A41372">
      <w:pPr>
        <w:pStyle w:val="Prrafodelista"/>
        <w:numPr>
          <w:ilvl w:val="0"/>
          <w:numId w:val="31"/>
        </w:numPr>
        <w:spacing w:line="360" w:lineRule="auto"/>
        <w:jc w:val="both"/>
        <w:rPr>
          <w:rFonts w:ascii="Palatino Linotype" w:hAnsi="Palatino Linotype"/>
          <w:sz w:val="22"/>
          <w:szCs w:val="22"/>
        </w:rPr>
      </w:pPr>
      <w:r w:rsidRPr="00F103EC">
        <w:rPr>
          <w:rFonts w:ascii="Palatino Linotype" w:hAnsi="Palatino Linotype"/>
          <w:sz w:val="22"/>
          <w:szCs w:val="22"/>
        </w:rPr>
        <w:t>B</w:t>
      </w:r>
      <w:r w:rsidR="00EC1F60" w:rsidRPr="00F103EC">
        <w:rPr>
          <w:rFonts w:ascii="Palatino Linotype" w:hAnsi="Palatino Linotype"/>
          <w:sz w:val="22"/>
          <w:szCs w:val="22"/>
        </w:rPr>
        <w:t>ases para acced</w:t>
      </w:r>
      <w:r w:rsidRPr="00F103EC">
        <w:rPr>
          <w:rFonts w:ascii="Palatino Linotype" w:hAnsi="Palatino Linotype"/>
          <w:sz w:val="22"/>
          <w:szCs w:val="22"/>
        </w:rPr>
        <w:t>er a ellos.</w:t>
      </w:r>
    </w:p>
    <w:p w14:paraId="023388CA" w14:textId="77777777" w:rsidR="000D0009" w:rsidRPr="00F103EC" w:rsidRDefault="000D0009" w:rsidP="000D0009">
      <w:pPr>
        <w:pStyle w:val="Prrafodelista"/>
        <w:spacing w:line="360" w:lineRule="auto"/>
        <w:jc w:val="both"/>
        <w:rPr>
          <w:rFonts w:ascii="Palatino Linotype" w:hAnsi="Palatino Linotype"/>
          <w:sz w:val="22"/>
          <w:szCs w:val="22"/>
        </w:rPr>
      </w:pPr>
    </w:p>
    <w:p w14:paraId="30426E88" w14:textId="58FBB29A" w:rsidR="00CC63A3" w:rsidRPr="00F103EC" w:rsidRDefault="00CC63A3" w:rsidP="00AA5D5B">
      <w:pPr>
        <w:spacing w:after="240"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Derivado de la naturaleza de la información requerida, es necesario traer a contexto la Ley Orgánica Municipal, mediante la cual se contiene lo siguiente:</w:t>
      </w:r>
    </w:p>
    <w:p w14:paraId="0E135B3E" w14:textId="77777777" w:rsidR="000D0009" w:rsidRPr="00F103EC" w:rsidRDefault="000D0009" w:rsidP="00AA5D5B">
      <w:pPr>
        <w:spacing w:after="240" w:line="360" w:lineRule="auto"/>
        <w:jc w:val="both"/>
        <w:rPr>
          <w:rFonts w:ascii="Palatino Linotype" w:eastAsia="Palatino Linotype" w:hAnsi="Palatino Linotype" w:cs="Palatino Linotype"/>
          <w:sz w:val="22"/>
          <w:szCs w:val="22"/>
        </w:rPr>
      </w:pPr>
    </w:p>
    <w:p w14:paraId="74B4534E" w14:textId="56630C97" w:rsidR="000D0009" w:rsidRPr="00F103EC" w:rsidRDefault="000D0009" w:rsidP="00D06EB7">
      <w:pPr>
        <w:spacing w:after="240"/>
        <w:ind w:left="567" w:right="843"/>
        <w:jc w:val="center"/>
        <w:rPr>
          <w:rFonts w:ascii="Palatino Linotype" w:hAnsi="Palatino Linotype"/>
          <w:i/>
          <w:sz w:val="22"/>
          <w:szCs w:val="22"/>
        </w:rPr>
      </w:pPr>
      <w:r w:rsidRPr="00F103EC">
        <w:rPr>
          <w:rFonts w:ascii="Palatino Linotype" w:hAnsi="Palatino Linotype"/>
          <w:i/>
          <w:sz w:val="22"/>
          <w:szCs w:val="22"/>
        </w:rPr>
        <w:t>TITULO III</w:t>
      </w:r>
    </w:p>
    <w:p w14:paraId="48D70BC4" w14:textId="30E6EB4D" w:rsidR="000D0009" w:rsidRPr="00F103EC" w:rsidRDefault="000D0009" w:rsidP="00D06EB7">
      <w:pPr>
        <w:spacing w:after="240"/>
        <w:ind w:left="567" w:right="843"/>
        <w:jc w:val="center"/>
        <w:rPr>
          <w:rFonts w:ascii="Palatino Linotype" w:hAnsi="Palatino Linotype"/>
          <w:i/>
          <w:sz w:val="22"/>
          <w:szCs w:val="22"/>
        </w:rPr>
      </w:pPr>
      <w:r w:rsidRPr="00F103EC">
        <w:rPr>
          <w:rFonts w:ascii="Palatino Linotype" w:hAnsi="Palatino Linotype"/>
          <w:i/>
          <w:sz w:val="22"/>
          <w:szCs w:val="22"/>
        </w:rPr>
        <w:t xml:space="preserve">De las Atribuciones de los Miembros del Ayuntamiento, sus Comisiones, Autoridades Auxiliares y </w:t>
      </w:r>
      <w:proofErr w:type="spellStart"/>
      <w:r w:rsidRPr="00F103EC">
        <w:rPr>
          <w:rFonts w:ascii="Palatino Linotype" w:hAnsi="Palatino Linotype"/>
          <w:i/>
          <w:sz w:val="22"/>
          <w:szCs w:val="22"/>
        </w:rPr>
        <w:t>Organos</w:t>
      </w:r>
      <w:proofErr w:type="spellEnd"/>
      <w:r w:rsidRPr="00F103EC">
        <w:rPr>
          <w:rFonts w:ascii="Palatino Linotype" w:hAnsi="Palatino Linotype"/>
          <w:i/>
          <w:sz w:val="22"/>
          <w:szCs w:val="22"/>
        </w:rPr>
        <w:t xml:space="preserve"> de Participación Ciudadana</w:t>
      </w:r>
    </w:p>
    <w:p w14:paraId="65873E8A" w14:textId="77777777" w:rsidR="000D0009" w:rsidRPr="00F103EC" w:rsidRDefault="000D0009" w:rsidP="00D06EB7">
      <w:pPr>
        <w:spacing w:after="240"/>
        <w:ind w:left="567" w:right="843"/>
        <w:jc w:val="center"/>
        <w:rPr>
          <w:rFonts w:ascii="Palatino Linotype" w:hAnsi="Palatino Linotype"/>
          <w:i/>
          <w:sz w:val="22"/>
          <w:szCs w:val="22"/>
        </w:rPr>
      </w:pPr>
      <w:r w:rsidRPr="00F103EC">
        <w:rPr>
          <w:rFonts w:ascii="Palatino Linotype" w:hAnsi="Palatino Linotype"/>
          <w:i/>
          <w:sz w:val="22"/>
          <w:szCs w:val="22"/>
        </w:rPr>
        <w:t>CAPITULO PRIMERO</w:t>
      </w:r>
    </w:p>
    <w:p w14:paraId="4459C45E" w14:textId="46064890" w:rsidR="000D0009" w:rsidRPr="00F103EC" w:rsidRDefault="000D0009" w:rsidP="00D06EB7">
      <w:pPr>
        <w:spacing w:after="240"/>
        <w:ind w:left="567" w:right="843"/>
        <w:jc w:val="center"/>
        <w:rPr>
          <w:rFonts w:ascii="Palatino Linotype" w:hAnsi="Palatino Linotype"/>
          <w:i/>
          <w:sz w:val="22"/>
          <w:szCs w:val="22"/>
        </w:rPr>
      </w:pPr>
      <w:r w:rsidRPr="00F103EC">
        <w:rPr>
          <w:rFonts w:ascii="Palatino Linotype" w:hAnsi="Palatino Linotype"/>
          <w:i/>
          <w:sz w:val="22"/>
          <w:szCs w:val="22"/>
        </w:rPr>
        <w:t>DE LOS PRESIDENTES MUNICIPALES</w:t>
      </w:r>
    </w:p>
    <w:p w14:paraId="1E50E85D" w14:textId="42CF2722" w:rsidR="000D0009" w:rsidRPr="00F103EC" w:rsidRDefault="000D0009" w:rsidP="00D06EB7">
      <w:pPr>
        <w:spacing w:after="240"/>
        <w:ind w:left="567" w:right="843"/>
        <w:jc w:val="both"/>
        <w:rPr>
          <w:rFonts w:ascii="Palatino Linotype" w:eastAsia="Palatino Linotype" w:hAnsi="Palatino Linotype" w:cs="Palatino Linotype"/>
          <w:i/>
          <w:sz w:val="22"/>
          <w:szCs w:val="22"/>
        </w:rPr>
      </w:pPr>
      <w:r w:rsidRPr="00F103EC">
        <w:rPr>
          <w:rFonts w:ascii="Palatino Linotype" w:hAnsi="Palatino Linotype"/>
          <w:i/>
          <w:sz w:val="22"/>
          <w:szCs w:val="22"/>
        </w:rPr>
        <w:t>Artículo 48.- La persona titular de la presidencia municipal tiene las siguientes atribuciones:</w:t>
      </w:r>
    </w:p>
    <w:p w14:paraId="17A01ECC" w14:textId="694B0C4C" w:rsidR="000D0009" w:rsidRPr="00F103EC" w:rsidRDefault="000D0009" w:rsidP="00D06EB7">
      <w:pPr>
        <w:spacing w:after="240"/>
        <w:ind w:left="567" w:right="843"/>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p>
    <w:p w14:paraId="7F23A270" w14:textId="28DBD56D" w:rsidR="000D0009" w:rsidRPr="00F103EC" w:rsidRDefault="000D0009" w:rsidP="00D06EB7">
      <w:pPr>
        <w:spacing w:after="240"/>
        <w:ind w:left="567" w:right="843"/>
        <w:jc w:val="both"/>
        <w:rPr>
          <w:rFonts w:ascii="Palatino Linotype" w:hAnsi="Palatino Linotype"/>
          <w:i/>
          <w:sz w:val="22"/>
          <w:szCs w:val="22"/>
        </w:rPr>
      </w:pPr>
      <w:r w:rsidRPr="00F103EC">
        <w:rPr>
          <w:rFonts w:ascii="Palatino Linotype" w:hAnsi="Palatino Linotype"/>
          <w:i/>
          <w:sz w:val="22"/>
          <w:szCs w:val="22"/>
        </w:rPr>
        <w:t>XII. Tener bajo su mando los cuerpos de seguridad pública, tránsito y bomberos municipales, en los términos del capítulo octavo, del título cuarto de esta Ley;</w:t>
      </w:r>
    </w:p>
    <w:p w14:paraId="149785CD" w14:textId="2F25CFFB" w:rsidR="000D0009" w:rsidRPr="00F103EC" w:rsidRDefault="000D0009" w:rsidP="00D06EB7">
      <w:pPr>
        <w:spacing w:after="240"/>
        <w:ind w:left="567" w:right="843"/>
        <w:jc w:val="both"/>
        <w:rPr>
          <w:rFonts w:ascii="Palatino Linotype" w:eastAsia="Palatino Linotype" w:hAnsi="Palatino Linotype" w:cs="Palatino Linotype"/>
          <w:i/>
          <w:sz w:val="22"/>
          <w:szCs w:val="22"/>
        </w:rPr>
      </w:pPr>
      <w:r w:rsidRPr="00F103EC">
        <w:rPr>
          <w:rFonts w:ascii="Palatino Linotype" w:hAnsi="Palatino Linotype"/>
          <w:i/>
          <w:sz w:val="22"/>
          <w:szCs w:val="22"/>
        </w:rPr>
        <w:t>…</w:t>
      </w:r>
    </w:p>
    <w:p w14:paraId="74CA24F3" w14:textId="5C6E4785" w:rsidR="000D0009" w:rsidRPr="00F103EC" w:rsidRDefault="000D0009" w:rsidP="00D06EB7">
      <w:pPr>
        <w:spacing w:after="240"/>
        <w:ind w:left="567" w:right="843"/>
        <w:jc w:val="both"/>
        <w:rPr>
          <w:rFonts w:ascii="Palatino Linotype" w:hAnsi="Palatino Linotype"/>
          <w:i/>
          <w:sz w:val="22"/>
          <w:szCs w:val="22"/>
        </w:rPr>
      </w:pPr>
      <w:r w:rsidRPr="00F103EC">
        <w:rPr>
          <w:rFonts w:ascii="Palatino Linotype" w:hAnsi="Palatino Linotype"/>
          <w:i/>
          <w:sz w:val="22"/>
          <w:szCs w:val="22"/>
        </w:rPr>
        <w:t>XX. Coadyuvar en la coordinación del cuerpo de seguridad pública a su cargo con las Instituciones de Seguridad Pública federales, estatales y de otros municipios en el desarrollo de operativos conjuntos, para el cumplimiento de los acuerdos tomados por el Consejo Estatal, los Consejos Intermunicipales y el Consejo Municipal de Seguridad Pública, así como en la ejecución de otras acciones en la materia;</w:t>
      </w:r>
    </w:p>
    <w:p w14:paraId="1FAACCB2" w14:textId="77777777" w:rsidR="00D06EB7" w:rsidRPr="00F103EC" w:rsidRDefault="00D06EB7" w:rsidP="00D06EB7">
      <w:pPr>
        <w:spacing w:after="240"/>
        <w:ind w:left="567" w:right="843"/>
        <w:jc w:val="both"/>
        <w:rPr>
          <w:rFonts w:ascii="Palatino Linotype" w:hAnsi="Palatino Linotype"/>
          <w:i/>
          <w:sz w:val="22"/>
          <w:szCs w:val="22"/>
        </w:rPr>
      </w:pPr>
    </w:p>
    <w:p w14:paraId="3B03CCEE" w14:textId="7A1AA4D6" w:rsidR="00D06EB7" w:rsidRPr="00F103EC" w:rsidRDefault="00D06EB7" w:rsidP="00D06EB7">
      <w:pPr>
        <w:spacing w:after="240"/>
        <w:ind w:left="567" w:right="843"/>
        <w:jc w:val="center"/>
        <w:rPr>
          <w:rFonts w:ascii="Palatino Linotype" w:hAnsi="Palatino Linotype"/>
          <w:b/>
          <w:i/>
          <w:sz w:val="22"/>
          <w:szCs w:val="22"/>
        </w:rPr>
      </w:pPr>
      <w:r w:rsidRPr="00F103EC">
        <w:rPr>
          <w:rFonts w:ascii="Palatino Linotype" w:hAnsi="Palatino Linotype"/>
          <w:b/>
          <w:i/>
          <w:sz w:val="22"/>
          <w:szCs w:val="22"/>
        </w:rPr>
        <w:t>CAPITULO OCTAVO</w:t>
      </w:r>
    </w:p>
    <w:p w14:paraId="0540EEA9" w14:textId="6B328E7D" w:rsidR="00D06EB7" w:rsidRPr="00F103EC" w:rsidRDefault="00D06EB7" w:rsidP="00D06EB7">
      <w:pPr>
        <w:spacing w:after="240"/>
        <w:ind w:left="567" w:right="843"/>
        <w:jc w:val="center"/>
        <w:rPr>
          <w:rFonts w:ascii="Palatino Linotype" w:hAnsi="Palatino Linotype"/>
          <w:b/>
          <w:i/>
          <w:sz w:val="22"/>
          <w:szCs w:val="22"/>
        </w:rPr>
      </w:pPr>
      <w:r w:rsidRPr="00F103EC">
        <w:rPr>
          <w:rFonts w:ascii="Palatino Linotype" w:hAnsi="Palatino Linotype"/>
          <w:b/>
          <w:i/>
          <w:sz w:val="22"/>
          <w:szCs w:val="22"/>
        </w:rPr>
        <w:t>De los Cuerpos de Seguridad Pública y Tránsito</w:t>
      </w:r>
    </w:p>
    <w:p w14:paraId="3D4E774C" w14:textId="77777777" w:rsidR="00D06EB7" w:rsidRPr="00F103EC" w:rsidRDefault="00D06EB7" w:rsidP="00D06EB7">
      <w:pPr>
        <w:spacing w:after="240"/>
        <w:ind w:left="567" w:right="843"/>
        <w:jc w:val="both"/>
        <w:rPr>
          <w:rFonts w:ascii="Palatino Linotype" w:hAnsi="Palatino Linotype"/>
          <w:i/>
          <w:sz w:val="22"/>
          <w:szCs w:val="22"/>
        </w:rPr>
      </w:pPr>
      <w:r w:rsidRPr="00F103EC">
        <w:rPr>
          <w:rFonts w:ascii="Palatino Linotype" w:hAnsi="Palatino Linotype"/>
          <w:i/>
          <w:sz w:val="22"/>
          <w:szCs w:val="22"/>
        </w:rPr>
        <w:t xml:space="preserve">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 </w:t>
      </w:r>
    </w:p>
    <w:p w14:paraId="767B9C81" w14:textId="06437D53" w:rsidR="00D06EB7" w:rsidRPr="00F103EC" w:rsidRDefault="00D06EB7" w:rsidP="00D06EB7">
      <w:pPr>
        <w:spacing w:after="240"/>
        <w:ind w:left="567" w:right="843"/>
        <w:jc w:val="both"/>
        <w:rPr>
          <w:rFonts w:ascii="Palatino Linotype" w:hAnsi="Palatino Linotype"/>
          <w:i/>
          <w:sz w:val="22"/>
          <w:szCs w:val="22"/>
        </w:rPr>
      </w:pPr>
      <w:r w:rsidRPr="00F103EC">
        <w:rPr>
          <w:rFonts w:ascii="Palatino Linotype" w:hAnsi="Palatino Linotype"/>
          <w:i/>
          <w:sz w:val="22"/>
          <w:szCs w:val="22"/>
        </w:rPr>
        <w:t>En cada municipio se deberán integrar cuerpos de seguridad pública, de búsqueda de personas, de bomberos y, en su caso, de tránsito, estos servidores públicos preferentemente serán vecinos del municipio, de los cuales el presidente municipal será el jefe inmediato.</w:t>
      </w:r>
    </w:p>
    <w:p w14:paraId="7F300AE1" w14:textId="48ABE59B" w:rsidR="00D06EB7" w:rsidRPr="00F103EC" w:rsidRDefault="00D06EB7" w:rsidP="00D06EB7">
      <w:pPr>
        <w:spacing w:after="240"/>
        <w:ind w:left="567" w:right="843"/>
        <w:jc w:val="both"/>
        <w:rPr>
          <w:rFonts w:ascii="Palatino Linotype" w:hAnsi="Palatino Linotype"/>
          <w:i/>
          <w:sz w:val="22"/>
          <w:szCs w:val="22"/>
        </w:rPr>
      </w:pPr>
      <w:r w:rsidRPr="00F103EC">
        <w:rPr>
          <w:rFonts w:ascii="Palatino Linotype" w:hAnsi="Palatino Linotype"/>
          <w:i/>
          <w:sz w:val="22"/>
          <w:szCs w:val="22"/>
        </w:rPr>
        <w:t>Artículo 144. Los cuerpos municipales de seguridad pública, de protección civil, de bomberos y de tránsito, se coordinarán en lo relativo a su organización, funcionamiento y aspectos técnicos con la Secretaría General de Gobierno por conducto de la Coordinación General de Protección Civil y Gestión Integral del Riesgo y la Secretaría de Seguridad, por conducto de los organismos auxiliares y unidades administrativas competentes.</w:t>
      </w:r>
    </w:p>
    <w:p w14:paraId="72872D83" w14:textId="2D675FF6" w:rsidR="00D06EB7" w:rsidRPr="00F103EC" w:rsidRDefault="00D06EB7" w:rsidP="00AA5D5B">
      <w:pPr>
        <w:spacing w:after="240" w:line="360" w:lineRule="auto"/>
        <w:jc w:val="both"/>
      </w:pPr>
      <w:r w:rsidRPr="00F103EC">
        <w:t xml:space="preserve">Tal y como se advierte de la normatividad citada, los cuerpos municipales de seguridad pública se coordinarán en organización y funcionamiento y aspectos técnicos, entre otros, con la Secretaría de Seguridad, por lo que, se determina que hay atribuciones, funciones y competencias para generar, administrar y poseer la información requerida por el particular y la misma recae en la Dirección de Seguridad Pública o equivalente. </w:t>
      </w:r>
    </w:p>
    <w:p w14:paraId="4746E7BC" w14:textId="35BBF20E" w:rsidR="00AA5D5B" w:rsidRPr="00F103EC" w:rsidRDefault="00D06EB7" w:rsidP="00477E95">
      <w:pPr>
        <w:spacing w:after="240" w:line="360" w:lineRule="auto"/>
        <w:jc w:val="both"/>
        <w:rPr>
          <w:rFonts w:ascii="Palatino Linotype" w:eastAsia="Palatino Linotype" w:hAnsi="Palatino Linotype" w:cs="Palatino Linotype"/>
          <w:sz w:val="22"/>
          <w:szCs w:val="22"/>
        </w:rPr>
      </w:pPr>
      <w:r w:rsidRPr="00F103EC">
        <w:t xml:space="preserve">De lo anterior, debe tenerse en cuenta que la solicitud se turnó a la Dirección de Seguridad Pública Municipal, en consecuencia, </w:t>
      </w:r>
      <w:r w:rsidR="00D561F5" w:rsidRPr="00F103EC">
        <w:rPr>
          <w:rFonts w:ascii="Palatino Linotype" w:eastAsia="Palatino Linotype" w:hAnsi="Palatino Linotype" w:cs="Palatino Linotype"/>
          <w:sz w:val="22"/>
          <w:szCs w:val="22"/>
        </w:rPr>
        <w:t>se tiene que se</w:t>
      </w:r>
      <w:r w:rsidR="00AA5D5B" w:rsidRPr="00F103EC">
        <w:rPr>
          <w:rFonts w:ascii="Palatino Linotype" w:eastAsia="Palatino Linotype" w:hAnsi="Palatino Linotype" w:cs="Palatino Linotype"/>
          <w:sz w:val="22"/>
          <w:szCs w:val="22"/>
        </w:rPr>
        <w:t xml:space="preserve"> siguió con ello el procedimiento para la atención a las solicitudes de acceso a la información, establecido en los artículos 151, 160, 162, 163, 164, 165 y 166, de la Ley de Transparencia y Acceso a la Información Pública del Estado de México y Municipios: </w:t>
      </w:r>
    </w:p>
    <w:p w14:paraId="374D4650" w14:textId="77777777" w:rsidR="00AA5D5B" w:rsidRPr="00F103EC" w:rsidRDefault="00AA5D5B" w:rsidP="00AA5D5B">
      <w:pPr>
        <w:spacing w:after="240" w:line="360" w:lineRule="auto"/>
        <w:ind w:left="284"/>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A8F2DE6" w14:textId="6EF62DC9" w:rsidR="00AA5D5B" w:rsidRPr="00F103EC" w:rsidRDefault="00AA5D5B" w:rsidP="00AA5D5B">
      <w:pPr>
        <w:spacing w:after="240" w:line="360" w:lineRule="auto"/>
        <w:ind w:left="284"/>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w:t>
      </w:r>
      <w:r w:rsidR="00602DB8" w:rsidRPr="00F103EC">
        <w:rPr>
          <w:rFonts w:ascii="Palatino Linotype" w:eastAsia="Palatino Linotype" w:hAnsi="Palatino Linotype" w:cs="Palatino Linotype"/>
          <w:sz w:val="22"/>
          <w:szCs w:val="22"/>
        </w:rPr>
        <w:t xml:space="preserve">nte a la presentación de esta. </w:t>
      </w:r>
    </w:p>
    <w:p w14:paraId="51E0AB4B" w14:textId="77777777" w:rsidR="00AA5D5B" w:rsidRPr="00F103EC" w:rsidRDefault="00AA5D5B" w:rsidP="00AA5D5B">
      <w:pPr>
        <w:spacing w:after="240" w:line="360" w:lineRule="auto"/>
        <w:ind w:left="284"/>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31834D0" w14:textId="77777777" w:rsidR="00AA5D5B" w:rsidRPr="00F103EC" w:rsidRDefault="00AA5D5B" w:rsidP="00AA5D5B">
      <w:pPr>
        <w:spacing w:after="240" w:line="360" w:lineRule="auto"/>
        <w:ind w:left="284"/>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2AEDDDD" w14:textId="77777777" w:rsidR="00AA5D5B" w:rsidRPr="00F103EC" w:rsidRDefault="00AA5D5B" w:rsidP="00AA5D5B">
      <w:pPr>
        <w:spacing w:after="240" w:line="360" w:lineRule="auto"/>
        <w:ind w:left="284"/>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9823A01" w14:textId="77777777" w:rsidR="00AA5D5B" w:rsidRPr="00F103EC" w:rsidRDefault="00AA5D5B" w:rsidP="00AA5D5B">
      <w:pPr>
        <w:spacing w:after="240" w:line="360" w:lineRule="auto"/>
        <w:ind w:left="284"/>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3F82696" w14:textId="560DABB4" w:rsidR="00AA5D5B" w:rsidRPr="00F103EC" w:rsidRDefault="00AA5D5B" w:rsidP="00AA5D5B">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En este orden de ideas, se reitera que la </w:t>
      </w:r>
      <w:r w:rsidR="00B64821" w:rsidRPr="00F103EC">
        <w:rPr>
          <w:rFonts w:ascii="Palatino Linotype" w:eastAsia="Palatino Linotype" w:hAnsi="Palatino Linotype" w:cs="Palatino Linotype"/>
          <w:sz w:val="22"/>
          <w:szCs w:val="22"/>
        </w:rPr>
        <w:t xml:space="preserve">Dirección de Seguridad Pública </w:t>
      </w:r>
      <w:r w:rsidR="00F0041B" w:rsidRPr="00F103EC">
        <w:rPr>
          <w:rFonts w:ascii="Palatino Linotype" w:eastAsia="Palatino Linotype" w:hAnsi="Palatino Linotype" w:cs="Palatino Linotype"/>
          <w:sz w:val="22"/>
          <w:szCs w:val="22"/>
        </w:rPr>
        <w:t xml:space="preserve">es el área competente para </w:t>
      </w:r>
      <w:r w:rsidRPr="00F103EC">
        <w:rPr>
          <w:rFonts w:ascii="Palatino Linotype" w:eastAsia="Palatino Linotype" w:hAnsi="Palatino Linotype" w:cs="Palatino Linotype"/>
          <w:sz w:val="22"/>
          <w:szCs w:val="22"/>
        </w:rPr>
        <w:t>generar, administrar o poseer la información requerida; con lo que se acreditó que se realizó una correcta búsqueda exhaustiva y razonable de la información.</w:t>
      </w:r>
      <w:r w:rsidR="00B705EB" w:rsidRPr="00F103EC">
        <w:rPr>
          <w:rFonts w:ascii="Palatino Linotype" w:eastAsia="Palatino Linotype" w:hAnsi="Palatino Linotype" w:cs="Palatino Linotype"/>
          <w:sz w:val="22"/>
          <w:szCs w:val="22"/>
        </w:rPr>
        <w:t xml:space="preserve"> </w:t>
      </w:r>
    </w:p>
    <w:p w14:paraId="441C8FA9" w14:textId="77777777" w:rsidR="00F0041B" w:rsidRPr="00F103EC" w:rsidRDefault="00F0041B"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52FF84EB" w14:textId="2853C5E2" w:rsidR="00A04074" w:rsidRPr="00F103EC" w:rsidRDefault="00A04074"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Dicho lo anterior, es necesario traer a contexto la respuesta que emitió el Sujeto Obligado, la cual versa en los siguientes aspectos medulares:</w:t>
      </w:r>
    </w:p>
    <w:p w14:paraId="30DB2BA5" w14:textId="77777777" w:rsidR="00A04074" w:rsidRPr="00F103EC" w:rsidRDefault="00A04074"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4CAAE12D" w14:textId="0552BE33" w:rsidR="00A04074" w:rsidRPr="00F103EC" w:rsidRDefault="00A04074" w:rsidP="00A04074">
      <w:pPr>
        <w:pStyle w:val="Prrafodelista"/>
        <w:widowControl w:val="0"/>
        <w:numPr>
          <w:ilvl w:val="0"/>
          <w:numId w:val="31"/>
        </w:numPr>
        <w:spacing w:line="360" w:lineRule="auto"/>
        <w:ind w:left="426"/>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Se lleva a cabo la coordinación entre los tres órdenes de gobierno, para realizar operativos conjuntos que buscan garantizar la seguridad, solidificar la confianza entre la human</w:t>
      </w:r>
      <w:r w:rsidR="00420E52" w:rsidRPr="00F103EC">
        <w:rPr>
          <w:rFonts w:ascii="Palatino Linotype" w:eastAsia="Palatino Linotype" w:hAnsi="Palatino Linotype" w:cs="Palatino Linotype"/>
          <w:sz w:val="22"/>
          <w:szCs w:val="22"/>
        </w:rPr>
        <w:t>idad y las autoridades; y,</w:t>
      </w:r>
    </w:p>
    <w:p w14:paraId="13420268" w14:textId="00B17EF2" w:rsidR="00420E52" w:rsidRPr="00F103EC" w:rsidRDefault="00420E52" w:rsidP="00420E52">
      <w:pPr>
        <w:pStyle w:val="Prrafodelista"/>
        <w:widowControl w:val="0"/>
        <w:numPr>
          <w:ilvl w:val="0"/>
          <w:numId w:val="31"/>
        </w:numPr>
        <w:spacing w:line="360" w:lineRule="auto"/>
        <w:ind w:left="426"/>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Se llevan a cabo en conjunto con el Estado diversos operativos entre los que se destacan los denominados Pegaso, Mustang y Pistón. </w:t>
      </w:r>
    </w:p>
    <w:p w14:paraId="4DAD7A84" w14:textId="77777777" w:rsidR="00420E52" w:rsidRPr="00F103EC" w:rsidRDefault="00420E52" w:rsidP="00420E52">
      <w:pPr>
        <w:pStyle w:val="Prrafodelista"/>
        <w:widowControl w:val="0"/>
        <w:spacing w:line="360" w:lineRule="auto"/>
        <w:ind w:left="426"/>
        <w:jc w:val="both"/>
        <w:rPr>
          <w:rFonts w:ascii="Palatino Linotype" w:eastAsia="Palatino Linotype" w:hAnsi="Palatino Linotype" w:cs="Palatino Linotype"/>
          <w:sz w:val="22"/>
          <w:szCs w:val="22"/>
        </w:rPr>
      </w:pPr>
    </w:p>
    <w:p w14:paraId="2894169B" w14:textId="298E1C44" w:rsidR="00E53604" w:rsidRPr="00F103EC" w:rsidRDefault="00420E52"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De la respuest</w:t>
      </w:r>
      <w:r w:rsidR="00521904" w:rsidRPr="00F103EC">
        <w:rPr>
          <w:rFonts w:ascii="Palatino Linotype" w:eastAsia="Palatino Linotype" w:hAnsi="Palatino Linotype" w:cs="Palatino Linotype"/>
          <w:sz w:val="22"/>
          <w:szCs w:val="22"/>
        </w:rPr>
        <w:t>a</w:t>
      </w:r>
      <w:r w:rsidR="00E53604" w:rsidRPr="00F103EC">
        <w:rPr>
          <w:rFonts w:ascii="Palatino Linotype" w:eastAsia="Palatino Linotype" w:hAnsi="Palatino Linotype" w:cs="Palatino Linotype"/>
          <w:sz w:val="22"/>
          <w:szCs w:val="22"/>
        </w:rPr>
        <w:t xml:space="preserve"> emitida, </w:t>
      </w:r>
      <w:r w:rsidR="00521904" w:rsidRPr="00F103EC">
        <w:rPr>
          <w:rFonts w:ascii="Palatino Linotype" w:eastAsia="Palatino Linotype" w:hAnsi="Palatino Linotype" w:cs="Palatino Linotype"/>
          <w:sz w:val="22"/>
          <w:szCs w:val="22"/>
        </w:rPr>
        <w:t xml:space="preserve"> se </w:t>
      </w:r>
      <w:r w:rsidR="00E53604" w:rsidRPr="00F103EC">
        <w:rPr>
          <w:rFonts w:ascii="Palatino Linotype" w:eastAsia="Palatino Linotype" w:hAnsi="Palatino Linotype" w:cs="Palatino Linotype"/>
          <w:sz w:val="22"/>
          <w:szCs w:val="22"/>
        </w:rPr>
        <w:t>tiene que</w:t>
      </w:r>
      <w:r w:rsidR="00521904" w:rsidRPr="00F103EC">
        <w:rPr>
          <w:rFonts w:ascii="Palatino Linotype" w:eastAsia="Palatino Linotype" w:hAnsi="Palatino Linotype" w:cs="Palatino Linotype"/>
          <w:sz w:val="22"/>
          <w:szCs w:val="22"/>
        </w:rPr>
        <w:t xml:space="preserve"> e</w:t>
      </w:r>
      <w:r w:rsidRPr="00F103EC">
        <w:rPr>
          <w:rFonts w:ascii="Palatino Linotype" w:eastAsia="Palatino Linotype" w:hAnsi="Palatino Linotype" w:cs="Palatino Linotype"/>
          <w:sz w:val="22"/>
          <w:szCs w:val="22"/>
        </w:rPr>
        <w:t xml:space="preserve">l Sujeto Obligado asume generar, administrar y poseer la información pública </w:t>
      </w:r>
      <w:r w:rsidR="00521904" w:rsidRPr="00F103EC">
        <w:rPr>
          <w:rFonts w:ascii="Palatino Linotype" w:eastAsia="Palatino Linotype" w:hAnsi="Palatino Linotype" w:cs="Palatino Linotype"/>
          <w:sz w:val="22"/>
          <w:szCs w:val="22"/>
        </w:rPr>
        <w:t>requerida, tan es así que enlista tres operativos que se llevan a cabo en conjunto con el Estado</w:t>
      </w:r>
      <w:r w:rsidR="00E53604" w:rsidRPr="00F103EC">
        <w:rPr>
          <w:rFonts w:ascii="Palatino Linotype" w:eastAsia="Palatino Linotype" w:hAnsi="Palatino Linotype" w:cs="Palatino Linotype"/>
          <w:sz w:val="22"/>
          <w:szCs w:val="22"/>
        </w:rPr>
        <w:t>; lo cual fue corroborado por este Organismo Garante, al localizar el Comunicado Número 920/2025 que lleva por título “Intensifica Toluca acciones contra el robo a transporte de carga con el Operativo Pegaso”</w:t>
      </w:r>
    </w:p>
    <w:p w14:paraId="678488B5" w14:textId="77777777" w:rsidR="00E53604" w:rsidRPr="00F103EC" w:rsidRDefault="00E53604"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632629CA" w14:textId="009661DE" w:rsidR="00A04074" w:rsidRPr="00F103EC" w:rsidRDefault="00E53604"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S</w:t>
      </w:r>
      <w:r w:rsidR="00521904" w:rsidRPr="00F103EC">
        <w:rPr>
          <w:rFonts w:ascii="Palatino Linotype" w:eastAsia="Palatino Linotype" w:hAnsi="Palatino Linotype" w:cs="Palatino Linotype"/>
          <w:sz w:val="22"/>
          <w:szCs w:val="22"/>
        </w:rPr>
        <w:t xml:space="preserve">in embargo, no escapa de la óptica de este Organismo Garante que </w:t>
      </w:r>
      <w:r w:rsidR="00605991" w:rsidRPr="00F103EC">
        <w:rPr>
          <w:rFonts w:ascii="Palatino Linotype" w:eastAsia="Palatino Linotype" w:hAnsi="Palatino Linotype" w:cs="Palatino Linotype"/>
          <w:sz w:val="22"/>
          <w:szCs w:val="22"/>
        </w:rPr>
        <w:t xml:space="preserve">al referir </w:t>
      </w:r>
      <w:r w:rsidR="00521904" w:rsidRPr="00F103EC">
        <w:rPr>
          <w:rFonts w:ascii="Palatino Linotype" w:eastAsia="Palatino Linotype" w:hAnsi="Palatino Linotype" w:cs="Palatino Linotype"/>
          <w:sz w:val="22"/>
          <w:szCs w:val="22"/>
        </w:rPr>
        <w:t>textualmente “</w:t>
      </w:r>
      <w:r w:rsidR="00521904" w:rsidRPr="00F103EC">
        <w:rPr>
          <w:rFonts w:ascii="Palatino Linotype" w:eastAsia="Palatino Linotype" w:hAnsi="Palatino Linotype" w:cs="Palatino Linotype"/>
          <w:i/>
          <w:sz w:val="22"/>
          <w:szCs w:val="22"/>
        </w:rPr>
        <w:t>…respecto a los programas de trabajo con la Secretaría de Seguridad Ciudadana, se llevan a cabo en conjunto con el Estado diversos operativos entre los que se destacan los denominados Pegaso, Mustang y Pistón.”</w:t>
      </w:r>
      <w:r w:rsidRPr="00F103EC">
        <w:rPr>
          <w:rFonts w:ascii="Palatino Linotype" w:eastAsia="Palatino Linotype" w:hAnsi="Palatino Linotype" w:cs="Palatino Linotype"/>
          <w:i/>
          <w:sz w:val="22"/>
          <w:szCs w:val="22"/>
        </w:rPr>
        <w:t xml:space="preserve"> se d</w:t>
      </w:r>
      <w:r w:rsidR="00605991" w:rsidRPr="00F103EC">
        <w:rPr>
          <w:rFonts w:ascii="Palatino Linotype" w:eastAsia="Palatino Linotype" w:hAnsi="Palatino Linotype" w:cs="Palatino Linotype"/>
          <w:sz w:val="22"/>
          <w:szCs w:val="22"/>
        </w:rPr>
        <w:t xml:space="preserve">etermina que existen más programas o acciones no enlistados, ya que se </w:t>
      </w:r>
      <w:r w:rsidRPr="00F103EC">
        <w:rPr>
          <w:rFonts w:ascii="Palatino Linotype" w:eastAsia="Palatino Linotype" w:hAnsi="Palatino Linotype" w:cs="Palatino Linotype"/>
          <w:sz w:val="22"/>
          <w:szCs w:val="22"/>
        </w:rPr>
        <w:t>al hacer alusión a las palabras</w:t>
      </w:r>
      <w:r w:rsidR="00605991" w:rsidRPr="00F103EC">
        <w:rPr>
          <w:rFonts w:ascii="Palatino Linotype" w:eastAsia="Palatino Linotype" w:hAnsi="Palatino Linotype" w:cs="Palatino Linotype"/>
          <w:sz w:val="22"/>
          <w:szCs w:val="22"/>
        </w:rPr>
        <w:t xml:space="preserve"> </w:t>
      </w:r>
      <w:r w:rsidRPr="00F103EC">
        <w:rPr>
          <w:rFonts w:ascii="Palatino Linotype" w:eastAsia="Palatino Linotype" w:hAnsi="Palatino Linotype" w:cs="Palatino Linotype"/>
          <w:sz w:val="22"/>
          <w:szCs w:val="22"/>
        </w:rPr>
        <w:t xml:space="preserve">“entre </w:t>
      </w:r>
      <w:r w:rsidR="00605991" w:rsidRPr="00F103EC">
        <w:rPr>
          <w:rFonts w:ascii="Palatino Linotype" w:eastAsia="Palatino Linotype" w:hAnsi="Palatino Linotype" w:cs="Palatino Linotype"/>
          <w:sz w:val="22"/>
          <w:szCs w:val="22"/>
        </w:rPr>
        <w:t>los que se destacan</w:t>
      </w:r>
      <w:r w:rsidRPr="00F103EC">
        <w:rPr>
          <w:rFonts w:ascii="Palatino Linotype" w:eastAsia="Palatino Linotype" w:hAnsi="Palatino Linotype" w:cs="Palatino Linotype"/>
          <w:sz w:val="22"/>
          <w:szCs w:val="22"/>
        </w:rPr>
        <w:t>” se asume la existencia de programas o acciones adicionales a las señaladas.</w:t>
      </w:r>
    </w:p>
    <w:p w14:paraId="02727FA7" w14:textId="77777777" w:rsidR="00605991" w:rsidRPr="00F103EC" w:rsidRDefault="00605991"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7D97C9F5" w14:textId="0D556FFF" w:rsidR="00605991" w:rsidRPr="00F103EC" w:rsidRDefault="00605991"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Además, se advierte que el Sujeto Obligado fue omiso en pronunciarse respecto a los demás requerimientos, es decir, los documentos donde conste </w:t>
      </w:r>
      <w:r w:rsidR="0053486A" w:rsidRPr="00F103EC">
        <w:rPr>
          <w:rFonts w:ascii="Palatino Linotype" w:eastAsia="Palatino Linotype" w:hAnsi="Palatino Linotype" w:cs="Palatino Linotype"/>
          <w:sz w:val="22"/>
          <w:szCs w:val="22"/>
        </w:rPr>
        <w:t>el</w:t>
      </w:r>
      <w:r w:rsidRPr="00F103EC">
        <w:rPr>
          <w:rFonts w:ascii="Palatino Linotype" w:eastAsia="Palatino Linotype" w:hAnsi="Palatino Linotype" w:cs="Palatino Linotype"/>
          <w:sz w:val="22"/>
          <w:szCs w:val="22"/>
        </w:rPr>
        <w:t xml:space="preserve"> programa o las acciones, el número de beneficiarios y las bases para acceder a ellos. </w:t>
      </w:r>
    </w:p>
    <w:p w14:paraId="146C1858" w14:textId="77777777" w:rsidR="00E53604" w:rsidRPr="00F103EC" w:rsidRDefault="00E53604"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09277D97" w14:textId="25DCD1C0" w:rsidR="00E53604" w:rsidRPr="00F103EC" w:rsidRDefault="00E53604" w:rsidP="00E53604">
      <w:pPr>
        <w:tabs>
          <w:tab w:val="left" w:pos="567"/>
        </w:tabs>
        <w:spacing w:line="360" w:lineRule="auto"/>
        <w:ind w:left="-76"/>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Es así que, de la respuesta emitida por el Sujeto Obligado, no se atendieron de manera puntual la totalidad de los requerimientos señalados por el particular, razón por la que se determina que la respuesta no es congruente ni exhaustiva, de conformidad con el Criterio 02/17 emitido por el entonces Instituto Nacional de Transparencia, Acceso a la Información y Protección de Datos Personales el cual establece lo siguiente:</w:t>
      </w:r>
    </w:p>
    <w:p w14:paraId="4B09C5B9" w14:textId="77777777" w:rsidR="00E53604" w:rsidRPr="00F103EC" w:rsidRDefault="00E53604" w:rsidP="00E53604">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50F32911" w14:textId="77777777" w:rsidR="00E53604" w:rsidRPr="00F103EC" w:rsidRDefault="00E53604" w:rsidP="00E53604">
      <w:pPr>
        <w:pBdr>
          <w:top w:val="nil"/>
          <w:left w:val="nil"/>
          <w:bottom w:val="nil"/>
          <w:right w:val="nil"/>
          <w:between w:val="nil"/>
        </w:pBdr>
        <w:ind w:left="567" w:right="701"/>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Congruencia y exhaustividad. Sus alcances para garantizar el derecho de acceso a la información.</w:t>
      </w:r>
      <w:r w:rsidRPr="00F103EC">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B7B495E" w14:textId="77777777" w:rsidR="00E53604" w:rsidRPr="00F103EC" w:rsidRDefault="00E53604" w:rsidP="00E5360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63BA6CF8" w14:textId="2FF69768" w:rsidR="00E53604" w:rsidRPr="00F103EC" w:rsidRDefault="00E53604" w:rsidP="00E5360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F103EC">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F103EC">
        <w:rPr>
          <w:rFonts w:ascii="Palatino Linotype" w:eastAsia="Palatino Linotype" w:hAnsi="Palatino Linotype" w:cs="Palatino Linotype"/>
          <w:sz w:val="22"/>
          <w:szCs w:val="22"/>
        </w:rPr>
        <w:t xml:space="preserve">, mientras que la exhaustividad establece que el sujeto obligado </w:t>
      </w:r>
      <w:r w:rsidRPr="00F103EC">
        <w:rPr>
          <w:rFonts w:ascii="Palatino Linotype" w:eastAsia="Palatino Linotype" w:hAnsi="Palatino Linotype" w:cs="Palatino Linotype"/>
          <w:b/>
          <w:sz w:val="22"/>
          <w:szCs w:val="22"/>
        </w:rPr>
        <w:t>deberá atender de manera expresa cada uno de los puntos solicitados</w:t>
      </w:r>
      <w:r w:rsidRPr="00F103EC">
        <w:rPr>
          <w:rFonts w:ascii="Palatino Linotype" w:eastAsia="Palatino Linotype" w:hAnsi="Palatino Linotype" w:cs="Palatino Linotype"/>
          <w:sz w:val="22"/>
          <w:szCs w:val="22"/>
        </w:rPr>
        <w:t xml:space="preserve">, situación que en el presente caso </w:t>
      </w:r>
      <w:r w:rsidRPr="00F103EC">
        <w:rPr>
          <w:rFonts w:ascii="Palatino Linotype" w:eastAsia="Palatino Linotype" w:hAnsi="Palatino Linotype" w:cs="Palatino Linotype"/>
          <w:b/>
          <w:sz w:val="22"/>
          <w:szCs w:val="22"/>
          <w:u w:val="single"/>
        </w:rPr>
        <w:t>no aconteció</w:t>
      </w:r>
      <w:r w:rsidRPr="00F103EC">
        <w:rPr>
          <w:rFonts w:ascii="Palatino Linotype" w:eastAsia="Palatino Linotype" w:hAnsi="Palatino Linotype" w:cs="Palatino Linotype"/>
          <w:sz w:val="22"/>
          <w:szCs w:val="22"/>
        </w:rPr>
        <w:t>, pues el Sujeto Obligado no fue congruente ni exhaustivo en proporcionar la totalidad de la información requerida por el particular.</w:t>
      </w:r>
    </w:p>
    <w:p w14:paraId="221B2B61" w14:textId="77777777" w:rsidR="00E53604" w:rsidRPr="00F103EC" w:rsidRDefault="00E53604" w:rsidP="00E5360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75BDD5E" w14:textId="62247504" w:rsidR="00E53604" w:rsidRPr="00F103EC" w:rsidRDefault="00E53604" w:rsidP="00E5360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En consecuencia, se ordena entregar la siguiente información:</w:t>
      </w:r>
    </w:p>
    <w:p w14:paraId="2BAA0E72" w14:textId="77777777" w:rsidR="00E53604" w:rsidRPr="00F103EC" w:rsidRDefault="00E53604" w:rsidP="00E5360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D8F7187" w14:textId="03F5DF0C" w:rsidR="00980F4D" w:rsidRPr="00F103EC" w:rsidRDefault="00980F4D" w:rsidP="00980F4D">
      <w:pPr>
        <w:pStyle w:val="Prrafodelista"/>
        <w:numPr>
          <w:ilvl w:val="0"/>
          <w:numId w:val="41"/>
        </w:numPr>
        <w:spacing w:line="360" w:lineRule="auto"/>
        <w:jc w:val="both"/>
        <w:rPr>
          <w:rFonts w:ascii="Palatino Linotype" w:hAnsi="Palatino Linotype"/>
          <w:b/>
          <w:sz w:val="22"/>
          <w:szCs w:val="22"/>
        </w:rPr>
      </w:pPr>
      <w:r w:rsidRPr="00F103EC">
        <w:rPr>
          <w:rFonts w:ascii="Palatino Linotype" w:hAnsi="Palatino Linotype"/>
          <w:b/>
          <w:sz w:val="22"/>
          <w:szCs w:val="22"/>
        </w:rPr>
        <w:t>De los programas o acciones referidos en respuesta:</w:t>
      </w:r>
    </w:p>
    <w:p w14:paraId="03034B65" w14:textId="77777777" w:rsidR="00980F4D" w:rsidRPr="00F103EC" w:rsidRDefault="00980F4D" w:rsidP="00980F4D">
      <w:pPr>
        <w:pStyle w:val="Prrafodelista"/>
        <w:numPr>
          <w:ilvl w:val="0"/>
          <w:numId w:val="43"/>
        </w:numPr>
        <w:spacing w:line="360" w:lineRule="auto"/>
        <w:jc w:val="both"/>
        <w:rPr>
          <w:rFonts w:ascii="Palatino Linotype" w:hAnsi="Palatino Linotype"/>
          <w:b/>
          <w:sz w:val="22"/>
          <w:szCs w:val="22"/>
        </w:rPr>
      </w:pPr>
      <w:r w:rsidRPr="00F103EC">
        <w:rPr>
          <w:rFonts w:ascii="Palatino Linotype" w:hAnsi="Palatino Linotype"/>
          <w:b/>
          <w:sz w:val="22"/>
          <w:szCs w:val="22"/>
        </w:rPr>
        <w:t>En qué consisten;</w:t>
      </w:r>
    </w:p>
    <w:p w14:paraId="30702534" w14:textId="77777777" w:rsidR="00980F4D" w:rsidRPr="00F103EC" w:rsidRDefault="00980F4D" w:rsidP="00980F4D">
      <w:pPr>
        <w:pStyle w:val="Prrafodelista"/>
        <w:numPr>
          <w:ilvl w:val="0"/>
          <w:numId w:val="43"/>
        </w:numPr>
        <w:spacing w:line="360" w:lineRule="auto"/>
        <w:jc w:val="both"/>
        <w:rPr>
          <w:rFonts w:ascii="Palatino Linotype" w:hAnsi="Palatino Linotype"/>
          <w:b/>
          <w:sz w:val="22"/>
          <w:szCs w:val="22"/>
        </w:rPr>
      </w:pPr>
      <w:r w:rsidRPr="00F103EC">
        <w:rPr>
          <w:rFonts w:ascii="Palatino Linotype" w:hAnsi="Palatino Linotype"/>
          <w:b/>
          <w:sz w:val="22"/>
          <w:szCs w:val="22"/>
        </w:rPr>
        <w:t>Número de beneficiados;</w:t>
      </w:r>
    </w:p>
    <w:p w14:paraId="5950089E" w14:textId="77777777" w:rsidR="00980F4D" w:rsidRPr="00F103EC" w:rsidRDefault="00980F4D" w:rsidP="00980F4D">
      <w:pPr>
        <w:pStyle w:val="Prrafodelista"/>
        <w:numPr>
          <w:ilvl w:val="0"/>
          <w:numId w:val="43"/>
        </w:numPr>
        <w:spacing w:line="360" w:lineRule="auto"/>
        <w:jc w:val="both"/>
        <w:rPr>
          <w:rFonts w:ascii="Palatino Linotype" w:hAnsi="Palatino Linotype"/>
          <w:b/>
          <w:sz w:val="22"/>
          <w:szCs w:val="22"/>
        </w:rPr>
      </w:pPr>
      <w:r w:rsidRPr="00F103EC">
        <w:rPr>
          <w:rFonts w:ascii="Palatino Linotype" w:hAnsi="Palatino Linotype"/>
          <w:b/>
          <w:sz w:val="22"/>
          <w:szCs w:val="22"/>
        </w:rPr>
        <w:t>Bases para acceder a ellos.</w:t>
      </w:r>
    </w:p>
    <w:p w14:paraId="6E67863D" w14:textId="77777777" w:rsidR="00980F4D" w:rsidRPr="00F103EC" w:rsidRDefault="00980F4D" w:rsidP="00980F4D">
      <w:pPr>
        <w:pStyle w:val="Prrafodelista"/>
        <w:spacing w:line="360" w:lineRule="auto"/>
        <w:jc w:val="both"/>
        <w:rPr>
          <w:rFonts w:ascii="Palatino Linotype" w:hAnsi="Palatino Linotype"/>
          <w:b/>
          <w:sz w:val="22"/>
          <w:szCs w:val="22"/>
        </w:rPr>
      </w:pPr>
    </w:p>
    <w:p w14:paraId="1495C122" w14:textId="07C4B6AA" w:rsidR="00980F4D" w:rsidRPr="00F103EC" w:rsidRDefault="00980F4D" w:rsidP="00980F4D">
      <w:pPr>
        <w:pStyle w:val="Prrafodelista"/>
        <w:numPr>
          <w:ilvl w:val="0"/>
          <w:numId w:val="41"/>
        </w:numPr>
        <w:spacing w:line="360" w:lineRule="auto"/>
        <w:jc w:val="both"/>
        <w:rPr>
          <w:rFonts w:ascii="Palatino Linotype" w:hAnsi="Palatino Linotype"/>
          <w:b/>
          <w:sz w:val="22"/>
          <w:szCs w:val="22"/>
        </w:rPr>
      </w:pPr>
      <w:r w:rsidRPr="00F103EC">
        <w:rPr>
          <w:rFonts w:ascii="Palatino Linotype" w:hAnsi="Palatino Linotype"/>
          <w:b/>
          <w:sz w:val="22"/>
          <w:szCs w:val="22"/>
        </w:rPr>
        <w:t>De los Programas de trabajo o acciones coordinadas faltantes que tienen con la Secretaria de seguridad Ciudadana del Estado de México para beneficiar a los ciudadanos de Toluca del uno de enero al ocho de mayo de dos mil veinticinco;</w:t>
      </w:r>
    </w:p>
    <w:p w14:paraId="501EE947" w14:textId="77777777" w:rsidR="00980F4D" w:rsidRPr="00F103EC" w:rsidRDefault="00980F4D" w:rsidP="00980F4D">
      <w:pPr>
        <w:pStyle w:val="Prrafodelista"/>
        <w:numPr>
          <w:ilvl w:val="0"/>
          <w:numId w:val="44"/>
        </w:numPr>
        <w:spacing w:line="360" w:lineRule="auto"/>
        <w:ind w:left="993"/>
        <w:jc w:val="both"/>
        <w:rPr>
          <w:rFonts w:ascii="Palatino Linotype" w:hAnsi="Palatino Linotype"/>
          <w:b/>
          <w:sz w:val="22"/>
          <w:szCs w:val="22"/>
        </w:rPr>
      </w:pPr>
      <w:r w:rsidRPr="00F103EC">
        <w:rPr>
          <w:rFonts w:ascii="Palatino Linotype" w:hAnsi="Palatino Linotype"/>
          <w:b/>
          <w:sz w:val="22"/>
          <w:szCs w:val="22"/>
        </w:rPr>
        <w:t>En qué consisten;</w:t>
      </w:r>
    </w:p>
    <w:p w14:paraId="4CE81DE9" w14:textId="77777777" w:rsidR="00980F4D" w:rsidRPr="00F103EC" w:rsidRDefault="00980F4D" w:rsidP="00980F4D">
      <w:pPr>
        <w:pStyle w:val="Prrafodelista"/>
        <w:numPr>
          <w:ilvl w:val="0"/>
          <w:numId w:val="44"/>
        </w:numPr>
        <w:spacing w:line="360" w:lineRule="auto"/>
        <w:ind w:left="993"/>
        <w:jc w:val="both"/>
        <w:rPr>
          <w:rFonts w:ascii="Palatino Linotype" w:hAnsi="Palatino Linotype"/>
          <w:b/>
          <w:sz w:val="22"/>
          <w:szCs w:val="22"/>
        </w:rPr>
      </w:pPr>
      <w:r w:rsidRPr="00F103EC">
        <w:rPr>
          <w:rFonts w:ascii="Palatino Linotype" w:hAnsi="Palatino Linotype"/>
          <w:b/>
          <w:sz w:val="22"/>
          <w:szCs w:val="22"/>
        </w:rPr>
        <w:t>Número de beneficiados;</w:t>
      </w:r>
    </w:p>
    <w:p w14:paraId="7FD05AAB" w14:textId="77777777" w:rsidR="00980F4D" w:rsidRPr="00F103EC" w:rsidRDefault="00980F4D" w:rsidP="00980F4D">
      <w:pPr>
        <w:pStyle w:val="Prrafodelista"/>
        <w:numPr>
          <w:ilvl w:val="0"/>
          <w:numId w:val="44"/>
        </w:numPr>
        <w:spacing w:line="360" w:lineRule="auto"/>
        <w:ind w:left="993"/>
        <w:jc w:val="both"/>
        <w:rPr>
          <w:rFonts w:ascii="Palatino Linotype" w:hAnsi="Palatino Linotype"/>
          <w:b/>
          <w:sz w:val="22"/>
          <w:szCs w:val="22"/>
        </w:rPr>
      </w:pPr>
      <w:r w:rsidRPr="00F103EC">
        <w:rPr>
          <w:rFonts w:ascii="Palatino Linotype" w:hAnsi="Palatino Linotype"/>
          <w:b/>
          <w:sz w:val="22"/>
          <w:szCs w:val="22"/>
        </w:rPr>
        <w:t>Bases para acceder a ellos.</w:t>
      </w:r>
    </w:p>
    <w:p w14:paraId="01F34D6D" w14:textId="1F1AFF20" w:rsidR="00E53604" w:rsidRPr="00F103EC" w:rsidRDefault="00E53604" w:rsidP="00E5360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2CC34EC" w14:textId="4202A3D9" w:rsidR="009653D4" w:rsidRPr="00F103EC" w:rsidRDefault="00E53604" w:rsidP="00D632AD">
      <w:pPr>
        <w:spacing w:line="360" w:lineRule="auto"/>
        <w:jc w:val="both"/>
        <w:rPr>
          <w:rFonts w:ascii="Palatino Linotype" w:hAnsi="Palatino Linotype"/>
          <w:sz w:val="22"/>
          <w:szCs w:val="22"/>
        </w:rPr>
      </w:pPr>
      <w:r w:rsidRPr="00F103EC">
        <w:rPr>
          <w:rFonts w:ascii="Palatino Linotype" w:hAnsi="Palatino Linotype"/>
          <w:sz w:val="22"/>
          <w:szCs w:val="22"/>
        </w:rPr>
        <w:t>De ser el caso de que la información que se ordena entregar contiene datos personales susceptibles de clasificarse como confidenciales, el Sujeto Obligado estará a lo dispuesto en el Considerando Quinto de la presente resolución.</w:t>
      </w:r>
      <w:r w:rsidR="000E264E" w:rsidRPr="00F103EC">
        <w:rPr>
          <w:rFonts w:ascii="Palatino Linotype" w:hAnsi="Palatino Linotype"/>
          <w:sz w:val="22"/>
          <w:szCs w:val="22"/>
        </w:rPr>
        <w:t xml:space="preserve"> </w:t>
      </w:r>
    </w:p>
    <w:p w14:paraId="4A34A7E5" w14:textId="77777777" w:rsidR="00E53604" w:rsidRPr="00F103EC" w:rsidRDefault="00E53604" w:rsidP="00D632AD">
      <w:pPr>
        <w:spacing w:line="360" w:lineRule="auto"/>
        <w:jc w:val="both"/>
        <w:rPr>
          <w:rFonts w:ascii="Palatino Linotype" w:hAnsi="Palatino Linotype"/>
          <w:sz w:val="22"/>
          <w:szCs w:val="22"/>
        </w:rPr>
      </w:pPr>
    </w:p>
    <w:p w14:paraId="395CA9C0" w14:textId="21F2CD5E" w:rsidR="00E53604" w:rsidRPr="00F103EC" w:rsidRDefault="00E53604" w:rsidP="00D632AD">
      <w:pPr>
        <w:spacing w:line="360" w:lineRule="auto"/>
        <w:jc w:val="both"/>
        <w:rPr>
          <w:rFonts w:ascii="Palatino Linotype" w:hAnsi="Palatino Linotype"/>
          <w:sz w:val="22"/>
          <w:szCs w:val="22"/>
        </w:rPr>
      </w:pPr>
      <w:r w:rsidRPr="00F103EC">
        <w:rPr>
          <w:rFonts w:ascii="Palatino Linotype" w:hAnsi="Palatino Linotype"/>
          <w:sz w:val="22"/>
          <w:szCs w:val="22"/>
        </w:rPr>
        <w:t>Si como resultado de la búsqueda exhaustiva y razonable de la información, no se localiza lo relativo a número de beneficiari</w:t>
      </w:r>
      <w:r w:rsidR="00980F4D" w:rsidRPr="00F103EC">
        <w:rPr>
          <w:rFonts w:ascii="Palatino Linotype" w:hAnsi="Palatino Linotype"/>
          <w:sz w:val="22"/>
          <w:szCs w:val="22"/>
        </w:rPr>
        <w:t>os y bases para acceder a ellos, así como programas o acciones faltantes,</w:t>
      </w:r>
      <w:r w:rsidRPr="00F103EC">
        <w:rPr>
          <w:rFonts w:ascii="Palatino Linotype" w:hAnsi="Palatino Linotype"/>
          <w:sz w:val="22"/>
          <w:szCs w:val="22"/>
        </w:rPr>
        <w:t xml:space="preserve"> bastará</w:t>
      </w:r>
      <w:r w:rsidR="00CF6480" w:rsidRPr="00F103EC">
        <w:rPr>
          <w:rFonts w:ascii="Palatino Linotype" w:eastAsia="Palatino Linotype" w:hAnsi="Palatino Linotype" w:cs="Palatino Linotype"/>
          <w:sz w:val="22"/>
          <w:szCs w:val="22"/>
        </w:rPr>
        <w:t xml:space="preserve"> </w:t>
      </w:r>
      <w:r w:rsidR="00CF6480" w:rsidRPr="00F103EC">
        <w:rPr>
          <w:rFonts w:ascii="Palatino Linotype" w:hAnsi="Palatino Linotype"/>
          <w:iCs/>
          <w:sz w:val="22"/>
          <w:szCs w:val="22"/>
        </w:rPr>
        <w:t xml:space="preserve">con que así lo haga del conocimiento de la parte </w:t>
      </w:r>
      <w:r w:rsidR="00CF6480" w:rsidRPr="00F103EC">
        <w:rPr>
          <w:rFonts w:ascii="Palatino Linotype" w:hAnsi="Palatino Linotype"/>
          <w:b/>
          <w:bCs/>
          <w:iCs/>
          <w:sz w:val="22"/>
          <w:szCs w:val="22"/>
        </w:rPr>
        <w:t>Recurrente</w:t>
      </w:r>
      <w:r w:rsidR="00CF6480" w:rsidRPr="00F103EC">
        <w:rPr>
          <w:rFonts w:ascii="Palatino Linotype" w:hAnsi="Palatino Linotype"/>
          <w:iCs/>
          <w:sz w:val="22"/>
          <w:szCs w:val="22"/>
        </w:rPr>
        <w:t>, de manera clara y precisa, en términos del artículo 19, párrafo segundo de la Ley de Transparencia y Acceso a la Información pública del Estado de México y Municipios para tener por colmado el requerimiento de información.</w:t>
      </w:r>
      <w:r w:rsidR="00CF6480" w:rsidRPr="00F103EC">
        <w:rPr>
          <w:rFonts w:ascii="Palatino Linotype" w:hAnsi="Palatino Linotype"/>
          <w:i/>
          <w:iCs/>
          <w:sz w:val="22"/>
          <w:szCs w:val="22"/>
        </w:rPr>
        <w:t xml:space="preserve"> </w:t>
      </w:r>
    </w:p>
    <w:p w14:paraId="6119E46A" w14:textId="77777777" w:rsidR="00E53604" w:rsidRPr="00F103EC" w:rsidRDefault="00E53604" w:rsidP="00D632AD">
      <w:pPr>
        <w:spacing w:line="360" w:lineRule="auto"/>
        <w:jc w:val="both"/>
        <w:rPr>
          <w:rFonts w:ascii="Palatino Linotype" w:hAnsi="Palatino Linotype"/>
          <w:sz w:val="22"/>
          <w:szCs w:val="22"/>
        </w:rPr>
      </w:pPr>
    </w:p>
    <w:p w14:paraId="2246F67C"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 xml:space="preserve">Quinto. Versión Pública. </w:t>
      </w:r>
      <w:r w:rsidRPr="00F103EC">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F103EC" w:rsidRDefault="00F36565">
      <w:pPr>
        <w:spacing w:line="360" w:lineRule="auto"/>
        <w:ind w:right="50"/>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F103EC"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r w:rsidRPr="00F103EC">
        <w:rPr>
          <w:rFonts w:ascii="Palatino Linotype" w:eastAsia="Palatino Linotype" w:hAnsi="Palatino Linotype" w:cs="Palatino Linotype"/>
          <w:b/>
          <w:i/>
          <w:sz w:val="22"/>
          <w:szCs w:val="22"/>
        </w:rPr>
        <w:t>Artículo 3.</w:t>
      </w:r>
      <w:r w:rsidRPr="00F103EC">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p>
    <w:p w14:paraId="07C497C9"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p>
    <w:p w14:paraId="7BE5EF39"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Artículo 91.</w:t>
      </w:r>
      <w:r w:rsidRPr="00F103E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Artículo 132.</w:t>
      </w:r>
      <w:r w:rsidRPr="00F103EC">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F103EC" w:rsidRDefault="00F36565">
      <w:pPr>
        <w:tabs>
          <w:tab w:val="left" w:pos="1134"/>
        </w:tabs>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 Se reciba una solicitud de acceso a la información;</w:t>
      </w:r>
    </w:p>
    <w:p w14:paraId="45CEA9D2" w14:textId="77777777" w:rsidR="00C877F6" w:rsidRPr="00F103EC" w:rsidRDefault="00F36565">
      <w:pPr>
        <w:tabs>
          <w:tab w:val="left" w:pos="1134"/>
        </w:tabs>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II. Se determine mediante resolución de autoridad competente; o</w:t>
      </w:r>
    </w:p>
    <w:p w14:paraId="2455AA3E" w14:textId="77777777" w:rsidR="00C877F6" w:rsidRPr="00F103EC" w:rsidRDefault="00F36565">
      <w:pPr>
        <w:tabs>
          <w:tab w:val="left" w:pos="1134"/>
        </w:tabs>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p>
    <w:p w14:paraId="54A48D97"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Artículo 143</w:t>
      </w:r>
      <w:r w:rsidRPr="00F103E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F103EC" w:rsidRDefault="00C877F6">
      <w:pPr>
        <w:ind w:left="567" w:right="616"/>
        <w:jc w:val="both"/>
        <w:rPr>
          <w:rFonts w:ascii="Palatino Linotype" w:eastAsia="Palatino Linotype" w:hAnsi="Palatino Linotype" w:cs="Palatino Linotype"/>
          <w:i/>
          <w:sz w:val="22"/>
          <w:szCs w:val="22"/>
        </w:rPr>
      </w:pPr>
    </w:p>
    <w:p w14:paraId="4931F605" w14:textId="12F467C1"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F103EC">
        <w:rPr>
          <w:rFonts w:ascii="Palatino Linotype" w:eastAsia="Palatino Linotype" w:hAnsi="Palatino Linotype" w:cs="Palatino Linotype"/>
          <w:sz w:val="22"/>
          <w:szCs w:val="22"/>
        </w:rPr>
        <w:t xml:space="preserve"> </w:t>
      </w:r>
    </w:p>
    <w:p w14:paraId="07CF7DCA" w14:textId="77777777" w:rsidR="000140E9" w:rsidRPr="00F103EC"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 “</w:t>
      </w:r>
      <w:r w:rsidRPr="00F103EC">
        <w:rPr>
          <w:rFonts w:ascii="Palatino Linotype" w:eastAsia="Palatino Linotype" w:hAnsi="Palatino Linotype" w:cs="Palatino Linotype"/>
          <w:b/>
          <w:i/>
          <w:sz w:val="22"/>
          <w:szCs w:val="22"/>
        </w:rPr>
        <w:t>Quincuagésimo</w:t>
      </w:r>
      <w:r w:rsidRPr="00F103E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Quincuagésimo primero.</w:t>
      </w:r>
      <w:r w:rsidRPr="00F103EC">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 El número de sesión y fecha; </w:t>
      </w:r>
    </w:p>
    <w:p w14:paraId="241B2257"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IV. La resolución o resoluciones aprobadas; y </w:t>
      </w:r>
    </w:p>
    <w:p w14:paraId="682C4065"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Quincuagésimo segundo.</w:t>
      </w:r>
      <w:r w:rsidRPr="00F103EC">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F103EC"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F103E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r w:rsidRPr="00F103EC">
        <w:rPr>
          <w:rFonts w:ascii="Palatino Linotype" w:eastAsia="Palatino Linotype" w:hAnsi="Palatino Linotype" w:cs="Palatino Linotype"/>
          <w:b/>
          <w:i/>
          <w:sz w:val="22"/>
          <w:szCs w:val="22"/>
        </w:rPr>
        <w:t>Quincuagésimo cuarto.</w:t>
      </w:r>
      <w:r w:rsidRPr="00F103EC">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Quincuagésimo quinto.</w:t>
      </w:r>
      <w:r w:rsidRPr="00F103EC">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F103EC">
        <w:rPr>
          <w:rFonts w:ascii="Palatino Linotype" w:eastAsia="Palatino Linotype" w:hAnsi="Palatino Linotype" w:cs="Palatino Linotype"/>
          <w:i/>
          <w:sz w:val="22"/>
          <w:szCs w:val="22"/>
        </w:rPr>
        <w:t>testado</w:t>
      </w:r>
      <w:proofErr w:type="spellEnd"/>
      <w:r w:rsidRPr="00F103E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w:t>
      </w:r>
    </w:p>
    <w:p w14:paraId="09D096A7"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b/>
          <w:i/>
          <w:sz w:val="22"/>
          <w:szCs w:val="22"/>
        </w:rPr>
        <w:t>Quincuagésimo séptimo.</w:t>
      </w:r>
      <w:r w:rsidRPr="00F103E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F103EC" w:rsidRDefault="00F36565">
      <w:pPr>
        <w:ind w:left="567" w:right="616"/>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F103EC"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F103EC" w:rsidRDefault="00F36565">
      <w:pPr>
        <w:spacing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F103EC" w:rsidRDefault="00F36565">
      <w:pPr>
        <w:spacing w:before="240" w:after="240"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F103EC"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F103EC">
        <w:rPr>
          <w:rFonts w:ascii="Palatino Linotype" w:eastAsia="Palatino Linotype" w:hAnsi="Palatino Linotype" w:cs="Palatino Linotype"/>
          <w:b/>
          <w:sz w:val="22"/>
          <w:szCs w:val="22"/>
        </w:rPr>
        <w:t>R E S U E L V E:</w:t>
      </w:r>
    </w:p>
    <w:p w14:paraId="6EF9BB33" w14:textId="249E7A01" w:rsidR="00C877F6" w:rsidRPr="00F103EC" w:rsidRDefault="00F36565">
      <w:pPr>
        <w:spacing w:before="240" w:after="240" w:line="360" w:lineRule="auto"/>
        <w:jc w:val="both"/>
        <w:rPr>
          <w:rFonts w:ascii="Palatino Linotype" w:eastAsia="Palatino Linotype" w:hAnsi="Palatino Linotype" w:cs="Palatino Linotype"/>
          <w:b/>
          <w:sz w:val="22"/>
          <w:szCs w:val="22"/>
        </w:rPr>
      </w:pPr>
      <w:r w:rsidRPr="00F103EC">
        <w:rPr>
          <w:rFonts w:ascii="Palatino Linotype" w:eastAsia="Palatino Linotype" w:hAnsi="Palatino Linotype" w:cs="Palatino Linotype"/>
          <w:b/>
          <w:sz w:val="22"/>
          <w:szCs w:val="22"/>
        </w:rPr>
        <w:t xml:space="preserve">Primero. </w:t>
      </w:r>
      <w:r w:rsidRPr="00F103EC">
        <w:rPr>
          <w:rFonts w:ascii="Palatino Linotype" w:eastAsia="Palatino Linotype" w:hAnsi="Palatino Linotype" w:cs="Palatino Linotype"/>
          <w:sz w:val="22"/>
          <w:szCs w:val="22"/>
        </w:rPr>
        <w:t>Resultan</w:t>
      </w:r>
      <w:r w:rsidRPr="00F103EC">
        <w:rPr>
          <w:rFonts w:ascii="Palatino Linotype" w:eastAsia="Palatino Linotype" w:hAnsi="Palatino Linotype" w:cs="Palatino Linotype"/>
          <w:b/>
          <w:sz w:val="22"/>
          <w:szCs w:val="22"/>
        </w:rPr>
        <w:t xml:space="preserve"> parcialmente fundados </w:t>
      </w:r>
      <w:r w:rsidRPr="00F103EC">
        <w:rPr>
          <w:rFonts w:ascii="Palatino Linotype" w:eastAsia="Palatino Linotype" w:hAnsi="Palatino Linotype" w:cs="Palatino Linotype"/>
          <w:sz w:val="22"/>
          <w:szCs w:val="22"/>
        </w:rPr>
        <w:t xml:space="preserve">los motivos de inconformidad hechos valer por </w:t>
      </w:r>
      <w:r w:rsidRPr="00F103EC">
        <w:rPr>
          <w:rFonts w:ascii="Palatino Linotype" w:eastAsia="Palatino Linotype" w:hAnsi="Palatino Linotype" w:cs="Palatino Linotype"/>
          <w:b/>
          <w:sz w:val="22"/>
          <w:szCs w:val="22"/>
        </w:rPr>
        <w:t>la parte Recurrente</w:t>
      </w:r>
      <w:r w:rsidRPr="00F103EC">
        <w:rPr>
          <w:rFonts w:ascii="Palatino Linotype" w:eastAsia="Palatino Linotype" w:hAnsi="Palatino Linotype" w:cs="Palatino Linotype"/>
          <w:sz w:val="22"/>
          <w:szCs w:val="22"/>
        </w:rPr>
        <w:t xml:space="preserve"> en el Recurso de Revisión</w:t>
      </w:r>
      <w:r w:rsidRPr="00F103EC">
        <w:rPr>
          <w:rFonts w:ascii="Palatino Linotype" w:eastAsia="Palatino Linotype" w:hAnsi="Palatino Linotype" w:cs="Palatino Linotype"/>
          <w:b/>
          <w:sz w:val="22"/>
          <w:szCs w:val="22"/>
        </w:rPr>
        <w:t xml:space="preserve"> </w:t>
      </w:r>
      <w:r w:rsidR="005C2ED1" w:rsidRPr="00F103EC">
        <w:rPr>
          <w:rFonts w:ascii="Palatino Linotype" w:eastAsia="Palatino Linotype" w:hAnsi="Palatino Linotype" w:cs="Palatino Linotype"/>
          <w:b/>
          <w:sz w:val="22"/>
          <w:szCs w:val="22"/>
        </w:rPr>
        <w:t>07334/INFOEM/IP/RR/2025</w:t>
      </w:r>
      <w:r w:rsidRPr="00F103EC">
        <w:rPr>
          <w:rFonts w:ascii="Palatino Linotype" w:eastAsia="Palatino Linotype" w:hAnsi="Palatino Linotype" w:cs="Palatino Linotype"/>
          <w:b/>
          <w:sz w:val="22"/>
          <w:szCs w:val="22"/>
        </w:rPr>
        <w:t xml:space="preserve">, </w:t>
      </w:r>
      <w:r w:rsidRPr="00F103EC">
        <w:rPr>
          <w:rFonts w:ascii="Palatino Linotype" w:eastAsia="Palatino Linotype" w:hAnsi="Palatino Linotype" w:cs="Palatino Linotype"/>
          <w:sz w:val="22"/>
          <w:szCs w:val="22"/>
        </w:rPr>
        <w:t>por lo que</w:t>
      </w:r>
      <w:r w:rsidRPr="00F103EC">
        <w:rPr>
          <w:rFonts w:ascii="Palatino Linotype" w:eastAsia="Palatino Linotype" w:hAnsi="Palatino Linotype" w:cs="Palatino Linotype"/>
          <w:b/>
          <w:sz w:val="22"/>
          <w:szCs w:val="22"/>
        </w:rPr>
        <w:t xml:space="preserve">, en términos del Considerando Cuarto </w:t>
      </w:r>
      <w:r w:rsidRPr="00F103EC">
        <w:rPr>
          <w:rFonts w:ascii="Palatino Linotype" w:eastAsia="Palatino Linotype" w:hAnsi="Palatino Linotype" w:cs="Palatino Linotype"/>
          <w:sz w:val="22"/>
          <w:szCs w:val="22"/>
        </w:rPr>
        <w:t>de la presente resolución</w:t>
      </w:r>
      <w:r w:rsidRPr="00F103EC">
        <w:rPr>
          <w:rFonts w:ascii="Palatino Linotype" w:eastAsia="Palatino Linotype" w:hAnsi="Palatino Linotype" w:cs="Palatino Linotype"/>
          <w:b/>
          <w:sz w:val="22"/>
          <w:szCs w:val="22"/>
        </w:rPr>
        <w:t>, se MODIFICA l</w:t>
      </w:r>
      <w:r w:rsidRPr="00F103EC">
        <w:rPr>
          <w:rFonts w:ascii="Palatino Linotype" w:eastAsia="Palatino Linotype" w:hAnsi="Palatino Linotype" w:cs="Palatino Linotype"/>
          <w:sz w:val="22"/>
          <w:szCs w:val="22"/>
        </w:rPr>
        <w:t>a respuesta del</w:t>
      </w:r>
      <w:r w:rsidRPr="00F103EC">
        <w:rPr>
          <w:rFonts w:ascii="Palatino Linotype" w:eastAsia="Palatino Linotype" w:hAnsi="Palatino Linotype" w:cs="Palatino Linotype"/>
          <w:b/>
          <w:sz w:val="22"/>
          <w:szCs w:val="22"/>
        </w:rPr>
        <w:t xml:space="preserve"> Sujeto Obligado.</w:t>
      </w:r>
    </w:p>
    <w:p w14:paraId="7D8F81E5" w14:textId="1DEE1F13" w:rsidR="00C877F6" w:rsidRPr="00F103EC"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F103EC">
        <w:rPr>
          <w:rFonts w:ascii="Palatino Linotype" w:eastAsia="Palatino Linotype" w:hAnsi="Palatino Linotype" w:cs="Palatino Linotype"/>
          <w:b/>
          <w:sz w:val="22"/>
          <w:szCs w:val="22"/>
        </w:rPr>
        <w:t xml:space="preserve">Segundo. Se Ordena al Sujeto Obligado </w:t>
      </w:r>
      <w:r w:rsidRPr="00F103EC">
        <w:rPr>
          <w:rFonts w:ascii="Palatino Linotype" w:eastAsia="Palatino Linotype" w:hAnsi="Palatino Linotype" w:cs="Palatino Linotype"/>
          <w:sz w:val="22"/>
          <w:szCs w:val="22"/>
        </w:rPr>
        <w:t>que en términos de los</w:t>
      </w:r>
      <w:r w:rsidRPr="00F103EC">
        <w:rPr>
          <w:rFonts w:ascii="Palatino Linotype" w:eastAsia="Palatino Linotype" w:hAnsi="Palatino Linotype" w:cs="Palatino Linotype"/>
          <w:b/>
          <w:sz w:val="22"/>
          <w:szCs w:val="22"/>
        </w:rPr>
        <w:t xml:space="preserve"> Considerandos Cuarto y Quinto </w:t>
      </w:r>
      <w:r w:rsidRPr="00F103EC">
        <w:rPr>
          <w:rFonts w:ascii="Palatino Linotype" w:eastAsia="Palatino Linotype" w:hAnsi="Palatino Linotype" w:cs="Palatino Linotype"/>
          <w:sz w:val="22"/>
          <w:szCs w:val="22"/>
        </w:rPr>
        <w:t xml:space="preserve">de esta resolución, haga entrega a </w:t>
      </w:r>
      <w:r w:rsidRPr="00F103EC">
        <w:rPr>
          <w:rFonts w:ascii="Palatino Linotype" w:eastAsia="Palatino Linotype" w:hAnsi="Palatino Linotype" w:cs="Palatino Linotype"/>
          <w:b/>
          <w:sz w:val="22"/>
          <w:szCs w:val="22"/>
        </w:rPr>
        <w:t xml:space="preserve">la parte Recurrente a través del SAIMEX, </w:t>
      </w:r>
      <w:r w:rsidR="00D35935" w:rsidRPr="00F103EC">
        <w:rPr>
          <w:rFonts w:ascii="Palatino Linotype" w:eastAsia="Palatino Linotype" w:hAnsi="Palatino Linotype" w:cs="Palatino Linotype"/>
          <w:b/>
          <w:sz w:val="22"/>
          <w:szCs w:val="22"/>
        </w:rPr>
        <w:t xml:space="preserve">en versión pública, </w:t>
      </w:r>
      <w:r w:rsidRPr="00F103EC">
        <w:rPr>
          <w:rFonts w:ascii="Palatino Linotype" w:eastAsia="Palatino Linotype" w:hAnsi="Palatino Linotype" w:cs="Palatino Linotype"/>
          <w:sz w:val="22"/>
          <w:szCs w:val="22"/>
        </w:rPr>
        <w:t>la siguiente información:</w:t>
      </w:r>
    </w:p>
    <w:p w14:paraId="2861B386" w14:textId="7EFF4B88" w:rsidR="00CF6480" w:rsidRPr="00F103EC" w:rsidRDefault="0053486A" w:rsidP="00CF6480">
      <w:pPr>
        <w:pStyle w:val="Prrafodelista"/>
        <w:numPr>
          <w:ilvl w:val="0"/>
          <w:numId w:val="38"/>
        </w:numPr>
        <w:spacing w:line="360" w:lineRule="auto"/>
        <w:jc w:val="both"/>
        <w:rPr>
          <w:rFonts w:ascii="Palatino Linotype" w:hAnsi="Palatino Linotype"/>
          <w:b/>
          <w:sz w:val="22"/>
          <w:szCs w:val="22"/>
        </w:rPr>
      </w:pPr>
      <w:r w:rsidRPr="00F103EC">
        <w:rPr>
          <w:rFonts w:ascii="Palatino Linotype" w:hAnsi="Palatino Linotype"/>
          <w:b/>
          <w:sz w:val="22"/>
          <w:szCs w:val="22"/>
        </w:rPr>
        <w:t>De los programas o acciones referidos en respuesta:</w:t>
      </w:r>
    </w:p>
    <w:p w14:paraId="4730E6D5" w14:textId="4B6D6DE7" w:rsidR="00CF6480" w:rsidRPr="00F103EC" w:rsidRDefault="0053486A" w:rsidP="0053486A">
      <w:pPr>
        <w:pStyle w:val="Prrafodelista"/>
        <w:numPr>
          <w:ilvl w:val="0"/>
          <w:numId w:val="39"/>
        </w:numPr>
        <w:spacing w:line="360" w:lineRule="auto"/>
        <w:jc w:val="both"/>
        <w:rPr>
          <w:rFonts w:ascii="Palatino Linotype" w:hAnsi="Palatino Linotype"/>
          <w:b/>
          <w:sz w:val="22"/>
          <w:szCs w:val="22"/>
        </w:rPr>
      </w:pPr>
      <w:r w:rsidRPr="00F103EC">
        <w:rPr>
          <w:rFonts w:ascii="Palatino Linotype" w:hAnsi="Palatino Linotype"/>
          <w:b/>
          <w:sz w:val="22"/>
          <w:szCs w:val="22"/>
        </w:rPr>
        <w:t>En qué</w:t>
      </w:r>
      <w:r w:rsidR="00CF6480" w:rsidRPr="00F103EC">
        <w:rPr>
          <w:rFonts w:ascii="Palatino Linotype" w:hAnsi="Palatino Linotype"/>
          <w:b/>
          <w:sz w:val="22"/>
          <w:szCs w:val="22"/>
        </w:rPr>
        <w:t xml:space="preserve"> </w:t>
      </w:r>
      <w:r w:rsidR="00C26595" w:rsidRPr="00F103EC">
        <w:rPr>
          <w:rFonts w:ascii="Palatino Linotype" w:hAnsi="Palatino Linotype"/>
          <w:b/>
          <w:sz w:val="22"/>
          <w:szCs w:val="22"/>
        </w:rPr>
        <w:t>consisten</w:t>
      </w:r>
      <w:r w:rsidR="00CF6480" w:rsidRPr="00F103EC">
        <w:rPr>
          <w:rFonts w:ascii="Palatino Linotype" w:hAnsi="Palatino Linotype"/>
          <w:b/>
          <w:sz w:val="22"/>
          <w:szCs w:val="22"/>
        </w:rPr>
        <w:t>;</w:t>
      </w:r>
    </w:p>
    <w:p w14:paraId="3A145A56" w14:textId="77777777" w:rsidR="00CF6480" w:rsidRPr="00F103EC" w:rsidRDefault="00CF6480" w:rsidP="0053486A">
      <w:pPr>
        <w:pStyle w:val="Prrafodelista"/>
        <w:numPr>
          <w:ilvl w:val="0"/>
          <w:numId w:val="39"/>
        </w:numPr>
        <w:spacing w:line="360" w:lineRule="auto"/>
        <w:jc w:val="both"/>
        <w:rPr>
          <w:rFonts w:ascii="Palatino Linotype" w:hAnsi="Palatino Linotype"/>
          <w:b/>
          <w:sz w:val="22"/>
          <w:szCs w:val="22"/>
        </w:rPr>
      </w:pPr>
      <w:r w:rsidRPr="00F103EC">
        <w:rPr>
          <w:rFonts w:ascii="Palatino Linotype" w:hAnsi="Palatino Linotype"/>
          <w:b/>
          <w:sz w:val="22"/>
          <w:szCs w:val="22"/>
        </w:rPr>
        <w:t>Número de beneficiados;</w:t>
      </w:r>
    </w:p>
    <w:p w14:paraId="39DA70BB" w14:textId="77777777" w:rsidR="00CF6480" w:rsidRPr="00F103EC" w:rsidRDefault="00CF6480" w:rsidP="0053486A">
      <w:pPr>
        <w:pStyle w:val="Prrafodelista"/>
        <w:numPr>
          <w:ilvl w:val="0"/>
          <w:numId w:val="39"/>
        </w:numPr>
        <w:spacing w:line="360" w:lineRule="auto"/>
        <w:jc w:val="both"/>
        <w:rPr>
          <w:rFonts w:ascii="Palatino Linotype" w:hAnsi="Palatino Linotype"/>
          <w:b/>
          <w:sz w:val="22"/>
          <w:szCs w:val="22"/>
        </w:rPr>
      </w:pPr>
      <w:r w:rsidRPr="00F103EC">
        <w:rPr>
          <w:rFonts w:ascii="Palatino Linotype" w:hAnsi="Palatino Linotype"/>
          <w:b/>
          <w:sz w:val="22"/>
          <w:szCs w:val="22"/>
        </w:rPr>
        <w:t>Bases para acceder a ellos.</w:t>
      </w:r>
    </w:p>
    <w:p w14:paraId="401E1328" w14:textId="77777777" w:rsidR="0053486A" w:rsidRPr="00F103EC" w:rsidRDefault="0053486A" w:rsidP="0053486A">
      <w:pPr>
        <w:pStyle w:val="Prrafodelista"/>
        <w:spacing w:line="360" w:lineRule="auto"/>
        <w:jc w:val="both"/>
        <w:rPr>
          <w:rFonts w:ascii="Palatino Linotype" w:hAnsi="Palatino Linotype"/>
          <w:b/>
          <w:sz w:val="22"/>
          <w:szCs w:val="22"/>
        </w:rPr>
      </w:pPr>
    </w:p>
    <w:p w14:paraId="1CBB89A4" w14:textId="6E7ECADC" w:rsidR="0053486A" w:rsidRPr="00F103EC" w:rsidRDefault="0053486A" w:rsidP="0053486A">
      <w:pPr>
        <w:pStyle w:val="Prrafodelista"/>
        <w:numPr>
          <w:ilvl w:val="0"/>
          <w:numId w:val="38"/>
        </w:numPr>
        <w:spacing w:line="360" w:lineRule="auto"/>
        <w:jc w:val="both"/>
        <w:rPr>
          <w:rFonts w:ascii="Palatino Linotype" w:hAnsi="Palatino Linotype"/>
          <w:b/>
          <w:sz w:val="22"/>
          <w:szCs w:val="22"/>
        </w:rPr>
      </w:pPr>
      <w:r w:rsidRPr="00F103EC">
        <w:rPr>
          <w:rFonts w:ascii="Palatino Linotype" w:hAnsi="Palatino Linotype"/>
          <w:b/>
          <w:sz w:val="22"/>
          <w:szCs w:val="22"/>
        </w:rPr>
        <w:t>De los Programas de trabajo o acciones coordinadas faltantes que tienen con la Secretaria de seguridad Ciudadana del Estado de México para beneficiar a los ciudadanos de Toluca del uno de enero al ocho de mayo de dos mil veinticinco;</w:t>
      </w:r>
    </w:p>
    <w:p w14:paraId="1A8D5C56" w14:textId="351C7E39" w:rsidR="0053486A" w:rsidRPr="00F103EC" w:rsidRDefault="0053486A" w:rsidP="0053486A">
      <w:pPr>
        <w:pStyle w:val="Prrafodelista"/>
        <w:numPr>
          <w:ilvl w:val="0"/>
          <w:numId w:val="40"/>
        </w:numPr>
        <w:spacing w:line="360" w:lineRule="auto"/>
        <w:ind w:left="851"/>
        <w:jc w:val="both"/>
        <w:rPr>
          <w:rFonts w:ascii="Palatino Linotype" w:hAnsi="Palatino Linotype"/>
          <w:b/>
          <w:sz w:val="22"/>
          <w:szCs w:val="22"/>
        </w:rPr>
      </w:pPr>
      <w:r w:rsidRPr="00F103EC">
        <w:rPr>
          <w:rFonts w:ascii="Palatino Linotype" w:hAnsi="Palatino Linotype"/>
          <w:b/>
          <w:sz w:val="22"/>
          <w:szCs w:val="22"/>
        </w:rPr>
        <w:t>En qué consisten;</w:t>
      </w:r>
    </w:p>
    <w:p w14:paraId="3C1C1BE5" w14:textId="77777777" w:rsidR="0053486A" w:rsidRPr="00F103EC" w:rsidRDefault="0053486A" w:rsidP="0053486A">
      <w:pPr>
        <w:pStyle w:val="Prrafodelista"/>
        <w:numPr>
          <w:ilvl w:val="0"/>
          <w:numId w:val="40"/>
        </w:numPr>
        <w:spacing w:line="360" w:lineRule="auto"/>
        <w:ind w:left="851"/>
        <w:jc w:val="both"/>
        <w:rPr>
          <w:rFonts w:ascii="Palatino Linotype" w:hAnsi="Palatino Linotype"/>
          <w:b/>
          <w:sz w:val="22"/>
          <w:szCs w:val="22"/>
        </w:rPr>
      </w:pPr>
      <w:r w:rsidRPr="00F103EC">
        <w:rPr>
          <w:rFonts w:ascii="Palatino Linotype" w:hAnsi="Palatino Linotype"/>
          <w:b/>
          <w:sz w:val="22"/>
          <w:szCs w:val="22"/>
        </w:rPr>
        <w:t>Número de beneficiados;</w:t>
      </w:r>
    </w:p>
    <w:p w14:paraId="1D66F311" w14:textId="77777777" w:rsidR="0053486A" w:rsidRPr="00F103EC" w:rsidRDefault="0053486A" w:rsidP="0053486A">
      <w:pPr>
        <w:pStyle w:val="Prrafodelista"/>
        <w:numPr>
          <w:ilvl w:val="0"/>
          <w:numId w:val="40"/>
        </w:numPr>
        <w:spacing w:line="360" w:lineRule="auto"/>
        <w:ind w:left="851"/>
        <w:jc w:val="both"/>
        <w:rPr>
          <w:rFonts w:ascii="Palatino Linotype" w:hAnsi="Palatino Linotype"/>
          <w:b/>
          <w:sz w:val="22"/>
          <w:szCs w:val="22"/>
        </w:rPr>
      </w:pPr>
      <w:r w:rsidRPr="00F103EC">
        <w:rPr>
          <w:rFonts w:ascii="Palatino Linotype" w:hAnsi="Palatino Linotype"/>
          <w:b/>
          <w:sz w:val="22"/>
          <w:szCs w:val="22"/>
        </w:rPr>
        <w:t>Bases para acceder a ellos.</w:t>
      </w:r>
    </w:p>
    <w:p w14:paraId="49DB5ED8" w14:textId="77777777" w:rsidR="0053486A" w:rsidRPr="00F103EC" w:rsidRDefault="0053486A" w:rsidP="0053486A">
      <w:pPr>
        <w:spacing w:line="360" w:lineRule="auto"/>
        <w:ind w:left="360"/>
        <w:jc w:val="both"/>
        <w:rPr>
          <w:rFonts w:ascii="Palatino Linotype" w:hAnsi="Palatino Linotype"/>
          <w:b/>
          <w:sz w:val="22"/>
          <w:szCs w:val="22"/>
        </w:rPr>
      </w:pPr>
    </w:p>
    <w:p w14:paraId="6D8A4DA9" w14:textId="77777777" w:rsidR="003535F7" w:rsidRPr="00F103EC" w:rsidRDefault="003535F7" w:rsidP="003535F7">
      <w:p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09EFB991" w14:textId="77777777" w:rsidR="00602DB8" w:rsidRPr="00F103EC" w:rsidRDefault="00F36565"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62C16052" w14:textId="77777777" w:rsidR="00602DB8" w:rsidRPr="00F103EC" w:rsidRDefault="00602DB8"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7231BD39" w14:textId="67923746" w:rsidR="00602DB8" w:rsidRPr="00F103EC" w:rsidRDefault="00602DB8"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F103EC">
        <w:rPr>
          <w:rFonts w:ascii="Palatino Linotype" w:eastAsia="Palatino Linotype" w:hAnsi="Palatino Linotype" w:cs="Palatino Linotype"/>
          <w:i/>
          <w:sz w:val="22"/>
          <w:szCs w:val="22"/>
        </w:rPr>
        <w:t>De ser el caso de que no se cuente con</w:t>
      </w:r>
      <w:r w:rsidR="00CF6480" w:rsidRPr="00F103EC">
        <w:rPr>
          <w:rFonts w:ascii="Palatino Linotype" w:eastAsia="Palatino Linotype" w:hAnsi="Palatino Linotype" w:cs="Palatino Linotype"/>
          <w:i/>
          <w:sz w:val="22"/>
          <w:szCs w:val="22"/>
        </w:rPr>
        <w:t xml:space="preserve"> la información </w:t>
      </w:r>
      <w:r w:rsidR="0053486A" w:rsidRPr="00F103EC">
        <w:rPr>
          <w:rFonts w:ascii="Palatino Linotype" w:eastAsia="Palatino Linotype" w:hAnsi="Palatino Linotype" w:cs="Palatino Linotype"/>
          <w:i/>
          <w:sz w:val="22"/>
          <w:szCs w:val="22"/>
        </w:rPr>
        <w:t xml:space="preserve">relacionada con número de beneficiarios y bases para acceder a los programas o acciones y/o programas y acciones faltantes, </w:t>
      </w:r>
      <w:r w:rsidRPr="00F103EC">
        <w:rPr>
          <w:rFonts w:ascii="Palatino Linotype" w:eastAsia="Palatino Linotype" w:hAnsi="Palatino Linotype" w:cs="Palatino Linotype"/>
          <w:i/>
          <w:sz w:val="22"/>
          <w:szCs w:val="22"/>
        </w:rPr>
        <w:t xml:space="preserve">bastará </w:t>
      </w:r>
      <w:r w:rsidRPr="00F103EC">
        <w:rPr>
          <w:rFonts w:ascii="Palatino Linotype" w:hAnsi="Palatino Linotype"/>
          <w:i/>
          <w:iCs/>
          <w:sz w:val="22"/>
          <w:szCs w:val="22"/>
        </w:rPr>
        <w:t xml:space="preserve">con que así lo haga del conocimiento de la parte </w:t>
      </w:r>
      <w:r w:rsidRPr="00F103EC">
        <w:rPr>
          <w:rFonts w:ascii="Palatino Linotype" w:hAnsi="Palatino Linotype"/>
          <w:b/>
          <w:bCs/>
          <w:i/>
          <w:iCs/>
          <w:sz w:val="22"/>
          <w:szCs w:val="22"/>
        </w:rPr>
        <w:t>Recurrente</w:t>
      </w:r>
      <w:r w:rsidRPr="00F103EC">
        <w:rPr>
          <w:rFonts w:ascii="Palatino Linotype" w:hAnsi="Palatino Linotype"/>
          <w:i/>
          <w:iCs/>
          <w:sz w:val="22"/>
          <w:szCs w:val="22"/>
        </w:rPr>
        <w:t>, de manera clara y precisa, en términos del artículo 19, párrafo segundo de la Ley de Transparencia y Acceso a la Información pública de</w:t>
      </w:r>
      <w:r w:rsidR="009D7455" w:rsidRPr="00F103EC">
        <w:rPr>
          <w:rFonts w:ascii="Palatino Linotype" w:hAnsi="Palatino Linotype"/>
          <w:i/>
          <w:iCs/>
          <w:sz w:val="22"/>
          <w:szCs w:val="22"/>
        </w:rPr>
        <w:t>l Estado de México y Municipios.</w:t>
      </w:r>
    </w:p>
    <w:p w14:paraId="2ABA00F7" w14:textId="77777777" w:rsidR="00C877F6" w:rsidRPr="00F103EC" w:rsidRDefault="00F36565">
      <w:pPr>
        <w:spacing w:before="240" w:after="240"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 xml:space="preserve">Tercero.  Notifíquese vía SAIMEX, </w:t>
      </w:r>
      <w:r w:rsidRPr="00F103EC">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F103EC" w:rsidRDefault="00F36565">
      <w:pPr>
        <w:spacing w:before="240" w:after="240" w:line="360" w:lineRule="auto"/>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b/>
          <w:sz w:val="22"/>
          <w:szCs w:val="22"/>
        </w:rPr>
        <w:t xml:space="preserve">Cuarto. </w:t>
      </w:r>
      <w:r w:rsidRPr="00F103EC">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F103EC">
        <w:rPr>
          <w:rFonts w:ascii="Palatino Linotype" w:eastAsia="Palatino Linotype" w:hAnsi="Palatino Linotype" w:cs="Palatino Linotype"/>
          <w:b/>
          <w:sz w:val="22"/>
          <w:szCs w:val="22"/>
        </w:rPr>
        <w:t>Sujeto Obligado</w:t>
      </w:r>
      <w:r w:rsidRPr="00F103E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F103EC"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F103EC">
        <w:rPr>
          <w:rFonts w:ascii="Palatino Linotype" w:eastAsia="Palatino Linotype" w:hAnsi="Palatino Linotype" w:cs="Palatino Linotype"/>
          <w:b/>
          <w:sz w:val="22"/>
          <w:szCs w:val="22"/>
        </w:rPr>
        <w:t xml:space="preserve">Quinto. Notifíquese vía SAIMEX, </w:t>
      </w:r>
      <w:r w:rsidRPr="00F103EC">
        <w:rPr>
          <w:rFonts w:ascii="Palatino Linotype" w:eastAsia="Palatino Linotype" w:hAnsi="Palatino Linotype" w:cs="Palatino Linotype"/>
          <w:sz w:val="22"/>
          <w:szCs w:val="22"/>
        </w:rPr>
        <w:t>a</w:t>
      </w:r>
      <w:r w:rsidRPr="00F103EC">
        <w:rPr>
          <w:rFonts w:ascii="Palatino Linotype" w:eastAsia="Palatino Linotype" w:hAnsi="Palatino Linotype" w:cs="Palatino Linotype"/>
          <w:b/>
          <w:sz w:val="22"/>
          <w:szCs w:val="22"/>
        </w:rPr>
        <w:t xml:space="preserve"> la parte Recurrente</w:t>
      </w:r>
      <w:r w:rsidRPr="00F103EC">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F103EC" w:rsidRDefault="005509CC">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130E8A61" w:rsidR="00C877F6" w:rsidRPr="00166A69" w:rsidRDefault="00F36565">
      <w:pPr>
        <w:spacing w:line="360" w:lineRule="auto"/>
        <w:ind w:right="-93"/>
        <w:jc w:val="both"/>
        <w:rPr>
          <w:rFonts w:ascii="Palatino Linotype" w:eastAsia="Palatino Linotype" w:hAnsi="Palatino Linotype" w:cs="Palatino Linotype"/>
          <w:sz w:val="22"/>
          <w:szCs w:val="22"/>
        </w:rPr>
      </w:pPr>
      <w:r w:rsidRPr="00F103EC">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C2ED1" w:rsidRPr="00F103EC">
        <w:rPr>
          <w:rFonts w:ascii="Palatino Linotype" w:eastAsia="Palatino Linotype" w:hAnsi="Palatino Linotype" w:cs="Palatino Linotype"/>
          <w:sz w:val="22"/>
          <w:szCs w:val="22"/>
        </w:rPr>
        <w:t>CUARTA</w:t>
      </w:r>
      <w:r w:rsidRPr="00F103EC">
        <w:rPr>
          <w:rFonts w:ascii="Palatino Linotype" w:eastAsia="Palatino Linotype" w:hAnsi="Palatino Linotype" w:cs="Palatino Linotype"/>
          <w:sz w:val="22"/>
          <w:szCs w:val="22"/>
        </w:rPr>
        <w:t xml:space="preserve"> S</w:t>
      </w:r>
      <w:r w:rsidR="001244B6" w:rsidRPr="00F103EC">
        <w:rPr>
          <w:rFonts w:ascii="Palatino Linotype" w:eastAsia="Palatino Linotype" w:hAnsi="Palatino Linotype" w:cs="Palatino Linotype"/>
          <w:sz w:val="22"/>
          <w:szCs w:val="22"/>
        </w:rPr>
        <w:t xml:space="preserve">ESIÓN ORDINARIA CELEBRADA EL </w:t>
      </w:r>
      <w:r w:rsidR="005C2ED1" w:rsidRPr="00F103EC">
        <w:rPr>
          <w:rFonts w:ascii="Palatino Linotype" w:eastAsia="Palatino Linotype" w:hAnsi="Palatino Linotype" w:cs="Palatino Linotype"/>
          <w:sz w:val="22"/>
          <w:szCs w:val="22"/>
        </w:rPr>
        <w:t>CINCO</w:t>
      </w:r>
      <w:r w:rsidRPr="00F103EC">
        <w:rPr>
          <w:rFonts w:ascii="Palatino Linotype" w:eastAsia="Palatino Linotype" w:hAnsi="Palatino Linotype" w:cs="Palatino Linotype"/>
          <w:sz w:val="22"/>
          <w:szCs w:val="22"/>
        </w:rPr>
        <w:t xml:space="preserve"> DE </w:t>
      </w:r>
      <w:r w:rsidR="005C2ED1" w:rsidRPr="00F103EC">
        <w:rPr>
          <w:rFonts w:ascii="Palatino Linotype" w:eastAsia="Palatino Linotype" w:hAnsi="Palatino Linotype" w:cs="Palatino Linotype"/>
          <w:sz w:val="22"/>
          <w:szCs w:val="22"/>
        </w:rPr>
        <w:t>FEBRERO</w:t>
      </w:r>
      <w:r w:rsidRPr="00F103EC">
        <w:rPr>
          <w:rFonts w:ascii="Palatino Linotype" w:eastAsia="Palatino Linotype" w:hAnsi="Palatino Linotype" w:cs="Palatino Linotype"/>
          <w:sz w:val="22"/>
          <w:szCs w:val="22"/>
        </w:rPr>
        <w:t xml:space="preserve"> DE DOS MIL VEINTI</w:t>
      </w:r>
      <w:r w:rsidR="000C6DFE" w:rsidRPr="00F103EC">
        <w:rPr>
          <w:rFonts w:ascii="Palatino Linotype" w:eastAsia="Palatino Linotype" w:hAnsi="Palatino Linotype" w:cs="Palatino Linotype"/>
          <w:sz w:val="22"/>
          <w:szCs w:val="22"/>
        </w:rPr>
        <w:t>SÉIS</w:t>
      </w:r>
      <w:r w:rsidRPr="00F103EC">
        <w:rPr>
          <w:rFonts w:ascii="Palatino Linotype" w:eastAsia="Palatino Linotype" w:hAnsi="Palatino Linotype" w:cs="Palatino Linotype"/>
          <w:sz w:val="22"/>
          <w:szCs w:val="22"/>
        </w:rPr>
        <w:t>, ANTE EL SECRETARIO TÉCNICO DEL PLENO ALEXIS TAPIA RAMÍREZ.</w:t>
      </w:r>
    </w:p>
    <w:p w14:paraId="54455659" w14:textId="77777777" w:rsidR="00C877F6" w:rsidRPr="00166A69"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166A69"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166A69"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166A69"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166A69"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166A69" w:rsidRDefault="00C877F6">
      <w:pPr>
        <w:spacing w:line="360" w:lineRule="auto"/>
        <w:ind w:right="49"/>
        <w:jc w:val="both"/>
        <w:rPr>
          <w:rFonts w:ascii="Palatino Linotype" w:eastAsia="Palatino Linotype" w:hAnsi="Palatino Linotype" w:cs="Palatino Linotype"/>
          <w:sz w:val="22"/>
          <w:szCs w:val="22"/>
        </w:rPr>
      </w:pPr>
    </w:p>
    <w:sectPr w:rsidR="00C877F6" w:rsidRPr="00166A69">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F86BC" w14:textId="77777777" w:rsidR="004539DB" w:rsidRDefault="004539DB">
      <w:r>
        <w:separator/>
      </w:r>
    </w:p>
  </w:endnote>
  <w:endnote w:type="continuationSeparator" w:id="0">
    <w:p w14:paraId="59908C3D" w14:textId="77777777" w:rsidR="004539DB" w:rsidRDefault="0045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BE601EE1-1525-43E7-B529-9CBCEE817671}"/>
    <w:embedBold r:id="rId2" w:fontKey="{811EEBD8-6346-4502-976A-6357D87B7907}"/>
    <w:embedItalic r:id="rId3" w:fontKey="{7D47D0D5-7F43-48A5-9F53-EE202EFAC48E}"/>
    <w:embedBoldItalic r:id="rId4" w:fontKey="{215111B7-79BE-4482-AF07-7C7A7DEB60DF}"/>
  </w:font>
  <w:font w:name="Noto Sans Symbols">
    <w:altName w:val="Times New Roman"/>
    <w:charset w:val="00"/>
    <w:family w:val="auto"/>
    <w:pitch w:val="default"/>
    <w:embedRegular r:id="rId5" w:fontKey="{70E0616F-8C40-4CA4-881C-FD0CE4B834C8}"/>
  </w:font>
  <w:font w:name="Tahoma">
    <w:panose1 w:val="020B0604030504040204"/>
    <w:charset w:val="00"/>
    <w:family w:val="swiss"/>
    <w:pitch w:val="variable"/>
    <w:sig w:usb0="E1002EFF" w:usb1="C000605B" w:usb2="00000029" w:usb3="00000000" w:csb0="000101FF" w:csb1="00000000"/>
    <w:embedRegular r:id="rId6" w:fontKey="{2853F920-69A1-441E-AC00-2245C1DCAE8B}"/>
  </w:font>
  <w:font w:name="Calibri">
    <w:panose1 w:val="020F0502020204030204"/>
    <w:charset w:val="00"/>
    <w:family w:val="swiss"/>
    <w:pitch w:val="variable"/>
    <w:sig w:usb0="E4002EFF" w:usb1="C200247B" w:usb2="00000009" w:usb3="00000000" w:csb0="000001FF" w:csb1="00000000"/>
    <w:embedRegular r:id="rId7" w:fontKey="{0EC5FC8B-3982-4AAF-A830-01DEA00F21A7}"/>
    <w:embedBold r:id="rId8" w:fontKey="{AE2ED984-043C-455B-A0DB-933C81338353}"/>
    <w:embedItalic r:id="rId9" w:fontKey="{9C9312DB-A9C5-4DB9-A2A7-D8BCAF9E459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D9886576-EB3B-4885-92A2-2310BB39A474}"/>
    <w:embedItalic r:id="rId11" w:fontKey="{43E95DA4-AFDC-41A1-9EBC-379CFCE4008B}"/>
  </w:font>
  <w:font w:name="Calibri Light">
    <w:panose1 w:val="020F0302020204030204"/>
    <w:charset w:val="00"/>
    <w:family w:val="swiss"/>
    <w:pitch w:val="variable"/>
    <w:sig w:usb0="E4002EFF" w:usb1="C200247B" w:usb2="00000009" w:usb3="00000000" w:csb0="000001FF" w:csb1="00000000"/>
    <w:embedRegular r:id="rId12" w:fontKey="{429EFE15-923E-43D5-8CE5-1817E301F20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2EA45428" w:rsidR="00EC1F60" w:rsidRDefault="00EC1F6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57F1C">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57F1C">
      <w:rPr>
        <w:b/>
        <w:noProof/>
        <w:color w:val="000000"/>
      </w:rPr>
      <w:t>24</w:t>
    </w:r>
    <w:r>
      <w:rPr>
        <w:b/>
        <w:color w:val="000000"/>
      </w:rPr>
      <w:fldChar w:fldCharType="end"/>
    </w:r>
  </w:p>
  <w:p w14:paraId="7AE4EEFD" w14:textId="77777777" w:rsidR="00EC1F60" w:rsidRDefault="00EC1F6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34C33AD0" w:rsidR="00EC1F60" w:rsidRDefault="00EC1F6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57F1C">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57F1C">
      <w:rPr>
        <w:b/>
        <w:noProof/>
        <w:color w:val="000000"/>
      </w:rPr>
      <w:t>24</w:t>
    </w:r>
    <w:r>
      <w:rPr>
        <w:b/>
        <w:color w:val="000000"/>
      </w:rPr>
      <w:fldChar w:fldCharType="end"/>
    </w:r>
  </w:p>
  <w:p w14:paraId="6675DA9D" w14:textId="77777777" w:rsidR="00EC1F60" w:rsidRDefault="00EC1F6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822D3" w14:textId="77777777" w:rsidR="004539DB" w:rsidRDefault="004539DB">
      <w:r>
        <w:separator/>
      </w:r>
    </w:p>
  </w:footnote>
  <w:footnote w:type="continuationSeparator" w:id="0">
    <w:p w14:paraId="00B5D402" w14:textId="77777777" w:rsidR="004539DB" w:rsidRDefault="004539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EC1F60" w:rsidRDefault="00EC1F60">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EC1F60" w14:paraId="3DE1F927" w14:textId="77777777">
      <w:tc>
        <w:tcPr>
          <w:tcW w:w="2551" w:type="dxa"/>
          <w:vAlign w:val="center"/>
        </w:tcPr>
        <w:p w14:paraId="27218DF9"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6660EBA4"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C2ED1">
            <w:rPr>
              <w:rFonts w:ascii="Palatino Linotype" w:eastAsia="Palatino Linotype" w:hAnsi="Palatino Linotype" w:cs="Palatino Linotype"/>
              <w:b/>
              <w:sz w:val="22"/>
              <w:szCs w:val="22"/>
            </w:rPr>
            <w:t>07334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EC1F60" w14:paraId="6E2D1273" w14:textId="77777777">
      <w:trPr>
        <w:trHeight w:val="217"/>
      </w:trPr>
      <w:tc>
        <w:tcPr>
          <w:tcW w:w="2551" w:type="dxa"/>
          <w:vAlign w:val="center"/>
        </w:tcPr>
        <w:p w14:paraId="21203565"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1A6824B" w:rsidR="00EC1F60" w:rsidRDefault="00EC1F60"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Toluca</w:t>
          </w:r>
        </w:p>
      </w:tc>
    </w:tr>
    <w:tr w:rsidR="00EC1F60" w14:paraId="651D01A7" w14:textId="77777777">
      <w:tc>
        <w:tcPr>
          <w:tcW w:w="2551" w:type="dxa"/>
          <w:vAlign w:val="center"/>
        </w:tcPr>
        <w:p w14:paraId="5229B5A5"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EC1F60" w:rsidRDefault="00EC1F6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EC1F60" w:rsidRDefault="00EC1F60">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EC1F60" w14:paraId="1419E4B9" w14:textId="77777777">
      <w:tc>
        <w:tcPr>
          <w:tcW w:w="2343" w:type="dxa"/>
          <w:vAlign w:val="center"/>
        </w:tcPr>
        <w:p w14:paraId="0A4DAE44"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4DF04EB6" w:rsidR="00EC1F60" w:rsidRDefault="00EC1F60" w:rsidP="0028727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5C2ED1">
            <w:rPr>
              <w:rFonts w:ascii="Palatino Linotype" w:eastAsia="Palatino Linotype" w:hAnsi="Palatino Linotype" w:cs="Palatino Linotype"/>
              <w:b/>
              <w:sz w:val="22"/>
              <w:szCs w:val="22"/>
            </w:rPr>
            <w:t>07334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EC1F60" w14:paraId="5406FED2" w14:textId="77777777">
      <w:tc>
        <w:tcPr>
          <w:tcW w:w="2343" w:type="dxa"/>
          <w:vAlign w:val="center"/>
        </w:tcPr>
        <w:p w14:paraId="40683B83"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47A9378D"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EC1F60" w14:paraId="0CE2BEAE" w14:textId="77777777">
      <w:trPr>
        <w:trHeight w:val="152"/>
      </w:trPr>
      <w:tc>
        <w:tcPr>
          <w:tcW w:w="2343" w:type="dxa"/>
          <w:vAlign w:val="center"/>
        </w:tcPr>
        <w:p w14:paraId="2B6A9907" w14:textId="77777777" w:rsidR="00EC1F60" w:rsidRDefault="00EC1F60">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EC1F60" w:rsidRDefault="00EC1F60">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55A72DC7" w:rsidR="00EC1F60" w:rsidRDefault="00EC1F60" w:rsidP="000C6DF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EC1F60" w14:paraId="1EF4B579" w14:textId="77777777">
      <w:tc>
        <w:tcPr>
          <w:tcW w:w="2343" w:type="dxa"/>
          <w:vAlign w:val="center"/>
        </w:tcPr>
        <w:p w14:paraId="71B9E111"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EC1F60" w:rsidRDefault="00EC1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EC1F60" w:rsidRDefault="00EC1F60">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A65"/>
    <w:multiLevelType w:val="hybridMultilevel"/>
    <w:tmpl w:val="79C4E488"/>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24464E"/>
    <w:multiLevelType w:val="hybridMultilevel"/>
    <w:tmpl w:val="C7407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8B943D9"/>
    <w:multiLevelType w:val="hybridMultilevel"/>
    <w:tmpl w:val="67D00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7A1756"/>
    <w:multiLevelType w:val="hybridMultilevel"/>
    <w:tmpl w:val="16E0CCD6"/>
    <w:lvl w:ilvl="0" w:tplc="0E0403FC">
      <w:start w:val="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DF7FE2"/>
    <w:multiLevelType w:val="hybridMultilevel"/>
    <w:tmpl w:val="99CCA3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A03F02"/>
    <w:multiLevelType w:val="hybridMultilevel"/>
    <w:tmpl w:val="EB92C0C0"/>
    <w:lvl w:ilvl="0" w:tplc="0E0403FC">
      <w:start w:val="2"/>
      <w:numFmt w:val="bullet"/>
      <w:lvlText w:val="-"/>
      <w:lvlJc w:val="left"/>
      <w:pPr>
        <w:ind w:left="720" w:hanging="360"/>
      </w:pPr>
      <w:rPr>
        <w:rFonts w:ascii="Palatino Linotype" w:eastAsia="Times New Roman" w:hAnsi="Palatino Linotype"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23727"/>
    <w:multiLevelType w:val="hybridMultilevel"/>
    <w:tmpl w:val="CA28E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F9E5D63"/>
    <w:multiLevelType w:val="hybridMultilevel"/>
    <w:tmpl w:val="E6085AAC"/>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F05287"/>
    <w:multiLevelType w:val="hybridMultilevel"/>
    <w:tmpl w:val="9A24CB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8DC66BE"/>
    <w:multiLevelType w:val="hybridMultilevel"/>
    <w:tmpl w:val="9D50856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15:restartNumberingAfterBreak="0">
    <w:nsid w:val="50285F75"/>
    <w:multiLevelType w:val="hybridMultilevel"/>
    <w:tmpl w:val="C7C0BDE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2" w15:restartNumberingAfterBreak="0">
    <w:nsid w:val="555A276B"/>
    <w:multiLevelType w:val="hybridMultilevel"/>
    <w:tmpl w:val="C6A2C18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1414336"/>
    <w:multiLevelType w:val="hybridMultilevel"/>
    <w:tmpl w:val="526C8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D4715E4"/>
    <w:multiLevelType w:val="hybridMultilevel"/>
    <w:tmpl w:val="BCEC5E1E"/>
    <w:lvl w:ilvl="0" w:tplc="583EAEC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A5A1DCB"/>
    <w:multiLevelType w:val="multilevel"/>
    <w:tmpl w:val="599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7"/>
  </w:num>
  <w:num w:numId="3">
    <w:abstractNumId w:val="28"/>
  </w:num>
  <w:num w:numId="4">
    <w:abstractNumId w:val="42"/>
  </w:num>
  <w:num w:numId="5">
    <w:abstractNumId w:val="14"/>
  </w:num>
  <w:num w:numId="6">
    <w:abstractNumId w:val="36"/>
  </w:num>
  <w:num w:numId="7">
    <w:abstractNumId w:val="43"/>
  </w:num>
  <w:num w:numId="8">
    <w:abstractNumId w:val="9"/>
  </w:num>
  <w:num w:numId="9">
    <w:abstractNumId w:val="1"/>
  </w:num>
  <w:num w:numId="10">
    <w:abstractNumId w:val="6"/>
  </w:num>
  <w:num w:numId="11">
    <w:abstractNumId w:val="34"/>
  </w:num>
  <w:num w:numId="12">
    <w:abstractNumId w:val="23"/>
  </w:num>
  <w:num w:numId="13">
    <w:abstractNumId w:val="33"/>
  </w:num>
  <w:num w:numId="14">
    <w:abstractNumId w:val="31"/>
  </w:num>
  <w:num w:numId="15">
    <w:abstractNumId w:val="20"/>
  </w:num>
  <w:num w:numId="16">
    <w:abstractNumId w:val="18"/>
  </w:num>
  <w:num w:numId="17">
    <w:abstractNumId w:val="40"/>
  </w:num>
  <w:num w:numId="18">
    <w:abstractNumId w:val="38"/>
  </w:num>
  <w:num w:numId="19">
    <w:abstractNumId w:val="19"/>
  </w:num>
  <w:num w:numId="20">
    <w:abstractNumId w:val="37"/>
  </w:num>
  <w:num w:numId="21">
    <w:abstractNumId w:val="2"/>
  </w:num>
  <w:num w:numId="22">
    <w:abstractNumId w:val="12"/>
  </w:num>
  <w:num w:numId="23">
    <w:abstractNumId w:val="16"/>
  </w:num>
  <w:num w:numId="24">
    <w:abstractNumId w:val="3"/>
  </w:num>
  <w:num w:numId="25">
    <w:abstractNumId w:val="11"/>
  </w:num>
  <w:num w:numId="26">
    <w:abstractNumId w:val="25"/>
  </w:num>
  <w:num w:numId="27">
    <w:abstractNumId w:val="10"/>
  </w:num>
  <w:num w:numId="28">
    <w:abstractNumId w:val="41"/>
  </w:num>
  <w:num w:numId="29">
    <w:abstractNumId w:val="0"/>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9"/>
  </w:num>
  <w:num w:numId="33">
    <w:abstractNumId w:val="35"/>
  </w:num>
  <w:num w:numId="34">
    <w:abstractNumId w:val="17"/>
  </w:num>
  <w:num w:numId="35">
    <w:abstractNumId w:val="15"/>
  </w:num>
  <w:num w:numId="36">
    <w:abstractNumId w:val="26"/>
  </w:num>
  <w:num w:numId="37">
    <w:abstractNumId w:val="29"/>
  </w:num>
  <w:num w:numId="38">
    <w:abstractNumId w:val="24"/>
  </w:num>
  <w:num w:numId="39">
    <w:abstractNumId w:val="8"/>
  </w:num>
  <w:num w:numId="40">
    <w:abstractNumId w:val="32"/>
  </w:num>
  <w:num w:numId="41">
    <w:abstractNumId w:val="5"/>
  </w:num>
  <w:num w:numId="42">
    <w:abstractNumId w:val="13"/>
  </w:num>
  <w:num w:numId="43">
    <w:abstractNumId w:val="27"/>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2FF0"/>
    <w:rsid w:val="000472DB"/>
    <w:rsid w:val="000505A2"/>
    <w:rsid w:val="00085E1F"/>
    <w:rsid w:val="000C2D35"/>
    <w:rsid w:val="000C6DFE"/>
    <w:rsid w:val="000D0009"/>
    <w:rsid w:val="000D6BF4"/>
    <w:rsid w:val="000E264E"/>
    <w:rsid w:val="000F3A18"/>
    <w:rsid w:val="000F461B"/>
    <w:rsid w:val="00102B00"/>
    <w:rsid w:val="00106A63"/>
    <w:rsid w:val="0010766B"/>
    <w:rsid w:val="0011572F"/>
    <w:rsid w:val="00115C81"/>
    <w:rsid w:val="0012241A"/>
    <w:rsid w:val="001244B6"/>
    <w:rsid w:val="0012725B"/>
    <w:rsid w:val="00137C81"/>
    <w:rsid w:val="00166A69"/>
    <w:rsid w:val="00167CFB"/>
    <w:rsid w:val="00177120"/>
    <w:rsid w:val="001775F5"/>
    <w:rsid w:val="00195613"/>
    <w:rsid w:val="00215433"/>
    <w:rsid w:val="00220962"/>
    <w:rsid w:val="00241C45"/>
    <w:rsid w:val="00251552"/>
    <w:rsid w:val="00261424"/>
    <w:rsid w:val="00271603"/>
    <w:rsid w:val="00282A93"/>
    <w:rsid w:val="00287278"/>
    <w:rsid w:val="00294BBE"/>
    <w:rsid w:val="002A38A5"/>
    <w:rsid w:val="002A642E"/>
    <w:rsid w:val="002C4916"/>
    <w:rsid w:val="002C63CA"/>
    <w:rsid w:val="002E51A0"/>
    <w:rsid w:val="002F289C"/>
    <w:rsid w:val="00336C8D"/>
    <w:rsid w:val="003412FF"/>
    <w:rsid w:val="00351E01"/>
    <w:rsid w:val="003535F7"/>
    <w:rsid w:val="00357E62"/>
    <w:rsid w:val="00374863"/>
    <w:rsid w:val="00381615"/>
    <w:rsid w:val="00382B63"/>
    <w:rsid w:val="003A539C"/>
    <w:rsid w:val="003B746B"/>
    <w:rsid w:val="003C0D60"/>
    <w:rsid w:val="003D17CE"/>
    <w:rsid w:val="003F6A2A"/>
    <w:rsid w:val="004066C2"/>
    <w:rsid w:val="00413D80"/>
    <w:rsid w:val="00420E52"/>
    <w:rsid w:val="00421C3A"/>
    <w:rsid w:val="00422637"/>
    <w:rsid w:val="0045016F"/>
    <w:rsid w:val="004539DB"/>
    <w:rsid w:val="00477E95"/>
    <w:rsid w:val="004A4D59"/>
    <w:rsid w:val="004B37BF"/>
    <w:rsid w:val="004B699A"/>
    <w:rsid w:val="004C6A5F"/>
    <w:rsid w:val="00507CDE"/>
    <w:rsid w:val="005116B7"/>
    <w:rsid w:val="00521904"/>
    <w:rsid w:val="00524582"/>
    <w:rsid w:val="0053486A"/>
    <w:rsid w:val="00541989"/>
    <w:rsid w:val="005509CC"/>
    <w:rsid w:val="00571BF7"/>
    <w:rsid w:val="005764D6"/>
    <w:rsid w:val="0058244A"/>
    <w:rsid w:val="0059705D"/>
    <w:rsid w:val="005A4875"/>
    <w:rsid w:val="005A668A"/>
    <w:rsid w:val="005B15F7"/>
    <w:rsid w:val="005B79A1"/>
    <w:rsid w:val="005C2ED1"/>
    <w:rsid w:val="005C3FA2"/>
    <w:rsid w:val="005C74CB"/>
    <w:rsid w:val="005D08E7"/>
    <w:rsid w:val="005D28FA"/>
    <w:rsid w:val="005D6395"/>
    <w:rsid w:val="005E009A"/>
    <w:rsid w:val="005F460A"/>
    <w:rsid w:val="00602DB8"/>
    <w:rsid w:val="0060454F"/>
    <w:rsid w:val="00605693"/>
    <w:rsid w:val="00605991"/>
    <w:rsid w:val="00607DE9"/>
    <w:rsid w:val="00612CCA"/>
    <w:rsid w:val="00617B63"/>
    <w:rsid w:val="0065110C"/>
    <w:rsid w:val="0067251B"/>
    <w:rsid w:val="006B413C"/>
    <w:rsid w:val="006C5268"/>
    <w:rsid w:val="006D2F09"/>
    <w:rsid w:val="006D4A7D"/>
    <w:rsid w:val="00707E5B"/>
    <w:rsid w:val="00730751"/>
    <w:rsid w:val="00740429"/>
    <w:rsid w:val="007425E8"/>
    <w:rsid w:val="00745DF3"/>
    <w:rsid w:val="007668BD"/>
    <w:rsid w:val="007671AC"/>
    <w:rsid w:val="00776154"/>
    <w:rsid w:val="007861D5"/>
    <w:rsid w:val="007A250C"/>
    <w:rsid w:val="007A6122"/>
    <w:rsid w:val="007B023D"/>
    <w:rsid w:val="007C365E"/>
    <w:rsid w:val="008012C6"/>
    <w:rsid w:val="00816709"/>
    <w:rsid w:val="00822722"/>
    <w:rsid w:val="00822FC6"/>
    <w:rsid w:val="0083209D"/>
    <w:rsid w:val="00843597"/>
    <w:rsid w:val="00850987"/>
    <w:rsid w:val="0085476E"/>
    <w:rsid w:val="008655BD"/>
    <w:rsid w:val="008903B9"/>
    <w:rsid w:val="0089595B"/>
    <w:rsid w:val="008A3B54"/>
    <w:rsid w:val="008D5D61"/>
    <w:rsid w:val="008E4A90"/>
    <w:rsid w:val="008E5996"/>
    <w:rsid w:val="008E5C4C"/>
    <w:rsid w:val="00923A7C"/>
    <w:rsid w:val="00943813"/>
    <w:rsid w:val="009456FA"/>
    <w:rsid w:val="009653D4"/>
    <w:rsid w:val="00980F4D"/>
    <w:rsid w:val="00992177"/>
    <w:rsid w:val="00992C9D"/>
    <w:rsid w:val="009A113E"/>
    <w:rsid w:val="009C5423"/>
    <w:rsid w:val="009D0B8C"/>
    <w:rsid w:val="009D1375"/>
    <w:rsid w:val="009D625A"/>
    <w:rsid w:val="009D7455"/>
    <w:rsid w:val="009E3BCC"/>
    <w:rsid w:val="00A04074"/>
    <w:rsid w:val="00A91027"/>
    <w:rsid w:val="00AA08AE"/>
    <w:rsid w:val="00AA5D5B"/>
    <w:rsid w:val="00AB4893"/>
    <w:rsid w:val="00AB6007"/>
    <w:rsid w:val="00AD35BC"/>
    <w:rsid w:val="00AE1500"/>
    <w:rsid w:val="00AE181D"/>
    <w:rsid w:val="00AE34F4"/>
    <w:rsid w:val="00AE4C99"/>
    <w:rsid w:val="00AF516B"/>
    <w:rsid w:val="00AF6459"/>
    <w:rsid w:val="00AF6A93"/>
    <w:rsid w:val="00B01F31"/>
    <w:rsid w:val="00B0784B"/>
    <w:rsid w:val="00B11D16"/>
    <w:rsid w:val="00B21479"/>
    <w:rsid w:val="00B27D30"/>
    <w:rsid w:val="00B4317F"/>
    <w:rsid w:val="00B50137"/>
    <w:rsid w:val="00B5111D"/>
    <w:rsid w:val="00B64821"/>
    <w:rsid w:val="00B67B0F"/>
    <w:rsid w:val="00B705EB"/>
    <w:rsid w:val="00B8230E"/>
    <w:rsid w:val="00BA12AE"/>
    <w:rsid w:val="00BF7077"/>
    <w:rsid w:val="00C2497E"/>
    <w:rsid w:val="00C26595"/>
    <w:rsid w:val="00C64701"/>
    <w:rsid w:val="00C877F6"/>
    <w:rsid w:val="00C93CB2"/>
    <w:rsid w:val="00C94A83"/>
    <w:rsid w:val="00C975DF"/>
    <w:rsid w:val="00C9792E"/>
    <w:rsid w:val="00CC63A3"/>
    <w:rsid w:val="00CD4BE9"/>
    <w:rsid w:val="00CF57A2"/>
    <w:rsid w:val="00CF6480"/>
    <w:rsid w:val="00CF7200"/>
    <w:rsid w:val="00D06EB7"/>
    <w:rsid w:val="00D261B6"/>
    <w:rsid w:val="00D3382D"/>
    <w:rsid w:val="00D35935"/>
    <w:rsid w:val="00D47A86"/>
    <w:rsid w:val="00D501D9"/>
    <w:rsid w:val="00D503A7"/>
    <w:rsid w:val="00D5108C"/>
    <w:rsid w:val="00D52078"/>
    <w:rsid w:val="00D548D9"/>
    <w:rsid w:val="00D561F5"/>
    <w:rsid w:val="00D632AD"/>
    <w:rsid w:val="00D63364"/>
    <w:rsid w:val="00D71419"/>
    <w:rsid w:val="00D86E05"/>
    <w:rsid w:val="00DA6825"/>
    <w:rsid w:val="00DB08DD"/>
    <w:rsid w:val="00DB20F5"/>
    <w:rsid w:val="00DB2ED8"/>
    <w:rsid w:val="00DB3E69"/>
    <w:rsid w:val="00DC2CE2"/>
    <w:rsid w:val="00DC5898"/>
    <w:rsid w:val="00DC643E"/>
    <w:rsid w:val="00DF2ABD"/>
    <w:rsid w:val="00DF4BF2"/>
    <w:rsid w:val="00DF7C85"/>
    <w:rsid w:val="00E111DF"/>
    <w:rsid w:val="00E21C9B"/>
    <w:rsid w:val="00E26AFB"/>
    <w:rsid w:val="00E34B63"/>
    <w:rsid w:val="00E36FCB"/>
    <w:rsid w:val="00E40539"/>
    <w:rsid w:val="00E41166"/>
    <w:rsid w:val="00E45568"/>
    <w:rsid w:val="00E53604"/>
    <w:rsid w:val="00E542DD"/>
    <w:rsid w:val="00E57F1C"/>
    <w:rsid w:val="00E70C81"/>
    <w:rsid w:val="00E90A7F"/>
    <w:rsid w:val="00E97AD5"/>
    <w:rsid w:val="00EC1F60"/>
    <w:rsid w:val="00EC7027"/>
    <w:rsid w:val="00ED1F46"/>
    <w:rsid w:val="00EE30D8"/>
    <w:rsid w:val="00F0001E"/>
    <w:rsid w:val="00F0041B"/>
    <w:rsid w:val="00F103EC"/>
    <w:rsid w:val="00F11903"/>
    <w:rsid w:val="00F36565"/>
    <w:rsid w:val="00F60B31"/>
    <w:rsid w:val="00F63FA8"/>
    <w:rsid w:val="00F6784D"/>
    <w:rsid w:val="00F80CD2"/>
    <w:rsid w:val="00F90408"/>
    <w:rsid w:val="00FA6C9F"/>
    <w:rsid w:val="00FB389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6493</Words>
  <Characters>35713</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2026-02-09T16:34:00Z</cp:lastPrinted>
  <dcterms:created xsi:type="dcterms:W3CDTF">2026-03-24T17:22:00Z</dcterms:created>
  <dcterms:modified xsi:type="dcterms:W3CDTF">2026-03-24T17:22:00Z</dcterms:modified>
</cp:coreProperties>
</file>