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6CD8C" w14:textId="77777777" w:rsidR="00F87FA9" w:rsidRDefault="00F87FA9"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5DDA0134" w14:textId="1A7B419D" w:rsidR="00EE47DA" w:rsidRPr="00DC5C23" w:rsidRDefault="00EE47DA"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r w:rsidRPr="00DC5C23">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CD37DB" w:rsidRPr="00DC5C23">
        <w:rPr>
          <w:rFonts w:ascii="Palatino Linotype" w:eastAsia="Times New Roman" w:hAnsi="Palatino Linotype" w:cs="Arial"/>
          <w:color w:val="000000"/>
          <w:sz w:val="24"/>
          <w:szCs w:val="24"/>
          <w:lang w:eastAsia="es-MX"/>
        </w:rPr>
        <w:t>diecisiete de junio de dos mil veintiséis</w:t>
      </w:r>
      <w:r w:rsidRPr="00DC5C23">
        <w:rPr>
          <w:rFonts w:ascii="Palatino Linotype" w:eastAsia="Times New Roman" w:hAnsi="Palatino Linotype" w:cs="Arial"/>
          <w:color w:val="000000"/>
          <w:sz w:val="24"/>
          <w:szCs w:val="24"/>
          <w:lang w:eastAsia="es-MX"/>
        </w:rPr>
        <w:t>.</w:t>
      </w:r>
    </w:p>
    <w:p w14:paraId="0F6D1C1C" w14:textId="77777777" w:rsidR="00333BE4" w:rsidRPr="00DC5C23" w:rsidRDefault="00333BE4"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7DC0715" w14:textId="77777777" w:rsidR="00EE47DA" w:rsidRPr="00DC5C23" w:rsidRDefault="00EE47DA" w:rsidP="00613213">
      <w:pPr>
        <w:shd w:val="clear" w:color="auto" w:fill="FFFFFF"/>
        <w:spacing w:after="0" w:line="360" w:lineRule="auto"/>
        <w:jc w:val="both"/>
        <w:rPr>
          <w:rFonts w:ascii="Palatino Linotype" w:eastAsia="Times New Roman" w:hAnsi="Palatino Linotype" w:cs="Arial"/>
          <w:color w:val="000000"/>
          <w:sz w:val="4"/>
          <w:szCs w:val="24"/>
          <w:lang w:eastAsia="es-MX"/>
        </w:rPr>
      </w:pPr>
    </w:p>
    <w:p w14:paraId="7F089135" w14:textId="04D51506" w:rsidR="00EE47DA" w:rsidRPr="00DC5C23" w:rsidRDefault="00EE47DA" w:rsidP="00613213">
      <w:pPr>
        <w:tabs>
          <w:tab w:val="left" w:pos="1701"/>
        </w:tabs>
        <w:spacing w:after="0" w:line="360" w:lineRule="auto"/>
        <w:jc w:val="both"/>
        <w:rPr>
          <w:rFonts w:ascii="Palatino Linotype" w:hAnsi="Palatino Linotype" w:cs="Arial"/>
          <w:sz w:val="24"/>
        </w:rPr>
      </w:pPr>
      <w:r w:rsidRPr="00DC5C23">
        <w:rPr>
          <w:rFonts w:ascii="Palatino Linotype" w:hAnsi="Palatino Linotype" w:cs="Arial"/>
          <w:b/>
          <w:sz w:val="24"/>
        </w:rPr>
        <w:t>VISTO</w:t>
      </w:r>
      <w:r w:rsidRPr="00DC5C23">
        <w:rPr>
          <w:rFonts w:ascii="Palatino Linotype" w:hAnsi="Palatino Linotype" w:cs="Arial"/>
          <w:sz w:val="24"/>
        </w:rPr>
        <w:t xml:space="preserve"> el expediente electrónico formado con motivo del recurso de revisión número </w:t>
      </w:r>
      <w:bookmarkStart w:id="0" w:name="_GoBack"/>
      <w:r w:rsidR="00CD37DB" w:rsidRPr="00DC5C23">
        <w:rPr>
          <w:rFonts w:ascii="Palatino Linotype" w:hAnsi="Palatino Linotype" w:cs="Arial"/>
          <w:b/>
          <w:bCs/>
          <w:sz w:val="24"/>
          <w:lang w:eastAsia="es-MX"/>
        </w:rPr>
        <w:t>09890/INFOEM/IP/RR/2025</w:t>
      </w:r>
      <w:bookmarkEnd w:id="0"/>
      <w:r w:rsidRPr="00DC5C23">
        <w:rPr>
          <w:rFonts w:ascii="Palatino Linotype" w:hAnsi="Palatino Linotype" w:cs="Arial"/>
          <w:sz w:val="24"/>
        </w:rPr>
        <w:t xml:space="preserve">, </w:t>
      </w:r>
      <w:r w:rsidR="00AB4E54" w:rsidRPr="00DC5C23">
        <w:rPr>
          <w:rFonts w:ascii="Palatino Linotype" w:hAnsi="Palatino Linotype" w:cs="Arial"/>
          <w:sz w:val="24"/>
        </w:rPr>
        <w:t>interpuesto por</w:t>
      </w:r>
      <w:r w:rsidR="00CD37DB" w:rsidRPr="00DC5C23">
        <w:rPr>
          <w:rFonts w:ascii="Palatino Linotype" w:hAnsi="Palatino Linotype" w:cs="Arial"/>
          <w:sz w:val="24"/>
        </w:rPr>
        <w:t xml:space="preserve"> el C.</w:t>
      </w:r>
      <w:r w:rsidR="00CA3650" w:rsidRPr="00DC5C23">
        <w:rPr>
          <w:rFonts w:ascii="Palatino Linotype" w:hAnsi="Palatino Linotype" w:cs="Arial"/>
          <w:sz w:val="24"/>
        </w:rPr>
        <w:t xml:space="preserve"> </w:t>
      </w:r>
      <w:r w:rsidR="00A9684B">
        <w:rPr>
          <w:rFonts w:ascii="Palatino Linotype" w:hAnsi="Palatino Linotype" w:cs="Arial"/>
          <w:b/>
          <w:bCs/>
          <w:sz w:val="24"/>
        </w:rPr>
        <w:t>XXXXXXXXXXXXXXXXXX</w:t>
      </w:r>
      <w:r w:rsidR="00AB4E54" w:rsidRPr="00DC5C23">
        <w:rPr>
          <w:rFonts w:ascii="Palatino Linotype" w:hAnsi="Palatino Linotype" w:cs="Arial"/>
          <w:sz w:val="24"/>
        </w:rPr>
        <w:t>, en lo sucesivo</w:t>
      </w:r>
      <w:r w:rsidRPr="00DC5C23">
        <w:rPr>
          <w:rFonts w:ascii="Palatino Linotype" w:hAnsi="Palatino Linotype" w:cs="Arial"/>
          <w:sz w:val="24"/>
        </w:rPr>
        <w:t xml:space="preserve"> </w:t>
      </w:r>
      <w:r w:rsidR="00485D3D" w:rsidRPr="00DC5C23">
        <w:rPr>
          <w:rFonts w:ascii="Palatino Linotype" w:hAnsi="Palatino Linotype" w:cs="Arial"/>
          <w:b/>
          <w:sz w:val="24"/>
        </w:rPr>
        <w:t>El</w:t>
      </w:r>
      <w:r w:rsidR="00861676" w:rsidRPr="00DC5C23">
        <w:rPr>
          <w:rFonts w:ascii="Palatino Linotype" w:hAnsi="Palatino Linotype" w:cs="Arial"/>
          <w:b/>
          <w:sz w:val="24"/>
        </w:rPr>
        <w:t xml:space="preserve"> Recurrente</w:t>
      </w:r>
      <w:r w:rsidRPr="00DC5C23">
        <w:rPr>
          <w:rFonts w:ascii="Palatino Linotype" w:hAnsi="Palatino Linotype" w:cs="Arial"/>
          <w:sz w:val="24"/>
        </w:rPr>
        <w:t xml:space="preserve">, en contra de la </w:t>
      </w:r>
      <w:r w:rsidR="00364822" w:rsidRPr="00DC5C23">
        <w:rPr>
          <w:rFonts w:ascii="Palatino Linotype" w:hAnsi="Palatino Linotype" w:cs="Arial"/>
          <w:sz w:val="24"/>
          <w:szCs w:val="24"/>
        </w:rPr>
        <w:t>respuesta de</w:t>
      </w:r>
      <w:r w:rsidR="00CD37DB" w:rsidRPr="00DC5C23">
        <w:rPr>
          <w:rFonts w:ascii="Palatino Linotype" w:hAnsi="Palatino Linotype" w:cs="Arial"/>
          <w:sz w:val="24"/>
          <w:szCs w:val="24"/>
        </w:rPr>
        <w:t xml:space="preserve"> la</w:t>
      </w:r>
      <w:r w:rsidRPr="00DC5C23">
        <w:rPr>
          <w:rFonts w:ascii="Palatino Linotype" w:hAnsi="Palatino Linotype" w:cs="Arial"/>
          <w:sz w:val="24"/>
          <w:szCs w:val="24"/>
        </w:rPr>
        <w:t xml:space="preserve"> </w:t>
      </w:r>
      <w:r w:rsidR="00CD37DB" w:rsidRPr="00DC5C23">
        <w:rPr>
          <w:rFonts w:ascii="Palatino Linotype" w:hAnsi="Palatino Linotype" w:cs="Arial"/>
          <w:b/>
          <w:sz w:val="24"/>
          <w:szCs w:val="24"/>
        </w:rPr>
        <w:t xml:space="preserve">Universidad Politécnica de </w:t>
      </w:r>
      <w:proofErr w:type="spellStart"/>
      <w:r w:rsidR="00CD37DB" w:rsidRPr="00DC5C23">
        <w:rPr>
          <w:rFonts w:ascii="Palatino Linotype" w:hAnsi="Palatino Linotype" w:cs="Arial"/>
          <w:b/>
          <w:sz w:val="24"/>
          <w:szCs w:val="24"/>
        </w:rPr>
        <w:t>Otzolotepec</w:t>
      </w:r>
      <w:proofErr w:type="spellEnd"/>
      <w:r w:rsidRPr="00DC5C23">
        <w:rPr>
          <w:rFonts w:ascii="Palatino Linotype" w:hAnsi="Palatino Linotype" w:cs="Arial"/>
          <w:sz w:val="28"/>
          <w:szCs w:val="24"/>
        </w:rPr>
        <w:t xml:space="preserve">, </w:t>
      </w:r>
      <w:r w:rsidRPr="00DC5C23">
        <w:rPr>
          <w:rFonts w:ascii="Palatino Linotype" w:hAnsi="Palatino Linotype" w:cs="Arial"/>
          <w:sz w:val="24"/>
          <w:szCs w:val="24"/>
        </w:rPr>
        <w:t>en lo subsecuente</w:t>
      </w:r>
      <w:r w:rsidRPr="00DC5C23">
        <w:rPr>
          <w:rFonts w:ascii="Palatino Linotype" w:hAnsi="Palatino Linotype" w:cs="Arial"/>
          <w:b/>
          <w:sz w:val="24"/>
          <w:szCs w:val="24"/>
        </w:rPr>
        <w:t xml:space="preserve"> El Sujeto Obligado, </w:t>
      </w:r>
      <w:r w:rsidRPr="00DC5C23">
        <w:rPr>
          <w:rFonts w:ascii="Palatino Linotype" w:hAnsi="Palatino Linotype" w:cs="Arial"/>
          <w:sz w:val="24"/>
          <w:szCs w:val="24"/>
        </w:rPr>
        <w:t>se procede a</w:t>
      </w:r>
      <w:r w:rsidRPr="00DC5C23">
        <w:rPr>
          <w:rFonts w:ascii="Palatino Linotype" w:hAnsi="Palatino Linotype" w:cs="Arial"/>
          <w:sz w:val="24"/>
        </w:rPr>
        <w:t xml:space="preserve"> dictar la presente resolución.</w:t>
      </w:r>
    </w:p>
    <w:p w14:paraId="06B7A3A1" w14:textId="77777777" w:rsidR="00333BE4" w:rsidRPr="00DC5C23" w:rsidRDefault="00333BE4" w:rsidP="00613213">
      <w:pPr>
        <w:tabs>
          <w:tab w:val="left" w:pos="1701"/>
        </w:tabs>
        <w:spacing w:after="0" w:line="360" w:lineRule="auto"/>
        <w:jc w:val="both"/>
        <w:rPr>
          <w:rFonts w:ascii="Palatino Linotype" w:hAnsi="Palatino Linotype" w:cs="Arial"/>
          <w:b/>
          <w:bCs/>
          <w:sz w:val="24"/>
          <w:lang w:eastAsia="es-MX"/>
        </w:rPr>
      </w:pPr>
    </w:p>
    <w:p w14:paraId="4E0D1740" w14:textId="77777777" w:rsidR="00EE47DA" w:rsidRPr="00DC5C23" w:rsidRDefault="00EE47DA" w:rsidP="00613213">
      <w:pPr>
        <w:pStyle w:val="Sinespaciado"/>
        <w:rPr>
          <w:sz w:val="2"/>
        </w:rPr>
      </w:pPr>
    </w:p>
    <w:p w14:paraId="6741E231" w14:textId="77777777" w:rsidR="00EE47DA" w:rsidRPr="00DC5C23" w:rsidRDefault="00EE47DA" w:rsidP="00613213">
      <w:pPr>
        <w:spacing w:after="0" w:line="360" w:lineRule="auto"/>
        <w:jc w:val="center"/>
        <w:rPr>
          <w:rFonts w:ascii="Palatino Linotype" w:hAnsi="Palatino Linotype"/>
          <w:b/>
          <w:sz w:val="28"/>
        </w:rPr>
      </w:pPr>
      <w:r w:rsidRPr="00DC5C23">
        <w:rPr>
          <w:rFonts w:ascii="Palatino Linotype" w:hAnsi="Palatino Linotype"/>
          <w:b/>
          <w:sz w:val="28"/>
        </w:rPr>
        <w:t>A N T E C E D E N T E S   D E L   A S U N T O</w:t>
      </w:r>
    </w:p>
    <w:p w14:paraId="658F59E0" w14:textId="77777777" w:rsidR="00333BE4" w:rsidRPr="00DC5C23" w:rsidRDefault="00333BE4" w:rsidP="00613213">
      <w:pPr>
        <w:spacing w:after="0" w:line="360" w:lineRule="auto"/>
        <w:jc w:val="center"/>
        <w:rPr>
          <w:rFonts w:ascii="Palatino Linotype" w:hAnsi="Palatino Linotype"/>
          <w:b/>
          <w:sz w:val="28"/>
        </w:rPr>
      </w:pPr>
    </w:p>
    <w:p w14:paraId="4777CBAE" w14:textId="77777777" w:rsidR="00EE47DA" w:rsidRPr="00DC5C23" w:rsidRDefault="00EE47DA" w:rsidP="00613213">
      <w:pPr>
        <w:spacing w:after="0" w:line="360" w:lineRule="auto"/>
        <w:jc w:val="both"/>
        <w:rPr>
          <w:rFonts w:ascii="Palatino Linotype" w:hAnsi="Palatino Linotype"/>
        </w:rPr>
      </w:pPr>
      <w:r w:rsidRPr="00DC5C23">
        <w:rPr>
          <w:rFonts w:ascii="Palatino Linotype" w:hAnsi="Palatino Linotype" w:cs="Arial"/>
          <w:b/>
          <w:sz w:val="28"/>
        </w:rPr>
        <w:t>PRIMERO.</w:t>
      </w:r>
      <w:r w:rsidRPr="00DC5C23">
        <w:rPr>
          <w:rFonts w:ascii="Palatino Linotype" w:hAnsi="Palatino Linotype" w:cs="Arial"/>
        </w:rPr>
        <w:t xml:space="preserve"> </w:t>
      </w:r>
      <w:r w:rsidRPr="00DC5C23">
        <w:rPr>
          <w:rFonts w:ascii="Palatino Linotype" w:hAnsi="Palatino Linotype"/>
          <w:b/>
          <w:sz w:val="28"/>
          <w:szCs w:val="28"/>
        </w:rPr>
        <w:t>De la Solicitud de Información.</w:t>
      </w:r>
    </w:p>
    <w:p w14:paraId="2722AA2F" w14:textId="236D254A" w:rsidR="007007F9" w:rsidRPr="00DC5C23" w:rsidRDefault="00EE47DA" w:rsidP="007007F9">
      <w:pPr>
        <w:spacing w:after="0" w:line="360" w:lineRule="auto"/>
        <w:jc w:val="both"/>
        <w:rPr>
          <w:rFonts w:ascii="Palatino Linotype" w:eastAsia="Times New Roman" w:hAnsi="Palatino Linotype" w:cs="Times New Roman"/>
          <w:sz w:val="24"/>
          <w:szCs w:val="24"/>
          <w:lang w:eastAsia="es-ES"/>
        </w:rPr>
      </w:pPr>
      <w:r w:rsidRPr="00DC5C23">
        <w:rPr>
          <w:rFonts w:ascii="Palatino Linotype" w:hAnsi="Palatino Linotype" w:cs="Arial"/>
          <w:sz w:val="24"/>
        </w:rPr>
        <w:t xml:space="preserve">Con fecha </w:t>
      </w:r>
      <w:r w:rsidR="00E861A9" w:rsidRPr="00DC5C23">
        <w:rPr>
          <w:rFonts w:ascii="Palatino Linotype" w:hAnsi="Palatino Linotype" w:cs="Arial"/>
          <w:sz w:val="24"/>
        </w:rPr>
        <w:t>catorce de agosto de dos mil veinticinco</w:t>
      </w:r>
      <w:r w:rsidRPr="00DC5C23">
        <w:rPr>
          <w:rFonts w:ascii="Palatino Linotype" w:hAnsi="Palatino Linotype" w:cs="Arial"/>
          <w:sz w:val="24"/>
        </w:rPr>
        <w:t xml:space="preserve">, </w:t>
      </w:r>
      <w:r w:rsidR="000427D3" w:rsidRPr="00DC5C23">
        <w:rPr>
          <w:rFonts w:ascii="Palatino Linotype" w:hAnsi="Palatino Linotype" w:cs="Arial"/>
          <w:b/>
          <w:sz w:val="24"/>
        </w:rPr>
        <w:t>El</w:t>
      </w:r>
      <w:r w:rsidR="00861676" w:rsidRPr="00DC5C23">
        <w:rPr>
          <w:rFonts w:ascii="Palatino Linotype" w:hAnsi="Palatino Linotype" w:cs="Arial"/>
          <w:b/>
          <w:sz w:val="24"/>
        </w:rPr>
        <w:t xml:space="preserve"> Recurrente</w:t>
      </w:r>
      <w:r w:rsidRPr="00DC5C23">
        <w:rPr>
          <w:rFonts w:ascii="Palatino Linotype" w:hAnsi="Palatino Linotype" w:cs="Arial"/>
          <w:sz w:val="24"/>
        </w:rPr>
        <w:t xml:space="preserve"> </w:t>
      </w:r>
      <w:r w:rsidR="00D1258C" w:rsidRPr="00DC5C23">
        <w:rPr>
          <w:rFonts w:ascii="Palatino Linotype" w:hAnsi="Palatino Linotype" w:cs="Arial"/>
          <w:sz w:val="24"/>
        </w:rPr>
        <w:t>presentó a través del Sistema de Acceso a la Información Mexiquense (</w:t>
      </w:r>
      <w:r w:rsidR="00D1258C" w:rsidRPr="00DC5C23">
        <w:rPr>
          <w:rFonts w:ascii="Palatino Linotype" w:hAnsi="Palatino Linotype" w:cs="Arial"/>
          <w:b/>
          <w:sz w:val="24"/>
        </w:rPr>
        <w:t>SAIMEX</w:t>
      </w:r>
      <w:r w:rsidR="00D1258C" w:rsidRPr="00DC5C23">
        <w:rPr>
          <w:rFonts w:ascii="Palatino Linotype" w:hAnsi="Palatino Linotype" w:cs="Arial"/>
          <w:sz w:val="24"/>
        </w:rPr>
        <w:t xml:space="preserve">) ante </w:t>
      </w:r>
      <w:r w:rsidR="00D1258C" w:rsidRPr="00DC5C23">
        <w:rPr>
          <w:rFonts w:ascii="Palatino Linotype" w:hAnsi="Palatino Linotype" w:cs="Arial"/>
          <w:b/>
          <w:sz w:val="24"/>
        </w:rPr>
        <w:t>El Sujeto Obligado</w:t>
      </w:r>
      <w:r w:rsidR="00D1258C" w:rsidRPr="00DC5C23">
        <w:rPr>
          <w:rFonts w:ascii="Palatino Linotype" w:hAnsi="Palatino Linotype" w:cs="Arial"/>
          <w:sz w:val="24"/>
        </w:rPr>
        <w:t>, la solicitud de acceso a la información, registrada bajo el número de expediente</w:t>
      </w:r>
      <w:r w:rsidR="00D1258C" w:rsidRPr="00DC5C23">
        <w:rPr>
          <w:rFonts w:ascii="Palatino Linotype" w:hAnsi="Palatino Linotype" w:cs="Arial"/>
          <w:b/>
          <w:sz w:val="24"/>
        </w:rPr>
        <w:t xml:space="preserve"> </w:t>
      </w:r>
      <w:r w:rsidR="00E861A9" w:rsidRPr="00DC5C23">
        <w:rPr>
          <w:rFonts w:ascii="Palatino Linotype" w:hAnsi="Palatino Linotype" w:cs="Arial"/>
          <w:b/>
          <w:sz w:val="24"/>
        </w:rPr>
        <w:t>00017/UPO/IP/2025</w:t>
      </w:r>
      <w:r w:rsidR="00D1258C" w:rsidRPr="00DC5C23">
        <w:rPr>
          <w:rFonts w:ascii="Palatino Linotype" w:hAnsi="Palatino Linotype" w:cs="Arial"/>
          <w:sz w:val="24"/>
          <w:lang w:eastAsia="es-MX"/>
        </w:rPr>
        <w:t xml:space="preserve">, </w:t>
      </w:r>
      <w:r w:rsidR="00D1258C" w:rsidRPr="00DC5C23">
        <w:rPr>
          <w:rFonts w:ascii="Palatino Linotype" w:hAnsi="Palatino Linotype" w:cs="Arial"/>
          <w:sz w:val="24"/>
        </w:rPr>
        <w:t>mediante la cual solicitó lo siguiente</w:t>
      </w:r>
      <w:r w:rsidR="007007F9" w:rsidRPr="00DC5C23">
        <w:rPr>
          <w:rFonts w:ascii="Palatino Linotype" w:eastAsia="Times New Roman" w:hAnsi="Palatino Linotype" w:cs="Times New Roman"/>
          <w:sz w:val="24"/>
          <w:szCs w:val="24"/>
          <w:lang w:eastAsia="es-ES"/>
        </w:rPr>
        <w:t>:</w:t>
      </w:r>
    </w:p>
    <w:p w14:paraId="3FE15C54" w14:textId="77E7A3EA" w:rsidR="00333BE4" w:rsidRPr="00DC5C23" w:rsidRDefault="00333BE4" w:rsidP="00613213">
      <w:pPr>
        <w:spacing w:after="0" w:line="360" w:lineRule="auto"/>
        <w:jc w:val="both"/>
        <w:rPr>
          <w:rFonts w:ascii="Palatino Linotype" w:hAnsi="Palatino Linotype" w:cs="Arial"/>
          <w:sz w:val="24"/>
        </w:rPr>
      </w:pPr>
    </w:p>
    <w:p w14:paraId="439FE3B3" w14:textId="77777777" w:rsidR="003923DA" w:rsidRPr="00DC5C23" w:rsidRDefault="003923DA" w:rsidP="00613213">
      <w:pPr>
        <w:spacing w:after="0"/>
        <w:rPr>
          <w:sz w:val="2"/>
        </w:rPr>
      </w:pPr>
    </w:p>
    <w:p w14:paraId="67EF140E" w14:textId="4D8AE0A1" w:rsidR="001952D9" w:rsidRPr="00DC5C23" w:rsidRDefault="00035B6B" w:rsidP="00613213">
      <w:pPr>
        <w:spacing w:after="0" w:line="240" w:lineRule="auto"/>
        <w:ind w:left="851" w:right="851"/>
        <w:jc w:val="both"/>
        <w:rPr>
          <w:rFonts w:ascii="Palatino Linotype" w:eastAsia="Calibri" w:hAnsi="Palatino Linotype" w:cs="Arial"/>
          <w:i/>
          <w:szCs w:val="24"/>
          <w:lang w:val="es-ES" w:eastAsia="es-ES"/>
        </w:rPr>
      </w:pPr>
      <w:r w:rsidRPr="00DC5C23">
        <w:rPr>
          <w:rFonts w:ascii="Palatino Linotype" w:eastAsia="Calibri" w:hAnsi="Palatino Linotype" w:cs="Arial"/>
          <w:i/>
          <w:szCs w:val="24"/>
          <w:lang w:val="es-ES" w:eastAsia="es-ES"/>
        </w:rPr>
        <w:t>“</w:t>
      </w:r>
      <w:r w:rsidR="00E861A9" w:rsidRPr="00DC5C23">
        <w:rPr>
          <w:rFonts w:ascii="Palatino Linotype" w:eastAsia="Calibri" w:hAnsi="Palatino Linotype" w:cs="Arial"/>
          <w:i/>
          <w:szCs w:val="24"/>
          <w:lang w:val="es-ES" w:eastAsia="es-ES"/>
        </w:rPr>
        <w:t xml:space="preserve">Solicito copia certificada de todas y cada una de las constancias de notificación, acuses de recibo o cualquier otro documento que acredite fehacientemente que mi persona, C. </w:t>
      </w:r>
      <w:r w:rsidR="00A9684B">
        <w:rPr>
          <w:rFonts w:ascii="Palatino Linotype" w:eastAsia="Calibri" w:hAnsi="Palatino Linotype" w:cs="Arial"/>
          <w:i/>
          <w:szCs w:val="24"/>
          <w:lang w:val="es-ES" w:eastAsia="es-ES"/>
        </w:rPr>
        <w:t>XXXXXXXXXX</w:t>
      </w:r>
      <w:r w:rsidR="00E861A9" w:rsidRPr="00DC5C23">
        <w:rPr>
          <w:rFonts w:ascii="Palatino Linotype" w:eastAsia="Calibri" w:hAnsi="Palatino Linotype" w:cs="Arial"/>
          <w:i/>
          <w:szCs w:val="24"/>
          <w:lang w:val="es-ES" w:eastAsia="es-ES"/>
        </w:rPr>
        <w:t xml:space="preserve"> fue notificado sobre el inicio y/o contenido del expediente de investigación OIC/INVESTIGACIÓN/UPOTEC/DENUNCIA/001/2023, o de las denuncias registradas en el SAM con folios 16132-2023 y 13656-2023. La información </w:t>
      </w:r>
      <w:r w:rsidR="00E861A9" w:rsidRPr="00DC5C23">
        <w:rPr>
          <w:rFonts w:ascii="Palatino Linotype" w:eastAsia="Calibri" w:hAnsi="Palatino Linotype" w:cs="Arial"/>
          <w:i/>
          <w:szCs w:val="24"/>
          <w:lang w:val="es-ES" w:eastAsia="es-ES"/>
        </w:rPr>
        <w:lastRenderedPageBreak/>
        <w:t>solicitada debe corresponder al periodo comprendido entre el 1 de octubre de 2023 y el 30 de noviembre de 2023.</w:t>
      </w:r>
      <w:r w:rsidRPr="00DC5C23">
        <w:rPr>
          <w:rFonts w:ascii="Palatino Linotype" w:eastAsia="Calibri" w:hAnsi="Palatino Linotype" w:cs="Arial"/>
          <w:i/>
          <w:szCs w:val="24"/>
          <w:lang w:val="es-ES" w:eastAsia="es-ES"/>
        </w:rPr>
        <w:t>” (Sic.)</w:t>
      </w:r>
    </w:p>
    <w:p w14:paraId="7081B732" w14:textId="77777777" w:rsidR="00785523" w:rsidRPr="00DC5C23" w:rsidRDefault="00785523" w:rsidP="00613213">
      <w:pPr>
        <w:spacing w:after="0" w:line="240" w:lineRule="auto"/>
        <w:ind w:right="851"/>
        <w:jc w:val="both"/>
        <w:rPr>
          <w:rFonts w:ascii="Palatino Linotype" w:eastAsia="Times New Roman" w:hAnsi="Palatino Linotype" w:cs="Times New Roman"/>
          <w:b/>
          <w:sz w:val="24"/>
          <w:szCs w:val="24"/>
          <w:lang w:val="es-ES_tradnl" w:eastAsia="es-ES"/>
        </w:rPr>
      </w:pPr>
    </w:p>
    <w:p w14:paraId="76287574" w14:textId="0068B06D" w:rsidR="00BB674A" w:rsidRPr="00DC5C23" w:rsidRDefault="00D1258C" w:rsidP="007007F9">
      <w:pPr>
        <w:spacing w:after="0" w:line="240" w:lineRule="auto"/>
        <w:ind w:right="851"/>
        <w:jc w:val="both"/>
        <w:rPr>
          <w:rFonts w:ascii="Palatino Linotype" w:eastAsia="Times New Roman" w:hAnsi="Palatino Linotype" w:cs="Times New Roman"/>
          <w:sz w:val="24"/>
          <w:szCs w:val="24"/>
          <w:lang w:val="es-ES_tradnl" w:eastAsia="es-ES"/>
        </w:rPr>
      </w:pPr>
      <w:r w:rsidRPr="00DC5C23">
        <w:rPr>
          <w:rFonts w:ascii="Palatino Linotype" w:eastAsia="Times New Roman" w:hAnsi="Palatino Linotype" w:cs="Times New Roman"/>
          <w:b/>
          <w:sz w:val="24"/>
          <w:szCs w:val="24"/>
          <w:lang w:val="es-ES_tradnl" w:eastAsia="es-ES"/>
        </w:rPr>
        <w:t>MODALIDAD DE ENTREGA</w:t>
      </w:r>
      <w:r w:rsidRPr="00DC5C23">
        <w:rPr>
          <w:rFonts w:ascii="Palatino Linotype" w:eastAsia="Times New Roman" w:hAnsi="Palatino Linotype" w:cs="Times New Roman"/>
          <w:sz w:val="24"/>
          <w:szCs w:val="24"/>
          <w:lang w:val="es-ES_tradnl" w:eastAsia="es-ES"/>
        </w:rPr>
        <w:t xml:space="preserve">: A través del </w:t>
      </w:r>
      <w:r w:rsidRPr="00DC5C23">
        <w:rPr>
          <w:rFonts w:ascii="Palatino Linotype" w:eastAsia="Times New Roman" w:hAnsi="Palatino Linotype" w:cs="Times New Roman"/>
          <w:b/>
          <w:sz w:val="24"/>
          <w:szCs w:val="24"/>
          <w:lang w:val="es-ES_tradnl" w:eastAsia="es-ES"/>
        </w:rPr>
        <w:t>SAIMEX</w:t>
      </w:r>
      <w:r w:rsidRPr="00DC5C23">
        <w:rPr>
          <w:rFonts w:ascii="Palatino Linotype" w:eastAsia="Times New Roman" w:hAnsi="Palatino Linotype" w:cs="Times New Roman"/>
          <w:sz w:val="24"/>
          <w:szCs w:val="24"/>
          <w:lang w:val="es-ES_tradnl" w:eastAsia="es-ES"/>
        </w:rPr>
        <w:t>.</w:t>
      </w:r>
    </w:p>
    <w:p w14:paraId="67D16D55" w14:textId="77777777" w:rsidR="00BB674A" w:rsidRPr="00DC5C23" w:rsidRDefault="00BB674A" w:rsidP="007007F9">
      <w:pPr>
        <w:spacing w:after="0" w:line="240" w:lineRule="auto"/>
        <w:ind w:right="851"/>
        <w:jc w:val="both"/>
        <w:rPr>
          <w:rFonts w:ascii="Palatino Linotype" w:eastAsia="Times New Roman" w:hAnsi="Palatino Linotype" w:cs="Times New Roman"/>
          <w:sz w:val="24"/>
          <w:szCs w:val="24"/>
          <w:lang w:val="es-ES_tradnl" w:eastAsia="es-ES"/>
        </w:rPr>
      </w:pPr>
    </w:p>
    <w:p w14:paraId="704FEEAE" w14:textId="77777777" w:rsidR="00B859A7" w:rsidRPr="00DC5C23" w:rsidRDefault="00B859A7" w:rsidP="007007F9">
      <w:pPr>
        <w:spacing w:after="0" w:line="240" w:lineRule="auto"/>
        <w:ind w:right="851"/>
        <w:jc w:val="both"/>
        <w:rPr>
          <w:rFonts w:ascii="Palatino Linotype" w:eastAsia="Times New Roman" w:hAnsi="Palatino Linotype" w:cs="Times New Roman"/>
          <w:sz w:val="24"/>
          <w:szCs w:val="24"/>
          <w:lang w:val="es-ES_tradnl" w:eastAsia="es-ES"/>
        </w:rPr>
      </w:pPr>
    </w:p>
    <w:p w14:paraId="46B20C45" w14:textId="44F9A693" w:rsidR="00884EEA" w:rsidRPr="00DC5C23" w:rsidRDefault="00AB4E54" w:rsidP="00613213">
      <w:pPr>
        <w:spacing w:after="0" w:line="360" w:lineRule="auto"/>
        <w:jc w:val="both"/>
        <w:rPr>
          <w:rFonts w:ascii="Palatino Linotype" w:hAnsi="Palatino Linotype" w:cs="Arial"/>
          <w:b/>
          <w:sz w:val="28"/>
        </w:rPr>
      </w:pPr>
      <w:r w:rsidRPr="00DC5C23">
        <w:rPr>
          <w:rFonts w:ascii="Palatino Linotype" w:hAnsi="Palatino Linotype" w:cs="Arial"/>
          <w:b/>
          <w:sz w:val="28"/>
        </w:rPr>
        <w:t>SEGUNDO</w:t>
      </w:r>
      <w:r w:rsidR="00884EEA" w:rsidRPr="00DC5C23">
        <w:rPr>
          <w:rFonts w:ascii="Palatino Linotype" w:hAnsi="Palatino Linotype" w:cs="Arial"/>
          <w:b/>
          <w:sz w:val="28"/>
        </w:rPr>
        <w:t xml:space="preserve">. </w:t>
      </w:r>
      <w:r w:rsidR="00884EEA" w:rsidRPr="00DC5C23">
        <w:rPr>
          <w:rFonts w:ascii="Palatino Linotype" w:hAnsi="Palatino Linotype" w:cs="Arial"/>
          <w:b/>
          <w:sz w:val="28"/>
          <w:szCs w:val="20"/>
        </w:rPr>
        <w:t>De la respuesta del Sujeto Obligado.</w:t>
      </w:r>
    </w:p>
    <w:p w14:paraId="320CF610" w14:textId="79BFF0B7" w:rsidR="004F61AC" w:rsidRPr="00DC5C23" w:rsidRDefault="004F61AC" w:rsidP="004F61AC">
      <w:pPr>
        <w:spacing w:after="0" w:line="360" w:lineRule="auto"/>
        <w:jc w:val="both"/>
        <w:rPr>
          <w:rFonts w:ascii="Palatino Linotype" w:hAnsi="Palatino Linotype" w:cs="Arial"/>
          <w:sz w:val="24"/>
          <w:szCs w:val="24"/>
        </w:rPr>
      </w:pPr>
      <w:r w:rsidRPr="00DC5C23">
        <w:rPr>
          <w:rFonts w:ascii="Palatino Linotype" w:hAnsi="Palatino Linotype" w:cs="Arial"/>
          <w:sz w:val="24"/>
        </w:rPr>
        <w:t xml:space="preserve">En el expediente electrónico </w:t>
      </w:r>
      <w:r w:rsidRPr="00DC5C23">
        <w:rPr>
          <w:rFonts w:ascii="Palatino Linotype" w:hAnsi="Palatino Linotype" w:cs="Arial"/>
          <w:b/>
          <w:sz w:val="24"/>
        </w:rPr>
        <w:t>SAIMEX</w:t>
      </w:r>
      <w:r w:rsidRPr="00DC5C23">
        <w:rPr>
          <w:rFonts w:ascii="Palatino Linotype" w:hAnsi="Palatino Linotype" w:cs="Arial"/>
          <w:sz w:val="24"/>
        </w:rPr>
        <w:t xml:space="preserve">, se aprecia que </w:t>
      </w:r>
      <w:r w:rsidRPr="00DC5C23">
        <w:rPr>
          <w:rFonts w:ascii="Palatino Linotype" w:hAnsi="Palatino Linotype" w:cs="Arial"/>
          <w:b/>
          <w:sz w:val="24"/>
        </w:rPr>
        <w:t>El Sujeto Obligado</w:t>
      </w:r>
      <w:r w:rsidRPr="00DC5C23">
        <w:rPr>
          <w:rFonts w:ascii="Palatino Linotype" w:hAnsi="Palatino Linotype" w:cs="Arial"/>
          <w:sz w:val="24"/>
        </w:rPr>
        <w:t xml:space="preserve"> en fecha </w:t>
      </w:r>
      <w:r w:rsidR="000427D3" w:rsidRPr="00DC5C23">
        <w:rPr>
          <w:rFonts w:ascii="Palatino Linotype" w:hAnsi="Palatino Linotype" w:cs="Arial"/>
          <w:sz w:val="24"/>
        </w:rPr>
        <w:t xml:space="preserve">dieciocho de </w:t>
      </w:r>
      <w:r w:rsidR="00E861A9" w:rsidRPr="00DC5C23">
        <w:rPr>
          <w:rFonts w:ascii="Palatino Linotype" w:hAnsi="Palatino Linotype" w:cs="Arial"/>
          <w:sz w:val="24"/>
        </w:rPr>
        <w:t>agosto de dos mil veinticinco</w:t>
      </w:r>
      <w:r w:rsidRPr="00DC5C23">
        <w:rPr>
          <w:rFonts w:ascii="Palatino Linotype" w:hAnsi="Palatino Linotype" w:cs="Arial"/>
          <w:sz w:val="24"/>
        </w:rPr>
        <w:t xml:space="preserve">, </w:t>
      </w:r>
      <w:r w:rsidRPr="00DC5C23">
        <w:rPr>
          <w:rFonts w:ascii="Palatino Linotype" w:hAnsi="Palatino Linotype" w:cs="Arial"/>
          <w:sz w:val="24"/>
          <w:szCs w:val="24"/>
        </w:rPr>
        <w:t>dio respuesta a la solicitud de información</w:t>
      </w:r>
      <w:r w:rsidR="00E861A9" w:rsidRPr="00DC5C23">
        <w:rPr>
          <w:rFonts w:ascii="Palatino Linotype" w:hAnsi="Palatino Linotype" w:cs="Arial"/>
          <w:sz w:val="24"/>
          <w:szCs w:val="24"/>
        </w:rPr>
        <w:t xml:space="preserve"> a través del apartado “</w:t>
      </w:r>
      <w:r w:rsidR="00E861A9" w:rsidRPr="00DC5C23">
        <w:rPr>
          <w:rFonts w:ascii="Palatino Linotype" w:hAnsi="Palatino Linotype" w:cs="Arial"/>
          <w:b/>
          <w:bCs/>
          <w:sz w:val="24"/>
          <w:szCs w:val="24"/>
        </w:rPr>
        <w:t>Información que Puede estar en Poder de Otro Sujeto Obligado</w:t>
      </w:r>
      <w:r w:rsidR="00E861A9" w:rsidRPr="00DC5C23">
        <w:rPr>
          <w:rFonts w:ascii="Palatino Linotype" w:hAnsi="Palatino Linotype" w:cs="Arial"/>
          <w:sz w:val="24"/>
          <w:szCs w:val="24"/>
        </w:rPr>
        <w:t>”</w:t>
      </w:r>
      <w:r w:rsidRPr="00DC5C23">
        <w:rPr>
          <w:rFonts w:ascii="Palatino Linotype" w:hAnsi="Palatino Linotype" w:cs="Arial"/>
          <w:sz w:val="24"/>
          <w:szCs w:val="24"/>
        </w:rPr>
        <w:t xml:space="preserve"> señalando lo siguiente:</w:t>
      </w:r>
    </w:p>
    <w:p w14:paraId="36489064" w14:textId="77777777" w:rsidR="004F61AC" w:rsidRPr="00DC5C23" w:rsidRDefault="004F61AC" w:rsidP="004F61AC">
      <w:pPr>
        <w:pStyle w:val="Sinespaciado"/>
        <w:rPr>
          <w:sz w:val="14"/>
        </w:rPr>
      </w:pPr>
    </w:p>
    <w:p w14:paraId="24F70F72" w14:textId="77777777" w:rsidR="00E861A9" w:rsidRPr="00DC5C23" w:rsidRDefault="004F61AC" w:rsidP="00E861A9">
      <w:pPr>
        <w:spacing w:after="0" w:line="240" w:lineRule="auto"/>
        <w:ind w:left="567" w:right="708"/>
        <w:jc w:val="right"/>
        <w:rPr>
          <w:rFonts w:ascii="Palatino Linotype" w:hAnsi="Palatino Linotype" w:cs="Arial"/>
          <w:b/>
          <w:bCs/>
          <w:i/>
        </w:rPr>
      </w:pPr>
      <w:r w:rsidRPr="00DC5C23">
        <w:rPr>
          <w:rFonts w:ascii="Palatino Linotype" w:hAnsi="Palatino Linotype" w:cs="Arial"/>
          <w:i/>
        </w:rPr>
        <w:t>“</w:t>
      </w:r>
      <w:r w:rsidR="00E861A9" w:rsidRPr="00DC5C23">
        <w:rPr>
          <w:rFonts w:ascii="Palatino Linotype" w:hAnsi="Palatino Linotype" w:cs="Arial"/>
          <w:i/>
        </w:rPr>
        <w:t xml:space="preserve">Folio de la solicitud: </w:t>
      </w:r>
      <w:r w:rsidR="00E861A9" w:rsidRPr="00DC5C23">
        <w:rPr>
          <w:rFonts w:ascii="Palatino Linotype" w:hAnsi="Palatino Linotype" w:cs="Arial"/>
          <w:b/>
          <w:bCs/>
          <w:i/>
        </w:rPr>
        <w:t>00017/UPO/IP/2025</w:t>
      </w:r>
    </w:p>
    <w:p w14:paraId="22CE24BE" w14:textId="77777777" w:rsidR="00E861A9" w:rsidRPr="00DC5C23" w:rsidRDefault="00E861A9" w:rsidP="00E861A9">
      <w:pPr>
        <w:spacing w:after="0" w:line="240" w:lineRule="auto"/>
        <w:ind w:left="567" w:right="708"/>
        <w:jc w:val="both"/>
        <w:rPr>
          <w:rFonts w:ascii="Palatino Linotype" w:hAnsi="Palatino Linotype" w:cs="Arial"/>
          <w:i/>
        </w:rPr>
      </w:pPr>
    </w:p>
    <w:p w14:paraId="351857B0" w14:textId="12BEBF69" w:rsidR="00E861A9" w:rsidRPr="00DC5C23" w:rsidRDefault="00A9684B" w:rsidP="00E861A9">
      <w:pPr>
        <w:spacing w:after="0" w:line="240" w:lineRule="auto"/>
        <w:ind w:left="567" w:right="708"/>
        <w:jc w:val="both"/>
        <w:rPr>
          <w:rFonts w:ascii="Palatino Linotype" w:hAnsi="Palatino Linotype" w:cs="Arial"/>
          <w:i/>
        </w:rPr>
      </w:pPr>
      <w:r>
        <w:rPr>
          <w:rFonts w:ascii="Palatino Linotype" w:hAnsi="Palatino Linotype" w:cs="Arial"/>
          <w:i/>
        </w:rPr>
        <w:t>XXXXXXXXXXXXXXXXXXXXXX</w:t>
      </w:r>
      <w:r w:rsidR="00E861A9" w:rsidRPr="00DC5C23">
        <w:rPr>
          <w:rFonts w:ascii="Palatino Linotype" w:hAnsi="Palatino Linotype" w:cs="Arial"/>
          <w:i/>
        </w:rPr>
        <w:t xml:space="preserve"> P R E S E N T E: En atención a su solicitud con número de folio 00017/UPO/IP/2025; con fundamento en el artículo 167 de la Ley de Transparencia y Acceso a la Información Pública del Estado de México y Municipios, </w:t>
      </w:r>
      <w:r w:rsidR="00E861A9" w:rsidRPr="00DC5C23">
        <w:rPr>
          <w:rFonts w:ascii="Palatino Linotype" w:hAnsi="Palatino Linotype" w:cs="Arial"/>
          <w:i/>
          <w:u w:val="single"/>
        </w:rPr>
        <w:t xml:space="preserve">se hace de su conocimiento que la Universidad Politécnica de </w:t>
      </w:r>
      <w:proofErr w:type="spellStart"/>
      <w:r w:rsidR="00E861A9" w:rsidRPr="00DC5C23">
        <w:rPr>
          <w:rFonts w:ascii="Palatino Linotype" w:hAnsi="Palatino Linotype" w:cs="Arial"/>
          <w:i/>
          <w:u w:val="single"/>
        </w:rPr>
        <w:t>Otzolotepec</w:t>
      </w:r>
      <w:proofErr w:type="spellEnd"/>
      <w:r w:rsidR="00E861A9" w:rsidRPr="00DC5C23">
        <w:rPr>
          <w:rFonts w:ascii="Palatino Linotype" w:hAnsi="Palatino Linotype" w:cs="Arial"/>
          <w:i/>
          <w:u w:val="single"/>
        </w:rPr>
        <w:t xml:space="preserve"> carece de la competencia para atender su solicitud, derivado que el expediente del cual se solicita la información se turnó a la Dirección de Investigación de la Secretaría de la Contraloría del Gobierno del Estado de México, quien es el área encargada del seguimiento de la investigación</w:t>
      </w:r>
      <w:r w:rsidR="00E861A9" w:rsidRPr="00DC5C23">
        <w:rPr>
          <w:rFonts w:ascii="Palatino Linotype" w:hAnsi="Palatino Linotype" w:cs="Arial"/>
          <w:i/>
        </w:rPr>
        <w:t>. Por lo anterior, se invita a visitar el portal de Internet de la Secretaría de la Contraloría del Gobierno del Estado de México, el cual podrá ubicar en los siguientes links: https://www.infoem.org.mx/ https://saimex.org.mx/saimex/ciudadano/login.page https://ipomex.org.mx/ipomex/#/obligaciones/15</w:t>
      </w:r>
    </w:p>
    <w:p w14:paraId="76D1973F" w14:textId="77777777" w:rsidR="00E861A9" w:rsidRPr="00DC5C23" w:rsidRDefault="00E861A9" w:rsidP="00E861A9">
      <w:pPr>
        <w:spacing w:after="0" w:line="240" w:lineRule="auto"/>
        <w:ind w:left="567" w:right="708"/>
        <w:jc w:val="both"/>
        <w:rPr>
          <w:rFonts w:ascii="Palatino Linotype" w:hAnsi="Palatino Linotype" w:cs="Arial"/>
          <w:i/>
        </w:rPr>
      </w:pPr>
    </w:p>
    <w:p w14:paraId="01E8DB86" w14:textId="596445AB" w:rsidR="00E861A9" w:rsidRPr="00DC5C23" w:rsidRDefault="00E861A9" w:rsidP="00E861A9">
      <w:pPr>
        <w:spacing w:after="0" w:line="240" w:lineRule="auto"/>
        <w:ind w:left="567" w:right="708"/>
        <w:jc w:val="both"/>
        <w:rPr>
          <w:rFonts w:ascii="Palatino Linotype" w:hAnsi="Palatino Linotype" w:cs="Arial"/>
          <w:i/>
        </w:rPr>
      </w:pPr>
      <w:r w:rsidRPr="00DC5C23">
        <w:rPr>
          <w:rFonts w:ascii="Palatino Linotype" w:hAnsi="Palatino Linotype" w:cs="Arial"/>
          <w:i/>
        </w:rPr>
        <w:t>ATENTAMENTE</w:t>
      </w:r>
    </w:p>
    <w:p w14:paraId="5D527261" w14:textId="5D3A5C53" w:rsidR="00824BD0" w:rsidRPr="00DC5C23" w:rsidRDefault="00E861A9" w:rsidP="00E861A9">
      <w:pPr>
        <w:spacing w:after="0" w:line="240" w:lineRule="auto"/>
        <w:ind w:left="567" w:right="708"/>
        <w:jc w:val="both"/>
        <w:rPr>
          <w:rFonts w:ascii="Palatino Linotype" w:hAnsi="Palatino Linotype" w:cs="Arial"/>
          <w:i/>
        </w:rPr>
      </w:pPr>
      <w:r w:rsidRPr="00DC5C23">
        <w:rPr>
          <w:rFonts w:ascii="Palatino Linotype" w:hAnsi="Palatino Linotype" w:cs="Arial"/>
          <w:i/>
        </w:rPr>
        <w:t>Lic. Marco Antonio Hernández Sánchez</w:t>
      </w:r>
      <w:r w:rsidR="004F61AC" w:rsidRPr="00DC5C23">
        <w:rPr>
          <w:rFonts w:ascii="Palatino Linotype" w:hAnsi="Palatino Linotype" w:cs="Arial"/>
          <w:i/>
        </w:rPr>
        <w:t>” (Sic).</w:t>
      </w:r>
    </w:p>
    <w:p w14:paraId="47E599D2" w14:textId="77777777" w:rsidR="004F61AC" w:rsidRPr="00DC5C23" w:rsidRDefault="004F61AC" w:rsidP="007007F9">
      <w:pPr>
        <w:spacing w:after="0" w:line="360" w:lineRule="auto"/>
        <w:jc w:val="both"/>
        <w:rPr>
          <w:rFonts w:ascii="Palatino Linotype" w:eastAsia="Times New Roman" w:hAnsi="Palatino Linotype" w:cs="Times New Roman"/>
          <w:bCs/>
          <w:sz w:val="24"/>
          <w:szCs w:val="24"/>
          <w:lang w:val="es-ES_tradnl" w:eastAsia="es-ES"/>
        </w:rPr>
      </w:pPr>
    </w:p>
    <w:p w14:paraId="32306499" w14:textId="4F751BA1" w:rsidR="00FC0A96" w:rsidRPr="00DC5C23" w:rsidRDefault="007007F9" w:rsidP="007007F9">
      <w:pPr>
        <w:spacing w:after="0" w:line="360" w:lineRule="auto"/>
        <w:jc w:val="both"/>
        <w:rPr>
          <w:rFonts w:ascii="Palatino Linotype" w:eastAsia="Times New Roman" w:hAnsi="Palatino Linotype" w:cs="Times New Roman"/>
          <w:bCs/>
          <w:sz w:val="24"/>
          <w:szCs w:val="24"/>
          <w:lang w:val="es-ES_tradnl" w:eastAsia="es-ES"/>
        </w:rPr>
      </w:pPr>
      <w:r w:rsidRPr="00DC5C23">
        <w:rPr>
          <w:rFonts w:ascii="Palatino Linotype" w:eastAsia="Times New Roman" w:hAnsi="Palatino Linotype" w:cs="Times New Roman"/>
          <w:bCs/>
          <w:sz w:val="24"/>
          <w:szCs w:val="24"/>
          <w:lang w:val="es-ES_tradnl" w:eastAsia="es-ES"/>
        </w:rPr>
        <w:t xml:space="preserve">El Sujeto Obligado </w:t>
      </w:r>
      <w:proofErr w:type="spellStart"/>
      <w:r w:rsidRPr="00DC5C23">
        <w:rPr>
          <w:rFonts w:ascii="Palatino Linotype" w:eastAsia="Times New Roman" w:hAnsi="Palatino Linotype" w:cs="Times New Roman"/>
          <w:bCs/>
          <w:sz w:val="24"/>
          <w:szCs w:val="24"/>
          <w:lang w:val="es-ES_tradnl" w:eastAsia="es-ES"/>
        </w:rPr>
        <w:t>anexó</w:t>
      </w:r>
      <w:proofErr w:type="spellEnd"/>
      <w:r w:rsidRPr="00DC5C23">
        <w:rPr>
          <w:rFonts w:ascii="Palatino Linotype" w:eastAsia="Times New Roman" w:hAnsi="Palatino Linotype" w:cs="Times New Roman"/>
          <w:bCs/>
          <w:sz w:val="24"/>
          <w:szCs w:val="24"/>
          <w:lang w:val="es-ES_tradnl" w:eastAsia="es-ES"/>
        </w:rPr>
        <w:t xml:space="preserve"> a la respuesta </w:t>
      </w:r>
      <w:r w:rsidR="00E861A9" w:rsidRPr="00DC5C23">
        <w:rPr>
          <w:rFonts w:ascii="Palatino Linotype" w:eastAsia="Times New Roman" w:hAnsi="Palatino Linotype" w:cs="Times New Roman"/>
          <w:bCs/>
          <w:sz w:val="24"/>
          <w:szCs w:val="24"/>
          <w:lang w:val="es-ES_tradnl" w:eastAsia="es-ES"/>
        </w:rPr>
        <w:t>el</w:t>
      </w:r>
      <w:r w:rsidRPr="00DC5C23">
        <w:rPr>
          <w:rFonts w:ascii="Palatino Linotype" w:eastAsia="Times New Roman" w:hAnsi="Palatino Linotype" w:cs="Times New Roman"/>
          <w:bCs/>
          <w:sz w:val="24"/>
          <w:szCs w:val="24"/>
          <w:lang w:val="es-ES_tradnl" w:eastAsia="es-ES"/>
        </w:rPr>
        <w:t xml:space="preserve"> documento denominado “</w:t>
      </w:r>
      <w:r w:rsidR="00E861A9" w:rsidRPr="00DC5C23">
        <w:rPr>
          <w:rFonts w:ascii="Palatino Linotype" w:eastAsia="Times New Roman" w:hAnsi="Palatino Linotype" w:cs="Times New Roman"/>
          <w:b/>
          <w:sz w:val="24"/>
          <w:szCs w:val="24"/>
          <w:lang w:val="es-ES_tradnl" w:eastAsia="es-ES"/>
        </w:rPr>
        <w:t>00017UPOIP2025.pdf</w:t>
      </w:r>
      <w:r w:rsidR="000427D3" w:rsidRPr="00DC5C23">
        <w:rPr>
          <w:rFonts w:ascii="Palatino Linotype" w:eastAsia="Times New Roman" w:hAnsi="Palatino Linotype" w:cs="Times New Roman"/>
          <w:bCs/>
          <w:sz w:val="24"/>
          <w:szCs w:val="24"/>
          <w:lang w:val="es-ES_tradnl" w:eastAsia="es-ES"/>
        </w:rPr>
        <w:t>”</w:t>
      </w:r>
      <w:r w:rsidRPr="00DC5C23">
        <w:rPr>
          <w:rFonts w:ascii="Palatino Linotype" w:eastAsia="Times New Roman" w:hAnsi="Palatino Linotype" w:cs="Times New Roman"/>
          <w:bCs/>
          <w:sz w:val="24"/>
          <w:szCs w:val="24"/>
          <w:lang w:val="es-ES_tradnl" w:eastAsia="es-ES"/>
        </w:rPr>
        <w:t xml:space="preserve">, </w:t>
      </w:r>
      <w:r w:rsidR="00E861A9" w:rsidRPr="00DC5C23">
        <w:rPr>
          <w:rFonts w:ascii="Palatino Linotype" w:eastAsia="Times New Roman" w:hAnsi="Palatino Linotype" w:cs="Times New Roman"/>
          <w:bCs/>
          <w:sz w:val="24"/>
          <w:szCs w:val="24"/>
          <w:lang w:val="es-ES_tradnl" w:eastAsia="es-ES"/>
        </w:rPr>
        <w:t>el</w:t>
      </w:r>
      <w:r w:rsidRPr="00DC5C23">
        <w:rPr>
          <w:rFonts w:ascii="Palatino Linotype" w:eastAsia="Times New Roman" w:hAnsi="Palatino Linotype" w:cs="Times New Roman"/>
          <w:bCs/>
          <w:sz w:val="24"/>
          <w:szCs w:val="24"/>
          <w:lang w:val="es-ES_tradnl" w:eastAsia="es-ES"/>
        </w:rPr>
        <w:t xml:space="preserve"> cual no se reproduce por ser del conocimiento de las partes; no obstante, se hará el análisis de su contenido en el estudio correspondiente.</w:t>
      </w:r>
    </w:p>
    <w:p w14:paraId="617C2372" w14:textId="77777777" w:rsidR="007007F9" w:rsidRPr="00DC5C23" w:rsidRDefault="007007F9" w:rsidP="00FC0A96">
      <w:pPr>
        <w:pStyle w:val="Sinespaciado"/>
      </w:pPr>
    </w:p>
    <w:p w14:paraId="340F59AA" w14:textId="77777777" w:rsidR="007007F9" w:rsidRPr="00DC5C23" w:rsidRDefault="007007F9" w:rsidP="00FC0A96">
      <w:pPr>
        <w:pStyle w:val="Sinespaciado"/>
      </w:pPr>
    </w:p>
    <w:p w14:paraId="058FFE5A" w14:textId="71487269" w:rsidR="00884EEA" w:rsidRPr="00DC5C23" w:rsidRDefault="00AB4E54" w:rsidP="00613213">
      <w:pPr>
        <w:spacing w:after="0" w:line="360" w:lineRule="auto"/>
        <w:jc w:val="both"/>
        <w:rPr>
          <w:rFonts w:ascii="Palatino Linotype" w:hAnsi="Palatino Linotype" w:cs="Arial"/>
          <w:b/>
          <w:sz w:val="28"/>
        </w:rPr>
      </w:pPr>
      <w:r w:rsidRPr="00DC5C23">
        <w:rPr>
          <w:rFonts w:ascii="Palatino Linotype" w:hAnsi="Palatino Linotype" w:cs="Arial"/>
          <w:b/>
          <w:sz w:val="28"/>
        </w:rPr>
        <w:lastRenderedPageBreak/>
        <w:t>TERCERO</w:t>
      </w:r>
      <w:r w:rsidR="00884EEA" w:rsidRPr="00DC5C23">
        <w:rPr>
          <w:rFonts w:ascii="Palatino Linotype" w:hAnsi="Palatino Linotype" w:cs="Arial"/>
          <w:b/>
          <w:sz w:val="28"/>
        </w:rPr>
        <w:t xml:space="preserve">. </w:t>
      </w:r>
      <w:r w:rsidR="00884EEA" w:rsidRPr="00DC5C23">
        <w:rPr>
          <w:rFonts w:ascii="Palatino Linotype" w:hAnsi="Palatino Linotype"/>
          <w:b/>
          <w:sz w:val="28"/>
        </w:rPr>
        <w:t>Del recurso de revisión.</w:t>
      </w:r>
    </w:p>
    <w:p w14:paraId="001D8217" w14:textId="4E878C2D" w:rsidR="00884EEA" w:rsidRPr="00DC5C23" w:rsidRDefault="00884EEA" w:rsidP="00613213">
      <w:pPr>
        <w:spacing w:after="0" w:line="360" w:lineRule="auto"/>
        <w:jc w:val="both"/>
        <w:rPr>
          <w:rFonts w:ascii="Palatino Linotype" w:hAnsi="Palatino Linotype" w:cs="Arial"/>
          <w:sz w:val="24"/>
        </w:rPr>
      </w:pPr>
      <w:r w:rsidRPr="00DC5C23">
        <w:rPr>
          <w:rFonts w:ascii="Palatino Linotype" w:hAnsi="Palatino Linotype" w:cs="Arial"/>
          <w:sz w:val="24"/>
          <w:szCs w:val="24"/>
        </w:rPr>
        <w:t xml:space="preserve">Inconforme con la respuesta notificada por </w:t>
      </w:r>
      <w:r w:rsidR="00843EF0" w:rsidRPr="00DC5C23">
        <w:rPr>
          <w:rFonts w:ascii="Palatino Linotype" w:hAnsi="Palatino Linotype" w:cs="Arial"/>
          <w:b/>
          <w:sz w:val="24"/>
          <w:szCs w:val="24"/>
        </w:rPr>
        <w:t>El Sujeto Obligado</w:t>
      </w:r>
      <w:r w:rsidRPr="00DC5C23">
        <w:rPr>
          <w:rFonts w:ascii="Palatino Linotype" w:hAnsi="Palatino Linotype" w:cs="Arial"/>
          <w:sz w:val="24"/>
          <w:szCs w:val="24"/>
        </w:rPr>
        <w:t xml:space="preserve">, </w:t>
      </w:r>
      <w:r w:rsidR="00496225" w:rsidRPr="00DC5C23">
        <w:rPr>
          <w:rFonts w:ascii="Palatino Linotype" w:hAnsi="Palatino Linotype" w:cs="Arial"/>
          <w:b/>
          <w:sz w:val="24"/>
          <w:szCs w:val="24"/>
        </w:rPr>
        <w:t>El</w:t>
      </w:r>
      <w:r w:rsidRPr="00DC5C23">
        <w:rPr>
          <w:rFonts w:ascii="Palatino Linotype" w:hAnsi="Palatino Linotype" w:cs="Arial"/>
          <w:b/>
          <w:sz w:val="24"/>
          <w:szCs w:val="24"/>
        </w:rPr>
        <w:t xml:space="preserve"> Recurrente </w:t>
      </w:r>
      <w:r w:rsidRPr="00DC5C23">
        <w:rPr>
          <w:rFonts w:ascii="Palatino Linotype" w:hAnsi="Palatino Linotype" w:cs="Arial"/>
          <w:sz w:val="24"/>
          <w:szCs w:val="24"/>
        </w:rPr>
        <w:t xml:space="preserve">interpuso el recurso de revisión, en fecha </w:t>
      </w:r>
      <w:r w:rsidR="00E861A9" w:rsidRPr="00DC5C23">
        <w:rPr>
          <w:rFonts w:ascii="Palatino Linotype" w:hAnsi="Palatino Linotype" w:cs="Arial"/>
          <w:sz w:val="24"/>
          <w:szCs w:val="24"/>
        </w:rPr>
        <w:t>veintiuno de agosto de dos mil veinticinco</w:t>
      </w:r>
      <w:r w:rsidRPr="00DC5C23">
        <w:rPr>
          <w:rFonts w:ascii="Palatino Linotype" w:hAnsi="Palatino Linotype" w:cs="Arial"/>
          <w:sz w:val="24"/>
          <w:szCs w:val="24"/>
        </w:rPr>
        <w:t>, el cual fue registrado</w:t>
      </w:r>
      <w:r w:rsidRPr="00DC5C23">
        <w:rPr>
          <w:rFonts w:ascii="Palatino Linotype" w:hAnsi="Palatino Linotype" w:cs="Arial"/>
          <w:b/>
          <w:sz w:val="24"/>
          <w:szCs w:val="24"/>
        </w:rPr>
        <w:t xml:space="preserve"> </w:t>
      </w:r>
      <w:r w:rsidRPr="00DC5C23">
        <w:rPr>
          <w:rFonts w:ascii="Palatino Linotype" w:hAnsi="Palatino Linotype" w:cs="Arial"/>
          <w:sz w:val="24"/>
          <w:szCs w:val="24"/>
        </w:rPr>
        <w:t xml:space="preserve">en el sistema electrónico con el expediente número </w:t>
      </w:r>
      <w:r w:rsidR="00E861A9" w:rsidRPr="00DC5C23">
        <w:rPr>
          <w:rFonts w:ascii="Palatino Linotype" w:hAnsi="Palatino Linotype" w:cs="Arial"/>
          <w:b/>
          <w:bCs/>
          <w:sz w:val="24"/>
          <w:szCs w:val="24"/>
          <w:lang w:eastAsia="es-MX"/>
        </w:rPr>
        <w:t>09890/INFOEM/IP/RR/2025</w:t>
      </w:r>
      <w:r w:rsidRPr="00DC5C23">
        <w:rPr>
          <w:rFonts w:ascii="Palatino Linotype" w:hAnsi="Palatino Linotype" w:cs="Arial"/>
          <w:sz w:val="24"/>
          <w:szCs w:val="24"/>
        </w:rPr>
        <w:t xml:space="preserve">, en el cual </w:t>
      </w:r>
      <w:r w:rsidRPr="00DC5C23">
        <w:rPr>
          <w:rFonts w:ascii="Palatino Linotype" w:hAnsi="Palatino Linotype" w:cs="Arial"/>
          <w:sz w:val="24"/>
        </w:rPr>
        <w:t>arguye, las siguientes manifestaciones:</w:t>
      </w:r>
    </w:p>
    <w:p w14:paraId="07145319" w14:textId="77777777" w:rsidR="00FC0A96" w:rsidRPr="00DC5C23" w:rsidRDefault="00FC0A96" w:rsidP="00FC0A96">
      <w:pPr>
        <w:pStyle w:val="Sinespaciado"/>
      </w:pPr>
    </w:p>
    <w:p w14:paraId="31C4960A" w14:textId="77777777" w:rsidR="008F0299" w:rsidRPr="00DC5C23" w:rsidRDefault="008F0299" w:rsidP="00613213">
      <w:pPr>
        <w:pStyle w:val="Sinespaciado"/>
        <w:rPr>
          <w:sz w:val="2"/>
        </w:rPr>
      </w:pPr>
    </w:p>
    <w:p w14:paraId="5DBCC913" w14:textId="77777777" w:rsidR="00884EEA" w:rsidRPr="00DC5C23" w:rsidRDefault="00884EEA" w:rsidP="00D37638">
      <w:pPr>
        <w:pStyle w:val="Prrafodelista"/>
        <w:numPr>
          <w:ilvl w:val="0"/>
          <w:numId w:val="2"/>
        </w:numPr>
        <w:jc w:val="both"/>
        <w:rPr>
          <w:rFonts w:ascii="Palatino Linotype" w:hAnsi="Palatino Linotype" w:cs="Arial"/>
          <w:b/>
        </w:rPr>
      </w:pPr>
      <w:r w:rsidRPr="00DC5C23">
        <w:rPr>
          <w:rFonts w:ascii="Palatino Linotype" w:hAnsi="Palatino Linotype" w:cs="Arial"/>
          <w:b/>
        </w:rPr>
        <w:t>Acto Impugnado:</w:t>
      </w:r>
    </w:p>
    <w:p w14:paraId="2E7ACB7D" w14:textId="04DF46D5" w:rsidR="00207404" w:rsidRPr="00DC5C23" w:rsidRDefault="00884EEA" w:rsidP="00613213">
      <w:pPr>
        <w:spacing w:after="0"/>
        <w:ind w:left="851" w:right="850"/>
        <w:jc w:val="both"/>
        <w:rPr>
          <w:rFonts w:ascii="Palatino Linotype" w:hAnsi="Palatino Linotype"/>
          <w:i/>
          <w:color w:val="000000"/>
        </w:rPr>
      </w:pPr>
      <w:r w:rsidRPr="00DC5C23">
        <w:rPr>
          <w:rFonts w:ascii="Palatino Linotype" w:hAnsi="Palatino Linotype"/>
          <w:i/>
          <w:color w:val="000000"/>
        </w:rPr>
        <w:t>“</w:t>
      </w:r>
      <w:r w:rsidR="00E861A9" w:rsidRPr="00DC5C23">
        <w:rPr>
          <w:rFonts w:ascii="Palatino Linotype" w:hAnsi="Palatino Linotype"/>
          <w:i/>
          <w:color w:val="000000"/>
        </w:rPr>
        <w:t xml:space="preserve">La respuesta notificada con fecha 18 de agosto de 2025, emitida por el Lic. Marco Antonio Hernández Sánchez, en su carácter de Titular de la Unidad de Transparencia de la Universidad Politécnica de </w:t>
      </w:r>
      <w:proofErr w:type="spellStart"/>
      <w:r w:rsidR="00E861A9" w:rsidRPr="00DC5C23">
        <w:rPr>
          <w:rFonts w:ascii="Palatino Linotype" w:hAnsi="Palatino Linotype"/>
          <w:i/>
          <w:color w:val="000000"/>
        </w:rPr>
        <w:t>Otzolotepec</w:t>
      </w:r>
      <w:proofErr w:type="spellEnd"/>
      <w:r w:rsidR="00E861A9" w:rsidRPr="00DC5C23">
        <w:rPr>
          <w:rFonts w:ascii="Palatino Linotype" w:hAnsi="Palatino Linotype"/>
          <w:i/>
          <w:color w:val="000000"/>
        </w:rPr>
        <w:t>, a la solicitud de acceso a la información con folio 00017/UPO/IP/2025. En dicho acto, el Sujeto Obligado declara su incompetencia para atender la solicitud, argumentando que el expediente de investigación fue turnado a la Dirección de Investigación de la Secretaría de la Contraloría del Gobierno del Estado de México.</w:t>
      </w:r>
      <w:r w:rsidRPr="00DC5C23">
        <w:rPr>
          <w:rFonts w:ascii="Palatino Linotype" w:hAnsi="Palatino Linotype"/>
          <w:i/>
          <w:color w:val="000000"/>
        </w:rPr>
        <w:t>"</w:t>
      </w:r>
      <w:r w:rsidR="005B5871" w:rsidRPr="00DC5C23">
        <w:rPr>
          <w:rFonts w:ascii="Palatino Linotype" w:hAnsi="Palatino Linotype"/>
          <w:i/>
          <w:color w:val="000000"/>
        </w:rPr>
        <w:t xml:space="preserve"> [S</w:t>
      </w:r>
      <w:r w:rsidRPr="00DC5C23">
        <w:rPr>
          <w:rFonts w:ascii="Palatino Linotype" w:hAnsi="Palatino Linotype"/>
          <w:i/>
          <w:color w:val="000000"/>
        </w:rPr>
        <w:t>ic]</w:t>
      </w:r>
    </w:p>
    <w:p w14:paraId="37DD33A8" w14:textId="77777777" w:rsidR="00FC0A96" w:rsidRPr="00DC5C23" w:rsidRDefault="00FC0A96" w:rsidP="00613213">
      <w:pPr>
        <w:spacing w:after="0"/>
        <w:ind w:left="851" w:right="850"/>
        <w:jc w:val="both"/>
        <w:rPr>
          <w:rFonts w:ascii="Palatino Linotype" w:hAnsi="Palatino Linotype"/>
          <w:i/>
          <w:color w:val="000000"/>
        </w:rPr>
      </w:pPr>
    </w:p>
    <w:p w14:paraId="3C13852E" w14:textId="77777777" w:rsidR="00884EEA" w:rsidRPr="00DC5C23" w:rsidRDefault="00884EEA" w:rsidP="00D37638">
      <w:pPr>
        <w:pStyle w:val="Prrafodelista"/>
        <w:numPr>
          <w:ilvl w:val="0"/>
          <w:numId w:val="2"/>
        </w:numPr>
        <w:jc w:val="both"/>
        <w:rPr>
          <w:rFonts w:ascii="Palatino Linotype" w:hAnsi="Palatino Linotype" w:cs="Arial"/>
        </w:rPr>
      </w:pPr>
      <w:r w:rsidRPr="00DC5C23">
        <w:rPr>
          <w:rFonts w:ascii="Palatino Linotype" w:hAnsi="Palatino Linotype" w:cs="Arial"/>
          <w:b/>
        </w:rPr>
        <w:t>Razones o Motivos de Inconformidad</w:t>
      </w:r>
      <w:r w:rsidRPr="00DC5C23">
        <w:rPr>
          <w:rFonts w:ascii="Palatino Linotype" w:hAnsi="Palatino Linotype" w:cs="Arial"/>
        </w:rPr>
        <w:t xml:space="preserve">: </w:t>
      </w:r>
    </w:p>
    <w:p w14:paraId="68C2ADD0" w14:textId="0CFAB353" w:rsidR="003811F8" w:rsidRPr="00DC5C23" w:rsidRDefault="004F61AC" w:rsidP="00123EF6">
      <w:pPr>
        <w:pStyle w:val="Prrafodelista"/>
        <w:ind w:left="720" w:right="850"/>
        <w:jc w:val="both"/>
        <w:rPr>
          <w:rFonts w:ascii="Palatino Linotype" w:hAnsi="Palatino Linotype"/>
          <w:i/>
          <w:color w:val="000000"/>
        </w:rPr>
      </w:pPr>
      <w:r w:rsidRPr="00DC5C23">
        <w:rPr>
          <w:rFonts w:ascii="Palatino Linotype" w:hAnsi="Palatino Linotype"/>
          <w:i/>
          <w:color w:val="000000"/>
        </w:rPr>
        <w:t>“</w:t>
      </w:r>
      <w:r w:rsidR="00E861A9" w:rsidRPr="00DC5C23">
        <w:rPr>
          <w:rFonts w:ascii="Palatino Linotype" w:hAnsi="Palatino Linotype"/>
          <w:i/>
          <w:color w:val="000000"/>
        </w:rPr>
        <w:t xml:space="preserve">Dicha respuesta resulta violatoria de mis derechos fundamentales de acceso a la información, debido proceso y seguridad jurídica, con base en las siguientes: AGRAVIOS. PRIMER AGRAVIO. VIOLACIÓN AL PRINCIPIO DE MÁXIMA PUBLICIDAD Y ERRÓNEA DECLARACIÓN DE INCOMPETENCIA. El Sujeto Obligado, la Universidad Politécnica de </w:t>
      </w:r>
      <w:proofErr w:type="spellStart"/>
      <w:r w:rsidR="00E861A9" w:rsidRPr="00DC5C23">
        <w:rPr>
          <w:rFonts w:ascii="Palatino Linotype" w:hAnsi="Palatino Linotype"/>
          <w:i/>
          <w:color w:val="000000"/>
        </w:rPr>
        <w:t>Otzolotepec</w:t>
      </w:r>
      <w:proofErr w:type="spellEnd"/>
      <w:r w:rsidR="00E861A9" w:rsidRPr="00DC5C23">
        <w:rPr>
          <w:rFonts w:ascii="Palatino Linotype" w:hAnsi="Palatino Linotype"/>
          <w:i/>
          <w:color w:val="000000"/>
        </w:rPr>
        <w:t xml:space="preserve">, realiza una indebida interpretación del artículo 167 de la Ley de Transparencia local al declararse incompetente, toda vez que evade su responsabilidad de buscar y, en su caso, entregar información que necesariamente debe obrar en sus propios archivos. Mi solicitud fue clara y precisa: requiero las constancias que acrediten la notificación a mi persona sobre el inicio del expediente de investigación y las denuncias correspondientes, en un periodo específico (del 1 de octubre al 30 de noviembre de 2023). Durante dicho lapso, la Universidad era la autoridad que tenía bajo su resguardo el expediente y, por ende, la única entidad legalmente obligada a realizar y documentar dichas notificaciones. El hecho de que el expediente principal haya sido posteriormente turnado a la Secretaría de la Contraloría no exime a la Universidad de su obligación de conservar y proporcionar acceso a los registros de sus propias actuaciones. La solicitud no versa sobre el estado actual de la </w:t>
      </w:r>
      <w:r w:rsidR="00E861A9" w:rsidRPr="00DC5C23">
        <w:rPr>
          <w:rFonts w:ascii="Palatino Linotype" w:hAnsi="Palatino Linotype"/>
          <w:i/>
          <w:color w:val="000000"/>
        </w:rPr>
        <w:lastRenderedPageBreak/>
        <w:t xml:space="preserve">investigación, sino sobre actos procedimentales que el Sujeto Obligado debió haber ejecutado y documentado cuando aún tenía competencia. La competencia para resguardar y dar acceso a sus archivos históricos no se extingue por la remisión de un expediente. Por tanto, la declaración de incompetencia es un acto evasivo que contraviene el principio de máxima publicidad, pues la Universidad, en lugar de realizar una búsqueda exhaustiva en sus archivos, opta por la salida más simple, trasladando la carga al solicitante y negando el acceso a información que está obligada a poseer. SEGUNDO AGRAVIO. VULNERACIÓN A LOS DERECHOS DE SEGURIDAD JURÍDICA Y DEBIDO PROCESO. La respuesta impugnada me deja en un completo estado de indefensión. Han transcurrido veintidós meses desde mi separación del cargo de Rector, y a la fecha, no he sido debidamente notificado del procedimiento de investigación instaurado en mi contra, lo cual constituye una grave violación a mi derecho fundamental al debido proceso, consagrado en los artículos 14 y 16 de la Constitución Federal. El acceso a las constancias de notificación solicitadas es un requisito indispensable para poder articular mi defensa en el procedimiento administrativo. Sin dichos documentos, me es imposible acreditar la falta de emplazamiento y, por ende, combatir la ilegalidad del procedimiento desde su origen. Al declararse incompetente, la Universidad Politécnica de </w:t>
      </w:r>
      <w:proofErr w:type="spellStart"/>
      <w:r w:rsidR="00E861A9" w:rsidRPr="00DC5C23">
        <w:rPr>
          <w:rFonts w:ascii="Palatino Linotype" w:hAnsi="Palatino Linotype"/>
          <w:i/>
          <w:color w:val="000000"/>
        </w:rPr>
        <w:t>Otzolotepec</w:t>
      </w:r>
      <w:proofErr w:type="spellEnd"/>
      <w:r w:rsidR="00E861A9" w:rsidRPr="00DC5C23">
        <w:rPr>
          <w:rFonts w:ascii="Palatino Linotype" w:hAnsi="Palatino Linotype"/>
          <w:i/>
          <w:color w:val="000000"/>
        </w:rPr>
        <w:t xml:space="preserve"> obstruye activamente mi derecho a la defensa, pues me niega los elementos probatorios necesarios para demostrar una violación procesal. La información requerida no es un mero dato público, sino la llave para la defensa de mis derechos en otro procedimiento. La negativa del Sujeto Obligado a proporcionar —o en su defecto, a declarar formalmente la inexistencia de— dichos documentos, vulnera mi seguridad jurídica y perpetúa la violación a mi debido proceso. TERCER AGRAVIO. INCUMPLIMIENTO DEL PROCEDIMIENTO ESTABLECIDO EN LA LEY DE TRANSPARENCIA. El Sujeto Obligado incumple con el procedimiento que la propia Ley de la materia establece. Ante una solicitud, la Unidad de Transparencia tiene la obligación de turnarla a todas las áreas administrativas competentes para que realicen una búsqueda exhaustiva de la información. En el presente caso, la Universidad debió: Buscar en sus archivos (jurídico, rectoría, contraloría interna, etc.) las constancias de notificación solicitadas correspondientes al periodo especificado. Si las encontraba, entregármelas en la modalidad solicitada. Si tras una búsqueda exhaustiva no las encontraba, emitir una Resolución del Comité de Transparencia que confirme la </w:t>
      </w:r>
      <w:r w:rsidR="00E861A9" w:rsidRPr="00DC5C23">
        <w:rPr>
          <w:rFonts w:ascii="Palatino Linotype" w:hAnsi="Palatino Linotype"/>
          <w:i/>
          <w:color w:val="000000"/>
        </w:rPr>
        <w:lastRenderedPageBreak/>
        <w:t>inexistencia de la información. La declaración de incompetencia es improcedente, pues no se me está orientando sobre una atribución que nunca tuvo la Universidad, sino que se está negando a responder sobre actos que por ley le correspondía ejecutar. La respuesta correcta no era la incompetencia, sino la entrega de los documentos o la declaración formal de su inexistencia, acto que me permitiría tener certeza jurídica sobre la omisión de la notificación.</w:t>
      </w:r>
      <w:r w:rsidRPr="00DC5C23">
        <w:rPr>
          <w:rFonts w:ascii="Palatino Linotype" w:hAnsi="Palatino Linotype"/>
          <w:i/>
          <w:color w:val="000000"/>
        </w:rPr>
        <w:t>" [Sic]</w:t>
      </w:r>
    </w:p>
    <w:p w14:paraId="02664F6E" w14:textId="77777777" w:rsidR="00404074" w:rsidRPr="00DC5C23" w:rsidRDefault="00404074" w:rsidP="00613213">
      <w:pPr>
        <w:spacing w:after="0" w:line="360" w:lineRule="auto"/>
        <w:jc w:val="both"/>
        <w:rPr>
          <w:rFonts w:ascii="Palatino Linotype" w:hAnsi="Palatino Linotype" w:cs="Arial"/>
          <w:sz w:val="24"/>
          <w:szCs w:val="24"/>
        </w:rPr>
      </w:pPr>
    </w:p>
    <w:p w14:paraId="2D9DE170" w14:textId="5D6B8F53" w:rsidR="00884EEA" w:rsidRPr="00DC5C23" w:rsidRDefault="00AB4E54" w:rsidP="00613213">
      <w:pPr>
        <w:spacing w:after="0" w:line="360" w:lineRule="auto"/>
        <w:jc w:val="both"/>
        <w:rPr>
          <w:rFonts w:ascii="Palatino Linotype" w:hAnsi="Palatino Linotype" w:cs="Arial"/>
          <w:b/>
          <w:sz w:val="24"/>
          <w:szCs w:val="24"/>
        </w:rPr>
      </w:pPr>
      <w:r w:rsidRPr="00DC5C23">
        <w:rPr>
          <w:rFonts w:ascii="Palatino Linotype" w:hAnsi="Palatino Linotype" w:cs="Arial"/>
          <w:b/>
          <w:sz w:val="28"/>
        </w:rPr>
        <w:t>CUARTO</w:t>
      </w:r>
      <w:r w:rsidR="00884EEA" w:rsidRPr="00DC5C23">
        <w:rPr>
          <w:rFonts w:ascii="Palatino Linotype" w:hAnsi="Palatino Linotype" w:cs="Arial"/>
          <w:b/>
          <w:sz w:val="24"/>
          <w:szCs w:val="24"/>
        </w:rPr>
        <w:t xml:space="preserve">. </w:t>
      </w:r>
      <w:r w:rsidR="00884EEA" w:rsidRPr="00DC5C23">
        <w:rPr>
          <w:rFonts w:ascii="Palatino Linotype" w:hAnsi="Palatino Linotype" w:cs="Arial"/>
          <w:b/>
          <w:sz w:val="28"/>
          <w:szCs w:val="28"/>
        </w:rPr>
        <w:t>Del turno del recurso de revisión.</w:t>
      </w:r>
    </w:p>
    <w:p w14:paraId="1CDE43F5" w14:textId="46C98913" w:rsidR="00884EEA" w:rsidRPr="00DC5C23" w:rsidRDefault="00884EEA" w:rsidP="00613213">
      <w:pPr>
        <w:spacing w:after="0" w:line="360" w:lineRule="auto"/>
        <w:jc w:val="both"/>
        <w:rPr>
          <w:rFonts w:ascii="Palatino Linotype" w:hAnsi="Palatino Linotype" w:cs="Arial"/>
          <w:sz w:val="24"/>
          <w:szCs w:val="24"/>
        </w:rPr>
      </w:pPr>
      <w:r w:rsidRPr="00DC5C23">
        <w:rPr>
          <w:rFonts w:ascii="Palatino Linotype" w:hAnsi="Palatino Linotype" w:cs="Arial"/>
          <w:sz w:val="24"/>
          <w:szCs w:val="24"/>
        </w:rPr>
        <w:t>Medio de i</w:t>
      </w:r>
      <w:r w:rsidR="004614A3" w:rsidRPr="00DC5C23">
        <w:rPr>
          <w:rFonts w:ascii="Palatino Linotype" w:hAnsi="Palatino Linotype" w:cs="Arial"/>
          <w:sz w:val="24"/>
          <w:szCs w:val="24"/>
        </w:rPr>
        <w:t>mpugnación que le fue turnado a</w:t>
      </w:r>
      <w:r w:rsidR="00D51F5D" w:rsidRPr="00DC5C23">
        <w:rPr>
          <w:rFonts w:ascii="Palatino Linotype" w:hAnsi="Palatino Linotype" w:cs="Arial"/>
          <w:sz w:val="24"/>
          <w:szCs w:val="24"/>
        </w:rPr>
        <w:t>l</w:t>
      </w:r>
      <w:r w:rsidR="008E64A8" w:rsidRPr="00DC5C23">
        <w:rPr>
          <w:rFonts w:ascii="Palatino Linotype" w:hAnsi="Palatino Linotype" w:cs="Arial"/>
          <w:sz w:val="24"/>
          <w:szCs w:val="24"/>
        </w:rPr>
        <w:t xml:space="preserve"> </w:t>
      </w:r>
      <w:r w:rsidR="008E64A8" w:rsidRPr="00DC5C23">
        <w:rPr>
          <w:rFonts w:ascii="Palatino Linotype" w:hAnsi="Palatino Linotype" w:cs="Arial"/>
          <w:b/>
          <w:bCs/>
          <w:sz w:val="24"/>
          <w:szCs w:val="24"/>
        </w:rPr>
        <w:t>Comisionad</w:t>
      </w:r>
      <w:r w:rsidR="00D51F5D" w:rsidRPr="00DC5C23">
        <w:rPr>
          <w:rFonts w:ascii="Palatino Linotype" w:hAnsi="Palatino Linotype" w:cs="Arial"/>
          <w:b/>
          <w:bCs/>
          <w:sz w:val="24"/>
          <w:szCs w:val="24"/>
        </w:rPr>
        <w:t>o</w:t>
      </w:r>
      <w:r w:rsidR="00824BD0" w:rsidRPr="00DC5C23">
        <w:rPr>
          <w:rFonts w:ascii="Palatino Linotype" w:hAnsi="Palatino Linotype" w:cs="Arial"/>
          <w:b/>
          <w:bCs/>
          <w:sz w:val="24"/>
          <w:szCs w:val="24"/>
        </w:rPr>
        <w:t xml:space="preserve"> Presidente</w:t>
      </w:r>
      <w:r w:rsidRPr="00DC5C23">
        <w:rPr>
          <w:rFonts w:ascii="Palatino Linotype" w:hAnsi="Palatino Linotype" w:cs="Arial"/>
          <w:b/>
          <w:bCs/>
          <w:sz w:val="24"/>
          <w:szCs w:val="24"/>
        </w:rPr>
        <w:t xml:space="preserve"> </w:t>
      </w:r>
      <w:r w:rsidR="00D51F5D" w:rsidRPr="00DC5C23">
        <w:rPr>
          <w:rFonts w:ascii="Palatino Linotype" w:hAnsi="Palatino Linotype" w:cs="Arial"/>
          <w:b/>
          <w:bCs/>
          <w:sz w:val="24"/>
          <w:szCs w:val="24"/>
        </w:rPr>
        <w:t>José Martínez</w:t>
      </w:r>
      <w:r w:rsidR="00D51F5D" w:rsidRPr="00DC5C23">
        <w:rPr>
          <w:rFonts w:ascii="Palatino Linotype" w:hAnsi="Palatino Linotype" w:cs="Arial"/>
          <w:b/>
          <w:sz w:val="24"/>
          <w:szCs w:val="24"/>
        </w:rPr>
        <w:t xml:space="preserve"> Vilchis</w:t>
      </w:r>
      <w:r w:rsidRPr="00DC5C23">
        <w:rPr>
          <w:rFonts w:ascii="Palatino Linotype" w:hAnsi="Palatino Linotype" w:cs="Arial"/>
          <w:sz w:val="24"/>
          <w:szCs w:val="24"/>
        </w:rPr>
        <w:t>, por medio del sistema electrónico en términos del arábigo 185</w:t>
      </w:r>
      <w:r w:rsidR="00B767F1" w:rsidRPr="00DC5C23">
        <w:rPr>
          <w:rFonts w:ascii="Palatino Linotype" w:hAnsi="Palatino Linotype" w:cs="Arial"/>
          <w:sz w:val="24"/>
          <w:szCs w:val="24"/>
        </w:rPr>
        <w:t>,</w:t>
      </w:r>
      <w:r w:rsidRPr="00DC5C23">
        <w:rPr>
          <w:rFonts w:ascii="Palatino Linotype" w:hAnsi="Palatino Linotype" w:cs="Arial"/>
          <w:sz w:val="24"/>
          <w:szCs w:val="24"/>
        </w:rPr>
        <w:t xml:space="preserve"> fracción I</w:t>
      </w:r>
      <w:r w:rsidR="00B767F1" w:rsidRPr="00DC5C23">
        <w:rPr>
          <w:rFonts w:ascii="Palatino Linotype" w:hAnsi="Palatino Linotype" w:cs="Arial"/>
          <w:sz w:val="24"/>
          <w:szCs w:val="24"/>
        </w:rPr>
        <w:t>,</w:t>
      </w:r>
      <w:r w:rsidRPr="00DC5C23">
        <w:rPr>
          <w:rFonts w:ascii="Palatino Linotype" w:hAnsi="Palatino Linotype" w:cs="Arial"/>
          <w:sz w:val="24"/>
          <w:szCs w:val="24"/>
        </w:rPr>
        <w:t xml:space="preserve"> de la Ley de Transparencia y Acceso a la información Pública del Estado de México y Municipios, del cual recayó acuerdo de admisión en fecha </w:t>
      </w:r>
      <w:r w:rsidR="00E861A9" w:rsidRPr="00DC5C23">
        <w:rPr>
          <w:rFonts w:ascii="Palatino Linotype" w:hAnsi="Palatino Linotype" w:cs="Arial"/>
          <w:sz w:val="24"/>
          <w:szCs w:val="24"/>
        </w:rPr>
        <w:t>veintisiete de agosto de dos mil veinticinco</w:t>
      </w:r>
      <w:r w:rsidRPr="00DC5C23">
        <w:rPr>
          <w:rFonts w:ascii="Palatino Linotype" w:hAnsi="Palatino Linotype" w:cs="Arial"/>
          <w:sz w:val="24"/>
          <w:szCs w:val="24"/>
        </w:rPr>
        <w:t>, determinándose en él, un plazo de siete días para que las partes manifestaran lo que a su derecho corresponda en términos del numeral ya citado.</w:t>
      </w:r>
    </w:p>
    <w:p w14:paraId="15E1BF4F" w14:textId="77777777" w:rsidR="00FC0A96" w:rsidRPr="00DC5C23" w:rsidRDefault="00FC0A96" w:rsidP="00FC0A96">
      <w:pPr>
        <w:rPr>
          <w:sz w:val="28"/>
        </w:rPr>
      </w:pPr>
    </w:p>
    <w:p w14:paraId="1075011C" w14:textId="61B4119D" w:rsidR="00884EEA" w:rsidRPr="00DC5C23" w:rsidRDefault="00AB4E54" w:rsidP="00613213">
      <w:pPr>
        <w:spacing w:after="0" w:line="360" w:lineRule="auto"/>
        <w:jc w:val="both"/>
        <w:rPr>
          <w:rFonts w:ascii="Palatino Linotype" w:hAnsi="Palatino Linotype" w:cs="Arial"/>
          <w:b/>
          <w:sz w:val="24"/>
          <w:szCs w:val="24"/>
        </w:rPr>
      </w:pPr>
      <w:r w:rsidRPr="00DC5C23">
        <w:rPr>
          <w:rFonts w:ascii="Palatino Linotype" w:hAnsi="Palatino Linotype" w:cs="Arial"/>
          <w:b/>
          <w:sz w:val="28"/>
        </w:rPr>
        <w:t>QUINTO</w:t>
      </w:r>
      <w:r w:rsidR="00884EEA" w:rsidRPr="00DC5C23">
        <w:rPr>
          <w:rFonts w:ascii="Palatino Linotype" w:hAnsi="Palatino Linotype" w:cs="Arial"/>
          <w:b/>
          <w:sz w:val="24"/>
          <w:szCs w:val="24"/>
        </w:rPr>
        <w:t xml:space="preserve">. </w:t>
      </w:r>
      <w:r w:rsidR="00884EEA" w:rsidRPr="00DC5C23">
        <w:rPr>
          <w:rFonts w:ascii="Palatino Linotype" w:hAnsi="Palatino Linotype" w:cs="Arial"/>
          <w:b/>
          <w:sz w:val="28"/>
          <w:szCs w:val="28"/>
        </w:rPr>
        <w:t>De la etapa de instrucción.</w:t>
      </w:r>
    </w:p>
    <w:p w14:paraId="41E9628A" w14:textId="23474479" w:rsidR="009F706A" w:rsidRPr="00DC5C23" w:rsidRDefault="00884EEA" w:rsidP="00613213">
      <w:pPr>
        <w:spacing w:after="0" w:line="360" w:lineRule="auto"/>
        <w:jc w:val="both"/>
        <w:rPr>
          <w:rFonts w:ascii="Palatino Linotype" w:hAnsi="Palatino Linotype"/>
          <w:sz w:val="24"/>
          <w:szCs w:val="24"/>
        </w:rPr>
      </w:pPr>
      <w:r w:rsidRPr="00DC5C23">
        <w:rPr>
          <w:rFonts w:ascii="Palatino Linotype" w:hAnsi="Palatino Linotype" w:cs="Arial"/>
          <w:sz w:val="24"/>
          <w:szCs w:val="24"/>
        </w:rPr>
        <w:t>Así, una vez abierta la etapa de instrucción, en el sumario se observa que</w:t>
      </w:r>
      <w:r w:rsidR="004614A3" w:rsidRPr="00DC5C23">
        <w:rPr>
          <w:rFonts w:ascii="Palatino Linotype" w:hAnsi="Palatino Linotype" w:cs="Arial"/>
          <w:sz w:val="24"/>
          <w:szCs w:val="24"/>
        </w:rPr>
        <w:t xml:space="preserve"> </w:t>
      </w:r>
      <w:r w:rsidR="00207404" w:rsidRPr="00DC5C23">
        <w:rPr>
          <w:rFonts w:ascii="Palatino Linotype" w:hAnsi="Palatino Linotype" w:cs="Arial"/>
          <w:b/>
          <w:sz w:val="24"/>
          <w:szCs w:val="24"/>
        </w:rPr>
        <w:t xml:space="preserve">El </w:t>
      </w:r>
      <w:r w:rsidRPr="00DC5C23">
        <w:rPr>
          <w:rFonts w:ascii="Palatino Linotype" w:hAnsi="Palatino Linotype" w:cs="Arial"/>
          <w:b/>
          <w:sz w:val="24"/>
          <w:szCs w:val="24"/>
        </w:rPr>
        <w:t>Sujeto Obligado</w:t>
      </w:r>
      <w:r w:rsidRPr="00DC5C23">
        <w:rPr>
          <w:rFonts w:ascii="Palatino Linotype" w:hAnsi="Palatino Linotype" w:cs="Arial"/>
          <w:sz w:val="24"/>
          <w:szCs w:val="24"/>
        </w:rPr>
        <w:t xml:space="preserve"> </w:t>
      </w:r>
      <w:r w:rsidR="00207404" w:rsidRPr="00DC5C23">
        <w:rPr>
          <w:rFonts w:ascii="Palatino Linotype" w:hAnsi="Palatino Linotype" w:cs="Arial"/>
          <w:sz w:val="24"/>
          <w:szCs w:val="24"/>
        </w:rPr>
        <w:t>en fecha</w:t>
      </w:r>
      <w:r w:rsidR="00336353" w:rsidRPr="00DC5C23">
        <w:rPr>
          <w:rFonts w:ascii="Palatino Linotype" w:hAnsi="Palatino Linotype" w:cs="Arial"/>
          <w:sz w:val="24"/>
          <w:szCs w:val="24"/>
        </w:rPr>
        <w:t xml:space="preserve"> </w:t>
      </w:r>
      <w:r w:rsidR="00E861A9" w:rsidRPr="00DC5C23">
        <w:rPr>
          <w:rFonts w:ascii="Palatino Linotype" w:hAnsi="Palatino Linotype" w:cs="Arial"/>
          <w:sz w:val="24"/>
          <w:szCs w:val="24"/>
        </w:rPr>
        <w:t>once de septiembre de dos mil veinticinco</w:t>
      </w:r>
      <w:r w:rsidR="00207404" w:rsidRPr="00DC5C23">
        <w:rPr>
          <w:rFonts w:ascii="Palatino Linotype" w:hAnsi="Palatino Linotype" w:cs="Arial"/>
          <w:sz w:val="24"/>
          <w:szCs w:val="24"/>
        </w:rPr>
        <w:t>, presentó</w:t>
      </w:r>
      <w:r w:rsidRPr="00DC5C23">
        <w:rPr>
          <w:rFonts w:ascii="Palatino Linotype" w:hAnsi="Palatino Linotype" w:cs="Arial"/>
          <w:sz w:val="24"/>
          <w:szCs w:val="24"/>
        </w:rPr>
        <w:t xml:space="preserve"> </w:t>
      </w:r>
      <w:r w:rsidR="009F706A" w:rsidRPr="00DC5C23">
        <w:rPr>
          <w:rFonts w:ascii="Palatino Linotype" w:hAnsi="Palatino Linotype" w:cs="Arial"/>
          <w:sz w:val="24"/>
          <w:szCs w:val="24"/>
        </w:rPr>
        <w:t xml:space="preserve">su </w:t>
      </w:r>
      <w:r w:rsidRPr="00DC5C23">
        <w:rPr>
          <w:rFonts w:ascii="Palatino Linotype" w:hAnsi="Palatino Linotype" w:cs="Arial"/>
          <w:sz w:val="24"/>
          <w:szCs w:val="24"/>
        </w:rPr>
        <w:t xml:space="preserve">informe </w:t>
      </w:r>
      <w:r w:rsidR="00AC471B" w:rsidRPr="00DC5C23">
        <w:rPr>
          <w:rFonts w:ascii="Palatino Linotype" w:hAnsi="Palatino Linotype" w:cs="Arial"/>
          <w:sz w:val="24"/>
          <w:szCs w:val="24"/>
        </w:rPr>
        <w:t>justificado</w:t>
      </w:r>
      <w:r w:rsidRPr="00DC5C23">
        <w:rPr>
          <w:rFonts w:ascii="Palatino Linotype" w:hAnsi="Palatino Linotype" w:cs="Arial"/>
          <w:sz w:val="24"/>
          <w:szCs w:val="24"/>
        </w:rPr>
        <w:t xml:space="preserve">, </w:t>
      </w:r>
      <w:r w:rsidR="00347A1A" w:rsidRPr="00DC5C23">
        <w:rPr>
          <w:rFonts w:ascii="Palatino Linotype" w:hAnsi="Palatino Linotype" w:cs="Arial"/>
          <w:sz w:val="24"/>
          <w:szCs w:val="24"/>
        </w:rPr>
        <w:t>mismo que fue puesto a la vista de</w:t>
      </w:r>
      <w:r w:rsidR="00496225" w:rsidRPr="00DC5C23">
        <w:rPr>
          <w:rFonts w:ascii="Palatino Linotype" w:hAnsi="Palatino Linotype" w:cs="Arial"/>
          <w:sz w:val="24"/>
          <w:szCs w:val="24"/>
        </w:rPr>
        <w:t>l</w:t>
      </w:r>
      <w:r w:rsidR="00347A1A" w:rsidRPr="00DC5C23">
        <w:rPr>
          <w:rFonts w:ascii="Palatino Linotype" w:hAnsi="Palatino Linotype" w:cs="Arial"/>
          <w:sz w:val="24"/>
          <w:szCs w:val="24"/>
        </w:rPr>
        <w:t xml:space="preserve"> </w:t>
      </w:r>
      <w:r w:rsidR="00347A1A" w:rsidRPr="00DC5C23">
        <w:rPr>
          <w:rFonts w:ascii="Palatino Linotype" w:hAnsi="Palatino Linotype" w:cs="Arial"/>
          <w:b/>
          <w:bCs/>
          <w:sz w:val="24"/>
          <w:szCs w:val="24"/>
        </w:rPr>
        <w:t>Recurrente</w:t>
      </w:r>
      <w:r w:rsidRPr="00DC5C23">
        <w:rPr>
          <w:rFonts w:ascii="Palatino Linotype" w:hAnsi="Palatino Linotype" w:cs="Arial"/>
          <w:sz w:val="24"/>
          <w:szCs w:val="24"/>
        </w:rPr>
        <w:t xml:space="preserve"> </w:t>
      </w:r>
      <w:r w:rsidR="00E431FA" w:rsidRPr="00DC5C23">
        <w:rPr>
          <w:rFonts w:ascii="Palatino Linotype" w:hAnsi="Palatino Linotype" w:cs="Arial"/>
          <w:sz w:val="24"/>
          <w:szCs w:val="24"/>
        </w:rPr>
        <w:t>el día</w:t>
      </w:r>
      <w:r w:rsidRPr="00DC5C23">
        <w:rPr>
          <w:rFonts w:ascii="Palatino Linotype" w:hAnsi="Palatino Linotype" w:cs="Arial"/>
          <w:sz w:val="24"/>
          <w:szCs w:val="24"/>
        </w:rPr>
        <w:t xml:space="preserve"> </w:t>
      </w:r>
      <w:r w:rsidR="00E861A9" w:rsidRPr="00DC5C23">
        <w:rPr>
          <w:rFonts w:ascii="Palatino Linotype" w:hAnsi="Palatino Linotype" w:cs="Arial"/>
          <w:sz w:val="24"/>
          <w:szCs w:val="24"/>
        </w:rPr>
        <w:t>tres de junio</w:t>
      </w:r>
      <w:r w:rsidR="00496225" w:rsidRPr="00DC5C23">
        <w:rPr>
          <w:rFonts w:ascii="Palatino Linotype" w:hAnsi="Palatino Linotype" w:cs="Arial"/>
          <w:sz w:val="24"/>
          <w:szCs w:val="24"/>
        </w:rPr>
        <w:t xml:space="preserve"> del año en curso</w:t>
      </w:r>
      <w:r w:rsidRPr="00DC5C23">
        <w:rPr>
          <w:rFonts w:ascii="Palatino Linotype" w:hAnsi="Palatino Linotype" w:cs="Arial"/>
          <w:sz w:val="24"/>
          <w:szCs w:val="24"/>
        </w:rPr>
        <w:t>, para que en un término de tres días</w:t>
      </w:r>
      <w:r w:rsidR="00496225" w:rsidRPr="00DC5C23">
        <w:rPr>
          <w:rFonts w:ascii="Palatino Linotype" w:hAnsi="Palatino Linotype" w:cs="Arial"/>
          <w:sz w:val="24"/>
          <w:szCs w:val="24"/>
        </w:rPr>
        <w:t xml:space="preserve"> el</w:t>
      </w:r>
      <w:r w:rsidR="008F0299" w:rsidRPr="00DC5C23">
        <w:rPr>
          <w:rFonts w:ascii="Palatino Linotype" w:hAnsi="Palatino Linotype" w:cs="Arial"/>
          <w:b/>
          <w:sz w:val="24"/>
          <w:szCs w:val="24"/>
        </w:rPr>
        <w:t xml:space="preserve"> </w:t>
      </w:r>
      <w:r w:rsidRPr="00DC5C23">
        <w:rPr>
          <w:rFonts w:ascii="Palatino Linotype" w:hAnsi="Palatino Linotype" w:cs="Arial"/>
          <w:b/>
          <w:sz w:val="24"/>
          <w:szCs w:val="24"/>
        </w:rPr>
        <w:t>Recurrente</w:t>
      </w:r>
      <w:r w:rsidR="009F706A" w:rsidRPr="00DC5C23">
        <w:rPr>
          <w:rFonts w:ascii="Palatino Linotype" w:hAnsi="Palatino Linotype" w:cs="Arial"/>
          <w:sz w:val="24"/>
          <w:szCs w:val="24"/>
        </w:rPr>
        <w:t xml:space="preserve"> adujera manifestaciones;</w:t>
      </w:r>
      <w:r w:rsidR="00E431FA" w:rsidRPr="00DC5C23">
        <w:rPr>
          <w:rFonts w:ascii="Palatino Linotype" w:hAnsi="Palatino Linotype" w:cs="Arial"/>
          <w:sz w:val="24"/>
          <w:szCs w:val="24"/>
        </w:rPr>
        <w:t xml:space="preserve"> </w:t>
      </w:r>
      <w:r w:rsidR="009F706A" w:rsidRPr="00DC5C23">
        <w:rPr>
          <w:rFonts w:ascii="Palatino Linotype" w:hAnsi="Palatino Linotype" w:cs="Arial"/>
          <w:sz w:val="24"/>
          <w:szCs w:val="24"/>
        </w:rPr>
        <w:t xml:space="preserve">asimismo, </w:t>
      </w:r>
      <w:r w:rsidR="009F706A" w:rsidRPr="00DC5C23">
        <w:rPr>
          <w:rFonts w:ascii="Palatino Linotype" w:hAnsi="Palatino Linotype"/>
          <w:sz w:val="24"/>
          <w:szCs w:val="24"/>
        </w:rPr>
        <w:t xml:space="preserve">se hace constar </w:t>
      </w:r>
      <w:r w:rsidR="009502E9" w:rsidRPr="00DC5C23">
        <w:rPr>
          <w:rFonts w:ascii="Palatino Linotype" w:hAnsi="Palatino Linotype"/>
          <w:sz w:val="24"/>
          <w:szCs w:val="24"/>
        </w:rPr>
        <w:t>que</w:t>
      </w:r>
      <w:r w:rsidR="00496225" w:rsidRPr="00DC5C23">
        <w:rPr>
          <w:rFonts w:ascii="Palatino Linotype" w:hAnsi="Palatino Linotype"/>
          <w:sz w:val="24"/>
          <w:szCs w:val="24"/>
        </w:rPr>
        <w:t xml:space="preserve"> el</w:t>
      </w:r>
      <w:r w:rsidR="009F706A" w:rsidRPr="00DC5C23">
        <w:rPr>
          <w:rFonts w:ascii="Palatino Linotype" w:hAnsi="Palatino Linotype"/>
          <w:b/>
          <w:sz w:val="24"/>
          <w:szCs w:val="24"/>
        </w:rPr>
        <w:t xml:space="preserve"> </w:t>
      </w:r>
      <w:r w:rsidR="009F706A" w:rsidRPr="00DC5C23">
        <w:rPr>
          <w:rFonts w:ascii="Palatino Linotype" w:hAnsi="Palatino Linotype"/>
          <w:sz w:val="24"/>
          <w:szCs w:val="24"/>
        </w:rPr>
        <w:t>R</w:t>
      </w:r>
      <w:r w:rsidR="009F706A" w:rsidRPr="00DC5C23">
        <w:rPr>
          <w:rFonts w:ascii="Palatino Linotype" w:hAnsi="Palatino Linotype"/>
          <w:b/>
          <w:sz w:val="24"/>
          <w:szCs w:val="24"/>
        </w:rPr>
        <w:t>ecurrente</w:t>
      </w:r>
      <w:r w:rsidR="003A2DCA" w:rsidRPr="00DC5C23">
        <w:rPr>
          <w:rFonts w:ascii="Palatino Linotype" w:hAnsi="Palatino Linotype"/>
          <w:sz w:val="24"/>
          <w:szCs w:val="24"/>
        </w:rPr>
        <w:t xml:space="preserve"> </w:t>
      </w:r>
      <w:r w:rsidR="00E861A9" w:rsidRPr="00DC5C23">
        <w:rPr>
          <w:rFonts w:ascii="Palatino Linotype" w:hAnsi="Palatino Linotype"/>
          <w:sz w:val="24"/>
          <w:szCs w:val="24"/>
        </w:rPr>
        <w:t xml:space="preserve">no </w:t>
      </w:r>
      <w:r w:rsidR="00123EF6" w:rsidRPr="00DC5C23">
        <w:rPr>
          <w:rFonts w:ascii="Palatino Linotype" w:hAnsi="Palatino Linotype"/>
          <w:sz w:val="24"/>
          <w:szCs w:val="24"/>
        </w:rPr>
        <w:t>presentó</w:t>
      </w:r>
      <w:r w:rsidR="009F706A" w:rsidRPr="00DC5C23">
        <w:rPr>
          <w:rFonts w:ascii="Palatino Linotype" w:hAnsi="Palatino Linotype"/>
          <w:sz w:val="24"/>
          <w:szCs w:val="24"/>
        </w:rPr>
        <w:t xml:space="preserve"> sus manifestaciones</w:t>
      </w:r>
      <w:r w:rsidR="00D51F5D" w:rsidRPr="00DC5C23">
        <w:rPr>
          <w:rFonts w:ascii="Palatino Linotype" w:hAnsi="Palatino Linotype"/>
          <w:sz w:val="24"/>
          <w:szCs w:val="24"/>
        </w:rPr>
        <w:t>; f</w:t>
      </w:r>
      <w:r w:rsidR="009F706A" w:rsidRPr="00DC5C23">
        <w:rPr>
          <w:rFonts w:ascii="Palatino Linotype" w:hAnsi="Palatino Linotype"/>
          <w:sz w:val="24"/>
          <w:szCs w:val="24"/>
        </w:rPr>
        <w:t>inalmente se advierte de las constancias que integran el presente expediente, que no existe prueba alguna que deba desahogarse</w:t>
      </w:r>
      <w:r w:rsidR="00D51F5D" w:rsidRPr="00DC5C23">
        <w:rPr>
          <w:rFonts w:ascii="Palatino Linotype" w:hAnsi="Palatino Linotype"/>
          <w:sz w:val="24"/>
          <w:szCs w:val="24"/>
        </w:rPr>
        <w:t>.</w:t>
      </w:r>
    </w:p>
    <w:p w14:paraId="7A5E7985" w14:textId="77777777" w:rsidR="00757487" w:rsidRPr="00DC5C23" w:rsidRDefault="00757487" w:rsidP="00613213">
      <w:pPr>
        <w:spacing w:after="0" w:line="360" w:lineRule="auto"/>
        <w:jc w:val="both"/>
        <w:rPr>
          <w:rFonts w:ascii="Palatino Linotype" w:hAnsi="Palatino Linotype" w:cstheme="majorHAnsi"/>
          <w:bCs/>
          <w:sz w:val="24"/>
          <w:szCs w:val="24"/>
        </w:rPr>
      </w:pPr>
    </w:p>
    <w:p w14:paraId="1A5B5C58" w14:textId="77777777" w:rsidR="00E861A9" w:rsidRPr="00DC5C23" w:rsidRDefault="00E861A9" w:rsidP="00613213">
      <w:pPr>
        <w:spacing w:after="0" w:line="360" w:lineRule="auto"/>
        <w:jc w:val="both"/>
        <w:rPr>
          <w:rFonts w:ascii="Palatino Linotype" w:hAnsi="Palatino Linotype" w:cstheme="majorHAnsi"/>
          <w:bCs/>
          <w:sz w:val="24"/>
          <w:szCs w:val="24"/>
        </w:rPr>
      </w:pPr>
    </w:p>
    <w:p w14:paraId="70EB96A3" w14:textId="7B818DC6" w:rsidR="00757487" w:rsidRPr="00DC5C23" w:rsidRDefault="006B7F8C" w:rsidP="00757487">
      <w:pPr>
        <w:spacing w:after="0" w:line="360" w:lineRule="auto"/>
        <w:jc w:val="both"/>
        <w:rPr>
          <w:rFonts w:ascii="Palatino Linotype" w:hAnsi="Palatino Linotype"/>
          <w:b/>
          <w:sz w:val="28"/>
          <w:szCs w:val="24"/>
        </w:rPr>
      </w:pPr>
      <w:r w:rsidRPr="00DC5C23">
        <w:rPr>
          <w:rFonts w:ascii="Palatino Linotype" w:hAnsi="Palatino Linotype"/>
          <w:b/>
          <w:sz w:val="28"/>
          <w:szCs w:val="24"/>
        </w:rPr>
        <w:lastRenderedPageBreak/>
        <w:t>SEXTO</w:t>
      </w:r>
      <w:r w:rsidR="00757487" w:rsidRPr="00DC5C23">
        <w:rPr>
          <w:rFonts w:ascii="Palatino Linotype" w:hAnsi="Palatino Linotype"/>
          <w:b/>
          <w:sz w:val="28"/>
          <w:szCs w:val="24"/>
        </w:rPr>
        <w:t>. Del Cierre de Instrucción.</w:t>
      </w:r>
    </w:p>
    <w:p w14:paraId="18FEDE88" w14:textId="22394870" w:rsidR="00757487" w:rsidRPr="00DC5C23" w:rsidRDefault="00404074" w:rsidP="00404074">
      <w:pPr>
        <w:spacing w:line="360" w:lineRule="auto"/>
        <w:jc w:val="both"/>
        <w:rPr>
          <w:rFonts w:ascii="Palatino Linotype" w:hAnsi="Palatino Linotype"/>
          <w:sz w:val="24"/>
          <w:szCs w:val="24"/>
        </w:rPr>
      </w:pPr>
      <w:r w:rsidRPr="00DC5C23">
        <w:rPr>
          <w:rFonts w:ascii="Palatino Linotype" w:hAnsi="Palatino Linotype"/>
          <w:sz w:val="24"/>
          <w:szCs w:val="24"/>
        </w:rPr>
        <w:t xml:space="preserve">Así, una vez transcurrido el término legal, se decretó el cierre de instrucción en fecha </w:t>
      </w:r>
      <w:r w:rsidR="0018367B" w:rsidRPr="00DC5C23">
        <w:rPr>
          <w:rFonts w:ascii="Palatino Linotype" w:hAnsi="Palatino Linotype"/>
          <w:sz w:val="24"/>
          <w:szCs w:val="24"/>
        </w:rPr>
        <w:t>diez</w:t>
      </w:r>
      <w:r w:rsidR="00E861A9" w:rsidRPr="00DC5C23">
        <w:rPr>
          <w:rFonts w:ascii="Palatino Linotype" w:hAnsi="Palatino Linotype"/>
          <w:sz w:val="24"/>
          <w:szCs w:val="24"/>
        </w:rPr>
        <w:t xml:space="preserve"> de junio de dos mil veintiséis</w:t>
      </w:r>
      <w:r w:rsidRPr="00DC5C23">
        <w:rPr>
          <w:rFonts w:ascii="Palatino Linotype" w:hAnsi="Palatino Linotype"/>
          <w:sz w:val="24"/>
          <w:szCs w:val="24"/>
        </w:rPr>
        <w:t>, en términos del artículo 185 Fracción VI de la Ley de Transparencia y Acceso a la Información Pública del Estado de México y Municipios, iniciando el término legal para dictar resolución definitiva del asunto.</w:t>
      </w:r>
    </w:p>
    <w:p w14:paraId="1A835861" w14:textId="77777777" w:rsidR="00496225" w:rsidRPr="00DC5C23" w:rsidRDefault="00496225" w:rsidP="00404074">
      <w:pPr>
        <w:spacing w:line="360" w:lineRule="auto"/>
        <w:jc w:val="both"/>
        <w:rPr>
          <w:rFonts w:ascii="Palatino Linotype" w:hAnsi="Palatino Linotype"/>
          <w:sz w:val="24"/>
          <w:szCs w:val="24"/>
        </w:rPr>
      </w:pPr>
    </w:p>
    <w:p w14:paraId="1B83FA1B" w14:textId="77777777" w:rsidR="00496225" w:rsidRPr="00DC5C23" w:rsidRDefault="00496225" w:rsidP="00496225">
      <w:pPr>
        <w:spacing w:line="360" w:lineRule="auto"/>
        <w:rPr>
          <w:rFonts w:ascii="Palatino Linotype" w:hAnsi="Palatino Linotype"/>
          <w:b/>
          <w:sz w:val="28"/>
          <w:szCs w:val="26"/>
        </w:rPr>
      </w:pPr>
      <w:r w:rsidRPr="00DC5C23">
        <w:rPr>
          <w:rFonts w:ascii="Palatino Linotype" w:hAnsi="Palatino Linotype"/>
          <w:b/>
          <w:sz w:val="28"/>
          <w:szCs w:val="26"/>
        </w:rPr>
        <w:t>SÉPTIMO. De la ampliación del término para resolver.</w:t>
      </w:r>
    </w:p>
    <w:p w14:paraId="6FFEC2CC" w14:textId="2FEAEA2A" w:rsidR="00496225" w:rsidRPr="00DC5C23" w:rsidRDefault="00496225" w:rsidP="00496225">
      <w:pPr>
        <w:spacing w:line="360" w:lineRule="auto"/>
        <w:jc w:val="both"/>
        <w:rPr>
          <w:rFonts w:ascii="Palatino Linotype" w:hAnsi="Palatino Linotype"/>
          <w:sz w:val="24"/>
          <w:szCs w:val="24"/>
        </w:rPr>
      </w:pPr>
      <w:r w:rsidRPr="00DC5C23">
        <w:rPr>
          <w:rFonts w:ascii="Palatino Linotype" w:hAnsi="Palatino Linotype" w:cs="Arial"/>
          <w:sz w:val="24"/>
          <w:szCs w:val="24"/>
        </w:rPr>
        <w:t>En</w:t>
      </w:r>
      <w:r w:rsidRPr="00DC5C23">
        <w:rPr>
          <w:rFonts w:ascii="Palatino Linotype" w:hAnsi="Palatino Linotype"/>
          <w:sz w:val="24"/>
          <w:szCs w:val="24"/>
        </w:rPr>
        <w:t xml:space="preserve"> fecha </w:t>
      </w:r>
      <w:r w:rsidR="00E861A9" w:rsidRPr="00DC5C23">
        <w:rPr>
          <w:rFonts w:ascii="Palatino Linotype" w:hAnsi="Palatino Linotype"/>
          <w:sz w:val="24"/>
          <w:szCs w:val="24"/>
        </w:rPr>
        <w:t>tres de junio</w:t>
      </w:r>
      <w:r w:rsidRPr="00DC5C23">
        <w:rPr>
          <w:rFonts w:ascii="Palatino Linotype" w:hAnsi="Palatino Linotype"/>
          <w:sz w:val="24"/>
          <w:szCs w:val="24"/>
        </w:rPr>
        <w:t xml:space="preserve">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70AE7C83" w14:textId="77777777" w:rsidR="00757487" w:rsidRPr="00DC5C23" w:rsidRDefault="00757487" w:rsidP="00613213">
      <w:pPr>
        <w:spacing w:after="0" w:line="360" w:lineRule="auto"/>
        <w:jc w:val="both"/>
        <w:rPr>
          <w:rFonts w:ascii="Palatino Linotype" w:hAnsi="Palatino Linotype"/>
          <w:sz w:val="24"/>
          <w:szCs w:val="24"/>
        </w:rPr>
      </w:pPr>
    </w:p>
    <w:p w14:paraId="08E4B8C9" w14:textId="77777777" w:rsidR="008B5F8F" w:rsidRPr="00DC5C23" w:rsidRDefault="008B5F8F" w:rsidP="00FC0A96">
      <w:pPr>
        <w:spacing w:after="0" w:line="360" w:lineRule="auto"/>
        <w:jc w:val="both"/>
        <w:rPr>
          <w:rFonts w:ascii="Palatino Linotype" w:hAnsi="Palatino Linotype" w:cs="Arial"/>
          <w:sz w:val="24"/>
          <w:szCs w:val="24"/>
        </w:rPr>
      </w:pPr>
    </w:p>
    <w:p w14:paraId="4991AFBD" w14:textId="77777777" w:rsidR="00884EEA" w:rsidRPr="00DC5C23" w:rsidRDefault="00884EEA" w:rsidP="00613213">
      <w:pPr>
        <w:spacing w:after="0" w:line="360" w:lineRule="auto"/>
        <w:jc w:val="center"/>
        <w:rPr>
          <w:rFonts w:ascii="Palatino Linotype" w:hAnsi="Palatino Linotype" w:cs="Arial"/>
          <w:b/>
          <w:sz w:val="28"/>
        </w:rPr>
      </w:pPr>
      <w:r w:rsidRPr="00DC5C23">
        <w:rPr>
          <w:rFonts w:ascii="Palatino Linotype" w:hAnsi="Palatino Linotype" w:cs="Arial"/>
          <w:b/>
          <w:sz w:val="28"/>
        </w:rPr>
        <w:t xml:space="preserve">C O N S I D E R A N D O </w:t>
      </w:r>
    </w:p>
    <w:p w14:paraId="750FD2C1" w14:textId="77777777" w:rsidR="00E143C6" w:rsidRPr="00DC5C23" w:rsidRDefault="00E143C6" w:rsidP="00613213">
      <w:pPr>
        <w:pStyle w:val="Sinespaciado"/>
        <w:rPr>
          <w:sz w:val="6"/>
        </w:rPr>
      </w:pPr>
    </w:p>
    <w:p w14:paraId="7B1521EF" w14:textId="77777777" w:rsidR="00FC0A96" w:rsidRPr="00DC5C23" w:rsidRDefault="00FC0A96" w:rsidP="00FC0A96">
      <w:pPr>
        <w:pStyle w:val="Sinespaciado"/>
      </w:pPr>
    </w:p>
    <w:p w14:paraId="5A96D18F" w14:textId="77777777" w:rsidR="00347A1A" w:rsidRPr="00DC5C23" w:rsidRDefault="00347A1A" w:rsidP="00347A1A">
      <w:pPr>
        <w:spacing w:after="0" w:line="360" w:lineRule="auto"/>
        <w:jc w:val="both"/>
        <w:rPr>
          <w:rFonts w:ascii="Palatino Linotype" w:hAnsi="Palatino Linotype" w:cs="Arial"/>
          <w:sz w:val="24"/>
        </w:rPr>
      </w:pPr>
      <w:r w:rsidRPr="00DC5C23">
        <w:rPr>
          <w:rFonts w:ascii="Palatino Linotype" w:hAnsi="Palatino Linotype" w:cs="Arial"/>
          <w:b/>
          <w:sz w:val="28"/>
        </w:rPr>
        <w:t>PRIMERO.</w:t>
      </w:r>
      <w:r w:rsidRPr="00DC5C23">
        <w:rPr>
          <w:rFonts w:ascii="Palatino Linotype" w:hAnsi="Palatino Linotype" w:cs="Arial"/>
          <w:b/>
        </w:rPr>
        <w:t xml:space="preserve"> </w:t>
      </w:r>
      <w:r w:rsidRPr="00DC5C23">
        <w:rPr>
          <w:rFonts w:ascii="Palatino Linotype" w:hAnsi="Palatino Linotype" w:cs="Arial"/>
          <w:b/>
          <w:sz w:val="28"/>
          <w:szCs w:val="28"/>
        </w:rPr>
        <w:t>De la competencia</w:t>
      </w:r>
      <w:r w:rsidRPr="00DC5C23">
        <w:rPr>
          <w:rFonts w:ascii="Palatino Linotype" w:hAnsi="Palatino Linotype" w:cs="Arial"/>
          <w:sz w:val="28"/>
          <w:szCs w:val="28"/>
        </w:rPr>
        <w:t>.</w:t>
      </w:r>
    </w:p>
    <w:p w14:paraId="6C6E854E" w14:textId="7C805CE8" w:rsidR="00D51F5D" w:rsidRPr="00DC5C23" w:rsidRDefault="00496225" w:rsidP="00D51F5D">
      <w:pPr>
        <w:spacing w:after="0" w:line="360" w:lineRule="auto"/>
        <w:jc w:val="both"/>
        <w:rPr>
          <w:rFonts w:ascii="Palatino Linotype" w:eastAsia="Times New Roman" w:hAnsi="Palatino Linotype" w:cs="Arial"/>
          <w:color w:val="222222"/>
          <w:sz w:val="24"/>
          <w:szCs w:val="24"/>
          <w:shd w:val="clear" w:color="auto" w:fill="FFFFFF"/>
          <w:lang w:eastAsia="es-MX"/>
        </w:rPr>
      </w:pPr>
      <w:r w:rsidRPr="00DC5C23">
        <w:rPr>
          <w:rFonts w:ascii="Palatino Linotype" w:eastAsia="Times New Roman" w:hAnsi="Palatino Linotype" w:cs="Arial"/>
          <w:color w:val="222222"/>
          <w:sz w:val="24"/>
          <w:szCs w:val="24"/>
          <w:shd w:val="clear" w:color="auto" w:fill="FFFFFF"/>
          <w:lang w:eastAsia="es-MX"/>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DC5C23">
        <w:rPr>
          <w:rFonts w:ascii="Palatino Linotype" w:eastAsia="Times New Roman" w:hAnsi="Palatino Linotype" w:cs="Arial"/>
          <w:color w:val="222222"/>
          <w:sz w:val="24"/>
          <w:szCs w:val="24"/>
          <w:shd w:val="clear" w:color="auto" w:fill="FFFFFF"/>
          <w:lang w:eastAsia="es-MX"/>
        </w:rPr>
        <w:lastRenderedPageBreak/>
        <w:t>Municipios; y 9, fracciones I y XXIII y 11 del Reglamento Interior del Instituto de Transparencia, Acceso a la Información Pública y Protección de Datos Personales del Estado de México y Municipios.</w:t>
      </w:r>
    </w:p>
    <w:p w14:paraId="4DFDA5DE" w14:textId="45BAE0FA" w:rsidR="004614A3" w:rsidRPr="00DC5C23" w:rsidRDefault="004614A3" w:rsidP="00D51F5D">
      <w:pPr>
        <w:shd w:val="clear" w:color="auto" w:fill="FFFFFF"/>
        <w:spacing w:after="0" w:line="360" w:lineRule="auto"/>
        <w:jc w:val="both"/>
        <w:rPr>
          <w:rFonts w:ascii="Palatino Linotype" w:eastAsia="Times New Roman" w:hAnsi="Palatino Linotype" w:cs="Arial"/>
          <w:color w:val="222222"/>
          <w:sz w:val="24"/>
          <w:szCs w:val="24"/>
          <w:lang w:eastAsia="es-MX"/>
        </w:rPr>
      </w:pPr>
    </w:p>
    <w:p w14:paraId="16D1036D" w14:textId="77777777" w:rsidR="0024290F" w:rsidRPr="00DC5C23" w:rsidRDefault="0024290F" w:rsidP="00613213">
      <w:pPr>
        <w:pStyle w:val="Prrafodelista"/>
        <w:autoSpaceDE w:val="0"/>
        <w:autoSpaceDN w:val="0"/>
        <w:adjustRightInd w:val="0"/>
        <w:spacing w:line="360" w:lineRule="auto"/>
        <w:ind w:left="0"/>
        <w:jc w:val="both"/>
        <w:rPr>
          <w:rFonts w:ascii="Palatino Linotype" w:hAnsi="Palatino Linotype" w:cs="Arial"/>
          <w:b/>
          <w:sz w:val="28"/>
          <w:szCs w:val="28"/>
        </w:rPr>
      </w:pPr>
      <w:r w:rsidRPr="00DC5C23">
        <w:rPr>
          <w:rFonts w:ascii="Palatino Linotype" w:hAnsi="Palatino Linotype" w:cs="Arial"/>
          <w:b/>
          <w:sz w:val="28"/>
          <w:szCs w:val="28"/>
        </w:rPr>
        <w:t xml:space="preserve">SEGUNDO. Sobre los alcances del recurso de revisión. </w:t>
      </w:r>
    </w:p>
    <w:p w14:paraId="6B7D34E7" w14:textId="77777777" w:rsidR="0024290F" w:rsidRPr="00DC5C23" w:rsidRDefault="0024290F" w:rsidP="00613213">
      <w:pPr>
        <w:pStyle w:val="Prrafodelista"/>
        <w:autoSpaceDE w:val="0"/>
        <w:autoSpaceDN w:val="0"/>
        <w:adjustRightInd w:val="0"/>
        <w:spacing w:line="360" w:lineRule="auto"/>
        <w:ind w:left="0"/>
        <w:jc w:val="both"/>
        <w:rPr>
          <w:rFonts w:ascii="Palatino Linotype" w:hAnsi="Palatino Linotype" w:cs="Arial"/>
        </w:rPr>
      </w:pPr>
      <w:r w:rsidRPr="00DC5C23">
        <w:rPr>
          <w:rFonts w:ascii="Palatino Linotype" w:hAnsi="Palatino Linotype" w:cs="Arial"/>
        </w:rPr>
        <w:t>Anterior a todo debe destacarse que el recurso de revisión tiene el fin y alcance que señalan los numerales 176, 179, 181 párrafo cuarto, 194 y 195</w:t>
      </w:r>
      <w:r w:rsidR="00D4794E" w:rsidRPr="00DC5C23">
        <w:rPr>
          <w:rFonts w:ascii="Palatino Linotype" w:hAnsi="Palatino Linotype" w:cs="Arial"/>
        </w:rPr>
        <w:t>,</w:t>
      </w:r>
      <w:r w:rsidRPr="00DC5C23">
        <w:rPr>
          <w:rFonts w:ascii="Palatino Linotype" w:hAnsi="Palatino Linotype" w:cs="Arial"/>
        </w:rPr>
        <w:t xml:space="preserve">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21511EC" w14:textId="77777777" w:rsidR="007A0AD4" w:rsidRPr="00DC5C23" w:rsidRDefault="007A0AD4" w:rsidP="00613213">
      <w:pPr>
        <w:pStyle w:val="Prrafodelista"/>
        <w:autoSpaceDE w:val="0"/>
        <w:autoSpaceDN w:val="0"/>
        <w:adjustRightInd w:val="0"/>
        <w:spacing w:line="360" w:lineRule="auto"/>
        <w:ind w:left="0"/>
        <w:jc w:val="both"/>
        <w:rPr>
          <w:rFonts w:ascii="Palatino Linotype" w:hAnsi="Palatino Linotype" w:cs="Arial"/>
        </w:rPr>
      </w:pPr>
    </w:p>
    <w:p w14:paraId="1935CC58" w14:textId="5D3C8B45" w:rsidR="0007610F" w:rsidRPr="00DC5C23" w:rsidRDefault="00E861A9" w:rsidP="00613213">
      <w:pPr>
        <w:pStyle w:val="Prrafodelista"/>
        <w:autoSpaceDE w:val="0"/>
        <w:autoSpaceDN w:val="0"/>
        <w:adjustRightInd w:val="0"/>
        <w:spacing w:line="360" w:lineRule="auto"/>
        <w:ind w:left="0"/>
        <w:jc w:val="both"/>
        <w:rPr>
          <w:rFonts w:ascii="Palatino Linotype" w:hAnsi="Palatino Linotype" w:cs="Arial"/>
          <w:b/>
          <w:sz w:val="28"/>
        </w:rPr>
      </w:pPr>
      <w:r w:rsidRPr="00DC5C23">
        <w:rPr>
          <w:rFonts w:ascii="Palatino Linotype" w:hAnsi="Palatino Linotype" w:cs="Arial"/>
          <w:b/>
          <w:sz w:val="28"/>
        </w:rPr>
        <w:t>TERCERO</w:t>
      </w:r>
      <w:r w:rsidR="0007610F" w:rsidRPr="00DC5C23">
        <w:rPr>
          <w:rFonts w:ascii="Palatino Linotype" w:hAnsi="Palatino Linotype" w:cs="Arial"/>
          <w:b/>
          <w:sz w:val="28"/>
        </w:rPr>
        <w:t>. Del estudio de las causas de improcedencia y sobreseimiento.</w:t>
      </w:r>
    </w:p>
    <w:p w14:paraId="3FED03CA" w14:textId="77777777" w:rsidR="0007610F" w:rsidRPr="00DC5C23" w:rsidRDefault="0007610F" w:rsidP="00613213">
      <w:pPr>
        <w:pStyle w:val="Prrafodelista"/>
        <w:autoSpaceDE w:val="0"/>
        <w:autoSpaceDN w:val="0"/>
        <w:adjustRightInd w:val="0"/>
        <w:spacing w:line="360" w:lineRule="auto"/>
        <w:ind w:left="0"/>
        <w:jc w:val="both"/>
        <w:rPr>
          <w:rFonts w:ascii="Palatino Linotype" w:hAnsi="Palatino Linotype" w:cs="Arial"/>
        </w:rPr>
      </w:pPr>
      <w:r w:rsidRPr="00DC5C23">
        <w:rPr>
          <w:rFonts w:ascii="Palatino Linotype" w:hAnsi="Palatino Linotype" w:cs="Arial"/>
        </w:rPr>
        <w:t xml:space="preserve">Es menester resaltar que en el procedimiento de acceso a la información pública y de los medios de impugnación de la materia, se advierten diversos supuestos de </w:t>
      </w:r>
      <w:proofErr w:type="spellStart"/>
      <w:r w:rsidRPr="00DC5C23">
        <w:rPr>
          <w:rFonts w:ascii="Palatino Linotype" w:hAnsi="Palatino Linotype" w:cs="Arial"/>
        </w:rPr>
        <w:t>procedibilidad</w:t>
      </w:r>
      <w:proofErr w:type="spellEnd"/>
      <w:r w:rsidRPr="00DC5C23">
        <w:rPr>
          <w:rFonts w:ascii="Palatino Linotype" w:hAnsi="Palatino Linotype" w:cs="Arial"/>
        </w:rPr>
        <w:t xml:space="preserve"> que deben estudiarse con la finalidad de dar cumplimiento a los principios de legalidad y objetividad inmersos en el artículo 9</w:t>
      </w:r>
      <w:r w:rsidR="00E431FA" w:rsidRPr="00DC5C23">
        <w:rPr>
          <w:rFonts w:ascii="Palatino Linotype" w:hAnsi="Palatino Linotype" w:cs="Arial"/>
        </w:rPr>
        <w:t>,</w:t>
      </w:r>
      <w:r w:rsidRPr="00DC5C23">
        <w:rPr>
          <w:rFonts w:ascii="Palatino Linotype" w:hAnsi="Palatino Linotype" w:cs="Arial"/>
        </w:rPr>
        <w:t xml:space="preserve"> de Ley de Transparencia y Acceso a la Información Pública del Estado de México y Municipios, en correlación con la seguridad jurídica que debe generar lo actuado ante este Organismo garante.</w:t>
      </w:r>
    </w:p>
    <w:p w14:paraId="02B74297" w14:textId="77777777" w:rsidR="0007610F" w:rsidRPr="00DC5C23" w:rsidRDefault="0007610F" w:rsidP="00613213">
      <w:pPr>
        <w:pStyle w:val="Sinespaciado"/>
      </w:pPr>
    </w:p>
    <w:p w14:paraId="46E1999D" w14:textId="77777777" w:rsidR="00736A37" w:rsidRPr="00DC5C23" w:rsidRDefault="0007610F" w:rsidP="00FC0A96">
      <w:pPr>
        <w:pStyle w:val="Prrafodelista"/>
        <w:autoSpaceDE w:val="0"/>
        <w:autoSpaceDN w:val="0"/>
        <w:adjustRightInd w:val="0"/>
        <w:spacing w:line="360" w:lineRule="auto"/>
        <w:ind w:left="0"/>
        <w:jc w:val="both"/>
        <w:rPr>
          <w:rFonts w:ascii="Palatino Linotype" w:hAnsi="Palatino Linotype" w:cs="Arial"/>
        </w:rPr>
      </w:pPr>
      <w:r w:rsidRPr="00DC5C23">
        <w:rPr>
          <w:rFonts w:ascii="Palatino Linotype" w:hAnsi="Palatino Linotype" w:cs="Arial"/>
        </w:rPr>
        <w:lastRenderedPageBreak/>
        <w:t xml:space="preserve">Siendo una facultad legal entrar al estudio de las causas de improcedencia que hagan valer las partes o que se adviertan de oficio por este </w:t>
      </w:r>
      <w:proofErr w:type="spellStart"/>
      <w:r w:rsidRPr="00DC5C23">
        <w:rPr>
          <w:rFonts w:ascii="Palatino Linotype" w:hAnsi="Palatino Linotype" w:cs="Arial"/>
        </w:rPr>
        <w:t>Resolutor</w:t>
      </w:r>
      <w:proofErr w:type="spellEnd"/>
      <w:r w:rsidRPr="00DC5C23">
        <w:rPr>
          <w:rFonts w:ascii="Palatino Linotype" w:hAnsi="Palatino Linotype" w:cs="Arial"/>
        </w:rPr>
        <w:t>;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4534B22B" w14:textId="77777777" w:rsidR="002277FD" w:rsidRPr="00DC5C23" w:rsidRDefault="002277FD" w:rsidP="00FC0A96">
      <w:pPr>
        <w:pStyle w:val="Prrafodelista"/>
        <w:autoSpaceDE w:val="0"/>
        <w:autoSpaceDN w:val="0"/>
        <w:adjustRightInd w:val="0"/>
        <w:spacing w:line="360" w:lineRule="auto"/>
        <w:ind w:left="0"/>
        <w:jc w:val="both"/>
        <w:rPr>
          <w:rFonts w:ascii="Palatino Linotype" w:hAnsi="Palatino Linotype" w:cs="Arial"/>
        </w:rPr>
      </w:pPr>
    </w:p>
    <w:p w14:paraId="03489B2D" w14:textId="6D11213A" w:rsidR="00D4794E" w:rsidRPr="00DC5C23" w:rsidRDefault="0007610F" w:rsidP="00FC0A96">
      <w:pPr>
        <w:pStyle w:val="Prrafodelista"/>
        <w:autoSpaceDE w:val="0"/>
        <w:autoSpaceDN w:val="0"/>
        <w:adjustRightInd w:val="0"/>
        <w:spacing w:line="360" w:lineRule="auto"/>
        <w:ind w:left="0"/>
        <w:jc w:val="both"/>
        <w:rPr>
          <w:rFonts w:ascii="Palatino Linotype" w:hAnsi="Palatino Linotype" w:cs="Arial"/>
        </w:rPr>
      </w:pPr>
      <w:r w:rsidRPr="00DC5C23">
        <w:rPr>
          <w:rFonts w:ascii="Palatino Linotype" w:hAnsi="Palatino Linotype" w:cs="Arial"/>
        </w:rPr>
        <w:t>Estudio de causales de improcedencia que no son incompatibles con el derecho de acceso a la justicia, ya que éste no se coarta por regular causas de improcedencia y sobreseimiento con tales fines</w:t>
      </w:r>
      <w:r w:rsidRPr="00DC5C23">
        <w:footnoteReference w:id="1"/>
      </w:r>
      <w:r w:rsidRPr="00DC5C23">
        <w:rPr>
          <w:rFonts w:ascii="Palatino Linotype" w:hAnsi="Palatino Linotype" w:cs="Arial"/>
        </w:rPr>
        <w:t>.</w:t>
      </w:r>
    </w:p>
    <w:p w14:paraId="0F141F7F" w14:textId="77777777" w:rsidR="001F5195" w:rsidRPr="00DC5C23" w:rsidRDefault="001F5195" w:rsidP="00FC0A96">
      <w:pPr>
        <w:pStyle w:val="Prrafodelista"/>
        <w:autoSpaceDE w:val="0"/>
        <w:autoSpaceDN w:val="0"/>
        <w:adjustRightInd w:val="0"/>
        <w:spacing w:line="360" w:lineRule="auto"/>
        <w:ind w:left="0"/>
        <w:jc w:val="both"/>
        <w:rPr>
          <w:rFonts w:ascii="Palatino Linotype" w:hAnsi="Palatino Linotype" w:cs="Arial"/>
        </w:rPr>
      </w:pPr>
    </w:p>
    <w:p w14:paraId="3EC84BA0" w14:textId="0CABB622" w:rsidR="0007610F" w:rsidRPr="00DC5C23" w:rsidRDefault="0007610F" w:rsidP="003627A1">
      <w:pPr>
        <w:pStyle w:val="Prrafodelista"/>
        <w:autoSpaceDE w:val="0"/>
        <w:autoSpaceDN w:val="0"/>
        <w:adjustRightInd w:val="0"/>
        <w:spacing w:line="360" w:lineRule="auto"/>
        <w:ind w:left="0"/>
        <w:jc w:val="both"/>
        <w:rPr>
          <w:rFonts w:ascii="Palatino Linotype" w:hAnsi="Palatino Linotype" w:cs="Arial"/>
        </w:rPr>
      </w:pPr>
      <w:r w:rsidRPr="00DC5C23">
        <w:rPr>
          <w:rFonts w:ascii="Palatino Linotype" w:hAnsi="Palatino Linotype" w:cs="Arial"/>
        </w:rPr>
        <w:t>La Ley de Transparencia de la entidad, en su artículo 192</w:t>
      </w:r>
      <w:r w:rsidR="00E431FA" w:rsidRPr="00DC5C23">
        <w:rPr>
          <w:rFonts w:ascii="Palatino Linotype" w:hAnsi="Palatino Linotype" w:cs="Arial"/>
        </w:rPr>
        <w:t>,</w:t>
      </w:r>
      <w:r w:rsidRPr="00DC5C23">
        <w:rPr>
          <w:rFonts w:ascii="Palatino Linotype" w:hAnsi="Palatino Linotype" w:cs="Arial"/>
        </w:rPr>
        <w:t xml:space="preserve"> contempla la figura jurídica del sobreseimiento, y específicamente </w:t>
      </w:r>
      <w:r w:rsidR="00454A17" w:rsidRPr="00DC5C23">
        <w:rPr>
          <w:rFonts w:ascii="Palatino Linotype" w:hAnsi="Palatino Linotype" w:cs="Arial"/>
        </w:rPr>
        <w:t>en sus hipótesis inmersas en la fracción III</w:t>
      </w:r>
      <w:r w:rsidR="00E431FA" w:rsidRPr="00DC5C23">
        <w:rPr>
          <w:rFonts w:ascii="Palatino Linotype" w:hAnsi="Palatino Linotype" w:cs="Arial"/>
        </w:rPr>
        <w:t>,</w:t>
      </w:r>
      <w:r w:rsidRPr="00DC5C23">
        <w:rPr>
          <w:rFonts w:ascii="Palatino Linotype" w:hAnsi="Palatino Linotype" w:cs="Arial"/>
        </w:rPr>
        <w:t xml:space="preserve"> refieren que se sobreseerá el asunto cuando </w:t>
      </w:r>
      <w:r w:rsidRPr="00DC5C23">
        <w:rPr>
          <w:rFonts w:ascii="Palatino Linotype" w:hAnsi="Palatino Linotype" w:cs="Arial"/>
          <w:b/>
        </w:rPr>
        <w:t>El Sujeto Obligado</w:t>
      </w:r>
      <w:r w:rsidRPr="00DC5C23">
        <w:rPr>
          <w:rFonts w:ascii="Palatino Linotype" w:hAnsi="Palatino Linotype" w:cs="Arial"/>
        </w:rPr>
        <w:t xml:space="preserve"> responsable del acto lo modifique o revoque de tal manera que el recurso de revisión quede sin materia o </w:t>
      </w:r>
      <w:r w:rsidRPr="00DC5C23">
        <w:rPr>
          <w:rFonts w:ascii="Palatino Linotype" w:hAnsi="Palatino Linotype" w:cs="Arial"/>
        </w:rPr>
        <w:lastRenderedPageBreak/>
        <w:t>admitido el recurso de revisión, aparezca alguna causal de improcedencia en los términos de la presente Ley.</w:t>
      </w:r>
    </w:p>
    <w:p w14:paraId="3276F1D9" w14:textId="77777777" w:rsidR="003627A1" w:rsidRPr="00DC5C23" w:rsidRDefault="003627A1" w:rsidP="003627A1">
      <w:pPr>
        <w:pStyle w:val="Prrafodelista"/>
        <w:autoSpaceDE w:val="0"/>
        <w:autoSpaceDN w:val="0"/>
        <w:adjustRightInd w:val="0"/>
        <w:spacing w:line="360" w:lineRule="auto"/>
        <w:ind w:left="0"/>
        <w:jc w:val="both"/>
        <w:rPr>
          <w:rFonts w:ascii="Palatino Linotype" w:hAnsi="Palatino Linotype" w:cs="Arial"/>
        </w:rPr>
      </w:pPr>
    </w:p>
    <w:p w14:paraId="0DDFA6E8" w14:textId="257CEEA4" w:rsidR="0007610F" w:rsidRPr="00DC5C23" w:rsidRDefault="0007610F" w:rsidP="003627A1">
      <w:pPr>
        <w:pStyle w:val="Prrafodelista"/>
        <w:autoSpaceDE w:val="0"/>
        <w:autoSpaceDN w:val="0"/>
        <w:adjustRightInd w:val="0"/>
        <w:spacing w:line="360" w:lineRule="auto"/>
        <w:ind w:left="0"/>
        <w:jc w:val="both"/>
        <w:rPr>
          <w:rFonts w:ascii="Palatino Linotype" w:hAnsi="Palatino Linotype" w:cs="Arial"/>
        </w:rPr>
      </w:pPr>
      <w:r w:rsidRPr="00DC5C23">
        <w:rPr>
          <w:rFonts w:ascii="Palatino Linotype" w:hAnsi="Palatino Linotype" w:cs="Arial"/>
        </w:rPr>
        <w:t xml:space="preserve">Bajo esa línea, con la finalidad de determinar si se modificó o revocó el acto u omisión del </w:t>
      </w:r>
      <w:r w:rsidRPr="00DC5C23">
        <w:rPr>
          <w:rFonts w:ascii="Palatino Linotype" w:hAnsi="Palatino Linotype" w:cs="Arial"/>
          <w:b/>
        </w:rPr>
        <w:t>Sujeto Obligado</w:t>
      </w:r>
      <w:r w:rsidRPr="00DC5C23">
        <w:rPr>
          <w:rFonts w:ascii="Palatino Linotype" w:hAnsi="Palatino Linotype" w:cs="Arial"/>
        </w:rPr>
        <w:t>, para el efecto de que quede sin materia el recurso de revisión, es necesario realizar una valoración de la información remitida en informe justificado y determinar si dicha consecuencia se subsume en el presupu</w:t>
      </w:r>
      <w:r w:rsidR="00D4794E" w:rsidRPr="00DC5C23">
        <w:rPr>
          <w:rFonts w:ascii="Palatino Linotype" w:hAnsi="Palatino Linotype" w:cs="Arial"/>
        </w:rPr>
        <w:t>esto procesal que establece</w:t>
      </w:r>
      <w:r w:rsidR="00454A17" w:rsidRPr="00DC5C23">
        <w:rPr>
          <w:rFonts w:ascii="Palatino Linotype" w:hAnsi="Palatino Linotype" w:cs="Arial"/>
        </w:rPr>
        <w:t xml:space="preserve"> la fracción</w:t>
      </w:r>
      <w:r w:rsidRPr="00DC5C23">
        <w:rPr>
          <w:rFonts w:ascii="Palatino Linotype" w:hAnsi="Palatino Linotype" w:cs="Arial"/>
        </w:rPr>
        <w:t xml:space="preserve"> III</w:t>
      </w:r>
      <w:r w:rsidR="00454A17" w:rsidRPr="00DC5C23">
        <w:rPr>
          <w:rFonts w:ascii="Palatino Linotype" w:hAnsi="Palatino Linotype" w:cs="Arial"/>
        </w:rPr>
        <w:t>,</w:t>
      </w:r>
      <w:r w:rsidRPr="00DC5C23">
        <w:rPr>
          <w:rFonts w:ascii="Palatino Linotype" w:hAnsi="Palatino Linotype" w:cs="Arial"/>
        </w:rPr>
        <w:t xml:space="preserve"> del artículo 192</w:t>
      </w:r>
      <w:r w:rsidR="00E431FA" w:rsidRPr="00DC5C23">
        <w:rPr>
          <w:rFonts w:ascii="Palatino Linotype" w:hAnsi="Palatino Linotype" w:cs="Arial"/>
        </w:rPr>
        <w:t>,</w:t>
      </w:r>
      <w:r w:rsidRPr="00DC5C23">
        <w:rPr>
          <w:rFonts w:ascii="Palatino Linotype" w:hAnsi="Palatino Linotype" w:cs="Arial"/>
        </w:rPr>
        <w:t xml:space="preserve"> de la Ley de Transparencia y Acceso a la Información Pública del Estado de México y Municipios, a efecto de generar certeza jurídica sobre la satisfacción del derecho de acceso a la información accionado por </w:t>
      </w:r>
      <w:r w:rsidR="00C017E3" w:rsidRPr="00DC5C23">
        <w:rPr>
          <w:rFonts w:ascii="Palatino Linotype" w:hAnsi="Palatino Linotype" w:cs="Arial"/>
        </w:rPr>
        <w:t>el</w:t>
      </w:r>
      <w:r w:rsidRPr="00DC5C23">
        <w:rPr>
          <w:rFonts w:ascii="Palatino Linotype" w:hAnsi="Palatino Linotype" w:cs="Arial"/>
        </w:rPr>
        <w:t xml:space="preserve"> particular, sirviendo para tales efectos las siguientes líneas argumentativas.</w:t>
      </w:r>
    </w:p>
    <w:p w14:paraId="5812CE26" w14:textId="77777777" w:rsidR="0024290F" w:rsidRPr="00DC5C23" w:rsidRDefault="0024290F" w:rsidP="00613213">
      <w:pPr>
        <w:pStyle w:val="Sinespaciado"/>
        <w:rPr>
          <w:rFonts w:ascii="Palatino Linotype" w:hAnsi="Palatino Linotype" w:cs="Arial"/>
          <w:b/>
          <w:sz w:val="2"/>
        </w:rPr>
      </w:pPr>
    </w:p>
    <w:p w14:paraId="647B66A9" w14:textId="77777777" w:rsidR="002C3309" w:rsidRPr="00DC5C23" w:rsidRDefault="002C3309" w:rsidP="00736A37">
      <w:pPr>
        <w:pStyle w:val="Prrafodelista"/>
        <w:autoSpaceDE w:val="0"/>
        <w:autoSpaceDN w:val="0"/>
        <w:adjustRightInd w:val="0"/>
        <w:spacing w:line="360" w:lineRule="auto"/>
        <w:ind w:left="0"/>
        <w:jc w:val="both"/>
      </w:pPr>
    </w:p>
    <w:p w14:paraId="68F6F2EA" w14:textId="6B7AFCC3" w:rsidR="0096706A" w:rsidRPr="00DC5C23" w:rsidRDefault="00DE7DE2" w:rsidP="00301D40">
      <w:pPr>
        <w:pStyle w:val="Prrafodelista"/>
        <w:autoSpaceDE w:val="0"/>
        <w:autoSpaceDN w:val="0"/>
        <w:adjustRightInd w:val="0"/>
        <w:spacing w:line="360" w:lineRule="auto"/>
        <w:ind w:left="0"/>
        <w:jc w:val="both"/>
        <w:rPr>
          <w:rFonts w:ascii="Palatino Linotype" w:hAnsi="Palatino Linotype"/>
        </w:rPr>
      </w:pPr>
      <w:r w:rsidRPr="00DC5C23">
        <w:rPr>
          <w:rFonts w:ascii="Palatino Linotype" w:hAnsi="Palatino Linotype" w:cs="Arial"/>
        </w:rPr>
        <w:t xml:space="preserve">En primera instancia, es necesario hacer referencia </w:t>
      </w:r>
      <w:r w:rsidR="00C017E3" w:rsidRPr="00DC5C23">
        <w:rPr>
          <w:rFonts w:ascii="Palatino Linotype" w:hAnsi="Palatino Linotype" w:cs="Arial"/>
        </w:rPr>
        <w:t xml:space="preserve">a la solicitud de información </w:t>
      </w:r>
      <w:r w:rsidR="00301D40" w:rsidRPr="00DC5C23">
        <w:rPr>
          <w:rFonts w:ascii="Palatino Linotype" w:hAnsi="Palatino Linotype" w:cs="Arial"/>
          <w:lang w:val="es-MX"/>
        </w:rPr>
        <w:t xml:space="preserve">ya que de ella deriva por un lado al procedimiento de acceso a la información ante el sujeto obligado, y por otro lado la materia sobre la que versara el recurso de revisión ante este Órgano Garante; en ese entendido, </w:t>
      </w:r>
      <w:r w:rsidR="00301D40" w:rsidRPr="00DC5C23">
        <w:rPr>
          <w:rFonts w:ascii="Palatino Linotype" w:hAnsi="Palatino Linotype" w:cs="Arial"/>
        </w:rPr>
        <w:t>c</w:t>
      </w:r>
      <w:r w:rsidRPr="00DC5C23">
        <w:rPr>
          <w:rFonts w:ascii="Palatino Linotype" w:hAnsi="Palatino Linotype" w:cs="Arial"/>
          <w:color w:val="000000" w:themeColor="text1"/>
        </w:rPr>
        <w:t xml:space="preserve">omo señalamos en el antecedente </w:t>
      </w:r>
      <w:r w:rsidRPr="00DC5C23">
        <w:rPr>
          <w:rFonts w:ascii="Palatino Linotype" w:hAnsi="Palatino Linotype" w:cs="Arial"/>
          <w:b/>
        </w:rPr>
        <w:t>PRIMERO</w:t>
      </w:r>
      <w:r w:rsidR="00997021" w:rsidRPr="00DC5C23">
        <w:rPr>
          <w:rFonts w:ascii="Palatino Linotype" w:hAnsi="Palatino Linotype" w:cs="Arial"/>
        </w:rPr>
        <w:t>;</w:t>
      </w:r>
      <w:r w:rsidRPr="00DC5C23">
        <w:rPr>
          <w:rFonts w:ascii="Palatino Linotype" w:hAnsi="Palatino Linotype" w:cs="Arial"/>
        </w:rPr>
        <w:t xml:space="preserve"> </w:t>
      </w:r>
      <w:r w:rsidR="00CF627D" w:rsidRPr="00DC5C23">
        <w:rPr>
          <w:rFonts w:ascii="Palatino Linotype" w:hAnsi="Palatino Linotype" w:cs="Arial"/>
        </w:rPr>
        <w:t>en</w:t>
      </w:r>
      <w:r w:rsidRPr="00DC5C23">
        <w:rPr>
          <w:rFonts w:ascii="Palatino Linotype" w:hAnsi="Palatino Linotype" w:cs="Arial"/>
        </w:rPr>
        <w:t xml:space="preserve"> fecha </w:t>
      </w:r>
      <w:r w:rsidR="00986831" w:rsidRPr="00DC5C23">
        <w:rPr>
          <w:rFonts w:ascii="Palatino Linotype" w:hAnsi="Palatino Linotype" w:cs="Arial"/>
        </w:rPr>
        <w:t>catorce de agosto de dos mil veinticinco</w:t>
      </w:r>
      <w:r w:rsidRPr="00DC5C23">
        <w:rPr>
          <w:rFonts w:ascii="Palatino Linotype" w:hAnsi="Palatino Linotype" w:cs="Arial"/>
        </w:rPr>
        <w:t xml:space="preserve">, </w:t>
      </w:r>
      <w:r w:rsidR="00301D40" w:rsidRPr="00DC5C23">
        <w:rPr>
          <w:rFonts w:ascii="Palatino Linotype" w:hAnsi="Palatino Linotype" w:cs="Arial"/>
          <w:b/>
        </w:rPr>
        <w:t>El</w:t>
      </w:r>
      <w:r w:rsidRPr="00DC5C23">
        <w:rPr>
          <w:rFonts w:ascii="Palatino Linotype" w:hAnsi="Palatino Linotype" w:cs="Arial"/>
        </w:rPr>
        <w:t xml:space="preserve"> </w:t>
      </w:r>
      <w:r w:rsidRPr="00DC5C23">
        <w:rPr>
          <w:rFonts w:ascii="Palatino Linotype" w:hAnsi="Palatino Linotype" w:cs="Arial"/>
          <w:b/>
        </w:rPr>
        <w:t>Recurrente</w:t>
      </w:r>
      <w:r w:rsidRPr="00DC5C23">
        <w:rPr>
          <w:rFonts w:ascii="Palatino Linotype" w:hAnsi="Palatino Linotype" w:cs="Arial"/>
        </w:rPr>
        <w:t xml:space="preserve"> </w:t>
      </w:r>
      <w:r w:rsidRPr="00DC5C23">
        <w:rPr>
          <w:rFonts w:ascii="Palatino Linotype" w:hAnsi="Palatino Linotype" w:cs="Arial"/>
          <w:color w:val="000000" w:themeColor="text1"/>
        </w:rPr>
        <w:t>realizó</w:t>
      </w:r>
      <w:r w:rsidRPr="00DC5C23">
        <w:rPr>
          <w:rFonts w:ascii="Palatino Linotype" w:hAnsi="Palatino Linotype" w:cs="Arial"/>
          <w:b/>
          <w:color w:val="000000" w:themeColor="text1"/>
        </w:rPr>
        <w:t xml:space="preserve"> </w:t>
      </w:r>
      <w:r w:rsidRPr="00DC5C23">
        <w:rPr>
          <w:rFonts w:ascii="Palatino Linotype" w:hAnsi="Palatino Linotype" w:cs="Arial"/>
          <w:color w:val="000000" w:themeColor="text1"/>
        </w:rPr>
        <w:t xml:space="preserve">la solicitud de acceso a la información </w:t>
      </w:r>
      <w:r w:rsidR="006C01A4" w:rsidRPr="00DC5C23">
        <w:rPr>
          <w:rFonts w:ascii="Palatino Linotype" w:hAnsi="Palatino Linotype" w:cs="Arial"/>
          <w:color w:val="000000" w:themeColor="text1"/>
        </w:rPr>
        <w:t>con</w:t>
      </w:r>
      <w:r w:rsidRPr="00DC5C23">
        <w:rPr>
          <w:rFonts w:ascii="Palatino Linotype" w:hAnsi="Palatino Linotype" w:cs="Arial"/>
          <w:color w:val="000000" w:themeColor="text1"/>
        </w:rPr>
        <w:t xml:space="preserve"> folio</w:t>
      </w:r>
      <w:r w:rsidR="00E431FA" w:rsidRPr="00DC5C23">
        <w:rPr>
          <w:rFonts w:ascii="Palatino Linotype" w:hAnsi="Palatino Linotype" w:cs="Arial"/>
          <w:b/>
        </w:rPr>
        <w:t xml:space="preserve"> </w:t>
      </w:r>
      <w:r w:rsidR="00986831" w:rsidRPr="00DC5C23">
        <w:rPr>
          <w:rFonts w:ascii="Palatino Linotype" w:hAnsi="Palatino Linotype" w:cs="Arial"/>
          <w:b/>
        </w:rPr>
        <w:t>00017/UPO/IP/2025</w:t>
      </w:r>
      <w:r w:rsidRPr="00DC5C23">
        <w:rPr>
          <w:rFonts w:ascii="Palatino Linotype" w:hAnsi="Palatino Linotype" w:cs="Arial"/>
          <w:lang w:eastAsia="es-MX"/>
        </w:rPr>
        <w:t>,</w:t>
      </w:r>
      <w:r w:rsidRPr="00DC5C23">
        <w:rPr>
          <w:rFonts w:ascii="Palatino Linotype" w:hAnsi="Palatino Linotype" w:cs="Arial"/>
          <w:b/>
          <w:lang w:eastAsia="es-MX"/>
        </w:rPr>
        <w:t xml:space="preserve"> </w:t>
      </w:r>
      <w:r w:rsidRPr="00DC5C23">
        <w:rPr>
          <w:rFonts w:ascii="Palatino Linotype" w:hAnsi="Palatino Linotype" w:cs="Arial"/>
        </w:rPr>
        <w:t>requiriendo</w:t>
      </w:r>
      <w:r w:rsidR="00AD6FA5" w:rsidRPr="00DC5C23">
        <w:rPr>
          <w:rFonts w:ascii="Palatino Linotype" w:hAnsi="Palatino Linotype" w:cs="Arial"/>
        </w:rPr>
        <w:t xml:space="preserve"> se le proporcionara</w:t>
      </w:r>
      <w:r w:rsidR="00947F46" w:rsidRPr="00DC5C23">
        <w:rPr>
          <w:rFonts w:ascii="Palatino Linotype" w:hAnsi="Palatino Linotype" w:cs="Arial"/>
        </w:rPr>
        <w:t xml:space="preserve"> </w:t>
      </w:r>
      <w:r w:rsidR="00B338C5" w:rsidRPr="00DC5C23">
        <w:rPr>
          <w:rFonts w:ascii="Palatino Linotype" w:hAnsi="Palatino Linotype"/>
        </w:rPr>
        <w:t>objetivamente</w:t>
      </w:r>
      <w:r w:rsidR="00301D40" w:rsidRPr="00DC5C23">
        <w:rPr>
          <w:rFonts w:ascii="Palatino Linotype" w:hAnsi="Palatino Linotype"/>
        </w:rPr>
        <w:t>,</w:t>
      </w:r>
      <w:r w:rsidR="001F5195" w:rsidRPr="00DC5C23">
        <w:rPr>
          <w:rFonts w:ascii="Palatino Linotype" w:hAnsi="Palatino Linotype"/>
        </w:rPr>
        <w:t xml:space="preserve"> </w:t>
      </w:r>
      <w:r w:rsidR="00947F46" w:rsidRPr="00DC5C23">
        <w:rPr>
          <w:rFonts w:ascii="Palatino Linotype" w:hAnsi="Palatino Linotype"/>
        </w:rPr>
        <w:t>lo</w:t>
      </w:r>
      <w:r w:rsidR="00B338C5" w:rsidRPr="00DC5C23">
        <w:rPr>
          <w:rFonts w:ascii="Palatino Linotype" w:hAnsi="Palatino Linotype"/>
        </w:rPr>
        <w:t xml:space="preserve"> siguiente: </w:t>
      </w:r>
    </w:p>
    <w:p w14:paraId="4C4FC5F1" w14:textId="77777777" w:rsidR="00301D40" w:rsidRPr="00DC5C23" w:rsidRDefault="00301D40" w:rsidP="00301D40">
      <w:pPr>
        <w:pStyle w:val="Prrafodelista"/>
        <w:autoSpaceDE w:val="0"/>
        <w:autoSpaceDN w:val="0"/>
        <w:adjustRightInd w:val="0"/>
        <w:spacing w:line="360" w:lineRule="auto"/>
        <w:ind w:left="0"/>
        <w:jc w:val="both"/>
        <w:rPr>
          <w:rFonts w:ascii="Palatino Linotype" w:hAnsi="Palatino Linotype" w:cs="Arial"/>
        </w:rPr>
      </w:pPr>
    </w:p>
    <w:p w14:paraId="5D3D7FBA" w14:textId="2B81E11D" w:rsidR="00301D40" w:rsidRPr="00DC5C23" w:rsidRDefault="00986831" w:rsidP="0096706A">
      <w:pPr>
        <w:pStyle w:val="Prrafodelista"/>
        <w:numPr>
          <w:ilvl w:val="1"/>
          <w:numId w:val="10"/>
        </w:numPr>
        <w:autoSpaceDE w:val="0"/>
        <w:autoSpaceDN w:val="0"/>
        <w:adjustRightInd w:val="0"/>
        <w:spacing w:after="120" w:line="276" w:lineRule="auto"/>
        <w:ind w:left="981" w:right="567" w:hanging="357"/>
        <w:jc w:val="both"/>
        <w:rPr>
          <w:rFonts w:ascii="Palatino Linotype" w:hAnsi="Palatino Linotype"/>
        </w:rPr>
      </w:pPr>
      <w:bookmarkStart w:id="1" w:name="_Hlk107524154"/>
      <w:bookmarkStart w:id="2" w:name="_Hlk227843395"/>
      <w:r w:rsidRPr="00DC5C23">
        <w:rPr>
          <w:rFonts w:ascii="Palatino Linotype" w:hAnsi="Palatino Linotype"/>
          <w:i/>
          <w:iCs/>
          <w:lang w:val="es-MX"/>
        </w:rPr>
        <w:t xml:space="preserve">Copia certificada de las constancias de notificación, acuses de recibo o cualquier otro documento que acredite que el C. </w:t>
      </w:r>
      <w:r w:rsidR="00A9684B">
        <w:rPr>
          <w:rFonts w:ascii="Palatino Linotype" w:hAnsi="Palatino Linotype"/>
          <w:i/>
          <w:iCs/>
          <w:lang w:val="es-MX"/>
        </w:rPr>
        <w:t>XXXXXXXXXXXXXX</w:t>
      </w:r>
      <w:r w:rsidRPr="00DC5C23">
        <w:rPr>
          <w:rFonts w:ascii="Palatino Linotype" w:hAnsi="Palatino Linotype"/>
          <w:i/>
          <w:iCs/>
          <w:lang w:val="es-MX"/>
        </w:rPr>
        <w:t xml:space="preserve">, fue notificado sobre el inicio y/o contenido del expediente de investigación OIC/INVESTIGACIÓN/UPOTEC/DENUNCIA/001/2023 o de las </w:t>
      </w:r>
      <w:r w:rsidRPr="00DC5C23">
        <w:rPr>
          <w:rFonts w:ascii="Palatino Linotype" w:hAnsi="Palatino Linotype"/>
          <w:i/>
          <w:iCs/>
          <w:lang w:val="es-MX"/>
        </w:rPr>
        <w:lastRenderedPageBreak/>
        <w:t>denuncias registradas en el SAM con folios 16132-2023 y 13656-2023, en el periodo que comprende del 01 de octubre al 30 de noviembre de 2023.</w:t>
      </w:r>
    </w:p>
    <w:bookmarkEnd w:id="1"/>
    <w:bookmarkEnd w:id="2"/>
    <w:p w14:paraId="4ACE00C3" w14:textId="77777777" w:rsidR="007D2CE7" w:rsidRPr="00DC5C23" w:rsidRDefault="007D2CE7" w:rsidP="00613213">
      <w:pPr>
        <w:pStyle w:val="Prrafodelista"/>
        <w:autoSpaceDE w:val="0"/>
        <w:autoSpaceDN w:val="0"/>
        <w:adjustRightInd w:val="0"/>
        <w:spacing w:line="360" w:lineRule="auto"/>
        <w:ind w:left="0"/>
        <w:jc w:val="both"/>
        <w:rPr>
          <w:rFonts w:ascii="Palatino Linotype" w:hAnsi="Palatino Linotype"/>
        </w:rPr>
      </w:pPr>
    </w:p>
    <w:p w14:paraId="224DE9B0" w14:textId="34614548" w:rsidR="00F5608A" w:rsidRPr="00DC5C23" w:rsidRDefault="00562181" w:rsidP="00613213">
      <w:pPr>
        <w:pStyle w:val="Prrafodelista"/>
        <w:autoSpaceDE w:val="0"/>
        <w:autoSpaceDN w:val="0"/>
        <w:adjustRightInd w:val="0"/>
        <w:spacing w:line="360" w:lineRule="auto"/>
        <w:ind w:left="0"/>
        <w:jc w:val="both"/>
        <w:rPr>
          <w:rFonts w:ascii="Palatino Linotype" w:hAnsi="Palatino Linotype"/>
        </w:rPr>
      </w:pPr>
      <w:r w:rsidRPr="00DC5C23">
        <w:rPr>
          <w:rFonts w:ascii="Palatino Linotype" w:hAnsi="Palatino Linotype"/>
        </w:rPr>
        <w:t xml:space="preserve">Consecuentemente, el </w:t>
      </w:r>
      <w:r w:rsidRPr="00DC5C23">
        <w:rPr>
          <w:rFonts w:ascii="Palatino Linotype" w:hAnsi="Palatino Linotype"/>
          <w:b/>
        </w:rPr>
        <w:t>Sujeto Obligado</w:t>
      </w:r>
      <w:r w:rsidRPr="00DC5C23">
        <w:rPr>
          <w:rFonts w:ascii="Palatino Linotype" w:hAnsi="Palatino Linotype"/>
        </w:rPr>
        <w:t xml:space="preserve"> emitió respuesta a la solicitud de información</w:t>
      </w:r>
      <w:r w:rsidRPr="00DC5C23">
        <w:rPr>
          <w:rFonts w:ascii="Palatino Linotype" w:hAnsi="Palatino Linotype"/>
          <w:b/>
        </w:rPr>
        <w:t xml:space="preserve">, </w:t>
      </w:r>
      <w:r w:rsidRPr="00DC5C23">
        <w:rPr>
          <w:rFonts w:ascii="Palatino Linotype" w:hAnsi="Palatino Linotype"/>
        </w:rPr>
        <w:t xml:space="preserve">remitiendo para tal efecto </w:t>
      </w:r>
      <w:r w:rsidR="00986831" w:rsidRPr="00DC5C23">
        <w:rPr>
          <w:rFonts w:ascii="Palatino Linotype" w:hAnsi="Palatino Linotype"/>
        </w:rPr>
        <w:t>el</w:t>
      </w:r>
      <w:r w:rsidRPr="00DC5C23">
        <w:rPr>
          <w:rFonts w:ascii="Palatino Linotype" w:hAnsi="Palatino Linotype"/>
        </w:rPr>
        <w:t xml:space="preserve"> archivo</w:t>
      </w:r>
      <w:r w:rsidR="00E622E5" w:rsidRPr="00DC5C23">
        <w:rPr>
          <w:rFonts w:ascii="Palatino Linotype" w:hAnsi="Palatino Linotype"/>
        </w:rPr>
        <w:t xml:space="preserve"> </w:t>
      </w:r>
      <w:r w:rsidRPr="00DC5C23">
        <w:rPr>
          <w:rFonts w:ascii="Palatino Linotype" w:hAnsi="Palatino Linotype"/>
        </w:rPr>
        <w:t>e</w:t>
      </w:r>
      <w:r w:rsidR="00E622E5" w:rsidRPr="00DC5C23">
        <w:rPr>
          <w:rFonts w:ascii="Palatino Linotype" w:hAnsi="Palatino Linotype"/>
        </w:rPr>
        <w:t>le</w:t>
      </w:r>
      <w:r w:rsidRPr="00DC5C23">
        <w:rPr>
          <w:rFonts w:ascii="Palatino Linotype" w:hAnsi="Palatino Linotype"/>
        </w:rPr>
        <w:t>ctrónico</w:t>
      </w:r>
      <w:r w:rsidR="00986831" w:rsidRPr="00DC5C23">
        <w:rPr>
          <w:rFonts w:ascii="Palatino Linotype" w:hAnsi="Palatino Linotype"/>
        </w:rPr>
        <w:t xml:space="preserve"> que </w:t>
      </w:r>
      <w:r w:rsidR="00C470A6" w:rsidRPr="00DC5C23">
        <w:rPr>
          <w:rFonts w:ascii="Palatino Linotype" w:hAnsi="Palatino Linotype"/>
        </w:rPr>
        <w:t>se describe a continuación</w:t>
      </w:r>
      <w:r w:rsidRPr="00DC5C23">
        <w:rPr>
          <w:rFonts w:ascii="Palatino Linotype" w:hAnsi="Palatino Linotype"/>
        </w:rPr>
        <w:t>:</w:t>
      </w:r>
    </w:p>
    <w:p w14:paraId="666860A5" w14:textId="77777777" w:rsidR="00562181" w:rsidRPr="00DC5C23" w:rsidRDefault="00562181" w:rsidP="00613213">
      <w:pPr>
        <w:pStyle w:val="Prrafodelista"/>
        <w:autoSpaceDE w:val="0"/>
        <w:autoSpaceDN w:val="0"/>
        <w:adjustRightInd w:val="0"/>
        <w:spacing w:line="360" w:lineRule="auto"/>
        <w:ind w:left="0"/>
        <w:jc w:val="both"/>
        <w:rPr>
          <w:rFonts w:ascii="Palatino Linotype" w:hAnsi="Palatino Linotype"/>
        </w:rPr>
      </w:pPr>
    </w:p>
    <w:p w14:paraId="30A3B815" w14:textId="70549581" w:rsidR="00BF6B40" w:rsidRPr="00DC5C23" w:rsidRDefault="006354E1" w:rsidP="005A7A01">
      <w:pPr>
        <w:pStyle w:val="Prrafodelista"/>
        <w:numPr>
          <w:ilvl w:val="0"/>
          <w:numId w:val="6"/>
        </w:numPr>
        <w:autoSpaceDE w:val="0"/>
        <w:autoSpaceDN w:val="0"/>
        <w:adjustRightInd w:val="0"/>
        <w:spacing w:line="360" w:lineRule="auto"/>
        <w:jc w:val="both"/>
        <w:rPr>
          <w:rFonts w:ascii="Palatino Linotype" w:hAnsi="Palatino Linotype"/>
          <w:b/>
        </w:rPr>
      </w:pPr>
      <w:r w:rsidRPr="00DC5C23">
        <w:rPr>
          <w:rFonts w:ascii="Palatino Linotype" w:hAnsi="Palatino Linotype"/>
          <w:b/>
        </w:rPr>
        <w:t>“</w:t>
      </w:r>
      <w:r w:rsidR="00986831" w:rsidRPr="00DC5C23">
        <w:rPr>
          <w:rFonts w:ascii="Palatino Linotype" w:hAnsi="Palatino Linotype"/>
          <w:b/>
        </w:rPr>
        <w:t>00017UPOIP2025.pdf</w:t>
      </w:r>
      <w:r w:rsidR="00E039D6" w:rsidRPr="00DC5C23">
        <w:rPr>
          <w:rFonts w:ascii="Palatino Linotype" w:hAnsi="Palatino Linotype"/>
          <w:b/>
        </w:rPr>
        <w:t>”</w:t>
      </w:r>
      <w:r w:rsidR="00562181" w:rsidRPr="00DC5C23">
        <w:rPr>
          <w:rFonts w:ascii="Palatino Linotype" w:hAnsi="Palatino Linotype"/>
          <w:b/>
        </w:rPr>
        <w:t>:</w:t>
      </w:r>
      <w:r w:rsidRPr="00DC5C23">
        <w:rPr>
          <w:rFonts w:ascii="Palatino Linotype" w:hAnsi="Palatino Linotype"/>
        </w:rPr>
        <w:t xml:space="preserve"> </w:t>
      </w:r>
      <w:r w:rsidR="00986831" w:rsidRPr="00DC5C23">
        <w:rPr>
          <w:rFonts w:ascii="Palatino Linotype" w:hAnsi="Palatino Linotype"/>
        </w:rPr>
        <w:t xml:space="preserve">Escrito emitido por el Responsable de Transparencia, a través del cual comunica al solicitante de información que, </w:t>
      </w:r>
      <w:r w:rsidR="00986831" w:rsidRPr="00DC5C23">
        <w:rPr>
          <w:rFonts w:ascii="Palatino Linotype" w:hAnsi="Palatino Linotype"/>
          <w:lang w:val="es-MX"/>
        </w:rPr>
        <w:t xml:space="preserve">la Universidad Politécnica de </w:t>
      </w:r>
      <w:proofErr w:type="spellStart"/>
      <w:r w:rsidR="00986831" w:rsidRPr="00DC5C23">
        <w:rPr>
          <w:rFonts w:ascii="Palatino Linotype" w:hAnsi="Palatino Linotype"/>
          <w:lang w:val="es-MX"/>
        </w:rPr>
        <w:t>Otzolotepec</w:t>
      </w:r>
      <w:proofErr w:type="spellEnd"/>
      <w:r w:rsidR="00986831" w:rsidRPr="00DC5C23">
        <w:rPr>
          <w:rFonts w:ascii="Palatino Linotype" w:hAnsi="Palatino Linotype"/>
          <w:lang w:val="es-MX"/>
        </w:rPr>
        <w:t xml:space="preserve"> carece de la competencia para atender su solicitud, derivado que el expediente del cual se solicita la información se turnó a la Dirección de Investigación de la Secretaría de la Contraloría del Gobierno del Estado de México, quien es el área encargada del seguimiento de la investigación. Por lo anterior, se invita a visitar el portal de Internet de la Secretaría de la Contraloría del Gobierno del Estado de México, el cual podrá ubicar en los siguientes links:</w:t>
      </w:r>
    </w:p>
    <w:p w14:paraId="4CC110A0" w14:textId="77777777" w:rsidR="00986831" w:rsidRPr="00DC5C23" w:rsidRDefault="00986831" w:rsidP="00986831">
      <w:pPr>
        <w:pStyle w:val="Prrafodelista"/>
        <w:autoSpaceDE w:val="0"/>
        <w:autoSpaceDN w:val="0"/>
        <w:adjustRightInd w:val="0"/>
        <w:spacing w:line="360" w:lineRule="auto"/>
        <w:ind w:left="720"/>
        <w:jc w:val="both"/>
        <w:rPr>
          <w:rFonts w:ascii="Palatino Linotype" w:hAnsi="Palatino Linotype"/>
          <w:b/>
        </w:rPr>
      </w:pPr>
    </w:p>
    <w:p w14:paraId="2AB1B342" w14:textId="7D88164F" w:rsidR="00986831" w:rsidRPr="00DC5C23" w:rsidRDefault="00986831" w:rsidP="00986831">
      <w:pPr>
        <w:pStyle w:val="Prrafodelista"/>
        <w:autoSpaceDE w:val="0"/>
        <w:autoSpaceDN w:val="0"/>
        <w:adjustRightInd w:val="0"/>
        <w:spacing w:line="360" w:lineRule="auto"/>
        <w:ind w:left="720"/>
        <w:jc w:val="both"/>
        <w:rPr>
          <w:rFonts w:ascii="Palatino Linotype" w:hAnsi="Palatino Linotype"/>
          <w:b/>
        </w:rPr>
      </w:pPr>
      <w:r w:rsidRPr="00DC5C23">
        <w:rPr>
          <w:rFonts w:ascii="Palatino Linotype" w:hAnsi="Palatino Linotype"/>
          <w:b/>
          <w:noProof/>
          <w:lang w:val="es-MX" w:eastAsia="es-MX"/>
        </w:rPr>
        <w:drawing>
          <wp:inline distT="0" distB="0" distL="0" distR="0" wp14:anchorId="68CCDE31" wp14:editId="1674E3A2">
            <wp:extent cx="4344006" cy="752580"/>
            <wp:effectExtent l="0" t="0" r="0" b="9525"/>
            <wp:docPr id="1438395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95883" name=""/>
                    <pic:cNvPicPr/>
                  </pic:nvPicPr>
                  <pic:blipFill>
                    <a:blip r:embed="rId8"/>
                    <a:stretch>
                      <a:fillRect/>
                    </a:stretch>
                  </pic:blipFill>
                  <pic:spPr>
                    <a:xfrm>
                      <a:off x="0" y="0"/>
                      <a:ext cx="4344006" cy="752580"/>
                    </a:xfrm>
                    <a:prstGeom prst="rect">
                      <a:avLst/>
                    </a:prstGeom>
                  </pic:spPr>
                </pic:pic>
              </a:graphicData>
            </a:graphic>
          </wp:inline>
        </w:drawing>
      </w:r>
    </w:p>
    <w:p w14:paraId="3CBE192F" w14:textId="77777777" w:rsidR="00D10C19" w:rsidRPr="00DC5C23" w:rsidRDefault="00D10C19" w:rsidP="00613213">
      <w:pPr>
        <w:pStyle w:val="Prrafodelista"/>
        <w:autoSpaceDE w:val="0"/>
        <w:autoSpaceDN w:val="0"/>
        <w:adjustRightInd w:val="0"/>
        <w:spacing w:line="360" w:lineRule="auto"/>
        <w:ind w:left="0"/>
        <w:jc w:val="both"/>
        <w:rPr>
          <w:rFonts w:ascii="Palatino Linotype" w:hAnsi="Palatino Linotype"/>
          <w:bCs/>
        </w:rPr>
      </w:pPr>
    </w:p>
    <w:p w14:paraId="1F458C98" w14:textId="24A76F13" w:rsidR="0027201B" w:rsidRPr="00DC5C23" w:rsidRDefault="00086656" w:rsidP="00613213">
      <w:pPr>
        <w:pStyle w:val="Prrafodelista"/>
        <w:autoSpaceDE w:val="0"/>
        <w:autoSpaceDN w:val="0"/>
        <w:adjustRightInd w:val="0"/>
        <w:spacing w:line="360" w:lineRule="auto"/>
        <w:ind w:left="0"/>
        <w:jc w:val="both"/>
        <w:rPr>
          <w:rFonts w:ascii="Palatino Linotype" w:hAnsi="Palatino Linotype" w:cs="Arial"/>
          <w:iCs/>
        </w:rPr>
      </w:pPr>
      <w:r w:rsidRPr="00DC5C23">
        <w:rPr>
          <w:rFonts w:ascii="Palatino Linotype" w:hAnsi="Palatino Linotype" w:cs="Arial"/>
        </w:rPr>
        <w:t>I</w:t>
      </w:r>
      <w:r w:rsidR="000B2AA5" w:rsidRPr="00DC5C23">
        <w:rPr>
          <w:rFonts w:ascii="Palatino Linotype" w:hAnsi="Palatino Linotype" w:cs="Arial"/>
        </w:rPr>
        <w:t xml:space="preserve">nconforme con la respuesta emitida por </w:t>
      </w:r>
      <w:r w:rsidR="000B2AA5" w:rsidRPr="00DC5C23">
        <w:rPr>
          <w:rFonts w:ascii="Palatino Linotype" w:hAnsi="Palatino Linotype" w:cs="Arial"/>
          <w:b/>
        </w:rPr>
        <w:t>El Sujeto Obligado</w:t>
      </w:r>
      <w:r w:rsidR="000B2AA5" w:rsidRPr="00DC5C23">
        <w:rPr>
          <w:rFonts w:ascii="Palatino Linotype" w:hAnsi="Palatino Linotype" w:cs="Arial"/>
        </w:rPr>
        <w:t>,</w:t>
      </w:r>
      <w:r w:rsidR="000B2AA5" w:rsidRPr="00DC5C23">
        <w:rPr>
          <w:rFonts w:ascii="Palatino Linotype" w:hAnsi="Palatino Linotype" w:cs="Arial"/>
          <w:b/>
        </w:rPr>
        <w:t xml:space="preserve"> </w:t>
      </w:r>
      <w:r w:rsidR="00525536" w:rsidRPr="00DC5C23">
        <w:rPr>
          <w:rFonts w:ascii="Palatino Linotype" w:hAnsi="Palatino Linotype" w:cs="Arial"/>
          <w:b/>
        </w:rPr>
        <w:t>El</w:t>
      </w:r>
      <w:r w:rsidR="00681980" w:rsidRPr="00DC5C23">
        <w:rPr>
          <w:rFonts w:ascii="Palatino Linotype" w:hAnsi="Palatino Linotype" w:cs="Arial"/>
          <w:b/>
        </w:rPr>
        <w:t xml:space="preserve"> </w:t>
      </w:r>
      <w:r w:rsidR="000B2AA5" w:rsidRPr="00DC5C23">
        <w:rPr>
          <w:rFonts w:ascii="Palatino Linotype" w:hAnsi="Palatino Linotype" w:cs="Arial"/>
          <w:b/>
        </w:rPr>
        <w:t xml:space="preserve">Recurrente </w:t>
      </w:r>
      <w:r w:rsidR="000B2AA5" w:rsidRPr="00DC5C23">
        <w:rPr>
          <w:rFonts w:ascii="Palatino Linotype" w:hAnsi="Palatino Linotype" w:cs="Arial"/>
        </w:rPr>
        <w:t>interpuso el presente recurso de revisión, señalando</w:t>
      </w:r>
      <w:r w:rsidR="00A73174" w:rsidRPr="00DC5C23">
        <w:rPr>
          <w:rFonts w:ascii="Palatino Linotype" w:hAnsi="Palatino Linotype" w:cs="Arial"/>
        </w:rPr>
        <w:t xml:space="preserve"> </w:t>
      </w:r>
      <w:r w:rsidR="00C04418" w:rsidRPr="00DC5C23">
        <w:rPr>
          <w:rFonts w:ascii="Palatino Linotype" w:hAnsi="Palatino Linotype" w:cs="Arial"/>
        </w:rPr>
        <w:t>c</w:t>
      </w:r>
      <w:r w:rsidR="000B2AA5" w:rsidRPr="00DC5C23">
        <w:rPr>
          <w:rFonts w:ascii="Palatino Linotype" w:hAnsi="Palatino Linotype" w:cs="Arial"/>
        </w:rPr>
        <w:t>omo</w:t>
      </w:r>
      <w:r w:rsidR="00370EF5" w:rsidRPr="00DC5C23">
        <w:rPr>
          <w:rFonts w:ascii="Palatino Linotype" w:hAnsi="Palatino Linotype" w:cs="Arial"/>
        </w:rPr>
        <w:t xml:space="preserve"> </w:t>
      </w:r>
      <w:r w:rsidR="0042799E" w:rsidRPr="00DC5C23">
        <w:rPr>
          <w:rFonts w:ascii="Palatino Linotype" w:hAnsi="Palatino Linotype" w:cs="Arial"/>
          <w:b/>
          <w:bCs/>
          <w:iCs/>
        </w:rPr>
        <w:t>Razones o Motivos de Inconformidad</w:t>
      </w:r>
      <w:r w:rsidR="0042799E" w:rsidRPr="00DC5C23">
        <w:rPr>
          <w:rFonts w:ascii="Palatino Linotype" w:hAnsi="Palatino Linotype" w:cs="Arial"/>
          <w:iCs/>
        </w:rPr>
        <w:t xml:space="preserve"> lo siguiente: </w:t>
      </w:r>
    </w:p>
    <w:p w14:paraId="27A3614B" w14:textId="77777777" w:rsidR="0042799E" w:rsidRPr="00DC5C23" w:rsidRDefault="0042799E" w:rsidP="00613213">
      <w:pPr>
        <w:pStyle w:val="Prrafodelista"/>
        <w:autoSpaceDE w:val="0"/>
        <w:autoSpaceDN w:val="0"/>
        <w:adjustRightInd w:val="0"/>
        <w:spacing w:line="360" w:lineRule="auto"/>
        <w:ind w:left="0"/>
        <w:jc w:val="both"/>
        <w:rPr>
          <w:rFonts w:ascii="Palatino Linotype" w:hAnsi="Palatino Linotype" w:cs="Arial"/>
          <w:iCs/>
        </w:rPr>
      </w:pPr>
    </w:p>
    <w:p w14:paraId="20F6BA7F" w14:textId="195B4BB9" w:rsidR="0042799E" w:rsidRPr="00DC5C23" w:rsidRDefault="001905AD" w:rsidP="0042799E">
      <w:pPr>
        <w:pStyle w:val="Prrafodelista"/>
        <w:autoSpaceDE w:val="0"/>
        <w:autoSpaceDN w:val="0"/>
        <w:adjustRightInd w:val="0"/>
        <w:ind w:left="567" w:right="567"/>
        <w:jc w:val="both"/>
        <w:rPr>
          <w:rFonts w:ascii="Palatino Linotype" w:hAnsi="Palatino Linotype" w:cs="Arial"/>
          <w:iCs/>
          <w:sz w:val="22"/>
          <w:szCs w:val="22"/>
        </w:rPr>
      </w:pPr>
      <w:r w:rsidRPr="00DC5C23">
        <w:rPr>
          <w:rFonts w:ascii="Palatino Linotype" w:hAnsi="Palatino Linotype"/>
          <w:i/>
          <w:color w:val="000000"/>
        </w:rPr>
        <w:lastRenderedPageBreak/>
        <w:t>“</w:t>
      </w:r>
      <w:r w:rsidR="00986831" w:rsidRPr="00DC5C23">
        <w:rPr>
          <w:rFonts w:ascii="Palatino Linotype" w:hAnsi="Palatino Linotype"/>
          <w:i/>
          <w:color w:val="000000"/>
        </w:rPr>
        <w:t xml:space="preserve">Dicha respuesta resulta violatoria de mis derechos fundamentales de acceso a la información, debido proceso y seguridad jurídica, con base en las siguientes: AGRAVIOS. PRIMER AGRAVIO. VIOLACIÓN AL PRINCIPIO DE MÁXIMA PUBLICIDAD Y ERRÓNEA DECLARACIÓN DE INCOMPETENCIA. El Sujeto Obligado, la Universidad Politécnica de </w:t>
      </w:r>
      <w:proofErr w:type="spellStart"/>
      <w:r w:rsidR="00986831" w:rsidRPr="00DC5C23">
        <w:rPr>
          <w:rFonts w:ascii="Palatino Linotype" w:hAnsi="Palatino Linotype"/>
          <w:i/>
          <w:color w:val="000000"/>
        </w:rPr>
        <w:t>Otzolotepec</w:t>
      </w:r>
      <w:proofErr w:type="spellEnd"/>
      <w:r w:rsidR="00986831" w:rsidRPr="00DC5C23">
        <w:rPr>
          <w:rFonts w:ascii="Palatino Linotype" w:hAnsi="Palatino Linotype"/>
          <w:i/>
          <w:color w:val="000000"/>
        </w:rPr>
        <w:t xml:space="preserve">, realiza una indebida interpretación del artículo 167 de la Ley de Transparencia local al declararse incompetente, toda vez que evade su responsabilidad de buscar y, en su caso, entregar información que necesariamente debe obrar en sus propios archivos. Mi solicitud fue clara y precisa: requiero las constancias que acrediten la notificación a mi persona sobre el inicio del expediente de investigación y las denuncias correspondientes, en un periodo específico (del 1 de octubre al 30 de noviembre de 2023). Durante dicho lapso, la Universidad era la autoridad que tenía bajo su resguardo el expediente y, por ende, la única entidad legalmente obligada a realizar y documentar dichas notificaciones. El hecho de que el expediente principal haya sido posteriormente turnado a la Secretaría de la Contraloría no exime a la Universidad de su obligación de conservar y proporcionar acceso a los registros de sus propias actuaciones. La solicitud no versa sobre el estado actual de la investigación, sino sobre actos procedimentales que el Sujeto Obligado debió haber ejecutado y documentado cuando aún tenía competencia. La competencia para resguardar y dar acceso a sus archivos históricos no se extingue por la remisión de un expediente. Por tanto, la declaración de incompetencia es un acto evasivo que contraviene el principio de máxima publicidad, pues la Universidad, en lugar de realizar una búsqueda exhaustiva en sus archivos, opta por la salida más simple, trasladando la carga al solicitante y negando el acceso a información que está obligada a poseer. SEGUNDO AGRAVIO. VULNERACIÓN A LOS DERECHOS DE SEGURIDAD JURÍDICA Y DEBIDO PROCESO. La respuesta impugnada me deja en un completo estado de indefensión. Han transcurrido veintidós meses desde mi separación del cargo de Rector, y a la fecha, no he sido debidamente notificado del procedimiento de investigación instaurado en mi contra, lo cual constituye una grave violación a mi derecho fundamental al debido proceso, consagrado en los artículos 14 y 16 de la Constitución Federal. El acceso a las constancias de notificación solicitadas es un requisito indispensable para poder articular mi defensa en el procedimiento administrativo. Sin dichos documentos, me es imposible acreditar la falta de emplazamiento y, por ende, combatir la ilegalidad del procedimiento desde su origen. Al declararse incompetente, la Universidad Politécnica de </w:t>
      </w:r>
      <w:proofErr w:type="spellStart"/>
      <w:r w:rsidR="00986831" w:rsidRPr="00DC5C23">
        <w:rPr>
          <w:rFonts w:ascii="Palatino Linotype" w:hAnsi="Palatino Linotype"/>
          <w:i/>
          <w:color w:val="000000"/>
        </w:rPr>
        <w:t>Otzolotepec</w:t>
      </w:r>
      <w:proofErr w:type="spellEnd"/>
      <w:r w:rsidR="00986831" w:rsidRPr="00DC5C23">
        <w:rPr>
          <w:rFonts w:ascii="Palatino Linotype" w:hAnsi="Palatino Linotype"/>
          <w:i/>
          <w:color w:val="000000"/>
        </w:rPr>
        <w:t xml:space="preserve"> obstruye activamente mi </w:t>
      </w:r>
      <w:r w:rsidR="00986831" w:rsidRPr="00DC5C23">
        <w:rPr>
          <w:rFonts w:ascii="Palatino Linotype" w:hAnsi="Palatino Linotype"/>
          <w:i/>
          <w:color w:val="000000"/>
        </w:rPr>
        <w:lastRenderedPageBreak/>
        <w:t>derecho a la defensa, pues me niega los elementos probatorios necesarios para demostrar una violación procesal. La información requerida no es un mero dato público, sino la llave para la defensa de mis derechos en otro procedimiento. La negativa del Sujeto Obligado a proporcionar —o en su defecto, a declarar formalmente la inexistencia de— dichos documentos, vulnera mi seguridad jurídica y perpetúa la violación a mi debido proceso. TERCER AGRAVIO. INCUMPLIMIENTO DEL PROCEDIMIENTO ESTABLECIDO EN LA LEY DE TRANSPARENCIA. El Sujeto Obligado incumple con el procedimiento que la propia Ley de la materia establece. Ante una solicitud, la Unidad de Transparencia tiene la obligación de turnarla a todas las áreas administrativas competentes para que realicen una búsqueda exhaustiva de la información. En el presente caso, la Universidad debió: Buscar en sus archivos (jurídico, rectoría, contraloría interna, etc.) las constancias de notificación solicitadas correspondientes al periodo especificado. Si las encontraba, entregármelas en la modalidad solicitada. Si tras una búsqueda exhaustiva no las encontraba, emitir una Resolución del Comité de Transparencia que confirme la inexistencia de la información. La declaración de incompetencia es improcedente, pues no se me está orientando sobre una atribución que nunca tuvo la Universidad, sino que se está negando a responder sobre actos que por ley le correspondía ejecutar. La respuesta correcta no era la incompetencia, sino la entrega de los documentos o la declaración formal de su inexistencia, acto que me permitiría tener certeza jurídica sobre la omisión de la notificación.</w:t>
      </w:r>
      <w:r w:rsidRPr="00DC5C23">
        <w:rPr>
          <w:rFonts w:ascii="Palatino Linotype" w:hAnsi="Palatino Linotype"/>
          <w:i/>
          <w:color w:val="000000"/>
        </w:rPr>
        <w:t>" [Sic]</w:t>
      </w:r>
    </w:p>
    <w:p w14:paraId="78521BE3" w14:textId="77777777" w:rsidR="00C7579B" w:rsidRPr="00DC5C23" w:rsidRDefault="00C7579B" w:rsidP="00613213">
      <w:pPr>
        <w:pStyle w:val="Prrafodelista"/>
        <w:autoSpaceDE w:val="0"/>
        <w:autoSpaceDN w:val="0"/>
        <w:adjustRightInd w:val="0"/>
        <w:spacing w:line="360" w:lineRule="auto"/>
        <w:ind w:left="0"/>
        <w:jc w:val="both"/>
        <w:rPr>
          <w:rFonts w:ascii="Palatino Linotype" w:hAnsi="Palatino Linotype" w:cs="Arial"/>
          <w:iCs/>
        </w:rPr>
      </w:pPr>
    </w:p>
    <w:p w14:paraId="232B7B79" w14:textId="77777777" w:rsidR="00F770AC" w:rsidRPr="00DC5C23" w:rsidRDefault="00F770AC" w:rsidP="00171E6C">
      <w:pPr>
        <w:spacing w:after="0" w:line="360" w:lineRule="auto"/>
        <w:jc w:val="both"/>
        <w:rPr>
          <w:rFonts w:ascii="Palatino Linotype" w:eastAsia="Palatino Linotype" w:hAnsi="Palatino Linotype" w:cs="Palatino Linotype"/>
          <w:sz w:val="24"/>
          <w:szCs w:val="24"/>
          <w:lang w:val="es-ES_tradnl" w:eastAsia="es-MX"/>
        </w:rPr>
      </w:pPr>
    </w:p>
    <w:p w14:paraId="11458C7B" w14:textId="77777777" w:rsidR="00986831" w:rsidRPr="00DC5C23" w:rsidRDefault="00F770AC" w:rsidP="00171E6C">
      <w:pPr>
        <w:spacing w:after="0" w:line="360" w:lineRule="auto"/>
        <w:jc w:val="both"/>
        <w:rPr>
          <w:rFonts w:ascii="Palatino Linotype" w:eastAsia="Palatino Linotype" w:hAnsi="Palatino Linotype" w:cs="Palatino Linotype"/>
          <w:sz w:val="24"/>
          <w:szCs w:val="24"/>
          <w:lang w:eastAsia="es-MX"/>
        </w:rPr>
      </w:pPr>
      <w:r w:rsidRPr="00DC5C23">
        <w:rPr>
          <w:rFonts w:ascii="Palatino Linotype" w:eastAsia="Palatino Linotype" w:hAnsi="Palatino Linotype" w:cs="Palatino Linotype"/>
          <w:sz w:val="24"/>
          <w:szCs w:val="24"/>
          <w:lang w:val="es-ES_tradnl" w:eastAsia="es-MX"/>
        </w:rPr>
        <w:t>Aunado a lo anterior, se debe destacar que en la etapa de instrucción, de las constancias que obran en el expediente electrónico del Sistema de Acceso a la Información Mexiquense (SAIMEX),</w:t>
      </w:r>
      <w:r w:rsidRPr="00DC5C23">
        <w:rPr>
          <w:rFonts w:ascii="Palatino Linotype" w:hAnsi="Palatino Linotype"/>
          <w:sz w:val="24"/>
          <w:szCs w:val="24"/>
        </w:rPr>
        <w:t xml:space="preserve"> se advierte que </w:t>
      </w:r>
      <w:r w:rsidRPr="00DC5C23">
        <w:rPr>
          <w:rFonts w:ascii="Palatino Linotype" w:eastAsia="Palatino Linotype" w:hAnsi="Palatino Linotype" w:cs="Palatino Linotype"/>
          <w:sz w:val="24"/>
          <w:szCs w:val="24"/>
          <w:lang w:eastAsia="es-MX"/>
        </w:rPr>
        <w:t>el</w:t>
      </w:r>
      <w:r w:rsidRPr="00DC5C23">
        <w:rPr>
          <w:rFonts w:ascii="Palatino Linotype" w:eastAsia="Palatino Linotype" w:hAnsi="Palatino Linotype" w:cs="Palatino Linotype"/>
          <w:b/>
          <w:sz w:val="24"/>
          <w:szCs w:val="24"/>
          <w:lang w:eastAsia="es-MX"/>
        </w:rPr>
        <w:t xml:space="preserve"> </w:t>
      </w:r>
      <w:r w:rsidRPr="00DC5C23">
        <w:rPr>
          <w:rFonts w:ascii="Palatino Linotype" w:eastAsia="Palatino Linotype" w:hAnsi="Palatino Linotype" w:cs="Palatino Linotype"/>
          <w:sz w:val="24"/>
          <w:szCs w:val="24"/>
          <w:lang w:eastAsia="es-MX"/>
        </w:rPr>
        <w:t>R</w:t>
      </w:r>
      <w:r w:rsidRPr="00DC5C23">
        <w:rPr>
          <w:rFonts w:ascii="Palatino Linotype" w:eastAsia="Palatino Linotype" w:hAnsi="Palatino Linotype" w:cs="Palatino Linotype"/>
          <w:b/>
          <w:sz w:val="24"/>
          <w:szCs w:val="24"/>
          <w:lang w:eastAsia="es-MX"/>
        </w:rPr>
        <w:t>ecurrente</w:t>
      </w:r>
      <w:r w:rsidRPr="00DC5C23">
        <w:rPr>
          <w:rFonts w:ascii="Palatino Linotype" w:eastAsia="Palatino Linotype" w:hAnsi="Palatino Linotype" w:cs="Palatino Linotype"/>
          <w:sz w:val="24"/>
          <w:szCs w:val="24"/>
          <w:lang w:eastAsia="es-MX"/>
        </w:rPr>
        <w:t xml:space="preserve"> presentó sus manifestaciones </w:t>
      </w:r>
      <w:r w:rsidR="00986831" w:rsidRPr="00DC5C23">
        <w:rPr>
          <w:rFonts w:ascii="Palatino Linotype" w:eastAsia="Palatino Linotype" w:hAnsi="Palatino Linotype" w:cs="Palatino Linotype"/>
          <w:sz w:val="24"/>
          <w:szCs w:val="24"/>
          <w:lang w:eastAsia="es-MX"/>
        </w:rPr>
        <w:t>el día</w:t>
      </w:r>
      <w:r w:rsidRPr="00DC5C23">
        <w:rPr>
          <w:rFonts w:ascii="Palatino Linotype" w:eastAsia="Palatino Linotype" w:hAnsi="Palatino Linotype" w:cs="Palatino Linotype"/>
          <w:sz w:val="24"/>
          <w:szCs w:val="24"/>
          <w:lang w:eastAsia="es-MX"/>
        </w:rPr>
        <w:t xml:space="preserve"> </w:t>
      </w:r>
      <w:r w:rsidR="00986831" w:rsidRPr="00DC5C23">
        <w:rPr>
          <w:rFonts w:ascii="Palatino Linotype" w:eastAsia="Palatino Linotype" w:hAnsi="Palatino Linotype" w:cs="Palatino Linotype"/>
          <w:sz w:val="24"/>
          <w:szCs w:val="24"/>
          <w:lang w:eastAsia="es-MX"/>
        </w:rPr>
        <w:t>once de septiembre de dos mil veinticinco</w:t>
      </w:r>
      <w:r w:rsidRPr="00DC5C23">
        <w:rPr>
          <w:rFonts w:ascii="Palatino Linotype" w:eastAsia="Palatino Linotype" w:hAnsi="Palatino Linotype" w:cs="Palatino Linotype"/>
          <w:sz w:val="24"/>
          <w:szCs w:val="24"/>
          <w:lang w:eastAsia="es-MX"/>
        </w:rPr>
        <w:t>, remitiendo para tal efecto</w:t>
      </w:r>
      <w:r w:rsidR="00986831" w:rsidRPr="00DC5C23">
        <w:rPr>
          <w:rFonts w:ascii="Palatino Linotype" w:eastAsia="Palatino Linotype" w:hAnsi="Palatino Linotype" w:cs="Palatino Linotype"/>
          <w:sz w:val="24"/>
          <w:szCs w:val="24"/>
          <w:lang w:eastAsia="es-MX"/>
        </w:rPr>
        <w:t xml:space="preserve"> lo siguiente:</w:t>
      </w:r>
    </w:p>
    <w:p w14:paraId="6F5428DA" w14:textId="77777777" w:rsidR="00986831" w:rsidRPr="00DC5C23" w:rsidRDefault="00986831" w:rsidP="00171E6C">
      <w:pPr>
        <w:spacing w:after="0" w:line="360" w:lineRule="auto"/>
        <w:jc w:val="both"/>
        <w:rPr>
          <w:rFonts w:ascii="Palatino Linotype" w:eastAsia="Palatino Linotype" w:hAnsi="Palatino Linotype" w:cs="Palatino Linotype"/>
          <w:sz w:val="24"/>
          <w:szCs w:val="24"/>
          <w:lang w:eastAsia="es-MX"/>
        </w:rPr>
      </w:pPr>
    </w:p>
    <w:p w14:paraId="636EF5D1" w14:textId="633EE057" w:rsidR="0019696F" w:rsidRPr="00DC5C23" w:rsidRDefault="00986831" w:rsidP="00A24060">
      <w:pPr>
        <w:pStyle w:val="Prrafodelista"/>
        <w:numPr>
          <w:ilvl w:val="0"/>
          <w:numId w:val="6"/>
        </w:numPr>
        <w:tabs>
          <w:tab w:val="left" w:pos="709"/>
        </w:tabs>
        <w:spacing w:line="360" w:lineRule="auto"/>
        <w:jc w:val="both"/>
        <w:rPr>
          <w:rFonts w:ascii="Palatino Linotype" w:hAnsi="Palatino Linotype" w:cs="Arial"/>
        </w:rPr>
      </w:pPr>
      <w:bookmarkStart w:id="3" w:name="_Hlk231386272"/>
      <w:r w:rsidRPr="00DC5C23">
        <w:rPr>
          <w:rFonts w:ascii="Palatino Linotype" w:eastAsia="Palatino Linotype" w:hAnsi="Palatino Linotype" w:cs="Palatino Linotype"/>
          <w:lang w:val="es-ES_tradnl" w:eastAsia="es-MX"/>
        </w:rPr>
        <w:t>“</w:t>
      </w:r>
      <w:r w:rsidRPr="00DC5C23">
        <w:rPr>
          <w:rFonts w:ascii="Palatino Linotype" w:eastAsia="Palatino Linotype" w:hAnsi="Palatino Linotype" w:cs="Palatino Linotype"/>
          <w:b/>
          <w:bCs/>
          <w:lang w:val="es-ES_tradnl" w:eastAsia="es-MX"/>
        </w:rPr>
        <w:t>Manifestaciones RR 09893 OIC.pdf</w:t>
      </w:r>
      <w:r w:rsidRPr="00DC5C23">
        <w:rPr>
          <w:rFonts w:ascii="Palatino Linotype" w:eastAsia="Palatino Linotype" w:hAnsi="Palatino Linotype" w:cs="Palatino Linotype"/>
          <w:lang w:val="es-ES_tradnl" w:eastAsia="es-MX"/>
        </w:rPr>
        <w:t xml:space="preserve">”: </w:t>
      </w:r>
      <w:r w:rsidR="0030033A" w:rsidRPr="00DC5C23">
        <w:rPr>
          <w:rFonts w:ascii="Palatino Linotype" w:eastAsia="Palatino Linotype" w:hAnsi="Palatino Linotype" w:cs="Palatino Linotype"/>
          <w:lang w:val="es-ES_tradnl" w:eastAsia="es-MX"/>
        </w:rPr>
        <w:t xml:space="preserve">Oficio número 228C4001000200S/249/2025, emitido por el Titular del Órgano Interno de Control, con el cual comunica al solicitante de información medularmente que, </w:t>
      </w:r>
      <w:r w:rsidR="0030033A" w:rsidRPr="00DC5C23">
        <w:rPr>
          <w:rFonts w:ascii="Palatino Linotype" w:eastAsia="Palatino Linotype" w:hAnsi="Palatino Linotype" w:cs="Palatino Linotype"/>
          <w:lang w:val="es-MX" w:eastAsia="es-MX"/>
        </w:rPr>
        <w:lastRenderedPageBreak/>
        <w:t xml:space="preserve">el expediente OIC/INVESTIGACIÓN/UPOTEC/DENUNCIA/001/2023 requerido, corresponde a la denuncia registrada con el número de folio 13656-2023, interpuesta a través </w:t>
      </w:r>
      <w:r w:rsidR="0030033A" w:rsidRPr="00DC5C23">
        <w:rPr>
          <w:rFonts w:ascii="Palatino Linotype" w:eastAsia="Palatino Linotype" w:hAnsi="Palatino Linotype" w:cs="Palatino Linotype"/>
          <w:lang w:eastAsia="es-MX"/>
        </w:rPr>
        <w:t xml:space="preserve">Sistema de Atención Mexiquense (SAM) mismo que fue remitido a la Dirección de Investigación, de la Secretaría de la Contraloría, del Estado de México, por lo que </w:t>
      </w:r>
      <w:r w:rsidR="0030033A" w:rsidRPr="00DC5C23">
        <w:rPr>
          <w:rFonts w:ascii="Palatino Linotype" w:eastAsia="Palatino Linotype" w:hAnsi="Palatino Linotype" w:cs="Palatino Linotype"/>
          <w:b/>
          <w:bCs/>
          <w:u w:val="single"/>
          <w:lang w:eastAsia="es-MX"/>
        </w:rPr>
        <w:t>esa Unidad Administrativa no llevó a cabo el procedimiento de investigación</w:t>
      </w:r>
      <w:r w:rsidR="0030033A" w:rsidRPr="00DC5C23">
        <w:t xml:space="preserve"> </w:t>
      </w:r>
      <w:r w:rsidR="0030033A" w:rsidRPr="00DC5C23">
        <w:rPr>
          <w:rFonts w:ascii="Palatino Linotype" w:eastAsia="Palatino Linotype" w:hAnsi="Palatino Linotype" w:cs="Palatino Linotype"/>
          <w:b/>
          <w:bCs/>
          <w:u w:val="single"/>
          <w:lang w:eastAsia="es-MX"/>
        </w:rPr>
        <w:t xml:space="preserve">por lo que legalmente </w:t>
      </w:r>
      <w:proofErr w:type="spellStart"/>
      <w:r w:rsidR="0030033A" w:rsidRPr="00DC5C23">
        <w:rPr>
          <w:rFonts w:ascii="Palatino Linotype" w:eastAsia="Palatino Linotype" w:hAnsi="Palatino Linotype" w:cs="Palatino Linotype"/>
          <w:b/>
          <w:bCs/>
          <w:u w:val="single"/>
          <w:lang w:eastAsia="es-MX"/>
        </w:rPr>
        <w:t>esta</w:t>
      </w:r>
      <w:proofErr w:type="spellEnd"/>
      <w:r w:rsidR="0030033A" w:rsidRPr="00DC5C23">
        <w:rPr>
          <w:rFonts w:ascii="Palatino Linotype" w:eastAsia="Palatino Linotype" w:hAnsi="Palatino Linotype" w:cs="Palatino Linotype"/>
          <w:b/>
          <w:bCs/>
          <w:u w:val="single"/>
          <w:lang w:eastAsia="es-MX"/>
        </w:rPr>
        <w:t xml:space="preserve"> imposibilitada de proporcionar lo solicitado</w:t>
      </w:r>
      <w:r w:rsidR="0030033A" w:rsidRPr="00DC5C23">
        <w:rPr>
          <w:rFonts w:ascii="Palatino Linotype" w:eastAsia="Palatino Linotype" w:hAnsi="Palatino Linotype" w:cs="Palatino Linotype"/>
          <w:lang w:eastAsia="es-MX"/>
        </w:rPr>
        <w:t xml:space="preserve">: asimismo, refiere que respecto de la denuncia registrada con el número de folio </w:t>
      </w:r>
      <w:r w:rsidR="0030033A" w:rsidRPr="00DC5C23">
        <w:rPr>
          <w:rFonts w:ascii="Palatino Linotype" w:eastAsia="Palatino Linotype" w:hAnsi="Palatino Linotype" w:cs="Palatino Linotype"/>
          <w:u w:val="single"/>
          <w:lang w:eastAsia="es-MX"/>
        </w:rPr>
        <w:t>16132-2023</w:t>
      </w:r>
      <w:r w:rsidR="0030033A" w:rsidRPr="00DC5C23">
        <w:t xml:space="preserve"> </w:t>
      </w:r>
      <w:r w:rsidR="0030033A" w:rsidRPr="00DC5C23">
        <w:rPr>
          <w:rFonts w:ascii="Palatino Linotype" w:eastAsia="Palatino Linotype" w:hAnsi="Palatino Linotype" w:cs="Palatino Linotype"/>
          <w:lang w:eastAsia="es-MX"/>
        </w:rPr>
        <w:t xml:space="preserve">interpuesta a través Sistema de Atención Mexiquense (SAM), </w:t>
      </w:r>
      <w:r w:rsidR="0030033A" w:rsidRPr="00DC5C23">
        <w:rPr>
          <w:rFonts w:ascii="Palatino Linotype" w:eastAsia="Palatino Linotype" w:hAnsi="Palatino Linotype" w:cs="Palatino Linotype"/>
          <w:u w:val="single"/>
          <w:lang w:val="es-MX" w:eastAsia="es-MX"/>
        </w:rPr>
        <w:t>no corresponde a asunto tramitado o iniciado en esa Unidad Administrativa</w:t>
      </w:r>
      <w:r w:rsidR="0030033A" w:rsidRPr="00DC5C23">
        <w:rPr>
          <w:rFonts w:ascii="Palatino Linotype" w:eastAsia="Palatino Linotype" w:hAnsi="Palatino Linotype" w:cs="Palatino Linotype"/>
          <w:lang w:val="es-MX" w:eastAsia="es-MX"/>
        </w:rPr>
        <w:t>.</w:t>
      </w:r>
    </w:p>
    <w:bookmarkEnd w:id="3"/>
    <w:p w14:paraId="5437954F" w14:textId="77777777" w:rsidR="0030033A" w:rsidRPr="00DC5C23" w:rsidRDefault="0030033A" w:rsidP="0030033A">
      <w:pPr>
        <w:pStyle w:val="Prrafodelista"/>
        <w:tabs>
          <w:tab w:val="left" w:pos="709"/>
        </w:tabs>
        <w:spacing w:line="360" w:lineRule="auto"/>
        <w:ind w:left="720"/>
        <w:jc w:val="both"/>
        <w:rPr>
          <w:rFonts w:ascii="Palatino Linotype" w:eastAsia="Palatino Linotype" w:hAnsi="Palatino Linotype" w:cs="Palatino Linotype"/>
          <w:lang w:val="es-MX" w:eastAsia="es-MX"/>
        </w:rPr>
      </w:pPr>
    </w:p>
    <w:p w14:paraId="567DA3D4" w14:textId="403F137A" w:rsidR="0030033A" w:rsidRPr="00DC5C23" w:rsidRDefault="00E767FF" w:rsidP="0016665F">
      <w:pPr>
        <w:pStyle w:val="Prrafodelista"/>
        <w:tabs>
          <w:tab w:val="left" w:pos="709"/>
        </w:tabs>
        <w:spacing w:line="360" w:lineRule="auto"/>
        <w:ind w:left="720"/>
        <w:jc w:val="both"/>
        <w:rPr>
          <w:rFonts w:ascii="Palatino Linotype" w:hAnsi="Palatino Linotype" w:cs="Arial"/>
        </w:rPr>
      </w:pPr>
      <w:r w:rsidRPr="00DC5C23">
        <w:rPr>
          <w:rFonts w:ascii="Palatino Linotype" w:eastAsia="Palatino Linotype" w:hAnsi="Palatino Linotype" w:cs="Palatino Linotype"/>
          <w:lang w:val="es-MX" w:eastAsia="es-MX"/>
        </w:rPr>
        <w:t xml:space="preserve">Remitiendo además, oficio de remisión del expediente referido en el párrafo anterior, a la Dirección de Investigación de la Secretaría </w:t>
      </w:r>
      <w:r w:rsidR="002E25AF" w:rsidRPr="00DC5C23">
        <w:rPr>
          <w:rFonts w:ascii="Palatino Linotype" w:eastAsia="Palatino Linotype" w:hAnsi="Palatino Linotype" w:cs="Palatino Linotype"/>
          <w:lang w:val="es-MX" w:eastAsia="es-MX"/>
        </w:rPr>
        <w:t>de</w:t>
      </w:r>
      <w:r w:rsidRPr="00DC5C23">
        <w:rPr>
          <w:rFonts w:ascii="Palatino Linotype" w:eastAsia="Palatino Linotype" w:hAnsi="Palatino Linotype" w:cs="Palatino Linotype"/>
          <w:lang w:val="es-MX" w:eastAsia="es-MX"/>
        </w:rPr>
        <w:t xml:space="preserve"> la Contraloría.</w:t>
      </w:r>
    </w:p>
    <w:p w14:paraId="309345F7" w14:textId="77777777" w:rsidR="0030033A" w:rsidRPr="00DC5C23" w:rsidRDefault="0030033A" w:rsidP="0030033A">
      <w:pPr>
        <w:pStyle w:val="Prrafodelista"/>
        <w:tabs>
          <w:tab w:val="left" w:pos="709"/>
        </w:tabs>
        <w:spacing w:line="360" w:lineRule="auto"/>
        <w:ind w:left="720"/>
        <w:jc w:val="both"/>
        <w:rPr>
          <w:rFonts w:ascii="Palatino Linotype" w:hAnsi="Palatino Linotype" w:cs="Arial"/>
        </w:rPr>
      </w:pPr>
    </w:p>
    <w:p w14:paraId="4842010B" w14:textId="62ED774A" w:rsidR="0030033A" w:rsidRPr="00DC5C23" w:rsidRDefault="0030033A" w:rsidP="0027201B">
      <w:pPr>
        <w:tabs>
          <w:tab w:val="left" w:pos="709"/>
        </w:tabs>
        <w:spacing w:line="360" w:lineRule="auto"/>
        <w:jc w:val="both"/>
        <w:rPr>
          <w:rFonts w:ascii="Palatino Linotype" w:hAnsi="Palatino Linotype" w:cs="Arial"/>
          <w:sz w:val="24"/>
          <w:szCs w:val="24"/>
        </w:rPr>
      </w:pPr>
      <w:r w:rsidRPr="00DC5C23">
        <w:rPr>
          <w:rFonts w:ascii="Palatino Linotype" w:hAnsi="Palatino Linotype" w:cs="Arial"/>
          <w:sz w:val="24"/>
          <w:szCs w:val="24"/>
        </w:rPr>
        <w:t xml:space="preserve">Acotado lo anterior, </w:t>
      </w:r>
      <w:r w:rsidR="00C91729" w:rsidRPr="00DC5C23">
        <w:rPr>
          <w:rFonts w:ascii="Palatino Linotype" w:hAnsi="Palatino Linotype" w:cs="Arial"/>
          <w:sz w:val="24"/>
          <w:szCs w:val="24"/>
        </w:rPr>
        <w:t xml:space="preserve">en relación a la información requerida por el particular, relacionada a documentales que pudieran obrar en los expedientes integrados con motivo de las denuncias registradas con los números de folio </w:t>
      </w:r>
      <w:r w:rsidR="00C91729" w:rsidRPr="00DC5C23">
        <w:rPr>
          <w:rFonts w:ascii="Palatino Linotype" w:hAnsi="Palatino Linotype" w:cs="Arial"/>
          <w:sz w:val="24"/>
          <w:szCs w:val="24"/>
          <w:u w:val="single"/>
        </w:rPr>
        <w:t xml:space="preserve">16132-2023 y 13656-2023 </w:t>
      </w:r>
      <w:r w:rsidR="00C91729" w:rsidRPr="00DC5C23">
        <w:rPr>
          <w:rFonts w:ascii="Palatino Linotype" w:hAnsi="Palatino Linotype" w:cs="Arial"/>
          <w:sz w:val="24"/>
          <w:szCs w:val="24"/>
        </w:rPr>
        <w:t>(</w:t>
      </w:r>
      <w:r w:rsidR="00C91729" w:rsidRPr="00DC5C23">
        <w:rPr>
          <w:rFonts w:ascii="Palatino Linotype" w:hAnsi="Palatino Linotype" w:cs="Arial"/>
          <w:i/>
          <w:iCs/>
          <w:sz w:val="24"/>
          <w:szCs w:val="24"/>
        </w:rPr>
        <w:t>expediente</w:t>
      </w:r>
      <w:r w:rsidR="00C91729" w:rsidRPr="00DC5C23">
        <w:rPr>
          <w:i/>
          <w:iCs/>
        </w:rPr>
        <w:t xml:space="preserve"> </w:t>
      </w:r>
      <w:r w:rsidR="00C91729" w:rsidRPr="00DC5C23">
        <w:rPr>
          <w:rFonts w:ascii="Palatino Linotype" w:hAnsi="Palatino Linotype" w:cs="Arial"/>
          <w:i/>
          <w:iCs/>
          <w:sz w:val="24"/>
          <w:szCs w:val="24"/>
        </w:rPr>
        <w:t>OIC/INVESTIGACIÓN/UPOTEC/DENUNCIA/001/2023</w:t>
      </w:r>
      <w:r w:rsidR="00C91729" w:rsidRPr="00DC5C23">
        <w:rPr>
          <w:rFonts w:ascii="Palatino Linotype" w:hAnsi="Palatino Linotype" w:cs="Arial"/>
          <w:sz w:val="24"/>
          <w:szCs w:val="24"/>
        </w:rPr>
        <w:t xml:space="preserve">), </w:t>
      </w:r>
      <w:r w:rsidR="00C91729" w:rsidRPr="00DC5C23">
        <w:rPr>
          <w:rFonts w:ascii="Palatino Linotype" w:hAnsi="Palatino Linotype" w:cs="Arial"/>
          <w:b/>
          <w:bCs/>
          <w:sz w:val="24"/>
          <w:szCs w:val="24"/>
        </w:rPr>
        <w:t xml:space="preserve">interpuestas a través </w:t>
      </w:r>
      <w:bookmarkStart w:id="4" w:name="_Hlk231385104"/>
      <w:r w:rsidR="00C91729" w:rsidRPr="00DC5C23">
        <w:rPr>
          <w:rFonts w:ascii="Palatino Linotype" w:hAnsi="Palatino Linotype" w:cs="Arial"/>
          <w:b/>
          <w:bCs/>
          <w:sz w:val="24"/>
          <w:szCs w:val="24"/>
        </w:rPr>
        <w:t>Sistema de Atención Mexiquense (SAM)</w:t>
      </w:r>
      <w:bookmarkEnd w:id="4"/>
      <w:r w:rsidR="00C91729" w:rsidRPr="00DC5C23">
        <w:rPr>
          <w:rFonts w:ascii="Palatino Linotype" w:hAnsi="Palatino Linotype" w:cs="Arial"/>
          <w:sz w:val="24"/>
          <w:szCs w:val="24"/>
        </w:rPr>
        <w:t xml:space="preserve">, ante la declaratoria de incompetencia a la Secretaría de la Contraloría del Estado de México realizada por el Sujeto Obligado mediante respuesta primigenia, </w:t>
      </w:r>
      <w:r w:rsidR="0016665F" w:rsidRPr="00DC5C23">
        <w:rPr>
          <w:rFonts w:ascii="Palatino Linotype" w:hAnsi="Palatino Linotype" w:cs="Arial"/>
          <w:sz w:val="24"/>
          <w:szCs w:val="24"/>
        </w:rPr>
        <w:t xml:space="preserve">es preciso analizar las consideraciones siguientes: </w:t>
      </w:r>
    </w:p>
    <w:p w14:paraId="59EE872A" w14:textId="77777777" w:rsidR="00BF00EA" w:rsidRPr="00DC5C23" w:rsidRDefault="00BF00EA" w:rsidP="00BF00EA">
      <w:pPr>
        <w:spacing w:after="0" w:line="360" w:lineRule="auto"/>
        <w:ind w:right="141"/>
        <w:jc w:val="both"/>
        <w:rPr>
          <w:rFonts w:ascii="Palatino Linotype" w:hAnsi="Palatino Linotype" w:cs="Arial"/>
          <w:sz w:val="24"/>
          <w:szCs w:val="24"/>
        </w:rPr>
      </w:pPr>
    </w:p>
    <w:p w14:paraId="3733B707" w14:textId="68566E4F" w:rsidR="0016665F" w:rsidRPr="00DC5C23" w:rsidRDefault="00BF00EA" w:rsidP="00BF00EA">
      <w:pPr>
        <w:spacing w:after="0" w:line="360" w:lineRule="auto"/>
        <w:ind w:right="141"/>
        <w:jc w:val="both"/>
        <w:rPr>
          <w:rFonts w:ascii="Palatino Linotype" w:eastAsia="Times New Roman" w:hAnsi="Palatino Linotype" w:cs="Arial"/>
          <w:bCs/>
          <w:sz w:val="24"/>
          <w:szCs w:val="24"/>
          <w:lang w:eastAsia="es-MX"/>
        </w:rPr>
      </w:pPr>
      <w:r w:rsidRPr="00DC5C23">
        <w:rPr>
          <w:rFonts w:ascii="Palatino Linotype" w:eastAsia="Times New Roman" w:hAnsi="Palatino Linotype" w:cs="Arial"/>
          <w:bCs/>
          <w:sz w:val="24"/>
          <w:szCs w:val="24"/>
          <w:lang w:eastAsia="es-MX"/>
        </w:rPr>
        <w:lastRenderedPageBreak/>
        <w:t>En ese orden de ideas,</w:t>
      </w:r>
      <w:r w:rsidR="0016665F" w:rsidRPr="00DC5C23">
        <w:rPr>
          <w:rFonts w:ascii="Palatino Linotype" w:eastAsia="Times New Roman" w:hAnsi="Palatino Linotype" w:cs="Arial"/>
          <w:bCs/>
          <w:sz w:val="24"/>
          <w:szCs w:val="24"/>
          <w:lang w:eastAsia="es-MX"/>
        </w:rPr>
        <w:t xml:space="preserve"> la Ley del Sistema Anticorrupción del Estado de México señala:</w:t>
      </w:r>
    </w:p>
    <w:p w14:paraId="560169B3" w14:textId="77777777"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b/>
          <w:bCs/>
          <w:i/>
          <w:lang w:eastAsia="es-MX"/>
        </w:rPr>
        <w:t>Artículo 49.</w:t>
      </w:r>
      <w:r w:rsidRPr="00DC5C23">
        <w:rPr>
          <w:rFonts w:ascii="Palatino Linotype" w:eastAsia="Times New Roman" w:hAnsi="Palatino Linotype" w:cs="Times New Roman"/>
          <w:i/>
          <w:lang w:eastAsia="es-MX"/>
        </w:rPr>
        <w:t xml:space="preserve"> La Plataforma Digital Estatal estará conformada por la información que a la misma incorporen los integrantes del Sistema Estatal Anticorrupción, así como del Sistema Municipal Anticorrupción y contará al menos, con los sistemas electrónicos siguientes: </w:t>
      </w:r>
    </w:p>
    <w:p w14:paraId="6133B602" w14:textId="77777777" w:rsidR="00BF00EA" w:rsidRPr="00DC5C23" w:rsidRDefault="00BF00EA" w:rsidP="00BF00EA">
      <w:pPr>
        <w:spacing w:after="0" w:line="240" w:lineRule="auto"/>
        <w:ind w:left="567" w:right="567"/>
        <w:jc w:val="both"/>
        <w:rPr>
          <w:rFonts w:ascii="Palatino Linotype" w:eastAsia="Times New Roman" w:hAnsi="Palatino Linotype" w:cs="Times New Roman"/>
          <w:i/>
          <w:lang w:eastAsia="es-MX"/>
        </w:rPr>
      </w:pPr>
    </w:p>
    <w:p w14:paraId="0F40CFEC" w14:textId="77777777"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i/>
          <w:lang w:eastAsia="es-MX"/>
        </w:rPr>
        <w:t xml:space="preserve">I. Sistema de evolución patrimonial, de declaración de intereses y constancia de presentación de la declaración fiscal. </w:t>
      </w:r>
    </w:p>
    <w:p w14:paraId="2FAFB05E" w14:textId="77777777" w:rsidR="00BF00EA" w:rsidRPr="00DC5C23" w:rsidRDefault="00BF00EA" w:rsidP="00BF00EA">
      <w:pPr>
        <w:spacing w:after="0" w:line="240" w:lineRule="auto"/>
        <w:ind w:left="567" w:right="567"/>
        <w:jc w:val="both"/>
        <w:rPr>
          <w:rFonts w:ascii="Palatino Linotype" w:eastAsia="Times New Roman" w:hAnsi="Palatino Linotype" w:cs="Times New Roman"/>
          <w:i/>
          <w:lang w:eastAsia="es-MX"/>
        </w:rPr>
      </w:pPr>
    </w:p>
    <w:p w14:paraId="447546AF" w14:textId="77777777"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i/>
          <w:lang w:eastAsia="es-MX"/>
        </w:rPr>
        <w:t xml:space="preserve">II. Sistema de los servidores públicos que intervengan en procedimientos de contrataciones públicas. </w:t>
      </w:r>
    </w:p>
    <w:p w14:paraId="17629CD7" w14:textId="77777777" w:rsidR="00BF00EA" w:rsidRPr="00DC5C23" w:rsidRDefault="00BF00EA" w:rsidP="00BF00EA">
      <w:pPr>
        <w:spacing w:after="0" w:line="240" w:lineRule="auto"/>
        <w:ind w:left="567" w:right="567"/>
        <w:jc w:val="both"/>
        <w:rPr>
          <w:rFonts w:ascii="Palatino Linotype" w:eastAsia="Times New Roman" w:hAnsi="Palatino Linotype" w:cs="Times New Roman"/>
          <w:i/>
          <w:lang w:eastAsia="es-MX"/>
        </w:rPr>
      </w:pPr>
    </w:p>
    <w:p w14:paraId="62257905" w14:textId="3D279449"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i/>
          <w:lang w:eastAsia="es-MX"/>
        </w:rPr>
        <w:t>III.</w:t>
      </w:r>
      <w:r w:rsidR="00BF00EA" w:rsidRPr="00DC5C23">
        <w:rPr>
          <w:rFonts w:ascii="Palatino Linotype" w:eastAsia="Times New Roman" w:hAnsi="Palatino Linotype" w:cs="Times New Roman"/>
          <w:i/>
          <w:lang w:eastAsia="es-MX"/>
        </w:rPr>
        <w:t xml:space="preserve"> </w:t>
      </w:r>
      <w:r w:rsidRPr="00DC5C23">
        <w:rPr>
          <w:rFonts w:ascii="Palatino Linotype" w:eastAsia="Times New Roman" w:hAnsi="Palatino Linotype" w:cs="Times New Roman"/>
          <w:i/>
          <w:lang w:eastAsia="es-MX"/>
        </w:rPr>
        <w:t>Sistema de servidores públicos y particulares sancionados.</w:t>
      </w:r>
    </w:p>
    <w:p w14:paraId="21E45EAD" w14:textId="77777777" w:rsidR="00BF00EA" w:rsidRPr="00DC5C23" w:rsidRDefault="00BF00EA" w:rsidP="00BF00EA">
      <w:pPr>
        <w:spacing w:after="0" w:line="240" w:lineRule="auto"/>
        <w:ind w:left="567" w:right="567"/>
        <w:jc w:val="both"/>
        <w:rPr>
          <w:rFonts w:ascii="Palatino Linotype" w:eastAsia="Times New Roman" w:hAnsi="Palatino Linotype" w:cs="Times New Roman"/>
          <w:i/>
          <w:lang w:eastAsia="es-MX"/>
        </w:rPr>
      </w:pPr>
    </w:p>
    <w:p w14:paraId="52A09FAA" w14:textId="77777777"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i/>
          <w:lang w:eastAsia="es-MX"/>
        </w:rPr>
        <w:t xml:space="preserve"> IV. Sistema de información y comunicación del Sistema Estatal Anticorrupción y del Sistema Estatal de Fiscalización. </w:t>
      </w:r>
    </w:p>
    <w:p w14:paraId="0D1EFE1C" w14:textId="77777777" w:rsidR="00BF00EA" w:rsidRPr="00DC5C23" w:rsidRDefault="00BF00EA" w:rsidP="00BF00EA">
      <w:pPr>
        <w:spacing w:after="0" w:line="240" w:lineRule="auto"/>
        <w:ind w:left="567" w:right="567"/>
        <w:jc w:val="both"/>
        <w:rPr>
          <w:rFonts w:ascii="Palatino Linotype" w:eastAsia="Times New Roman" w:hAnsi="Palatino Linotype" w:cs="Times New Roman"/>
          <w:i/>
          <w:lang w:eastAsia="es-MX"/>
        </w:rPr>
      </w:pPr>
    </w:p>
    <w:p w14:paraId="771A1758" w14:textId="77777777"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i/>
          <w:lang w:eastAsia="es-MX"/>
        </w:rPr>
        <w:t xml:space="preserve">V. </w:t>
      </w:r>
      <w:r w:rsidRPr="00DC5C23">
        <w:rPr>
          <w:rFonts w:ascii="Palatino Linotype" w:eastAsia="Times New Roman" w:hAnsi="Palatino Linotype" w:cs="Times New Roman"/>
          <w:i/>
          <w:u w:val="single"/>
          <w:lang w:eastAsia="es-MX"/>
        </w:rPr>
        <w:t>Sistema de denuncias públicas de faltas administrativas y hechos de corrupción</w:t>
      </w:r>
      <w:r w:rsidRPr="00DC5C23">
        <w:rPr>
          <w:rFonts w:ascii="Palatino Linotype" w:eastAsia="Times New Roman" w:hAnsi="Palatino Linotype" w:cs="Times New Roman"/>
          <w:i/>
          <w:lang w:eastAsia="es-MX"/>
        </w:rPr>
        <w:t>.</w:t>
      </w:r>
    </w:p>
    <w:p w14:paraId="24B1DF01" w14:textId="77777777" w:rsidR="00BF00EA" w:rsidRPr="00DC5C23" w:rsidRDefault="00BF00EA" w:rsidP="00BF00EA">
      <w:pPr>
        <w:spacing w:after="0" w:line="240" w:lineRule="auto"/>
        <w:ind w:left="567" w:right="567"/>
        <w:jc w:val="both"/>
        <w:rPr>
          <w:rFonts w:ascii="Palatino Linotype" w:eastAsia="Times New Roman" w:hAnsi="Palatino Linotype" w:cs="Times New Roman"/>
          <w:i/>
          <w:lang w:eastAsia="es-MX"/>
        </w:rPr>
      </w:pPr>
    </w:p>
    <w:p w14:paraId="3EFE7BF6" w14:textId="77777777" w:rsidR="0016665F" w:rsidRPr="00DC5C23" w:rsidRDefault="0016665F" w:rsidP="00BF00EA">
      <w:pPr>
        <w:spacing w:after="0" w:line="240" w:lineRule="auto"/>
        <w:ind w:left="567" w:right="567"/>
        <w:jc w:val="both"/>
        <w:rPr>
          <w:rFonts w:ascii="Palatino Linotype" w:eastAsia="Times New Roman" w:hAnsi="Palatino Linotype" w:cs="Times New Roman"/>
          <w:i/>
          <w:lang w:eastAsia="es-MX"/>
        </w:rPr>
      </w:pPr>
      <w:r w:rsidRPr="00DC5C23">
        <w:rPr>
          <w:rFonts w:ascii="Palatino Linotype" w:eastAsia="Times New Roman" w:hAnsi="Palatino Linotype" w:cs="Times New Roman"/>
          <w:i/>
          <w:lang w:eastAsia="es-MX"/>
        </w:rPr>
        <w:t>VI. Sistema de Información Pública de Contrataciones.</w:t>
      </w:r>
    </w:p>
    <w:p w14:paraId="59AF31E5" w14:textId="77777777" w:rsidR="00BF00EA" w:rsidRPr="00DC5C23" w:rsidRDefault="00BF00EA" w:rsidP="00BF00EA">
      <w:pPr>
        <w:spacing w:after="0" w:line="360" w:lineRule="auto"/>
        <w:ind w:right="141"/>
        <w:contextualSpacing/>
        <w:jc w:val="both"/>
        <w:rPr>
          <w:rFonts w:ascii="Palatino Linotype" w:eastAsia="Times New Roman" w:hAnsi="Palatino Linotype" w:cs="Times New Roman"/>
          <w:i/>
          <w:lang w:eastAsia="es-MX"/>
        </w:rPr>
      </w:pPr>
    </w:p>
    <w:p w14:paraId="786D569D" w14:textId="10197815" w:rsidR="0016665F" w:rsidRPr="00DC5C23" w:rsidRDefault="00BF00EA" w:rsidP="00BF00EA">
      <w:pPr>
        <w:spacing w:after="0" w:line="360" w:lineRule="auto"/>
        <w:ind w:right="141"/>
        <w:contextualSpacing/>
        <w:jc w:val="both"/>
        <w:rPr>
          <w:rFonts w:ascii="Palatino Linotype" w:eastAsia="Times New Roman" w:hAnsi="Palatino Linotype" w:cs="Times New Roman"/>
          <w:sz w:val="24"/>
          <w:szCs w:val="24"/>
          <w:lang w:eastAsia="es-MX"/>
        </w:rPr>
      </w:pPr>
      <w:r w:rsidRPr="00DC5C23">
        <w:rPr>
          <w:rFonts w:ascii="Palatino Linotype" w:eastAsia="Times New Roman" w:hAnsi="Palatino Linotype" w:cs="Times New Roman"/>
          <w:sz w:val="24"/>
          <w:szCs w:val="24"/>
          <w:lang w:eastAsia="es-MX"/>
        </w:rPr>
        <w:t>Por su parte</w:t>
      </w:r>
      <w:r w:rsidR="0016665F" w:rsidRPr="00DC5C23">
        <w:rPr>
          <w:rFonts w:ascii="Palatino Linotype" w:eastAsia="Times New Roman" w:hAnsi="Palatino Linotype" w:cs="Times New Roman"/>
          <w:sz w:val="24"/>
          <w:szCs w:val="24"/>
          <w:lang w:eastAsia="es-MX"/>
        </w:rPr>
        <w:t xml:space="preserve"> el Reglamento Interior de la Secretaría de la Contraloría señala como atribuciones de la Dirección de Investigación</w:t>
      </w:r>
      <w:r w:rsidRPr="00DC5C23">
        <w:rPr>
          <w:rFonts w:ascii="Palatino Linotype" w:eastAsia="Times New Roman" w:hAnsi="Palatino Linotype" w:cs="Times New Roman"/>
          <w:sz w:val="24"/>
          <w:szCs w:val="24"/>
          <w:lang w:eastAsia="es-MX"/>
        </w:rPr>
        <w:t xml:space="preserve"> las siguientes</w:t>
      </w:r>
      <w:r w:rsidR="0016665F" w:rsidRPr="00DC5C23">
        <w:rPr>
          <w:rFonts w:ascii="Palatino Linotype" w:eastAsia="Times New Roman" w:hAnsi="Palatino Linotype" w:cs="Times New Roman"/>
          <w:sz w:val="24"/>
          <w:szCs w:val="24"/>
          <w:lang w:eastAsia="es-MX"/>
        </w:rPr>
        <w:t>:</w:t>
      </w:r>
    </w:p>
    <w:p w14:paraId="436DAD80" w14:textId="77777777" w:rsidR="00BF00EA" w:rsidRPr="00DC5C23" w:rsidRDefault="00BF00EA" w:rsidP="00BF00EA">
      <w:pPr>
        <w:spacing w:after="0" w:line="360" w:lineRule="auto"/>
        <w:ind w:right="141"/>
        <w:contextualSpacing/>
        <w:jc w:val="both"/>
        <w:rPr>
          <w:rFonts w:ascii="Palatino Linotype" w:eastAsia="Times New Roman" w:hAnsi="Palatino Linotype" w:cs="Times New Roman"/>
          <w:sz w:val="24"/>
          <w:szCs w:val="24"/>
          <w:lang w:eastAsia="es-MX"/>
        </w:rPr>
      </w:pPr>
    </w:p>
    <w:p w14:paraId="15A0BA4D" w14:textId="77777777" w:rsidR="0016665F" w:rsidRPr="00DC5C23" w:rsidRDefault="0016665F" w:rsidP="00BF00EA">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b/>
          <w:bCs/>
          <w:i/>
          <w:szCs w:val="24"/>
          <w:lang w:eastAsia="es-MX"/>
        </w:rPr>
        <w:t>Artículo 21</w:t>
      </w:r>
      <w:r w:rsidRPr="00DC5C23">
        <w:rPr>
          <w:rFonts w:ascii="Palatino Linotype" w:eastAsia="Times New Roman" w:hAnsi="Palatino Linotype" w:cs="Times New Roman"/>
          <w:i/>
          <w:szCs w:val="24"/>
          <w:lang w:eastAsia="es-MX"/>
        </w:rPr>
        <w:t xml:space="preserve">. Corresponden a la </w:t>
      </w:r>
      <w:r w:rsidRPr="00DC5C23">
        <w:rPr>
          <w:rFonts w:ascii="Palatino Linotype" w:eastAsia="Times New Roman" w:hAnsi="Palatino Linotype" w:cs="Times New Roman"/>
          <w:i/>
          <w:szCs w:val="24"/>
          <w:u w:val="single"/>
          <w:lang w:eastAsia="es-MX"/>
        </w:rPr>
        <w:t>Dirección de Investigación</w:t>
      </w:r>
      <w:r w:rsidRPr="00DC5C23">
        <w:rPr>
          <w:rFonts w:ascii="Palatino Linotype" w:eastAsia="Times New Roman" w:hAnsi="Palatino Linotype" w:cs="Times New Roman"/>
          <w:i/>
          <w:szCs w:val="24"/>
          <w:lang w:eastAsia="es-MX"/>
        </w:rPr>
        <w:t xml:space="preserve"> las atribuciones siguientes:</w:t>
      </w:r>
    </w:p>
    <w:p w14:paraId="5217D9CA" w14:textId="77777777" w:rsidR="0016665F" w:rsidRPr="00DC5C23" w:rsidRDefault="0016665F" w:rsidP="00BF00EA">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w:t>
      </w:r>
    </w:p>
    <w:p w14:paraId="780AEE99" w14:textId="77777777" w:rsidR="0016665F" w:rsidRPr="00DC5C23" w:rsidRDefault="0016665F" w:rsidP="00BF00EA">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XXVI. Administrar, supervisar y vigilar la actualización de los sistemas electrónicos relativos a procedimientos de investigación que lleve respecto de faltas administrativas en términos de la Ley de Responsabilidades, de atención de denuncias; dirigir y coordinar el Registro Estatal de Inspectores, conforme a las disposiciones correspondientes;</w:t>
      </w:r>
    </w:p>
    <w:p w14:paraId="56706A14" w14:textId="77777777" w:rsidR="0016665F" w:rsidRPr="00DC5C23" w:rsidRDefault="0016665F" w:rsidP="00BF00EA">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w:t>
      </w:r>
    </w:p>
    <w:p w14:paraId="105B6EDD" w14:textId="77777777" w:rsidR="00BF00EA" w:rsidRPr="00DC5C23" w:rsidRDefault="00BF00EA" w:rsidP="00BF00EA">
      <w:pPr>
        <w:spacing w:after="0" w:line="240" w:lineRule="auto"/>
        <w:ind w:left="567" w:right="567"/>
        <w:jc w:val="both"/>
        <w:rPr>
          <w:rFonts w:ascii="Palatino Linotype" w:eastAsia="Times New Roman" w:hAnsi="Palatino Linotype" w:cs="Times New Roman"/>
          <w:i/>
          <w:szCs w:val="24"/>
          <w:lang w:eastAsia="es-MX"/>
        </w:rPr>
      </w:pPr>
    </w:p>
    <w:p w14:paraId="31A25CE7" w14:textId="01FADF76" w:rsidR="0016665F" w:rsidRPr="00DC5C23" w:rsidRDefault="0016665F" w:rsidP="00BF00EA">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XXXI. Revisar, analizar y, en su caso, tramitar las peticiones que presenten los particulares con motivo del incumplimiento de los acuerdos, convenios o contratos que hubieren celebrado con las dependencias u organismos auxiliares del Poder Ejecutivo, y</w:t>
      </w:r>
    </w:p>
    <w:p w14:paraId="3CD2E961" w14:textId="77777777" w:rsidR="0016665F" w:rsidRPr="00DC5C23" w:rsidRDefault="0016665F" w:rsidP="00BF00EA">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w:t>
      </w:r>
    </w:p>
    <w:p w14:paraId="4FEE9FFE" w14:textId="69ACA0E7" w:rsidR="0016665F" w:rsidRPr="00DC5C23" w:rsidRDefault="007D2794" w:rsidP="007D2794">
      <w:pPr>
        <w:spacing w:after="0" w:line="360" w:lineRule="auto"/>
        <w:ind w:right="141"/>
        <w:jc w:val="both"/>
        <w:rPr>
          <w:rFonts w:ascii="Palatino Linotype" w:eastAsia="Times New Roman" w:hAnsi="Palatino Linotype" w:cs="Arial"/>
          <w:bCs/>
          <w:sz w:val="24"/>
          <w:szCs w:val="24"/>
          <w:lang w:eastAsia="es-MX"/>
        </w:rPr>
      </w:pPr>
      <w:r w:rsidRPr="00DC5C23">
        <w:rPr>
          <w:rFonts w:ascii="Palatino Linotype" w:eastAsia="Times New Roman" w:hAnsi="Palatino Linotype" w:cs="Arial"/>
          <w:bCs/>
          <w:sz w:val="24"/>
          <w:szCs w:val="24"/>
          <w:lang w:eastAsia="es-MX"/>
        </w:rPr>
        <w:lastRenderedPageBreak/>
        <w:t>Acotado lo anterior,</w:t>
      </w:r>
      <w:r w:rsidR="0016665F" w:rsidRPr="00DC5C23">
        <w:rPr>
          <w:rFonts w:ascii="Palatino Linotype" w:eastAsia="Times New Roman" w:hAnsi="Palatino Linotype" w:cs="Arial"/>
          <w:bCs/>
          <w:sz w:val="24"/>
          <w:szCs w:val="24"/>
          <w:lang w:eastAsia="es-MX"/>
        </w:rPr>
        <w:t xml:space="preserve"> resulta necesario señalar que la</w:t>
      </w:r>
      <w:r w:rsidRPr="00DC5C23">
        <w:rPr>
          <w:rFonts w:ascii="Palatino Linotype" w:eastAsia="Times New Roman" w:hAnsi="Palatino Linotype" w:cs="Arial"/>
          <w:bCs/>
          <w:sz w:val="24"/>
          <w:szCs w:val="24"/>
          <w:lang w:eastAsia="es-MX"/>
        </w:rPr>
        <w:t>s</w:t>
      </w:r>
      <w:r w:rsidR="0016665F" w:rsidRPr="00DC5C23">
        <w:rPr>
          <w:rFonts w:ascii="Palatino Linotype" w:eastAsia="Times New Roman" w:hAnsi="Palatino Linotype" w:cs="Arial"/>
          <w:bCs/>
          <w:sz w:val="24"/>
          <w:szCs w:val="24"/>
          <w:lang w:eastAsia="es-MX"/>
        </w:rPr>
        <w:t xml:space="preserve"> denuncia</w:t>
      </w:r>
      <w:r w:rsidRPr="00DC5C23">
        <w:rPr>
          <w:rFonts w:ascii="Palatino Linotype" w:eastAsia="Times New Roman" w:hAnsi="Palatino Linotype" w:cs="Arial"/>
          <w:bCs/>
          <w:sz w:val="24"/>
          <w:szCs w:val="24"/>
          <w:lang w:eastAsia="es-MX"/>
        </w:rPr>
        <w:t>s</w:t>
      </w:r>
      <w:r w:rsidR="0016665F" w:rsidRPr="00DC5C23">
        <w:rPr>
          <w:rFonts w:ascii="Palatino Linotype" w:eastAsia="Times New Roman" w:hAnsi="Palatino Linotype" w:cs="Arial"/>
          <w:bCs/>
          <w:sz w:val="24"/>
          <w:szCs w:val="24"/>
          <w:lang w:eastAsia="es-MX"/>
        </w:rPr>
        <w:t xml:space="preserve"> a la</w:t>
      </w:r>
      <w:r w:rsidRPr="00DC5C23">
        <w:rPr>
          <w:rFonts w:ascii="Palatino Linotype" w:eastAsia="Times New Roman" w:hAnsi="Palatino Linotype" w:cs="Arial"/>
          <w:bCs/>
          <w:sz w:val="24"/>
          <w:szCs w:val="24"/>
          <w:lang w:eastAsia="es-MX"/>
        </w:rPr>
        <w:t>s</w:t>
      </w:r>
      <w:r w:rsidR="0016665F" w:rsidRPr="00DC5C23">
        <w:rPr>
          <w:rFonts w:ascii="Palatino Linotype" w:eastAsia="Times New Roman" w:hAnsi="Palatino Linotype" w:cs="Arial"/>
          <w:bCs/>
          <w:sz w:val="24"/>
          <w:szCs w:val="24"/>
          <w:lang w:eastAsia="es-MX"/>
        </w:rPr>
        <w:t xml:space="preserve"> que se hace referencia en la solicitud de información, se presenta</w:t>
      </w:r>
      <w:r w:rsidRPr="00DC5C23">
        <w:rPr>
          <w:rFonts w:ascii="Palatino Linotype" w:eastAsia="Times New Roman" w:hAnsi="Palatino Linotype" w:cs="Arial"/>
          <w:bCs/>
          <w:sz w:val="24"/>
          <w:szCs w:val="24"/>
          <w:lang w:eastAsia="es-MX"/>
        </w:rPr>
        <w:t>n</w:t>
      </w:r>
      <w:r w:rsidR="0016665F" w:rsidRPr="00DC5C23">
        <w:rPr>
          <w:rFonts w:ascii="Palatino Linotype" w:eastAsia="Times New Roman" w:hAnsi="Palatino Linotype" w:cs="Arial"/>
          <w:bCs/>
          <w:sz w:val="24"/>
          <w:szCs w:val="24"/>
          <w:lang w:eastAsia="es-MX"/>
        </w:rPr>
        <w:t xml:space="preserve"> dentro del portal</w:t>
      </w:r>
      <w:r w:rsidRPr="00DC5C23">
        <w:rPr>
          <w:rFonts w:ascii="Palatino Linotype" w:hAnsi="Palatino Linotype"/>
          <w:sz w:val="24"/>
          <w:szCs w:val="24"/>
        </w:rPr>
        <w:t xml:space="preserve"> del </w:t>
      </w:r>
      <w:r w:rsidRPr="00DC5C23">
        <w:rPr>
          <w:rFonts w:ascii="Palatino Linotype" w:eastAsia="Times New Roman" w:hAnsi="Palatino Linotype" w:cs="Arial"/>
          <w:bCs/>
          <w:sz w:val="24"/>
          <w:szCs w:val="24"/>
          <w:lang w:eastAsia="es-MX"/>
        </w:rPr>
        <w:t>Sistema de Atención Mexiquense (SAM),</w:t>
      </w:r>
      <w:r w:rsidR="0016665F" w:rsidRPr="00DC5C23">
        <w:rPr>
          <w:rFonts w:ascii="Palatino Linotype" w:eastAsia="Times New Roman" w:hAnsi="Palatino Linotype" w:cs="Arial"/>
          <w:bCs/>
          <w:sz w:val="24"/>
          <w:szCs w:val="24"/>
          <w:lang w:eastAsia="es-MX"/>
        </w:rPr>
        <w:t xml:space="preserve"> administrado por la </w:t>
      </w:r>
      <w:r w:rsidR="0016665F" w:rsidRPr="00DC5C23">
        <w:rPr>
          <w:rFonts w:ascii="Palatino Linotype" w:eastAsia="Times New Roman" w:hAnsi="Palatino Linotype" w:cs="Arial"/>
          <w:b/>
          <w:sz w:val="24"/>
          <w:szCs w:val="24"/>
          <w:lang w:eastAsia="es-MX"/>
        </w:rPr>
        <w:t>Secretaría de la Contraloría</w:t>
      </w:r>
      <w:r w:rsidR="0016665F" w:rsidRPr="00DC5C23">
        <w:rPr>
          <w:rFonts w:ascii="Palatino Linotype" w:eastAsia="Times New Roman" w:hAnsi="Palatino Linotype" w:cs="Arial"/>
          <w:bCs/>
          <w:sz w:val="24"/>
          <w:szCs w:val="24"/>
          <w:lang w:eastAsia="es-MX"/>
        </w:rPr>
        <w:t xml:space="preserve"> dentro del marco del Sistema Anticorrupción del Estado de México, portal  mediante el que la ciudadanía puede presentar denuncias en contra de servidores públicos por actos u omisiones en el desempeño de sus funciones</w:t>
      </w:r>
      <w:r w:rsidRPr="00DC5C23">
        <w:rPr>
          <w:rFonts w:ascii="Palatino Linotype" w:eastAsia="Times New Roman" w:hAnsi="Palatino Linotype" w:cs="Arial"/>
          <w:bCs/>
          <w:sz w:val="24"/>
          <w:szCs w:val="24"/>
          <w:lang w:eastAsia="es-MX"/>
        </w:rPr>
        <w:t>,</w:t>
      </w:r>
      <w:r w:rsidR="0016665F" w:rsidRPr="00DC5C23">
        <w:rPr>
          <w:rFonts w:ascii="Palatino Linotype" w:eastAsia="Times New Roman" w:hAnsi="Palatino Linotype" w:cs="Arial"/>
          <w:bCs/>
          <w:sz w:val="24"/>
          <w:szCs w:val="24"/>
          <w:lang w:eastAsia="es-MX"/>
        </w:rPr>
        <w:t xml:space="preserve"> </w:t>
      </w:r>
      <w:r w:rsidRPr="00DC5C23">
        <w:rPr>
          <w:rFonts w:ascii="Palatino Linotype" w:eastAsia="Times New Roman" w:hAnsi="Palatino Linotype" w:cs="Arial"/>
          <w:bCs/>
          <w:sz w:val="24"/>
          <w:szCs w:val="24"/>
          <w:lang w:eastAsia="es-MX"/>
        </w:rPr>
        <w:t>en el</w:t>
      </w:r>
      <w:r w:rsidR="0016665F" w:rsidRPr="00DC5C23">
        <w:rPr>
          <w:rFonts w:ascii="Palatino Linotype" w:eastAsia="Times New Roman" w:hAnsi="Palatino Linotype" w:cs="Arial"/>
          <w:bCs/>
          <w:sz w:val="24"/>
          <w:szCs w:val="24"/>
          <w:lang w:eastAsia="es-MX"/>
        </w:rPr>
        <w:t xml:space="preserve"> link </w:t>
      </w:r>
      <w:hyperlink r:id="rId9" w:history="1">
        <w:r w:rsidR="0016665F" w:rsidRPr="00DC5C23">
          <w:rPr>
            <w:rFonts w:ascii="Palatino Linotype" w:eastAsia="Times New Roman" w:hAnsi="Palatino Linotype" w:cs="Arial"/>
            <w:bCs/>
            <w:color w:val="0563C1"/>
            <w:sz w:val="24"/>
            <w:szCs w:val="24"/>
            <w:u w:val="single"/>
            <w:lang w:eastAsia="es-MX"/>
          </w:rPr>
          <w:t>https://sam.secogem.gob.mx/</w:t>
        </w:r>
      </w:hyperlink>
      <w:r w:rsidRPr="00DC5C23">
        <w:rPr>
          <w:rFonts w:ascii="Palatino Linotype" w:eastAsia="Times New Roman" w:hAnsi="Palatino Linotype" w:cs="Times New Roman"/>
          <w:sz w:val="24"/>
          <w:szCs w:val="24"/>
          <w:lang w:eastAsia="es-MX"/>
        </w:rPr>
        <w:t>,</w:t>
      </w:r>
      <w:r w:rsidR="0016665F" w:rsidRPr="00DC5C23">
        <w:rPr>
          <w:rFonts w:ascii="Palatino Linotype" w:eastAsia="Times New Roman" w:hAnsi="Palatino Linotype" w:cs="Arial"/>
          <w:bCs/>
          <w:sz w:val="24"/>
          <w:szCs w:val="24"/>
          <w:lang w:eastAsia="es-MX"/>
        </w:rPr>
        <w:t xml:space="preserve">   ingresando la información solicitada por el sistema</w:t>
      </w:r>
      <w:r w:rsidRPr="00DC5C23">
        <w:rPr>
          <w:rFonts w:ascii="Palatino Linotype" w:eastAsia="Times New Roman" w:hAnsi="Palatino Linotype" w:cs="Arial"/>
          <w:bCs/>
          <w:sz w:val="24"/>
          <w:szCs w:val="24"/>
          <w:lang w:eastAsia="es-MX"/>
        </w:rPr>
        <w:t xml:space="preserve">, como se advierte enseguida: </w:t>
      </w:r>
    </w:p>
    <w:p w14:paraId="6B8B5472" w14:textId="77777777" w:rsidR="007D2794" w:rsidRPr="00DC5C23" w:rsidRDefault="007D2794" w:rsidP="007D2794">
      <w:pPr>
        <w:spacing w:after="0" w:line="360" w:lineRule="auto"/>
        <w:ind w:right="141"/>
        <w:jc w:val="both"/>
        <w:rPr>
          <w:rFonts w:ascii="Palatino Linotype" w:eastAsia="Times New Roman" w:hAnsi="Palatino Linotype" w:cs="Arial"/>
          <w:bCs/>
          <w:sz w:val="24"/>
          <w:szCs w:val="24"/>
          <w:lang w:eastAsia="es-MX"/>
        </w:rPr>
      </w:pPr>
    </w:p>
    <w:p w14:paraId="61FD383A" w14:textId="4A62F51E" w:rsidR="007D2794" w:rsidRPr="00DC5C23" w:rsidRDefault="007D2794" w:rsidP="007D2794">
      <w:pPr>
        <w:spacing w:after="0" w:line="360" w:lineRule="auto"/>
        <w:ind w:right="141"/>
        <w:jc w:val="center"/>
        <w:rPr>
          <w:rFonts w:ascii="Palatino Linotype" w:eastAsia="Times New Roman" w:hAnsi="Palatino Linotype" w:cs="Arial"/>
          <w:bCs/>
          <w:sz w:val="24"/>
          <w:szCs w:val="24"/>
          <w:lang w:eastAsia="es-MX"/>
        </w:rPr>
      </w:pPr>
      <w:r w:rsidRPr="00DC5C23">
        <w:rPr>
          <w:rFonts w:ascii="Times New Roman" w:eastAsia="Times New Roman" w:hAnsi="Times New Roman" w:cs="Times New Roman"/>
          <w:noProof/>
          <w:sz w:val="24"/>
          <w:szCs w:val="24"/>
          <w:lang w:eastAsia="es-MX"/>
        </w:rPr>
        <w:drawing>
          <wp:inline distT="0" distB="0" distL="0" distR="0" wp14:anchorId="516256E4" wp14:editId="61252C02">
            <wp:extent cx="3333750" cy="3467100"/>
            <wp:effectExtent l="0" t="0" r="0" b="0"/>
            <wp:docPr id="18883159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0" cy="3467100"/>
                    </a:xfrm>
                    <a:prstGeom prst="rect">
                      <a:avLst/>
                    </a:prstGeom>
                    <a:noFill/>
                    <a:ln>
                      <a:noFill/>
                    </a:ln>
                  </pic:spPr>
                </pic:pic>
              </a:graphicData>
            </a:graphic>
          </wp:inline>
        </w:drawing>
      </w:r>
    </w:p>
    <w:p w14:paraId="107CBD9A" w14:textId="77777777" w:rsidR="0016665F" w:rsidRPr="00DC5C23" w:rsidRDefault="0016665F" w:rsidP="0016665F">
      <w:pPr>
        <w:spacing w:after="0" w:line="360" w:lineRule="auto"/>
        <w:ind w:right="141"/>
        <w:jc w:val="both"/>
        <w:rPr>
          <w:rFonts w:ascii="Palatino Linotype" w:eastAsia="Times New Roman" w:hAnsi="Palatino Linotype" w:cs="Arial"/>
          <w:bCs/>
          <w:sz w:val="24"/>
          <w:szCs w:val="24"/>
          <w:lang w:eastAsia="es-MX"/>
        </w:rPr>
      </w:pPr>
    </w:p>
    <w:p w14:paraId="551F59E3" w14:textId="7A62C61E" w:rsidR="0016665F" w:rsidRPr="00DC5C23" w:rsidRDefault="007D2794" w:rsidP="007D2794">
      <w:pPr>
        <w:spacing w:after="0" w:line="360" w:lineRule="auto"/>
        <w:ind w:right="141"/>
        <w:jc w:val="both"/>
        <w:rPr>
          <w:rFonts w:ascii="Palatino Linotype" w:eastAsia="Times New Roman" w:hAnsi="Palatino Linotype" w:cs="Arial"/>
          <w:bCs/>
          <w:sz w:val="24"/>
          <w:szCs w:val="24"/>
          <w:lang w:eastAsia="es-MX"/>
        </w:rPr>
      </w:pPr>
      <w:r w:rsidRPr="00DC5C23">
        <w:rPr>
          <w:rFonts w:ascii="Palatino Linotype" w:eastAsia="Times New Roman" w:hAnsi="Palatino Linotype" w:cs="Arial"/>
          <w:bCs/>
          <w:sz w:val="24"/>
          <w:szCs w:val="24"/>
          <w:lang w:eastAsia="es-MX"/>
        </w:rPr>
        <w:t>En tal tesitura, como se puede advertir de la imagen referida con anterioridad</w:t>
      </w:r>
      <w:r w:rsidR="0016665F" w:rsidRPr="00DC5C23">
        <w:rPr>
          <w:rFonts w:ascii="Palatino Linotype" w:eastAsia="Times New Roman" w:hAnsi="Palatino Linotype" w:cs="Arial"/>
          <w:bCs/>
          <w:sz w:val="24"/>
          <w:szCs w:val="24"/>
          <w:lang w:eastAsia="es-MX"/>
        </w:rPr>
        <w:t xml:space="preserve">, el seguimiento a las denuncias presentadas en el </w:t>
      </w:r>
      <w:r w:rsidRPr="00DC5C23">
        <w:rPr>
          <w:rFonts w:ascii="Palatino Linotype" w:eastAsia="Times New Roman" w:hAnsi="Palatino Linotype" w:cs="Arial"/>
          <w:bCs/>
          <w:sz w:val="24"/>
          <w:szCs w:val="24"/>
          <w:lang w:eastAsia="es-MX"/>
        </w:rPr>
        <w:t xml:space="preserve">portal del Sistema de Atención Mexiquense (SAM), </w:t>
      </w:r>
      <w:r w:rsidR="0016665F" w:rsidRPr="00DC5C23">
        <w:rPr>
          <w:rFonts w:ascii="Palatino Linotype" w:eastAsia="Times New Roman" w:hAnsi="Palatino Linotype" w:cs="Arial"/>
          <w:bCs/>
          <w:sz w:val="24"/>
          <w:szCs w:val="24"/>
          <w:lang w:eastAsia="es-MX"/>
        </w:rPr>
        <w:t xml:space="preserve">dentro del marco de la Ley de Responsabilidades </w:t>
      </w:r>
      <w:r w:rsidR="0016665F" w:rsidRPr="00DC5C23">
        <w:rPr>
          <w:rFonts w:ascii="Palatino Linotype" w:eastAsia="Times New Roman" w:hAnsi="Palatino Linotype" w:cs="Arial"/>
          <w:bCs/>
          <w:sz w:val="24"/>
          <w:szCs w:val="24"/>
          <w:lang w:eastAsia="es-MX"/>
        </w:rPr>
        <w:lastRenderedPageBreak/>
        <w:t xml:space="preserve">Administrativas del Estado de México y Municipios corresponde a la Dirección General de Investigación, </w:t>
      </w:r>
      <w:r w:rsidR="006E1927" w:rsidRPr="00DC5C23">
        <w:rPr>
          <w:rFonts w:ascii="Palatino Linotype" w:eastAsia="Times New Roman" w:hAnsi="Palatino Linotype" w:cs="Arial"/>
          <w:bCs/>
          <w:sz w:val="24"/>
          <w:szCs w:val="24"/>
          <w:lang w:eastAsia="es-MX"/>
        </w:rPr>
        <w:t xml:space="preserve">siguiendo el procedimiento establecido en el Manual para la Atención y Trámite de los Asuntos que se Registran en el Sistema de Atención Mexiquense (SAM), que señala: </w:t>
      </w:r>
    </w:p>
    <w:p w14:paraId="2EC82E36" w14:textId="4BB194C1" w:rsidR="0016665F" w:rsidRPr="00DC5C23" w:rsidRDefault="0016665F" w:rsidP="0016665F">
      <w:pPr>
        <w:spacing w:after="0" w:line="240" w:lineRule="auto"/>
        <w:ind w:left="1134" w:right="1389"/>
        <w:jc w:val="both"/>
        <w:rPr>
          <w:rFonts w:ascii="Palatino Linotype" w:eastAsia="Times New Roman" w:hAnsi="Palatino Linotype" w:cs="Times New Roman"/>
          <w:i/>
          <w:szCs w:val="24"/>
          <w:lang w:eastAsia="es-MX"/>
        </w:rPr>
      </w:pPr>
    </w:p>
    <w:p w14:paraId="50A191CD" w14:textId="77777777" w:rsidR="0016665F" w:rsidRPr="00DC5C23" w:rsidRDefault="0016665F" w:rsidP="007D2794">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 xml:space="preserve">6.2.1 TURNO. Consiste en remitir a través del SAM, las denuncias a las autoridades investigadoras competentes, a más tardar el día hábil siguiente a su recepción para la atención correspondiente. Tratándose de sugerencias o reconocimientos, se turnarán para su atención a las Dependencias u Organismos Auxiliares de que se trate y a los titulares de los Órganos Internos de Control que correspondan para verificar que sean atendidos. </w:t>
      </w:r>
    </w:p>
    <w:p w14:paraId="5B2F3CBE" w14:textId="77777777" w:rsidR="007D2794" w:rsidRPr="00DC5C23" w:rsidRDefault="007D2794" w:rsidP="007D2794">
      <w:pPr>
        <w:spacing w:after="0" w:line="240" w:lineRule="auto"/>
        <w:ind w:left="567" w:right="567"/>
        <w:jc w:val="both"/>
        <w:rPr>
          <w:rFonts w:ascii="Palatino Linotype" w:eastAsia="Times New Roman" w:hAnsi="Palatino Linotype" w:cs="Times New Roman"/>
          <w:i/>
          <w:szCs w:val="24"/>
          <w:lang w:eastAsia="es-MX"/>
        </w:rPr>
      </w:pPr>
    </w:p>
    <w:p w14:paraId="61634A8D" w14:textId="3802B6E5" w:rsidR="0016665F" w:rsidRPr="00DC5C23" w:rsidRDefault="0016665F" w:rsidP="007D2794">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 xml:space="preserve">6.2.2. ALCANCE. Consiste en remitir por medio del SAM, a las autoridades investigadoras competentes, para su integración al mismo expediente, aquellas denuncias que por duplicidad ya hubieren ingresado al sistema, y a las cuales ya se les hubiere proporcionado el trámite correspondiente, o se encuentren relacionadas con el mismo denunciado, instancia y asunto planteado, para que sean acumuladas. Para el caso de sugerencias o reconocimientos, las mismas serán remitidas a las Dependencias u Organismos Auxiliares de que se trate y al Titular del Órgano Interno de Control, para efectos de lo dispuesto en el numeral que antecede. </w:t>
      </w:r>
    </w:p>
    <w:p w14:paraId="56BBF616" w14:textId="77777777" w:rsidR="007D2794" w:rsidRPr="00DC5C23" w:rsidRDefault="007D2794" w:rsidP="007D2794">
      <w:pPr>
        <w:spacing w:after="0" w:line="240" w:lineRule="auto"/>
        <w:ind w:left="567" w:right="567"/>
        <w:jc w:val="both"/>
        <w:rPr>
          <w:rFonts w:ascii="Palatino Linotype" w:eastAsia="Times New Roman" w:hAnsi="Palatino Linotype" w:cs="Times New Roman"/>
          <w:i/>
          <w:szCs w:val="24"/>
          <w:lang w:eastAsia="es-MX"/>
        </w:rPr>
      </w:pPr>
    </w:p>
    <w:p w14:paraId="392FDE56" w14:textId="3E3A1ECA" w:rsidR="0016665F" w:rsidRPr="00DC5C23" w:rsidRDefault="0016665F" w:rsidP="007D2794">
      <w:pPr>
        <w:spacing w:after="0" w:line="240" w:lineRule="auto"/>
        <w:ind w:left="567" w:right="567"/>
        <w:jc w:val="both"/>
        <w:rPr>
          <w:rFonts w:ascii="Palatino Linotype" w:eastAsia="Times New Roman" w:hAnsi="Palatino Linotype" w:cs="Times New Roman"/>
          <w:i/>
          <w:szCs w:val="24"/>
          <w:lang w:eastAsia="es-MX"/>
        </w:rPr>
      </w:pPr>
      <w:r w:rsidRPr="00DC5C23">
        <w:rPr>
          <w:rFonts w:ascii="Palatino Linotype" w:eastAsia="Times New Roman" w:hAnsi="Palatino Linotype" w:cs="Times New Roman"/>
          <w:i/>
          <w:szCs w:val="24"/>
          <w:lang w:eastAsia="es-MX"/>
        </w:rPr>
        <w:t>6.2.3. INCOMPETENCIA. Remitir para conocimiento y atención las denuncias, sugerencias y reconocimientos que se hayan registrado en el SAM, y que sean competencia de los Municipios, Poderes Judicial y Legislativo, Organismos Autónomos, Autoridades Federales. 6.2.4. INATENDIBLE. Las denuncias que no constituyan actos u omisiones que afecten el desempeño de los servidores públicos, en sus empleos, cargos o comisiones; que carezcan de los datos mínimos que permitan establecer circunstancias de modo, tiempo y lugar; o que no contenga la información mínima necesaria para la identificación del denunciado, o que se refieran a materias distintas de las previstas en la Ley.</w:t>
      </w:r>
    </w:p>
    <w:p w14:paraId="7C715E48" w14:textId="77777777" w:rsidR="0016665F" w:rsidRPr="00DC5C23" w:rsidRDefault="0016665F" w:rsidP="007D2794">
      <w:pPr>
        <w:spacing w:after="0" w:line="240" w:lineRule="auto"/>
        <w:ind w:left="567" w:right="567"/>
        <w:jc w:val="both"/>
        <w:rPr>
          <w:rFonts w:ascii="Palatino Linotype" w:eastAsia="Times New Roman" w:hAnsi="Palatino Linotype" w:cs="Arial"/>
          <w:bCs/>
          <w:i/>
          <w:szCs w:val="24"/>
          <w:lang w:eastAsia="es-MX"/>
        </w:rPr>
      </w:pPr>
    </w:p>
    <w:p w14:paraId="440A7256" w14:textId="77777777" w:rsidR="006E1927" w:rsidRPr="00DC5C23" w:rsidRDefault="006E1927" w:rsidP="006E1927">
      <w:pPr>
        <w:spacing w:after="0" w:line="360" w:lineRule="auto"/>
        <w:ind w:right="141"/>
        <w:jc w:val="both"/>
        <w:rPr>
          <w:rFonts w:ascii="Palatino Linotype" w:eastAsia="Times New Roman" w:hAnsi="Palatino Linotype" w:cs="Times New Roman"/>
          <w:sz w:val="24"/>
          <w:szCs w:val="24"/>
          <w:lang w:eastAsia="es-MX"/>
        </w:rPr>
      </w:pPr>
    </w:p>
    <w:p w14:paraId="243AF694" w14:textId="3A575952" w:rsidR="0016665F" w:rsidRPr="00DC5C23" w:rsidRDefault="0016665F" w:rsidP="006E1927">
      <w:pPr>
        <w:spacing w:after="0" w:line="360" w:lineRule="auto"/>
        <w:ind w:right="141"/>
        <w:jc w:val="both"/>
        <w:rPr>
          <w:rFonts w:ascii="Palatino Linotype" w:eastAsia="Times New Roman" w:hAnsi="Palatino Linotype" w:cs="Arial"/>
          <w:bCs/>
          <w:sz w:val="28"/>
          <w:szCs w:val="24"/>
          <w:lang w:eastAsia="es-MX"/>
        </w:rPr>
      </w:pPr>
      <w:r w:rsidRPr="00DC5C23">
        <w:rPr>
          <w:rFonts w:ascii="Palatino Linotype" w:eastAsia="Times New Roman" w:hAnsi="Palatino Linotype" w:cs="Times New Roman"/>
          <w:sz w:val="24"/>
          <w:szCs w:val="24"/>
          <w:lang w:eastAsia="es-MX"/>
        </w:rPr>
        <w:t>Para el trámite de la investigación las autoridades tendrán 120 días hábiles, el cual podrá ampliarse por única vez, por 120 días hábiles cuando el asunto lo amerite; una vez concluidas las diligencias de investigación, las autoridades investigadoras tienen la obligación de emitir el acuerdo correspondiente.</w:t>
      </w:r>
    </w:p>
    <w:p w14:paraId="4A2F714B" w14:textId="32415800" w:rsidR="0027201B" w:rsidRPr="00DC5C23" w:rsidRDefault="006E1927" w:rsidP="0027201B">
      <w:pPr>
        <w:tabs>
          <w:tab w:val="left" w:pos="709"/>
        </w:tabs>
        <w:spacing w:line="360" w:lineRule="auto"/>
        <w:jc w:val="both"/>
        <w:rPr>
          <w:rFonts w:ascii="Palatino Linotype" w:hAnsi="Palatino Linotype" w:cs="Arial"/>
          <w:sz w:val="24"/>
          <w:szCs w:val="24"/>
        </w:rPr>
      </w:pPr>
      <w:r w:rsidRPr="00DC5C23">
        <w:rPr>
          <w:rFonts w:ascii="Palatino Linotype" w:hAnsi="Palatino Linotype" w:cs="Arial"/>
          <w:sz w:val="24"/>
          <w:szCs w:val="24"/>
        </w:rPr>
        <w:lastRenderedPageBreak/>
        <w:t>Aclarado lo anterior, es de recordar que</w:t>
      </w:r>
      <w:r w:rsidR="0064372C" w:rsidRPr="00DC5C23">
        <w:rPr>
          <w:rFonts w:ascii="Palatino Linotype" w:hAnsi="Palatino Linotype" w:cs="Arial"/>
          <w:sz w:val="24"/>
          <w:szCs w:val="24"/>
        </w:rPr>
        <w:t>,</w:t>
      </w:r>
      <w:r w:rsidR="0027201B" w:rsidRPr="00DC5C23">
        <w:rPr>
          <w:rFonts w:ascii="Palatino Linotype" w:hAnsi="Palatino Linotype" w:cs="Arial"/>
          <w:sz w:val="24"/>
          <w:szCs w:val="24"/>
        </w:rPr>
        <w:t xml:space="preserve"> mediante informe justificado rendido por </w:t>
      </w:r>
      <w:r w:rsidR="0027201B" w:rsidRPr="00DC5C23">
        <w:rPr>
          <w:rFonts w:ascii="Palatino Linotype" w:hAnsi="Palatino Linotype" w:cs="Arial"/>
          <w:b/>
          <w:sz w:val="24"/>
          <w:szCs w:val="24"/>
        </w:rPr>
        <w:t>El Sujeto Obligado</w:t>
      </w:r>
      <w:r w:rsidR="0027201B" w:rsidRPr="00DC5C23">
        <w:rPr>
          <w:rFonts w:ascii="Palatino Linotype" w:hAnsi="Palatino Linotype" w:cs="Arial"/>
          <w:sz w:val="24"/>
          <w:szCs w:val="24"/>
        </w:rPr>
        <w:t xml:space="preserve">, de los documentos que obran en el expediente electrónico, se advierte que </w:t>
      </w:r>
      <w:r w:rsidR="000F0CBC" w:rsidRPr="00DC5C23">
        <w:rPr>
          <w:rFonts w:ascii="Palatino Linotype" w:hAnsi="Palatino Linotype" w:cs="Arial"/>
          <w:bCs/>
          <w:sz w:val="24"/>
          <w:szCs w:val="24"/>
        </w:rPr>
        <w:t>remitió</w:t>
      </w:r>
      <w:r w:rsidR="0027201B" w:rsidRPr="00DC5C23">
        <w:rPr>
          <w:rFonts w:ascii="Palatino Linotype" w:hAnsi="Palatino Linotype" w:cs="Arial"/>
          <w:sz w:val="24"/>
          <w:szCs w:val="24"/>
        </w:rPr>
        <w:t xml:space="preserve"> través del</w:t>
      </w:r>
      <w:r w:rsidR="00FE2E68" w:rsidRPr="00DC5C23">
        <w:rPr>
          <w:rFonts w:ascii="Palatino Linotype" w:hAnsi="Palatino Linotype" w:cs="Arial"/>
          <w:sz w:val="24"/>
          <w:szCs w:val="24"/>
        </w:rPr>
        <w:t xml:space="preserve"> Sistema de Acceso a la Información Mexiquense</w:t>
      </w:r>
      <w:r w:rsidR="0027201B" w:rsidRPr="00DC5C23">
        <w:rPr>
          <w:rFonts w:ascii="Palatino Linotype" w:hAnsi="Palatino Linotype" w:cs="Arial"/>
          <w:sz w:val="24"/>
          <w:szCs w:val="24"/>
        </w:rPr>
        <w:t xml:space="preserve"> </w:t>
      </w:r>
      <w:r w:rsidR="00FE2E68" w:rsidRPr="00DC5C23">
        <w:rPr>
          <w:rFonts w:ascii="Palatino Linotype" w:hAnsi="Palatino Linotype" w:cs="Arial"/>
          <w:sz w:val="24"/>
          <w:szCs w:val="24"/>
        </w:rPr>
        <w:t>(</w:t>
      </w:r>
      <w:r w:rsidR="0027201B" w:rsidRPr="00DC5C23">
        <w:rPr>
          <w:rFonts w:ascii="Palatino Linotype" w:hAnsi="Palatino Linotype" w:cs="Arial"/>
          <w:b/>
          <w:sz w:val="24"/>
          <w:szCs w:val="24"/>
        </w:rPr>
        <w:t>SAIMEX</w:t>
      </w:r>
      <w:r w:rsidR="00FE2E68" w:rsidRPr="00DC5C23">
        <w:rPr>
          <w:rFonts w:ascii="Palatino Linotype" w:hAnsi="Palatino Linotype" w:cs="Arial"/>
          <w:b/>
          <w:sz w:val="24"/>
          <w:szCs w:val="24"/>
        </w:rPr>
        <w:t>)</w:t>
      </w:r>
      <w:r w:rsidR="0027201B" w:rsidRPr="00DC5C23">
        <w:rPr>
          <w:rFonts w:ascii="Palatino Linotype" w:hAnsi="Palatino Linotype" w:cs="Arial"/>
          <w:b/>
          <w:sz w:val="24"/>
          <w:szCs w:val="24"/>
        </w:rPr>
        <w:t xml:space="preserve"> </w:t>
      </w:r>
      <w:r w:rsidR="00A94686" w:rsidRPr="00DC5C23">
        <w:rPr>
          <w:rFonts w:ascii="Palatino Linotype" w:hAnsi="Palatino Linotype" w:cs="Arial"/>
          <w:sz w:val="24"/>
          <w:szCs w:val="24"/>
        </w:rPr>
        <w:t>el</w:t>
      </w:r>
      <w:r w:rsidR="007025C4" w:rsidRPr="00DC5C23">
        <w:rPr>
          <w:rFonts w:ascii="Palatino Linotype" w:hAnsi="Palatino Linotype" w:cs="Arial"/>
          <w:sz w:val="24"/>
          <w:szCs w:val="24"/>
        </w:rPr>
        <w:t xml:space="preserve"> archivo electrónico </w:t>
      </w:r>
      <w:r w:rsidR="00A660D3" w:rsidRPr="00DC5C23">
        <w:rPr>
          <w:rFonts w:ascii="Palatino Linotype" w:hAnsi="Palatino Linotype" w:cs="Arial"/>
          <w:sz w:val="24"/>
          <w:szCs w:val="24"/>
        </w:rPr>
        <w:t>denominado</w:t>
      </w:r>
      <w:r w:rsidR="0027201B" w:rsidRPr="00DC5C23">
        <w:rPr>
          <w:rFonts w:ascii="Palatino Linotype" w:hAnsi="Palatino Linotype" w:cs="Arial"/>
          <w:sz w:val="24"/>
          <w:szCs w:val="24"/>
        </w:rPr>
        <w:t xml:space="preserve"> </w:t>
      </w:r>
      <w:r w:rsidR="0027201B" w:rsidRPr="00DC5C23">
        <w:rPr>
          <w:rFonts w:ascii="Palatino Linotype" w:hAnsi="Palatino Linotype" w:cs="Arial"/>
          <w:i/>
          <w:sz w:val="24"/>
          <w:szCs w:val="24"/>
        </w:rPr>
        <w:t>“</w:t>
      </w:r>
      <w:r w:rsidRPr="00DC5C23">
        <w:rPr>
          <w:rFonts w:ascii="Palatino Linotype" w:hAnsi="Palatino Linotype" w:cs="Arial"/>
          <w:b/>
          <w:bCs/>
          <w:i/>
          <w:sz w:val="24"/>
          <w:szCs w:val="24"/>
        </w:rPr>
        <w:t>Manifestaciones RR 09893 OIC.pdf</w:t>
      </w:r>
      <w:r w:rsidR="00E757DE" w:rsidRPr="00DC5C23">
        <w:rPr>
          <w:rFonts w:ascii="Palatino Linotype" w:hAnsi="Palatino Linotype" w:cs="Arial"/>
          <w:i/>
          <w:sz w:val="24"/>
          <w:szCs w:val="24"/>
        </w:rPr>
        <w:t>”</w:t>
      </w:r>
      <w:r w:rsidR="00C24C2F" w:rsidRPr="00DC5C23">
        <w:rPr>
          <w:rFonts w:ascii="Palatino Linotype" w:hAnsi="Palatino Linotype" w:cs="Arial"/>
          <w:i/>
          <w:sz w:val="24"/>
          <w:szCs w:val="24"/>
        </w:rPr>
        <w:t>,</w:t>
      </w:r>
      <w:r w:rsidR="00A94686" w:rsidRPr="00DC5C23">
        <w:rPr>
          <w:rFonts w:ascii="Palatino Linotype" w:hAnsi="Palatino Linotype" w:cs="Arial"/>
          <w:i/>
          <w:sz w:val="24"/>
          <w:szCs w:val="24"/>
        </w:rPr>
        <w:t xml:space="preserve"> </w:t>
      </w:r>
      <w:r w:rsidRPr="00DC5C23">
        <w:rPr>
          <w:rFonts w:ascii="Palatino Linotype" w:hAnsi="Palatino Linotype" w:cs="Arial"/>
          <w:iCs/>
          <w:sz w:val="24"/>
          <w:szCs w:val="24"/>
        </w:rPr>
        <w:t>del</w:t>
      </w:r>
      <w:r w:rsidR="00A94686" w:rsidRPr="00DC5C23">
        <w:rPr>
          <w:rFonts w:ascii="Palatino Linotype" w:hAnsi="Palatino Linotype" w:cs="Arial"/>
          <w:sz w:val="24"/>
          <w:szCs w:val="24"/>
        </w:rPr>
        <w:t xml:space="preserve"> que se desprende</w:t>
      </w:r>
      <w:r w:rsidR="00C83E06" w:rsidRPr="00DC5C23">
        <w:rPr>
          <w:rFonts w:ascii="Palatino Linotype" w:hAnsi="Palatino Linotype" w:cs="Arial"/>
          <w:sz w:val="24"/>
          <w:szCs w:val="24"/>
        </w:rPr>
        <w:t xml:space="preserve"> en su parte medular</w:t>
      </w:r>
      <w:r w:rsidR="0027201B" w:rsidRPr="00DC5C23">
        <w:rPr>
          <w:rFonts w:ascii="Palatino Linotype" w:hAnsi="Palatino Linotype" w:cs="Arial"/>
          <w:sz w:val="24"/>
          <w:szCs w:val="24"/>
        </w:rPr>
        <w:t xml:space="preserve"> lo siguiente:</w:t>
      </w:r>
    </w:p>
    <w:p w14:paraId="4ECCD1FA" w14:textId="77777777" w:rsidR="006E1927" w:rsidRPr="00DC5C23" w:rsidRDefault="006E1927" w:rsidP="0027201B">
      <w:pPr>
        <w:tabs>
          <w:tab w:val="left" w:pos="709"/>
        </w:tabs>
        <w:spacing w:line="360" w:lineRule="auto"/>
        <w:jc w:val="both"/>
        <w:rPr>
          <w:rFonts w:ascii="Palatino Linotype" w:hAnsi="Palatino Linotype" w:cs="Arial"/>
          <w:sz w:val="24"/>
          <w:szCs w:val="24"/>
        </w:rPr>
      </w:pPr>
    </w:p>
    <w:p w14:paraId="4146CA23" w14:textId="0ACD0CFD" w:rsidR="003826AE" w:rsidRPr="00DC5C23" w:rsidRDefault="006E1927" w:rsidP="006E1927">
      <w:pPr>
        <w:tabs>
          <w:tab w:val="left" w:pos="709"/>
        </w:tabs>
        <w:spacing w:line="276" w:lineRule="auto"/>
        <w:ind w:left="567" w:right="567"/>
        <w:jc w:val="both"/>
        <w:rPr>
          <w:rFonts w:ascii="Palatino Linotype" w:hAnsi="Palatino Linotype" w:cs="Arial"/>
          <w:i/>
          <w:iCs/>
          <w:sz w:val="24"/>
          <w:szCs w:val="24"/>
          <w:lang w:val="es-ES"/>
        </w:rPr>
      </w:pPr>
      <w:r w:rsidRPr="00DC5C23">
        <w:rPr>
          <w:rFonts w:ascii="Palatino Linotype" w:hAnsi="Palatino Linotype" w:cs="Arial"/>
          <w:i/>
          <w:iCs/>
          <w:sz w:val="24"/>
          <w:szCs w:val="24"/>
          <w:lang w:val="es-ES_tradnl"/>
        </w:rPr>
        <w:t>“</w:t>
      </w:r>
      <w:r w:rsidRPr="00DC5C23">
        <w:rPr>
          <w:rFonts w:ascii="Palatino Linotype" w:hAnsi="Palatino Linotype" w:cs="Arial"/>
          <w:b/>
          <w:bCs/>
          <w:i/>
          <w:iCs/>
          <w:sz w:val="24"/>
          <w:szCs w:val="24"/>
          <w:lang w:val="es-ES_tradnl"/>
        </w:rPr>
        <w:t>Manifestaciones RR 09893 OIC.pdf</w:t>
      </w:r>
      <w:r w:rsidRPr="00DC5C23">
        <w:rPr>
          <w:rFonts w:ascii="Palatino Linotype" w:hAnsi="Palatino Linotype" w:cs="Arial"/>
          <w:i/>
          <w:iCs/>
          <w:sz w:val="24"/>
          <w:szCs w:val="24"/>
          <w:lang w:val="es-ES_tradnl"/>
        </w:rPr>
        <w:t xml:space="preserve">”: el Titular del Órgano Interno de Control informa que, </w:t>
      </w:r>
      <w:r w:rsidRPr="00DC5C23">
        <w:rPr>
          <w:rFonts w:ascii="Palatino Linotype" w:hAnsi="Palatino Linotype" w:cs="Arial"/>
          <w:i/>
          <w:iCs/>
          <w:sz w:val="24"/>
          <w:szCs w:val="24"/>
        </w:rPr>
        <w:t xml:space="preserve">el expediente OIC/INVESTIGACIÓN/UPOTEC/DENUNCIA/001/2023 requerido, corresponde a la denuncia registrada con el número de folio 13656-2023, interpuesta a través </w:t>
      </w:r>
      <w:r w:rsidRPr="00DC5C23">
        <w:rPr>
          <w:rFonts w:ascii="Palatino Linotype" w:hAnsi="Palatino Linotype" w:cs="Arial"/>
          <w:i/>
          <w:iCs/>
          <w:sz w:val="24"/>
          <w:szCs w:val="24"/>
          <w:lang w:val="es-ES"/>
        </w:rPr>
        <w:t xml:space="preserve">Sistema de Atención Mexiquense (SAM) del cual </w:t>
      </w:r>
      <w:r w:rsidRPr="00DC5C23">
        <w:rPr>
          <w:rFonts w:ascii="Palatino Linotype" w:hAnsi="Palatino Linotype" w:cs="Arial"/>
          <w:b/>
          <w:bCs/>
          <w:i/>
          <w:iCs/>
          <w:sz w:val="24"/>
          <w:szCs w:val="24"/>
          <w:u w:val="single"/>
          <w:lang w:val="es-ES"/>
        </w:rPr>
        <w:t xml:space="preserve">no llevó a cabo el procedimiento de investigación, mientras que de </w:t>
      </w:r>
      <w:r w:rsidRPr="00DC5C23">
        <w:rPr>
          <w:rFonts w:ascii="Palatino Linotype" w:hAnsi="Palatino Linotype" w:cs="Arial"/>
          <w:i/>
          <w:iCs/>
          <w:sz w:val="24"/>
          <w:szCs w:val="24"/>
          <w:lang w:val="es-ES"/>
        </w:rPr>
        <w:t xml:space="preserve">la denuncia registrada con el número de folio </w:t>
      </w:r>
      <w:r w:rsidRPr="00DC5C23">
        <w:rPr>
          <w:rFonts w:ascii="Palatino Linotype" w:hAnsi="Palatino Linotype" w:cs="Arial"/>
          <w:i/>
          <w:iCs/>
          <w:sz w:val="24"/>
          <w:szCs w:val="24"/>
          <w:u w:val="single"/>
          <w:lang w:val="es-ES"/>
        </w:rPr>
        <w:t>16132-2023</w:t>
      </w:r>
      <w:r w:rsidRPr="00DC5C23">
        <w:rPr>
          <w:rFonts w:ascii="Palatino Linotype" w:hAnsi="Palatino Linotype" w:cs="Arial"/>
          <w:i/>
          <w:iCs/>
          <w:sz w:val="24"/>
          <w:szCs w:val="24"/>
          <w:lang w:val="es-ES"/>
        </w:rPr>
        <w:t xml:space="preserve"> interpuesta a través Sistema de Atención Mexiquense (SAM), </w:t>
      </w:r>
      <w:r w:rsidRPr="00DC5C23">
        <w:rPr>
          <w:rFonts w:ascii="Palatino Linotype" w:hAnsi="Palatino Linotype" w:cs="Arial"/>
          <w:i/>
          <w:iCs/>
          <w:sz w:val="24"/>
          <w:szCs w:val="24"/>
          <w:u w:val="single"/>
        </w:rPr>
        <w:t>no corresponde a asunto tramitado o iniciado en esa Unidad Administrativa</w:t>
      </w:r>
      <w:r w:rsidRPr="00DC5C23">
        <w:rPr>
          <w:rFonts w:ascii="Palatino Linotype" w:hAnsi="Palatino Linotype" w:cs="Arial"/>
          <w:i/>
          <w:iCs/>
          <w:sz w:val="24"/>
          <w:szCs w:val="24"/>
        </w:rPr>
        <w:t>.</w:t>
      </w:r>
    </w:p>
    <w:p w14:paraId="105F1803" w14:textId="77777777" w:rsidR="00960573" w:rsidRPr="00DC5C23" w:rsidRDefault="00960573" w:rsidP="005D5030">
      <w:pPr>
        <w:autoSpaceDE w:val="0"/>
        <w:autoSpaceDN w:val="0"/>
        <w:adjustRightInd w:val="0"/>
        <w:spacing w:after="0" w:line="360" w:lineRule="auto"/>
        <w:jc w:val="both"/>
        <w:rPr>
          <w:rFonts w:ascii="Palatino Linotype" w:hAnsi="Palatino Linotype" w:cs="Arial"/>
          <w:sz w:val="24"/>
          <w:szCs w:val="24"/>
        </w:rPr>
      </w:pPr>
    </w:p>
    <w:p w14:paraId="45D6177A" w14:textId="55676BEE" w:rsidR="006E1927" w:rsidRPr="00DC5C23" w:rsidRDefault="0082381B" w:rsidP="006E1927">
      <w:pPr>
        <w:autoSpaceDE w:val="0"/>
        <w:autoSpaceDN w:val="0"/>
        <w:adjustRightInd w:val="0"/>
        <w:spacing w:after="0" w:line="360" w:lineRule="auto"/>
        <w:jc w:val="both"/>
        <w:rPr>
          <w:rFonts w:ascii="Palatino Linotype" w:hAnsi="Palatino Linotype" w:cs="Arial"/>
          <w:sz w:val="24"/>
          <w:szCs w:val="24"/>
        </w:rPr>
      </w:pPr>
      <w:r w:rsidRPr="00DC5C23">
        <w:rPr>
          <w:rFonts w:ascii="Palatino Linotype" w:hAnsi="Palatino Linotype" w:cs="Arial"/>
          <w:sz w:val="24"/>
          <w:szCs w:val="24"/>
        </w:rPr>
        <w:t xml:space="preserve">De </w:t>
      </w:r>
      <w:r w:rsidR="00483D45" w:rsidRPr="00DC5C23">
        <w:rPr>
          <w:rFonts w:ascii="Palatino Linotype" w:hAnsi="Palatino Linotype" w:cs="Arial"/>
          <w:sz w:val="24"/>
          <w:szCs w:val="24"/>
        </w:rPr>
        <w:t>lo anteriormente señalado</w:t>
      </w:r>
      <w:r w:rsidR="0009195E" w:rsidRPr="00DC5C23">
        <w:rPr>
          <w:rFonts w:ascii="Palatino Linotype" w:hAnsi="Palatino Linotype" w:cs="Arial"/>
          <w:sz w:val="24"/>
          <w:szCs w:val="24"/>
        </w:rPr>
        <w:t xml:space="preserve">, </w:t>
      </w:r>
      <w:r w:rsidR="006E1927" w:rsidRPr="00DC5C23">
        <w:rPr>
          <w:rFonts w:ascii="Palatino Linotype" w:hAnsi="Palatino Linotype" w:cs="Arial"/>
          <w:sz w:val="24"/>
          <w:szCs w:val="24"/>
        </w:rPr>
        <w:t>al pronunciarse la Unidad Administrativa competente de conocer lo requerido, así como al señalar que de los números de expedientes solicitados no se llevó a cabo el procedimiento de investigación y no se tramitó</w:t>
      </w:r>
      <w:r w:rsidR="00144215" w:rsidRPr="00DC5C23">
        <w:rPr>
          <w:rFonts w:ascii="Palatino Linotype" w:hAnsi="Palatino Linotype" w:cs="Arial"/>
          <w:sz w:val="24"/>
          <w:szCs w:val="24"/>
        </w:rPr>
        <w:t xml:space="preserve"> o inició</w:t>
      </w:r>
      <w:r w:rsidR="006E1927" w:rsidRPr="00DC5C23">
        <w:rPr>
          <w:rFonts w:ascii="Palatino Linotype" w:hAnsi="Palatino Linotype" w:cs="Arial"/>
          <w:sz w:val="24"/>
          <w:szCs w:val="24"/>
        </w:rPr>
        <w:t xml:space="preserve"> por el Órgano Interno de Control, se advierte que el </w:t>
      </w:r>
      <w:r w:rsidR="00144215" w:rsidRPr="00DC5C23">
        <w:rPr>
          <w:rFonts w:ascii="Palatino Linotype" w:hAnsi="Palatino Linotype" w:cs="Arial"/>
          <w:sz w:val="24"/>
          <w:szCs w:val="24"/>
        </w:rPr>
        <w:t xml:space="preserve">Sujeto Obligado </w:t>
      </w:r>
      <w:r w:rsidR="006E1927" w:rsidRPr="00DC5C23">
        <w:rPr>
          <w:rFonts w:ascii="Palatino Linotype" w:hAnsi="Palatino Linotype" w:cs="Arial"/>
          <w:sz w:val="24"/>
          <w:szCs w:val="24"/>
        </w:rPr>
        <w:t>no pose</w:t>
      </w:r>
      <w:r w:rsidR="00144215" w:rsidRPr="00DC5C23">
        <w:rPr>
          <w:rFonts w:ascii="Palatino Linotype" w:hAnsi="Palatino Linotype" w:cs="Arial"/>
          <w:sz w:val="24"/>
          <w:szCs w:val="24"/>
        </w:rPr>
        <w:t>yó</w:t>
      </w:r>
      <w:r w:rsidR="006E1927" w:rsidRPr="00DC5C23">
        <w:rPr>
          <w:rFonts w:ascii="Palatino Linotype" w:hAnsi="Palatino Linotype" w:cs="Arial"/>
          <w:sz w:val="24"/>
          <w:szCs w:val="24"/>
        </w:rPr>
        <w:t>, administr</w:t>
      </w:r>
      <w:r w:rsidR="00144215" w:rsidRPr="00DC5C23">
        <w:rPr>
          <w:rFonts w:ascii="Palatino Linotype" w:hAnsi="Palatino Linotype" w:cs="Arial"/>
          <w:sz w:val="24"/>
          <w:szCs w:val="24"/>
        </w:rPr>
        <w:t>ó</w:t>
      </w:r>
      <w:r w:rsidR="006E1927" w:rsidRPr="00DC5C23">
        <w:rPr>
          <w:rFonts w:ascii="Palatino Linotype" w:hAnsi="Palatino Linotype" w:cs="Arial"/>
          <w:sz w:val="24"/>
          <w:szCs w:val="24"/>
        </w:rPr>
        <w:t xml:space="preserve"> o gener</w:t>
      </w:r>
      <w:r w:rsidR="00144215" w:rsidRPr="00DC5C23">
        <w:rPr>
          <w:rFonts w:ascii="Palatino Linotype" w:hAnsi="Palatino Linotype" w:cs="Arial"/>
          <w:sz w:val="24"/>
          <w:szCs w:val="24"/>
        </w:rPr>
        <w:t>ó</w:t>
      </w:r>
      <w:r w:rsidR="006E1927" w:rsidRPr="00DC5C23">
        <w:rPr>
          <w:rFonts w:ascii="Palatino Linotype" w:hAnsi="Palatino Linotype" w:cs="Arial"/>
          <w:sz w:val="24"/>
          <w:szCs w:val="24"/>
        </w:rPr>
        <w:t xml:space="preserve"> la información requerida por el hoy </w:t>
      </w:r>
      <w:r w:rsidR="00144215" w:rsidRPr="00DC5C23">
        <w:rPr>
          <w:rFonts w:ascii="Palatino Linotype" w:hAnsi="Palatino Linotype" w:cs="Arial"/>
          <w:sz w:val="24"/>
          <w:szCs w:val="24"/>
        </w:rPr>
        <w:t>Recurrente.</w:t>
      </w:r>
    </w:p>
    <w:p w14:paraId="79454773" w14:textId="414F7BBC" w:rsidR="00426618" w:rsidRPr="00DC5C23" w:rsidRDefault="00426618" w:rsidP="006E1927">
      <w:pPr>
        <w:autoSpaceDE w:val="0"/>
        <w:autoSpaceDN w:val="0"/>
        <w:adjustRightInd w:val="0"/>
        <w:spacing w:after="0" w:line="360" w:lineRule="auto"/>
        <w:jc w:val="both"/>
        <w:rPr>
          <w:rFonts w:ascii="Times New Roman" w:eastAsia="Times New Roman" w:hAnsi="Times New Roman" w:cs="Times New Roman"/>
          <w:sz w:val="24"/>
          <w:szCs w:val="24"/>
          <w:lang w:eastAsia="es-ES"/>
        </w:rPr>
      </w:pPr>
    </w:p>
    <w:p w14:paraId="71D2F66B" w14:textId="751C5A80" w:rsidR="00426618" w:rsidRPr="00DC5C23" w:rsidRDefault="00426618" w:rsidP="00426618">
      <w:pPr>
        <w:autoSpaceDE w:val="0"/>
        <w:autoSpaceDN w:val="0"/>
        <w:adjustRightInd w:val="0"/>
        <w:spacing w:before="240" w:line="360" w:lineRule="auto"/>
        <w:jc w:val="both"/>
        <w:rPr>
          <w:rFonts w:ascii="Palatino Linotype" w:eastAsia="Calibri" w:hAnsi="Palatino Linotype" w:cs="Arial"/>
          <w:sz w:val="24"/>
        </w:rPr>
      </w:pPr>
      <w:r w:rsidRPr="00DC5C23">
        <w:rPr>
          <w:rFonts w:ascii="Palatino Linotype" w:eastAsia="Calibri" w:hAnsi="Palatino Linotype" w:cs="Arial"/>
          <w:sz w:val="24"/>
        </w:rPr>
        <w:t xml:space="preserve">En ese mismo contexto, el artículo 12 de la Ley de Transparencias y Acceso a la Información Pública del Estado de México y Municipios, establece que los sujetos </w:t>
      </w:r>
      <w:r w:rsidRPr="00DC5C23">
        <w:rPr>
          <w:rFonts w:ascii="Palatino Linotype" w:eastAsia="Calibri" w:hAnsi="Palatino Linotype" w:cs="Arial"/>
          <w:sz w:val="24"/>
        </w:rPr>
        <w:lastRenderedPageBreak/>
        <w:t>obligados</w:t>
      </w:r>
      <w:r w:rsidR="00144215" w:rsidRPr="00DC5C23">
        <w:rPr>
          <w:rFonts w:ascii="Palatino Linotype" w:eastAsia="Calibri" w:hAnsi="Palatino Linotype" w:cs="Arial"/>
          <w:sz w:val="24"/>
        </w:rPr>
        <w:t>, solo</w:t>
      </w:r>
      <w:r w:rsidRPr="00DC5C23">
        <w:rPr>
          <w:rFonts w:ascii="Palatino Linotype" w:eastAsia="Calibri" w:hAnsi="Palatino Linotype" w:cs="Arial"/>
          <w:sz w:val="24"/>
        </w:rPr>
        <w:t xml:space="preserve"> proporcionarán la información pública que se les requiera y esta obre en sus archivos, mismo precepto que a continuación se transcribe:</w:t>
      </w:r>
    </w:p>
    <w:p w14:paraId="45445996" w14:textId="77777777" w:rsidR="00426618" w:rsidRPr="00DC5C23" w:rsidRDefault="00426618" w:rsidP="00426618">
      <w:pPr>
        <w:spacing w:after="0" w:line="240" w:lineRule="auto"/>
        <w:rPr>
          <w:rFonts w:ascii="Times New Roman" w:eastAsia="Times New Roman" w:hAnsi="Times New Roman" w:cs="Times New Roman"/>
          <w:sz w:val="24"/>
          <w:szCs w:val="24"/>
          <w:lang w:eastAsia="es-ES"/>
        </w:rPr>
      </w:pPr>
    </w:p>
    <w:p w14:paraId="6A2DACED" w14:textId="77777777" w:rsidR="00426618" w:rsidRPr="00DC5C23" w:rsidRDefault="00426618" w:rsidP="00426618">
      <w:pPr>
        <w:spacing w:after="0" w:line="240" w:lineRule="auto"/>
        <w:ind w:left="851" w:right="850"/>
        <w:jc w:val="both"/>
        <w:rPr>
          <w:rFonts w:ascii="Palatino Linotype" w:eastAsia="Times New Roman" w:hAnsi="Palatino Linotype" w:cs="Times New Roman"/>
          <w:i/>
          <w:lang w:eastAsia="es-ES"/>
        </w:rPr>
      </w:pPr>
      <w:r w:rsidRPr="00DC5C23">
        <w:rPr>
          <w:rFonts w:ascii="Palatino Linotype" w:eastAsia="Times New Roman" w:hAnsi="Palatino Linotype" w:cs="Times New Roman"/>
          <w:lang w:eastAsia="es-ES"/>
        </w:rPr>
        <w:t>“</w:t>
      </w:r>
      <w:r w:rsidRPr="00DC5C23">
        <w:rPr>
          <w:rFonts w:ascii="Palatino Linotype" w:eastAsia="Times New Roman" w:hAnsi="Palatino Linotype" w:cs="Times New Roman"/>
          <w:b/>
          <w:i/>
          <w:lang w:eastAsia="es-ES"/>
        </w:rPr>
        <w:t>Artículo 12.</w:t>
      </w:r>
      <w:r w:rsidRPr="00DC5C23">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 </w:t>
      </w:r>
    </w:p>
    <w:p w14:paraId="754FED57" w14:textId="77777777" w:rsidR="00426618" w:rsidRPr="00DC5C23" w:rsidRDefault="00426618" w:rsidP="00426618">
      <w:pPr>
        <w:spacing w:after="0" w:line="240" w:lineRule="auto"/>
        <w:ind w:left="851" w:right="850"/>
        <w:jc w:val="both"/>
        <w:rPr>
          <w:rFonts w:ascii="Palatino Linotype" w:eastAsia="Times New Roman" w:hAnsi="Palatino Linotype" w:cs="Times New Roman"/>
          <w:i/>
          <w:lang w:eastAsia="es-ES"/>
        </w:rPr>
      </w:pPr>
    </w:p>
    <w:p w14:paraId="16511C5E" w14:textId="77777777" w:rsidR="00426618" w:rsidRPr="00DC5C23" w:rsidRDefault="00426618" w:rsidP="00426618">
      <w:pPr>
        <w:spacing w:after="0" w:line="240" w:lineRule="auto"/>
        <w:ind w:left="851" w:right="850"/>
        <w:jc w:val="both"/>
        <w:rPr>
          <w:rFonts w:ascii="Palatino Linotype" w:eastAsia="Times New Roman" w:hAnsi="Palatino Linotype" w:cs="Times New Roman"/>
          <w:lang w:eastAsia="es-ES"/>
        </w:rPr>
      </w:pPr>
      <w:r w:rsidRPr="00DC5C23">
        <w:rPr>
          <w:rFonts w:ascii="Palatino Linotype" w:eastAsia="Times New Roman" w:hAnsi="Palatino Linotype" w:cs="Times New Roman"/>
          <w:b/>
          <w:i/>
          <w:u w:val="single"/>
          <w:lang w:eastAsia="es-ES"/>
        </w:rPr>
        <w:t>Los sujetos obligados sólo proporcionarán la información pública que se les requiera y que obre en sus archivos</w:t>
      </w:r>
      <w:r w:rsidRPr="00DC5C23">
        <w:rPr>
          <w:rFonts w:ascii="Palatino Linotype" w:eastAsia="Times New Roman" w:hAnsi="Palatino Linotype" w:cs="Times New Roman"/>
          <w:i/>
          <w:lang w:eastAsia="es-ES"/>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0B9FC11" w14:textId="77777777" w:rsidR="00426618" w:rsidRPr="00DC5C23" w:rsidRDefault="00426618" w:rsidP="00426618">
      <w:pPr>
        <w:autoSpaceDE w:val="0"/>
        <w:autoSpaceDN w:val="0"/>
        <w:adjustRightInd w:val="0"/>
        <w:spacing w:after="0" w:line="360" w:lineRule="auto"/>
        <w:jc w:val="both"/>
        <w:rPr>
          <w:rFonts w:ascii="Palatino Linotype" w:hAnsi="Palatino Linotype" w:cs="Arial"/>
          <w:sz w:val="24"/>
          <w:szCs w:val="24"/>
        </w:rPr>
      </w:pPr>
    </w:p>
    <w:p w14:paraId="60351A18" w14:textId="077B4B8E" w:rsidR="00426618" w:rsidRPr="00DC5C23" w:rsidRDefault="00426618" w:rsidP="00426618">
      <w:pPr>
        <w:autoSpaceDE w:val="0"/>
        <w:autoSpaceDN w:val="0"/>
        <w:adjustRightInd w:val="0"/>
        <w:spacing w:after="0" w:line="360" w:lineRule="auto"/>
        <w:jc w:val="both"/>
        <w:rPr>
          <w:rFonts w:ascii="Palatino Linotype" w:hAnsi="Palatino Linotype" w:cs="Arial"/>
          <w:sz w:val="24"/>
          <w:szCs w:val="24"/>
        </w:rPr>
      </w:pPr>
      <w:r w:rsidRPr="00DC5C23">
        <w:rPr>
          <w:rFonts w:ascii="Palatino Linotype" w:hAnsi="Palatino Linotype" w:cs="Arial"/>
          <w:sz w:val="24"/>
          <w:szCs w:val="24"/>
        </w:rPr>
        <w:t>Bajo ese tenor, es evidente que toda la información generada, obtenida, adquirida, transformada, administrada o en posesión de los sujetos obligados es pública y accesible 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302D8C8B" w14:textId="77777777" w:rsidR="00E94A49" w:rsidRPr="00DC5C23" w:rsidRDefault="00E94A49" w:rsidP="00426618">
      <w:pPr>
        <w:autoSpaceDE w:val="0"/>
        <w:autoSpaceDN w:val="0"/>
        <w:adjustRightInd w:val="0"/>
        <w:spacing w:after="0" w:line="360" w:lineRule="auto"/>
        <w:jc w:val="both"/>
        <w:rPr>
          <w:rFonts w:ascii="Palatino Linotype" w:hAnsi="Palatino Linotype" w:cs="Arial"/>
          <w:sz w:val="24"/>
          <w:szCs w:val="24"/>
        </w:rPr>
      </w:pPr>
    </w:p>
    <w:p w14:paraId="61A51715" w14:textId="79F6FA70" w:rsidR="00426618" w:rsidRPr="00DC5C23" w:rsidRDefault="00426618" w:rsidP="006871F6">
      <w:pPr>
        <w:autoSpaceDE w:val="0"/>
        <w:autoSpaceDN w:val="0"/>
        <w:adjustRightInd w:val="0"/>
        <w:spacing w:after="0" w:line="360" w:lineRule="auto"/>
        <w:jc w:val="both"/>
        <w:rPr>
          <w:rFonts w:ascii="Palatino Linotype" w:hAnsi="Palatino Linotype" w:cs="Arial"/>
          <w:i/>
          <w:color w:val="000000"/>
        </w:rPr>
      </w:pPr>
      <w:r w:rsidRPr="00DC5C23">
        <w:rPr>
          <w:rFonts w:ascii="Palatino Linotype" w:hAnsi="Palatino Linotype"/>
          <w:sz w:val="24"/>
        </w:rPr>
        <w:t>En esa virtud, del análisis efectuado a las manifestaciones esgrimidas mediante su informe justificado,</w:t>
      </w:r>
      <w:r w:rsidR="00144215" w:rsidRPr="00DC5C23">
        <w:rPr>
          <w:rFonts w:ascii="Palatino Linotype" w:hAnsi="Palatino Linotype"/>
          <w:sz w:val="24"/>
        </w:rPr>
        <w:t xml:space="preserve"> al declararse incompetente de conocer la información referida en la solicitud,</w:t>
      </w:r>
      <w:r w:rsidRPr="00DC5C23">
        <w:rPr>
          <w:rFonts w:ascii="Palatino Linotype" w:hAnsi="Palatino Linotype"/>
          <w:sz w:val="24"/>
        </w:rPr>
        <w:t xml:space="preserve"> se advierte que </w:t>
      </w:r>
      <w:r w:rsidRPr="00DC5C23">
        <w:rPr>
          <w:rFonts w:ascii="Palatino Linotype" w:hAnsi="Palatino Linotype"/>
          <w:b/>
          <w:sz w:val="24"/>
        </w:rPr>
        <w:t>El Sujeto Obligado</w:t>
      </w:r>
      <w:r w:rsidRPr="00DC5C23">
        <w:rPr>
          <w:rFonts w:ascii="Palatino Linotype" w:hAnsi="Palatino Linotype"/>
          <w:sz w:val="24"/>
        </w:rPr>
        <w:t xml:space="preserve"> colma en su totalidad lo solicitado por la particular, como se desarrolló en los párrafos anteriores</w:t>
      </w:r>
      <w:r w:rsidRPr="00DC5C23">
        <w:rPr>
          <w:rFonts w:ascii="Palatino Linotype" w:hAnsi="Palatino Linotype" w:cs="Arial"/>
          <w:color w:val="000000"/>
          <w:sz w:val="24"/>
        </w:rPr>
        <w:t>,</w:t>
      </w:r>
      <w:r w:rsidR="006871F6" w:rsidRPr="00DC5C23">
        <w:rPr>
          <w:rFonts w:ascii="Palatino Linotype" w:hAnsi="Palatino Linotype" w:cs="Arial"/>
          <w:color w:val="000000"/>
          <w:sz w:val="24"/>
        </w:rPr>
        <w:t xml:space="preserve"> atendiendo a que</w:t>
      </w:r>
      <w:r w:rsidR="00144215" w:rsidRPr="00DC5C23">
        <w:rPr>
          <w:rFonts w:ascii="Palatino Linotype" w:hAnsi="Palatino Linotype" w:cs="Arial"/>
          <w:color w:val="000000"/>
          <w:sz w:val="24"/>
        </w:rPr>
        <w:t xml:space="preserve"> la información requerida por el solicitante, no corresponde a documentos generados, administrados o en posesión del Sujeto Obligado</w:t>
      </w:r>
      <w:r w:rsidR="006871F6" w:rsidRPr="00DC5C23">
        <w:rPr>
          <w:rFonts w:ascii="Palatino Linotype" w:hAnsi="Palatino Linotype" w:cs="Arial"/>
          <w:color w:val="000000"/>
          <w:sz w:val="24"/>
        </w:rPr>
        <w:t>.</w:t>
      </w:r>
    </w:p>
    <w:p w14:paraId="15735A65" w14:textId="77777777" w:rsidR="00426618" w:rsidRPr="00DC5C23" w:rsidRDefault="00426618" w:rsidP="00426618">
      <w:pPr>
        <w:autoSpaceDE w:val="0"/>
        <w:autoSpaceDN w:val="0"/>
        <w:adjustRightInd w:val="0"/>
        <w:spacing w:after="0" w:line="360" w:lineRule="auto"/>
        <w:jc w:val="both"/>
        <w:rPr>
          <w:rFonts w:ascii="Palatino Linotype" w:hAnsi="Palatino Linotype" w:cs="Arial"/>
          <w:sz w:val="24"/>
          <w:szCs w:val="24"/>
        </w:rPr>
      </w:pPr>
    </w:p>
    <w:p w14:paraId="055F9F66" w14:textId="77777777" w:rsidR="00426618" w:rsidRPr="00DC5C23" w:rsidRDefault="00426618" w:rsidP="00426618">
      <w:pPr>
        <w:autoSpaceDE w:val="0"/>
        <w:autoSpaceDN w:val="0"/>
        <w:adjustRightInd w:val="0"/>
        <w:spacing w:after="0" w:line="360" w:lineRule="auto"/>
        <w:jc w:val="both"/>
        <w:rPr>
          <w:rFonts w:ascii="Palatino Linotype" w:hAnsi="Palatino Linotype" w:cs="Arial"/>
          <w:sz w:val="24"/>
          <w:szCs w:val="24"/>
        </w:rPr>
      </w:pPr>
      <w:r w:rsidRPr="00DC5C23">
        <w:rPr>
          <w:rFonts w:ascii="Palatino Linotype" w:hAnsi="Palatino Linotype" w:cs="Arial"/>
          <w:sz w:val="24"/>
          <w:szCs w:val="24"/>
        </w:rPr>
        <w:t xml:space="preserve">Aunado a lo antes expuesto, la respuesta emitida por </w:t>
      </w:r>
      <w:r w:rsidRPr="00DC5C23">
        <w:rPr>
          <w:rFonts w:ascii="Palatino Linotype" w:hAnsi="Palatino Linotype" w:cs="Arial"/>
          <w:b/>
          <w:sz w:val="24"/>
          <w:szCs w:val="24"/>
        </w:rPr>
        <w:t>El Sujeto Obligado</w:t>
      </w:r>
      <w:r w:rsidRPr="00DC5C23">
        <w:rPr>
          <w:rFonts w:ascii="Palatino Linotype" w:hAnsi="Palatino Linotype" w:cs="Arial"/>
          <w:sz w:val="24"/>
          <w:szCs w:val="24"/>
        </w:rPr>
        <w:t xml:space="preserve"> tiene la presunción legal de ser verídica, considerado que fue emitida por un servidor público en ejercicio de sus funciones, lo que conlleva la presunción de veracidad de todo acto administrativo.</w:t>
      </w:r>
    </w:p>
    <w:p w14:paraId="4072C334" w14:textId="77777777" w:rsidR="00426618" w:rsidRPr="00DC5C23" w:rsidRDefault="00426618" w:rsidP="00426618">
      <w:pPr>
        <w:spacing w:after="0"/>
        <w:rPr>
          <w:rFonts w:ascii="Palatino Linotype" w:hAnsi="Palatino Linotype"/>
          <w:sz w:val="24"/>
        </w:rPr>
      </w:pPr>
    </w:p>
    <w:p w14:paraId="44ECFB22" w14:textId="36FA03B4" w:rsidR="008235A2" w:rsidRPr="00DC5C23" w:rsidRDefault="00426618" w:rsidP="00426618">
      <w:pPr>
        <w:pStyle w:val="Sinespaciado"/>
        <w:spacing w:line="360" w:lineRule="auto"/>
        <w:jc w:val="both"/>
        <w:rPr>
          <w:rFonts w:ascii="Palatino Linotype" w:hAnsi="Palatino Linotype" w:cs="Arial"/>
          <w:bCs/>
          <w:sz w:val="24"/>
          <w:szCs w:val="24"/>
        </w:rPr>
      </w:pPr>
      <w:r w:rsidRPr="00DC5C23">
        <w:rPr>
          <w:rFonts w:ascii="Palatino Linotype" w:hAnsi="Palatino Linotype" w:cs="Arial"/>
          <w:bCs/>
          <w:sz w:val="24"/>
          <w:szCs w:val="24"/>
        </w:rPr>
        <w:t xml:space="preserve">Adicionalmente, es de destacar que este Órgano Garante no está facultado para manifestarse sobre la veracidad de lo afirmado por parte del </w:t>
      </w:r>
      <w:r w:rsidRPr="00DC5C23">
        <w:rPr>
          <w:rFonts w:ascii="Palatino Linotype" w:hAnsi="Palatino Linotype" w:cs="Arial"/>
          <w:b/>
          <w:bCs/>
          <w:sz w:val="24"/>
          <w:szCs w:val="24"/>
        </w:rPr>
        <w:t>Sujeto Obligado</w:t>
      </w:r>
      <w:r w:rsidRPr="00DC5C23">
        <w:rPr>
          <w:rFonts w:ascii="Palatino Linotype" w:hAnsi="Palatino Linotype" w:cs="Arial"/>
          <w:bCs/>
          <w:sz w:val="24"/>
          <w:szCs w:val="24"/>
        </w:rPr>
        <w:t xml:space="preserve"> pues no existe precepto legal alguno en la Ley de la materia que lo faculte para ello. </w:t>
      </w:r>
    </w:p>
    <w:p w14:paraId="51469B4C" w14:textId="77777777" w:rsidR="00426618" w:rsidRPr="00DC5C23" w:rsidRDefault="00426618" w:rsidP="00426618">
      <w:pPr>
        <w:pStyle w:val="Sinespaciado"/>
        <w:rPr>
          <w:sz w:val="2"/>
        </w:rPr>
      </w:pPr>
    </w:p>
    <w:p w14:paraId="1CC09332" w14:textId="77777777" w:rsidR="00426618" w:rsidRPr="00DC5C23" w:rsidRDefault="00426618" w:rsidP="00426618">
      <w:pPr>
        <w:pStyle w:val="Sinespaciado"/>
        <w:rPr>
          <w:sz w:val="2"/>
        </w:rPr>
      </w:pPr>
    </w:p>
    <w:p w14:paraId="22DB9DD0" w14:textId="77777777" w:rsidR="00426618" w:rsidRPr="00DC5C23" w:rsidRDefault="00426618" w:rsidP="00426618">
      <w:pPr>
        <w:pStyle w:val="Sinespaciado"/>
        <w:rPr>
          <w:sz w:val="2"/>
        </w:rPr>
      </w:pPr>
    </w:p>
    <w:p w14:paraId="5E41F453" w14:textId="77777777" w:rsidR="00426618" w:rsidRPr="00DC5C23" w:rsidRDefault="00426618" w:rsidP="00426618">
      <w:pPr>
        <w:pStyle w:val="Sinespaciado"/>
        <w:rPr>
          <w:sz w:val="2"/>
        </w:rPr>
      </w:pPr>
    </w:p>
    <w:p w14:paraId="23470419" w14:textId="77777777" w:rsidR="00426618" w:rsidRPr="00DC5C23" w:rsidRDefault="00426618" w:rsidP="00426618">
      <w:pPr>
        <w:pStyle w:val="Sinespaciado"/>
        <w:rPr>
          <w:sz w:val="2"/>
        </w:rPr>
      </w:pPr>
    </w:p>
    <w:p w14:paraId="0F447D82" w14:textId="77777777" w:rsidR="00426618" w:rsidRPr="00DC5C23" w:rsidRDefault="00426618" w:rsidP="00426618">
      <w:pPr>
        <w:pStyle w:val="Sinespaciado"/>
      </w:pPr>
    </w:p>
    <w:p w14:paraId="0F7066E6" w14:textId="0911A59A" w:rsidR="00426618" w:rsidRPr="00DC5C23" w:rsidRDefault="00426618" w:rsidP="00B545F8">
      <w:pPr>
        <w:spacing w:after="0" w:line="360" w:lineRule="auto"/>
        <w:ind w:right="51"/>
        <w:jc w:val="both"/>
        <w:rPr>
          <w:rFonts w:ascii="Palatino Linotype" w:hAnsi="Palatino Linotype" w:cs="Arial"/>
          <w:color w:val="000000" w:themeColor="text1"/>
          <w:sz w:val="24"/>
        </w:rPr>
      </w:pPr>
      <w:r w:rsidRPr="00DC5C23">
        <w:rPr>
          <w:rFonts w:ascii="Palatino Linotype" w:hAnsi="Palatino Linotype" w:cs="Arial"/>
          <w:sz w:val="24"/>
          <w:szCs w:val="24"/>
        </w:rPr>
        <w:t xml:space="preserve">En esa tesitura, de acuerdo a lo inmerso en el expediente que nos ocupa se advierte que </w:t>
      </w:r>
      <w:r w:rsidRPr="00DC5C23">
        <w:rPr>
          <w:rFonts w:ascii="Palatino Linotype" w:hAnsi="Palatino Linotype" w:cs="Arial"/>
          <w:b/>
          <w:sz w:val="24"/>
          <w:szCs w:val="24"/>
        </w:rPr>
        <w:t>El Sujeto Obligado</w:t>
      </w:r>
      <w:r w:rsidRPr="00DC5C23">
        <w:rPr>
          <w:rFonts w:ascii="Palatino Linotype" w:hAnsi="Palatino Linotype" w:cs="Arial"/>
          <w:sz w:val="24"/>
          <w:szCs w:val="24"/>
        </w:rPr>
        <w:t xml:space="preserve"> ha modificado el acto, </w:t>
      </w:r>
      <w:r w:rsidR="00144215" w:rsidRPr="00DC5C23">
        <w:rPr>
          <w:rFonts w:ascii="Palatino Linotype" w:hAnsi="Palatino Linotype" w:cs="Arial"/>
          <w:sz w:val="24"/>
          <w:szCs w:val="24"/>
        </w:rPr>
        <w:t>señalando que de los expedientes referidos, no se llevó a cabo el procedimiento de investigación y no se tramitó o inició por el Órgano Interno de Control algún procedimiento.</w:t>
      </w:r>
    </w:p>
    <w:p w14:paraId="3A6A381B" w14:textId="77777777" w:rsidR="00C4280E" w:rsidRPr="00DC5C23" w:rsidRDefault="00C4280E" w:rsidP="00B545F8">
      <w:pPr>
        <w:autoSpaceDE w:val="0"/>
        <w:autoSpaceDN w:val="0"/>
        <w:adjustRightInd w:val="0"/>
        <w:spacing w:after="0" w:line="360" w:lineRule="auto"/>
        <w:jc w:val="both"/>
        <w:rPr>
          <w:rFonts w:ascii="Palatino Linotype" w:hAnsi="Palatino Linotype" w:cs="Arial"/>
          <w:sz w:val="24"/>
          <w:szCs w:val="24"/>
        </w:rPr>
      </w:pPr>
    </w:p>
    <w:p w14:paraId="1C4A7F35" w14:textId="6B19088F" w:rsidR="00324E64" w:rsidRPr="00DC5C23" w:rsidRDefault="00324E64" w:rsidP="00613213">
      <w:pPr>
        <w:autoSpaceDE w:val="0"/>
        <w:autoSpaceDN w:val="0"/>
        <w:adjustRightInd w:val="0"/>
        <w:spacing w:after="0" w:line="360" w:lineRule="auto"/>
        <w:jc w:val="both"/>
        <w:rPr>
          <w:rFonts w:ascii="Palatino Linotype" w:hAnsi="Palatino Linotype" w:cs="Arial"/>
          <w:sz w:val="24"/>
          <w:szCs w:val="24"/>
        </w:rPr>
      </w:pPr>
      <w:r w:rsidRPr="00DC5C23">
        <w:rPr>
          <w:rFonts w:ascii="Palatino Linotype" w:hAnsi="Palatino Linotype" w:cs="Arial"/>
          <w:sz w:val="24"/>
          <w:szCs w:val="24"/>
        </w:rPr>
        <w:t xml:space="preserve">Hasta lo aquí expuesto, se concluye que </w:t>
      </w:r>
      <w:r w:rsidRPr="00DC5C23">
        <w:rPr>
          <w:rFonts w:ascii="Palatino Linotype" w:hAnsi="Palatino Linotype" w:cs="Arial"/>
          <w:b/>
          <w:sz w:val="24"/>
          <w:szCs w:val="24"/>
        </w:rPr>
        <w:t>El Sujeto Obligado</w:t>
      </w:r>
      <w:r w:rsidRPr="00DC5C23">
        <w:rPr>
          <w:rFonts w:ascii="Palatino Linotype" w:hAnsi="Palatino Linotype" w:cs="Arial"/>
          <w:sz w:val="24"/>
          <w:szCs w:val="24"/>
        </w:rPr>
        <w:t xml:space="preserve"> satisfizo el derecho de acceso a la información mediante la </w:t>
      </w:r>
      <w:r w:rsidR="00D40F57" w:rsidRPr="00DC5C23">
        <w:rPr>
          <w:rFonts w:ascii="Palatino Linotype" w:hAnsi="Palatino Linotype" w:cs="Arial"/>
          <w:sz w:val="24"/>
          <w:szCs w:val="24"/>
        </w:rPr>
        <w:t xml:space="preserve">respuesta primigenia y la </w:t>
      </w:r>
      <w:r w:rsidRPr="00DC5C23">
        <w:rPr>
          <w:rFonts w:ascii="Palatino Linotype" w:hAnsi="Palatino Linotype" w:cs="Arial"/>
          <w:sz w:val="24"/>
          <w:szCs w:val="24"/>
        </w:rPr>
        <w:t xml:space="preserve">modificación </w:t>
      </w:r>
      <w:r w:rsidR="00D40F57" w:rsidRPr="00DC5C23">
        <w:rPr>
          <w:rFonts w:ascii="Palatino Linotype" w:hAnsi="Palatino Linotype" w:cs="Arial"/>
          <w:sz w:val="24"/>
          <w:szCs w:val="24"/>
        </w:rPr>
        <w:t>de la misma en</w:t>
      </w:r>
      <w:r w:rsidR="002A16A4" w:rsidRPr="00DC5C23">
        <w:rPr>
          <w:rFonts w:ascii="Palatino Linotype" w:hAnsi="Palatino Linotype" w:cs="Arial"/>
          <w:sz w:val="24"/>
          <w:szCs w:val="24"/>
        </w:rPr>
        <w:t xml:space="preserve"> su</w:t>
      </w:r>
      <w:r w:rsidRPr="00DC5C23">
        <w:rPr>
          <w:rFonts w:ascii="Palatino Linotype" w:hAnsi="Palatino Linotype" w:cs="Arial"/>
          <w:sz w:val="24"/>
          <w:szCs w:val="24"/>
        </w:rPr>
        <w:t xml:space="preserve"> informe justificado, actualizándose la fracción III</w:t>
      </w:r>
      <w:r w:rsidR="001C3CC9" w:rsidRPr="00DC5C23">
        <w:rPr>
          <w:rFonts w:ascii="Palatino Linotype" w:hAnsi="Palatino Linotype" w:cs="Arial"/>
          <w:sz w:val="24"/>
          <w:szCs w:val="24"/>
        </w:rPr>
        <w:t>,</w:t>
      </w:r>
      <w:r w:rsidRPr="00DC5C23">
        <w:rPr>
          <w:rFonts w:ascii="Palatino Linotype" w:hAnsi="Palatino Linotype" w:cs="Arial"/>
          <w:sz w:val="24"/>
          <w:szCs w:val="24"/>
        </w:rPr>
        <w:t xml:space="preserve"> del arábigo 192</w:t>
      </w:r>
      <w:r w:rsidR="001C3CC9" w:rsidRPr="00DC5C23">
        <w:rPr>
          <w:rFonts w:ascii="Palatino Linotype" w:hAnsi="Palatino Linotype" w:cs="Arial"/>
          <w:sz w:val="24"/>
          <w:szCs w:val="24"/>
        </w:rPr>
        <w:t>,</w:t>
      </w:r>
      <w:r w:rsidRPr="00DC5C23">
        <w:rPr>
          <w:rFonts w:ascii="Palatino Linotype" w:hAnsi="Palatino Linotype" w:cs="Arial"/>
          <w:sz w:val="24"/>
          <w:szCs w:val="24"/>
        </w:rPr>
        <w:t xml:space="preserve"> de la Ley de Transparencia vigente en la entidad</w:t>
      </w:r>
      <w:r w:rsidRPr="00DC5C23">
        <w:rPr>
          <w:rFonts w:ascii="Palatino Linotype" w:hAnsi="Palatino Linotype"/>
          <w:sz w:val="24"/>
          <w:szCs w:val="24"/>
        </w:rPr>
        <w:t xml:space="preserve">, por darse por satisfechos los elementos que integran dicha hipótesis, </w:t>
      </w:r>
      <w:r w:rsidRPr="00DC5C23">
        <w:rPr>
          <w:rFonts w:ascii="Palatino Linotype" w:hAnsi="Palatino Linotype" w:cs="Arial"/>
          <w:sz w:val="24"/>
          <w:szCs w:val="24"/>
        </w:rPr>
        <w:t xml:space="preserve">a saber: </w:t>
      </w:r>
    </w:p>
    <w:p w14:paraId="70FEDD4E" w14:textId="77777777" w:rsidR="003E1EB5" w:rsidRPr="00DC5C23" w:rsidRDefault="003E1EB5" w:rsidP="00613213">
      <w:pPr>
        <w:autoSpaceDE w:val="0"/>
        <w:autoSpaceDN w:val="0"/>
        <w:adjustRightInd w:val="0"/>
        <w:spacing w:after="0" w:line="360" w:lineRule="auto"/>
        <w:jc w:val="both"/>
        <w:rPr>
          <w:rFonts w:ascii="Palatino Linotype" w:hAnsi="Palatino Linotype" w:cs="Arial"/>
          <w:sz w:val="24"/>
          <w:szCs w:val="24"/>
        </w:rPr>
      </w:pPr>
    </w:p>
    <w:p w14:paraId="7C7CFD5B" w14:textId="680E318C" w:rsidR="00324E64" w:rsidRPr="00DC5C23" w:rsidRDefault="00324E64" w:rsidP="00D37638">
      <w:pPr>
        <w:pStyle w:val="Prrafodelista"/>
        <w:numPr>
          <w:ilvl w:val="0"/>
          <w:numId w:val="1"/>
        </w:numPr>
        <w:tabs>
          <w:tab w:val="left" w:pos="709"/>
        </w:tabs>
        <w:spacing w:line="360" w:lineRule="auto"/>
        <w:ind w:right="51"/>
        <w:jc w:val="both"/>
        <w:rPr>
          <w:rFonts w:ascii="Palatino Linotype" w:hAnsi="Palatino Linotype" w:cs="Arial"/>
        </w:rPr>
      </w:pPr>
      <w:r w:rsidRPr="00DC5C23">
        <w:rPr>
          <w:rFonts w:ascii="Palatino Linotype" w:hAnsi="Palatino Linotype" w:cs="Arial"/>
        </w:rPr>
        <w:t xml:space="preserve">El primero de ellos es que el sujeto obligado responsable del acto lo modifique o revoque, lo que se demuestra con </w:t>
      </w:r>
      <w:r w:rsidR="001C3CC9" w:rsidRPr="00DC5C23">
        <w:rPr>
          <w:rFonts w:ascii="Palatino Linotype" w:hAnsi="Palatino Linotype" w:cs="Arial"/>
        </w:rPr>
        <w:t>la</w:t>
      </w:r>
      <w:r w:rsidR="005C5ABF" w:rsidRPr="00DC5C23">
        <w:rPr>
          <w:rFonts w:ascii="Palatino Linotype" w:hAnsi="Palatino Linotype" w:cs="Arial"/>
        </w:rPr>
        <w:t>s</w:t>
      </w:r>
      <w:r w:rsidR="001C3CC9" w:rsidRPr="00DC5C23">
        <w:rPr>
          <w:rFonts w:ascii="Palatino Linotype" w:hAnsi="Palatino Linotype" w:cs="Arial"/>
        </w:rPr>
        <w:t xml:space="preserve"> documental</w:t>
      </w:r>
      <w:r w:rsidR="005C5ABF" w:rsidRPr="00DC5C23">
        <w:rPr>
          <w:rFonts w:ascii="Palatino Linotype" w:hAnsi="Palatino Linotype" w:cs="Arial"/>
        </w:rPr>
        <w:t>es</w:t>
      </w:r>
      <w:r w:rsidR="003627A1" w:rsidRPr="00DC5C23">
        <w:rPr>
          <w:rFonts w:ascii="Palatino Linotype" w:hAnsi="Palatino Linotype" w:cs="Arial"/>
        </w:rPr>
        <w:t xml:space="preserve"> remitidas</w:t>
      </w:r>
      <w:r w:rsidRPr="00DC5C23">
        <w:rPr>
          <w:rFonts w:ascii="Palatino Linotype" w:hAnsi="Palatino Linotype" w:cs="Arial"/>
        </w:rPr>
        <w:t xml:space="preserve"> en</w:t>
      </w:r>
      <w:r w:rsidR="001C3CC9" w:rsidRPr="00DC5C23">
        <w:rPr>
          <w:rFonts w:ascii="Palatino Linotype" w:hAnsi="Palatino Linotype" w:cs="Arial"/>
        </w:rPr>
        <w:t xml:space="preserve"> el</w:t>
      </w:r>
      <w:r w:rsidRPr="00DC5C23">
        <w:rPr>
          <w:rFonts w:ascii="Palatino Linotype" w:hAnsi="Palatino Linotype" w:cs="Arial"/>
        </w:rPr>
        <w:t xml:space="preserve"> informe justificado de </w:t>
      </w:r>
      <w:r w:rsidR="005C5ABF" w:rsidRPr="00DC5C23">
        <w:rPr>
          <w:rFonts w:ascii="Palatino Linotype" w:hAnsi="Palatino Linotype" w:cs="Arial"/>
        </w:rPr>
        <w:t>fecha</w:t>
      </w:r>
      <w:r w:rsidR="00602DBC" w:rsidRPr="00DC5C23">
        <w:rPr>
          <w:rFonts w:ascii="Palatino Linotype" w:hAnsi="Palatino Linotype" w:cs="Arial"/>
        </w:rPr>
        <w:t xml:space="preserve"> </w:t>
      </w:r>
      <w:r w:rsidR="00144215" w:rsidRPr="00DC5C23">
        <w:rPr>
          <w:rFonts w:ascii="Palatino Linotype" w:hAnsi="Palatino Linotype" w:cs="Arial"/>
          <w:b/>
        </w:rPr>
        <w:t>once de septiembre de dos mil veinticinco</w:t>
      </w:r>
      <w:r w:rsidRPr="00DC5C23">
        <w:rPr>
          <w:rFonts w:ascii="Palatino Linotype" w:hAnsi="Palatino Linotype" w:cs="Arial"/>
        </w:rPr>
        <w:t>, el cual deviene de la autoridad quien emitió el acto impugnado.</w:t>
      </w:r>
    </w:p>
    <w:p w14:paraId="62108E5B" w14:textId="77777777" w:rsidR="00324E64" w:rsidRPr="00DC5C23" w:rsidRDefault="00324E64" w:rsidP="00613213">
      <w:pPr>
        <w:pStyle w:val="Sinespaciado"/>
      </w:pPr>
    </w:p>
    <w:p w14:paraId="30323477" w14:textId="3D10FA23" w:rsidR="0053082A" w:rsidRPr="00DC5C23" w:rsidRDefault="00324E64" w:rsidP="00602DBC">
      <w:pPr>
        <w:pStyle w:val="Prrafodelista"/>
        <w:numPr>
          <w:ilvl w:val="0"/>
          <w:numId w:val="1"/>
        </w:numPr>
        <w:spacing w:line="360" w:lineRule="auto"/>
        <w:ind w:right="51"/>
        <w:jc w:val="both"/>
        <w:rPr>
          <w:rFonts w:ascii="Palatino Linotype" w:hAnsi="Palatino Linotype"/>
        </w:rPr>
      </w:pPr>
      <w:r w:rsidRPr="00DC5C23">
        <w:rPr>
          <w:rFonts w:ascii="Palatino Linotype" w:hAnsi="Palatino Linotype" w:cs="Arial"/>
        </w:rPr>
        <w:t xml:space="preserve">Por lo que hace al segundo elemento inmerso en el numeral en comento, se requiere que el recurso de revisión se quede sin materia, lo cual se actualiza con las líneas argumentativas inmersas en el presente considerando, atendiendo a que la materia del recurso de revisión se hizo consistir en </w:t>
      </w:r>
      <w:r w:rsidR="00144215" w:rsidRPr="00DC5C23">
        <w:rPr>
          <w:rFonts w:ascii="Palatino Linotype" w:hAnsi="Palatino Linotype"/>
          <w:bCs/>
        </w:rPr>
        <w:t>la declaratoria de incompetencia del Sujeto Obligado</w:t>
      </w:r>
      <w:r w:rsidR="008235A2" w:rsidRPr="00DC5C23">
        <w:rPr>
          <w:rFonts w:ascii="Palatino Linotype" w:hAnsi="Palatino Linotype"/>
          <w:bCs/>
        </w:rPr>
        <w:t>,</w:t>
      </w:r>
      <w:r w:rsidRPr="00DC5C23">
        <w:rPr>
          <w:rFonts w:ascii="Palatino Linotype" w:hAnsi="Palatino Linotype" w:cs="Arial"/>
        </w:rPr>
        <w:t xml:space="preserve"> </w:t>
      </w:r>
      <w:r w:rsidR="004A06FF" w:rsidRPr="00DC5C23">
        <w:rPr>
          <w:rFonts w:ascii="Palatino Linotype" w:hAnsi="Palatino Linotype" w:cs="Arial"/>
        </w:rPr>
        <w:t xml:space="preserve">lo que se vio superado con </w:t>
      </w:r>
      <w:r w:rsidR="003708EF" w:rsidRPr="00DC5C23">
        <w:rPr>
          <w:rFonts w:ascii="Palatino Linotype" w:hAnsi="Palatino Linotype" w:cs="Arial"/>
        </w:rPr>
        <w:t xml:space="preserve">los documentos </w:t>
      </w:r>
      <w:r w:rsidR="00A11B58" w:rsidRPr="00DC5C23">
        <w:rPr>
          <w:rFonts w:ascii="Palatino Linotype" w:hAnsi="Palatino Linotype" w:cs="Arial"/>
        </w:rPr>
        <w:t>electrónic</w:t>
      </w:r>
      <w:r w:rsidR="003708EF" w:rsidRPr="00DC5C23">
        <w:rPr>
          <w:rFonts w:ascii="Palatino Linotype" w:hAnsi="Palatino Linotype" w:cs="Arial"/>
        </w:rPr>
        <w:t>o</w:t>
      </w:r>
      <w:r w:rsidR="00A11B58" w:rsidRPr="00DC5C23">
        <w:rPr>
          <w:rFonts w:ascii="Palatino Linotype" w:hAnsi="Palatino Linotype" w:cs="Arial"/>
        </w:rPr>
        <w:t>s</w:t>
      </w:r>
      <w:r w:rsidR="004A06FF" w:rsidRPr="00DC5C23">
        <w:rPr>
          <w:rFonts w:ascii="Palatino Linotype" w:hAnsi="Palatino Linotype" w:cs="Arial"/>
        </w:rPr>
        <w:t xml:space="preserve"> </w:t>
      </w:r>
      <w:r w:rsidR="00A11B58" w:rsidRPr="00DC5C23">
        <w:rPr>
          <w:rFonts w:ascii="Palatino Linotype" w:hAnsi="Palatino Linotype" w:cs="Arial"/>
        </w:rPr>
        <w:t>se</w:t>
      </w:r>
      <w:r w:rsidR="004A06FF" w:rsidRPr="00DC5C23">
        <w:rPr>
          <w:rFonts w:ascii="Palatino Linotype" w:hAnsi="Palatino Linotype" w:cs="Arial"/>
        </w:rPr>
        <w:t>ñalad</w:t>
      </w:r>
      <w:r w:rsidR="003708EF" w:rsidRPr="00DC5C23">
        <w:rPr>
          <w:rFonts w:ascii="Palatino Linotype" w:hAnsi="Palatino Linotype" w:cs="Arial"/>
        </w:rPr>
        <w:t>o</w:t>
      </w:r>
      <w:r w:rsidR="00A11B58" w:rsidRPr="00DC5C23">
        <w:rPr>
          <w:rFonts w:ascii="Palatino Linotype" w:hAnsi="Palatino Linotype" w:cs="Arial"/>
        </w:rPr>
        <w:t>s</w:t>
      </w:r>
      <w:r w:rsidRPr="00DC5C23">
        <w:rPr>
          <w:rFonts w:ascii="Palatino Linotype" w:hAnsi="Palatino Linotype" w:cs="Arial"/>
        </w:rPr>
        <w:t xml:space="preserve"> en el inciso anterior.</w:t>
      </w:r>
    </w:p>
    <w:p w14:paraId="34C7427F" w14:textId="77777777" w:rsidR="0099115F" w:rsidRPr="00DC5C23" w:rsidRDefault="0099115F" w:rsidP="00613213">
      <w:pPr>
        <w:autoSpaceDE w:val="0"/>
        <w:autoSpaceDN w:val="0"/>
        <w:adjustRightInd w:val="0"/>
        <w:spacing w:after="0" w:line="360" w:lineRule="auto"/>
        <w:jc w:val="both"/>
        <w:rPr>
          <w:rFonts w:ascii="Palatino Linotype" w:hAnsi="Palatino Linotype" w:cs="Arial"/>
          <w:sz w:val="24"/>
        </w:rPr>
      </w:pPr>
    </w:p>
    <w:p w14:paraId="37EC807A" w14:textId="0DB00548" w:rsidR="00324E64" w:rsidRPr="00DC5C23" w:rsidRDefault="00324E64" w:rsidP="00613213">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C5C23">
        <w:rPr>
          <w:rFonts w:ascii="Palatino Linotype" w:hAnsi="Palatino Linotype" w:cs="Arial"/>
          <w:sz w:val="24"/>
        </w:rPr>
        <w:t xml:space="preserve">En conclusión, la ley de la materia establece </w:t>
      </w:r>
      <w:r w:rsidR="00D75330" w:rsidRPr="00DC5C23">
        <w:rPr>
          <w:rFonts w:ascii="Palatino Linotype" w:eastAsia="Times New Roman" w:hAnsi="Palatino Linotype" w:cs="Arial"/>
          <w:sz w:val="24"/>
          <w:szCs w:val="24"/>
          <w:lang w:val="es-ES" w:eastAsia="es-ES"/>
        </w:rPr>
        <w:t xml:space="preserve">en la fracción III, </w:t>
      </w:r>
      <w:r w:rsidRPr="00DC5C23">
        <w:rPr>
          <w:rFonts w:ascii="Palatino Linotype" w:eastAsia="Times New Roman" w:hAnsi="Palatino Linotype" w:cs="Arial"/>
          <w:sz w:val="24"/>
          <w:szCs w:val="24"/>
          <w:lang w:val="es-ES" w:eastAsia="es-ES"/>
        </w:rPr>
        <w:t xml:space="preserve">del </w:t>
      </w:r>
      <w:r w:rsidR="00D40F57" w:rsidRPr="00DC5C23">
        <w:rPr>
          <w:rFonts w:ascii="Palatino Linotype" w:eastAsia="Times New Roman" w:hAnsi="Palatino Linotype" w:cs="Arial"/>
          <w:sz w:val="24"/>
          <w:szCs w:val="24"/>
          <w:lang w:val="es-ES" w:eastAsia="es-ES"/>
        </w:rPr>
        <w:t xml:space="preserve">artículo </w:t>
      </w:r>
      <w:r w:rsidRPr="00DC5C23">
        <w:rPr>
          <w:rFonts w:ascii="Palatino Linotype" w:eastAsia="Times New Roman" w:hAnsi="Palatino Linotype" w:cs="Arial"/>
          <w:sz w:val="24"/>
          <w:szCs w:val="24"/>
          <w:lang w:val="es-ES" w:eastAsia="es-ES"/>
        </w:rPr>
        <w:t>192</w:t>
      </w:r>
      <w:r w:rsidR="00D40F57" w:rsidRPr="00DC5C23">
        <w:rPr>
          <w:rFonts w:ascii="Palatino Linotype" w:eastAsia="Times New Roman" w:hAnsi="Palatino Linotype" w:cs="Arial"/>
          <w:sz w:val="24"/>
          <w:szCs w:val="24"/>
          <w:lang w:val="es-ES" w:eastAsia="es-ES"/>
        </w:rPr>
        <w:t>,</w:t>
      </w:r>
      <w:r w:rsidRPr="00DC5C23">
        <w:rPr>
          <w:rFonts w:ascii="Palatino Linotype" w:eastAsia="Times New Roman" w:hAnsi="Palatino Linotype" w:cs="Arial"/>
          <w:sz w:val="24"/>
          <w:szCs w:val="24"/>
          <w:lang w:val="es-ES" w:eastAsia="es-ES"/>
        </w:rPr>
        <w:t xml:space="preserve"> de la Ley de Transparencia vigente en la entidad, que a la letra establecen:</w:t>
      </w:r>
    </w:p>
    <w:p w14:paraId="0709A4EF" w14:textId="77777777" w:rsidR="00324E64" w:rsidRPr="00DC5C23" w:rsidRDefault="00324E64" w:rsidP="00613213">
      <w:pPr>
        <w:spacing w:after="0"/>
        <w:rPr>
          <w:lang w:val="es-ES" w:eastAsia="es-ES"/>
        </w:rPr>
      </w:pPr>
    </w:p>
    <w:p w14:paraId="18092BC9" w14:textId="77777777" w:rsidR="00324E64" w:rsidRPr="00DC5C23" w:rsidRDefault="00324E64" w:rsidP="00613213">
      <w:pPr>
        <w:autoSpaceDE w:val="0"/>
        <w:autoSpaceDN w:val="0"/>
        <w:adjustRightInd w:val="0"/>
        <w:spacing w:after="0" w:line="240" w:lineRule="auto"/>
        <w:ind w:left="708"/>
        <w:jc w:val="both"/>
        <w:rPr>
          <w:rFonts w:ascii="Palatino Linotype" w:eastAsia="Times New Roman" w:hAnsi="Palatino Linotype" w:cs="Times New Roman"/>
          <w:i/>
          <w:szCs w:val="24"/>
          <w:lang w:val="es-ES" w:eastAsia="es-ES"/>
        </w:rPr>
      </w:pPr>
      <w:r w:rsidRPr="00DC5C23">
        <w:rPr>
          <w:rFonts w:ascii="Palatino Linotype" w:eastAsia="Times New Roman" w:hAnsi="Palatino Linotype" w:cs="Times New Roman"/>
          <w:b/>
          <w:i/>
          <w:szCs w:val="24"/>
          <w:lang w:val="es-ES" w:eastAsia="es-ES"/>
        </w:rPr>
        <w:t xml:space="preserve">“Artículo 192. </w:t>
      </w:r>
      <w:r w:rsidRPr="00DC5C23">
        <w:rPr>
          <w:rFonts w:ascii="Palatino Linotype" w:eastAsia="Times New Roman" w:hAnsi="Palatino Linotype" w:cs="Times New Roman"/>
          <w:b/>
          <w:i/>
          <w:szCs w:val="24"/>
          <w:u w:val="single"/>
          <w:lang w:val="es-ES" w:eastAsia="es-ES"/>
        </w:rPr>
        <w:t>El recurso será sobreseído, en todo o en parte, cuando una vez admitido, se actualicen alguno de los siguientes supuestos</w:t>
      </w:r>
      <w:r w:rsidRPr="00DC5C23">
        <w:rPr>
          <w:rFonts w:ascii="Palatino Linotype" w:eastAsia="Times New Roman" w:hAnsi="Palatino Linotype" w:cs="Times New Roman"/>
          <w:i/>
          <w:szCs w:val="24"/>
          <w:lang w:val="es-ES" w:eastAsia="es-ES"/>
        </w:rPr>
        <w:t>:</w:t>
      </w:r>
    </w:p>
    <w:p w14:paraId="32E17205" w14:textId="77777777" w:rsidR="00324E64" w:rsidRPr="00DC5C23"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Times New Roman"/>
          <w:i/>
          <w:szCs w:val="24"/>
          <w:lang w:val="es-ES" w:eastAsia="es-ES"/>
        </w:rPr>
      </w:pPr>
      <w:r w:rsidRPr="00DC5C23">
        <w:rPr>
          <w:rFonts w:ascii="Palatino Linotype" w:eastAsia="Times New Roman" w:hAnsi="Palatino Linotype" w:cs="Times New Roman"/>
          <w:i/>
          <w:szCs w:val="24"/>
          <w:lang w:val="es-ES" w:eastAsia="es-ES"/>
        </w:rPr>
        <w:t xml:space="preserve">El recurrente se desista expresamente del recurso; </w:t>
      </w:r>
    </w:p>
    <w:p w14:paraId="0DE005E8" w14:textId="77777777" w:rsidR="00324E64" w:rsidRPr="00DC5C23"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DC5C23">
        <w:rPr>
          <w:rFonts w:ascii="Palatino Linotype" w:eastAsia="Times New Roman" w:hAnsi="Palatino Linotype" w:cs="Times New Roman"/>
          <w:i/>
          <w:szCs w:val="24"/>
          <w:lang w:val="es-ES" w:eastAsia="es-ES"/>
        </w:rPr>
        <w:t xml:space="preserve">El recurrente fallezca o, tratándose de personas jurídicas colectivas, se disuelva; </w:t>
      </w:r>
    </w:p>
    <w:p w14:paraId="664F51D2" w14:textId="77777777" w:rsidR="00324E64" w:rsidRPr="00DC5C23"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DC5C23">
        <w:rPr>
          <w:rFonts w:ascii="Palatino Linotype" w:eastAsia="Times New Roman" w:hAnsi="Palatino Linotype" w:cs="Times New Roman"/>
          <w:b/>
          <w:i/>
          <w:szCs w:val="24"/>
          <w:u w:val="single"/>
          <w:lang w:val="es-ES" w:eastAsia="es-ES"/>
        </w:rPr>
        <w:t>El sujeto obligado responsable del acto lo modifique o revoque de tal manera que el recurso de revisión quede sin materia</w:t>
      </w:r>
      <w:r w:rsidRPr="00DC5C23">
        <w:rPr>
          <w:rFonts w:ascii="Palatino Linotype" w:eastAsia="Times New Roman" w:hAnsi="Palatino Linotype" w:cs="Times New Roman"/>
          <w:i/>
          <w:szCs w:val="24"/>
          <w:lang w:val="es-ES" w:eastAsia="es-ES"/>
        </w:rPr>
        <w:t xml:space="preserve">; </w:t>
      </w:r>
    </w:p>
    <w:p w14:paraId="0C02DC81" w14:textId="77777777" w:rsidR="00324E64" w:rsidRPr="00DC5C23"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DC5C23">
        <w:rPr>
          <w:rFonts w:ascii="Palatino Linotype" w:eastAsia="Times New Roman" w:hAnsi="Palatino Linotype" w:cs="Times New Roman"/>
          <w:i/>
          <w:szCs w:val="24"/>
          <w:lang w:val="es-ES" w:eastAsia="es-ES"/>
        </w:rPr>
        <w:t xml:space="preserve">Admitido el recurso de revisión, aparezca alguna causal de improcedencia en los términos de la presente Ley; y </w:t>
      </w:r>
    </w:p>
    <w:p w14:paraId="64D1F3F6" w14:textId="77777777" w:rsidR="00324E64" w:rsidRPr="00DC5C23" w:rsidRDefault="00324E64" w:rsidP="00D37638">
      <w:pPr>
        <w:numPr>
          <w:ilvl w:val="0"/>
          <w:numId w:val="3"/>
        </w:numPr>
        <w:autoSpaceDE w:val="0"/>
        <w:autoSpaceDN w:val="0"/>
        <w:adjustRightInd w:val="0"/>
        <w:spacing w:after="0" w:line="240" w:lineRule="auto"/>
        <w:jc w:val="both"/>
        <w:rPr>
          <w:rFonts w:ascii="Palatino Linotype" w:eastAsia="Times New Roman" w:hAnsi="Palatino Linotype" w:cs="Arial"/>
          <w:i/>
          <w:szCs w:val="24"/>
          <w:lang w:val="es-ES" w:eastAsia="es-ES"/>
        </w:rPr>
      </w:pPr>
      <w:r w:rsidRPr="00DC5C23">
        <w:rPr>
          <w:rFonts w:ascii="Palatino Linotype" w:eastAsia="Times New Roman" w:hAnsi="Palatino Linotype" w:cs="Times New Roman"/>
          <w:i/>
          <w:szCs w:val="24"/>
          <w:lang w:val="es-ES" w:eastAsia="es-ES"/>
        </w:rPr>
        <w:t>Cuando por cualquier motivo quede sin materia el recurso.”</w:t>
      </w:r>
    </w:p>
    <w:p w14:paraId="65891FEC" w14:textId="77777777" w:rsidR="00324E64" w:rsidRPr="00DC5C23" w:rsidRDefault="00324E64" w:rsidP="00A11B58">
      <w:pPr>
        <w:rPr>
          <w:rFonts w:ascii="Palatino Linotype" w:hAnsi="Palatino Linotype"/>
          <w:sz w:val="24"/>
          <w:lang w:val="es-ES" w:eastAsia="es-ES"/>
        </w:rPr>
      </w:pPr>
    </w:p>
    <w:p w14:paraId="589A8EBA" w14:textId="77777777" w:rsidR="00324E64" w:rsidRPr="00DC5C23" w:rsidRDefault="00324E64" w:rsidP="00613213">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DC5C23">
        <w:rPr>
          <w:rFonts w:ascii="Palatino Linotype" w:eastAsia="Times New Roman" w:hAnsi="Palatino Linotype" w:cs="Arial"/>
          <w:sz w:val="24"/>
          <w:szCs w:val="24"/>
          <w:lang w:val="es-ES" w:eastAsia="es-ES"/>
        </w:rPr>
        <w:t>Por lo que hace a los requisitos de procedencia del sobreseimie</w:t>
      </w:r>
      <w:r w:rsidR="002E5FE9" w:rsidRPr="00DC5C23">
        <w:rPr>
          <w:rFonts w:ascii="Palatino Linotype" w:eastAsia="Times New Roman" w:hAnsi="Palatino Linotype" w:cs="Arial"/>
          <w:sz w:val="24"/>
          <w:szCs w:val="24"/>
          <w:lang w:val="es-ES" w:eastAsia="es-ES"/>
        </w:rPr>
        <w:t>nto en términos del artículo 192</w:t>
      </w:r>
      <w:r w:rsidR="004A06FF" w:rsidRPr="00DC5C23">
        <w:rPr>
          <w:rFonts w:ascii="Palatino Linotype" w:eastAsia="Times New Roman" w:hAnsi="Palatino Linotype" w:cs="Arial"/>
          <w:sz w:val="24"/>
          <w:szCs w:val="24"/>
          <w:lang w:val="es-ES" w:eastAsia="es-ES"/>
        </w:rPr>
        <w:t>,</w:t>
      </w:r>
      <w:r w:rsidRPr="00DC5C23">
        <w:rPr>
          <w:rFonts w:ascii="Palatino Linotype" w:eastAsia="Times New Roman" w:hAnsi="Palatino Linotype" w:cs="Arial"/>
          <w:sz w:val="24"/>
          <w:szCs w:val="24"/>
          <w:lang w:val="es-ES" w:eastAsia="es-ES"/>
        </w:rPr>
        <w:t xml:space="preserve"> de la </w:t>
      </w:r>
      <w:r w:rsidR="00D75330" w:rsidRPr="00DC5C23">
        <w:rPr>
          <w:rFonts w:ascii="Palatino Linotype" w:eastAsia="Times New Roman" w:hAnsi="Palatino Linotype" w:cs="Arial"/>
          <w:sz w:val="24"/>
          <w:szCs w:val="24"/>
          <w:lang w:val="es-ES" w:eastAsia="es-ES"/>
        </w:rPr>
        <w:t>L</w:t>
      </w:r>
      <w:r w:rsidRPr="00DC5C23">
        <w:rPr>
          <w:rFonts w:ascii="Palatino Linotype" w:eastAsia="Times New Roman" w:hAnsi="Palatino Linotype" w:cs="Arial"/>
          <w:sz w:val="24"/>
          <w:szCs w:val="24"/>
          <w:lang w:val="es-ES" w:eastAsia="es-ES"/>
        </w:rPr>
        <w:t xml:space="preserve">ey de </w:t>
      </w:r>
      <w:r w:rsidR="00D75330" w:rsidRPr="00DC5C23">
        <w:rPr>
          <w:rFonts w:ascii="Palatino Linotype" w:eastAsia="Times New Roman" w:hAnsi="Palatino Linotype" w:cs="Arial"/>
          <w:sz w:val="24"/>
          <w:szCs w:val="24"/>
          <w:lang w:val="es-ES" w:eastAsia="es-ES"/>
        </w:rPr>
        <w:t>T</w:t>
      </w:r>
      <w:r w:rsidRPr="00DC5C23">
        <w:rPr>
          <w:rFonts w:ascii="Palatino Linotype" w:eastAsia="Times New Roman" w:hAnsi="Palatino Linotype" w:cs="Arial"/>
          <w:sz w:val="24"/>
          <w:szCs w:val="24"/>
          <w:lang w:val="es-ES" w:eastAsia="es-ES"/>
        </w:rPr>
        <w:t>ransparencia estatal se establece lo siguiente:</w:t>
      </w:r>
    </w:p>
    <w:p w14:paraId="3C626849" w14:textId="77777777" w:rsidR="003F6F67" w:rsidRPr="00DC5C23" w:rsidRDefault="003F6F67" w:rsidP="003F6F67">
      <w:pPr>
        <w:pStyle w:val="Sinespaciado"/>
        <w:rPr>
          <w:lang w:val="es-ES" w:eastAsia="es-ES"/>
        </w:rPr>
      </w:pPr>
    </w:p>
    <w:p w14:paraId="264795E2" w14:textId="5453AEAF" w:rsidR="00324E64" w:rsidRPr="00DC5C23" w:rsidRDefault="00324E64" w:rsidP="00D37638">
      <w:pPr>
        <w:numPr>
          <w:ilvl w:val="0"/>
          <w:numId w:val="4"/>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DC5C23">
        <w:rPr>
          <w:rFonts w:ascii="Palatino Linotype" w:eastAsia="Times New Roman" w:hAnsi="Palatino Linotype" w:cs="Arial"/>
          <w:sz w:val="24"/>
          <w:szCs w:val="24"/>
          <w:lang w:val="es-ES" w:eastAsia="es-ES"/>
        </w:rPr>
        <w:t xml:space="preserve">Mediante acuerdo de fecha </w:t>
      </w:r>
      <w:r w:rsidR="00144215" w:rsidRPr="00DC5C23">
        <w:rPr>
          <w:rFonts w:ascii="Palatino Linotype" w:eastAsia="Times New Roman" w:hAnsi="Palatino Linotype" w:cs="Arial"/>
          <w:b/>
          <w:sz w:val="24"/>
          <w:szCs w:val="24"/>
          <w:lang w:val="es-ES" w:eastAsia="es-ES"/>
        </w:rPr>
        <w:t>veintisiete de agosto de dos mil veinticinco</w:t>
      </w:r>
      <w:r w:rsidRPr="00DC5C23">
        <w:rPr>
          <w:rFonts w:ascii="Palatino Linotype" w:eastAsia="Times New Roman" w:hAnsi="Palatino Linotype" w:cs="Arial"/>
          <w:sz w:val="24"/>
          <w:szCs w:val="24"/>
          <w:lang w:val="es-ES" w:eastAsia="es-ES"/>
        </w:rPr>
        <w:t xml:space="preserve">, </w:t>
      </w:r>
      <w:r w:rsidR="00872FC7" w:rsidRPr="00DC5C23">
        <w:rPr>
          <w:rFonts w:ascii="Palatino Linotype" w:eastAsia="Times New Roman" w:hAnsi="Palatino Linotype" w:cs="Arial"/>
          <w:sz w:val="24"/>
          <w:szCs w:val="24"/>
          <w:lang w:val="es-ES" w:eastAsia="es-ES"/>
        </w:rPr>
        <w:t>el</w:t>
      </w:r>
      <w:r w:rsidR="004A06FF" w:rsidRPr="00DC5C23">
        <w:rPr>
          <w:rFonts w:ascii="Palatino Linotype" w:eastAsia="Times New Roman" w:hAnsi="Palatino Linotype" w:cs="Arial"/>
          <w:sz w:val="24"/>
          <w:szCs w:val="24"/>
          <w:lang w:val="es-ES" w:eastAsia="es-ES"/>
        </w:rPr>
        <w:t xml:space="preserve"> Comisionad</w:t>
      </w:r>
      <w:r w:rsidR="00872FC7" w:rsidRPr="00DC5C23">
        <w:rPr>
          <w:rFonts w:ascii="Palatino Linotype" w:eastAsia="Times New Roman" w:hAnsi="Palatino Linotype" w:cs="Arial"/>
          <w:sz w:val="24"/>
          <w:szCs w:val="24"/>
          <w:lang w:val="es-ES" w:eastAsia="es-ES"/>
        </w:rPr>
        <w:t>o</w:t>
      </w:r>
      <w:r w:rsidRPr="00DC5C23">
        <w:rPr>
          <w:rFonts w:ascii="Palatino Linotype" w:eastAsia="Times New Roman" w:hAnsi="Palatino Linotype" w:cs="Arial"/>
          <w:sz w:val="24"/>
          <w:szCs w:val="24"/>
          <w:lang w:val="es-ES" w:eastAsia="es-ES"/>
        </w:rPr>
        <w:t xml:space="preserve"> </w:t>
      </w:r>
      <w:r w:rsidR="00872FC7" w:rsidRPr="00DC5C23">
        <w:rPr>
          <w:rFonts w:ascii="Palatino Linotype" w:eastAsia="Times New Roman" w:hAnsi="Palatino Linotype" w:cs="Arial"/>
          <w:b/>
          <w:sz w:val="24"/>
          <w:szCs w:val="24"/>
          <w:lang w:val="es-ES" w:eastAsia="es-ES"/>
        </w:rPr>
        <w:t>José Martínez Vilchis</w:t>
      </w:r>
      <w:r w:rsidR="001F5FBB" w:rsidRPr="00DC5C23">
        <w:rPr>
          <w:rFonts w:ascii="Palatino Linotype" w:eastAsia="Times New Roman" w:hAnsi="Palatino Linotype" w:cs="Arial"/>
          <w:sz w:val="24"/>
          <w:szCs w:val="24"/>
          <w:lang w:val="es-ES" w:eastAsia="es-ES"/>
        </w:rPr>
        <w:t>,</w:t>
      </w:r>
      <w:r w:rsidRPr="00DC5C23">
        <w:rPr>
          <w:rFonts w:ascii="Palatino Linotype" w:eastAsia="Times New Roman" w:hAnsi="Palatino Linotype" w:cs="Arial"/>
          <w:sz w:val="24"/>
          <w:szCs w:val="24"/>
          <w:lang w:val="es-ES" w:eastAsia="es-ES"/>
        </w:rPr>
        <w:t xml:space="preserve"> admitió a trámite el recurso de</w:t>
      </w:r>
      <w:r w:rsidR="004A06FF" w:rsidRPr="00DC5C23">
        <w:rPr>
          <w:rFonts w:ascii="Palatino Linotype" w:eastAsia="Times New Roman" w:hAnsi="Palatino Linotype" w:cs="Arial"/>
          <w:sz w:val="24"/>
          <w:szCs w:val="24"/>
          <w:lang w:val="es-ES" w:eastAsia="es-ES"/>
        </w:rPr>
        <w:t xml:space="preserve"> revisión que nos ocupa</w:t>
      </w:r>
      <w:r w:rsidR="001F5FBB" w:rsidRPr="00DC5C23">
        <w:rPr>
          <w:rFonts w:ascii="Palatino Linotype" w:eastAsia="Times New Roman" w:hAnsi="Palatino Linotype" w:cs="Arial"/>
          <w:sz w:val="24"/>
          <w:szCs w:val="24"/>
          <w:lang w:eastAsia="es-ES"/>
        </w:rPr>
        <w:t>.</w:t>
      </w:r>
    </w:p>
    <w:p w14:paraId="234DBF04" w14:textId="77777777" w:rsidR="00324E64" w:rsidRPr="00DC5C23" w:rsidRDefault="00324E64" w:rsidP="003F6F67">
      <w:pPr>
        <w:pStyle w:val="Sinespaciado"/>
      </w:pPr>
    </w:p>
    <w:p w14:paraId="78A5D3F7" w14:textId="2ECAAE9A" w:rsidR="00324E64" w:rsidRPr="00DC5C23" w:rsidRDefault="00324E64" w:rsidP="00D37638">
      <w:pPr>
        <w:pStyle w:val="Prrafodelista"/>
        <w:numPr>
          <w:ilvl w:val="0"/>
          <w:numId w:val="4"/>
        </w:numPr>
        <w:autoSpaceDE w:val="0"/>
        <w:autoSpaceDN w:val="0"/>
        <w:adjustRightInd w:val="0"/>
        <w:spacing w:line="360" w:lineRule="auto"/>
        <w:ind w:left="851" w:right="850" w:firstLine="10"/>
        <w:jc w:val="both"/>
        <w:rPr>
          <w:rFonts w:ascii="Palatino Linotype" w:hAnsi="Palatino Linotype" w:cs="Arial"/>
        </w:rPr>
      </w:pPr>
      <w:r w:rsidRPr="00DC5C23">
        <w:rPr>
          <w:rFonts w:ascii="Palatino Linotype" w:hAnsi="Palatino Linotype" w:cs="Arial"/>
        </w:rPr>
        <w:lastRenderedPageBreak/>
        <w:t xml:space="preserve">Lo esgrimido por </w:t>
      </w:r>
      <w:r w:rsidR="003D56D0" w:rsidRPr="00DC5C23">
        <w:rPr>
          <w:rFonts w:ascii="Palatino Linotype" w:hAnsi="Palatino Linotype" w:cs="Arial"/>
          <w:b/>
        </w:rPr>
        <w:t xml:space="preserve">El </w:t>
      </w:r>
      <w:r w:rsidRPr="00DC5C23">
        <w:rPr>
          <w:rFonts w:ascii="Palatino Linotype" w:hAnsi="Palatino Linotype" w:cs="Arial"/>
          <w:b/>
        </w:rPr>
        <w:t>Recurrente</w:t>
      </w:r>
      <w:r w:rsidRPr="00DC5C23">
        <w:rPr>
          <w:rFonts w:ascii="Palatino Linotype" w:hAnsi="Palatino Linotype" w:cs="Arial"/>
        </w:rPr>
        <w:t xml:space="preserve"> dentro del recurso de revisión impugnado queda sin materia, toda vez que </w:t>
      </w:r>
      <w:r w:rsidRPr="00DC5C23">
        <w:rPr>
          <w:rFonts w:ascii="Palatino Linotype" w:hAnsi="Palatino Linotype" w:cs="Arial"/>
          <w:b/>
        </w:rPr>
        <w:t>El Sujeto Obligado</w:t>
      </w:r>
      <w:r w:rsidRPr="00DC5C23">
        <w:rPr>
          <w:rFonts w:ascii="Palatino Linotype" w:hAnsi="Palatino Linotype" w:cs="Arial"/>
        </w:rPr>
        <w:t xml:space="preserve"> colmó el derech</w:t>
      </w:r>
      <w:r w:rsidR="008A0031" w:rsidRPr="00DC5C23">
        <w:rPr>
          <w:rFonts w:ascii="Palatino Linotype" w:hAnsi="Palatino Linotype" w:cs="Arial"/>
        </w:rPr>
        <w:t>o de acceso a la información de</w:t>
      </w:r>
      <w:r w:rsidR="0082456F" w:rsidRPr="00DC5C23">
        <w:rPr>
          <w:rFonts w:ascii="Palatino Linotype" w:hAnsi="Palatino Linotype" w:cs="Arial"/>
        </w:rPr>
        <w:t>l</w:t>
      </w:r>
      <w:r w:rsidR="00631932" w:rsidRPr="00DC5C23">
        <w:rPr>
          <w:rFonts w:ascii="Palatino Linotype" w:hAnsi="Palatino Linotype" w:cs="Arial"/>
        </w:rPr>
        <w:t xml:space="preserve"> </w:t>
      </w:r>
      <w:r w:rsidRPr="00DC5C23">
        <w:rPr>
          <w:rFonts w:ascii="Palatino Linotype" w:hAnsi="Palatino Linotype" w:cs="Arial"/>
          <w:b/>
        </w:rPr>
        <w:t>Recurrente</w:t>
      </w:r>
      <w:r w:rsidRPr="00DC5C23">
        <w:rPr>
          <w:rFonts w:ascii="Palatino Linotype" w:hAnsi="Palatino Linotype" w:cs="Arial"/>
        </w:rPr>
        <w:t>,</w:t>
      </w:r>
      <w:r w:rsidRPr="00DC5C23">
        <w:rPr>
          <w:rFonts w:ascii="Palatino Linotype" w:hAnsi="Palatino Linotype" w:cs="Arial"/>
          <w:b/>
        </w:rPr>
        <w:t xml:space="preserve"> </w:t>
      </w:r>
      <w:r w:rsidRPr="00DC5C23">
        <w:rPr>
          <w:rFonts w:ascii="Palatino Linotype" w:hAnsi="Palatino Linotype" w:cs="Arial"/>
        </w:rPr>
        <w:t xml:space="preserve">ello al </w:t>
      </w:r>
      <w:r w:rsidR="00891BC3" w:rsidRPr="00DC5C23">
        <w:rPr>
          <w:rFonts w:ascii="Palatino Linotype" w:hAnsi="Palatino Linotype" w:cs="Arial"/>
        </w:rPr>
        <w:t>modificar</w:t>
      </w:r>
      <w:r w:rsidRPr="00DC5C23">
        <w:rPr>
          <w:rFonts w:ascii="Palatino Linotype" w:hAnsi="Palatino Linotype" w:cs="Arial"/>
        </w:rPr>
        <w:t xml:space="preserve"> su respuesta primigenia, mediante la información remitida en su informe justificado, en </w:t>
      </w:r>
      <w:r w:rsidR="003F33B6" w:rsidRPr="00DC5C23">
        <w:rPr>
          <w:rFonts w:ascii="Palatino Linotype" w:hAnsi="Palatino Linotype" w:cs="Arial"/>
        </w:rPr>
        <w:t xml:space="preserve">fecha </w:t>
      </w:r>
      <w:r w:rsidR="00144215" w:rsidRPr="00DC5C23">
        <w:rPr>
          <w:rFonts w:ascii="Palatino Linotype" w:hAnsi="Palatino Linotype" w:cs="Arial"/>
          <w:b/>
        </w:rPr>
        <w:t>once de septiembre de dos mil veinticinco</w:t>
      </w:r>
      <w:r w:rsidRPr="00DC5C23">
        <w:rPr>
          <w:rFonts w:ascii="Palatino Linotype" w:hAnsi="Palatino Linotype" w:cs="Arial"/>
        </w:rPr>
        <w:t>.</w:t>
      </w:r>
    </w:p>
    <w:p w14:paraId="0CC1B0EE" w14:textId="77777777" w:rsidR="00A82E18" w:rsidRPr="00DC5C23" w:rsidRDefault="00A82E18" w:rsidP="00A82E18">
      <w:pPr>
        <w:pStyle w:val="Sinespaciado"/>
      </w:pPr>
    </w:p>
    <w:p w14:paraId="7DAD5A39" w14:textId="27F63D14" w:rsidR="00324E64" w:rsidRPr="00DC5C23" w:rsidRDefault="00324E64" w:rsidP="00D37638">
      <w:pPr>
        <w:numPr>
          <w:ilvl w:val="0"/>
          <w:numId w:val="4"/>
        </w:numPr>
        <w:autoSpaceDE w:val="0"/>
        <w:autoSpaceDN w:val="0"/>
        <w:adjustRightInd w:val="0"/>
        <w:spacing w:after="0" w:line="360" w:lineRule="auto"/>
        <w:ind w:left="851" w:right="850" w:firstLine="10"/>
        <w:jc w:val="both"/>
        <w:rPr>
          <w:rFonts w:ascii="Palatino Linotype" w:eastAsia="Times New Roman" w:hAnsi="Palatino Linotype" w:cs="Arial"/>
          <w:sz w:val="24"/>
          <w:szCs w:val="24"/>
          <w:lang w:val="es-ES" w:eastAsia="es-ES"/>
        </w:rPr>
      </w:pPr>
      <w:r w:rsidRPr="00DC5C23">
        <w:rPr>
          <w:rFonts w:ascii="Palatino Linotype" w:eastAsia="Times New Roman" w:hAnsi="Palatino Linotype" w:cs="Arial"/>
          <w:sz w:val="24"/>
          <w:szCs w:val="24"/>
          <w:lang w:val="es-ES" w:eastAsia="es-ES"/>
        </w:rPr>
        <w:t xml:space="preserve">El recurso </w:t>
      </w:r>
      <w:r w:rsidR="00144215" w:rsidRPr="00DC5C23">
        <w:rPr>
          <w:rFonts w:ascii="Palatino Linotype" w:eastAsia="Times New Roman" w:hAnsi="Palatino Linotype" w:cs="Arial"/>
          <w:b/>
          <w:bCs/>
          <w:sz w:val="24"/>
          <w:szCs w:val="24"/>
          <w:lang w:eastAsia="es-MX"/>
        </w:rPr>
        <w:t>09890/INFOEM/IP/RR/2025</w:t>
      </w:r>
      <w:r w:rsidR="00CF6C67" w:rsidRPr="00DC5C23">
        <w:rPr>
          <w:rFonts w:ascii="Palatino Linotype" w:eastAsia="Times New Roman" w:hAnsi="Palatino Linotype" w:cs="Arial"/>
          <w:bCs/>
          <w:sz w:val="24"/>
          <w:szCs w:val="24"/>
          <w:lang w:val="es-ES" w:eastAsia="es-MX"/>
        </w:rPr>
        <w:t>,</w:t>
      </w:r>
      <w:r w:rsidRPr="00DC5C23">
        <w:rPr>
          <w:rFonts w:ascii="Palatino Linotype" w:eastAsia="Times New Roman" w:hAnsi="Palatino Linotype" w:cs="Arial"/>
          <w:sz w:val="24"/>
          <w:szCs w:val="24"/>
          <w:lang w:val="es-ES" w:eastAsia="es-ES"/>
        </w:rPr>
        <w:t xml:space="preserve"> no actualiza ninguna hipótesis de las inmersas en el numeral 179</w:t>
      </w:r>
      <w:r w:rsidR="004A06FF" w:rsidRPr="00DC5C23">
        <w:rPr>
          <w:rFonts w:ascii="Palatino Linotype" w:eastAsia="Times New Roman" w:hAnsi="Palatino Linotype" w:cs="Arial"/>
          <w:sz w:val="24"/>
          <w:szCs w:val="24"/>
          <w:lang w:val="es-ES" w:eastAsia="es-ES"/>
        </w:rPr>
        <w:t>,</w:t>
      </w:r>
      <w:r w:rsidRPr="00DC5C23">
        <w:rPr>
          <w:rFonts w:ascii="Palatino Linotype" w:eastAsia="Times New Roman" w:hAnsi="Palatino Linotype" w:cs="Arial"/>
          <w:sz w:val="24"/>
          <w:szCs w:val="24"/>
          <w:lang w:val="es-ES" w:eastAsia="es-ES"/>
        </w:rPr>
        <w:t xml:space="preserve"> de la Ley en materia vigente en la entidad.</w:t>
      </w:r>
      <w:r w:rsidR="008A0031" w:rsidRPr="00DC5C23">
        <w:rPr>
          <w:rFonts w:ascii="Palatino Linotype" w:eastAsia="Times New Roman" w:hAnsi="Palatino Linotype" w:cs="Arial"/>
          <w:sz w:val="24"/>
          <w:szCs w:val="24"/>
          <w:lang w:val="es-ES" w:eastAsia="es-ES"/>
        </w:rPr>
        <w:t xml:space="preserve"> </w:t>
      </w:r>
    </w:p>
    <w:p w14:paraId="7E6B2CA5" w14:textId="77777777" w:rsidR="008A0031" w:rsidRPr="00DC5C23" w:rsidRDefault="008A0031" w:rsidP="00613213">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709CC487" w14:textId="77777777" w:rsidR="00C77044" w:rsidRPr="00DC5C23" w:rsidRDefault="00324E64" w:rsidP="008A0031">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DC5C23">
        <w:rPr>
          <w:rFonts w:ascii="Palatino Linotype" w:eastAsia="Times New Roman" w:hAnsi="Palatino Linotype" w:cs="Times New Roman"/>
          <w:sz w:val="24"/>
          <w:szCs w:val="24"/>
          <w:lang w:val="es-ES" w:eastAsia="es-ES"/>
        </w:rPr>
        <w:t xml:space="preserve">Es importante resaltar a manera de analogía que la Suprema Corte de Justicia de la Nación mediante el número 2 de la Serie </w:t>
      </w:r>
      <w:r w:rsidRPr="00DC5C23">
        <w:rPr>
          <w:rFonts w:ascii="Palatino Linotype" w:eastAsia="Times New Roman" w:hAnsi="Palatino Linotype" w:cs="Times New Roman"/>
          <w:i/>
          <w:sz w:val="24"/>
          <w:szCs w:val="24"/>
          <w:lang w:val="es-ES" w:eastAsia="es-ES"/>
        </w:rPr>
        <w:t xml:space="preserve">Estudios Introductorios sobre el Juicio de Amparo </w:t>
      </w:r>
      <w:r w:rsidRPr="00DC5C23">
        <w:rPr>
          <w:rFonts w:ascii="Palatino Linotype" w:eastAsia="Times New Roman" w:hAnsi="Palatino Linotype" w:cs="Times New Roman"/>
          <w:sz w:val="24"/>
          <w:szCs w:val="24"/>
          <w:lang w:val="es-ES" w:eastAsia="es-ES"/>
        </w:rPr>
        <w:t xml:space="preserve">relativo a </w:t>
      </w:r>
      <w:r w:rsidRPr="00DC5C23">
        <w:rPr>
          <w:rFonts w:ascii="Palatino Linotype" w:eastAsia="Times New Roman" w:hAnsi="Palatino Linotype" w:cs="Times New Roman"/>
          <w:i/>
          <w:sz w:val="24"/>
          <w:szCs w:val="24"/>
          <w:lang w:val="es-ES" w:eastAsia="es-ES"/>
        </w:rPr>
        <w:t xml:space="preserve">LA IMPROCEDENCIA DE LA ACCIÓN DE AMPARO </w:t>
      </w:r>
      <w:r w:rsidRPr="00DC5C23">
        <w:rPr>
          <w:rFonts w:ascii="Palatino Linotype" w:eastAsia="Times New Roman" w:hAnsi="Palatino Linotype" w:cs="Times New Roman"/>
          <w:sz w:val="24"/>
          <w:szCs w:val="24"/>
          <w:lang w:val="es-ES" w:eastAsia="es-ES"/>
        </w:rPr>
        <w:t xml:space="preserve">definió a la improcedencia del amparo como la institución jurídica procesal en la que, al 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DC5C23">
        <w:rPr>
          <w:rFonts w:ascii="Palatino Linotype" w:eastAsia="Times New Roman" w:hAnsi="Palatino Linotype" w:cs="Times New Roman"/>
          <w:b/>
          <w:sz w:val="24"/>
          <w:szCs w:val="24"/>
          <w:u w:val="single"/>
          <w:lang w:val="es-ES" w:eastAsia="es-ES"/>
        </w:rPr>
        <w:t>lo que generará que la demanda sea desechada; o bien, después de admitida la demanda, lo que tendrá como consecuencia que se sobresea en el juicio.</w:t>
      </w:r>
    </w:p>
    <w:p w14:paraId="492C625B" w14:textId="5746AD78" w:rsidR="00C77044" w:rsidRPr="00DC5C23" w:rsidRDefault="00C77044" w:rsidP="00C77044">
      <w:pPr>
        <w:pStyle w:val="Sinespaciado"/>
      </w:pPr>
    </w:p>
    <w:p w14:paraId="4D79B5B3" w14:textId="77777777" w:rsidR="00A50743" w:rsidRPr="00DC5C23" w:rsidRDefault="00A50743" w:rsidP="00C77044">
      <w:pPr>
        <w:pStyle w:val="Sinespaciado"/>
      </w:pPr>
    </w:p>
    <w:p w14:paraId="46C62BE1" w14:textId="526A3646" w:rsidR="008A0031" w:rsidRPr="00DC5C23" w:rsidRDefault="008A0031" w:rsidP="008A0031">
      <w:pPr>
        <w:autoSpaceDE w:val="0"/>
        <w:autoSpaceDN w:val="0"/>
        <w:adjustRightInd w:val="0"/>
        <w:spacing w:before="240" w:after="240" w:line="360" w:lineRule="auto"/>
        <w:jc w:val="both"/>
        <w:rPr>
          <w:rFonts w:ascii="Palatino Linotype" w:eastAsia="Times New Roman" w:hAnsi="Palatino Linotype" w:cs="Times New Roman"/>
          <w:sz w:val="24"/>
          <w:szCs w:val="24"/>
          <w:lang w:val="es-ES" w:eastAsia="es-ES"/>
        </w:rPr>
      </w:pPr>
      <w:r w:rsidRPr="00DC5C23">
        <w:rPr>
          <w:rFonts w:ascii="Palatino Linotype" w:eastAsia="Times New Roman" w:hAnsi="Palatino Linotype" w:cs="Times New Roman"/>
          <w:sz w:val="24"/>
          <w:szCs w:val="24"/>
          <w:lang w:val="es-ES" w:eastAsia="es-ES"/>
        </w:rPr>
        <w:t xml:space="preserve">Por lo tanto, en mérito de lo expuesto en líneas anteriores, </w:t>
      </w:r>
      <w:r w:rsidRPr="00DC5C23">
        <w:rPr>
          <w:rFonts w:ascii="Palatino Linotype" w:eastAsia="Times New Roman" w:hAnsi="Palatino Linotype" w:cs="Arial"/>
          <w:b/>
          <w:sz w:val="24"/>
          <w:szCs w:val="24"/>
          <w:lang w:val="es-ES" w:eastAsia="es-ES"/>
        </w:rPr>
        <w:t xml:space="preserve">con fundamento en la fracción III del artículo 192, </w:t>
      </w:r>
      <w:r w:rsidRPr="00DC5C23">
        <w:rPr>
          <w:rFonts w:ascii="Palatino Linotype" w:eastAsia="Times New Roman" w:hAnsi="Palatino Linotype" w:cs="Arial"/>
          <w:sz w:val="24"/>
          <w:szCs w:val="24"/>
          <w:lang w:val="es-ES" w:eastAsia="es-ES"/>
        </w:rPr>
        <w:t xml:space="preserve">de la Ley de Transparencia y Acceso a la Información </w:t>
      </w:r>
      <w:r w:rsidRPr="00DC5C23">
        <w:rPr>
          <w:rFonts w:ascii="Palatino Linotype" w:eastAsia="Times New Roman" w:hAnsi="Palatino Linotype" w:cs="Arial"/>
          <w:sz w:val="24"/>
          <w:szCs w:val="24"/>
          <w:lang w:val="es-ES" w:eastAsia="es-ES"/>
        </w:rPr>
        <w:lastRenderedPageBreak/>
        <w:t xml:space="preserve">Pública del Estado de México y Municipios, se </w:t>
      </w:r>
      <w:r w:rsidRPr="00DC5C23">
        <w:rPr>
          <w:rFonts w:ascii="Palatino Linotype" w:eastAsia="Times New Roman" w:hAnsi="Palatino Linotype" w:cs="Arial"/>
          <w:b/>
          <w:sz w:val="24"/>
          <w:szCs w:val="24"/>
          <w:lang w:val="es-ES" w:eastAsia="es-ES"/>
        </w:rPr>
        <w:t xml:space="preserve">SOBRESEE </w:t>
      </w:r>
      <w:r w:rsidRPr="00DC5C23">
        <w:rPr>
          <w:rFonts w:ascii="Palatino Linotype" w:eastAsia="Times New Roman" w:hAnsi="Palatino Linotype" w:cs="Arial"/>
          <w:sz w:val="24"/>
          <w:szCs w:val="24"/>
          <w:lang w:val="es-ES" w:eastAsia="es-ES"/>
        </w:rPr>
        <w:t xml:space="preserve">el recurso de revisión </w:t>
      </w:r>
      <w:r w:rsidR="00144215" w:rsidRPr="00DC5C23">
        <w:rPr>
          <w:rFonts w:ascii="Palatino Linotype" w:eastAsia="Times New Roman" w:hAnsi="Palatino Linotype" w:cs="Arial"/>
          <w:b/>
          <w:bCs/>
          <w:sz w:val="24"/>
          <w:szCs w:val="24"/>
          <w:lang w:eastAsia="es-ES"/>
        </w:rPr>
        <w:t>09890/INFOEM/IP/RR/2025</w:t>
      </w:r>
      <w:r w:rsidRPr="00DC5C23">
        <w:rPr>
          <w:rFonts w:ascii="Palatino Linotype" w:eastAsia="Times New Roman" w:hAnsi="Palatino Linotype" w:cs="Arial"/>
          <w:sz w:val="24"/>
          <w:szCs w:val="24"/>
          <w:lang w:val="es-ES" w:eastAsia="es-ES"/>
        </w:rPr>
        <w:t>,</w:t>
      </w:r>
      <w:r w:rsidRPr="00DC5C23">
        <w:rPr>
          <w:rFonts w:ascii="Palatino Linotype" w:eastAsia="Times New Roman" w:hAnsi="Palatino Linotype" w:cs="Times New Roman"/>
          <w:sz w:val="24"/>
          <w:szCs w:val="24"/>
          <w:lang w:val="es-ES" w:eastAsia="es-ES"/>
        </w:rPr>
        <w:t xml:space="preserve"> que ha sido materia del presente fallo.</w:t>
      </w:r>
    </w:p>
    <w:p w14:paraId="3BE53CBD" w14:textId="513C7D73" w:rsidR="00A50743" w:rsidRPr="00DC5C23" w:rsidRDefault="00A50743" w:rsidP="00613213">
      <w:pPr>
        <w:pStyle w:val="Sinespaciado"/>
        <w:rPr>
          <w:rFonts w:ascii="Palatino Linotype" w:hAnsi="Palatino Linotype"/>
          <w:sz w:val="24"/>
          <w:lang w:eastAsia="es-MX"/>
        </w:rPr>
      </w:pPr>
    </w:p>
    <w:p w14:paraId="18A5946C" w14:textId="77777777" w:rsidR="00A50743" w:rsidRPr="00DC5C23" w:rsidRDefault="00A50743" w:rsidP="00613213">
      <w:pPr>
        <w:pStyle w:val="Sinespaciado"/>
        <w:rPr>
          <w:rFonts w:ascii="Palatino Linotype" w:hAnsi="Palatino Linotype"/>
          <w:sz w:val="24"/>
          <w:lang w:eastAsia="es-MX"/>
        </w:rPr>
      </w:pPr>
    </w:p>
    <w:p w14:paraId="56E226D8" w14:textId="7B25F77B" w:rsidR="00324E64" w:rsidRPr="00DC5C23" w:rsidRDefault="00631932" w:rsidP="00613213">
      <w:pPr>
        <w:tabs>
          <w:tab w:val="left" w:pos="8931"/>
        </w:tabs>
        <w:spacing w:after="0" w:line="360" w:lineRule="auto"/>
        <w:ind w:right="51"/>
        <w:jc w:val="both"/>
        <w:rPr>
          <w:rFonts w:ascii="Palatino Linotype" w:hAnsi="Palatino Linotype"/>
          <w:sz w:val="24"/>
          <w:szCs w:val="24"/>
        </w:rPr>
      </w:pPr>
      <w:r w:rsidRPr="00DC5C23">
        <w:rPr>
          <w:rFonts w:ascii="Palatino Linotype" w:hAnsi="Palatino Linotype"/>
          <w:sz w:val="24"/>
          <w:szCs w:val="24"/>
        </w:rPr>
        <w:t>Por lo antes expuesto y fundado es de resolverse y,</w:t>
      </w:r>
    </w:p>
    <w:p w14:paraId="53F64FF4" w14:textId="4006C2D2" w:rsidR="00C77044" w:rsidRPr="00DC5C23" w:rsidRDefault="00C77044" w:rsidP="00613213">
      <w:pPr>
        <w:spacing w:after="0"/>
        <w:rPr>
          <w:rFonts w:ascii="Palatino Linotype" w:hAnsi="Palatino Linotype"/>
          <w:sz w:val="24"/>
          <w:szCs w:val="24"/>
        </w:rPr>
      </w:pPr>
    </w:p>
    <w:p w14:paraId="5E6CC83B" w14:textId="77777777" w:rsidR="00A50743" w:rsidRPr="00DC5C23" w:rsidRDefault="00A50743" w:rsidP="00613213">
      <w:pPr>
        <w:spacing w:after="0"/>
        <w:rPr>
          <w:rFonts w:ascii="Palatino Linotype" w:hAnsi="Palatino Linotype"/>
          <w:sz w:val="24"/>
        </w:rPr>
      </w:pPr>
    </w:p>
    <w:p w14:paraId="0982A979" w14:textId="0E4A6663" w:rsidR="00CF6C67" w:rsidRPr="00DC5C23" w:rsidRDefault="00631932" w:rsidP="00A50743">
      <w:pPr>
        <w:spacing w:after="0" w:line="360" w:lineRule="auto"/>
        <w:jc w:val="center"/>
        <w:rPr>
          <w:rFonts w:ascii="Palatino Linotype" w:eastAsia="Times New Roman" w:hAnsi="Palatino Linotype"/>
          <w:b/>
          <w:bCs/>
          <w:spacing w:val="60"/>
          <w:sz w:val="28"/>
          <w:lang w:val="es-ES_tradnl"/>
        </w:rPr>
      </w:pPr>
      <w:r w:rsidRPr="00DC5C23">
        <w:rPr>
          <w:rFonts w:ascii="Palatino Linotype" w:eastAsia="Times New Roman" w:hAnsi="Palatino Linotype"/>
          <w:b/>
          <w:bCs/>
          <w:spacing w:val="60"/>
          <w:sz w:val="28"/>
          <w:lang w:val="es-ES_tradnl"/>
        </w:rPr>
        <w:t>SE    RESUELVE</w:t>
      </w:r>
    </w:p>
    <w:p w14:paraId="462BFB1D" w14:textId="77777777" w:rsidR="00A50743" w:rsidRPr="00DC5C23" w:rsidRDefault="00A50743" w:rsidP="00A82E18">
      <w:pPr>
        <w:spacing w:after="0" w:line="360" w:lineRule="auto"/>
        <w:jc w:val="both"/>
        <w:rPr>
          <w:rFonts w:ascii="Palatino Linotype" w:eastAsia="Times New Roman" w:hAnsi="Palatino Linotype"/>
          <w:b/>
          <w:bCs/>
          <w:sz w:val="28"/>
          <w:lang w:eastAsia="es-MX"/>
        </w:rPr>
      </w:pPr>
    </w:p>
    <w:p w14:paraId="74AC3064" w14:textId="38363B95" w:rsidR="003F6F67" w:rsidRPr="00DC5C23" w:rsidRDefault="00631932" w:rsidP="00A82E18">
      <w:pPr>
        <w:spacing w:after="0" w:line="360" w:lineRule="auto"/>
        <w:jc w:val="both"/>
        <w:rPr>
          <w:rFonts w:ascii="Palatino Linotype" w:hAnsi="Palatino Linotype" w:cs="Arial"/>
          <w:sz w:val="24"/>
          <w:szCs w:val="24"/>
          <w:lang w:val="es-ES_tradnl"/>
        </w:rPr>
      </w:pPr>
      <w:r w:rsidRPr="00DC5C23">
        <w:rPr>
          <w:rFonts w:ascii="Palatino Linotype" w:eastAsia="Times New Roman" w:hAnsi="Palatino Linotype"/>
          <w:b/>
          <w:bCs/>
          <w:sz w:val="28"/>
          <w:lang w:eastAsia="es-MX"/>
        </w:rPr>
        <w:t>PRIMERO</w:t>
      </w:r>
      <w:r w:rsidRPr="00DC5C23">
        <w:rPr>
          <w:rFonts w:ascii="Palatino Linotype" w:eastAsia="Times New Roman" w:hAnsi="Palatino Linotype"/>
          <w:sz w:val="28"/>
          <w:lang w:eastAsia="es-MX"/>
        </w:rPr>
        <w:t xml:space="preserve">. </w:t>
      </w:r>
      <w:r w:rsidRPr="00DC5C23">
        <w:rPr>
          <w:rFonts w:ascii="Palatino Linotype" w:hAnsi="Palatino Linotype" w:cs="Arial"/>
          <w:sz w:val="24"/>
          <w:szCs w:val="24"/>
          <w:lang w:val="es-ES_tradnl"/>
        </w:rPr>
        <w:t xml:space="preserve">Se </w:t>
      </w:r>
      <w:r w:rsidRPr="00DC5C23">
        <w:rPr>
          <w:rFonts w:ascii="Palatino Linotype" w:hAnsi="Palatino Linotype" w:cs="Arial"/>
          <w:b/>
          <w:sz w:val="24"/>
          <w:szCs w:val="24"/>
          <w:lang w:val="es-ES_tradnl"/>
        </w:rPr>
        <w:t>SOBRESEE</w:t>
      </w:r>
      <w:r w:rsidRPr="00DC5C23">
        <w:rPr>
          <w:rFonts w:ascii="Palatino Linotype" w:hAnsi="Palatino Linotype" w:cs="Arial"/>
          <w:sz w:val="24"/>
          <w:szCs w:val="24"/>
          <w:lang w:val="es-ES_tradnl"/>
        </w:rPr>
        <w:t xml:space="preserve"> el recurso de revisión número </w:t>
      </w:r>
      <w:r w:rsidR="00144215" w:rsidRPr="00DC5C23">
        <w:rPr>
          <w:rFonts w:ascii="Palatino Linotype" w:eastAsiaTheme="minorEastAsia" w:hAnsi="Palatino Linotype"/>
          <w:b/>
          <w:bCs/>
          <w:sz w:val="24"/>
          <w:szCs w:val="24"/>
        </w:rPr>
        <w:t>09890/INFOEM/IP/RR/2025</w:t>
      </w:r>
      <w:r w:rsidRPr="00DC5C23">
        <w:rPr>
          <w:rFonts w:ascii="Palatino Linotype" w:eastAsiaTheme="minorEastAsia" w:hAnsi="Palatino Linotype"/>
          <w:sz w:val="24"/>
          <w:szCs w:val="24"/>
          <w:lang w:val="es-ES_tradnl"/>
        </w:rPr>
        <w:t xml:space="preserve">, </w:t>
      </w:r>
      <w:r w:rsidR="00D75330" w:rsidRPr="00DC5C23">
        <w:rPr>
          <w:rFonts w:ascii="Palatino Linotype" w:eastAsiaTheme="minorEastAsia" w:hAnsi="Palatino Linotype"/>
          <w:sz w:val="24"/>
          <w:szCs w:val="24"/>
          <w:lang w:val="es-ES_tradnl"/>
        </w:rPr>
        <w:t>porque al modificar la respuesta el recurso quedó</w:t>
      </w:r>
      <w:r w:rsidR="007B037B" w:rsidRPr="00DC5C23">
        <w:rPr>
          <w:rFonts w:ascii="Palatino Linotype" w:eastAsiaTheme="minorEastAsia" w:hAnsi="Palatino Linotype"/>
          <w:sz w:val="24"/>
          <w:szCs w:val="24"/>
          <w:lang w:val="es-ES_tradnl"/>
        </w:rPr>
        <w:t xml:space="preserve"> sin materia</w:t>
      </w:r>
      <w:r w:rsidR="00A50743" w:rsidRPr="00DC5C23">
        <w:t xml:space="preserve"> </w:t>
      </w:r>
      <w:r w:rsidR="00A50743" w:rsidRPr="00DC5C23">
        <w:rPr>
          <w:rFonts w:ascii="Palatino Linotype" w:eastAsiaTheme="minorEastAsia" w:hAnsi="Palatino Linotype"/>
          <w:sz w:val="24"/>
          <w:szCs w:val="24"/>
          <w:lang w:val="es-ES_tradnl"/>
        </w:rPr>
        <w:t>conforme a lo dispuesto en el artículo 192 fracción III de la Ley de Transparencia y Acceso a la Información Pública del Estado de México y Municipios,</w:t>
      </w:r>
      <w:r w:rsidR="007B037B" w:rsidRPr="00DC5C23">
        <w:rPr>
          <w:rFonts w:ascii="Palatino Linotype" w:eastAsiaTheme="minorEastAsia" w:hAnsi="Palatino Linotype"/>
          <w:sz w:val="24"/>
          <w:szCs w:val="24"/>
          <w:lang w:val="es-ES_tradnl"/>
        </w:rPr>
        <w:t xml:space="preserve"> en términos del</w:t>
      </w:r>
      <w:r w:rsidRPr="00DC5C23">
        <w:rPr>
          <w:rFonts w:ascii="Palatino Linotype" w:eastAsiaTheme="minorEastAsia" w:hAnsi="Palatino Linotype"/>
          <w:sz w:val="24"/>
          <w:szCs w:val="24"/>
          <w:lang w:val="es-ES_tradnl"/>
        </w:rPr>
        <w:t xml:space="preserve"> Considerando </w:t>
      </w:r>
      <w:r w:rsidR="00E861A9" w:rsidRPr="00DC5C23">
        <w:rPr>
          <w:rFonts w:ascii="Palatino Linotype" w:eastAsiaTheme="minorEastAsia" w:hAnsi="Palatino Linotype"/>
          <w:b/>
          <w:sz w:val="24"/>
          <w:szCs w:val="24"/>
          <w:lang w:val="es-ES_tradnl"/>
        </w:rPr>
        <w:t>TERCERO</w:t>
      </w:r>
      <w:r w:rsidRPr="00DC5C23">
        <w:rPr>
          <w:rFonts w:ascii="Palatino Linotype" w:eastAsiaTheme="minorEastAsia" w:hAnsi="Palatino Linotype"/>
          <w:b/>
          <w:sz w:val="24"/>
          <w:szCs w:val="24"/>
          <w:lang w:val="es-ES_tradnl"/>
        </w:rPr>
        <w:t xml:space="preserve"> </w:t>
      </w:r>
      <w:r w:rsidRPr="00DC5C23">
        <w:rPr>
          <w:rFonts w:ascii="Palatino Linotype" w:eastAsiaTheme="minorEastAsia" w:hAnsi="Palatino Linotype"/>
          <w:sz w:val="24"/>
          <w:szCs w:val="24"/>
          <w:lang w:val="es-ES_tradnl"/>
        </w:rPr>
        <w:t>de la presente resolución.</w:t>
      </w:r>
    </w:p>
    <w:p w14:paraId="0CC95754" w14:textId="77777777" w:rsidR="00367414" w:rsidRPr="00DC5C23" w:rsidRDefault="00367414" w:rsidP="00613213">
      <w:pPr>
        <w:pStyle w:val="Textoindependiente"/>
        <w:spacing w:after="0" w:line="360" w:lineRule="auto"/>
        <w:jc w:val="both"/>
        <w:rPr>
          <w:rFonts w:ascii="Palatino Linotype" w:hAnsi="Palatino Linotype"/>
          <w:b/>
          <w:sz w:val="24"/>
          <w:szCs w:val="24"/>
        </w:rPr>
      </w:pPr>
    </w:p>
    <w:p w14:paraId="2327F3AE" w14:textId="0C2A92CD" w:rsidR="004A06FF" w:rsidRPr="00DC5C23" w:rsidRDefault="00631932" w:rsidP="00613213">
      <w:pPr>
        <w:pStyle w:val="Textoindependiente"/>
        <w:spacing w:after="0" w:line="360" w:lineRule="auto"/>
        <w:jc w:val="both"/>
        <w:rPr>
          <w:rFonts w:ascii="Palatino Linotype" w:hAnsi="Palatino Linotype"/>
          <w:sz w:val="24"/>
          <w:szCs w:val="24"/>
        </w:rPr>
      </w:pPr>
      <w:r w:rsidRPr="00DC5C23">
        <w:rPr>
          <w:rFonts w:ascii="Palatino Linotype" w:hAnsi="Palatino Linotype"/>
          <w:b/>
          <w:sz w:val="28"/>
          <w:szCs w:val="24"/>
        </w:rPr>
        <w:t>SEGUNDO.</w:t>
      </w:r>
      <w:r w:rsidRPr="00DC5C23">
        <w:rPr>
          <w:rFonts w:ascii="Palatino Linotype" w:hAnsi="Palatino Linotype" w:cs="Arial"/>
          <w:sz w:val="28"/>
          <w:szCs w:val="24"/>
        </w:rPr>
        <w:t xml:space="preserve"> </w:t>
      </w:r>
      <w:r w:rsidR="004A06FF" w:rsidRPr="00DC5C23">
        <w:rPr>
          <w:rFonts w:ascii="Palatino Linotype" w:hAnsi="Palatino Linotype"/>
          <w:b/>
          <w:sz w:val="24"/>
          <w:szCs w:val="24"/>
        </w:rPr>
        <w:t>NOTIFÍQUESE</w:t>
      </w:r>
      <w:r w:rsidR="004A06FF" w:rsidRPr="00DC5C23">
        <w:rPr>
          <w:rFonts w:ascii="Palatino Linotype" w:hAnsi="Palatino Linotype"/>
          <w:sz w:val="24"/>
          <w:szCs w:val="24"/>
        </w:rPr>
        <w:t xml:space="preserve"> vía</w:t>
      </w:r>
      <w:r w:rsidR="00872FC7" w:rsidRPr="00DC5C23">
        <w:rPr>
          <w:rFonts w:ascii="Palatino Linotype" w:hAnsi="Palatino Linotype"/>
          <w:sz w:val="24"/>
          <w:szCs w:val="24"/>
        </w:rPr>
        <w:t xml:space="preserve"> Sistema de Acceso a la Información Mexiquense</w:t>
      </w:r>
      <w:r w:rsidR="004A06FF" w:rsidRPr="00DC5C23">
        <w:rPr>
          <w:rFonts w:ascii="Palatino Linotype" w:hAnsi="Palatino Linotype"/>
          <w:sz w:val="24"/>
          <w:szCs w:val="24"/>
        </w:rPr>
        <w:t xml:space="preserve"> </w:t>
      </w:r>
      <w:r w:rsidR="00872FC7" w:rsidRPr="00DC5C23">
        <w:rPr>
          <w:rFonts w:ascii="Palatino Linotype" w:hAnsi="Palatino Linotype"/>
          <w:sz w:val="24"/>
          <w:szCs w:val="24"/>
        </w:rPr>
        <w:t>(</w:t>
      </w:r>
      <w:r w:rsidR="004A06FF" w:rsidRPr="00DC5C23">
        <w:rPr>
          <w:rFonts w:ascii="Palatino Linotype" w:hAnsi="Palatino Linotype"/>
          <w:b/>
          <w:sz w:val="24"/>
          <w:szCs w:val="24"/>
        </w:rPr>
        <w:t>SAIMEX</w:t>
      </w:r>
      <w:r w:rsidR="00872FC7" w:rsidRPr="00DC5C23">
        <w:rPr>
          <w:rFonts w:ascii="Palatino Linotype" w:hAnsi="Palatino Linotype"/>
          <w:b/>
          <w:sz w:val="24"/>
          <w:szCs w:val="24"/>
        </w:rPr>
        <w:t>)</w:t>
      </w:r>
      <w:r w:rsidR="004A06FF" w:rsidRPr="00DC5C23">
        <w:rPr>
          <w:rFonts w:ascii="Palatino Linotype" w:hAnsi="Palatino Linotype"/>
          <w:sz w:val="24"/>
          <w:szCs w:val="24"/>
        </w:rPr>
        <w:t xml:space="preserve">, la presente resolución al Titular de la Unidad de Transparencia del </w:t>
      </w:r>
      <w:r w:rsidR="006A1DA8" w:rsidRPr="00DC5C23">
        <w:rPr>
          <w:rFonts w:ascii="Palatino Linotype" w:hAnsi="Palatino Linotype"/>
          <w:b/>
          <w:sz w:val="24"/>
          <w:szCs w:val="24"/>
        </w:rPr>
        <w:t>Sujeto Obligado</w:t>
      </w:r>
      <w:r w:rsidR="004A06FF" w:rsidRPr="00DC5C23">
        <w:rPr>
          <w:rFonts w:ascii="Palatino Linotype" w:hAnsi="Palatino Linotype"/>
          <w:sz w:val="24"/>
          <w:szCs w:val="24"/>
        </w:rPr>
        <w:t>.</w:t>
      </w:r>
    </w:p>
    <w:p w14:paraId="4EBC1C99" w14:textId="77777777" w:rsidR="00631932" w:rsidRPr="00DC5C23" w:rsidRDefault="00631932" w:rsidP="00613213">
      <w:pPr>
        <w:spacing w:after="0" w:line="360" w:lineRule="auto"/>
        <w:jc w:val="both"/>
        <w:rPr>
          <w:rFonts w:ascii="Palatino Linotype" w:hAnsi="Palatino Linotype" w:cs="Arial"/>
          <w:sz w:val="6"/>
          <w:szCs w:val="16"/>
          <w:lang w:val="es-ES_tradnl"/>
        </w:rPr>
      </w:pPr>
    </w:p>
    <w:p w14:paraId="21A1F0E0" w14:textId="77777777" w:rsidR="003F6F67" w:rsidRPr="00DC5C23" w:rsidRDefault="003F6F67" w:rsidP="00613213">
      <w:pPr>
        <w:pStyle w:val="Textoindependiente"/>
        <w:spacing w:after="0" w:line="360" w:lineRule="auto"/>
        <w:jc w:val="both"/>
        <w:rPr>
          <w:rFonts w:ascii="Palatino Linotype" w:hAnsi="Palatino Linotype" w:cs="Arial"/>
          <w:b/>
          <w:sz w:val="24"/>
          <w:szCs w:val="24"/>
        </w:rPr>
      </w:pPr>
    </w:p>
    <w:p w14:paraId="5CA28C4D" w14:textId="2626B6A0" w:rsidR="003F6F67" w:rsidRPr="00DC5C23" w:rsidRDefault="00631932" w:rsidP="00C741A1">
      <w:pPr>
        <w:pStyle w:val="Textoindependiente"/>
        <w:spacing w:after="0" w:line="360" w:lineRule="auto"/>
        <w:jc w:val="both"/>
        <w:rPr>
          <w:rFonts w:ascii="Palatino Linotype" w:hAnsi="Palatino Linotype"/>
          <w:sz w:val="24"/>
          <w:szCs w:val="24"/>
        </w:rPr>
      </w:pPr>
      <w:r w:rsidRPr="00DC5C23">
        <w:rPr>
          <w:rFonts w:ascii="Palatino Linotype" w:hAnsi="Palatino Linotype" w:cs="Arial"/>
          <w:b/>
          <w:sz w:val="28"/>
          <w:szCs w:val="24"/>
        </w:rPr>
        <w:t xml:space="preserve">TERCERO. </w:t>
      </w:r>
      <w:r w:rsidR="00B545F8" w:rsidRPr="00DC5C23">
        <w:rPr>
          <w:rFonts w:ascii="Palatino Linotype" w:hAnsi="Palatino Linotype"/>
          <w:b/>
          <w:sz w:val="24"/>
          <w:szCs w:val="24"/>
        </w:rPr>
        <w:t>NOTIFÍQUESE</w:t>
      </w:r>
      <w:r w:rsidR="00B545F8" w:rsidRPr="00DC5C23">
        <w:rPr>
          <w:rFonts w:ascii="Palatino Linotype" w:hAnsi="Palatino Linotype"/>
          <w:sz w:val="24"/>
          <w:szCs w:val="24"/>
        </w:rPr>
        <w:t xml:space="preserve"> a</w:t>
      </w:r>
      <w:r w:rsidR="0082456F" w:rsidRPr="00DC5C23">
        <w:rPr>
          <w:rFonts w:ascii="Palatino Linotype" w:hAnsi="Palatino Linotype"/>
          <w:sz w:val="24"/>
          <w:szCs w:val="24"/>
        </w:rPr>
        <w:t>l</w:t>
      </w:r>
      <w:r w:rsidR="00B545F8" w:rsidRPr="00DC5C23">
        <w:rPr>
          <w:rFonts w:ascii="Palatino Linotype" w:hAnsi="Palatino Linotype"/>
          <w:b/>
          <w:bCs/>
          <w:sz w:val="24"/>
          <w:szCs w:val="24"/>
        </w:rPr>
        <w:t xml:space="preserve"> Recurrente</w:t>
      </w:r>
      <w:r w:rsidR="00B545F8" w:rsidRPr="00DC5C23">
        <w:rPr>
          <w:rFonts w:ascii="Palatino Linotype" w:hAnsi="Palatino Linotype"/>
          <w:b/>
          <w:sz w:val="24"/>
          <w:szCs w:val="24"/>
        </w:rPr>
        <w:t xml:space="preserve"> </w:t>
      </w:r>
      <w:r w:rsidR="00B545F8" w:rsidRPr="00DC5C23">
        <w:rPr>
          <w:rFonts w:ascii="Palatino Linotype" w:hAnsi="Palatino Linotype"/>
          <w:sz w:val="24"/>
          <w:szCs w:val="24"/>
        </w:rPr>
        <w:t>la presente resolución vía Sistema de Acceso a la Información Mexiquense (</w:t>
      </w:r>
      <w:r w:rsidR="00B545F8" w:rsidRPr="00DC5C23">
        <w:rPr>
          <w:rFonts w:ascii="Palatino Linotype" w:hAnsi="Palatino Linotype"/>
          <w:b/>
          <w:bCs/>
          <w:sz w:val="24"/>
          <w:szCs w:val="24"/>
        </w:rPr>
        <w:t>SAIMEX</w:t>
      </w:r>
      <w:r w:rsidR="00B545F8" w:rsidRPr="00DC5C23">
        <w:rPr>
          <w:rFonts w:ascii="Palatino Linotype" w:hAnsi="Palatino Linotype"/>
          <w:sz w:val="24"/>
          <w:szCs w:val="24"/>
        </w:rPr>
        <w:t>)</w:t>
      </w:r>
      <w:r w:rsidR="0082456F" w:rsidRPr="00DC5C23">
        <w:rPr>
          <w:rFonts w:ascii="Palatino Linotype" w:hAnsi="Palatino Linotype"/>
          <w:sz w:val="24"/>
          <w:szCs w:val="24"/>
        </w:rPr>
        <w:t xml:space="preserve"> y </w:t>
      </w:r>
      <w:r w:rsidR="00B545F8" w:rsidRPr="00DC5C23">
        <w:rPr>
          <w:rFonts w:ascii="Palatino Linotype" w:hAnsi="Palatino Linotype"/>
          <w:sz w:val="24"/>
          <w:szCs w:val="24"/>
        </w:rPr>
        <w:t xml:space="preserve">hágase de su conocimiento que en caso de que considere que le causa algún perjuicio, podrá promover el Juicio de Amparo en los términos de las leyes aplicables, de acuerdo a lo estipulado por el </w:t>
      </w:r>
      <w:r w:rsidR="00B545F8" w:rsidRPr="00DC5C23">
        <w:rPr>
          <w:rFonts w:ascii="Palatino Linotype" w:hAnsi="Palatino Linotype"/>
          <w:sz w:val="24"/>
          <w:szCs w:val="24"/>
        </w:rPr>
        <w:lastRenderedPageBreak/>
        <w:t>artículo 196 de la Ley de Transparencia y Acceso a la Información Pública del Estado de México y Municipios.</w:t>
      </w:r>
    </w:p>
    <w:p w14:paraId="35267FFB" w14:textId="77777777" w:rsidR="00872FC7" w:rsidRPr="00DC5C23" w:rsidRDefault="00872FC7" w:rsidP="00613213">
      <w:pPr>
        <w:spacing w:after="0" w:line="360" w:lineRule="auto"/>
        <w:jc w:val="both"/>
        <w:rPr>
          <w:rFonts w:ascii="Palatino Linotype" w:hAnsi="Palatino Linotype" w:cs="Arial"/>
          <w:sz w:val="24"/>
        </w:rPr>
      </w:pPr>
    </w:p>
    <w:p w14:paraId="51DC35F3" w14:textId="33CF98B6" w:rsidR="00872FC7" w:rsidRPr="00DC5C23" w:rsidRDefault="00DC5C23" w:rsidP="00872FC7">
      <w:pPr>
        <w:spacing w:after="0" w:line="360" w:lineRule="auto"/>
        <w:jc w:val="both"/>
        <w:rPr>
          <w:rFonts w:ascii="Palatino Linotype" w:hAnsi="Palatino Linotype" w:cs="Arial"/>
          <w:sz w:val="16"/>
          <w:szCs w:val="20"/>
        </w:rPr>
      </w:pPr>
      <w:r w:rsidRPr="00DC5C23">
        <w:rPr>
          <w:rFonts w:ascii="Palatino Linotype" w:eastAsia="Times New Roman" w:hAnsi="Palatino Linotype" w:cs="Times New Roman"/>
          <w:sz w:val="24"/>
          <w:szCs w:val="24"/>
          <w:lang w:eastAsia="es-E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872FC7" w:rsidRPr="00DC5C23">
        <w:rPr>
          <w:rFonts w:ascii="Palatino Linotype" w:hAnsi="Palatino Linotype" w:cs="Arial"/>
          <w:sz w:val="24"/>
          <w:szCs w:val="24"/>
        </w:rPr>
        <w:t>.-------------------------------------------------------------------------------------------------------------------------------------------------------------------------------------------------------------------------</w:t>
      </w:r>
      <w:r w:rsidR="002A1793" w:rsidRPr="00DC5C23">
        <w:rPr>
          <w:rFonts w:ascii="Palatino Linotype" w:hAnsi="Palatino Linotype" w:cs="Arial"/>
          <w:sz w:val="24"/>
          <w:szCs w:val="24"/>
        </w:rPr>
        <w:t>---------------------------------------------------------------------------------------------------------------------------------------------------------------------------------------------------------------------------------------------------------</w:t>
      </w:r>
      <w:r w:rsidR="0082381B" w:rsidRPr="00DC5C23">
        <w:rPr>
          <w:rFonts w:ascii="Palatino Linotype" w:hAnsi="Palatino Linotype" w:cs="Arial"/>
          <w:sz w:val="24"/>
          <w:szCs w:val="24"/>
        </w:rPr>
        <w:t>--</w:t>
      </w:r>
      <w:r w:rsidR="00B545F8" w:rsidRPr="00DC5C23">
        <w:rPr>
          <w:rFonts w:ascii="Palatino Linotype" w:hAnsi="Palatino Linotype" w:cs="Arial"/>
          <w:sz w:val="24"/>
          <w:szCs w:val="24"/>
        </w:rPr>
        <w:t>------------------------------------------------------------------------------------------------------------------------------------------------------------------------------------</w:t>
      </w:r>
      <w:r w:rsidR="00144215" w:rsidRPr="00DC5C23">
        <w:rPr>
          <w:rFonts w:ascii="Palatino Linotype" w:hAnsi="Palatino Linotype" w:cs="Arial"/>
          <w:sz w:val="24"/>
          <w:szCs w:val="24"/>
        </w:rPr>
        <w:t>---------------------</w:t>
      </w:r>
      <w:r w:rsidR="003D56D0" w:rsidRPr="00DC5C23">
        <w:rPr>
          <w:rFonts w:ascii="Palatino Linotype" w:hAnsi="Palatino Linotype" w:cs="Arial"/>
          <w:sz w:val="24"/>
          <w:szCs w:val="24"/>
        </w:rPr>
        <w:t>------------------------------------------------------------------------------------------------------------------------------------------------------------------------------------------------------------------------------------------------------------------------------------------</w:t>
      </w:r>
      <w:r w:rsidR="00C31941" w:rsidRPr="00DC5C23">
        <w:rPr>
          <w:rFonts w:ascii="Palatino Linotype" w:hAnsi="Palatino Linotype" w:cs="Arial"/>
          <w:sz w:val="24"/>
          <w:szCs w:val="24"/>
        </w:rPr>
        <w:t>----------------</w:t>
      </w:r>
      <w:r w:rsidR="003D56D0" w:rsidRPr="00DC5C23">
        <w:rPr>
          <w:rFonts w:ascii="Palatino Linotype" w:hAnsi="Palatino Linotype" w:cs="Arial"/>
          <w:sz w:val="24"/>
          <w:szCs w:val="24"/>
        </w:rPr>
        <w:t>-------------------------------------------------------------------------------------------------------------------------------------------------------------------------------------------------------------------------------------------------------------------------------------------------------------------------------------------------------------------------------------------------------------------------------------------------------------------------------------------------------</w:t>
      </w:r>
    </w:p>
    <w:p w14:paraId="080E977A" w14:textId="77777777" w:rsidR="00872FC7" w:rsidRDefault="00872FC7" w:rsidP="00872FC7">
      <w:pPr>
        <w:spacing w:after="0" w:line="240" w:lineRule="auto"/>
        <w:rPr>
          <w:rFonts w:ascii="Palatino Linotype" w:hAnsi="Palatino Linotype"/>
          <w:sz w:val="14"/>
          <w:szCs w:val="20"/>
        </w:rPr>
      </w:pPr>
      <w:r w:rsidRPr="00DC5C23">
        <w:rPr>
          <w:rFonts w:ascii="Palatino Linotype" w:hAnsi="Palatino Linotype"/>
          <w:sz w:val="14"/>
          <w:szCs w:val="20"/>
        </w:rPr>
        <w:t>JMV/CCR/EJDG</w:t>
      </w:r>
    </w:p>
    <w:p w14:paraId="32D5E1E3" w14:textId="77777777" w:rsidR="00872FC7" w:rsidRDefault="00872FC7" w:rsidP="00872FC7">
      <w:pPr>
        <w:spacing w:after="0" w:line="240" w:lineRule="auto"/>
        <w:rPr>
          <w:rFonts w:ascii="Palatino Linotype" w:hAnsi="Palatino Linotype"/>
          <w:sz w:val="14"/>
          <w:szCs w:val="20"/>
        </w:rPr>
      </w:pPr>
    </w:p>
    <w:p w14:paraId="3D1AC707" w14:textId="77777777" w:rsidR="00F85B25" w:rsidRDefault="00F85B25" w:rsidP="00872FC7">
      <w:pPr>
        <w:spacing w:after="0" w:line="360" w:lineRule="auto"/>
        <w:jc w:val="both"/>
        <w:rPr>
          <w:rFonts w:ascii="Palatino Linotype" w:hAnsi="Palatino Linotype" w:cs="Arial"/>
          <w:sz w:val="16"/>
          <w:szCs w:val="16"/>
        </w:rPr>
      </w:pPr>
    </w:p>
    <w:p w14:paraId="546FAC0F" w14:textId="77777777" w:rsidR="003D56D0" w:rsidRDefault="003D56D0" w:rsidP="00872FC7">
      <w:pPr>
        <w:spacing w:after="0" w:line="360" w:lineRule="auto"/>
        <w:jc w:val="both"/>
        <w:rPr>
          <w:rFonts w:ascii="Palatino Linotype" w:hAnsi="Palatino Linotype" w:cs="Arial"/>
          <w:sz w:val="16"/>
          <w:szCs w:val="16"/>
        </w:rPr>
      </w:pPr>
    </w:p>
    <w:p w14:paraId="42440367" w14:textId="77777777" w:rsidR="003D56D0" w:rsidRDefault="003D56D0" w:rsidP="00872FC7">
      <w:pPr>
        <w:spacing w:after="0" w:line="360" w:lineRule="auto"/>
        <w:jc w:val="both"/>
        <w:rPr>
          <w:rFonts w:ascii="Palatino Linotype" w:hAnsi="Palatino Linotype" w:cs="Arial"/>
          <w:sz w:val="16"/>
          <w:szCs w:val="16"/>
        </w:rPr>
      </w:pPr>
    </w:p>
    <w:p w14:paraId="238861DD" w14:textId="77777777" w:rsidR="003D56D0" w:rsidRPr="00556551" w:rsidRDefault="003D56D0" w:rsidP="00872FC7">
      <w:pPr>
        <w:spacing w:after="0" w:line="360" w:lineRule="auto"/>
        <w:jc w:val="both"/>
        <w:rPr>
          <w:rFonts w:ascii="Palatino Linotype" w:hAnsi="Palatino Linotype" w:cs="Arial"/>
          <w:sz w:val="16"/>
          <w:szCs w:val="16"/>
        </w:rPr>
      </w:pPr>
    </w:p>
    <w:sectPr w:rsidR="003D56D0" w:rsidRPr="00556551" w:rsidSect="00BD2519">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F3C89" w14:textId="77777777" w:rsidR="006E01BF" w:rsidRDefault="006E01BF" w:rsidP="00EE47DA">
      <w:pPr>
        <w:spacing w:after="0" w:line="240" w:lineRule="auto"/>
      </w:pPr>
      <w:r>
        <w:separator/>
      </w:r>
    </w:p>
  </w:endnote>
  <w:endnote w:type="continuationSeparator" w:id="0">
    <w:p w14:paraId="781B9295" w14:textId="77777777" w:rsidR="006E01BF" w:rsidRDefault="006E01BF" w:rsidP="00EE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EF9E"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9684B">
      <w:rPr>
        <w:rFonts w:ascii="Palatino Linotype" w:hAnsi="Palatino Linotype"/>
        <w:bCs/>
        <w:noProof/>
        <w:sz w:val="20"/>
      </w:rPr>
      <w:t>22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9684B">
      <w:rPr>
        <w:rFonts w:ascii="Palatino Linotype" w:hAnsi="Palatino Linotype"/>
        <w:bCs/>
        <w:noProof/>
        <w:sz w:val="20"/>
      </w:rPr>
      <w:t>24</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F143"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9684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9684B">
      <w:rPr>
        <w:rFonts w:ascii="Palatino Linotype" w:hAnsi="Palatino Linotype"/>
        <w:bCs/>
        <w:noProof/>
        <w:sz w:val="20"/>
      </w:rPr>
      <w:t>24</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FA355" w14:textId="77777777" w:rsidR="006E01BF" w:rsidRDefault="006E01BF" w:rsidP="00EE47DA">
      <w:pPr>
        <w:spacing w:after="0" w:line="240" w:lineRule="auto"/>
      </w:pPr>
      <w:r>
        <w:separator/>
      </w:r>
    </w:p>
  </w:footnote>
  <w:footnote w:type="continuationSeparator" w:id="0">
    <w:p w14:paraId="4A26879A" w14:textId="77777777" w:rsidR="006E01BF" w:rsidRDefault="006E01BF" w:rsidP="00EE47DA">
      <w:pPr>
        <w:spacing w:after="0" w:line="240" w:lineRule="auto"/>
      </w:pPr>
      <w:r>
        <w:continuationSeparator/>
      </w:r>
    </w:p>
  </w:footnote>
  <w:footnote w:id="1">
    <w:p w14:paraId="2DC51B7B" w14:textId="77777777" w:rsidR="0007610F" w:rsidRPr="00911081" w:rsidRDefault="0007610F" w:rsidP="0007610F">
      <w:pPr>
        <w:jc w:val="both"/>
        <w:rPr>
          <w:rFonts w:ascii="Palatino Linotype" w:eastAsia="Times New Roman" w:hAnsi="Palatino Linotype"/>
          <w:b/>
          <w:bCs/>
          <w:i/>
          <w:sz w:val="16"/>
          <w:szCs w:val="16"/>
          <w:lang w:eastAsia="es-MX"/>
        </w:rPr>
      </w:pPr>
      <w:r>
        <w:rPr>
          <w:rStyle w:val="Refdenotaalpie"/>
        </w:rPr>
        <w:footnoteRef/>
      </w:r>
      <w:r>
        <w:t xml:space="preserve"> </w:t>
      </w:r>
      <w:r w:rsidRPr="00911081">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DBBFAD2" w14:textId="77777777" w:rsidR="0007610F" w:rsidRPr="00911081" w:rsidRDefault="0007610F" w:rsidP="0007610F">
      <w:pPr>
        <w:jc w:val="both"/>
        <w:rPr>
          <w:rFonts w:ascii="Palatino Linotype" w:hAnsi="Palatino Linotype"/>
          <w:i/>
          <w:sz w:val="16"/>
          <w:szCs w:val="16"/>
        </w:rPr>
      </w:pPr>
      <w:r w:rsidRPr="00911081">
        <w:rPr>
          <w:rFonts w:ascii="Palatino Linotype" w:hAnsi="Palatino Linotype"/>
          <w:i/>
          <w:sz w:val="16"/>
          <w:szCs w:val="16"/>
        </w:rPr>
        <w:t>Del examen de compatibilidad de los artículos</w:t>
      </w:r>
      <w:r w:rsidRPr="00911081">
        <w:rPr>
          <w:rStyle w:val="apple-converted-space"/>
          <w:rFonts w:ascii="Palatino Linotype" w:hAnsi="Palatino Linotype"/>
          <w:i/>
          <w:sz w:val="16"/>
          <w:szCs w:val="16"/>
        </w:rPr>
        <w:t> </w:t>
      </w:r>
      <w:hyperlink r:id="rId1" w:history="1">
        <w:r w:rsidRPr="00911081">
          <w:rPr>
            <w:rStyle w:val="Hipervnculo"/>
            <w:rFonts w:ascii="Palatino Linotype" w:hAnsi="Palatino Linotype"/>
            <w:i/>
            <w:sz w:val="16"/>
            <w:szCs w:val="16"/>
          </w:rPr>
          <w:t>73 y 74 de la Ley de Amparo</w:t>
        </w:r>
      </w:hyperlink>
      <w:r w:rsidRPr="00911081">
        <w:rPr>
          <w:rStyle w:val="apple-converted-space"/>
          <w:rFonts w:ascii="Palatino Linotype" w:hAnsi="Palatino Linotype"/>
          <w:i/>
          <w:sz w:val="16"/>
          <w:szCs w:val="16"/>
        </w:rPr>
        <w:t> </w:t>
      </w:r>
      <w:r w:rsidRPr="00911081">
        <w:rPr>
          <w:rFonts w:ascii="Palatino Linotype" w:hAnsi="Palatino Linotype"/>
          <w:i/>
          <w:sz w:val="16"/>
          <w:szCs w:val="16"/>
        </w:rPr>
        <w:t>con el artículo</w:t>
      </w:r>
      <w:r w:rsidRPr="00911081">
        <w:rPr>
          <w:rStyle w:val="apple-converted-space"/>
          <w:rFonts w:ascii="Palatino Linotype" w:hAnsi="Palatino Linotype"/>
          <w:i/>
          <w:sz w:val="16"/>
          <w:szCs w:val="16"/>
        </w:rPr>
        <w:t> </w:t>
      </w:r>
      <w:hyperlink r:id="rId2" w:history="1">
        <w:r w:rsidRPr="00911081">
          <w:rPr>
            <w:rStyle w:val="Hipervnculo"/>
            <w:rFonts w:ascii="Palatino Linotype" w:hAnsi="Palatino Linotype"/>
            <w:i/>
            <w:sz w:val="16"/>
            <w:szCs w:val="16"/>
          </w:rPr>
          <w:t>25.1 de la Convención Americana sobre Derechos Humanos</w:t>
        </w:r>
      </w:hyperlink>
      <w:r w:rsidRPr="00911081">
        <w:rPr>
          <w:rStyle w:val="apple-converted-space"/>
          <w:rFonts w:ascii="Palatino Linotype" w:hAnsi="Palatino Linotype"/>
          <w:i/>
          <w:sz w:val="16"/>
          <w:szCs w:val="16"/>
        </w:rPr>
        <w:t> </w:t>
      </w:r>
      <w:r w:rsidRPr="00911081">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11081">
        <w:rPr>
          <w:rFonts w:ascii="Palatino Linotype" w:hAnsi="Palatino Linotype"/>
          <w:i/>
          <w:sz w:val="16"/>
          <w:szCs w:val="16"/>
        </w:rPr>
        <w:t>concesoria</w:t>
      </w:r>
      <w:proofErr w:type="spellEnd"/>
      <w:r w:rsidRPr="00911081">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D7D89" w14:textId="18FCBFBC" w:rsidR="00377AA3" w:rsidRDefault="004069B1">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3545C40" wp14:editId="1E2C3446">
          <wp:simplePos x="0" y="0"/>
          <wp:positionH relativeFrom="page">
            <wp:align>left</wp:align>
          </wp:positionH>
          <wp:positionV relativeFrom="page">
            <wp:posOffset>39370</wp:posOffset>
          </wp:positionV>
          <wp:extent cx="7705725" cy="10048875"/>
          <wp:effectExtent l="0" t="0" r="9525" b="9525"/>
          <wp:wrapNone/>
          <wp:docPr id="1656791641" name="Imagen 165679164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377AA3" w14:paraId="31A0CF6C" w14:textId="77777777" w:rsidTr="00BD2519">
      <w:trPr>
        <w:trHeight w:val="227"/>
      </w:trPr>
      <w:tc>
        <w:tcPr>
          <w:tcW w:w="5529" w:type="dxa"/>
          <w:hideMark/>
        </w:tcPr>
        <w:p w14:paraId="73D5E31B" w14:textId="77777777"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F768A34" w14:textId="6E411FC4" w:rsidR="00377AA3" w:rsidRPr="003416ED" w:rsidRDefault="00CD37DB" w:rsidP="004952AC">
          <w:pPr>
            <w:spacing w:after="120" w:line="256" w:lineRule="auto"/>
            <w:ind w:left="-486" w:right="214" w:firstLine="1585"/>
            <w:jc w:val="right"/>
            <w:rPr>
              <w:rFonts w:ascii="Palatino Linotype" w:hAnsi="Palatino Linotype" w:cs="Arial"/>
            </w:rPr>
          </w:pPr>
          <w:r w:rsidRPr="00CD37DB">
            <w:rPr>
              <w:rFonts w:ascii="Palatino Linotype" w:hAnsi="Palatino Linotype" w:cs="Arial"/>
              <w:bCs/>
              <w:lang w:eastAsia="es-MX"/>
            </w:rPr>
            <w:t>09890/INFOEM/IP/RR/2025</w:t>
          </w:r>
        </w:p>
      </w:tc>
    </w:tr>
    <w:tr w:rsidR="00377AA3" w14:paraId="668EF6AA" w14:textId="77777777" w:rsidTr="00BD2519">
      <w:trPr>
        <w:trHeight w:val="242"/>
      </w:trPr>
      <w:tc>
        <w:tcPr>
          <w:tcW w:w="5529" w:type="dxa"/>
          <w:hideMark/>
        </w:tcPr>
        <w:p w14:paraId="014236AF" w14:textId="3FC34623"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4387FE2" w14:textId="078493FD" w:rsidR="00377AA3" w:rsidRPr="00534AE5" w:rsidRDefault="00CD37DB" w:rsidP="00613213">
          <w:pPr>
            <w:spacing w:after="120" w:line="256" w:lineRule="auto"/>
            <w:ind w:left="-486" w:right="214" w:firstLine="284"/>
            <w:jc w:val="right"/>
            <w:rPr>
              <w:rFonts w:ascii="Palatino Linotype" w:hAnsi="Palatino Linotype" w:cs="Arial"/>
              <w:bCs/>
            </w:rPr>
          </w:pPr>
          <w:r w:rsidRPr="00CD37DB">
            <w:rPr>
              <w:rFonts w:ascii="Palatino Linotype" w:hAnsi="Palatino Linotype" w:cs="Arial"/>
              <w:bCs/>
              <w:noProof/>
              <w:szCs w:val="20"/>
              <w:lang w:eastAsia="es-MX"/>
            </w:rPr>
            <w:t>Universidad Politécnica de Otzolotepec</w:t>
          </w:r>
        </w:p>
      </w:tc>
    </w:tr>
    <w:tr w:rsidR="00377AA3" w14:paraId="5F07FE9A" w14:textId="77777777" w:rsidTr="00BD2519">
      <w:trPr>
        <w:trHeight w:val="342"/>
      </w:trPr>
      <w:tc>
        <w:tcPr>
          <w:tcW w:w="5529" w:type="dxa"/>
          <w:hideMark/>
        </w:tcPr>
        <w:p w14:paraId="1599BCD7" w14:textId="434A1D20"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5EE38DB" w14:textId="0FB98B4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50BF3A01" w14:textId="77777777" w:rsidR="00377AA3" w:rsidRDefault="00377A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382"/>
      <w:gridCol w:w="4683"/>
    </w:tblGrid>
    <w:tr w:rsidR="00377AA3" w14:paraId="63BF736F" w14:textId="77777777" w:rsidTr="003416ED">
      <w:trPr>
        <w:trHeight w:val="227"/>
      </w:trPr>
      <w:tc>
        <w:tcPr>
          <w:tcW w:w="5382" w:type="dxa"/>
          <w:hideMark/>
        </w:tcPr>
        <w:p w14:paraId="5609486C" w14:textId="3475BEC2"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83" w:type="dxa"/>
          <w:hideMark/>
        </w:tcPr>
        <w:p w14:paraId="3D2C3379" w14:textId="5DC1B841" w:rsidR="00377AA3" w:rsidRPr="003416ED" w:rsidRDefault="00BB3AF0" w:rsidP="00613213">
          <w:pPr>
            <w:spacing w:after="120" w:line="256" w:lineRule="auto"/>
            <w:ind w:left="-486" w:right="214" w:firstLine="1408"/>
            <w:jc w:val="right"/>
            <w:rPr>
              <w:rFonts w:ascii="Palatino Linotype" w:hAnsi="Palatino Linotype" w:cs="Arial"/>
            </w:rPr>
          </w:pPr>
          <w:r>
            <w:rPr>
              <w:rFonts w:ascii="Palatino Linotype" w:hAnsi="Palatino Linotype" w:cs="Arial"/>
              <w:bCs/>
              <w:lang w:eastAsia="es-MX"/>
            </w:rPr>
            <w:t>09890/INFOEM/IP/RR/2025</w:t>
          </w:r>
        </w:p>
      </w:tc>
    </w:tr>
    <w:tr w:rsidR="00377AA3" w14:paraId="2121F005" w14:textId="77777777" w:rsidTr="003416ED">
      <w:trPr>
        <w:trHeight w:val="196"/>
      </w:trPr>
      <w:tc>
        <w:tcPr>
          <w:tcW w:w="5382" w:type="dxa"/>
          <w:hideMark/>
        </w:tcPr>
        <w:p w14:paraId="42BC584B" w14:textId="5BA13340"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83" w:type="dxa"/>
          <w:hideMark/>
        </w:tcPr>
        <w:p w14:paraId="4E940F76" w14:textId="49B8E2E9" w:rsidR="00377AA3" w:rsidRPr="00CA3650" w:rsidRDefault="00A9684B" w:rsidP="003416ED">
          <w:pPr>
            <w:spacing w:after="120" w:line="256" w:lineRule="auto"/>
            <w:ind w:left="-486" w:right="214" w:firstLine="1408"/>
            <w:jc w:val="right"/>
          </w:pPr>
          <w:r>
            <w:rPr>
              <w:rFonts w:ascii="Palatino Linotype" w:hAnsi="Palatino Linotype" w:cs="Arial"/>
            </w:rPr>
            <w:t>XXXXXXXXXXXXXXXXXX</w:t>
          </w:r>
        </w:p>
      </w:tc>
    </w:tr>
    <w:tr w:rsidR="00377AA3" w14:paraId="782AAE80" w14:textId="77777777" w:rsidTr="003416ED">
      <w:trPr>
        <w:trHeight w:val="242"/>
      </w:trPr>
      <w:tc>
        <w:tcPr>
          <w:tcW w:w="5382" w:type="dxa"/>
          <w:hideMark/>
        </w:tcPr>
        <w:p w14:paraId="2E01B49A" w14:textId="77777777"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83" w:type="dxa"/>
          <w:hideMark/>
        </w:tcPr>
        <w:p w14:paraId="127A480C" w14:textId="44CEBA08" w:rsidR="00377AA3" w:rsidRPr="003416ED" w:rsidRDefault="00CD37DB" w:rsidP="00B859A7">
          <w:pPr>
            <w:spacing w:after="120" w:line="256" w:lineRule="auto"/>
            <w:ind w:left="-486" w:right="214" w:firstLine="426"/>
            <w:jc w:val="right"/>
          </w:pPr>
          <w:r w:rsidRPr="00CD37DB">
            <w:rPr>
              <w:rFonts w:ascii="Palatino Linotype" w:hAnsi="Palatino Linotype" w:cs="Arial"/>
              <w:bCs/>
              <w:lang w:eastAsia="es-MX"/>
            </w:rPr>
            <w:t xml:space="preserve">Universidad Politécnica de </w:t>
          </w:r>
          <w:proofErr w:type="spellStart"/>
          <w:r w:rsidRPr="00CD37DB">
            <w:rPr>
              <w:rFonts w:ascii="Palatino Linotype" w:hAnsi="Palatino Linotype" w:cs="Arial"/>
              <w:bCs/>
              <w:lang w:eastAsia="es-MX"/>
            </w:rPr>
            <w:t>Otzolotepec</w:t>
          </w:r>
          <w:proofErr w:type="spellEnd"/>
        </w:p>
      </w:tc>
    </w:tr>
    <w:tr w:rsidR="00377AA3" w14:paraId="050E74B3" w14:textId="77777777" w:rsidTr="003416ED">
      <w:trPr>
        <w:trHeight w:val="342"/>
      </w:trPr>
      <w:tc>
        <w:tcPr>
          <w:tcW w:w="5382" w:type="dxa"/>
          <w:hideMark/>
        </w:tcPr>
        <w:p w14:paraId="187562E8" w14:textId="12A7B81F"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683" w:type="dxa"/>
          <w:hideMark/>
        </w:tcPr>
        <w:p w14:paraId="6A60223D" w14:textId="01729A7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169FB825" w14:textId="2423F278" w:rsidR="00377AA3" w:rsidRPr="003416ED" w:rsidRDefault="00552339">
    <w:pPr>
      <w:pStyle w:val="Encabezado"/>
      <w:rPr>
        <w:sz w:val="12"/>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5DB053E" wp14:editId="71EDA71D">
          <wp:simplePos x="0" y="0"/>
          <wp:positionH relativeFrom="page">
            <wp:posOffset>19657</wp:posOffset>
          </wp:positionH>
          <wp:positionV relativeFrom="page">
            <wp:posOffset>11624</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F017B"/>
    <w:multiLevelType w:val="hybridMultilevel"/>
    <w:tmpl w:val="168A042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F670AF7"/>
    <w:multiLevelType w:val="multilevel"/>
    <w:tmpl w:val="FFFFFFFF"/>
    <w:lvl w:ilvl="0">
      <w:start w:val="18"/>
      <w:numFmt w:val="decimal"/>
      <w:lvlText w:val="%1."/>
      <w:lvlJc w:val="left"/>
      <w:pPr>
        <w:ind w:left="1495" w:hanging="360"/>
      </w:pPr>
      <w:rPr>
        <w:rFonts w:ascii="Palatino Linotype" w:eastAsia="Times New Roman" w:hAnsi="Palatino Linotype" w:cs="Palatino Linotype" w:hint="default"/>
        <w:b/>
        <w:i w:val="0"/>
        <w:color w:val="000000"/>
        <w:sz w:val="24"/>
        <w:szCs w:val="24"/>
      </w:rPr>
    </w:lvl>
    <w:lvl w:ilvl="1">
      <w:start w:val="1"/>
      <w:numFmt w:val="decimal"/>
      <w:lvlText w:val="%2)"/>
      <w:lvlJc w:val="left"/>
      <w:pPr>
        <w:ind w:left="1440" w:hanging="360"/>
      </w:pPr>
      <w:rPr>
        <w:rFonts w:cs="Times New Roman" w:hint="default"/>
        <w:b/>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250E3B3B"/>
    <w:multiLevelType w:val="hybridMultilevel"/>
    <w:tmpl w:val="078AAE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5B1264"/>
    <w:multiLevelType w:val="multilevel"/>
    <w:tmpl w:val="FFFFFFFF"/>
    <w:lvl w:ilvl="0">
      <w:start w:val="24"/>
      <w:numFmt w:val="decimal"/>
      <w:lvlText w:val="%1."/>
      <w:lvlJc w:val="left"/>
      <w:pPr>
        <w:ind w:left="502" w:hanging="360"/>
      </w:pPr>
      <w:rPr>
        <w:rFonts w:ascii="Palatino Linotype" w:eastAsia="Times New Roman" w:hAnsi="Palatino Linotype" w:cs="Palatino Linotype" w:hint="default"/>
        <w:b/>
        <w:i w:val="0"/>
        <w:color w:val="000000"/>
        <w:sz w:val="24"/>
        <w:szCs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 w15:restartNumberingAfterBreak="0">
    <w:nsid w:val="28FB4FB5"/>
    <w:multiLevelType w:val="hybridMultilevel"/>
    <w:tmpl w:val="47FA954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4D046AF2"/>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030671"/>
    <w:multiLevelType w:val="hybridMultilevel"/>
    <w:tmpl w:val="D3D2B982"/>
    <w:lvl w:ilvl="0" w:tplc="25521C4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29A1325"/>
    <w:multiLevelType w:val="hybridMultilevel"/>
    <w:tmpl w:val="E2A46910"/>
    <w:lvl w:ilvl="0" w:tplc="580A0001">
      <w:start w:val="1"/>
      <w:numFmt w:val="bullet"/>
      <w:lvlText w:val=""/>
      <w:lvlJc w:val="left"/>
      <w:pPr>
        <w:ind w:left="720" w:hanging="360"/>
      </w:pPr>
      <w:rPr>
        <w:rFonts w:ascii="Symbol" w:hAnsi="Symbol" w:hint="default"/>
      </w:rPr>
    </w:lvl>
    <w:lvl w:ilvl="1" w:tplc="580A000F">
      <w:start w:val="1"/>
      <w:numFmt w:val="decimal"/>
      <w:lvlText w:val="%2."/>
      <w:lvlJc w:val="left"/>
      <w:pPr>
        <w:ind w:left="1440" w:hanging="360"/>
      </w:p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71AA52D6"/>
    <w:multiLevelType w:val="hybridMultilevel"/>
    <w:tmpl w:val="8F96F250"/>
    <w:lvl w:ilvl="0" w:tplc="A3F43E12">
      <w:numFmt w:val="bullet"/>
      <w:lvlText w:val="-"/>
      <w:lvlJc w:val="left"/>
      <w:pPr>
        <w:ind w:left="1211" w:hanging="360"/>
      </w:pPr>
      <w:rPr>
        <w:rFonts w:ascii="Palatino Linotype" w:eastAsiaTheme="minorHAnsi" w:hAnsi="Palatino Linotype" w:cs="Aria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1"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5"/>
  </w:num>
  <w:num w:numId="5">
    <w:abstractNumId w:val="0"/>
  </w:num>
  <w:num w:numId="6">
    <w:abstractNumId w:val="2"/>
  </w:num>
  <w:num w:numId="7">
    <w:abstractNumId w:val="7"/>
  </w:num>
  <w:num w:numId="8">
    <w:abstractNumId w:val="10"/>
  </w:num>
  <w:num w:numId="9">
    <w:abstractNumId w:val="4"/>
  </w:num>
  <w:num w:numId="10">
    <w:abstractNumId w:val="9"/>
  </w:num>
  <w:num w:numId="11">
    <w:abstractNumId w:val="1"/>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DA"/>
    <w:rsid w:val="00000F38"/>
    <w:rsid w:val="00002716"/>
    <w:rsid w:val="0000636E"/>
    <w:rsid w:val="00006A85"/>
    <w:rsid w:val="000078B4"/>
    <w:rsid w:val="0001530E"/>
    <w:rsid w:val="00017E9A"/>
    <w:rsid w:val="000251C1"/>
    <w:rsid w:val="000260C0"/>
    <w:rsid w:val="00035B6B"/>
    <w:rsid w:val="00040104"/>
    <w:rsid w:val="000401A6"/>
    <w:rsid w:val="000427D3"/>
    <w:rsid w:val="0004373F"/>
    <w:rsid w:val="00050376"/>
    <w:rsid w:val="00053D02"/>
    <w:rsid w:val="00060C4E"/>
    <w:rsid w:val="000639C0"/>
    <w:rsid w:val="00071FDA"/>
    <w:rsid w:val="00072693"/>
    <w:rsid w:val="00074EF7"/>
    <w:rsid w:val="0007610F"/>
    <w:rsid w:val="0007637D"/>
    <w:rsid w:val="00086656"/>
    <w:rsid w:val="0009195E"/>
    <w:rsid w:val="00093DBB"/>
    <w:rsid w:val="000A695A"/>
    <w:rsid w:val="000A6EF4"/>
    <w:rsid w:val="000B2AA5"/>
    <w:rsid w:val="000C0689"/>
    <w:rsid w:val="000C16AF"/>
    <w:rsid w:val="000D20B6"/>
    <w:rsid w:val="000D42D4"/>
    <w:rsid w:val="000D45ED"/>
    <w:rsid w:val="000D5731"/>
    <w:rsid w:val="000D65F5"/>
    <w:rsid w:val="000E1D2A"/>
    <w:rsid w:val="000E278D"/>
    <w:rsid w:val="000E6376"/>
    <w:rsid w:val="000E780C"/>
    <w:rsid w:val="000F0CBC"/>
    <w:rsid w:val="000F2312"/>
    <w:rsid w:val="000F6AEB"/>
    <w:rsid w:val="00100A63"/>
    <w:rsid w:val="001025F3"/>
    <w:rsid w:val="00110D5D"/>
    <w:rsid w:val="00112BAF"/>
    <w:rsid w:val="001205B4"/>
    <w:rsid w:val="0012137C"/>
    <w:rsid w:val="00123EF6"/>
    <w:rsid w:val="00124567"/>
    <w:rsid w:val="0013132F"/>
    <w:rsid w:val="00132260"/>
    <w:rsid w:val="001363B8"/>
    <w:rsid w:val="00142989"/>
    <w:rsid w:val="0014306E"/>
    <w:rsid w:val="001430E8"/>
    <w:rsid w:val="00144215"/>
    <w:rsid w:val="00155074"/>
    <w:rsid w:val="00160EE9"/>
    <w:rsid w:val="001619EA"/>
    <w:rsid w:val="00163F01"/>
    <w:rsid w:val="0016665F"/>
    <w:rsid w:val="00170866"/>
    <w:rsid w:val="00171E6C"/>
    <w:rsid w:val="00172F09"/>
    <w:rsid w:val="0018367B"/>
    <w:rsid w:val="001905AD"/>
    <w:rsid w:val="0019218C"/>
    <w:rsid w:val="001952D9"/>
    <w:rsid w:val="0019696F"/>
    <w:rsid w:val="001A0338"/>
    <w:rsid w:val="001A034D"/>
    <w:rsid w:val="001B0A86"/>
    <w:rsid w:val="001C251C"/>
    <w:rsid w:val="001C3CC9"/>
    <w:rsid w:val="001D0601"/>
    <w:rsid w:val="001D2513"/>
    <w:rsid w:val="001D37EC"/>
    <w:rsid w:val="001D632E"/>
    <w:rsid w:val="001E5118"/>
    <w:rsid w:val="001F0285"/>
    <w:rsid w:val="001F5195"/>
    <w:rsid w:val="001F56EF"/>
    <w:rsid w:val="001F5F8D"/>
    <w:rsid w:val="001F5FBB"/>
    <w:rsid w:val="00207404"/>
    <w:rsid w:val="00216CAA"/>
    <w:rsid w:val="002277FD"/>
    <w:rsid w:val="002307A9"/>
    <w:rsid w:val="0023453D"/>
    <w:rsid w:val="0024290F"/>
    <w:rsid w:val="00250EB0"/>
    <w:rsid w:val="0025203A"/>
    <w:rsid w:val="00252D20"/>
    <w:rsid w:val="00265019"/>
    <w:rsid w:val="00265501"/>
    <w:rsid w:val="00267632"/>
    <w:rsid w:val="00267F29"/>
    <w:rsid w:val="0027093D"/>
    <w:rsid w:val="0027201B"/>
    <w:rsid w:val="002724D8"/>
    <w:rsid w:val="00276608"/>
    <w:rsid w:val="00282BF9"/>
    <w:rsid w:val="002843BD"/>
    <w:rsid w:val="00285B10"/>
    <w:rsid w:val="00286CEF"/>
    <w:rsid w:val="00287283"/>
    <w:rsid w:val="002926B9"/>
    <w:rsid w:val="00295EAA"/>
    <w:rsid w:val="002A16A4"/>
    <w:rsid w:val="002A1793"/>
    <w:rsid w:val="002A1F8E"/>
    <w:rsid w:val="002B152B"/>
    <w:rsid w:val="002B1EE7"/>
    <w:rsid w:val="002B2631"/>
    <w:rsid w:val="002B4EDF"/>
    <w:rsid w:val="002B519E"/>
    <w:rsid w:val="002B769A"/>
    <w:rsid w:val="002C3309"/>
    <w:rsid w:val="002C7BE3"/>
    <w:rsid w:val="002D031D"/>
    <w:rsid w:val="002D6084"/>
    <w:rsid w:val="002E0BFD"/>
    <w:rsid w:val="002E0F27"/>
    <w:rsid w:val="002E25AF"/>
    <w:rsid w:val="002E5FE9"/>
    <w:rsid w:val="002E65A6"/>
    <w:rsid w:val="002F1183"/>
    <w:rsid w:val="002F1BC8"/>
    <w:rsid w:val="002F3AC5"/>
    <w:rsid w:val="002F4DA2"/>
    <w:rsid w:val="002F738E"/>
    <w:rsid w:val="0030033A"/>
    <w:rsid w:val="00301D40"/>
    <w:rsid w:val="00305BBA"/>
    <w:rsid w:val="00310A35"/>
    <w:rsid w:val="0031456D"/>
    <w:rsid w:val="00322AB0"/>
    <w:rsid w:val="0032308A"/>
    <w:rsid w:val="00323F74"/>
    <w:rsid w:val="00324E64"/>
    <w:rsid w:val="00333BE4"/>
    <w:rsid w:val="00336353"/>
    <w:rsid w:val="00336CEB"/>
    <w:rsid w:val="003416ED"/>
    <w:rsid w:val="00341A63"/>
    <w:rsid w:val="003434AB"/>
    <w:rsid w:val="003439C4"/>
    <w:rsid w:val="0034579E"/>
    <w:rsid w:val="00345A35"/>
    <w:rsid w:val="00345B5B"/>
    <w:rsid w:val="00347A1A"/>
    <w:rsid w:val="0035001C"/>
    <w:rsid w:val="00350C89"/>
    <w:rsid w:val="00355459"/>
    <w:rsid w:val="003627A1"/>
    <w:rsid w:val="003636FE"/>
    <w:rsid w:val="00364822"/>
    <w:rsid w:val="00367414"/>
    <w:rsid w:val="003708EF"/>
    <w:rsid w:val="00370D95"/>
    <w:rsid w:val="00370EF5"/>
    <w:rsid w:val="00372758"/>
    <w:rsid w:val="00374232"/>
    <w:rsid w:val="00377AA3"/>
    <w:rsid w:val="003811F8"/>
    <w:rsid w:val="0038206C"/>
    <w:rsid w:val="003826AE"/>
    <w:rsid w:val="003923DA"/>
    <w:rsid w:val="00393118"/>
    <w:rsid w:val="003A2DCA"/>
    <w:rsid w:val="003A565E"/>
    <w:rsid w:val="003A61E5"/>
    <w:rsid w:val="003B708B"/>
    <w:rsid w:val="003C56AC"/>
    <w:rsid w:val="003C5A01"/>
    <w:rsid w:val="003C5C21"/>
    <w:rsid w:val="003D150C"/>
    <w:rsid w:val="003D56D0"/>
    <w:rsid w:val="003E1EB5"/>
    <w:rsid w:val="003E1F80"/>
    <w:rsid w:val="003E3A57"/>
    <w:rsid w:val="003E7FC4"/>
    <w:rsid w:val="003F33B6"/>
    <w:rsid w:val="003F6A27"/>
    <w:rsid w:val="003F6F67"/>
    <w:rsid w:val="00404074"/>
    <w:rsid w:val="004069B1"/>
    <w:rsid w:val="00411640"/>
    <w:rsid w:val="0041471D"/>
    <w:rsid w:val="004162FC"/>
    <w:rsid w:val="0042004D"/>
    <w:rsid w:val="00422E20"/>
    <w:rsid w:val="00423661"/>
    <w:rsid w:val="00424958"/>
    <w:rsid w:val="00426618"/>
    <w:rsid w:val="004272A2"/>
    <w:rsid w:val="0042799E"/>
    <w:rsid w:val="0043625C"/>
    <w:rsid w:val="00440620"/>
    <w:rsid w:val="004434F7"/>
    <w:rsid w:val="00443B2A"/>
    <w:rsid w:val="00446557"/>
    <w:rsid w:val="00451846"/>
    <w:rsid w:val="00454A17"/>
    <w:rsid w:val="00461236"/>
    <w:rsid w:val="004614A3"/>
    <w:rsid w:val="00463758"/>
    <w:rsid w:val="00465489"/>
    <w:rsid w:val="0046683C"/>
    <w:rsid w:val="00467487"/>
    <w:rsid w:val="00472720"/>
    <w:rsid w:val="00473B0B"/>
    <w:rsid w:val="00480581"/>
    <w:rsid w:val="00483D45"/>
    <w:rsid w:val="00485D3D"/>
    <w:rsid w:val="004904FD"/>
    <w:rsid w:val="00490645"/>
    <w:rsid w:val="00490AE4"/>
    <w:rsid w:val="004952AC"/>
    <w:rsid w:val="00496225"/>
    <w:rsid w:val="00496344"/>
    <w:rsid w:val="0049639C"/>
    <w:rsid w:val="004A06FF"/>
    <w:rsid w:val="004A5643"/>
    <w:rsid w:val="004B3C09"/>
    <w:rsid w:val="004B534E"/>
    <w:rsid w:val="004C0B45"/>
    <w:rsid w:val="004C5331"/>
    <w:rsid w:val="004D21C7"/>
    <w:rsid w:val="004E1D10"/>
    <w:rsid w:val="004F61AC"/>
    <w:rsid w:val="004F7564"/>
    <w:rsid w:val="00500BD0"/>
    <w:rsid w:val="00502E92"/>
    <w:rsid w:val="00505107"/>
    <w:rsid w:val="005062D8"/>
    <w:rsid w:val="00510307"/>
    <w:rsid w:val="005123BB"/>
    <w:rsid w:val="0051417D"/>
    <w:rsid w:val="00517DF7"/>
    <w:rsid w:val="00520F54"/>
    <w:rsid w:val="00522515"/>
    <w:rsid w:val="00524019"/>
    <w:rsid w:val="00525536"/>
    <w:rsid w:val="0053082A"/>
    <w:rsid w:val="005311ED"/>
    <w:rsid w:val="0053124F"/>
    <w:rsid w:val="00534AE5"/>
    <w:rsid w:val="00542385"/>
    <w:rsid w:val="00542D79"/>
    <w:rsid w:val="005441FC"/>
    <w:rsid w:val="00547434"/>
    <w:rsid w:val="00551543"/>
    <w:rsid w:val="00552339"/>
    <w:rsid w:val="00555C68"/>
    <w:rsid w:val="00556551"/>
    <w:rsid w:val="00562181"/>
    <w:rsid w:val="00565137"/>
    <w:rsid w:val="005733EB"/>
    <w:rsid w:val="005748FA"/>
    <w:rsid w:val="005930C8"/>
    <w:rsid w:val="005943FA"/>
    <w:rsid w:val="005953B8"/>
    <w:rsid w:val="00596A37"/>
    <w:rsid w:val="005B5871"/>
    <w:rsid w:val="005C03C5"/>
    <w:rsid w:val="005C2452"/>
    <w:rsid w:val="005C56E8"/>
    <w:rsid w:val="005C5ABF"/>
    <w:rsid w:val="005C7664"/>
    <w:rsid w:val="005D4845"/>
    <w:rsid w:val="005D5030"/>
    <w:rsid w:val="005D7035"/>
    <w:rsid w:val="005D79A1"/>
    <w:rsid w:val="005E23FE"/>
    <w:rsid w:val="005E44E0"/>
    <w:rsid w:val="005E4CD1"/>
    <w:rsid w:val="005E7C2F"/>
    <w:rsid w:val="005F6B9D"/>
    <w:rsid w:val="005F6F54"/>
    <w:rsid w:val="00600542"/>
    <w:rsid w:val="0060290A"/>
    <w:rsid w:val="00602DBC"/>
    <w:rsid w:val="00611F39"/>
    <w:rsid w:val="00613213"/>
    <w:rsid w:val="00613419"/>
    <w:rsid w:val="00617064"/>
    <w:rsid w:val="006229E5"/>
    <w:rsid w:val="00631932"/>
    <w:rsid w:val="00632371"/>
    <w:rsid w:val="00633A1C"/>
    <w:rsid w:val="00634F14"/>
    <w:rsid w:val="006354E1"/>
    <w:rsid w:val="00635CC9"/>
    <w:rsid w:val="006370F9"/>
    <w:rsid w:val="00640869"/>
    <w:rsid w:val="00641ABD"/>
    <w:rsid w:val="00643117"/>
    <w:rsid w:val="0064372C"/>
    <w:rsid w:val="006606EA"/>
    <w:rsid w:val="00670AE6"/>
    <w:rsid w:val="00670B92"/>
    <w:rsid w:val="00670FBE"/>
    <w:rsid w:val="00677952"/>
    <w:rsid w:val="00681980"/>
    <w:rsid w:val="00685C07"/>
    <w:rsid w:val="006871F6"/>
    <w:rsid w:val="00692CF0"/>
    <w:rsid w:val="00694487"/>
    <w:rsid w:val="00694DCC"/>
    <w:rsid w:val="006A1DA8"/>
    <w:rsid w:val="006A300F"/>
    <w:rsid w:val="006A397F"/>
    <w:rsid w:val="006B7F8C"/>
    <w:rsid w:val="006C01A4"/>
    <w:rsid w:val="006C3AE4"/>
    <w:rsid w:val="006C5B02"/>
    <w:rsid w:val="006C6713"/>
    <w:rsid w:val="006C6746"/>
    <w:rsid w:val="006C7492"/>
    <w:rsid w:val="006D59EF"/>
    <w:rsid w:val="006D5B4C"/>
    <w:rsid w:val="006E01BF"/>
    <w:rsid w:val="006E0D7F"/>
    <w:rsid w:val="006E1927"/>
    <w:rsid w:val="007007F9"/>
    <w:rsid w:val="00702452"/>
    <w:rsid w:val="0070252F"/>
    <w:rsid w:val="007025C4"/>
    <w:rsid w:val="007063B1"/>
    <w:rsid w:val="007162D9"/>
    <w:rsid w:val="00720E7A"/>
    <w:rsid w:val="007219A3"/>
    <w:rsid w:val="0072354D"/>
    <w:rsid w:val="00724501"/>
    <w:rsid w:val="007337A6"/>
    <w:rsid w:val="00735CAB"/>
    <w:rsid w:val="007362A4"/>
    <w:rsid w:val="00736A37"/>
    <w:rsid w:val="00736A90"/>
    <w:rsid w:val="00737813"/>
    <w:rsid w:val="00751833"/>
    <w:rsid w:val="0075307B"/>
    <w:rsid w:val="00753F39"/>
    <w:rsid w:val="00757487"/>
    <w:rsid w:val="007634D3"/>
    <w:rsid w:val="00770436"/>
    <w:rsid w:val="007739D9"/>
    <w:rsid w:val="007837D3"/>
    <w:rsid w:val="00785523"/>
    <w:rsid w:val="00785581"/>
    <w:rsid w:val="00785C58"/>
    <w:rsid w:val="007860CB"/>
    <w:rsid w:val="00792BF6"/>
    <w:rsid w:val="00793C6D"/>
    <w:rsid w:val="00797D08"/>
    <w:rsid w:val="007A0AD4"/>
    <w:rsid w:val="007A32F9"/>
    <w:rsid w:val="007B037B"/>
    <w:rsid w:val="007B1FEC"/>
    <w:rsid w:val="007B2A48"/>
    <w:rsid w:val="007B40D8"/>
    <w:rsid w:val="007C5589"/>
    <w:rsid w:val="007D2794"/>
    <w:rsid w:val="007D2CE7"/>
    <w:rsid w:val="007D6369"/>
    <w:rsid w:val="007E33C8"/>
    <w:rsid w:val="007F13F1"/>
    <w:rsid w:val="00802800"/>
    <w:rsid w:val="008044D1"/>
    <w:rsid w:val="00810356"/>
    <w:rsid w:val="00810DDC"/>
    <w:rsid w:val="00812F3C"/>
    <w:rsid w:val="00813103"/>
    <w:rsid w:val="00815533"/>
    <w:rsid w:val="00816091"/>
    <w:rsid w:val="008215C3"/>
    <w:rsid w:val="008235A2"/>
    <w:rsid w:val="0082381B"/>
    <w:rsid w:val="00823EBF"/>
    <w:rsid w:val="0082456F"/>
    <w:rsid w:val="00824616"/>
    <w:rsid w:val="00824BD0"/>
    <w:rsid w:val="00832F47"/>
    <w:rsid w:val="00834F6C"/>
    <w:rsid w:val="00835647"/>
    <w:rsid w:val="008421D4"/>
    <w:rsid w:val="0084300B"/>
    <w:rsid w:val="00843EF0"/>
    <w:rsid w:val="00852896"/>
    <w:rsid w:val="008535D5"/>
    <w:rsid w:val="00861676"/>
    <w:rsid w:val="00862A63"/>
    <w:rsid w:val="008638AB"/>
    <w:rsid w:val="00865DFA"/>
    <w:rsid w:val="008665C8"/>
    <w:rsid w:val="00872FC7"/>
    <w:rsid w:val="008765A0"/>
    <w:rsid w:val="008813E5"/>
    <w:rsid w:val="00882BCB"/>
    <w:rsid w:val="00883C71"/>
    <w:rsid w:val="00884EEA"/>
    <w:rsid w:val="00891BC3"/>
    <w:rsid w:val="008925D6"/>
    <w:rsid w:val="00893956"/>
    <w:rsid w:val="008967FB"/>
    <w:rsid w:val="008A0031"/>
    <w:rsid w:val="008A5975"/>
    <w:rsid w:val="008B0D05"/>
    <w:rsid w:val="008B2E3B"/>
    <w:rsid w:val="008B5F8F"/>
    <w:rsid w:val="008B7970"/>
    <w:rsid w:val="008C7108"/>
    <w:rsid w:val="008D142F"/>
    <w:rsid w:val="008D33BF"/>
    <w:rsid w:val="008D3FFA"/>
    <w:rsid w:val="008D6214"/>
    <w:rsid w:val="008D6F18"/>
    <w:rsid w:val="008E173E"/>
    <w:rsid w:val="008E50ED"/>
    <w:rsid w:val="008E58A8"/>
    <w:rsid w:val="008E5EC1"/>
    <w:rsid w:val="008E64A8"/>
    <w:rsid w:val="008F0299"/>
    <w:rsid w:val="008F411C"/>
    <w:rsid w:val="009000C6"/>
    <w:rsid w:val="00904B0F"/>
    <w:rsid w:val="0090563C"/>
    <w:rsid w:val="00911EDF"/>
    <w:rsid w:val="009135AE"/>
    <w:rsid w:val="00917E5A"/>
    <w:rsid w:val="00917F7E"/>
    <w:rsid w:val="0093510F"/>
    <w:rsid w:val="00940883"/>
    <w:rsid w:val="00942557"/>
    <w:rsid w:val="00944567"/>
    <w:rsid w:val="00947F46"/>
    <w:rsid w:val="009502E9"/>
    <w:rsid w:val="009505FC"/>
    <w:rsid w:val="009523C5"/>
    <w:rsid w:val="00956E21"/>
    <w:rsid w:val="00960573"/>
    <w:rsid w:val="0096124F"/>
    <w:rsid w:val="0096706A"/>
    <w:rsid w:val="00975F56"/>
    <w:rsid w:val="00981343"/>
    <w:rsid w:val="00982E24"/>
    <w:rsid w:val="009841A8"/>
    <w:rsid w:val="00986831"/>
    <w:rsid w:val="0099115F"/>
    <w:rsid w:val="00991783"/>
    <w:rsid w:val="00992F89"/>
    <w:rsid w:val="009953B5"/>
    <w:rsid w:val="00995EC5"/>
    <w:rsid w:val="00997021"/>
    <w:rsid w:val="009A5361"/>
    <w:rsid w:val="009B0224"/>
    <w:rsid w:val="009B0875"/>
    <w:rsid w:val="009B1C66"/>
    <w:rsid w:val="009B3C15"/>
    <w:rsid w:val="009B713A"/>
    <w:rsid w:val="009C191F"/>
    <w:rsid w:val="009C2BAB"/>
    <w:rsid w:val="009D2B14"/>
    <w:rsid w:val="009D72F8"/>
    <w:rsid w:val="009D73FD"/>
    <w:rsid w:val="009E3BF5"/>
    <w:rsid w:val="009E7E52"/>
    <w:rsid w:val="009F65EB"/>
    <w:rsid w:val="009F706A"/>
    <w:rsid w:val="00A005FF"/>
    <w:rsid w:val="00A04002"/>
    <w:rsid w:val="00A07919"/>
    <w:rsid w:val="00A11B58"/>
    <w:rsid w:val="00A11CFA"/>
    <w:rsid w:val="00A2760F"/>
    <w:rsid w:val="00A30F29"/>
    <w:rsid w:val="00A30F48"/>
    <w:rsid w:val="00A32AA6"/>
    <w:rsid w:val="00A35F3B"/>
    <w:rsid w:val="00A42B6E"/>
    <w:rsid w:val="00A50743"/>
    <w:rsid w:val="00A52FCB"/>
    <w:rsid w:val="00A638F4"/>
    <w:rsid w:val="00A660D3"/>
    <w:rsid w:val="00A73174"/>
    <w:rsid w:val="00A82E18"/>
    <w:rsid w:val="00A83575"/>
    <w:rsid w:val="00A94686"/>
    <w:rsid w:val="00A9684B"/>
    <w:rsid w:val="00A96A9D"/>
    <w:rsid w:val="00AA320F"/>
    <w:rsid w:val="00AB4984"/>
    <w:rsid w:val="00AB4E54"/>
    <w:rsid w:val="00AB5B48"/>
    <w:rsid w:val="00AB6286"/>
    <w:rsid w:val="00AC2E47"/>
    <w:rsid w:val="00AC41B3"/>
    <w:rsid w:val="00AC471B"/>
    <w:rsid w:val="00AC5C3F"/>
    <w:rsid w:val="00AC5CD9"/>
    <w:rsid w:val="00AD6FA5"/>
    <w:rsid w:val="00AE4F87"/>
    <w:rsid w:val="00AE67A2"/>
    <w:rsid w:val="00AF3499"/>
    <w:rsid w:val="00B06E89"/>
    <w:rsid w:val="00B106E8"/>
    <w:rsid w:val="00B11ECD"/>
    <w:rsid w:val="00B170D3"/>
    <w:rsid w:val="00B20511"/>
    <w:rsid w:val="00B22745"/>
    <w:rsid w:val="00B248CA"/>
    <w:rsid w:val="00B26F38"/>
    <w:rsid w:val="00B27019"/>
    <w:rsid w:val="00B2738B"/>
    <w:rsid w:val="00B307F4"/>
    <w:rsid w:val="00B3166F"/>
    <w:rsid w:val="00B3388F"/>
    <w:rsid w:val="00B338C5"/>
    <w:rsid w:val="00B341A7"/>
    <w:rsid w:val="00B51805"/>
    <w:rsid w:val="00B52B98"/>
    <w:rsid w:val="00B545F8"/>
    <w:rsid w:val="00B54DFA"/>
    <w:rsid w:val="00B57322"/>
    <w:rsid w:val="00B57764"/>
    <w:rsid w:val="00B62A93"/>
    <w:rsid w:val="00B64929"/>
    <w:rsid w:val="00B73FBC"/>
    <w:rsid w:val="00B74D82"/>
    <w:rsid w:val="00B767F1"/>
    <w:rsid w:val="00B81A2B"/>
    <w:rsid w:val="00B859A7"/>
    <w:rsid w:val="00B8792A"/>
    <w:rsid w:val="00B93E62"/>
    <w:rsid w:val="00B975CC"/>
    <w:rsid w:val="00B9789C"/>
    <w:rsid w:val="00BA088B"/>
    <w:rsid w:val="00BA5FE2"/>
    <w:rsid w:val="00BA73BA"/>
    <w:rsid w:val="00BB0995"/>
    <w:rsid w:val="00BB249E"/>
    <w:rsid w:val="00BB3AF0"/>
    <w:rsid w:val="00BB4BC5"/>
    <w:rsid w:val="00BB674A"/>
    <w:rsid w:val="00BC7CFC"/>
    <w:rsid w:val="00BC7D64"/>
    <w:rsid w:val="00BD2519"/>
    <w:rsid w:val="00BD78FD"/>
    <w:rsid w:val="00BE3AE9"/>
    <w:rsid w:val="00BE6534"/>
    <w:rsid w:val="00BE6D11"/>
    <w:rsid w:val="00BE723C"/>
    <w:rsid w:val="00BF001D"/>
    <w:rsid w:val="00BF00EA"/>
    <w:rsid w:val="00BF1A3D"/>
    <w:rsid w:val="00BF2956"/>
    <w:rsid w:val="00BF6B40"/>
    <w:rsid w:val="00C017E3"/>
    <w:rsid w:val="00C04418"/>
    <w:rsid w:val="00C0480D"/>
    <w:rsid w:val="00C05C3E"/>
    <w:rsid w:val="00C05DD1"/>
    <w:rsid w:val="00C0663E"/>
    <w:rsid w:val="00C06E73"/>
    <w:rsid w:val="00C07CD9"/>
    <w:rsid w:val="00C144D1"/>
    <w:rsid w:val="00C16E1F"/>
    <w:rsid w:val="00C24298"/>
    <w:rsid w:val="00C24C2F"/>
    <w:rsid w:val="00C266F3"/>
    <w:rsid w:val="00C31941"/>
    <w:rsid w:val="00C40551"/>
    <w:rsid w:val="00C415AC"/>
    <w:rsid w:val="00C4280E"/>
    <w:rsid w:val="00C470A6"/>
    <w:rsid w:val="00C57946"/>
    <w:rsid w:val="00C70D3B"/>
    <w:rsid w:val="00C733C9"/>
    <w:rsid w:val="00C741A1"/>
    <w:rsid w:val="00C7579B"/>
    <w:rsid w:val="00C77044"/>
    <w:rsid w:val="00C83E06"/>
    <w:rsid w:val="00C84ED9"/>
    <w:rsid w:val="00C91729"/>
    <w:rsid w:val="00CA0299"/>
    <w:rsid w:val="00CA2AEC"/>
    <w:rsid w:val="00CA342C"/>
    <w:rsid w:val="00CA3650"/>
    <w:rsid w:val="00CB46B4"/>
    <w:rsid w:val="00CC2336"/>
    <w:rsid w:val="00CC4339"/>
    <w:rsid w:val="00CC43C0"/>
    <w:rsid w:val="00CC7CD0"/>
    <w:rsid w:val="00CD0BBC"/>
    <w:rsid w:val="00CD10BD"/>
    <w:rsid w:val="00CD146D"/>
    <w:rsid w:val="00CD37DB"/>
    <w:rsid w:val="00CE0B33"/>
    <w:rsid w:val="00CE51C8"/>
    <w:rsid w:val="00CE563F"/>
    <w:rsid w:val="00CE7AB2"/>
    <w:rsid w:val="00CF2A63"/>
    <w:rsid w:val="00CF627D"/>
    <w:rsid w:val="00CF6B65"/>
    <w:rsid w:val="00CF6C67"/>
    <w:rsid w:val="00D02FB0"/>
    <w:rsid w:val="00D039C0"/>
    <w:rsid w:val="00D10C19"/>
    <w:rsid w:val="00D11624"/>
    <w:rsid w:val="00D1258C"/>
    <w:rsid w:val="00D13260"/>
    <w:rsid w:val="00D14BFE"/>
    <w:rsid w:val="00D150EF"/>
    <w:rsid w:val="00D36A0D"/>
    <w:rsid w:val="00D37638"/>
    <w:rsid w:val="00D40F57"/>
    <w:rsid w:val="00D4794E"/>
    <w:rsid w:val="00D51F5D"/>
    <w:rsid w:val="00D547FB"/>
    <w:rsid w:val="00D7087B"/>
    <w:rsid w:val="00D7296F"/>
    <w:rsid w:val="00D75330"/>
    <w:rsid w:val="00D76CA3"/>
    <w:rsid w:val="00D81473"/>
    <w:rsid w:val="00D873C2"/>
    <w:rsid w:val="00D93B4A"/>
    <w:rsid w:val="00D97525"/>
    <w:rsid w:val="00DA31C7"/>
    <w:rsid w:val="00DA6B5A"/>
    <w:rsid w:val="00DB45A8"/>
    <w:rsid w:val="00DB4653"/>
    <w:rsid w:val="00DC053F"/>
    <w:rsid w:val="00DC5C23"/>
    <w:rsid w:val="00DC63BC"/>
    <w:rsid w:val="00DD13E2"/>
    <w:rsid w:val="00DD1850"/>
    <w:rsid w:val="00DD2569"/>
    <w:rsid w:val="00DD297A"/>
    <w:rsid w:val="00DD37B6"/>
    <w:rsid w:val="00DE0102"/>
    <w:rsid w:val="00DE7DE2"/>
    <w:rsid w:val="00DF727B"/>
    <w:rsid w:val="00E039D6"/>
    <w:rsid w:val="00E111F8"/>
    <w:rsid w:val="00E13249"/>
    <w:rsid w:val="00E143C6"/>
    <w:rsid w:val="00E162AB"/>
    <w:rsid w:val="00E2287F"/>
    <w:rsid w:val="00E274C8"/>
    <w:rsid w:val="00E32ED8"/>
    <w:rsid w:val="00E33B99"/>
    <w:rsid w:val="00E4125F"/>
    <w:rsid w:val="00E431FA"/>
    <w:rsid w:val="00E43C2B"/>
    <w:rsid w:val="00E539B9"/>
    <w:rsid w:val="00E62014"/>
    <w:rsid w:val="00E622E5"/>
    <w:rsid w:val="00E632C6"/>
    <w:rsid w:val="00E757DE"/>
    <w:rsid w:val="00E758AB"/>
    <w:rsid w:val="00E767FF"/>
    <w:rsid w:val="00E84C37"/>
    <w:rsid w:val="00E84F5D"/>
    <w:rsid w:val="00E861A9"/>
    <w:rsid w:val="00E94A49"/>
    <w:rsid w:val="00EA101D"/>
    <w:rsid w:val="00EA1E08"/>
    <w:rsid w:val="00EB48B7"/>
    <w:rsid w:val="00EB73DB"/>
    <w:rsid w:val="00EC1B65"/>
    <w:rsid w:val="00EC2665"/>
    <w:rsid w:val="00EC3EDD"/>
    <w:rsid w:val="00ED6BD3"/>
    <w:rsid w:val="00EE0ACA"/>
    <w:rsid w:val="00EE47DA"/>
    <w:rsid w:val="00EF0A9E"/>
    <w:rsid w:val="00EF1FD3"/>
    <w:rsid w:val="00EF27B5"/>
    <w:rsid w:val="00EF3497"/>
    <w:rsid w:val="00EF5335"/>
    <w:rsid w:val="00F0779C"/>
    <w:rsid w:val="00F1403B"/>
    <w:rsid w:val="00F148E4"/>
    <w:rsid w:val="00F34BD7"/>
    <w:rsid w:val="00F40714"/>
    <w:rsid w:val="00F44741"/>
    <w:rsid w:val="00F55174"/>
    <w:rsid w:val="00F5608A"/>
    <w:rsid w:val="00F61DA7"/>
    <w:rsid w:val="00F62590"/>
    <w:rsid w:val="00F67C0F"/>
    <w:rsid w:val="00F722E8"/>
    <w:rsid w:val="00F735C8"/>
    <w:rsid w:val="00F770AC"/>
    <w:rsid w:val="00F80493"/>
    <w:rsid w:val="00F821F3"/>
    <w:rsid w:val="00F85B25"/>
    <w:rsid w:val="00F87FA9"/>
    <w:rsid w:val="00F91063"/>
    <w:rsid w:val="00F91FB6"/>
    <w:rsid w:val="00F9265D"/>
    <w:rsid w:val="00F937E1"/>
    <w:rsid w:val="00FA1F4B"/>
    <w:rsid w:val="00FC0A96"/>
    <w:rsid w:val="00FC502C"/>
    <w:rsid w:val="00FC673E"/>
    <w:rsid w:val="00FD1C71"/>
    <w:rsid w:val="00FD270F"/>
    <w:rsid w:val="00FE2E68"/>
    <w:rsid w:val="00FE5FCC"/>
    <w:rsid w:val="00FF03A0"/>
    <w:rsid w:val="00FF0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3436D"/>
  <w15:chartTrackingRefBased/>
  <w15:docId w15:val="{41C99A71-DAD6-4184-B1F0-1529658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927"/>
  </w:style>
  <w:style w:type="paragraph" w:styleId="Ttulo5">
    <w:name w:val="heading 5"/>
    <w:basedOn w:val="Normal"/>
    <w:next w:val="Normal"/>
    <w:link w:val="Ttulo5Car"/>
    <w:uiPriority w:val="9"/>
    <w:semiHidden/>
    <w:unhideWhenUsed/>
    <w:qFormat/>
    <w:rsid w:val="0030033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EE47DA"/>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E47DA"/>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EE47D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EE47DA"/>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E47D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rsid w:val="00EE47DA"/>
    <w:rPr>
      <w:vertAlign w:val="superscript"/>
    </w:rPr>
  </w:style>
  <w:style w:type="character" w:styleId="Hipervnculo">
    <w:name w:val="Hyperlink"/>
    <w:basedOn w:val="Fuentedeprrafopredeter"/>
    <w:uiPriority w:val="99"/>
    <w:unhideWhenUsed/>
    <w:rsid w:val="00EE47D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EE47D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EE47DA"/>
    <w:rPr>
      <w:sz w:val="20"/>
      <w:szCs w:val="20"/>
    </w:rPr>
  </w:style>
  <w:style w:type="paragraph" w:customStyle="1" w:styleId="Default">
    <w:name w:val="Default"/>
    <w:rsid w:val="00EE47DA"/>
    <w:pPr>
      <w:autoSpaceDE w:val="0"/>
      <w:autoSpaceDN w:val="0"/>
      <w:adjustRightInd w:val="0"/>
      <w:spacing w:after="0" w:line="240" w:lineRule="auto"/>
    </w:pPr>
    <w:rPr>
      <w:rFonts w:ascii="Arial" w:hAnsi="Arial" w:cs="Arial"/>
      <w:color w:val="000000"/>
      <w:sz w:val="24"/>
      <w:szCs w:val="24"/>
    </w:rPr>
  </w:style>
  <w:style w:type="character" w:customStyle="1" w:styleId="lbl-encabezado-negro">
    <w:name w:val="lbl-encabezado-negro"/>
    <w:basedOn w:val="Fuentedeprrafopredeter"/>
    <w:rsid w:val="00CC43C0"/>
  </w:style>
  <w:style w:type="paragraph" w:styleId="Textodeglobo">
    <w:name w:val="Balloon Text"/>
    <w:basedOn w:val="Normal"/>
    <w:link w:val="TextodegloboCar"/>
    <w:uiPriority w:val="99"/>
    <w:semiHidden/>
    <w:unhideWhenUsed/>
    <w:rsid w:val="007378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813"/>
    <w:rPr>
      <w:rFonts w:ascii="Segoe UI" w:hAnsi="Segoe UI" w:cs="Segoe UI"/>
      <w:sz w:val="18"/>
      <w:szCs w:val="18"/>
    </w:rPr>
  </w:style>
  <w:style w:type="table" w:styleId="Tablaconcuadrcula">
    <w:name w:val="Table Grid"/>
    <w:basedOn w:val="Tablanormal"/>
    <w:uiPriority w:val="39"/>
    <w:rsid w:val="00A96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12137C"/>
  </w:style>
  <w:style w:type="paragraph" w:styleId="Sinespaciado">
    <w:name w:val="No Spacing"/>
    <w:aliases w:val="Francesa,INAI"/>
    <w:link w:val="SinespaciadoCar"/>
    <w:uiPriority w:val="1"/>
    <w:qFormat/>
    <w:rsid w:val="001F0285"/>
    <w:pPr>
      <w:spacing w:after="0" w:line="240" w:lineRule="auto"/>
    </w:pPr>
  </w:style>
  <w:style w:type="character" w:customStyle="1" w:styleId="SinespaciadoCar">
    <w:name w:val="Sin espaciado Car"/>
    <w:aliases w:val="Francesa Car,INAI Car"/>
    <w:link w:val="Sinespaciado"/>
    <w:uiPriority w:val="1"/>
    <w:locked/>
    <w:rsid w:val="00FA1F4B"/>
  </w:style>
  <w:style w:type="paragraph" w:styleId="Textoindependiente">
    <w:name w:val="Body Text"/>
    <w:basedOn w:val="Normal"/>
    <w:link w:val="TextoindependienteCar"/>
    <w:uiPriority w:val="99"/>
    <w:unhideWhenUsed/>
    <w:rsid w:val="004A06FF"/>
    <w:pPr>
      <w:spacing w:after="120"/>
    </w:pPr>
  </w:style>
  <w:style w:type="character" w:customStyle="1" w:styleId="TextoindependienteCar">
    <w:name w:val="Texto independiente Car"/>
    <w:basedOn w:val="Fuentedeprrafopredeter"/>
    <w:link w:val="Textoindependiente"/>
    <w:uiPriority w:val="99"/>
    <w:rsid w:val="004A06FF"/>
  </w:style>
  <w:style w:type="character" w:customStyle="1" w:styleId="Mencinsinresolver1">
    <w:name w:val="Mención sin resolver1"/>
    <w:basedOn w:val="Fuentedeprrafopredeter"/>
    <w:uiPriority w:val="99"/>
    <w:semiHidden/>
    <w:unhideWhenUsed/>
    <w:rsid w:val="008D6F18"/>
    <w:rPr>
      <w:color w:val="605E5C"/>
      <w:shd w:val="clear" w:color="auto" w:fill="E1DFDD"/>
    </w:rPr>
  </w:style>
  <w:style w:type="character" w:styleId="Hipervnculovisitado">
    <w:name w:val="FollowedHyperlink"/>
    <w:basedOn w:val="Fuentedeprrafopredeter"/>
    <w:uiPriority w:val="99"/>
    <w:semiHidden/>
    <w:unhideWhenUsed/>
    <w:rsid w:val="00FE5FCC"/>
    <w:rPr>
      <w:color w:val="954F72" w:themeColor="followedHyperlink"/>
      <w:u w:val="single"/>
    </w:rPr>
  </w:style>
  <w:style w:type="character" w:customStyle="1" w:styleId="UnresolvedMention">
    <w:name w:val="Unresolved Mention"/>
    <w:basedOn w:val="Fuentedeprrafopredeter"/>
    <w:uiPriority w:val="99"/>
    <w:semiHidden/>
    <w:unhideWhenUsed/>
    <w:rsid w:val="009A5361"/>
    <w:rPr>
      <w:color w:val="605E5C"/>
      <w:shd w:val="clear" w:color="auto" w:fill="E1DFDD"/>
    </w:rPr>
  </w:style>
  <w:style w:type="character" w:customStyle="1" w:styleId="Ttulo5Car">
    <w:name w:val="Título 5 Car"/>
    <w:basedOn w:val="Fuentedeprrafopredeter"/>
    <w:link w:val="Ttulo5"/>
    <w:uiPriority w:val="9"/>
    <w:semiHidden/>
    <w:rsid w:val="0030033A"/>
    <w:rPr>
      <w:rFonts w:asciiTheme="majorHAnsi" w:eastAsiaTheme="majorEastAsia" w:hAnsiTheme="majorHAnsi" w:cstheme="majorBidi"/>
      <w:color w:val="2E74B5" w:themeColor="accent1" w:themeShade="BF"/>
    </w:rPr>
  </w:style>
  <w:style w:type="paragraph" w:styleId="Lista2">
    <w:name w:val="List 2"/>
    <w:basedOn w:val="Normal"/>
    <w:uiPriority w:val="99"/>
    <w:unhideWhenUsed/>
    <w:rsid w:val="00C91729"/>
    <w:pPr>
      <w:ind w:left="566" w:hanging="283"/>
      <w:contextualSpacing/>
    </w:pPr>
  </w:style>
  <w:style w:type="paragraph" w:styleId="Saludo">
    <w:name w:val="Salutation"/>
    <w:basedOn w:val="Normal"/>
    <w:next w:val="Normal"/>
    <w:link w:val="SaludoCar"/>
    <w:uiPriority w:val="99"/>
    <w:unhideWhenUsed/>
    <w:rsid w:val="00C91729"/>
  </w:style>
  <w:style w:type="character" w:customStyle="1" w:styleId="SaludoCar">
    <w:name w:val="Saludo Car"/>
    <w:basedOn w:val="Fuentedeprrafopredeter"/>
    <w:link w:val="Saludo"/>
    <w:uiPriority w:val="99"/>
    <w:rsid w:val="00C91729"/>
  </w:style>
  <w:style w:type="paragraph" w:customStyle="1" w:styleId="Lneadeasunto">
    <w:name w:val="Línea de asunto"/>
    <w:basedOn w:val="Normal"/>
    <w:rsid w:val="00C91729"/>
  </w:style>
  <w:style w:type="paragraph" w:styleId="Sangradetextonormal">
    <w:name w:val="Body Text Indent"/>
    <w:basedOn w:val="Normal"/>
    <w:link w:val="SangradetextonormalCar"/>
    <w:uiPriority w:val="99"/>
    <w:semiHidden/>
    <w:unhideWhenUsed/>
    <w:rsid w:val="00C91729"/>
    <w:pPr>
      <w:spacing w:after="120"/>
      <w:ind w:left="283"/>
    </w:pPr>
  </w:style>
  <w:style w:type="character" w:customStyle="1" w:styleId="SangradetextonormalCar">
    <w:name w:val="Sangría de texto normal Car"/>
    <w:basedOn w:val="Fuentedeprrafopredeter"/>
    <w:link w:val="Sangradetextonormal"/>
    <w:uiPriority w:val="99"/>
    <w:semiHidden/>
    <w:rsid w:val="00C91729"/>
  </w:style>
  <w:style w:type="paragraph" w:styleId="Textoindependienteprimerasangra2">
    <w:name w:val="Body Text First Indent 2"/>
    <w:basedOn w:val="Sangradetextonormal"/>
    <w:link w:val="Textoindependienteprimerasangra2Car"/>
    <w:uiPriority w:val="99"/>
    <w:unhideWhenUsed/>
    <w:rsid w:val="00C91729"/>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1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755834">
      <w:bodyDiv w:val="1"/>
      <w:marLeft w:val="0"/>
      <w:marRight w:val="0"/>
      <w:marTop w:val="0"/>
      <w:marBottom w:val="0"/>
      <w:divBdr>
        <w:top w:val="none" w:sz="0" w:space="0" w:color="auto"/>
        <w:left w:val="none" w:sz="0" w:space="0" w:color="auto"/>
        <w:bottom w:val="none" w:sz="0" w:space="0" w:color="auto"/>
        <w:right w:val="none" w:sz="0" w:space="0" w:color="auto"/>
      </w:divBdr>
    </w:div>
    <w:div w:id="381751451">
      <w:bodyDiv w:val="1"/>
      <w:marLeft w:val="0"/>
      <w:marRight w:val="0"/>
      <w:marTop w:val="0"/>
      <w:marBottom w:val="0"/>
      <w:divBdr>
        <w:top w:val="none" w:sz="0" w:space="0" w:color="auto"/>
        <w:left w:val="none" w:sz="0" w:space="0" w:color="auto"/>
        <w:bottom w:val="none" w:sz="0" w:space="0" w:color="auto"/>
        <w:right w:val="none" w:sz="0" w:space="0" w:color="auto"/>
      </w:divBdr>
    </w:div>
    <w:div w:id="741637381">
      <w:bodyDiv w:val="1"/>
      <w:marLeft w:val="0"/>
      <w:marRight w:val="0"/>
      <w:marTop w:val="0"/>
      <w:marBottom w:val="0"/>
      <w:divBdr>
        <w:top w:val="none" w:sz="0" w:space="0" w:color="auto"/>
        <w:left w:val="none" w:sz="0" w:space="0" w:color="auto"/>
        <w:bottom w:val="none" w:sz="0" w:space="0" w:color="auto"/>
        <w:right w:val="none" w:sz="0" w:space="0" w:color="auto"/>
      </w:divBdr>
    </w:div>
    <w:div w:id="893657443">
      <w:bodyDiv w:val="1"/>
      <w:marLeft w:val="0"/>
      <w:marRight w:val="0"/>
      <w:marTop w:val="0"/>
      <w:marBottom w:val="0"/>
      <w:divBdr>
        <w:top w:val="none" w:sz="0" w:space="0" w:color="auto"/>
        <w:left w:val="none" w:sz="0" w:space="0" w:color="auto"/>
        <w:bottom w:val="none" w:sz="0" w:space="0" w:color="auto"/>
        <w:right w:val="none" w:sz="0" w:space="0" w:color="auto"/>
      </w:divBdr>
    </w:div>
    <w:div w:id="1158153401">
      <w:bodyDiv w:val="1"/>
      <w:marLeft w:val="0"/>
      <w:marRight w:val="0"/>
      <w:marTop w:val="0"/>
      <w:marBottom w:val="0"/>
      <w:divBdr>
        <w:top w:val="none" w:sz="0" w:space="0" w:color="auto"/>
        <w:left w:val="none" w:sz="0" w:space="0" w:color="auto"/>
        <w:bottom w:val="none" w:sz="0" w:space="0" w:color="auto"/>
        <w:right w:val="none" w:sz="0" w:space="0" w:color="auto"/>
      </w:divBdr>
    </w:div>
    <w:div w:id="1184518946">
      <w:bodyDiv w:val="1"/>
      <w:marLeft w:val="0"/>
      <w:marRight w:val="0"/>
      <w:marTop w:val="0"/>
      <w:marBottom w:val="0"/>
      <w:divBdr>
        <w:top w:val="none" w:sz="0" w:space="0" w:color="auto"/>
        <w:left w:val="none" w:sz="0" w:space="0" w:color="auto"/>
        <w:bottom w:val="none" w:sz="0" w:space="0" w:color="auto"/>
        <w:right w:val="none" w:sz="0" w:space="0" w:color="auto"/>
      </w:divBdr>
      <w:divsChild>
        <w:div w:id="379092135">
          <w:marLeft w:val="0"/>
          <w:marRight w:val="0"/>
          <w:marTop w:val="0"/>
          <w:marBottom w:val="0"/>
          <w:divBdr>
            <w:top w:val="none" w:sz="0" w:space="0" w:color="auto"/>
            <w:left w:val="none" w:sz="0" w:space="0" w:color="auto"/>
            <w:bottom w:val="none" w:sz="0" w:space="0" w:color="auto"/>
            <w:right w:val="none" w:sz="0" w:space="0" w:color="auto"/>
          </w:divBdr>
        </w:div>
      </w:divsChild>
    </w:div>
    <w:div w:id="1316300330">
      <w:bodyDiv w:val="1"/>
      <w:marLeft w:val="0"/>
      <w:marRight w:val="0"/>
      <w:marTop w:val="0"/>
      <w:marBottom w:val="0"/>
      <w:divBdr>
        <w:top w:val="none" w:sz="0" w:space="0" w:color="auto"/>
        <w:left w:val="none" w:sz="0" w:space="0" w:color="auto"/>
        <w:bottom w:val="none" w:sz="0" w:space="0" w:color="auto"/>
        <w:right w:val="none" w:sz="0" w:space="0" w:color="auto"/>
      </w:divBdr>
    </w:div>
    <w:div w:id="1772356431">
      <w:bodyDiv w:val="1"/>
      <w:marLeft w:val="0"/>
      <w:marRight w:val="0"/>
      <w:marTop w:val="0"/>
      <w:marBottom w:val="0"/>
      <w:divBdr>
        <w:top w:val="none" w:sz="0" w:space="0" w:color="auto"/>
        <w:left w:val="none" w:sz="0" w:space="0" w:color="auto"/>
        <w:bottom w:val="none" w:sz="0" w:space="0" w:color="auto"/>
        <w:right w:val="none" w:sz="0" w:space="0" w:color="auto"/>
      </w:divBdr>
    </w:div>
    <w:div w:id="1874802515">
      <w:bodyDiv w:val="1"/>
      <w:marLeft w:val="0"/>
      <w:marRight w:val="0"/>
      <w:marTop w:val="0"/>
      <w:marBottom w:val="0"/>
      <w:divBdr>
        <w:top w:val="none" w:sz="0" w:space="0" w:color="auto"/>
        <w:left w:val="none" w:sz="0" w:space="0" w:color="auto"/>
        <w:bottom w:val="none" w:sz="0" w:space="0" w:color="auto"/>
        <w:right w:val="none" w:sz="0" w:space="0" w:color="auto"/>
      </w:divBdr>
    </w:div>
    <w:div w:id="19029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sam.secogem.gob.mx/"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E6F30-B363-4173-BB74-052384150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24</Pages>
  <Words>5901</Words>
  <Characters>32456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14</cp:revision>
  <cp:lastPrinted>2026-06-18T15:18:00Z</cp:lastPrinted>
  <dcterms:created xsi:type="dcterms:W3CDTF">2026-06-03T18:22:00Z</dcterms:created>
  <dcterms:modified xsi:type="dcterms:W3CDTF">2026-06-23T19:23:00Z</dcterms:modified>
</cp:coreProperties>
</file>