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82023381"/>
        <w:docPartObj>
          <w:docPartGallery w:val="Table of Contents"/>
          <w:docPartUnique/>
        </w:docPartObj>
      </w:sdtPr>
      <w:sdtEndPr>
        <w:rPr>
          <w:b/>
          <w:bCs/>
        </w:rPr>
      </w:sdtEndPr>
      <w:sdtContent>
        <w:p w14:paraId="744CF95C" w14:textId="53901C85" w:rsidR="00A15E8E" w:rsidRDefault="00A15E8E">
          <w:pPr>
            <w:pStyle w:val="TtuloTDC"/>
          </w:pPr>
          <w:r>
            <w:rPr>
              <w:lang w:val="es-ES"/>
            </w:rPr>
            <w:t>Tabla de contenido</w:t>
          </w:r>
        </w:p>
        <w:p w14:paraId="1B764C2B" w14:textId="77777777" w:rsidR="00FA46FE" w:rsidRDefault="00A15E8E">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0599137" w:history="1">
            <w:r w:rsidR="00FA46FE" w:rsidRPr="008B355F">
              <w:rPr>
                <w:rStyle w:val="Hipervnculo"/>
                <w:noProof/>
              </w:rPr>
              <w:t>A N T E C E D E N T E S</w:t>
            </w:r>
            <w:r w:rsidR="00FA46FE">
              <w:rPr>
                <w:noProof/>
                <w:webHidden/>
              </w:rPr>
              <w:tab/>
            </w:r>
            <w:r w:rsidR="00FA46FE">
              <w:rPr>
                <w:noProof/>
                <w:webHidden/>
              </w:rPr>
              <w:fldChar w:fldCharType="begin"/>
            </w:r>
            <w:r w:rsidR="00FA46FE">
              <w:rPr>
                <w:noProof/>
                <w:webHidden/>
              </w:rPr>
              <w:instrText xml:space="preserve"> PAGEREF _Toc220599137 \h </w:instrText>
            </w:r>
            <w:r w:rsidR="00FA46FE">
              <w:rPr>
                <w:noProof/>
                <w:webHidden/>
              </w:rPr>
            </w:r>
            <w:r w:rsidR="00FA46FE">
              <w:rPr>
                <w:noProof/>
                <w:webHidden/>
              </w:rPr>
              <w:fldChar w:fldCharType="separate"/>
            </w:r>
            <w:r w:rsidR="007F12E5">
              <w:rPr>
                <w:noProof/>
                <w:webHidden/>
              </w:rPr>
              <w:t>2</w:t>
            </w:r>
            <w:r w:rsidR="00FA46FE">
              <w:rPr>
                <w:noProof/>
                <w:webHidden/>
              </w:rPr>
              <w:fldChar w:fldCharType="end"/>
            </w:r>
          </w:hyperlink>
        </w:p>
        <w:p w14:paraId="2454C765" w14:textId="77777777" w:rsidR="00FA46FE" w:rsidRDefault="00FA46FE">
          <w:pPr>
            <w:pStyle w:val="TDC2"/>
            <w:tabs>
              <w:tab w:val="right" w:leader="dot" w:pos="9204"/>
            </w:tabs>
            <w:rPr>
              <w:rFonts w:asciiTheme="minorHAnsi" w:eastAsiaTheme="minorEastAsia" w:hAnsiTheme="minorHAnsi" w:cstheme="minorBidi"/>
              <w:noProof/>
            </w:rPr>
          </w:pPr>
          <w:hyperlink w:anchor="_Toc220599138" w:history="1">
            <w:r w:rsidRPr="008B355F">
              <w:rPr>
                <w:rStyle w:val="Hipervnculo"/>
                <w:noProof/>
              </w:rPr>
              <w:t>I. Presentación de la solicitud de información</w:t>
            </w:r>
            <w:r>
              <w:rPr>
                <w:noProof/>
                <w:webHidden/>
              </w:rPr>
              <w:tab/>
            </w:r>
            <w:r>
              <w:rPr>
                <w:noProof/>
                <w:webHidden/>
              </w:rPr>
              <w:fldChar w:fldCharType="begin"/>
            </w:r>
            <w:r>
              <w:rPr>
                <w:noProof/>
                <w:webHidden/>
              </w:rPr>
              <w:instrText xml:space="preserve"> PAGEREF _Toc220599138 \h </w:instrText>
            </w:r>
            <w:r>
              <w:rPr>
                <w:noProof/>
                <w:webHidden/>
              </w:rPr>
            </w:r>
            <w:r>
              <w:rPr>
                <w:noProof/>
                <w:webHidden/>
              </w:rPr>
              <w:fldChar w:fldCharType="separate"/>
            </w:r>
            <w:r w:rsidR="007F12E5">
              <w:rPr>
                <w:noProof/>
                <w:webHidden/>
              </w:rPr>
              <w:t>2</w:t>
            </w:r>
            <w:r>
              <w:rPr>
                <w:noProof/>
                <w:webHidden/>
              </w:rPr>
              <w:fldChar w:fldCharType="end"/>
            </w:r>
          </w:hyperlink>
        </w:p>
        <w:p w14:paraId="637222E3" w14:textId="77777777" w:rsidR="00FA46FE" w:rsidRDefault="00FA46FE">
          <w:pPr>
            <w:pStyle w:val="TDC2"/>
            <w:tabs>
              <w:tab w:val="right" w:leader="dot" w:pos="9204"/>
            </w:tabs>
            <w:rPr>
              <w:rFonts w:asciiTheme="minorHAnsi" w:eastAsiaTheme="minorEastAsia" w:hAnsiTheme="minorHAnsi" w:cstheme="minorBidi"/>
              <w:noProof/>
            </w:rPr>
          </w:pPr>
          <w:hyperlink w:anchor="_Toc220599139" w:history="1">
            <w:r w:rsidRPr="008B355F">
              <w:rPr>
                <w:rStyle w:val="Hipervnculo"/>
                <w:noProof/>
              </w:rPr>
              <w:t>II. Respuesta del Sujeto Obligado</w:t>
            </w:r>
            <w:r>
              <w:rPr>
                <w:noProof/>
                <w:webHidden/>
              </w:rPr>
              <w:tab/>
            </w:r>
            <w:r>
              <w:rPr>
                <w:noProof/>
                <w:webHidden/>
              </w:rPr>
              <w:fldChar w:fldCharType="begin"/>
            </w:r>
            <w:r>
              <w:rPr>
                <w:noProof/>
                <w:webHidden/>
              </w:rPr>
              <w:instrText xml:space="preserve"> PAGEREF _Toc220599139 \h </w:instrText>
            </w:r>
            <w:r>
              <w:rPr>
                <w:noProof/>
                <w:webHidden/>
              </w:rPr>
            </w:r>
            <w:r>
              <w:rPr>
                <w:noProof/>
                <w:webHidden/>
              </w:rPr>
              <w:fldChar w:fldCharType="separate"/>
            </w:r>
            <w:r w:rsidR="007F12E5">
              <w:rPr>
                <w:noProof/>
                <w:webHidden/>
              </w:rPr>
              <w:t>3</w:t>
            </w:r>
            <w:r>
              <w:rPr>
                <w:noProof/>
                <w:webHidden/>
              </w:rPr>
              <w:fldChar w:fldCharType="end"/>
            </w:r>
          </w:hyperlink>
        </w:p>
        <w:p w14:paraId="2CB15D52" w14:textId="77777777" w:rsidR="00FA46FE" w:rsidRDefault="00FA46FE">
          <w:pPr>
            <w:pStyle w:val="TDC2"/>
            <w:tabs>
              <w:tab w:val="right" w:leader="dot" w:pos="9204"/>
            </w:tabs>
            <w:rPr>
              <w:rFonts w:asciiTheme="minorHAnsi" w:eastAsiaTheme="minorEastAsia" w:hAnsiTheme="minorHAnsi" w:cstheme="minorBidi"/>
              <w:noProof/>
            </w:rPr>
          </w:pPr>
          <w:hyperlink w:anchor="_Toc220599140" w:history="1">
            <w:r w:rsidRPr="008B355F">
              <w:rPr>
                <w:rStyle w:val="Hipervnculo"/>
                <w:noProof/>
              </w:rPr>
              <w:t>III. Interposición del Recurso de Revisión</w:t>
            </w:r>
            <w:r>
              <w:rPr>
                <w:noProof/>
                <w:webHidden/>
              </w:rPr>
              <w:tab/>
            </w:r>
            <w:r>
              <w:rPr>
                <w:noProof/>
                <w:webHidden/>
              </w:rPr>
              <w:fldChar w:fldCharType="begin"/>
            </w:r>
            <w:r>
              <w:rPr>
                <w:noProof/>
                <w:webHidden/>
              </w:rPr>
              <w:instrText xml:space="preserve"> PAGEREF _Toc220599140 \h </w:instrText>
            </w:r>
            <w:r>
              <w:rPr>
                <w:noProof/>
                <w:webHidden/>
              </w:rPr>
            </w:r>
            <w:r>
              <w:rPr>
                <w:noProof/>
                <w:webHidden/>
              </w:rPr>
              <w:fldChar w:fldCharType="separate"/>
            </w:r>
            <w:r w:rsidR="007F12E5">
              <w:rPr>
                <w:noProof/>
                <w:webHidden/>
              </w:rPr>
              <w:t>4</w:t>
            </w:r>
            <w:r>
              <w:rPr>
                <w:noProof/>
                <w:webHidden/>
              </w:rPr>
              <w:fldChar w:fldCharType="end"/>
            </w:r>
          </w:hyperlink>
        </w:p>
        <w:p w14:paraId="2B55DA1F" w14:textId="77777777" w:rsidR="00FA46FE" w:rsidRDefault="00FA46FE">
          <w:pPr>
            <w:pStyle w:val="TDC2"/>
            <w:tabs>
              <w:tab w:val="right" w:leader="dot" w:pos="9204"/>
            </w:tabs>
            <w:rPr>
              <w:rFonts w:asciiTheme="minorHAnsi" w:eastAsiaTheme="minorEastAsia" w:hAnsiTheme="minorHAnsi" w:cstheme="minorBidi"/>
              <w:noProof/>
            </w:rPr>
          </w:pPr>
          <w:hyperlink w:anchor="_Toc220599141" w:history="1">
            <w:r w:rsidRPr="008B355F">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_Toc220599141 \h </w:instrText>
            </w:r>
            <w:r>
              <w:rPr>
                <w:noProof/>
                <w:webHidden/>
              </w:rPr>
            </w:r>
            <w:r>
              <w:rPr>
                <w:noProof/>
                <w:webHidden/>
              </w:rPr>
              <w:fldChar w:fldCharType="separate"/>
            </w:r>
            <w:r w:rsidR="007F12E5">
              <w:rPr>
                <w:noProof/>
                <w:webHidden/>
              </w:rPr>
              <w:t>5</w:t>
            </w:r>
            <w:r>
              <w:rPr>
                <w:noProof/>
                <w:webHidden/>
              </w:rPr>
              <w:fldChar w:fldCharType="end"/>
            </w:r>
          </w:hyperlink>
        </w:p>
        <w:p w14:paraId="179DAE1B" w14:textId="77777777" w:rsidR="00FA46FE" w:rsidRDefault="00FA46FE">
          <w:pPr>
            <w:pStyle w:val="TDC1"/>
            <w:tabs>
              <w:tab w:val="right" w:leader="dot" w:pos="9204"/>
            </w:tabs>
            <w:rPr>
              <w:rFonts w:asciiTheme="minorHAnsi" w:eastAsiaTheme="minorEastAsia" w:hAnsiTheme="minorHAnsi" w:cstheme="minorBidi"/>
              <w:noProof/>
            </w:rPr>
          </w:pPr>
          <w:hyperlink w:anchor="_Toc220599142" w:history="1">
            <w:r w:rsidRPr="008B355F">
              <w:rPr>
                <w:rStyle w:val="Hipervnculo"/>
                <w:noProof/>
              </w:rPr>
              <w:t>C O N S I D E R A N D O S</w:t>
            </w:r>
            <w:r>
              <w:rPr>
                <w:noProof/>
                <w:webHidden/>
              </w:rPr>
              <w:tab/>
            </w:r>
            <w:r>
              <w:rPr>
                <w:noProof/>
                <w:webHidden/>
              </w:rPr>
              <w:fldChar w:fldCharType="begin"/>
            </w:r>
            <w:r>
              <w:rPr>
                <w:noProof/>
                <w:webHidden/>
              </w:rPr>
              <w:instrText xml:space="preserve"> PAGEREF _Toc220599142 \h </w:instrText>
            </w:r>
            <w:r>
              <w:rPr>
                <w:noProof/>
                <w:webHidden/>
              </w:rPr>
            </w:r>
            <w:r>
              <w:rPr>
                <w:noProof/>
                <w:webHidden/>
              </w:rPr>
              <w:fldChar w:fldCharType="separate"/>
            </w:r>
            <w:r w:rsidR="007F12E5">
              <w:rPr>
                <w:noProof/>
                <w:webHidden/>
              </w:rPr>
              <w:t>6</w:t>
            </w:r>
            <w:r>
              <w:rPr>
                <w:noProof/>
                <w:webHidden/>
              </w:rPr>
              <w:fldChar w:fldCharType="end"/>
            </w:r>
          </w:hyperlink>
        </w:p>
        <w:p w14:paraId="172D094B" w14:textId="77777777" w:rsidR="00FA46FE" w:rsidRDefault="00FA46FE">
          <w:pPr>
            <w:pStyle w:val="TDC2"/>
            <w:tabs>
              <w:tab w:val="right" w:leader="dot" w:pos="9204"/>
            </w:tabs>
            <w:rPr>
              <w:rFonts w:asciiTheme="minorHAnsi" w:eastAsiaTheme="minorEastAsia" w:hAnsiTheme="minorHAnsi" w:cstheme="minorBidi"/>
              <w:noProof/>
            </w:rPr>
          </w:pPr>
          <w:hyperlink w:anchor="_Toc220599143" w:history="1">
            <w:r w:rsidRPr="008B355F">
              <w:rPr>
                <w:rStyle w:val="Hipervnculo"/>
                <w:noProof/>
              </w:rPr>
              <w:t>PRIMERO. Competencia</w:t>
            </w:r>
            <w:r>
              <w:rPr>
                <w:noProof/>
                <w:webHidden/>
              </w:rPr>
              <w:tab/>
            </w:r>
            <w:r>
              <w:rPr>
                <w:noProof/>
                <w:webHidden/>
              </w:rPr>
              <w:fldChar w:fldCharType="begin"/>
            </w:r>
            <w:r>
              <w:rPr>
                <w:noProof/>
                <w:webHidden/>
              </w:rPr>
              <w:instrText xml:space="preserve"> PAGEREF _Toc220599143 \h </w:instrText>
            </w:r>
            <w:r>
              <w:rPr>
                <w:noProof/>
                <w:webHidden/>
              </w:rPr>
            </w:r>
            <w:r>
              <w:rPr>
                <w:noProof/>
                <w:webHidden/>
              </w:rPr>
              <w:fldChar w:fldCharType="separate"/>
            </w:r>
            <w:r w:rsidR="007F12E5">
              <w:rPr>
                <w:noProof/>
                <w:webHidden/>
              </w:rPr>
              <w:t>6</w:t>
            </w:r>
            <w:r>
              <w:rPr>
                <w:noProof/>
                <w:webHidden/>
              </w:rPr>
              <w:fldChar w:fldCharType="end"/>
            </w:r>
          </w:hyperlink>
        </w:p>
        <w:p w14:paraId="35CA40AA" w14:textId="77777777" w:rsidR="00FA46FE" w:rsidRDefault="00FA46FE">
          <w:pPr>
            <w:pStyle w:val="TDC2"/>
            <w:tabs>
              <w:tab w:val="right" w:leader="dot" w:pos="9204"/>
            </w:tabs>
            <w:rPr>
              <w:rFonts w:asciiTheme="minorHAnsi" w:eastAsiaTheme="minorEastAsia" w:hAnsiTheme="minorHAnsi" w:cstheme="minorBidi"/>
              <w:noProof/>
            </w:rPr>
          </w:pPr>
          <w:hyperlink w:anchor="_Toc220599144" w:history="1">
            <w:r w:rsidRPr="008B355F">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_Toc220599144 \h </w:instrText>
            </w:r>
            <w:r>
              <w:rPr>
                <w:noProof/>
                <w:webHidden/>
              </w:rPr>
            </w:r>
            <w:r>
              <w:rPr>
                <w:noProof/>
                <w:webHidden/>
              </w:rPr>
              <w:fldChar w:fldCharType="separate"/>
            </w:r>
            <w:r w:rsidR="007F12E5">
              <w:rPr>
                <w:noProof/>
                <w:webHidden/>
              </w:rPr>
              <w:t>7</w:t>
            </w:r>
            <w:r>
              <w:rPr>
                <w:noProof/>
                <w:webHidden/>
              </w:rPr>
              <w:fldChar w:fldCharType="end"/>
            </w:r>
          </w:hyperlink>
        </w:p>
        <w:p w14:paraId="2B1F7900" w14:textId="77777777" w:rsidR="00FA46FE" w:rsidRDefault="00FA46FE">
          <w:pPr>
            <w:pStyle w:val="TDC2"/>
            <w:tabs>
              <w:tab w:val="right" w:leader="dot" w:pos="9204"/>
            </w:tabs>
            <w:rPr>
              <w:rFonts w:asciiTheme="minorHAnsi" w:eastAsiaTheme="minorEastAsia" w:hAnsiTheme="minorHAnsi" w:cstheme="minorBidi"/>
              <w:noProof/>
            </w:rPr>
          </w:pPr>
          <w:hyperlink w:anchor="_Toc220599145" w:history="1">
            <w:r w:rsidRPr="008B355F">
              <w:rPr>
                <w:rStyle w:val="Hipervnculo"/>
                <w:noProof/>
              </w:rPr>
              <w:t>TERCERO. Determinación de la Controversia</w:t>
            </w:r>
            <w:r>
              <w:rPr>
                <w:noProof/>
                <w:webHidden/>
              </w:rPr>
              <w:tab/>
            </w:r>
            <w:r>
              <w:rPr>
                <w:noProof/>
                <w:webHidden/>
              </w:rPr>
              <w:fldChar w:fldCharType="begin"/>
            </w:r>
            <w:r>
              <w:rPr>
                <w:noProof/>
                <w:webHidden/>
              </w:rPr>
              <w:instrText xml:space="preserve"> PAGEREF _Toc220599145 \h </w:instrText>
            </w:r>
            <w:r>
              <w:rPr>
                <w:noProof/>
                <w:webHidden/>
              </w:rPr>
            </w:r>
            <w:r>
              <w:rPr>
                <w:noProof/>
                <w:webHidden/>
              </w:rPr>
              <w:fldChar w:fldCharType="separate"/>
            </w:r>
            <w:r w:rsidR="007F12E5">
              <w:rPr>
                <w:noProof/>
                <w:webHidden/>
              </w:rPr>
              <w:t>8</w:t>
            </w:r>
            <w:r>
              <w:rPr>
                <w:noProof/>
                <w:webHidden/>
              </w:rPr>
              <w:fldChar w:fldCharType="end"/>
            </w:r>
          </w:hyperlink>
        </w:p>
        <w:p w14:paraId="7171B429" w14:textId="77777777" w:rsidR="00FA46FE" w:rsidRDefault="00FA46FE">
          <w:pPr>
            <w:pStyle w:val="TDC2"/>
            <w:tabs>
              <w:tab w:val="right" w:leader="dot" w:pos="9204"/>
            </w:tabs>
            <w:rPr>
              <w:rFonts w:asciiTheme="minorHAnsi" w:eastAsiaTheme="minorEastAsia" w:hAnsiTheme="minorHAnsi" w:cstheme="minorBidi"/>
              <w:noProof/>
            </w:rPr>
          </w:pPr>
          <w:hyperlink w:anchor="_Toc220599146" w:history="1">
            <w:r w:rsidRPr="008B355F">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_Toc220599146 \h </w:instrText>
            </w:r>
            <w:r>
              <w:rPr>
                <w:noProof/>
                <w:webHidden/>
              </w:rPr>
            </w:r>
            <w:r>
              <w:rPr>
                <w:noProof/>
                <w:webHidden/>
              </w:rPr>
              <w:fldChar w:fldCharType="separate"/>
            </w:r>
            <w:r w:rsidR="007F12E5">
              <w:rPr>
                <w:noProof/>
                <w:webHidden/>
              </w:rPr>
              <w:t>10</w:t>
            </w:r>
            <w:r>
              <w:rPr>
                <w:noProof/>
                <w:webHidden/>
              </w:rPr>
              <w:fldChar w:fldCharType="end"/>
            </w:r>
          </w:hyperlink>
        </w:p>
        <w:p w14:paraId="32198DD2" w14:textId="77777777" w:rsidR="00FA46FE" w:rsidRDefault="00FA46FE">
          <w:pPr>
            <w:pStyle w:val="TDC2"/>
            <w:tabs>
              <w:tab w:val="right" w:leader="dot" w:pos="9204"/>
            </w:tabs>
            <w:rPr>
              <w:rFonts w:asciiTheme="minorHAnsi" w:eastAsiaTheme="minorEastAsia" w:hAnsiTheme="minorHAnsi" w:cstheme="minorBidi"/>
              <w:noProof/>
            </w:rPr>
          </w:pPr>
          <w:hyperlink w:anchor="_Toc220599147" w:history="1">
            <w:r w:rsidRPr="008B355F">
              <w:rPr>
                <w:rStyle w:val="Hipervnculo"/>
                <w:smallCaps/>
                <w:noProof/>
              </w:rPr>
              <w:t>QUINTO.</w:t>
            </w:r>
            <w:r w:rsidRPr="008B355F">
              <w:rPr>
                <w:rStyle w:val="Hipervnculo"/>
                <w:noProof/>
              </w:rPr>
              <w:t xml:space="preserve"> Estudio de Fondo</w:t>
            </w:r>
            <w:r>
              <w:rPr>
                <w:noProof/>
                <w:webHidden/>
              </w:rPr>
              <w:tab/>
            </w:r>
            <w:r>
              <w:rPr>
                <w:noProof/>
                <w:webHidden/>
              </w:rPr>
              <w:fldChar w:fldCharType="begin"/>
            </w:r>
            <w:r>
              <w:rPr>
                <w:noProof/>
                <w:webHidden/>
              </w:rPr>
              <w:instrText xml:space="preserve"> PAGEREF _Toc220599147 \h </w:instrText>
            </w:r>
            <w:r>
              <w:rPr>
                <w:noProof/>
                <w:webHidden/>
              </w:rPr>
            </w:r>
            <w:r>
              <w:rPr>
                <w:noProof/>
                <w:webHidden/>
              </w:rPr>
              <w:fldChar w:fldCharType="separate"/>
            </w:r>
            <w:r w:rsidR="007F12E5">
              <w:rPr>
                <w:noProof/>
                <w:webHidden/>
              </w:rPr>
              <w:t>11</w:t>
            </w:r>
            <w:r>
              <w:rPr>
                <w:noProof/>
                <w:webHidden/>
              </w:rPr>
              <w:fldChar w:fldCharType="end"/>
            </w:r>
          </w:hyperlink>
        </w:p>
        <w:p w14:paraId="19626DC2" w14:textId="77777777" w:rsidR="00FA46FE" w:rsidRDefault="00FA46FE">
          <w:pPr>
            <w:pStyle w:val="TDC2"/>
            <w:tabs>
              <w:tab w:val="right" w:leader="dot" w:pos="9204"/>
            </w:tabs>
            <w:rPr>
              <w:rFonts w:asciiTheme="minorHAnsi" w:eastAsiaTheme="minorEastAsia" w:hAnsiTheme="minorHAnsi" w:cstheme="minorBidi"/>
              <w:noProof/>
            </w:rPr>
          </w:pPr>
          <w:hyperlink w:anchor="_Toc220599148" w:history="1">
            <w:r w:rsidRPr="008B355F">
              <w:rPr>
                <w:rStyle w:val="Hipervnculo"/>
                <w:noProof/>
              </w:rPr>
              <w:t>SEXTO. Decisión</w:t>
            </w:r>
            <w:r>
              <w:rPr>
                <w:noProof/>
                <w:webHidden/>
              </w:rPr>
              <w:tab/>
            </w:r>
            <w:r>
              <w:rPr>
                <w:noProof/>
                <w:webHidden/>
              </w:rPr>
              <w:fldChar w:fldCharType="begin"/>
            </w:r>
            <w:r>
              <w:rPr>
                <w:noProof/>
                <w:webHidden/>
              </w:rPr>
              <w:instrText xml:space="preserve"> PAGEREF _Toc220599148 \h </w:instrText>
            </w:r>
            <w:r>
              <w:rPr>
                <w:noProof/>
                <w:webHidden/>
              </w:rPr>
            </w:r>
            <w:r>
              <w:rPr>
                <w:noProof/>
                <w:webHidden/>
              </w:rPr>
              <w:fldChar w:fldCharType="separate"/>
            </w:r>
            <w:r w:rsidR="007F12E5">
              <w:rPr>
                <w:noProof/>
                <w:webHidden/>
              </w:rPr>
              <w:t>48</w:t>
            </w:r>
            <w:r>
              <w:rPr>
                <w:noProof/>
                <w:webHidden/>
              </w:rPr>
              <w:fldChar w:fldCharType="end"/>
            </w:r>
          </w:hyperlink>
        </w:p>
        <w:p w14:paraId="7019755A" w14:textId="77777777" w:rsidR="00FA46FE" w:rsidRDefault="00FA46FE">
          <w:pPr>
            <w:pStyle w:val="TDC1"/>
            <w:tabs>
              <w:tab w:val="right" w:leader="dot" w:pos="9204"/>
            </w:tabs>
            <w:rPr>
              <w:rFonts w:asciiTheme="minorHAnsi" w:eastAsiaTheme="minorEastAsia" w:hAnsiTheme="minorHAnsi" w:cstheme="minorBidi"/>
              <w:noProof/>
            </w:rPr>
          </w:pPr>
          <w:hyperlink w:anchor="_Toc220599149" w:history="1">
            <w:r w:rsidRPr="008B355F">
              <w:rPr>
                <w:rStyle w:val="Hipervnculo"/>
                <w:noProof/>
              </w:rPr>
              <w:t>R E S U E L V E</w:t>
            </w:r>
            <w:r>
              <w:rPr>
                <w:noProof/>
                <w:webHidden/>
              </w:rPr>
              <w:tab/>
            </w:r>
            <w:r>
              <w:rPr>
                <w:noProof/>
                <w:webHidden/>
              </w:rPr>
              <w:fldChar w:fldCharType="begin"/>
            </w:r>
            <w:r>
              <w:rPr>
                <w:noProof/>
                <w:webHidden/>
              </w:rPr>
              <w:instrText xml:space="preserve"> PAGEREF _Toc220599149 \h </w:instrText>
            </w:r>
            <w:r>
              <w:rPr>
                <w:noProof/>
                <w:webHidden/>
              </w:rPr>
            </w:r>
            <w:r>
              <w:rPr>
                <w:noProof/>
                <w:webHidden/>
              </w:rPr>
              <w:fldChar w:fldCharType="separate"/>
            </w:r>
            <w:r w:rsidR="007F12E5">
              <w:rPr>
                <w:noProof/>
                <w:webHidden/>
              </w:rPr>
              <w:t>49</w:t>
            </w:r>
            <w:r>
              <w:rPr>
                <w:noProof/>
                <w:webHidden/>
              </w:rPr>
              <w:fldChar w:fldCharType="end"/>
            </w:r>
          </w:hyperlink>
        </w:p>
        <w:p w14:paraId="48073F26" w14:textId="42E36B7D" w:rsidR="00A15E8E" w:rsidRDefault="00A15E8E">
          <w:r>
            <w:rPr>
              <w:b/>
              <w:bCs/>
              <w:lang w:val="es-ES"/>
            </w:rPr>
            <w:fldChar w:fldCharType="end"/>
          </w:r>
        </w:p>
      </w:sdtContent>
    </w:sdt>
    <w:p w14:paraId="2BEF44A0" w14:textId="77777777" w:rsidR="002E58CD" w:rsidRDefault="002E58CD">
      <w:pPr>
        <w:widowControl w:val="0"/>
        <w:pBdr>
          <w:top w:val="nil"/>
          <w:left w:val="nil"/>
          <w:bottom w:val="nil"/>
          <w:right w:val="nil"/>
          <w:between w:val="nil"/>
        </w:pBdr>
        <w:spacing w:after="0" w:line="276" w:lineRule="auto"/>
        <w:jc w:val="left"/>
      </w:pPr>
    </w:p>
    <w:p w14:paraId="4C5E1EE9" w14:textId="77777777" w:rsidR="002E58CD" w:rsidRDefault="00A15E8E">
      <w:pPr>
        <w:spacing w:after="0" w:line="360" w:lineRule="auto"/>
      </w:pPr>
      <w:r>
        <w:br w:type="page"/>
      </w:r>
    </w:p>
    <w:p w14:paraId="51D4A1CB" w14:textId="77777777" w:rsidR="002E58CD" w:rsidRPr="00A15E8E" w:rsidRDefault="00A15E8E">
      <w:pPr>
        <w:spacing w:after="0" w:line="360" w:lineRule="auto"/>
      </w:pPr>
      <w:r w:rsidRPr="00A15E8E">
        <w:lastRenderedPageBreak/>
        <w:t>Resolución del Pleno del Instituto de Transparencia, Acceso a la Información Pública y Protección de Datos Personales del Estado de México y Municipios, con domicilio en Metepec, Estado de México, de fecha veintiocho de enero de dos mil veintiséis.</w:t>
      </w:r>
    </w:p>
    <w:p w14:paraId="654FB7B8" w14:textId="77777777" w:rsidR="002E58CD" w:rsidRPr="00A15E8E" w:rsidRDefault="002E58CD">
      <w:pPr>
        <w:spacing w:after="0" w:line="360" w:lineRule="auto"/>
        <w:rPr>
          <w:b/>
          <w:bCs/>
        </w:rPr>
      </w:pPr>
    </w:p>
    <w:p w14:paraId="3E47F8EB" w14:textId="5D27CE06" w:rsidR="002E58CD" w:rsidRPr="00A15E8E" w:rsidRDefault="00A15E8E">
      <w:pPr>
        <w:spacing w:after="0" w:line="360" w:lineRule="auto"/>
      </w:pPr>
      <w:r w:rsidRPr="00A15E8E">
        <w:rPr>
          <w:b/>
          <w:bCs/>
        </w:rPr>
        <w:t>VISTO</w:t>
      </w:r>
      <w:r w:rsidRPr="00A15E8E">
        <w:t xml:space="preserve"> el expediente conformado con motivo del Recurso de Revisión </w:t>
      </w:r>
      <w:r w:rsidRPr="00C83147">
        <w:rPr>
          <w:b/>
        </w:rPr>
        <w:t>10611/INFOEM/IP/RR/2025</w:t>
      </w:r>
      <w:r w:rsidRPr="00A15E8E">
        <w:t xml:space="preserve">, interpuesto por </w:t>
      </w:r>
      <w:r w:rsidR="00F446A6" w:rsidRPr="00F446A6">
        <w:rPr>
          <w:b/>
          <w:bCs/>
          <w:highlight w:val="black"/>
        </w:rPr>
        <w:t>XXXXXXXXXXXXXXXX</w:t>
      </w:r>
      <w:r w:rsidRPr="00A15E8E">
        <w:rPr>
          <w:b/>
          <w:bCs/>
        </w:rPr>
        <w:t>,</w:t>
      </w:r>
      <w:r w:rsidRPr="00A15E8E">
        <w:t xml:space="preserve"> en lo sucesivo, la persona Recurrente o Particular, en contra de la respuesta del Sujeto Obligado, </w:t>
      </w:r>
      <w:r w:rsidRPr="00C83147">
        <w:rPr>
          <w:b/>
        </w:rPr>
        <w:t>Organismo Público Descentralizado para la Prestación de Los Servicios de Agua Potable Alcantarillado y Saneamiento del Municipio de Naucalpan de Juárez</w:t>
      </w:r>
      <w:r w:rsidRPr="00A15E8E">
        <w:t>, se emite la presente Resolución, con base en los antecedentes y considerandos que se exponen a continuación:</w:t>
      </w:r>
    </w:p>
    <w:p w14:paraId="6A251880" w14:textId="77777777" w:rsidR="002E58CD" w:rsidRPr="00A15E8E" w:rsidRDefault="002E58CD">
      <w:pPr>
        <w:spacing w:after="0" w:line="360" w:lineRule="auto"/>
      </w:pPr>
    </w:p>
    <w:p w14:paraId="2C29CB21" w14:textId="77777777" w:rsidR="002E58CD" w:rsidRPr="00A15E8E" w:rsidRDefault="00A15E8E">
      <w:pPr>
        <w:pStyle w:val="Ttulo1"/>
        <w:spacing w:before="0" w:after="0"/>
        <w:rPr>
          <w:sz w:val="22"/>
          <w:szCs w:val="22"/>
        </w:rPr>
      </w:pPr>
      <w:bookmarkStart w:id="0" w:name="_heading=h.hyziqkbtj7i3" w:colFirst="0" w:colLast="0"/>
      <w:bookmarkStart w:id="1" w:name="_Toc220599137"/>
      <w:bookmarkEnd w:id="0"/>
      <w:r w:rsidRPr="00A15E8E">
        <w:rPr>
          <w:sz w:val="22"/>
          <w:szCs w:val="22"/>
        </w:rPr>
        <w:t>A N T E C E D E N T E S</w:t>
      </w:r>
      <w:bookmarkEnd w:id="1"/>
    </w:p>
    <w:p w14:paraId="5A6288A7" w14:textId="77777777" w:rsidR="002E58CD" w:rsidRPr="00A15E8E" w:rsidRDefault="002E58CD">
      <w:pPr>
        <w:spacing w:after="0" w:line="360" w:lineRule="auto"/>
      </w:pPr>
      <w:bookmarkStart w:id="2" w:name="_heading=h.gjdgxs" w:colFirst="0" w:colLast="0"/>
      <w:bookmarkEnd w:id="2"/>
    </w:p>
    <w:p w14:paraId="11215C71" w14:textId="77777777" w:rsidR="002E58CD" w:rsidRPr="00A15E8E" w:rsidRDefault="00A15E8E">
      <w:pPr>
        <w:pStyle w:val="Ttulo2"/>
        <w:spacing w:before="0" w:after="0"/>
      </w:pPr>
      <w:bookmarkStart w:id="3" w:name="_heading=h.5y07urqq1wd9" w:colFirst="0" w:colLast="0"/>
      <w:bookmarkStart w:id="4" w:name="_Toc220599138"/>
      <w:bookmarkEnd w:id="3"/>
      <w:r w:rsidRPr="00A15E8E">
        <w:t>I. Presentación de la solicitud de información</w:t>
      </w:r>
      <w:bookmarkEnd w:id="4"/>
    </w:p>
    <w:p w14:paraId="47E4127F" w14:textId="77777777" w:rsidR="002E58CD" w:rsidRPr="00A15E8E" w:rsidRDefault="002E58CD">
      <w:pPr>
        <w:tabs>
          <w:tab w:val="left" w:pos="567"/>
        </w:tabs>
        <w:spacing w:after="0" w:line="360" w:lineRule="auto"/>
      </w:pPr>
    </w:p>
    <w:p w14:paraId="13A67BDD" w14:textId="77777777" w:rsidR="002E58CD" w:rsidRPr="00A15E8E" w:rsidRDefault="00A15E8E">
      <w:pPr>
        <w:spacing w:after="0" w:line="360" w:lineRule="auto"/>
      </w:pPr>
      <w:bookmarkStart w:id="5" w:name="_heading=h.7z2hm1dstc2n" w:colFirst="0" w:colLast="0"/>
      <w:bookmarkEnd w:id="5"/>
      <w:r w:rsidRPr="00A15E8E">
        <w:t>Con fecha doce de agosto de dos mil veinticinco, la parte Solicitante presentó una solicitud de acceso a la información pública, a través del Sistema de Acceso a la Información Mexiquense, en lo sucesivo el SAIMEX; ante el Organismo Público Descentralizado para la Prestación de Los Servicios de Agua Potable Alcantarillado y Saneamiento del Municipio de Naucalpan de Juárez, en la que requirió lo siguiente:</w:t>
      </w:r>
    </w:p>
    <w:p w14:paraId="74EA8C12" w14:textId="77777777" w:rsidR="002E58CD" w:rsidRPr="00A15E8E" w:rsidRDefault="002E58CD">
      <w:pPr>
        <w:spacing w:after="0" w:line="360" w:lineRule="auto"/>
      </w:pPr>
    </w:p>
    <w:p w14:paraId="650C96FB" w14:textId="77777777" w:rsidR="002E58CD" w:rsidRPr="00A15E8E" w:rsidRDefault="00A15E8E">
      <w:pPr>
        <w:tabs>
          <w:tab w:val="left" w:pos="567"/>
        </w:tabs>
        <w:spacing w:after="0" w:line="360" w:lineRule="auto"/>
        <w:ind w:left="567" w:right="709"/>
        <w:rPr>
          <w:b/>
          <w:bCs/>
          <w:sz w:val="20"/>
          <w:szCs w:val="20"/>
        </w:rPr>
      </w:pPr>
      <w:r w:rsidRPr="00A15E8E">
        <w:rPr>
          <w:b/>
          <w:bCs/>
          <w:sz w:val="20"/>
          <w:szCs w:val="20"/>
        </w:rPr>
        <w:t>Folio de la solicitud: 00346/OASNAUCAL/IP/2025</w:t>
      </w:r>
    </w:p>
    <w:p w14:paraId="2F09128C" w14:textId="77777777" w:rsidR="002E58CD" w:rsidRPr="00A15E8E" w:rsidRDefault="00A15E8E">
      <w:pPr>
        <w:tabs>
          <w:tab w:val="left" w:pos="567"/>
        </w:tabs>
        <w:spacing w:after="0" w:line="360" w:lineRule="auto"/>
        <w:ind w:left="567" w:right="709"/>
        <w:rPr>
          <w:b/>
          <w:bCs/>
          <w:sz w:val="20"/>
          <w:szCs w:val="20"/>
        </w:rPr>
      </w:pPr>
      <w:r w:rsidRPr="00A15E8E">
        <w:rPr>
          <w:b/>
          <w:bCs/>
          <w:sz w:val="20"/>
          <w:szCs w:val="20"/>
        </w:rPr>
        <w:t>DESCRIPCIÓN CLARA Y PRECISA DE LA INFORMACIÓN SOLICITADA</w:t>
      </w:r>
    </w:p>
    <w:p w14:paraId="069B5583" w14:textId="77777777" w:rsidR="002E58CD" w:rsidRPr="00A15E8E" w:rsidRDefault="00A15E8E">
      <w:pPr>
        <w:tabs>
          <w:tab w:val="left" w:pos="4667"/>
        </w:tabs>
        <w:spacing w:after="0" w:line="360" w:lineRule="auto"/>
        <w:ind w:left="567" w:right="709"/>
        <w:rPr>
          <w:i/>
          <w:iCs/>
          <w:sz w:val="20"/>
          <w:szCs w:val="20"/>
        </w:rPr>
      </w:pPr>
      <w:r w:rsidRPr="00A15E8E">
        <w:rPr>
          <w:i/>
          <w:iCs/>
          <w:sz w:val="20"/>
          <w:szCs w:val="20"/>
        </w:rPr>
        <w:t xml:space="preserve">“faltas administrativas fincadas al EX director del </w:t>
      </w:r>
      <w:proofErr w:type="spellStart"/>
      <w:r w:rsidRPr="00A15E8E">
        <w:rPr>
          <w:i/>
          <w:iCs/>
          <w:sz w:val="20"/>
          <w:szCs w:val="20"/>
        </w:rPr>
        <w:t>oapas</w:t>
      </w:r>
      <w:proofErr w:type="spellEnd"/>
      <w:r w:rsidRPr="00A15E8E">
        <w:rPr>
          <w:i/>
          <w:iCs/>
          <w:sz w:val="20"/>
          <w:szCs w:val="20"/>
        </w:rPr>
        <w:t xml:space="preserve"> RICARDO GUDIÑO MORALES y su equipo de trabajo del 2022 a la fecha y el estado procesal que llevan sus expedientes.” (Sic.)</w:t>
      </w:r>
    </w:p>
    <w:p w14:paraId="102C249C" w14:textId="77777777" w:rsidR="002E58CD" w:rsidRPr="00A15E8E" w:rsidRDefault="002E58CD">
      <w:pPr>
        <w:tabs>
          <w:tab w:val="left" w:pos="4667"/>
        </w:tabs>
        <w:spacing w:after="0" w:line="360" w:lineRule="auto"/>
        <w:ind w:left="567" w:right="709"/>
        <w:rPr>
          <w:b/>
          <w:bCs/>
          <w:sz w:val="20"/>
          <w:szCs w:val="20"/>
        </w:rPr>
      </w:pPr>
    </w:p>
    <w:p w14:paraId="088539FC" w14:textId="77777777" w:rsidR="002E58CD" w:rsidRPr="00A15E8E" w:rsidRDefault="00A15E8E">
      <w:pPr>
        <w:tabs>
          <w:tab w:val="left" w:pos="4667"/>
        </w:tabs>
        <w:spacing w:after="0" w:line="360" w:lineRule="auto"/>
        <w:ind w:left="567" w:right="709"/>
        <w:rPr>
          <w:i/>
          <w:iCs/>
          <w:sz w:val="20"/>
          <w:szCs w:val="20"/>
        </w:rPr>
      </w:pPr>
      <w:r w:rsidRPr="00A15E8E">
        <w:rPr>
          <w:b/>
          <w:bCs/>
          <w:sz w:val="20"/>
          <w:szCs w:val="20"/>
        </w:rPr>
        <w:lastRenderedPageBreak/>
        <w:t xml:space="preserve">MODALIDAD DE ENTREGA </w:t>
      </w:r>
      <w:r w:rsidRPr="00A15E8E">
        <w:rPr>
          <w:i/>
          <w:iCs/>
          <w:sz w:val="20"/>
          <w:szCs w:val="20"/>
        </w:rPr>
        <w:t>“A través del SAIMEX.”</w:t>
      </w:r>
    </w:p>
    <w:p w14:paraId="7A0E2CB2" w14:textId="77777777" w:rsidR="002E58CD" w:rsidRPr="00A15E8E" w:rsidRDefault="002E58CD">
      <w:pPr>
        <w:pStyle w:val="Ttulo2"/>
        <w:spacing w:before="0" w:after="0"/>
      </w:pPr>
      <w:bookmarkStart w:id="6" w:name="_heading=h.35nkun2" w:colFirst="0" w:colLast="0"/>
      <w:bookmarkEnd w:id="6"/>
    </w:p>
    <w:p w14:paraId="0CD592B1" w14:textId="77777777" w:rsidR="002E58CD" w:rsidRPr="00A15E8E" w:rsidRDefault="00A15E8E">
      <w:pPr>
        <w:pStyle w:val="Ttulo2"/>
        <w:spacing w:before="0" w:after="0"/>
      </w:pPr>
      <w:bookmarkStart w:id="7" w:name="_heading=h.umnhyelg8fhb" w:colFirst="0" w:colLast="0"/>
      <w:bookmarkStart w:id="8" w:name="_Toc220599139"/>
      <w:bookmarkEnd w:id="7"/>
      <w:r w:rsidRPr="00A15E8E">
        <w:t>II. Respuesta del Sujeto Obligado</w:t>
      </w:r>
      <w:bookmarkEnd w:id="8"/>
      <w:r w:rsidRPr="00A15E8E">
        <w:t xml:space="preserve"> </w:t>
      </w:r>
    </w:p>
    <w:p w14:paraId="786944AC" w14:textId="77777777" w:rsidR="002E58CD" w:rsidRPr="00A15E8E" w:rsidRDefault="002E58CD">
      <w:pPr>
        <w:spacing w:after="0" w:line="360" w:lineRule="auto"/>
      </w:pPr>
    </w:p>
    <w:p w14:paraId="797C7969" w14:textId="77777777" w:rsidR="002E58CD" w:rsidRPr="00A15E8E" w:rsidRDefault="00A15E8E">
      <w:pPr>
        <w:spacing w:after="0" w:line="360" w:lineRule="auto"/>
      </w:pPr>
      <w:r w:rsidRPr="00A15E8E">
        <w:t>El cuatro de septiembre de dos mil veinticinco, el Sujeto Obligado a través de SAIMEX, dio respuesta mediante los siguientes archivos:</w:t>
      </w:r>
    </w:p>
    <w:p w14:paraId="374AA5F5" w14:textId="77777777" w:rsidR="002E58CD" w:rsidRPr="00A15E8E" w:rsidRDefault="002E58CD">
      <w:pPr>
        <w:spacing w:after="0" w:line="360" w:lineRule="auto"/>
      </w:pPr>
    </w:p>
    <w:p w14:paraId="45CD88BC" w14:textId="77777777" w:rsidR="002E58CD" w:rsidRPr="00A15E8E" w:rsidRDefault="00A15E8E">
      <w:pPr>
        <w:numPr>
          <w:ilvl w:val="0"/>
          <w:numId w:val="17"/>
        </w:numPr>
        <w:pBdr>
          <w:top w:val="nil"/>
          <w:left w:val="nil"/>
          <w:bottom w:val="nil"/>
          <w:right w:val="nil"/>
          <w:between w:val="nil"/>
        </w:pBdr>
        <w:spacing w:after="0" w:line="360" w:lineRule="auto"/>
        <w:ind w:right="142"/>
        <w:rPr>
          <w:b/>
          <w:bCs/>
          <w:i/>
          <w:iCs/>
          <w:color w:val="000000"/>
        </w:rPr>
      </w:pPr>
      <w:r w:rsidRPr="00A15E8E">
        <w:rPr>
          <w:b/>
          <w:bCs/>
          <w:i/>
          <w:iCs/>
          <w:color w:val="000000"/>
        </w:rPr>
        <w:t xml:space="preserve">DECIMA SESION.pdf; </w:t>
      </w:r>
      <w:r w:rsidRPr="00A15E8E">
        <w:rPr>
          <w:color w:val="000000"/>
        </w:rPr>
        <w:t>del que se desprende el acta de la D</w:t>
      </w:r>
      <w:r w:rsidRPr="00A15E8E">
        <w:t>é</w:t>
      </w:r>
      <w:r w:rsidRPr="00A15E8E">
        <w:rPr>
          <w:color w:val="000000"/>
        </w:rPr>
        <w:t xml:space="preserve">cima Sesión Extraordinaria del Comité de Transparencia Administración 2025-2027 en cuyo punto 29 del orden del día, se determinó la clasificación de la información como reservada de todos los documentos de la solicitud de acceso a la información que nos ocupa, por un periodo de cinco años, debido a que el documento no tiene un orden consecutivo, se aprecia que al parecer, se consideró que se actualiza el supuesto de reserva previsto en el artículo 140, fracción VI de la Ley de Transparencia y Acceso a la Información Pública del Estado de </w:t>
      </w:r>
      <w:r w:rsidRPr="00A15E8E">
        <w:t>México</w:t>
      </w:r>
      <w:r w:rsidRPr="00A15E8E">
        <w:rPr>
          <w:color w:val="000000"/>
        </w:rPr>
        <w:t xml:space="preserve"> y Municipios, al considerar que se puede causar daño u obstruir la prevención o persecución de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903813D" w14:textId="77777777" w:rsidR="002E58CD" w:rsidRPr="00A15E8E" w:rsidRDefault="002E58CD">
      <w:pPr>
        <w:pBdr>
          <w:top w:val="nil"/>
          <w:left w:val="nil"/>
          <w:bottom w:val="nil"/>
          <w:right w:val="nil"/>
          <w:between w:val="nil"/>
        </w:pBdr>
        <w:spacing w:after="0" w:line="360" w:lineRule="auto"/>
        <w:ind w:left="720" w:right="142"/>
        <w:rPr>
          <w:b/>
          <w:bCs/>
          <w:i/>
          <w:iCs/>
          <w:color w:val="000000"/>
        </w:rPr>
      </w:pPr>
    </w:p>
    <w:p w14:paraId="16820569" w14:textId="77777777" w:rsidR="002E58CD" w:rsidRPr="00A15E8E" w:rsidRDefault="00A15E8E">
      <w:pPr>
        <w:numPr>
          <w:ilvl w:val="0"/>
          <w:numId w:val="17"/>
        </w:numPr>
        <w:pBdr>
          <w:top w:val="nil"/>
          <w:left w:val="nil"/>
          <w:bottom w:val="nil"/>
          <w:right w:val="nil"/>
          <w:between w:val="nil"/>
        </w:pBdr>
        <w:spacing w:after="0" w:line="360" w:lineRule="auto"/>
        <w:ind w:right="142"/>
        <w:rPr>
          <w:b/>
          <w:bCs/>
          <w:i/>
          <w:iCs/>
          <w:color w:val="000000"/>
        </w:rPr>
      </w:pPr>
      <w:r w:rsidRPr="00A15E8E">
        <w:rPr>
          <w:b/>
          <w:bCs/>
          <w:i/>
          <w:iCs/>
          <w:color w:val="000000"/>
        </w:rPr>
        <w:lastRenderedPageBreak/>
        <w:t xml:space="preserve">SGT O 270 2025.pdf; </w:t>
      </w:r>
      <w:r w:rsidRPr="00A15E8E">
        <w:rPr>
          <w:color w:val="000000"/>
        </w:rPr>
        <w:t xml:space="preserve"> del que se desprende un oficio suscrito por la Encargada del Despacho de la Subgerencia de Transparencia, en el que indicó que se buscó la información en la Contraloría Interna, la cual señaló:</w:t>
      </w:r>
    </w:p>
    <w:p w14:paraId="1516578D" w14:textId="77777777" w:rsidR="002E58CD" w:rsidRPr="00A15E8E" w:rsidRDefault="002E58CD">
      <w:pPr>
        <w:pBdr>
          <w:top w:val="nil"/>
          <w:left w:val="nil"/>
          <w:bottom w:val="nil"/>
          <w:right w:val="nil"/>
          <w:between w:val="nil"/>
        </w:pBdr>
        <w:spacing w:after="0" w:line="360" w:lineRule="auto"/>
        <w:ind w:left="720"/>
        <w:rPr>
          <w:b/>
          <w:bCs/>
          <w:i/>
          <w:iCs/>
          <w:color w:val="000000"/>
        </w:rPr>
      </w:pPr>
    </w:p>
    <w:p w14:paraId="15297DDD" w14:textId="77777777" w:rsidR="002E58CD" w:rsidRPr="00A15E8E" w:rsidRDefault="00A15E8E">
      <w:pPr>
        <w:spacing w:after="0" w:line="360" w:lineRule="auto"/>
        <w:ind w:left="567" w:right="709"/>
        <w:rPr>
          <w:i/>
          <w:iCs/>
          <w:sz w:val="20"/>
          <w:szCs w:val="20"/>
        </w:rPr>
      </w:pPr>
      <w:r w:rsidRPr="00A15E8E">
        <w:rPr>
          <w:i/>
          <w:iCs/>
          <w:sz w:val="20"/>
          <w:szCs w:val="20"/>
        </w:rPr>
        <w:t>“…</w:t>
      </w:r>
    </w:p>
    <w:p w14:paraId="73CE3F41" w14:textId="77777777" w:rsidR="002E58CD" w:rsidRPr="00A15E8E" w:rsidRDefault="00A15E8E">
      <w:pPr>
        <w:spacing w:after="0" w:line="360" w:lineRule="auto"/>
        <w:ind w:left="567" w:right="709"/>
        <w:rPr>
          <w:i/>
          <w:iCs/>
          <w:sz w:val="20"/>
          <w:szCs w:val="20"/>
        </w:rPr>
      </w:pPr>
      <w:r w:rsidRPr="00A15E8E">
        <w:rPr>
          <w:i/>
          <w:iCs/>
          <w:sz w:val="20"/>
          <w:szCs w:val="20"/>
        </w:rPr>
        <w:t>Al respecto sin que esto se traduzca en prejuzgar la existencia o no de alguna conducta que pudiera actualizar alguna responsabilidad administrativa respecto a los procedimientos que obren en este Órgano Interno de Control en contra del Servidor Público en mención, toda vez que cuya divulgación, obstruya o pueda causar un serio perjuicio a las actividades de fiscalización, verificación, inspección, comprobación y auditoría sobre el cumplimiento de las Leyes, puede causar daño u obstruya la prevención o persecución de los delitos, altere el proceso de investigación de las carpeta de investigación, afecte o vulnere la conducción o los derechos del debido proceso en los procedimientos judiciales o administrativo,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de conformidad con el artículo 140 fracción V, VI, IX, y XI de la Ley de Transparencia y Acceso a la Información Pública del Estado de México y Municipios. Por lo anterior solicito a usted, convocar una Sesión Extraordinaria a la brevedad, del Comité Interno de Transparencia, para que en el ejercicio de sus facultades someta a consenso la clasificación de la información como reservada, en cumplimiento con la normatividad aplicable.</w:t>
      </w:r>
    </w:p>
    <w:p w14:paraId="4A5D94C0" w14:textId="77777777" w:rsidR="002E58CD" w:rsidRPr="00A15E8E" w:rsidRDefault="00A15E8E">
      <w:pPr>
        <w:spacing w:after="0" w:line="360" w:lineRule="auto"/>
        <w:ind w:left="567" w:right="709"/>
        <w:rPr>
          <w:i/>
          <w:iCs/>
          <w:sz w:val="20"/>
          <w:szCs w:val="20"/>
        </w:rPr>
      </w:pPr>
      <w:r w:rsidRPr="00A15E8E">
        <w:rPr>
          <w:i/>
          <w:iCs/>
          <w:sz w:val="20"/>
          <w:szCs w:val="20"/>
        </w:rPr>
        <w:t>…”</w:t>
      </w:r>
    </w:p>
    <w:p w14:paraId="03207893" w14:textId="77777777" w:rsidR="002E58CD" w:rsidRPr="00A15E8E" w:rsidRDefault="002E58CD">
      <w:pPr>
        <w:spacing w:after="0" w:line="360" w:lineRule="auto"/>
        <w:ind w:left="567" w:right="709"/>
        <w:rPr>
          <w:i/>
          <w:iCs/>
        </w:rPr>
      </w:pPr>
    </w:p>
    <w:p w14:paraId="0FBE4552" w14:textId="77777777" w:rsidR="002E58CD" w:rsidRPr="00A15E8E" w:rsidRDefault="00A15E8E">
      <w:pPr>
        <w:pStyle w:val="Ttulo2"/>
        <w:spacing w:before="0" w:after="0"/>
      </w:pPr>
      <w:bookmarkStart w:id="9" w:name="_heading=h.52xtt8qxdctl" w:colFirst="0" w:colLast="0"/>
      <w:bookmarkStart w:id="10" w:name="_Toc220599140"/>
      <w:bookmarkEnd w:id="9"/>
      <w:r w:rsidRPr="00A15E8E">
        <w:t>III. Interposición del Recurso de Revisión</w:t>
      </w:r>
      <w:bookmarkEnd w:id="10"/>
    </w:p>
    <w:p w14:paraId="11760AD3" w14:textId="77777777" w:rsidR="002E58CD" w:rsidRPr="00A15E8E" w:rsidRDefault="002E58CD">
      <w:pPr>
        <w:spacing w:after="0" w:line="360" w:lineRule="auto"/>
        <w:rPr>
          <w:b/>
          <w:bCs/>
        </w:rPr>
      </w:pPr>
    </w:p>
    <w:p w14:paraId="7889F553" w14:textId="77777777" w:rsidR="002E58CD" w:rsidRPr="00A15E8E" w:rsidRDefault="00A15E8E">
      <w:pPr>
        <w:spacing w:after="0" w:line="360" w:lineRule="auto"/>
      </w:pPr>
      <w:bookmarkStart w:id="11" w:name="_heading=h.2et92p0" w:colFirst="0" w:colLast="0"/>
      <w:bookmarkEnd w:id="11"/>
      <w:r w:rsidRPr="00A15E8E">
        <w:t>Con fecha nueve de septiembre de dos mil veinticinco, se recibió a través del SAIMEX, el Recurso de Revisión interpuesto por la persona Recurrente; en los siguientes términos:</w:t>
      </w:r>
    </w:p>
    <w:p w14:paraId="01673630" w14:textId="77777777" w:rsidR="002E58CD" w:rsidRPr="00A15E8E" w:rsidRDefault="00A15E8E">
      <w:pPr>
        <w:spacing w:after="0" w:line="360" w:lineRule="auto"/>
        <w:ind w:left="567" w:right="709"/>
        <w:rPr>
          <w:b/>
          <w:bCs/>
          <w:sz w:val="20"/>
          <w:szCs w:val="20"/>
        </w:rPr>
      </w:pPr>
      <w:r w:rsidRPr="00A15E8E">
        <w:rPr>
          <w:b/>
          <w:bCs/>
          <w:sz w:val="20"/>
          <w:szCs w:val="20"/>
        </w:rPr>
        <w:lastRenderedPageBreak/>
        <w:t>ACTO IMPUGNADO</w:t>
      </w:r>
      <w:r w:rsidRPr="00A15E8E">
        <w:rPr>
          <w:b/>
          <w:bCs/>
          <w:sz w:val="20"/>
          <w:szCs w:val="20"/>
        </w:rPr>
        <w:tab/>
      </w:r>
    </w:p>
    <w:p w14:paraId="6F968B3A" w14:textId="77777777" w:rsidR="002E58CD" w:rsidRPr="00A15E8E" w:rsidRDefault="00A15E8E">
      <w:pPr>
        <w:spacing w:after="0" w:line="360" w:lineRule="auto"/>
        <w:ind w:left="567" w:right="709"/>
        <w:rPr>
          <w:b/>
          <w:bCs/>
          <w:sz w:val="20"/>
          <w:szCs w:val="20"/>
        </w:rPr>
      </w:pPr>
      <w:r w:rsidRPr="00A15E8E">
        <w:rPr>
          <w:i/>
          <w:iCs/>
          <w:sz w:val="20"/>
          <w:szCs w:val="20"/>
        </w:rPr>
        <w:t>“no responden protegen a su corrupto director reciclado” (Sic.)</w:t>
      </w:r>
    </w:p>
    <w:p w14:paraId="7D682E52" w14:textId="77777777" w:rsidR="002E58CD" w:rsidRPr="00A15E8E" w:rsidRDefault="002E58CD">
      <w:pPr>
        <w:spacing w:after="0" w:line="360" w:lineRule="auto"/>
        <w:ind w:left="567" w:right="709"/>
        <w:rPr>
          <w:sz w:val="20"/>
          <w:szCs w:val="20"/>
        </w:rPr>
      </w:pPr>
    </w:p>
    <w:p w14:paraId="20C60E15" w14:textId="77777777" w:rsidR="002E58CD" w:rsidRPr="00A15E8E" w:rsidRDefault="00A15E8E">
      <w:pPr>
        <w:spacing w:after="0" w:line="360" w:lineRule="auto"/>
        <w:ind w:left="567" w:right="709"/>
        <w:rPr>
          <w:b/>
          <w:bCs/>
          <w:sz w:val="20"/>
          <w:szCs w:val="20"/>
        </w:rPr>
      </w:pPr>
      <w:r w:rsidRPr="00A15E8E">
        <w:rPr>
          <w:b/>
          <w:bCs/>
          <w:sz w:val="20"/>
          <w:szCs w:val="20"/>
        </w:rPr>
        <w:t>RAZONES O MOTIVOS DE LA INCONFORMIDAD</w:t>
      </w:r>
      <w:r w:rsidRPr="00A15E8E">
        <w:rPr>
          <w:b/>
          <w:bCs/>
          <w:sz w:val="20"/>
          <w:szCs w:val="20"/>
        </w:rPr>
        <w:tab/>
      </w:r>
    </w:p>
    <w:p w14:paraId="6916ECB4" w14:textId="4BCB20D3" w:rsidR="002E58CD" w:rsidRPr="00A15E8E" w:rsidRDefault="00A15E8E">
      <w:pPr>
        <w:tabs>
          <w:tab w:val="left" w:pos="4667"/>
        </w:tabs>
        <w:spacing w:after="0" w:line="360" w:lineRule="auto"/>
        <w:ind w:left="567" w:right="709"/>
        <w:rPr>
          <w:i/>
          <w:iCs/>
          <w:sz w:val="20"/>
          <w:szCs w:val="20"/>
        </w:rPr>
      </w:pPr>
      <w:r w:rsidRPr="00A15E8E">
        <w:rPr>
          <w:i/>
          <w:iCs/>
          <w:sz w:val="20"/>
          <w:szCs w:val="20"/>
        </w:rPr>
        <w:t xml:space="preserve">“falta de respuesta a la </w:t>
      </w:r>
      <w:proofErr w:type="spellStart"/>
      <w:r w:rsidRPr="00A15E8E">
        <w:rPr>
          <w:i/>
          <w:iCs/>
          <w:sz w:val="20"/>
          <w:szCs w:val="20"/>
        </w:rPr>
        <w:t>informacion</w:t>
      </w:r>
      <w:proofErr w:type="spellEnd"/>
      <w:r w:rsidRPr="00A15E8E">
        <w:rPr>
          <w:i/>
          <w:iCs/>
          <w:sz w:val="20"/>
          <w:szCs w:val="20"/>
        </w:rPr>
        <w:t xml:space="preserve"> publica” (Sic.)</w:t>
      </w:r>
    </w:p>
    <w:p w14:paraId="2F83B49F" w14:textId="77777777" w:rsidR="002E58CD" w:rsidRPr="00A15E8E" w:rsidRDefault="002E58CD">
      <w:pPr>
        <w:tabs>
          <w:tab w:val="left" w:pos="4667"/>
        </w:tabs>
        <w:spacing w:after="0" w:line="360" w:lineRule="auto"/>
      </w:pPr>
    </w:p>
    <w:p w14:paraId="6AB4FB92" w14:textId="77777777" w:rsidR="002E58CD" w:rsidRPr="00A15E8E" w:rsidRDefault="00A15E8E">
      <w:pPr>
        <w:pStyle w:val="Ttulo2"/>
        <w:spacing w:before="0" w:after="0"/>
      </w:pPr>
      <w:bookmarkStart w:id="12" w:name="_heading=h.33zh02t1i61o" w:colFirst="0" w:colLast="0"/>
      <w:bookmarkStart w:id="13" w:name="_Toc220599141"/>
      <w:bookmarkEnd w:id="12"/>
      <w:r w:rsidRPr="00A15E8E">
        <w:t>IV. Trámite del Recurso de Revisión ante este Instituto</w:t>
      </w:r>
      <w:bookmarkEnd w:id="13"/>
    </w:p>
    <w:p w14:paraId="3C23F8A4" w14:textId="77777777" w:rsidR="002E58CD" w:rsidRPr="00A15E8E" w:rsidRDefault="002E58CD">
      <w:pPr>
        <w:spacing w:after="0" w:line="360" w:lineRule="auto"/>
        <w:rPr>
          <w:b/>
          <w:bCs/>
        </w:rPr>
      </w:pPr>
    </w:p>
    <w:p w14:paraId="4B0674EF" w14:textId="77777777" w:rsidR="002E58CD" w:rsidRPr="00A15E8E" w:rsidRDefault="00A15E8E">
      <w:pPr>
        <w:spacing w:after="0" w:line="360" w:lineRule="auto"/>
      </w:pPr>
      <w:r w:rsidRPr="00A15E8E">
        <w:rPr>
          <w:b/>
          <w:bCs/>
        </w:rPr>
        <w:t>a) Turno del Medio de Impugnación.</w:t>
      </w:r>
      <w:r w:rsidRPr="00A15E8E">
        <w:t xml:space="preserve"> El nueve de septiembre de dos mil veinticinco, el SAIMEX, asignó el número de expediente</w:t>
      </w:r>
      <w:r w:rsidRPr="00A15E8E">
        <w:rPr>
          <w:b/>
          <w:bCs/>
        </w:rPr>
        <w:t xml:space="preserve"> 10611/INFOEM/IP/RR/2025, </w:t>
      </w:r>
      <w:r w:rsidRPr="00A15E8E">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51C0C7FE" w14:textId="77777777" w:rsidR="002E58CD" w:rsidRPr="00A15E8E" w:rsidRDefault="002E58CD">
      <w:pPr>
        <w:spacing w:after="0" w:line="360" w:lineRule="auto"/>
      </w:pPr>
    </w:p>
    <w:p w14:paraId="6BC54CF0" w14:textId="77777777" w:rsidR="002E58CD" w:rsidRPr="00A15E8E" w:rsidRDefault="00A15E8E">
      <w:pPr>
        <w:spacing w:after="0" w:line="360" w:lineRule="auto"/>
      </w:pPr>
      <w:r w:rsidRPr="00A15E8E">
        <w:rPr>
          <w:b/>
          <w:bCs/>
        </w:rPr>
        <w:t>b) Admisión del Recurso de Revisión.</w:t>
      </w:r>
      <w:r w:rsidRPr="00A15E8E">
        <w:t xml:space="preserve"> El doce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B258216" w14:textId="77777777" w:rsidR="002E58CD" w:rsidRPr="00A15E8E" w:rsidRDefault="002E58CD">
      <w:pPr>
        <w:spacing w:after="0" w:line="360" w:lineRule="auto"/>
        <w:rPr>
          <w:color w:val="000000"/>
        </w:rPr>
      </w:pPr>
    </w:p>
    <w:p w14:paraId="38FC32E0" w14:textId="77777777" w:rsidR="002E58CD" w:rsidRPr="00A15E8E" w:rsidRDefault="00A15E8E">
      <w:pPr>
        <w:spacing w:after="0" w:line="360" w:lineRule="auto"/>
        <w:rPr>
          <w:color w:val="000000"/>
        </w:rPr>
      </w:pPr>
      <w:r w:rsidRPr="00A15E8E">
        <w:rPr>
          <w:b/>
          <w:bCs/>
        </w:rPr>
        <w:t xml:space="preserve">c) </w:t>
      </w:r>
      <w:r w:rsidRPr="00A15E8E">
        <w:rPr>
          <w:b/>
          <w:bCs/>
          <w:color w:val="000000"/>
        </w:rPr>
        <w:t xml:space="preserve">Informe Justificado y </w:t>
      </w:r>
      <w:r w:rsidRPr="00A15E8E">
        <w:rPr>
          <w:b/>
          <w:bCs/>
        </w:rPr>
        <w:t xml:space="preserve">manifestaciones de la parte Recurrente. </w:t>
      </w:r>
      <w:r w:rsidRPr="00A15E8E">
        <w:t>De las constancias que integran el expediente se advierte que el Sujeto Obligado fue omiso en rendir informe justificado y la parte Recurrente no añadió manifestaciones.</w:t>
      </w:r>
    </w:p>
    <w:p w14:paraId="3E388DA6" w14:textId="77777777" w:rsidR="002E58CD" w:rsidRPr="00A15E8E" w:rsidRDefault="002E58CD">
      <w:pPr>
        <w:spacing w:after="0" w:line="360" w:lineRule="auto"/>
        <w:rPr>
          <w:b/>
          <w:bCs/>
        </w:rPr>
      </w:pPr>
    </w:p>
    <w:p w14:paraId="1A9EDDB8" w14:textId="77777777" w:rsidR="002E58CD" w:rsidRPr="00A15E8E" w:rsidRDefault="00A15E8E">
      <w:pPr>
        <w:spacing w:after="0" w:line="360" w:lineRule="auto"/>
        <w:rPr>
          <w:b/>
          <w:bCs/>
        </w:rPr>
      </w:pPr>
      <w:r w:rsidRPr="00A15E8E">
        <w:rPr>
          <w:b/>
          <w:bCs/>
        </w:rPr>
        <w:lastRenderedPageBreak/>
        <w:t xml:space="preserve">d) Ampliación de plazo para resolver. </w:t>
      </w:r>
      <w:r w:rsidRPr="00A15E8E">
        <w:t>El veinte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5BAC8919" w14:textId="77777777" w:rsidR="002E58CD" w:rsidRPr="00A15E8E" w:rsidRDefault="002E58CD">
      <w:pPr>
        <w:spacing w:after="0" w:line="360" w:lineRule="auto"/>
        <w:rPr>
          <w:b/>
          <w:bCs/>
        </w:rPr>
      </w:pPr>
    </w:p>
    <w:p w14:paraId="05147933" w14:textId="77777777" w:rsidR="002E58CD" w:rsidRPr="00A15E8E" w:rsidRDefault="00A15E8E">
      <w:pPr>
        <w:spacing w:after="0" w:line="360" w:lineRule="auto"/>
      </w:pPr>
      <w:r w:rsidRPr="00A15E8E">
        <w:rPr>
          <w:b/>
          <w:bCs/>
        </w:rPr>
        <w:t>e) Cierre de instrucción.</w:t>
      </w:r>
      <w:r w:rsidRPr="00A15E8E">
        <w:t xml:space="preserve"> El veintisiete de enero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7D7A4954" w14:textId="77777777" w:rsidR="002E58CD" w:rsidRPr="00A15E8E" w:rsidRDefault="002E58CD">
      <w:pPr>
        <w:spacing w:after="0" w:line="360" w:lineRule="auto"/>
      </w:pPr>
    </w:p>
    <w:p w14:paraId="575C175F" w14:textId="77777777" w:rsidR="002E58CD" w:rsidRPr="00A15E8E" w:rsidRDefault="00A15E8E">
      <w:pPr>
        <w:spacing w:after="0" w:line="360" w:lineRule="auto"/>
      </w:pPr>
      <w:r w:rsidRPr="00A15E8E">
        <w:t xml:space="preserve">En razón de que fue debidamente sustanciado e integrado el expediente electrónico y no existir diligencia pendiente de desahogo, se emite la resolución que conforme a Derecho proceda, de acuerdo a los siguientes: </w:t>
      </w:r>
    </w:p>
    <w:p w14:paraId="02F97B18" w14:textId="77777777" w:rsidR="002E58CD" w:rsidRPr="00A15E8E" w:rsidRDefault="002E58CD">
      <w:pPr>
        <w:spacing w:after="0" w:line="360" w:lineRule="auto"/>
      </w:pPr>
    </w:p>
    <w:p w14:paraId="37F40A8E" w14:textId="77777777" w:rsidR="002E58CD" w:rsidRPr="00A15E8E" w:rsidRDefault="00A15E8E">
      <w:pPr>
        <w:pStyle w:val="Ttulo1"/>
        <w:spacing w:before="0" w:after="0"/>
        <w:rPr>
          <w:sz w:val="22"/>
          <w:szCs w:val="22"/>
        </w:rPr>
      </w:pPr>
      <w:bookmarkStart w:id="14" w:name="_heading=h.t196d3ad5r22" w:colFirst="0" w:colLast="0"/>
      <w:bookmarkStart w:id="15" w:name="_Toc220599142"/>
      <w:bookmarkEnd w:id="14"/>
      <w:r w:rsidRPr="00A15E8E">
        <w:rPr>
          <w:sz w:val="22"/>
          <w:szCs w:val="22"/>
        </w:rPr>
        <w:t>C O N S I D E R A N D O S</w:t>
      </w:r>
      <w:bookmarkEnd w:id="15"/>
    </w:p>
    <w:p w14:paraId="2845C454" w14:textId="77777777" w:rsidR="002E58CD" w:rsidRPr="00A15E8E" w:rsidRDefault="002E58CD">
      <w:pPr>
        <w:spacing w:after="0" w:line="360" w:lineRule="auto"/>
        <w:rPr>
          <w:b/>
          <w:bCs/>
        </w:rPr>
      </w:pPr>
    </w:p>
    <w:p w14:paraId="178993B9" w14:textId="77777777" w:rsidR="002E58CD" w:rsidRPr="00A15E8E" w:rsidRDefault="00A15E8E">
      <w:pPr>
        <w:pStyle w:val="Ttulo2"/>
        <w:spacing w:before="0" w:after="0"/>
      </w:pPr>
      <w:bookmarkStart w:id="16" w:name="_heading=h.ze0htmkeku6z" w:colFirst="0" w:colLast="0"/>
      <w:bookmarkStart w:id="17" w:name="_Toc220599143"/>
      <w:bookmarkEnd w:id="16"/>
      <w:r w:rsidRPr="00A15E8E">
        <w:t>PRIMERO. Competencia</w:t>
      </w:r>
      <w:bookmarkEnd w:id="17"/>
    </w:p>
    <w:p w14:paraId="13F4E572" w14:textId="77777777" w:rsidR="002E58CD" w:rsidRPr="00A15E8E" w:rsidRDefault="002E58CD">
      <w:pPr>
        <w:spacing w:after="0" w:line="360" w:lineRule="auto"/>
      </w:pPr>
    </w:p>
    <w:p w14:paraId="3512F399" w14:textId="4EA50902" w:rsidR="002E58CD" w:rsidRPr="00A15E8E" w:rsidRDefault="000D3F27">
      <w:pPr>
        <w:spacing w:after="0" w:line="360" w:lineRule="auto"/>
      </w:pPr>
      <w:r w:rsidRPr="00A15E8E">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w:t>
      </w:r>
      <w:r w:rsidRPr="00A15E8E">
        <w:lastRenderedPageBreak/>
        <w:t>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A15E8E" w:rsidRPr="00A15E8E">
        <w:t>.</w:t>
      </w:r>
    </w:p>
    <w:p w14:paraId="3317FC5D" w14:textId="77777777" w:rsidR="002E58CD" w:rsidRPr="00A15E8E" w:rsidRDefault="002E58CD">
      <w:pPr>
        <w:spacing w:after="0" w:line="360" w:lineRule="auto"/>
      </w:pPr>
    </w:p>
    <w:p w14:paraId="3A395613" w14:textId="77777777" w:rsidR="002E58CD" w:rsidRPr="00A15E8E" w:rsidRDefault="00A15E8E">
      <w:pPr>
        <w:pStyle w:val="Ttulo2"/>
        <w:spacing w:before="0" w:after="0"/>
      </w:pPr>
      <w:bookmarkStart w:id="18" w:name="_heading=h.bk4ee4pkjtzr" w:colFirst="0" w:colLast="0"/>
      <w:bookmarkStart w:id="19" w:name="_Toc220599144"/>
      <w:bookmarkEnd w:id="18"/>
      <w:r w:rsidRPr="00A15E8E">
        <w:t>SEGUNDO. Causales de improcedencia y sobreseimiento</w:t>
      </w:r>
      <w:bookmarkEnd w:id="19"/>
    </w:p>
    <w:p w14:paraId="44A7EC05" w14:textId="77777777" w:rsidR="002E58CD" w:rsidRPr="00A15E8E" w:rsidRDefault="002E58CD">
      <w:pPr>
        <w:spacing w:after="0" w:line="360" w:lineRule="auto"/>
      </w:pPr>
    </w:p>
    <w:p w14:paraId="791662D7" w14:textId="77777777" w:rsidR="002E58CD" w:rsidRPr="00A15E8E" w:rsidRDefault="00A15E8E">
      <w:pPr>
        <w:spacing w:after="0" w:line="360" w:lineRule="auto"/>
      </w:pPr>
      <w:r w:rsidRPr="00A15E8E">
        <w:t xml:space="preserve">De las constancias que forman parte del Recurso de Revisión que se analiza, se advierte que previo al estudio del fondo de la </w:t>
      </w:r>
      <w:r w:rsidRPr="00A15E8E">
        <w:rPr>
          <w:i/>
          <w:iCs/>
        </w:rPr>
        <w:t>litis</w:t>
      </w:r>
      <w:r w:rsidRPr="00A15E8E">
        <w:t>, es necesario estudiar las causales de improcedencia y sobreseimiento que se adviertan, para determinar lo que en Derecho proceda.</w:t>
      </w:r>
    </w:p>
    <w:p w14:paraId="6ADAC8F1" w14:textId="77777777" w:rsidR="002E58CD" w:rsidRPr="00A15E8E" w:rsidRDefault="002E58CD">
      <w:pPr>
        <w:spacing w:after="0" w:line="360" w:lineRule="auto"/>
      </w:pPr>
    </w:p>
    <w:p w14:paraId="665BA2AF" w14:textId="77777777" w:rsidR="002E58CD" w:rsidRPr="00A15E8E" w:rsidRDefault="00A15E8E">
      <w:pPr>
        <w:spacing w:after="0" w:line="360" w:lineRule="auto"/>
        <w:rPr>
          <w:b/>
          <w:bCs/>
        </w:rPr>
      </w:pPr>
      <w:r w:rsidRPr="00A15E8E">
        <w:rPr>
          <w:b/>
          <w:bCs/>
        </w:rPr>
        <w:t>Causales de improcedencia</w:t>
      </w:r>
    </w:p>
    <w:p w14:paraId="647D0B62" w14:textId="77777777" w:rsidR="002E58CD" w:rsidRPr="00A15E8E" w:rsidRDefault="002E58CD">
      <w:pPr>
        <w:spacing w:after="0" w:line="360" w:lineRule="auto"/>
      </w:pPr>
    </w:p>
    <w:p w14:paraId="2C2A9973" w14:textId="77777777" w:rsidR="002E58CD" w:rsidRPr="00A15E8E" w:rsidRDefault="00A15E8E">
      <w:pPr>
        <w:spacing w:after="0" w:line="360" w:lineRule="auto"/>
      </w:pPr>
      <w:r w:rsidRPr="00A15E8E">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A15E8E">
        <w:rPr>
          <w:b/>
          <w:bCs/>
        </w:rPr>
        <w:t xml:space="preserve"> </w:t>
      </w:r>
      <w:r w:rsidRPr="00A15E8E">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94DAB5D" w14:textId="77777777" w:rsidR="002E58CD" w:rsidRPr="00A15E8E" w:rsidRDefault="002E58CD">
      <w:pPr>
        <w:spacing w:after="0" w:line="360" w:lineRule="auto"/>
      </w:pPr>
    </w:p>
    <w:p w14:paraId="33B3FFC7" w14:textId="77777777" w:rsidR="002E58CD" w:rsidRPr="00A15E8E" w:rsidRDefault="00A15E8E">
      <w:pPr>
        <w:spacing w:after="0" w:line="360" w:lineRule="auto"/>
      </w:pPr>
      <w:r w:rsidRPr="00A15E8E">
        <w:lastRenderedPageBreak/>
        <w:t xml:space="preserve">En el presente caso, </w:t>
      </w:r>
      <w:r w:rsidRPr="00A15E8E">
        <w:rPr>
          <w:b/>
          <w:bCs/>
        </w:rPr>
        <w:t>no se actualiza ninguna de las causales de improcedencia</w:t>
      </w:r>
      <w:r w:rsidRPr="00A15E8E">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B684BD6" w14:textId="77777777" w:rsidR="002E58CD" w:rsidRPr="00A15E8E" w:rsidRDefault="002E58CD">
      <w:pPr>
        <w:spacing w:after="0" w:line="360" w:lineRule="auto"/>
        <w:rPr>
          <w:b/>
          <w:bCs/>
        </w:rPr>
      </w:pPr>
    </w:p>
    <w:p w14:paraId="0B3222B8" w14:textId="77777777" w:rsidR="002E58CD" w:rsidRPr="00A15E8E" w:rsidRDefault="00A15E8E">
      <w:pPr>
        <w:spacing w:after="0" w:line="360" w:lineRule="auto"/>
        <w:ind w:right="-28"/>
        <w:rPr>
          <w:b/>
          <w:bCs/>
        </w:rPr>
      </w:pPr>
      <w:r w:rsidRPr="00A15E8E">
        <w:rPr>
          <w:b/>
          <w:bCs/>
        </w:rPr>
        <w:t>Causales de sobreseimiento</w:t>
      </w:r>
    </w:p>
    <w:p w14:paraId="1D6A9562" w14:textId="77777777" w:rsidR="002E58CD" w:rsidRPr="00A15E8E" w:rsidRDefault="002E58CD">
      <w:pPr>
        <w:spacing w:after="0" w:line="360" w:lineRule="auto"/>
        <w:ind w:right="-28"/>
      </w:pPr>
    </w:p>
    <w:p w14:paraId="1CF18E58" w14:textId="77777777" w:rsidR="002E58CD" w:rsidRPr="00A15E8E" w:rsidRDefault="00A15E8E">
      <w:pPr>
        <w:spacing w:after="0" w:line="360" w:lineRule="auto"/>
      </w:pPr>
      <w:r w:rsidRPr="00A15E8E">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A15E8E">
        <w:rPr>
          <w:b/>
          <w:bCs/>
        </w:rPr>
        <w:t xml:space="preserve"> </w:t>
      </w:r>
      <w:r w:rsidRPr="00A15E8E">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79EE9337" w14:textId="77777777" w:rsidR="002E58CD" w:rsidRPr="00A15E8E" w:rsidRDefault="002E58CD">
      <w:pPr>
        <w:spacing w:after="0" w:line="360" w:lineRule="auto"/>
      </w:pPr>
    </w:p>
    <w:p w14:paraId="5092AF99" w14:textId="77777777" w:rsidR="002E58CD" w:rsidRPr="00A15E8E" w:rsidRDefault="00A15E8E">
      <w:pPr>
        <w:pStyle w:val="Ttulo2"/>
        <w:spacing w:before="0" w:after="0"/>
      </w:pPr>
      <w:bookmarkStart w:id="20" w:name="_heading=h.gmsmyym2niud" w:colFirst="0" w:colLast="0"/>
      <w:bookmarkStart w:id="21" w:name="_Toc220599145"/>
      <w:bookmarkEnd w:id="20"/>
      <w:r w:rsidRPr="00A15E8E">
        <w:t>TERCERO. Determinación de la Controversia</w:t>
      </w:r>
      <w:bookmarkEnd w:id="21"/>
    </w:p>
    <w:p w14:paraId="26675BEC" w14:textId="77777777" w:rsidR="002E58CD" w:rsidRPr="00A15E8E" w:rsidRDefault="002E58CD">
      <w:pPr>
        <w:spacing w:after="0" w:line="360" w:lineRule="auto"/>
      </w:pPr>
    </w:p>
    <w:p w14:paraId="2DD0A3C4" w14:textId="66703E5D" w:rsidR="002E58CD" w:rsidRPr="00A15E8E" w:rsidRDefault="00A15E8E" w:rsidP="00183724">
      <w:pPr>
        <w:spacing w:after="0" w:line="360" w:lineRule="auto"/>
      </w:pPr>
      <w:r w:rsidRPr="00A15E8E">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183724" w:rsidRPr="00A15E8E">
        <w:t>d</w:t>
      </w:r>
      <w:r w:rsidRPr="00A15E8E">
        <w:t>e la persona identificada en la solicitud, así como de su equipo de trabajo, del periodo del primero de enero de dos mil veintidós al doce de agosto de dos mil veinticinco</w:t>
      </w:r>
      <w:r w:rsidR="00183724" w:rsidRPr="00A15E8E">
        <w:t>,</w:t>
      </w:r>
      <w:r w:rsidRPr="00A15E8E">
        <w:t xml:space="preserve"> lo siguiente:</w:t>
      </w:r>
    </w:p>
    <w:p w14:paraId="38276840" w14:textId="77777777" w:rsidR="002E58CD" w:rsidRPr="00A15E8E" w:rsidRDefault="00A15E8E">
      <w:pPr>
        <w:numPr>
          <w:ilvl w:val="0"/>
          <w:numId w:val="18"/>
        </w:numPr>
        <w:pBdr>
          <w:top w:val="nil"/>
          <w:left w:val="nil"/>
          <w:bottom w:val="nil"/>
          <w:right w:val="nil"/>
          <w:between w:val="nil"/>
        </w:pBdr>
        <w:spacing w:after="0" w:line="360" w:lineRule="auto"/>
        <w:ind w:right="142"/>
        <w:rPr>
          <w:color w:val="000000"/>
        </w:rPr>
      </w:pPr>
      <w:r w:rsidRPr="00A15E8E">
        <w:rPr>
          <w:color w:val="000000"/>
        </w:rPr>
        <w:lastRenderedPageBreak/>
        <w:t xml:space="preserve">Faltas administrativas fincadas a las personas </w:t>
      </w:r>
      <w:r w:rsidRPr="00A15E8E">
        <w:t>servidoras</w:t>
      </w:r>
      <w:r w:rsidRPr="00A15E8E">
        <w:rPr>
          <w:color w:val="000000"/>
        </w:rPr>
        <w:t xml:space="preserve"> públicas identificadas</w:t>
      </w:r>
    </w:p>
    <w:p w14:paraId="5AD7351E" w14:textId="77777777" w:rsidR="002E58CD" w:rsidRPr="00A15E8E" w:rsidRDefault="00A15E8E">
      <w:pPr>
        <w:numPr>
          <w:ilvl w:val="0"/>
          <w:numId w:val="18"/>
        </w:numPr>
        <w:pBdr>
          <w:top w:val="nil"/>
          <w:left w:val="nil"/>
          <w:bottom w:val="nil"/>
          <w:right w:val="nil"/>
          <w:between w:val="nil"/>
        </w:pBdr>
        <w:spacing w:after="0" w:line="360" w:lineRule="auto"/>
        <w:ind w:right="142"/>
        <w:rPr>
          <w:color w:val="000000"/>
        </w:rPr>
      </w:pPr>
      <w:r w:rsidRPr="00A15E8E">
        <w:rPr>
          <w:color w:val="000000"/>
        </w:rPr>
        <w:t xml:space="preserve">Estado procesal de sus expedientes </w:t>
      </w:r>
    </w:p>
    <w:p w14:paraId="0D1D9FE3" w14:textId="77777777" w:rsidR="002E58CD" w:rsidRPr="00A15E8E" w:rsidRDefault="002E58CD">
      <w:pPr>
        <w:pBdr>
          <w:top w:val="nil"/>
          <w:left w:val="nil"/>
          <w:bottom w:val="nil"/>
          <w:right w:val="nil"/>
          <w:between w:val="nil"/>
        </w:pBdr>
        <w:spacing w:after="0" w:line="360" w:lineRule="auto"/>
        <w:ind w:left="720" w:right="142"/>
        <w:rPr>
          <w:b/>
          <w:bCs/>
          <w:color w:val="000000"/>
        </w:rPr>
      </w:pPr>
    </w:p>
    <w:p w14:paraId="448B6EBA" w14:textId="77777777" w:rsidR="002E58CD" w:rsidRPr="00A15E8E" w:rsidRDefault="00A15E8E">
      <w:pPr>
        <w:spacing w:after="0" w:line="360" w:lineRule="auto"/>
        <w:ind w:right="142"/>
        <w:rPr>
          <w:color w:val="000000"/>
        </w:rPr>
      </w:pPr>
      <w:r w:rsidRPr="00A15E8E">
        <w:rPr>
          <w:color w:val="000000"/>
        </w:rPr>
        <w:t xml:space="preserve">En respuesta el Sujeto Obligado remitió el </w:t>
      </w:r>
      <w:r w:rsidRPr="00A15E8E">
        <w:t xml:space="preserve">acta de la Décima Sesión Extraordinaria del Comité de Transparencia Administración 2025-2027 en cuyo punto 29 del orden del día, se determinó la clasificación de la información como reservada de todos los documentos de la solicitud de acceso a la información que nos ocupa, por un periodo de cinco años, debido a que el documento no tiene un orden consecutivo, se aprecia que al parecer, se consideró que se actualiza el supuesto de reserva previsto en el artículo 140, fracción VI de la Ley de Transparencia y Acceso a la Información Pública del Estado de México y Municipios, asimismo, se aprecia que no se realizó una prueba de daño que acredite la reserva de la información; además, la Encargada del Despacho de la Subgerencia de Transparencia, en el que indicó que se buscó la información en la Contraloría Interna, quién informó que la información es reserva de conformidad con el artículo 140 fracción V, VI, IX, y XI de la Ley de Transparencia y Acceso a la Información Pública del Estado de México y Municipios, ello sin que se prejuzgue la existencia o no de alguna conducta que actualice responsabilidad administrativa. </w:t>
      </w:r>
    </w:p>
    <w:p w14:paraId="3423B64E" w14:textId="77777777" w:rsidR="002E58CD" w:rsidRPr="00A15E8E" w:rsidRDefault="002E58CD">
      <w:pPr>
        <w:spacing w:after="0" w:line="360" w:lineRule="auto"/>
        <w:ind w:right="142"/>
        <w:rPr>
          <w:color w:val="000000"/>
        </w:rPr>
      </w:pPr>
    </w:p>
    <w:p w14:paraId="591594EB" w14:textId="77777777" w:rsidR="002E58CD" w:rsidRPr="00A15E8E" w:rsidRDefault="00A15E8E">
      <w:pPr>
        <w:spacing w:after="0" w:line="360" w:lineRule="auto"/>
        <w:ind w:right="142"/>
        <w:rPr>
          <w:color w:val="000000"/>
        </w:rPr>
      </w:pPr>
      <w:r w:rsidRPr="00A15E8E">
        <w:rPr>
          <w:color w:val="000000"/>
        </w:rPr>
        <w:t>Derivado de la respuesta, la parte Recurrente se inconformó y señaló que se protege al servidor público y en general por la falta de respuesta o entrega de la información.</w:t>
      </w:r>
    </w:p>
    <w:p w14:paraId="2BFED942" w14:textId="77777777" w:rsidR="002E58CD" w:rsidRPr="00A15E8E" w:rsidRDefault="002E58CD">
      <w:pPr>
        <w:spacing w:after="0" w:line="360" w:lineRule="auto"/>
        <w:ind w:right="142"/>
        <w:rPr>
          <w:color w:val="000000"/>
        </w:rPr>
      </w:pPr>
    </w:p>
    <w:p w14:paraId="6AE1834E" w14:textId="77777777" w:rsidR="002E58CD" w:rsidRPr="00A15E8E" w:rsidRDefault="00A15E8E">
      <w:pPr>
        <w:spacing w:after="0" w:line="360" w:lineRule="auto"/>
        <w:ind w:right="142"/>
        <w:rPr>
          <w:color w:val="000000"/>
        </w:rPr>
      </w:pPr>
      <w:r w:rsidRPr="00A15E8E">
        <w:rPr>
          <w:color w:val="000000"/>
        </w:rPr>
        <w:t xml:space="preserve">En este sentido vale la pena mencionar que la parte Recurrente </w:t>
      </w:r>
      <w:r w:rsidRPr="00A15E8E">
        <w:t>señaló</w:t>
      </w:r>
      <w:r w:rsidRPr="00A15E8E">
        <w:rPr>
          <w:color w:val="000000"/>
        </w:rPr>
        <w:t xml:space="preserve"> en el acto impugnado lo siguiente:</w:t>
      </w:r>
    </w:p>
    <w:p w14:paraId="7E5CBF1C" w14:textId="77777777" w:rsidR="00183724" w:rsidRPr="00A15E8E" w:rsidRDefault="00183724">
      <w:pPr>
        <w:spacing w:after="0" w:line="360" w:lineRule="auto"/>
        <w:ind w:right="142"/>
        <w:rPr>
          <w:color w:val="000000"/>
        </w:rPr>
      </w:pPr>
    </w:p>
    <w:p w14:paraId="6877285E" w14:textId="77777777" w:rsidR="002E58CD" w:rsidRPr="00A15E8E" w:rsidRDefault="00A15E8E">
      <w:pPr>
        <w:spacing w:after="0" w:line="360" w:lineRule="auto"/>
        <w:ind w:left="567" w:right="709"/>
        <w:rPr>
          <w:b/>
          <w:bCs/>
        </w:rPr>
      </w:pPr>
      <w:r w:rsidRPr="00A15E8E">
        <w:rPr>
          <w:i/>
          <w:iCs/>
        </w:rPr>
        <w:t>“… a su corrupto director reciclado” (Sic.)</w:t>
      </w:r>
    </w:p>
    <w:p w14:paraId="3E5480AE" w14:textId="77777777" w:rsidR="002E58CD" w:rsidRPr="00A15E8E" w:rsidRDefault="00A15E8E">
      <w:pPr>
        <w:spacing w:after="0" w:line="360" w:lineRule="auto"/>
        <w:ind w:right="142"/>
        <w:rPr>
          <w:color w:val="000000"/>
        </w:rPr>
      </w:pPr>
      <w:r w:rsidRPr="00A15E8E">
        <w:rPr>
          <w:color w:val="000000"/>
        </w:rPr>
        <w:lastRenderedPageBreak/>
        <w:t xml:space="preserve"> </w:t>
      </w:r>
    </w:p>
    <w:p w14:paraId="4AD96794" w14:textId="77777777" w:rsidR="002E58CD" w:rsidRPr="00A15E8E" w:rsidRDefault="00A15E8E">
      <w:pPr>
        <w:spacing w:after="0" w:line="360" w:lineRule="auto"/>
        <w:ind w:right="142"/>
        <w:rPr>
          <w:color w:val="000000"/>
        </w:rPr>
      </w:pPr>
      <w:r w:rsidRPr="00A15E8E">
        <w:rPr>
          <w:color w:val="000000"/>
        </w:rPr>
        <w:t xml:space="preserve"> Al respecto, dichas afirmaciones únicamente contienen apreciaciones subjetivas carentes de sustento, al no presentar, ni aportar elementos que apoyen la localización de la información requerida y, por lo tanto, las mismas devienen de </w:t>
      </w:r>
      <w:r w:rsidRPr="00A15E8E">
        <w:rPr>
          <w:b/>
          <w:bCs/>
          <w:color w:val="000000"/>
        </w:rPr>
        <w:t>IMPROCEDENTES</w:t>
      </w:r>
      <w:r w:rsidRPr="00A15E8E">
        <w:rPr>
          <w:color w:val="000000"/>
        </w:rPr>
        <w:t>; por lo que deben desestimarse para todos los efectos a que haya lugar.</w:t>
      </w:r>
    </w:p>
    <w:p w14:paraId="116786D7" w14:textId="77777777" w:rsidR="002E58CD" w:rsidRPr="00A15E8E" w:rsidRDefault="002E58CD">
      <w:pPr>
        <w:spacing w:after="0" w:line="360" w:lineRule="auto"/>
      </w:pPr>
    </w:p>
    <w:p w14:paraId="4BAC9310" w14:textId="77777777" w:rsidR="002E58CD" w:rsidRPr="00A15E8E" w:rsidRDefault="00A15E8E">
      <w:pPr>
        <w:spacing w:after="0" w:line="360" w:lineRule="auto"/>
      </w:pPr>
      <w:r w:rsidRPr="00A15E8E">
        <w:t xml:space="preserve">Durante la sustanciación del Recurso de Revisión, el Sujeto Obligado no rindió informe justificado y la parte Recurrente no añadió manifestaciones adicionales. </w:t>
      </w:r>
    </w:p>
    <w:p w14:paraId="3692A60E" w14:textId="77777777" w:rsidR="002E58CD" w:rsidRPr="00A15E8E" w:rsidRDefault="002E58CD">
      <w:pPr>
        <w:spacing w:after="0" w:line="360" w:lineRule="auto"/>
      </w:pPr>
    </w:p>
    <w:p w14:paraId="32F92760" w14:textId="77777777" w:rsidR="002E58CD" w:rsidRPr="00A15E8E" w:rsidRDefault="00A15E8E">
      <w:pPr>
        <w:tabs>
          <w:tab w:val="left" w:pos="4962"/>
        </w:tabs>
        <w:spacing w:after="0" w:line="360" w:lineRule="auto"/>
      </w:pPr>
      <w:r w:rsidRPr="00A15E8E">
        <w:t xml:space="preserve">Así pues, de las constancias que integran el expediente, se advierte que en el asunto que nos ocupa se actualiza la causal de procedencia señalada en el artículo 179, fracción II de la Ley de la materia; por la clasificación de la información. </w:t>
      </w:r>
    </w:p>
    <w:p w14:paraId="1B6861DF" w14:textId="77777777" w:rsidR="002E58CD" w:rsidRPr="00A15E8E" w:rsidRDefault="002E58CD">
      <w:pPr>
        <w:tabs>
          <w:tab w:val="left" w:pos="4962"/>
        </w:tabs>
        <w:spacing w:after="0" w:line="360" w:lineRule="auto"/>
      </w:pPr>
    </w:p>
    <w:p w14:paraId="0E7F733E" w14:textId="77777777" w:rsidR="002E58CD" w:rsidRPr="00A15E8E" w:rsidRDefault="00A15E8E">
      <w:pPr>
        <w:tabs>
          <w:tab w:val="left" w:pos="4962"/>
        </w:tabs>
        <w:spacing w:after="0" w:line="360" w:lineRule="auto"/>
      </w:pPr>
      <w:r w:rsidRPr="00A15E8E">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A74D316" w14:textId="77777777" w:rsidR="002E58CD" w:rsidRPr="00A15E8E" w:rsidRDefault="002E58CD">
      <w:pPr>
        <w:spacing w:after="0" w:line="360" w:lineRule="auto"/>
      </w:pPr>
    </w:p>
    <w:p w14:paraId="7ED2CA5B" w14:textId="77777777" w:rsidR="002E58CD" w:rsidRPr="00A15E8E" w:rsidRDefault="00A15E8E">
      <w:pPr>
        <w:pStyle w:val="Ttulo2"/>
        <w:spacing w:before="0" w:after="0"/>
      </w:pPr>
      <w:bookmarkStart w:id="22" w:name="_heading=h.6ktqdggiknab" w:colFirst="0" w:colLast="0"/>
      <w:bookmarkStart w:id="23" w:name="_Toc220599146"/>
      <w:bookmarkEnd w:id="22"/>
      <w:r w:rsidRPr="00A15E8E">
        <w:t>CUARTO. Marco normativo aplicable en materia de transparencia y acceso a la información pública</w:t>
      </w:r>
      <w:bookmarkEnd w:id="23"/>
    </w:p>
    <w:p w14:paraId="77A9FD51" w14:textId="77777777" w:rsidR="002E58CD" w:rsidRPr="00A15E8E" w:rsidRDefault="002E58CD">
      <w:pPr>
        <w:spacing w:after="0" w:line="360" w:lineRule="auto"/>
      </w:pPr>
    </w:p>
    <w:p w14:paraId="4F67FACB" w14:textId="77777777" w:rsidR="002E58CD" w:rsidRPr="00A15E8E" w:rsidRDefault="00A15E8E">
      <w:pPr>
        <w:spacing w:after="0" w:line="360" w:lineRule="auto"/>
      </w:pPr>
      <w:r w:rsidRPr="00A15E8E">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30D2D03" w14:textId="77777777" w:rsidR="002E58CD" w:rsidRPr="00A15E8E" w:rsidRDefault="002E58CD">
      <w:pPr>
        <w:spacing w:after="0" w:line="360" w:lineRule="auto"/>
      </w:pPr>
    </w:p>
    <w:p w14:paraId="0B84C22E" w14:textId="77777777" w:rsidR="002E58CD" w:rsidRPr="00A15E8E" w:rsidRDefault="00A15E8E">
      <w:pPr>
        <w:spacing w:after="0" w:line="360" w:lineRule="auto"/>
      </w:pPr>
      <w:r w:rsidRPr="00A15E8E">
        <w:lastRenderedPageBreak/>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F1A1C60" w14:textId="77777777" w:rsidR="002E58CD" w:rsidRPr="00A15E8E" w:rsidRDefault="002E58CD">
      <w:pPr>
        <w:spacing w:after="0" w:line="360" w:lineRule="auto"/>
      </w:pPr>
    </w:p>
    <w:p w14:paraId="27BF7B86" w14:textId="77777777" w:rsidR="002E58CD" w:rsidRPr="00A15E8E" w:rsidRDefault="00A15E8E">
      <w:pPr>
        <w:spacing w:after="0" w:line="360" w:lineRule="auto"/>
      </w:pPr>
      <w:r w:rsidRPr="00A15E8E">
        <w:t>Por su parte, la Ley de Transparencia y Acceso a la Información Pública del Estado de México y Municipios (Reglamentaria del artículo 5° de la Constitución Local), establece lo siguiente:</w:t>
      </w:r>
    </w:p>
    <w:p w14:paraId="77F285D7" w14:textId="77777777" w:rsidR="002E58CD" w:rsidRPr="00A15E8E" w:rsidRDefault="002E58CD">
      <w:pPr>
        <w:spacing w:after="0" w:line="360" w:lineRule="auto"/>
      </w:pPr>
    </w:p>
    <w:p w14:paraId="2E0571DB" w14:textId="77777777" w:rsidR="002E58CD" w:rsidRPr="00A15E8E" w:rsidRDefault="00A15E8E">
      <w:pPr>
        <w:spacing w:after="0" w:line="360" w:lineRule="auto"/>
      </w:pPr>
      <w:r w:rsidRPr="00A15E8E">
        <w:t>El artículo 12 dice que, quienes generen, recopilen, administren, manejen, procesen, archiven o conserven información pública serán responsables de la misma.</w:t>
      </w:r>
    </w:p>
    <w:p w14:paraId="21EDB601" w14:textId="77777777" w:rsidR="002E58CD" w:rsidRPr="00A15E8E" w:rsidRDefault="002E58CD">
      <w:pPr>
        <w:spacing w:after="0" w:line="360" w:lineRule="auto"/>
      </w:pPr>
    </w:p>
    <w:p w14:paraId="376BF6DE" w14:textId="77777777" w:rsidR="002E58CD" w:rsidRPr="00A15E8E" w:rsidRDefault="00A15E8E">
      <w:pPr>
        <w:spacing w:after="0" w:line="360" w:lineRule="auto"/>
      </w:pPr>
      <w:r w:rsidRPr="00A15E8E">
        <w:t>El artículo 18, que, los Sujetos Obligados deberán documentar todo acto que derive del ejercicio de sus facultades, competencias o funciones, considerando desde su origen la eventual publicidad y reutilización de la información que generen.</w:t>
      </w:r>
    </w:p>
    <w:p w14:paraId="43EA6675" w14:textId="77777777" w:rsidR="002E58CD" w:rsidRPr="00A15E8E" w:rsidRDefault="002E58CD">
      <w:pPr>
        <w:spacing w:after="0" w:line="360" w:lineRule="auto"/>
      </w:pPr>
    </w:p>
    <w:p w14:paraId="12697F1B" w14:textId="77777777" w:rsidR="002E58CD" w:rsidRPr="00A15E8E" w:rsidRDefault="00A15E8E">
      <w:pPr>
        <w:spacing w:after="0" w:line="360" w:lineRule="auto"/>
      </w:pPr>
      <w:r w:rsidRPr="00A15E8E">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43DF829" w14:textId="77777777" w:rsidR="002E58CD" w:rsidRPr="00A15E8E" w:rsidRDefault="002E58CD">
      <w:pPr>
        <w:pStyle w:val="Ttulo2"/>
        <w:spacing w:before="0" w:after="0"/>
        <w:rPr>
          <w:smallCaps/>
        </w:rPr>
      </w:pPr>
    </w:p>
    <w:p w14:paraId="0866366F" w14:textId="77777777" w:rsidR="002E58CD" w:rsidRPr="00A15E8E" w:rsidRDefault="00A15E8E">
      <w:pPr>
        <w:pStyle w:val="Ttulo2"/>
        <w:spacing w:before="0" w:after="0"/>
      </w:pPr>
      <w:bookmarkStart w:id="24" w:name="_heading=h.162jpdqc432p" w:colFirst="0" w:colLast="0"/>
      <w:bookmarkStart w:id="25" w:name="_Toc220599147"/>
      <w:bookmarkEnd w:id="24"/>
      <w:r w:rsidRPr="00A15E8E">
        <w:rPr>
          <w:smallCaps/>
        </w:rPr>
        <w:t>QUINTO.</w:t>
      </w:r>
      <w:r w:rsidRPr="00A15E8E">
        <w:t xml:space="preserve"> Estudio de Fondo</w:t>
      </w:r>
      <w:bookmarkEnd w:id="25"/>
    </w:p>
    <w:p w14:paraId="5442E56A" w14:textId="77777777" w:rsidR="002E58CD" w:rsidRPr="00A15E8E" w:rsidRDefault="002E58CD">
      <w:pPr>
        <w:spacing w:after="0" w:line="360" w:lineRule="auto"/>
      </w:pPr>
    </w:p>
    <w:p w14:paraId="2567E9FA" w14:textId="77777777" w:rsidR="002E58CD" w:rsidRPr="00A15E8E" w:rsidRDefault="00A15E8E">
      <w:pPr>
        <w:spacing w:after="0" w:line="360" w:lineRule="auto"/>
      </w:pPr>
      <w:r w:rsidRPr="00A15E8E">
        <w:lastRenderedPageBreak/>
        <w:t>Una vez expuesto lo anterior, es menester contextualizar la solicitud de información, la cual versa sobre diversos requerimientos en torno al Sujeto Obligado, que serán analizados conforme a lo siguiente:</w:t>
      </w:r>
    </w:p>
    <w:p w14:paraId="1E87E6D3" w14:textId="77777777" w:rsidR="002E58CD" w:rsidRPr="00A15E8E" w:rsidRDefault="002E58CD">
      <w:pPr>
        <w:spacing w:after="0" w:line="360" w:lineRule="auto"/>
        <w:rPr>
          <w:b/>
          <w:bCs/>
        </w:rPr>
      </w:pPr>
    </w:p>
    <w:p w14:paraId="5EAEFFAC" w14:textId="77777777" w:rsidR="002E58CD" w:rsidRPr="00A15E8E" w:rsidRDefault="00A15E8E">
      <w:pPr>
        <w:spacing w:after="0" w:line="360" w:lineRule="auto"/>
      </w:pPr>
      <w:r w:rsidRPr="00A15E8E">
        <w:t>Por principio de cuentas es menester señalar que de conformidad con lo dispuesto en el Bando Municipal del Ayuntamiento de Naucalpan de Juarez 2025; se prevé en el artículo 125 que el Sujeto Obligado es un organismo público descentralizado y que es responsable de administrar y operar los servicios, conservar, dar mantenimiento, rehabilitar y ampliar los sistemas de suministro, de drenaje y de alcantarillado, y en su caso, el tratamiento de aguas y su reúso y tiene personalidad jurídica y patrimonio propio, así como con autonomía técnica y administrativa para el manejo de sus recursos, para la prestación de los servicios a su cargo.</w:t>
      </w:r>
    </w:p>
    <w:p w14:paraId="7A934D36" w14:textId="77777777" w:rsidR="002E58CD" w:rsidRPr="00A15E8E" w:rsidRDefault="002E58CD">
      <w:pPr>
        <w:spacing w:after="0" w:line="360" w:lineRule="auto"/>
      </w:pPr>
    </w:p>
    <w:p w14:paraId="000607C2" w14:textId="77777777" w:rsidR="002E58CD" w:rsidRPr="00A15E8E" w:rsidRDefault="00A15E8E">
      <w:pPr>
        <w:spacing w:after="0" w:line="360" w:lineRule="auto"/>
      </w:pPr>
      <w:r w:rsidRPr="00A15E8E">
        <w:t>Por su parte el</w:t>
      </w:r>
      <w:r w:rsidRPr="00A15E8E">
        <w:rPr>
          <w:b/>
          <w:bCs/>
        </w:rPr>
        <w:t xml:space="preserve"> REGLAMENTO ORGÁNICO DEL ORGANISMO PÚBLICO DESCENTRALIZADO PARA LA PRESTACIÓN DE LOS SERVICIOS DE AGUA POTABLE, ALCANTARILLADO Y SANEAMIENTO DEL MUNICIPIO DE NAUCALPAN, </w:t>
      </w:r>
      <w:r w:rsidRPr="00A15E8E">
        <w:t>prevé que cuenta con una Contraloría Interna u Órgano de Control Interno del Organismo y en su artículo 27, fracción III, prevé que tiene la siguiente estructura orgánica:</w:t>
      </w:r>
    </w:p>
    <w:p w14:paraId="026449C3" w14:textId="77777777" w:rsidR="002E58CD" w:rsidRPr="00A15E8E" w:rsidRDefault="002E58CD">
      <w:pPr>
        <w:spacing w:after="0" w:line="360" w:lineRule="auto"/>
      </w:pPr>
    </w:p>
    <w:p w14:paraId="5C6E7EBA" w14:textId="77777777" w:rsidR="002E58CD" w:rsidRPr="00A15E8E" w:rsidRDefault="00A15E8E">
      <w:pPr>
        <w:spacing w:after="0" w:line="360" w:lineRule="auto"/>
        <w:ind w:left="567"/>
      </w:pPr>
      <w:r w:rsidRPr="00A15E8E">
        <w:t>“III. CONTRALORÍA INTERNA:</w:t>
      </w:r>
    </w:p>
    <w:p w14:paraId="1600989B" w14:textId="77777777" w:rsidR="002E58CD" w:rsidRPr="00A15E8E" w:rsidRDefault="00A15E8E">
      <w:pPr>
        <w:spacing w:after="0" w:line="360" w:lineRule="auto"/>
        <w:ind w:left="567"/>
        <w:rPr>
          <w:b/>
          <w:bCs/>
        </w:rPr>
      </w:pPr>
      <w:r w:rsidRPr="00A15E8E">
        <w:rPr>
          <w:b/>
          <w:bCs/>
        </w:rPr>
        <w:t xml:space="preserve">III.I. Subgerencia de Auditoría Financiera y Administrativa; </w:t>
      </w:r>
    </w:p>
    <w:p w14:paraId="2FEB3D50" w14:textId="77777777" w:rsidR="002E58CD" w:rsidRPr="00A15E8E" w:rsidRDefault="00A15E8E">
      <w:pPr>
        <w:spacing w:after="0" w:line="360" w:lineRule="auto"/>
        <w:ind w:left="567"/>
        <w:rPr>
          <w:b/>
          <w:bCs/>
        </w:rPr>
      </w:pPr>
      <w:r w:rsidRPr="00A15E8E">
        <w:rPr>
          <w:b/>
          <w:bCs/>
        </w:rPr>
        <w:t xml:space="preserve">III.II. Subgerencia de Control de Obra; </w:t>
      </w:r>
    </w:p>
    <w:p w14:paraId="6E9BF915" w14:textId="77777777" w:rsidR="002E58CD" w:rsidRPr="00A15E8E" w:rsidRDefault="00A15E8E">
      <w:pPr>
        <w:spacing w:after="0" w:line="360" w:lineRule="auto"/>
        <w:ind w:left="567"/>
        <w:rPr>
          <w:b/>
          <w:bCs/>
        </w:rPr>
      </w:pPr>
      <w:r w:rsidRPr="00A15E8E">
        <w:rPr>
          <w:b/>
          <w:bCs/>
        </w:rPr>
        <w:t xml:space="preserve">III.II Bis. Subgerencia de Investigación; y </w:t>
      </w:r>
    </w:p>
    <w:p w14:paraId="70AF7E5B" w14:textId="77777777" w:rsidR="002E58CD" w:rsidRPr="00A15E8E" w:rsidRDefault="00A15E8E">
      <w:pPr>
        <w:spacing w:after="0" w:line="360" w:lineRule="auto"/>
        <w:ind w:left="567"/>
        <w:rPr>
          <w:b/>
          <w:bCs/>
        </w:rPr>
      </w:pPr>
      <w:r w:rsidRPr="00A15E8E">
        <w:rPr>
          <w:b/>
          <w:bCs/>
        </w:rPr>
        <w:t>III.III.  Subgerencia de Responsabilidades.”</w:t>
      </w:r>
    </w:p>
    <w:p w14:paraId="178F6046" w14:textId="77777777" w:rsidR="002E58CD" w:rsidRPr="00A15E8E" w:rsidRDefault="002E58CD">
      <w:pPr>
        <w:spacing w:after="0" w:line="360" w:lineRule="auto"/>
        <w:rPr>
          <w:b/>
          <w:bCs/>
        </w:rPr>
      </w:pPr>
    </w:p>
    <w:p w14:paraId="726D109A" w14:textId="77777777" w:rsidR="002E58CD" w:rsidRPr="00A15E8E" w:rsidRDefault="00A15E8E">
      <w:pPr>
        <w:spacing w:after="0" w:line="360" w:lineRule="auto"/>
      </w:pPr>
      <w:r w:rsidRPr="00A15E8E">
        <w:lastRenderedPageBreak/>
        <w:t xml:space="preserve">Por su parte, el artículo 35 del mismo Reglamento, prevé que la Contraloría Interna estará a cargo de un titular, a quien se le denominará Contralor Interno, responderá directamente del desempeño de sus funciones ante el Director General, y dentro de sus funciones y atribuciones, se encuentra las de </w:t>
      </w:r>
      <w:r w:rsidRPr="00A15E8E">
        <w:rPr>
          <w:b/>
          <w:bCs/>
        </w:rPr>
        <w:t>hacer del conocimiento</w:t>
      </w:r>
      <w:r w:rsidRPr="00A15E8E">
        <w:t xml:space="preserve"> del Órgano Superior de Fiscalización del Estado de México, y del Tribunal de Justicia Administrativa del Estado de México, </w:t>
      </w:r>
      <w:r w:rsidRPr="00A15E8E">
        <w:rPr>
          <w:b/>
          <w:bCs/>
        </w:rPr>
        <w:t>acerca de las responsabilidades administrativas resarcitorias o faltas administrativas graves de los servidores públicos del Organismo,</w:t>
      </w:r>
      <w:r w:rsidRPr="00A15E8E">
        <w:t xml:space="preserve"> dentro de los tres días hábiles siguientes a la  interposición de las mismas; y </w:t>
      </w:r>
      <w:r w:rsidRPr="00A15E8E">
        <w:rPr>
          <w:b/>
          <w:bCs/>
        </w:rPr>
        <w:t>remitir los procedimientos resarcitorios</w:t>
      </w:r>
      <w:r w:rsidRPr="00A15E8E">
        <w:t xml:space="preserve">, cuando así sea solicitado por el OSFEM y por el Tribunal de Justicia Administrativa del Estado de México, en los plazos y términos que le sean indicados por éste; </w:t>
      </w:r>
      <w:r w:rsidRPr="00A15E8E">
        <w:rPr>
          <w:b/>
          <w:bCs/>
        </w:rPr>
        <w:t>recibir,</w:t>
      </w:r>
      <w:r w:rsidRPr="00A15E8E">
        <w:t xml:space="preserve"> los asuntos derivados de auditorías practicadas, por denuncias, actuaciones de oficio, </w:t>
      </w:r>
      <w:r w:rsidRPr="00A15E8E">
        <w:rPr>
          <w:b/>
          <w:bCs/>
        </w:rPr>
        <w:t>por omisiones o por conductas de los servidores públicos o particulares en donde se presuma una responsabilidad administrativa por incurrir en faltas observadas</w:t>
      </w:r>
      <w:r w:rsidRPr="00A15E8E">
        <w:t xml:space="preserve"> por la Ley de Responsabilidades Administrativas del Estado de México y Municipios y turnarlos a la Autoridad Investigadora; comisionar a los servidores públicos en funciones de secretario de acuerdos de la Autoridad  Substanciadora, Autoridad Resolutora, defensor de oficio, auditor, inspector, verificador y notificador, expidiéndoles los gafetes correspondientes; y emitir resolución, en términos de la Ley de Responsabilidades  Administrativas del Estado de México y Municipios; en atención a lo anterior, </w:t>
      </w:r>
      <w:r w:rsidRPr="00A15E8E">
        <w:rPr>
          <w:b/>
          <w:bCs/>
        </w:rPr>
        <w:t>es dable considerar que pueda ser el área competente para conocer de lo solicitado.</w:t>
      </w:r>
    </w:p>
    <w:p w14:paraId="1EF0739F" w14:textId="77777777" w:rsidR="002E58CD" w:rsidRPr="00A15E8E" w:rsidRDefault="002E58CD">
      <w:pPr>
        <w:spacing w:after="0" w:line="360" w:lineRule="auto"/>
      </w:pPr>
    </w:p>
    <w:p w14:paraId="2F6E9091" w14:textId="39FB177D" w:rsidR="002E58CD" w:rsidRPr="00A15E8E" w:rsidRDefault="00A15E8E" w:rsidP="00183724">
      <w:pPr>
        <w:spacing w:after="0" w:line="360" w:lineRule="auto"/>
      </w:pPr>
      <w:r w:rsidRPr="00A15E8E">
        <w:t xml:space="preserve">Conforme a lo anterior, se logra advertir que la persona Recurrente pretende </w:t>
      </w:r>
      <w:r w:rsidR="00183724" w:rsidRPr="00A15E8E">
        <w:t>de</w:t>
      </w:r>
      <w:r w:rsidRPr="00A15E8E">
        <w:t xml:space="preserve"> la persona identificada en la solicitud, así como de su equipo de trabajo, del periodo del primero de enero de dos mil veintidós al doce de agosto de dos mil veinticinco; lo siguiente:</w:t>
      </w:r>
    </w:p>
    <w:p w14:paraId="3482DC49" w14:textId="77777777" w:rsidR="00183724" w:rsidRPr="00A15E8E" w:rsidRDefault="00183724" w:rsidP="00183724">
      <w:pPr>
        <w:spacing w:after="0" w:line="360" w:lineRule="auto"/>
      </w:pPr>
    </w:p>
    <w:p w14:paraId="3FACDD06" w14:textId="77777777" w:rsidR="002E58CD" w:rsidRPr="00A15E8E" w:rsidRDefault="00A15E8E">
      <w:pPr>
        <w:numPr>
          <w:ilvl w:val="0"/>
          <w:numId w:val="19"/>
        </w:numPr>
        <w:pBdr>
          <w:top w:val="nil"/>
          <w:left w:val="nil"/>
          <w:bottom w:val="nil"/>
          <w:right w:val="nil"/>
          <w:between w:val="nil"/>
        </w:pBdr>
        <w:spacing w:after="0" w:line="360" w:lineRule="auto"/>
        <w:ind w:right="142"/>
        <w:rPr>
          <w:color w:val="000000"/>
        </w:rPr>
      </w:pPr>
      <w:r w:rsidRPr="00A15E8E">
        <w:rPr>
          <w:color w:val="000000"/>
        </w:rPr>
        <w:t xml:space="preserve">Faltas administrativas fincadas a las personas </w:t>
      </w:r>
      <w:r w:rsidRPr="00A15E8E">
        <w:t>servidoras</w:t>
      </w:r>
      <w:r w:rsidRPr="00A15E8E">
        <w:rPr>
          <w:color w:val="000000"/>
        </w:rPr>
        <w:t xml:space="preserve"> públicas identificadas</w:t>
      </w:r>
    </w:p>
    <w:p w14:paraId="65A808F1" w14:textId="77777777" w:rsidR="002E58CD" w:rsidRPr="00A15E8E" w:rsidRDefault="00A15E8E">
      <w:pPr>
        <w:numPr>
          <w:ilvl w:val="0"/>
          <w:numId w:val="19"/>
        </w:numPr>
        <w:pBdr>
          <w:top w:val="nil"/>
          <w:left w:val="nil"/>
          <w:bottom w:val="nil"/>
          <w:right w:val="nil"/>
          <w:between w:val="nil"/>
        </w:pBdr>
        <w:spacing w:after="0" w:line="360" w:lineRule="auto"/>
        <w:ind w:right="142"/>
        <w:rPr>
          <w:color w:val="000000"/>
        </w:rPr>
      </w:pPr>
      <w:r w:rsidRPr="00A15E8E">
        <w:rPr>
          <w:color w:val="000000"/>
        </w:rPr>
        <w:lastRenderedPageBreak/>
        <w:t xml:space="preserve">Estado procesal de sus expedientes </w:t>
      </w:r>
    </w:p>
    <w:p w14:paraId="7A6BF69D" w14:textId="77777777" w:rsidR="002E58CD" w:rsidRPr="00A15E8E" w:rsidRDefault="002E58CD">
      <w:pPr>
        <w:spacing w:after="0" w:line="360" w:lineRule="auto"/>
        <w:rPr>
          <w:color w:val="000000"/>
        </w:rPr>
      </w:pPr>
    </w:p>
    <w:p w14:paraId="1AE0E8E9" w14:textId="77777777" w:rsidR="002E58CD" w:rsidRPr="00A15E8E" w:rsidRDefault="00A15E8E">
      <w:pPr>
        <w:spacing w:after="0" w:line="360" w:lineRule="auto"/>
        <w:rPr>
          <w:color w:val="000000"/>
        </w:rPr>
      </w:pPr>
      <w:r w:rsidRPr="00A15E8E">
        <w:rPr>
          <w:color w:val="000000"/>
        </w:rPr>
        <w:t xml:space="preserve">Ante dicha circunstancia, es necesario precisar que de las constancias que obran en el expediente electrónico en SAIMEX, se logra advertir que el Sujeto Obligado indicó que buscó la información en la Contraloría Interna por lo que, resulta necesario hacer referencia al </w:t>
      </w:r>
      <w:r w:rsidRPr="00A15E8E">
        <w:rPr>
          <w:b/>
          <w:bCs/>
          <w:color w:val="000000"/>
        </w:rPr>
        <w:t>procedimiento de búsqueda que deben seguir los Sujetos Obligados para localizar la información,</w:t>
      </w:r>
      <w:r w:rsidRPr="00A15E8E">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154007F" w14:textId="77777777" w:rsidR="002E58CD" w:rsidRPr="00A15E8E" w:rsidRDefault="002E58CD">
      <w:pPr>
        <w:spacing w:after="0" w:line="360" w:lineRule="auto"/>
        <w:rPr>
          <w:color w:val="FF0000"/>
        </w:rPr>
      </w:pPr>
    </w:p>
    <w:p w14:paraId="4EA3D769" w14:textId="77777777" w:rsidR="002E58CD" w:rsidRPr="00A15E8E" w:rsidRDefault="00A15E8E">
      <w:pPr>
        <w:spacing w:after="0" w:line="360" w:lineRule="auto"/>
        <w:rPr>
          <w:color w:val="000000"/>
        </w:rPr>
      </w:pPr>
      <w:bookmarkStart w:id="26" w:name="_heading=h.2b8zdt7vox7" w:colFirst="0" w:colLast="0"/>
      <w:bookmarkEnd w:id="26"/>
      <w:r w:rsidRPr="00A15E8E">
        <w:rPr>
          <w:color w:val="000000"/>
        </w:rPr>
        <w:t xml:space="preserve">Así, con la finalidad de determinar si el Sujeto Obligado </w:t>
      </w:r>
      <w:r w:rsidRPr="00A15E8E">
        <w:rPr>
          <w:b/>
          <w:bCs/>
          <w:color w:val="000000"/>
        </w:rPr>
        <w:t>cumplió con el procedimiento de búsqueda</w:t>
      </w:r>
      <w:r w:rsidRPr="00A15E8E">
        <w:rPr>
          <w:color w:val="000000"/>
        </w:rPr>
        <w:t xml:space="preserve"> previsto en el artículo 162 de la Ley de Transparencia y Acceso a la Información Pública del Estado de México y Municipios</w:t>
      </w:r>
      <w:r w:rsidRPr="00A15E8E">
        <w:t>.</w:t>
      </w:r>
    </w:p>
    <w:p w14:paraId="7E8BB7B9" w14:textId="77777777" w:rsidR="002E58CD" w:rsidRPr="00A15E8E" w:rsidRDefault="002E58CD">
      <w:pPr>
        <w:spacing w:after="0" w:line="360" w:lineRule="auto"/>
        <w:rPr>
          <w:color w:val="000000"/>
        </w:rPr>
      </w:pPr>
    </w:p>
    <w:p w14:paraId="51143994" w14:textId="77777777" w:rsidR="002E58CD" w:rsidRPr="00A15E8E" w:rsidRDefault="00A15E8E">
      <w:pPr>
        <w:spacing w:after="0" w:line="360" w:lineRule="auto"/>
        <w:rPr>
          <w:color w:val="000000"/>
        </w:rPr>
      </w:pPr>
      <w:r w:rsidRPr="00A15E8E">
        <w:rPr>
          <w:color w:val="000000"/>
        </w:rPr>
        <w:t xml:space="preserve">En este contexto es pertinente precisar que en interpretación de la solicitud es dable considerar que la parte </w:t>
      </w:r>
      <w:r w:rsidRPr="00A15E8E">
        <w:rPr>
          <w:b/>
          <w:bCs/>
          <w:color w:val="000000"/>
        </w:rPr>
        <w:t>Recurrente pretende conocer la información sobre sanciones de faltas administrativas definitivas o concluidas condenatorias; es decir, en las que se fijó una sanción</w:t>
      </w:r>
      <w:r w:rsidRPr="00A15E8E">
        <w:rPr>
          <w:color w:val="000000"/>
        </w:rPr>
        <w:t xml:space="preserve">, dado que refiere que son faltas administrativas “fincadas” como sinónimo de algo establecido, fijo o definitivo y en el que se determinó una sanción. </w:t>
      </w:r>
    </w:p>
    <w:p w14:paraId="0FF1C8E5" w14:textId="77777777" w:rsidR="002E58CD" w:rsidRPr="00A15E8E" w:rsidRDefault="002E58CD">
      <w:pPr>
        <w:spacing w:after="0" w:line="360" w:lineRule="auto"/>
        <w:rPr>
          <w:color w:val="000000"/>
        </w:rPr>
      </w:pPr>
    </w:p>
    <w:p w14:paraId="49B4C2C5" w14:textId="77777777" w:rsidR="002E58CD" w:rsidRPr="00A15E8E" w:rsidRDefault="00A15E8E">
      <w:pPr>
        <w:spacing w:after="0" w:line="360" w:lineRule="auto"/>
      </w:pPr>
      <w:r w:rsidRPr="00A15E8E">
        <w:rPr>
          <w:color w:val="000000"/>
        </w:rPr>
        <w:t xml:space="preserve">Así, el Sujeto Obligado argumentó en respuesta la reserva de la información y remitió el </w:t>
      </w:r>
      <w:r w:rsidRPr="00A15E8E">
        <w:t xml:space="preserve">acta de la Décima Sesión Extraordinaria del Comité de Transparencia Administración 2025-2027 en </w:t>
      </w:r>
      <w:r w:rsidRPr="00A15E8E">
        <w:lastRenderedPageBreak/>
        <w:t>cuyo punto 29 del orden del día, se determinó la clasificación de la información como reservada de todos los documentos de la solicitud de acceso a la información que nos ocupa, por un periodo de cinco años, debido a que el documento no tiene un orden consecutivo, se aprecia que al parecer, se consideró que se actualiza el supuesto de reserva previsto en el artículo 140, fracción VI de la Ley de Transparencia y Acceso a la Información Pública del Estado de México y Municipios; por su parte señaló que la Contraloría Interna, quién informó que la información es reserva de conformidad con el artículo 140 fracción V, VI, IX, y XI de la Ley de Transparencia y Acceso a la Información Pública del Estado de México y Municipios.</w:t>
      </w:r>
    </w:p>
    <w:p w14:paraId="36A0E7A5" w14:textId="77777777" w:rsidR="002E58CD" w:rsidRPr="00A15E8E" w:rsidRDefault="002E58CD">
      <w:pPr>
        <w:spacing w:after="0" w:line="360" w:lineRule="auto"/>
      </w:pPr>
    </w:p>
    <w:p w14:paraId="55E363E1" w14:textId="77777777" w:rsidR="002E58CD" w:rsidRPr="00A15E8E" w:rsidRDefault="00A15E8E">
      <w:pPr>
        <w:spacing w:after="0" w:line="360" w:lineRule="auto"/>
      </w:pPr>
      <w:r w:rsidRPr="00A15E8E">
        <w:t>Al respecto, es importante señalar que el artículo 6°, Apartado A), fracción I de la Constitución Política de los Estados Unidos Mexicanos, establece que toda la información en posesión de cualquier autoridad, es pública y sólo podrá ser reservada temporalmente por razones de interés público. 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0F7B9EC2" w14:textId="77777777" w:rsidR="002E58CD" w:rsidRPr="00A15E8E" w:rsidRDefault="002E58CD">
      <w:pPr>
        <w:spacing w:after="0" w:line="360" w:lineRule="auto"/>
      </w:pPr>
    </w:p>
    <w:p w14:paraId="14864129" w14:textId="77777777" w:rsidR="002E58CD" w:rsidRPr="00A15E8E" w:rsidRDefault="00A15E8E">
      <w:pPr>
        <w:numPr>
          <w:ilvl w:val="0"/>
          <w:numId w:val="3"/>
        </w:numPr>
        <w:spacing w:after="0" w:line="360" w:lineRule="auto"/>
        <w:rPr>
          <w:color w:val="000000"/>
        </w:rPr>
      </w:pPr>
      <w:r w:rsidRPr="00A15E8E">
        <w:rPr>
          <w:b/>
          <w:bCs/>
          <w:color w:val="000000"/>
        </w:rPr>
        <w:t>Confidencial</w:t>
      </w:r>
      <w:r w:rsidRPr="00A15E8E">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7D7E7CB6" w14:textId="77777777" w:rsidR="002E58CD" w:rsidRPr="00A15E8E" w:rsidRDefault="002E58CD">
      <w:pPr>
        <w:spacing w:after="0" w:line="360" w:lineRule="auto"/>
        <w:ind w:left="720"/>
        <w:rPr>
          <w:color w:val="000000"/>
        </w:rPr>
      </w:pPr>
    </w:p>
    <w:p w14:paraId="78834282" w14:textId="77777777" w:rsidR="002E58CD" w:rsidRPr="00A15E8E" w:rsidRDefault="00A15E8E">
      <w:pPr>
        <w:numPr>
          <w:ilvl w:val="0"/>
          <w:numId w:val="3"/>
        </w:numPr>
        <w:spacing w:after="0" w:line="360" w:lineRule="auto"/>
        <w:rPr>
          <w:color w:val="000000"/>
        </w:rPr>
      </w:pPr>
      <w:r w:rsidRPr="00A15E8E">
        <w:rPr>
          <w:b/>
          <w:bCs/>
          <w:color w:val="000000"/>
        </w:rPr>
        <w:t>Reservada:</w:t>
      </w:r>
      <w:r w:rsidRPr="00A15E8E">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5E9B60BF" w14:textId="77777777" w:rsidR="002E58CD" w:rsidRPr="00A15E8E" w:rsidRDefault="002E58CD">
      <w:pPr>
        <w:spacing w:after="0" w:line="360" w:lineRule="auto"/>
        <w:rPr>
          <w:color w:val="000000"/>
        </w:rPr>
      </w:pPr>
    </w:p>
    <w:p w14:paraId="09DB7268" w14:textId="77777777" w:rsidR="002E58CD" w:rsidRPr="00A15E8E" w:rsidRDefault="00A15E8E">
      <w:pPr>
        <w:spacing w:after="0" w:line="360" w:lineRule="auto"/>
      </w:pPr>
      <w:r w:rsidRPr="00A15E8E">
        <w:t>Así pues, existen dos supuestos para la restricción del acceso a la información; que implica que la información solicitada se trate de datos personales confidenciales o que se actualice algún supuesto de reserva.</w:t>
      </w:r>
    </w:p>
    <w:p w14:paraId="42C0AC4A" w14:textId="77777777" w:rsidR="002E58CD" w:rsidRPr="00A15E8E" w:rsidRDefault="002E58CD">
      <w:pPr>
        <w:spacing w:after="0" w:line="360" w:lineRule="auto"/>
      </w:pPr>
    </w:p>
    <w:p w14:paraId="39C50728" w14:textId="56B05EA6" w:rsidR="00183724" w:rsidRPr="00A15E8E" w:rsidRDefault="00A15E8E">
      <w:pPr>
        <w:tabs>
          <w:tab w:val="left" w:pos="4962"/>
        </w:tabs>
        <w:spacing w:after="0" w:line="360" w:lineRule="auto"/>
        <w:ind w:right="142"/>
      </w:pPr>
      <w:r w:rsidRPr="00A15E8E">
        <w:t>En este sentido, vale la pena señalar que en el caso que nos ocupa, se advierte que se solicita información relacionada con procedimientos de responsabilidades administrativas concluidos y en los que se estableció una sanción, por lo que se advierten diversos supuestos</w:t>
      </w:r>
      <w:r w:rsidR="00183724" w:rsidRPr="00A15E8E">
        <w:t xml:space="preserve"> de procedimientos concluidos</w:t>
      </w:r>
      <w:r w:rsidRPr="00A15E8E">
        <w:t>:</w:t>
      </w:r>
    </w:p>
    <w:p w14:paraId="7B3CA659" w14:textId="77777777" w:rsidR="00183724" w:rsidRPr="00A15E8E" w:rsidRDefault="00183724">
      <w:pPr>
        <w:tabs>
          <w:tab w:val="left" w:pos="4962"/>
        </w:tabs>
        <w:spacing w:after="0" w:line="360" w:lineRule="auto"/>
        <w:ind w:right="142"/>
      </w:pPr>
    </w:p>
    <w:p w14:paraId="7897F856" w14:textId="77777777" w:rsidR="002E58CD" w:rsidRPr="00A15E8E" w:rsidRDefault="00A15E8E">
      <w:pPr>
        <w:numPr>
          <w:ilvl w:val="0"/>
          <w:numId w:val="2"/>
        </w:numPr>
        <w:tabs>
          <w:tab w:val="left" w:pos="4962"/>
        </w:tabs>
        <w:spacing w:after="0" w:line="360" w:lineRule="auto"/>
        <w:ind w:left="567" w:right="142"/>
      </w:pPr>
      <w:r w:rsidRPr="00A15E8E">
        <w:t>Responsabilidad no grave, y</w:t>
      </w:r>
    </w:p>
    <w:p w14:paraId="791EF2AD" w14:textId="77777777" w:rsidR="002E58CD" w:rsidRPr="00A15E8E" w:rsidRDefault="00A15E8E">
      <w:pPr>
        <w:numPr>
          <w:ilvl w:val="0"/>
          <w:numId w:val="2"/>
        </w:numPr>
        <w:tabs>
          <w:tab w:val="left" w:pos="4962"/>
        </w:tabs>
        <w:spacing w:after="0" w:line="360" w:lineRule="auto"/>
        <w:ind w:left="567" w:right="142"/>
      </w:pPr>
      <w:r w:rsidRPr="00A15E8E">
        <w:t xml:space="preserve">Responsabilidad grave. </w:t>
      </w:r>
    </w:p>
    <w:p w14:paraId="3350C55E" w14:textId="77777777" w:rsidR="002E58CD" w:rsidRPr="00A15E8E" w:rsidRDefault="002E58CD">
      <w:pPr>
        <w:spacing w:after="0" w:line="360" w:lineRule="auto"/>
      </w:pPr>
    </w:p>
    <w:p w14:paraId="3CB07DFE" w14:textId="77777777" w:rsidR="002E58CD" w:rsidRPr="00A15E8E" w:rsidRDefault="00A15E8E">
      <w:pPr>
        <w:spacing w:after="0" w:line="360" w:lineRule="auto"/>
        <w:rPr>
          <w:b/>
          <w:bCs/>
          <w:u w:val="single"/>
        </w:rPr>
      </w:pPr>
      <w:r w:rsidRPr="00A15E8E">
        <w:rPr>
          <w:b/>
          <w:bCs/>
          <w:u w:val="single"/>
        </w:rPr>
        <w:t>Procedimiento concluido por falta administrativa no grave</w:t>
      </w:r>
    </w:p>
    <w:p w14:paraId="59DE40C1" w14:textId="77777777" w:rsidR="002E58CD" w:rsidRPr="00A15E8E" w:rsidRDefault="002E58CD">
      <w:pPr>
        <w:spacing w:after="0" w:line="360" w:lineRule="auto"/>
        <w:rPr>
          <w:color w:val="000000"/>
        </w:rPr>
      </w:pPr>
    </w:p>
    <w:p w14:paraId="62C784CC" w14:textId="13CD51BA" w:rsidR="00362B45" w:rsidRPr="00A15E8E" w:rsidRDefault="00362B45" w:rsidP="00362B45">
      <w:pPr>
        <w:spacing w:after="0" w:line="360" w:lineRule="auto"/>
        <w:rPr>
          <w:rFonts w:eastAsia="Times New Roman" w:cs="Tahoma"/>
          <w:b/>
          <w:bCs/>
          <w:iCs/>
          <w:color w:val="000000"/>
          <w:lang w:val="es-ES" w:eastAsia="es-ES"/>
        </w:rPr>
      </w:pPr>
      <w:r w:rsidRPr="00A15E8E">
        <w:rPr>
          <w:rFonts w:eastAsia="Times New Roman" w:cs="Tahoma"/>
          <w:bCs/>
          <w:iCs/>
          <w:color w:val="000000"/>
          <w:lang w:val="es-ES" w:eastAsia="es-ES"/>
        </w:rPr>
        <w:t xml:space="preserve">Al respecto, emitir un pronunciamiento sobre la existencia de un procedimiento de responsabilidad </w:t>
      </w:r>
      <w:r w:rsidRPr="00A15E8E">
        <w:rPr>
          <w:rFonts w:eastAsia="Times New Roman" w:cs="Tahoma"/>
          <w:b/>
          <w:bCs/>
          <w:iCs/>
          <w:color w:val="000000"/>
          <w:lang w:val="es-ES" w:eastAsia="es-ES"/>
        </w:rPr>
        <w:t xml:space="preserve">por faltas no graves, </w:t>
      </w:r>
      <w:r w:rsidRPr="00A15E8E">
        <w:rPr>
          <w:rFonts w:eastAsia="Times New Roman" w:cs="Tahoma"/>
          <w:bCs/>
          <w:iCs/>
          <w:color w:val="000000"/>
          <w:lang w:val="es-ES" w:eastAsia="es-ES"/>
        </w:rPr>
        <w:t>concluido</w:t>
      </w:r>
      <w:r w:rsidRPr="00A15E8E">
        <w:rPr>
          <w:rFonts w:eastAsia="Times New Roman" w:cs="Tahoma"/>
          <w:b/>
          <w:bCs/>
          <w:iCs/>
          <w:color w:val="000000"/>
          <w:lang w:val="es-ES" w:eastAsia="es-ES"/>
        </w:rPr>
        <w:t xml:space="preserve">, </w:t>
      </w:r>
      <w:r w:rsidRPr="00A15E8E">
        <w:rPr>
          <w:rFonts w:eastAsia="Times New Roman" w:cs="Tahoma"/>
          <w:bCs/>
          <w:iCs/>
          <w:color w:val="000000"/>
          <w:lang w:val="es-ES" w:eastAsia="es-ES"/>
        </w:rPr>
        <w:t xml:space="preserve">en caso de que existiera, </w:t>
      </w:r>
      <w:r w:rsidRPr="00A15E8E">
        <w:rPr>
          <w:rFonts w:eastAsia="Times New Roman" w:cs="Tahoma"/>
          <w:b/>
          <w:bCs/>
          <w:iCs/>
          <w:color w:val="000000"/>
          <w:lang w:val="es-ES" w:eastAsia="es-ES"/>
        </w:rPr>
        <w:t>podría afectar su honor, buen nombre y su imagen de los servidores públicos señalados en la solicitud.</w:t>
      </w:r>
    </w:p>
    <w:p w14:paraId="1B3E7CB9" w14:textId="77777777" w:rsidR="00362B45" w:rsidRPr="00A15E8E" w:rsidRDefault="00362B45" w:rsidP="00362B45">
      <w:pPr>
        <w:spacing w:after="0" w:line="360" w:lineRule="auto"/>
        <w:rPr>
          <w:rFonts w:eastAsia="Times New Roman" w:cs="Tahoma"/>
          <w:b/>
          <w:bCs/>
          <w:iCs/>
          <w:color w:val="000000"/>
          <w:lang w:val="es-ES" w:eastAsia="es-ES"/>
        </w:rPr>
      </w:pPr>
    </w:p>
    <w:p w14:paraId="47438D4A"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Al respecto, la Suprema Corte de Justicia de la Nación ha reconocido como derechos fundamentales de las personas, el derecho a la intimidad y a la propia imagen, en el siguiente criterio:</w:t>
      </w:r>
    </w:p>
    <w:p w14:paraId="05901FAF" w14:textId="77777777" w:rsidR="00362B45" w:rsidRPr="00A15E8E" w:rsidRDefault="00362B45" w:rsidP="00362B45">
      <w:pPr>
        <w:spacing w:after="0" w:line="360" w:lineRule="auto"/>
        <w:rPr>
          <w:rFonts w:eastAsia="Times New Roman" w:cs="Tahoma"/>
          <w:bCs/>
          <w:iCs/>
          <w:color w:val="000000"/>
          <w:lang w:eastAsia="es-ES"/>
        </w:rPr>
      </w:pPr>
    </w:p>
    <w:p w14:paraId="051C4136" w14:textId="77777777" w:rsidR="00362B45" w:rsidRPr="00A15E8E" w:rsidRDefault="00362B45" w:rsidP="00362B45">
      <w:pPr>
        <w:spacing w:after="0" w:line="360" w:lineRule="auto"/>
        <w:ind w:left="567" w:right="567"/>
        <w:rPr>
          <w:rFonts w:eastAsia="Times New Roman" w:cs="Tahoma"/>
          <w:b/>
          <w:bCs/>
          <w:i/>
          <w:iCs/>
          <w:color w:val="000000"/>
          <w:sz w:val="20"/>
          <w:szCs w:val="20"/>
          <w:lang w:eastAsia="es-ES"/>
        </w:rPr>
      </w:pPr>
      <w:r w:rsidRPr="00A15E8E">
        <w:rPr>
          <w:rFonts w:eastAsia="Times New Roman" w:cs="Tahoma"/>
          <w:bCs/>
          <w:i/>
          <w:iCs/>
          <w:color w:val="000000"/>
          <w:sz w:val="20"/>
          <w:szCs w:val="20"/>
          <w:lang w:eastAsia="es-ES"/>
        </w:rPr>
        <w:t>“</w:t>
      </w:r>
      <w:r w:rsidRPr="00A15E8E">
        <w:rPr>
          <w:rFonts w:eastAsia="Times New Roman" w:cs="Tahoma"/>
          <w:b/>
          <w:bCs/>
          <w:i/>
          <w:iCs/>
          <w:color w:val="000000"/>
          <w:sz w:val="20"/>
          <w:szCs w:val="20"/>
          <w:lang w:eastAsia="es-ES"/>
        </w:rPr>
        <w:t xml:space="preserve">DERECHOS A LA INTIMIDAD, PROPIA IMAGEN, IDENTIDAD PERSONAL Y SEXUAL. CONSTITUYEN DERECHOS DE DEFENSA Y GARANTÍA ESENCIAL PARA LA </w:t>
      </w:r>
      <w:r w:rsidRPr="00A15E8E">
        <w:rPr>
          <w:rFonts w:eastAsia="Times New Roman" w:cs="Tahoma"/>
          <w:b/>
          <w:bCs/>
          <w:i/>
          <w:iCs/>
          <w:color w:val="000000"/>
          <w:sz w:val="20"/>
          <w:szCs w:val="20"/>
          <w:lang w:eastAsia="es-ES"/>
        </w:rPr>
        <w:lastRenderedPageBreak/>
        <w:t xml:space="preserve">CONDICIÓN HUMANA.  </w:t>
      </w:r>
      <w:r w:rsidRPr="00A15E8E">
        <w:rPr>
          <w:rFonts w:eastAsia="Times New Roman" w:cs="Tahoma"/>
          <w:bCs/>
          <w:i/>
          <w:iCs/>
          <w:color w:val="000000"/>
          <w:sz w:val="20"/>
          <w:szCs w:val="20"/>
          <w:lang w:eastAsia="es-ES"/>
        </w:rPr>
        <w:t xml:space="preserve">Dentro de los derechos personalísimos se encuentran necesariamente comprendidos el </w:t>
      </w:r>
      <w:r w:rsidRPr="00A15E8E">
        <w:rPr>
          <w:rFonts w:eastAsia="Times New Roman" w:cs="Tahoma"/>
          <w:b/>
          <w:bCs/>
          <w:i/>
          <w:iCs/>
          <w:color w:val="000000"/>
          <w:sz w:val="20"/>
          <w:szCs w:val="20"/>
          <w:lang w:eastAsia="es-ES"/>
        </w:rPr>
        <w:t>derecho a la intimidad y a la propia imagen</w:t>
      </w:r>
      <w:r w:rsidRPr="00A15E8E">
        <w:rPr>
          <w:rFonts w:eastAsia="Times New Roman" w:cs="Tahoma"/>
          <w:bCs/>
          <w:i/>
          <w:iCs/>
          <w:color w:val="000000"/>
          <w:sz w:val="20"/>
          <w:szCs w:val="20"/>
          <w:lang w:eastAsia="es-ES"/>
        </w:rPr>
        <w:t xml:space="preserve">, así como a la </w:t>
      </w:r>
      <w:r w:rsidRPr="00A15E8E">
        <w:rPr>
          <w:rFonts w:eastAsia="Times New Roman" w:cs="Tahoma"/>
          <w:b/>
          <w:bCs/>
          <w:i/>
          <w:iCs/>
          <w:color w:val="000000"/>
          <w:sz w:val="20"/>
          <w:szCs w:val="20"/>
          <w:lang w:eastAsia="es-ES"/>
        </w:rPr>
        <w:t>identidad personal</w:t>
      </w:r>
      <w:r w:rsidRPr="00A15E8E">
        <w:rPr>
          <w:rFonts w:eastAsia="Times New Roman" w:cs="Tahoma"/>
          <w:bCs/>
          <w:i/>
          <w:iCs/>
          <w:color w:val="000000"/>
          <w:sz w:val="20"/>
          <w:szCs w:val="20"/>
          <w:lang w:eastAsia="es-ES"/>
        </w:rPr>
        <w:t xml:space="preserve"> y sexual; entendiéndose por el primero, </w:t>
      </w:r>
      <w:r w:rsidRPr="00A15E8E">
        <w:rPr>
          <w:rFonts w:eastAsia="Times New Roman" w:cs="Tahoma"/>
          <w:b/>
          <w:bCs/>
          <w:i/>
          <w:iCs/>
          <w:color w:val="000000"/>
          <w:sz w:val="20"/>
          <w:szCs w:val="20"/>
          <w:lang w:eastAsia="es-ES"/>
        </w:rPr>
        <w:t>el derecho del individuo a no ser conocido por otros en ciertos aspectos de su vida</w:t>
      </w:r>
      <w:r w:rsidRPr="00A15E8E">
        <w:rPr>
          <w:rFonts w:eastAsia="Times New Roman" w:cs="Tahoma"/>
          <w:bCs/>
          <w:i/>
          <w:iCs/>
          <w:color w:val="000000"/>
          <w:sz w:val="20"/>
          <w:szCs w:val="20"/>
          <w:lang w:eastAsia="es-ES"/>
        </w:rPr>
        <w:t xml:space="preserve"> y, </w:t>
      </w:r>
      <w:r w:rsidRPr="00A15E8E">
        <w:rPr>
          <w:rFonts w:eastAsia="Times New Roman" w:cs="Tahoma"/>
          <w:b/>
          <w:bCs/>
          <w:i/>
          <w:iCs/>
          <w:color w:val="000000"/>
          <w:sz w:val="20"/>
          <w:szCs w:val="20"/>
          <w:lang w:eastAsia="es-ES"/>
        </w:rPr>
        <w:t>por ende, el poder de decisión sobre la publicidad o información de datos relativos a su persona</w:t>
      </w:r>
      <w:r w:rsidRPr="00A15E8E">
        <w:rPr>
          <w:rFonts w:eastAsia="Times New Roman" w:cs="Tahoma"/>
          <w:bCs/>
          <w:i/>
          <w:iCs/>
          <w:color w:val="000000"/>
          <w:sz w:val="20"/>
          <w:szCs w:val="20"/>
          <w:lang w:eastAsia="es-ES"/>
        </w:rPr>
        <w:t>, familia, pensamientos o sentimientos;</w:t>
      </w:r>
      <w:r w:rsidRPr="00A15E8E">
        <w:rPr>
          <w:rFonts w:eastAsia="Times New Roman" w:cs="Tahoma"/>
          <w:b/>
          <w:bCs/>
          <w:i/>
          <w:iCs/>
          <w:color w:val="000000"/>
          <w:sz w:val="20"/>
          <w:szCs w:val="20"/>
          <w:lang w:eastAsia="es-ES"/>
        </w:rPr>
        <w:t xml:space="preserve"> </w:t>
      </w:r>
      <w:r w:rsidRPr="00A15E8E">
        <w:rPr>
          <w:rFonts w:eastAsia="Times New Roman" w:cs="Tahoma"/>
          <w:bCs/>
          <w:i/>
          <w:iCs/>
          <w:color w:val="000000"/>
          <w:sz w:val="20"/>
          <w:szCs w:val="20"/>
          <w:lang w:eastAsia="es-ES"/>
        </w:rPr>
        <w:t xml:space="preserve">a la </w:t>
      </w:r>
      <w:r w:rsidRPr="00A15E8E">
        <w:rPr>
          <w:rFonts w:eastAsia="Times New Roman" w:cs="Tahoma"/>
          <w:b/>
          <w:bCs/>
          <w:i/>
          <w:iCs/>
          <w:color w:val="000000"/>
          <w:sz w:val="20"/>
          <w:szCs w:val="20"/>
          <w:lang w:eastAsia="es-ES"/>
        </w:rPr>
        <w:t>propia imagen, como aquel derecho de decidir, en forma libre, sobre la manera en que elige mostrarse frente a los demás</w:t>
      </w:r>
      <w:r w:rsidRPr="00A15E8E">
        <w:rPr>
          <w:rFonts w:eastAsia="Times New Roman" w:cs="Tahoma"/>
          <w:bCs/>
          <w:i/>
          <w:iCs/>
          <w:color w:val="000000"/>
          <w:sz w:val="20"/>
          <w:szCs w:val="20"/>
          <w:lang w:eastAsia="es-ES"/>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A15E8E">
        <w:rPr>
          <w:rFonts w:eastAsia="Times New Roman" w:cs="Tahoma"/>
          <w:b/>
          <w:bCs/>
          <w:i/>
          <w:iCs/>
          <w:color w:val="000000"/>
          <w:sz w:val="20"/>
          <w:szCs w:val="20"/>
          <w:lang w:eastAsia="es-ES"/>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A15E8E">
        <w:rPr>
          <w:rFonts w:eastAsia="Times New Roman" w:cs="Tahoma"/>
          <w:bCs/>
          <w:i/>
          <w:iCs/>
          <w:color w:val="000000"/>
          <w:sz w:val="20"/>
          <w:szCs w:val="20"/>
          <w:lang w:eastAsia="es-ES"/>
        </w:rPr>
        <w:t>”</w:t>
      </w:r>
    </w:p>
    <w:p w14:paraId="27FE76C8"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 xml:space="preserve"> </w:t>
      </w:r>
    </w:p>
    <w:p w14:paraId="681F990A"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 xml:space="preserve">En ese sentido, es derecho de todo individuo a no ser conocido por otros en ciertos aspectos de su vida y, por ende, el poder de decisión sobre la publicidad o información de datos relativos a </w:t>
      </w:r>
      <w:r w:rsidRPr="00A15E8E">
        <w:rPr>
          <w:rFonts w:eastAsia="Times New Roman" w:cs="Tahoma"/>
          <w:bCs/>
          <w:iCs/>
          <w:color w:val="000000"/>
          <w:lang w:eastAsia="es-ES"/>
        </w:rPr>
        <w:lastRenderedPageBreak/>
        <w:t xml:space="preserve">su persona </w:t>
      </w:r>
      <w:r w:rsidRPr="00A15E8E">
        <w:rPr>
          <w:rFonts w:eastAsia="Times New Roman" w:cs="Tahoma"/>
          <w:b/>
          <w:bCs/>
          <w:iCs/>
          <w:color w:val="000000"/>
          <w:lang w:eastAsia="es-ES"/>
        </w:rPr>
        <w:t xml:space="preserve">(derecho a la intimidad). </w:t>
      </w:r>
      <w:r w:rsidRPr="00A15E8E">
        <w:rPr>
          <w:rFonts w:eastAsia="Times New Roman" w:cs="Tahoma"/>
          <w:bCs/>
          <w:iCs/>
          <w:color w:val="000000"/>
          <w:lang w:eastAsia="es-ES"/>
        </w:rPr>
        <w:t xml:space="preserve">Asimismo, el </w:t>
      </w:r>
      <w:r w:rsidRPr="00A15E8E">
        <w:rPr>
          <w:rFonts w:eastAsia="Times New Roman" w:cs="Tahoma"/>
          <w:b/>
          <w:bCs/>
          <w:iCs/>
          <w:color w:val="000000"/>
          <w:lang w:eastAsia="es-ES"/>
        </w:rPr>
        <w:t>derecho a la propia imagen</w:t>
      </w:r>
      <w:r w:rsidRPr="00A15E8E">
        <w:rPr>
          <w:rFonts w:eastAsia="Times New Roman" w:cs="Tahoma"/>
          <w:bCs/>
          <w:iCs/>
          <w:color w:val="000000"/>
          <w:lang w:eastAsia="es-ES"/>
        </w:rPr>
        <w:t xml:space="preserve"> es el derecho de decidir, de forma libre, sobre la manera en que elige mostrarse frente a los demás.</w:t>
      </w:r>
    </w:p>
    <w:p w14:paraId="1F3F124A" w14:textId="77777777" w:rsidR="00362B45" w:rsidRPr="00A15E8E" w:rsidRDefault="00362B45" w:rsidP="00362B45">
      <w:pPr>
        <w:spacing w:after="0" w:line="360" w:lineRule="auto"/>
        <w:rPr>
          <w:rFonts w:eastAsia="Times New Roman" w:cs="Tahoma"/>
          <w:bCs/>
          <w:iCs/>
          <w:color w:val="000000"/>
          <w:lang w:eastAsia="es-ES"/>
        </w:rPr>
      </w:pPr>
    </w:p>
    <w:p w14:paraId="51AD6BCF"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 xml:space="preserve">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050DD69E" w14:textId="77777777" w:rsidR="00362B45" w:rsidRPr="00A15E8E" w:rsidRDefault="00362B45" w:rsidP="00362B45">
      <w:pPr>
        <w:spacing w:after="0" w:line="360" w:lineRule="auto"/>
        <w:ind w:left="567" w:right="567"/>
        <w:rPr>
          <w:rFonts w:eastAsia="Times New Roman" w:cs="Tahoma"/>
          <w:bCs/>
          <w:iCs/>
          <w:color w:val="000000"/>
          <w:lang w:eastAsia="es-ES"/>
        </w:rPr>
      </w:pPr>
    </w:p>
    <w:p w14:paraId="7EEF2CE2" w14:textId="77777777" w:rsidR="00362B45" w:rsidRPr="00A15E8E" w:rsidRDefault="00362B45" w:rsidP="00362B45">
      <w:pPr>
        <w:spacing w:after="0" w:line="360" w:lineRule="auto"/>
        <w:ind w:left="567" w:right="567"/>
        <w:rPr>
          <w:rFonts w:eastAsia="Times New Roman" w:cs="Tahoma"/>
          <w:b/>
          <w:bCs/>
          <w:i/>
          <w:iCs/>
          <w:color w:val="000000"/>
          <w:sz w:val="20"/>
          <w:szCs w:val="20"/>
          <w:lang w:eastAsia="es-ES"/>
        </w:rPr>
      </w:pPr>
      <w:r w:rsidRPr="00A15E8E">
        <w:rPr>
          <w:rFonts w:eastAsia="Times New Roman" w:cs="Tahoma"/>
          <w:bCs/>
          <w:i/>
          <w:iCs/>
          <w:color w:val="000000"/>
          <w:sz w:val="20"/>
          <w:szCs w:val="20"/>
          <w:lang w:eastAsia="es-ES"/>
        </w:rPr>
        <w:t>“</w:t>
      </w:r>
      <w:r w:rsidRPr="00A15E8E">
        <w:rPr>
          <w:rFonts w:eastAsia="Times New Roman" w:cs="Tahoma"/>
          <w:b/>
          <w:bCs/>
          <w:i/>
          <w:iCs/>
          <w:color w:val="000000"/>
          <w:sz w:val="20"/>
          <w:szCs w:val="20"/>
          <w:lang w:eastAsia="es-ES"/>
        </w:rPr>
        <w:t xml:space="preserve">DERECHO FUNDAMENTAL AL HONOR. SU DIMENSIÓN SUBJETIVA Y OBJETIVA. </w:t>
      </w:r>
      <w:r w:rsidRPr="00A15E8E">
        <w:rPr>
          <w:rFonts w:eastAsia="Times New Roman" w:cs="Tahoma"/>
          <w:bCs/>
          <w:i/>
          <w:iCs/>
          <w:color w:val="000000"/>
          <w:sz w:val="20"/>
          <w:szCs w:val="20"/>
          <w:lang w:eastAsia="es-ES"/>
        </w:rPr>
        <w:t xml:space="preserve">A juicio de esta Primera Sala de la Suprema Corte de Justicia de la Nación, es posible definir al honor como el </w:t>
      </w:r>
      <w:r w:rsidRPr="00A15E8E">
        <w:rPr>
          <w:rFonts w:eastAsia="Times New Roman" w:cs="Tahoma"/>
          <w:b/>
          <w:bCs/>
          <w:i/>
          <w:iCs/>
          <w:color w:val="000000"/>
          <w:sz w:val="20"/>
          <w:szCs w:val="20"/>
          <w:lang w:eastAsia="es-ES"/>
        </w:rPr>
        <w:t>concepto que la persona tiene de sí misma o que los demás se han formado de ella, en virtud de su proceder o de la expresión de su calidad ética y social.</w:t>
      </w:r>
      <w:r w:rsidRPr="00A15E8E">
        <w:rPr>
          <w:rFonts w:eastAsia="Times New Roman" w:cs="Tahoma"/>
          <w:bCs/>
          <w:i/>
          <w:iCs/>
          <w:color w:val="000000"/>
          <w:sz w:val="20"/>
          <w:szCs w:val="20"/>
          <w:lang w:eastAsia="es-ES"/>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3899D0DD" w14:textId="77777777" w:rsidR="00362B45" w:rsidRPr="00A15E8E" w:rsidRDefault="00362B45" w:rsidP="00362B45">
      <w:pPr>
        <w:spacing w:after="0" w:line="360" w:lineRule="auto"/>
        <w:rPr>
          <w:rFonts w:eastAsia="Times New Roman" w:cs="Tahoma"/>
          <w:bCs/>
          <w:iCs/>
          <w:color w:val="000000"/>
          <w:lang w:eastAsia="es-ES"/>
        </w:rPr>
      </w:pPr>
    </w:p>
    <w:p w14:paraId="7FEE8460"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 xml:space="preserve">De la tesis transcrita se desprende que el honor es el concepto que la persona tiene de sí misma o que los demás se han formado de ella, en virtud de su proceder o de la expresión de su calidad ética y social. </w:t>
      </w:r>
    </w:p>
    <w:p w14:paraId="08BC5F78"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lastRenderedPageBreak/>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A15E8E">
        <w:rPr>
          <w:rFonts w:eastAsia="Times New Roman" w:cs="Tahoma"/>
          <w:b/>
          <w:bCs/>
          <w:iCs/>
          <w:color w:val="000000"/>
          <w:lang w:eastAsia="es-ES"/>
        </w:rPr>
        <w:t>En el aspecto objetivo, el honor es lesionado por todo aquello que afecta a la reputación que la persona merece.</w:t>
      </w:r>
    </w:p>
    <w:p w14:paraId="3DA73A2A" w14:textId="77777777" w:rsidR="00362B45" w:rsidRPr="00A15E8E" w:rsidRDefault="00362B45" w:rsidP="00362B45">
      <w:pPr>
        <w:spacing w:after="0" w:line="360" w:lineRule="auto"/>
        <w:rPr>
          <w:rFonts w:eastAsia="Times New Roman" w:cs="Tahoma"/>
          <w:bCs/>
          <w:iCs/>
          <w:color w:val="000000"/>
          <w:lang w:eastAsia="es-ES"/>
        </w:rPr>
      </w:pPr>
    </w:p>
    <w:p w14:paraId="536F203E"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Adicionalmente, en relación a este derecho [al honor],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6934D332" w14:textId="77777777" w:rsidR="00362B45" w:rsidRPr="00A15E8E" w:rsidRDefault="00362B45" w:rsidP="00362B45">
      <w:pPr>
        <w:spacing w:after="0" w:line="360" w:lineRule="auto"/>
        <w:rPr>
          <w:rFonts w:eastAsia="Times New Roman" w:cs="Tahoma"/>
          <w:bCs/>
          <w:iCs/>
          <w:color w:val="000000"/>
          <w:lang w:eastAsia="es-ES"/>
        </w:rPr>
      </w:pPr>
    </w:p>
    <w:p w14:paraId="2A971BDA" w14:textId="77777777" w:rsidR="00362B45" w:rsidRPr="00A15E8E" w:rsidRDefault="00362B45" w:rsidP="00362B45">
      <w:pPr>
        <w:spacing w:after="0" w:line="360" w:lineRule="auto"/>
        <w:ind w:left="567" w:right="567"/>
        <w:rPr>
          <w:rFonts w:eastAsia="Times New Roman" w:cs="Tahoma"/>
          <w:b/>
          <w:bCs/>
          <w:i/>
          <w:iCs/>
          <w:color w:val="000000"/>
          <w:sz w:val="20"/>
          <w:szCs w:val="20"/>
          <w:lang w:eastAsia="es-ES"/>
        </w:rPr>
      </w:pPr>
      <w:r w:rsidRPr="00A15E8E">
        <w:rPr>
          <w:rFonts w:eastAsia="Times New Roman" w:cs="Tahoma"/>
          <w:bCs/>
          <w:i/>
          <w:iCs/>
          <w:color w:val="000000"/>
          <w:sz w:val="20"/>
          <w:szCs w:val="20"/>
          <w:lang w:eastAsia="es-ES"/>
        </w:rPr>
        <w:t>“</w:t>
      </w:r>
      <w:r w:rsidRPr="00A15E8E">
        <w:rPr>
          <w:rFonts w:eastAsia="Times New Roman" w:cs="Tahoma"/>
          <w:b/>
          <w:bCs/>
          <w:i/>
          <w:iCs/>
          <w:color w:val="000000"/>
          <w:sz w:val="20"/>
          <w:szCs w:val="20"/>
          <w:lang w:eastAsia="es-ES"/>
        </w:rPr>
        <w:t xml:space="preserve">DERECHOS AL HONOR, A LA INTIMIDAD Y A LA PROPIA IMAGEN. CONSTITUYEN DERECHOS HUMANOS QUE SE PROTEGEN A TRAVÉS DEL ACTUAL MARCO CONSTITUCIONAL. </w:t>
      </w:r>
      <w:r w:rsidRPr="00A15E8E">
        <w:rPr>
          <w:rFonts w:eastAsia="Times New Roman" w:cs="Tahoma"/>
          <w:bCs/>
          <w:i/>
          <w:iCs/>
          <w:color w:val="000000"/>
          <w:sz w:val="20"/>
          <w:szCs w:val="20"/>
          <w:lang w:eastAsia="es-ES"/>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w:t>
      </w:r>
      <w:r w:rsidRPr="00A15E8E">
        <w:rPr>
          <w:rFonts w:eastAsia="Times New Roman" w:cs="Tahoma"/>
          <w:bCs/>
          <w:i/>
          <w:iCs/>
          <w:color w:val="000000"/>
          <w:sz w:val="20"/>
          <w:szCs w:val="20"/>
          <w:lang w:eastAsia="es-ES"/>
        </w:rPr>
        <w:lastRenderedPageBreak/>
        <w:t xml:space="preserve">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A15E8E">
        <w:rPr>
          <w:rFonts w:eastAsia="Times New Roman" w:cs="Tahoma"/>
          <w:bCs/>
          <w:i/>
          <w:iCs/>
          <w:color w:val="000000"/>
          <w:sz w:val="20"/>
          <w:szCs w:val="20"/>
          <w:lang w:eastAsia="es-ES"/>
        </w:rPr>
        <w:t>personae</w:t>
      </w:r>
      <w:proofErr w:type="spellEnd"/>
      <w:r w:rsidRPr="00A15E8E">
        <w:rPr>
          <w:rFonts w:eastAsia="Times New Roman" w:cs="Tahoma"/>
          <w:bCs/>
          <w:i/>
          <w:iCs/>
          <w:color w:val="000000"/>
          <w:sz w:val="20"/>
          <w:szCs w:val="20"/>
          <w:lang w:eastAsia="es-ES"/>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14:paraId="02144940" w14:textId="77777777" w:rsidR="00362B45" w:rsidRPr="00A15E8E" w:rsidRDefault="00362B45" w:rsidP="00362B45">
      <w:pPr>
        <w:spacing w:after="0" w:line="360" w:lineRule="auto"/>
        <w:rPr>
          <w:rFonts w:eastAsia="Times New Roman" w:cs="Tahoma"/>
          <w:bCs/>
          <w:iCs/>
          <w:color w:val="000000"/>
          <w:lang w:eastAsia="es-ES"/>
        </w:rPr>
      </w:pPr>
    </w:p>
    <w:p w14:paraId="5F4AC190"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Asimismo, el artículo 12 de la Declaración Universal de los Derechos Humanos</w:t>
      </w:r>
      <w:r w:rsidRPr="00A15E8E">
        <w:rPr>
          <w:rFonts w:eastAsia="Times New Roman" w:cs="Tahoma"/>
          <w:bCs/>
          <w:i/>
          <w:iCs/>
          <w:color w:val="000000"/>
          <w:lang w:eastAsia="es-ES"/>
        </w:rPr>
        <w:t xml:space="preserve"> </w:t>
      </w:r>
      <w:r w:rsidRPr="00A15E8E">
        <w:rPr>
          <w:rFonts w:eastAsia="Times New Roman" w:cs="Tahoma"/>
          <w:bCs/>
          <w:iCs/>
          <w:color w:val="000000"/>
          <w:lang w:eastAsia="es-ES"/>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10126D5A" w14:textId="77777777" w:rsidR="00362B45" w:rsidRPr="00A15E8E" w:rsidRDefault="00362B45" w:rsidP="00362B45">
      <w:pPr>
        <w:spacing w:after="0" w:line="360" w:lineRule="auto"/>
        <w:rPr>
          <w:rFonts w:eastAsia="Times New Roman" w:cs="Tahoma"/>
          <w:bCs/>
          <w:iCs/>
          <w:color w:val="000000"/>
          <w:lang w:eastAsia="es-ES"/>
        </w:rPr>
      </w:pPr>
    </w:p>
    <w:p w14:paraId="51F09CB0"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w:t>
      </w:r>
      <w:r w:rsidRPr="00A15E8E">
        <w:rPr>
          <w:rFonts w:eastAsia="Times New Roman" w:cs="Tahoma"/>
          <w:bCs/>
          <w:iCs/>
          <w:color w:val="000000"/>
          <w:lang w:eastAsia="es-ES"/>
        </w:rPr>
        <w:lastRenderedPageBreak/>
        <w:t>reputación; y que toda persona tiene derecho a la protección de la ley contra esas injerencias o esos ataques.</w:t>
      </w:r>
    </w:p>
    <w:p w14:paraId="16B7E195" w14:textId="77777777" w:rsidR="00362B45" w:rsidRPr="00A15E8E" w:rsidRDefault="00362B45" w:rsidP="00362B45">
      <w:pPr>
        <w:spacing w:after="0" w:line="360" w:lineRule="auto"/>
        <w:rPr>
          <w:rFonts w:eastAsia="Times New Roman" w:cs="Tahoma"/>
          <w:bCs/>
          <w:iCs/>
          <w:color w:val="000000"/>
          <w:lang w:eastAsia="es-ES"/>
        </w:rPr>
      </w:pPr>
    </w:p>
    <w:p w14:paraId="2755DC35"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23EDB73F" w14:textId="77777777" w:rsidR="00362B45" w:rsidRPr="00A15E8E" w:rsidRDefault="00362B45" w:rsidP="00362B45">
      <w:pPr>
        <w:spacing w:after="0" w:line="360" w:lineRule="auto"/>
        <w:rPr>
          <w:rFonts w:eastAsia="Times New Roman" w:cs="Tahoma"/>
          <w:bCs/>
          <w:iCs/>
          <w:color w:val="000000"/>
          <w:lang w:eastAsia="es-ES"/>
        </w:rPr>
      </w:pPr>
    </w:p>
    <w:p w14:paraId="719BA521"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En ese contexto,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7B1ADA7F" w14:textId="77777777" w:rsidR="00362B45" w:rsidRPr="00A15E8E" w:rsidRDefault="00362B45" w:rsidP="00362B45">
      <w:pPr>
        <w:spacing w:after="0" w:line="360" w:lineRule="auto"/>
        <w:rPr>
          <w:rFonts w:eastAsia="Times New Roman" w:cs="Tahoma"/>
          <w:bCs/>
          <w:iCs/>
          <w:color w:val="000000"/>
          <w:lang w:eastAsia="es-ES"/>
        </w:rPr>
      </w:pPr>
    </w:p>
    <w:p w14:paraId="503D2F8C"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14:paraId="5655FFF9" w14:textId="77777777" w:rsidR="00362B45" w:rsidRPr="00A15E8E" w:rsidRDefault="00362B45" w:rsidP="00362B45">
      <w:pPr>
        <w:spacing w:after="0" w:line="360" w:lineRule="auto"/>
        <w:rPr>
          <w:rFonts w:eastAsia="Times New Roman" w:cs="Tahoma"/>
          <w:bCs/>
          <w:iCs/>
          <w:color w:val="000000"/>
          <w:lang w:eastAsia="es-ES"/>
        </w:rPr>
      </w:pPr>
    </w:p>
    <w:p w14:paraId="3C49E5CC"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
          <w:bCs/>
          <w:iCs/>
          <w:color w:val="000000"/>
          <w:lang w:eastAsia="es-ES"/>
        </w:rPr>
        <w:t xml:space="preserve">Así, se puede advertir que dichas faltas, no tienen una trascendencia social, </w:t>
      </w:r>
      <w:r w:rsidRPr="00A15E8E">
        <w:rPr>
          <w:rFonts w:eastAsia="Times New Roman" w:cs="Tahoma"/>
          <w:bCs/>
          <w:iCs/>
          <w:color w:val="000000"/>
          <w:lang w:eastAsia="es-ES"/>
        </w:rPr>
        <w:t>pues no existe un daño externo, sino que únicamente la atañe al servidor público en cuestión.</w:t>
      </w:r>
    </w:p>
    <w:p w14:paraId="7A01A3FD" w14:textId="77777777" w:rsidR="00362B45" w:rsidRPr="00A15E8E" w:rsidRDefault="00362B45" w:rsidP="00362B45">
      <w:pPr>
        <w:spacing w:after="0" w:line="360" w:lineRule="auto"/>
        <w:rPr>
          <w:rFonts w:eastAsia="Times New Roman" w:cs="Tahoma"/>
          <w:bCs/>
          <w:iCs/>
          <w:color w:val="000000"/>
          <w:lang w:eastAsia="es-ES"/>
        </w:rPr>
      </w:pPr>
    </w:p>
    <w:p w14:paraId="2BFD1BCB" w14:textId="4D39B9EE"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 xml:space="preserve">Por lo expuesto, se desprende que emitir un pronunciamiento respecto a la existencia de un procedimiento de responsabilidad administrativa no grave, en su caso que exista, constituye </w:t>
      </w:r>
      <w:r w:rsidRPr="00A15E8E">
        <w:rPr>
          <w:rFonts w:eastAsia="Times New Roman" w:cs="Tahoma"/>
          <w:bCs/>
          <w:iCs/>
          <w:color w:val="000000"/>
          <w:lang w:eastAsia="es-ES"/>
        </w:rPr>
        <w:lastRenderedPageBreak/>
        <w:t xml:space="preserve">información confidencial que afecta su esfera privada, puesto que podría generar una percepción negativa de éste, ocasionando un perjuicio en su </w:t>
      </w:r>
      <w:r w:rsidRPr="00A15E8E">
        <w:rPr>
          <w:rFonts w:eastAsia="Times New Roman" w:cs="Tahoma"/>
          <w:b/>
          <w:bCs/>
          <w:iCs/>
          <w:color w:val="000000"/>
          <w:lang w:eastAsia="es-ES"/>
        </w:rPr>
        <w:t>honor, intimidad y buena imagen</w:t>
      </w:r>
      <w:r w:rsidRPr="00A15E8E">
        <w:rPr>
          <w:rFonts w:eastAsia="Times New Roman" w:cs="Tahoma"/>
          <w:bCs/>
          <w:iCs/>
          <w:color w:val="000000"/>
          <w:lang w:eastAsia="es-ES"/>
        </w:rPr>
        <w:t>, pues como se precisó la afectación es para los propios servidores públicos, situación que no afecta a terceros.</w:t>
      </w:r>
    </w:p>
    <w:p w14:paraId="28201064" w14:textId="77777777" w:rsidR="00362B45" w:rsidRPr="00A15E8E" w:rsidRDefault="00362B45" w:rsidP="00362B45">
      <w:pPr>
        <w:spacing w:after="0" w:line="360" w:lineRule="auto"/>
        <w:rPr>
          <w:rFonts w:eastAsia="Times New Roman" w:cs="Tahoma"/>
          <w:bCs/>
          <w:iCs/>
          <w:color w:val="000000"/>
          <w:lang w:eastAsia="es-ES"/>
        </w:rPr>
      </w:pPr>
    </w:p>
    <w:p w14:paraId="71219767" w14:textId="1880CDC4"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 xml:space="preserve">Por lo que, proporcionar el pronunciamiento, podría generar un juicio </w:t>
      </w:r>
      <w:r w:rsidRPr="00A15E8E">
        <w:rPr>
          <w:rFonts w:eastAsia="Times New Roman" w:cs="Tahoma"/>
          <w:bCs/>
          <w:i/>
          <w:iCs/>
          <w:color w:val="000000"/>
          <w:lang w:eastAsia="es-ES"/>
        </w:rPr>
        <w:t>a priori</w:t>
      </w:r>
      <w:r w:rsidRPr="00A15E8E">
        <w:rPr>
          <w:rFonts w:eastAsia="Times New Roman" w:cs="Tahoma"/>
          <w:bCs/>
          <w:iCs/>
          <w:color w:val="000000"/>
          <w:lang w:eastAsia="es-ES"/>
        </w:rPr>
        <w:t xml:space="preserve"> por parte de la sociedad, afectando su prestigio y su buen nombre, pues la sociedad podría calificar a dicha servidora pública, como ineficiente o corrupto, </w:t>
      </w:r>
      <w:r w:rsidRPr="00A15E8E">
        <w:rPr>
          <w:rFonts w:eastAsia="Times New Roman" w:cs="Tahoma"/>
          <w:b/>
          <w:bCs/>
          <w:iCs/>
          <w:color w:val="000000"/>
          <w:lang w:eastAsia="es-ES"/>
        </w:rPr>
        <w:t>lo cual daña su vida privada y profesional,</w:t>
      </w:r>
      <w:r w:rsidRPr="00A15E8E">
        <w:rPr>
          <w:rFonts w:eastAsia="Times New Roman" w:cs="Tahoma"/>
          <w:bCs/>
          <w:iCs/>
          <w:color w:val="000000"/>
          <w:lang w:eastAsia="es-ES"/>
        </w:rPr>
        <w:t xml:space="preserve"> mismas que forman parte de su intimidad, sobre todo, si se toma en cuenta, que se trata de ex servidores públicos y algunos cuentan con algún cargo en la presente administración.</w:t>
      </w:r>
    </w:p>
    <w:p w14:paraId="75883888" w14:textId="77777777" w:rsidR="00362B45" w:rsidRPr="00A15E8E" w:rsidRDefault="00362B45" w:rsidP="00362B45">
      <w:pPr>
        <w:spacing w:after="0" w:line="360" w:lineRule="auto"/>
        <w:rPr>
          <w:rFonts w:eastAsia="Times New Roman" w:cs="Tahoma"/>
          <w:bCs/>
          <w:iCs/>
          <w:color w:val="000000"/>
          <w:lang w:eastAsia="es-ES"/>
        </w:rPr>
      </w:pPr>
    </w:p>
    <w:p w14:paraId="30BA4AC5"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Por lo cual, se considera procedente la clasificación, en términos del artículo 143, fracción I, de la Ley de Transparencia y Acceso a la Información Pública del Estado de México y Municipios, del pronunciamiento en sentido afirmativo o negativo, referente a la existencia de un procedimiento de responsabilidad administrativa por falta administrativa no grave, concluido.</w:t>
      </w:r>
    </w:p>
    <w:p w14:paraId="36F2E215" w14:textId="77777777" w:rsidR="002E58CD" w:rsidRPr="00A15E8E" w:rsidRDefault="002E58CD">
      <w:pPr>
        <w:spacing w:after="0" w:line="360" w:lineRule="auto"/>
        <w:rPr>
          <w:color w:val="000000"/>
        </w:rPr>
      </w:pPr>
    </w:p>
    <w:p w14:paraId="1ED8120E" w14:textId="77777777" w:rsidR="002E58CD" w:rsidRPr="00A15E8E" w:rsidRDefault="00A15E8E">
      <w:pPr>
        <w:tabs>
          <w:tab w:val="left" w:pos="4962"/>
        </w:tabs>
        <w:spacing w:after="0" w:line="360" w:lineRule="auto"/>
        <w:ind w:right="142"/>
        <w:rPr>
          <w:b/>
          <w:bCs/>
          <w:u w:val="single"/>
        </w:rPr>
      </w:pPr>
      <w:r w:rsidRPr="00A15E8E">
        <w:rPr>
          <w:b/>
          <w:bCs/>
          <w:u w:val="single"/>
        </w:rPr>
        <w:t>Procedimiento concluido por faltas administrativas graves</w:t>
      </w:r>
    </w:p>
    <w:p w14:paraId="62395D74" w14:textId="77777777" w:rsidR="002E58CD" w:rsidRPr="00A15E8E" w:rsidRDefault="002E58CD">
      <w:pPr>
        <w:spacing w:after="0" w:line="360" w:lineRule="auto"/>
        <w:rPr>
          <w:color w:val="000000"/>
        </w:rPr>
      </w:pPr>
    </w:p>
    <w:p w14:paraId="112FA7CE" w14:textId="77777777" w:rsidR="00362B45" w:rsidRPr="00A15E8E" w:rsidRDefault="00362B45" w:rsidP="00362B45">
      <w:pPr>
        <w:spacing w:after="0" w:line="360" w:lineRule="auto"/>
        <w:rPr>
          <w:rFonts w:eastAsia="Times New Roman" w:cs="Tahoma"/>
          <w:b/>
          <w:bCs/>
          <w:iCs/>
          <w:color w:val="000000"/>
          <w:lang w:eastAsia="es-ES"/>
        </w:rPr>
      </w:pPr>
      <w:r w:rsidRPr="00A15E8E">
        <w:rPr>
          <w:rFonts w:eastAsia="Times New Roman" w:cs="Tahoma"/>
          <w:bCs/>
          <w:iCs/>
          <w:color w:val="000000"/>
          <w:lang w:val="es-ES" w:eastAsia="es-ES"/>
        </w:rPr>
        <w:t xml:space="preserve">Al respecto, cabe señalar que, si bien entregar el pronunciamiento respecto a la existencia de un procedimiento de sanción administrativa, podría generar </w:t>
      </w:r>
      <w:r w:rsidRPr="00A15E8E">
        <w:rPr>
          <w:rFonts w:eastAsia="Times New Roman" w:cs="Tahoma"/>
          <w:bCs/>
          <w:iCs/>
          <w:color w:val="000000"/>
          <w:lang w:eastAsia="es-ES"/>
        </w:rPr>
        <w:t xml:space="preserve">una percepción negativa de éste, ocasionando un perjuicio en su </w:t>
      </w:r>
      <w:r w:rsidRPr="00A15E8E">
        <w:rPr>
          <w:rFonts w:eastAsia="Times New Roman" w:cs="Tahoma"/>
          <w:b/>
          <w:bCs/>
          <w:iCs/>
          <w:color w:val="000000"/>
          <w:lang w:eastAsia="es-ES"/>
        </w:rPr>
        <w:t xml:space="preserve">honor, intimidad, buena imagen y nombre, así como a su vida privada, </w:t>
      </w:r>
      <w:r w:rsidRPr="00A15E8E">
        <w:rPr>
          <w:rFonts w:eastAsia="Times New Roman" w:cs="Tahoma"/>
          <w:bCs/>
          <w:iCs/>
          <w:color w:val="000000"/>
          <w:lang w:eastAsia="es-ES"/>
        </w:rPr>
        <w:t xml:space="preserve">también lo es, que en el presente caso se trataría de </w:t>
      </w:r>
      <w:r w:rsidRPr="00A15E8E">
        <w:rPr>
          <w:rFonts w:eastAsia="Times New Roman" w:cs="Tahoma"/>
          <w:b/>
          <w:bCs/>
          <w:iCs/>
          <w:color w:val="000000"/>
          <w:lang w:eastAsia="es-ES"/>
        </w:rPr>
        <w:t>faltas graves.</w:t>
      </w:r>
    </w:p>
    <w:p w14:paraId="6C453B10" w14:textId="77777777" w:rsidR="00362B45" w:rsidRPr="00A15E8E" w:rsidRDefault="00362B45" w:rsidP="00362B45">
      <w:pPr>
        <w:spacing w:after="0" w:line="360" w:lineRule="auto"/>
        <w:rPr>
          <w:rFonts w:eastAsia="Times New Roman" w:cs="Tahoma"/>
          <w:b/>
          <w:bCs/>
          <w:iCs/>
          <w:color w:val="000000"/>
          <w:lang w:eastAsia="es-ES"/>
        </w:rPr>
      </w:pPr>
    </w:p>
    <w:p w14:paraId="36F7BB9D"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 xml:space="preserve">Al respecto, en términos del artículo 52 y 82 de la Ley de Responsabilidades Administrativas del Estado de México y Municipios, establece que son faltas administrativas graves, cuando un </w:t>
      </w:r>
      <w:r w:rsidRPr="00A15E8E">
        <w:rPr>
          <w:rFonts w:eastAsia="Times New Roman" w:cs="Tahoma"/>
          <w:bCs/>
          <w:iCs/>
          <w:color w:val="000000"/>
          <w:lang w:eastAsia="es-ES"/>
        </w:rPr>
        <w:lastRenderedPageBreak/>
        <w:t>servidor público cometa cohecho, peculado, desvío de recursos públicos, abuso de funciones, realizar hostigamiento y acoso sexual, enriquecimiento oculto, tráfico de influencias, entre otros, los cuales recaer en diversas sanciones, entre las que se encuentran la destitución o en su caso, la sanción económica.</w:t>
      </w:r>
    </w:p>
    <w:p w14:paraId="58E557F7" w14:textId="77777777" w:rsidR="00362B45" w:rsidRPr="00A15E8E" w:rsidRDefault="00362B45" w:rsidP="00362B45">
      <w:pPr>
        <w:spacing w:after="0" w:line="360" w:lineRule="auto"/>
        <w:rPr>
          <w:rFonts w:eastAsia="Times New Roman" w:cs="Tahoma"/>
          <w:bCs/>
          <w:iCs/>
          <w:color w:val="000000"/>
          <w:lang w:val="es-ES" w:eastAsia="es-ES"/>
        </w:rPr>
      </w:pPr>
    </w:p>
    <w:p w14:paraId="716C8814"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cohecho, peculado y enriquecimiento ilícito.</w:t>
      </w:r>
    </w:p>
    <w:p w14:paraId="31BC54A8" w14:textId="77777777" w:rsidR="00362B45" w:rsidRPr="00A15E8E" w:rsidRDefault="00362B45" w:rsidP="00362B45">
      <w:pPr>
        <w:spacing w:after="0" w:line="360" w:lineRule="auto"/>
        <w:rPr>
          <w:rFonts w:eastAsia="Times New Roman" w:cs="Tahoma"/>
          <w:bCs/>
          <w:iCs/>
          <w:color w:val="000000"/>
          <w:lang w:val="es-ES" w:eastAsia="es-ES"/>
        </w:rPr>
      </w:pPr>
    </w:p>
    <w:p w14:paraId="6BAD4FF0"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Conforme a lo anterior, se logra vislumbrar que las faltas administrativas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72E0A0F2" w14:textId="77777777" w:rsidR="00362B45" w:rsidRPr="00A15E8E" w:rsidRDefault="00362B45" w:rsidP="00362B45">
      <w:pPr>
        <w:spacing w:after="0" w:line="360" w:lineRule="auto"/>
        <w:rPr>
          <w:rFonts w:eastAsia="Times New Roman" w:cs="Tahoma"/>
          <w:bCs/>
          <w:iCs/>
          <w:color w:val="000000"/>
          <w:lang w:val="es-ES" w:eastAsia="es-ES"/>
        </w:rPr>
      </w:pPr>
    </w:p>
    <w:p w14:paraId="2E8B605F" w14:textId="14DB3CCA"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val="es-ES" w:eastAsia="es-ES"/>
        </w:rPr>
        <w:t>En ese orden de ideas, si bien el nombre</w:t>
      </w:r>
      <w:r w:rsidR="00D324E5" w:rsidRPr="00A15E8E">
        <w:rPr>
          <w:rFonts w:eastAsia="Times New Roman" w:cs="Tahoma"/>
          <w:bCs/>
          <w:iCs/>
          <w:color w:val="000000"/>
          <w:lang w:val="es-ES" w:eastAsia="es-ES"/>
        </w:rPr>
        <w:t xml:space="preserve"> o cualquier dato de identificación</w:t>
      </w:r>
      <w:r w:rsidRPr="00A15E8E">
        <w:rPr>
          <w:rFonts w:eastAsia="Times New Roman" w:cs="Tahoma"/>
          <w:bCs/>
          <w:iCs/>
          <w:color w:val="000000"/>
          <w:lang w:val="es-ES" w:eastAsia="es-ES"/>
        </w:rPr>
        <w:t xml:space="preserve"> de los servidores públicos sancionados por procedimientos de responsabilidades administrativas por faltas graves, en caso de existir, podrían generar </w:t>
      </w:r>
      <w:r w:rsidRPr="00A15E8E">
        <w:rPr>
          <w:rFonts w:eastAsia="Times New Roman" w:cs="Tahoma"/>
          <w:bCs/>
          <w:iCs/>
          <w:color w:val="000000"/>
          <w:lang w:eastAsia="es-ES"/>
        </w:rPr>
        <w:t>una percepción negativa de éste, ocasionando un perjuicio en su honor, intimidad y buena imagen de un trabajador gubernamental, también lo es que existe un interés público en darlas a conocer, pues establecen que el actuar de un servidor público, en ejercicio de sus atribuciones, fue en contra de las disposiciones normativas aplicables y que causaron un perjuicio a otras personas o al erario público.</w:t>
      </w:r>
    </w:p>
    <w:p w14:paraId="33FCEB1D" w14:textId="77777777" w:rsidR="00362B45" w:rsidRPr="00A15E8E" w:rsidRDefault="00362B45" w:rsidP="00362B45">
      <w:pPr>
        <w:spacing w:after="0" w:line="360" w:lineRule="auto"/>
        <w:rPr>
          <w:rFonts w:eastAsia="Times New Roman" w:cs="Tahoma"/>
          <w:bCs/>
          <w:iCs/>
          <w:color w:val="000000"/>
          <w:lang w:val="es-ES" w:eastAsia="es-ES"/>
        </w:rPr>
      </w:pPr>
    </w:p>
    <w:p w14:paraId="08D47FC5" w14:textId="363F3460"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lastRenderedPageBreak/>
        <w:t xml:space="preserve">Ante tales circunstancias, se desprende que, en el caso concreto, sobreviene una </w:t>
      </w:r>
      <w:r w:rsidRPr="00A15E8E">
        <w:rPr>
          <w:rFonts w:eastAsia="Times New Roman" w:cs="Tahoma"/>
          <w:b/>
          <w:bCs/>
          <w:iCs/>
          <w:color w:val="000000"/>
          <w:lang w:eastAsia="es-ES"/>
        </w:rPr>
        <w:t>colisión de derechos fundamentales,</w:t>
      </w:r>
      <w:r w:rsidRPr="00A15E8E">
        <w:rPr>
          <w:rFonts w:eastAsia="Times New Roman" w:cs="Tahoma"/>
          <w:bCs/>
          <w:iCs/>
          <w:color w:val="000000"/>
          <w:lang w:eastAsia="es-ES"/>
        </w:rPr>
        <w:t xml:space="preserve"> esto es, por una parte, se tiene el derecho de acceso a la información del Particular para conocer la información en análisis, y por la otra, el derecho a la protección de la vida privada de un servidor público, lo cual implica dar a conocer información confidencial consistente en dar a conocer que</w:t>
      </w:r>
      <w:r w:rsidR="00D324E5" w:rsidRPr="00A15E8E">
        <w:rPr>
          <w:rFonts w:eastAsia="Times New Roman" w:cs="Tahoma"/>
          <w:bCs/>
          <w:iCs/>
          <w:color w:val="000000"/>
          <w:lang w:eastAsia="es-ES"/>
        </w:rPr>
        <w:t xml:space="preserve"> determinados servidores públicos</w:t>
      </w:r>
      <w:r w:rsidRPr="00A15E8E">
        <w:rPr>
          <w:rFonts w:eastAsia="Times New Roman" w:cs="Tahoma"/>
          <w:bCs/>
          <w:iCs/>
          <w:color w:val="000000"/>
          <w:lang w:eastAsia="es-ES"/>
        </w:rPr>
        <w:t xml:space="preserve"> </w:t>
      </w:r>
      <w:r w:rsidR="00D324E5" w:rsidRPr="00A15E8E">
        <w:rPr>
          <w:rFonts w:eastAsia="Times New Roman" w:cs="Tahoma"/>
          <w:bCs/>
          <w:iCs/>
          <w:color w:val="000000"/>
          <w:lang w:eastAsia="es-ES"/>
        </w:rPr>
        <w:t>estuvieron inmersos</w:t>
      </w:r>
      <w:r w:rsidRPr="00A15E8E">
        <w:rPr>
          <w:rFonts w:eastAsia="Times New Roman" w:cs="Tahoma"/>
          <w:bCs/>
          <w:iCs/>
          <w:color w:val="000000"/>
          <w:lang w:eastAsia="es-ES"/>
        </w:rPr>
        <w:t xml:space="preserve"> en un procedimiento de responsabilidad administrativa de falta grave.</w:t>
      </w:r>
    </w:p>
    <w:p w14:paraId="5B365FF0" w14:textId="77777777" w:rsidR="00362B45" w:rsidRPr="00A15E8E" w:rsidRDefault="00362B45" w:rsidP="00362B45">
      <w:pPr>
        <w:spacing w:after="0" w:line="360" w:lineRule="auto"/>
        <w:rPr>
          <w:rFonts w:eastAsia="Times New Roman" w:cs="Tahoma"/>
          <w:bCs/>
          <w:iCs/>
          <w:color w:val="000000"/>
          <w:lang w:eastAsia="es-ES"/>
        </w:rPr>
      </w:pPr>
    </w:p>
    <w:p w14:paraId="500B5CF1"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5EF972D3" w14:textId="77777777" w:rsidR="00362B45" w:rsidRPr="00A15E8E" w:rsidRDefault="00362B45" w:rsidP="00362B45">
      <w:pPr>
        <w:spacing w:after="0" w:line="360" w:lineRule="auto"/>
        <w:rPr>
          <w:rFonts w:eastAsia="Times New Roman" w:cs="Tahoma"/>
          <w:bCs/>
          <w:iCs/>
          <w:color w:val="000000"/>
          <w:lang w:eastAsia="es-ES"/>
        </w:rPr>
      </w:pPr>
    </w:p>
    <w:p w14:paraId="22B6EA5C"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 xml:space="preserve">Por cuanto hace a la colisión entre el derecho a la información y el derecho a la intimidad o a la vida privada, el Poder Judicial de la Federación ha sostenido la </w:t>
      </w:r>
      <w:r w:rsidRPr="00A15E8E">
        <w:rPr>
          <w:rFonts w:eastAsia="Times New Roman" w:cs="Tahoma"/>
          <w:b/>
          <w:bCs/>
          <w:iCs/>
          <w:color w:val="000000"/>
          <w:lang w:eastAsia="es-E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A15E8E">
        <w:rPr>
          <w:rFonts w:eastAsia="Times New Roman" w:cs="Tahoma"/>
          <w:bCs/>
          <w:iCs/>
          <w:color w:val="000000"/>
          <w:lang w:eastAsia="es-E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5E499FDD" w14:textId="77777777" w:rsidR="00362B45" w:rsidRPr="00A15E8E" w:rsidRDefault="00362B45" w:rsidP="00362B45">
      <w:pPr>
        <w:spacing w:after="0" w:line="360" w:lineRule="auto"/>
        <w:rPr>
          <w:rFonts w:eastAsia="Times New Roman" w:cs="Tahoma"/>
          <w:bCs/>
          <w:iCs/>
          <w:color w:val="000000"/>
          <w:lang w:eastAsia="es-ES"/>
        </w:rPr>
      </w:pPr>
    </w:p>
    <w:p w14:paraId="4986D653"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 xml:space="preserve">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w:t>
      </w:r>
      <w:r w:rsidRPr="00A15E8E">
        <w:rPr>
          <w:rFonts w:eastAsia="Times New Roman" w:cs="Tahoma"/>
          <w:bCs/>
          <w:iCs/>
          <w:color w:val="000000"/>
          <w:lang w:eastAsia="es-ES"/>
        </w:rPr>
        <w:lastRenderedPageBreak/>
        <w:t xml:space="preserve">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14:paraId="54D8FD5A" w14:textId="77777777" w:rsidR="00362B45" w:rsidRPr="00A15E8E" w:rsidRDefault="00362B45" w:rsidP="00362B45">
      <w:pPr>
        <w:spacing w:after="0" w:line="360" w:lineRule="auto"/>
        <w:rPr>
          <w:rFonts w:eastAsia="Times New Roman" w:cs="Tahoma"/>
          <w:bCs/>
          <w:iCs/>
          <w:color w:val="000000"/>
          <w:lang w:eastAsia="es-ES"/>
        </w:rPr>
      </w:pPr>
    </w:p>
    <w:p w14:paraId="237C3F50" w14:textId="77777777" w:rsidR="00362B45" w:rsidRPr="00A15E8E" w:rsidRDefault="00362B45" w:rsidP="00362B45">
      <w:pPr>
        <w:numPr>
          <w:ilvl w:val="0"/>
          <w:numId w:val="20"/>
        </w:numPr>
        <w:spacing w:after="0" w:line="360" w:lineRule="auto"/>
        <w:rPr>
          <w:rFonts w:eastAsia="Times New Roman" w:cs="Tahoma"/>
          <w:bCs/>
          <w:iCs/>
          <w:color w:val="000000"/>
          <w:lang w:eastAsia="es-ES"/>
        </w:rPr>
      </w:pPr>
      <w:r w:rsidRPr="00A15E8E">
        <w:rPr>
          <w:rFonts w:eastAsia="Times New Roman" w:cs="Tahoma"/>
          <w:b/>
          <w:bCs/>
          <w:iCs/>
          <w:color w:val="000000"/>
          <w:lang w:eastAsia="es-ES"/>
        </w:rPr>
        <w:t>Idoneidad:</w:t>
      </w:r>
      <w:r w:rsidRPr="00A15E8E">
        <w:rPr>
          <w:rFonts w:eastAsia="Times New Roman" w:cs="Tahoma"/>
          <w:bCs/>
          <w:iCs/>
          <w:color w:val="000000"/>
          <w:lang w:eastAsia="es-ES"/>
        </w:rPr>
        <w:t xml:space="preserve"> La legitimidad del derecho adoptado como preferente, que sea el adecuado para el logro de un fin constitucionalmente válido o apto para conseguir el fin pretendido;</w:t>
      </w:r>
    </w:p>
    <w:p w14:paraId="36AE56C5" w14:textId="77777777" w:rsidR="00362B45" w:rsidRPr="00A15E8E" w:rsidRDefault="00362B45" w:rsidP="00362B45">
      <w:pPr>
        <w:numPr>
          <w:ilvl w:val="0"/>
          <w:numId w:val="20"/>
        </w:numPr>
        <w:spacing w:after="0" w:line="360" w:lineRule="auto"/>
        <w:rPr>
          <w:rFonts w:eastAsia="Times New Roman" w:cs="Tahoma"/>
          <w:bCs/>
          <w:iCs/>
          <w:color w:val="000000"/>
          <w:lang w:eastAsia="es-ES"/>
        </w:rPr>
      </w:pPr>
      <w:r w:rsidRPr="00A15E8E">
        <w:rPr>
          <w:rFonts w:eastAsia="Times New Roman" w:cs="Tahoma"/>
          <w:b/>
          <w:bCs/>
          <w:iCs/>
          <w:color w:val="000000"/>
          <w:lang w:eastAsia="es-ES"/>
        </w:rPr>
        <w:t>Necesidad:</w:t>
      </w:r>
      <w:r w:rsidRPr="00A15E8E">
        <w:rPr>
          <w:rFonts w:eastAsia="Times New Roman" w:cs="Tahoma"/>
          <w:bCs/>
          <w:iCs/>
          <w:color w:val="000000"/>
          <w:lang w:eastAsia="es-ES"/>
        </w:rPr>
        <w:t xml:space="preserve"> La falta de un medio alternativo menos lesivo a la apertura de la información, para satisfacer el interés público, y</w:t>
      </w:r>
    </w:p>
    <w:p w14:paraId="1017862F" w14:textId="77777777" w:rsidR="00362B45" w:rsidRPr="00A15E8E" w:rsidRDefault="00362B45" w:rsidP="00362B45">
      <w:pPr>
        <w:numPr>
          <w:ilvl w:val="0"/>
          <w:numId w:val="20"/>
        </w:numPr>
        <w:spacing w:after="0" w:line="360" w:lineRule="auto"/>
        <w:rPr>
          <w:rFonts w:eastAsia="Times New Roman" w:cs="Tahoma"/>
          <w:bCs/>
          <w:iCs/>
          <w:color w:val="000000"/>
          <w:lang w:eastAsia="es-ES"/>
        </w:rPr>
      </w:pPr>
      <w:r w:rsidRPr="00A15E8E">
        <w:rPr>
          <w:rFonts w:eastAsia="Times New Roman" w:cs="Tahoma"/>
          <w:b/>
          <w:bCs/>
          <w:iCs/>
          <w:color w:val="000000"/>
          <w:lang w:eastAsia="es-ES"/>
        </w:rPr>
        <w:t>Proporcionalidad:</w:t>
      </w:r>
      <w:r w:rsidRPr="00A15E8E">
        <w:rPr>
          <w:rFonts w:eastAsia="Times New Roman" w:cs="Tahoma"/>
          <w:bCs/>
          <w:iCs/>
          <w:color w:val="000000"/>
          <w:lang w:eastAsia="es-ES"/>
        </w:rPr>
        <w:t xml:space="preserve"> El equilibrio entre perjuicio y beneficio a favor del interés público, a fin de que la decisión tomada represente un beneficio mayor al perjuicio que podría causar a la población.</w:t>
      </w:r>
    </w:p>
    <w:p w14:paraId="71836DE5" w14:textId="77777777" w:rsidR="00362B45" w:rsidRPr="00A15E8E" w:rsidRDefault="00362B45" w:rsidP="00362B45">
      <w:pPr>
        <w:spacing w:after="0" w:line="360" w:lineRule="auto"/>
        <w:rPr>
          <w:rFonts w:eastAsia="Times New Roman" w:cs="Tahoma"/>
          <w:bCs/>
          <w:iCs/>
          <w:color w:val="000000"/>
          <w:lang w:eastAsia="es-ES"/>
        </w:rPr>
      </w:pPr>
    </w:p>
    <w:p w14:paraId="5A1BEC91" w14:textId="77777777" w:rsidR="00362B45" w:rsidRPr="00A15E8E" w:rsidRDefault="00362B45" w:rsidP="00362B45">
      <w:pPr>
        <w:spacing w:after="0" w:line="360" w:lineRule="auto"/>
        <w:rPr>
          <w:rFonts w:eastAsia="Times New Roman" w:cs="Tahoma"/>
          <w:bCs/>
          <w:iCs/>
          <w:color w:val="000000"/>
          <w:lang w:eastAsia="es-ES"/>
        </w:rPr>
      </w:pPr>
      <w:r w:rsidRPr="00A15E8E">
        <w:rPr>
          <w:rFonts w:eastAsia="Times New Roman" w:cs="Tahoma"/>
          <w:bCs/>
          <w:iCs/>
          <w:color w:val="000000"/>
          <w:lang w:eastAsia="es-ES"/>
        </w:rPr>
        <w:t>En ese orden de ideas, resulta procedente analizar cada uno de los elementos referidos, partiendo de que, en el caso concreto, se estima como preferente el derecho de acceso a la información, bajo las consideraciones que se verterán a continuación.</w:t>
      </w:r>
    </w:p>
    <w:p w14:paraId="7C4F529C" w14:textId="77777777" w:rsidR="00362B45" w:rsidRPr="00A15E8E" w:rsidRDefault="00362B45" w:rsidP="00362B45">
      <w:pPr>
        <w:spacing w:after="0" w:line="360" w:lineRule="auto"/>
        <w:rPr>
          <w:rFonts w:eastAsia="Times New Roman" w:cs="Tahoma"/>
          <w:bCs/>
          <w:iCs/>
          <w:color w:val="000000"/>
          <w:lang w:eastAsia="es-ES"/>
        </w:rPr>
      </w:pPr>
    </w:p>
    <w:p w14:paraId="0A212602" w14:textId="77777777" w:rsidR="00362B45" w:rsidRPr="00A15E8E" w:rsidRDefault="00362B45" w:rsidP="00362B45">
      <w:pPr>
        <w:spacing w:after="0" w:line="360" w:lineRule="auto"/>
        <w:rPr>
          <w:rFonts w:eastAsia="Times New Roman" w:cs="Tahoma"/>
          <w:b/>
          <w:bCs/>
          <w:iCs/>
          <w:color w:val="000000"/>
          <w:lang w:val="es-ES" w:eastAsia="es-ES"/>
        </w:rPr>
      </w:pPr>
      <w:r w:rsidRPr="00A15E8E">
        <w:rPr>
          <w:rFonts w:eastAsia="Times New Roman" w:cs="Tahoma"/>
          <w:b/>
          <w:bCs/>
          <w:iCs/>
          <w:color w:val="000000"/>
          <w:lang w:eastAsia="es-ES"/>
        </w:rPr>
        <w:t>a) Idoneidad</w:t>
      </w:r>
      <w:r w:rsidRPr="00A15E8E">
        <w:rPr>
          <w:rFonts w:eastAsia="Times New Roman" w:cs="Tahoma"/>
          <w:bCs/>
          <w:iCs/>
          <w:color w:val="000000"/>
          <w:lang w:eastAsia="es-ES"/>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34BBCD9B" w14:textId="77777777" w:rsidR="00362B45" w:rsidRPr="00A15E8E" w:rsidRDefault="00362B45" w:rsidP="00362B45">
      <w:pPr>
        <w:spacing w:after="0" w:line="360" w:lineRule="auto"/>
        <w:rPr>
          <w:rFonts w:eastAsia="Times New Roman" w:cs="Tahoma"/>
          <w:b/>
          <w:bCs/>
          <w:iCs/>
          <w:color w:val="000000"/>
          <w:lang w:val="es-ES" w:eastAsia="es-ES"/>
        </w:rPr>
      </w:pPr>
    </w:p>
    <w:p w14:paraId="23CB7399"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 xml:space="preserve">Sin embargo, en el presente caso, existen dos fines válidos para otorgar los expedientes de procedimientos de responsabilidades administrativas graves, en caso de existir; los cuales, </w:t>
      </w:r>
      <w:r w:rsidRPr="00A15E8E">
        <w:rPr>
          <w:rFonts w:eastAsia="Times New Roman" w:cs="Tahoma"/>
          <w:bCs/>
          <w:iCs/>
          <w:color w:val="000000"/>
          <w:lang w:val="es-ES" w:eastAsia="es-ES"/>
        </w:rPr>
        <w:lastRenderedPageBreak/>
        <w:t xml:space="preserve">consisten en transparentar, por un lado, el desempeño de la trabajadora en cuestión en el ejercicio de sus funciones, con la finalidad de calificar su actuar, ello con independencia de que tal funcionario también revista el carácter de persona física identificada e identificable, y por otro lado, la actividad desplegada por el </w:t>
      </w:r>
      <w:r w:rsidRPr="00A15E8E">
        <w:rPr>
          <w:rFonts w:eastAsia="Times New Roman" w:cs="Tahoma"/>
          <w:bCs/>
          <w:iCs/>
          <w:color w:val="000000"/>
          <w:lang w:val="es-ES_tradnl" w:eastAsia="es-ES"/>
        </w:rPr>
        <w:t>Órgano Interno de Control</w:t>
      </w:r>
      <w:r w:rsidRPr="00A15E8E">
        <w:rPr>
          <w:rFonts w:eastAsia="Times New Roman" w:cs="Tahoma"/>
          <w:bCs/>
          <w:iCs/>
          <w:color w:val="000000"/>
          <w:lang w:val="es-ES" w:eastAsia="es-ES"/>
        </w:rPr>
        <w:t xml:space="preserve"> de dicho ente y del Tribunal de Justicia Administrativa del Estado de México, en la investigación y determinación de los asuntos. Aunado, a que se relacionan dichas faltas, con actos de corrupción.</w:t>
      </w:r>
    </w:p>
    <w:p w14:paraId="4F1E8893" w14:textId="77777777" w:rsidR="00362B45" w:rsidRPr="00A15E8E" w:rsidRDefault="00362B45" w:rsidP="00362B45">
      <w:pPr>
        <w:spacing w:after="0" w:line="360" w:lineRule="auto"/>
        <w:rPr>
          <w:rFonts w:eastAsia="Times New Roman" w:cs="Tahoma"/>
          <w:b/>
          <w:bCs/>
          <w:iCs/>
          <w:color w:val="000000"/>
          <w:lang w:val="es-ES" w:eastAsia="es-ES"/>
        </w:rPr>
      </w:pPr>
    </w:p>
    <w:p w14:paraId="616A60FE"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4917D833" w14:textId="77777777" w:rsidR="00362B45" w:rsidRPr="00A15E8E" w:rsidRDefault="00362B45" w:rsidP="00362B45">
      <w:pPr>
        <w:spacing w:after="0" w:line="360" w:lineRule="auto"/>
        <w:rPr>
          <w:rFonts w:eastAsia="Times New Roman" w:cs="Tahoma"/>
          <w:b/>
          <w:bCs/>
          <w:iCs/>
          <w:color w:val="000000"/>
          <w:lang w:val="es-ES" w:eastAsia="es-ES"/>
        </w:rPr>
      </w:pPr>
    </w:p>
    <w:p w14:paraId="32CDF3E5"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22126A17" w14:textId="77777777" w:rsidR="00362B45" w:rsidRPr="00A15E8E" w:rsidRDefault="00362B45" w:rsidP="00362B45">
      <w:pPr>
        <w:spacing w:after="0" w:line="360" w:lineRule="auto"/>
        <w:rPr>
          <w:rFonts w:eastAsia="Times New Roman" w:cs="Tahoma"/>
          <w:bCs/>
          <w:iCs/>
          <w:color w:val="000000"/>
          <w:lang w:val="es-ES" w:eastAsia="es-ES"/>
        </w:rPr>
      </w:pPr>
    </w:p>
    <w:p w14:paraId="377CBC4A"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 xml:space="preserve">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w:t>
      </w:r>
      <w:r w:rsidRPr="00A15E8E">
        <w:rPr>
          <w:rFonts w:eastAsia="Times New Roman" w:cs="Tahoma"/>
          <w:b/>
          <w:bCs/>
          <w:iCs/>
          <w:color w:val="000000"/>
          <w:lang w:val="es-ES" w:eastAsia="es-ES"/>
        </w:rPr>
        <w:t>respecto de su desempeño</w:t>
      </w:r>
      <w:r w:rsidRPr="00A15E8E">
        <w:rPr>
          <w:rFonts w:eastAsia="Times New Roman" w:cs="Tahoma"/>
          <w:bCs/>
          <w:iCs/>
          <w:color w:val="000000"/>
          <w:lang w:val="es-ES" w:eastAsia="es-ES"/>
        </w:rPr>
        <w:t xml:space="preserve"> o que se termine el mayor nivel de tolerancia que debe tener frente </w:t>
      </w:r>
      <w:r w:rsidRPr="00A15E8E">
        <w:rPr>
          <w:rFonts w:eastAsia="Times New Roman" w:cs="Tahoma"/>
          <w:bCs/>
          <w:iCs/>
          <w:color w:val="000000"/>
          <w:lang w:val="es-ES" w:eastAsia="es-ES"/>
        </w:rPr>
        <w:lastRenderedPageBreak/>
        <w:t>a la crítica, sino que ese mayor nivel de tolerancia, sólo se tiene frente a la información de interés público.</w:t>
      </w:r>
    </w:p>
    <w:p w14:paraId="475024BF" w14:textId="77777777" w:rsidR="00362B45" w:rsidRPr="00A15E8E" w:rsidRDefault="00362B45" w:rsidP="00362B45">
      <w:pPr>
        <w:spacing w:after="0" w:line="360" w:lineRule="auto"/>
        <w:rPr>
          <w:rFonts w:eastAsia="Times New Roman" w:cs="Tahoma"/>
          <w:bCs/>
          <w:iCs/>
          <w:color w:val="000000"/>
          <w:lang w:val="es-ES" w:eastAsia="es-ES"/>
        </w:rPr>
      </w:pPr>
    </w:p>
    <w:p w14:paraId="689E8043"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 xml:space="preserve">En ese contexto, dado que la información se relaciona con el actuar de los servidores públicos adscritos a la Contraloría Municipal, </w:t>
      </w:r>
      <w:r w:rsidRPr="00A15E8E">
        <w:rPr>
          <w:rFonts w:eastAsia="Times New Roman" w:cs="Tahoma"/>
          <w:b/>
          <w:bCs/>
          <w:iCs/>
          <w:color w:val="000000"/>
          <w:lang w:val="es-ES" w:eastAsia="es-ES"/>
        </w:rPr>
        <w:t xml:space="preserve">existe un interés público por conocer </w:t>
      </w:r>
      <w:r w:rsidRPr="00A15E8E">
        <w:rPr>
          <w:rFonts w:eastAsia="Times New Roman" w:cs="Tahoma"/>
          <w:bCs/>
          <w:iCs/>
          <w:color w:val="000000"/>
          <w:lang w:val="es-ES" w:eastAsia="es-ES"/>
        </w:rPr>
        <w:t xml:space="preserve">si la servidora pública fue sancionada, y, por lo tanto, la información del interés del Particular no es susceptible de protección en tanto que su vinculación con una persona determinada reviste un interés público mayor de ser dado a conocer. </w:t>
      </w:r>
    </w:p>
    <w:p w14:paraId="23AB721E" w14:textId="77777777" w:rsidR="00362B45" w:rsidRPr="00A15E8E" w:rsidRDefault="00362B45" w:rsidP="00362B45">
      <w:pPr>
        <w:spacing w:after="0" w:line="360" w:lineRule="auto"/>
        <w:rPr>
          <w:rFonts w:eastAsia="Times New Roman" w:cs="Tahoma"/>
          <w:bCs/>
          <w:iCs/>
          <w:color w:val="000000"/>
          <w:lang w:val="es-ES" w:eastAsia="es-ES"/>
        </w:rPr>
      </w:pPr>
    </w:p>
    <w:p w14:paraId="0345B255"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 xml:space="preserve">Lo anterior, ya que como se precisó en párrafos anteriores, proporcionar la información de referencia, garantizaría la rendición de cuentas por parte del </w:t>
      </w:r>
      <w:r w:rsidRPr="00A15E8E">
        <w:rPr>
          <w:rFonts w:eastAsia="Times New Roman" w:cs="Tahoma"/>
          <w:bCs/>
          <w:iCs/>
          <w:color w:val="000000"/>
          <w:lang w:val="es-ES_tradnl" w:eastAsia="es-ES"/>
        </w:rPr>
        <w:t>Órgano Interno de Control</w:t>
      </w:r>
      <w:r w:rsidRPr="00A15E8E">
        <w:rPr>
          <w:rFonts w:eastAsia="Times New Roman" w:cs="Tahoma"/>
          <w:bCs/>
          <w:iCs/>
          <w:color w:val="000000"/>
          <w:lang w:val="es-ES" w:eastAsia="es-ES"/>
        </w:rPr>
        <w:t xml:space="preserve"> y del Tribunal de Justicia Administrativa del Estado de México, relativo a su actuación, teniendo como consecuencia que los ciudadanos tengan confianza en sus autoridades, al poder conocer el nombre de los servidores públicos que fueron sancionados por una falta grave.</w:t>
      </w:r>
    </w:p>
    <w:p w14:paraId="23D71AA8" w14:textId="77777777" w:rsidR="00362B45" w:rsidRPr="00A15E8E" w:rsidRDefault="00362B45" w:rsidP="00362B45">
      <w:pPr>
        <w:spacing w:after="0" w:line="360" w:lineRule="auto"/>
        <w:rPr>
          <w:rFonts w:eastAsia="Times New Roman" w:cs="Tahoma"/>
          <w:bCs/>
          <w:iCs/>
          <w:color w:val="000000"/>
          <w:lang w:val="es-ES" w:eastAsia="es-ES"/>
        </w:rPr>
      </w:pPr>
    </w:p>
    <w:p w14:paraId="0E266638"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Además, que, con dicha información, se estaría revelando que el desempeño de estos, no fue conforme a derecho, asimismo, de dar a conocer que los referidos acreditaron que había cometido faltas graves e inclusive actos de corrupción.</w:t>
      </w:r>
    </w:p>
    <w:p w14:paraId="722C2BE3" w14:textId="77777777" w:rsidR="00362B45" w:rsidRPr="00A15E8E" w:rsidRDefault="00362B45" w:rsidP="00362B45">
      <w:pPr>
        <w:spacing w:after="0" w:line="360" w:lineRule="auto"/>
        <w:rPr>
          <w:rFonts w:eastAsia="Times New Roman" w:cs="Tahoma"/>
          <w:bCs/>
          <w:iCs/>
          <w:color w:val="000000"/>
          <w:lang w:val="es-ES" w:eastAsia="es-ES"/>
        </w:rPr>
      </w:pPr>
    </w:p>
    <w:p w14:paraId="239C907D"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485FC9FA" w14:textId="77777777" w:rsidR="00362B45" w:rsidRPr="00A15E8E" w:rsidRDefault="00362B45" w:rsidP="00362B45">
      <w:pPr>
        <w:spacing w:after="0" w:line="360" w:lineRule="auto"/>
        <w:rPr>
          <w:rFonts w:eastAsia="Times New Roman" w:cs="Tahoma"/>
          <w:bCs/>
          <w:iCs/>
          <w:color w:val="000000"/>
          <w:lang w:val="es-ES" w:eastAsia="es-ES"/>
        </w:rPr>
      </w:pPr>
    </w:p>
    <w:p w14:paraId="1DD44900"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
          <w:bCs/>
          <w:iCs/>
          <w:color w:val="000000"/>
          <w:lang w:val="es-ES" w:eastAsia="es-ES"/>
        </w:rPr>
        <w:lastRenderedPageBreak/>
        <w:t xml:space="preserve">b) Necesidad: </w:t>
      </w:r>
      <w:r w:rsidRPr="00A15E8E">
        <w:rPr>
          <w:rFonts w:eastAsia="Times New Roman" w:cs="Tahoma"/>
          <w:bCs/>
          <w:iCs/>
          <w:color w:val="000000"/>
          <w:lang w:val="es-ES" w:eastAsia="es-ES"/>
        </w:rPr>
        <w:t>Por otra parte, este Instituto observa que también se actualiza el principio de necesidad, ya que no existe un medio menos oneroso para lograr el fin válido, pues se estima necesaria la difusión, en caso de existir, de la información requerida, es decir, del nombre de los servidores públicos sancionados, pues se relacionan con el ejercicio de sus funciones de los cargos ocupados, a fin de que los ciudadanos identifiquen el tipo de desempeño efectuado por el trabajador, en el ejercicio de sus atribuciones, con la finalidad de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administrativas instauradas en su contra, que en su caso obren en los archivos.</w:t>
      </w:r>
    </w:p>
    <w:p w14:paraId="74013BEB" w14:textId="77777777" w:rsidR="00362B45" w:rsidRPr="00A15E8E" w:rsidRDefault="00362B45" w:rsidP="00362B45">
      <w:pPr>
        <w:spacing w:after="0" w:line="360" w:lineRule="auto"/>
        <w:rPr>
          <w:rFonts w:eastAsia="Times New Roman" w:cs="Tahoma"/>
          <w:bCs/>
          <w:iCs/>
          <w:color w:val="000000"/>
          <w:lang w:val="es-ES" w:eastAsia="es-ES"/>
        </w:rPr>
      </w:pPr>
    </w:p>
    <w:p w14:paraId="6E64AC0A"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 xml:space="preserve">Además, ello permite evaluar la actuación tanto del Tribunal de Justicia Administrativa del Estado de México, como del </w:t>
      </w:r>
      <w:r w:rsidRPr="00A15E8E">
        <w:rPr>
          <w:rFonts w:eastAsia="Times New Roman" w:cs="Tahoma"/>
          <w:bCs/>
          <w:iCs/>
          <w:color w:val="000000"/>
          <w:lang w:val="es-ES_tradnl" w:eastAsia="es-ES"/>
        </w:rPr>
        <w:t>Órgano Interno de Control</w:t>
      </w:r>
      <w:r w:rsidRPr="00A15E8E">
        <w:rPr>
          <w:rFonts w:eastAsia="Times New Roman" w:cs="Tahoma"/>
          <w:bCs/>
          <w:iCs/>
          <w:color w:val="000000"/>
          <w:lang w:val="es-ES" w:eastAsia="es-ES"/>
        </w:rPr>
        <w:t>, pues se podrá advertir la forma en la que ejercieron las funciones que legalmente tienen conferidas.</w:t>
      </w:r>
    </w:p>
    <w:p w14:paraId="2728FDA3" w14:textId="77777777" w:rsidR="00362B45" w:rsidRPr="00A15E8E" w:rsidRDefault="00362B45" w:rsidP="00362B45">
      <w:pPr>
        <w:spacing w:after="0" w:line="360" w:lineRule="auto"/>
        <w:rPr>
          <w:rFonts w:eastAsia="Times New Roman" w:cs="Tahoma"/>
          <w:bCs/>
          <w:iCs/>
          <w:color w:val="000000"/>
          <w:lang w:val="es-ES" w:eastAsia="es-ES"/>
        </w:rPr>
      </w:pPr>
    </w:p>
    <w:p w14:paraId="6A970F62"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Lo anterior, considerando que sólo por esta vía se podría lograr el acceso a la información correspondiente a los documentos del interés del Particular, para garantizar la rendición de cuentas sobre su actuación, así como, la de los servidores públicos sancionados.</w:t>
      </w:r>
    </w:p>
    <w:p w14:paraId="40361325" w14:textId="77777777" w:rsidR="00362B45" w:rsidRPr="00A15E8E" w:rsidRDefault="00362B45" w:rsidP="00362B45">
      <w:pPr>
        <w:spacing w:after="0" w:line="360" w:lineRule="auto"/>
        <w:rPr>
          <w:rFonts w:eastAsia="Times New Roman" w:cs="Tahoma"/>
          <w:bCs/>
          <w:iCs/>
          <w:color w:val="000000"/>
          <w:lang w:val="es-ES" w:eastAsia="es-ES"/>
        </w:rPr>
      </w:pPr>
    </w:p>
    <w:p w14:paraId="75894589"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 xml:space="preserve">Situación que se robustece, con el hecho de que el artículo 27 de la Ley General de Responsabilidades Administrativas, cuarto párrafo, específica que se hará público, las constancias de sanciones o de inhabilitación que se encuentren firmes, en contra de los servidores públicos que hayan sido sancionados por actos vinculados con faltas administrativas </w:t>
      </w:r>
      <w:r w:rsidRPr="00A15E8E">
        <w:rPr>
          <w:rFonts w:eastAsia="Times New Roman" w:cs="Tahoma"/>
          <w:bCs/>
          <w:iCs/>
          <w:color w:val="000000"/>
          <w:lang w:val="es-ES" w:eastAsia="es-ES"/>
        </w:rPr>
        <w:lastRenderedPageBreak/>
        <w:t>graves; de la misma manera, lo prevé el artículo 28, de la Ley de Responsabilidades Administrativas del Estado de México.</w:t>
      </w:r>
    </w:p>
    <w:p w14:paraId="2E3D8378" w14:textId="77777777" w:rsidR="00362B45" w:rsidRPr="00A15E8E" w:rsidRDefault="00362B45" w:rsidP="00362B45">
      <w:pPr>
        <w:spacing w:after="0" w:line="360" w:lineRule="auto"/>
        <w:rPr>
          <w:rFonts w:eastAsia="Times New Roman" w:cs="Tahoma"/>
          <w:bCs/>
          <w:iCs/>
          <w:color w:val="000000"/>
          <w:lang w:val="es-ES" w:eastAsia="es-ES"/>
        </w:rPr>
      </w:pPr>
    </w:p>
    <w:p w14:paraId="08E95F40"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En tal virtud, por la trascendencia social de la materia del requerimiento, el derecho de acceso a la información deberá prevalecer sobre el derecho a la privacidad; aunado, a que, por disposición legal, la información relacionada con faltas graves de servidores públicos, guardan el carácter de público.</w:t>
      </w:r>
    </w:p>
    <w:p w14:paraId="7BF7C6C1" w14:textId="77777777" w:rsidR="00362B45" w:rsidRPr="00A15E8E" w:rsidRDefault="00362B45" w:rsidP="00362B45">
      <w:pPr>
        <w:spacing w:after="0" w:line="360" w:lineRule="auto"/>
        <w:rPr>
          <w:rFonts w:eastAsia="Times New Roman" w:cs="Tahoma"/>
          <w:b/>
          <w:bCs/>
          <w:iCs/>
          <w:color w:val="000000"/>
          <w:lang w:val="es-ES" w:eastAsia="es-ES"/>
        </w:rPr>
      </w:pPr>
    </w:p>
    <w:p w14:paraId="6B90D644"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
          <w:bCs/>
          <w:iCs/>
          <w:color w:val="000000"/>
          <w:lang w:val="es-ES" w:eastAsia="es-ES"/>
        </w:rPr>
        <w:t>c) Proporcionalidad en sentido estricto:</w:t>
      </w:r>
      <w:r w:rsidRPr="00A15E8E">
        <w:rPr>
          <w:rFonts w:eastAsia="Times New Roman" w:cs="Tahoma"/>
          <w:bCs/>
          <w:iCs/>
          <w:color w:val="000000"/>
          <w:lang w:val="es-ES" w:eastAsia="es-ES"/>
        </w:rPr>
        <w:t xml:space="preserve"> El sacrificio de la protección del nombre de los servidores públicos, en caso de que haya sido sujeto a proceso y cuente con una resolución condenatoria por haber cometido faltas administrativas graves, relacionadas con el desempeño de sus funciones, como medio para lograr el fin válido señalado, se justifica en razón de que se satisface el interés público en conocer el desempeño de sus funciones como trabajador gubernamental, esto es, que no actuó conforme a derecho, así como, la actividad desplegada por las autoridades correspondientes, en el trámite de dichos asuntos. Además, que como se precisó en párrafos previos, dichas faltas recaen en una afectación, para terceras personas, o bien, al erario público.</w:t>
      </w:r>
    </w:p>
    <w:p w14:paraId="2E78EE28" w14:textId="77777777" w:rsidR="00362B45" w:rsidRPr="00A15E8E" w:rsidRDefault="00362B45" w:rsidP="00362B45">
      <w:pPr>
        <w:spacing w:after="0" w:line="360" w:lineRule="auto"/>
        <w:rPr>
          <w:rFonts w:eastAsia="Times New Roman" w:cs="Tahoma"/>
          <w:bCs/>
          <w:iCs/>
          <w:color w:val="000000"/>
          <w:lang w:val="es-ES" w:eastAsia="es-ES"/>
        </w:rPr>
      </w:pPr>
    </w:p>
    <w:p w14:paraId="70554D52"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138425FF" w14:textId="77777777" w:rsidR="00362B45" w:rsidRPr="00A15E8E" w:rsidRDefault="00362B45" w:rsidP="00362B45">
      <w:pPr>
        <w:spacing w:after="0" w:line="360" w:lineRule="auto"/>
        <w:rPr>
          <w:rFonts w:eastAsia="Times New Roman" w:cs="Tahoma"/>
          <w:bCs/>
          <w:iCs/>
          <w:color w:val="000000"/>
          <w:lang w:val="es-ES" w:eastAsia="es-ES"/>
        </w:rPr>
      </w:pPr>
    </w:p>
    <w:p w14:paraId="4FB26DFE"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 xml:space="preserve">En ese orden de ideas, es posible advertir un margen de beneficio mayor al favorecer el derecho de acceso a la información, respecto del derecho a la vida privada; por lo que, la intervención </w:t>
      </w:r>
      <w:r w:rsidRPr="00A15E8E">
        <w:rPr>
          <w:rFonts w:eastAsia="Times New Roman" w:cs="Tahoma"/>
          <w:bCs/>
          <w:iCs/>
          <w:color w:val="000000"/>
          <w:lang w:val="es-ES" w:eastAsia="es-ES"/>
        </w:rPr>
        <w:lastRenderedPageBreak/>
        <w:t>que subsume este ejercicio de ponderación apunta a la obtención de mayores efectos positivos y una afectación menor en la esfera de privacidad de los servidores públicos.</w:t>
      </w:r>
    </w:p>
    <w:p w14:paraId="0B32989F" w14:textId="77777777" w:rsidR="00362B45" w:rsidRPr="00A15E8E" w:rsidRDefault="00362B45" w:rsidP="00362B45">
      <w:pPr>
        <w:spacing w:after="0" w:line="360" w:lineRule="auto"/>
        <w:rPr>
          <w:rFonts w:eastAsia="Times New Roman" w:cs="Tahoma"/>
          <w:bCs/>
          <w:iCs/>
          <w:color w:val="000000"/>
          <w:lang w:val="es-ES" w:eastAsia="es-ES"/>
        </w:rPr>
      </w:pPr>
    </w:p>
    <w:p w14:paraId="2F15BC18" w14:textId="77777777" w:rsidR="00362B45" w:rsidRPr="00A15E8E" w:rsidRDefault="00362B45" w:rsidP="00362B45">
      <w:pPr>
        <w:spacing w:after="0" w:line="360" w:lineRule="auto"/>
        <w:rPr>
          <w:rFonts w:eastAsia="Times New Roman" w:cs="Tahoma"/>
          <w:bCs/>
          <w:iCs/>
          <w:color w:val="000000"/>
          <w:lang w:val="es-ES" w:eastAsia="es-ES"/>
        </w:rPr>
      </w:pPr>
      <w:r w:rsidRPr="00A15E8E">
        <w:rPr>
          <w:rFonts w:eastAsia="Times New Roman" w:cs="Tahoma"/>
          <w:bCs/>
          <w:iCs/>
          <w:color w:val="000000"/>
          <w:lang w:val="es-ES" w:eastAsia="es-ES"/>
        </w:rPr>
        <w:t>Asimismo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14:paraId="6FDD9E43" w14:textId="77777777" w:rsidR="00362B45" w:rsidRPr="00A15E8E" w:rsidRDefault="00362B45" w:rsidP="00362B45">
      <w:pPr>
        <w:spacing w:after="0" w:line="360" w:lineRule="auto"/>
        <w:rPr>
          <w:rFonts w:eastAsia="Times New Roman" w:cs="Tahoma"/>
          <w:bCs/>
          <w:iCs/>
          <w:color w:val="000000"/>
          <w:lang w:val="es-ES" w:eastAsia="es-ES"/>
        </w:rPr>
      </w:pPr>
    </w:p>
    <w:p w14:paraId="240D5D5D" w14:textId="77777777" w:rsidR="00362B45" w:rsidRPr="00A15E8E" w:rsidRDefault="00362B45" w:rsidP="00362B45">
      <w:pPr>
        <w:spacing w:after="0" w:line="360" w:lineRule="auto"/>
        <w:rPr>
          <w:rFonts w:eastAsia="Times New Roman" w:cs="Tahoma"/>
          <w:b/>
          <w:bCs/>
          <w:iCs/>
          <w:color w:val="000000"/>
          <w:lang w:val="es-ES" w:eastAsia="es-ES"/>
        </w:rPr>
      </w:pPr>
      <w:r w:rsidRPr="00A15E8E">
        <w:rPr>
          <w:rFonts w:eastAsia="Times New Roman" w:cs="Tahoma"/>
          <w:bCs/>
          <w:iCs/>
          <w:color w:val="000000"/>
          <w:lang w:val="es-ES" w:eastAsia="es-ES"/>
        </w:rPr>
        <w:t xml:space="preserve">Por tanto, se concluye que, al tenor de la ponderación realizada, se cumple con los tres elementos para darle preminencia, en el caso concreto, </w:t>
      </w:r>
      <w:r w:rsidRPr="00A15E8E">
        <w:rPr>
          <w:rFonts w:eastAsia="Times New Roman" w:cs="Tahoma"/>
          <w:b/>
          <w:bCs/>
          <w:iCs/>
          <w:color w:val="000000"/>
          <w:lang w:val="es-ES" w:eastAsia="es-ES"/>
        </w:rPr>
        <w:t>al derecho de acceso a la información.</w:t>
      </w:r>
    </w:p>
    <w:p w14:paraId="2FC3775A" w14:textId="77777777" w:rsidR="00362B45" w:rsidRPr="00A15E8E" w:rsidRDefault="00362B45" w:rsidP="00362B45">
      <w:pPr>
        <w:spacing w:after="0" w:line="360" w:lineRule="auto"/>
        <w:rPr>
          <w:rFonts w:eastAsia="Times New Roman" w:cs="Tahoma"/>
          <w:b/>
          <w:bCs/>
          <w:iCs/>
          <w:color w:val="000000"/>
          <w:lang w:val="es-ES" w:eastAsia="es-ES"/>
        </w:rPr>
      </w:pPr>
    </w:p>
    <w:p w14:paraId="78C684DE" w14:textId="58DE5BE3" w:rsidR="00362B45" w:rsidRPr="00A15E8E" w:rsidRDefault="00362B45" w:rsidP="00362B45">
      <w:pPr>
        <w:spacing w:after="0" w:line="360" w:lineRule="auto"/>
        <w:rPr>
          <w:rFonts w:eastAsia="Times New Roman" w:cs="Tahoma"/>
          <w:bCs/>
          <w:iCs/>
          <w:color w:val="000000"/>
          <w:lang w:val="es-ES_tradnl" w:eastAsia="es-ES"/>
        </w:rPr>
      </w:pPr>
      <w:r w:rsidRPr="00A15E8E">
        <w:rPr>
          <w:rFonts w:eastAsia="Times New Roman" w:cs="Tahoma"/>
          <w:bCs/>
          <w:iCs/>
          <w:color w:val="000000"/>
          <w:lang w:val="es-ES" w:eastAsia="es-ES"/>
        </w:rPr>
        <w:t xml:space="preserve">Por lo expuesto, se determina que, en caso de existir procedimientos de responsabilidades administrativas por faltas graves concluidos, que se encuentren relacionados con el desempeño de las funciones </w:t>
      </w:r>
      <w:r w:rsidR="00D324E5" w:rsidRPr="00A15E8E">
        <w:rPr>
          <w:rFonts w:eastAsia="Times New Roman" w:cs="Tahoma"/>
          <w:bCs/>
          <w:iCs/>
          <w:color w:val="000000"/>
          <w:lang w:val="es-ES" w:eastAsia="es-ES"/>
        </w:rPr>
        <w:t>de los servidores públicos solicitados</w:t>
      </w:r>
      <w:r w:rsidRPr="00A15E8E">
        <w:rPr>
          <w:rFonts w:eastAsia="Times New Roman" w:cs="Tahoma"/>
          <w:bCs/>
          <w:iCs/>
          <w:color w:val="000000"/>
          <w:lang w:val="es-ES" w:eastAsia="es-ES"/>
        </w:rPr>
        <w:t xml:space="preserve">, si bien </w:t>
      </w:r>
      <w:r w:rsidRPr="00A15E8E">
        <w:rPr>
          <w:rFonts w:eastAsia="Times New Roman" w:cs="Tahoma"/>
          <w:bCs/>
          <w:iCs/>
          <w:color w:val="000000"/>
          <w:lang w:val="es-ES_tradnl" w:eastAsia="es-ES"/>
        </w:rPr>
        <w:t xml:space="preserve">la difusión de la documentación afectaría los derechos a la confidencialidad, a la privacidad, al honor y a la propia imagen, también lo es que </w:t>
      </w:r>
      <w:r w:rsidRPr="00A15E8E">
        <w:rPr>
          <w:rFonts w:eastAsia="Times New Roman" w:cs="Tahoma"/>
          <w:b/>
          <w:bCs/>
          <w:iCs/>
          <w:color w:val="000000"/>
          <w:lang w:val="es-ES_tradnl" w:eastAsia="es-ES"/>
        </w:rPr>
        <w:t>tratándose de asuntos relacionados con actos de corrupción, al ser faltas graves, tales prerrogativas quedan supeditadas al interés mayor de conocer tales eventualidades</w:t>
      </w:r>
      <w:r w:rsidRPr="00A15E8E">
        <w:rPr>
          <w:rFonts w:eastAsia="Times New Roman" w:cs="Tahoma"/>
          <w:bCs/>
          <w:iCs/>
          <w:color w:val="000000"/>
          <w:lang w:val="es-ES_tradnl" w:eastAsia="es-ES"/>
        </w:rPr>
        <w:t xml:space="preserve"> y por lo tanto no precede su clasificación en términos del artículo 143, fracción I de la Ley de la materia.</w:t>
      </w:r>
    </w:p>
    <w:p w14:paraId="29B605D9" w14:textId="77777777" w:rsidR="002E58CD" w:rsidRPr="00A15E8E" w:rsidRDefault="002E58CD">
      <w:pPr>
        <w:tabs>
          <w:tab w:val="left" w:pos="4962"/>
        </w:tabs>
        <w:spacing w:after="0" w:line="360" w:lineRule="auto"/>
        <w:ind w:right="142"/>
        <w:rPr>
          <w:lang w:val="es-ES_tradnl"/>
        </w:rPr>
      </w:pPr>
    </w:p>
    <w:p w14:paraId="15D57824" w14:textId="77777777" w:rsidR="00362B45" w:rsidRPr="00A15E8E" w:rsidRDefault="00362B45">
      <w:pPr>
        <w:tabs>
          <w:tab w:val="left" w:pos="4962"/>
        </w:tabs>
        <w:spacing w:after="0" w:line="360" w:lineRule="auto"/>
        <w:ind w:right="142"/>
      </w:pPr>
    </w:p>
    <w:p w14:paraId="6652AAF0" w14:textId="77777777" w:rsidR="00362B45" w:rsidRPr="00A15E8E" w:rsidRDefault="00362B45">
      <w:pPr>
        <w:tabs>
          <w:tab w:val="left" w:pos="4962"/>
        </w:tabs>
        <w:spacing w:after="0" w:line="360" w:lineRule="auto"/>
        <w:ind w:right="142"/>
      </w:pPr>
    </w:p>
    <w:p w14:paraId="716F8BBC" w14:textId="77777777" w:rsidR="00362B45" w:rsidRPr="00A15E8E" w:rsidRDefault="00362B45">
      <w:pPr>
        <w:tabs>
          <w:tab w:val="left" w:pos="4962"/>
        </w:tabs>
        <w:spacing w:after="0" w:line="360" w:lineRule="auto"/>
        <w:ind w:right="142"/>
      </w:pPr>
    </w:p>
    <w:p w14:paraId="1776E8C4" w14:textId="77777777" w:rsidR="002E58CD" w:rsidRPr="00A15E8E" w:rsidRDefault="00A15E8E">
      <w:pPr>
        <w:spacing w:after="0" w:line="360" w:lineRule="auto"/>
        <w:ind w:right="142"/>
        <w:rPr>
          <w:color w:val="000000"/>
        </w:rPr>
      </w:pPr>
      <w:r w:rsidRPr="00A15E8E">
        <w:rPr>
          <w:color w:val="000000"/>
        </w:rPr>
        <w:lastRenderedPageBreak/>
        <w:t xml:space="preserve">En este contexto, es preciso reiterar que en respuesta el Sujeto Obligado remitió el </w:t>
      </w:r>
      <w:r w:rsidRPr="00A15E8E">
        <w:t xml:space="preserve">acta de la Décima Sesión Extraordinaria del Comité de Transparencia Administración 2025-2027 en cuyo punto 29 del orden del día, se determinó la clasificación de la información como reservada de todos los documentos de la solicitud de acceso a la información que nos ocupa, por un periodo de cinco años, debido a que el documento no tiene un orden consecutivo, se aprecia que al parecer, se consideró que se actualiza el supuesto de reserva previsto en el artículo 140, fracción VI de la Ley de Transparencia y Acceso a la Información Pública del Estado de Mexico y Municipios, asimismo, se aprecia que no se realizó una prueba de daño que acredite la reserva de la información; además, la Encargada del Despacho de la Subgerencia de Transparencia, en el que indicó que se buscó la información en la Contraloría Interna, quién informó que la información es reserva de conformidad con el artículo 140 fracción V, VI, IX, y XI de la Ley de Transparencia y Acceso a la Información Pública del Estado de México y Municipios, ello sin que se prejuzgue la existencia o no de alguna conducta que actualice responsabilidad administrativa. </w:t>
      </w:r>
    </w:p>
    <w:p w14:paraId="47CC5D73" w14:textId="77777777" w:rsidR="002E58CD" w:rsidRPr="00A15E8E" w:rsidRDefault="002E58CD">
      <w:pPr>
        <w:spacing w:after="0" w:line="360" w:lineRule="auto"/>
        <w:rPr>
          <w:color w:val="000000"/>
        </w:rPr>
      </w:pPr>
    </w:p>
    <w:p w14:paraId="0629F21A" w14:textId="77777777" w:rsidR="002E58CD" w:rsidRPr="00A15E8E" w:rsidRDefault="00A15E8E">
      <w:pPr>
        <w:spacing w:after="0" w:line="360" w:lineRule="auto"/>
        <w:rPr>
          <w:color w:val="0D0D0D"/>
        </w:rPr>
      </w:pPr>
      <w:r w:rsidRPr="00A15E8E">
        <w:rPr>
          <w:color w:val="0D0D0D"/>
        </w:rPr>
        <w:t xml:space="preserve">En los casos en que se niegue el acceso a la información, por actualizarse alguno de los supuestos de clasificación, </w:t>
      </w:r>
      <w:r w:rsidRPr="00A15E8E">
        <w:rPr>
          <w:b/>
          <w:bCs/>
          <w:color w:val="0D0D0D"/>
        </w:rPr>
        <w:t xml:space="preserve">el Comité de Transparencia deberá confirmar, modificar o revocar la decisión; </w:t>
      </w:r>
      <w:r w:rsidRPr="00A15E8E">
        <w:rPr>
          <w:color w:val="0D0D0D"/>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12398373" w14:textId="77777777" w:rsidR="002E58CD" w:rsidRPr="00A15E8E" w:rsidRDefault="002E58CD">
      <w:pPr>
        <w:spacing w:after="0" w:line="360" w:lineRule="auto"/>
        <w:rPr>
          <w:color w:val="0D0D0D"/>
        </w:rPr>
      </w:pPr>
    </w:p>
    <w:p w14:paraId="43748880" w14:textId="77777777" w:rsidR="002E58CD" w:rsidRPr="00A15E8E" w:rsidRDefault="00A15E8E">
      <w:pPr>
        <w:spacing w:after="0" w:line="360" w:lineRule="auto"/>
        <w:rPr>
          <w:b/>
          <w:bCs/>
          <w:color w:val="0D0D0D"/>
        </w:rPr>
      </w:pPr>
      <w:r w:rsidRPr="00A15E8E">
        <w:rPr>
          <w:color w:val="0D0D0D"/>
        </w:rPr>
        <w:t xml:space="preserve">Por su parte, según Bonifaz, Leticia (2016), en la “Ley General de Transparencia y Acceso a la Información Pública Comentada” (p. 342), la </w:t>
      </w:r>
      <w:r w:rsidRPr="00A15E8E">
        <w:rPr>
          <w:b/>
          <w:bCs/>
          <w:color w:val="0D0D0D"/>
        </w:rPr>
        <w:t>clasificación de la información</w:t>
      </w:r>
      <w:r w:rsidRPr="00A15E8E">
        <w:rPr>
          <w:color w:val="0D0D0D"/>
        </w:rPr>
        <w:t xml:space="preserve">, ocurre cuando la autoridad niega el acceso a esta, por ser confidencial o reservada, para lo cual, los sujetos obligados, deberán realizar el proceso de clasificación, a la luz de los principios y disposiciones </w:t>
      </w:r>
      <w:r w:rsidRPr="00A15E8E">
        <w:rPr>
          <w:color w:val="0D0D0D"/>
        </w:rPr>
        <w:lastRenderedPageBreak/>
        <w:t xml:space="preserve">establecidas en las Leyes de Transparencia, fundando y motivando, </w:t>
      </w:r>
      <w:r w:rsidRPr="00A15E8E">
        <w:rPr>
          <w:b/>
          <w:bCs/>
          <w:color w:val="0D0D0D"/>
        </w:rPr>
        <w:t>de manera adecuada la negativa de información.</w:t>
      </w:r>
    </w:p>
    <w:p w14:paraId="68A57967" w14:textId="77777777" w:rsidR="002E58CD" w:rsidRPr="00A15E8E" w:rsidRDefault="002E58CD">
      <w:pPr>
        <w:spacing w:after="0" w:line="360" w:lineRule="auto"/>
        <w:rPr>
          <w:color w:val="000000"/>
        </w:rPr>
      </w:pPr>
    </w:p>
    <w:p w14:paraId="1FFDD260" w14:textId="77777777" w:rsidR="002E58CD" w:rsidRPr="00A15E8E" w:rsidRDefault="00A15E8E">
      <w:pPr>
        <w:tabs>
          <w:tab w:val="left" w:pos="4962"/>
        </w:tabs>
        <w:spacing w:after="0" w:line="360" w:lineRule="auto"/>
        <w:ind w:right="142"/>
        <w:rPr>
          <w:b/>
          <w:bCs/>
        </w:rPr>
      </w:pPr>
      <w:r w:rsidRPr="00A15E8E">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A15E8E">
        <w:rPr>
          <w:b/>
          <w:bCs/>
        </w:rPr>
        <w:t>análisis caso por caso.</w:t>
      </w:r>
    </w:p>
    <w:p w14:paraId="677C793A" w14:textId="77777777" w:rsidR="002E58CD" w:rsidRPr="00A15E8E" w:rsidRDefault="002E58CD">
      <w:pPr>
        <w:tabs>
          <w:tab w:val="left" w:pos="4962"/>
        </w:tabs>
        <w:spacing w:after="0" w:line="360" w:lineRule="auto"/>
        <w:ind w:right="142"/>
        <w:rPr>
          <w:b/>
          <w:bCs/>
        </w:rPr>
      </w:pPr>
    </w:p>
    <w:p w14:paraId="2D43836F" w14:textId="77777777" w:rsidR="002E58CD" w:rsidRPr="00A15E8E" w:rsidRDefault="00A15E8E">
      <w:pPr>
        <w:spacing w:after="0" w:line="360" w:lineRule="auto"/>
      </w:pPr>
      <w:r w:rsidRPr="00A15E8E">
        <w:t>Además, el artículo 132 de la Ley de la materia, y el Séptimo de los Lineamientos previamente referido, prevé que la clasificación de la información se llevará a cabo, entre otros, en el momento en que se reciba la solicitud de acceso a la información pública. Por su parte, el Octavo de dichos Lineamientos, establece que, para fundar la clasificación de la información, se debe señalar el artículo, fracción, inciso, párrafo o número de la ley o tratado internacional, en donde se le otorgue el carácter de reservada o confidencial a la información.</w:t>
      </w:r>
    </w:p>
    <w:p w14:paraId="1215F93E" w14:textId="77777777" w:rsidR="002E58CD" w:rsidRPr="00A15E8E" w:rsidRDefault="002E58CD">
      <w:pPr>
        <w:spacing w:after="0" w:line="360" w:lineRule="auto"/>
        <w:rPr>
          <w:b/>
          <w:bCs/>
        </w:rPr>
      </w:pPr>
    </w:p>
    <w:p w14:paraId="700770AC" w14:textId="77777777" w:rsidR="002E58CD" w:rsidRPr="00A15E8E" w:rsidRDefault="00A15E8E">
      <w:pPr>
        <w:spacing w:after="0" w:line="360" w:lineRule="auto"/>
      </w:pPr>
      <w:r w:rsidRPr="00A15E8E">
        <w:t>Aunado a lo anterior, el Sujeto Obligado deberá acreditar la prueba de daño en donde se establezca un plazo de reserva, de conformidad con los artículos 125, 128 y 129 de la Ley de Transparencia y Acceso a la Información Pública del Estado de México y Municipios, situación que se robustece con lo señalado en la Tesis Aislada número I.10o.A.79 A (10a.), (Gaceta del Semanario Judicial de la Federación, Libro 60, Noviembre de 2018, Tomo III, pág. 2318) como se muestra a continuación:</w:t>
      </w:r>
    </w:p>
    <w:p w14:paraId="687A7CAE" w14:textId="77777777" w:rsidR="002E58CD" w:rsidRPr="00A15E8E" w:rsidRDefault="002E58CD">
      <w:pPr>
        <w:spacing w:after="0" w:line="360" w:lineRule="auto"/>
      </w:pPr>
    </w:p>
    <w:p w14:paraId="3E0E0557" w14:textId="77777777" w:rsidR="002E58CD" w:rsidRPr="00A15E8E" w:rsidRDefault="00A15E8E">
      <w:pPr>
        <w:spacing w:after="0" w:line="360" w:lineRule="auto"/>
        <w:ind w:left="567" w:right="709"/>
        <w:rPr>
          <w:b/>
          <w:bCs/>
          <w:i/>
          <w:iCs/>
          <w:sz w:val="20"/>
          <w:szCs w:val="20"/>
        </w:rPr>
      </w:pPr>
      <w:r w:rsidRPr="00A15E8E">
        <w:rPr>
          <w:b/>
          <w:bCs/>
          <w:i/>
          <w:iCs/>
          <w:sz w:val="20"/>
          <w:szCs w:val="20"/>
        </w:rPr>
        <w:lastRenderedPageBreak/>
        <w:t>“PRUEBA DE DAÑO EN LA CLASIFICACIÓN DE LA INFORMACIÓN PÚBLICA. SU VALIDEZ NO DEPENDE DE LOS MEDIOS DE PRUEBA QUE EL SUJETO OBLIGADO APORTE.</w:t>
      </w:r>
    </w:p>
    <w:p w14:paraId="167A8727" w14:textId="77777777" w:rsidR="002E58CD" w:rsidRPr="00A15E8E" w:rsidRDefault="00A15E8E">
      <w:pPr>
        <w:spacing w:after="0" w:line="360" w:lineRule="auto"/>
        <w:ind w:left="567" w:right="709"/>
        <w:rPr>
          <w:b/>
          <w:bCs/>
          <w:i/>
          <w:iCs/>
          <w:sz w:val="20"/>
          <w:szCs w:val="20"/>
          <w:u w:val="single"/>
        </w:rPr>
      </w:pPr>
      <w:r w:rsidRPr="00A15E8E">
        <w:rPr>
          <w:i/>
          <w:iCs/>
          <w:sz w:val="20"/>
          <w:szCs w:val="20"/>
        </w:rPr>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 un daño a un interés jurídicamente protegido, ya sea de índole estatal o particular. Por tanto, al tratarse de un aspecto constreñido al ámbito argumentativo</w:t>
      </w:r>
      <w:r w:rsidRPr="00A15E8E">
        <w:rPr>
          <w:b/>
          <w:bCs/>
          <w:i/>
          <w:iCs/>
          <w:sz w:val="20"/>
          <w:szCs w:val="20"/>
          <w:u w:val="single"/>
        </w:rPr>
        <w:t>, la validez de la prueba de daño no depende de los medios de prueba que el sujeto obligado aporte, sino de la solidez del juicio de ponderación que se efectúe en los términos señalados.”</w:t>
      </w:r>
    </w:p>
    <w:p w14:paraId="759FA21B" w14:textId="77777777" w:rsidR="002E58CD" w:rsidRPr="00A15E8E" w:rsidRDefault="002E58CD">
      <w:pPr>
        <w:spacing w:after="0" w:line="360" w:lineRule="auto"/>
      </w:pPr>
    </w:p>
    <w:p w14:paraId="081AD5D5" w14:textId="77777777" w:rsidR="002E58CD" w:rsidRPr="00A15E8E" w:rsidRDefault="00A15E8E">
      <w:pPr>
        <w:spacing w:after="0" w:line="360" w:lineRule="auto"/>
      </w:pPr>
      <w:r w:rsidRPr="00A15E8E">
        <w:t xml:space="preserve">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daño de acuerdo a lo establecido en los Lineamientos </w:t>
      </w:r>
      <w:r w:rsidRPr="00A15E8E">
        <w:lastRenderedPageBreak/>
        <w:t>Generales en materia de Clasificación y Desclasificación de la Información, así como para Elaboración de Versiones Públicas, misma que será caso por caso, ya que no se podrá clasificar la información únicamente por estar vinculada con los supuestos establecidos en la Ley sino que además se demostrara que efectivamente dar a conocer la información que se clasifica podría afectar las funciones y el actuar de los diversos sujetos obligados.</w:t>
      </w:r>
    </w:p>
    <w:p w14:paraId="0889EEC6" w14:textId="77777777" w:rsidR="002E58CD" w:rsidRPr="00A15E8E" w:rsidRDefault="002E58CD">
      <w:pPr>
        <w:spacing w:after="0" w:line="360" w:lineRule="auto"/>
      </w:pPr>
    </w:p>
    <w:p w14:paraId="2E99E3B8" w14:textId="77777777" w:rsidR="002E58CD" w:rsidRPr="00A15E8E" w:rsidRDefault="00A15E8E">
      <w:pPr>
        <w:spacing w:after="0" w:line="360" w:lineRule="auto"/>
      </w:pPr>
      <w:r w:rsidRPr="00A15E8E">
        <w:t>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riesgo actual e inminente.</w:t>
      </w:r>
    </w:p>
    <w:p w14:paraId="60C1CFC0" w14:textId="77777777" w:rsidR="002E58CD" w:rsidRPr="00A15E8E" w:rsidRDefault="002E58CD">
      <w:pPr>
        <w:tabs>
          <w:tab w:val="left" w:pos="4962"/>
        </w:tabs>
        <w:spacing w:after="0" w:line="360" w:lineRule="auto"/>
        <w:ind w:right="142"/>
        <w:rPr>
          <w:b/>
          <w:bCs/>
        </w:rPr>
      </w:pPr>
    </w:p>
    <w:p w14:paraId="064BE4A7" w14:textId="77777777" w:rsidR="002E58CD" w:rsidRPr="00A15E8E" w:rsidRDefault="00A15E8E">
      <w:pPr>
        <w:tabs>
          <w:tab w:val="left" w:pos="4962"/>
        </w:tabs>
        <w:spacing w:after="0" w:line="360" w:lineRule="auto"/>
        <w:ind w:right="142"/>
      </w:pPr>
      <w:r w:rsidRPr="00A15E8E">
        <w:t xml:space="preserve">Además, el artículo 131 de la Ley referida, así como el Quinto de los Lineamientos Generales, establecen que los sujetos obligados </w:t>
      </w:r>
      <w:r w:rsidRPr="00A15E8E">
        <w:rPr>
          <w:b/>
          <w:bCs/>
        </w:rPr>
        <w:t>deberán fundar y motivar</w:t>
      </w:r>
      <w:r w:rsidRPr="00A15E8E">
        <w:t xml:space="preserve"> debidamente la clasificación de la información.</w:t>
      </w:r>
    </w:p>
    <w:p w14:paraId="288F7D5D" w14:textId="77777777" w:rsidR="002E58CD" w:rsidRPr="00A15E8E" w:rsidRDefault="002E58CD">
      <w:pPr>
        <w:tabs>
          <w:tab w:val="left" w:pos="4962"/>
        </w:tabs>
        <w:spacing w:after="0" w:line="360" w:lineRule="auto"/>
        <w:ind w:right="142"/>
        <w:rPr>
          <w:b/>
          <w:bCs/>
        </w:rPr>
      </w:pPr>
    </w:p>
    <w:p w14:paraId="23C91016" w14:textId="77777777" w:rsidR="002E58CD" w:rsidRPr="00A15E8E" w:rsidRDefault="00A15E8E">
      <w:pPr>
        <w:tabs>
          <w:tab w:val="left" w:pos="4962"/>
        </w:tabs>
        <w:spacing w:after="0" w:line="360" w:lineRule="auto"/>
        <w:ind w:right="142"/>
      </w:pPr>
      <w:r w:rsidRPr="00A15E8E">
        <w:t>Al respecto, el Octavo de los Lineamientos Generales, precisa lo siguiente:</w:t>
      </w:r>
    </w:p>
    <w:p w14:paraId="737AD16A" w14:textId="77777777" w:rsidR="002E58CD" w:rsidRPr="00A15E8E" w:rsidRDefault="002E58CD">
      <w:pPr>
        <w:tabs>
          <w:tab w:val="left" w:pos="4962"/>
        </w:tabs>
        <w:spacing w:after="0" w:line="360" w:lineRule="auto"/>
        <w:ind w:right="142"/>
      </w:pPr>
    </w:p>
    <w:p w14:paraId="49C0BCE7" w14:textId="77777777" w:rsidR="002E58CD" w:rsidRPr="00A15E8E" w:rsidRDefault="00A15E8E">
      <w:pPr>
        <w:numPr>
          <w:ilvl w:val="0"/>
          <w:numId w:val="6"/>
        </w:numPr>
        <w:tabs>
          <w:tab w:val="left" w:pos="4962"/>
        </w:tabs>
        <w:spacing w:after="0" w:line="360" w:lineRule="auto"/>
        <w:ind w:right="142"/>
      </w:pPr>
      <w:r w:rsidRPr="00A15E8E">
        <w:rPr>
          <w:b/>
          <w:bCs/>
        </w:rPr>
        <w:t>Para fundar la clasificación</w:t>
      </w:r>
      <w:r w:rsidRPr="00A15E8E">
        <w:t xml:space="preserve"> de la información se deberán señalar el artículo, fracción, inciso, párrafo o numeral de la Ley aplicable;</w:t>
      </w:r>
    </w:p>
    <w:p w14:paraId="021BCB41" w14:textId="77777777" w:rsidR="002E58CD" w:rsidRPr="00A15E8E" w:rsidRDefault="002E58CD">
      <w:pPr>
        <w:tabs>
          <w:tab w:val="left" w:pos="4962"/>
        </w:tabs>
        <w:spacing w:after="0" w:line="360" w:lineRule="auto"/>
        <w:ind w:right="142"/>
      </w:pPr>
    </w:p>
    <w:p w14:paraId="7F512E36" w14:textId="77777777" w:rsidR="002E58CD" w:rsidRPr="00A15E8E" w:rsidRDefault="00A15E8E">
      <w:pPr>
        <w:numPr>
          <w:ilvl w:val="0"/>
          <w:numId w:val="6"/>
        </w:numPr>
        <w:tabs>
          <w:tab w:val="left" w:pos="4962"/>
        </w:tabs>
        <w:spacing w:after="0" w:line="360" w:lineRule="auto"/>
        <w:ind w:right="142"/>
      </w:pPr>
      <w:r w:rsidRPr="00A15E8E">
        <w:rPr>
          <w:b/>
          <w:bCs/>
        </w:rPr>
        <w:t>Para motivar la clasificación</w:t>
      </w:r>
      <w:r w:rsidRPr="00A15E8E">
        <w:t xml:space="preserve"> se deberán indicar las razones y circunstancias especiales que lo llevaron a concluir que el caso particular se ajusta al supuesto previsto por la norma legal invocada; la cual, en el caso de que se trate de información reservada, la </w:t>
      </w:r>
      <w:r w:rsidRPr="00A15E8E">
        <w:lastRenderedPageBreak/>
        <w:t>motivación, deberá comprender las circunstancias que justifican el establecimiento de un determinado plazo de reserva.</w:t>
      </w:r>
    </w:p>
    <w:p w14:paraId="6866D743" w14:textId="77777777" w:rsidR="002E58CD" w:rsidRPr="00A15E8E" w:rsidRDefault="002E58CD">
      <w:pPr>
        <w:tabs>
          <w:tab w:val="left" w:pos="4962"/>
        </w:tabs>
        <w:spacing w:after="0" w:line="360" w:lineRule="auto"/>
        <w:ind w:right="142"/>
      </w:pPr>
    </w:p>
    <w:p w14:paraId="4C5D09AB" w14:textId="77777777" w:rsidR="002E58CD" w:rsidRPr="00A15E8E" w:rsidRDefault="00A15E8E">
      <w:pPr>
        <w:tabs>
          <w:tab w:val="left" w:pos="4962"/>
        </w:tabs>
        <w:spacing w:after="0" w:line="360" w:lineRule="auto"/>
        <w:ind w:right="142"/>
      </w:pPr>
      <w:r w:rsidRPr="00A15E8E">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2848C747" w14:textId="77777777" w:rsidR="002E58CD" w:rsidRPr="00A15E8E" w:rsidRDefault="002E58CD">
      <w:pPr>
        <w:tabs>
          <w:tab w:val="left" w:pos="4962"/>
        </w:tabs>
        <w:spacing w:after="0" w:line="360" w:lineRule="auto"/>
        <w:ind w:right="142"/>
        <w:rPr>
          <w:sz w:val="20"/>
          <w:szCs w:val="20"/>
        </w:rPr>
      </w:pPr>
    </w:p>
    <w:p w14:paraId="0B11C6B0" w14:textId="77777777" w:rsidR="002E58CD" w:rsidRPr="00A15E8E" w:rsidRDefault="00A15E8E">
      <w:pPr>
        <w:tabs>
          <w:tab w:val="left" w:pos="4962"/>
        </w:tabs>
        <w:spacing w:after="0" w:line="360" w:lineRule="auto"/>
        <w:ind w:left="567" w:right="709"/>
        <w:rPr>
          <w:i/>
          <w:iCs/>
          <w:sz w:val="20"/>
          <w:szCs w:val="20"/>
        </w:rPr>
      </w:pPr>
      <w:r w:rsidRPr="00A15E8E">
        <w:rPr>
          <w:b/>
          <w:bCs/>
          <w:i/>
          <w:iCs/>
          <w:sz w:val="20"/>
          <w:szCs w:val="20"/>
        </w:rPr>
        <w:t xml:space="preserve">“FUNDAMENTACION Y MOTIVACION, CONCEPTO DE. </w:t>
      </w:r>
      <w:r w:rsidRPr="00A15E8E">
        <w:rPr>
          <w:i/>
          <w:iCs/>
          <w:sz w:val="20"/>
          <w:szCs w:val="20"/>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440003E3" w14:textId="77777777" w:rsidR="002E58CD" w:rsidRPr="00A15E8E" w:rsidRDefault="002E58CD">
      <w:pPr>
        <w:tabs>
          <w:tab w:val="left" w:pos="4962"/>
        </w:tabs>
        <w:spacing w:after="0" w:line="360" w:lineRule="auto"/>
        <w:ind w:right="142"/>
      </w:pPr>
    </w:p>
    <w:p w14:paraId="4FA1ECE9" w14:textId="77777777" w:rsidR="002E58CD" w:rsidRPr="00A15E8E" w:rsidRDefault="00A15E8E">
      <w:pPr>
        <w:tabs>
          <w:tab w:val="left" w:pos="4962"/>
        </w:tabs>
        <w:spacing w:after="0" w:line="360" w:lineRule="auto"/>
        <w:ind w:right="142"/>
      </w:pPr>
      <w:r w:rsidRPr="00A15E8E">
        <w:t>Conforme a lo anterior, se advierte lo siguiente:</w:t>
      </w:r>
    </w:p>
    <w:p w14:paraId="120A917F" w14:textId="77777777" w:rsidR="002E58CD" w:rsidRPr="00A15E8E" w:rsidRDefault="002E58CD">
      <w:pPr>
        <w:tabs>
          <w:tab w:val="left" w:pos="4962"/>
        </w:tabs>
        <w:spacing w:after="0" w:line="360" w:lineRule="auto"/>
        <w:ind w:right="142"/>
      </w:pPr>
    </w:p>
    <w:p w14:paraId="3A7C695D" w14:textId="77777777" w:rsidR="002E58CD" w:rsidRPr="00A15E8E" w:rsidRDefault="00A15E8E">
      <w:pPr>
        <w:numPr>
          <w:ilvl w:val="0"/>
          <w:numId w:val="7"/>
        </w:numPr>
        <w:tabs>
          <w:tab w:val="left" w:pos="4962"/>
        </w:tabs>
        <w:spacing w:after="0" w:line="360" w:lineRule="auto"/>
        <w:ind w:right="142"/>
        <w:rPr>
          <w:b/>
          <w:bCs/>
        </w:rPr>
      </w:pPr>
      <w:r w:rsidRPr="00A15E8E">
        <w:rPr>
          <w:b/>
          <w:bCs/>
        </w:rPr>
        <w:t xml:space="preserve">Fundamentación: </w:t>
      </w:r>
      <w:r w:rsidRPr="00A15E8E">
        <w:t>Obligación de la autoridad que emite un acto, para citar los preceptos legales, sustantivos y adjetivos, en que se apoye para la determinación tomada.</w:t>
      </w:r>
    </w:p>
    <w:p w14:paraId="51E2DF6A" w14:textId="77777777" w:rsidR="002E58CD" w:rsidRPr="00A15E8E" w:rsidRDefault="002E58CD">
      <w:pPr>
        <w:tabs>
          <w:tab w:val="left" w:pos="4962"/>
        </w:tabs>
        <w:spacing w:after="0" w:line="360" w:lineRule="auto"/>
        <w:ind w:right="142"/>
        <w:rPr>
          <w:b/>
          <w:bCs/>
        </w:rPr>
      </w:pPr>
    </w:p>
    <w:p w14:paraId="07A1BC0E" w14:textId="77777777" w:rsidR="002E58CD" w:rsidRPr="00A15E8E" w:rsidRDefault="00A15E8E">
      <w:pPr>
        <w:numPr>
          <w:ilvl w:val="0"/>
          <w:numId w:val="7"/>
        </w:numPr>
        <w:tabs>
          <w:tab w:val="left" w:pos="4962"/>
        </w:tabs>
        <w:spacing w:after="0" w:line="360" w:lineRule="auto"/>
        <w:ind w:right="142"/>
        <w:rPr>
          <w:b/>
          <w:bCs/>
        </w:rPr>
      </w:pPr>
      <w:r w:rsidRPr="00A15E8E">
        <w:rPr>
          <w:b/>
          <w:bCs/>
        </w:rPr>
        <w:t xml:space="preserve">Motivación: </w:t>
      </w:r>
      <w:r w:rsidRPr="00A15E8E">
        <w:t>Razonamientos lógico-jurídicos sobre porque se consideró en el caso en concreto, que se ajusta a la hipótesis normativa.</w:t>
      </w:r>
    </w:p>
    <w:p w14:paraId="4A654B90" w14:textId="77777777" w:rsidR="002E58CD" w:rsidRPr="00A15E8E" w:rsidRDefault="00A15E8E">
      <w:pPr>
        <w:tabs>
          <w:tab w:val="left" w:pos="4962"/>
        </w:tabs>
        <w:spacing w:after="0" w:line="360" w:lineRule="auto"/>
        <w:ind w:right="142"/>
      </w:pPr>
      <w:r w:rsidRPr="00A15E8E">
        <w:lastRenderedPageBreak/>
        <w:t>Así pues, para el caso de considerar que se actualice algún supuesto de clasificación, ya sea por tratarse de información confidencial o bien, de reserva, el Sujeto Obligado debe emitir un acuerdo por parte de su Comité de Transparencia en el que fundamente y motive dicha clasificación; en el caso que nos ocupa se aprecia lo siguiente:</w:t>
      </w:r>
    </w:p>
    <w:p w14:paraId="2B10B76B" w14:textId="77777777" w:rsidR="002E58CD" w:rsidRPr="00A15E8E" w:rsidRDefault="002E58CD">
      <w:pPr>
        <w:tabs>
          <w:tab w:val="left" w:pos="4962"/>
        </w:tabs>
        <w:spacing w:after="0" w:line="360" w:lineRule="auto"/>
        <w:ind w:right="142"/>
      </w:pPr>
    </w:p>
    <w:p w14:paraId="3B59511F" w14:textId="77777777" w:rsidR="002E58CD" w:rsidRPr="00A15E8E" w:rsidRDefault="00A15E8E">
      <w:pPr>
        <w:numPr>
          <w:ilvl w:val="0"/>
          <w:numId w:val="17"/>
        </w:numPr>
        <w:pBdr>
          <w:top w:val="nil"/>
          <w:left w:val="nil"/>
          <w:bottom w:val="nil"/>
          <w:right w:val="nil"/>
          <w:between w:val="nil"/>
        </w:pBdr>
        <w:tabs>
          <w:tab w:val="left" w:pos="4962"/>
        </w:tabs>
        <w:spacing w:after="0" w:line="360" w:lineRule="auto"/>
        <w:ind w:right="142"/>
        <w:rPr>
          <w:color w:val="000000"/>
        </w:rPr>
      </w:pPr>
      <w:r w:rsidRPr="00A15E8E">
        <w:rPr>
          <w:color w:val="000000"/>
        </w:rPr>
        <w:t>El acuerdo entregado en respuesta no se encuentra en orden conforme a la numeración descrita en el orden del día, por lo que no es claro y no se tiene completa certeza sobre los argumentos de reserva que corresponden a la solicitud que nos ocupa.</w:t>
      </w:r>
    </w:p>
    <w:p w14:paraId="6C89F683" w14:textId="77777777" w:rsidR="002E58CD" w:rsidRPr="00A15E8E" w:rsidRDefault="002E58CD">
      <w:pPr>
        <w:pBdr>
          <w:top w:val="nil"/>
          <w:left w:val="nil"/>
          <w:bottom w:val="nil"/>
          <w:right w:val="nil"/>
          <w:between w:val="nil"/>
        </w:pBdr>
        <w:tabs>
          <w:tab w:val="left" w:pos="4962"/>
        </w:tabs>
        <w:spacing w:after="0" w:line="360" w:lineRule="auto"/>
        <w:ind w:left="720" w:right="142"/>
        <w:rPr>
          <w:color w:val="000000"/>
        </w:rPr>
      </w:pPr>
    </w:p>
    <w:p w14:paraId="03C30125" w14:textId="77777777" w:rsidR="002E58CD" w:rsidRPr="00A15E8E" w:rsidRDefault="00A15E8E">
      <w:pPr>
        <w:numPr>
          <w:ilvl w:val="0"/>
          <w:numId w:val="17"/>
        </w:numPr>
        <w:pBdr>
          <w:top w:val="nil"/>
          <w:left w:val="nil"/>
          <w:bottom w:val="nil"/>
          <w:right w:val="nil"/>
          <w:between w:val="nil"/>
        </w:pBdr>
        <w:tabs>
          <w:tab w:val="left" w:pos="4962"/>
        </w:tabs>
        <w:spacing w:after="0" w:line="360" w:lineRule="auto"/>
        <w:ind w:right="142"/>
        <w:rPr>
          <w:color w:val="000000"/>
        </w:rPr>
      </w:pPr>
      <w:r w:rsidRPr="00A15E8E">
        <w:rPr>
          <w:color w:val="000000"/>
        </w:rPr>
        <w:t>El acuerdo de reserva de la información no expone debidamente la prueba de por lo que no se acreditó la actualización del supuesto de clasificación.</w:t>
      </w:r>
    </w:p>
    <w:p w14:paraId="6B0F9E2A" w14:textId="77777777" w:rsidR="002E58CD" w:rsidRPr="00A15E8E" w:rsidRDefault="002E58CD">
      <w:pPr>
        <w:pBdr>
          <w:top w:val="nil"/>
          <w:left w:val="nil"/>
          <w:bottom w:val="nil"/>
          <w:right w:val="nil"/>
          <w:between w:val="nil"/>
        </w:pBdr>
        <w:spacing w:after="0" w:line="240" w:lineRule="auto"/>
        <w:ind w:left="720"/>
        <w:rPr>
          <w:color w:val="000000"/>
        </w:rPr>
      </w:pPr>
    </w:p>
    <w:p w14:paraId="42C7E01B" w14:textId="6577F5C5" w:rsidR="002E58CD" w:rsidRPr="00A15E8E" w:rsidRDefault="00A15E8E">
      <w:pPr>
        <w:numPr>
          <w:ilvl w:val="0"/>
          <w:numId w:val="17"/>
        </w:numPr>
        <w:pBdr>
          <w:top w:val="nil"/>
          <w:left w:val="nil"/>
          <w:bottom w:val="nil"/>
          <w:right w:val="nil"/>
          <w:between w:val="nil"/>
        </w:pBdr>
        <w:tabs>
          <w:tab w:val="left" w:pos="4962"/>
        </w:tabs>
        <w:spacing w:after="0" w:line="360" w:lineRule="auto"/>
        <w:ind w:right="142"/>
        <w:rPr>
          <w:color w:val="000000"/>
        </w:rPr>
      </w:pPr>
      <w:r w:rsidRPr="00A15E8E">
        <w:rPr>
          <w:color w:val="000000"/>
        </w:rPr>
        <w:t>El acuerdo entregado expone una causal de clasificación por reserva distintos a los enunciados por la Contraloría Interna, por lo que no se encuentra debidamente fundado y motivado.</w:t>
      </w:r>
    </w:p>
    <w:p w14:paraId="08ED4547" w14:textId="77777777" w:rsidR="002E58CD" w:rsidRPr="00A15E8E" w:rsidRDefault="002E58CD">
      <w:pPr>
        <w:pBdr>
          <w:top w:val="nil"/>
          <w:left w:val="nil"/>
          <w:bottom w:val="nil"/>
          <w:right w:val="nil"/>
          <w:between w:val="nil"/>
        </w:pBdr>
        <w:tabs>
          <w:tab w:val="left" w:pos="4962"/>
        </w:tabs>
        <w:spacing w:after="0" w:line="360" w:lineRule="auto"/>
        <w:ind w:left="720" w:right="142"/>
        <w:rPr>
          <w:color w:val="000000"/>
        </w:rPr>
      </w:pPr>
    </w:p>
    <w:p w14:paraId="118763A0" w14:textId="77777777" w:rsidR="002E58CD" w:rsidRPr="00A15E8E" w:rsidRDefault="00A15E8E">
      <w:pPr>
        <w:numPr>
          <w:ilvl w:val="0"/>
          <w:numId w:val="17"/>
        </w:numPr>
        <w:pBdr>
          <w:top w:val="nil"/>
          <w:left w:val="nil"/>
          <w:bottom w:val="nil"/>
          <w:right w:val="nil"/>
          <w:between w:val="nil"/>
        </w:pBdr>
        <w:tabs>
          <w:tab w:val="left" w:pos="4962"/>
        </w:tabs>
        <w:spacing w:after="0" w:line="360" w:lineRule="auto"/>
        <w:ind w:right="142"/>
        <w:rPr>
          <w:color w:val="000000"/>
        </w:rPr>
      </w:pPr>
      <w:r w:rsidRPr="00A15E8E">
        <w:rPr>
          <w:color w:val="000000"/>
        </w:rPr>
        <w:t xml:space="preserve">Conforme a lo expuesto anteriormente, se aprecia </w:t>
      </w:r>
      <w:r w:rsidRPr="00A15E8E">
        <w:rPr>
          <w:b/>
          <w:bCs/>
          <w:color w:val="000000"/>
        </w:rPr>
        <w:t>que no existe motivo o razón para considerar la existencia de algún supuesto de reserva, dado que se solicitaron sanciones o faltas definitivas</w:t>
      </w:r>
      <w:r w:rsidRPr="00A15E8E">
        <w:rPr>
          <w:color w:val="000000"/>
        </w:rPr>
        <w:t>, es decir, que derivan de un procedimiento concluido y, por tanto, no procede una clasificación de reserva de la información en virtud que no se advierte la actualización de algún supuesto.</w:t>
      </w:r>
    </w:p>
    <w:p w14:paraId="1205B8C2" w14:textId="77777777" w:rsidR="002E58CD" w:rsidRPr="00A15E8E" w:rsidRDefault="002E58CD">
      <w:pPr>
        <w:tabs>
          <w:tab w:val="left" w:pos="4962"/>
        </w:tabs>
        <w:spacing w:after="0" w:line="360" w:lineRule="auto"/>
        <w:ind w:right="142"/>
      </w:pPr>
    </w:p>
    <w:p w14:paraId="008DB6D5" w14:textId="77777777" w:rsidR="002E58CD" w:rsidRPr="00A15E8E" w:rsidRDefault="00A15E8E">
      <w:pPr>
        <w:tabs>
          <w:tab w:val="left" w:pos="4962"/>
        </w:tabs>
        <w:spacing w:after="0" w:line="360" w:lineRule="auto"/>
        <w:ind w:right="142"/>
      </w:pPr>
      <w:r w:rsidRPr="00A15E8E">
        <w:t xml:space="preserve">En atención a lo antes expuesto, se concluye que el acuerdo de reserva entregado en respuesta, resulta improcedente puesto que no se encuentra debidamente fundado y motivado, aunado a ello, no se advierte que en presente caso existan o se actualice alguna causal de reserva de la </w:t>
      </w:r>
      <w:r w:rsidRPr="00A15E8E">
        <w:lastRenderedPageBreak/>
        <w:t>información, dado que se solicita la entrega de información sobre faltas administrativas definitivas, sobre procedimientos concluidos, en los que se determinó una sanción.</w:t>
      </w:r>
    </w:p>
    <w:p w14:paraId="57ABC060" w14:textId="77777777" w:rsidR="002E58CD" w:rsidRPr="00A15E8E" w:rsidRDefault="002E58CD">
      <w:pPr>
        <w:tabs>
          <w:tab w:val="left" w:pos="4962"/>
        </w:tabs>
        <w:spacing w:after="0" w:line="360" w:lineRule="auto"/>
        <w:ind w:right="142"/>
      </w:pPr>
    </w:p>
    <w:p w14:paraId="73000927" w14:textId="4B7732C3" w:rsidR="002E58CD" w:rsidRPr="00A15E8E" w:rsidRDefault="00A15E8E">
      <w:pPr>
        <w:tabs>
          <w:tab w:val="left" w:pos="4962"/>
        </w:tabs>
        <w:spacing w:after="0" w:line="360" w:lineRule="auto"/>
        <w:ind w:right="142"/>
      </w:pPr>
      <w:r w:rsidRPr="00A15E8E">
        <w:t xml:space="preserve">Por tanto, la respuesta entregada no da cuenta, ni satisface la solicitud de información y  es dable tener por fundados los motivos de inconformidad, por tanto, se </w:t>
      </w:r>
      <w:r w:rsidRPr="00A15E8E">
        <w:rPr>
          <w:b/>
          <w:bCs/>
        </w:rPr>
        <w:t>REVOCA</w:t>
      </w:r>
      <w:r w:rsidRPr="00A15E8E">
        <w:t xml:space="preserve"> la respuesta inicial y es procedente ordenar la entrega de la información sobre faltas administrativas de procedimientos concluidos por faltas graves y para el caso de los procedimientos en  concluidos que resultaron en imponer una falta no grave, se deberá entregar el Acuerdo de Clasificación donde el Comité de Transparencia, confirme la clasificación del pronunciamiento en sentido afirmativo o negativo de acuerdo con los artículos 49, fracciones II y VIII, 132, fracción II, 143, fracción I y 149 de la Ley de Transparencia y Acceso a la Información Pública del Estado de México y Municipios.</w:t>
      </w:r>
    </w:p>
    <w:p w14:paraId="636C0025" w14:textId="77777777" w:rsidR="002E58CD" w:rsidRPr="00A15E8E" w:rsidRDefault="002E58CD">
      <w:pPr>
        <w:tabs>
          <w:tab w:val="left" w:pos="4962"/>
        </w:tabs>
        <w:spacing w:after="0" w:line="360" w:lineRule="auto"/>
        <w:ind w:right="142"/>
      </w:pPr>
    </w:p>
    <w:p w14:paraId="414E89B2" w14:textId="77777777" w:rsidR="002E58CD" w:rsidRPr="00A15E8E" w:rsidRDefault="00A15E8E">
      <w:pPr>
        <w:tabs>
          <w:tab w:val="left" w:pos="4962"/>
        </w:tabs>
        <w:spacing w:after="0" w:line="360" w:lineRule="auto"/>
        <w:ind w:right="142"/>
      </w:pPr>
      <w:r w:rsidRPr="00A15E8E">
        <w:t>No se omite mencionar que la parte Recurrente también solicitó la entrega del estado procesal de los expedientes; sin embargo, al referir que requiere faltas administrativas fincadas; lo que se traduce en la imposición de sanciones ya sean graves o no graves, implica procedimientos administrativos concluidos y, por tanto, con la simple entrega de la información sobre dichas sanciones, se da cuenta de la conclusión del procedimiento y, en consecuencia, del estado procesal.</w:t>
      </w:r>
    </w:p>
    <w:p w14:paraId="7D054DF9" w14:textId="77777777" w:rsidR="002E58CD" w:rsidRPr="00A15E8E" w:rsidRDefault="002E58CD">
      <w:pPr>
        <w:spacing w:after="0" w:line="360" w:lineRule="auto"/>
      </w:pPr>
    </w:p>
    <w:p w14:paraId="45767E13" w14:textId="3BFEDBC3" w:rsidR="00D324E5" w:rsidRPr="00A15E8E" w:rsidRDefault="00D324E5">
      <w:pPr>
        <w:spacing w:after="0" w:line="360" w:lineRule="auto"/>
      </w:pPr>
      <w:r w:rsidRPr="00A15E8E">
        <w:t xml:space="preserve">Ahora bien, es necesario precisar que este Instituto realizó una búsqueda en la Plataforma Digital Estatal del Sistema Estatal Anticorrupción del Estado de México y el Portal de Información Pública de Oficio Mexiquense del Sujeto Obligado y no se localizó algún indicio de sanción administrativa grave a los servidores públicos </w:t>
      </w:r>
      <w:r w:rsidR="008312D1" w:rsidRPr="00A15E8E">
        <w:t xml:space="preserve">solicitados, por lo que, en el caso de que no existan deberá hacerlo del conocimiento de la parte Recurrente, de manera clara y precisa, </w:t>
      </w:r>
      <w:r w:rsidR="008312D1" w:rsidRPr="00A15E8E">
        <w:lastRenderedPageBreak/>
        <w:t>en términos del artículo 19, párrafo segundo de la Ley de Transparencia y Acceso a la Información Pública del Estado de México y Municipios.</w:t>
      </w:r>
    </w:p>
    <w:p w14:paraId="556C35FB" w14:textId="77777777" w:rsidR="008312D1" w:rsidRPr="00A15E8E" w:rsidRDefault="008312D1">
      <w:pPr>
        <w:spacing w:after="0" w:line="360" w:lineRule="auto"/>
      </w:pPr>
    </w:p>
    <w:p w14:paraId="4F8D4144" w14:textId="77777777" w:rsidR="002E58CD" w:rsidRPr="00A15E8E" w:rsidRDefault="00A15E8E">
      <w:pPr>
        <w:spacing w:after="0" w:line="360" w:lineRule="auto"/>
        <w:rPr>
          <w:color w:val="000000"/>
        </w:rPr>
      </w:pPr>
      <w:r w:rsidRPr="00A15E8E">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790DB89F" w14:textId="77777777" w:rsidR="002E58CD" w:rsidRPr="00A15E8E" w:rsidRDefault="002E58CD">
      <w:pPr>
        <w:spacing w:after="0" w:line="360" w:lineRule="auto"/>
        <w:rPr>
          <w:color w:val="000000"/>
        </w:rPr>
      </w:pPr>
    </w:p>
    <w:p w14:paraId="1E70B3AF" w14:textId="77777777" w:rsidR="002E58CD" w:rsidRPr="00A15E8E" w:rsidRDefault="00A15E8E">
      <w:pPr>
        <w:spacing w:after="0" w:line="360" w:lineRule="auto"/>
        <w:rPr>
          <w:color w:val="000000"/>
        </w:rPr>
      </w:pPr>
      <w:r w:rsidRPr="00A15E8E">
        <w:rPr>
          <w:color w:val="000000"/>
        </w:rPr>
        <w:t>Ahora bien, no pasa desapercibido que los documentos que den cuenta de lo solicitado pudieran contener de manera enunciativa más no limitativa los siguientes datos:</w:t>
      </w:r>
    </w:p>
    <w:p w14:paraId="64AA073B" w14:textId="77777777" w:rsidR="002E58CD" w:rsidRPr="00A15E8E" w:rsidRDefault="002E58CD">
      <w:pPr>
        <w:spacing w:after="0" w:line="360" w:lineRule="auto"/>
        <w:rPr>
          <w:color w:val="000000"/>
        </w:rPr>
      </w:pPr>
    </w:p>
    <w:p w14:paraId="69E44749" w14:textId="77777777" w:rsidR="002E58CD" w:rsidRPr="00A15E8E" w:rsidRDefault="00A15E8E">
      <w:pPr>
        <w:numPr>
          <w:ilvl w:val="0"/>
          <w:numId w:val="12"/>
        </w:numPr>
        <w:pBdr>
          <w:top w:val="nil"/>
          <w:left w:val="nil"/>
          <w:bottom w:val="nil"/>
          <w:right w:val="nil"/>
          <w:between w:val="nil"/>
        </w:pBdr>
        <w:spacing w:after="0" w:line="360" w:lineRule="auto"/>
        <w:rPr>
          <w:color w:val="000000"/>
        </w:rPr>
      </w:pPr>
      <w:r w:rsidRPr="00A15E8E">
        <w:rPr>
          <w:color w:val="000000"/>
        </w:rPr>
        <w:t xml:space="preserve">RFC </w:t>
      </w:r>
    </w:p>
    <w:p w14:paraId="758FA816" w14:textId="77777777" w:rsidR="002E58CD" w:rsidRPr="00A15E8E" w:rsidRDefault="00A15E8E">
      <w:pPr>
        <w:numPr>
          <w:ilvl w:val="0"/>
          <w:numId w:val="12"/>
        </w:numPr>
        <w:spacing w:after="0" w:line="360" w:lineRule="auto"/>
        <w:rPr>
          <w:color w:val="000000"/>
        </w:rPr>
      </w:pPr>
      <w:r w:rsidRPr="00A15E8E">
        <w:rPr>
          <w:color w:val="000000"/>
        </w:rPr>
        <w:t>CURP</w:t>
      </w:r>
    </w:p>
    <w:p w14:paraId="23305BC4" w14:textId="77777777" w:rsidR="002E58CD" w:rsidRPr="00A15E8E" w:rsidRDefault="00A15E8E">
      <w:pPr>
        <w:numPr>
          <w:ilvl w:val="0"/>
          <w:numId w:val="12"/>
        </w:numPr>
        <w:spacing w:after="0" w:line="360" w:lineRule="auto"/>
        <w:rPr>
          <w:color w:val="000000"/>
        </w:rPr>
      </w:pPr>
      <w:r w:rsidRPr="00A15E8E">
        <w:rPr>
          <w:color w:val="000000"/>
        </w:rPr>
        <w:t>Número de seguridad social</w:t>
      </w:r>
    </w:p>
    <w:p w14:paraId="113D26C7" w14:textId="77777777" w:rsidR="002E58CD" w:rsidRPr="00A15E8E" w:rsidRDefault="00A15E8E">
      <w:pPr>
        <w:numPr>
          <w:ilvl w:val="0"/>
          <w:numId w:val="12"/>
        </w:numPr>
        <w:spacing w:after="0" w:line="360" w:lineRule="auto"/>
        <w:rPr>
          <w:color w:val="000000"/>
        </w:rPr>
      </w:pPr>
      <w:r w:rsidRPr="00A15E8E">
        <w:rPr>
          <w:color w:val="000000"/>
        </w:rPr>
        <w:t>Domicilio</w:t>
      </w:r>
    </w:p>
    <w:p w14:paraId="72055916" w14:textId="77777777" w:rsidR="002E58CD" w:rsidRPr="00A15E8E" w:rsidRDefault="00A15E8E">
      <w:pPr>
        <w:numPr>
          <w:ilvl w:val="0"/>
          <w:numId w:val="12"/>
        </w:numPr>
        <w:spacing w:after="0" w:line="360" w:lineRule="auto"/>
        <w:rPr>
          <w:color w:val="000000"/>
        </w:rPr>
      </w:pPr>
      <w:r w:rsidRPr="00A15E8E">
        <w:rPr>
          <w:color w:val="000000"/>
        </w:rPr>
        <w:t>Teléfono particular</w:t>
      </w:r>
    </w:p>
    <w:p w14:paraId="5237950E" w14:textId="77777777" w:rsidR="002E58CD" w:rsidRPr="00A15E8E" w:rsidRDefault="002E58CD">
      <w:pPr>
        <w:pBdr>
          <w:top w:val="nil"/>
          <w:left w:val="nil"/>
          <w:bottom w:val="nil"/>
          <w:right w:val="nil"/>
          <w:between w:val="nil"/>
        </w:pBdr>
        <w:spacing w:after="0" w:line="360" w:lineRule="auto"/>
        <w:ind w:left="720"/>
        <w:rPr>
          <w:color w:val="FF0000"/>
        </w:rPr>
      </w:pPr>
    </w:p>
    <w:p w14:paraId="395E21DD" w14:textId="77777777" w:rsidR="002E58CD" w:rsidRPr="00A15E8E" w:rsidRDefault="00A15E8E">
      <w:pPr>
        <w:tabs>
          <w:tab w:val="left" w:pos="4962"/>
        </w:tabs>
        <w:spacing w:after="0" w:line="360" w:lineRule="auto"/>
      </w:pPr>
      <w:r w:rsidRPr="00A15E8E">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6B45E4B6" w14:textId="77777777" w:rsidR="002E58CD" w:rsidRPr="00A15E8E" w:rsidRDefault="002E58CD">
      <w:pPr>
        <w:spacing w:after="0" w:line="360" w:lineRule="auto"/>
        <w:ind w:right="-93"/>
      </w:pPr>
    </w:p>
    <w:p w14:paraId="73641A9E" w14:textId="77777777" w:rsidR="002E58CD" w:rsidRPr="00A15E8E" w:rsidRDefault="00A15E8E">
      <w:pPr>
        <w:spacing w:after="0" w:line="360" w:lineRule="auto"/>
        <w:ind w:right="-93"/>
      </w:pPr>
      <w:r w:rsidRPr="00A15E8E">
        <w:lastRenderedPageBreak/>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625E0D04" w14:textId="77777777" w:rsidR="002E58CD" w:rsidRPr="00A15E8E" w:rsidRDefault="002E58CD">
      <w:pPr>
        <w:spacing w:after="0" w:line="360" w:lineRule="auto"/>
        <w:ind w:right="-93"/>
      </w:pPr>
    </w:p>
    <w:p w14:paraId="4D2648C4" w14:textId="77777777" w:rsidR="002E58CD" w:rsidRPr="00A15E8E" w:rsidRDefault="00A15E8E">
      <w:pPr>
        <w:spacing w:after="0" w:line="360" w:lineRule="auto"/>
        <w:ind w:right="-93"/>
      </w:pPr>
      <w:r w:rsidRPr="00A15E8E">
        <w:t>En términos de lo expuesto, la documentación y aquellos datos que se consideren confidenciales, serán una limitante del derecho de acceso a la información, siempre y cuando:</w:t>
      </w:r>
    </w:p>
    <w:p w14:paraId="50C259C6" w14:textId="77777777" w:rsidR="002E58CD" w:rsidRPr="00A15E8E" w:rsidRDefault="002E58CD">
      <w:pPr>
        <w:spacing w:after="0" w:line="360" w:lineRule="auto"/>
        <w:ind w:right="-93"/>
      </w:pPr>
    </w:p>
    <w:p w14:paraId="4AFAE136" w14:textId="77777777" w:rsidR="002E58CD" w:rsidRPr="00A15E8E" w:rsidRDefault="00A15E8E">
      <w:pPr>
        <w:numPr>
          <w:ilvl w:val="0"/>
          <w:numId w:val="13"/>
        </w:numPr>
        <w:spacing w:after="0" w:line="360" w:lineRule="auto"/>
        <w:ind w:right="-93"/>
      </w:pPr>
      <w:r w:rsidRPr="00A15E8E">
        <w:t xml:space="preserve">Se trate de datos personales o información privada; esto es, información concerniente a una persona física o jurídica colectiva y que esta sea identificada o identificable. </w:t>
      </w:r>
    </w:p>
    <w:p w14:paraId="159EBE1E" w14:textId="77777777" w:rsidR="002E58CD" w:rsidRPr="00A15E8E" w:rsidRDefault="002E58CD">
      <w:pPr>
        <w:spacing w:after="0" w:line="360" w:lineRule="auto"/>
        <w:ind w:right="-93"/>
      </w:pPr>
    </w:p>
    <w:p w14:paraId="05F05527" w14:textId="77777777" w:rsidR="002E58CD" w:rsidRPr="00A15E8E" w:rsidRDefault="00A15E8E">
      <w:pPr>
        <w:numPr>
          <w:ilvl w:val="0"/>
          <w:numId w:val="13"/>
        </w:numPr>
        <w:spacing w:after="0" w:line="360" w:lineRule="auto"/>
        <w:ind w:right="-93"/>
      </w:pPr>
      <w:r w:rsidRPr="00A15E8E">
        <w:t>Para la difusión de los datos, se requiere el consentimiento del titular.</w:t>
      </w:r>
    </w:p>
    <w:p w14:paraId="6FFF5AE2" w14:textId="77777777" w:rsidR="002E58CD" w:rsidRPr="00A15E8E" w:rsidRDefault="002E58CD">
      <w:pPr>
        <w:spacing w:after="0" w:line="360" w:lineRule="auto"/>
        <w:ind w:right="-93"/>
      </w:pPr>
    </w:p>
    <w:p w14:paraId="324E8644" w14:textId="77777777" w:rsidR="002E58CD" w:rsidRPr="00A15E8E" w:rsidRDefault="00A15E8E">
      <w:pPr>
        <w:spacing w:after="0" w:line="360" w:lineRule="auto"/>
        <w:ind w:right="-93"/>
      </w:pPr>
      <w:r w:rsidRPr="00A15E8E">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0981A36B" w14:textId="77777777" w:rsidR="002E58CD" w:rsidRPr="00A15E8E" w:rsidRDefault="002E58CD">
      <w:pPr>
        <w:spacing w:after="0" w:line="360" w:lineRule="auto"/>
        <w:ind w:right="-93"/>
      </w:pPr>
    </w:p>
    <w:p w14:paraId="4D66E2A3" w14:textId="77777777" w:rsidR="002E58CD" w:rsidRPr="00A15E8E" w:rsidRDefault="00A15E8E">
      <w:pPr>
        <w:spacing w:after="0" w:line="360" w:lineRule="auto"/>
        <w:ind w:right="-93"/>
      </w:pPr>
      <w:r w:rsidRPr="00A15E8E">
        <w:lastRenderedPageBreak/>
        <w:t>Además, en el artículo 5° de dicho ordenamiento jurídico, establece que es la Ley aplicable para todo tratamiento de datos personales.</w:t>
      </w:r>
    </w:p>
    <w:p w14:paraId="7F116BD7" w14:textId="77777777" w:rsidR="002E58CD" w:rsidRPr="00A15E8E" w:rsidRDefault="002E58CD">
      <w:pPr>
        <w:spacing w:after="0" w:line="360" w:lineRule="auto"/>
        <w:ind w:right="-93"/>
      </w:pPr>
    </w:p>
    <w:p w14:paraId="5A631522" w14:textId="77777777" w:rsidR="002E58CD" w:rsidRPr="00A15E8E" w:rsidRDefault="00A15E8E">
      <w:pPr>
        <w:spacing w:after="0" w:line="360" w:lineRule="auto"/>
        <w:ind w:right="-93"/>
      </w:pPr>
      <w:r w:rsidRPr="00A15E8E">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262EA746" w14:textId="77777777" w:rsidR="002E58CD" w:rsidRPr="00A15E8E" w:rsidRDefault="002E58CD">
      <w:pPr>
        <w:spacing w:after="0" w:line="360" w:lineRule="auto"/>
        <w:ind w:right="-93"/>
      </w:pPr>
    </w:p>
    <w:p w14:paraId="66D3EDD0" w14:textId="77777777" w:rsidR="002E58CD" w:rsidRPr="00A15E8E" w:rsidRDefault="00A15E8E">
      <w:pPr>
        <w:numPr>
          <w:ilvl w:val="0"/>
          <w:numId w:val="1"/>
        </w:numPr>
        <w:pBdr>
          <w:top w:val="nil"/>
          <w:left w:val="nil"/>
          <w:bottom w:val="nil"/>
          <w:right w:val="nil"/>
          <w:between w:val="nil"/>
        </w:pBdr>
        <w:spacing w:after="0" w:line="360" w:lineRule="auto"/>
        <w:rPr>
          <w:color w:val="000000"/>
        </w:rPr>
      </w:pPr>
      <w:r w:rsidRPr="00A15E8E">
        <w:rPr>
          <w:b/>
          <w:bCs/>
          <w:color w:val="000000"/>
        </w:rPr>
        <w:t xml:space="preserve">Registro Federal de Contribuyentes (RFC) </w:t>
      </w:r>
    </w:p>
    <w:p w14:paraId="6B57260B" w14:textId="77777777" w:rsidR="002E58CD" w:rsidRPr="00A15E8E" w:rsidRDefault="002E58CD">
      <w:pPr>
        <w:spacing w:after="0" w:line="360" w:lineRule="auto"/>
        <w:rPr>
          <w:color w:val="000000"/>
        </w:rPr>
      </w:pPr>
    </w:p>
    <w:p w14:paraId="095B59E7" w14:textId="77777777" w:rsidR="002E58CD" w:rsidRPr="00A15E8E" w:rsidRDefault="00A15E8E">
      <w:pPr>
        <w:spacing w:after="0" w:line="360" w:lineRule="auto"/>
        <w:rPr>
          <w:color w:val="000000"/>
        </w:rPr>
      </w:pPr>
      <w:r w:rsidRPr="00A15E8E">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094A799" w14:textId="77777777" w:rsidR="002E58CD" w:rsidRPr="00A15E8E" w:rsidRDefault="002E58CD">
      <w:pPr>
        <w:spacing w:after="0" w:line="360" w:lineRule="auto"/>
        <w:rPr>
          <w:color w:val="000000"/>
        </w:rPr>
      </w:pPr>
    </w:p>
    <w:p w14:paraId="31EE404C" w14:textId="77777777" w:rsidR="002E58CD" w:rsidRPr="00A15E8E" w:rsidRDefault="00A15E8E">
      <w:pPr>
        <w:spacing w:after="0" w:line="360" w:lineRule="auto"/>
        <w:rPr>
          <w:color w:val="000000"/>
        </w:rPr>
      </w:pPr>
      <w:r w:rsidRPr="00A15E8E">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A15E8E">
        <w:rPr>
          <w:color w:val="000000"/>
        </w:rPr>
        <w:t>homoclave</w:t>
      </w:r>
      <w:proofErr w:type="spellEnd"/>
      <w:r w:rsidRPr="00A15E8E">
        <w:rPr>
          <w:color w:val="000000"/>
        </w:rPr>
        <w:t xml:space="preserve"> que establece el sistema automático del Servicio de Administración Tributaria.</w:t>
      </w:r>
    </w:p>
    <w:p w14:paraId="1C25616D" w14:textId="77777777" w:rsidR="002E58CD" w:rsidRPr="00A15E8E" w:rsidRDefault="002E58CD">
      <w:pPr>
        <w:spacing w:after="0" w:line="360" w:lineRule="auto"/>
        <w:rPr>
          <w:color w:val="000000"/>
        </w:rPr>
      </w:pPr>
    </w:p>
    <w:p w14:paraId="611766D1" w14:textId="77777777" w:rsidR="002E58CD" w:rsidRPr="00A15E8E" w:rsidRDefault="00A15E8E">
      <w:pPr>
        <w:spacing w:after="0" w:line="360" w:lineRule="auto"/>
        <w:rPr>
          <w:color w:val="000000"/>
        </w:rPr>
      </w:pPr>
      <w:r w:rsidRPr="00A15E8E">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9D0400F" w14:textId="77777777" w:rsidR="002E58CD" w:rsidRPr="00A15E8E" w:rsidRDefault="002E58CD">
      <w:pPr>
        <w:spacing w:after="0" w:line="360" w:lineRule="auto"/>
        <w:rPr>
          <w:color w:val="000000"/>
        </w:rPr>
      </w:pPr>
    </w:p>
    <w:p w14:paraId="25365B03" w14:textId="77777777" w:rsidR="002E58CD" w:rsidRPr="00A15E8E" w:rsidRDefault="00A15E8E">
      <w:pPr>
        <w:spacing w:after="0" w:line="360" w:lineRule="auto"/>
        <w:rPr>
          <w:color w:val="000000"/>
        </w:rPr>
      </w:pPr>
      <w:r w:rsidRPr="00A15E8E">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14E5A95" w14:textId="77777777" w:rsidR="002E58CD" w:rsidRPr="00A15E8E" w:rsidRDefault="002E58CD">
      <w:pPr>
        <w:spacing w:after="0" w:line="360" w:lineRule="auto"/>
        <w:rPr>
          <w:color w:val="000000"/>
        </w:rPr>
      </w:pPr>
    </w:p>
    <w:p w14:paraId="25F5CD76" w14:textId="77777777" w:rsidR="002E58CD" w:rsidRPr="00A15E8E" w:rsidRDefault="00A15E8E">
      <w:pPr>
        <w:spacing w:after="0" w:line="360" w:lineRule="auto"/>
        <w:rPr>
          <w:color w:val="000000"/>
        </w:rPr>
      </w:pPr>
      <w:r w:rsidRPr="00A15E8E">
        <w:rPr>
          <w:color w:val="000000"/>
        </w:rPr>
        <w:t>Lo anterior, resulta congruente con el Criterio 19/17 emitido por el Instituto Nacional de Transparencia, Acceso a la Información y Protección de Datos Personales, en el cual se señala lo siguiente:</w:t>
      </w:r>
    </w:p>
    <w:p w14:paraId="61D7FEB5" w14:textId="77777777" w:rsidR="002E58CD" w:rsidRPr="00A15E8E" w:rsidRDefault="002E58CD">
      <w:pPr>
        <w:spacing w:after="0" w:line="360" w:lineRule="auto"/>
        <w:rPr>
          <w:color w:val="000000"/>
        </w:rPr>
      </w:pPr>
    </w:p>
    <w:p w14:paraId="3653539A" w14:textId="77777777" w:rsidR="002E58CD" w:rsidRPr="00A15E8E" w:rsidRDefault="00A15E8E">
      <w:pPr>
        <w:spacing w:after="0" w:line="360" w:lineRule="auto"/>
        <w:ind w:left="567" w:right="709"/>
        <w:rPr>
          <w:i/>
          <w:iCs/>
          <w:color w:val="000000"/>
          <w:sz w:val="20"/>
          <w:szCs w:val="20"/>
        </w:rPr>
      </w:pPr>
      <w:r w:rsidRPr="00A15E8E">
        <w:rPr>
          <w:i/>
          <w:iCs/>
          <w:color w:val="000000"/>
          <w:sz w:val="20"/>
          <w:szCs w:val="20"/>
        </w:rPr>
        <w:t>“</w:t>
      </w:r>
      <w:r w:rsidRPr="00A15E8E">
        <w:rPr>
          <w:b/>
          <w:bCs/>
          <w:i/>
          <w:iCs/>
          <w:color w:val="000000"/>
          <w:sz w:val="20"/>
          <w:szCs w:val="20"/>
        </w:rPr>
        <w:t>Registro Federal de Contribuyentes (RFC) de personas físicas</w:t>
      </w:r>
      <w:r w:rsidRPr="00A15E8E">
        <w:rPr>
          <w:i/>
          <w:iCs/>
          <w:color w:val="000000"/>
          <w:sz w:val="20"/>
          <w:szCs w:val="20"/>
        </w:rPr>
        <w:t>. El RFC es una clave de carácter fiscal, única e irrepetible, que permite identificar al titular, su edad y fecha de nacimiento, por lo que es un dato personal de carácter confidencial.”</w:t>
      </w:r>
    </w:p>
    <w:p w14:paraId="35BAF95D" w14:textId="77777777" w:rsidR="002E58CD" w:rsidRPr="00A15E8E" w:rsidRDefault="002E58CD">
      <w:pPr>
        <w:spacing w:after="0" w:line="360" w:lineRule="auto"/>
        <w:rPr>
          <w:i/>
          <w:iCs/>
          <w:color w:val="000000"/>
        </w:rPr>
      </w:pPr>
    </w:p>
    <w:p w14:paraId="60FD2406" w14:textId="77777777" w:rsidR="002E58CD" w:rsidRPr="00A15E8E" w:rsidRDefault="00A15E8E">
      <w:pPr>
        <w:spacing w:after="0" w:line="360" w:lineRule="auto"/>
        <w:rPr>
          <w:color w:val="000000"/>
        </w:rPr>
      </w:pPr>
      <w:r w:rsidRPr="00A15E8E">
        <w:rPr>
          <w:color w:val="000000"/>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A15E8E">
        <w:rPr>
          <w:color w:val="000000"/>
        </w:rPr>
        <w:lastRenderedPageBreak/>
        <w:t>actualizar el supuesto normativo del artículo 143, fracción I de la Ley de Transparencia y Acceso a la Información Pública del Estado de México y Municipios.</w:t>
      </w:r>
    </w:p>
    <w:p w14:paraId="6A5BDFB5" w14:textId="77777777" w:rsidR="002E58CD" w:rsidRPr="00A15E8E" w:rsidRDefault="002E58CD">
      <w:pPr>
        <w:spacing w:after="0" w:line="360" w:lineRule="auto"/>
        <w:rPr>
          <w:b/>
          <w:bCs/>
          <w:color w:val="000000"/>
        </w:rPr>
      </w:pPr>
    </w:p>
    <w:p w14:paraId="61A20150" w14:textId="77777777" w:rsidR="002E58CD" w:rsidRPr="00A15E8E" w:rsidRDefault="00A15E8E">
      <w:pPr>
        <w:numPr>
          <w:ilvl w:val="0"/>
          <w:numId w:val="15"/>
        </w:numPr>
        <w:spacing w:after="0" w:line="360" w:lineRule="auto"/>
        <w:rPr>
          <w:b/>
          <w:bCs/>
          <w:color w:val="000000"/>
        </w:rPr>
      </w:pPr>
      <w:r w:rsidRPr="00A15E8E">
        <w:rPr>
          <w:b/>
          <w:bCs/>
          <w:color w:val="000000"/>
        </w:rPr>
        <w:t>Clave Única de Registro de Población (CURP)</w:t>
      </w:r>
    </w:p>
    <w:p w14:paraId="1F193CBF" w14:textId="77777777" w:rsidR="002E58CD" w:rsidRPr="00A15E8E" w:rsidRDefault="002E58CD">
      <w:pPr>
        <w:spacing w:after="0" w:line="360" w:lineRule="auto"/>
        <w:ind w:left="720"/>
        <w:rPr>
          <w:b/>
          <w:bCs/>
          <w:color w:val="000000"/>
        </w:rPr>
      </w:pPr>
    </w:p>
    <w:p w14:paraId="263C2755" w14:textId="77777777" w:rsidR="002E58CD" w:rsidRPr="00A15E8E" w:rsidRDefault="00A15E8E">
      <w:pPr>
        <w:spacing w:after="0" w:line="360" w:lineRule="auto"/>
        <w:rPr>
          <w:color w:val="000000"/>
        </w:rPr>
      </w:pPr>
      <w:r w:rsidRPr="00A15E8E">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CBDA757" w14:textId="77777777" w:rsidR="002E58CD" w:rsidRPr="00A15E8E" w:rsidRDefault="002E58CD">
      <w:pPr>
        <w:spacing w:after="0" w:line="360" w:lineRule="auto"/>
        <w:rPr>
          <w:color w:val="000000"/>
        </w:rPr>
      </w:pPr>
    </w:p>
    <w:p w14:paraId="42C9AF0A" w14:textId="77777777" w:rsidR="002E58CD" w:rsidRPr="00A15E8E" w:rsidRDefault="00A15E8E">
      <w:pPr>
        <w:spacing w:after="0" w:line="360" w:lineRule="auto"/>
        <w:rPr>
          <w:color w:val="000000"/>
        </w:rPr>
      </w:pPr>
      <w:r w:rsidRPr="00A15E8E">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E4CE4FA" w14:textId="77777777" w:rsidR="002E58CD" w:rsidRPr="00A15E8E" w:rsidRDefault="002E58CD">
      <w:pPr>
        <w:spacing w:after="0" w:line="360" w:lineRule="auto"/>
        <w:rPr>
          <w:color w:val="000000"/>
        </w:rPr>
      </w:pPr>
    </w:p>
    <w:p w14:paraId="76F93C8F" w14:textId="77777777" w:rsidR="002E58CD" w:rsidRPr="00A15E8E" w:rsidRDefault="00A15E8E">
      <w:pPr>
        <w:spacing w:after="0" w:line="360" w:lineRule="auto"/>
        <w:rPr>
          <w:color w:val="000000"/>
        </w:rPr>
      </w:pPr>
      <w:r w:rsidRPr="00A15E8E">
        <w:rPr>
          <w:color w:val="000000"/>
        </w:rPr>
        <w:t xml:space="preserve">En ese orden de ideas, la Secretaría de Gobernación en las direcciones </w:t>
      </w:r>
      <w:hyperlink r:id="rId9">
        <w:r w:rsidR="002E58CD" w:rsidRPr="00A15E8E">
          <w:rPr>
            <w:color w:val="000000"/>
            <w:u w:val="single"/>
          </w:rPr>
          <w:t>https://consultas.curp.gob.mx/CurpSP/html/informacionecurpPS.html</w:t>
        </w:r>
      </w:hyperlink>
      <w:r w:rsidRPr="00A15E8E">
        <w:rPr>
          <w:color w:val="000000"/>
        </w:rPr>
        <w:t xml:space="preserve"> y </w:t>
      </w:r>
      <w:hyperlink r:id="rId10">
        <w:r w:rsidR="002E58CD" w:rsidRPr="00A15E8E">
          <w:rPr>
            <w:color w:val="000000"/>
            <w:u w:val="single"/>
          </w:rPr>
          <w:t>https://www.gob.mx/segob/renapo/acciones-y-programas/clave-unica-de-registro-de-poblacion-curp-142226</w:t>
        </w:r>
      </w:hyperlink>
      <w:r w:rsidRPr="00A15E8E">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A15E8E">
        <w:rPr>
          <w:b/>
          <w:bCs/>
          <w:color w:val="000000"/>
        </w:rPr>
        <w:t>se generan a partir de los datos contenidos en el documento probatorio de la identidad</w:t>
      </w:r>
      <w:r w:rsidRPr="00A15E8E">
        <w:rPr>
          <w:color w:val="000000"/>
        </w:rPr>
        <w:t xml:space="preserve"> </w:t>
      </w:r>
      <w:r w:rsidRPr="00A15E8E">
        <w:rPr>
          <w:b/>
          <w:bCs/>
          <w:color w:val="000000"/>
        </w:rPr>
        <w:t xml:space="preserve">del </w:t>
      </w:r>
      <w:r w:rsidRPr="00A15E8E">
        <w:rPr>
          <w:b/>
          <w:bCs/>
          <w:color w:val="000000"/>
        </w:rPr>
        <w:lastRenderedPageBreak/>
        <w:t xml:space="preserve">interesado </w:t>
      </w:r>
      <w:r w:rsidRPr="00A15E8E">
        <w:rPr>
          <w:color w:val="000000"/>
        </w:rPr>
        <w:t>(acta de nacimiento, carta de naturalización o documento migratorio) de la siguiente forma:</w:t>
      </w:r>
    </w:p>
    <w:p w14:paraId="52952FD0" w14:textId="77777777" w:rsidR="002E58CD" w:rsidRPr="00A15E8E" w:rsidRDefault="002E58CD">
      <w:pPr>
        <w:spacing w:after="0" w:line="360" w:lineRule="auto"/>
        <w:rPr>
          <w:color w:val="000000"/>
        </w:rPr>
      </w:pPr>
    </w:p>
    <w:p w14:paraId="40580DC3" w14:textId="77777777" w:rsidR="002E58CD" w:rsidRPr="00A15E8E" w:rsidRDefault="00A15E8E">
      <w:pPr>
        <w:numPr>
          <w:ilvl w:val="0"/>
          <w:numId w:val="14"/>
        </w:numPr>
        <w:spacing w:after="0" w:line="360" w:lineRule="auto"/>
        <w:rPr>
          <w:color w:val="000000"/>
        </w:rPr>
      </w:pPr>
      <w:r w:rsidRPr="00A15E8E">
        <w:rPr>
          <w:color w:val="000000"/>
        </w:rPr>
        <w:t>El primero y segundo apellidos, así como al nombre de pila;</w:t>
      </w:r>
    </w:p>
    <w:p w14:paraId="0D14CB75" w14:textId="77777777" w:rsidR="002E58CD" w:rsidRPr="00A15E8E" w:rsidRDefault="00A15E8E">
      <w:pPr>
        <w:numPr>
          <w:ilvl w:val="0"/>
          <w:numId w:val="14"/>
        </w:numPr>
        <w:spacing w:after="0" w:line="360" w:lineRule="auto"/>
        <w:rPr>
          <w:color w:val="000000"/>
        </w:rPr>
      </w:pPr>
      <w:r w:rsidRPr="00A15E8E">
        <w:rPr>
          <w:color w:val="000000"/>
        </w:rPr>
        <w:t>La fecha de nacimiento;</w:t>
      </w:r>
    </w:p>
    <w:p w14:paraId="71CE0445" w14:textId="77777777" w:rsidR="002E58CD" w:rsidRPr="00A15E8E" w:rsidRDefault="00A15E8E">
      <w:pPr>
        <w:numPr>
          <w:ilvl w:val="0"/>
          <w:numId w:val="14"/>
        </w:numPr>
        <w:spacing w:after="0" w:line="360" w:lineRule="auto"/>
        <w:rPr>
          <w:color w:val="000000"/>
        </w:rPr>
      </w:pPr>
      <w:r w:rsidRPr="00A15E8E">
        <w:rPr>
          <w:color w:val="000000"/>
        </w:rPr>
        <w:t>El sexo, y</w:t>
      </w:r>
    </w:p>
    <w:p w14:paraId="0786B0D3" w14:textId="77777777" w:rsidR="002E58CD" w:rsidRPr="00A15E8E" w:rsidRDefault="00A15E8E">
      <w:pPr>
        <w:numPr>
          <w:ilvl w:val="0"/>
          <w:numId w:val="14"/>
        </w:numPr>
        <w:spacing w:after="0" w:line="360" w:lineRule="auto"/>
        <w:rPr>
          <w:color w:val="000000"/>
        </w:rPr>
      </w:pPr>
      <w:r w:rsidRPr="00A15E8E">
        <w:rPr>
          <w:color w:val="000000"/>
        </w:rPr>
        <w:t>La entidad federativa de nacimiento.</w:t>
      </w:r>
    </w:p>
    <w:p w14:paraId="553A358A" w14:textId="77777777" w:rsidR="002E58CD" w:rsidRPr="00A15E8E" w:rsidRDefault="002E58CD">
      <w:pPr>
        <w:spacing w:after="0" w:line="360" w:lineRule="auto"/>
        <w:rPr>
          <w:color w:val="000000"/>
        </w:rPr>
      </w:pPr>
    </w:p>
    <w:p w14:paraId="3524D363" w14:textId="77777777" w:rsidR="002E58CD" w:rsidRPr="00A15E8E" w:rsidRDefault="00A15E8E">
      <w:pPr>
        <w:spacing w:after="0" w:line="360" w:lineRule="auto"/>
        <w:rPr>
          <w:color w:val="000000"/>
        </w:rPr>
      </w:pPr>
      <w:r w:rsidRPr="00A15E8E">
        <w:rPr>
          <w:color w:val="000000"/>
        </w:rPr>
        <w:t>Los dos últimos elementos de la Clave Única de Registro de Población evitan la duplicidad de la Clave y garantizan su correcta integración.</w:t>
      </w:r>
    </w:p>
    <w:p w14:paraId="60CE5827" w14:textId="77777777" w:rsidR="002E58CD" w:rsidRPr="00A15E8E" w:rsidRDefault="002E58CD">
      <w:pPr>
        <w:spacing w:after="0" w:line="360" w:lineRule="auto"/>
        <w:rPr>
          <w:color w:val="000000"/>
        </w:rPr>
      </w:pPr>
    </w:p>
    <w:p w14:paraId="6718AC2E" w14:textId="77777777" w:rsidR="002E58CD" w:rsidRPr="00A15E8E" w:rsidRDefault="00A15E8E">
      <w:pPr>
        <w:spacing w:after="0" w:line="360" w:lineRule="auto"/>
        <w:rPr>
          <w:color w:val="000000"/>
        </w:rPr>
      </w:pPr>
      <w:r w:rsidRPr="00A15E8E">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8923CA6" w14:textId="77777777" w:rsidR="002E58CD" w:rsidRPr="00A15E8E" w:rsidRDefault="002E58CD">
      <w:pPr>
        <w:spacing w:after="0" w:line="360" w:lineRule="auto"/>
        <w:rPr>
          <w:color w:val="000000"/>
        </w:rPr>
      </w:pPr>
    </w:p>
    <w:p w14:paraId="5D2D8146" w14:textId="77777777" w:rsidR="002E58CD" w:rsidRPr="00A15E8E" w:rsidRDefault="00A15E8E">
      <w:pPr>
        <w:spacing w:after="0" w:line="360" w:lineRule="auto"/>
        <w:rPr>
          <w:color w:val="000000"/>
        </w:rPr>
      </w:pPr>
      <w:r w:rsidRPr="00A15E8E">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35C53385" w14:textId="77777777" w:rsidR="002E58CD" w:rsidRPr="00A15E8E" w:rsidRDefault="002E58CD">
      <w:pPr>
        <w:spacing w:after="0" w:line="360" w:lineRule="auto"/>
        <w:ind w:left="567" w:right="567"/>
        <w:rPr>
          <w:color w:val="000000"/>
        </w:rPr>
      </w:pPr>
    </w:p>
    <w:p w14:paraId="69564E08" w14:textId="77777777" w:rsidR="002E58CD" w:rsidRPr="00A15E8E" w:rsidRDefault="00A15E8E">
      <w:pPr>
        <w:spacing w:after="0" w:line="360" w:lineRule="auto"/>
        <w:ind w:left="567" w:right="567"/>
        <w:rPr>
          <w:i/>
          <w:iCs/>
          <w:color w:val="000000"/>
          <w:sz w:val="20"/>
          <w:szCs w:val="20"/>
        </w:rPr>
      </w:pPr>
      <w:r w:rsidRPr="00A15E8E">
        <w:rPr>
          <w:b/>
          <w:bCs/>
          <w:i/>
          <w:iCs/>
          <w:color w:val="000000"/>
          <w:sz w:val="20"/>
          <w:szCs w:val="20"/>
        </w:rPr>
        <w:t xml:space="preserve">“Clave Única de Registro de Población (CURP). </w:t>
      </w:r>
      <w:r w:rsidRPr="00A15E8E">
        <w:rPr>
          <w:i/>
          <w:iCs/>
          <w:color w:val="000000"/>
          <w:sz w:val="20"/>
          <w:szCs w:val="20"/>
        </w:rPr>
        <w:t xml:space="preserve">La Clave Única de Registro de Población se integra por datos personales que sólo conciernen al particular titular de la misma, como lo son su </w:t>
      </w:r>
      <w:r w:rsidRPr="00A15E8E">
        <w:rPr>
          <w:i/>
          <w:iCs/>
          <w:color w:val="000000"/>
          <w:sz w:val="20"/>
          <w:szCs w:val="20"/>
        </w:rPr>
        <w:lastRenderedPageBreak/>
        <w:t xml:space="preserve">nombre, apellidos, fecha de nacimiento, lugar de nacimiento y sexo. Dichos datos, constituyen información que distingue plenamente a una persona física del resto de los habitantes del país, por lo que la CURP está considerada como información confidencial.” </w:t>
      </w:r>
    </w:p>
    <w:p w14:paraId="2EFC6525" w14:textId="77777777" w:rsidR="002E58CD" w:rsidRPr="00A15E8E" w:rsidRDefault="002E58CD">
      <w:pPr>
        <w:spacing w:after="0" w:line="360" w:lineRule="auto"/>
        <w:rPr>
          <w:color w:val="000000"/>
        </w:rPr>
      </w:pPr>
    </w:p>
    <w:p w14:paraId="23C106EC" w14:textId="77777777" w:rsidR="002E58CD" w:rsidRPr="00A15E8E" w:rsidRDefault="00A15E8E">
      <w:pPr>
        <w:spacing w:after="0" w:line="360" w:lineRule="auto"/>
        <w:rPr>
          <w:color w:val="000000"/>
        </w:rPr>
      </w:pPr>
      <w:r w:rsidRPr="00A15E8E">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F335457" w14:textId="77777777" w:rsidR="002E58CD" w:rsidRPr="00A15E8E" w:rsidRDefault="002E58CD">
      <w:pPr>
        <w:tabs>
          <w:tab w:val="center" w:pos="4522"/>
        </w:tabs>
        <w:spacing w:after="0" w:line="360" w:lineRule="auto"/>
        <w:rPr>
          <w:color w:val="000000"/>
        </w:rPr>
      </w:pPr>
    </w:p>
    <w:p w14:paraId="2F3767D2" w14:textId="77777777" w:rsidR="002E58CD" w:rsidRPr="00A15E8E" w:rsidRDefault="00A15E8E">
      <w:pPr>
        <w:numPr>
          <w:ilvl w:val="0"/>
          <w:numId w:val="16"/>
        </w:numPr>
        <w:spacing w:after="0" w:line="360" w:lineRule="auto"/>
        <w:rPr>
          <w:b/>
          <w:bCs/>
          <w:color w:val="000000"/>
        </w:rPr>
      </w:pPr>
      <w:r w:rsidRPr="00A15E8E">
        <w:rPr>
          <w:b/>
          <w:bCs/>
          <w:color w:val="000000"/>
        </w:rPr>
        <w:t>Número de seguridad social del Instituto de Seguridad Social del Estado de México y Municipios</w:t>
      </w:r>
    </w:p>
    <w:p w14:paraId="7B96B170" w14:textId="77777777" w:rsidR="002E58CD" w:rsidRPr="00A15E8E" w:rsidRDefault="002E58CD">
      <w:pPr>
        <w:spacing w:after="0" w:line="360" w:lineRule="auto"/>
        <w:rPr>
          <w:b/>
          <w:bCs/>
          <w:color w:val="000000"/>
        </w:rPr>
      </w:pPr>
    </w:p>
    <w:p w14:paraId="5F2200D5" w14:textId="77777777" w:rsidR="002E58CD" w:rsidRPr="00A15E8E" w:rsidRDefault="00A15E8E">
      <w:pPr>
        <w:spacing w:after="0" w:line="360" w:lineRule="auto"/>
        <w:rPr>
          <w:color w:val="000000"/>
        </w:rPr>
      </w:pPr>
      <w:r w:rsidRPr="00A15E8E">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686E1FE" w14:textId="77777777" w:rsidR="002E58CD" w:rsidRPr="00A15E8E" w:rsidRDefault="002E58CD">
      <w:pPr>
        <w:spacing w:after="0" w:line="360" w:lineRule="auto"/>
        <w:rPr>
          <w:color w:val="000000"/>
        </w:rPr>
      </w:pPr>
    </w:p>
    <w:p w14:paraId="6F98955A" w14:textId="77777777" w:rsidR="002E58CD" w:rsidRPr="00A15E8E" w:rsidRDefault="00A15E8E">
      <w:pPr>
        <w:spacing w:after="0" w:line="360" w:lineRule="auto"/>
        <w:rPr>
          <w:color w:val="000000"/>
        </w:rPr>
      </w:pPr>
      <w:r w:rsidRPr="00A15E8E">
        <w:rPr>
          <w:color w:val="000000"/>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w:t>
      </w:r>
      <w:r w:rsidRPr="00A15E8E">
        <w:rPr>
          <w:color w:val="000000"/>
        </w:rPr>
        <w:lastRenderedPageBreak/>
        <w:t>de poder proporcionar los servicios que brinda el Instituto de Seguridad Social del Estado de México y Municipios.</w:t>
      </w:r>
    </w:p>
    <w:p w14:paraId="4BA693DB" w14:textId="77777777" w:rsidR="002E58CD" w:rsidRPr="00A15E8E" w:rsidRDefault="002E58CD">
      <w:pPr>
        <w:spacing w:after="0" w:line="360" w:lineRule="auto"/>
        <w:rPr>
          <w:color w:val="000000"/>
        </w:rPr>
      </w:pPr>
    </w:p>
    <w:p w14:paraId="508323A1" w14:textId="77777777" w:rsidR="002E58CD" w:rsidRPr="00A15E8E" w:rsidRDefault="00A15E8E">
      <w:pPr>
        <w:spacing w:after="0" w:line="360" w:lineRule="auto"/>
        <w:rPr>
          <w:color w:val="000000"/>
        </w:rPr>
      </w:pPr>
      <w:r w:rsidRPr="00A15E8E">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1FAC6FB" w14:textId="77777777" w:rsidR="002E58CD" w:rsidRPr="00A15E8E" w:rsidRDefault="002E58CD">
      <w:pPr>
        <w:spacing w:after="0" w:line="360" w:lineRule="auto"/>
        <w:rPr>
          <w:color w:val="000000"/>
        </w:rPr>
      </w:pPr>
    </w:p>
    <w:p w14:paraId="1CB06FD1" w14:textId="77777777" w:rsidR="002E58CD" w:rsidRPr="00A15E8E" w:rsidRDefault="00A15E8E">
      <w:pPr>
        <w:spacing w:after="0" w:line="360" w:lineRule="auto"/>
        <w:rPr>
          <w:color w:val="000000"/>
        </w:rPr>
      </w:pPr>
      <w:r w:rsidRPr="00A15E8E">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37BE563B" w14:textId="77777777" w:rsidR="002E58CD" w:rsidRPr="00A15E8E" w:rsidRDefault="002E58CD">
      <w:pPr>
        <w:spacing w:after="0" w:line="360" w:lineRule="auto"/>
        <w:rPr>
          <w:color w:val="000000"/>
        </w:rPr>
      </w:pPr>
    </w:p>
    <w:p w14:paraId="1BFEDCD8" w14:textId="77777777" w:rsidR="002E58CD" w:rsidRPr="00A15E8E" w:rsidRDefault="00A15E8E">
      <w:pPr>
        <w:numPr>
          <w:ilvl w:val="0"/>
          <w:numId w:val="8"/>
        </w:numPr>
        <w:pBdr>
          <w:top w:val="nil"/>
          <w:left w:val="nil"/>
          <w:bottom w:val="nil"/>
          <w:right w:val="nil"/>
          <w:between w:val="nil"/>
        </w:pBdr>
        <w:spacing w:after="0" w:line="360" w:lineRule="auto"/>
        <w:rPr>
          <w:b/>
          <w:bCs/>
          <w:color w:val="000000"/>
        </w:rPr>
      </w:pPr>
      <w:r w:rsidRPr="00A15E8E">
        <w:rPr>
          <w:b/>
          <w:bCs/>
          <w:color w:val="000000"/>
        </w:rPr>
        <w:t>Domicilio de particulares</w:t>
      </w:r>
    </w:p>
    <w:p w14:paraId="1B6B01EB" w14:textId="77777777" w:rsidR="002E58CD" w:rsidRPr="00A15E8E" w:rsidRDefault="002E58CD">
      <w:pPr>
        <w:spacing w:after="0" w:line="360" w:lineRule="auto"/>
        <w:rPr>
          <w:color w:val="000000"/>
        </w:rPr>
      </w:pPr>
    </w:p>
    <w:p w14:paraId="733557BB" w14:textId="77777777" w:rsidR="002E58CD" w:rsidRPr="00A15E8E" w:rsidRDefault="00A15E8E">
      <w:pPr>
        <w:spacing w:after="0" w:line="360" w:lineRule="auto"/>
      </w:pPr>
      <w:r w:rsidRPr="00A15E8E">
        <w:rPr>
          <w:color w:val="000000"/>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w:t>
      </w:r>
      <w:r w:rsidRPr="00A15E8E">
        <w:rPr>
          <w:color w:val="000000"/>
        </w:rPr>
        <w:lastRenderedPageBreak/>
        <w:t xml:space="preserve">términos del artículo 143, fracción I de la Ley de Transparencia y Acceso a la Información Pública del Estado de México y Municipios. </w:t>
      </w:r>
    </w:p>
    <w:p w14:paraId="60738616" w14:textId="77777777" w:rsidR="002E58CD" w:rsidRPr="00A15E8E" w:rsidRDefault="002E58CD">
      <w:pPr>
        <w:spacing w:after="0" w:line="360" w:lineRule="auto"/>
        <w:rPr>
          <w:color w:val="000000"/>
        </w:rPr>
      </w:pPr>
    </w:p>
    <w:p w14:paraId="4AEBDC39" w14:textId="77777777" w:rsidR="002E58CD" w:rsidRPr="00A15E8E" w:rsidRDefault="00A15E8E">
      <w:pPr>
        <w:numPr>
          <w:ilvl w:val="0"/>
          <w:numId w:val="9"/>
        </w:numPr>
        <w:spacing w:after="0" w:line="360" w:lineRule="auto"/>
        <w:rPr>
          <w:color w:val="000000"/>
        </w:rPr>
      </w:pPr>
      <w:r w:rsidRPr="00A15E8E">
        <w:rPr>
          <w:b/>
          <w:bCs/>
          <w:color w:val="000000"/>
        </w:rPr>
        <w:t>Correo electrónico particular.</w:t>
      </w:r>
    </w:p>
    <w:p w14:paraId="556C5591" w14:textId="77777777" w:rsidR="002E58CD" w:rsidRPr="00A15E8E" w:rsidRDefault="002E58CD">
      <w:pPr>
        <w:spacing w:after="0" w:line="360" w:lineRule="auto"/>
        <w:rPr>
          <w:color w:val="000000"/>
        </w:rPr>
      </w:pPr>
    </w:p>
    <w:p w14:paraId="381B73DE" w14:textId="77777777" w:rsidR="002E58CD" w:rsidRPr="00A15E8E" w:rsidRDefault="00A15E8E">
      <w:pPr>
        <w:spacing w:after="0" w:line="360" w:lineRule="auto"/>
        <w:rPr>
          <w:color w:val="000000"/>
        </w:rPr>
      </w:pPr>
      <w:r w:rsidRPr="00A15E8E">
        <w:rPr>
          <w:color w:val="000000"/>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1038DD79" w14:textId="77777777" w:rsidR="002E58CD" w:rsidRPr="00A15E8E" w:rsidRDefault="002E58CD">
      <w:pPr>
        <w:spacing w:after="0" w:line="360" w:lineRule="auto"/>
        <w:rPr>
          <w:color w:val="000000"/>
        </w:rPr>
      </w:pPr>
    </w:p>
    <w:p w14:paraId="70952BEB" w14:textId="77777777" w:rsidR="002E58CD" w:rsidRPr="00A15E8E" w:rsidRDefault="00A15E8E">
      <w:pPr>
        <w:spacing w:after="0" w:line="360" w:lineRule="auto"/>
        <w:rPr>
          <w:color w:val="000000"/>
        </w:rPr>
      </w:pPr>
      <w:r w:rsidRPr="00A15E8E">
        <w:rPr>
          <w:color w:val="000000"/>
        </w:rPr>
        <w:t>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25C2C2B8" w14:textId="77777777" w:rsidR="002E58CD" w:rsidRPr="00A15E8E" w:rsidRDefault="002E58CD">
      <w:pPr>
        <w:spacing w:after="0" w:line="360" w:lineRule="auto"/>
        <w:rPr>
          <w:color w:val="000000"/>
        </w:rPr>
      </w:pPr>
    </w:p>
    <w:p w14:paraId="3BB4D97F" w14:textId="77777777" w:rsidR="002E58CD" w:rsidRPr="00A15E8E" w:rsidRDefault="00A15E8E">
      <w:pPr>
        <w:numPr>
          <w:ilvl w:val="0"/>
          <w:numId w:val="10"/>
        </w:numPr>
        <w:spacing w:after="0" w:line="360" w:lineRule="auto"/>
        <w:rPr>
          <w:color w:val="000000"/>
        </w:rPr>
      </w:pPr>
      <w:r w:rsidRPr="00A15E8E">
        <w:rPr>
          <w:b/>
          <w:bCs/>
          <w:color w:val="000000"/>
        </w:rPr>
        <w:t>Número de teléfono o celular particular.</w:t>
      </w:r>
    </w:p>
    <w:p w14:paraId="2408B002" w14:textId="77777777" w:rsidR="002E58CD" w:rsidRPr="00A15E8E" w:rsidRDefault="002E58CD">
      <w:pPr>
        <w:spacing w:after="0" w:line="360" w:lineRule="auto"/>
        <w:rPr>
          <w:color w:val="000000"/>
        </w:rPr>
      </w:pPr>
    </w:p>
    <w:p w14:paraId="7C551284" w14:textId="77777777" w:rsidR="002E58CD" w:rsidRPr="00A15E8E" w:rsidRDefault="00A15E8E">
      <w:pPr>
        <w:spacing w:after="0" w:line="360" w:lineRule="auto"/>
        <w:rPr>
          <w:color w:val="000000"/>
        </w:rPr>
      </w:pPr>
      <w:r w:rsidRPr="00A15E8E">
        <w:rPr>
          <w:color w:val="000000"/>
        </w:rP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14:paraId="66B45154" w14:textId="77777777" w:rsidR="002E58CD" w:rsidRPr="00A15E8E" w:rsidRDefault="002E58CD">
      <w:pPr>
        <w:spacing w:after="0" w:line="360" w:lineRule="auto"/>
        <w:rPr>
          <w:color w:val="000000"/>
        </w:rPr>
      </w:pPr>
    </w:p>
    <w:p w14:paraId="77C662A9" w14:textId="77777777" w:rsidR="008312D1" w:rsidRPr="00A15E8E" w:rsidRDefault="008312D1">
      <w:pPr>
        <w:spacing w:after="0" w:line="360" w:lineRule="auto"/>
        <w:rPr>
          <w:color w:val="000000"/>
        </w:rPr>
      </w:pPr>
    </w:p>
    <w:p w14:paraId="2EA0FBA1" w14:textId="77777777" w:rsidR="002E58CD" w:rsidRPr="00A15E8E" w:rsidRDefault="00A15E8E">
      <w:pPr>
        <w:spacing w:after="0" w:line="360" w:lineRule="auto"/>
        <w:rPr>
          <w:color w:val="000000"/>
        </w:rPr>
      </w:pPr>
      <w:r w:rsidRPr="00A15E8E">
        <w:rPr>
          <w:color w:val="000000"/>
        </w:rPr>
        <w:t>En tales consideraciones, dicho dato personal es susceptible de ser clasificado como confidencial, con fundamento en el artículo 143, fracción I de la Ley de Transparencia y Acceso a la Información Pública.</w:t>
      </w:r>
    </w:p>
    <w:p w14:paraId="70E2097B" w14:textId="77777777" w:rsidR="002E58CD" w:rsidRPr="00A15E8E" w:rsidRDefault="002E58CD">
      <w:pPr>
        <w:spacing w:after="0" w:line="360" w:lineRule="auto"/>
        <w:rPr>
          <w:b/>
          <w:bCs/>
        </w:rPr>
      </w:pPr>
    </w:p>
    <w:p w14:paraId="2A92A427" w14:textId="77777777" w:rsidR="002E58CD" w:rsidRPr="00A15E8E" w:rsidRDefault="00A15E8E">
      <w:pPr>
        <w:spacing w:after="0" w:line="360" w:lineRule="auto"/>
      </w:pPr>
      <w:r w:rsidRPr="00A15E8E">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6B0385E" w14:textId="77777777" w:rsidR="002E58CD" w:rsidRPr="00A15E8E" w:rsidRDefault="002E58CD">
      <w:pPr>
        <w:spacing w:after="0" w:line="360" w:lineRule="auto"/>
      </w:pPr>
    </w:p>
    <w:p w14:paraId="416F63F0" w14:textId="77777777" w:rsidR="002E58CD" w:rsidRPr="00A15E8E" w:rsidRDefault="00A15E8E">
      <w:pPr>
        <w:spacing w:after="0" w:line="360" w:lineRule="auto"/>
        <w:ind w:right="-28"/>
        <w:rPr>
          <w:color w:val="000000"/>
        </w:rPr>
      </w:pPr>
      <w:r w:rsidRPr="00A15E8E">
        <w:t>Por lo que, para atender el requerimiento deberá proporcionar los documentos solicitados en versión pública; p</w:t>
      </w:r>
      <w:r w:rsidRPr="00A15E8E">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6959B657" w14:textId="77777777" w:rsidR="002E58CD" w:rsidRPr="00A15E8E" w:rsidRDefault="002E58CD">
      <w:pPr>
        <w:spacing w:after="0" w:line="360" w:lineRule="auto"/>
      </w:pPr>
    </w:p>
    <w:p w14:paraId="31B524BD" w14:textId="77777777" w:rsidR="002E58CD" w:rsidRPr="00A15E8E" w:rsidRDefault="00A15E8E">
      <w:pPr>
        <w:pStyle w:val="Ttulo2"/>
        <w:spacing w:before="0" w:after="0"/>
        <w:rPr>
          <w:b w:val="0"/>
          <w:bCs w:val="0"/>
        </w:rPr>
      </w:pPr>
      <w:bookmarkStart w:id="27" w:name="_heading=h.o4o84yj5dltc" w:colFirst="0" w:colLast="0"/>
      <w:bookmarkStart w:id="28" w:name="_Toc220599148"/>
      <w:bookmarkEnd w:id="27"/>
      <w:r w:rsidRPr="00A15E8E">
        <w:t>SEXTO. Decisión</w:t>
      </w:r>
      <w:bookmarkEnd w:id="28"/>
    </w:p>
    <w:p w14:paraId="0D4F272D" w14:textId="77777777" w:rsidR="002E58CD" w:rsidRPr="00A15E8E" w:rsidRDefault="002E58CD">
      <w:pPr>
        <w:spacing w:after="0" w:line="360" w:lineRule="auto"/>
        <w:rPr>
          <w:b/>
          <w:bCs/>
        </w:rPr>
      </w:pPr>
    </w:p>
    <w:p w14:paraId="309EABE3" w14:textId="77777777" w:rsidR="002E58CD" w:rsidRPr="00A15E8E" w:rsidRDefault="00A15E8E">
      <w:pPr>
        <w:spacing w:after="0" w:line="360" w:lineRule="auto"/>
      </w:pPr>
      <w:r w:rsidRPr="00A15E8E">
        <w:t xml:space="preserve">Con fundamento en el artículo 186, fracción III, de la Ley de Transparencia y Acceso a la Información Pública del Estado de México y Municipios, este Instituto considera procedente </w:t>
      </w:r>
      <w:r w:rsidRPr="00A15E8E">
        <w:rPr>
          <w:b/>
          <w:bCs/>
        </w:rPr>
        <w:t xml:space="preserve">REVOCAR </w:t>
      </w:r>
      <w:r w:rsidRPr="00A15E8E">
        <w:t xml:space="preserve">la respuesta otorgada por el Sujeto Obligado a la solicitud de información </w:t>
      </w:r>
      <w:r w:rsidRPr="00A15E8E">
        <w:rPr>
          <w:b/>
          <w:bCs/>
        </w:rPr>
        <w:lastRenderedPageBreak/>
        <w:t>00346/OASNAUCAL/IP/2025</w:t>
      </w:r>
      <w:r w:rsidRPr="00A15E8E">
        <w:t xml:space="preserve">, por resultar fundadas las razones o motivos de inconformidad hechos valer por la parte Recurrente, en el Recurso de Revisión </w:t>
      </w:r>
      <w:r w:rsidRPr="00A15E8E">
        <w:rPr>
          <w:b/>
          <w:bCs/>
        </w:rPr>
        <w:t>10611/INFOEM/IP/RR/2025</w:t>
      </w:r>
      <w:r w:rsidRPr="00A15E8E">
        <w:t xml:space="preserve">, en consecuencia procede </w:t>
      </w:r>
      <w:r w:rsidRPr="00A15E8E">
        <w:rPr>
          <w:b/>
          <w:bCs/>
        </w:rPr>
        <w:t xml:space="preserve">ORDENAR, </w:t>
      </w:r>
      <w:r w:rsidRPr="00A15E8E">
        <w:t xml:space="preserve">la entrega de la información solicitada en los términos dispuestos en el considerando QUINTO. </w:t>
      </w:r>
    </w:p>
    <w:p w14:paraId="5234E254" w14:textId="77777777" w:rsidR="002E58CD" w:rsidRPr="00A15E8E" w:rsidRDefault="002E58CD">
      <w:pPr>
        <w:tabs>
          <w:tab w:val="left" w:pos="4962"/>
        </w:tabs>
        <w:spacing w:after="0" w:line="360" w:lineRule="auto"/>
        <w:rPr>
          <w:color w:val="000000"/>
        </w:rPr>
      </w:pPr>
    </w:p>
    <w:p w14:paraId="51DB9990" w14:textId="7D23EBD5" w:rsidR="002E58CD" w:rsidRPr="00A15E8E" w:rsidRDefault="00A15E8E">
      <w:pPr>
        <w:spacing w:after="0" w:line="360" w:lineRule="auto"/>
        <w:rPr>
          <w:b/>
          <w:bCs/>
          <w:u w:val="single"/>
        </w:rPr>
      </w:pPr>
      <w:r w:rsidRPr="00A15E8E">
        <w:rPr>
          <w:b/>
          <w:bCs/>
          <w:u w:val="single"/>
        </w:rPr>
        <w:t>Términos de la Reso</w:t>
      </w:r>
      <w:r w:rsidR="00FA46FE">
        <w:rPr>
          <w:b/>
          <w:bCs/>
          <w:u w:val="single"/>
        </w:rPr>
        <w:t>lución para la parte Recurrente</w:t>
      </w:r>
    </w:p>
    <w:p w14:paraId="709F1C7A" w14:textId="77777777" w:rsidR="002E58CD" w:rsidRPr="00A15E8E" w:rsidRDefault="002E58CD">
      <w:pPr>
        <w:spacing w:after="0" w:line="360" w:lineRule="auto"/>
      </w:pPr>
    </w:p>
    <w:p w14:paraId="23145521" w14:textId="77777777" w:rsidR="002E58CD" w:rsidRPr="00A15E8E" w:rsidRDefault="00A15E8E">
      <w:pPr>
        <w:spacing w:after="0" w:line="360" w:lineRule="auto"/>
        <w:rPr>
          <w:u w:val="single"/>
        </w:rPr>
      </w:pPr>
      <w:r w:rsidRPr="00A15E8E">
        <w:rPr>
          <w:u w:val="single"/>
        </w:rPr>
        <w:t>Se hace del conocimiento de parte Recurrente que este Organismo Garante determinó concederle la razón, por tanto, se ordena la entrega de la documentación que dé cuenta de lo requerido sobre las faltas administrativas concluidas graves o bien que tengan que ver con actos descritos en el artículo 142 de la Ley de Transparencia y Acceso a la Información Pública del Estado de México y Municipios y el Trigésimo Séptimo de los Lineamientos Generales, que señalar que no podrá invocarse la clasificación de aquella información que se encuentre relacionada con posibles violaciones a derechos humanos o actos de corrupción.</w:t>
      </w:r>
    </w:p>
    <w:p w14:paraId="5E12A08A" w14:textId="77777777" w:rsidR="002E58CD" w:rsidRPr="00A15E8E" w:rsidRDefault="002E58CD">
      <w:pPr>
        <w:spacing w:after="0" w:line="360" w:lineRule="auto"/>
        <w:rPr>
          <w:u w:val="single"/>
        </w:rPr>
      </w:pPr>
    </w:p>
    <w:p w14:paraId="0BA5A7E7" w14:textId="77777777" w:rsidR="002E58CD" w:rsidRPr="00A15E8E" w:rsidRDefault="00A15E8E">
      <w:pPr>
        <w:spacing w:after="0" w:line="360" w:lineRule="auto"/>
        <w:rPr>
          <w:u w:val="single"/>
        </w:rPr>
      </w:pPr>
      <w:r w:rsidRPr="00A15E8E">
        <w:rPr>
          <w:u w:val="single"/>
        </w:rPr>
        <w:t xml:space="preserve">Por cuanto hace a las faltas no graves concluidas que fueron impuestas a los servidores públicos identificados en la solicitud se deberá entregar un acuerdo emitido por el Comité de Transparencia en el que se clasifique el pronunciamiento en sentido negativo o afirmativo sobre la existencia de dichas faltas, dado que se identificaron a las personas de las que se requiere la información. </w:t>
      </w:r>
    </w:p>
    <w:p w14:paraId="6D26ED41" w14:textId="77777777" w:rsidR="002E58CD" w:rsidRPr="00A15E8E" w:rsidRDefault="002E58CD">
      <w:pPr>
        <w:spacing w:after="0" w:line="360" w:lineRule="auto"/>
        <w:rPr>
          <w:u w:val="single"/>
        </w:rPr>
      </w:pPr>
    </w:p>
    <w:p w14:paraId="0968DA7E" w14:textId="77777777" w:rsidR="002E58CD" w:rsidRPr="00A15E8E" w:rsidRDefault="00A15E8E">
      <w:pPr>
        <w:spacing w:after="0" w:line="360" w:lineRule="auto"/>
        <w:rPr>
          <w:u w:val="single"/>
        </w:rPr>
      </w:pPr>
      <w:r w:rsidRPr="00A15E8E">
        <w:rPr>
          <w:u w:val="single"/>
        </w:rPr>
        <w:t>La labor del INFOEM, es apoyar a la población para acceder a la información pública y garantizar la protección de sus datos personales.</w:t>
      </w:r>
    </w:p>
    <w:p w14:paraId="1692BB43" w14:textId="77777777" w:rsidR="002E58CD" w:rsidRPr="00A15E8E" w:rsidRDefault="002E58CD">
      <w:pPr>
        <w:spacing w:after="0" w:line="360" w:lineRule="auto"/>
        <w:rPr>
          <w:u w:val="single"/>
        </w:rPr>
      </w:pPr>
    </w:p>
    <w:p w14:paraId="44377E18" w14:textId="77777777" w:rsidR="008312D1" w:rsidRPr="00A15E8E" w:rsidRDefault="008312D1">
      <w:pPr>
        <w:spacing w:after="0" w:line="360" w:lineRule="auto"/>
        <w:rPr>
          <w:u w:val="single"/>
        </w:rPr>
      </w:pPr>
    </w:p>
    <w:p w14:paraId="67F65645" w14:textId="77777777" w:rsidR="008312D1" w:rsidRPr="00A15E8E" w:rsidRDefault="008312D1">
      <w:pPr>
        <w:spacing w:after="0" w:line="360" w:lineRule="auto"/>
        <w:rPr>
          <w:u w:val="single"/>
        </w:rPr>
      </w:pPr>
    </w:p>
    <w:p w14:paraId="1626C89E" w14:textId="77777777" w:rsidR="002E58CD" w:rsidRPr="00A15E8E" w:rsidRDefault="00A15E8E">
      <w:pPr>
        <w:pStyle w:val="Ttulo1"/>
        <w:spacing w:before="0" w:after="0"/>
        <w:rPr>
          <w:b w:val="0"/>
          <w:bCs w:val="0"/>
          <w:sz w:val="22"/>
          <w:szCs w:val="22"/>
        </w:rPr>
      </w:pPr>
      <w:bookmarkStart w:id="29" w:name="_heading=h.dw128hn3ueok" w:colFirst="0" w:colLast="0"/>
      <w:bookmarkStart w:id="30" w:name="_Toc220599149"/>
      <w:bookmarkEnd w:id="29"/>
      <w:r w:rsidRPr="00A15E8E">
        <w:rPr>
          <w:sz w:val="22"/>
          <w:szCs w:val="22"/>
        </w:rPr>
        <w:t>R E S U E L V E</w:t>
      </w:r>
      <w:bookmarkEnd w:id="30"/>
    </w:p>
    <w:p w14:paraId="68EB0F9E" w14:textId="77777777" w:rsidR="002E58CD" w:rsidRPr="00A15E8E" w:rsidRDefault="002E58CD">
      <w:pPr>
        <w:spacing w:after="0" w:line="360" w:lineRule="auto"/>
        <w:rPr>
          <w:b/>
          <w:bCs/>
        </w:rPr>
      </w:pPr>
    </w:p>
    <w:p w14:paraId="1CC2FF69" w14:textId="77777777" w:rsidR="002E58CD" w:rsidRPr="00A15E8E" w:rsidRDefault="00A15E8E">
      <w:pPr>
        <w:spacing w:after="0" w:line="360" w:lineRule="auto"/>
      </w:pPr>
      <w:r w:rsidRPr="00A15E8E">
        <w:rPr>
          <w:b/>
          <w:bCs/>
        </w:rPr>
        <w:t xml:space="preserve">PRIMERO. </w:t>
      </w:r>
      <w:r w:rsidRPr="00A15E8E">
        <w:t xml:space="preserve">Se </w:t>
      </w:r>
      <w:r w:rsidRPr="00A15E8E">
        <w:rPr>
          <w:b/>
          <w:bCs/>
        </w:rPr>
        <w:t>REVOCA</w:t>
      </w:r>
      <w:r w:rsidRPr="00A15E8E">
        <w:t xml:space="preserve"> la respuesta entregada por el Organismo Público Descentralizado para la Prestación de Los Servicios de Agua Potable Alcantarillado y Saneamiento del Municipio de Naucalpan de Juárez a la solicitud de información 00346/OASNAUCAL/IP/2025 por resultar fundadas las razones o motivos de inconformidad hechos valer por la persona Recurrente en el Recurso de Revisión 10611/INFOEM/IP/RR/2025, en términos de los considerandos QUINTO y SEXTO de la presente Resolución.</w:t>
      </w:r>
    </w:p>
    <w:p w14:paraId="7FCD1EE8" w14:textId="77777777" w:rsidR="002E58CD" w:rsidRPr="00A15E8E" w:rsidRDefault="002E58CD">
      <w:pPr>
        <w:spacing w:after="0" w:line="360" w:lineRule="auto"/>
      </w:pPr>
    </w:p>
    <w:p w14:paraId="617C8F84" w14:textId="79D00D53" w:rsidR="008312D1" w:rsidRPr="00A15E8E" w:rsidRDefault="00A15E8E">
      <w:pPr>
        <w:spacing w:after="0" w:line="360" w:lineRule="auto"/>
      </w:pPr>
      <w:bookmarkStart w:id="31" w:name="_heading=h.argy21qnkmhr" w:colFirst="0" w:colLast="0"/>
      <w:bookmarkEnd w:id="31"/>
      <w:r w:rsidRPr="00A15E8E">
        <w:rPr>
          <w:b/>
          <w:bCs/>
        </w:rPr>
        <w:t xml:space="preserve">SEGUNDO. </w:t>
      </w:r>
      <w:r w:rsidRPr="00A15E8E">
        <w:t xml:space="preserve">Se </w:t>
      </w:r>
      <w:r w:rsidRPr="00A15E8E">
        <w:rPr>
          <w:b/>
          <w:bCs/>
        </w:rPr>
        <w:t>ORDENA</w:t>
      </w:r>
      <w:r w:rsidRPr="00A15E8E">
        <w:t xml:space="preserve"> al Sujeto Obligado a efecto de entregue a través del SAIMEX, previa búsqueda exhaustiva y razonable en las unidades administrativas competentes, </w:t>
      </w:r>
      <w:r w:rsidR="008312D1" w:rsidRPr="00A15E8E">
        <w:t>de las personas señaladas en la solicitud de información, del primero de enero de dos mil veintidós al doce de agosto de dos mil veinticinco, lo siguiente:</w:t>
      </w:r>
    </w:p>
    <w:p w14:paraId="395464EF" w14:textId="77777777" w:rsidR="002E58CD" w:rsidRPr="00A15E8E" w:rsidRDefault="002E58CD">
      <w:pPr>
        <w:spacing w:after="0" w:line="360" w:lineRule="auto"/>
      </w:pPr>
    </w:p>
    <w:p w14:paraId="203827AD" w14:textId="0E217B4C" w:rsidR="002E58CD" w:rsidRPr="00A15E8E" w:rsidRDefault="008312D1">
      <w:pPr>
        <w:numPr>
          <w:ilvl w:val="0"/>
          <w:numId w:val="11"/>
        </w:numPr>
        <w:pBdr>
          <w:top w:val="nil"/>
          <w:left w:val="nil"/>
          <w:bottom w:val="nil"/>
          <w:right w:val="nil"/>
          <w:between w:val="nil"/>
        </w:pBdr>
        <w:spacing w:after="0" w:line="360" w:lineRule="auto"/>
        <w:ind w:right="142"/>
        <w:rPr>
          <w:color w:val="000000"/>
        </w:rPr>
      </w:pPr>
      <w:r w:rsidRPr="00A15E8E">
        <w:rPr>
          <w:color w:val="000000"/>
        </w:rPr>
        <w:t>En su caso, en versión pública, las sanciones definitivas impuestas por faltas administrativas graves, en donde deje visible el nombre y datos de identificación, y</w:t>
      </w:r>
    </w:p>
    <w:p w14:paraId="5DCB2656" w14:textId="77777777" w:rsidR="008312D1" w:rsidRPr="00A15E8E" w:rsidRDefault="008312D1">
      <w:pPr>
        <w:spacing w:after="0" w:line="360" w:lineRule="auto"/>
        <w:ind w:right="142"/>
      </w:pPr>
    </w:p>
    <w:p w14:paraId="71AC4790" w14:textId="0714FC79" w:rsidR="008312D1" w:rsidRPr="00A15E8E" w:rsidRDefault="008312D1" w:rsidP="008312D1">
      <w:pPr>
        <w:numPr>
          <w:ilvl w:val="0"/>
          <w:numId w:val="11"/>
        </w:numPr>
        <w:pBdr>
          <w:top w:val="nil"/>
          <w:left w:val="nil"/>
          <w:bottom w:val="nil"/>
          <w:right w:val="nil"/>
          <w:between w:val="nil"/>
        </w:pBdr>
        <w:spacing w:after="0" w:line="360" w:lineRule="auto"/>
        <w:ind w:right="142"/>
        <w:rPr>
          <w:color w:val="000000"/>
        </w:rPr>
      </w:pPr>
      <w:r w:rsidRPr="00A15E8E">
        <w:t>El Acuerdo emitido por el Comité de Transparencia, en donde de manera fundada y motivada, de conformidad con los artículos 49, fracción II, 132, fracción II, 143, fracción I y 149 de la Ley de Transparencia y Acceso a la Información Pública del Estado de México y Municipios, confirme la clasificación de lo siguiente:</w:t>
      </w:r>
    </w:p>
    <w:p w14:paraId="4139A211" w14:textId="77777777" w:rsidR="008312D1" w:rsidRPr="00A15E8E" w:rsidRDefault="008312D1" w:rsidP="008312D1">
      <w:pPr>
        <w:pStyle w:val="Prrafodelista"/>
        <w:rPr>
          <w:color w:val="000000"/>
        </w:rPr>
      </w:pPr>
    </w:p>
    <w:p w14:paraId="0E35CE57" w14:textId="77777777" w:rsidR="008312D1" w:rsidRPr="00A15E8E" w:rsidRDefault="008312D1" w:rsidP="008312D1">
      <w:pPr>
        <w:pBdr>
          <w:top w:val="nil"/>
          <w:left w:val="nil"/>
          <w:bottom w:val="nil"/>
          <w:right w:val="nil"/>
          <w:between w:val="nil"/>
        </w:pBdr>
        <w:spacing w:after="0" w:line="360" w:lineRule="auto"/>
        <w:ind w:left="720" w:right="142"/>
        <w:rPr>
          <w:color w:val="000000"/>
        </w:rPr>
      </w:pPr>
    </w:p>
    <w:p w14:paraId="18D3B9CD" w14:textId="027988EF" w:rsidR="008312D1" w:rsidRPr="00A15E8E" w:rsidRDefault="008312D1" w:rsidP="008312D1">
      <w:pPr>
        <w:pStyle w:val="Prrafodelista"/>
        <w:numPr>
          <w:ilvl w:val="0"/>
          <w:numId w:val="21"/>
        </w:numPr>
        <w:pBdr>
          <w:top w:val="nil"/>
          <w:left w:val="nil"/>
          <w:bottom w:val="nil"/>
          <w:right w:val="nil"/>
          <w:between w:val="nil"/>
        </w:pBdr>
        <w:spacing w:line="360" w:lineRule="auto"/>
        <w:ind w:right="142"/>
      </w:pPr>
      <w:r w:rsidRPr="00A15E8E">
        <w:lastRenderedPageBreak/>
        <w:t xml:space="preserve">El pronunciamiento en sentido afirmativo o negativo sobre la existencia </w:t>
      </w:r>
      <w:r w:rsidRPr="00A15E8E">
        <w:rPr>
          <w:rFonts w:eastAsia="Calibri" w:cs="Tahoma"/>
          <w:bCs/>
          <w:szCs w:val="22"/>
          <w:lang w:eastAsia="en-US"/>
        </w:rPr>
        <w:t>sobre de algún procedimiento de responsabilidad concluido y se haya determinado alguna responsabilidad no grave.</w:t>
      </w:r>
    </w:p>
    <w:p w14:paraId="53940718" w14:textId="70CBD4DD" w:rsidR="008312D1" w:rsidRPr="00A15E8E" w:rsidRDefault="008312D1" w:rsidP="008312D1">
      <w:pPr>
        <w:pStyle w:val="Prrafodelista"/>
        <w:numPr>
          <w:ilvl w:val="0"/>
          <w:numId w:val="21"/>
        </w:numPr>
        <w:pBdr>
          <w:top w:val="nil"/>
          <w:left w:val="nil"/>
          <w:bottom w:val="nil"/>
          <w:right w:val="nil"/>
          <w:between w:val="nil"/>
        </w:pBdr>
        <w:spacing w:line="360" w:lineRule="auto"/>
        <w:ind w:right="142"/>
      </w:pPr>
      <w:r w:rsidRPr="00A15E8E">
        <w:t xml:space="preserve">Los datos testados en la versión pública que </w:t>
      </w:r>
      <w:proofErr w:type="spellStart"/>
      <w:r w:rsidRPr="00A15E8E">
        <w:t>de</w:t>
      </w:r>
      <w:proofErr w:type="spellEnd"/>
      <w:r w:rsidRPr="00A15E8E">
        <w:t xml:space="preserve"> cuenta del numeral 1.</w:t>
      </w:r>
    </w:p>
    <w:p w14:paraId="1AA89B05" w14:textId="77777777" w:rsidR="002E58CD" w:rsidRPr="00A15E8E" w:rsidRDefault="002E58CD">
      <w:pPr>
        <w:spacing w:after="0" w:line="360" w:lineRule="auto"/>
        <w:ind w:right="142"/>
      </w:pPr>
    </w:p>
    <w:p w14:paraId="514FDE77" w14:textId="2BA19034" w:rsidR="002E58CD" w:rsidRPr="00A15E8E" w:rsidRDefault="00A15E8E">
      <w:pPr>
        <w:spacing w:after="0" w:line="360" w:lineRule="auto"/>
        <w:ind w:right="142"/>
      </w:pPr>
      <w:r w:rsidRPr="00A15E8E">
        <w:t>Para el caso de que no cuente con la información por faltas graves</w:t>
      </w:r>
      <w:r w:rsidR="008312D1" w:rsidRPr="00A15E8E">
        <w:t xml:space="preserve">, al no existir, </w:t>
      </w:r>
      <w:r w:rsidRPr="00A15E8E">
        <w:t>bastará que lo haga del conocimiento a la parte Recurrente de forma precisa y clara.</w:t>
      </w:r>
    </w:p>
    <w:p w14:paraId="0016584C" w14:textId="77777777" w:rsidR="002E58CD" w:rsidRPr="00A15E8E" w:rsidRDefault="002E58CD">
      <w:pPr>
        <w:spacing w:after="0" w:line="360" w:lineRule="auto"/>
        <w:rPr>
          <w:b/>
          <w:bCs/>
        </w:rPr>
      </w:pPr>
    </w:p>
    <w:p w14:paraId="7445FFA6" w14:textId="77777777" w:rsidR="002E58CD" w:rsidRPr="00A15E8E" w:rsidRDefault="00A15E8E">
      <w:pPr>
        <w:spacing w:after="0" w:line="360" w:lineRule="auto"/>
      </w:pPr>
      <w:r w:rsidRPr="00A15E8E">
        <w:rPr>
          <w:b/>
          <w:bCs/>
        </w:rPr>
        <w:t xml:space="preserve">TERCERO. NOTIFÍQUESE POR SAIMEX </w:t>
      </w:r>
      <w:r w:rsidRPr="00A15E8E">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C6D6B4F" w14:textId="77777777" w:rsidR="002E58CD" w:rsidRPr="00A15E8E" w:rsidRDefault="002E58CD">
      <w:pPr>
        <w:spacing w:after="0" w:line="360" w:lineRule="auto"/>
      </w:pPr>
    </w:p>
    <w:p w14:paraId="4CBA7B75" w14:textId="77777777" w:rsidR="002E58CD" w:rsidRPr="00A15E8E" w:rsidRDefault="00A15E8E">
      <w:pPr>
        <w:spacing w:after="0" w:line="360" w:lineRule="auto"/>
      </w:pPr>
      <w:r w:rsidRPr="00A15E8E">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1F1577" w14:textId="77777777" w:rsidR="002E58CD" w:rsidRPr="00A15E8E" w:rsidRDefault="002E58CD">
      <w:pPr>
        <w:spacing w:after="0" w:line="360" w:lineRule="auto"/>
      </w:pPr>
    </w:p>
    <w:p w14:paraId="28874788" w14:textId="77777777" w:rsidR="002E58CD" w:rsidRPr="00A15E8E" w:rsidRDefault="00A15E8E">
      <w:pPr>
        <w:spacing w:after="0" w:line="360" w:lineRule="auto"/>
      </w:pPr>
      <w:r w:rsidRPr="00A15E8E">
        <w:rPr>
          <w:b/>
          <w:bCs/>
        </w:rPr>
        <w:t>CUARTO. NOTIFÍQUESE</w:t>
      </w:r>
      <w:r w:rsidRPr="00A15E8E">
        <w:t xml:space="preserve"> </w:t>
      </w:r>
      <w:r w:rsidRPr="00A15E8E">
        <w:rPr>
          <w:b/>
          <w:bCs/>
        </w:rPr>
        <w:t xml:space="preserve">POR SAIMEX </w:t>
      </w:r>
      <w:r w:rsidRPr="00A15E8E">
        <w:t xml:space="preserve">a la parte Recurrente la presente Resolución, asimismo, se hace de su conocimiento que de conformidad con lo establecido en el artículo 196 </w:t>
      </w:r>
      <w:r w:rsidRPr="00A15E8E">
        <w:lastRenderedPageBreak/>
        <w:t>de la Ley de Transparencia y Acceso a la Información Pública del Estado de México y Municipios podrá promover el Juicio de Amparo en los términos de las leyes aplicables.</w:t>
      </w:r>
    </w:p>
    <w:p w14:paraId="68CFE2F4" w14:textId="77777777" w:rsidR="002E58CD" w:rsidRPr="00A15E8E" w:rsidRDefault="002E58CD">
      <w:pPr>
        <w:spacing w:after="0" w:line="360" w:lineRule="auto"/>
      </w:pPr>
    </w:p>
    <w:p w14:paraId="363A24D6" w14:textId="2171F277" w:rsidR="002E58CD" w:rsidRDefault="00A15E8E">
      <w:pPr>
        <w:spacing w:after="0" w:line="360" w:lineRule="auto"/>
      </w:pPr>
      <w:r w:rsidRPr="00A15E8E">
        <w:t xml:space="preserve">ASÍ LO RESUELVE, POR </w:t>
      </w:r>
      <w:r w:rsidRPr="00A15E8E">
        <w:rPr>
          <w:b/>
          <w:bCs/>
        </w:rPr>
        <w:t>UNANIMIDAD</w:t>
      </w:r>
      <w:r w:rsidRPr="00A15E8E">
        <w:t xml:space="preserve"> DE VOTOS EL PLENO DEL INSTITUTO DE TRANSPARENCIA, ACCESO A LA INFORMACIÓN PÚBLICA Y PROTECCIÓN DE DATOS PERSONALES DEL ESTADO DE MÉXICO Y MUNICIPIOS, CONFORMADO POR LOS COMISIONADOS JOSÉ MARTÍNEZ VILCHIS, MARÍA DEL ROSARIO MEJÍA AYALA</w:t>
      </w:r>
      <w:r w:rsidR="00FA46FE">
        <w:t xml:space="preserve"> (</w:t>
      </w:r>
      <w:r w:rsidR="000D3F27" w:rsidRPr="00A15E8E">
        <w:t>AUSENCIA JUSTIFICADA</w:t>
      </w:r>
      <w:r w:rsidR="00FA46FE">
        <w:t>)</w:t>
      </w:r>
      <w:r w:rsidRPr="00A15E8E">
        <w:t>, SHARON CRISTINA MORALES MARTÍNEZ, LUIS GUSTAVO PARRA NORIEGA Y GUADALUPE RAMÍREZ PEÑA, EN LA TERCERA SESIÓN ORDINARIA, CELEBRADA EL VEINTIOCHO DE ENERO DE DOS MIL VEINTISÉIS, ANTE EL SECRETARIO TÉCNICO DEL PLENO, ALEXIS TAPIA RAMÍREZ.</w:t>
      </w:r>
    </w:p>
    <w:p w14:paraId="6FA40353" w14:textId="77777777" w:rsidR="002E58CD" w:rsidRDefault="002E58CD">
      <w:pPr>
        <w:pStyle w:val="Ttulo2"/>
        <w:spacing w:before="0" w:after="0"/>
        <w:rPr>
          <w:b w:val="0"/>
          <w:bCs w:val="0"/>
        </w:rPr>
      </w:pPr>
    </w:p>
    <w:p w14:paraId="02208257" w14:textId="77777777" w:rsidR="002E58CD" w:rsidRDefault="002E58CD">
      <w:pPr>
        <w:spacing w:after="0" w:line="360" w:lineRule="auto"/>
      </w:pPr>
    </w:p>
    <w:p w14:paraId="3434E865" w14:textId="77777777" w:rsidR="002E58CD" w:rsidRDefault="002E58CD">
      <w:pPr>
        <w:spacing w:after="0" w:line="360" w:lineRule="auto"/>
      </w:pPr>
    </w:p>
    <w:p w14:paraId="6CC44BA6" w14:textId="77777777" w:rsidR="002E58CD" w:rsidRDefault="002E58CD">
      <w:pPr>
        <w:spacing w:after="0" w:line="360" w:lineRule="auto"/>
      </w:pPr>
    </w:p>
    <w:p w14:paraId="419711CC" w14:textId="77777777" w:rsidR="002E58CD" w:rsidRDefault="002E58CD">
      <w:pPr>
        <w:spacing w:after="0" w:line="360" w:lineRule="auto"/>
      </w:pPr>
    </w:p>
    <w:p w14:paraId="5B928790" w14:textId="77777777" w:rsidR="002E58CD" w:rsidRDefault="002E58CD">
      <w:pPr>
        <w:spacing w:after="0" w:line="360" w:lineRule="auto"/>
      </w:pPr>
    </w:p>
    <w:p w14:paraId="1F6791F5" w14:textId="77777777" w:rsidR="002E58CD" w:rsidRDefault="002E58CD">
      <w:pPr>
        <w:spacing w:after="0" w:line="360" w:lineRule="auto"/>
      </w:pPr>
    </w:p>
    <w:p w14:paraId="63571408" w14:textId="77777777" w:rsidR="002E58CD" w:rsidRDefault="002E58CD">
      <w:pPr>
        <w:spacing w:after="0" w:line="360" w:lineRule="auto"/>
      </w:pPr>
    </w:p>
    <w:p w14:paraId="1EA8614F" w14:textId="77777777" w:rsidR="002E58CD" w:rsidRDefault="002E58CD">
      <w:pPr>
        <w:spacing w:after="0" w:line="360" w:lineRule="auto"/>
      </w:pPr>
    </w:p>
    <w:p w14:paraId="3CA9C47A" w14:textId="77777777" w:rsidR="002E58CD" w:rsidRDefault="002E58CD">
      <w:pPr>
        <w:spacing w:after="0" w:line="360" w:lineRule="auto"/>
      </w:pPr>
    </w:p>
    <w:p w14:paraId="57E35FAD" w14:textId="77777777" w:rsidR="002E58CD" w:rsidRDefault="002E58CD">
      <w:pPr>
        <w:spacing w:after="0" w:line="360" w:lineRule="auto"/>
      </w:pPr>
    </w:p>
    <w:p w14:paraId="48DA4424" w14:textId="77777777" w:rsidR="002E58CD" w:rsidRDefault="002E58CD">
      <w:pPr>
        <w:spacing w:after="0" w:line="360" w:lineRule="auto"/>
      </w:pPr>
    </w:p>
    <w:p w14:paraId="7875002D" w14:textId="77777777" w:rsidR="002E58CD" w:rsidRDefault="002E58CD">
      <w:pPr>
        <w:spacing w:after="0" w:line="360" w:lineRule="auto"/>
      </w:pPr>
    </w:p>
    <w:p w14:paraId="3B94BC27" w14:textId="77777777" w:rsidR="002E58CD" w:rsidRDefault="002E58CD">
      <w:pPr>
        <w:spacing w:after="0" w:line="360" w:lineRule="auto"/>
      </w:pPr>
    </w:p>
    <w:p w14:paraId="5402FD1B" w14:textId="77777777" w:rsidR="002E58CD" w:rsidRDefault="002E58CD">
      <w:pPr>
        <w:spacing w:after="0" w:line="360" w:lineRule="auto"/>
      </w:pPr>
    </w:p>
    <w:p w14:paraId="11B4E5F4" w14:textId="77777777" w:rsidR="002E58CD" w:rsidRDefault="002E58CD">
      <w:pPr>
        <w:spacing w:after="0" w:line="360" w:lineRule="auto"/>
      </w:pPr>
    </w:p>
    <w:p w14:paraId="63E67FC1" w14:textId="77777777" w:rsidR="002E58CD" w:rsidRDefault="002E58CD">
      <w:pPr>
        <w:spacing w:after="0" w:line="360" w:lineRule="auto"/>
      </w:pPr>
    </w:p>
    <w:p w14:paraId="1CBFFF35" w14:textId="77777777" w:rsidR="002E58CD" w:rsidRDefault="002E58CD">
      <w:pPr>
        <w:spacing w:after="0" w:line="360" w:lineRule="auto"/>
      </w:pPr>
    </w:p>
    <w:p w14:paraId="0CAE63E8" w14:textId="77777777" w:rsidR="002E58CD" w:rsidRDefault="002E58CD">
      <w:pPr>
        <w:spacing w:after="0" w:line="360" w:lineRule="auto"/>
      </w:pPr>
    </w:p>
    <w:p w14:paraId="193B71FB" w14:textId="77777777" w:rsidR="002E58CD" w:rsidRDefault="002E58CD">
      <w:pPr>
        <w:spacing w:after="0" w:line="360" w:lineRule="auto"/>
      </w:pPr>
    </w:p>
    <w:p w14:paraId="18907497" w14:textId="77777777" w:rsidR="002E58CD" w:rsidRDefault="002E58CD">
      <w:pPr>
        <w:spacing w:after="0" w:line="360" w:lineRule="auto"/>
      </w:pPr>
    </w:p>
    <w:p w14:paraId="78D5867D" w14:textId="77777777" w:rsidR="002E58CD" w:rsidRDefault="002E58CD">
      <w:pPr>
        <w:spacing w:after="0" w:line="360" w:lineRule="auto"/>
      </w:pPr>
    </w:p>
    <w:p w14:paraId="32956E1C" w14:textId="77777777" w:rsidR="002E58CD" w:rsidRDefault="002E58CD">
      <w:pPr>
        <w:spacing w:after="0" w:line="360" w:lineRule="auto"/>
      </w:pPr>
    </w:p>
    <w:sectPr w:rsidR="002E58CD" w:rsidSect="00183724">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42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710DD" w14:textId="77777777" w:rsidR="003D4F1B" w:rsidRDefault="003D4F1B">
      <w:pPr>
        <w:spacing w:after="0" w:line="240" w:lineRule="auto"/>
      </w:pPr>
      <w:r>
        <w:separator/>
      </w:r>
    </w:p>
  </w:endnote>
  <w:endnote w:type="continuationSeparator" w:id="0">
    <w:p w14:paraId="35B670DD" w14:textId="77777777" w:rsidR="003D4F1B" w:rsidRDefault="003D4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019B5A3-B048-47A3-AED9-A185904F641F}"/>
    <w:embedBold r:id="rId2" w:fontKey="{5F98682D-C7EE-4F5B-A283-40181078108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8CEBFFEA-35F0-49DD-B11C-D877FC50B691}"/>
    <w:embedBold r:id="rId4" w:fontKey="{0B030E37-4E65-4D1B-966B-FCBDCB2C9A0E}"/>
    <w:embedItalic r:id="rId5" w:fontKey="{ACE1DAB1-2B9C-43D1-8F8E-BBCB44D07DF5}"/>
    <w:embedBoldItalic r:id="rId6" w:fontKey="{D63A93B0-A67B-4534-9DB8-D35838FD0E4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C3E7A3F5-1B1F-41F3-BFBC-9AFB9FF4BA46}"/>
  </w:font>
  <w:font w:name="Georgia">
    <w:panose1 w:val="02040502050405020303"/>
    <w:charset w:val="00"/>
    <w:family w:val="roman"/>
    <w:pitch w:val="variable"/>
    <w:sig w:usb0="00000287" w:usb1="00000000" w:usb2="00000000" w:usb3="00000000" w:csb0="0000009F" w:csb1="00000000"/>
    <w:embedItalic r:id="rId8" w:fontKey="{C0D52C10-4841-46CB-AC55-AED299B304B5}"/>
  </w:font>
  <w:font w:name="Calibri">
    <w:panose1 w:val="020F0502020204030204"/>
    <w:charset w:val="00"/>
    <w:family w:val="swiss"/>
    <w:pitch w:val="variable"/>
    <w:sig w:usb0="E4002EFF" w:usb1="C000247B" w:usb2="00000009" w:usb3="00000000" w:csb0="000001FF" w:csb1="00000000"/>
    <w:embedRegular r:id="rId9" w:fontKey="{63C64ED5-8832-4456-961B-B5FDE6CB6414}"/>
  </w:font>
  <w:font w:name="Tahoma">
    <w:panose1 w:val="020B0604030504040204"/>
    <w:charset w:val="00"/>
    <w:family w:val="swiss"/>
    <w:pitch w:val="variable"/>
    <w:sig w:usb0="E1002EFF" w:usb1="C000605B" w:usb2="00000029" w:usb3="00000000" w:csb0="000101FF" w:csb1="00000000"/>
    <w:embedBold r:id="rId10" w:fontKey="{0D4D5724-79C0-4447-849C-608C0A7E247D}"/>
    <w:embedBoldItalic r:id="rId11" w:fontKey="{D0D322E6-748B-4874-A23A-82962979BE64}"/>
  </w:font>
  <w:font w:name="Garamond">
    <w:panose1 w:val="02020404030301010803"/>
    <w:charset w:val="00"/>
    <w:family w:val="roman"/>
    <w:pitch w:val="variable"/>
    <w:sig w:usb0="00000287" w:usb1="00000000" w:usb2="00000000" w:usb3="00000000" w:csb0="0000009F" w:csb1="00000000"/>
    <w:embedRegular r:id="rId12" w:fontKey="{DF4CB2BF-3BCD-4D16-B0BA-CD008CF94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5A04" w14:textId="77777777" w:rsidR="002E58CD" w:rsidRDefault="00A15E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F12E5">
      <w:rPr>
        <w:b/>
        <w:bCs/>
        <w:noProof/>
        <w:color w:val="000000"/>
        <w:sz w:val="24"/>
        <w:szCs w:val="24"/>
      </w:rPr>
      <w:t>52</w:t>
    </w:r>
    <w:r>
      <w:rPr>
        <w:b/>
        <w:bCs/>
        <w:color w:val="000000"/>
        <w:sz w:val="24"/>
        <w:szCs w:val="24"/>
      </w:rPr>
      <w:fldChar w:fldCharType="end"/>
    </w:r>
  </w:p>
  <w:p w14:paraId="30E117E2" w14:textId="77777777" w:rsidR="002E58CD" w:rsidRDefault="002E58C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2956" w14:textId="77777777" w:rsidR="002E58CD" w:rsidRDefault="00A15E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F12E5">
      <w:rPr>
        <w:b/>
        <w:bCs/>
        <w:noProof/>
        <w:color w:val="000000"/>
        <w:sz w:val="24"/>
        <w:szCs w:val="24"/>
      </w:rPr>
      <w:t>51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F12E5">
      <w:rPr>
        <w:b/>
        <w:bCs/>
        <w:noProof/>
        <w:color w:val="000000"/>
        <w:sz w:val="24"/>
        <w:szCs w:val="24"/>
      </w:rPr>
      <w:t>52</w:t>
    </w:r>
    <w:r>
      <w:rPr>
        <w:b/>
        <w:bCs/>
        <w:color w:val="000000"/>
        <w:sz w:val="24"/>
        <w:szCs w:val="24"/>
      </w:rPr>
      <w:fldChar w:fldCharType="end"/>
    </w:r>
  </w:p>
  <w:p w14:paraId="222A79C6" w14:textId="77777777" w:rsidR="002E58CD" w:rsidRDefault="002E58C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15293" w14:textId="77777777" w:rsidR="002E58CD" w:rsidRDefault="00A15E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F12E5">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F12E5">
      <w:rPr>
        <w:b/>
        <w:bCs/>
        <w:noProof/>
        <w:color w:val="000000"/>
        <w:sz w:val="24"/>
        <w:szCs w:val="24"/>
      </w:rPr>
      <w:t>52</w:t>
    </w:r>
    <w:r>
      <w:rPr>
        <w:b/>
        <w:bCs/>
        <w:color w:val="000000"/>
        <w:sz w:val="24"/>
        <w:szCs w:val="24"/>
      </w:rPr>
      <w:fldChar w:fldCharType="end"/>
    </w:r>
  </w:p>
  <w:p w14:paraId="74D99596" w14:textId="77777777" w:rsidR="002E58CD" w:rsidRDefault="002E58C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1AB46" w14:textId="77777777" w:rsidR="003D4F1B" w:rsidRDefault="003D4F1B">
      <w:pPr>
        <w:spacing w:after="0" w:line="240" w:lineRule="auto"/>
      </w:pPr>
      <w:r>
        <w:separator/>
      </w:r>
    </w:p>
  </w:footnote>
  <w:footnote w:type="continuationSeparator" w:id="0">
    <w:p w14:paraId="699406AE" w14:textId="77777777" w:rsidR="003D4F1B" w:rsidRDefault="003D4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84C13" w14:textId="77777777" w:rsidR="002E58CD" w:rsidRDefault="002E58CD">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2E58CD" w14:paraId="149E2F57" w14:textId="77777777">
      <w:trPr>
        <w:trHeight w:val="141"/>
      </w:trPr>
      <w:tc>
        <w:tcPr>
          <w:tcW w:w="2404" w:type="dxa"/>
        </w:tcPr>
        <w:p w14:paraId="779B5615" w14:textId="77777777" w:rsidR="002E58CD" w:rsidRDefault="00A15E8E">
          <w:pPr>
            <w:tabs>
              <w:tab w:val="right" w:pos="8838"/>
            </w:tabs>
            <w:ind w:right="-105"/>
            <w:rPr>
              <w:b/>
              <w:bCs/>
            </w:rPr>
          </w:pPr>
          <w:r>
            <w:rPr>
              <w:b/>
              <w:bCs/>
            </w:rPr>
            <w:t>Recurso de Revisión:</w:t>
          </w:r>
        </w:p>
      </w:tc>
      <w:tc>
        <w:tcPr>
          <w:tcW w:w="3587" w:type="dxa"/>
        </w:tcPr>
        <w:p w14:paraId="1D425406" w14:textId="77777777" w:rsidR="002E58CD" w:rsidRDefault="00A15E8E">
          <w:pPr>
            <w:tabs>
              <w:tab w:val="right" w:pos="8838"/>
            </w:tabs>
            <w:ind w:left="-28" w:right="683"/>
          </w:pPr>
          <w:r>
            <w:t>04196/INFOEM/IP/RR/2020</w:t>
          </w:r>
        </w:p>
      </w:tc>
    </w:tr>
    <w:tr w:rsidR="002E58CD" w14:paraId="2040FFBD" w14:textId="77777777">
      <w:trPr>
        <w:trHeight w:val="276"/>
      </w:trPr>
      <w:tc>
        <w:tcPr>
          <w:tcW w:w="2404" w:type="dxa"/>
        </w:tcPr>
        <w:p w14:paraId="138AE92F" w14:textId="77777777" w:rsidR="002E58CD" w:rsidRDefault="00A15E8E">
          <w:pPr>
            <w:tabs>
              <w:tab w:val="right" w:pos="8838"/>
            </w:tabs>
            <w:ind w:right="-105"/>
            <w:rPr>
              <w:b/>
              <w:bCs/>
            </w:rPr>
          </w:pPr>
          <w:r>
            <w:rPr>
              <w:b/>
              <w:bCs/>
            </w:rPr>
            <w:t>Sujeto Obligado:</w:t>
          </w:r>
        </w:p>
      </w:tc>
      <w:tc>
        <w:tcPr>
          <w:tcW w:w="3587" w:type="dxa"/>
        </w:tcPr>
        <w:p w14:paraId="53207BFA" w14:textId="77777777" w:rsidR="002E58CD" w:rsidRDefault="00A15E8E">
          <w:pPr>
            <w:tabs>
              <w:tab w:val="right" w:pos="8838"/>
            </w:tabs>
            <w:ind w:right="116"/>
          </w:pPr>
          <w:r>
            <w:t>Ayuntamiento de Chapultepec</w:t>
          </w:r>
        </w:p>
      </w:tc>
    </w:tr>
    <w:tr w:rsidR="002E58CD" w14:paraId="66C59240" w14:textId="77777777">
      <w:trPr>
        <w:trHeight w:val="276"/>
      </w:trPr>
      <w:tc>
        <w:tcPr>
          <w:tcW w:w="2404" w:type="dxa"/>
        </w:tcPr>
        <w:p w14:paraId="789FA7EF" w14:textId="77777777" w:rsidR="002E58CD" w:rsidRDefault="00A15E8E">
          <w:pPr>
            <w:tabs>
              <w:tab w:val="right" w:pos="8838"/>
            </w:tabs>
            <w:ind w:right="-105"/>
            <w:rPr>
              <w:b/>
              <w:bCs/>
            </w:rPr>
          </w:pPr>
          <w:r>
            <w:rPr>
              <w:b/>
              <w:bCs/>
            </w:rPr>
            <w:t>Comisionado Ponente:</w:t>
          </w:r>
        </w:p>
      </w:tc>
      <w:tc>
        <w:tcPr>
          <w:tcW w:w="3587" w:type="dxa"/>
        </w:tcPr>
        <w:p w14:paraId="1FFA7775" w14:textId="77777777" w:rsidR="002E58CD" w:rsidRDefault="00A15E8E">
          <w:pPr>
            <w:tabs>
              <w:tab w:val="right" w:pos="8838"/>
            </w:tabs>
            <w:ind w:right="-32"/>
          </w:pPr>
          <w:r>
            <w:t>Luis Gustavo Parra Noriega</w:t>
          </w:r>
        </w:p>
      </w:tc>
    </w:tr>
  </w:tbl>
  <w:p w14:paraId="44889DC8" w14:textId="77777777" w:rsidR="002E58CD" w:rsidRDefault="003D4F1B">
    <w:pPr>
      <w:pBdr>
        <w:top w:val="nil"/>
        <w:left w:val="nil"/>
        <w:bottom w:val="nil"/>
        <w:right w:val="nil"/>
        <w:between w:val="nil"/>
      </w:pBdr>
      <w:tabs>
        <w:tab w:val="center" w:pos="4419"/>
        <w:tab w:val="right" w:pos="8838"/>
      </w:tabs>
      <w:spacing w:after="0" w:line="240" w:lineRule="auto"/>
      <w:rPr>
        <w:color w:val="000000"/>
      </w:rPr>
    </w:pPr>
    <w:r>
      <w:rPr>
        <w:color w:val="000000"/>
      </w:rPr>
      <w:pict w14:anchorId="7F2C5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FB050" w14:textId="08FF78D4" w:rsidR="002E58CD" w:rsidRDefault="003D4F1B">
    <w:pPr>
      <w:rPr>
        <w:sz w:val="16"/>
        <w:szCs w:val="16"/>
      </w:rPr>
    </w:pPr>
    <w:r>
      <w:rPr>
        <w:color w:val="000000"/>
      </w:rPr>
      <w:pict w14:anchorId="63625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101.5pt;margin-top:-141.55pt;width:663.5pt;height:12in;z-index:-251659776;mso-position-horizontal-relative:margin;mso-position-vertical-relative:margin">
          <v:imagedata r:id="rId1" o:title="image1"/>
          <w10:wrap anchorx="margin" anchory="margin"/>
        </v:shape>
      </w:pict>
    </w:r>
  </w:p>
  <w:tbl>
    <w:tblPr>
      <w:tblStyle w:val="affffff1"/>
      <w:tblW w:w="7230"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09"/>
      <w:gridCol w:w="4821"/>
    </w:tblGrid>
    <w:tr w:rsidR="002E58CD" w14:paraId="7BAFCEFA" w14:textId="77777777" w:rsidTr="00183724">
      <w:trPr>
        <w:trHeight w:val="141"/>
      </w:trPr>
      <w:tc>
        <w:tcPr>
          <w:tcW w:w="2409" w:type="dxa"/>
        </w:tcPr>
        <w:p w14:paraId="4BFBA8EE" w14:textId="77777777" w:rsidR="002E58CD" w:rsidRDefault="00A15E8E">
          <w:pPr>
            <w:tabs>
              <w:tab w:val="right" w:pos="8838"/>
            </w:tabs>
            <w:ind w:left="-395" w:right="-105" w:firstLine="395"/>
            <w:rPr>
              <w:b/>
              <w:bCs/>
            </w:rPr>
          </w:pPr>
          <w:r>
            <w:rPr>
              <w:b/>
              <w:bCs/>
            </w:rPr>
            <w:t>Recurso de Revisión:</w:t>
          </w:r>
        </w:p>
      </w:tc>
      <w:tc>
        <w:tcPr>
          <w:tcW w:w="4821" w:type="dxa"/>
        </w:tcPr>
        <w:p w14:paraId="108C9153" w14:textId="77777777" w:rsidR="002E58CD" w:rsidRPr="00183724" w:rsidRDefault="00A15E8E">
          <w:pPr>
            <w:tabs>
              <w:tab w:val="right" w:pos="8838"/>
            </w:tabs>
            <w:ind w:right="176"/>
          </w:pPr>
          <w:r w:rsidRPr="00183724">
            <w:t>10611/INFOEM/IP/RR/2025</w:t>
          </w:r>
        </w:p>
      </w:tc>
    </w:tr>
    <w:tr w:rsidR="002E58CD" w14:paraId="53BE3248" w14:textId="77777777" w:rsidTr="00183724">
      <w:trPr>
        <w:trHeight w:val="266"/>
      </w:trPr>
      <w:tc>
        <w:tcPr>
          <w:tcW w:w="2409" w:type="dxa"/>
        </w:tcPr>
        <w:p w14:paraId="22A44502" w14:textId="77777777" w:rsidR="002E58CD" w:rsidRDefault="00A15E8E">
          <w:pPr>
            <w:tabs>
              <w:tab w:val="right" w:pos="8838"/>
            </w:tabs>
            <w:ind w:right="-105"/>
            <w:rPr>
              <w:b/>
              <w:bCs/>
            </w:rPr>
          </w:pPr>
          <w:r>
            <w:rPr>
              <w:b/>
              <w:bCs/>
            </w:rPr>
            <w:t>Sujeto Obligado:</w:t>
          </w:r>
        </w:p>
      </w:tc>
      <w:tc>
        <w:tcPr>
          <w:tcW w:w="4821" w:type="dxa"/>
        </w:tcPr>
        <w:p w14:paraId="12F81EB1" w14:textId="77777777" w:rsidR="002E58CD" w:rsidRDefault="00A15E8E">
          <w:pPr>
            <w:tabs>
              <w:tab w:val="left" w:pos="3158"/>
              <w:tab w:val="left" w:pos="4292"/>
              <w:tab w:val="right" w:pos="8838"/>
            </w:tabs>
            <w:ind w:right="176"/>
          </w:pPr>
          <w:r>
            <w:t>Organismo Público Descentralizado para la Prestación de Los Servicios de Agua Potable Alcantarillado y Saneamiento del Municipio de Naucalpan de Juárez</w:t>
          </w:r>
        </w:p>
      </w:tc>
    </w:tr>
    <w:tr w:rsidR="002E58CD" w14:paraId="66E51D61" w14:textId="77777777" w:rsidTr="00183724">
      <w:trPr>
        <w:trHeight w:val="276"/>
      </w:trPr>
      <w:tc>
        <w:tcPr>
          <w:tcW w:w="2409" w:type="dxa"/>
        </w:tcPr>
        <w:p w14:paraId="429BE706" w14:textId="77777777" w:rsidR="002E58CD" w:rsidRDefault="00A15E8E">
          <w:pPr>
            <w:tabs>
              <w:tab w:val="right" w:pos="8838"/>
            </w:tabs>
            <w:ind w:right="-105"/>
            <w:rPr>
              <w:b/>
              <w:bCs/>
            </w:rPr>
          </w:pPr>
          <w:r>
            <w:rPr>
              <w:b/>
              <w:bCs/>
            </w:rPr>
            <w:t>Comisionado Ponente:</w:t>
          </w:r>
        </w:p>
      </w:tc>
      <w:tc>
        <w:tcPr>
          <w:tcW w:w="4821" w:type="dxa"/>
        </w:tcPr>
        <w:p w14:paraId="71FA961C" w14:textId="77777777" w:rsidR="002E58CD" w:rsidRDefault="00A15E8E">
          <w:pPr>
            <w:tabs>
              <w:tab w:val="right" w:pos="8838"/>
            </w:tabs>
            <w:ind w:right="176"/>
          </w:pPr>
          <w:r>
            <w:t>Luis Gustavo Parra Noriega</w:t>
          </w:r>
        </w:p>
        <w:p w14:paraId="355DB492" w14:textId="77777777" w:rsidR="002E58CD" w:rsidRDefault="002E58CD">
          <w:pPr>
            <w:tabs>
              <w:tab w:val="right" w:pos="8838"/>
            </w:tabs>
            <w:ind w:right="176"/>
          </w:pPr>
        </w:p>
      </w:tc>
    </w:tr>
  </w:tbl>
  <w:p w14:paraId="7EA4F1FE" w14:textId="0680746F" w:rsidR="002E58CD" w:rsidRDefault="002E58C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C730" w14:textId="77777777" w:rsidR="002E58CD" w:rsidRDefault="003D4F1B">
    <w:pPr>
      <w:widowControl w:val="0"/>
      <w:pBdr>
        <w:top w:val="nil"/>
        <w:left w:val="nil"/>
        <w:bottom w:val="nil"/>
        <w:right w:val="nil"/>
        <w:between w:val="nil"/>
      </w:pBdr>
      <w:spacing w:after="0" w:line="276" w:lineRule="auto"/>
      <w:jc w:val="left"/>
      <w:rPr>
        <w:color w:val="000000"/>
      </w:rPr>
    </w:pPr>
    <w:r>
      <w:rPr>
        <w:color w:val="000000"/>
      </w:rPr>
      <w:pict w14:anchorId="4E9FC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2E58CD" w14:paraId="5BFBF526" w14:textId="77777777">
      <w:trPr>
        <w:trHeight w:val="1546"/>
      </w:trPr>
      <w:tc>
        <w:tcPr>
          <w:tcW w:w="2127" w:type="dxa"/>
        </w:tcPr>
        <w:p w14:paraId="749140EB" w14:textId="77777777" w:rsidR="002E58CD" w:rsidRDefault="002E58CD">
          <w:pPr>
            <w:tabs>
              <w:tab w:val="right" w:pos="4273"/>
            </w:tabs>
            <w:rPr>
              <w:rFonts w:ascii="Garamond" w:eastAsia="Garamond" w:hAnsi="Garamond" w:cs="Garamond"/>
              <w:sz w:val="16"/>
              <w:szCs w:val="16"/>
            </w:rPr>
          </w:pPr>
        </w:p>
      </w:tc>
      <w:tc>
        <w:tcPr>
          <w:tcW w:w="7087" w:type="dxa"/>
        </w:tcPr>
        <w:p w14:paraId="03747854" w14:textId="77777777" w:rsidR="002E58CD" w:rsidRDefault="002E58CD">
          <w:pPr>
            <w:rPr>
              <w:sz w:val="10"/>
              <w:szCs w:val="10"/>
            </w:rPr>
          </w:pPr>
        </w:p>
        <w:tbl>
          <w:tblPr>
            <w:tblStyle w:val="affffff3"/>
            <w:tblW w:w="7121" w:type="dxa"/>
            <w:tblInd w:w="0" w:type="dxa"/>
            <w:tblLayout w:type="fixed"/>
            <w:tblLook w:val="0400" w:firstRow="0" w:lastRow="0" w:firstColumn="0" w:lastColumn="0" w:noHBand="0" w:noVBand="1"/>
          </w:tblPr>
          <w:tblGrid>
            <w:gridCol w:w="2410"/>
            <w:gridCol w:w="4711"/>
          </w:tblGrid>
          <w:tr w:rsidR="002E58CD" w14:paraId="17FACCAE" w14:textId="77777777" w:rsidTr="00183724">
            <w:trPr>
              <w:trHeight w:val="427"/>
            </w:trPr>
            <w:tc>
              <w:tcPr>
                <w:tcW w:w="2410" w:type="dxa"/>
                <w:vAlign w:val="bottom"/>
              </w:tcPr>
              <w:p w14:paraId="2638D2DC" w14:textId="77777777" w:rsidR="002E58CD" w:rsidRDefault="00A15E8E">
                <w:pPr>
                  <w:tabs>
                    <w:tab w:val="right" w:pos="8838"/>
                  </w:tabs>
                  <w:ind w:right="-105"/>
                  <w:rPr>
                    <w:b/>
                    <w:bCs/>
                  </w:rPr>
                </w:pPr>
                <w:r>
                  <w:rPr>
                    <w:b/>
                    <w:bCs/>
                  </w:rPr>
                  <w:t>Recurso de Revisión:</w:t>
                </w:r>
              </w:p>
            </w:tc>
            <w:tc>
              <w:tcPr>
                <w:tcW w:w="4711" w:type="dxa"/>
              </w:tcPr>
              <w:p w14:paraId="6648F563" w14:textId="77777777" w:rsidR="002E58CD" w:rsidRPr="00183724" w:rsidRDefault="00A15E8E">
                <w:pPr>
                  <w:tabs>
                    <w:tab w:val="right" w:pos="8838"/>
                  </w:tabs>
                  <w:ind w:left="-28" w:right="-107"/>
                </w:pPr>
                <w:r w:rsidRPr="00183724">
                  <w:t>10611/INFOEM/IP/RR/2025</w:t>
                </w:r>
              </w:p>
            </w:tc>
          </w:tr>
          <w:tr w:rsidR="002E58CD" w14:paraId="54E22B0D" w14:textId="77777777" w:rsidTr="00183724">
            <w:trPr>
              <w:trHeight w:val="141"/>
            </w:trPr>
            <w:tc>
              <w:tcPr>
                <w:tcW w:w="2410" w:type="dxa"/>
              </w:tcPr>
              <w:p w14:paraId="0B8AF067" w14:textId="77777777" w:rsidR="002E58CD" w:rsidRDefault="00A15E8E">
                <w:pPr>
                  <w:tabs>
                    <w:tab w:val="right" w:pos="8838"/>
                  </w:tabs>
                  <w:ind w:right="-105"/>
                  <w:rPr>
                    <w:b/>
                    <w:bCs/>
                  </w:rPr>
                </w:pPr>
                <w:r>
                  <w:rPr>
                    <w:b/>
                    <w:bCs/>
                  </w:rPr>
                  <w:t>Recurrente:</w:t>
                </w:r>
              </w:p>
            </w:tc>
            <w:tc>
              <w:tcPr>
                <w:tcW w:w="4711" w:type="dxa"/>
              </w:tcPr>
              <w:p w14:paraId="6C3553F1" w14:textId="60C2C849" w:rsidR="002E58CD" w:rsidRPr="00F446A6" w:rsidRDefault="00F446A6">
                <w:pPr>
                  <w:tabs>
                    <w:tab w:val="right" w:pos="8838"/>
                  </w:tabs>
                  <w:ind w:right="-107"/>
                  <w:rPr>
                    <w:b/>
                    <w:bCs/>
                  </w:rPr>
                </w:pPr>
                <w:r w:rsidRPr="00F446A6">
                  <w:rPr>
                    <w:b/>
                    <w:bCs/>
                    <w:highlight w:val="black"/>
                  </w:rPr>
                  <w:t>XXXXXXXXXXXXXXXXXXXXXXXXX</w:t>
                </w:r>
              </w:p>
            </w:tc>
          </w:tr>
          <w:tr w:rsidR="002E58CD" w14:paraId="1022E5D3" w14:textId="77777777" w:rsidTr="00183724">
            <w:trPr>
              <w:trHeight w:val="276"/>
            </w:trPr>
            <w:tc>
              <w:tcPr>
                <w:tcW w:w="2410" w:type="dxa"/>
              </w:tcPr>
              <w:p w14:paraId="039A7E26" w14:textId="77777777" w:rsidR="002E58CD" w:rsidRDefault="00A15E8E">
                <w:pPr>
                  <w:tabs>
                    <w:tab w:val="right" w:pos="8838"/>
                  </w:tabs>
                  <w:ind w:right="-105"/>
                  <w:rPr>
                    <w:b/>
                    <w:bCs/>
                  </w:rPr>
                </w:pPr>
                <w:r>
                  <w:rPr>
                    <w:b/>
                    <w:bCs/>
                  </w:rPr>
                  <w:t>Sujeto Obligado:</w:t>
                </w:r>
              </w:p>
            </w:tc>
            <w:tc>
              <w:tcPr>
                <w:tcW w:w="4711" w:type="dxa"/>
              </w:tcPr>
              <w:p w14:paraId="58E624E9" w14:textId="77777777" w:rsidR="002E58CD" w:rsidRDefault="00A15E8E">
                <w:pPr>
                  <w:tabs>
                    <w:tab w:val="right" w:pos="8838"/>
                  </w:tabs>
                  <w:ind w:right="33"/>
                </w:pPr>
                <w:r>
                  <w:t>Organismo Público Descentralizado para la Prestación de Los Servicios de Agua Potable Alcantarillado y Saneamiento del Municipio de Naucalpan de Juárez</w:t>
                </w:r>
              </w:p>
            </w:tc>
          </w:tr>
          <w:tr w:rsidR="002E58CD" w14:paraId="69401A1D" w14:textId="77777777" w:rsidTr="00183724">
            <w:trPr>
              <w:trHeight w:val="276"/>
            </w:trPr>
            <w:tc>
              <w:tcPr>
                <w:tcW w:w="2410" w:type="dxa"/>
              </w:tcPr>
              <w:p w14:paraId="25D787B3" w14:textId="77777777" w:rsidR="002E58CD" w:rsidRDefault="00A15E8E">
                <w:pPr>
                  <w:tabs>
                    <w:tab w:val="right" w:pos="8838"/>
                  </w:tabs>
                  <w:ind w:right="-105"/>
                  <w:rPr>
                    <w:b/>
                    <w:bCs/>
                  </w:rPr>
                </w:pPr>
                <w:r>
                  <w:rPr>
                    <w:b/>
                    <w:bCs/>
                  </w:rPr>
                  <w:t>Comisionado Ponente:</w:t>
                </w:r>
              </w:p>
            </w:tc>
            <w:tc>
              <w:tcPr>
                <w:tcW w:w="4711" w:type="dxa"/>
              </w:tcPr>
              <w:p w14:paraId="587DB2C5" w14:textId="77777777" w:rsidR="002E58CD" w:rsidRDefault="00A15E8E">
                <w:pPr>
                  <w:tabs>
                    <w:tab w:val="right" w:pos="8838"/>
                  </w:tabs>
                  <w:ind w:right="-107"/>
                </w:pPr>
                <w:r>
                  <w:t>Luis Gustavo Parra Noriega</w:t>
                </w:r>
              </w:p>
            </w:tc>
          </w:tr>
        </w:tbl>
        <w:p w14:paraId="5B36AF9D" w14:textId="77777777" w:rsidR="002E58CD" w:rsidRDefault="002E58CD">
          <w:pPr>
            <w:tabs>
              <w:tab w:val="right" w:pos="8838"/>
            </w:tabs>
            <w:ind w:left="-28"/>
            <w:rPr>
              <w:rFonts w:ascii="Arial" w:eastAsia="Arial" w:hAnsi="Arial" w:cs="Arial"/>
              <w:b/>
              <w:bCs/>
            </w:rPr>
          </w:pPr>
        </w:p>
      </w:tc>
    </w:tr>
  </w:tbl>
  <w:p w14:paraId="6BF887D9" w14:textId="77777777" w:rsidR="002E58CD" w:rsidRDefault="002E58C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CE8"/>
    <w:multiLevelType w:val="multilevel"/>
    <w:tmpl w:val="E4926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C4AF0"/>
    <w:multiLevelType w:val="multilevel"/>
    <w:tmpl w:val="61880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232FA5"/>
    <w:multiLevelType w:val="multilevel"/>
    <w:tmpl w:val="027EFD7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21433CC"/>
    <w:multiLevelType w:val="multilevel"/>
    <w:tmpl w:val="8A649F60"/>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D6016C"/>
    <w:multiLevelType w:val="multilevel"/>
    <w:tmpl w:val="5EC4FBD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425392"/>
    <w:multiLevelType w:val="multilevel"/>
    <w:tmpl w:val="79D67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674C2B"/>
    <w:multiLevelType w:val="multilevel"/>
    <w:tmpl w:val="ACBE6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932A14"/>
    <w:multiLevelType w:val="multilevel"/>
    <w:tmpl w:val="F336F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B63F0A"/>
    <w:multiLevelType w:val="multilevel"/>
    <w:tmpl w:val="4B30E5DA"/>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1F597B"/>
    <w:multiLevelType w:val="multilevel"/>
    <w:tmpl w:val="2C52B69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6C01639"/>
    <w:multiLevelType w:val="multilevel"/>
    <w:tmpl w:val="780A8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45154C"/>
    <w:multiLevelType w:val="hybridMultilevel"/>
    <w:tmpl w:val="6E3C4D5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45E77FD7"/>
    <w:multiLevelType w:val="multilevel"/>
    <w:tmpl w:val="41E0936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001EF0"/>
    <w:multiLevelType w:val="multilevel"/>
    <w:tmpl w:val="088E9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DD5D77"/>
    <w:multiLevelType w:val="multilevel"/>
    <w:tmpl w:val="D9CE757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F9795C"/>
    <w:multiLevelType w:val="multilevel"/>
    <w:tmpl w:val="3D822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E593697"/>
    <w:multiLevelType w:val="multilevel"/>
    <w:tmpl w:val="E9AAC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083C56"/>
    <w:multiLevelType w:val="multilevel"/>
    <w:tmpl w:val="04A22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1D335D"/>
    <w:multiLevelType w:val="multilevel"/>
    <w:tmpl w:val="83CCA0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BD3264"/>
    <w:multiLevelType w:val="multilevel"/>
    <w:tmpl w:val="AD16B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6534583">
    <w:abstractNumId w:val="20"/>
  </w:num>
  <w:num w:numId="2" w16cid:durableId="1611744005">
    <w:abstractNumId w:val="2"/>
  </w:num>
  <w:num w:numId="3" w16cid:durableId="1548762022">
    <w:abstractNumId w:val="3"/>
  </w:num>
  <w:num w:numId="4" w16cid:durableId="1195342254">
    <w:abstractNumId w:val="8"/>
  </w:num>
  <w:num w:numId="5" w16cid:durableId="875048625">
    <w:abstractNumId w:val="7"/>
  </w:num>
  <w:num w:numId="6" w16cid:durableId="1712655965">
    <w:abstractNumId w:val="18"/>
  </w:num>
  <w:num w:numId="7" w16cid:durableId="1536847956">
    <w:abstractNumId w:val="6"/>
  </w:num>
  <w:num w:numId="8" w16cid:durableId="1155417177">
    <w:abstractNumId w:val="14"/>
  </w:num>
  <w:num w:numId="9" w16cid:durableId="1040741892">
    <w:abstractNumId w:val="17"/>
  </w:num>
  <w:num w:numId="10" w16cid:durableId="524752182">
    <w:abstractNumId w:val="1"/>
  </w:num>
  <w:num w:numId="11" w16cid:durableId="110051017">
    <w:abstractNumId w:val="4"/>
  </w:num>
  <w:num w:numId="12" w16cid:durableId="700126946">
    <w:abstractNumId w:val="11"/>
  </w:num>
  <w:num w:numId="13" w16cid:durableId="2091075170">
    <w:abstractNumId w:val="19"/>
  </w:num>
  <w:num w:numId="14" w16cid:durableId="1782992055">
    <w:abstractNumId w:val="5"/>
  </w:num>
  <w:num w:numId="15" w16cid:durableId="355883573">
    <w:abstractNumId w:val="16"/>
  </w:num>
  <w:num w:numId="16" w16cid:durableId="909383723">
    <w:abstractNumId w:val="0"/>
  </w:num>
  <w:num w:numId="17" w16cid:durableId="1851065806">
    <w:abstractNumId w:val="13"/>
  </w:num>
  <w:num w:numId="18" w16cid:durableId="1347636610">
    <w:abstractNumId w:val="9"/>
  </w:num>
  <w:num w:numId="19" w16cid:durableId="929118321">
    <w:abstractNumId w:val="15"/>
  </w:num>
  <w:num w:numId="20" w16cid:durableId="1946229731">
    <w:abstractNumId w:val="10"/>
  </w:num>
  <w:num w:numId="21" w16cid:durableId="12124946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8CD"/>
    <w:rsid w:val="000D3F27"/>
    <w:rsid w:val="00183724"/>
    <w:rsid w:val="001B7DB0"/>
    <w:rsid w:val="002E58CD"/>
    <w:rsid w:val="00362B45"/>
    <w:rsid w:val="003D4F1B"/>
    <w:rsid w:val="007B2CF9"/>
    <w:rsid w:val="007F12E5"/>
    <w:rsid w:val="008312D1"/>
    <w:rsid w:val="008610A3"/>
    <w:rsid w:val="00A15E8E"/>
    <w:rsid w:val="00A22772"/>
    <w:rsid w:val="00A22BE3"/>
    <w:rsid w:val="00C440BA"/>
    <w:rsid w:val="00C83147"/>
    <w:rsid w:val="00D324E5"/>
    <w:rsid w:val="00F446A6"/>
    <w:rsid w:val="00FA46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DD184"/>
  <w15:docId w15:val="{86012297-0F9E-483E-89D8-75E7E8E1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b.mx/segob/renapo/acciones-y-programas/clave-unica-de-registro-de-poblacion-curp-142226" TargetMode="External"/><Relationship Id="rId4" Type="http://schemas.openxmlformats.org/officeDocument/2006/relationships/styles" Target="styles.xml"/><Relationship Id="rId9" Type="http://schemas.openxmlformats.org/officeDocument/2006/relationships/hyperlink" Target="https://consultas.curp.gob.mx/CurpSP/html/informacionecurpP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JqWX8wC5xEhG13l7SU9S4HUcGQ==">CgMxLjAyDmguaHl6aXFrYnRqN2kzMghoLmdqZGd4czIOaC41eTA3dXJxcTF3ZDkyDmguN3oyaG0xZHN0YzJuMgloLjM1bmt1bjIyDmgudW1uaHllbGc4ZmhiMg5oLjUyeHR0OHF4ZGN0bDIJaC4yZXQ5MnAwMg5oLjMzemgwMnQxaTYxbzIOaC50MTk2ZDNhZDVyMjIyDmguemUwaHRta2VrdTZ6Mg5oLmJrNGVlNHBranR6cjIOaC5nbXNteXltMm5pdWQyDmguNmt0cWRnZ2lrbmFiMg5oLjE2MmpwZHFjNDMycDINaC4yYjh6ZHQ3dm94NzIOaC5vNG84NHlqNWRsdGMyDmguZHcxMjhobjN1ZW9rMg5oLmFyZ3kyMXFua21ocjIOaC5ydXFrYmF2dHdnYzg4AHIhMUFITjkyNHd1ZkJ4cktBbVBLOTNEU1QzRDNvaVBvLVRI</go:docsCustomData>
</go:gDocsCustomXmlDataStorage>
</file>

<file path=customXml/itemProps1.xml><?xml version="1.0" encoding="utf-8"?>
<ds:datastoreItem xmlns:ds="http://schemas.openxmlformats.org/officeDocument/2006/customXml" ds:itemID="{99BC79EE-261C-48D7-9EE7-06689F5EB61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13175</Words>
  <Characters>72467</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2026-01-30T17:11:00Z</cp:lastPrinted>
  <dcterms:created xsi:type="dcterms:W3CDTF">2026-01-30T17:11:00Z</dcterms:created>
  <dcterms:modified xsi:type="dcterms:W3CDTF">2026-03-12T22:23:00Z</dcterms:modified>
</cp:coreProperties>
</file>