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76457302" w:displacedByCustomXml="next"/>
    <w:sdt>
      <w:sdtPr>
        <w:rPr>
          <w:rFonts w:ascii="Times New Roman" w:eastAsia="Times New Roman" w:hAnsi="Times New Roman" w:cs="Times New Roman"/>
          <w:color w:val="auto"/>
          <w:sz w:val="20"/>
          <w:szCs w:val="20"/>
          <w:lang w:val="es-ES" w:eastAsia="es-ES"/>
        </w:rPr>
        <w:id w:val="-1350334537"/>
        <w:docPartObj>
          <w:docPartGallery w:val="Table of Contents"/>
          <w:docPartUnique/>
        </w:docPartObj>
      </w:sdtPr>
      <w:sdtEndPr>
        <w:rPr>
          <w:b/>
          <w:bCs/>
        </w:rPr>
      </w:sdtEndPr>
      <w:sdtContent>
        <w:p w14:paraId="0D3342EF" w14:textId="77777777" w:rsidR="00342378" w:rsidRPr="00F832C6" w:rsidRDefault="00342378" w:rsidP="00944C6F">
          <w:pPr>
            <w:pStyle w:val="TtulodeTDC"/>
            <w:spacing w:before="0" w:line="360" w:lineRule="auto"/>
            <w:rPr>
              <w:rFonts w:ascii="Palatino Linotype" w:hAnsi="Palatino Linotype"/>
              <w:color w:val="auto"/>
              <w:sz w:val="22"/>
              <w:szCs w:val="22"/>
            </w:rPr>
          </w:pPr>
          <w:r w:rsidRPr="00F832C6">
            <w:rPr>
              <w:rFonts w:ascii="Palatino Linotype" w:hAnsi="Palatino Linotype"/>
              <w:color w:val="auto"/>
              <w:sz w:val="22"/>
              <w:szCs w:val="22"/>
              <w:lang w:val="es-ES"/>
            </w:rPr>
            <w:t>Contenido</w:t>
          </w:r>
        </w:p>
        <w:p w14:paraId="3A168F89" w14:textId="77777777" w:rsidR="00F73485" w:rsidRPr="00F832C6" w:rsidRDefault="00342378">
          <w:pPr>
            <w:pStyle w:val="TDC1"/>
            <w:tabs>
              <w:tab w:val="right" w:leader="dot" w:pos="9034"/>
            </w:tabs>
            <w:rPr>
              <w:rFonts w:ascii="Palatino Linotype" w:eastAsiaTheme="minorEastAsia" w:hAnsi="Palatino Linotype" w:cstheme="minorBidi"/>
              <w:noProof/>
              <w:sz w:val="22"/>
              <w:szCs w:val="22"/>
              <w:lang w:eastAsia="es-MX"/>
            </w:rPr>
          </w:pPr>
          <w:r w:rsidRPr="00F832C6">
            <w:rPr>
              <w:rFonts w:ascii="Palatino Linotype" w:hAnsi="Palatino Linotype"/>
              <w:bCs/>
              <w:sz w:val="22"/>
              <w:szCs w:val="22"/>
              <w:lang w:val="es-ES"/>
            </w:rPr>
            <w:fldChar w:fldCharType="begin"/>
          </w:r>
          <w:r w:rsidRPr="00F832C6">
            <w:rPr>
              <w:rFonts w:ascii="Palatino Linotype" w:hAnsi="Palatino Linotype"/>
              <w:bCs/>
              <w:sz w:val="22"/>
              <w:szCs w:val="22"/>
              <w:lang w:val="es-ES"/>
            </w:rPr>
            <w:instrText xml:space="preserve"> TOC \o "1-3" \h \z \u </w:instrText>
          </w:r>
          <w:r w:rsidRPr="00F832C6">
            <w:rPr>
              <w:rFonts w:ascii="Palatino Linotype" w:hAnsi="Palatino Linotype"/>
              <w:bCs/>
              <w:sz w:val="22"/>
              <w:szCs w:val="22"/>
              <w:lang w:val="es-ES"/>
            </w:rPr>
            <w:fldChar w:fldCharType="separate"/>
          </w:r>
          <w:hyperlink w:anchor="_Toc221201727" w:history="1">
            <w:r w:rsidR="00F73485" w:rsidRPr="00F832C6">
              <w:rPr>
                <w:rStyle w:val="Hipervnculo"/>
                <w:rFonts w:ascii="Palatino Linotype" w:hAnsi="Palatino Linotype"/>
                <w:noProof/>
                <w:sz w:val="22"/>
                <w:szCs w:val="22"/>
              </w:rPr>
              <w:t>A N T E C E D E N T E S</w:t>
            </w:r>
            <w:r w:rsidR="00F73485" w:rsidRPr="00F832C6">
              <w:rPr>
                <w:rFonts w:ascii="Palatino Linotype" w:hAnsi="Palatino Linotype"/>
                <w:noProof/>
                <w:webHidden/>
                <w:sz w:val="22"/>
                <w:szCs w:val="22"/>
              </w:rPr>
              <w:tab/>
            </w:r>
            <w:r w:rsidR="00F73485" w:rsidRPr="00F832C6">
              <w:rPr>
                <w:rFonts w:ascii="Palatino Linotype" w:hAnsi="Palatino Linotype"/>
                <w:noProof/>
                <w:webHidden/>
                <w:sz w:val="22"/>
                <w:szCs w:val="22"/>
              </w:rPr>
              <w:fldChar w:fldCharType="begin"/>
            </w:r>
            <w:r w:rsidR="00F73485" w:rsidRPr="00F832C6">
              <w:rPr>
                <w:rFonts w:ascii="Palatino Linotype" w:hAnsi="Palatino Linotype"/>
                <w:noProof/>
                <w:webHidden/>
                <w:sz w:val="22"/>
                <w:szCs w:val="22"/>
              </w:rPr>
              <w:instrText xml:space="preserve"> PAGEREF _Toc221201727 \h </w:instrText>
            </w:r>
            <w:r w:rsidR="00F73485" w:rsidRPr="00F832C6">
              <w:rPr>
                <w:rFonts w:ascii="Palatino Linotype" w:hAnsi="Palatino Linotype"/>
                <w:noProof/>
                <w:webHidden/>
                <w:sz w:val="22"/>
                <w:szCs w:val="22"/>
              </w:rPr>
            </w:r>
            <w:r w:rsidR="00F73485" w:rsidRPr="00F832C6">
              <w:rPr>
                <w:rFonts w:ascii="Palatino Linotype" w:hAnsi="Palatino Linotype"/>
                <w:noProof/>
                <w:webHidden/>
                <w:sz w:val="22"/>
                <w:szCs w:val="22"/>
              </w:rPr>
              <w:fldChar w:fldCharType="separate"/>
            </w:r>
            <w:r w:rsidR="00FF2E81">
              <w:rPr>
                <w:rFonts w:ascii="Palatino Linotype" w:hAnsi="Palatino Linotype"/>
                <w:noProof/>
                <w:webHidden/>
                <w:sz w:val="22"/>
                <w:szCs w:val="22"/>
              </w:rPr>
              <w:t>2</w:t>
            </w:r>
            <w:r w:rsidR="00F73485" w:rsidRPr="00F832C6">
              <w:rPr>
                <w:rFonts w:ascii="Palatino Linotype" w:hAnsi="Palatino Linotype"/>
                <w:noProof/>
                <w:webHidden/>
                <w:sz w:val="22"/>
                <w:szCs w:val="22"/>
              </w:rPr>
              <w:fldChar w:fldCharType="end"/>
            </w:r>
          </w:hyperlink>
        </w:p>
        <w:p w14:paraId="0E8D433B" w14:textId="77777777" w:rsidR="00F73485" w:rsidRPr="00F832C6" w:rsidRDefault="00453BB4">
          <w:pPr>
            <w:pStyle w:val="TDC2"/>
            <w:tabs>
              <w:tab w:val="right" w:leader="dot" w:pos="9034"/>
            </w:tabs>
            <w:rPr>
              <w:rFonts w:ascii="Palatino Linotype" w:eastAsiaTheme="minorEastAsia" w:hAnsi="Palatino Linotype" w:cstheme="minorBidi"/>
              <w:noProof/>
              <w:sz w:val="22"/>
              <w:szCs w:val="22"/>
              <w:lang w:eastAsia="es-MX"/>
            </w:rPr>
          </w:pPr>
          <w:hyperlink w:anchor="_Toc221201728" w:history="1">
            <w:r w:rsidR="00F73485" w:rsidRPr="00F832C6">
              <w:rPr>
                <w:rStyle w:val="Hipervnculo"/>
                <w:rFonts w:ascii="Palatino Linotype" w:hAnsi="Palatino Linotype"/>
                <w:noProof/>
                <w:sz w:val="22"/>
                <w:szCs w:val="22"/>
              </w:rPr>
              <w:t>I. Presentación de la solicitud de información</w:t>
            </w:r>
            <w:r w:rsidR="00F73485" w:rsidRPr="00F832C6">
              <w:rPr>
                <w:rFonts w:ascii="Palatino Linotype" w:hAnsi="Palatino Linotype"/>
                <w:noProof/>
                <w:webHidden/>
                <w:sz w:val="22"/>
                <w:szCs w:val="22"/>
              </w:rPr>
              <w:tab/>
            </w:r>
            <w:r w:rsidR="00F73485" w:rsidRPr="00F832C6">
              <w:rPr>
                <w:rFonts w:ascii="Palatino Linotype" w:hAnsi="Palatino Linotype"/>
                <w:noProof/>
                <w:webHidden/>
                <w:sz w:val="22"/>
                <w:szCs w:val="22"/>
              </w:rPr>
              <w:fldChar w:fldCharType="begin"/>
            </w:r>
            <w:r w:rsidR="00F73485" w:rsidRPr="00F832C6">
              <w:rPr>
                <w:rFonts w:ascii="Palatino Linotype" w:hAnsi="Palatino Linotype"/>
                <w:noProof/>
                <w:webHidden/>
                <w:sz w:val="22"/>
                <w:szCs w:val="22"/>
              </w:rPr>
              <w:instrText xml:space="preserve"> PAGEREF _Toc221201728 \h </w:instrText>
            </w:r>
            <w:r w:rsidR="00F73485" w:rsidRPr="00F832C6">
              <w:rPr>
                <w:rFonts w:ascii="Palatino Linotype" w:hAnsi="Palatino Linotype"/>
                <w:noProof/>
                <w:webHidden/>
                <w:sz w:val="22"/>
                <w:szCs w:val="22"/>
              </w:rPr>
            </w:r>
            <w:r w:rsidR="00F73485" w:rsidRPr="00F832C6">
              <w:rPr>
                <w:rFonts w:ascii="Palatino Linotype" w:hAnsi="Palatino Linotype"/>
                <w:noProof/>
                <w:webHidden/>
                <w:sz w:val="22"/>
                <w:szCs w:val="22"/>
              </w:rPr>
              <w:fldChar w:fldCharType="separate"/>
            </w:r>
            <w:r w:rsidR="00FF2E81">
              <w:rPr>
                <w:rFonts w:ascii="Palatino Linotype" w:hAnsi="Palatino Linotype"/>
                <w:noProof/>
                <w:webHidden/>
                <w:sz w:val="22"/>
                <w:szCs w:val="22"/>
              </w:rPr>
              <w:t>2</w:t>
            </w:r>
            <w:r w:rsidR="00F73485" w:rsidRPr="00F832C6">
              <w:rPr>
                <w:rFonts w:ascii="Palatino Linotype" w:hAnsi="Palatino Linotype"/>
                <w:noProof/>
                <w:webHidden/>
                <w:sz w:val="22"/>
                <w:szCs w:val="22"/>
              </w:rPr>
              <w:fldChar w:fldCharType="end"/>
            </w:r>
          </w:hyperlink>
        </w:p>
        <w:p w14:paraId="5C58D459" w14:textId="77777777" w:rsidR="00F73485" w:rsidRPr="00F832C6" w:rsidRDefault="00453BB4">
          <w:pPr>
            <w:pStyle w:val="TDC2"/>
            <w:tabs>
              <w:tab w:val="right" w:leader="dot" w:pos="9034"/>
            </w:tabs>
            <w:rPr>
              <w:rFonts w:ascii="Palatino Linotype" w:eastAsiaTheme="minorEastAsia" w:hAnsi="Palatino Linotype" w:cstheme="minorBidi"/>
              <w:noProof/>
              <w:sz w:val="22"/>
              <w:szCs w:val="22"/>
              <w:lang w:eastAsia="es-MX"/>
            </w:rPr>
          </w:pPr>
          <w:hyperlink w:anchor="_Toc221201729" w:history="1">
            <w:r w:rsidR="00F73485" w:rsidRPr="00F832C6">
              <w:rPr>
                <w:rStyle w:val="Hipervnculo"/>
                <w:rFonts w:ascii="Palatino Linotype" w:hAnsi="Palatino Linotype" w:cs="Tahoma"/>
                <w:noProof/>
                <w:sz w:val="22"/>
                <w:szCs w:val="22"/>
              </w:rPr>
              <w:t>II. Respuesta del Sujeto Obligado</w:t>
            </w:r>
            <w:r w:rsidR="00F73485" w:rsidRPr="00F832C6">
              <w:rPr>
                <w:rFonts w:ascii="Palatino Linotype" w:hAnsi="Palatino Linotype"/>
                <w:noProof/>
                <w:webHidden/>
                <w:sz w:val="22"/>
                <w:szCs w:val="22"/>
              </w:rPr>
              <w:tab/>
            </w:r>
            <w:r w:rsidR="00F73485" w:rsidRPr="00F832C6">
              <w:rPr>
                <w:rFonts w:ascii="Palatino Linotype" w:hAnsi="Palatino Linotype"/>
                <w:noProof/>
                <w:webHidden/>
                <w:sz w:val="22"/>
                <w:szCs w:val="22"/>
              </w:rPr>
              <w:fldChar w:fldCharType="begin"/>
            </w:r>
            <w:r w:rsidR="00F73485" w:rsidRPr="00F832C6">
              <w:rPr>
                <w:rFonts w:ascii="Palatino Linotype" w:hAnsi="Palatino Linotype"/>
                <w:noProof/>
                <w:webHidden/>
                <w:sz w:val="22"/>
                <w:szCs w:val="22"/>
              </w:rPr>
              <w:instrText xml:space="preserve"> PAGEREF _Toc221201729 \h </w:instrText>
            </w:r>
            <w:r w:rsidR="00F73485" w:rsidRPr="00F832C6">
              <w:rPr>
                <w:rFonts w:ascii="Palatino Linotype" w:hAnsi="Palatino Linotype"/>
                <w:noProof/>
                <w:webHidden/>
                <w:sz w:val="22"/>
                <w:szCs w:val="22"/>
              </w:rPr>
            </w:r>
            <w:r w:rsidR="00F73485" w:rsidRPr="00F832C6">
              <w:rPr>
                <w:rFonts w:ascii="Palatino Linotype" w:hAnsi="Palatino Linotype"/>
                <w:noProof/>
                <w:webHidden/>
                <w:sz w:val="22"/>
                <w:szCs w:val="22"/>
              </w:rPr>
              <w:fldChar w:fldCharType="separate"/>
            </w:r>
            <w:r w:rsidR="00FF2E81">
              <w:rPr>
                <w:rFonts w:ascii="Palatino Linotype" w:hAnsi="Palatino Linotype"/>
                <w:noProof/>
                <w:webHidden/>
                <w:sz w:val="22"/>
                <w:szCs w:val="22"/>
              </w:rPr>
              <w:t>2</w:t>
            </w:r>
            <w:r w:rsidR="00F73485" w:rsidRPr="00F832C6">
              <w:rPr>
                <w:rFonts w:ascii="Palatino Linotype" w:hAnsi="Palatino Linotype"/>
                <w:noProof/>
                <w:webHidden/>
                <w:sz w:val="22"/>
                <w:szCs w:val="22"/>
              </w:rPr>
              <w:fldChar w:fldCharType="end"/>
            </w:r>
          </w:hyperlink>
        </w:p>
        <w:p w14:paraId="56D730B9" w14:textId="77777777" w:rsidR="00F73485" w:rsidRPr="00F832C6" w:rsidRDefault="00453BB4">
          <w:pPr>
            <w:pStyle w:val="TDC2"/>
            <w:tabs>
              <w:tab w:val="right" w:leader="dot" w:pos="9034"/>
            </w:tabs>
            <w:rPr>
              <w:rFonts w:ascii="Palatino Linotype" w:eastAsiaTheme="minorEastAsia" w:hAnsi="Palatino Linotype" w:cstheme="minorBidi"/>
              <w:noProof/>
              <w:sz w:val="22"/>
              <w:szCs w:val="22"/>
              <w:lang w:eastAsia="es-MX"/>
            </w:rPr>
          </w:pPr>
          <w:hyperlink w:anchor="_Toc221201730" w:history="1">
            <w:r w:rsidR="00F73485" w:rsidRPr="00F832C6">
              <w:rPr>
                <w:rStyle w:val="Hipervnculo"/>
                <w:rFonts w:ascii="Palatino Linotype" w:hAnsi="Palatino Linotype" w:cs="Tahoma"/>
                <w:noProof/>
                <w:sz w:val="22"/>
                <w:szCs w:val="22"/>
              </w:rPr>
              <w:t>III. Interposición del Recurso de Revisión</w:t>
            </w:r>
            <w:r w:rsidR="00F73485" w:rsidRPr="00F832C6">
              <w:rPr>
                <w:rFonts w:ascii="Palatino Linotype" w:hAnsi="Palatino Linotype"/>
                <w:noProof/>
                <w:webHidden/>
                <w:sz w:val="22"/>
                <w:szCs w:val="22"/>
              </w:rPr>
              <w:tab/>
            </w:r>
            <w:r w:rsidR="00F73485" w:rsidRPr="00F832C6">
              <w:rPr>
                <w:rFonts w:ascii="Palatino Linotype" w:hAnsi="Palatino Linotype"/>
                <w:noProof/>
                <w:webHidden/>
                <w:sz w:val="22"/>
                <w:szCs w:val="22"/>
              </w:rPr>
              <w:fldChar w:fldCharType="begin"/>
            </w:r>
            <w:r w:rsidR="00F73485" w:rsidRPr="00F832C6">
              <w:rPr>
                <w:rFonts w:ascii="Palatino Linotype" w:hAnsi="Palatino Linotype"/>
                <w:noProof/>
                <w:webHidden/>
                <w:sz w:val="22"/>
                <w:szCs w:val="22"/>
              </w:rPr>
              <w:instrText xml:space="preserve"> PAGEREF _Toc221201730 \h </w:instrText>
            </w:r>
            <w:r w:rsidR="00F73485" w:rsidRPr="00F832C6">
              <w:rPr>
                <w:rFonts w:ascii="Palatino Linotype" w:hAnsi="Palatino Linotype"/>
                <w:noProof/>
                <w:webHidden/>
                <w:sz w:val="22"/>
                <w:szCs w:val="22"/>
              </w:rPr>
            </w:r>
            <w:r w:rsidR="00F73485" w:rsidRPr="00F832C6">
              <w:rPr>
                <w:rFonts w:ascii="Palatino Linotype" w:hAnsi="Palatino Linotype"/>
                <w:noProof/>
                <w:webHidden/>
                <w:sz w:val="22"/>
                <w:szCs w:val="22"/>
              </w:rPr>
              <w:fldChar w:fldCharType="separate"/>
            </w:r>
            <w:r w:rsidR="00FF2E81">
              <w:rPr>
                <w:rFonts w:ascii="Palatino Linotype" w:hAnsi="Palatino Linotype"/>
                <w:noProof/>
                <w:webHidden/>
                <w:sz w:val="22"/>
                <w:szCs w:val="22"/>
              </w:rPr>
              <w:t>4</w:t>
            </w:r>
            <w:r w:rsidR="00F73485" w:rsidRPr="00F832C6">
              <w:rPr>
                <w:rFonts w:ascii="Palatino Linotype" w:hAnsi="Palatino Linotype"/>
                <w:noProof/>
                <w:webHidden/>
                <w:sz w:val="22"/>
                <w:szCs w:val="22"/>
              </w:rPr>
              <w:fldChar w:fldCharType="end"/>
            </w:r>
          </w:hyperlink>
        </w:p>
        <w:p w14:paraId="1875139C" w14:textId="77777777" w:rsidR="00F73485" w:rsidRPr="00F832C6" w:rsidRDefault="00453BB4">
          <w:pPr>
            <w:pStyle w:val="TDC2"/>
            <w:tabs>
              <w:tab w:val="right" w:leader="dot" w:pos="9034"/>
            </w:tabs>
            <w:rPr>
              <w:rFonts w:ascii="Palatino Linotype" w:eastAsiaTheme="minorEastAsia" w:hAnsi="Palatino Linotype" w:cstheme="minorBidi"/>
              <w:noProof/>
              <w:sz w:val="22"/>
              <w:szCs w:val="22"/>
              <w:lang w:eastAsia="es-MX"/>
            </w:rPr>
          </w:pPr>
          <w:hyperlink w:anchor="_Toc221201731" w:history="1">
            <w:r w:rsidR="00F73485" w:rsidRPr="00F832C6">
              <w:rPr>
                <w:rStyle w:val="Hipervnculo"/>
                <w:rFonts w:ascii="Palatino Linotype" w:hAnsi="Palatino Linotype"/>
                <w:noProof/>
                <w:sz w:val="22"/>
                <w:szCs w:val="22"/>
              </w:rPr>
              <w:t>IV. Trámite del Recurso de Revisión ante el Instituto</w:t>
            </w:r>
            <w:r w:rsidR="00F73485" w:rsidRPr="00F832C6">
              <w:rPr>
                <w:rFonts w:ascii="Palatino Linotype" w:hAnsi="Palatino Linotype"/>
                <w:noProof/>
                <w:webHidden/>
                <w:sz w:val="22"/>
                <w:szCs w:val="22"/>
              </w:rPr>
              <w:tab/>
            </w:r>
            <w:r w:rsidR="00F73485" w:rsidRPr="00F832C6">
              <w:rPr>
                <w:rFonts w:ascii="Palatino Linotype" w:hAnsi="Palatino Linotype"/>
                <w:noProof/>
                <w:webHidden/>
                <w:sz w:val="22"/>
                <w:szCs w:val="22"/>
              </w:rPr>
              <w:fldChar w:fldCharType="begin"/>
            </w:r>
            <w:r w:rsidR="00F73485" w:rsidRPr="00F832C6">
              <w:rPr>
                <w:rFonts w:ascii="Palatino Linotype" w:hAnsi="Palatino Linotype"/>
                <w:noProof/>
                <w:webHidden/>
                <w:sz w:val="22"/>
                <w:szCs w:val="22"/>
              </w:rPr>
              <w:instrText xml:space="preserve"> PAGEREF _Toc221201731 \h </w:instrText>
            </w:r>
            <w:r w:rsidR="00F73485" w:rsidRPr="00F832C6">
              <w:rPr>
                <w:rFonts w:ascii="Palatino Linotype" w:hAnsi="Palatino Linotype"/>
                <w:noProof/>
                <w:webHidden/>
                <w:sz w:val="22"/>
                <w:szCs w:val="22"/>
              </w:rPr>
            </w:r>
            <w:r w:rsidR="00F73485" w:rsidRPr="00F832C6">
              <w:rPr>
                <w:rFonts w:ascii="Palatino Linotype" w:hAnsi="Palatino Linotype"/>
                <w:noProof/>
                <w:webHidden/>
                <w:sz w:val="22"/>
                <w:szCs w:val="22"/>
              </w:rPr>
              <w:fldChar w:fldCharType="separate"/>
            </w:r>
            <w:r w:rsidR="00FF2E81">
              <w:rPr>
                <w:rFonts w:ascii="Palatino Linotype" w:hAnsi="Palatino Linotype"/>
                <w:noProof/>
                <w:webHidden/>
                <w:sz w:val="22"/>
                <w:szCs w:val="22"/>
              </w:rPr>
              <w:t>4</w:t>
            </w:r>
            <w:r w:rsidR="00F73485" w:rsidRPr="00F832C6">
              <w:rPr>
                <w:rFonts w:ascii="Palatino Linotype" w:hAnsi="Palatino Linotype"/>
                <w:noProof/>
                <w:webHidden/>
                <w:sz w:val="22"/>
                <w:szCs w:val="22"/>
              </w:rPr>
              <w:fldChar w:fldCharType="end"/>
            </w:r>
          </w:hyperlink>
        </w:p>
        <w:p w14:paraId="5E7DF873" w14:textId="77777777" w:rsidR="00F73485" w:rsidRPr="00F832C6" w:rsidRDefault="00453BB4">
          <w:pPr>
            <w:pStyle w:val="TDC1"/>
            <w:tabs>
              <w:tab w:val="right" w:leader="dot" w:pos="9034"/>
            </w:tabs>
            <w:rPr>
              <w:rFonts w:ascii="Palatino Linotype" w:eastAsiaTheme="minorEastAsia" w:hAnsi="Palatino Linotype" w:cstheme="minorBidi"/>
              <w:noProof/>
              <w:sz w:val="22"/>
              <w:szCs w:val="22"/>
              <w:lang w:eastAsia="es-MX"/>
            </w:rPr>
          </w:pPr>
          <w:hyperlink w:anchor="_Toc221201732" w:history="1">
            <w:r w:rsidR="00F73485" w:rsidRPr="00F832C6">
              <w:rPr>
                <w:rStyle w:val="Hipervnculo"/>
                <w:rFonts w:ascii="Palatino Linotype" w:hAnsi="Palatino Linotype"/>
                <w:noProof/>
                <w:sz w:val="22"/>
                <w:szCs w:val="22"/>
              </w:rPr>
              <w:t>C O N S I D E R A N D O S</w:t>
            </w:r>
            <w:r w:rsidR="00F73485" w:rsidRPr="00F832C6">
              <w:rPr>
                <w:rFonts w:ascii="Palatino Linotype" w:hAnsi="Palatino Linotype"/>
                <w:noProof/>
                <w:webHidden/>
                <w:sz w:val="22"/>
                <w:szCs w:val="22"/>
              </w:rPr>
              <w:tab/>
            </w:r>
            <w:r w:rsidR="00F73485" w:rsidRPr="00F832C6">
              <w:rPr>
                <w:rFonts w:ascii="Palatino Linotype" w:hAnsi="Palatino Linotype"/>
                <w:noProof/>
                <w:webHidden/>
                <w:sz w:val="22"/>
                <w:szCs w:val="22"/>
              </w:rPr>
              <w:fldChar w:fldCharType="begin"/>
            </w:r>
            <w:r w:rsidR="00F73485" w:rsidRPr="00F832C6">
              <w:rPr>
                <w:rFonts w:ascii="Palatino Linotype" w:hAnsi="Palatino Linotype"/>
                <w:noProof/>
                <w:webHidden/>
                <w:sz w:val="22"/>
                <w:szCs w:val="22"/>
              </w:rPr>
              <w:instrText xml:space="preserve"> PAGEREF _Toc221201732 \h </w:instrText>
            </w:r>
            <w:r w:rsidR="00F73485" w:rsidRPr="00F832C6">
              <w:rPr>
                <w:rFonts w:ascii="Palatino Linotype" w:hAnsi="Palatino Linotype"/>
                <w:noProof/>
                <w:webHidden/>
                <w:sz w:val="22"/>
                <w:szCs w:val="22"/>
              </w:rPr>
            </w:r>
            <w:r w:rsidR="00F73485" w:rsidRPr="00F832C6">
              <w:rPr>
                <w:rFonts w:ascii="Palatino Linotype" w:hAnsi="Palatino Linotype"/>
                <w:noProof/>
                <w:webHidden/>
                <w:sz w:val="22"/>
                <w:szCs w:val="22"/>
              </w:rPr>
              <w:fldChar w:fldCharType="separate"/>
            </w:r>
            <w:r w:rsidR="00FF2E81">
              <w:rPr>
                <w:rFonts w:ascii="Palatino Linotype" w:hAnsi="Palatino Linotype"/>
                <w:noProof/>
                <w:webHidden/>
                <w:sz w:val="22"/>
                <w:szCs w:val="22"/>
              </w:rPr>
              <w:t>6</w:t>
            </w:r>
            <w:r w:rsidR="00F73485" w:rsidRPr="00F832C6">
              <w:rPr>
                <w:rFonts w:ascii="Palatino Linotype" w:hAnsi="Palatino Linotype"/>
                <w:noProof/>
                <w:webHidden/>
                <w:sz w:val="22"/>
                <w:szCs w:val="22"/>
              </w:rPr>
              <w:fldChar w:fldCharType="end"/>
            </w:r>
          </w:hyperlink>
        </w:p>
        <w:p w14:paraId="21B13722" w14:textId="77777777" w:rsidR="00F73485" w:rsidRPr="00F832C6" w:rsidRDefault="00453BB4">
          <w:pPr>
            <w:pStyle w:val="TDC2"/>
            <w:tabs>
              <w:tab w:val="right" w:leader="dot" w:pos="9034"/>
            </w:tabs>
            <w:rPr>
              <w:rFonts w:ascii="Palatino Linotype" w:eastAsiaTheme="minorEastAsia" w:hAnsi="Palatino Linotype" w:cstheme="minorBidi"/>
              <w:noProof/>
              <w:sz w:val="22"/>
              <w:szCs w:val="22"/>
              <w:lang w:eastAsia="es-MX"/>
            </w:rPr>
          </w:pPr>
          <w:hyperlink w:anchor="_Toc221201733" w:history="1">
            <w:r w:rsidR="00F73485" w:rsidRPr="00F832C6">
              <w:rPr>
                <w:rStyle w:val="Hipervnculo"/>
                <w:rFonts w:ascii="Palatino Linotype" w:eastAsia="Calibri" w:hAnsi="Palatino Linotype"/>
                <w:noProof/>
                <w:sz w:val="22"/>
                <w:szCs w:val="22"/>
                <w:lang w:eastAsia="es-MX"/>
              </w:rPr>
              <w:t xml:space="preserve">PRIMERO. </w:t>
            </w:r>
            <w:r w:rsidR="00F73485" w:rsidRPr="00F832C6">
              <w:rPr>
                <w:rStyle w:val="Hipervnculo"/>
                <w:rFonts w:ascii="Palatino Linotype" w:hAnsi="Palatino Linotype"/>
                <w:noProof/>
                <w:sz w:val="22"/>
                <w:szCs w:val="22"/>
              </w:rPr>
              <w:t>Competencia</w:t>
            </w:r>
            <w:r w:rsidR="00F73485" w:rsidRPr="00F832C6">
              <w:rPr>
                <w:rFonts w:ascii="Palatino Linotype" w:hAnsi="Palatino Linotype"/>
                <w:noProof/>
                <w:webHidden/>
                <w:sz w:val="22"/>
                <w:szCs w:val="22"/>
              </w:rPr>
              <w:tab/>
            </w:r>
            <w:r w:rsidR="00F73485" w:rsidRPr="00F832C6">
              <w:rPr>
                <w:rFonts w:ascii="Palatino Linotype" w:hAnsi="Palatino Linotype"/>
                <w:noProof/>
                <w:webHidden/>
                <w:sz w:val="22"/>
                <w:szCs w:val="22"/>
              </w:rPr>
              <w:fldChar w:fldCharType="begin"/>
            </w:r>
            <w:r w:rsidR="00F73485" w:rsidRPr="00F832C6">
              <w:rPr>
                <w:rFonts w:ascii="Palatino Linotype" w:hAnsi="Palatino Linotype"/>
                <w:noProof/>
                <w:webHidden/>
                <w:sz w:val="22"/>
                <w:szCs w:val="22"/>
              </w:rPr>
              <w:instrText xml:space="preserve"> PAGEREF _Toc221201733 \h </w:instrText>
            </w:r>
            <w:r w:rsidR="00F73485" w:rsidRPr="00F832C6">
              <w:rPr>
                <w:rFonts w:ascii="Palatino Linotype" w:hAnsi="Palatino Linotype"/>
                <w:noProof/>
                <w:webHidden/>
                <w:sz w:val="22"/>
                <w:szCs w:val="22"/>
              </w:rPr>
            </w:r>
            <w:r w:rsidR="00F73485" w:rsidRPr="00F832C6">
              <w:rPr>
                <w:rFonts w:ascii="Palatino Linotype" w:hAnsi="Palatino Linotype"/>
                <w:noProof/>
                <w:webHidden/>
                <w:sz w:val="22"/>
                <w:szCs w:val="22"/>
              </w:rPr>
              <w:fldChar w:fldCharType="separate"/>
            </w:r>
            <w:r w:rsidR="00FF2E81">
              <w:rPr>
                <w:rFonts w:ascii="Palatino Linotype" w:hAnsi="Palatino Linotype"/>
                <w:noProof/>
                <w:webHidden/>
                <w:sz w:val="22"/>
                <w:szCs w:val="22"/>
              </w:rPr>
              <w:t>6</w:t>
            </w:r>
            <w:r w:rsidR="00F73485" w:rsidRPr="00F832C6">
              <w:rPr>
                <w:rFonts w:ascii="Palatino Linotype" w:hAnsi="Palatino Linotype"/>
                <w:noProof/>
                <w:webHidden/>
                <w:sz w:val="22"/>
                <w:szCs w:val="22"/>
              </w:rPr>
              <w:fldChar w:fldCharType="end"/>
            </w:r>
          </w:hyperlink>
        </w:p>
        <w:p w14:paraId="269CE7A6" w14:textId="77777777" w:rsidR="00F73485" w:rsidRPr="00F832C6" w:rsidRDefault="00453BB4">
          <w:pPr>
            <w:pStyle w:val="TDC2"/>
            <w:tabs>
              <w:tab w:val="right" w:leader="dot" w:pos="9034"/>
            </w:tabs>
            <w:rPr>
              <w:rFonts w:ascii="Palatino Linotype" w:eastAsiaTheme="minorEastAsia" w:hAnsi="Palatino Linotype" w:cstheme="minorBidi"/>
              <w:noProof/>
              <w:sz w:val="22"/>
              <w:szCs w:val="22"/>
              <w:lang w:eastAsia="es-MX"/>
            </w:rPr>
          </w:pPr>
          <w:hyperlink w:anchor="_Toc221201734" w:history="1">
            <w:r w:rsidR="00F73485" w:rsidRPr="00F832C6">
              <w:rPr>
                <w:rStyle w:val="Hipervnculo"/>
                <w:rFonts w:ascii="Palatino Linotype" w:eastAsia="Calibri" w:hAnsi="Palatino Linotype"/>
                <w:noProof/>
                <w:sz w:val="22"/>
                <w:szCs w:val="22"/>
                <w:lang w:eastAsia="es-MX"/>
              </w:rPr>
              <w:t>SEGUNDO. Causales de improcedencia y sobreseimiento</w:t>
            </w:r>
            <w:r w:rsidR="00F73485" w:rsidRPr="00F832C6">
              <w:rPr>
                <w:rFonts w:ascii="Palatino Linotype" w:hAnsi="Palatino Linotype"/>
                <w:noProof/>
                <w:webHidden/>
                <w:sz w:val="22"/>
                <w:szCs w:val="22"/>
              </w:rPr>
              <w:tab/>
            </w:r>
            <w:r w:rsidR="00F73485" w:rsidRPr="00F832C6">
              <w:rPr>
                <w:rFonts w:ascii="Palatino Linotype" w:hAnsi="Palatino Linotype"/>
                <w:noProof/>
                <w:webHidden/>
                <w:sz w:val="22"/>
                <w:szCs w:val="22"/>
              </w:rPr>
              <w:fldChar w:fldCharType="begin"/>
            </w:r>
            <w:r w:rsidR="00F73485" w:rsidRPr="00F832C6">
              <w:rPr>
                <w:rFonts w:ascii="Palatino Linotype" w:hAnsi="Palatino Linotype"/>
                <w:noProof/>
                <w:webHidden/>
                <w:sz w:val="22"/>
                <w:szCs w:val="22"/>
              </w:rPr>
              <w:instrText xml:space="preserve"> PAGEREF _Toc221201734 \h </w:instrText>
            </w:r>
            <w:r w:rsidR="00F73485" w:rsidRPr="00F832C6">
              <w:rPr>
                <w:rFonts w:ascii="Palatino Linotype" w:hAnsi="Palatino Linotype"/>
                <w:noProof/>
                <w:webHidden/>
                <w:sz w:val="22"/>
                <w:szCs w:val="22"/>
              </w:rPr>
            </w:r>
            <w:r w:rsidR="00F73485" w:rsidRPr="00F832C6">
              <w:rPr>
                <w:rFonts w:ascii="Palatino Linotype" w:hAnsi="Palatino Linotype"/>
                <w:noProof/>
                <w:webHidden/>
                <w:sz w:val="22"/>
                <w:szCs w:val="22"/>
              </w:rPr>
              <w:fldChar w:fldCharType="separate"/>
            </w:r>
            <w:r w:rsidR="00FF2E81">
              <w:rPr>
                <w:rFonts w:ascii="Palatino Linotype" w:hAnsi="Palatino Linotype"/>
                <w:noProof/>
                <w:webHidden/>
                <w:sz w:val="22"/>
                <w:szCs w:val="22"/>
              </w:rPr>
              <w:t>6</w:t>
            </w:r>
            <w:r w:rsidR="00F73485" w:rsidRPr="00F832C6">
              <w:rPr>
                <w:rFonts w:ascii="Palatino Linotype" w:hAnsi="Palatino Linotype"/>
                <w:noProof/>
                <w:webHidden/>
                <w:sz w:val="22"/>
                <w:szCs w:val="22"/>
              </w:rPr>
              <w:fldChar w:fldCharType="end"/>
            </w:r>
          </w:hyperlink>
        </w:p>
        <w:p w14:paraId="6C6F8C0A" w14:textId="77777777" w:rsidR="00F73485" w:rsidRPr="00F832C6" w:rsidRDefault="00453BB4">
          <w:pPr>
            <w:pStyle w:val="TDC3"/>
            <w:tabs>
              <w:tab w:val="right" w:leader="dot" w:pos="9034"/>
            </w:tabs>
            <w:rPr>
              <w:rFonts w:ascii="Palatino Linotype" w:eastAsiaTheme="minorEastAsia" w:hAnsi="Palatino Linotype" w:cstheme="minorBidi"/>
              <w:noProof/>
              <w:sz w:val="22"/>
              <w:szCs w:val="22"/>
              <w:lang w:eastAsia="es-MX"/>
            </w:rPr>
          </w:pPr>
          <w:hyperlink w:anchor="_Toc221201735" w:history="1">
            <w:r w:rsidR="00F73485" w:rsidRPr="00F832C6">
              <w:rPr>
                <w:rStyle w:val="Hipervnculo"/>
                <w:rFonts w:ascii="Palatino Linotype" w:eastAsia="Calibri" w:hAnsi="Palatino Linotype" w:cs="Arial"/>
                <w:noProof/>
                <w:sz w:val="22"/>
                <w:szCs w:val="22"/>
                <w:lang w:eastAsia="es-ES_tradnl"/>
              </w:rPr>
              <w:t>Causales de sobreseimiento</w:t>
            </w:r>
            <w:r w:rsidR="00F73485" w:rsidRPr="00F832C6">
              <w:rPr>
                <w:rFonts w:ascii="Palatino Linotype" w:hAnsi="Palatino Linotype"/>
                <w:noProof/>
                <w:webHidden/>
                <w:sz w:val="22"/>
                <w:szCs w:val="22"/>
              </w:rPr>
              <w:tab/>
            </w:r>
            <w:r w:rsidR="00F73485" w:rsidRPr="00F832C6">
              <w:rPr>
                <w:rFonts w:ascii="Palatino Linotype" w:hAnsi="Palatino Linotype"/>
                <w:noProof/>
                <w:webHidden/>
                <w:sz w:val="22"/>
                <w:szCs w:val="22"/>
              </w:rPr>
              <w:fldChar w:fldCharType="begin"/>
            </w:r>
            <w:r w:rsidR="00F73485" w:rsidRPr="00F832C6">
              <w:rPr>
                <w:rFonts w:ascii="Palatino Linotype" w:hAnsi="Palatino Linotype"/>
                <w:noProof/>
                <w:webHidden/>
                <w:sz w:val="22"/>
                <w:szCs w:val="22"/>
              </w:rPr>
              <w:instrText xml:space="preserve"> PAGEREF _Toc221201735 \h </w:instrText>
            </w:r>
            <w:r w:rsidR="00F73485" w:rsidRPr="00F832C6">
              <w:rPr>
                <w:rFonts w:ascii="Palatino Linotype" w:hAnsi="Palatino Linotype"/>
                <w:noProof/>
                <w:webHidden/>
                <w:sz w:val="22"/>
                <w:szCs w:val="22"/>
              </w:rPr>
            </w:r>
            <w:r w:rsidR="00F73485" w:rsidRPr="00F832C6">
              <w:rPr>
                <w:rFonts w:ascii="Palatino Linotype" w:hAnsi="Palatino Linotype"/>
                <w:noProof/>
                <w:webHidden/>
                <w:sz w:val="22"/>
                <w:szCs w:val="22"/>
              </w:rPr>
              <w:fldChar w:fldCharType="separate"/>
            </w:r>
            <w:r w:rsidR="00FF2E81">
              <w:rPr>
                <w:rFonts w:ascii="Palatino Linotype" w:hAnsi="Palatino Linotype"/>
                <w:noProof/>
                <w:webHidden/>
                <w:sz w:val="22"/>
                <w:szCs w:val="22"/>
              </w:rPr>
              <w:t>7</w:t>
            </w:r>
            <w:r w:rsidR="00F73485" w:rsidRPr="00F832C6">
              <w:rPr>
                <w:rFonts w:ascii="Palatino Linotype" w:hAnsi="Palatino Linotype"/>
                <w:noProof/>
                <w:webHidden/>
                <w:sz w:val="22"/>
                <w:szCs w:val="22"/>
              </w:rPr>
              <w:fldChar w:fldCharType="end"/>
            </w:r>
          </w:hyperlink>
        </w:p>
        <w:p w14:paraId="0E5C5971" w14:textId="77777777" w:rsidR="00F73485" w:rsidRPr="00F832C6" w:rsidRDefault="00453BB4">
          <w:pPr>
            <w:pStyle w:val="TDC2"/>
            <w:tabs>
              <w:tab w:val="right" w:leader="dot" w:pos="9034"/>
            </w:tabs>
            <w:rPr>
              <w:rFonts w:ascii="Palatino Linotype" w:eastAsiaTheme="minorEastAsia" w:hAnsi="Palatino Linotype" w:cstheme="minorBidi"/>
              <w:noProof/>
              <w:sz w:val="22"/>
              <w:szCs w:val="22"/>
              <w:lang w:eastAsia="es-MX"/>
            </w:rPr>
          </w:pPr>
          <w:hyperlink w:anchor="_Toc221201736" w:history="1">
            <w:r w:rsidR="00F73485" w:rsidRPr="00F832C6">
              <w:rPr>
                <w:rStyle w:val="Hipervnculo"/>
                <w:rFonts w:ascii="Palatino Linotype" w:eastAsia="Calibri" w:hAnsi="Palatino Linotype"/>
                <w:noProof/>
                <w:sz w:val="22"/>
                <w:szCs w:val="22"/>
                <w:lang w:eastAsia="es-ES_tradnl"/>
              </w:rPr>
              <w:t>TERCERO. Determinación de la Controversia</w:t>
            </w:r>
            <w:r w:rsidR="00F73485" w:rsidRPr="00F832C6">
              <w:rPr>
                <w:rFonts w:ascii="Palatino Linotype" w:hAnsi="Palatino Linotype"/>
                <w:noProof/>
                <w:webHidden/>
                <w:sz w:val="22"/>
                <w:szCs w:val="22"/>
              </w:rPr>
              <w:tab/>
            </w:r>
            <w:r w:rsidR="00F73485" w:rsidRPr="00F832C6">
              <w:rPr>
                <w:rFonts w:ascii="Palatino Linotype" w:hAnsi="Palatino Linotype"/>
                <w:noProof/>
                <w:webHidden/>
                <w:sz w:val="22"/>
                <w:szCs w:val="22"/>
              </w:rPr>
              <w:fldChar w:fldCharType="begin"/>
            </w:r>
            <w:r w:rsidR="00F73485" w:rsidRPr="00F832C6">
              <w:rPr>
                <w:rFonts w:ascii="Palatino Linotype" w:hAnsi="Palatino Linotype"/>
                <w:noProof/>
                <w:webHidden/>
                <w:sz w:val="22"/>
                <w:szCs w:val="22"/>
              </w:rPr>
              <w:instrText xml:space="preserve"> PAGEREF _Toc221201736 \h </w:instrText>
            </w:r>
            <w:r w:rsidR="00F73485" w:rsidRPr="00F832C6">
              <w:rPr>
                <w:rFonts w:ascii="Palatino Linotype" w:hAnsi="Palatino Linotype"/>
                <w:noProof/>
                <w:webHidden/>
                <w:sz w:val="22"/>
                <w:szCs w:val="22"/>
              </w:rPr>
            </w:r>
            <w:r w:rsidR="00F73485" w:rsidRPr="00F832C6">
              <w:rPr>
                <w:rFonts w:ascii="Palatino Linotype" w:hAnsi="Palatino Linotype"/>
                <w:noProof/>
                <w:webHidden/>
                <w:sz w:val="22"/>
                <w:szCs w:val="22"/>
              </w:rPr>
              <w:fldChar w:fldCharType="separate"/>
            </w:r>
            <w:r w:rsidR="00FF2E81">
              <w:rPr>
                <w:rFonts w:ascii="Palatino Linotype" w:hAnsi="Palatino Linotype"/>
                <w:noProof/>
                <w:webHidden/>
                <w:sz w:val="22"/>
                <w:szCs w:val="22"/>
              </w:rPr>
              <w:t>7</w:t>
            </w:r>
            <w:r w:rsidR="00F73485" w:rsidRPr="00F832C6">
              <w:rPr>
                <w:rFonts w:ascii="Palatino Linotype" w:hAnsi="Palatino Linotype"/>
                <w:noProof/>
                <w:webHidden/>
                <w:sz w:val="22"/>
                <w:szCs w:val="22"/>
              </w:rPr>
              <w:fldChar w:fldCharType="end"/>
            </w:r>
          </w:hyperlink>
        </w:p>
        <w:p w14:paraId="07DFF6A2" w14:textId="77777777" w:rsidR="00F73485" w:rsidRPr="00F832C6" w:rsidRDefault="00453BB4">
          <w:pPr>
            <w:pStyle w:val="TDC2"/>
            <w:tabs>
              <w:tab w:val="right" w:leader="dot" w:pos="9034"/>
            </w:tabs>
            <w:rPr>
              <w:rFonts w:ascii="Palatino Linotype" w:eastAsiaTheme="minorEastAsia" w:hAnsi="Palatino Linotype" w:cstheme="minorBidi"/>
              <w:noProof/>
              <w:sz w:val="22"/>
              <w:szCs w:val="22"/>
              <w:lang w:eastAsia="es-MX"/>
            </w:rPr>
          </w:pPr>
          <w:hyperlink w:anchor="_Toc221201737" w:history="1">
            <w:r w:rsidR="00F73485" w:rsidRPr="00F832C6">
              <w:rPr>
                <w:rStyle w:val="Hipervnculo"/>
                <w:rFonts w:ascii="Palatino Linotype" w:eastAsia="Calibri" w:hAnsi="Palatino Linotype" w:cs="Arial"/>
                <w:noProof/>
                <w:sz w:val="22"/>
                <w:szCs w:val="22"/>
                <w:lang w:eastAsia="es-ES_tradnl"/>
              </w:rPr>
              <w:t>CUARTO. Marco normativo aplicable en materia de transparencia y acceso a la información pública</w:t>
            </w:r>
            <w:r w:rsidR="00F73485" w:rsidRPr="00F832C6">
              <w:rPr>
                <w:rFonts w:ascii="Palatino Linotype" w:hAnsi="Palatino Linotype"/>
                <w:noProof/>
                <w:webHidden/>
                <w:sz w:val="22"/>
                <w:szCs w:val="22"/>
              </w:rPr>
              <w:tab/>
            </w:r>
            <w:r w:rsidR="00F73485" w:rsidRPr="00F832C6">
              <w:rPr>
                <w:rFonts w:ascii="Palatino Linotype" w:hAnsi="Palatino Linotype"/>
                <w:noProof/>
                <w:webHidden/>
                <w:sz w:val="22"/>
                <w:szCs w:val="22"/>
              </w:rPr>
              <w:fldChar w:fldCharType="begin"/>
            </w:r>
            <w:r w:rsidR="00F73485" w:rsidRPr="00F832C6">
              <w:rPr>
                <w:rFonts w:ascii="Palatino Linotype" w:hAnsi="Palatino Linotype"/>
                <w:noProof/>
                <w:webHidden/>
                <w:sz w:val="22"/>
                <w:szCs w:val="22"/>
              </w:rPr>
              <w:instrText xml:space="preserve"> PAGEREF _Toc221201737 \h </w:instrText>
            </w:r>
            <w:r w:rsidR="00F73485" w:rsidRPr="00F832C6">
              <w:rPr>
                <w:rFonts w:ascii="Palatino Linotype" w:hAnsi="Palatino Linotype"/>
                <w:noProof/>
                <w:webHidden/>
                <w:sz w:val="22"/>
                <w:szCs w:val="22"/>
              </w:rPr>
            </w:r>
            <w:r w:rsidR="00F73485" w:rsidRPr="00F832C6">
              <w:rPr>
                <w:rFonts w:ascii="Palatino Linotype" w:hAnsi="Palatino Linotype"/>
                <w:noProof/>
                <w:webHidden/>
                <w:sz w:val="22"/>
                <w:szCs w:val="22"/>
              </w:rPr>
              <w:fldChar w:fldCharType="separate"/>
            </w:r>
            <w:r w:rsidR="00FF2E81">
              <w:rPr>
                <w:rFonts w:ascii="Palatino Linotype" w:hAnsi="Palatino Linotype"/>
                <w:noProof/>
                <w:webHidden/>
                <w:sz w:val="22"/>
                <w:szCs w:val="22"/>
              </w:rPr>
              <w:t>8</w:t>
            </w:r>
            <w:r w:rsidR="00F73485" w:rsidRPr="00F832C6">
              <w:rPr>
                <w:rFonts w:ascii="Palatino Linotype" w:hAnsi="Palatino Linotype"/>
                <w:noProof/>
                <w:webHidden/>
                <w:sz w:val="22"/>
                <w:szCs w:val="22"/>
              </w:rPr>
              <w:fldChar w:fldCharType="end"/>
            </w:r>
          </w:hyperlink>
        </w:p>
        <w:p w14:paraId="36054945" w14:textId="77777777" w:rsidR="00F73485" w:rsidRPr="00F832C6" w:rsidRDefault="00453BB4">
          <w:pPr>
            <w:pStyle w:val="TDC2"/>
            <w:tabs>
              <w:tab w:val="right" w:leader="dot" w:pos="9034"/>
            </w:tabs>
            <w:rPr>
              <w:rFonts w:ascii="Palatino Linotype" w:eastAsiaTheme="minorEastAsia" w:hAnsi="Palatino Linotype" w:cstheme="minorBidi"/>
              <w:noProof/>
              <w:sz w:val="22"/>
              <w:szCs w:val="22"/>
              <w:lang w:eastAsia="es-MX"/>
            </w:rPr>
          </w:pPr>
          <w:hyperlink w:anchor="_Toc221201738" w:history="1">
            <w:r w:rsidR="00F73485" w:rsidRPr="00F832C6">
              <w:rPr>
                <w:rStyle w:val="Hipervnculo"/>
                <w:rFonts w:ascii="Palatino Linotype" w:eastAsia="Calibri" w:hAnsi="Palatino Linotype"/>
                <w:noProof/>
                <w:sz w:val="22"/>
                <w:szCs w:val="22"/>
                <w:lang w:eastAsia="es-ES_tradnl"/>
              </w:rPr>
              <w:t>QUINTO. Estudio de Fondo</w:t>
            </w:r>
            <w:r w:rsidR="00F73485" w:rsidRPr="00F832C6">
              <w:rPr>
                <w:rFonts w:ascii="Palatino Linotype" w:hAnsi="Palatino Linotype"/>
                <w:noProof/>
                <w:webHidden/>
                <w:sz w:val="22"/>
                <w:szCs w:val="22"/>
              </w:rPr>
              <w:tab/>
            </w:r>
            <w:r w:rsidR="00F73485" w:rsidRPr="00F832C6">
              <w:rPr>
                <w:rFonts w:ascii="Palatino Linotype" w:hAnsi="Palatino Linotype"/>
                <w:noProof/>
                <w:webHidden/>
                <w:sz w:val="22"/>
                <w:szCs w:val="22"/>
              </w:rPr>
              <w:fldChar w:fldCharType="begin"/>
            </w:r>
            <w:r w:rsidR="00F73485" w:rsidRPr="00F832C6">
              <w:rPr>
                <w:rFonts w:ascii="Palatino Linotype" w:hAnsi="Palatino Linotype"/>
                <w:noProof/>
                <w:webHidden/>
                <w:sz w:val="22"/>
                <w:szCs w:val="22"/>
              </w:rPr>
              <w:instrText xml:space="preserve"> PAGEREF _Toc221201738 \h </w:instrText>
            </w:r>
            <w:r w:rsidR="00F73485" w:rsidRPr="00F832C6">
              <w:rPr>
                <w:rFonts w:ascii="Palatino Linotype" w:hAnsi="Palatino Linotype"/>
                <w:noProof/>
                <w:webHidden/>
                <w:sz w:val="22"/>
                <w:szCs w:val="22"/>
              </w:rPr>
            </w:r>
            <w:r w:rsidR="00F73485" w:rsidRPr="00F832C6">
              <w:rPr>
                <w:rFonts w:ascii="Palatino Linotype" w:hAnsi="Palatino Linotype"/>
                <w:noProof/>
                <w:webHidden/>
                <w:sz w:val="22"/>
                <w:szCs w:val="22"/>
              </w:rPr>
              <w:fldChar w:fldCharType="separate"/>
            </w:r>
            <w:r w:rsidR="00FF2E81">
              <w:rPr>
                <w:rFonts w:ascii="Palatino Linotype" w:hAnsi="Palatino Linotype"/>
                <w:noProof/>
                <w:webHidden/>
                <w:sz w:val="22"/>
                <w:szCs w:val="22"/>
              </w:rPr>
              <w:t>9</w:t>
            </w:r>
            <w:r w:rsidR="00F73485" w:rsidRPr="00F832C6">
              <w:rPr>
                <w:rFonts w:ascii="Palatino Linotype" w:hAnsi="Palatino Linotype"/>
                <w:noProof/>
                <w:webHidden/>
                <w:sz w:val="22"/>
                <w:szCs w:val="22"/>
              </w:rPr>
              <w:fldChar w:fldCharType="end"/>
            </w:r>
          </w:hyperlink>
        </w:p>
        <w:p w14:paraId="03D89A30" w14:textId="77777777" w:rsidR="00F73485" w:rsidRPr="00F832C6" w:rsidRDefault="00453BB4">
          <w:pPr>
            <w:pStyle w:val="TDC2"/>
            <w:tabs>
              <w:tab w:val="right" w:leader="dot" w:pos="9034"/>
            </w:tabs>
            <w:rPr>
              <w:rFonts w:ascii="Palatino Linotype" w:eastAsiaTheme="minorEastAsia" w:hAnsi="Palatino Linotype" w:cstheme="minorBidi"/>
              <w:noProof/>
              <w:sz w:val="22"/>
              <w:szCs w:val="22"/>
              <w:lang w:eastAsia="es-MX"/>
            </w:rPr>
          </w:pPr>
          <w:hyperlink w:anchor="_Toc221201739" w:history="1">
            <w:r w:rsidR="00F73485" w:rsidRPr="00F832C6">
              <w:rPr>
                <w:rStyle w:val="Hipervnculo"/>
                <w:rFonts w:ascii="Palatino Linotype" w:hAnsi="Palatino Linotype"/>
                <w:noProof/>
                <w:sz w:val="22"/>
                <w:szCs w:val="22"/>
              </w:rPr>
              <w:t>SEXTO. Decisión</w:t>
            </w:r>
            <w:r w:rsidR="00F73485" w:rsidRPr="00F832C6">
              <w:rPr>
                <w:rFonts w:ascii="Palatino Linotype" w:hAnsi="Palatino Linotype"/>
                <w:noProof/>
                <w:webHidden/>
                <w:sz w:val="22"/>
                <w:szCs w:val="22"/>
              </w:rPr>
              <w:tab/>
            </w:r>
            <w:r w:rsidR="00F73485" w:rsidRPr="00F832C6">
              <w:rPr>
                <w:rFonts w:ascii="Palatino Linotype" w:hAnsi="Palatino Linotype"/>
                <w:noProof/>
                <w:webHidden/>
                <w:sz w:val="22"/>
                <w:szCs w:val="22"/>
              </w:rPr>
              <w:fldChar w:fldCharType="begin"/>
            </w:r>
            <w:r w:rsidR="00F73485" w:rsidRPr="00F832C6">
              <w:rPr>
                <w:rFonts w:ascii="Palatino Linotype" w:hAnsi="Palatino Linotype"/>
                <w:noProof/>
                <w:webHidden/>
                <w:sz w:val="22"/>
                <w:szCs w:val="22"/>
              </w:rPr>
              <w:instrText xml:space="preserve"> PAGEREF _Toc221201739 \h </w:instrText>
            </w:r>
            <w:r w:rsidR="00F73485" w:rsidRPr="00F832C6">
              <w:rPr>
                <w:rFonts w:ascii="Palatino Linotype" w:hAnsi="Palatino Linotype"/>
                <w:noProof/>
                <w:webHidden/>
                <w:sz w:val="22"/>
                <w:szCs w:val="22"/>
              </w:rPr>
            </w:r>
            <w:r w:rsidR="00F73485" w:rsidRPr="00F832C6">
              <w:rPr>
                <w:rFonts w:ascii="Palatino Linotype" w:hAnsi="Palatino Linotype"/>
                <w:noProof/>
                <w:webHidden/>
                <w:sz w:val="22"/>
                <w:szCs w:val="22"/>
              </w:rPr>
              <w:fldChar w:fldCharType="separate"/>
            </w:r>
            <w:r w:rsidR="00FF2E81">
              <w:rPr>
                <w:rFonts w:ascii="Palatino Linotype" w:hAnsi="Palatino Linotype"/>
                <w:noProof/>
                <w:webHidden/>
                <w:sz w:val="22"/>
                <w:szCs w:val="22"/>
              </w:rPr>
              <w:t>14</w:t>
            </w:r>
            <w:r w:rsidR="00F73485" w:rsidRPr="00F832C6">
              <w:rPr>
                <w:rFonts w:ascii="Palatino Linotype" w:hAnsi="Palatino Linotype"/>
                <w:noProof/>
                <w:webHidden/>
                <w:sz w:val="22"/>
                <w:szCs w:val="22"/>
              </w:rPr>
              <w:fldChar w:fldCharType="end"/>
            </w:r>
          </w:hyperlink>
        </w:p>
        <w:p w14:paraId="279FC6CE" w14:textId="77777777" w:rsidR="00F73485" w:rsidRPr="00F832C6" w:rsidRDefault="00453BB4">
          <w:pPr>
            <w:pStyle w:val="TDC1"/>
            <w:tabs>
              <w:tab w:val="right" w:leader="dot" w:pos="9034"/>
            </w:tabs>
            <w:rPr>
              <w:rFonts w:ascii="Palatino Linotype" w:eastAsiaTheme="minorEastAsia" w:hAnsi="Palatino Linotype" w:cstheme="minorBidi"/>
              <w:noProof/>
              <w:sz w:val="22"/>
              <w:szCs w:val="22"/>
              <w:lang w:eastAsia="es-MX"/>
            </w:rPr>
          </w:pPr>
          <w:hyperlink w:anchor="_Toc221201740" w:history="1">
            <w:r w:rsidR="00F73485" w:rsidRPr="00F832C6">
              <w:rPr>
                <w:rStyle w:val="Hipervnculo"/>
                <w:rFonts w:ascii="Palatino Linotype" w:eastAsia="Calibri" w:hAnsi="Palatino Linotype"/>
                <w:noProof/>
                <w:sz w:val="22"/>
                <w:szCs w:val="22"/>
                <w:lang w:eastAsia="en-US"/>
              </w:rPr>
              <w:t>R E S U E L V E</w:t>
            </w:r>
            <w:r w:rsidR="00F73485" w:rsidRPr="00F832C6">
              <w:rPr>
                <w:rFonts w:ascii="Palatino Linotype" w:hAnsi="Palatino Linotype"/>
                <w:noProof/>
                <w:webHidden/>
                <w:sz w:val="22"/>
                <w:szCs w:val="22"/>
              </w:rPr>
              <w:tab/>
            </w:r>
            <w:r w:rsidR="00F73485" w:rsidRPr="00F832C6">
              <w:rPr>
                <w:rFonts w:ascii="Palatino Linotype" w:hAnsi="Palatino Linotype"/>
                <w:noProof/>
                <w:webHidden/>
                <w:sz w:val="22"/>
                <w:szCs w:val="22"/>
              </w:rPr>
              <w:fldChar w:fldCharType="begin"/>
            </w:r>
            <w:r w:rsidR="00F73485" w:rsidRPr="00F832C6">
              <w:rPr>
                <w:rFonts w:ascii="Palatino Linotype" w:hAnsi="Palatino Linotype"/>
                <w:noProof/>
                <w:webHidden/>
                <w:sz w:val="22"/>
                <w:szCs w:val="22"/>
              </w:rPr>
              <w:instrText xml:space="preserve"> PAGEREF _Toc221201740 \h </w:instrText>
            </w:r>
            <w:r w:rsidR="00F73485" w:rsidRPr="00F832C6">
              <w:rPr>
                <w:rFonts w:ascii="Palatino Linotype" w:hAnsi="Palatino Linotype"/>
                <w:noProof/>
                <w:webHidden/>
                <w:sz w:val="22"/>
                <w:szCs w:val="22"/>
              </w:rPr>
            </w:r>
            <w:r w:rsidR="00F73485" w:rsidRPr="00F832C6">
              <w:rPr>
                <w:rFonts w:ascii="Palatino Linotype" w:hAnsi="Palatino Linotype"/>
                <w:noProof/>
                <w:webHidden/>
                <w:sz w:val="22"/>
                <w:szCs w:val="22"/>
              </w:rPr>
              <w:fldChar w:fldCharType="separate"/>
            </w:r>
            <w:r w:rsidR="00FF2E81">
              <w:rPr>
                <w:rFonts w:ascii="Palatino Linotype" w:hAnsi="Palatino Linotype"/>
                <w:noProof/>
                <w:webHidden/>
                <w:sz w:val="22"/>
                <w:szCs w:val="22"/>
              </w:rPr>
              <w:t>15</w:t>
            </w:r>
            <w:r w:rsidR="00F73485" w:rsidRPr="00F832C6">
              <w:rPr>
                <w:rFonts w:ascii="Palatino Linotype" w:hAnsi="Palatino Linotype"/>
                <w:noProof/>
                <w:webHidden/>
                <w:sz w:val="22"/>
                <w:szCs w:val="22"/>
              </w:rPr>
              <w:fldChar w:fldCharType="end"/>
            </w:r>
          </w:hyperlink>
        </w:p>
        <w:p w14:paraId="78E2026E" w14:textId="77777777" w:rsidR="00342378" w:rsidRPr="00F832C6" w:rsidRDefault="00342378" w:rsidP="00944C6F">
          <w:pPr>
            <w:spacing w:line="360" w:lineRule="auto"/>
          </w:pPr>
          <w:r w:rsidRPr="00F832C6">
            <w:rPr>
              <w:rFonts w:ascii="Palatino Linotype" w:hAnsi="Palatino Linotype"/>
              <w:bCs/>
              <w:sz w:val="22"/>
              <w:szCs w:val="22"/>
              <w:lang w:val="es-ES"/>
            </w:rPr>
            <w:fldChar w:fldCharType="end"/>
          </w:r>
        </w:p>
      </w:sdtContent>
    </w:sdt>
    <w:p w14:paraId="11841DF7" w14:textId="77777777" w:rsidR="00ED76AF" w:rsidRPr="00F832C6" w:rsidRDefault="00ED76AF" w:rsidP="00944C6F">
      <w:pPr>
        <w:tabs>
          <w:tab w:val="left" w:pos="3969"/>
        </w:tabs>
        <w:spacing w:line="360" w:lineRule="auto"/>
        <w:contextualSpacing/>
        <w:jc w:val="both"/>
        <w:rPr>
          <w:rFonts w:ascii="Palatino Linotype" w:hAnsi="Palatino Linotype" w:cs="Tahoma"/>
          <w:bCs/>
          <w:sz w:val="22"/>
          <w:szCs w:val="22"/>
        </w:rPr>
      </w:pPr>
    </w:p>
    <w:p w14:paraId="147E44B4" w14:textId="77777777" w:rsidR="00BA0A76" w:rsidRPr="00F832C6" w:rsidRDefault="00BA0A76" w:rsidP="00944C6F">
      <w:pPr>
        <w:spacing w:line="360" w:lineRule="auto"/>
        <w:rPr>
          <w:rFonts w:ascii="Palatino Linotype" w:hAnsi="Palatino Linotype" w:cs="Tahoma"/>
          <w:bCs/>
          <w:sz w:val="22"/>
          <w:szCs w:val="22"/>
        </w:rPr>
      </w:pPr>
      <w:r w:rsidRPr="00F832C6">
        <w:rPr>
          <w:rFonts w:ascii="Palatino Linotype" w:hAnsi="Palatino Linotype" w:cs="Tahoma"/>
          <w:bCs/>
          <w:sz w:val="22"/>
          <w:szCs w:val="22"/>
        </w:rPr>
        <w:br w:type="page"/>
      </w:r>
    </w:p>
    <w:p w14:paraId="6B67E8ED" w14:textId="198EBF21" w:rsidR="00E35DF9" w:rsidRPr="00F832C6" w:rsidRDefault="00E35DF9" w:rsidP="00944C6F">
      <w:pPr>
        <w:spacing w:line="360" w:lineRule="auto"/>
        <w:contextualSpacing/>
        <w:jc w:val="both"/>
        <w:rPr>
          <w:rFonts w:ascii="Palatino Linotype" w:hAnsi="Palatino Linotype" w:cs="Tahoma"/>
          <w:bCs/>
          <w:sz w:val="22"/>
          <w:szCs w:val="22"/>
        </w:rPr>
      </w:pPr>
      <w:r w:rsidRPr="00F832C6">
        <w:rPr>
          <w:rFonts w:ascii="Palatino Linotype" w:hAnsi="Palatino Linotype" w:cs="Tahoma"/>
          <w:bCs/>
          <w:sz w:val="22"/>
          <w:szCs w:val="22"/>
        </w:rPr>
        <w:lastRenderedPageBreak/>
        <w:t>Resolución del Pleno del Instituto de Transparencia, Acceso a la Información Pública y Protección de Datos Personales del Estado de México y Municipios, con domicilio en Metepec, Estado de México, de fecha</w:t>
      </w:r>
      <w:r w:rsidR="00F93A36" w:rsidRPr="00F832C6">
        <w:rPr>
          <w:rFonts w:ascii="Palatino Linotype" w:hAnsi="Palatino Linotype" w:cs="Tahoma"/>
          <w:bCs/>
          <w:sz w:val="22"/>
          <w:szCs w:val="22"/>
        </w:rPr>
        <w:t xml:space="preserve"> </w:t>
      </w:r>
      <w:r w:rsidR="00947B4B" w:rsidRPr="00F832C6">
        <w:rPr>
          <w:rFonts w:ascii="Palatino Linotype" w:hAnsi="Palatino Linotype" w:cs="Tahoma"/>
          <w:bCs/>
          <w:sz w:val="22"/>
          <w:szCs w:val="22"/>
        </w:rPr>
        <w:t>cinco de febrero</w:t>
      </w:r>
      <w:r w:rsidR="00A938B3" w:rsidRPr="00F832C6">
        <w:rPr>
          <w:rFonts w:ascii="Palatino Linotype" w:hAnsi="Palatino Linotype" w:cs="Tahoma"/>
          <w:bCs/>
          <w:sz w:val="22"/>
          <w:szCs w:val="22"/>
        </w:rPr>
        <w:t xml:space="preserve"> </w:t>
      </w:r>
      <w:r w:rsidR="008453FA" w:rsidRPr="00F832C6">
        <w:rPr>
          <w:rFonts w:ascii="Palatino Linotype" w:hAnsi="Palatino Linotype" w:cs="Tahoma"/>
          <w:bCs/>
          <w:sz w:val="22"/>
          <w:szCs w:val="22"/>
        </w:rPr>
        <w:t xml:space="preserve">de dos mil </w:t>
      </w:r>
      <w:r w:rsidR="00A938B3" w:rsidRPr="00F832C6">
        <w:rPr>
          <w:rFonts w:ascii="Palatino Linotype" w:hAnsi="Palatino Linotype" w:cs="Tahoma"/>
          <w:bCs/>
          <w:sz w:val="22"/>
          <w:szCs w:val="22"/>
        </w:rPr>
        <w:t>veintiséis</w:t>
      </w:r>
      <w:r w:rsidRPr="00F832C6">
        <w:rPr>
          <w:rFonts w:ascii="Palatino Linotype" w:hAnsi="Palatino Linotype" w:cs="Tahoma"/>
          <w:bCs/>
          <w:sz w:val="22"/>
          <w:szCs w:val="22"/>
        </w:rPr>
        <w:t>.</w:t>
      </w:r>
    </w:p>
    <w:p w14:paraId="0C5FB0CE" w14:textId="77777777" w:rsidR="00E35DF9" w:rsidRPr="00F832C6" w:rsidRDefault="00E35DF9" w:rsidP="00944C6F">
      <w:pPr>
        <w:spacing w:line="360" w:lineRule="auto"/>
        <w:contextualSpacing/>
        <w:jc w:val="both"/>
        <w:rPr>
          <w:rFonts w:ascii="Palatino Linotype" w:hAnsi="Palatino Linotype" w:cs="Tahoma"/>
          <w:bCs/>
          <w:sz w:val="22"/>
          <w:szCs w:val="22"/>
        </w:rPr>
      </w:pPr>
    </w:p>
    <w:p w14:paraId="4E0E871B" w14:textId="7E62E31E" w:rsidR="00E35DF9" w:rsidRPr="00F832C6" w:rsidRDefault="00E35DF9" w:rsidP="00944C6F">
      <w:pPr>
        <w:spacing w:line="360" w:lineRule="auto"/>
        <w:contextualSpacing/>
        <w:jc w:val="both"/>
        <w:rPr>
          <w:rFonts w:ascii="Palatino Linotype" w:hAnsi="Palatino Linotype" w:cs="Tahoma"/>
          <w:bCs/>
          <w:sz w:val="22"/>
          <w:szCs w:val="22"/>
        </w:rPr>
      </w:pPr>
      <w:r w:rsidRPr="00F832C6">
        <w:rPr>
          <w:rFonts w:ascii="Palatino Linotype" w:hAnsi="Palatino Linotype" w:cs="Tahoma"/>
          <w:b/>
          <w:bCs/>
          <w:color w:val="0D0D0D" w:themeColor="text1" w:themeTint="F2"/>
          <w:sz w:val="22"/>
          <w:szCs w:val="22"/>
        </w:rPr>
        <w:t xml:space="preserve">VISTO </w:t>
      </w:r>
      <w:r w:rsidR="00D0542E" w:rsidRPr="00F832C6">
        <w:rPr>
          <w:rFonts w:ascii="Palatino Linotype" w:hAnsi="Palatino Linotype" w:cs="Tahoma"/>
          <w:bCs/>
          <w:color w:val="0D0D0D" w:themeColor="text1" w:themeTint="F2"/>
          <w:sz w:val="22"/>
          <w:szCs w:val="22"/>
        </w:rPr>
        <w:t>el expediente</w:t>
      </w:r>
      <w:r w:rsidRPr="00F832C6">
        <w:rPr>
          <w:rFonts w:ascii="Palatino Linotype" w:hAnsi="Palatino Linotype" w:cs="Tahoma"/>
          <w:bCs/>
          <w:color w:val="0D0D0D" w:themeColor="text1" w:themeTint="F2"/>
          <w:sz w:val="22"/>
          <w:szCs w:val="22"/>
        </w:rPr>
        <w:t xml:space="preserve"> conformado con motivo de</w:t>
      </w:r>
      <w:r w:rsidR="00E30210" w:rsidRPr="00F832C6">
        <w:rPr>
          <w:rFonts w:ascii="Palatino Linotype" w:hAnsi="Palatino Linotype" w:cs="Tahoma"/>
          <w:bCs/>
          <w:color w:val="0D0D0D" w:themeColor="text1" w:themeTint="F2"/>
          <w:sz w:val="22"/>
          <w:szCs w:val="22"/>
        </w:rPr>
        <w:t>l</w:t>
      </w:r>
      <w:r w:rsidRPr="00F832C6">
        <w:rPr>
          <w:rFonts w:ascii="Palatino Linotype" w:hAnsi="Palatino Linotype" w:cs="Tahoma"/>
          <w:bCs/>
          <w:color w:val="0D0D0D" w:themeColor="text1" w:themeTint="F2"/>
          <w:sz w:val="22"/>
          <w:szCs w:val="22"/>
        </w:rPr>
        <w:t xml:space="preserve"> Recurso de Revisión</w:t>
      </w:r>
      <w:r w:rsidR="0089175F" w:rsidRPr="00F832C6">
        <w:rPr>
          <w:rFonts w:ascii="Palatino Linotype" w:hAnsi="Palatino Linotype" w:cs="Tahoma"/>
          <w:bCs/>
          <w:color w:val="0D0D0D" w:themeColor="text1" w:themeTint="F2"/>
          <w:sz w:val="22"/>
          <w:szCs w:val="22"/>
        </w:rPr>
        <w:t xml:space="preserve"> </w:t>
      </w:r>
      <w:r w:rsidR="00947B4B" w:rsidRPr="00334154">
        <w:rPr>
          <w:rFonts w:ascii="Palatino Linotype" w:hAnsi="Palatino Linotype" w:cs="Tahoma"/>
          <w:b/>
          <w:color w:val="0D0D0D" w:themeColor="text1" w:themeTint="F2"/>
          <w:sz w:val="22"/>
          <w:szCs w:val="22"/>
        </w:rPr>
        <w:t>00251/INFOEM/IP/RR/2026</w:t>
      </w:r>
      <w:r w:rsidR="0089175F" w:rsidRPr="00F832C6">
        <w:rPr>
          <w:rFonts w:ascii="Palatino Linotype" w:hAnsi="Palatino Linotype" w:cs="Tahoma"/>
          <w:color w:val="0D0D0D" w:themeColor="text1" w:themeTint="F2"/>
          <w:sz w:val="22"/>
          <w:szCs w:val="22"/>
        </w:rPr>
        <w:t>,</w:t>
      </w:r>
      <w:r w:rsidRPr="00F832C6">
        <w:rPr>
          <w:rFonts w:ascii="Palatino Linotype" w:hAnsi="Palatino Linotype" w:cs="Tahoma"/>
          <w:color w:val="0D0D0D" w:themeColor="text1" w:themeTint="F2"/>
          <w:sz w:val="22"/>
          <w:szCs w:val="22"/>
        </w:rPr>
        <w:t xml:space="preserve"> interpuesto</w:t>
      </w:r>
      <w:r w:rsidR="00C74F5F" w:rsidRPr="00F832C6">
        <w:rPr>
          <w:rFonts w:ascii="Palatino Linotype" w:hAnsi="Palatino Linotype" w:cs="Tahoma"/>
          <w:color w:val="0D0D0D" w:themeColor="text1" w:themeTint="F2"/>
          <w:sz w:val="22"/>
          <w:szCs w:val="22"/>
        </w:rPr>
        <w:t xml:space="preserve"> </w:t>
      </w:r>
      <w:r w:rsidR="007E4927" w:rsidRPr="00F832C6">
        <w:rPr>
          <w:rFonts w:ascii="Palatino Linotype" w:hAnsi="Palatino Linotype" w:cs="Tahoma"/>
          <w:color w:val="0D0D0D" w:themeColor="text1" w:themeTint="F2"/>
          <w:sz w:val="22"/>
          <w:szCs w:val="22"/>
        </w:rPr>
        <w:t>por</w:t>
      </w:r>
      <w:r w:rsidR="00383BDB" w:rsidRPr="00F832C6">
        <w:rPr>
          <w:rFonts w:ascii="Palatino Linotype" w:hAnsi="Palatino Linotype" w:cs="Tahoma"/>
          <w:color w:val="0D0D0D" w:themeColor="text1" w:themeTint="F2"/>
          <w:sz w:val="22"/>
          <w:szCs w:val="22"/>
        </w:rPr>
        <w:t xml:space="preserve"> </w:t>
      </w:r>
      <w:r w:rsidR="00CD52E7" w:rsidRPr="00F832C6">
        <w:rPr>
          <w:rFonts w:ascii="Palatino Linotype" w:hAnsi="Palatino Linotype" w:cs="Tahoma"/>
          <w:color w:val="0D0D0D" w:themeColor="text1" w:themeTint="F2"/>
          <w:sz w:val="22"/>
          <w:szCs w:val="22"/>
        </w:rPr>
        <w:t>un</w:t>
      </w:r>
      <w:r w:rsidR="00F770EE" w:rsidRPr="00F832C6">
        <w:rPr>
          <w:rFonts w:ascii="Palatino Linotype" w:hAnsi="Palatino Linotype" w:cs="Tahoma"/>
          <w:color w:val="0D0D0D" w:themeColor="text1" w:themeTint="F2"/>
          <w:sz w:val="22"/>
          <w:szCs w:val="22"/>
        </w:rPr>
        <w:t xml:space="preserve"> </w:t>
      </w:r>
      <w:r w:rsidRPr="00F832C6">
        <w:rPr>
          <w:rFonts w:ascii="Palatino Linotype" w:hAnsi="Palatino Linotype" w:cs="Tahoma"/>
          <w:color w:val="0D0D0D" w:themeColor="text1" w:themeTint="F2"/>
          <w:sz w:val="22"/>
          <w:szCs w:val="22"/>
        </w:rPr>
        <w:t>Recurrente o Particular, en contra de la respuesta del Sujeto Obligado</w:t>
      </w:r>
      <w:r w:rsidRPr="00F832C6">
        <w:rPr>
          <w:rFonts w:ascii="Palatino Linotype" w:hAnsi="Palatino Linotype"/>
          <w:sz w:val="22"/>
          <w:szCs w:val="22"/>
        </w:rPr>
        <w:t xml:space="preserve"> </w:t>
      </w:r>
      <w:bookmarkStart w:id="1" w:name="_GoBack"/>
      <w:r w:rsidR="00947B4B" w:rsidRPr="00334154">
        <w:rPr>
          <w:rFonts w:ascii="Palatino Linotype" w:eastAsia="Calibri" w:hAnsi="Palatino Linotype" w:cs="Tahoma"/>
          <w:b/>
          <w:sz w:val="22"/>
          <w:szCs w:val="22"/>
          <w:lang w:eastAsia="en-US"/>
        </w:rPr>
        <w:t>Poder Judicial</w:t>
      </w:r>
      <w:bookmarkEnd w:id="1"/>
      <w:r w:rsidRPr="00F832C6">
        <w:rPr>
          <w:rFonts w:ascii="Palatino Linotype" w:hAnsi="Palatino Linotype" w:cs="Tahoma"/>
          <w:color w:val="0D0D0D" w:themeColor="text1" w:themeTint="F2"/>
          <w:sz w:val="22"/>
          <w:szCs w:val="22"/>
        </w:rPr>
        <w:t>, se</w:t>
      </w:r>
      <w:r w:rsidRPr="00F832C6">
        <w:rPr>
          <w:rFonts w:ascii="Palatino Linotype" w:hAnsi="Palatino Linotype" w:cs="Tahoma"/>
          <w:bCs/>
          <w:color w:val="0D0D0D" w:themeColor="text1" w:themeTint="F2"/>
          <w:sz w:val="22"/>
          <w:szCs w:val="22"/>
        </w:rPr>
        <w:t xml:space="preserve"> emite la presente Resolución, con base en los Antecedentes y C</w:t>
      </w:r>
      <w:r w:rsidRPr="00F832C6">
        <w:rPr>
          <w:rFonts w:ascii="Palatino Linotype" w:hAnsi="Palatino Linotype" w:cs="Tahoma"/>
          <w:bCs/>
          <w:sz w:val="22"/>
          <w:szCs w:val="22"/>
        </w:rPr>
        <w:t>onsiderandos que a continuación se exponen:</w:t>
      </w:r>
    </w:p>
    <w:p w14:paraId="1E620076" w14:textId="77777777" w:rsidR="00BB1F81" w:rsidRPr="00F832C6" w:rsidRDefault="00BB1F81" w:rsidP="00944C6F">
      <w:pPr>
        <w:spacing w:line="360" w:lineRule="auto"/>
        <w:contextualSpacing/>
        <w:jc w:val="both"/>
        <w:rPr>
          <w:rFonts w:ascii="Palatino Linotype" w:hAnsi="Palatino Linotype" w:cs="Tahoma"/>
          <w:b/>
          <w:color w:val="0D0D0D" w:themeColor="text1" w:themeTint="F2"/>
          <w:sz w:val="18"/>
          <w:szCs w:val="22"/>
        </w:rPr>
      </w:pPr>
    </w:p>
    <w:p w14:paraId="30B866B1" w14:textId="77777777" w:rsidR="00E35DF9" w:rsidRPr="00F832C6" w:rsidRDefault="00E35DF9" w:rsidP="00944C6F">
      <w:pPr>
        <w:pStyle w:val="Ttulo1"/>
        <w:spacing w:before="0" w:line="360" w:lineRule="auto"/>
        <w:jc w:val="center"/>
        <w:rPr>
          <w:rFonts w:ascii="Palatino Linotype" w:hAnsi="Palatino Linotype"/>
          <w:b/>
          <w:sz w:val="22"/>
          <w:szCs w:val="22"/>
        </w:rPr>
      </w:pPr>
      <w:bookmarkStart w:id="2" w:name="_Toc221201727"/>
      <w:r w:rsidRPr="00F832C6">
        <w:rPr>
          <w:rFonts w:ascii="Palatino Linotype" w:hAnsi="Palatino Linotype"/>
          <w:b/>
          <w:color w:val="auto"/>
          <w:sz w:val="22"/>
          <w:szCs w:val="22"/>
        </w:rPr>
        <w:t>A N T E C E D E N T E S</w:t>
      </w:r>
      <w:bookmarkEnd w:id="2"/>
    </w:p>
    <w:p w14:paraId="2D485424" w14:textId="77777777" w:rsidR="001E7B8B" w:rsidRPr="00F832C6" w:rsidRDefault="001E7B8B" w:rsidP="00944C6F">
      <w:pPr>
        <w:pStyle w:val="Prrafodelista"/>
        <w:tabs>
          <w:tab w:val="left" w:pos="567"/>
        </w:tabs>
        <w:spacing w:line="360" w:lineRule="auto"/>
        <w:ind w:left="0"/>
        <w:jc w:val="both"/>
        <w:rPr>
          <w:rFonts w:ascii="Palatino Linotype" w:hAnsi="Palatino Linotype" w:cs="Tahoma"/>
          <w:b/>
          <w:szCs w:val="22"/>
        </w:rPr>
      </w:pPr>
    </w:p>
    <w:p w14:paraId="4AD0B9A0" w14:textId="77777777" w:rsidR="00E35DF9" w:rsidRPr="00F832C6" w:rsidRDefault="00E35DF9" w:rsidP="00944C6F">
      <w:pPr>
        <w:pStyle w:val="Ttulo2"/>
        <w:spacing w:before="0" w:line="360" w:lineRule="auto"/>
        <w:rPr>
          <w:rFonts w:ascii="Palatino Linotype" w:hAnsi="Palatino Linotype"/>
          <w:b/>
          <w:color w:val="auto"/>
          <w:sz w:val="22"/>
          <w:szCs w:val="22"/>
        </w:rPr>
      </w:pPr>
      <w:bookmarkStart w:id="3" w:name="_Toc221201728"/>
      <w:r w:rsidRPr="00F832C6">
        <w:rPr>
          <w:rFonts w:ascii="Palatino Linotype" w:hAnsi="Palatino Linotype"/>
          <w:b/>
          <w:color w:val="auto"/>
          <w:sz w:val="22"/>
          <w:szCs w:val="22"/>
        </w:rPr>
        <w:t>I. Presentación de la solicitud de información</w:t>
      </w:r>
      <w:bookmarkEnd w:id="3"/>
    </w:p>
    <w:p w14:paraId="446E1314" w14:textId="77777777" w:rsidR="00E35DF9" w:rsidRPr="00F832C6" w:rsidRDefault="00E35DF9" w:rsidP="00944C6F">
      <w:pPr>
        <w:pStyle w:val="Prrafodelista"/>
        <w:tabs>
          <w:tab w:val="left" w:pos="567"/>
        </w:tabs>
        <w:spacing w:line="360" w:lineRule="auto"/>
        <w:ind w:left="0"/>
        <w:jc w:val="both"/>
        <w:rPr>
          <w:rFonts w:ascii="Palatino Linotype" w:hAnsi="Palatino Linotype" w:cs="Tahoma"/>
          <w:b/>
          <w:szCs w:val="28"/>
        </w:rPr>
      </w:pPr>
    </w:p>
    <w:p w14:paraId="4DDECBF1" w14:textId="1F47BDA0" w:rsidR="00D807FB" w:rsidRPr="00F832C6" w:rsidRDefault="00BB1F81" w:rsidP="00944C6F">
      <w:pPr>
        <w:tabs>
          <w:tab w:val="left" w:pos="567"/>
        </w:tabs>
        <w:spacing w:line="360" w:lineRule="auto"/>
        <w:contextualSpacing/>
        <w:jc w:val="both"/>
        <w:rPr>
          <w:rFonts w:ascii="Palatino Linotype" w:hAnsi="Palatino Linotype" w:cs="Tahoma"/>
          <w:sz w:val="22"/>
          <w:szCs w:val="22"/>
        </w:rPr>
      </w:pPr>
      <w:r w:rsidRPr="00F832C6">
        <w:rPr>
          <w:rFonts w:ascii="Palatino Linotype" w:hAnsi="Palatino Linotype" w:cs="Tahoma"/>
          <w:sz w:val="22"/>
          <w:szCs w:val="22"/>
        </w:rPr>
        <w:t>El</w:t>
      </w:r>
      <w:r w:rsidR="00E35DF9" w:rsidRPr="00F832C6">
        <w:rPr>
          <w:rFonts w:ascii="Palatino Linotype" w:hAnsi="Palatino Linotype" w:cs="Tahoma"/>
          <w:sz w:val="22"/>
          <w:szCs w:val="22"/>
        </w:rPr>
        <w:t xml:space="preserve"> </w:t>
      </w:r>
      <w:r w:rsidR="00947B4B" w:rsidRPr="00F832C6">
        <w:rPr>
          <w:rFonts w:ascii="Palatino Linotype" w:hAnsi="Palatino Linotype" w:cs="Tahoma"/>
          <w:sz w:val="22"/>
          <w:szCs w:val="22"/>
        </w:rPr>
        <w:t>nueve de diciembre</w:t>
      </w:r>
      <w:r w:rsidR="00A938B3" w:rsidRPr="00F832C6">
        <w:rPr>
          <w:rFonts w:ascii="Palatino Linotype" w:hAnsi="Palatino Linotype" w:cs="Tahoma"/>
          <w:sz w:val="22"/>
          <w:szCs w:val="22"/>
        </w:rPr>
        <w:t xml:space="preserve"> </w:t>
      </w:r>
      <w:r w:rsidR="00D6115B" w:rsidRPr="00F832C6">
        <w:rPr>
          <w:rFonts w:ascii="Palatino Linotype" w:hAnsi="Palatino Linotype" w:cs="Tahoma"/>
          <w:sz w:val="22"/>
          <w:szCs w:val="22"/>
        </w:rPr>
        <w:t>de dos mil veinticinco</w:t>
      </w:r>
      <w:r w:rsidR="00E35DF9" w:rsidRPr="00F832C6">
        <w:rPr>
          <w:rFonts w:ascii="Palatino Linotype" w:hAnsi="Palatino Linotype" w:cs="Tahoma"/>
          <w:sz w:val="22"/>
          <w:szCs w:val="22"/>
        </w:rPr>
        <w:t xml:space="preserve">, </w:t>
      </w:r>
      <w:r w:rsidR="00C247E5" w:rsidRPr="00F832C6">
        <w:rPr>
          <w:rFonts w:ascii="Palatino Linotype" w:hAnsi="Palatino Linotype" w:cs="Tahoma"/>
          <w:sz w:val="22"/>
          <w:szCs w:val="22"/>
        </w:rPr>
        <w:t>el</w:t>
      </w:r>
      <w:r w:rsidR="00E35DF9" w:rsidRPr="00F832C6">
        <w:rPr>
          <w:rFonts w:ascii="Palatino Linotype" w:hAnsi="Palatino Linotype" w:cs="Tahoma"/>
          <w:sz w:val="22"/>
          <w:szCs w:val="22"/>
        </w:rPr>
        <w:t xml:space="preserve"> Particular presentó solicitud de acceso a la i</w:t>
      </w:r>
      <w:r w:rsidR="009D6672" w:rsidRPr="00F832C6">
        <w:rPr>
          <w:rFonts w:ascii="Palatino Linotype" w:hAnsi="Palatino Linotype" w:cs="Tahoma"/>
          <w:sz w:val="22"/>
          <w:szCs w:val="22"/>
        </w:rPr>
        <w:t>nformación pública, a través de</w:t>
      </w:r>
      <w:r w:rsidR="00EA2594" w:rsidRPr="00F832C6">
        <w:rPr>
          <w:rFonts w:ascii="Palatino Linotype" w:hAnsi="Palatino Linotype" w:cs="Tahoma"/>
          <w:sz w:val="22"/>
          <w:szCs w:val="22"/>
        </w:rPr>
        <w:t xml:space="preserve">l </w:t>
      </w:r>
      <w:r w:rsidR="00062387" w:rsidRPr="00F832C6">
        <w:rPr>
          <w:rFonts w:ascii="Palatino Linotype" w:hAnsi="Palatino Linotype" w:cs="Tahoma"/>
          <w:sz w:val="22"/>
          <w:szCs w:val="22"/>
        </w:rPr>
        <w:t>Sistema de Acceso a la</w:t>
      </w:r>
      <w:r w:rsidR="000973B8" w:rsidRPr="00F832C6">
        <w:rPr>
          <w:rFonts w:ascii="Palatino Linotype" w:hAnsi="Palatino Linotype" w:cs="Tahoma"/>
          <w:sz w:val="22"/>
          <w:szCs w:val="22"/>
        </w:rPr>
        <w:t xml:space="preserve"> Información Mexiquense</w:t>
      </w:r>
      <w:r w:rsidRPr="00F832C6">
        <w:rPr>
          <w:rFonts w:ascii="Palatino Linotype" w:hAnsi="Palatino Linotype" w:cs="Tahoma"/>
          <w:sz w:val="22"/>
          <w:szCs w:val="22"/>
        </w:rPr>
        <w:t>, en lo sucesivo</w:t>
      </w:r>
      <w:r w:rsidR="000973B8" w:rsidRPr="00F832C6">
        <w:rPr>
          <w:rFonts w:ascii="Palatino Linotype" w:hAnsi="Palatino Linotype" w:cs="Tahoma"/>
          <w:sz w:val="22"/>
          <w:szCs w:val="22"/>
        </w:rPr>
        <w:t xml:space="preserve"> </w:t>
      </w:r>
      <w:r w:rsidRPr="00F832C6">
        <w:rPr>
          <w:rFonts w:ascii="Palatino Linotype" w:hAnsi="Palatino Linotype" w:cs="Tahoma"/>
          <w:sz w:val="22"/>
          <w:szCs w:val="22"/>
        </w:rPr>
        <w:t xml:space="preserve">el </w:t>
      </w:r>
      <w:r w:rsidR="000973B8" w:rsidRPr="00F832C6">
        <w:rPr>
          <w:rFonts w:ascii="Palatino Linotype" w:hAnsi="Palatino Linotype" w:cs="Tahoma"/>
          <w:sz w:val="22"/>
          <w:szCs w:val="22"/>
        </w:rPr>
        <w:t>SAIMEX</w:t>
      </w:r>
      <w:r w:rsidR="00E35DF9" w:rsidRPr="00F832C6">
        <w:rPr>
          <w:rFonts w:ascii="Palatino Linotype" w:hAnsi="Palatino Linotype" w:cs="Tahoma"/>
          <w:sz w:val="22"/>
          <w:szCs w:val="22"/>
        </w:rPr>
        <w:t xml:space="preserve">, ante </w:t>
      </w:r>
      <w:r w:rsidR="009C323D" w:rsidRPr="00F832C6">
        <w:rPr>
          <w:rFonts w:ascii="Palatino Linotype" w:hAnsi="Palatino Linotype" w:cs="Tahoma"/>
          <w:sz w:val="22"/>
          <w:szCs w:val="22"/>
        </w:rPr>
        <w:t>e</w:t>
      </w:r>
      <w:r w:rsidR="00212285" w:rsidRPr="00F832C6">
        <w:rPr>
          <w:rFonts w:ascii="Palatino Linotype" w:hAnsi="Palatino Linotype" w:cs="Tahoma"/>
          <w:sz w:val="22"/>
          <w:szCs w:val="22"/>
        </w:rPr>
        <w:t>l</w:t>
      </w:r>
      <w:r w:rsidR="00E35DF9" w:rsidRPr="00F832C6">
        <w:rPr>
          <w:rFonts w:ascii="Palatino Linotype" w:hAnsi="Palatino Linotype" w:cs="Tahoma"/>
          <w:sz w:val="22"/>
          <w:szCs w:val="22"/>
        </w:rPr>
        <w:t xml:space="preserve"> </w:t>
      </w:r>
      <w:r w:rsidR="00947B4B" w:rsidRPr="00F832C6">
        <w:rPr>
          <w:rFonts w:ascii="Palatino Linotype" w:hAnsi="Palatino Linotype" w:cs="Tahoma"/>
          <w:b/>
          <w:bCs/>
          <w:sz w:val="22"/>
          <w:szCs w:val="22"/>
        </w:rPr>
        <w:t>Poder Judicial</w:t>
      </w:r>
      <w:r w:rsidR="00E35DF9" w:rsidRPr="00F832C6">
        <w:rPr>
          <w:rFonts w:ascii="Palatino Linotype" w:hAnsi="Palatino Linotype" w:cs="Tahoma"/>
          <w:sz w:val="22"/>
          <w:szCs w:val="22"/>
        </w:rPr>
        <w:t xml:space="preserve">, </w:t>
      </w:r>
      <w:r w:rsidR="003A12F1" w:rsidRPr="00F832C6">
        <w:rPr>
          <w:rFonts w:ascii="Palatino Linotype" w:hAnsi="Palatino Linotype" w:cs="Tahoma"/>
          <w:sz w:val="22"/>
          <w:szCs w:val="22"/>
        </w:rPr>
        <w:t xml:space="preserve">misma que fue registrada con el número de folio </w:t>
      </w:r>
      <w:r w:rsidR="00947B4B" w:rsidRPr="00F832C6">
        <w:rPr>
          <w:rFonts w:ascii="Palatino Linotype" w:hAnsi="Palatino Linotype" w:cs="Tahoma"/>
          <w:b/>
          <w:bCs/>
          <w:sz w:val="22"/>
          <w:szCs w:val="22"/>
        </w:rPr>
        <w:t>01156/PJUDICI/IP/2025</w:t>
      </w:r>
      <w:r w:rsidR="003A12F1" w:rsidRPr="00F832C6">
        <w:rPr>
          <w:rFonts w:ascii="Palatino Linotype" w:hAnsi="Palatino Linotype" w:cs="Tahoma"/>
          <w:b/>
          <w:bCs/>
          <w:sz w:val="22"/>
          <w:szCs w:val="22"/>
        </w:rPr>
        <w:t xml:space="preserve">, </w:t>
      </w:r>
      <w:r w:rsidR="00E35DF9" w:rsidRPr="00F832C6">
        <w:rPr>
          <w:rFonts w:ascii="Palatino Linotype" w:hAnsi="Palatino Linotype" w:cs="Tahoma"/>
          <w:sz w:val="22"/>
          <w:szCs w:val="22"/>
        </w:rPr>
        <w:t xml:space="preserve">mediante </w:t>
      </w:r>
      <w:r w:rsidR="0074594A" w:rsidRPr="00F832C6">
        <w:rPr>
          <w:rFonts w:ascii="Palatino Linotype" w:hAnsi="Palatino Linotype" w:cs="Tahoma"/>
          <w:sz w:val="22"/>
          <w:szCs w:val="22"/>
        </w:rPr>
        <w:t>l</w:t>
      </w:r>
      <w:r w:rsidR="00B50512" w:rsidRPr="00F832C6">
        <w:rPr>
          <w:rFonts w:ascii="Palatino Linotype" w:hAnsi="Palatino Linotype" w:cs="Tahoma"/>
          <w:sz w:val="22"/>
          <w:szCs w:val="22"/>
        </w:rPr>
        <w:t>a</w:t>
      </w:r>
      <w:r w:rsidR="00E35DF9" w:rsidRPr="00F832C6">
        <w:rPr>
          <w:rFonts w:ascii="Palatino Linotype" w:hAnsi="Palatino Linotype" w:cs="Tahoma"/>
          <w:sz w:val="22"/>
          <w:szCs w:val="22"/>
        </w:rPr>
        <w:t xml:space="preserve"> cual requirió lo siguiente: </w:t>
      </w:r>
    </w:p>
    <w:p w14:paraId="7742C90B" w14:textId="77777777" w:rsidR="00634E2D" w:rsidRPr="00F832C6" w:rsidRDefault="00634E2D" w:rsidP="00944C6F">
      <w:pPr>
        <w:tabs>
          <w:tab w:val="left" w:pos="567"/>
        </w:tabs>
        <w:spacing w:line="360" w:lineRule="auto"/>
        <w:contextualSpacing/>
        <w:jc w:val="both"/>
        <w:rPr>
          <w:rFonts w:ascii="Palatino Linotype" w:hAnsi="Palatino Linotype" w:cs="Tahoma"/>
          <w:sz w:val="22"/>
        </w:rPr>
      </w:pPr>
    </w:p>
    <w:p w14:paraId="5827ABCC" w14:textId="77777777" w:rsidR="00D807FB" w:rsidRPr="00F832C6" w:rsidRDefault="00D807FB" w:rsidP="00944C6F">
      <w:pPr>
        <w:tabs>
          <w:tab w:val="left" w:pos="567"/>
        </w:tabs>
        <w:spacing w:line="360" w:lineRule="auto"/>
        <w:ind w:left="567" w:right="539"/>
        <w:contextualSpacing/>
        <w:jc w:val="both"/>
        <w:rPr>
          <w:rFonts w:ascii="Palatino Linotype" w:hAnsi="Palatino Linotype" w:cs="Tahoma"/>
          <w:b/>
          <w:bCs/>
          <w:sz w:val="22"/>
          <w:szCs w:val="22"/>
        </w:rPr>
      </w:pPr>
      <w:r w:rsidRPr="00F832C6">
        <w:rPr>
          <w:rFonts w:ascii="Palatino Linotype" w:hAnsi="Palatino Linotype" w:cs="Tahoma"/>
          <w:b/>
          <w:bCs/>
        </w:rPr>
        <w:t>DESCRIPCIÓN CLARA Y PRECISA DE LA INFORMACIÓN SOLICITADA</w:t>
      </w:r>
    </w:p>
    <w:p w14:paraId="04F6943E" w14:textId="39226554" w:rsidR="000F2B83" w:rsidRPr="00F832C6" w:rsidRDefault="004B553D" w:rsidP="00944C6F">
      <w:pPr>
        <w:pStyle w:val="Prrafodelista"/>
        <w:tabs>
          <w:tab w:val="left" w:pos="567"/>
        </w:tabs>
        <w:spacing w:line="360" w:lineRule="auto"/>
        <w:ind w:left="567" w:right="539"/>
        <w:jc w:val="both"/>
        <w:rPr>
          <w:rFonts w:ascii="Palatino Linotype" w:hAnsi="Palatino Linotype"/>
          <w:i/>
          <w:iCs/>
          <w:color w:val="000000"/>
          <w:sz w:val="20"/>
          <w:szCs w:val="20"/>
        </w:rPr>
      </w:pPr>
      <w:proofErr w:type="gramStart"/>
      <w:r w:rsidRPr="00F832C6">
        <w:rPr>
          <w:rFonts w:ascii="Palatino Linotype" w:hAnsi="Palatino Linotype"/>
          <w:i/>
          <w:iCs/>
          <w:color w:val="000000"/>
          <w:sz w:val="20"/>
          <w:szCs w:val="20"/>
        </w:rPr>
        <w:t>"</w:t>
      </w:r>
      <w:r w:rsidR="00947B4B" w:rsidRPr="00F832C6">
        <w:t xml:space="preserve"> </w:t>
      </w:r>
      <w:r w:rsidR="00947B4B" w:rsidRPr="00F832C6">
        <w:rPr>
          <w:rFonts w:ascii="Palatino Linotype" w:hAnsi="Palatino Linotype"/>
          <w:i/>
          <w:iCs/>
          <w:color w:val="000000"/>
          <w:sz w:val="20"/>
          <w:szCs w:val="20"/>
        </w:rPr>
        <w:t>¿</w:t>
      </w:r>
      <w:proofErr w:type="gramEnd"/>
      <w:r w:rsidR="00947B4B" w:rsidRPr="00F832C6">
        <w:rPr>
          <w:rFonts w:ascii="Palatino Linotype" w:hAnsi="Palatino Linotype"/>
          <w:i/>
          <w:iCs/>
          <w:color w:val="000000"/>
          <w:sz w:val="20"/>
          <w:szCs w:val="20"/>
        </w:rPr>
        <w:t xml:space="preserve">Se solicita página web para quejas contra jueces y sala 1 y sala 2 , para el juzgado cuatro civil con residencia en </w:t>
      </w:r>
      <w:proofErr w:type="spellStart"/>
      <w:r w:rsidR="00947B4B" w:rsidRPr="00F832C6">
        <w:rPr>
          <w:rFonts w:ascii="Palatino Linotype" w:hAnsi="Palatino Linotype"/>
          <w:i/>
          <w:iCs/>
          <w:color w:val="000000"/>
          <w:sz w:val="20"/>
          <w:szCs w:val="20"/>
        </w:rPr>
        <w:t>Tlanepantla</w:t>
      </w:r>
      <w:proofErr w:type="spellEnd"/>
      <w:r w:rsidR="00947B4B" w:rsidRPr="00F832C6">
        <w:rPr>
          <w:rFonts w:ascii="Palatino Linotype" w:hAnsi="Palatino Linotype"/>
          <w:i/>
          <w:iCs/>
          <w:color w:val="000000"/>
          <w:sz w:val="20"/>
          <w:szCs w:val="20"/>
        </w:rPr>
        <w:t>.</w:t>
      </w:r>
      <w:r w:rsidR="00B50512" w:rsidRPr="00F832C6">
        <w:rPr>
          <w:rFonts w:ascii="Palatino Linotype" w:hAnsi="Palatino Linotype"/>
          <w:i/>
          <w:iCs/>
          <w:color w:val="000000"/>
          <w:sz w:val="20"/>
          <w:szCs w:val="20"/>
        </w:rPr>
        <w:t>"</w:t>
      </w:r>
      <w:r w:rsidR="00A650C6" w:rsidRPr="00F832C6">
        <w:rPr>
          <w:rFonts w:ascii="Palatino Linotype" w:hAnsi="Palatino Linotype"/>
          <w:i/>
          <w:iCs/>
          <w:color w:val="000000"/>
          <w:sz w:val="20"/>
          <w:szCs w:val="20"/>
        </w:rPr>
        <w:t xml:space="preserve"> </w:t>
      </w:r>
      <w:r w:rsidR="00954EDD" w:rsidRPr="00F832C6">
        <w:rPr>
          <w:rFonts w:ascii="Palatino Linotype" w:hAnsi="Palatino Linotype"/>
          <w:i/>
          <w:iCs/>
          <w:color w:val="000000"/>
          <w:sz w:val="20"/>
          <w:szCs w:val="20"/>
        </w:rPr>
        <w:t>(Sic)</w:t>
      </w:r>
    </w:p>
    <w:p w14:paraId="02A1CDEB" w14:textId="77777777" w:rsidR="007E4927" w:rsidRPr="00F832C6" w:rsidRDefault="007E4927" w:rsidP="00944C6F">
      <w:pPr>
        <w:pStyle w:val="Prrafodelista"/>
        <w:tabs>
          <w:tab w:val="left" w:pos="567"/>
        </w:tabs>
        <w:spacing w:line="360" w:lineRule="auto"/>
        <w:ind w:left="567" w:right="539"/>
        <w:jc w:val="both"/>
        <w:rPr>
          <w:rFonts w:ascii="Palatino Linotype" w:hAnsi="Palatino Linotype"/>
          <w:i/>
          <w:iCs/>
          <w:color w:val="000000"/>
          <w:sz w:val="20"/>
          <w:szCs w:val="20"/>
        </w:rPr>
      </w:pPr>
    </w:p>
    <w:p w14:paraId="1465571D" w14:textId="77777777" w:rsidR="00E35DF9" w:rsidRPr="00F832C6" w:rsidRDefault="00E35DF9" w:rsidP="00944C6F">
      <w:pPr>
        <w:pStyle w:val="Prrafodelista"/>
        <w:tabs>
          <w:tab w:val="left" w:pos="567"/>
        </w:tabs>
        <w:spacing w:line="360" w:lineRule="auto"/>
        <w:ind w:left="567" w:right="539"/>
        <w:jc w:val="both"/>
        <w:rPr>
          <w:rFonts w:ascii="Palatino Linotype" w:hAnsi="Palatino Linotype" w:cs="Tahoma"/>
          <w:i/>
          <w:sz w:val="20"/>
          <w:szCs w:val="22"/>
        </w:rPr>
      </w:pPr>
      <w:r w:rsidRPr="00F832C6">
        <w:rPr>
          <w:rFonts w:ascii="Palatino Linotype" w:hAnsi="Palatino Linotype" w:cs="Tahoma"/>
          <w:b/>
          <w:sz w:val="20"/>
          <w:szCs w:val="22"/>
        </w:rPr>
        <w:t>MODALIDAD DE ENTREGA</w:t>
      </w:r>
      <w:r w:rsidR="00007985" w:rsidRPr="00F832C6">
        <w:rPr>
          <w:rFonts w:ascii="Palatino Linotype" w:hAnsi="Palatino Linotype" w:cs="Tahoma"/>
          <w:b/>
          <w:sz w:val="20"/>
          <w:szCs w:val="22"/>
        </w:rPr>
        <w:t xml:space="preserve"> </w:t>
      </w:r>
      <w:r w:rsidR="007E4927" w:rsidRPr="00F832C6">
        <w:rPr>
          <w:rFonts w:ascii="Palatino Linotype" w:hAnsi="Palatino Linotype" w:cs="Tahoma"/>
          <w:i/>
          <w:sz w:val="20"/>
          <w:szCs w:val="22"/>
        </w:rPr>
        <w:t>“</w:t>
      </w:r>
      <w:r w:rsidR="00062387" w:rsidRPr="00F832C6">
        <w:rPr>
          <w:rFonts w:ascii="Palatino Linotype" w:hAnsi="Palatino Linotype" w:cs="Tahoma"/>
          <w:i/>
          <w:sz w:val="20"/>
          <w:szCs w:val="22"/>
        </w:rPr>
        <w:t>A través del SAIMEX</w:t>
      </w:r>
      <w:r w:rsidR="007E4927" w:rsidRPr="00F832C6">
        <w:rPr>
          <w:rFonts w:ascii="Palatino Linotype" w:hAnsi="Palatino Linotype" w:cs="Tahoma"/>
          <w:i/>
          <w:sz w:val="20"/>
          <w:szCs w:val="22"/>
        </w:rPr>
        <w:t>”</w:t>
      </w:r>
    </w:p>
    <w:p w14:paraId="0ECBA37F" w14:textId="77777777" w:rsidR="004D62C9" w:rsidRPr="00F832C6" w:rsidRDefault="004D62C9" w:rsidP="00944C6F">
      <w:pPr>
        <w:pStyle w:val="Prrafodelista"/>
        <w:tabs>
          <w:tab w:val="left" w:pos="567"/>
        </w:tabs>
        <w:spacing w:line="360" w:lineRule="auto"/>
        <w:ind w:left="567" w:right="539"/>
        <w:jc w:val="both"/>
        <w:rPr>
          <w:rFonts w:ascii="Palatino Linotype" w:hAnsi="Palatino Linotype" w:cs="Tahoma"/>
          <w:i/>
          <w:sz w:val="20"/>
          <w:szCs w:val="22"/>
        </w:rPr>
      </w:pPr>
    </w:p>
    <w:p w14:paraId="354BECD8" w14:textId="77777777" w:rsidR="00681D84" w:rsidRPr="00F832C6" w:rsidRDefault="00954EDD" w:rsidP="00944C6F">
      <w:pPr>
        <w:pStyle w:val="Ttulo2"/>
        <w:spacing w:before="0" w:line="360" w:lineRule="auto"/>
      </w:pPr>
      <w:bookmarkStart w:id="4" w:name="_Toc221201729"/>
      <w:r w:rsidRPr="00F832C6">
        <w:rPr>
          <w:rFonts w:ascii="Palatino Linotype" w:hAnsi="Palatino Linotype" w:cs="Tahoma"/>
          <w:b/>
          <w:color w:val="auto"/>
          <w:sz w:val="22"/>
          <w:szCs w:val="22"/>
        </w:rPr>
        <w:t>I</w:t>
      </w:r>
      <w:r w:rsidR="00F86BFB" w:rsidRPr="00F832C6">
        <w:rPr>
          <w:rFonts w:ascii="Palatino Linotype" w:hAnsi="Palatino Linotype" w:cs="Tahoma"/>
          <w:b/>
          <w:color w:val="auto"/>
          <w:sz w:val="22"/>
          <w:szCs w:val="22"/>
        </w:rPr>
        <w:t xml:space="preserve">I. </w:t>
      </w:r>
      <w:r w:rsidR="00681D84" w:rsidRPr="00F832C6">
        <w:rPr>
          <w:rFonts w:ascii="Palatino Linotype" w:hAnsi="Palatino Linotype" w:cs="Tahoma"/>
          <w:b/>
          <w:color w:val="auto"/>
          <w:sz w:val="22"/>
          <w:szCs w:val="22"/>
        </w:rPr>
        <w:t>Respuesta del Sujeto Obligado</w:t>
      </w:r>
      <w:bookmarkEnd w:id="4"/>
    </w:p>
    <w:p w14:paraId="3CC9ECAA" w14:textId="77777777" w:rsidR="00E0128F" w:rsidRPr="00F832C6" w:rsidRDefault="00E0128F" w:rsidP="00944C6F">
      <w:pPr>
        <w:pStyle w:val="Prrafodelista"/>
        <w:tabs>
          <w:tab w:val="left" w:pos="567"/>
        </w:tabs>
        <w:spacing w:line="360" w:lineRule="auto"/>
        <w:ind w:left="0"/>
        <w:jc w:val="both"/>
        <w:rPr>
          <w:rFonts w:ascii="Palatino Linotype" w:hAnsi="Palatino Linotype" w:cs="Tahoma"/>
          <w:b/>
          <w:sz w:val="20"/>
          <w:szCs w:val="22"/>
        </w:rPr>
      </w:pPr>
    </w:p>
    <w:p w14:paraId="5EEC4E14" w14:textId="77777777" w:rsidR="00947B4B" w:rsidRPr="00F832C6" w:rsidRDefault="00BB1F81" w:rsidP="00944C6F">
      <w:pPr>
        <w:autoSpaceDE w:val="0"/>
        <w:autoSpaceDN w:val="0"/>
        <w:adjustRightInd w:val="0"/>
        <w:spacing w:line="360" w:lineRule="auto"/>
        <w:contextualSpacing/>
        <w:jc w:val="both"/>
        <w:rPr>
          <w:rFonts w:ascii="Palatino Linotype" w:hAnsi="Palatino Linotype" w:cs="Tahoma"/>
          <w:sz w:val="22"/>
          <w:szCs w:val="22"/>
        </w:rPr>
      </w:pPr>
      <w:r w:rsidRPr="00F832C6">
        <w:rPr>
          <w:rFonts w:ascii="Palatino Linotype" w:hAnsi="Palatino Linotype" w:cs="Tahoma"/>
          <w:sz w:val="22"/>
          <w:szCs w:val="22"/>
        </w:rPr>
        <w:lastRenderedPageBreak/>
        <w:t>El</w:t>
      </w:r>
      <w:r w:rsidR="00681D84" w:rsidRPr="00F832C6">
        <w:rPr>
          <w:rFonts w:ascii="Palatino Linotype" w:hAnsi="Palatino Linotype" w:cs="Tahoma"/>
          <w:sz w:val="22"/>
          <w:szCs w:val="22"/>
        </w:rPr>
        <w:t xml:space="preserve"> </w:t>
      </w:r>
      <w:r w:rsidR="00947B4B" w:rsidRPr="00F832C6">
        <w:rPr>
          <w:rFonts w:ascii="Palatino Linotype" w:hAnsi="Palatino Linotype" w:cs="Tahoma"/>
          <w:sz w:val="22"/>
          <w:szCs w:val="22"/>
        </w:rPr>
        <w:t>once</w:t>
      </w:r>
      <w:r w:rsidR="00A938B3" w:rsidRPr="00F832C6">
        <w:rPr>
          <w:rFonts w:ascii="Palatino Linotype" w:hAnsi="Palatino Linotype" w:cs="Tahoma"/>
          <w:sz w:val="22"/>
          <w:szCs w:val="22"/>
        </w:rPr>
        <w:t xml:space="preserve"> de diciembre</w:t>
      </w:r>
      <w:r w:rsidR="00DB28B1" w:rsidRPr="00F832C6">
        <w:rPr>
          <w:rFonts w:ascii="Palatino Linotype" w:hAnsi="Palatino Linotype" w:cs="Tahoma"/>
          <w:sz w:val="22"/>
          <w:szCs w:val="22"/>
        </w:rPr>
        <w:t xml:space="preserve"> </w:t>
      </w:r>
      <w:r w:rsidR="00B71F2C" w:rsidRPr="00F832C6">
        <w:rPr>
          <w:rFonts w:ascii="Palatino Linotype" w:hAnsi="Palatino Linotype" w:cs="Tahoma"/>
          <w:sz w:val="22"/>
          <w:szCs w:val="22"/>
        </w:rPr>
        <w:t>de dos mil veinti</w:t>
      </w:r>
      <w:r w:rsidR="00F93A36" w:rsidRPr="00F832C6">
        <w:rPr>
          <w:rFonts w:ascii="Palatino Linotype" w:hAnsi="Palatino Linotype" w:cs="Tahoma"/>
          <w:sz w:val="22"/>
          <w:szCs w:val="22"/>
        </w:rPr>
        <w:t>c</w:t>
      </w:r>
      <w:r w:rsidR="00CD10BF" w:rsidRPr="00F832C6">
        <w:rPr>
          <w:rFonts w:ascii="Palatino Linotype" w:hAnsi="Palatino Linotype" w:cs="Tahoma"/>
          <w:sz w:val="22"/>
          <w:szCs w:val="22"/>
        </w:rPr>
        <w:t>inco</w:t>
      </w:r>
      <w:r w:rsidR="00681D84" w:rsidRPr="00F832C6">
        <w:rPr>
          <w:rFonts w:ascii="Palatino Linotype" w:hAnsi="Palatino Linotype" w:cs="Tahoma"/>
          <w:sz w:val="22"/>
          <w:szCs w:val="22"/>
        </w:rPr>
        <w:t xml:space="preserve">, </w:t>
      </w:r>
      <w:r w:rsidR="00D74B06" w:rsidRPr="00F832C6">
        <w:rPr>
          <w:rFonts w:ascii="Palatino Linotype" w:hAnsi="Palatino Linotype" w:cs="Tahoma"/>
          <w:sz w:val="22"/>
          <w:szCs w:val="22"/>
        </w:rPr>
        <w:t xml:space="preserve">el Sujeto Obligado </w:t>
      </w:r>
      <w:r w:rsidR="008453FA" w:rsidRPr="00F832C6">
        <w:rPr>
          <w:rFonts w:ascii="Palatino Linotype" w:hAnsi="Palatino Linotype" w:cs="Tahoma"/>
          <w:sz w:val="22"/>
          <w:szCs w:val="22"/>
        </w:rPr>
        <w:t xml:space="preserve">otorgó respuesta a través del </w:t>
      </w:r>
      <w:r w:rsidRPr="00F832C6">
        <w:rPr>
          <w:rFonts w:ascii="Palatino Linotype" w:hAnsi="Palatino Linotype" w:cs="Tahoma"/>
          <w:sz w:val="22"/>
          <w:szCs w:val="22"/>
        </w:rPr>
        <w:t>SAIMEX</w:t>
      </w:r>
      <w:r w:rsidR="008453FA" w:rsidRPr="00F832C6">
        <w:rPr>
          <w:rFonts w:ascii="Palatino Linotype" w:hAnsi="Palatino Linotype" w:cs="Tahoma"/>
          <w:sz w:val="22"/>
          <w:szCs w:val="22"/>
        </w:rPr>
        <w:t xml:space="preserve"> en </w:t>
      </w:r>
      <w:r w:rsidR="009C323D" w:rsidRPr="00F832C6">
        <w:rPr>
          <w:rFonts w:ascii="Palatino Linotype" w:hAnsi="Palatino Linotype" w:cs="Tahoma"/>
          <w:sz w:val="22"/>
          <w:szCs w:val="22"/>
        </w:rPr>
        <w:t>l</w:t>
      </w:r>
      <w:r w:rsidR="009A174C" w:rsidRPr="00F832C6">
        <w:rPr>
          <w:rFonts w:ascii="Palatino Linotype" w:hAnsi="Palatino Linotype" w:cs="Tahoma"/>
          <w:sz w:val="22"/>
          <w:szCs w:val="22"/>
        </w:rPr>
        <w:t>a que</w:t>
      </w:r>
      <w:r w:rsidR="00947B4B" w:rsidRPr="00F832C6">
        <w:rPr>
          <w:rFonts w:ascii="Palatino Linotype" w:hAnsi="Palatino Linotype" w:cs="Tahoma"/>
          <w:sz w:val="22"/>
          <w:szCs w:val="22"/>
        </w:rPr>
        <w:t xml:space="preserve"> manifestó lo siguiente:</w:t>
      </w:r>
    </w:p>
    <w:p w14:paraId="7C77EA53" w14:textId="77777777" w:rsidR="00947B4B" w:rsidRPr="00F832C6" w:rsidRDefault="00947B4B" w:rsidP="00944C6F">
      <w:pPr>
        <w:autoSpaceDE w:val="0"/>
        <w:autoSpaceDN w:val="0"/>
        <w:adjustRightInd w:val="0"/>
        <w:spacing w:line="360" w:lineRule="auto"/>
        <w:contextualSpacing/>
        <w:jc w:val="both"/>
        <w:rPr>
          <w:rFonts w:ascii="Palatino Linotype" w:hAnsi="Palatino Linotype" w:cs="Tahoma"/>
          <w:sz w:val="22"/>
          <w:szCs w:val="22"/>
        </w:rPr>
      </w:pPr>
    </w:p>
    <w:p w14:paraId="19FE8ABA" w14:textId="77777777" w:rsidR="00947B4B" w:rsidRPr="00F832C6" w:rsidRDefault="00947B4B" w:rsidP="00944C6F">
      <w:pPr>
        <w:autoSpaceDE w:val="0"/>
        <w:autoSpaceDN w:val="0"/>
        <w:adjustRightInd w:val="0"/>
        <w:spacing w:line="360" w:lineRule="auto"/>
        <w:ind w:left="567" w:right="539"/>
        <w:contextualSpacing/>
        <w:jc w:val="both"/>
        <w:rPr>
          <w:rFonts w:ascii="Palatino Linotype" w:hAnsi="Palatino Linotype" w:cs="Tahoma"/>
          <w:i/>
          <w:iCs/>
        </w:rPr>
      </w:pPr>
      <w:r w:rsidRPr="00F832C6">
        <w:rPr>
          <w:rFonts w:ascii="Palatino Linotype" w:hAnsi="Palatino Linotype" w:cs="Tahoma"/>
          <w:i/>
          <w:iCs/>
        </w:rPr>
        <w:t>“…</w:t>
      </w:r>
    </w:p>
    <w:p w14:paraId="575F3B94" w14:textId="60FE61E5" w:rsidR="00947B4B" w:rsidRPr="00F832C6" w:rsidRDefault="00947B4B" w:rsidP="00944C6F">
      <w:pPr>
        <w:autoSpaceDE w:val="0"/>
        <w:autoSpaceDN w:val="0"/>
        <w:adjustRightInd w:val="0"/>
        <w:spacing w:line="360" w:lineRule="auto"/>
        <w:ind w:left="567" w:right="539"/>
        <w:contextualSpacing/>
        <w:jc w:val="both"/>
        <w:rPr>
          <w:rFonts w:ascii="Palatino Linotype" w:hAnsi="Palatino Linotype" w:cs="Tahoma"/>
          <w:i/>
          <w:iCs/>
        </w:rPr>
      </w:pPr>
      <w:r w:rsidRPr="00F832C6">
        <w:rPr>
          <w:rFonts w:ascii="Palatino Linotype" w:hAnsi="Palatino Linotype" w:cs="Tahoma"/>
          <w:i/>
          <w:iCs/>
        </w:rPr>
        <w:t xml:space="preserve">Del análisis a la solicitud que nos ocupa, el Poder Judicial del Estado de México, como ente público del estado, en su estructura se auxilia de la Dirección General de Contraloría como Órgano Interno de Control, en la organización, dirección y coordinación de actuaciones orientadas a vigilar, coordinar y controlar las acciones de auditoría a las gestiones administrativa, financiera y de obra pública, de conformidad con la normatividad vigente y aplicable; de igual manera en lo relativo a la denuncia e investigación, sustanciación y resolución de los procedimientos administrativos disciplinarios; y el registro de situación patrimonial de las personas servidoras publicas judiciales. </w:t>
      </w:r>
    </w:p>
    <w:p w14:paraId="1AB14227" w14:textId="77777777" w:rsidR="00947B4B" w:rsidRPr="00F832C6" w:rsidRDefault="00947B4B" w:rsidP="00944C6F">
      <w:pPr>
        <w:autoSpaceDE w:val="0"/>
        <w:autoSpaceDN w:val="0"/>
        <w:adjustRightInd w:val="0"/>
        <w:spacing w:line="360" w:lineRule="auto"/>
        <w:ind w:left="567" w:right="539"/>
        <w:contextualSpacing/>
        <w:jc w:val="both"/>
        <w:rPr>
          <w:rFonts w:ascii="Palatino Linotype" w:hAnsi="Palatino Linotype" w:cs="Tahoma"/>
          <w:i/>
          <w:iCs/>
        </w:rPr>
      </w:pPr>
    </w:p>
    <w:p w14:paraId="41E0E2D2" w14:textId="77777777" w:rsidR="00947B4B" w:rsidRPr="00F832C6" w:rsidRDefault="00947B4B" w:rsidP="00944C6F">
      <w:pPr>
        <w:autoSpaceDE w:val="0"/>
        <w:autoSpaceDN w:val="0"/>
        <w:adjustRightInd w:val="0"/>
        <w:spacing w:line="360" w:lineRule="auto"/>
        <w:ind w:left="567" w:right="539"/>
        <w:contextualSpacing/>
        <w:jc w:val="both"/>
        <w:rPr>
          <w:rFonts w:ascii="Palatino Linotype" w:hAnsi="Palatino Linotype" w:cs="Tahoma"/>
          <w:i/>
          <w:iCs/>
        </w:rPr>
      </w:pPr>
      <w:r w:rsidRPr="00F832C6">
        <w:rPr>
          <w:rFonts w:ascii="Palatino Linotype" w:hAnsi="Palatino Linotype" w:cs="Tahoma"/>
          <w:i/>
          <w:iCs/>
        </w:rPr>
        <w:t xml:space="preserve">En tal sentido, como Poder Judicial del Estado de México, se cuenta con una Política de Integridad, conformada por el nuevo Código de Ética, el Código de Conducta, los Lineamientos para la Integración y Funcionamiento del Comité de Ética y Prevención de Conflictos de Interés, y el Protocolo de Actuación para la Recepción y Seguimiento a las Denuncias por Incumplimiento o Violación al Código de Ética y Código de Conducta; que establecen los principios rectores generales y específicos del servicio público. </w:t>
      </w:r>
    </w:p>
    <w:p w14:paraId="6D97B616" w14:textId="77777777" w:rsidR="00947B4B" w:rsidRPr="00F832C6" w:rsidRDefault="00947B4B" w:rsidP="00944C6F">
      <w:pPr>
        <w:autoSpaceDE w:val="0"/>
        <w:autoSpaceDN w:val="0"/>
        <w:adjustRightInd w:val="0"/>
        <w:spacing w:line="360" w:lineRule="auto"/>
        <w:ind w:left="567" w:right="539"/>
        <w:contextualSpacing/>
        <w:jc w:val="both"/>
        <w:rPr>
          <w:rFonts w:ascii="Palatino Linotype" w:hAnsi="Palatino Linotype" w:cs="Tahoma"/>
          <w:i/>
          <w:iCs/>
        </w:rPr>
      </w:pPr>
    </w:p>
    <w:p w14:paraId="1398AAF2" w14:textId="6B6A71AC" w:rsidR="00947B4B" w:rsidRPr="00F832C6" w:rsidRDefault="00947B4B" w:rsidP="00944C6F">
      <w:pPr>
        <w:autoSpaceDE w:val="0"/>
        <w:autoSpaceDN w:val="0"/>
        <w:adjustRightInd w:val="0"/>
        <w:spacing w:line="360" w:lineRule="auto"/>
        <w:ind w:left="567" w:right="539"/>
        <w:contextualSpacing/>
        <w:jc w:val="both"/>
        <w:rPr>
          <w:rFonts w:ascii="Palatino Linotype" w:hAnsi="Palatino Linotype" w:cs="Tahoma"/>
          <w:i/>
          <w:iCs/>
        </w:rPr>
      </w:pPr>
      <w:r w:rsidRPr="00F832C6">
        <w:rPr>
          <w:rFonts w:ascii="Palatino Linotype" w:hAnsi="Palatino Linotype" w:cs="Tahoma"/>
          <w:i/>
          <w:iCs/>
        </w:rPr>
        <w:t>Las acciones de control interno, principios éticos y demás instrumentos normativos son adoptados para guiar la actuación de las personas servidoras públicas en su quehacer diario, mediante su difusión, conocimiento y aplicación en su desempeño jurisdiccional y administrativo, con lo que se busca garantizar el estado de derecho, el acceso a la justicia y la promoción del servicio público; promoviéndose la honestidad, la transparencia y la conducta responsable-ética de los servidores públicos judiciales, buscando prevenir conflictos de interés, responsabilidades administrativas y evitar actos de corrupción, para garantizar un ejercicio imparcial de la función judicial y administrativa</w:t>
      </w:r>
    </w:p>
    <w:p w14:paraId="48B3A688" w14:textId="77777777" w:rsidR="00947B4B" w:rsidRPr="00F832C6" w:rsidRDefault="00947B4B" w:rsidP="00944C6F">
      <w:pPr>
        <w:autoSpaceDE w:val="0"/>
        <w:autoSpaceDN w:val="0"/>
        <w:adjustRightInd w:val="0"/>
        <w:spacing w:line="360" w:lineRule="auto"/>
        <w:ind w:left="567" w:right="539"/>
        <w:contextualSpacing/>
        <w:jc w:val="both"/>
        <w:rPr>
          <w:rFonts w:ascii="Palatino Linotype" w:hAnsi="Palatino Linotype" w:cs="Tahoma"/>
          <w:i/>
          <w:iCs/>
        </w:rPr>
      </w:pPr>
    </w:p>
    <w:p w14:paraId="76C7F912" w14:textId="712BB79B" w:rsidR="00947B4B" w:rsidRPr="00F832C6" w:rsidRDefault="00453BB4" w:rsidP="00944C6F">
      <w:pPr>
        <w:autoSpaceDE w:val="0"/>
        <w:autoSpaceDN w:val="0"/>
        <w:adjustRightInd w:val="0"/>
        <w:spacing w:line="360" w:lineRule="auto"/>
        <w:ind w:left="567" w:right="539"/>
        <w:contextualSpacing/>
        <w:jc w:val="both"/>
        <w:rPr>
          <w:rFonts w:ascii="Palatino Linotype" w:hAnsi="Palatino Linotype" w:cs="Tahoma"/>
          <w:i/>
          <w:iCs/>
        </w:rPr>
      </w:pPr>
      <w:hyperlink r:id="rId8" w:history="1">
        <w:r w:rsidR="00947B4B" w:rsidRPr="00F832C6">
          <w:rPr>
            <w:rStyle w:val="Hipervnculo"/>
            <w:rFonts w:ascii="Palatino Linotype" w:hAnsi="Palatino Linotype" w:cs="Tahoma"/>
            <w:i/>
            <w:iCs/>
          </w:rPr>
          <w:t>https://contraloria.pjedomex.gob.mx/contraloria/1_inicio</w:t>
        </w:r>
      </w:hyperlink>
    </w:p>
    <w:p w14:paraId="5BE541E2" w14:textId="21ECA5A7" w:rsidR="00947B4B" w:rsidRPr="00F832C6" w:rsidRDefault="00947B4B" w:rsidP="00944C6F">
      <w:pPr>
        <w:autoSpaceDE w:val="0"/>
        <w:autoSpaceDN w:val="0"/>
        <w:adjustRightInd w:val="0"/>
        <w:spacing w:line="360" w:lineRule="auto"/>
        <w:ind w:left="567" w:right="539"/>
        <w:contextualSpacing/>
        <w:jc w:val="both"/>
        <w:rPr>
          <w:rFonts w:ascii="Palatino Linotype" w:hAnsi="Palatino Linotype" w:cs="Tahoma"/>
          <w:i/>
          <w:iCs/>
        </w:rPr>
      </w:pPr>
      <w:r w:rsidRPr="00F832C6">
        <w:rPr>
          <w:rFonts w:ascii="Palatino Linotype" w:hAnsi="Palatino Linotype" w:cs="Tahoma"/>
          <w:i/>
          <w:iCs/>
        </w:rPr>
        <w:lastRenderedPageBreak/>
        <w:t>…”</w:t>
      </w:r>
    </w:p>
    <w:p w14:paraId="0839A3F1" w14:textId="77777777" w:rsidR="00947B4B" w:rsidRPr="00F832C6" w:rsidRDefault="00947B4B" w:rsidP="00944C6F">
      <w:pPr>
        <w:autoSpaceDE w:val="0"/>
        <w:autoSpaceDN w:val="0"/>
        <w:adjustRightInd w:val="0"/>
        <w:spacing w:line="360" w:lineRule="auto"/>
        <w:contextualSpacing/>
        <w:jc w:val="both"/>
        <w:rPr>
          <w:rFonts w:ascii="Palatino Linotype" w:hAnsi="Palatino Linotype" w:cs="Tahoma"/>
          <w:sz w:val="22"/>
          <w:szCs w:val="22"/>
        </w:rPr>
      </w:pPr>
    </w:p>
    <w:p w14:paraId="0DB1C477" w14:textId="77777777" w:rsidR="001A412B" w:rsidRPr="00F832C6" w:rsidRDefault="007812D1" w:rsidP="00944C6F">
      <w:pPr>
        <w:pStyle w:val="Ttulo2"/>
        <w:spacing w:before="0" w:line="360" w:lineRule="auto"/>
        <w:rPr>
          <w:rFonts w:ascii="Palatino Linotype" w:hAnsi="Palatino Linotype" w:cs="Tahoma"/>
          <w:b/>
          <w:color w:val="auto"/>
          <w:sz w:val="22"/>
          <w:szCs w:val="22"/>
        </w:rPr>
      </w:pPr>
      <w:bookmarkStart w:id="5" w:name="_Toc221201730"/>
      <w:bookmarkEnd w:id="0"/>
      <w:r w:rsidRPr="00F832C6">
        <w:rPr>
          <w:rFonts w:ascii="Palatino Linotype" w:hAnsi="Palatino Linotype" w:cs="Tahoma"/>
          <w:b/>
          <w:color w:val="auto"/>
          <w:sz w:val="22"/>
          <w:szCs w:val="22"/>
        </w:rPr>
        <w:t>I</w:t>
      </w:r>
      <w:r w:rsidR="00BF4B55" w:rsidRPr="00F832C6">
        <w:rPr>
          <w:rFonts w:ascii="Palatino Linotype" w:hAnsi="Palatino Linotype" w:cs="Tahoma"/>
          <w:b/>
          <w:color w:val="auto"/>
          <w:sz w:val="22"/>
          <w:szCs w:val="22"/>
        </w:rPr>
        <w:t>II</w:t>
      </w:r>
      <w:r w:rsidR="009A7587" w:rsidRPr="00F832C6">
        <w:rPr>
          <w:rFonts w:ascii="Palatino Linotype" w:hAnsi="Palatino Linotype" w:cs="Tahoma"/>
          <w:b/>
          <w:color w:val="auto"/>
          <w:sz w:val="22"/>
          <w:szCs w:val="22"/>
        </w:rPr>
        <w:t>. Interposición del Recurso de Revisión</w:t>
      </w:r>
      <w:bookmarkEnd w:id="5"/>
    </w:p>
    <w:p w14:paraId="77CABC8E" w14:textId="77777777" w:rsidR="00F87649" w:rsidRPr="00F832C6" w:rsidRDefault="00F87649" w:rsidP="00944C6F">
      <w:pPr>
        <w:autoSpaceDE w:val="0"/>
        <w:autoSpaceDN w:val="0"/>
        <w:adjustRightInd w:val="0"/>
        <w:spacing w:line="360" w:lineRule="auto"/>
        <w:contextualSpacing/>
        <w:jc w:val="both"/>
        <w:rPr>
          <w:rFonts w:ascii="Palatino Linotype" w:hAnsi="Palatino Linotype" w:cs="Tahoma"/>
          <w:b/>
          <w:sz w:val="18"/>
          <w:szCs w:val="22"/>
        </w:rPr>
      </w:pPr>
    </w:p>
    <w:p w14:paraId="37B07DAF" w14:textId="522BCDE0" w:rsidR="009A7587" w:rsidRPr="00F832C6" w:rsidRDefault="009A7587" w:rsidP="00944C6F">
      <w:pPr>
        <w:tabs>
          <w:tab w:val="left" w:pos="3122"/>
        </w:tabs>
        <w:spacing w:line="360" w:lineRule="auto"/>
        <w:contextualSpacing/>
        <w:jc w:val="both"/>
        <w:rPr>
          <w:rFonts w:ascii="Palatino Linotype" w:hAnsi="Palatino Linotype" w:cs="Tahoma"/>
          <w:sz w:val="22"/>
          <w:szCs w:val="22"/>
        </w:rPr>
      </w:pPr>
      <w:r w:rsidRPr="00F832C6">
        <w:rPr>
          <w:rFonts w:ascii="Palatino Linotype" w:hAnsi="Palatino Linotype" w:cs="Tahoma"/>
          <w:sz w:val="22"/>
          <w:szCs w:val="22"/>
        </w:rPr>
        <w:t>Con fecha</w:t>
      </w:r>
      <w:r w:rsidR="00E13C8C" w:rsidRPr="00F832C6">
        <w:rPr>
          <w:rFonts w:ascii="Palatino Linotype" w:hAnsi="Palatino Linotype" w:cs="Tahoma"/>
          <w:sz w:val="22"/>
          <w:szCs w:val="22"/>
        </w:rPr>
        <w:t xml:space="preserve"> </w:t>
      </w:r>
      <w:r w:rsidR="00947B4B" w:rsidRPr="00F832C6">
        <w:rPr>
          <w:rFonts w:ascii="Palatino Linotype" w:hAnsi="Palatino Linotype" w:cs="Tahoma"/>
          <w:sz w:val="22"/>
          <w:szCs w:val="22"/>
        </w:rPr>
        <w:t>doce de enero</w:t>
      </w:r>
      <w:r w:rsidR="00761396" w:rsidRPr="00F832C6">
        <w:rPr>
          <w:rFonts w:ascii="Palatino Linotype" w:hAnsi="Palatino Linotype" w:cs="Tahoma"/>
          <w:sz w:val="22"/>
          <w:szCs w:val="22"/>
        </w:rPr>
        <w:t xml:space="preserve"> </w:t>
      </w:r>
      <w:r w:rsidR="00B267E1" w:rsidRPr="00F832C6">
        <w:rPr>
          <w:rFonts w:ascii="Palatino Linotype" w:hAnsi="Palatino Linotype" w:cs="Tahoma"/>
          <w:sz w:val="22"/>
          <w:szCs w:val="22"/>
        </w:rPr>
        <w:t xml:space="preserve">de dos mil </w:t>
      </w:r>
      <w:r w:rsidR="00947B4B" w:rsidRPr="00F832C6">
        <w:rPr>
          <w:rFonts w:ascii="Palatino Linotype" w:hAnsi="Palatino Linotype" w:cs="Tahoma"/>
          <w:sz w:val="22"/>
          <w:szCs w:val="22"/>
        </w:rPr>
        <w:t>veintiséis</w:t>
      </w:r>
      <w:r w:rsidRPr="00F832C6">
        <w:rPr>
          <w:rFonts w:ascii="Palatino Linotype" w:hAnsi="Palatino Linotype" w:cs="Tahoma"/>
          <w:sz w:val="22"/>
          <w:szCs w:val="22"/>
        </w:rPr>
        <w:t xml:space="preserve">, a través del </w:t>
      </w:r>
      <w:r w:rsidR="00BB1F81" w:rsidRPr="00F832C6">
        <w:rPr>
          <w:rFonts w:ascii="Palatino Linotype" w:hAnsi="Palatino Linotype" w:cs="Tahoma"/>
          <w:sz w:val="22"/>
          <w:szCs w:val="22"/>
          <w:lang w:val="es-ES"/>
        </w:rPr>
        <w:t>SAIMEX</w:t>
      </w:r>
      <w:r w:rsidR="00A048C7" w:rsidRPr="00F832C6">
        <w:rPr>
          <w:rFonts w:ascii="Palatino Linotype" w:hAnsi="Palatino Linotype" w:cs="Tahoma"/>
          <w:sz w:val="22"/>
          <w:szCs w:val="22"/>
        </w:rPr>
        <w:t>, se interpus</w:t>
      </w:r>
      <w:r w:rsidR="003C3E71" w:rsidRPr="00F832C6">
        <w:rPr>
          <w:rFonts w:ascii="Palatino Linotype" w:hAnsi="Palatino Linotype" w:cs="Tahoma"/>
          <w:sz w:val="22"/>
          <w:szCs w:val="22"/>
        </w:rPr>
        <w:t>o</w:t>
      </w:r>
      <w:r w:rsidR="00A048C7" w:rsidRPr="00F832C6">
        <w:rPr>
          <w:rFonts w:ascii="Palatino Linotype" w:hAnsi="Palatino Linotype" w:cs="Tahoma"/>
          <w:sz w:val="22"/>
          <w:szCs w:val="22"/>
        </w:rPr>
        <w:t xml:space="preserve"> </w:t>
      </w:r>
      <w:r w:rsidR="003C3E71" w:rsidRPr="00F832C6">
        <w:rPr>
          <w:rFonts w:ascii="Palatino Linotype" w:hAnsi="Palatino Linotype" w:cs="Tahoma"/>
          <w:sz w:val="22"/>
          <w:szCs w:val="22"/>
        </w:rPr>
        <w:t>el</w:t>
      </w:r>
      <w:r w:rsidRPr="00F832C6">
        <w:rPr>
          <w:rFonts w:ascii="Palatino Linotype" w:hAnsi="Palatino Linotype" w:cs="Tahoma"/>
          <w:sz w:val="22"/>
          <w:szCs w:val="22"/>
        </w:rPr>
        <w:t xml:space="preserve"> presente Recurso de Revisión por</w:t>
      </w:r>
      <w:r w:rsidR="008E6658" w:rsidRPr="00F832C6">
        <w:rPr>
          <w:rFonts w:ascii="Palatino Linotype" w:hAnsi="Palatino Linotype" w:cs="Tahoma"/>
          <w:sz w:val="22"/>
          <w:szCs w:val="22"/>
        </w:rPr>
        <w:t xml:space="preserve"> </w:t>
      </w:r>
      <w:r w:rsidR="0035716C" w:rsidRPr="00F832C6">
        <w:rPr>
          <w:rFonts w:ascii="Palatino Linotype" w:hAnsi="Palatino Linotype" w:cs="Tahoma"/>
          <w:sz w:val="22"/>
          <w:szCs w:val="22"/>
        </w:rPr>
        <w:t xml:space="preserve">el </w:t>
      </w:r>
      <w:r w:rsidRPr="00F832C6">
        <w:rPr>
          <w:rFonts w:ascii="Palatino Linotype" w:hAnsi="Palatino Linotype" w:cs="Tahoma"/>
          <w:sz w:val="22"/>
          <w:szCs w:val="22"/>
        </w:rPr>
        <w:t xml:space="preserve">Recurrente, en contra de </w:t>
      </w:r>
      <w:r w:rsidR="00655265" w:rsidRPr="00F832C6">
        <w:rPr>
          <w:rFonts w:ascii="Palatino Linotype" w:hAnsi="Palatino Linotype" w:cs="Tahoma"/>
          <w:sz w:val="22"/>
          <w:szCs w:val="22"/>
        </w:rPr>
        <w:t>la respuesta emitida</w:t>
      </w:r>
      <w:r w:rsidRPr="00F832C6">
        <w:rPr>
          <w:rFonts w:ascii="Palatino Linotype" w:hAnsi="Palatino Linotype" w:cs="Tahoma"/>
          <w:sz w:val="22"/>
          <w:szCs w:val="22"/>
        </w:rPr>
        <w:t xml:space="preserve"> por el Sujeto Obligado a </w:t>
      </w:r>
      <w:r w:rsidR="00655265" w:rsidRPr="00F832C6">
        <w:rPr>
          <w:rFonts w:ascii="Palatino Linotype" w:hAnsi="Palatino Linotype" w:cs="Tahoma"/>
          <w:sz w:val="22"/>
          <w:szCs w:val="22"/>
        </w:rPr>
        <w:t>la solicitud</w:t>
      </w:r>
      <w:r w:rsidRPr="00F832C6">
        <w:rPr>
          <w:rFonts w:ascii="Palatino Linotype" w:hAnsi="Palatino Linotype" w:cs="Tahoma"/>
          <w:sz w:val="22"/>
          <w:szCs w:val="22"/>
        </w:rPr>
        <w:t xml:space="preserve"> de información, en los siguientes términos:</w:t>
      </w:r>
    </w:p>
    <w:p w14:paraId="08D28436" w14:textId="77777777" w:rsidR="00AB6595" w:rsidRPr="00F832C6" w:rsidRDefault="00AB6595" w:rsidP="00944C6F">
      <w:pPr>
        <w:tabs>
          <w:tab w:val="left" w:pos="4995"/>
        </w:tabs>
        <w:spacing w:line="360" w:lineRule="auto"/>
        <w:contextualSpacing/>
        <w:jc w:val="both"/>
        <w:rPr>
          <w:rFonts w:ascii="Palatino Linotype" w:hAnsi="Palatino Linotype" w:cs="Tahoma"/>
          <w:sz w:val="22"/>
          <w:szCs w:val="22"/>
        </w:rPr>
      </w:pPr>
    </w:p>
    <w:p w14:paraId="0F26B2BC" w14:textId="77777777" w:rsidR="00D5699B" w:rsidRPr="00F832C6" w:rsidRDefault="00D5699B" w:rsidP="00944C6F">
      <w:pPr>
        <w:spacing w:line="360" w:lineRule="auto"/>
        <w:ind w:left="567" w:right="539"/>
        <w:contextualSpacing/>
        <w:jc w:val="both"/>
        <w:rPr>
          <w:rFonts w:ascii="Palatino Linotype" w:hAnsi="Palatino Linotype" w:cs="Tahoma"/>
          <w:b/>
          <w:bCs/>
          <w:szCs w:val="22"/>
        </w:rPr>
      </w:pPr>
      <w:r w:rsidRPr="00F832C6">
        <w:rPr>
          <w:rFonts w:ascii="Palatino Linotype" w:hAnsi="Palatino Linotype" w:cs="Tahoma"/>
          <w:b/>
          <w:bCs/>
          <w:szCs w:val="22"/>
        </w:rPr>
        <w:t>ACTO IMPUGNADO</w:t>
      </w:r>
    </w:p>
    <w:p w14:paraId="5AA382BA" w14:textId="7FE33221" w:rsidR="003D1770" w:rsidRPr="00F832C6" w:rsidRDefault="007E4927" w:rsidP="00944C6F">
      <w:pPr>
        <w:spacing w:line="360" w:lineRule="auto"/>
        <w:ind w:left="567" w:right="539"/>
        <w:contextualSpacing/>
        <w:jc w:val="both"/>
        <w:rPr>
          <w:rFonts w:ascii="Palatino Linotype" w:hAnsi="Palatino Linotype" w:cs="Tahoma"/>
          <w:bCs/>
          <w:szCs w:val="22"/>
        </w:rPr>
      </w:pPr>
      <w:r w:rsidRPr="00F832C6">
        <w:rPr>
          <w:rFonts w:ascii="Palatino Linotype" w:hAnsi="Palatino Linotype" w:cs="Tahoma"/>
          <w:bCs/>
          <w:i/>
          <w:szCs w:val="22"/>
        </w:rPr>
        <w:t>“</w:t>
      </w:r>
      <w:r w:rsidR="00947B4B" w:rsidRPr="00F832C6">
        <w:rPr>
          <w:rFonts w:ascii="Palatino Linotype" w:hAnsi="Palatino Linotype" w:cs="Tahoma"/>
          <w:bCs/>
          <w:i/>
          <w:szCs w:val="22"/>
        </w:rPr>
        <w:t xml:space="preserve">No envían la información correspondiente para hacer la denuncia </w:t>
      </w:r>
      <w:r w:rsidR="00E55401" w:rsidRPr="00F832C6">
        <w:rPr>
          <w:rFonts w:ascii="Palatino Linotype" w:hAnsi="Palatino Linotype" w:cs="Tahoma"/>
          <w:bCs/>
          <w:i/>
          <w:szCs w:val="22"/>
        </w:rPr>
        <w:t>"</w:t>
      </w:r>
      <w:r w:rsidR="004D62C9" w:rsidRPr="00F832C6">
        <w:rPr>
          <w:rFonts w:ascii="Palatino Linotype" w:hAnsi="Palatino Linotype" w:cs="Tahoma"/>
          <w:bCs/>
          <w:i/>
          <w:szCs w:val="22"/>
        </w:rPr>
        <w:t xml:space="preserve"> (Sic)</w:t>
      </w:r>
    </w:p>
    <w:p w14:paraId="4DDB0EC2" w14:textId="77777777" w:rsidR="00CE2F19" w:rsidRPr="00F832C6" w:rsidRDefault="00CE2F19" w:rsidP="00944C6F">
      <w:pPr>
        <w:spacing w:line="360" w:lineRule="auto"/>
        <w:ind w:left="567" w:right="539"/>
        <w:contextualSpacing/>
        <w:jc w:val="both"/>
        <w:rPr>
          <w:rFonts w:ascii="Palatino Linotype" w:hAnsi="Palatino Linotype" w:cs="Tahoma"/>
          <w:bCs/>
          <w:szCs w:val="22"/>
        </w:rPr>
      </w:pPr>
    </w:p>
    <w:p w14:paraId="67D2059C" w14:textId="77777777" w:rsidR="00CE2F19" w:rsidRPr="00F832C6" w:rsidRDefault="00CE2F19" w:rsidP="00944C6F">
      <w:pPr>
        <w:spacing w:line="360" w:lineRule="auto"/>
        <w:ind w:left="567" w:right="539"/>
        <w:contextualSpacing/>
        <w:jc w:val="both"/>
        <w:rPr>
          <w:rFonts w:ascii="Palatino Linotype" w:hAnsi="Palatino Linotype" w:cs="Tahoma"/>
          <w:b/>
          <w:bCs/>
          <w:szCs w:val="22"/>
        </w:rPr>
      </w:pPr>
      <w:r w:rsidRPr="00F832C6">
        <w:rPr>
          <w:rFonts w:ascii="Palatino Linotype" w:hAnsi="Palatino Linotype" w:cs="Tahoma"/>
          <w:b/>
          <w:bCs/>
          <w:szCs w:val="22"/>
        </w:rPr>
        <w:t>RAZONES O MOTIVOS DE LA INCONFORMIDAD</w:t>
      </w:r>
    </w:p>
    <w:p w14:paraId="7F2E2967" w14:textId="51288784" w:rsidR="00CE2F19" w:rsidRPr="00F832C6" w:rsidRDefault="00CE2F19" w:rsidP="00944C6F">
      <w:pPr>
        <w:spacing w:line="360" w:lineRule="auto"/>
        <w:ind w:left="567" w:right="539"/>
        <w:contextualSpacing/>
        <w:jc w:val="both"/>
        <w:rPr>
          <w:rFonts w:ascii="Palatino Linotype" w:hAnsi="Palatino Linotype" w:cs="Tahoma"/>
          <w:bCs/>
          <w:i/>
          <w:szCs w:val="24"/>
        </w:rPr>
      </w:pPr>
      <w:r w:rsidRPr="00F832C6">
        <w:rPr>
          <w:rFonts w:ascii="Palatino Linotype" w:hAnsi="Palatino Linotype" w:cs="Tahoma"/>
          <w:bCs/>
          <w:i/>
          <w:szCs w:val="24"/>
        </w:rPr>
        <w:t>“</w:t>
      </w:r>
      <w:bookmarkStart w:id="6" w:name="_Hlk181699048"/>
      <w:r w:rsidR="00947B4B" w:rsidRPr="00F832C6">
        <w:rPr>
          <w:rFonts w:ascii="Palatino Linotype" w:hAnsi="Palatino Linotype" w:cs="Tahoma"/>
          <w:bCs/>
          <w:i/>
          <w:szCs w:val="24"/>
        </w:rPr>
        <w:t xml:space="preserve">Se tiene dos años con la sentencia firme, la actuaria no puede hacer la entrega debido a posible fraude procesal. Se </w:t>
      </w:r>
      <w:proofErr w:type="spellStart"/>
      <w:r w:rsidR="00947B4B" w:rsidRPr="00F832C6">
        <w:rPr>
          <w:rFonts w:ascii="Palatino Linotype" w:hAnsi="Palatino Linotype" w:cs="Tahoma"/>
          <w:bCs/>
          <w:i/>
          <w:szCs w:val="24"/>
        </w:rPr>
        <w:t>solicito</w:t>
      </w:r>
      <w:proofErr w:type="spellEnd"/>
      <w:r w:rsidR="00947B4B" w:rsidRPr="00F832C6">
        <w:rPr>
          <w:rFonts w:ascii="Palatino Linotype" w:hAnsi="Palatino Linotype" w:cs="Tahoma"/>
          <w:bCs/>
          <w:i/>
          <w:szCs w:val="24"/>
        </w:rPr>
        <w:t xml:space="preserve"> al juez que ejecute la sentencia o se mande a la fiscalía para que se realicen las investigaciones correspondientes, no quiere hacer ninguna de las dos tareas.</w:t>
      </w:r>
      <w:r w:rsidRPr="00F832C6">
        <w:rPr>
          <w:rFonts w:ascii="Palatino Linotype" w:hAnsi="Palatino Linotype" w:cs="Tahoma"/>
          <w:bCs/>
          <w:i/>
          <w:szCs w:val="24"/>
        </w:rPr>
        <w:t>”</w:t>
      </w:r>
      <w:r w:rsidR="004D62C9" w:rsidRPr="00F832C6">
        <w:rPr>
          <w:rFonts w:ascii="Palatino Linotype" w:hAnsi="Palatino Linotype" w:cs="Tahoma"/>
          <w:bCs/>
          <w:i/>
          <w:szCs w:val="24"/>
        </w:rPr>
        <w:t xml:space="preserve"> (Sic)</w:t>
      </w:r>
    </w:p>
    <w:p w14:paraId="28F75EAA" w14:textId="77777777" w:rsidR="00342378" w:rsidRPr="00F832C6" w:rsidRDefault="00342378" w:rsidP="00944C6F">
      <w:pPr>
        <w:spacing w:line="360" w:lineRule="auto"/>
        <w:ind w:right="539"/>
        <w:contextualSpacing/>
        <w:jc w:val="both"/>
        <w:rPr>
          <w:rFonts w:ascii="Palatino Linotype" w:hAnsi="Palatino Linotype" w:cs="Tahoma"/>
          <w:bCs/>
          <w:i/>
          <w:szCs w:val="24"/>
        </w:rPr>
      </w:pPr>
    </w:p>
    <w:p w14:paraId="34F7582E" w14:textId="77777777" w:rsidR="009A7587" w:rsidRPr="00F832C6" w:rsidRDefault="00BF4B55" w:rsidP="00944C6F">
      <w:pPr>
        <w:pStyle w:val="Ttulo2"/>
        <w:spacing w:before="0" w:line="360" w:lineRule="auto"/>
        <w:rPr>
          <w:rFonts w:ascii="Palatino Linotype" w:eastAsia="Batang" w:hAnsi="Palatino Linotype" w:cs="Tahoma"/>
          <w:b/>
          <w:bCs/>
          <w:color w:val="auto"/>
          <w:sz w:val="22"/>
          <w:szCs w:val="22"/>
        </w:rPr>
      </w:pPr>
      <w:bookmarkStart w:id="7" w:name="_Toc221201731"/>
      <w:bookmarkEnd w:id="6"/>
      <w:r w:rsidRPr="00F832C6">
        <w:rPr>
          <w:rStyle w:val="Ttulo2Car"/>
          <w:rFonts w:ascii="Palatino Linotype" w:hAnsi="Palatino Linotype"/>
          <w:b/>
          <w:color w:val="auto"/>
          <w:sz w:val="22"/>
          <w:szCs w:val="22"/>
        </w:rPr>
        <w:t>I</w:t>
      </w:r>
      <w:r w:rsidR="00FF1049" w:rsidRPr="00F832C6">
        <w:rPr>
          <w:rStyle w:val="Ttulo2Car"/>
          <w:rFonts w:ascii="Palatino Linotype" w:hAnsi="Palatino Linotype"/>
          <w:b/>
          <w:color w:val="auto"/>
          <w:sz w:val="22"/>
          <w:szCs w:val="22"/>
        </w:rPr>
        <w:t>V</w:t>
      </w:r>
      <w:r w:rsidR="009A7587" w:rsidRPr="00F832C6">
        <w:rPr>
          <w:rStyle w:val="Ttulo2Car"/>
          <w:rFonts w:ascii="Palatino Linotype" w:hAnsi="Palatino Linotype"/>
          <w:b/>
          <w:color w:val="auto"/>
          <w:sz w:val="22"/>
          <w:szCs w:val="22"/>
        </w:rPr>
        <w:t>. Trámite del Recurso de Revisión ante el Instituto</w:t>
      </w:r>
      <w:bookmarkEnd w:id="7"/>
    </w:p>
    <w:p w14:paraId="0FFEADF0" w14:textId="77777777" w:rsidR="007E4927" w:rsidRPr="00F832C6" w:rsidRDefault="007E4927" w:rsidP="00944C6F">
      <w:pPr>
        <w:spacing w:line="360" w:lineRule="auto"/>
        <w:contextualSpacing/>
        <w:jc w:val="both"/>
        <w:rPr>
          <w:rFonts w:ascii="Palatino Linotype" w:eastAsia="Batang" w:hAnsi="Palatino Linotype" w:cs="Tahoma"/>
          <w:b/>
          <w:bCs/>
          <w:sz w:val="22"/>
          <w:szCs w:val="22"/>
        </w:rPr>
      </w:pPr>
    </w:p>
    <w:p w14:paraId="38637FC5" w14:textId="3D493B7C" w:rsidR="00C950E3" w:rsidRPr="00F832C6" w:rsidRDefault="009A7587" w:rsidP="00944C6F">
      <w:pPr>
        <w:spacing w:line="360" w:lineRule="auto"/>
        <w:contextualSpacing/>
        <w:jc w:val="both"/>
        <w:rPr>
          <w:rFonts w:ascii="Palatino Linotype" w:eastAsia="Batang" w:hAnsi="Palatino Linotype" w:cs="Tahoma"/>
          <w:bCs/>
          <w:sz w:val="22"/>
          <w:szCs w:val="22"/>
        </w:rPr>
      </w:pPr>
      <w:r w:rsidRPr="00F832C6">
        <w:rPr>
          <w:rFonts w:ascii="Palatino Linotype" w:eastAsiaTheme="majorEastAsia" w:hAnsi="Palatino Linotype"/>
          <w:b/>
          <w:bCs/>
          <w:sz w:val="22"/>
          <w:szCs w:val="22"/>
        </w:rPr>
        <w:t>a) Turno del Recurso de Revisión</w:t>
      </w:r>
      <w:r w:rsidRPr="00F832C6">
        <w:rPr>
          <w:rFonts w:eastAsiaTheme="majorEastAsia"/>
          <w:b/>
          <w:bCs/>
        </w:rPr>
        <w:t>.</w:t>
      </w:r>
      <w:r w:rsidRPr="00F832C6">
        <w:rPr>
          <w:rFonts w:ascii="Palatino Linotype" w:eastAsia="Batang" w:hAnsi="Palatino Linotype" w:cs="Tahoma"/>
          <w:b/>
          <w:bCs/>
          <w:sz w:val="22"/>
          <w:szCs w:val="22"/>
        </w:rPr>
        <w:t xml:space="preserve"> </w:t>
      </w:r>
      <w:r w:rsidR="00A06844" w:rsidRPr="00F832C6">
        <w:rPr>
          <w:rFonts w:ascii="Palatino Linotype" w:eastAsia="Batang" w:hAnsi="Palatino Linotype" w:cs="Tahoma"/>
          <w:bCs/>
          <w:sz w:val="22"/>
          <w:szCs w:val="22"/>
        </w:rPr>
        <w:t xml:space="preserve">El </w:t>
      </w:r>
      <w:r w:rsidR="00947B4B" w:rsidRPr="00F832C6">
        <w:rPr>
          <w:rFonts w:ascii="Palatino Linotype" w:eastAsia="Batang" w:hAnsi="Palatino Linotype" w:cs="Tahoma"/>
          <w:bCs/>
          <w:sz w:val="22"/>
          <w:szCs w:val="22"/>
        </w:rPr>
        <w:t>doce de enero de dos mil veintiséis</w:t>
      </w:r>
      <w:r w:rsidR="00A06844" w:rsidRPr="00F832C6">
        <w:rPr>
          <w:rFonts w:ascii="Palatino Linotype" w:eastAsia="Batang" w:hAnsi="Palatino Linotype" w:cs="Tahoma"/>
          <w:bCs/>
          <w:sz w:val="22"/>
          <w:szCs w:val="22"/>
        </w:rPr>
        <w:t xml:space="preserve">, </w:t>
      </w:r>
      <w:r w:rsidR="00D5699B" w:rsidRPr="00F832C6">
        <w:rPr>
          <w:rFonts w:ascii="Palatino Linotype" w:eastAsia="Batang" w:hAnsi="Palatino Linotype" w:cs="Tahoma"/>
          <w:bCs/>
          <w:sz w:val="22"/>
          <w:szCs w:val="22"/>
        </w:rPr>
        <w:t xml:space="preserve">el </w:t>
      </w:r>
      <w:r w:rsidR="00BB1F81" w:rsidRPr="00F832C6">
        <w:rPr>
          <w:rFonts w:ascii="Palatino Linotype" w:eastAsia="Batang" w:hAnsi="Palatino Linotype" w:cs="Tahoma"/>
          <w:bCs/>
          <w:sz w:val="22"/>
          <w:szCs w:val="22"/>
        </w:rPr>
        <w:t>SAIMEX</w:t>
      </w:r>
      <w:r w:rsidR="00D5699B" w:rsidRPr="00F832C6">
        <w:rPr>
          <w:rFonts w:ascii="Palatino Linotype" w:eastAsia="Batang" w:hAnsi="Palatino Linotype" w:cs="Tahoma"/>
          <w:bCs/>
          <w:sz w:val="22"/>
          <w:szCs w:val="22"/>
        </w:rPr>
        <w:t xml:space="preserve">, asignó el número de expediente </w:t>
      </w:r>
      <w:r w:rsidR="00947B4B" w:rsidRPr="00F832C6">
        <w:rPr>
          <w:rFonts w:ascii="Palatino Linotype" w:eastAsia="Batang" w:hAnsi="Palatino Linotype" w:cs="Tahoma"/>
          <w:b/>
          <w:bCs/>
          <w:sz w:val="22"/>
          <w:szCs w:val="22"/>
        </w:rPr>
        <w:t>00251/INFOEM/IP/RR/2026</w:t>
      </w:r>
      <w:r w:rsidR="00D5699B" w:rsidRPr="00F832C6">
        <w:rPr>
          <w:rFonts w:ascii="Palatino Linotype" w:eastAsia="Batang" w:hAnsi="Palatino Linotype" w:cs="Tahoma"/>
          <w:bCs/>
          <w:sz w:val="22"/>
          <w:szCs w:val="22"/>
        </w:rPr>
        <w:t xml:space="preserve">, al medio de impugnación que nos ocupa, con base en el sistema aprobado por el Pleno de este Órgano Garante y lo turnó al </w:t>
      </w:r>
      <w:r w:rsidR="00D5699B" w:rsidRPr="00F832C6">
        <w:rPr>
          <w:rFonts w:ascii="Palatino Linotype" w:eastAsia="Batang" w:hAnsi="Palatino Linotype" w:cs="Tahoma"/>
          <w:b/>
          <w:bCs/>
          <w:sz w:val="22"/>
          <w:szCs w:val="22"/>
        </w:rPr>
        <w:t>Comisionado Ponente Luis Gustavo Parra Noriega</w:t>
      </w:r>
      <w:r w:rsidR="00D5699B" w:rsidRPr="00F832C6">
        <w:rPr>
          <w:rFonts w:ascii="Palatino Linotype" w:eastAsia="Batang" w:hAnsi="Palatino Linotype" w:cs="Tahoma"/>
          <w:bCs/>
          <w:sz w:val="22"/>
          <w:szCs w:val="22"/>
        </w:rPr>
        <w:t>, para los efectos del artículo 185, fracción I</w:t>
      </w:r>
      <w:r w:rsidR="00BB1F81" w:rsidRPr="00F832C6">
        <w:rPr>
          <w:rFonts w:ascii="Palatino Linotype" w:eastAsia="Batang" w:hAnsi="Palatino Linotype" w:cs="Tahoma"/>
          <w:bCs/>
          <w:sz w:val="22"/>
          <w:szCs w:val="22"/>
        </w:rPr>
        <w:t>,</w:t>
      </w:r>
      <w:r w:rsidR="00D5699B" w:rsidRPr="00F832C6">
        <w:rPr>
          <w:rFonts w:ascii="Palatino Linotype" w:eastAsia="Batang" w:hAnsi="Palatino Linotype" w:cs="Tahoma"/>
          <w:bCs/>
          <w:sz w:val="22"/>
          <w:szCs w:val="22"/>
        </w:rPr>
        <w:t xml:space="preserve"> de la Ley de Transparencia y Acceso a la Información Pública del Estado de México y Municipios.</w:t>
      </w:r>
    </w:p>
    <w:p w14:paraId="5C296927" w14:textId="77777777" w:rsidR="00D5699B" w:rsidRPr="00F832C6" w:rsidRDefault="00D5699B" w:rsidP="00944C6F">
      <w:pPr>
        <w:spacing w:line="360" w:lineRule="auto"/>
        <w:contextualSpacing/>
        <w:jc w:val="both"/>
        <w:rPr>
          <w:rFonts w:ascii="Palatino Linotype" w:eastAsia="Batang" w:hAnsi="Palatino Linotype" w:cs="Tahoma"/>
          <w:b/>
          <w:bCs/>
          <w:sz w:val="22"/>
          <w:szCs w:val="22"/>
        </w:rPr>
      </w:pPr>
    </w:p>
    <w:p w14:paraId="3BB3ED09" w14:textId="462E5FAB" w:rsidR="00253937" w:rsidRPr="00F832C6" w:rsidRDefault="009A7587" w:rsidP="00944C6F">
      <w:pPr>
        <w:spacing w:line="360" w:lineRule="auto"/>
        <w:contextualSpacing/>
        <w:jc w:val="both"/>
        <w:rPr>
          <w:rFonts w:ascii="Palatino Linotype" w:hAnsi="Palatino Linotype" w:cs="Tahoma"/>
          <w:bCs/>
          <w:sz w:val="22"/>
          <w:szCs w:val="22"/>
          <w:lang w:val="es-ES_tradnl"/>
        </w:rPr>
      </w:pPr>
      <w:r w:rsidRPr="00F832C6">
        <w:rPr>
          <w:rFonts w:ascii="Palatino Linotype" w:eastAsiaTheme="majorEastAsia" w:hAnsi="Palatino Linotype"/>
          <w:b/>
          <w:bCs/>
          <w:sz w:val="22"/>
          <w:szCs w:val="22"/>
        </w:rPr>
        <w:t>b) Admisión del Recurso de Revisión</w:t>
      </w:r>
      <w:r w:rsidRPr="00F832C6">
        <w:rPr>
          <w:rFonts w:eastAsiaTheme="majorEastAsia"/>
          <w:b/>
          <w:bCs/>
        </w:rPr>
        <w:t>.</w:t>
      </w:r>
      <w:r w:rsidRPr="00F832C6">
        <w:rPr>
          <w:rFonts w:ascii="Palatino Linotype" w:eastAsia="Batang" w:hAnsi="Palatino Linotype" w:cs="Tahoma"/>
          <w:b/>
          <w:bCs/>
          <w:sz w:val="22"/>
          <w:szCs w:val="22"/>
          <w:lang w:val="es-ES_tradnl"/>
        </w:rPr>
        <w:t xml:space="preserve"> </w:t>
      </w:r>
      <w:r w:rsidRPr="00F832C6">
        <w:rPr>
          <w:rFonts w:ascii="Palatino Linotype" w:hAnsi="Palatino Linotype" w:cs="Tahoma"/>
          <w:bCs/>
          <w:sz w:val="22"/>
          <w:szCs w:val="22"/>
        </w:rPr>
        <w:t>El</w:t>
      </w:r>
      <w:r w:rsidR="00EB3A2C" w:rsidRPr="00F832C6">
        <w:rPr>
          <w:rFonts w:ascii="Palatino Linotype" w:hAnsi="Palatino Linotype" w:cs="Tahoma"/>
          <w:bCs/>
          <w:sz w:val="22"/>
          <w:szCs w:val="22"/>
        </w:rPr>
        <w:t xml:space="preserve"> </w:t>
      </w:r>
      <w:r w:rsidR="00947B4B" w:rsidRPr="00F832C6">
        <w:rPr>
          <w:rFonts w:ascii="Palatino Linotype" w:hAnsi="Palatino Linotype" w:cs="Tahoma"/>
          <w:bCs/>
          <w:sz w:val="22"/>
          <w:szCs w:val="22"/>
        </w:rPr>
        <w:t>quince de enero de dos mil veintiséis</w:t>
      </w:r>
      <w:r w:rsidRPr="00F832C6">
        <w:rPr>
          <w:rFonts w:ascii="Palatino Linotype" w:hAnsi="Palatino Linotype" w:cs="Tahoma"/>
          <w:bCs/>
          <w:sz w:val="22"/>
          <w:szCs w:val="22"/>
        </w:rPr>
        <w:t xml:space="preserve">, </w:t>
      </w:r>
      <w:r w:rsidR="001F787A" w:rsidRPr="00F832C6">
        <w:rPr>
          <w:rFonts w:ascii="Palatino Linotype" w:hAnsi="Palatino Linotype" w:cs="Tahoma"/>
          <w:bCs/>
          <w:sz w:val="22"/>
          <w:szCs w:val="22"/>
        </w:rPr>
        <w:t xml:space="preserve">se acordó la admisión del </w:t>
      </w:r>
      <w:r w:rsidR="001F787A" w:rsidRPr="00F832C6">
        <w:rPr>
          <w:rFonts w:ascii="Palatino Linotype" w:hAnsi="Palatino Linotype" w:cs="Tahoma"/>
          <w:bCs/>
          <w:sz w:val="22"/>
          <w:szCs w:val="22"/>
          <w:lang w:val="es-ES_tradnl"/>
        </w:rPr>
        <w:t xml:space="preserve">Recurso de Revisión interpuesto por el Recurrente en contra del </w:t>
      </w:r>
      <w:r w:rsidR="001F787A" w:rsidRPr="00F832C6">
        <w:rPr>
          <w:rFonts w:ascii="Palatino Linotype" w:hAnsi="Palatino Linotype" w:cs="Tahoma"/>
          <w:b/>
          <w:bCs/>
          <w:sz w:val="22"/>
          <w:szCs w:val="22"/>
          <w:lang w:val="es-ES_tradnl"/>
        </w:rPr>
        <w:t xml:space="preserve">Sujeto </w:t>
      </w:r>
      <w:r w:rsidR="001F787A" w:rsidRPr="00F832C6">
        <w:rPr>
          <w:rFonts w:ascii="Palatino Linotype" w:hAnsi="Palatino Linotype" w:cs="Tahoma"/>
          <w:b/>
          <w:bCs/>
          <w:sz w:val="22"/>
          <w:szCs w:val="22"/>
          <w:lang w:val="es-ES_tradnl"/>
        </w:rPr>
        <w:lastRenderedPageBreak/>
        <w:t>Obligado</w:t>
      </w:r>
      <w:r w:rsidR="001F787A" w:rsidRPr="00F832C6">
        <w:rPr>
          <w:rFonts w:ascii="Palatino Linotype" w:hAnsi="Palatino Linotype" w:cs="Tahoma"/>
          <w:bCs/>
          <w:sz w:val="22"/>
          <w:szCs w:val="22"/>
          <w:lang w:val="es-ES_tradnl"/>
        </w:rPr>
        <w:t>, en términos del artículo 185, fracciones I, II y IV</w:t>
      </w:r>
      <w:r w:rsidR="00BB1F81" w:rsidRPr="00F832C6">
        <w:rPr>
          <w:rFonts w:ascii="Palatino Linotype" w:hAnsi="Palatino Linotype" w:cs="Tahoma"/>
          <w:bCs/>
          <w:sz w:val="22"/>
          <w:szCs w:val="22"/>
          <w:lang w:val="es-ES_tradnl"/>
        </w:rPr>
        <w:t>,</w:t>
      </w:r>
      <w:r w:rsidR="001F787A" w:rsidRPr="00F832C6">
        <w:rPr>
          <w:rFonts w:ascii="Palatino Linotype" w:hAnsi="Palatino Linotype" w:cs="Tahoma"/>
          <w:bCs/>
          <w:sz w:val="22"/>
          <w:szCs w:val="22"/>
          <w:lang w:val="es-ES_tradnl"/>
        </w:rPr>
        <w:t xml:space="preserve"> de la Ley de Transparencia y Acceso a la Información Pública del Estado de México y Municipios, el cual fue notificad</w:t>
      </w:r>
      <w:r w:rsidR="000C6179" w:rsidRPr="00F832C6">
        <w:rPr>
          <w:rFonts w:ascii="Palatino Linotype" w:hAnsi="Palatino Linotype" w:cs="Tahoma"/>
          <w:bCs/>
          <w:sz w:val="22"/>
          <w:szCs w:val="22"/>
          <w:lang w:val="es-ES_tradnl"/>
        </w:rPr>
        <w:t>o a las partes el mismo día</w:t>
      </w:r>
      <w:r w:rsidR="001F787A" w:rsidRPr="00F832C6">
        <w:rPr>
          <w:rFonts w:ascii="Palatino Linotype" w:hAnsi="Palatino Linotype" w:cs="Tahoma"/>
          <w:bCs/>
          <w:sz w:val="22"/>
          <w:szCs w:val="22"/>
          <w:lang w:val="es-ES_tradnl"/>
        </w:rPr>
        <w:t xml:space="preserve"> a través del </w:t>
      </w:r>
      <w:r w:rsidR="00BB1F81" w:rsidRPr="00F832C6">
        <w:rPr>
          <w:rFonts w:ascii="Palatino Linotype" w:hAnsi="Palatino Linotype" w:cs="Tahoma"/>
          <w:bCs/>
          <w:sz w:val="22"/>
          <w:szCs w:val="22"/>
          <w:lang w:val="es-ES_tradnl"/>
        </w:rPr>
        <w:t>SAIMEX</w:t>
      </w:r>
      <w:r w:rsidR="001F787A" w:rsidRPr="00F832C6">
        <w:rPr>
          <w:rFonts w:ascii="Palatino Linotype" w:hAnsi="Palatino Linotype" w:cs="Tahoma"/>
          <w:bCs/>
          <w:sz w:val="22"/>
          <w:szCs w:val="22"/>
          <w:lang w:val="es-ES_tradnl"/>
        </w:rPr>
        <w:t>, en el que se les otorgó un plazo de siete días hábiles posteriores a la misma, para que manifestaran lo que a su derecho conviniera y formularan alegatos.</w:t>
      </w:r>
    </w:p>
    <w:p w14:paraId="00995361" w14:textId="77777777" w:rsidR="00253937" w:rsidRPr="00F832C6" w:rsidRDefault="00253937" w:rsidP="00944C6F">
      <w:pPr>
        <w:spacing w:line="360" w:lineRule="auto"/>
        <w:contextualSpacing/>
        <w:jc w:val="both"/>
        <w:rPr>
          <w:rFonts w:ascii="Palatino Linotype" w:hAnsi="Palatino Linotype" w:cs="Tahoma"/>
          <w:bCs/>
          <w:sz w:val="22"/>
          <w:szCs w:val="22"/>
          <w:lang w:val="es-ES_tradnl"/>
        </w:rPr>
      </w:pPr>
    </w:p>
    <w:p w14:paraId="1520734D" w14:textId="05945CFD" w:rsidR="00B6380A" w:rsidRPr="00F832C6" w:rsidRDefault="00B6380A" w:rsidP="00944C6F">
      <w:pPr>
        <w:spacing w:line="360" w:lineRule="auto"/>
        <w:jc w:val="both"/>
        <w:rPr>
          <w:rFonts w:ascii="Palatino Linotype" w:eastAsia="Palatino Linotype" w:hAnsi="Palatino Linotype" w:cs="Palatino Linotype"/>
          <w:color w:val="000000"/>
          <w:sz w:val="22"/>
          <w:szCs w:val="22"/>
          <w:lang w:eastAsia="es-MX"/>
        </w:rPr>
      </w:pPr>
      <w:r w:rsidRPr="00F832C6">
        <w:rPr>
          <w:rFonts w:ascii="Palatino Linotype" w:eastAsiaTheme="majorEastAsia" w:hAnsi="Palatino Linotype"/>
          <w:b/>
          <w:bCs/>
          <w:sz w:val="22"/>
          <w:szCs w:val="22"/>
        </w:rPr>
        <w:t>c) Informe Justificado.</w:t>
      </w:r>
      <w:r w:rsidR="00BA0A76" w:rsidRPr="00F832C6">
        <w:rPr>
          <w:rFonts w:ascii="Palatino Linotype" w:eastAsiaTheme="majorEastAsia" w:hAnsi="Palatino Linotype"/>
          <w:b/>
          <w:bCs/>
          <w:sz w:val="22"/>
          <w:szCs w:val="22"/>
        </w:rPr>
        <w:t xml:space="preserve"> </w:t>
      </w:r>
      <w:r w:rsidR="00BA0A76" w:rsidRPr="00F832C6">
        <w:rPr>
          <w:rFonts w:ascii="Palatino Linotype" w:eastAsiaTheme="majorEastAsia" w:hAnsi="Palatino Linotype"/>
          <w:sz w:val="22"/>
          <w:szCs w:val="22"/>
        </w:rPr>
        <w:t>El</w:t>
      </w:r>
      <w:r w:rsidRPr="00F832C6">
        <w:rPr>
          <w:rFonts w:ascii="Palatino Linotype" w:eastAsia="Palatino Linotype" w:hAnsi="Palatino Linotype" w:cs="Palatino Linotype"/>
          <w:b/>
          <w:color w:val="000000"/>
          <w:sz w:val="22"/>
          <w:szCs w:val="22"/>
          <w:lang w:eastAsia="es-MX"/>
        </w:rPr>
        <w:t xml:space="preserve"> </w:t>
      </w:r>
      <w:r w:rsidR="00947B4B" w:rsidRPr="00F832C6">
        <w:rPr>
          <w:rFonts w:ascii="Palatino Linotype" w:eastAsia="Palatino Linotype" w:hAnsi="Palatino Linotype" w:cs="Palatino Linotype"/>
          <w:bCs/>
          <w:color w:val="000000"/>
          <w:sz w:val="22"/>
          <w:szCs w:val="22"/>
          <w:lang w:eastAsia="es-MX"/>
        </w:rPr>
        <w:t>veintiséis de enero de dos mil veintiséis</w:t>
      </w:r>
      <w:r w:rsidRPr="00F832C6">
        <w:rPr>
          <w:rFonts w:ascii="Palatino Linotype" w:eastAsia="Palatino Linotype" w:hAnsi="Palatino Linotype" w:cs="Palatino Linotype"/>
          <w:color w:val="000000"/>
          <w:sz w:val="22"/>
          <w:szCs w:val="22"/>
          <w:lang w:eastAsia="es-MX"/>
        </w:rPr>
        <w:t>, a través del Sistema de Acceso a la Información Mexiquense (SAIMEX), se recibió en este Instituto el informe justificado por parte del Sujeto Obligado, suscrito por el Titular de la Unidad de Transparencia y dirigido al Comisionado Ponente, por medio del cual ratificó su respuesta.</w:t>
      </w:r>
    </w:p>
    <w:p w14:paraId="18F41A42" w14:textId="77777777" w:rsidR="00B6380A" w:rsidRPr="00F832C6" w:rsidRDefault="00B6380A" w:rsidP="00944C6F">
      <w:pPr>
        <w:spacing w:line="360" w:lineRule="auto"/>
        <w:jc w:val="both"/>
        <w:rPr>
          <w:rFonts w:ascii="Palatino Linotype" w:eastAsiaTheme="majorEastAsia" w:hAnsi="Palatino Linotype"/>
          <w:b/>
          <w:bCs/>
          <w:sz w:val="22"/>
          <w:szCs w:val="22"/>
        </w:rPr>
      </w:pPr>
    </w:p>
    <w:p w14:paraId="67A00751" w14:textId="6F78F144" w:rsidR="00B6380A" w:rsidRPr="00F832C6" w:rsidRDefault="00B6380A" w:rsidP="00944C6F">
      <w:pPr>
        <w:spacing w:line="360" w:lineRule="auto"/>
        <w:jc w:val="both"/>
        <w:rPr>
          <w:rFonts w:ascii="Palatino Linotype" w:eastAsia="Palatino Linotype" w:hAnsi="Palatino Linotype" w:cs="Palatino Linotype"/>
          <w:b/>
          <w:color w:val="000000"/>
          <w:sz w:val="22"/>
          <w:szCs w:val="22"/>
          <w:lang w:eastAsia="es-MX"/>
        </w:rPr>
      </w:pPr>
      <w:r w:rsidRPr="00F832C6">
        <w:rPr>
          <w:rFonts w:ascii="Palatino Linotype" w:eastAsiaTheme="majorEastAsia" w:hAnsi="Palatino Linotype"/>
          <w:b/>
          <w:bCs/>
          <w:sz w:val="22"/>
          <w:szCs w:val="22"/>
        </w:rPr>
        <w:t>d) Vista del Informe Justificado.</w:t>
      </w:r>
      <w:r w:rsidRPr="00F832C6">
        <w:rPr>
          <w:rFonts w:ascii="Palatino Linotype" w:eastAsia="Palatino Linotype" w:hAnsi="Palatino Linotype" w:cs="Palatino Linotype"/>
          <w:b/>
          <w:color w:val="000000"/>
          <w:sz w:val="22"/>
          <w:szCs w:val="22"/>
          <w:lang w:eastAsia="es-MX"/>
        </w:rPr>
        <w:t xml:space="preserve"> </w:t>
      </w:r>
      <w:r w:rsidRPr="00F832C6">
        <w:rPr>
          <w:rFonts w:ascii="Palatino Linotype" w:eastAsia="Palatino Linotype" w:hAnsi="Palatino Linotype" w:cs="Palatino Linotype"/>
          <w:color w:val="000000"/>
          <w:sz w:val="22"/>
          <w:szCs w:val="22"/>
          <w:lang w:eastAsia="es-MX"/>
        </w:rPr>
        <w:t xml:space="preserve">El </w:t>
      </w:r>
      <w:r w:rsidR="00947B4B" w:rsidRPr="00F832C6">
        <w:rPr>
          <w:rFonts w:ascii="Palatino Linotype" w:eastAsia="Palatino Linotype" w:hAnsi="Palatino Linotype" w:cs="Palatino Linotype"/>
          <w:color w:val="000000"/>
          <w:sz w:val="22"/>
          <w:szCs w:val="22"/>
          <w:lang w:eastAsia="es-MX"/>
        </w:rPr>
        <w:t>veintiocho</w:t>
      </w:r>
      <w:r w:rsidR="00ED6527" w:rsidRPr="00F832C6">
        <w:rPr>
          <w:rFonts w:ascii="Palatino Linotype" w:eastAsia="Palatino Linotype" w:hAnsi="Palatino Linotype" w:cs="Palatino Linotype"/>
          <w:color w:val="000000"/>
          <w:sz w:val="22"/>
          <w:szCs w:val="22"/>
          <w:lang w:eastAsia="es-MX"/>
        </w:rPr>
        <w:t xml:space="preserve"> de enero de dos mil veintiséis</w:t>
      </w:r>
      <w:r w:rsidRPr="00F832C6">
        <w:rPr>
          <w:rFonts w:ascii="Palatino Linotype" w:eastAsia="Palatino Linotype" w:hAnsi="Palatino Linotype" w:cs="Palatino Linotype"/>
          <w:color w:val="000000"/>
          <w:sz w:val="22"/>
          <w:szCs w:val="22"/>
          <w:lang w:eastAsia="es-MX"/>
        </w:rPr>
        <w:t xml:space="preserve">, se dictó acuerdo por medio del cual se puso a la vista de la persona Recurrente el Informe Justificado entregado por el Sujeto Obligado, el cual fue notificado a las partes, el mismo día, a través del Sistema de Acceso a la Información Mexiquense (SAIMEX). </w:t>
      </w:r>
      <w:r w:rsidRPr="00F832C6">
        <w:rPr>
          <w:rFonts w:ascii="Palatino Linotype" w:eastAsia="Palatino Linotype" w:hAnsi="Palatino Linotype" w:cs="Palatino Linotype"/>
          <w:b/>
          <w:color w:val="000000"/>
          <w:sz w:val="22"/>
          <w:szCs w:val="22"/>
          <w:lang w:eastAsia="es-MX"/>
        </w:rPr>
        <w:t>Cabe señalar que el Particular fue omiso en realizar manifestación alguna.</w:t>
      </w:r>
    </w:p>
    <w:p w14:paraId="01458C81" w14:textId="77777777" w:rsidR="00EA2594" w:rsidRPr="00F832C6" w:rsidRDefault="00EA2594" w:rsidP="00944C6F">
      <w:pPr>
        <w:spacing w:line="360" w:lineRule="auto"/>
        <w:jc w:val="both"/>
        <w:rPr>
          <w:rFonts w:ascii="Palatino Linotype" w:hAnsi="Palatino Linotype" w:cs="Tahoma"/>
          <w:b/>
          <w:sz w:val="22"/>
          <w:szCs w:val="24"/>
        </w:rPr>
      </w:pPr>
    </w:p>
    <w:p w14:paraId="642BD307" w14:textId="023E016C" w:rsidR="00ED5DF5" w:rsidRPr="00F832C6" w:rsidRDefault="008E1D82" w:rsidP="00944C6F">
      <w:pPr>
        <w:spacing w:line="360" w:lineRule="auto"/>
        <w:jc w:val="both"/>
        <w:rPr>
          <w:rFonts w:ascii="Palatino Linotype" w:hAnsi="Palatino Linotype" w:cs="Tahoma"/>
          <w:sz w:val="22"/>
          <w:szCs w:val="22"/>
        </w:rPr>
      </w:pPr>
      <w:r w:rsidRPr="00F832C6">
        <w:rPr>
          <w:rFonts w:ascii="Palatino Linotype" w:eastAsiaTheme="majorEastAsia" w:hAnsi="Palatino Linotype"/>
          <w:b/>
          <w:bCs/>
          <w:sz w:val="22"/>
          <w:szCs w:val="22"/>
        </w:rPr>
        <w:t>e</w:t>
      </w:r>
      <w:r w:rsidR="003B0501" w:rsidRPr="00F832C6">
        <w:rPr>
          <w:rFonts w:ascii="Palatino Linotype" w:eastAsiaTheme="majorEastAsia" w:hAnsi="Palatino Linotype"/>
          <w:b/>
          <w:bCs/>
          <w:sz w:val="22"/>
          <w:szCs w:val="22"/>
        </w:rPr>
        <w:t>).</w:t>
      </w:r>
      <w:r w:rsidR="00C3485C" w:rsidRPr="00F832C6">
        <w:rPr>
          <w:rFonts w:ascii="Palatino Linotype" w:eastAsiaTheme="majorEastAsia" w:hAnsi="Palatino Linotype"/>
          <w:b/>
          <w:bCs/>
          <w:sz w:val="22"/>
          <w:szCs w:val="22"/>
        </w:rPr>
        <w:t xml:space="preserve"> </w:t>
      </w:r>
      <w:r w:rsidR="00ED5DF5" w:rsidRPr="00F832C6">
        <w:rPr>
          <w:rFonts w:ascii="Palatino Linotype" w:eastAsiaTheme="majorEastAsia" w:hAnsi="Palatino Linotype"/>
          <w:b/>
          <w:bCs/>
          <w:sz w:val="22"/>
          <w:szCs w:val="22"/>
        </w:rPr>
        <w:t>Cierre de instrucción</w:t>
      </w:r>
      <w:r w:rsidR="00ED5DF5" w:rsidRPr="00F832C6">
        <w:rPr>
          <w:rFonts w:ascii="Palatino Linotype" w:hAnsi="Palatino Linotype" w:cs="Tahoma"/>
          <w:b/>
          <w:bCs/>
          <w:sz w:val="22"/>
          <w:szCs w:val="22"/>
        </w:rPr>
        <w:t xml:space="preserve">. </w:t>
      </w:r>
      <w:r w:rsidR="00ED5DF5" w:rsidRPr="00F832C6">
        <w:rPr>
          <w:rFonts w:ascii="Palatino Linotype" w:hAnsi="Palatino Linotype" w:cs="Tahoma"/>
          <w:sz w:val="22"/>
          <w:szCs w:val="22"/>
        </w:rPr>
        <w:t>El</w:t>
      </w:r>
      <w:r w:rsidR="000F437A" w:rsidRPr="00F832C6">
        <w:rPr>
          <w:rFonts w:ascii="Palatino Linotype" w:hAnsi="Palatino Linotype" w:cs="Tahoma"/>
          <w:sz w:val="22"/>
          <w:szCs w:val="22"/>
        </w:rPr>
        <w:t xml:space="preserve"> </w:t>
      </w:r>
      <w:r w:rsidR="00947B4B" w:rsidRPr="00F832C6">
        <w:rPr>
          <w:rFonts w:ascii="Palatino Linotype" w:hAnsi="Palatino Linotype" w:cs="Tahoma"/>
          <w:sz w:val="22"/>
          <w:szCs w:val="22"/>
        </w:rPr>
        <w:t>cuatro de febrero</w:t>
      </w:r>
      <w:r w:rsidR="00ED6527" w:rsidRPr="00F832C6">
        <w:rPr>
          <w:rFonts w:ascii="Palatino Linotype" w:hAnsi="Palatino Linotype" w:cs="Tahoma"/>
          <w:sz w:val="22"/>
          <w:szCs w:val="22"/>
        </w:rPr>
        <w:t xml:space="preserve"> de dos mil veintiséis</w:t>
      </w:r>
      <w:r w:rsidR="00ED5DF5" w:rsidRPr="00F832C6">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000F437A" w:rsidRPr="00F832C6">
        <w:rPr>
          <w:rFonts w:ascii="Palatino Linotype" w:hAnsi="Palatino Linotype" w:cs="Tahoma"/>
          <w:sz w:val="22"/>
          <w:szCs w:val="22"/>
        </w:rPr>
        <w:t>el mismo día</w:t>
      </w:r>
      <w:r w:rsidR="00ED5DF5" w:rsidRPr="00F832C6">
        <w:rPr>
          <w:rFonts w:ascii="Palatino Linotype" w:hAnsi="Palatino Linotype" w:cs="Tahoma"/>
          <w:sz w:val="22"/>
          <w:szCs w:val="22"/>
        </w:rPr>
        <w:t xml:space="preserve">, a través del </w:t>
      </w:r>
      <w:r w:rsidR="00BB1F81" w:rsidRPr="00F832C6">
        <w:rPr>
          <w:rFonts w:ascii="Palatino Linotype" w:hAnsi="Palatino Linotype" w:cs="Tahoma"/>
          <w:sz w:val="22"/>
          <w:szCs w:val="22"/>
          <w:lang w:val="es-ES"/>
        </w:rPr>
        <w:t>SAIMEX</w:t>
      </w:r>
      <w:r w:rsidR="00ED5DF5" w:rsidRPr="00F832C6">
        <w:rPr>
          <w:rFonts w:ascii="Palatino Linotype" w:hAnsi="Palatino Linotype" w:cs="Tahoma"/>
          <w:sz w:val="22"/>
          <w:szCs w:val="22"/>
        </w:rPr>
        <w:t>.</w:t>
      </w:r>
    </w:p>
    <w:p w14:paraId="004BAD28" w14:textId="77777777" w:rsidR="0079675C" w:rsidRPr="00F832C6" w:rsidRDefault="0079675C" w:rsidP="00944C6F">
      <w:pPr>
        <w:spacing w:line="360" w:lineRule="auto"/>
        <w:jc w:val="both"/>
        <w:rPr>
          <w:rFonts w:ascii="Palatino Linotype" w:hAnsi="Palatino Linotype" w:cs="Tahoma"/>
          <w:sz w:val="22"/>
          <w:szCs w:val="22"/>
        </w:rPr>
      </w:pPr>
    </w:p>
    <w:p w14:paraId="723E8EE7" w14:textId="77777777" w:rsidR="004F2D88" w:rsidRPr="00F832C6" w:rsidRDefault="004F2D88" w:rsidP="00944C6F">
      <w:pPr>
        <w:spacing w:line="360" w:lineRule="auto"/>
        <w:contextualSpacing/>
        <w:jc w:val="both"/>
        <w:rPr>
          <w:rFonts w:ascii="Palatino Linotype" w:hAnsi="Palatino Linotype" w:cs="Tahoma"/>
          <w:color w:val="000000"/>
          <w:sz w:val="22"/>
          <w:szCs w:val="22"/>
        </w:rPr>
      </w:pPr>
      <w:r w:rsidRPr="00F832C6">
        <w:rPr>
          <w:rFonts w:ascii="Palatino Linotype" w:hAnsi="Palatino Linotype" w:cs="Tahoma"/>
          <w:color w:val="000000"/>
          <w:sz w:val="22"/>
          <w:szCs w:val="22"/>
        </w:rPr>
        <w:lastRenderedPageBreak/>
        <w:t xml:space="preserve">En </w:t>
      </w:r>
      <w:r w:rsidR="00367F82" w:rsidRPr="00F832C6">
        <w:rPr>
          <w:rFonts w:ascii="Palatino Linotype" w:hAnsi="Palatino Linotype" w:cs="Tahoma"/>
          <w:color w:val="000000"/>
          <w:sz w:val="22"/>
          <w:szCs w:val="22"/>
        </w:rPr>
        <w:t>razón de que fue debidamente su</w:t>
      </w:r>
      <w:r w:rsidRPr="00F832C6">
        <w:rPr>
          <w:rFonts w:ascii="Palatino Linotype" w:hAnsi="Palatino Linotype" w:cs="Tahoma"/>
          <w:color w:val="000000"/>
          <w:sz w:val="22"/>
          <w:szCs w:val="22"/>
        </w:rPr>
        <w:t xml:space="preserve">stanciado el expediente </w:t>
      </w:r>
      <w:r w:rsidR="00367F82" w:rsidRPr="00F832C6">
        <w:rPr>
          <w:rFonts w:ascii="Palatino Linotype" w:hAnsi="Palatino Linotype" w:cs="Tahoma"/>
          <w:color w:val="000000"/>
          <w:sz w:val="22"/>
          <w:szCs w:val="22"/>
        </w:rPr>
        <w:t xml:space="preserve">electrónico </w:t>
      </w:r>
      <w:r w:rsidRPr="00F832C6">
        <w:rPr>
          <w:rFonts w:ascii="Palatino Linotype" w:hAnsi="Palatino Linotype" w:cs="Tahoma"/>
          <w:color w:val="000000"/>
          <w:sz w:val="22"/>
          <w:szCs w:val="22"/>
        </w:rPr>
        <w:t>y no exist</w:t>
      </w:r>
      <w:r w:rsidR="00367F82" w:rsidRPr="00F832C6">
        <w:rPr>
          <w:rFonts w:ascii="Palatino Linotype" w:hAnsi="Palatino Linotype" w:cs="Tahoma"/>
          <w:color w:val="000000"/>
          <w:sz w:val="22"/>
          <w:szCs w:val="22"/>
        </w:rPr>
        <w:t>e</w:t>
      </w:r>
      <w:r w:rsidRPr="00F832C6">
        <w:rPr>
          <w:rFonts w:ascii="Palatino Linotype" w:hAnsi="Palatino Linotype" w:cs="Tahoma"/>
          <w:color w:val="000000"/>
          <w:sz w:val="22"/>
          <w:szCs w:val="22"/>
        </w:rPr>
        <w:t xml:space="preserve"> dilige</w:t>
      </w:r>
      <w:r w:rsidR="00367F82" w:rsidRPr="00F832C6">
        <w:rPr>
          <w:rFonts w:ascii="Palatino Linotype" w:hAnsi="Palatino Linotype" w:cs="Tahoma"/>
          <w:color w:val="000000"/>
          <w:sz w:val="22"/>
          <w:szCs w:val="22"/>
        </w:rPr>
        <w:t xml:space="preserve">ncia pendiente de desahogo, se </w:t>
      </w:r>
      <w:r w:rsidRPr="00F832C6">
        <w:rPr>
          <w:rFonts w:ascii="Palatino Linotype" w:hAnsi="Palatino Linotype" w:cs="Tahoma"/>
          <w:color w:val="000000"/>
          <w:sz w:val="22"/>
          <w:szCs w:val="22"/>
        </w:rPr>
        <w:t>emit</w:t>
      </w:r>
      <w:r w:rsidR="00367F82" w:rsidRPr="00F832C6">
        <w:rPr>
          <w:rFonts w:ascii="Palatino Linotype" w:hAnsi="Palatino Linotype" w:cs="Tahoma"/>
          <w:color w:val="000000"/>
          <w:sz w:val="22"/>
          <w:szCs w:val="22"/>
        </w:rPr>
        <w:t>e</w:t>
      </w:r>
      <w:r w:rsidRPr="00F832C6">
        <w:rPr>
          <w:rFonts w:ascii="Palatino Linotype" w:hAnsi="Palatino Linotype" w:cs="Tahoma"/>
          <w:color w:val="000000"/>
          <w:sz w:val="22"/>
          <w:szCs w:val="22"/>
        </w:rPr>
        <w:t xml:space="preserve"> la resolución que conforme a Derecho proceda, de acuerdo a l</w:t>
      </w:r>
      <w:r w:rsidR="009A620E" w:rsidRPr="00F832C6">
        <w:rPr>
          <w:rFonts w:ascii="Palatino Linotype" w:hAnsi="Palatino Linotype" w:cs="Tahoma"/>
          <w:color w:val="000000"/>
          <w:sz w:val="22"/>
          <w:szCs w:val="22"/>
        </w:rPr>
        <w:t>o</w:t>
      </w:r>
      <w:r w:rsidRPr="00F832C6">
        <w:rPr>
          <w:rFonts w:ascii="Palatino Linotype" w:hAnsi="Palatino Linotype" w:cs="Tahoma"/>
          <w:color w:val="000000"/>
          <w:sz w:val="22"/>
          <w:szCs w:val="22"/>
        </w:rPr>
        <w:t xml:space="preserve">s siguientes: </w:t>
      </w:r>
    </w:p>
    <w:p w14:paraId="5C5BBC25" w14:textId="77777777" w:rsidR="00EA4E4A" w:rsidRPr="00F832C6" w:rsidRDefault="00EA4E4A" w:rsidP="00944C6F">
      <w:pPr>
        <w:pStyle w:val="Ttulo1"/>
        <w:spacing w:before="0" w:line="360" w:lineRule="auto"/>
        <w:jc w:val="center"/>
        <w:rPr>
          <w:rFonts w:ascii="Palatino Linotype" w:hAnsi="Palatino Linotype"/>
          <w:b/>
          <w:color w:val="auto"/>
          <w:sz w:val="22"/>
          <w:szCs w:val="22"/>
        </w:rPr>
      </w:pPr>
      <w:bookmarkStart w:id="8" w:name="_Toc221201732"/>
      <w:r w:rsidRPr="00F832C6">
        <w:rPr>
          <w:rFonts w:ascii="Palatino Linotype" w:hAnsi="Palatino Linotype"/>
          <w:b/>
          <w:color w:val="auto"/>
          <w:sz w:val="22"/>
          <w:szCs w:val="22"/>
        </w:rPr>
        <w:t>C O N S I D E R A N D O S</w:t>
      </w:r>
      <w:bookmarkEnd w:id="8"/>
    </w:p>
    <w:p w14:paraId="464DB45A" w14:textId="77777777" w:rsidR="00EA4E4A" w:rsidRPr="00F832C6" w:rsidRDefault="00EA4E4A" w:rsidP="00944C6F">
      <w:pPr>
        <w:spacing w:line="360" w:lineRule="auto"/>
        <w:contextualSpacing/>
        <w:jc w:val="both"/>
        <w:rPr>
          <w:rFonts w:ascii="Palatino Linotype" w:hAnsi="Palatino Linotype" w:cs="Tahoma"/>
          <w:b/>
          <w:sz w:val="22"/>
          <w:szCs w:val="22"/>
        </w:rPr>
      </w:pPr>
    </w:p>
    <w:p w14:paraId="2E0CC387" w14:textId="77777777" w:rsidR="00EA4E4A" w:rsidRPr="00F832C6" w:rsidRDefault="00EA4E4A" w:rsidP="00944C6F">
      <w:pPr>
        <w:pStyle w:val="Ttulo2"/>
        <w:spacing w:before="0" w:line="360" w:lineRule="auto"/>
        <w:rPr>
          <w:rFonts w:ascii="Palatino Linotype" w:hAnsi="Palatino Linotype"/>
          <w:b/>
          <w:sz w:val="22"/>
          <w:szCs w:val="22"/>
        </w:rPr>
      </w:pPr>
      <w:bookmarkStart w:id="9" w:name="_Toc221201733"/>
      <w:r w:rsidRPr="00F832C6">
        <w:rPr>
          <w:rFonts w:ascii="Palatino Linotype" w:eastAsia="Calibri" w:hAnsi="Palatino Linotype"/>
          <w:b/>
          <w:color w:val="auto"/>
          <w:sz w:val="22"/>
          <w:szCs w:val="22"/>
          <w:lang w:eastAsia="es-MX"/>
        </w:rPr>
        <w:t xml:space="preserve">PRIMERO. </w:t>
      </w:r>
      <w:r w:rsidRPr="00F832C6">
        <w:rPr>
          <w:rFonts w:ascii="Palatino Linotype" w:hAnsi="Palatino Linotype"/>
          <w:b/>
          <w:color w:val="auto"/>
          <w:sz w:val="22"/>
          <w:szCs w:val="22"/>
        </w:rPr>
        <w:t>Competencia</w:t>
      </w:r>
      <w:bookmarkEnd w:id="9"/>
    </w:p>
    <w:p w14:paraId="3AB5DBEC" w14:textId="77777777" w:rsidR="00EA4E4A" w:rsidRPr="00F832C6" w:rsidRDefault="00EA4E4A" w:rsidP="00944C6F">
      <w:pPr>
        <w:autoSpaceDE w:val="0"/>
        <w:autoSpaceDN w:val="0"/>
        <w:adjustRightInd w:val="0"/>
        <w:spacing w:line="360" w:lineRule="auto"/>
        <w:contextualSpacing/>
        <w:jc w:val="both"/>
        <w:rPr>
          <w:rFonts w:ascii="Palatino Linotype" w:hAnsi="Palatino Linotype" w:cs="Tahoma"/>
          <w:b/>
          <w:sz w:val="22"/>
          <w:szCs w:val="22"/>
        </w:rPr>
      </w:pPr>
    </w:p>
    <w:p w14:paraId="6DC2CA51" w14:textId="77777777" w:rsidR="00F66601" w:rsidRPr="00F832C6" w:rsidRDefault="00ED6527" w:rsidP="00944C6F">
      <w:pPr>
        <w:spacing w:line="360" w:lineRule="auto"/>
        <w:jc w:val="both"/>
        <w:rPr>
          <w:rFonts w:ascii="Palatino Linotype" w:eastAsia="Calibri" w:hAnsi="Palatino Linotype" w:cs="Tahoma"/>
          <w:color w:val="000000"/>
          <w:sz w:val="22"/>
          <w:szCs w:val="22"/>
          <w:lang w:eastAsia="es-MX"/>
        </w:rPr>
      </w:pPr>
      <w:r w:rsidRPr="00F832C6">
        <w:rPr>
          <w:rFonts w:ascii="Palatino Linotype" w:eastAsia="Calibri" w:hAnsi="Palatino Linotype" w:cs="Tahoma"/>
          <w:color w:val="000000"/>
          <w:sz w:val="22"/>
          <w:szCs w:val="22"/>
          <w:lang w:eastAsia="es-MX"/>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64D8809B" w14:textId="77777777" w:rsidR="00552923" w:rsidRPr="00F832C6" w:rsidRDefault="00552923" w:rsidP="00944C6F">
      <w:pPr>
        <w:spacing w:line="360" w:lineRule="auto"/>
        <w:jc w:val="both"/>
        <w:rPr>
          <w:rFonts w:ascii="Palatino Linotype" w:hAnsi="Palatino Linotype" w:cs="Tahoma"/>
          <w:sz w:val="22"/>
          <w:szCs w:val="22"/>
          <w:shd w:val="clear" w:color="auto" w:fill="FFFFFF"/>
        </w:rPr>
      </w:pPr>
    </w:p>
    <w:p w14:paraId="60CAABD3" w14:textId="77777777" w:rsidR="00CE0B4C" w:rsidRPr="00F832C6" w:rsidRDefault="00CE0B4C" w:rsidP="00944C6F">
      <w:pPr>
        <w:pStyle w:val="Ttulo2"/>
        <w:spacing w:before="0" w:line="360" w:lineRule="auto"/>
        <w:rPr>
          <w:rFonts w:ascii="Palatino Linotype" w:eastAsia="Calibri" w:hAnsi="Palatino Linotype"/>
          <w:b/>
          <w:color w:val="auto"/>
          <w:sz w:val="22"/>
          <w:szCs w:val="22"/>
          <w:lang w:eastAsia="es-MX"/>
        </w:rPr>
      </w:pPr>
      <w:bookmarkStart w:id="10" w:name="_Toc221201734"/>
      <w:r w:rsidRPr="00F832C6">
        <w:rPr>
          <w:rFonts w:ascii="Palatino Linotype" w:eastAsia="Calibri" w:hAnsi="Palatino Linotype"/>
          <w:b/>
          <w:color w:val="auto"/>
          <w:sz w:val="22"/>
          <w:szCs w:val="22"/>
          <w:lang w:eastAsia="es-MX"/>
        </w:rPr>
        <w:t>SEGUNDO. Causales de improcedencia y sobreseimiento</w:t>
      </w:r>
      <w:bookmarkEnd w:id="10"/>
    </w:p>
    <w:p w14:paraId="5A2E9E9C" w14:textId="77777777" w:rsidR="00566562" w:rsidRPr="00F832C6" w:rsidRDefault="00566562" w:rsidP="00944C6F">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987A229" w14:textId="77777777" w:rsidR="00CE0B4C" w:rsidRPr="00F832C6" w:rsidRDefault="00CE0B4C" w:rsidP="00944C6F">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F832C6">
        <w:rPr>
          <w:rFonts w:ascii="Palatino Linotype" w:eastAsia="Calibri" w:hAnsi="Palatino Linotype" w:cs="Tahoma"/>
          <w:color w:val="000000"/>
          <w:sz w:val="22"/>
          <w:szCs w:val="22"/>
          <w:lang w:eastAsia="es-MX"/>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w:t>
      </w:r>
      <w:r w:rsidRPr="00F832C6">
        <w:rPr>
          <w:rFonts w:ascii="Palatino Linotype" w:eastAsia="Calibri" w:hAnsi="Palatino Linotype" w:cs="Tahoma"/>
          <w:color w:val="000000"/>
          <w:sz w:val="22"/>
          <w:szCs w:val="22"/>
          <w:lang w:eastAsia="es-MX"/>
        </w:rPr>
        <w:lastRenderedPageBreak/>
        <w:t>suerte, deberá ser desechado cualquier Recurso de Revisión que actualice alguno de los supuestos establecidos en el artículo 191 de la Ley de Transparencia y Acceso a la Información Pública del Estado de México y Municipios, por ser improcedente.</w:t>
      </w:r>
    </w:p>
    <w:p w14:paraId="7364D06A" w14:textId="77777777" w:rsidR="00CE0B4C" w:rsidRPr="00F832C6" w:rsidRDefault="00CE0B4C" w:rsidP="00944C6F">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7D9C6452" w14:textId="77777777" w:rsidR="00CE0B4C" w:rsidRPr="00F832C6" w:rsidRDefault="00CE0B4C" w:rsidP="00944C6F">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F832C6">
        <w:rPr>
          <w:rFonts w:ascii="Palatino Linotype" w:eastAsia="Calibri" w:hAnsi="Palatino Linotype"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73C19AB1" w14:textId="77777777" w:rsidR="00BF4B55" w:rsidRPr="00F832C6" w:rsidRDefault="00BF4B55" w:rsidP="00944C6F">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655870B5" w14:textId="77777777" w:rsidR="00CE0B4C" w:rsidRPr="00F832C6" w:rsidRDefault="00CE0B4C" w:rsidP="00944C6F">
      <w:pPr>
        <w:pStyle w:val="Ttulo3"/>
        <w:spacing w:before="0" w:line="360" w:lineRule="auto"/>
        <w:rPr>
          <w:rFonts w:ascii="Palatino Linotype" w:eastAsia="Calibri" w:hAnsi="Palatino Linotype" w:cs="Arial"/>
          <w:b/>
          <w:color w:val="auto"/>
          <w:sz w:val="22"/>
          <w:szCs w:val="22"/>
          <w:lang w:eastAsia="es-ES_tradnl"/>
        </w:rPr>
      </w:pPr>
      <w:bookmarkStart w:id="11" w:name="_Toc221201735"/>
      <w:r w:rsidRPr="00F832C6">
        <w:rPr>
          <w:rFonts w:ascii="Palatino Linotype" w:eastAsia="Calibri" w:hAnsi="Palatino Linotype" w:cs="Arial"/>
          <w:b/>
          <w:color w:val="auto"/>
          <w:sz w:val="22"/>
          <w:szCs w:val="22"/>
          <w:lang w:eastAsia="es-ES_tradnl"/>
        </w:rPr>
        <w:t>Causales de sobreseimiento</w:t>
      </w:r>
      <w:bookmarkEnd w:id="11"/>
    </w:p>
    <w:p w14:paraId="0CE8CC10" w14:textId="77777777" w:rsidR="00CE0B4C" w:rsidRPr="00F832C6" w:rsidRDefault="00CE0B4C" w:rsidP="00944C6F">
      <w:pPr>
        <w:spacing w:line="360" w:lineRule="auto"/>
        <w:jc w:val="both"/>
        <w:rPr>
          <w:rFonts w:ascii="Palatino Linotype" w:eastAsia="Calibri" w:hAnsi="Palatino Linotype" w:cs="Tahoma"/>
          <w:sz w:val="22"/>
          <w:szCs w:val="22"/>
          <w:lang w:eastAsia="es-ES_tradnl"/>
        </w:rPr>
      </w:pPr>
    </w:p>
    <w:p w14:paraId="59E94266" w14:textId="77777777" w:rsidR="00CE0B4C" w:rsidRPr="00F832C6" w:rsidRDefault="00CE0B4C" w:rsidP="00944C6F">
      <w:pPr>
        <w:spacing w:line="360" w:lineRule="auto"/>
        <w:jc w:val="both"/>
        <w:rPr>
          <w:rFonts w:ascii="Palatino Linotype" w:eastAsia="Calibri" w:hAnsi="Palatino Linotype" w:cs="Tahoma"/>
          <w:sz w:val="22"/>
          <w:szCs w:val="22"/>
          <w:lang w:eastAsia="es-ES_tradnl"/>
        </w:rPr>
      </w:pPr>
      <w:r w:rsidRPr="00F832C6">
        <w:rPr>
          <w:rFonts w:ascii="Palatino Linotype" w:eastAsia="Calibri" w:hAnsi="Palatino Linotype" w:cs="Tahoma"/>
          <w:sz w:val="22"/>
          <w:szCs w:val="22"/>
          <w:lang w:eastAsia="es-ES_tradnl"/>
        </w:rPr>
        <w:t>Por lo que hace a las causales de sobreseimiento, del análisis realizado por este Instituto, se advierte que</w:t>
      </w:r>
      <w:r w:rsidRPr="00F832C6">
        <w:rPr>
          <w:rFonts w:ascii="Palatino Linotype" w:eastAsia="Calibri" w:hAnsi="Palatino Linotype" w:cs="Tahoma"/>
          <w:b/>
          <w:sz w:val="22"/>
          <w:szCs w:val="22"/>
          <w:lang w:eastAsia="es-ES_tradnl"/>
        </w:rPr>
        <w:t xml:space="preserve"> no se actualiza ninguna de las previstas por el artículo 192 de la Ley de Transparencia y Acceso a la Información Pública del Estado de México y Municipios; </w:t>
      </w:r>
      <w:r w:rsidRPr="00F832C6">
        <w:rPr>
          <w:rFonts w:ascii="Palatino Linotype" w:hAnsi="Palatino Linotype" w:cs="Tahoma"/>
          <w:sz w:val="22"/>
          <w:szCs w:val="22"/>
        </w:rPr>
        <w:t xml:space="preserve">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 </w:t>
      </w:r>
      <w:r w:rsidRPr="00F832C6">
        <w:rPr>
          <w:rFonts w:ascii="Palatino Linotype" w:eastAsia="Calibri" w:hAnsi="Palatino Linotype" w:cs="Tahoma"/>
          <w:bCs/>
          <w:sz w:val="22"/>
          <w:szCs w:val="22"/>
          <w:lang w:eastAsia="es-ES_tradnl"/>
        </w:rPr>
        <w:t xml:space="preserve">Por tales motivos, </w:t>
      </w:r>
      <w:r w:rsidRPr="00F832C6">
        <w:rPr>
          <w:rFonts w:ascii="Palatino Linotype" w:eastAsia="Calibri" w:hAnsi="Palatino Linotype" w:cs="Tahoma"/>
          <w:sz w:val="22"/>
          <w:szCs w:val="22"/>
          <w:lang w:eastAsia="es-ES_tradnl"/>
        </w:rPr>
        <w:t xml:space="preserve">se considera procedente entrar al fondo del presente asunto. </w:t>
      </w:r>
    </w:p>
    <w:p w14:paraId="64A532EC" w14:textId="77777777" w:rsidR="00472490" w:rsidRPr="00F832C6" w:rsidRDefault="00472490" w:rsidP="00944C6F">
      <w:pPr>
        <w:spacing w:line="360" w:lineRule="auto"/>
        <w:jc w:val="both"/>
        <w:rPr>
          <w:rFonts w:ascii="Palatino Linotype" w:eastAsia="Calibri" w:hAnsi="Palatino Linotype" w:cs="Tahoma"/>
          <w:sz w:val="22"/>
          <w:szCs w:val="22"/>
          <w:lang w:eastAsia="es-ES_tradnl"/>
        </w:rPr>
      </w:pPr>
    </w:p>
    <w:p w14:paraId="309F68D8" w14:textId="77777777" w:rsidR="00CE0B4C" w:rsidRPr="00F832C6" w:rsidRDefault="00CE0B4C" w:rsidP="00944C6F">
      <w:pPr>
        <w:pStyle w:val="Ttulo2"/>
        <w:spacing w:before="0" w:line="360" w:lineRule="auto"/>
        <w:rPr>
          <w:rFonts w:ascii="Palatino Linotype" w:eastAsia="Calibri" w:hAnsi="Palatino Linotype"/>
          <w:b/>
          <w:color w:val="auto"/>
          <w:sz w:val="22"/>
          <w:lang w:val="es-ES" w:eastAsia="es-ES_tradnl"/>
        </w:rPr>
      </w:pPr>
      <w:bookmarkStart w:id="12" w:name="_Toc221201736"/>
      <w:r w:rsidRPr="00F832C6">
        <w:rPr>
          <w:rFonts w:ascii="Palatino Linotype" w:eastAsia="Calibri" w:hAnsi="Palatino Linotype"/>
          <w:b/>
          <w:color w:val="auto"/>
          <w:sz w:val="22"/>
          <w:lang w:eastAsia="es-ES_tradnl"/>
        </w:rPr>
        <w:t>TERCERO. Determinación de la Controversia</w:t>
      </w:r>
      <w:bookmarkEnd w:id="12"/>
    </w:p>
    <w:p w14:paraId="6E85E987" w14:textId="77777777" w:rsidR="00CE0B4C" w:rsidRPr="00F832C6" w:rsidRDefault="00CE0B4C" w:rsidP="00944C6F">
      <w:pPr>
        <w:tabs>
          <w:tab w:val="left" w:pos="4962"/>
        </w:tabs>
        <w:spacing w:line="360" w:lineRule="auto"/>
        <w:jc w:val="both"/>
        <w:rPr>
          <w:rFonts w:ascii="Palatino Linotype" w:eastAsia="Calibri" w:hAnsi="Palatino Linotype" w:cs="Tahoma"/>
          <w:b/>
          <w:iCs/>
          <w:sz w:val="22"/>
          <w:szCs w:val="22"/>
          <w:lang w:val="es-ES" w:eastAsia="es-ES_tradnl"/>
        </w:rPr>
      </w:pPr>
    </w:p>
    <w:p w14:paraId="225CCFB0" w14:textId="56D8A72B" w:rsidR="00F25703" w:rsidRPr="00F832C6" w:rsidRDefault="00CE0B4C" w:rsidP="00944C6F">
      <w:pPr>
        <w:tabs>
          <w:tab w:val="left" w:pos="4962"/>
        </w:tabs>
        <w:spacing w:line="360" w:lineRule="auto"/>
        <w:jc w:val="both"/>
        <w:rPr>
          <w:rFonts w:ascii="Palatino Linotype" w:eastAsia="Calibri" w:hAnsi="Palatino Linotype" w:cs="Tahoma"/>
          <w:iCs/>
          <w:sz w:val="22"/>
          <w:szCs w:val="22"/>
          <w:lang w:val="es-ES" w:eastAsia="es-ES_tradnl"/>
        </w:rPr>
      </w:pPr>
      <w:r w:rsidRPr="00F832C6">
        <w:rPr>
          <w:rFonts w:ascii="Palatino Linotype" w:eastAsia="Calibri" w:hAnsi="Palatino Linotype" w:cs="Tahoma"/>
          <w:iCs/>
          <w:sz w:val="22"/>
          <w:szCs w:val="22"/>
          <w:lang w:val="es-ES" w:eastAsia="es-ES_tradnl"/>
        </w:rPr>
        <w:lastRenderedPageBreak/>
        <w:t xml:space="preserve">Una vez realizado el estudio de las constancias que integran el expediente en que se actúa, se desprende que el </w:t>
      </w:r>
      <w:r w:rsidR="00F805F6" w:rsidRPr="00F832C6">
        <w:rPr>
          <w:rFonts w:ascii="Palatino Linotype" w:eastAsia="Calibri" w:hAnsi="Palatino Linotype" w:cs="Tahoma"/>
          <w:iCs/>
          <w:sz w:val="22"/>
          <w:szCs w:val="22"/>
          <w:lang w:val="es-ES" w:eastAsia="es-ES_tradnl"/>
        </w:rPr>
        <w:t xml:space="preserve">Particular </w:t>
      </w:r>
      <w:r w:rsidRPr="00F832C6">
        <w:rPr>
          <w:rFonts w:ascii="Palatino Linotype" w:eastAsia="Calibri" w:hAnsi="Palatino Linotype" w:cs="Tahoma"/>
          <w:iCs/>
          <w:sz w:val="22"/>
          <w:szCs w:val="22"/>
          <w:lang w:val="es-ES" w:eastAsia="es-ES_tradnl"/>
        </w:rPr>
        <w:t>solicitó a</w:t>
      </w:r>
      <w:r w:rsidR="00212285" w:rsidRPr="00F832C6">
        <w:rPr>
          <w:rFonts w:ascii="Palatino Linotype" w:eastAsia="Calibri" w:hAnsi="Palatino Linotype" w:cs="Tahoma"/>
          <w:iCs/>
          <w:sz w:val="22"/>
          <w:szCs w:val="22"/>
          <w:lang w:val="es-ES" w:eastAsia="es-ES_tradnl"/>
        </w:rPr>
        <w:t>l</w:t>
      </w:r>
      <w:r w:rsidR="0003473A" w:rsidRPr="00F832C6">
        <w:rPr>
          <w:rFonts w:ascii="Palatino Linotype" w:eastAsia="Calibri" w:hAnsi="Palatino Linotype" w:cs="Tahoma"/>
          <w:iCs/>
          <w:sz w:val="22"/>
          <w:szCs w:val="22"/>
          <w:lang w:val="es-ES" w:eastAsia="es-ES_tradnl"/>
        </w:rPr>
        <w:t xml:space="preserve"> </w:t>
      </w:r>
      <w:r w:rsidR="00947B4B" w:rsidRPr="00F832C6">
        <w:rPr>
          <w:rFonts w:ascii="Palatino Linotype" w:eastAsia="Calibri" w:hAnsi="Palatino Linotype" w:cs="Tahoma"/>
          <w:iCs/>
          <w:sz w:val="22"/>
          <w:szCs w:val="22"/>
          <w:lang w:val="es-ES" w:eastAsia="es-ES_tradnl"/>
        </w:rPr>
        <w:t>Poder Judicial</w:t>
      </w:r>
      <w:r w:rsidRPr="00F832C6">
        <w:rPr>
          <w:rFonts w:ascii="Palatino Linotype" w:eastAsia="Calibri" w:hAnsi="Palatino Linotype" w:cs="Tahoma"/>
          <w:iCs/>
          <w:sz w:val="22"/>
          <w:szCs w:val="22"/>
          <w:lang w:val="es-ES" w:eastAsia="es-ES_tradnl"/>
        </w:rPr>
        <w:t>,</w:t>
      </w:r>
      <w:r w:rsidR="00F25703" w:rsidRPr="00F832C6">
        <w:rPr>
          <w:rFonts w:ascii="Palatino Linotype" w:eastAsia="Calibri" w:hAnsi="Palatino Linotype" w:cs="Tahoma"/>
          <w:iCs/>
          <w:sz w:val="22"/>
          <w:szCs w:val="22"/>
          <w:lang w:val="es-ES" w:eastAsia="es-ES_tradnl"/>
        </w:rPr>
        <w:t xml:space="preserve"> </w:t>
      </w:r>
      <w:r w:rsidR="0099597F" w:rsidRPr="00F832C6">
        <w:rPr>
          <w:rFonts w:ascii="Palatino Linotype" w:eastAsia="Calibri" w:hAnsi="Palatino Linotype" w:cs="Tahoma"/>
          <w:iCs/>
          <w:sz w:val="22"/>
          <w:szCs w:val="22"/>
          <w:lang w:val="es-ES" w:eastAsia="es-ES_tradnl"/>
        </w:rPr>
        <w:t xml:space="preserve">página web para quejas contra jueces y sala 1 y sala </w:t>
      </w:r>
      <w:proofErr w:type="gramStart"/>
      <w:r w:rsidR="0099597F" w:rsidRPr="00F832C6">
        <w:rPr>
          <w:rFonts w:ascii="Palatino Linotype" w:eastAsia="Calibri" w:hAnsi="Palatino Linotype" w:cs="Tahoma"/>
          <w:iCs/>
          <w:sz w:val="22"/>
          <w:szCs w:val="22"/>
          <w:lang w:val="es-ES" w:eastAsia="es-ES_tradnl"/>
        </w:rPr>
        <w:t>2 ,</w:t>
      </w:r>
      <w:proofErr w:type="gramEnd"/>
      <w:r w:rsidR="0099597F" w:rsidRPr="00F832C6">
        <w:rPr>
          <w:rFonts w:ascii="Palatino Linotype" w:eastAsia="Calibri" w:hAnsi="Palatino Linotype" w:cs="Tahoma"/>
          <w:iCs/>
          <w:sz w:val="22"/>
          <w:szCs w:val="22"/>
          <w:lang w:val="es-ES" w:eastAsia="es-ES_tradnl"/>
        </w:rPr>
        <w:t xml:space="preserve"> para el juzgado cuatro civil con residencia en </w:t>
      </w:r>
      <w:proofErr w:type="spellStart"/>
      <w:r w:rsidR="0099597F" w:rsidRPr="00F832C6">
        <w:rPr>
          <w:rFonts w:ascii="Palatino Linotype" w:eastAsia="Calibri" w:hAnsi="Palatino Linotype" w:cs="Tahoma"/>
          <w:iCs/>
          <w:sz w:val="22"/>
          <w:szCs w:val="22"/>
          <w:lang w:val="es-ES" w:eastAsia="es-ES_tradnl"/>
        </w:rPr>
        <w:t>Tlanepantla</w:t>
      </w:r>
      <w:proofErr w:type="spellEnd"/>
      <w:r w:rsidR="00570682" w:rsidRPr="00F832C6">
        <w:rPr>
          <w:rFonts w:ascii="Palatino Linotype" w:eastAsia="Calibri" w:hAnsi="Palatino Linotype" w:cs="Tahoma"/>
          <w:iCs/>
          <w:sz w:val="22"/>
          <w:szCs w:val="22"/>
          <w:lang w:val="es-ES" w:eastAsia="es-ES_tradnl"/>
        </w:rPr>
        <w:t>.</w:t>
      </w:r>
      <w:r w:rsidR="00D16804" w:rsidRPr="00F832C6">
        <w:rPr>
          <w:rFonts w:ascii="Palatino Linotype" w:eastAsia="Calibri" w:hAnsi="Palatino Linotype" w:cs="Tahoma"/>
          <w:iCs/>
          <w:sz w:val="22"/>
          <w:szCs w:val="22"/>
          <w:lang w:val="es-ES" w:eastAsia="es-ES_tradnl"/>
        </w:rPr>
        <w:t xml:space="preserve"> </w:t>
      </w:r>
    </w:p>
    <w:p w14:paraId="5D985F4A" w14:textId="77777777" w:rsidR="00F25703" w:rsidRPr="00F832C6" w:rsidRDefault="00F25703" w:rsidP="00944C6F">
      <w:pPr>
        <w:tabs>
          <w:tab w:val="left" w:pos="4962"/>
        </w:tabs>
        <w:spacing w:line="360" w:lineRule="auto"/>
        <w:jc w:val="both"/>
        <w:rPr>
          <w:rFonts w:ascii="Palatino Linotype" w:eastAsia="Calibri" w:hAnsi="Palatino Linotype" w:cs="Tahoma"/>
          <w:iCs/>
          <w:sz w:val="22"/>
          <w:szCs w:val="22"/>
          <w:lang w:val="es-ES" w:eastAsia="es-ES_tradnl"/>
        </w:rPr>
      </w:pPr>
    </w:p>
    <w:p w14:paraId="398C773F" w14:textId="4E6E1FEA" w:rsidR="00A511BB" w:rsidRPr="00F832C6" w:rsidRDefault="00993BF4" w:rsidP="00944C6F">
      <w:pPr>
        <w:tabs>
          <w:tab w:val="left" w:pos="4962"/>
        </w:tabs>
        <w:spacing w:line="360" w:lineRule="auto"/>
        <w:jc w:val="both"/>
        <w:rPr>
          <w:rFonts w:ascii="Palatino Linotype" w:eastAsia="Calibri" w:hAnsi="Palatino Linotype" w:cs="Tahoma"/>
          <w:iCs/>
          <w:sz w:val="22"/>
          <w:szCs w:val="22"/>
          <w:lang w:val="es-ES" w:eastAsia="es-ES_tradnl"/>
        </w:rPr>
      </w:pPr>
      <w:r w:rsidRPr="00F832C6">
        <w:rPr>
          <w:rFonts w:ascii="Palatino Linotype" w:eastAsia="Calibri" w:hAnsi="Palatino Linotype" w:cs="Tahoma"/>
          <w:iCs/>
          <w:sz w:val="22"/>
          <w:szCs w:val="22"/>
          <w:lang w:val="es-ES" w:eastAsia="es-ES_tradnl"/>
        </w:rPr>
        <w:t>E</w:t>
      </w:r>
      <w:r w:rsidR="0044640B" w:rsidRPr="00F832C6">
        <w:rPr>
          <w:rFonts w:ascii="Palatino Linotype" w:eastAsia="Calibri" w:hAnsi="Palatino Linotype" w:cs="Tahoma"/>
          <w:iCs/>
          <w:sz w:val="22"/>
          <w:szCs w:val="22"/>
          <w:lang w:val="es-ES" w:eastAsia="es-ES_tradnl"/>
        </w:rPr>
        <w:t>n respuesta</w:t>
      </w:r>
      <w:r w:rsidR="007F34CB" w:rsidRPr="00F832C6">
        <w:rPr>
          <w:rFonts w:ascii="Palatino Linotype" w:eastAsia="Calibri" w:hAnsi="Palatino Linotype" w:cs="Tahoma"/>
          <w:iCs/>
          <w:sz w:val="22"/>
          <w:szCs w:val="22"/>
          <w:lang w:val="es-ES" w:eastAsia="es-ES_tradnl"/>
        </w:rPr>
        <w:t>,</w:t>
      </w:r>
      <w:r w:rsidR="0044640B" w:rsidRPr="00F832C6">
        <w:rPr>
          <w:rFonts w:ascii="Palatino Linotype" w:eastAsia="Calibri" w:hAnsi="Palatino Linotype" w:cs="Tahoma"/>
          <w:iCs/>
          <w:sz w:val="22"/>
          <w:szCs w:val="22"/>
          <w:lang w:val="es-ES" w:eastAsia="es-ES_tradnl"/>
        </w:rPr>
        <w:t xml:space="preserve"> el Sujeto Obligado</w:t>
      </w:r>
      <w:r w:rsidR="00D16804" w:rsidRPr="00F832C6">
        <w:rPr>
          <w:rFonts w:ascii="Palatino Linotype" w:eastAsia="Calibri" w:hAnsi="Palatino Linotype" w:cs="Tahoma"/>
          <w:iCs/>
          <w:sz w:val="22"/>
          <w:szCs w:val="22"/>
          <w:lang w:val="es-ES" w:eastAsia="es-ES_tradnl"/>
        </w:rPr>
        <w:t xml:space="preserve"> </w:t>
      </w:r>
      <w:r w:rsidR="0099597F" w:rsidRPr="00F832C6">
        <w:rPr>
          <w:rFonts w:ascii="Palatino Linotype" w:eastAsia="Calibri" w:hAnsi="Palatino Linotype" w:cs="Tahoma"/>
          <w:iCs/>
          <w:sz w:val="22"/>
          <w:szCs w:val="22"/>
          <w:lang w:val="es-ES" w:eastAsia="es-ES_tradnl"/>
        </w:rPr>
        <w:t>proporcionó una liga electrónica</w:t>
      </w:r>
      <w:r w:rsidR="00570682" w:rsidRPr="00F832C6">
        <w:rPr>
          <w:rFonts w:ascii="Palatino Linotype" w:eastAsia="Calibri" w:hAnsi="Palatino Linotype" w:cs="Tahoma"/>
          <w:iCs/>
          <w:sz w:val="22"/>
          <w:szCs w:val="22"/>
          <w:lang w:val="es-ES" w:eastAsia="es-ES_tradnl"/>
        </w:rPr>
        <w:t xml:space="preserve">, </w:t>
      </w:r>
      <w:r w:rsidR="0004574F" w:rsidRPr="00F832C6">
        <w:rPr>
          <w:rFonts w:ascii="Palatino Linotype" w:eastAsia="Calibri" w:hAnsi="Palatino Linotype" w:cs="Tahoma"/>
          <w:iCs/>
          <w:sz w:val="22"/>
          <w:szCs w:val="22"/>
          <w:lang w:val="es-ES" w:eastAsia="es-ES_tradnl"/>
        </w:rPr>
        <w:t xml:space="preserve">derivado de ello </w:t>
      </w:r>
      <w:r w:rsidR="00634E2D" w:rsidRPr="00F832C6">
        <w:rPr>
          <w:rFonts w:ascii="Palatino Linotype" w:eastAsia="Calibri" w:hAnsi="Palatino Linotype" w:cs="Tahoma"/>
          <w:iCs/>
          <w:sz w:val="22"/>
          <w:szCs w:val="22"/>
          <w:lang w:val="es-ES" w:eastAsia="es-ES_tradnl"/>
        </w:rPr>
        <w:t xml:space="preserve">el Particular </w:t>
      </w:r>
      <w:r w:rsidR="00F25703" w:rsidRPr="00F832C6">
        <w:rPr>
          <w:rFonts w:ascii="Palatino Linotype" w:eastAsia="Calibri" w:hAnsi="Palatino Linotype" w:cs="Tahoma"/>
          <w:iCs/>
          <w:sz w:val="22"/>
          <w:szCs w:val="22"/>
          <w:lang w:val="es-ES" w:eastAsia="es-ES_tradnl"/>
        </w:rPr>
        <w:t xml:space="preserve">se </w:t>
      </w:r>
      <w:r w:rsidR="00556012" w:rsidRPr="00F832C6">
        <w:rPr>
          <w:rFonts w:ascii="Palatino Linotype" w:eastAsia="Calibri" w:hAnsi="Palatino Linotype" w:cs="Tahoma"/>
          <w:iCs/>
          <w:sz w:val="22"/>
          <w:szCs w:val="22"/>
          <w:lang w:val="es-ES" w:eastAsia="es-ES_tradnl"/>
        </w:rPr>
        <w:t>inconformó</w:t>
      </w:r>
      <w:r w:rsidR="00634E2D" w:rsidRPr="00F832C6">
        <w:rPr>
          <w:rFonts w:ascii="Palatino Linotype" w:eastAsia="Calibri" w:hAnsi="Palatino Linotype" w:cs="Tahoma"/>
          <w:iCs/>
          <w:sz w:val="22"/>
          <w:szCs w:val="22"/>
          <w:lang w:val="es-ES" w:eastAsia="es-ES_tradnl"/>
        </w:rPr>
        <w:t xml:space="preserve"> al considerar que </w:t>
      </w:r>
      <w:r w:rsidR="00CB4B9B" w:rsidRPr="00F832C6">
        <w:rPr>
          <w:rFonts w:ascii="Palatino Linotype" w:eastAsia="Calibri" w:hAnsi="Palatino Linotype" w:cs="Tahoma"/>
          <w:iCs/>
          <w:sz w:val="22"/>
          <w:szCs w:val="22"/>
          <w:lang w:val="es-ES" w:eastAsia="es-ES_tradnl"/>
        </w:rPr>
        <w:t>la información le era negada</w:t>
      </w:r>
      <w:r w:rsidR="00556012" w:rsidRPr="00F832C6">
        <w:rPr>
          <w:rFonts w:ascii="Palatino Linotype" w:eastAsia="Calibri" w:hAnsi="Palatino Linotype" w:cs="Tahoma"/>
          <w:iCs/>
          <w:sz w:val="22"/>
          <w:szCs w:val="22"/>
          <w:lang w:val="es-ES" w:eastAsia="es-ES_tradnl"/>
        </w:rPr>
        <w:t xml:space="preserve">, </w:t>
      </w:r>
      <w:r w:rsidR="00120425" w:rsidRPr="00F832C6">
        <w:rPr>
          <w:rFonts w:ascii="Palatino Linotype" w:eastAsia="Calibri" w:hAnsi="Palatino Linotype" w:cs="Tahoma"/>
          <w:bCs/>
          <w:sz w:val="22"/>
          <w:szCs w:val="22"/>
          <w:lang w:val="es-ES_tradnl" w:eastAsia="en-US"/>
        </w:rPr>
        <w:t xml:space="preserve">así </w:t>
      </w:r>
      <w:r w:rsidR="00A511BB" w:rsidRPr="00F832C6">
        <w:rPr>
          <w:rFonts w:ascii="Palatino Linotype" w:eastAsia="Calibri" w:hAnsi="Palatino Linotype" w:cs="Tahoma"/>
          <w:color w:val="000000"/>
          <w:sz w:val="22"/>
          <w:szCs w:val="22"/>
        </w:rPr>
        <w:t xml:space="preserve">en el asunto que nos ocupa se actualiza la causal de procedencia señalada en el </w:t>
      </w:r>
      <w:r w:rsidR="00A511BB" w:rsidRPr="00F832C6">
        <w:rPr>
          <w:rFonts w:ascii="Palatino Linotype" w:eastAsia="Calibri" w:hAnsi="Palatino Linotype" w:cs="Tahoma"/>
          <w:sz w:val="22"/>
          <w:szCs w:val="22"/>
        </w:rPr>
        <w:t xml:space="preserve">artículo 179, </w:t>
      </w:r>
      <w:r w:rsidR="005638D9" w:rsidRPr="00F832C6">
        <w:rPr>
          <w:rFonts w:ascii="Palatino Linotype" w:eastAsia="Calibri" w:hAnsi="Palatino Linotype" w:cs="Tahoma"/>
          <w:sz w:val="22"/>
          <w:szCs w:val="22"/>
        </w:rPr>
        <w:t xml:space="preserve">fracción </w:t>
      </w:r>
      <w:r w:rsidR="00634E2D" w:rsidRPr="00F832C6">
        <w:rPr>
          <w:rFonts w:ascii="Palatino Linotype" w:eastAsia="Calibri" w:hAnsi="Palatino Linotype" w:cs="Tahoma"/>
          <w:sz w:val="22"/>
          <w:szCs w:val="22"/>
        </w:rPr>
        <w:t>I</w:t>
      </w:r>
      <w:r w:rsidR="00E52703" w:rsidRPr="00F832C6">
        <w:rPr>
          <w:rFonts w:ascii="Palatino Linotype" w:eastAsia="Calibri" w:hAnsi="Palatino Linotype" w:cs="Tahoma"/>
          <w:sz w:val="22"/>
          <w:szCs w:val="22"/>
        </w:rPr>
        <w:t>,</w:t>
      </w:r>
      <w:r w:rsidR="00A511BB" w:rsidRPr="00F832C6">
        <w:rPr>
          <w:rFonts w:ascii="Palatino Linotype" w:eastAsia="Calibri" w:hAnsi="Palatino Linotype" w:cs="Tahoma"/>
          <w:sz w:val="22"/>
          <w:szCs w:val="22"/>
        </w:rPr>
        <w:t xml:space="preserve"> de la Ley de la materia</w:t>
      </w:r>
      <w:r w:rsidR="00A511BB" w:rsidRPr="00F832C6">
        <w:rPr>
          <w:rFonts w:ascii="Palatino Linotype" w:eastAsia="Calibri" w:hAnsi="Palatino Linotype" w:cs="Tahoma"/>
          <w:bCs/>
          <w:sz w:val="22"/>
          <w:szCs w:val="22"/>
        </w:rPr>
        <w:t>.</w:t>
      </w:r>
    </w:p>
    <w:p w14:paraId="5CC76BCD" w14:textId="77777777" w:rsidR="00CE0B4C" w:rsidRPr="00F832C6" w:rsidRDefault="00CE0B4C" w:rsidP="00944C6F">
      <w:pPr>
        <w:tabs>
          <w:tab w:val="left" w:pos="4962"/>
        </w:tabs>
        <w:spacing w:line="360" w:lineRule="auto"/>
        <w:jc w:val="both"/>
        <w:rPr>
          <w:rFonts w:ascii="Palatino Linotype" w:eastAsia="Calibri" w:hAnsi="Palatino Linotype" w:cs="Tahoma"/>
          <w:b/>
          <w:iCs/>
          <w:sz w:val="22"/>
          <w:szCs w:val="22"/>
          <w:lang w:val="es-ES" w:eastAsia="es-ES_tradnl"/>
        </w:rPr>
      </w:pPr>
    </w:p>
    <w:p w14:paraId="697F6EFD" w14:textId="77777777" w:rsidR="00571944" w:rsidRPr="00F832C6" w:rsidRDefault="00CE0B4C" w:rsidP="00944C6F">
      <w:pPr>
        <w:tabs>
          <w:tab w:val="left" w:pos="4962"/>
        </w:tabs>
        <w:spacing w:line="360" w:lineRule="auto"/>
        <w:jc w:val="both"/>
        <w:rPr>
          <w:rFonts w:ascii="Palatino Linotype" w:eastAsia="Calibri" w:hAnsi="Palatino Linotype" w:cs="Tahoma"/>
          <w:iCs/>
          <w:sz w:val="22"/>
          <w:szCs w:val="22"/>
          <w:lang w:eastAsia="es-ES_tradnl"/>
        </w:rPr>
      </w:pPr>
      <w:r w:rsidRPr="00F832C6">
        <w:rPr>
          <w:rFonts w:ascii="Palatino Linotype" w:eastAsia="Calibri" w:hAnsi="Palatino Linotype" w:cs="Tahoma"/>
          <w:iCs/>
          <w:sz w:val="22"/>
          <w:szCs w:val="22"/>
          <w:lang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58D1BFBE" w14:textId="77777777" w:rsidR="00FF5303" w:rsidRPr="00F832C6" w:rsidRDefault="00FF5303" w:rsidP="00944C6F">
      <w:pPr>
        <w:tabs>
          <w:tab w:val="left" w:pos="4962"/>
        </w:tabs>
        <w:spacing w:line="360" w:lineRule="auto"/>
        <w:jc w:val="both"/>
        <w:rPr>
          <w:rFonts w:ascii="Palatino Linotype" w:eastAsia="Calibri" w:hAnsi="Palatino Linotype" w:cs="Tahoma"/>
          <w:iCs/>
          <w:sz w:val="22"/>
          <w:szCs w:val="22"/>
          <w:lang w:eastAsia="es-ES_tradnl"/>
        </w:rPr>
      </w:pPr>
    </w:p>
    <w:p w14:paraId="01B5C214" w14:textId="77777777" w:rsidR="00CE0B4C" w:rsidRPr="00F832C6" w:rsidRDefault="00CE0B4C" w:rsidP="00944C6F">
      <w:pPr>
        <w:pStyle w:val="Ttulo2"/>
        <w:spacing w:before="0" w:line="360" w:lineRule="auto"/>
        <w:jc w:val="both"/>
        <w:rPr>
          <w:rFonts w:ascii="Palatino Linotype" w:eastAsia="Calibri" w:hAnsi="Palatino Linotype" w:cs="Arial"/>
          <w:b/>
          <w:color w:val="auto"/>
          <w:sz w:val="22"/>
          <w:lang w:eastAsia="es-ES_tradnl"/>
        </w:rPr>
      </w:pPr>
      <w:bookmarkStart w:id="13" w:name="_Toc221201737"/>
      <w:r w:rsidRPr="00F832C6">
        <w:rPr>
          <w:rFonts w:ascii="Palatino Linotype" w:eastAsia="Calibri" w:hAnsi="Palatino Linotype" w:cs="Arial"/>
          <w:b/>
          <w:color w:val="auto"/>
          <w:sz w:val="22"/>
          <w:lang w:eastAsia="es-ES_tradnl"/>
        </w:rPr>
        <w:t>CUARTO. Marco normativo aplicable en materia de transparencia y acceso a la información pública</w:t>
      </w:r>
      <w:bookmarkEnd w:id="13"/>
    </w:p>
    <w:p w14:paraId="34E33BE1" w14:textId="77777777" w:rsidR="00CE0B4C" w:rsidRPr="00F832C6" w:rsidRDefault="00CE0B4C" w:rsidP="00944C6F">
      <w:pPr>
        <w:spacing w:line="360" w:lineRule="auto"/>
        <w:contextualSpacing/>
        <w:jc w:val="both"/>
        <w:rPr>
          <w:rFonts w:ascii="Palatino Linotype" w:hAnsi="Palatino Linotype" w:cs="Tahoma"/>
          <w:sz w:val="22"/>
          <w:szCs w:val="22"/>
        </w:rPr>
      </w:pPr>
    </w:p>
    <w:p w14:paraId="0C7CEC94" w14:textId="77777777" w:rsidR="00CE0B4C" w:rsidRPr="00F832C6" w:rsidRDefault="00CE0B4C" w:rsidP="00944C6F">
      <w:pPr>
        <w:widowControl w:val="0"/>
        <w:spacing w:line="360" w:lineRule="auto"/>
        <w:contextualSpacing/>
        <w:jc w:val="both"/>
        <w:rPr>
          <w:rFonts w:ascii="Palatino Linotype" w:hAnsi="Palatino Linotype" w:cs="Tahoma"/>
          <w:sz w:val="22"/>
          <w:szCs w:val="22"/>
        </w:rPr>
      </w:pPr>
      <w:r w:rsidRPr="00F832C6">
        <w:rPr>
          <w:rFonts w:ascii="Palatino Linotype" w:hAnsi="Palatino Linotype" w:cs="Tahoma"/>
          <w:sz w:val="22"/>
          <w:szCs w:val="22"/>
        </w:rPr>
        <w:t>El artículo 6°, Apartado A), fracción I</w:t>
      </w:r>
      <w:r w:rsidR="00D63A43" w:rsidRPr="00F832C6">
        <w:rPr>
          <w:rFonts w:ascii="Palatino Linotype" w:hAnsi="Palatino Linotype" w:cs="Tahoma"/>
          <w:sz w:val="22"/>
          <w:szCs w:val="22"/>
        </w:rPr>
        <w:t>,</w:t>
      </w:r>
      <w:r w:rsidRPr="00F832C6">
        <w:rPr>
          <w:rFonts w:ascii="Palatino Linotype" w:hAnsi="Palatino Linotype" w:cs="Tahoma"/>
          <w:sz w:val="22"/>
          <w:szCs w:val="22"/>
        </w:rPr>
        <w:t xml:space="preserve"> de la Constitución Política de los Estados Unidos Mexicanos, establece que toda la información en posesión de cualquier </w:t>
      </w:r>
      <w:r w:rsidR="005A1884" w:rsidRPr="00F832C6">
        <w:rPr>
          <w:rFonts w:ascii="Palatino Linotype" w:hAnsi="Palatino Linotype" w:cs="Tahoma"/>
          <w:sz w:val="22"/>
          <w:szCs w:val="22"/>
        </w:rPr>
        <w:t>autoridad</w:t>
      </w:r>
      <w:r w:rsidRPr="00F832C6">
        <w:rPr>
          <w:rFonts w:ascii="Palatino Linotype" w:hAnsi="Palatino Linotype" w:cs="Tahoma"/>
          <w:sz w:val="22"/>
          <w:szCs w:val="22"/>
        </w:rPr>
        <w:t xml:space="preserve"> es pública y sólo podrá ser reservada temporalmente por razones de interés público.</w:t>
      </w:r>
    </w:p>
    <w:p w14:paraId="2F8C98F9" w14:textId="77777777" w:rsidR="00CE0B4C" w:rsidRPr="00F832C6" w:rsidRDefault="00CE0B4C" w:rsidP="00944C6F">
      <w:pPr>
        <w:spacing w:line="360" w:lineRule="auto"/>
        <w:contextualSpacing/>
        <w:jc w:val="both"/>
        <w:rPr>
          <w:rFonts w:ascii="Palatino Linotype" w:hAnsi="Palatino Linotype" w:cs="Tahoma"/>
          <w:sz w:val="22"/>
          <w:szCs w:val="22"/>
        </w:rPr>
      </w:pPr>
    </w:p>
    <w:p w14:paraId="3FD54C91" w14:textId="77777777" w:rsidR="00CE0B4C" w:rsidRPr="00F832C6" w:rsidRDefault="00CE0B4C" w:rsidP="00944C6F">
      <w:pPr>
        <w:spacing w:line="360" w:lineRule="auto"/>
        <w:jc w:val="both"/>
        <w:rPr>
          <w:rFonts w:ascii="Palatino Linotype" w:hAnsi="Palatino Linotype" w:cs="Tahoma"/>
          <w:sz w:val="22"/>
          <w:szCs w:val="22"/>
        </w:rPr>
      </w:pPr>
      <w:r w:rsidRPr="00F832C6">
        <w:rPr>
          <w:rFonts w:ascii="Palatino Linotype" w:hAnsi="Palatino Linotype" w:cs="Tahoma"/>
          <w:sz w:val="22"/>
          <w:szCs w:val="22"/>
        </w:rPr>
        <w:t>En materia local, el artículo 5°, fracción I</w:t>
      </w:r>
      <w:r w:rsidR="00002CF8" w:rsidRPr="00F832C6">
        <w:rPr>
          <w:rFonts w:ascii="Palatino Linotype" w:hAnsi="Palatino Linotype" w:cs="Tahoma"/>
          <w:sz w:val="22"/>
          <w:szCs w:val="22"/>
        </w:rPr>
        <w:t>,</w:t>
      </w:r>
      <w:r w:rsidRPr="00F832C6">
        <w:rPr>
          <w:rFonts w:ascii="Palatino Linotype" w:hAnsi="Palatino Linotype" w:cs="Tahoma"/>
          <w:sz w:val="22"/>
          <w:szCs w:val="22"/>
        </w:rPr>
        <w:t xml:space="preserve">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4E0E240" w14:textId="77777777" w:rsidR="00CE0B4C" w:rsidRPr="00F832C6" w:rsidRDefault="00CE0B4C" w:rsidP="00944C6F">
      <w:pPr>
        <w:spacing w:line="360" w:lineRule="auto"/>
        <w:jc w:val="both"/>
        <w:rPr>
          <w:rFonts w:ascii="Palatino Linotype" w:hAnsi="Palatino Linotype" w:cs="Tahoma"/>
          <w:sz w:val="22"/>
          <w:szCs w:val="22"/>
        </w:rPr>
      </w:pPr>
      <w:r w:rsidRPr="00F832C6">
        <w:rPr>
          <w:rFonts w:ascii="Palatino Linotype" w:hAnsi="Palatino Linotype" w:cs="Tahoma"/>
          <w:sz w:val="22"/>
          <w:szCs w:val="22"/>
        </w:rPr>
        <w:lastRenderedPageBreak/>
        <w:t>Por su parte, la Ley de Transparencia y Acceso a la Información Pública del Estado de México y Municipios (Reglamentaria del artículo 5° de la Constitución Local), establece lo siguiente:</w:t>
      </w:r>
    </w:p>
    <w:p w14:paraId="2254AC5C" w14:textId="77777777" w:rsidR="00CE0B4C" w:rsidRPr="00F832C6" w:rsidRDefault="00CE0B4C" w:rsidP="00944C6F">
      <w:pPr>
        <w:spacing w:line="360" w:lineRule="auto"/>
        <w:jc w:val="both"/>
        <w:rPr>
          <w:rFonts w:ascii="Palatino Linotype" w:hAnsi="Palatino Linotype" w:cs="Tahoma"/>
          <w:sz w:val="22"/>
          <w:szCs w:val="22"/>
        </w:rPr>
      </w:pPr>
    </w:p>
    <w:p w14:paraId="2565099C" w14:textId="77777777" w:rsidR="00CE0B4C" w:rsidRPr="00F832C6" w:rsidRDefault="00CE0B4C" w:rsidP="00944C6F">
      <w:pPr>
        <w:spacing w:line="360" w:lineRule="auto"/>
        <w:jc w:val="both"/>
        <w:rPr>
          <w:rFonts w:ascii="Palatino Linotype" w:hAnsi="Palatino Linotype" w:cs="Tahoma"/>
          <w:sz w:val="22"/>
          <w:szCs w:val="22"/>
        </w:rPr>
      </w:pPr>
      <w:r w:rsidRPr="00F832C6">
        <w:rPr>
          <w:rFonts w:ascii="Palatino Linotype" w:hAnsi="Palatino Linotype" w:cs="Tahoma"/>
          <w:sz w:val="22"/>
          <w:szCs w:val="22"/>
        </w:rPr>
        <w:t>El artículo 12, que, quienes generen, recopilen, administren, manejen, procesen, archiven o conserven información pública serán responsables de la misma.</w:t>
      </w:r>
    </w:p>
    <w:p w14:paraId="302E6463" w14:textId="77777777" w:rsidR="00EF5683" w:rsidRPr="00F832C6" w:rsidRDefault="00EF5683" w:rsidP="00944C6F">
      <w:pPr>
        <w:spacing w:line="360" w:lineRule="auto"/>
        <w:jc w:val="both"/>
        <w:rPr>
          <w:rFonts w:ascii="Palatino Linotype" w:hAnsi="Palatino Linotype" w:cs="Tahoma"/>
          <w:sz w:val="22"/>
          <w:szCs w:val="22"/>
        </w:rPr>
      </w:pPr>
    </w:p>
    <w:p w14:paraId="7ECE0513" w14:textId="77777777" w:rsidR="00CE0B4C" w:rsidRPr="00F832C6" w:rsidRDefault="00CE0B4C" w:rsidP="00944C6F">
      <w:pPr>
        <w:spacing w:line="360" w:lineRule="auto"/>
        <w:jc w:val="both"/>
        <w:rPr>
          <w:rFonts w:ascii="Palatino Linotype" w:hAnsi="Palatino Linotype" w:cs="Tahoma"/>
          <w:sz w:val="22"/>
          <w:szCs w:val="22"/>
        </w:rPr>
      </w:pPr>
      <w:r w:rsidRPr="00F832C6">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40A5A54F" w14:textId="77777777" w:rsidR="005C0E48" w:rsidRPr="00F832C6" w:rsidRDefault="005C0E48" w:rsidP="00944C6F">
      <w:pPr>
        <w:spacing w:line="360" w:lineRule="auto"/>
        <w:jc w:val="both"/>
        <w:rPr>
          <w:rFonts w:ascii="Palatino Linotype" w:hAnsi="Palatino Linotype" w:cs="Tahoma"/>
          <w:sz w:val="22"/>
          <w:szCs w:val="22"/>
        </w:rPr>
      </w:pPr>
    </w:p>
    <w:p w14:paraId="2DC3A7D5" w14:textId="77777777" w:rsidR="00CE0B4C" w:rsidRPr="00F832C6" w:rsidRDefault="00CE0B4C" w:rsidP="00944C6F">
      <w:pPr>
        <w:spacing w:line="360" w:lineRule="auto"/>
        <w:jc w:val="both"/>
        <w:rPr>
          <w:rFonts w:ascii="Palatino Linotype" w:hAnsi="Palatino Linotype" w:cs="Tahoma"/>
          <w:sz w:val="22"/>
          <w:szCs w:val="22"/>
        </w:rPr>
      </w:pPr>
      <w:r w:rsidRPr="00F832C6">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60A71F1" w14:textId="77777777" w:rsidR="00EA1A4A" w:rsidRPr="00F832C6" w:rsidRDefault="00EA1A4A" w:rsidP="00944C6F">
      <w:pPr>
        <w:spacing w:line="360" w:lineRule="auto"/>
        <w:jc w:val="both"/>
        <w:rPr>
          <w:rFonts w:ascii="Palatino Linotype" w:hAnsi="Palatino Linotype" w:cs="Tahoma"/>
          <w:sz w:val="22"/>
          <w:szCs w:val="22"/>
        </w:rPr>
      </w:pPr>
    </w:p>
    <w:p w14:paraId="19C2030B" w14:textId="77777777" w:rsidR="00CE0B4C" w:rsidRPr="00F832C6" w:rsidRDefault="00CE0B4C" w:rsidP="00944C6F">
      <w:pPr>
        <w:pStyle w:val="Ttulo2"/>
        <w:spacing w:before="0" w:line="360" w:lineRule="auto"/>
        <w:rPr>
          <w:rFonts w:ascii="Palatino Linotype" w:hAnsi="Palatino Linotype"/>
          <w:b/>
          <w:color w:val="auto"/>
          <w:sz w:val="22"/>
          <w:lang w:val="es-ES"/>
        </w:rPr>
      </w:pPr>
      <w:bookmarkStart w:id="14" w:name="_Toc221201738"/>
      <w:r w:rsidRPr="00F832C6">
        <w:rPr>
          <w:rFonts w:ascii="Palatino Linotype" w:eastAsia="Calibri" w:hAnsi="Palatino Linotype"/>
          <w:b/>
          <w:color w:val="auto"/>
          <w:sz w:val="22"/>
          <w:lang w:eastAsia="es-ES_tradnl"/>
        </w:rPr>
        <w:t>QUINTO. Estudio de Fondo</w:t>
      </w:r>
      <w:bookmarkEnd w:id="14"/>
    </w:p>
    <w:p w14:paraId="42FB8454" w14:textId="77777777" w:rsidR="00040101" w:rsidRPr="00F832C6" w:rsidRDefault="00040101" w:rsidP="00944C6F">
      <w:pPr>
        <w:spacing w:line="360" w:lineRule="auto"/>
        <w:ind w:right="-93"/>
        <w:jc w:val="both"/>
        <w:rPr>
          <w:rFonts w:ascii="Palatino Linotype" w:hAnsi="Palatino Linotype" w:cs="Tahoma"/>
          <w:b/>
          <w:sz w:val="22"/>
          <w:szCs w:val="22"/>
          <w:lang w:val="es-ES"/>
        </w:rPr>
      </w:pPr>
    </w:p>
    <w:p w14:paraId="4610615C" w14:textId="77777777" w:rsidR="00612C39" w:rsidRPr="00F832C6" w:rsidRDefault="00605837" w:rsidP="00944C6F">
      <w:pPr>
        <w:spacing w:line="360" w:lineRule="auto"/>
        <w:jc w:val="both"/>
        <w:rPr>
          <w:rFonts w:ascii="Palatino Linotype" w:hAnsi="Palatino Linotype" w:cs="Tahoma"/>
          <w:sz w:val="22"/>
          <w:szCs w:val="22"/>
        </w:rPr>
      </w:pPr>
      <w:r w:rsidRPr="00F832C6">
        <w:rPr>
          <w:rFonts w:ascii="Palatino Linotype" w:hAnsi="Palatino Linotype" w:cs="Tahoma"/>
          <w:sz w:val="22"/>
          <w:szCs w:val="22"/>
        </w:rPr>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w:t>
      </w:r>
      <w:r w:rsidR="00B64BD3" w:rsidRPr="00F832C6">
        <w:rPr>
          <w:rFonts w:ascii="Palatino Linotype" w:hAnsi="Palatino Linotype" w:cs="Tahoma"/>
          <w:sz w:val="22"/>
          <w:szCs w:val="22"/>
        </w:rPr>
        <w:t>so a la información pública</w:t>
      </w:r>
      <w:r w:rsidR="00F25703" w:rsidRPr="00F832C6">
        <w:rPr>
          <w:rFonts w:ascii="Palatino Linotype" w:hAnsi="Palatino Linotype" w:cs="Tahoma"/>
          <w:sz w:val="22"/>
          <w:szCs w:val="22"/>
        </w:rPr>
        <w:t>.</w:t>
      </w:r>
    </w:p>
    <w:p w14:paraId="7D73CDE6" w14:textId="77777777" w:rsidR="00F25703" w:rsidRPr="00F832C6" w:rsidRDefault="00F25703" w:rsidP="00944C6F">
      <w:pPr>
        <w:spacing w:line="360" w:lineRule="auto"/>
        <w:jc w:val="both"/>
        <w:rPr>
          <w:rFonts w:ascii="Palatino Linotype" w:hAnsi="Palatino Linotype" w:cs="Tahoma"/>
          <w:sz w:val="22"/>
          <w:szCs w:val="22"/>
        </w:rPr>
      </w:pPr>
    </w:p>
    <w:p w14:paraId="5EAEFBB2" w14:textId="77777777" w:rsidR="00570682" w:rsidRPr="00F832C6" w:rsidRDefault="00765494" w:rsidP="00944C6F">
      <w:pPr>
        <w:spacing w:line="360" w:lineRule="auto"/>
        <w:jc w:val="both"/>
        <w:rPr>
          <w:rFonts w:ascii="Palatino Linotype" w:hAnsi="Palatino Linotype" w:cs="Tahoma"/>
          <w:b/>
          <w:iCs/>
          <w:sz w:val="22"/>
          <w:szCs w:val="24"/>
        </w:rPr>
      </w:pPr>
      <w:r w:rsidRPr="00F832C6">
        <w:rPr>
          <w:rFonts w:ascii="Palatino Linotype" w:hAnsi="Palatino Linotype" w:cs="Tahoma"/>
          <w:bCs/>
          <w:sz w:val="22"/>
          <w:szCs w:val="24"/>
        </w:rPr>
        <w:t xml:space="preserve">En ese sentido, </w:t>
      </w:r>
      <w:r w:rsidR="00570682" w:rsidRPr="00F832C6">
        <w:rPr>
          <w:rFonts w:ascii="Palatino Linotype" w:hAnsi="Palatino Linotype" w:cs="Tahoma"/>
          <w:bCs/>
          <w:sz w:val="22"/>
          <w:szCs w:val="24"/>
        </w:rPr>
        <w:t xml:space="preserve">cabe señalar que </w:t>
      </w:r>
      <w:r w:rsidR="00570682" w:rsidRPr="00F832C6">
        <w:rPr>
          <w:rFonts w:ascii="Palatino Linotype" w:hAnsi="Palatino Linotype" w:cs="Tahoma"/>
          <w:bCs/>
          <w:iCs/>
          <w:sz w:val="22"/>
          <w:szCs w:val="24"/>
          <w:lang w:val="es-ES"/>
        </w:rPr>
        <w:t xml:space="preserve">de conformidad con los artículos 5° de la Constitución Política del Estado Libre y Soberano de México, </w:t>
      </w:r>
      <w:r w:rsidR="00570682" w:rsidRPr="00F832C6">
        <w:rPr>
          <w:rFonts w:ascii="Palatino Linotype" w:hAnsi="Palatino Linotype" w:cs="Tahoma"/>
          <w:bCs/>
          <w:iCs/>
          <w:sz w:val="22"/>
          <w:szCs w:val="24"/>
        </w:rPr>
        <w:t xml:space="preserve">4° de la Ley General de Transparencia y Acceso a la Información Pública y 4° de la </w:t>
      </w:r>
      <w:r w:rsidR="00570682" w:rsidRPr="00F832C6">
        <w:rPr>
          <w:rFonts w:ascii="Palatino Linotype" w:hAnsi="Palatino Linotype" w:cs="Tahoma"/>
          <w:iCs/>
          <w:sz w:val="22"/>
          <w:szCs w:val="24"/>
        </w:rPr>
        <w:t xml:space="preserve">Ley </w:t>
      </w:r>
      <w:r w:rsidR="00570682" w:rsidRPr="00F832C6">
        <w:rPr>
          <w:rFonts w:ascii="Palatino Linotype" w:hAnsi="Palatino Linotype" w:cs="Tahoma"/>
          <w:bCs/>
          <w:iCs/>
          <w:sz w:val="22"/>
          <w:szCs w:val="24"/>
        </w:rPr>
        <w:t xml:space="preserve">de Transparencia y Acceso a la Información Pública del </w:t>
      </w:r>
      <w:r w:rsidR="00570682" w:rsidRPr="00F832C6">
        <w:rPr>
          <w:rFonts w:ascii="Palatino Linotype" w:hAnsi="Palatino Linotype" w:cs="Tahoma"/>
          <w:bCs/>
          <w:iCs/>
          <w:sz w:val="22"/>
          <w:szCs w:val="24"/>
        </w:rPr>
        <w:lastRenderedPageBreak/>
        <w:t xml:space="preserve">Estado de México y Municipios, </w:t>
      </w:r>
      <w:r w:rsidR="00570682" w:rsidRPr="00F832C6">
        <w:rPr>
          <w:rFonts w:ascii="Palatino Linotype" w:hAnsi="Palatino Linotype" w:cs="Tahoma"/>
          <w:b/>
          <w:iCs/>
          <w:sz w:val="22"/>
          <w:szCs w:val="24"/>
        </w:rPr>
        <w:t>toda la información generada, obtenida, adquirida, transformada o en posesión de los sujetos obligados es pública y accesible a cualquier persona.</w:t>
      </w:r>
    </w:p>
    <w:p w14:paraId="79FAC157" w14:textId="77777777" w:rsidR="00570682" w:rsidRPr="00F832C6" w:rsidRDefault="00570682" w:rsidP="00944C6F">
      <w:pPr>
        <w:spacing w:line="360" w:lineRule="auto"/>
        <w:jc w:val="both"/>
        <w:rPr>
          <w:rFonts w:ascii="Palatino Linotype" w:hAnsi="Palatino Linotype" w:cs="Tahoma"/>
          <w:bCs/>
          <w:iCs/>
          <w:sz w:val="22"/>
          <w:szCs w:val="24"/>
        </w:rPr>
      </w:pPr>
    </w:p>
    <w:p w14:paraId="23D8131B" w14:textId="77777777" w:rsidR="00570682" w:rsidRPr="00F832C6" w:rsidRDefault="00570682" w:rsidP="00944C6F">
      <w:pPr>
        <w:spacing w:line="360" w:lineRule="auto"/>
        <w:jc w:val="both"/>
        <w:rPr>
          <w:rFonts w:ascii="Palatino Linotype" w:hAnsi="Palatino Linotype" w:cs="Tahoma"/>
          <w:iCs/>
          <w:sz w:val="22"/>
          <w:szCs w:val="24"/>
          <w:lang w:val="es-ES"/>
        </w:rPr>
      </w:pPr>
      <w:r w:rsidRPr="00F832C6">
        <w:rPr>
          <w:rFonts w:ascii="Palatino Linotype" w:hAnsi="Palatino Linotype" w:cs="Tahoma"/>
          <w:iCs/>
          <w:sz w:val="22"/>
          <w:szCs w:val="24"/>
        </w:rPr>
        <w:t xml:space="preserve">Ahora bien, </w:t>
      </w:r>
      <w:r w:rsidRPr="00F832C6">
        <w:rPr>
          <w:rFonts w:ascii="Palatino Linotype" w:hAnsi="Palatino Linotype" w:cs="Tahoma"/>
          <w:iCs/>
          <w:sz w:val="22"/>
          <w:szCs w:val="24"/>
          <w:lang w:val="es-ES"/>
        </w:rPr>
        <w:t>el artículo 18 de la Ley de Transparencia y Acceso a la Información Pública del Estado de México y Municipios, contempla que los sujetos obligados deberán documentar todo acto que derive del ejercicio de sus facultades, competencias o funciones.</w:t>
      </w:r>
    </w:p>
    <w:p w14:paraId="3361A6E3" w14:textId="77777777" w:rsidR="00570682" w:rsidRPr="00F832C6" w:rsidRDefault="00570682" w:rsidP="00944C6F">
      <w:pPr>
        <w:spacing w:line="360" w:lineRule="auto"/>
        <w:jc w:val="both"/>
        <w:rPr>
          <w:rFonts w:ascii="Palatino Linotype" w:hAnsi="Palatino Linotype" w:cs="Tahoma"/>
          <w:iCs/>
          <w:sz w:val="22"/>
          <w:szCs w:val="24"/>
          <w:lang w:val="es-ES"/>
        </w:rPr>
      </w:pPr>
    </w:p>
    <w:p w14:paraId="444C0F28" w14:textId="77777777" w:rsidR="00570682" w:rsidRPr="00F832C6" w:rsidRDefault="00570682" w:rsidP="00944C6F">
      <w:pPr>
        <w:spacing w:line="360" w:lineRule="auto"/>
        <w:jc w:val="both"/>
        <w:rPr>
          <w:rFonts w:ascii="Palatino Linotype" w:hAnsi="Palatino Linotype" w:cs="Tahoma"/>
          <w:bCs/>
          <w:iCs/>
          <w:sz w:val="22"/>
          <w:szCs w:val="24"/>
          <w:lang w:val="es-ES"/>
        </w:rPr>
      </w:pPr>
      <w:r w:rsidRPr="00F832C6">
        <w:rPr>
          <w:rFonts w:ascii="Palatino Linotype" w:hAnsi="Palatino Linotype" w:cs="Tahoma"/>
          <w:bCs/>
          <w:iCs/>
          <w:sz w:val="22"/>
          <w:szCs w:val="24"/>
          <w:lang w:val="es-ES"/>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34EE5051" w14:textId="77777777" w:rsidR="00570682" w:rsidRPr="00F832C6" w:rsidRDefault="00570682" w:rsidP="00944C6F">
      <w:pPr>
        <w:spacing w:line="360" w:lineRule="auto"/>
        <w:jc w:val="both"/>
        <w:rPr>
          <w:rFonts w:ascii="Palatino Linotype" w:hAnsi="Palatino Linotype" w:cs="Tahoma"/>
          <w:bCs/>
          <w:iCs/>
          <w:sz w:val="22"/>
          <w:szCs w:val="24"/>
          <w:lang w:val="es-ES"/>
        </w:rPr>
      </w:pPr>
    </w:p>
    <w:p w14:paraId="358C04A6" w14:textId="77777777" w:rsidR="00570682" w:rsidRPr="00F832C6" w:rsidRDefault="00570682" w:rsidP="00944C6F">
      <w:pPr>
        <w:spacing w:line="360" w:lineRule="auto"/>
        <w:jc w:val="both"/>
        <w:rPr>
          <w:rFonts w:ascii="Palatino Linotype" w:hAnsi="Palatino Linotype" w:cs="Tahoma"/>
          <w:bCs/>
          <w:iCs/>
          <w:sz w:val="22"/>
          <w:szCs w:val="24"/>
          <w:lang w:val="es-ES"/>
        </w:rPr>
      </w:pPr>
      <w:r w:rsidRPr="00F832C6">
        <w:rPr>
          <w:rFonts w:ascii="Palatino Linotype" w:hAnsi="Palatino Linotype" w:cs="Tahoma"/>
          <w:bCs/>
          <w:iCs/>
          <w:sz w:val="22"/>
          <w:szCs w:val="24"/>
          <w:lang w:val="es-ES"/>
        </w:rPr>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14:paraId="579B2A3F" w14:textId="05629BD3" w:rsidR="00570682" w:rsidRPr="00F832C6" w:rsidRDefault="00570682" w:rsidP="00944C6F">
      <w:pPr>
        <w:spacing w:line="360" w:lineRule="auto"/>
        <w:jc w:val="both"/>
        <w:rPr>
          <w:rFonts w:ascii="Palatino Linotype" w:hAnsi="Palatino Linotype" w:cs="Tahoma"/>
          <w:bCs/>
          <w:iCs/>
          <w:sz w:val="22"/>
          <w:szCs w:val="24"/>
          <w:lang w:val="es-ES"/>
        </w:rPr>
      </w:pPr>
    </w:p>
    <w:p w14:paraId="774404B5" w14:textId="1C2F8743" w:rsidR="00CD6468" w:rsidRPr="00F832C6" w:rsidRDefault="00CD6468" w:rsidP="00944C6F">
      <w:pPr>
        <w:spacing w:line="360" w:lineRule="auto"/>
        <w:jc w:val="both"/>
        <w:rPr>
          <w:rFonts w:ascii="Palatino Linotype" w:hAnsi="Palatino Linotype" w:cs="Tahoma"/>
          <w:bCs/>
          <w:iCs/>
          <w:sz w:val="22"/>
          <w:szCs w:val="24"/>
          <w:lang w:val="es-ES"/>
        </w:rPr>
      </w:pPr>
      <w:r w:rsidRPr="00F832C6">
        <w:rPr>
          <w:rFonts w:ascii="Palatino Linotype" w:hAnsi="Palatino Linotype" w:cs="Tahoma"/>
          <w:bCs/>
          <w:iCs/>
          <w:sz w:val="22"/>
          <w:szCs w:val="24"/>
          <w:lang w:val="es-ES"/>
        </w:rPr>
        <w:t xml:space="preserve">Aunado a lo anterior, la Ley de Responsabilidades Administrativas del Estado de México y Municipios en sus artículos 96 y 97 señalan que las autoridades investigadoras establecerán áreas de fácil acceso, para que cualquier interesado pueda presentar denuncias por presuntas faltas administrativas, las cuales además podrán ser presentadas por escrito ante las </w:t>
      </w:r>
      <w:r w:rsidRPr="00F832C6">
        <w:rPr>
          <w:rFonts w:ascii="Palatino Linotype" w:hAnsi="Palatino Linotype" w:cs="Tahoma"/>
          <w:bCs/>
          <w:iCs/>
          <w:sz w:val="22"/>
          <w:szCs w:val="24"/>
          <w:lang w:val="es-ES"/>
        </w:rPr>
        <w:lastRenderedPageBreak/>
        <w:t>autoridades investigadoras o de manera electrónica a través de los mecanismos que para tal efecto establezcan</w:t>
      </w:r>
      <w:r w:rsidR="00A75537" w:rsidRPr="00F832C6">
        <w:rPr>
          <w:rFonts w:ascii="Palatino Linotype" w:hAnsi="Palatino Linotype" w:cs="Tahoma"/>
          <w:bCs/>
          <w:iCs/>
          <w:sz w:val="22"/>
          <w:szCs w:val="24"/>
          <w:lang w:val="es-ES"/>
        </w:rPr>
        <w:t>.</w:t>
      </w:r>
    </w:p>
    <w:p w14:paraId="4546C957" w14:textId="77777777" w:rsidR="00CD6468" w:rsidRPr="00F832C6" w:rsidRDefault="00CD6468" w:rsidP="00944C6F">
      <w:pPr>
        <w:spacing w:line="360" w:lineRule="auto"/>
        <w:jc w:val="both"/>
        <w:rPr>
          <w:rFonts w:ascii="Palatino Linotype" w:hAnsi="Palatino Linotype" w:cs="Tahoma"/>
          <w:bCs/>
          <w:iCs/>
          <w:sz w:val="22"/>
          <w:szCs w:val="24"/>
          <w:lang w:val="es-ES"/>
        </w:rPr>
      </w:pPr>
    </w:p>
    <w:p w14:paraId="262D6C95" w14:textId="2787D232" w:rsidR="00A75537" w:rsidRPr="00F832C6" w:rsidRDefault="00765494" w:rsidP="00944C6F">
      <w:pPr>
        <w:spacing w:line="360" w:lineRule="auto"/>
        <w:jc w:val="both"/>
        <w:rPr>
          <w:rFonts w:ascii="Palatino Linotype" w:hAnsi="Palatino Linotype" w:cs="Tahoma"/>
          <w:sz w:val="22"/>
          <w:szCs w:val="22"/>
        </w:rPr>
      </w:pPr>
      <w:r w:rsidRPr="00F832C6">
        <w:rPr>
          <w:rFonts w:ascii="Palatino Linotype" w:hAnsi="Palatino Linotype" w:cs="Tahoma"/>
          <w:sz w:val="22"/>
          <w:szCs w:val="22"/>
        </w:rPr>
        <w:t xml:space="preserve">Ahora, en respuesta </w:t>
      </w:r>
      <w:r w:rsidR="00A75537" w:rsidRPr="00F832C6">
        <w:rPr>
          <w:rFonts w:ascii="Palatino Linotype" w:hAnsi="Palatino Linotype" w:cs="Tahoma"/>
          <w:sz w:val="22"/>
          <w:szCs w:val="22"/>
        </w:rPr>
        <w:t xml:space="preserve">el Sujeto Obligado señaló que el área para atender y dar seguimiento a quejas, denuncias e investigación, sustanciación y resolución de los procedimientos administrativos disciplinarios es la Dirección General de Contraloría cuya página principal es </w:t>
      </w:r>
      <w:hyperlink r:id="rId9" w:history="1">
        <w:r w:rsidR="00A75537" w:rsidRPr="00F832C6">
          <w:rPr>
            <w:rStyle w:val="Hipervnculo"/>
            <w:rFonts w:ascii="Palatino Linotype" w:hAnsi="Palatino Linotype" w:cs="Tahoma"/>
            <w:sz w:val="22"/>
            <w:szCs w:val="22"/>
          </w:rPr>
          <w:t>https://contraloria.pjedomex.gob.mx/contraloria/1_inicio</w:t>
        </w:r>
      </w:hyperlink>
      <w:r w:rsidR="00A75537" w:rsidRPr="00F832C6">
        <w:rPr>
          <w:rFonts w:ascii="Palatino Linotype" w:hAnsi="Palatino Linotype" w:cs="Tahoma"/>
          <w:sz w:val="22"/>
          <w:szCs w:val="22"/>
        </w:rPr>
        <w:t xml:space="preserve"> de la cual se obtiene lo siguiente:</w:t>
      </w:r>
    </w:p>
    <w:p w14:paraId="20978622" w14:textId="77777777" w:rsidR="00A75537" w:rsidRPr="00F832C6" w:rsidRDefault="00A75537" w:rsidP="00944C6F">
      <w:pPr>
        <w:spacing w:line="360" w:lineRule="auto"/>
        <w:jc w:val="both"/>
        <w:rPr>
          <w:rFonts w:ascii="Palatino Linotype" w:hAnsi="Palatino Linotype" w:cs="Tahoma"/>
          <w:sz w:val="22"/>
          <w:szCs w:val="22"/>
        </w:rPr>
      </w:pPr>
    </w:p>
    <w:p w14:paraId="458606D8" w14:textId="216660B6" w:rsidR="00A75537" w:rsidRPr="00F832C6" w:rsidRDefault="00A75537" w:rsidP="00944C6F">
      <w:pPr>
        <w:spacing w:line="360" w:lineRule="auto"/>
        <w:jc w:val="center"/>
        <w:rPr>
          <w:rFonts w:ascii="Palatino Linotype" w:hAnsi="Palatino Linotype" w:cs="Tahoma"/>
          <w:sz w:val="22"/>
          <w:szCs w:val="22"/>
        </w:rPr>
      </w:pPr>
      <w:r w:rsidRPr="00F832C6">
        <w:rPr>
          <w:noProof/>
          <w:lang w:eastAsia="es-MX"/>
        </w:rPr>
        <w:drawing>
          <wp:inline distT="0" distB="0" distL="0" distR="0" wp14:anchorId="6F98EE32" wp14:editId="4E38DEA0">
            <wp:extent cx="3276600" cy="2393827"/>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953" t="12282" r="16282" b="-297"/>
                    <a:stretch/>
                  </pic:blipFill>
                  <pic:spPr bwMode="auto">
                    <a:xfrm>
                      <a:off x="0" y="0"/>
                      <a:ext cx="3286366" cy="2400962"/>
                    </a:xfrm>
                    <a:prstGeom prst="rect">
                      <a:avLst/>
                    </a:prstGeom>
                    <a:ln>
                      <a:noFill/>
                    </a:ln>
                    <a:extLst>
                      <a:ext uri="{53640926-AAD7-44D8-BBD7-CCE9431645EC}">
                        <a14:shadowObscured xmlns:a14="http://schemas.microsoft.com/office/drawing/2010/main"/>
                      </a:ext>
                    </a:extLst>
                  </pic:spPr>
                </pic:pic>
              </a:graphicData>
            </a:graphic>
          </wp:inline>
        </w:drawing>
      </w:r>
    </w:p>
    <w:p w14:paraId="093F3BBE" w14:textId="722588C3" w:rsidR="00A75537" w:rsidRPr="00F832C6" w:rsidRDefault="00A75537" w:rsidP="00944C6F">
      <w:pPr>
        <w:spacing w:line="360" w:lineRule="auto"/>
        <w:jc w:val="center"/>
        <w:rPr>
          <w:rFonts w:ascii="Palatino Linotype" w:hAnsi="Palatino Linotype" w:cs="Tahoma"/>
          <w:sz w:val="22"/>
          <w:szCs w:val="22"/>
        </w:rPr>
      </w:pPr>
      <w:r w:rsidRPr="00F832C6">
        <w:rPr>
          <w:noProof/>
          <w:lang w:eastAsia="es-MX"/>
        </w:rPr>
        <w:drawing>
          <wp:inline distT="0" distB="0" distL="0" distR="0" wp14:anchorId="24FC979A" wp14:editId="594E0818">
            <wp:extent cx="2609850" cy="2620888"/>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366" t="20641" r="28185"/>
                    <a:stretch/>
                  </pic:blipFill>
                  <pic:spPr bwMode="auto">
                    <a:xfrm>
                      <a:off x="0" y="0"/>
                      <a:ext cx="2620619" cy="2631703"/>
                    </a:xfrm>
                    <a:prstGeom prst="rect">
                      <a:avLst/>
                    </a:prstGeom>
                    <a:ln>
                      <a:noFill/>
                    </a:ln>
                    <a:extLst>
                      <a:ext uri="{53640926-AAD7-44D8-BBD7-CCE9431645EC}">
                        <a14:shadowObscured xmlns:a14="http://schemas.microsoft.com/office/drawing/2010/main"/>
                      </a:ext>
                    </a:extLst>
                  </pic:spPr>
                </pic:pic>
              </a:graphicData>
            </a:graphic>
          </wp:inline>
        </w:drawing>
      </w:r>
    </w:p>
    <w:p w14:paraId="0EC54D2A" w14:textId="1FAC5AB0" w:rsidR="00A75537" w:rsidRPr="00F832C6" w:rsidRDefault="00A75537" w:rsidP="00944C6F">
      <w:pPr>
        <w:spacing w:line="360" w:lineRule="auto"/>
        <w:jc w:val="both"/>
        <w:rPr>
          <w:rFonts w:ascii="Palatino Linotype" w:hAnsi="Palatino Linotype" w:cs="Tahoma"/>
          <w:sz w:val="22"/>
          <w:szCs w:val="22"/>
        </w:rPr>
      </w:pPr>
      <w:r w:rsidRPr="00F832C6">
        <w:rPr>
          <w:rFonts w:ascii="Palatino Linotype" w:hAnsi="Palatino Linotype" w:cs="Tahoma"/>
          <w:sz w:val="22"/>
          <w:szCs w:val="22"/>
        </w:rPr>
        <w:lastRenderedPageBreak/>
        <w:t>Posteriormente si accedemos a la guía para presentar la denuncia dirige a la siguiente página:</w:t>
      </w:r>
    </w:p>
    <w:p w14:paraId="321FCDF5" w14:textId="092CF671" w:rsidR="00A75537" w:rsidRPr="00F832C6" w:rsidRDefault="00A75537" w:rsidP="00944C6F">
      <w:pPr>
        <w:spacing w:line="360" w:lineRule="auto"/>
        <w:jc w:val="both"/>
        <w:rPr>
          <w:rFonts w:ascii="Palatino Linotype" w:hAnsi="Palatino Linotype" w:cs="Tahoma"/>
          <w:sz w:val="22"/>
          <w:szCs w:val="22"/>
        </w:rPr>
      </w:pPr>
    </w:p>
    <w:p w14:paraId="1CF6F6A3" w14:textId="54E34E49" w:rsidR="00A75537" w:rsidRPr="00F832C6" w:rsidRDefault="00A75537" w:rsidP="00944C6F">
      <w:pPr>
        <w:spacing w:line="360" w:lineRule="auto"/>
        <w:jc w:val="center"/>
        <w:rPr>
          <w:rFonts w:ascii="Palatino Linotype" w:hAnsi="Palatino Linotype" w:cs="Tahoma"/>
          <w:sz w:val="22"/>
          <w:szCs w:val="22"/>
        </w:rPr>
      </w:pPr>
      <w:r w:rsidRPr="00F832C6">
        <w:rPr>
          <w:noProof/>
          <w:lang w:eastAsia="es-MX"/>
        </w:rPr>
        <w:drawing>
          <wp:inline distT="0" distB="0" distL="0" distR="0" wp14:anchorId="2F3F3544" wp14:editId="7A491739">
            <wp:extent cx="4572000" cy="2705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784" t="15038" r="10604" b="1218"/>
                    <a:stretch/>
                  </pic:blipFill>
                  <pic:spPr bwMode="auto">
                    <a:xfrm>
                      <a:off x="0" y="0"/>
                      <a:ext cx="4572000" cy="2705100"/>
                    </a:xfrm>
                    <a:prstGeom prst="rect">
                      <a:avLst/>
                    </a:prstGeom>
                    <a:ln>
                      <a:noFill/>
                    </a:ln>
                    <a:extLst>
                      <a:ext uri="{53640926-AAD7-44D8-BBD7-CCE9431645EC}">
                        <a14:shadowObscured xmlns:a14="http://schemas.microsoft.com/office/drawing/2010/main"/>
                      </a:ext>
                    </a:extLst>
                  </pic:spPr>
                </pic:pic>
              </a:graphicData>
            </a:graphic>
          </wp:inline>
        </w:drawing>
      </w:r>
    </w:p>
    <w:p w14:paraId="1A92084E" w14:textId="00570D36" w:rsidR="00A75537" w:rsidRPr="00F832C6" w:rsidRDefault="00A75537" w:rsidP="00944C6F">
      <w:pPr>
        <w:spacing w:line="360" w:lineRule="auto"/>
        <w:jc w:val="both"/>
        <w:rPr>
          <w:rFonts w:ascii="Palatino Linotype" w:hAnsi="Palatino Linotype" w:cs="Tahoma"/>
          <w:sz w:val="22"/>
          <w:szCs w:val="22"/>
        </w:rPr>
      </w:pPr>
    </w:p>
    <w:p w14:paraId="67764F14" w14:textId="3EEAF7D1" w:rsidR="00216002" w:rsidRPr="00F832C6" w:rsidRDefault="00A75537" w:rsidP="00944C6F">
      <w:pPr>
        <w:spacing w:line="360" w:lineRule="auto"/>
        <w:jc w:val="both"/>
        <w:rPr>
          <w:rFonts w:ascii="Palatino Linotype" w:hAnsi="Palatino Linotype" w:cs="Tahoma"/>
          <w:sz w:val="22"/>
          <w:szCs w:val="22"/>
        </w:rPr>
      </w:pPr>
      <w:r w:rsidRPr="00F832C6">
        <w:rPr>
          <w:rFonts w:ascii="Palatino Linotype" w:hAnsi="Palatino Linotype" w:cs="Tahoma"/>
          <w:sz w:val="22"/>
          <w:szCs w:val="22"/>
        </w:rPr>
        <w:t xml:space="preserve">Derivado de lo anterior, se advierte que la liga proporcionada por el Sujeto Obligado es la que satisface el requerimiento del Particular, ya que el propio Sujeto Obligado añadió que el área para atender y dar seguimiento a </w:t>
      </w:r>
      <w:r w:rsidRPr="00F832C6">
        <w:rPr>
          <w:rFonts w:ascii="Palatino Linotype" w:hAnsi="Palatino Linotype" w:cs="Tahoma"/>
          <w:b/>
          <w:bCs/>
          <w:sz w:val="22"/>
          <w:szCs w:val="22"/>
          <w:u w:val="single"/>
        </w:rPr>
        <w:t>quejas, denuncias e investigación</w:t>
      </w:r>
      <w:r w:rsidRPr="00F832C6">
        <w:rPr>
          <w:rFonts w:ascii="Palatino Linotype" w:hAnsi="Palatino Linotype" w:cs="Tahoma"/>
          <w:sz w:val="22"/>
          <w:szCs w:val="22"/>
        </w:rPr>
        <w:t>, sustanciación y resolución de los procedimientos administrativos disciplinarios es la Dirección General de Contraloría y esa es su página para presentarlas</w:t>
      </w:r>
      <w:r w:rsidR="00216002" w:rsidRPr="00F832C6">
        <w:rPr>
          <w:rFonts w:ascii="Palatino Linotype" w:hAnsi="Palatino Linotype" w:cs="Tahoma"/>
          <w:sz w:val="22"/>
          <w:szCs w:val="24"/>
          <w:lang w:val="es-ES"/>
        </w:rPr>
        <w:t xml:space="preserve">, </w:t>
      </w:r>
      <w:r w:rsidRPr="00F832C6">
        <w:rPr>
          <w:rFonts w:ascii="Palatino Linotype" w:hAnsi="Palatino Linotype" w:cs="Tahoma"/>
          <w:sz w:val="22"/>
          <w:szCs w:val="24"/>
          <w:lang w:val="es-ES"/>
        </w:rPr>
        <w:t xml:space="preserve">por lo que con la respuesta proporcionada se atiende el requerimiento del Particular, </w:t>
      </w:r>
      <w:r w:rsidR="00216002" w:rsidRPr="00F832C6">
        <w:rPr>
          <w:rFonts w:ascii="Palatino Linotype" w:hAnsi="Palatino Linotype"/>
          <w:sz w:val="22"/>
          <w:szCs w:val="22"/>
        </w:rPr>
        <w:t>dicha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40C4AFC5" w14:textId="77777777" w:rsidR="00765494" w:rsidRPr="00F832C6" w:rsidRDefault="00765494" w:rsidP="00944C6F">
      <w:pPr>
        <w:spacing w:line="360" w:lineRule="auto"/>
        <w:jc w:val="both"/>
        <w:rPr>
          <w:rFonts w:ascii="Palatino Linotype" w:hAnsi="Palatino Linotype" w:cs="Tahoma"/>
          <w:sz w:val="22"/>
          <w:szCs w:val="22"/>
        </w:rPr>
      </w:pPr>
    </w:p>
    <w:p w14:paraId="5497FBEC" w14:textId="77777777" w:rsidR="00CC786F" w:rsidRPr="00F832C6" w:rsidRDefault="00CC786F" w:rsidP="00944C6F">
      <w:pPr>
        <w:spacing w:line="360" w:lineRule="auto"/>
        <w:jc w:val="both"/>
        <w:rPr>
          <w:rFonts w:ascii="Palatino Linotype" w:hAnsi="Palatino Linotype"/>
          <w:sz w:val="22"/>
          <w:szCs w:val="22"/>
        </w:rPr>
      </w:pPr>
      <w:r w:rsidRPr="00F832C6">
        <w:rPr>
          <w:rFonts w:ascii="Palatino Linotype" w:hAnsi="Palatino Linotype"/>
          <w:sz w:val="22"/>
          <w:szCs w:val="22"/>
        </w:rPr>
        <w:lastRenderedPageBreak/>
        <w:t>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14:paraId="65A86107" w14:textId="654FB8A2" w:rsidR="00CC786F" w:rsidRPr="00F832C6" w:rsidRDefault="00CC786F" w:rsidP="00944C6F">
      <w:pPr>
        <w:spacing w:line="360" w:lineRule="auto"/>
        <w:jc w:val="both"/>
        <w:rPr>
          <w:rFonts w:ascii="Palatino Linotype" w:hAnsi="Palatino Linotype"/>
          <w:sz w:val="22"/>
          <w:szCs w:val="22"/>
        </w:rPr>
      </w:pPr>
    </w:p>
    <w:p w14:paraId="3417DD2C" w14:textId="183B010A" w:rsidR="00C832AE" w:rsidRPr="00F832C6" w:rsidRDefault="00C832AE" w:rsidP="00944C6F">
      <w:pPr>
        <w:spacing w:line="360" w:lineRule="auto"/>
        <w:jc w:val="both"/>
        <w:rPr>
          <w:rFonts w:ascii="Palatino Linotype" w:hAnsi="Palatino Linotype" w:cs="Tahoma"/>
          <w:sz w:val="22"/>
          <w:szCs w:val="22"/>
          <w:lang w:val="es-ES"/>
        </w:rPr>
      </w:pPr>
      <w:r w:rsidRPr="00F832C6">
        <w:rPr>
          <w:rFonts w:ascii="Palatino Linotype" w:eastAsia="Calibri" w:hAnsi="Palatino Linotype" w:cs="Tahoma"/>
          <w:iCs/>
          <w:sz w:val="22"/>
          <w:szCs w:val="22"/>
          <w:lang w:val="es-ES" w:eastAsia="es-ES_tradnl"/>
        </w:rPr>
        <w:t>Además, cabe hacer la precisión que en su Recurso el Particular manifestó “…</w:t>
      </w:r>
      <w:r w:rsidRPr="00F832C6">
        <w:rPr>
          <w:rFonts w:ascii="Palatino Linotype" w:eastAsia="Calibri" w:hAnsi="Palatino Linotype" w:cs="Tahoma"/>
          <w:bCs/>
          <w:i/>
          <w:iCs/>
          <w:sz w:val="22"/>
          <w:szCs w:val="22"/>
          <w:lang w:eastAsia="es-ES_tradnl"/>
        </w:rPr>
        <w:t xml:space="preserve">Se tiene dos años con la sentencia firme, la actuaria no puede hacer la entrega debido a posible fraude procesal. Se </w:t>
      </w:r>
      <w:proofErr w:type="spellStart"/>
      <w:r w:rsidRPr="00F832C6">
        <w:rPr>
          <w:rFonts w:ascii="Palatino Linotype" w:eastAsia="Calibri" w:hAnsi="Palatino Linotype" w:cs="Tahoma"/>
          <w:bCs/>
          <w:i/>
          <w:iCs/>
          <w:sz w:val="22"/>
          <w:szCs w:val="22"/>
          <w:lang w:eastAsia="es-ES_tradnl"/>
        </w:rPr>
        <w:t>solicito</w:t>
      </w:r>
      <w:proofErr w:type="spellEnd"/>
      <w:r w:rsidRPr="00F832C6">
        <w:rPr>
          <w:rFonts w:ascii="Palatino Linotype" w:eastAsia="Calibri" w:hAnsi="Palatino Linotype" w:cs="Tahoma"/>
          <w:bCs/>
          <w:i/>
          <w:iCs/>
          <w:sz w:val="22"/>
          <w:szCs w:val="22"/>
          <w:lang w:eastAsia="es-ES_tradnl"/>
        </w:rPr>
        <w:t xml:space="preserve"> al juez que ejecute la sentencia o se mande a la fiscalía para que se realicen las investigaciones correspondientes, no quiere hacer ninguna de las dos tareas</w:t>
      </w:r>
      <w:r w:rsidRPr="00F832C6">
        <w:rPr>
          <w:rFonts w:ascii="Palatino Linotype" w:eastAsia="Calibri" w:hAnsi="Palatino Linotype" w:cs="Tahoma"/>
          <w:i/>
          <w:iCs/>
          <w:sz w:val="22"/>
          <w:szCs w:val="22"/>
          <w:lang w:eastAsia="es-ES_tradnl"/>
        </w:rPr>
        <w:t>…”</w:t>
      </w:r>
      <w:r w:rsidRPr="00F832C6">
        <w:rPr>
          <w:rFonts w:ascii="Palatino Linotype" w:eastAsia="Calibri" w:hAnsi="Palatino Linotype" w:cs="Tahoma"/>
          <w:bCs/>
          <w:sz w:val="22"/>
          <w:szCs w:val="22"/>
          <w:lang w:eastAsia="es-ES_tradnl"/>
        </w:rPr>
        <w:t xml:space="preserve"> e</w:t>
      </w:r>
      <w:r w:rsidRPr="00F832C6">
        <w:rPr>
          <w:rFonts w:ascii="Palatino Linotype" w:hAnsi="Palatino Linotype" w:cs="Tahoma"/>
          <w:sz w:val="22"/>
          <w:szCs w:val="22"/>
        </w:rPr>
        <w:t xml:space="preserve">n ese sentido </w:t>
      </w:r>
      <w:r w:rsidRPr="00F832C6">
        <w:rPr>
          <w:rFonts w:ascii="Palatino Linotype" w:hAnsi="Palatino Linotype" w:cs="Tahoma"/>
          <w:bCs/>
          <w:sz w:val="22"/>
          <w:szCs w:val="22"/>
        </w:rPr>
        <w:t xml:space="preserve">es necesario traer a </w:t>
      </w:r>
      <w:r w:rsidRPr="00F832C6">
        <w:rPr>
          <w:rFonts w:ascii="Palatino Linotype" w:hAnsi="Palatino Linotype" w:cs="Tahoma"/>
          <w:bCs/>
          <w:sz w:val="22"/>
          <w:szCs w:val="22"/>
          <w:lang w:val="es-ES"/>
        </w:rPr>
        <w:t>colación los artículos 2°, fracción II; </w:t>
      </w:r>
      <w:r w:rsidRPr="00F832C6">
        <w:rPr>
          <w:rFonts w:ascii="Palatino Linotype" w:hAnsi="Palatino Linotype" w:cs="Tahoma"/>
          <w:bCs/>
          <w:sz w:val="22"/>
          <w:szCs w:val="22"/>
        </w:rPr>
        <w:t xml:space="preserve">3°, fracción XI y 18 de </w:t>
      </w:r>
      <w:r w:rsidRPr="00F832C6">
        <w:rPr>
          <w:rFonts w:ascii="Palatino Linotype" w:hAnsi="Palatino Linotype" w:cs="Tahoma"/>
          <w:bCs/>
          <w:sz w:val="22"/>
          <w:szCs w:val="22"/>
          <w:lang w:val="es-ES"/>
        </w:rPr>
        <w:t>la Ley de Transparencia y Acceso a la Información Pública del Estado de México y Municipios, los cuales disponen lo siguiente:</w:t>
      </w:r>
    </w:p>
    <w:p w14:paraId="128CB030" w14:textId="77777777" w:rsidR="00C832AE" w:rsidRPr="00F832C6" w:rsidRDefault="00C832AE" w:rsidP="00944C6F">
      <w:pPr>
        <w:spacing w:line="360" w:lineRule="auto"/>
        <w:jc w:val="both"/>
        <w:rPr>
          <w:rFonts w:ascii="Palatino Linotype" w:hAnsi="Palatino Linotype" w:cs="Tahoma"/>
          <w:bCs/>
          <w:sz w:val="22"/>
          <w:szCs w:val="22"/>
        </w:rPr>
      </w:pPr>
    </w:p>
    <w:p w14:paraId="3A4FD4B0" w14:textId="77777777" w:rsidR="00C832AE" w:rsidRPr="00F832C6" w:rsidRDefault="00C832AE" w:rsidP="00944C6F">
      <w:pPr>
        <w:numPr>
          <w:ilvl w:val="0"/>
          <w:numId w:val="4"/>
        </w:numPr>
        <w:spacing w:line="360" w:lineRule="auto"/>
        <w:jc w:val="both"/>
        <w:rPr>
          <w:rFonts w:ascii="Palatino Linotype" w:hAnsi="Palatino Linotype" w:cs="Tahoma"/>
          <w:bCs/>
          <w:sz w:val="22"/>
          <w:szCs w:val="22"/>
        </w:rPr>
      </w:pPr>
      <w:r w:rsidRPr="00F832C6">
        <w:rPr>
          <w:rFonts w:ascii="Palatino Linotype" w:hAnsi="Palatino Linotype" w:cs="Tahoma"/>
          <w:bCs/>
          <w:sz w:val="22"/>
          <w:szCs w:val="22"/>
        </w:rPr>
        <w:t>Que uno de los objetivos de la Ley es proveer lo necesario para garantizar a toda persona el derecho de acceso a la información pública, y</w:t>
      </w:r>
    </w:p>
    <w:p w14:paraId="239F4712" w14:textId="77777777" w:rsidR="00C832AE" w:rsidRPr="00F832C6" w:rsidRDefault="00C832AE" w:rsidP="00944C6F">
      <w:pPr>
        <w:numPr>
          <w:ilvl w:val="0"/>
          <w:numId w:val="4"/>
        </w:numPr>
        <w:spacing w:line="360" w:lineRule="auto"/>
        <w:jc w:val="both"/>
        <w:rPr>
          <w:rFonts w:ascii="Palatino Linotype" w:hAnsi="Palatino Linotype" w:cs="Tahoma"/>
          <w:bCs/>
          <w:sz w:val="22"/>
          <w:szCs w:val="22"/>
        </w:rPr>
      </w:pPr>
      <w:r w:rsidRPr="00F832C6">
        <w:rPr>
          <w:rFonts w:ascii="Palatino Linotype" w:hAnsi="Palatino Linotype" w:cs="Tahoma"/>
          <w:bCs/>
          <w:sz w:val="22"/>
          <w:szCs w:val="22"/>
        </w:rPr>
        <w:t xml:space="preserve">Que los </w:t>
      </w:r>
      <w:r w:rsidRPr="00F832C6">
        <w:rPr>
          <w:rFonts w:ascii="Palatino Linotype" w:hAnsi="Palatino Linotype" w:cs="Tahoma"/>
          <w:b/>
          <w:bCs/>
          <w:sz w:val="22"/>
          <w:szCs w:val="22"/>
        </w:rPr>
        <w:t xml:space="preserve">documentos </w:t>
      </w:r>
      <w:r w:rsidRPr="00F832C6">
        <w:rPr>
          <w:rFonts w:ascii="Palatino Linotype" w:hAnsi="Palatino Linotype" w:cs="Tahoma"/>
          <w:bCs/>
          <w:sz w:val="22"/>
          <w:szCs w:val="22"/>
        </w:rPr>
        <w:t xml:space="preserve">son los expedientes, reportes, estudios, actas, resoluciones, contratos, convenios, instructivos, notas, memorandos, estadísticas o </w:t>
      </w:r>
      <w:r w:rsidRPr="00F832C6">
        <w:rPr>
          <w:rFonts w:ascii="Palatino Linotype" w:hAnsi="Palatino Linotype" w:cs="Tahoma"/>
          <w:b/>
          <w:bCs/>
          <w:sz w:val="22"/>
          <w:szCs w:val="22"/>
        </w:rPr>
        <w:t>cualquier registro que documente el ejercicio de facultades, funciones y competencia</w:t>
      </w:r>
      <w:r w:rsidRPr="00F832C6">
        <w:rPr>
          <w:rFonts w:ascii="Palatino Linotype" w:hAnsi="Palatino Linotype" w:cs="Tahoma"/>
          <w:bCs/>
          <w:sz w:val="22"/>
          <w:szCs w:val="22"/>
        </w:rPr>
        <w:t>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de la manera, es una ley de acceso a documentos.</w:t>
      </w:r>
    </w:p>
    <w:p w14:paraId="30763CEE" w14:textId="77777777" w:rsidR="00C832AE" w:rsidRPr="00F832C6" w:rsidRDefault="00C832AE" w:rsidP="00944C6F">
      <w:pPr>
        <w:spacing w:line="360" w:lineRule="auto"/>
        <w:jc w:val="both"/>
        <w:rPr>
          <w:rFonts w:ascii="Palatino Linotype" w:hAnsi="Palatino Linotype" w:cs="Tahoma"/>
          <w:bCs/>
          <w:sz w:val="22"/>
          <w:szCs w:val="22"/>
        </w:rPr>
      </w:pPr>
    </w:p>
    <w:p w14:paraId="430C4390" w14:textId="77777777" w:rsidR="00C832AE" w:rsidRPr="00F832C6" w:rsidRDefault="00C832AE" w:rsidP="00944C6F">
      <w:pPr>
        <w:spacing w:line="360" w:lineRule="auto"/>
        <w:jc w:val="both"/>
        <w:rPr>
          <w:rFonts w:ascii="Palatino Linotype" w:hAnsi="Palatino Linotype" w:cs="Tahoma"/>
          <w:bCs/>
          <w:sz w:val="22"/>
          <w:szCs w:val="22"/>
          <w:lang w:val="es-ES"/>
        </w:rPr>
      </w:pPr>
      <w:r w:rsidRPr="00F832C6">
        <w:rPr>
          <w:rFonts w:ascii="Palatino Linotype" w:hAnsi="Palatino Linotype" w:cs="Tahoma"/>
          <w:bCs/>
          <w:sz w:val="22"/>
          <w:szCs w:val="22"/>
          <w:lang w:val="es-ES"/>
        </w:rPr>
        <w:t xml:space="preserve">De tales circunstancias, se colige que los sujetos obligados únicamente están constreñidos a proporcionar </w:t>
      </w:r>
      <w:r w:rsidRPr="00F832C6">
        <w:rPr>
          <w:rFonts w:ascii="Palatino Linotype" w:hAnsi="Palatino Linotype" w:cs="Tahoma"/>
          <w:b/>
          <w:bCs/>
          <w:sz w:val="22"/>
          <w:szCs w:val="22"/>
          <w:lang w:val="es-ES"/>
        </w:rPr>
        <w:t>la documentación que obre en sus archivos</w:t>
      </w:r>
      <w:r w:rsidRPr="00F832C6">
        <w:rPr>
          <w:rFonts w:ascii="Palatino Linotype" w:hAnsi="Palatino Linotype" w:cs="Tahoma"/>
          <w:bCs/>
          <w:sz w:val="22"/>
          <w:szCs w:val="22"/>
          <w:lang w:val="es-ES"/>
        </w:rPr>
        <w:t xml:space="preserve">; por lo que, no están obligados a </w:t>
      </w:r>
      <w:r w:rsidRPr="00F832C6">
        <w:rPr>
          <w:rFonts w:ascii="Palatino Linotype" w:hAnsi="Palatino Linotype" w:cs="Tahoma"/>
          <w:bCs/>
          <w:sz w:val="22"/>
          <w:szCs w:val="22"/>
          <w:lang w:val="es-ES"/>
        </w:rPr>
        <w:lastRenderedPageBreak/>
        <w:t>generar o elaborar documentos </w:t>
      </w:r>
      <w:r w:rsidRPr="00F832C6">
        <w:rPr>
          <w:rFonts w:ascii="Palatino Linotype" w:hAnsi="Palatino Linotype" w:cs="Tahoma"/>
          <w:bCs/>
          <w:i/>
          <w:iCs/>
          <w:sz w:val="22"/>
          <w:szCs w:val="22"/>
          <w:lang w:val="es-ES"/>
        </w:rPr>
        <w:t>ad hoc, </w:t>
      </w:r>
      <w:r w:rsidRPr="00F832C6">
        <w:rPr>
          <w:rFonts w:ascii="Palatino Linotype" w:hAnsi="Palatino Linotype" w:cs="Tahoma"/>
          <w:bCs/>
          <w:sz w:val="22"/>
          <w:szCs w:val="22"/>
          <w:lang w:val="es-ES"/>
        </w:rPr>
        <w:t xml:space="preserve">como es el caso de proporcionar respuesta a un cuestionamiento. Robustece lo anterior el Criterio de Interpretación, con clave de control </w:t>
      </w:r>
      <w:r w:rsidRPr="00F832C6">
        <w:rPr>
          <w:rFonts w:ascii="Palatino Linotype" w:hAnsi="Palatino Linotype" w:cs="Tahoma"/>
          <w:bCs/>
          <w:sz w:val="22"/>
          <w:szCs w:val="22"/>
        </w:rPr>
        <w:t>SO/01/2021</w:t>
      </w:r>
      <w:r w:rsidRPr="00F832C6">
        <w:rPr>
          <w:rFonts w:ascii="Palatino Linotype" w:hAnsi="Palatino Linotype" w:cs="Tahoma"/>
          <w:bCs/>
          <w:sz w:val="22"/>
          <w:szCs w:val="22"/>
          <w:lang w:val="es-ES"/>
        </w:rPr>
        <w:t>.</w:t>
      </w:r>
    </w:p>
    <w:p w14:paraId="4888C1A1" w14:textId="77777777" w:rsidR="00C832AE" w:rsidRPr="00F832C6" w:rsidRDefault="00C832AE" w:rsidP="00944C6F">
      <w:pPr>
        <w:spacing w:line="360" w:lineRule="auto"/>
        <w:jc w:val="both"/>
        <w:rPr>
          <w:rFonts w:ascii="Palatino Linotype" w:hAnsi="Palatino Linotype" w:cs="Tahoma"/>
          <w:bCs/>
          <w:sz w:val="22"/>
          <w:szCs w:val="22"/>
          <w:lang w:val="es-ES"/>
        </w:rPr>
      </w:pPr>
    </w:p>
    <w:p w14:paraId="079F30A6" w14:textId="57316036" w:rsidR="00CC786F" w:rsidRPr="00F832C6" w:rsidRDefault="00C832AE" w:rsidP="00944C6F">
      <w:pPr>
        <w:spacing w:line="360" w:lineRule="auto"/>
        <w:jc w:val="both"/>
        <w:rPr>
          <w:rFonts w:ascii="Palatino Linotype" w:hAnsi="Palatino Linotype" w:cs="Tahoma"/>
          <w:bCs/>
          <w:sz w:val="22"/>
          <w:szCs w:val="22"/>
        </w:rPr>
      </w:pPr>
      <w:r w:rsidRPr="00F832C6">
        <w:rPr>
          <w:rFonts w:ascii="Palatino Linotype" w:eastAsia="Calibri" w:hAnsi="Palatino Linotype" w:cs="Tahoma"/>
          <w:iCs/>
          <w:sz w:val="22"/>
          <w:szCs w:val="22"/>
          <w:lang w:eastAsia="es-ES_tradnl"/>
        </w:rPr>
        <w:t xml:space="preserve">Derivado de lo anterior, las manifestaciones realizadas no constituyen un derecho de acceso a la información pública y por lo tanto no es atendible mediante una solicitud de Acceso a la Información, porque se tratan de manifestaciones subjetivas vertidas por la Particular y declaraciones que no se colman con la entrega de documentos, no obstante se entiende que la solicitud versa sobre donde hacer la denuncia y /o queja correspondiente, liga que le fue proporcionada. </w:t>
      </w:r>
      <w:r w:rsidR="00CC786F" w:rsidRPr="00F832C6">
        <w:rPr>
          <w:rFonts w:ascii="Palatino Linotype" w:hAnsi="Palatino Linotype"/>
          <w:sz w:val="22"/>
          <w:szCs w:val="22"/>
        </w:rPr>
        <w:t>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por lo que,</w:t>
      </w:r>
      <w:r w:rsidR="00CC786F" w:rsidRPr="00F832C6">
        <w:rPr>
          <w:rFonts w:ascii="Palatino Linotype" w:hAnsi="Palatino Linotype" w:cs="Tahoma"/>
          <w:bCs/>
          <w:sz w:val="22"/>
          <w:szCs w:val="22"/>
        </w:rPr>
        <w:t xml:space="preserve"> los agravios hechos valer por el Particular devienen de </w:t>
      </w:r>
      <w:r w:rsidR="00CC786F" w:rsidRPr="00F832C6">
        <w:rPr>
          <w:rFonts w:ascii="Palatino Linotype" w:hAnsi="Palatino Linotype" w:cs="Tahoma"/>
          <w:b/>
          <w:bCs/>
          <w:sz w:val="22"/>
          <w:szCs w:val="22"/>
        </w:rPr>
        <w:t>INFUNDADOS</w:t>
      </w:r>
      <w:r w:rsidR="00CC786F" w:rsidRPr="00F832C6">
        <w:rPr>
          <w:rFonts w:ascii="Palatino Linotype" w:hAnsi="Palatino Linotype" w:cs="Tahoma"/>
          <w:bCs/>
          <w:sz w:val="22"/>
          <w:szCs w:val="22"/>
        </w:rPr>
        <w:t>,</w:t>
      </w:r>
    </w:p>
    <w:p w14:paraId="011A0163" w14:textId="77777777" w:rsidR="00CC786F" w:rsidRPr="00F832C6" w:rsidRDefault="00CC786F" w:rsidP="00944C6F">
      <w:pPr>
        <w:tabs>
          <w:tab w:val="left" w:pos="4962"/>
        </w:tabs>
        <w:spacing w:line="360" w:lineRule="auto"/>
        <w:contextualSpacing/>
        <w:jc w:val="both"/>
        <w:rPr>
          <w:rFonts w:ascii="Palatino Linotype" w:hAnsi="Palatino Linotype" w:cs="Tahoma"/>
          <w:sz w:val="22"/>
          <w:szCs w:val="22"/>
        </w:rPr>
      </w:pPr>
    </w:p>
    <w:p w14:paraId="5DB3E577" w14:textId="77777777" w:rsidR="006363DC" w:rsidRPr="00F832C6" w:rsidRDefault="006363DC" w:rsidP="00944C6F">
      <w:pPr>
        <w:pStyle w:val="Ttulo2"/>
        <w:spacing w:before="0" w:line="360" w:lineRule="auto"/>
        <w:rPr>
          <w:rFonts w:ascii="Palatino Linotype" w:hAnsi="Palatino Linotype"/>
          <w:b/>
          <w:color w:val="auto"/>
          <w:sz w:val="22"/>
        </w:rPr>
      </w:pPr>
      <w:bookmarkStart w:id="15" w:name="_Toc191486762"/>
      <w:bookmarkStart w:id="16" w:name="_Toc196917727"/>
      <w:bookmarkStart w:id="17" w:name="_Toc221201739"/>
      <w:r w:rsidRPr="00F832C6">
        <w:rPr>
          <w:rFonts w:ascii="Palatino Linotype" w:hAnsi="Palatino Linotype"/>
          <w:b/>
          <w:color w:val="auto"/>
          <w:sz w:val="22"/>
        </w:rPr>
        <w:t>SEXTO. Decisión</w:t>
      </w:r>
      <w:bookmarkEnd w:id="15"/>
      <w:bookmarkEnd w:id="16"/>
      <w:bookmarkEnd w:id="17"/>
      <w:r w:rsidRPr="00F832C6">
        <w:rPr>
          <w:rFonts w:ascii="Palatino Linotype" w:hAnsi="Palatino Linotype"/>
          <w:b/>
          <w:color w:val="auto"/>
          <w:sz w:val="22"/>
        </w:rPr>
        <w:t xml:space="preserve"> </w:t>
      </w:r>
    </w:p>
    <w:p w14:paraId="5976F067" w14:textId="77777777" w:rsidR="006363DC" w:rsidRPr="00F832C6" w:rsidRDefault="006363DC" w:rsidP="00944C6F">
      <w:pPr>
        <w:tabs>
          <w:tab w:val="left" w:pos="4962"/>
        </w:tabs>
        <w:spacing w:line="360" w:lineRule="auto"/>
        <w:contextualSpacing/>
        <w:jc w:val="both"/>
        <w:rPr>
          <w:rFonts w:ascii="Palatino Linotype" w:hAnsi="Palatino Linotype" w:cs="Tahoma"/>
          <w:b/>
          <w:sz w:val="22"/>
          <w:szCs w:val="22"/>
          <w:lang w:val="es-ES"/>
        </w:rPr>
      </w:pPr>
    </w:p>
    <w:p w14:paraId="42F1937B" w14:textId="77777777" w:rsidR="006363DC" w:rsidRPr="00F832C6" w:rsidRDefault="006363DC" w:rsidP="00944C6F">
      <w:pPr>
        <w:tabs>
          <w:tab w:val="left" w:pos="4962"/>
        </w:tabs>
        <w:spacing w:line="360" w:lineRule="auto"/>
        <w:contextualSpacing/>
        <w:jc w:val="both"/>
        <w:rPr>
          <w:rFonts w:ascii="Palatino Linotype" w:hAnsi="Palatino Linotype" w:cs="Tahoma"/>
          <w:iCs/>
          <w:sz w:val="22"/>
          <w:szCs w:val="22"/>
        </w:rPr>
      </w:pPr>
      <w:r w:rsidRPr="00F832C6">
        <w:rPr>
          <w:rFonts w:ascii="Palatino Linotype" w:hAnsi="Palatino Linotype" w:cs="Tahoma"/>
          <w:sz w:val="22"/>
          <w:szCs w:val="22"/>
        </w:rPr>
        <w:t xml:space="preserve">Con fundamento en el artículo 186, fracción II, de la Ley de Transparencia y Acceso a la Información Pública del Estado de México y Municipios, este Instituto considera procedente </w:t>
      </w:r>
      <w:r w:rsidRPr="00F832C6">
        <w:rPr>
          <w:rFonts w:ascii="Palatino Linotype" w:hAnsi="Palatino Linotype" w:cs="Tahoma"/>
          <w:b/>
          <w:sz w:val="22"/>
          <w:szCs w:val="22"/>
        </w:rPr>
        <w:t xml:space="preserve">CONFIRMAR </w:t>
      </w:r>
      <w:r w:rsidRPr="00F832C6">
        <w:rPr>
          <w:rFonts w:ascii="Palatino Linotype" w:hAnsi="Palatino Linotype" w:cs="Tahoma"/>
          <w:bCs/>
          <w:sz w:val="22"/>
          <w:szCs w:val="22"/>
        </w:rPr>
        <w:t>las</w:t>
      </w:r>
      <w:r w:rsidRPr="00F832C6">
        <w:rPr>
          <w:rFonts w:ascii="Palatino Linotype" w:hAnsi="Palatino Linotype" w:cs="Tahoma"/>
          <w:sz w:val="22"/>
          <w:szCs w:val="22"/>
        </w:rPr>
        <w:t xml:space="preserve"> respuestas otorgadas</w:t>
      </w:r>
      <w:r w:rsidRPr="00F832C6">
        <w:rPr>
          <w:rFonts w:ascii="Palatino Linotype" w:hAnsi="Palatino Linotype" w:cs="Tahoma"/>
          <w:iCs/>
          <w:sz w:val="22"/>
          <w:szCs w:val="22"/>
        </w:rPr>
        <w:t xml:space="preserve">. </w:t>
      </w:r>
    </w:p>
    <w:p w14:paraId="48B3BD62" w14:textId="77777777" w:rsidR="006363DC" w:rsidRPr="00F832C6" w:rsidRDefault="006363DC" w:rsidP="00944C6F">
      <w:pPr>
        <w:tabs>
          <w:tab w:val="left" w:pos="4962"/>
        </w:tabs>
        <w:spacing w:line="360" w:lineRule="auto"/>
        <w:contextualSpacing/>
        <w:jc w:val="both"/>
        <w:rPr>
          <w:rFonts w:ascii="Palatino Linotype" w:hAnsi="Palatino Linotype" w:cs="Tahoma"/>
          <w:sz w:val="22"/>
          <w:szCs w:val="22"/>
        </w:rPr>
      </w:pPr>
    </w:p>
    <w:p w14:paraId="3275416D" w14:textId="77777777" w:rsidR="006363DC" w:rsidRPr="00F832C6" w:rsidRDefault="006363DC" w:rsidP="00944C6F">
      <w:pPr>
        <w:tabs>
          <w:tab w:val="left" w:pos="4962"/>
        </w:tabs>
        <w:spacing w:line="360" w:lineRule="auto"/>
        <w:contextualSpacing/>
        <w:jc w:val="both"/>
        <w:rPr>
          <w:rFonts w:ascii="Palatino Linotype" w:hAnsi="Palatino Linotype" w:cs="Tahoma"/>
          <w:b/>
          <w:bCs/>
          <w:iCs/>
          <w:sz w:val="22"/>
          <w:szCs w:val="22"/>
          <w:lang w:val="es-ES"/>
        </w:rPr>
      </w:pPr>
      <w:r w:rsidRPr="00F832C6">
        <w:rPr>
          <w:rFonts w:ascii="Palatino Linotype" w:hAnsi="Palatino Linotype" w:cs="Tahoma"/>
          <w:b/>
          <w:bCs/>
          <w:iCs/>
          <w:sz w:val="22"/>
          <w:szCs w:val="22"/>
          <w:lang w:val="es-ES"/>
        </w:rPr>
        <w:t>Términos de la Resolución para el Recurrente</w:t>
      </w:r>
    </w:p>
    <w:p w14:paraId="575BD0DB" w14:textId="77777777" w:rsidR="006363DC" w:rsidRPr="00F832C6" w:rsidRDefault="006363DC" w:rsidP="00944C6F">
      <w:pPr>
        <w:tabs>
          <w:tab w:val="left" w:pos="4962"/>
        </w:tabs>
        <w:spacing w:line="360" w:lineRule="auto"/>
        <w:contextualSpacing/>
        <w:jc w:val="both"/>
        <w:rPr>
          <w:rFonts w:ascii="Palatino Linotype" w:hAnsi="Palatino Linotype" w:cs="Tahoma"/>
          <w:b/>
          <w:bCs/>
          <w:iCs/>
          <w:sz w:val="22"/>
          <w:szCs w:val="22"/>
          <w:u w:val="single"/>
          <w:lang w:val="es-ES"/>
        </w:rPr>
      </w:pPr>
    </w:p>
    <w:p w14:paraId="78684EBA" w14:textId="77777777" w:rsidR="006363DC" w:rsidRPr="00F832C6" w:rsidRDefault="006363DC" w:rsidP="00944C6F">
      <w:pPr>
        <w:tabs>
          <w:tab w:val="left" w:pos="4962"/>
        </w:tabs>
        <w:spacing w:line="360" w:lineRule="auto"/>
        <w:contextualSpacing/>
        <w:jc w:val="both"/>
        <w:rPr>
          <w:rFonts w:ascii="Palatino Linotype" w:hAnsi="Palatino Linotype" w:cs="Tahoma"/>
          <w:iCs/>
          <w:sz w:val="22"/>
          <w:szCs w:val="22"/>
        </w:rPr>
      </w:pPr>
      <w:r w:rsidRPr="00F832C6">
        <w:rPr>
          <w:rFonts w:ascii="Palatino Linotype" w:hAnsi="Palatino Linotype" w:cs="Tahoma"/>
          <w:iCs/>
          <w:sz w:val="22"/>
          <w:szCs w:val="22"/>
        </w:rPr>
        <w:t xml:space="preserve">Se le hace del conocimiento al Particular, que, en el presente caso, no se le concede la razón, pues el Sujeto Obligado, le </w:t>
      </w:r>
      <w:r w:rsidR="007A5DEB" w:rsidRPr="00F832C6">
        <w:rPr>
          <w:rFonts w:ascii="Palatino Linotype" w:hAnsi="Palatino Linotype" w:cs="Tahoma"/>
          <w:iCs/>
          <w:sz w:val="22"/>
          <w:szCs w:val="22"/>
        </w:rPr>
        <w:t>señaló que no contaba con la información que es de su interés</w:t>
      </w:r>
      <w:r w:rsidR="00093B19" w:rsidRPr="00F832C6">
        <w:rPr>
          <w:rFonts w:ascii="Palatino Linotype" w:hAnsi="Palatino Linotype" w:cs="Tahoma"/>
          <w:iCs/>
          <w:sz w:val="22"/>
          <w:szCs w:val="22"/>
        </w:rPr>
        <w:t xml:space="preserve">. </w:t>
      </w:r>
    </w:p>
    <w:p w14:paraId="54A1285C" w14:textId="77777777" w:rsidR="00093B19" w:rsidRPr="00F832C6" w:rsidRDefault="00093B19" w:rsidP="00944C6F">
      <w:pPr>
        <w:tabs>
          <w:tab w:val="left" w:pos="4962"/>
        </w:tabs>
        <w:spacing w:line="360" w:lineRule="auto"/>
        <w:contextualSpacing/>
        <w:jc w:val="both"/>
        <w:rPr>
          <w:rFonts w:ascii="Palatino Linotype" w:hAnsi="Palatino Linotype" w:cs="Tahoma"/>
          <w:iCs/>
          <w:sz w:val="22"/>
          <w:szCs w:val="22"/>
          <w:lang w:val="es-ES"/>
        </w:rPr>
      </w:pPr>
    </w:p>
    <w:p w14:paraId="459635C0" w14:textId="77777777" w:rsidR="006363DC" w:rsidRPr="00F832C6" w:rsidRDefault="006363DC" w:rsidP="00944C6F">
      <w:pPr>
        <w:tabs>
          <w:tab w:val="left" w:pos="4962"/>
        </w:tabs>
        <w:spacing w:line="360" w:lineRule="auto"/>
        <w:contextualSpacing/>
        <w:jc w:val="both"/>
        <w:rPr>
          <w:rFonts w:ascii="Palatino Linotype" w:hAnsi="Palatino Linotype" w:cs="Tahoma"/>
          <w:bCs/>
          <w:iCs/>
          <w:sz w:val="22"/>
          <w:szCs w:val="22"/>
        </w:rPr>
      </w:pPr>
      <w:r w:rsidRPr="00F832C6">
        <w:rPr>
          <w:rFonts w:ascii="Palatino Linotype" w:hAnsi="Palatino Linotype" w:cs="Tahoma"/>
          <w:bCs/>
          <w:iCs/>
          <w:sz w:val="22"/>
          <w:szCs w:val="22"/>
        </w:rPr>
        <w:lastRenderedPageBreak/>
        <w:t>Por lo expuesto y fundado, este Pleno:</w:t>
      </w:r>
    </w:p>
    <w:p w14:paraId="2E98E8E8" w14:textId="77777777" w:rsidR="006363DC" w:rsidRPr="00F832C6" w:rsidRDefault="006363DC" w:rsidP="00944C6F">
      <w:pPr>
        <w:tabs>
          <w:tab w:val="left" w:pos="4962"/>
        </w:tabs>
        <w:spacing w:line="360" w:lineRule="auto"/>
        <w:contextualSpacing/>
        <w:jc w:val="both"/>
        <w:rPr>
          <w:rFonts w:ascii="Palatino Linotype" w:hAnsi="Palatino Linotype" w:cs="Tahoma"/>
          <w:bCs/>
          <w:iCs/>
          <w:sz w:val="22"/>
          <w:szCs w:val="22"/>
        </w:rPr>
      </w:pPr>
    </w:p>
    <w:p w14:paraId="3B2BE42C" w14:textId="77777777" w:rsidR="006363DC" w:rsidRPr="00F832C6" w:rsidRDefault="006363DC" w:rsidP="00944C6F">
      <w:pPr>
        <w:pStyle w:val="Ttulo1"/>
        <w:spacing w:before="0" w:line="360" w:lineRule="auto"/>
        <w:jc w:val="center"/>
        <w:rPr>
          <w:rFonts w:ascii="Palatino Linotype" w:eastAsia="Calibri" w:hAnsi="Palatino Linotype"/>
          <w:b/>
          <w:color w:val="auto"/>
          <w:sz w:val="22"/>
          <w:szCs w:val="22"/>
          <w:lang w:eastAsia="en-US"/>
        </w:rPr>
      </w:pPr>
      <w:bookmarkStart w:id="18" w:name="_Toc191486763"/>
      <w:bookmarkStart w:id="19" w:name="_Toc196917728"/>
      <w:bookmarkStart w:id="20" w:name="_Toc221201740"/>
      <w:r w:rsidRPr="00F832C6">
        <w:rPr>
          <w:rFonts w:ascii="Palatino Linotype" w:eastAsia="Calibri" w:hAnsi="Palatino Linotype"/>
          <w:b/>
          <w:color w:val="auto"/>
          <w:sz w:val="22"/>
          <w:szCs w:val="22"/>
          <w:lang w:eastAsia="en-US"/>
        </w:rPr>
        <w:t>R E S U E L V E</w:t>
      </w:r>
      <w:bookmarkEnd w:id="18"/>
      <w:bookmarkEnd w:id="19"/>
      <w:bookmarkEnd w:id="20"/>
    </w:p>
    <w:p w14:paraId="1DDD484C" w14:textId="77777777" w:rsidR="006363DC" w:rsidRPr="00F832C6" w:rsidRDefault="006363DC" w:rsidP="00944C6F">
      <w:pPr>
        <w:spacing w:line="360" w:lineRule="auto"/>
        <w:jc w:val="center"/>
        <w:rPr>
          <w:rFonts w:ascii="Palatino Linotype" w:hAnsi="Palatino Linotype" w:cs="Tahoma"/>
          <w:b/>
          <w:bCs/>
          <w:sz w:val="22"/>
          <w:szCs w:val="22"/>
        </w:rPr>
      </w:pPr>
    </w:p>
    <w:p w14:paraId="4D2B5D0E" w14:textId="1AD57FDF" w:rsidR="006363DC" w:rsidRPr="00F832C6" w:rsidRDefault="006363DC" w:rsidP="00944C6F">
      <w:pPr>
        <w:spacing w:line="360" w:lineRule="auto"/>
        <w:contextualSpacing/>
        <w:jc w:val="both"/>
        <w:rPr>
          <w:rFonts w:ascii="Palatino Linotype" w:eastAsia="Calibri" w:hAnsi="Palatino Linotype" w:cs="Tahoma"/>
          <w:bCs/>
          <w:iCs/>
          <w:sz w:val="22"/>
          <w:szCs w:val="22"/>
          <w:lang w:eastAsia="en-US"/>
        </w:rPr>
      </w:pPr>
      <w:r w:rsidRPr="00F832C6">
        <w:rPr>
          <w:rFonts w:ascii="Palatino Linotype" w:eastAsia="Calibri" w:hAnsi="Palatino Linotype" w:cs="Tahoma"/>
          <w:b/>
          <w:bCs/>
          <w:iCs/>
          <w:sz w:val="22"/>
          <w:szCs w:val="22"/>
          <w:lang w:eastAsia="en-US"/>
        </w:rPr>
        <w:t xml:space="preserve">PRIMERO. </w:t>
      </w:r>
      <w:r w:rsidRPr="00F832C6">
        <w:rPr>
          <w:rFonts w:ascii="Palatino Linotype" w:eastAsia="Calibri" w:hAnsi="Palatino Linotype" w:cs="Tahoma"/>
          <w:bCs/>
          <w:iCs/>
          <w:sz w:val="22"/>
          <w:szCs w:val="22"/>
          <w:lang w:eastAsia="en-US"/>
        </w:rPr>
        <w:t xml:space="preserve">Se </w:t>
      </w:r>
      <w:r w:rsidRPr="00F832C6">
        <w:rPr>
          <w:rFonts w:ascii="Palatino Linotype" w:eastAsia="Calibri" w:hAnsi="Palatino Linotype" w:cs="Tahoma"/>
          <w:b/>
          <w:bCs/>
          <w:iCs/>
          <w:sz w:val="22"/>
          <w:szCs w:val="22"/>
          <w:lang w:eastAsia="en-US"/>
        </w:rPr>
        <w:t>CONFIRMA</w:t>
      </w:r>
      <w:r w:rsidRPr="00F832C6">
        <w:rPr>
          <w:rFonts w:ascii="Palatino Linotype" w:eastAsia="Calibri" w:hAnsi="Palatino Linotype" w:cs="Tahoma"/>
          <w:bCs/>
          <w:iCs/>
          <w:sz w:val="22"/>
          <w:szCs w:val="22"/>
          <w:lang w:eastAsia="en-US"/>
        </w:rPr>
        <w:t xml:space="preserve"> la respuesta del Sujeto Obligado</w:t>
      </w:r>
      <w:r w:rsidRPr="00F832C6">
        <w:rPr>
          <w:rFonts w:ascii="Palatino Linotype" w:eastAsia="Calibri" w:hAnsi="Palatino Linotype" w:cs="Tahoma"/>
          <w:b/>
          <w:bCs/>
          <w:iCs/>
          <w:sz w:val="22"/>
          <w:szCs w:val="22"/>
          <w:lang w:eastAsia="en-US"/>
        </w:rPr>
        <w:t xml:space="preserve"> </w:t>
      </w:r>
      <w:r w:rsidRPr="00F832C6">
        <w:rPr>
          <w:rFonts w:ascii="Palatino Linotype" w:eastAsia="Calibri" w:hAnsi="Palatino Linotype" w:cs="Tahoma"/>
          <w:bCs/>
          <w:iCs/>
          <w:sz w:val="22"/>
          <w:szCs w:val="22"/>
          <w:lang w:eastAsia="en-US"/>
        </w:rPr>
        <w:t xml:space="preserve">a la solicitud de información </w:t>
      </w:r>
      <w:r w:rsidR="00A75537" w:rsidRPr="00F832C6">
        <w:rPr>
          <w:rFonts w:ascii="Palatino Linotype" w:hAnsi="Palatino Linotype" w:cs="Tahoma"/>
          <w:b/>
          <w:bCs/>
          <w:sz w:val="22"/>
          <w:szCs w:val="22"/>
        </w:rPr>
        <w:t>01156/PJUDICI/IP/2025</w:t>
      </w:r>
      <w:r w:rsidRPr="00F832C6">
        <w:rPr>
          <w:rFonts w:ascii="Palatino Linotype" w:eastAsia="Calibri" w:hAnsi="Palatino Linotype"/>
          <w:color w:val="000000"/>
          <w:sz w:val="22"/>
          <w:szCs w:val="22"/>
        </w:rPr>
        <w:t>,</w:t>
      </w:r>
      <w:r w:rsidRPr="00F832C6">
        <w:rPr>
          <w:rFonts w:ascii="Palatino Linotype" w:eastAsia="Calibri" w:hAnsi="Palatino Linotype" w:cs="Tahoma"/>
          <w:b/>
          <w:bCs/>
          <w:iCs/>
          <w:sz w:val="22"/>
          <w:szCs w:val="22"/>
          <w:lang w:eastAsia="en-US"/>
        </w:rPr>
        <w:t xml:space="preserve"> </w:t>
      </w:r>
      <w:r w:rsidRPr="00F832C6">
        <w:rPr>
          <w:rFonts w:ascii="Palatino Linotype" w:eastAsia="Calibri" w:hAnsi="Palatino Linotype" w:cs="Tahoma"/>
          <w:bCs/>
          <w:iCs/>
          <w:sz w:val="22"/>
          <w:szCs w:val="22"/>
          <w:lang w:eastAsia="en-US"/>
        </w:rPr>
        <w:t xml:space="preserve">por resultar infundadas las razones o motivos de inconformidad hechos valer por el Recurrente en el Recurso de Revisión </w:t>
      </w:r>
      <w:r w:rsidR="00947B4B" w:rsidRPr="00F832C6">
        <w:rPr>
          <w:rFonts w:ascii="Palatino Linotype" w:eastAsia="Calibri" w:hAnsi="Palatino Linotype" w:cs="Tahoma"/>
          <w:b/>
          <w:bCs/>
          <w:iCs/>
          <w:sz w:val="22"/>
          <w:szCs w:val="22"/>
          <w:lang w:eastAsia="en-US"/>
        </w:rPr>
        <w:t>00251/INFOEM/IP/RR/2026</w:t>
      </w:r>
      <w:r w:rsidRPr="00F832C6">
        <w:rPr>
          <w:rFonts w:ascii="Palatino Linotype" w:eastAsia="Calibri" w:hAnsi="Palatino Linotype" w:cs="Tahoma"/>
          <w:bCs/>
          <w:iCs/>
          <w:sz w:val="22"/>
          <w:szCs w:val="22"/>
          <w:lang w:eastAsia="en-US"/>
        </w:rPr>
        <w:t>, en términos de los Considerandos QUINTO y SEXTO</w:t>
      </w:r>
      <w:r w:rsidRPr="00F832C6">
        <w:rPr>
          <w:rFonts w:ascii="Palatino Linotype" w:eastAsia="Calibri" w:hAnsi="Palatino Linotype" w:cs="Tahoma"/>
          <w:b/>
          <w:bCs/>
          <w:iCs/>
          <w:sz w:val="22"/>
          <w:szCs w:val="22"/>
          <w:lang w:eastAsia="en-US"/>
        </w:rPr>
        <w:t xml:space="preserve"> </w:t>
      </w:r>
      <w:r w:rsidRPr="00F832C6">
        <w:rPr>
          <w:rFonts w:ascii="Palatino Linotype" w:eastAsia="Calibri" w:hAnsi="Palatino Linotype" w:cs="Tahoma"/>
          <w:bCs/>
          <w:iCs/>
          <w:sz w:val="22"/>
          <w:szCs w:val="22"/>
          <w:lang w:eastAsia="en-US"/>
        </w:rPr>
        <w:t xml:space="preserve">de esta Resolución. </w:t>
      </w:r>
    </w:p>
    <w:p w14:paraId="139DCCF0" w14:textId="77777777" w:rsidR="006363DC" w:rsidRPr="00F832C6" w:rsidRDefault="006363DC" w:rsidP="00944C6F">
      <w:pPr>
        <w:spacing w:line="360" w:lineRule="auto"/>
        <w:contextualSpacing/>
        <w:jc w:val="both"/>
        <w:rPr>
          <w:rFonts w:ascii="Palatino Linotype" w:eastAsia="Calibri" w:hAnsi="Palatino Linotype" w:cs="Tahoma"/>
          <w:bCs/>
          <w:iCs/>
          <w:sz w:val="22"/>
          <w:szCs w:val="22"/>
          <w:lang w:eastAsia="en-US"/>
        </w:rPr>
      </w:pPr>
    </w:p>
    <w:p w14:paraId="27CBC76A" w14:textId="77777777" w:rsidR="006363DC" w:rsidRPr="00F832C6" w:rsidRDefault="006363DC" w:rsidP="00944C6F">
      <w:pPr>
        <w:spacing w:line="360" w:lineRule="auto"/>
        <w:contextualSpacing/>
        <w:jc w:val="both"/>
        <w:rPr>
          <w:rFonts w:ascii="Palatino Linotype" w:eastAsia="Calibri" w:hAnsi="Palatino Linotype" w:cs="Tahoma"/>
          <w:bCs/>
          <w:i/>
          <w:iCs/>
          <w:sz w:val="22"/>
          <w:szCs w:val="22"/>
          <w:lang w:eastAsia="en-US"/>
        </w:rPr>
      </w:pPr>
      <w:r w:rsidRPr="00F832C6">
        <w:rPr>
          <w:rFonts w:ascii="Palatino Linotype" w:eastAsia="Calibri" w:hAnsi="Palatino Linotype" w:cs="Tahoma"/>
          <w:b/>
          <w:bCs/>
          <w:iCs/>
          <w:sz w:val="22"/>
          <w:szCs w:val="22"/>
          <w:lang w:eastAsia="en-US"/>
        </w:rPr>
        <w:t xml:space="preserve">SEGUNDO. NOTIFÍQUESE POR SAIMEX </w:t>
      </w:r>
      <w:r w:rsidRPr="00F832C6">
        <w:rPr>
          <w:rFonts w:ascii="Palatino Linotype" w:eastAsia="Calibri" w:hAnsi="Palatino Linotype" w:cs="Tahoma"/>
          <w:bCs/>
          <w:iCs/>
          <w:sz w:val="22"/>
          <w:szCs w:val="22"/>
          <w:lang w:eastAsia="en-US"/>
        </w:rPr>
        <w:t>la presente resolución al Titular de la Unidad de Transparencia del Sujeto Obligado.</w:t>
      </w:r>
    </w:p>
    <w:p w14:paraId="4FADF823" w14:textId="77777777" w:rsidR="006363DC" w:rsidRPr="00F832C6" w:rsidRDefault="006363DC" w:rsidP="00944C6F">
      <w:pPr>
        <w:spacing w:line="360" w:lineRule="auto"/>
        <w:contextualSpacing/>
        <w:jc w:val="both"/>
        <w:rPr>
          <w:rFonts w:ascii="Palatino Linotype" w:eastAsia="Calibri" w:hAnsi="Palatino Linotype" w:cs="Tahoma"/>
          <w:bCs/>
          <w:iCs/>
          <w:sz w:val="22"/>
          <w:szCs w:val="22"/>
          <w:lang w:eastAsia="en-US"/>
        </w:rPr>
      </w:pPr>
    </w:p>
    <w:p w14:paraId="60152D41" w14:textId="77777777" w:rsidR="006363DC" w:rsidRPr="00F832C6" w:rsidRDefault="006363DC" w:rsidP="00944C6F">
      <w:pPr>
        <w:spacing w:line="360" w:lineRule="auto"/>
        <w:contextualSpacing/>
        <w:jc w:val="both"/>
        <w:rPr>
          <w:rFonts w:ascii="Palatino Linotype" w:eastAsia="Calibri" w:hAnsi="Palatino Linotype" w:cs="Tahoma"/>
          <w:bCs/>
          <w:iCs/>
          <w:sz w:val="22"/>
          <w:szCs w:val="22"/>
          <w:lang w:eastAsia="en-US"/>
        </w:rPr>
      </w:pPr>
      <w:r w:rsidRPr="00F832C6">
        <w:rPr>
          <w:rFonts w:ascii="Palatino Linotype" w:eastAsia="Calibri" w:hAnsi="Palatino Linotype" w:cs="Tahoma"/>
          <w:b/>
          <w:bCs/>
          <w:iCs/>
          <w:sz w:val="22"/>
          <w:szCs w:val="22"/>
          <w:lang w:eastAsia="en-US"/>
        </w:rPr>
        <w:t>TERCERO. NOTIFÍQUESE POR SAIMEX</w:t>
      </w:r>
      <w:r w:rsidRPr="00F832C6">
        <w:rPr>
          <w:rFonts w:ascii="Palatino Linotype" w:eastAsia="Calibri" w:hAnsi="Palatino Linotype" w:cs="Tahoma"/>
          <w:bCs/>
          <w:iCs/>
          <w:sz w:val="22"/>
          <w:szCs w:val="22"/>
          <w:lang w:eastAsia="en-US"/>
        </w:rPr>
        <w:t xml:space="preserve"> al Recurrente la presente Resolución, del mismo modo,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7760EF3" w14:textId="77777777" w:rsidR="006363DC" w:rsidRPr="00F832C6" w:rsidRDefault="006363DC" w:rsidP="00944C6F">
      <w:pPr>
        <w:spacing w:line="360" w:lineRule="auto"/>
        <w:ind w:right="-93"/>
        <w:jc w:val="both"/>
        <w:rPr>
          <w:rFonts w:ascii="Palatino Linotype" w:eastAsia="Calibri" w:hAnsi="Palatino Linotype" w:cs="Tahoma"/>
          <w:iCs/>
          <w:sz w:val="22"/>
          <w:szCs w:val="22"/>
          <w:lang w:eastAsia="es-ES_tradnl"/>
        </w:rPr>
      </w:pPr>
    </w:p>
    <w:p w14:paraId="77284F2C" w14:textId="622B5739" w:rsidR="00803E3D" w:rsidRDefault="00803E3D" w:rsidP="00944C6F">
      <w:pPr>
        <w:spacing w:line="360" w:lineRule="auto"/>
        <w:contextualSpacing/>
        <w:jc w:val="both"/>
        <w:rPr>
          <w:rFonts w:ascii="Palatino Linotype" w:hAnsi="Palatino Linotype" w:cs="Tahoma"/>
          <w:sz w:val="22"/>
          <w:szCs w:val="22"/>
        </w:rPr>
      </w:pPr>
      <w:r w:rsidRPr="00F832C6">
        <w:rPr>
          <w:rFonts w:ascii="Palatino Linotype" w:hAnsi="Palatino Linotype" w:cs="Tahoma"/>
          <w:sz w:val="22"/>
          <w:szCs w:val="22"/>
          <w:lang w:eastAsia="es-MX"/>
        </w:rPr>
        <w:t xml:space="preserve">ASÍ LO RESUELVE, POR </w:t>
      </w:r>
      <w:r w:rsidRPr="00F832C6">
        <w:rPr>
          <w:rFonts w:ascii="Palatino Linotype" w:hAnsi="Palatino Linotype" w:cs="Tahoma"/>
          <w:b/>
          <w:sz w:val="22"/>
          <w:szCs w:val="22"/>
          <w:lang w:eastAsia="es-MX"/>
        </w:rPr>
        <w:t>UNANIMIDAD</w:t>
      </w:r>
      <w:r w:rsidRPr="00F832C6">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B459FA" w:rsidRPr="00F832C6">
        <w:rPr>
          <w:rFonts w:ascii="Palatino Linotype" w:hAnsi="Palatino Linotype" w:cs="Tahoma"/>
          <w:sz w:val="22"/>
          <w:szCs w:val="22"/>
          <w:lang w:eastAsia="es-MX"/>
        </w:rPr>
        <w:t xml:space="preserve"> </w:t>
      </w:r>
      <w:r w:rsidR="005C0E48" w:rsidRPr="00F832C6">
        <w:rPr>
          <w:rFonts w:ascii="Palatino Linotype" w:hAnsi="Palatino Linotype" w:cs="Tahoma"/>
          <w:sz w:val="22"/>
          <w:szCs w:val="22"/>
          <w:lang w:eastAsia="es-MX"/>
        </w:rPr>
        <w:t xml:space="preserve"> </w:t>
      </w:r>
      <w:r w:rsidRPr="00F832C6">
        <w:rPr>
          <w:rFonts w:ascii="Palatino Linotype" w:hAnsi="Palatino Linotype" w:cs="Tahoma"/>
          <w:sz w:val="22"/>
          <w:szCs w:val="22"/>
          <w:lang w:eastAsia="es-MX"/>
        </w:rPr>
        <w:t xml:space="preserve">Y GUADALUPE RAMÍREZ PEÑA, </w:t>
      </w:r>
      <w:r w:rsidR="004A6F76" w:rsidRPr="00F832C6">
        <w:rPr>
          <w:rFonts w:ascii="Palatino Linotype" w:hAnsi="Palatino Linotype" w:cs="Tahoma"/>
          <w:sz w:val="22"/>
          <w:szCs w:val="22"/>
          <w:lang w:eastAsia="es-MX"/>
        </w:rPr>
        <w:t xml:space="preserve">EN LA </w:t>
      </w:r>
      <w:r w:rsidR="00A75537" w:rsidRPr="00F832C6">
        <w:rPr>
          <w:rFonts w:ascii="Palatino Linotype" w:hAnsi="Palatino Linotype" w:cs="Tahoma"/>
          <w:sz w:val="22"/>
          <w:szCs w:val="22"/>
          <w:lang w:eastAsia="es-MX"/>
        </w:rPr>
        <w:t>CUARTA</w:t>
      </w:r>
      <w:r w:rsidR="004A6F76" w:rsidRPr="00F832C6">
        <w:rPr>
          <w:rFonts w:ascii="Palatino Linotype" w:hAnsi="Palatino Linotype" w:cs="Tahoma"/>
          <w:sz w:val="22"/>
          <w:szCs w:val="22"/>
          <w:lang w:eastAsia="es-MX"/>
        </w:rPr>
        <w:t xml:space="preserve"> SESIÓN ORDINARIA, CELEBRADA EL </w:t>
      </w:r>
      <w:r w:rsidR="00A75537" w:rsidRPr="00F832C6">
        <w:rPr>
          <w:rFonts w:ascii="Palatino Linotype" w:hAnsi="Palatino Linotype" w:cs="Tahoma"/>
          <w:sz w:val="22"/>
          <w:szCs w:val="22"/>
          <w:lang w:eastAsia="es-MX"/>
        </w:rPr>
        <w:t>CINCO DE FEBRERO</w:t>
      </w:r>
      <w:r w:rsidR="00216002" w:rsidRPr="00F832C6">
        <w:rPr>
          <w:rFonts w:ascii="Palatino Linotype" w:hAnsi="Palatino Linotype" w:cs="Tahoma"/>
          <w:sz w:val="22"/>
          <w:szCs w:val="22"/>
          <w:lang w:eastAsia="es-MX"/>
        </w:rPr>
        <w:t xml:space="preserve"> </w:t>
      </w:r>
      <w:r w:rsidR="00B73D51" w:rsidRPr="00F832C6">
        <w:rPr>
          <w:rFonts w:ascii="Palatino Linotype" w:hAnsi="Palatino Linotype" w:cs="Tahoma"/>
          <w:sz w:val="22"/>
          <w:szCs w:val="22"/>
          <w:lang w:eastAsia="es-MX"/>
        </w:rPr>
        <w:t xml:space="preserve">DE DOS MIL </w:t>
      </w:r>
      <w:r w:rsidR="00216002" w:rsidRPr="00F832C6">
        <w:rPr>
          <w:rFonts w:ascii="Palatino Linotype" w:hAnsi="Palatino Linotype" w:cs="Tahoma"/>
          <w:sz w:val="22"/>
          <w:szCs w:val="22"/>
          <w:lang w:eastAsia="es-MX"/>
        </w:rPr>
        <w:t>VEINTISÉIS</w:t>
      </w:r>
      <w:r w:rsidRPr="00F832C6">
        <w:rPr>
          <w:rFonts w:ascii="Palatino Linotype" w:hAnsi="Palatino Linotype" w:cs="Tahoma"/>
          <w:sz w:val="22"/>
          <w:szCs w:val="22"/>
          <w:lang w:eastAsia="es-MX"/>
        </w:rPr>
        <w:t>, ANTE EL SECRETARIO TÉCNICO DEL PLENO, ALEXIS TAPIA RAMÍREZ.</w:t>
      </w:r>
    </w:p>
    <w:p w14:paraId="60725573" w14:textId="77777777" w:rsidR="00163BAA" w:rsidRDefault="00163BAA" w:rsidP="00944C6F">
      <w:pPr>
        <w:spacing w:line="360" w:lineRule="auto"/>
        <w:contextualSpacing/>
        <w:jc w:val="both"/>
        <w:rPr>
          <w:rFonts w:ascii="Palatino Linotype" w:hAnsi="Palatino Linotype" w:cs="Tahoma"/>
          <w:sz w:val="22"/>
          <w:szCs w:val="22"/>
        </w:rPr>
      </w:pPr>
    </w:p>
    <w:p w14:paraId="1D451065" w14:textId="77777777" w:rsidR="00163BAA" w:rsidRDefault="00163BAA" w:rsidP="00944C6F">
      <w:pPr>
        <w:spacing w:line="360" w:lineRule="auto"/>
        <w:contextualSpacing/>
        <w:jc w:val="both"/>
        <w:rPr>
          <w:rFonts w:ascii="Palatino Linotype" w:hAnsi="Palatino Linotype" w:cs="Tahoma"/>
          <w:sz w:val="22"/>
          <w:szCs w:val="22"/>
        </w:rPr>
      </w:pPr>
    </w:p>
    <w:p w14:paraId="7D92B094" w14:textId="77777777" w:rsidR="0089175F" w:rsidRDefault="0089175F" w:rsidP="00944C6F">
      <w:pPr>
        <w:spacing w:line="360" w:lineRule="auto"/>
        <w:contextualSpacing/>
        <w:jc w:val="both"/>
        <w:rPr>
          <w:rFonts w:ascii="Palatino Linotype" w:hAnsi="Palatino Linotype" w:cs="Tahoma"/>
          <w:sz w:val="22"/>
          <w:szCs w:val="22"/>
        </w:rPr>
      </w:pPr>
    </w:p>
    <w:p w14:paraId="7F8D1F50" w14:textId="77777777" w:rsidR="0089175F" w:rsidRDefault="0089175F" w:rsidP="00944C6F">
      <w:pPr>
        <w:spacing w:line="360" w:lineRule="auto"/>
        <w:contextualSpacing/>
        <w:jc w:val="both"/>
        <w:rPr>
          <w:rFonts w:ascii="Palatino Linotype" w:hAnsi="Palatino Linotype" w:cs="Tahoma"/>
          <w:sz w:val="22"/>
          <w:szCs w:val="22"/>
        </w:rPr>
      </w:pPr>
    </w:p>
    <w:p w14:paraId="63F74283" w14:textId="77777777" w:rsidR="0089175F" w:rsidRDefault="0089175F" w:rsidP="00944C6F">
      <w:pPr>
        <w:spacing w:line="360" w:lineRule="auto"/>
        <w:contextualSpacing/>
        <w:jc w:val="both"/>
        <w:rPr>
          <w:rFonts w:ascii="Palatino Linotype" w:hAnsi="Palatino Linotype" w:cs="Tahoma"/>
          <w:sz w:val="22"/>
          <w:szCs w:val="22"/>
        </w:rPr>
      </w:pPr>
    </w:p>
    <w:p w14:paraId="1FBF7E93" w14:textId="77777777" w:rsidR="0089175F" w:rsidRDefault="0089175F" w:rsidP="00944C6F">
      <w:pPr>
        <w:spacing w:line="360" w:lineRule="auto"/>
        <w:contextualSpacing/>
        <w:jc w:val="both"/>
        <w:rPr>
          <w:rFonts w:ascii="Palatino Linotype" w:hAnsi="Palatino Linotype" w:cs="Tahoma"/>
          <w:sz w:val="22"/>
          <w:szCs w:val="22"/>
        </w:rPr>
      </w:pPr>
    </w:p>
    <w:p w14:paraId="10677EDC" w14:textId="77777777" w:rsidR="001F1A77" w:rsidRDefault="001F1A77" w:rsidP="00944C6F">
      <w:pPr>
        <w:spacing w:line="360" w:lineRule="auto"/>
        <w:contextualSpacing/>
        <w:jc w:val="both"/>
        <w:rPr>
          <w:rFonts w:ascii="Palatino Linotype" w:hAnsi="Palatino Linotype" w:cs="Tahoma"/>
          <w:sz w:val="22"/>
          <w:szCs w:val="22"/>
        </w:rPr>
      </w:pPr>
    </w:p>
    <w:p w14:paraId="6D7A6CE6" w14:textId="77777777" w:rsidR="001F1A77" w:rsidRDefault="001F1A77" w:rsidP="00944C6F">
      <w:pPr>
        <w:spacing w:line="360" w:lineRule="auto"/>
        <w:contextualSpacing/>
        <w:jc w:val="both"/>
        <w:rPr>
          <w:rFonts w:ascii="Palatino Linotype" w:hAnsi="Palatino Linotype" w:cs="Tahoma"/>
          <w:sz w:val="22"/>
          <w:szCs w:val="22"/>
        </w:rPr>
      </w:pPr>
    </w:p>
    <w:p w14:paraId="0CB0AF7D" w14:textId="77777777" w:rsidR="000B1059" w:rsidRDefault="000B1059" w:rsidP="00944C6F">
      <w:pPr>
        <w:spacing w:line="360" w:lineRule="auto"/>
        <w:contextualSpacing/>
        <w:jc w:val="both"/>
        <w:rPr>
          <w:rFonts w:ascii="Palatino Linotype" w:hAnsi="Palatino Linotype" w:cs="Tahoma"/>
          <w:sz w:val="22"/>
          <w:szCs w:val="22"/>
        </w:rPr>
      </w:pPr>
    </w:p>
    <w:p w14:paraId="714912AB" w14:textId="77777777" w:rsidR="000B1059" w:rsidRDefault="000B1059" w:rsidP="00944C6F">
      <w:pPr>
        <w:spacing w:line="360" w:lineRule="auto"/>
        <w:contextualSpacing/>
        <w:jc w:val="both"/>
        <w:rPr>
          <w:rFonts w:ascii="Palatino Linotype" w:hAnsi="Palatino Linotype" w:cs="Tahoma"/>
          <w:sz w:val="22"/>
          <w:szCs w:val="22"/>
        </w:rPr>
      </w:pPr>
    </w:p>
    <w:p w14:paraId="1B5E162C" w14:textId="77777777" w:rsidR="001F1A77" w:rsidRDefault="001F1A77" w:rsidP="00944C6F">
      <w:pPr>
        <w:spacing w:line="360" w:lineRule="auto"/>
        <w:contextualSpacing/>
        <w:jc w:val="both"/>
        <w:rPr>
          <w:rFonts w:ascii="Palatino Linotype" w:hAnsi="Palatino Linotype" w:cs="Tahoma"/>
          <w:sz w:val="22"/>
          <w:szCs w:val="22"/>
        </w:rPr>
      </w:pPr>
    </w:p>
    <w:p w14:paraId="038546C4" w14:textId="77777777" w:rsidR="001F1A77" w:rsidRDefault="001F1A77" w:rsidP="00944C6F">
      <w:pPr>
        <w:spacing w:line="360" w:lineRule="auto"/>
        <w:contextualSpacing/>
        <w:jc w:val="both"/>
        <w:rPr>
          <w:rFonts w:ascii="Palatino Linotype" w:hAnsi="Palatino Linotype" w:cs="Tahoma"/>
          <w:sz w:val="22"/>
          <w:szCs w:val="22"/>
        </w:rPr>
      </w:pPr>
    </w:p>
    <w:p w14:paraId="2AF88A32" w14:textId="77777777" w:rsidR="001F1A77" w:rsidRDefault="001F1A77" w:rsidP="00944C6F">
      <w:pPr>
        <w:spacing w:line="360" w:lineRule="auto"/>
        <w:contextualSpacing/>
        <w:jc w:val="both"/>
        <w:rPr>
          <w:rFonts w:ascii="Palatino Linotype" w:hAnsi="Palatino Linotype" w:cs="Tahoma"/>
          <w:sz w:val="22"/>
          <w:szCs w:val="22"/>
        </w:rPr>
      </w:pPr>
    </w:p>
    <w:p w14:paraId="1BDA7476" w14:textId="77777777" w:rsidR="001F1A77" w:rsidRDefault="001F1A77" w:rsidP="00944C6F">
      <w:pPr>
        <w:spacing w:line="360" w:lineRule="auto"/>
        <w:contextualSpacing/>
        <w:jc w:val="both"/>
        <w:rPr>
          <w:rFonts w:ascii="Palatino Linotype" w:hAnsi="Palatino Linotype" w:cs="Tahoma"/>
          <w:sz w:val="22"/>
          <w:szCs w:val="22"/>
        </w:rPr>
      </w:pPr>
    </w:p>
    <w:p w14:paraId="26B2939B" w14:textId="77777777" w:rsidR="001F1A77" w:rsidRDefault="001F1A77" w:rsidP="00944C6F">
      <w:pPr>
        <w:spacing w:line="360" w:lineRule="auto"/>
        <w:contextualSpacing/>
        <w:jc w:val="both"/>
        <w:rPr>
          <w:rFonts w:ascii="Palatino Linotype" w:hAnsi="Palatino Linotype" w:cs="Tahoma"/>
          <w:sz w:val="22"/>
          <w:szCs w:val="22"/>
        </w:rPr>
      </w:pPr>
    </w:p>
    <w:p w14:paraId="2BD578C0" w14:textId="77777777" w:rsidR="001F1A77" w:rsidRDefault="001F1A77" w:rsidP="00944C6F">
      <w:pPr>
        <w:spacing w:line="360" w:lineRule="auto"/>
        <w:contextualSpacing/>
        <w:jc w:val="both"/>
        <w:rPr>
          <w:rFonts w:ascii="Palatino Linotype" w:hAnsi="Palatino Linotype" w:cs="Tahoma"/>
          <w:sz w:val="22"/>
          <w:szCs w:val="22"/>
        </w:rPr>
      </w:pPr>
    </w:p>
    <w:p w14:paraId="3786369E" w14:textId="77777777" w:rsidR="001F1A77" w:rsidRDefault="001F1A77" w:rsidP="00944C6F">
      <w:pPr>
        <w:spacing w:line="360" w:lineRule="auto"/>
        <w:contextualSpacing/>
        <w:jc w:val="both"/>
        <w:rPr>
          <w:rFonts w:ascii="Palatino Linotype" w:hAnsi="Palatino Linotype" w:cs="Tahoma"/>
          <w:sz w:val="22"/>
          <w:szCs w:val="22"/>
        </w:rPr>
      </w:pPr>
    </w:p>
    <w:sectPr w:rsidR="001F1A77" w:rsidSect="008C2B4B">
      <w:headerReference w:type="even" r:id="rId13"/>
      <w:headerReference w:type="default" r:id="rId14"/>
      <w:footerReference w:type="default" r:id="rId15"/>
      <w:headerReference w:type="first" r:id="rId16"/>
      <w:footerReference w:type="first" r:id="rId17"/>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4A9A84" w14:textId="77777777" w:rsidR="00453BB4" w:rsidRDefault="00453BB4" w:rsidP="00B31222">
      <w:r>
        <w:separator/>
      </w:r>
    </w:p>
  </w:endnote>
  <w:endnote w:type="continuationSeparator" w:id="0">
    <w:p w14:paraId="79E5BC44" w14:textId="77777777" w:rsidR="00453BB4" w:rsidRDefault="00453BB4" w:rsidP="00B31222">
      <w:r>
        <w:continuationSeparator/>
      </w:r>
    </w:p>
  </w:endnote>
  <w:endnote w:type="continuationNotice" w:id="1">
    <w:p w14:paraId="7A2D7356" w14:textId="77777777" w:rsidR="00453BB4" w:rsidRDefault="00453B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D80ED29" w14:textId="77777777" w:rsidR="00147CB6" w:rsidRDefault="00147CB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F2E81">
              <w:rPr>
                <w:b/>
                <w:bCs/>
                <w:noProof/>
              </w:rPr>
              <w:t>15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F2E81">
              <w:rPr>
                <w:b/>
                <w:bCs/>
                <w:noProof/>
              </w:rPr>
              <w:t>16</w:t>
            </w:r>
            <w:r>
              <w:rPr>
                <w:b/>
                <w:bCs/>
                <w:sz w:val="24"/>
                <w:szCs w:val="24"/>
              </w:rPr>
              <w:fldChar w:fldCharType="end"/>
            </w:r>
          </w:p>
        </w:sdtContent>
      </w:sdt>
    </w:sdtContent>
  </w:sdt>
  <w:p w14:paraId="5617328F" w14:textId="77777777" w:rsidR="00147CB6" w:rsidRDefault="00147CB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17F67E7" w14:textId="77777777" w:rsidR="00147CB6" w:rsidRDefault="00147CB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F2E81">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F2E81">
              <w:rPr>
                <w:b/>
                <w:bCs/>
                <w:noProof/>
              </w:rPr>
              <w:t>16</w:t>
            </w:r>
            <w:r>
              <w:rPr>
                <w:b/>
                <w:bCs/>
                <w:sz w:val="24"/>
                <w:szCs w:val="24"/>
              </w:rPr>
              <w:fldChar w:fldCharType="end"/>
            </w:r>
          </w:p>
        </w:sdtContent>
      </w:sdt>
    </w:sdtContent>
  </w:sdt>
  <w:p w14:paraId="3FC1EBF9" w14:textId="77777777" w:rsidR="00147CB6" w:rsidRDefault="00147CB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8F79BC" w14:textId="77777777" w:rsidR="00453BB4" w:rsidRDefault="00453BB4" w:rsidP="00B31222">
      <w:r>
        <w:separator/>
      </w:r>
    </w:p>
  </w:footnote>
  <w:footnote w:type="continuationSeparator" w:id="0">
    <w:p w14:paraId="2C123F55" w14:textId="77777777" w:rsidR="00453BB4" w:rsidRDefault="00453BB4" w:rsidP="00B31222">
      <w:r>
        <w:continuationSeparator/>
      </w:r>
    </w:p>
  </w:footnote>
  <w:footnote w:type="continuationNotice" w:id="1">
    <w:p w14:paraId="50CE1933" w14:textId="77777777" w:rsidR="00453BB4" w:rsidRDefault="00453BB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6D6E7" w14:textId="77777777" w:rsidR="00147CB6" w:rsidRDefault="00453BB4">
    <w:pPr>
      <w:pStyle w:val="Encabezado"/>
    </w:pPr>
    <w:r>
      <w:rPr>
        <w:noProof/>
        <w:lang w:eastAsia="es-MX"/>
      </w:rPr>
      <w:pict w14:anchorId="7E3B96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1" o:spid="_x0000_s2050" type="#_x0000_t75" style="position:absolute;margin-left:0;margin-top:0;width:663.5pt;height:12in;z-index:-251657728;mso-position-horizontal:center;mso-position-horizontal-relative:margin;mso-position-vertical:center;mso-position-vertical-relative:margin" o:allowincell="f">
          <v:imagedata r:id="rId1" o:title="WhatsApp Image 2020-08-13 at 1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19" w:type="dxa"/>
      <w:tblLayout w:type="fixed"/>
      <w:tblLook w:val="04A0" w:firstRow="1" w:lastRow="0" w:firstColumn="1" w:lastColumn="0" w:noHBand="0" w:noVBand="1"/>
    </w:tblPr>
    <w:tblGrid>
      <w:gridCol w:w="3686"/>
      <w:gridCol w:w="6733"/>
    </w:tblGrid>
    <w:tr w:rsidR="00147CB6" w:rsidRPr="005C106F" w14:paraId="2127CE62" w14:textId="77777777" w:rsidTr="00944C6F">
      <w:trPr>
        <w:trHeight w:val="1435"/>
      </w:trPr>
      <w:tc>
        <w:tcPr>
          <w:tcW w:w="3686" w:type="dxa"/>
          <w:shd w:val="clear" w:color="auto" w:fill="auto"/>
        </w:tcPr>
        <w:p w14:paraId="1769856D" w14:textId="77777777" w:rsidR="00147CB6" w:rsidRPr="005C106F" w:rsidRDefault="00147CB6" w:rsidP="00EF4A64">
          <w:pPr>
            <w:tabs>
              <w:tab w:val="right" w:pos="4273"/>
            </w:tabs>
            <w:rPr>
              <w:rFonts w:ascii="Garamond" w:eastAsia="Calibri" w:hAnsi="Garamond"/>
              <w:sz w:val="16"/>
              <w:szCs w:val="16"/>
              <w:lang w:eastAsia="en-US"/>
            </w:rPr>
          </w:pPr>
          <w:r>
            <w:rPr>
              <w:rFonts w:ascii="Garamond" w:eastAsia="Calibri" w:hAnsi="Garamond"/>
              <w:noProof/>
              <w:sz w:val="16"/>
              <w:szCs w:val="16"/>
              <w:lang w:eastAsia="es-MX"/>
            </w:rPr>
            <w:drawing>
              <wp:anchor distT="0" distB="0" distL="114300" distR="114300" simplePos="0" relativeHeight="251656704" behindDoc="1" locked="0" layoutInCell="0" allowOverlap="1" wp14:anchorId="4EFA97F2" wp14:editId="7EA40EC7">
                <wp:simplePos x="0" y="0"/>
                <wp:positionH relativeFrom="page">
                  <wp:posOffset>-1005205</wp:posOffset>
                </wp:positionH>
                <wp:positionV relativeFrom="margin">
                  <wp:posOffset>-514350</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14:paraId="46306889" w14:textId="77777777" w:rsidR="00147CB6" w:rsidRDefault="00147CB6" w:rsidP="005743D2"/>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147CB6" w14:paraId="7B47BD89" w14:textId="77777777" w:rsidTr="00DF3BE8">
            <w:trPr>
              <w:trHeight w:val="144"/>
            </w:trPr>
            <w:tc>
              <w:tcPr>
                <w:tcW w:w="2589" w:type="dxa"/>
              </w:tcPr>
              <w:p w14:paraId="4A27239D" w14:textId="77777777" w:rsidR="006651DB" w:rsidRDefault="006651DB" w:rsidP="00E43A0F">
                <w:pPr>
                  <w:tabs>
                    <w:tab w:val="right" w:pos="8838"/>
                  </w:tabs>
                  <w:ind w:right="-105"/>
                  <w:rPr>
                    <w:rFonts w:ascii="Palatino Linotype" w:eastAsia="Calibri" w:hAnsi="Palatino Linotype" w:cs="Tahoma"/>
                    <w:b/>
                    <w:sz w:val="22"/>
                    <w:szCs w:val="22"/>
                    <w:lang w:eastAsia="en-US"/>
                  </w:rPr>
                </w:pPr>
              </w:p>
              <w:p w14:paraId="5A8E21B0" w14:textId="77777777" w:rsidR="00147CB6" w:rsidRPr="00431A70" w:rsidRDefault="00147CB6"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19AF4D1C" w14:textId="77777777" w:rsidR="006651DB" w:rsidRDefault="006651DB" w:rsidP="004B553D">
                <w:pPr>
                  <w:tabs>
                    <w:tab w:val="right" w:pos="8838"/>
                  </w:tabs>
                  <w:ind w:left="-106" w:right="171"/>
                  <w:jc w:val="both"/>
                  <w:rPr>
                    <w:rFonts w:ascii="Palatino Linotype" w:eastAsia="Calibri" w:hAnsi="Palatino Linotype" w:cs="Tahoma"/>
                    <w:sz w:val="22"/>
                    <w:szCs w:val="22"/>
                    <w:lang w:val="es-MX" w:eastAsia="en-US"/>
                  </w:rPr>
                </w:pPr>
              </w:p>
              <w:p w14:paraId="752DDB6C" w14:textId="0154308C" w:rsidR="00147CB6" w:rsidRPr="008925D2" w:rsidRDefault="00947B4B" w:rsidP="004B553D">
                <w:pPr>
                  <w:tabs>
                    <w:tab w:val="right" w:pos="8838"/>
                  </w:tabs>
                  <w:ind w:left="-106" w:right="171"/>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00251/INFOEM/IP/RR/2026</w:t>
                </w:r>
              </w:p>
            </w:tc>
          </w:tr>
          <w:tr w:rsidR="00147CB6" w14:paraId="4860FB1E" w14:textId="77777777" w:rsidTr="00DF3BE8">
            <w:trPr>
              <w:trHeight w:val="283"/>
            </w:trPr>
            <w:tc>
              <w:tcPr>
                <w:tcW w:w="2589" w:type="dxa"/>
              </w:tcPr>
              <w:p w14:paraId="0A3F21FD" w14:textId="77777777" w:rsidR="00147CB6" w:rsidRPr="00431A70" w:rsidRDefault="00147CB6"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3307AC12" w14:textId="2B65CB06" w:rsidR="00147CB6" w:rsidRPr="005F13CF" w:rsidRDefault="00947B4B" w:rsidP="0031023E">
                <w:pPr>
                  <w:tabs>
                    <w:tab w:val="left" w:pos="2834"/>
                    <w:tab w:val="right" w:pos="8838"/>
                  </w:tabs>
                  <w:ind w:left="-106" w:right="17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Poder Judicial</w:t>
                </w:r>
              </w:p>
            </w:tc>
          </w:tr>
          <w:tr w:rsidR="00147CB6" w14:paraId="01564495" w14:textId="77777777" w:rsidTr="00DF3BE8">
            <w:trPr>
              <w:trHeight w:val="283"/>
            </w:trPr>
            <w:tc>
              <w:tcPr>
                <w:tcW w:w="2589" w:type="dxa"/>
              </w:tcPr>
              <w:p w14:paraId="4B8E79CD" w14:textId="77777777" w:rsidR="00147CB6" w:rsidRPr="00431A70" w:rsidRDefault="00147CB6"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33E38763" w14:textId="77777777" w:rsidR="00147CB6" w:rsidRDefault="00147CB6" w:rsidP="005F13CF">
                <w:pPr>
                  <w:tabs>
                    <w:tab w:val="right" w:pos="8838"/>
                  </w:tabs>
                  <w:ind w:left="-106" w:right="171"/>
                  <w:jc w:val="both"/>
                  <w:rPr>
                    <w:rFonts w:ascii="Palatino Linotype" w:eastAsia="Calibri" w:hAnsi="Palatino Linotype" w:cs="Tahoma"/>
                    <w:sz w:val="22"/>
                    <w:szCs w:val="22"/>
                    <w:lang w:eastAsia="en-US"/>
                  </w:rPr>
                </w:pPr>
                <w:r w:rsidRPr="00431A70">
                  <w:rPr>
                    <w:rFonts w:ascii="Palatino Linotype" w:eastAsia="Calibri" w:hAnsi="Palatino Linotype" w:cs="Tahoma"/>
                    <w:sz w:val="22"/>
                    <w:szCs w:val="22"/>
                    <w:lang w:eastAsia="en-US"/>
                  </w:rPr>
                  <w:t>Luis Gustavo Parra Noriega</w:t>
                </w:r>
              </w:p>
              <w:p w14:paraId="3ACDB99B" w14:textId="77777777" w:rsidR="00147CB6" w:rsidRPr="00431A70" w:rsidRDefault="00147CB6" w:rsidP="005F13CF">
                <w:pPr>
                  <w:tabs>
                    <w:tab w:val="right" w:pos="8838"/>
                  </w:tabs>
                  <w:ind w:left="-106" w:right="171"/>
                  <w:jc w:val="both"/>
                  <w:rPr>
                    <w:rFonts w:ascii="Palatino Linotype" w:eastAsia="Calibri" w:hAnsi="Palatino Linotype" w:cs="Tahoma"/>
                    <w:b/>
                    <w:sz w:val="22"/>
                    <w:szCs w:val="22"/>
                    <w:lang w:eastAsia="en-US"/>
                  </w:rPr>
                </w:pPr>
              </w:p>
            </w:tc>
          </w:tr>
        </w:tbl>
        <w:p w14:paraId="6591B05D" w14:textId="77777777" w:rsidR="00147CB6" w:rsidRPr="005C106F" w:rsidRDefault="00147CB6" w:rsidP="005743D2">
          <w:pPr>
            <w:tabs>
              <w:tab w:val="right" w:pos="8838"/>
            </w:tabs>
            <w:ind w:left="-28"/>
            <w:jc w:val="both"/>
            <w:rPr>
              <w:rFonts w:ascii="Arial" w:eastAsia="Calibri" w:hAnsi="Arial" w:cs="Arial"/>
              <w:b/>
              <w:sz w:val="22"/>
              <w:szCs w:val="22"/>
              <w:lang w:eastAsia="en-US"/>
            </w:rPr>
          </w:pPr>
        </w:p>
      </w:tc>
    </w:tr>
  </w:tbl>
  <w:p w14:paraId="0F254871" w14:textId="77777777" w:rsidR="00147CB6" w:rsidRPr="00A25151" w:rsidRDefault="00147CB6" w:rsidP="00EF4A64">
    <w:pPr>
      <w:pStyle w:val="Encabezado"/>
      <w:rPr>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147CB6" w:rsidRPr="00330DA7" w14:paraId="2DFDF133" w14:textId="77777777" w:rsidTr="003B165A">
      <w:trPr>
        <w:trHeight w:val="1435"/>
      </w:trPr>
      <w:tc>
        <w:tcPr>
          <w:tcW w:w="2835" w:type="dxa"/>
          <w:shd w:val="clear" w:color="auto" w:fill="auto"/>
        </w:tcPr>
        <w:p w14:paraId="123AF037" w14:textId="77777777" w:rsidR="00147CB6" w:rsidRPr="00330DA7" w:rsidRDefault="00147CB6" w:rsidP="00F805F6">
          <w:pPr>
            <w:tabs>
              <w:tab w:val="right" w:pos="4273"/>
            </w:tabs>
            <w:rPr>
              <w:rFonts w:ascii="Garamond" w:eastAsia="Calibri" w:hAnsi="Garamond"/>
              <w:sz w:val="22"/>
              <w:szCs w:val="22"/>
              <w:lang w:eastAsia="en-US"/>
            </w:rPr>
          </w:pPr>
          <w:r>
            <w:rPr>
              <w:rFonts w:ascii="Garamond" w:eastAsia="Calibri" w:hAnsi="Garamond"/>
              <w:noProof/>
              <w:sz w:val="22"/>
              <w:szCs w:val="22"/>
              <w:lang w:eastAsia="es-MX"/>
            </w:rPr>
            <w:drawing>
              <wp:anchor distT="0" distB="0" distL="114300" distR="114300" simplePos="0" relativeHeight="251657728" behindDoc="1" locked="0" layoutInCell="0" allowOverlap="1" wp14:anchorId="76D7EFC3" wp14:editId="5515F543">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14:paraId="7A1E24C0" w14:textId="77777777" w:rsidR="006651DB" w:rsidRDefault="006651DB"/>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147CB6" w:rsidRPr="00431A70" w14:paraId="6379D39F" w14:textId="77777777" w:rsidTr="00DF3BE8">
            <w:trPr>
              <w:trHeight w:val="144"/>
            </w:trPr>
            <w:tc>
              <w:tcPr>
                <w:tcW w:w="2589" w:type="dxa"/>
              </w:tcPr>
              <w:p w14:paraId="7174D17C" w14:textId="77777777" w:rsidR="00147CB6" w:rsidRPr="00431A70" w:rsidRDefault="00147CB6" w:rsidP="00844CB5">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29956614" w14:textId="77326C3E" w:rsidR="00147CB6" w:rsidRPr="008925D2" w:rsidRDefault="00947B4B" w:rsidP="004B553D">
                <w:pPr>
                  <w:tabs>
                    <w:tab w:val="right" w:pos="8838"/>
                  </w:tabs>
                  <w:ind w:left="-106"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00251/INFOEM/IP/RR/2026</w:t>
                </w:r>
              </w:p>
            </w:tc>
          </w:tr>
          <w:tr w:rsidR="00147CB6" w:rsidRPr="00286D0C" w14:paraId="69DB6268" w14:textId="77777777" w:rsidTr="00DF3BE8">
            <w:trPr>
              <w:trHeight w:val="144"/>
            </w:trPr>
            <w:tc>
              <w:tcPr>
                <w:tcW w:w="2589" w:type="dxa"/>
              </w:tcPr>
              <w:p w14:paraId="53B86A1B" w14:textId="77777777" w:rsidR="00147CB6" w:rsidRPr="00431A70" w:rsidRDefault="00147CB6"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Recurrente:</w:t>
                </w:r>
              </w:p>
            </w:tc>
            <w:tc>
              <w:tcPr>
                <w:tcW w:w="3543" w:type="dxa"/>
              </w:tcPr>
              <w:p w14:paraId="64CB6480" w14:textId="77777777" w:rsidR="00147CB6" w:rsidRPr="00286D0C" w:rsidRDefault="00147CB6" w:rsidP="005F13CF">
                <w:pPr>
                  <w:tabs>
                    <w:tab w:val="left" w:pos="3122"/>
                    <w:tab w:val="right" w:pos="8838"/>
                  </w:tabs>
                  <w:ind w:left="-106" w:right="-105"/>
                  <w:jc w:val="both"/>
                  <w:rPr>
                    <w:rFonts w:ascii="Palatino Linotype" w:eastAsia="Calibri" w:hAnsi="Palatino Linotype" w:cs="Tahoma"/>
                    <w:bCs/>
                    <w:sz w:val="22"/>
                    <w:szCs w:val="22"/>
                    <w:lang w:eastAsia="en-US"/>
                  </w:rPr>
                </w:pPr>
              </w:p>
            </w:tc>
          </w:tr>
          <w:tr w:rsidR="00147CB6" w:rsidRPr="00431A70" w14:paraId="027461BA" w14:textId="77777777" w:rsidTr="00DF3BE8">
            <w:trPr>
              <w:trHeight w:val="283"/>
            </w:trPr>
            <w:tc>
              <w:tcPr>
                <w:tcW w:w="2589" w:type="dxa"/>
              </w:tcPr>
              <w:p w14:paraId="205B1CCE" w14:textId="77777777" w:rsidR="00147CB6" w:rsidRPr="00431A70" w:rsidRDefault="00147CB6"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626CC953" w14:textId="25B9F2A0" w:rsidR="00147CB6" w:rsidRPr="005F13CF" w:rsidRDefault="00947B4B" w:rsidP="0031023E">
                <w:pPr>
                  <w:tabs>
                    <w:tab w:val="left" w:pos="2834"/>
                    <w:tab w:val="right" w:pos="8838"/>
                  </w:tabs>
                  <w:ind w:left="-106"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Poder Judicial</w:t>
                </w:r>
                <w:r w:rsidR="00147CB6">
                  <w:rPr>
                    <w:rFonts w:ascii="Palatino Linotype" w:eastAsia="Calibri" w:hAnsi="Palatino Linotype" w:cs="Tahoma"/>
                    <w:bCs/>
                    <w:sz w:val="22"/>
                    <w:szCs w:val="22"/>
                    <w:lang w:val="es-MX" w:eastAsia="en-US"/>
                  </w:rPr>
                  <w:t xml:space="preserve"> </w:t>
                </w:r>
              </w:p>
            </w:tc>
          </w:tr>
          <w:tr w:rsidR="00147CB6" w:rsidRPr="00431A70" w14:paraId="7C09A041" w14:textId="77777777" w:rsidTr="00DF3BE8">
            <w:trPr>
              <w:trHeight w:val="283"/>
            </w:trPr>
            <w:tc>
              <w:tcPr>
                <w:tcW w:w="2589" w:type="dxa"/>
              </w:tcPr>
              <w:p w14:paraId="45D5D79D" w14:textId="77777777" w:rsidR="00147CB6" w:rsidRPr="00431A70" w:rsidRDefault="00147CB6"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37BD80F9" w14:textId="77777777" w:rsidR="00147CB6" w:rsidRPr="00431A70" w:rsidRDefault="00147CB6" w:rsidP="005F13CF">
                <w:pPr>
                  <w:tabs>
                    <w:tab w:val="right" w:pos="8838"/>
                  </w:tabs>
                  <w:ind w:left="-106" w:right="-105"/>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1855C89D" w14:textId="77777777" w:rsidR="00147CB6" w:rsidRPr="00330DA7" w:rsidRDefault="00147CB6" w:rsidP="00DB7E5F">
          <w:pPr>
            <w:tabs>
              <w:tab w:val="right" w:pos="8838"/>
            </w:tabs>
            <w:ind w:left="-28"/>
            <w:jc w:val="both"/>
            <w:rPr>
              <w:rFonts w:ascii="Arial" w:eastAsia="Calibri" w:hAnsi="Arial" w:cs="Arial"/>
              <w:b/>
              <w:sz w:val="22"/>
              <w:szCs w:val="22"/>
              <w:lang w:eastAsia="en-US"/>
            </w:rPr>
          </w:pPr>
        </w:p>
      </w:tc>
    </w:tr>
  </w:tbl>
  <w:p w14:paraId="021AF3EB" w14:textId="77777777" w:rsidR="00147CB6" w:rsidRPr="00330DA7" w:rsidRDefault="00147CB6" w:rsidP="00B727C5">
    <w:pPr>
      <w:pStyle w:val="Encabezado"/>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ascii="Symbol" w:hAnsi="Symbol" w:hint="default"/>
      </w:rPr>
    </w:lvl>
  </w:abstractNum>
  <w:abstractNum w:abstractNumId="1" w15:restartNumberingAfterBreak="0">
    <w:nsid w:val="037E353B"/>
    <w:multiLevelType w:val="hybridMultilevel"/>
    <w:tmpl w:val="CA2A33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1D5486"/>
    <w:multiLevelType w:val="hybridMultilevel"/>
    <w:tmpl w:val="ADE6CF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AF7EE6"/>
    <w:multiLevelType w:val="hybridMultilevel"/>
    <w:tmpl w:val="32846A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5B3B75"/>
    <w:multiLevelType w:val="hybridMultilevel"/>
    <w:tmpl w:val="881ABB1C"/>
    <w:lvl w:ilvl="0" w:tplc="080A0003">
      <w:start w:val="1"/>
      <w:numFmt w:val="bullet"/>
      <w:lvlText w:val="o"/>
      <w:lvlJc w:val="left"/>
      <w:pPr>
        <w:ind w:left="2007" w:hanging="360"/>
      </w:pPr>
      <w:rPr>
        <w:rFonts w:ascii="Courier New" w:hAnsi="Courier New" w:cs="Courier New"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6" w15:restartNumberingAfterBreak="0">
    <w:nsid w:val="18621EE4"/>
    <w:multiLevelType w:val="hybridMultilevel"/>
    <w:tmpl w:val="E81E6D1C"/>
    <w:lvl w:ilvl="0" w:tplc="30D85BAE">
      <w:start w:val="1"/>
      <w:numFmt w:val="decimal"/>
      <w:lvlText w:val="%1)"/>
      <w:lvlJc w:val="left"/>
      <w:pPr>
        <w:ind w:left="720" w:hanging="360"/>
      </w:pPr>
      <w:rPr>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B2C2FCD"/>
    <w:multiLevelType w:val="hybridMultilevel"/>
    <w:tmpl w:val="335A71E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1C300BA3"/>
    <w:multiLevelType w:val="hybridMultilevel"/>
    <w:tmpl w:val="31003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E44C26"/>
    <w:multiLevelType w:val="hybridMultilevel"/>
    <w:tmpl w:val="9D789FB6"/>
    <w:lvl w:ilvl="0" w:tplc="F506A50E">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C04D35"/>
    <w:multiLevelType w:val="hybridMultilevel"/>
    <w:tmpl w:val="7EF640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2C335DB0"/>
    <w:multiLevelType w:val="hybridMultilevel"/>
    <w:tmpl w:val="5D469B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BF2E23"/>
    <w:multiLevelType w:val="multilevel"/>
    <w:tmpl w:val="8898BC64"/>
    <w:lvl w:ilvl="0">
      <w:start w:val="1"/>
      <w:numFmt w:val="decimal"/>
      <w:lvlText w:val="%1."/>
      <w:lvlJc w:val="left"/>
      <w:pPr>
        <w:ind w:left="720" w:hanging="360"/>
      </w:pPr>
      <w:rPr>
        <w:rFonts w:hint="default"/>
      </w:rPr>
    </w:lvl>
    <w:lvl w:ilvl="1">
      <w:start w:val="1"/>
      <w:numFmt w:val="decimal"/>
      <w:isLgl/>
      <w:lvlText w:val="%2."/>
      <w:lvlJc w:val="left"/>
      <w:pPr>
        <w:ind w:left="1080" w:hanging="360"/>
      </w:pPr>
      <w:rPr>
        <w:rFonts w:ascii="Palatino Linotype" w:eastAsia="Times New Roman" w:hAnsi="Palatino Linotype" w:cs="Tahoma"/>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6" w15:restartNumberingAfterBreak="0">
    <w:nsid w:val="31EF6495"/>
    <w:multiLevelType w:val="hybridMultilevel"/>
    <w:tmpl w:val="4A448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A0355EF"/>
    <w:multiLevelType w:val="hybridMultilevel"/>
    <w:tmpl w:val="03BA56A8"/>
    <w:lvl w:ilvl="0" w:tplc="B11AD726">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9D6D78"/>
    <w:multiLevelType w:val="hybridMultilevel"/>
    <w:tmpl w:val="DF123A78"/>
    <w:lvl w:ilvl="0" w:tplc="55EA755A">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3A069F"/>
    <w:multiLevelType w:val="hybridMultilevel"/>
    <w:tmpl w:val="CE4029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F891D8B"/>
    <w:multiLevelType w:val="hybridMultilevel"/>
    <w:tmpl w:val="08201018"/>
    <w:lvl w:ilvl="0" w:tplc="8E468A3A">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4F4191"/>
    <w:multiLevelType w:val="hybridMultilevel"/>
    <w:tmpl w:val="43B6EA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05237F"/>
    <w:multiLevelType w:val="hybridMultilevel"/>
    <w:tmpl w:val="F614E8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BA70B4"/>
    <w:multiLevelType w:val="hybridMultilevel"/>
    <w:tmpl w:val="CF44DF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2374DC"/>
    <w:multiLevelType w:val="hybridMultilevel"/>
    <w:tmpl w:val="ADE6CF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E1C5C4D"/>
    <w:multiLevelType w:val="hybridMultilevel"/>
    <w:tmpl w:val="4D94BD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3536029"/>
    <w:multiLevelType w:val="hybridMultilevel"/>
    <w:tmpl w:val="A560FC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E7094D"/>
    <w:multiLevelType w:val="hybridMultilevel"/>
    <w:tmpl w:val="358C97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56D20AC1"/>
    <w:multiLevelType w:val="hybridMultilevel"/>
    <w:tmpl w:val="49EC4A00"/>
    <w:lvl w:ilvl="0" w:tplc="78A029C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682B4E"/>
    <w:multiLevelType w:val="hybridMultilevel"/>
    <w:tmpl w:val="F03CC4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CD0840"/>
    <w:multiLevelType w:val="hybridMultilevel"/>
    <w:tmpl w:val="5D469B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DD5FF8"/>
    <w:multiLevelType w:val="hybridMultilevel"/>
    <w:tmpl w:val="C876EDEE"/>
    <w:lvl w:ilvl="0" w:tplc="B4D26E8E">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0E1E68"/>
    <w:multiLevelType w:val="hybridMultilevel"/>
    <w:tmpl w:val="E81E6D1C"/>
    <w:lvl w:ilvl="0" w:tplc="30D85BAE">
      <w:start w:val="1"/>
      <w:numFmt w:val="decimal"/>
      <w:lvlText w:val="%1)"/>
      <w:lvlJc w:val="left"/>
      <w:pPr>
        <w:ind w:left="720" w:hanging="360"/>
      </w:pPr>
      <w:rPr>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61F963F0"/>
    <w:multiLevelType w:val="hybridMultilevel"/>
    <w:tmpl w:val="77DCC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3F73DDD"/>
    <w:multiLevelType w:val="hybridMultilevel"/>
    <w:tmpl w:val="8050260C"/>
    <w:lvl w:ilvl="0" w:tplc="A1665E8C">
      <w:start w:val="7"/>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85F5819"/>
    <w:multiLevelType w:val="hybridMultilevel"/>
    <w:tmpl w:val="ADE6CF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DED7307"/>
    <w:multiLevelType w:val="hybridMultilevel"/>
    <w:tmpl w:val="58FAFD70"/>
    <w:lvl w:ilvl="0" w:tplc="694A926A">
      <w:start w:val="1"/>
      <w:numFmt w:val="decimal"/>
      <w:lvlText w:val="%1."/>
      <w:lvlJc w:val="left"/>
      <w:pPr>
        <w:tabs>
          <w:tab w:val="num" w:pos="720"/>
        </w:tabs>
        <w:ind w:left="72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9" w15:restartNumberingAfterBreak="0">
    <w:nsid w:val="74676AA1"/>
    <w:multiLevelType w:val="hybridMultilevel"/>
    <w:tmpl w:val="43B6EA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441620"/>
    <w:multiLevelType w:val="hybridMultilevel"/>
    <w:tmpl w:val="451CA03E"/>
    <w:lvl w:ilvl="0" w:tplc="C866A9B6">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FF7420"/>
    <w:multiLevelType w:val="hybridMultilevel"/>
    <w:tmpl w:val="6C1AC1BA"/>
    <w:lvl w:ilvl="0" w:tplc="08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42"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2"/>
  </w:num>
  <w:num w:numId="6">
    <w:abstractNumId w:val="7"/>
  </w:num>
  <w:num w:numId="7">
    <w:abstractNumId w:val="10"/>
  </w:num>
  <w:num w:numId="8">
    <w:abstractNumId w:val="25"/>
  </w:num>
  <w:num w:numId="9">
    <w:abstractNumId w:val="6"/>
    <w:lvlOverride w:ilvl="0">
      <w:startOverride w:val="1"/>
    </w:lvlOverride>
    <w:lvlOverride w:ilvl="1"/>
    <w:lvlOverride w:ilvl="2"/>
    <w:lvlOverride w:ilvl="3"/>
    <w:lvlOverride w:ilvl="4"/>
    <w:lvlOverride w:ilvl="5"/>
    <w:lvlOverride w:ilvl="6"/>
    <w:lvlOverride w:ilvl="7"/>
    <w:lvlOverride w:ilvl="8"/>
  </w:num>
  <w:num w:numId="10">
    <w:abstractNumId w:val="34"/>
    <w:lvlOverride w:ilvl="0">
      <w:startOverride w:val="1"/>
    </w:lvlOverride>
    <w:lvlOverride w:ilvl="1"/>
    <w:lvlOverride w:ilvl="2"/>
    <w:lvlOverride w:ilvl="3"/>
    <w:lvlOverride w:ilvl="4"/>
    <w:lvlOverride w:ilvl="5"/>
    <w:lvlOverride w:ilvl="6"/>
    <w:lvlOverride w:ilvl="7"/>
    <w:lvlOverride w:ilvl="8"/>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40"/>
  </w:num>
  <w:num w:numId="14">
    <w:abstractNumId w:val="18"/>
  </w:num>
  <w:num w:numId="15">
    <w:abstractNumId w:val="20"/>
  </w:num>
  <w:num w:numId="16">
    <w:abstractNumId w:val="39"/>
  </w:num>
  <w:num w:numId="17">
    <w:abstractNumId w:val="16"/>
  </w:num>
  <w:num w:numId="18">
    <w:abstractNumId w:val="22"/>
  </w:num>
  <w:num w:numId="19">
    <w:abstractNumId w:val="3"/>
  </w:num>
  <w:num w:numId="20">
    <w:abstractNumId w:val="30"/>
  </w:num>
  <w:num w:numId="21">
    <w:abstractNumId w:val="35"/>
  </w:num>
  <w:num w:numId="22">
    <w:abstractNumId w:val="37"/>
  </w:num>
  <w:num w:numId="23">
    <w:abstractNumId w:val="24"/>
  </w:num>
  <w:num w:numId="24">
    <w:abstractNumId w:val="17"/>
  </w:num>
  <w:num w:numId="25">
    <w:abstractNumId w:val="32"/>
  </w:num>
  <w:num w:numId="26">
    <w:abstractNumId w:val="12"/>
  </w:num>
  <w:num w:numId="27">
    <w:abstractNumId w:val="14"/>
  </w:num>
  <w:num w:numId="28">
    <w:abstractNumId w:val="19"/>
  </w:num>
  <w:num w:numId="29">
    <w:abstractNumId w:val="9"/>
  </w:num>
  <w:num w:numId="30">
    <w:abstractNumId w:val="31"/>
  </w:num>
  <w:num w:numId="31">
    <w:abstractNumId w:val="33"/>
  </w:num>
  <w:num w:numId="32">
    <w:abstractNumId w:val="23"/>
  </w:num>
  <w:num w:numId="33">
    <w:abstractNumId w:val="28"/>
  </w:num>
  <w:num w:numId="34">
    <w:abstractNumId w:val="29"/>
  </w:num>
  <w:num w:numId="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num>
  <w:num w:numId="37">
    <w:abstractNumId w:val="13"/>
  </w:num>
  <w:num w:numId="38">
    <w:abstractNumId w:val="5"/>
  </w:num>
  <w:num w:numId="39">
    <w:abstractNumId w:val="8"/>
  </w:num>
  <w:num w:numId="40">
    <w:abstractNumId w:val="41"/>
  </w:num>
  <w:num w:numId="41">
    <w:abstractNumId w:val="1"/>
  </w:num>
  <w:num w:numId="42">
    <w:abstractNumId w:val="15"/>
  </w:num>
  <w:num w:numId="43">
    <w:abstractNumId w:val="4"/>
  </w:num>
  <w:num w:numId="44">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B91"/>
    <w:rsid w:val="00000F3F"/>
    <w:rsid w:val="0000156C"/>
    <w:rsid w:val="00001653"/>
    <w:rsid w:val="000027EB"/>
    <w:rsid w:val="00002CF8"/>
    <w:rsid w:val="0000339F"/>
    <w:rsid w:val="00003AAE"/>
    <w:rsid w:val="00004263"/>
    <w:rsid w:val="0000485A"/>
    <w:rsid w:val="00005668"/>
    <w:rsid w:val="00006091"/>
    <w:rsid w:val="00006543"/>
    <w:rsid w:val="00006C5F"/>
    <w:rsid w:val="00006DC5"/>
    <w:rsid w:val="00007985"/>
    <w:rsid w:val="00007C72"/>
    <w:rsid w:val="00010426"/>
    <w:rsid w:val="000106AE"/>
    <w:rsid w:val="00012B7E"/>
    <w:rsid w:val="00013291"/>
    <w:rsid w:val="00013861"/>
    <w:rsid w:val="00013A19"/>
    <w:rsid w:val="00013C8D"/>
    <w:rsid w:val="0001402B"/>
    <w:rsid w:val="00014465"/>
    <w:rsid w:val="00014BC5"/>
    <w:rsid w:val="00015D5C"/>
    <w:rsid w:val="00015FA1"/>
    <w:rsid w:val="0001639F"/>
    <w:rsid w:val="00016A4A"/>
    <w:rsid w:val="00017858"/>
    <w:rsid w:val="00017D26"/>
    <w:rsid w:val="00020799"/>
    <w:rsid w:val="00020818"/>
    <w:rsid w:val="00020AA1"/>
    <w:rsid w:val="00020C07"/>
    <w:rsid w:val="000212E5"/>
    <w:rsid w:val="00021AB1"/>
    <w:rsid w:val="00021C64"/>
    <w:rsid w:val="0002227D"/>
    <w:rsid w:val="00023351"/>
    <w:rsid w:val="000235C4"/>
    <w:rsid w:val="000241C5"/>
    <w:rsid w:val="00024362"/>
    <w:rsid w:val="0002439E"/>
    <w:rsid w:val="0002467B"/>
    <w:rsid w:val="0002481A"/>
    <w:rsid w:val="0002483C"/>
    <w:rsid w:val="00024A48"/>
    <w:rsid w:val="00024C42"/>
    <w:rsid w:val="00024D74"/>
    <w:rsid w:val="000259E6"/>
    <w:rsid w:val="00025D40"/>
    <w:rsid w:val="00025F5D"/>
    <w:rsid w:val="00027B6E"/>
    <w:rsid w:val="000300BE"/>
    <w:rsid w:val="0003037C"/>
    <w:rsid w:val="0003089C"/>
    <w:rsid w:val="00030E29"/>
    <w:rsid w:val="00030EDA"/>
    <w:rsid w:val="000313A7"/>
    <w:rsid w:val="00032667"/>
    <w:rsid w:val="00032F5B"/>
    <w:rsid w:val="00033086"/>
    <w:rsid w:val="00033D0D"/>
    <w:rsid w:val="0003473A"/>
    <w:rsid w:val="0003481C"/>
    <w:rsid w:val="00034E9D"/>
    <w:rsid w:val="00035514"/>
    <w:rsid w:val="00035F9E"/>
    <w:rsid w:val="00036F19"/>
    <w:rsid w:val="000373BC"/>
    <w:rsid w:val="000378BC"/>
    <w:rsid w:val="00037B34"/>
    <w:rsid w:val="00037F4B"/>
    <w:rsid w:val="00040101"/>
    <w:rsid w:val="000406F5"/>
    <w:rsid w:val="000415F1"/>
    <w:rsid w:val="00043009"/>
    <w:rsid w:val="00043A1D"/>
    <w:rsid w:val="00043C4B"/>
    <w:rsid w:val="00043CB3"/>
    <w:rsid w:val="000445A4"/>
    <w:rsid w:val="0004528B"/>
    <w:rsid w:val="000452B7"/>
    <w:rsid w:val="0004563C"/>
    <w:rsid w:val="00045736"/>
    <w:rsid w:val="0004574F"/>
    <w:rsid w:val="00046194"/>
    <w:rsid w:val="0004646B"/>
    <w:rsid w:val="000467AD"/>
    <w:rsid w:val="0004735D"/>
    <w:rsid w:val="00047C1B"/>
    <w:rsid w:val="00050AB0"/>
    <w:rsid w:val="00051243"/>
    <w:rsid w:val="00051E32"/>
    <w:rsid w:val="000523BB"/>
    <w:rsid w:val="000528E6"/>
    <w:rsid w:val="00052CDD"/>
    <w:rsid w:val="00052FDA"/>
    <w:rsid w:val="00053784"/>
    <w:rsid w:val="00053EEF"/>
    <w:rsid w:val="00054106"/>
    <w:rsid w:val="0005422F"/>
    <w:rsid w:val="00054623"/>
    <w:rsid w:val="00055361"/>
    <w:rsid w:val="00056489"/>
    <w:rsid w:val="00056A85"/>
    <w:rsid w:val="00057250"/>
    <w:rsid w:val="00057616"/>
    <w:rsid w:val="00057F76"/>
    <w:rsid w:val="0006017B"/>
    <w:rsid w:val="0006021D"/>
    <w:rsid w:val="00060BE1"/>
    <w:rsid w:val="000611B9"/>
    <w:rsid w:val="00061212"/>
    <w:rsid w:val="00061F79"/>
    <w:rsid w:val="000620E1"/>
    <w:rsid w:val="00062387"/>
    <w:rsid w:val="0006241C"/>
    <w:rsid w:val="00062B8B"/>
    <w:rsid w:val="00063514"/>
    <w:rsid w:val="00063B8E"/>
    <w:rsid w:val="00063FEB"/>
    <w:rsid w:val="000640BD"/>
    <w:rsid w:val="00064855"/>
    <w:rsid w:val="000648B3"/>
    <w:rsid w:val="00065CD6"/>
    <w:rsid w:val="0006654C"/>
    <w:rsid w:val="000666FD"/>
    <w:rsid w:val="000672AA"/>
    <w:rsid w:val="00067C13"/>
    <w:rsid w:val="00070738"/>
    <w:rsid w:val="00071A4A"/>
    <w:rsid w:val="0007204D"/>
    <w:rsid w:val="00072683"/>
    <w:rsid w:val="00072AD9"/>
    <w:rsid w:val="00072E52"/>
    <w:rsid w:val="00073C50"/>
    <w:rsid w:val="000749A5"/>
    <w:rsid w:val="00075542"/>
    <w:rsid w:val="000758B2"/>
    <w:rsid w:val="00075A82"/>
    <w:rsid w:val="00075C83"/>
    <w:rsid w:val="000765EA"/>
    <w:rsid w:val="00076C7C"/>
    <w:rsid w:val="00077700"/>
    <w:rsid w:val="000778B2"/>
    <w:rsid w:val="00080222"/>
    <w:rsid w:val="000805CC"/>
    <w:rsid w:val="000813B0"/>
    <w:rsid w:val="0008148B"/>
    <w:rsid w:val="00081756"/>
    <w:rsid w:val="00081C1C"/>
    <w:rsid w:val="00082E37"/>
    <w:rsid w:val="000851BA"/>
    <w:rsid w:val="00086A01"/>
    <w:rsid w:val="0008787B"/>
    <w:rsid w:val="0009087C"/>
    <w:rsid w:val="000910AA"/>
    <w:rsid w:val="00091672"/>
    <w:rsid w:val="00091759"/>
    <w:rsid w:val="00092475"/>
    <w:rsid w:val="0009263F"/>
    <w:rsid w:val="00092AD0"/>
    <w:rsid w:val="000939AD"/>
    <w:rsid w:val="00093B19"/>
    <w:rsid w:val="000943DD"/>
    <w:rsid w:val="0009514D"/>
    <w:rsid w:val="00096500"/>
    <w:rsid w:val="00097211"/>
    <w:rsid w:val="000973B8"/>
    <w:rsid w:val="00097806"/>
    <w:rsid w:val="000A001B"/>
    <w:rsid w:val="000A0518"/>
    <w:rsid w:val="000A0861"/>
    <w:rsid w:val="000A1342"/>
    <w:rsid w:val="000A20A4"/>
    <w:rsid w:val="000A275D"/>
    <w:rsid w:val="000A3AEE"/>
    <w:rsid w:val="000A4BF1"/>
    <w:rsid w:val="000A5058"/>
    <w:rsid w:val="000A5BA8"/>
    <w:rsid w:val="000A6287"/>
    <w:rsid w:val="000A682D"/>
    <w:rsid w:val="000A7211"/>
    <w:rsid w:val="000B0C2B"/>
    <w:rsid w:val="000B1059"/>
    <w:rsid w:val="000B1D37"/>
    <w:rsid w:val="000B2318"/>
    <w:rsid w:val="000B24EE"/>
    <w:rsid w:val="000B254D"/>
    <w:rsid w:val="000B2C93"/>
    <w:rsid w:val="000B36DD"/>
    <w:rsid w:val="000B399E"/>
    <w:rsid w:val="000B4248"/>
    <w:rsid w:val="000B4E61"/>
    <w:rsid w:val="000B52C1"/>
    <w:rsid w:val="000B5711"/>
    <w:rsid w:val="000B5B9F"/>
    <w:rsid w:val="000B5E8D"/>
    <w:rsid w:val="000B6020"/>
    <w:rsid w:val="000C01C6"/>
    <w:rsid w:val="000C0396"/>
    <w:rsid w:val="000C04EA"/>
    <w:rsid w:val="000C055A"/>
    <w:rsid w:val="000C125F"/>
    <w:rsid w:val="000C2283"/>
    <w:rsid w:val="000C2529"/>
    <w:rsid w:val="000C27CA"/>
    <w:rsid w:val="000C3B64"/>
    <w:rsid w:val="000C3F1A"/>
    <w:rsid w:val="000C471D"/>
    <w:rsid w:val="000C59CB"/>
    <w:rsid w:val="000C60A2"/>
    <w:rsid w:val="000C6179"/>
    <w:rsid w:val="000C6D52"/>
    <w:rsid w:val="000C77BB"/>
    <w:rsid w:val="000C7B74"/>
    <w:rsid w:val="000D0B08"/>
    <w:rsid w:val="000D1DDF"/>
    <w:rsid w:val="000D1F49"/>
    <w:rsid w:val="000D2535"/>
    <w:rsid w:val="000D2646"/>
    <w:rsid w:val="000D2A27"/>
    <w:rsid w:val="000D300A"/>
    <w:rsid w:val="000D3B88"/>
    <w:rsid w:val="000D3EFB"/>
    <w:rsid w:val="000D511C"/>
    <w:rsid w:val="000D5E5E"/>
    <w:rsid w:val="000D62E2"/>
    <w:rsid w:val="000D62EF"/>
    <w:rsid w:val="000D6304"/>
    <w:rsid w:val="000D69A4"/>
    <w:rsid w:val="000D6E92"/>
    <w:rsid w:val="000D76F5"/>
    <w:rsid w:val="000E0BEA"/>
    <w:rsid w:val="000E12D5"/>
    <w:rsid w:val="000E189E"/>
    <w:rsid w:val="000E2884"/>
    <w:rsid w:val="000E50C3"/>
    <w:rsid w:val="000E54A2"/>
    <w:rsid w:val="000E6517"/>
    <w:rsid w:val="000E7527"/>
    <w:rsid w:val="000E7E79"/>
    <w:rsid w:val="000F019D"/>
    <w:rsid w:val="000F02BE"/>
    <w:rsid w:val="000F1AF4"/>
    <w:rsid w:val="000F24C8"/>
    <w:rsid w:val="000F2B83"/>
    <w:rsid w:val="000F2EBF"/>
    <w:rsid w:val="000F39E1"/>
    <w:rsid w:val="000F3B9F"/>
    <w:rsid w:val="000F3D6D"/>
    <w:rsid w:val="000F3DA0"/>
    <w:rsid w:val="000F4178"/>
    <w:rsid w:val="000F4183"/>
    <w:rsid w:val="000F437A"/>
    <w:rsid w:val="000F47F9"/>
    <w:rsid w:val="000F4876"/>
    <w:rsid w:val="000F555D"/>
    <w:rsid w:val="000F5B40"/>
    <w:rsid w:val="000F6336"/>
    <w:rsid w:val="000F661E"/>
    <w:rsid w:val="000F6834"/>
    <w:rsid w:val="000F75DE"/>
    <w:rsid w:val="000F76AB"/>
    <w:rsid w:val="000F7A45"/>
    <w:rsid w:val="000F7FD8"/>
    <w:rsid w:val="001004F1"/>
    <w:rsid w:val="00100BAC"/>
    <w:rsid w:val="0010125B"/>
    <w:rsid w:val="001017B7"/>
    <w:rsid w:val="0010348D"/>
    <w:rsid w:val="001034C6"/>
    <w:rsid w:val="00103855"/>
    <w:rsid w:val="001049B0"/>
    <w:rsid w:val="00104ADB"/>
    <w:rsid w:val="0010556B"/>
    <w:rsid w:val="00105632"/>
    <w:rsid w:val="001057BC"/>
    <w:rsid w:val="00107D2F"/>
    <w:rsid w:val="00110E1B"/>
    <w:rsid w:val="00111385"/>
    <w:rsid w:val="00111825"/>
    <w:rsid w:val="00111AE8"/>
    <w:rsid w:val="00111EFD"/>
    <w:rsid w:val="001133D5"/>
    <w:rsid w:val="00113E94"/>
    <w:rsid w:val="00114068"/>
    <w:rsid w:val="001141F0"/>
    <w:rsid w:val="001147DC"/>
    <w:rsid w:val="00114967"/>
    <w:rsid w:val="00114DD7"/>
    <w:rsid w:val="001150E9"/>
    <w:rsid w:val="0011605B"/>
    <w:rsid w:val="001166C8"/>
    <w:rsid w:val="001171BD"/>
    <w:rsid w:val="00117CD7"/>
    <w:rsid w:val="00117FA6"/>
    <w:rsid w:val="00120425"/>
    <w:rsid w:val="001215F0"/>
    <w:rsid w:val="0012216D"/>
    <w:rsid w:val="001221B8"/>
    <w:rsid w:val="0012256C"/>
    <w:rsid w:val="001227A5"/>
    <w:rsid w:val="001233CB"/>
    <w:rsid w:val="00123533"/>
    <w:rsid w:val="001235DF"/>
    <w:rsid w:val="00125568"/>
    <w:rsid w:val="0012668C"/>
    <w:rsid w:val="00126A21"/>
    <w:rsid w:val="00126F68"/>
    <w:rsid w:val="001270CA"/>
    <w:rsid w:val="00127546"/>
    <w:rsid w:val="00127757"/>
    <w:rsid w:val="001279BF"/>
    <w:rsid w:val="00127B6A"/>
    <w:rsid w:val="0013071C"/>
    <w:rsid w:val="00130B72"/>
    <w:rsid w:val="00130C11"/>
    <w:rsid w:val="0013143C"/>
    <w:rsid w:val="00132A80"/>
    <w:rsid w:val="00132F95"/>
    <w:rsid w:val="00133222"/>
    <w:rsid w:val="00133B0C"/>
    <w:rsid w:val="00133BBB"/>
    <w:rsid w:val="00134031"/>
    <w:rsid w:val="0013420A"/>
    <w:rsid w:val="00134409"/>
    <w:rsid w:val="001346BA"/>
    <w:rsid w:val="00135955"/>
    <w:rsid w:val="00136051"/>
    <w:rsid w:val="00136073"/>
    <w:rsid w:val="0013647C"/>
    <w:rsid w:val="0013791C"/>
    <w:rsid w:val="00137B8F"/>
    <w:rsid w:val="0014037C"/>
    <w:rsid w:val="00140465"/>
    <w:rsid w:val="00141895"/>
    <w:rsid w:val="00141CDA"/>
    <w:rsid w:val="00141DAC"/>
    <w:rsid w:val="00142312"/>
    <w:rsid w:val="0014307A"/>
    <w:rsid w:val="00144363"/>
    <w:rsid w:val="00144D0B"/>
    <w:rsid w:val="00144FA7"/>
    <w:rsid w:val="001460EE"/>
    <w:rsid w:val="0014682A"/>
    <w:rsid w:val="00147516"/>
    <w:rsid w:val="00147566"/>
    <w:rsid w:val="00147666"/>
    <w:rsid w:val="00147887"/>
    <w:rsid w:val="00147CB6"/>
    <w:rsid w:val="00147D17"/>
    <w:rsid w:val="001507DF"/>
    <w:rsid w:val="00150E21"/>
    <w:rsid w:val="00151053"/>
    <w:rsid w:val="0015192B"/>
    <w:rsid w:val="00151C31"/>
    <w:rsid w:val="00151FBB"/>
    <w:rsid w:val="00151FBC"/>
    <w:rsid w:val="001534EA"/>
    <w:rsid w:val="0015381E"/>
    <w:rsid w:val="001551BF"/>
    <w:rsid w:val="0015530E"/>
    <w:rsid w:val="00155B1A"/>
    <w:rsid w:val="00155F96"/>
    <w:rsid w:val="00155FE6"/>
    <w:rsid w:val="00156408"/>
    <w:rsid w:val="00156A6B"/>
    <w:rsid w:val="0015731F"/>
    <w:rsid w:val="001606D4"/>
    <w:rsid w:val="00160E54"/>
    <w:rsid w:val="00161DF9"/>
    <w:rsid w:val="00162383"/>
    <w:rsid w:val="00162A24"/>
    <w:rsid w:val="00162CCE"/>
    <w:rsid w:val="0016319D"/>
    <w:rsid w:val="00163387"/>
    <w:rsid w:val="00163BAA"/>
    <w:rsid w:val="001646D2"/>
    <w:rsid w:val="001649B8"/>
    <w:rsid w:val="00164C8B"/>
    <w:rsid w:val="00165010"/>
    <w:rsid w:val="00165891"/>
    <w:rsid w:val="00166805"/>
    <w:rsid w:val="0016712E"/>
    <w:rsid w:val="00167136"/>
    <w:rsid w:val="00170545"/>
    <w:rsid w:val="00171ADD"/>
    <w:rsid w:val="001728F3"/>
    <w:rsid w:val="00172F78"/>
    <w:rsid w:val="00173533"/>
    <w:rsid w:val="00173548"/>
    <w:rsid w:val="00174390"/>
    <w:rsid w:val="0017459B"/>
    <w:rsid w:val="00175052"/>
    <w:rsid w:val="00175A0D"/>
    <w:rsid w:val="00175CEB"/>
    <w:rsid w:val="00175E61"/>
    <w:rsid w:val="00176367"/>
    <w:rsid w:val="00177532"/>
    <w:rsid w:val="00177BFC"/>
    <w:rsid w:val="00177C07"/>
    <w:rsid w:val="00177D3B"/>
    <w:rsid w:val="00180208"/>
    <w:rsid w:val="00180365"/>
    <w:rsid w:val="00180DE9"/>
    <w:rsid w:val="001821D9"/>
    <w:rsid w:val="001824D6"/>
    <w:rsid w:val="00182D6C"/>
    <w:rsid w:val="00182DCE"/>
    <w:rsid w:val="00182F0F"/>
    <w:rsid w:val="001832D9"/>
    <w:rsid w:val="00183664"/>
    <w:rsid w:val="00183D24"/>
    <w:rsid w:val="00183F63"/>
    <w:rsid w:val="001851A6"/>
    <w:rsid w:val="0018547D"/>
    <w:rsid w:val="00186231"/>
    <w:rsid w:val="00186AC2"/>
    <w:rsid w:val="00186D24"/>
    <w:rsid w:val="0018704D"/>
    <w:rsid w:val="00187211"/>
    <w:rsid w:val="001872B5"/>
    <w:rsid w:val="001875A7"/>
    <w:rsid w:val="001879E1"/>
    <w:rsid w:val="0019031A"/>
    <w:rsid w:val="00190E90"/>
    <w:rsid w:val="00190F5F"/>
    <w:rsid w:val="00191694"/>
    <w:rsid w:val="001921F9"/>
    <w:rsid w:val="0019295F"/>
    <w:rsid w:val="0019389B"/>
    <w:rsid w:val="00195E5F"/>
    <w:rsid w:val="00196522"/>
    <w:rsid w:val="00197F39"/>
    <w:rsid w:val="001A1B94"/>
    <w:rsid w:val="001A22F5"/>
    <w:rsid w:val="001A2711"/>
    <w:rsid w:val="001A372F"/>
    <w:rsid w:val="001A3887"/>
    <w:rsid w:val="001A3AF1"/>
    <w:rsid w:val="001A3BE1"/>
    <w:rsid w:val="001A3C65"/>
    <w:rsid w:val="001A412B"/>
    <w:rsid w:val="001A4B83"/>
    <w:rsid w:val="001A4BBA"/>
    <w:rsid w:val="001A4BBC"/>
    <w:rsid w:val="001A4F66"/>
    <w:rsid w:val="001A5BDB"/>
    <w:rsid w:val="001A5DF5"/>
    <w:rsid w:val="001A7153"/>
    <w:rsid w:val="001A769E"/>
    <w:rsid w:val="001A7FD2"/>
    <w:rsid w:val="001B04B4"/>
    <w:rsid w:val="001B0D53"/>
    <w:rsid w:val="001B107D"/>
    <w:rsid w:val="001B1997"/>
    <w:rsid w:val="001B2CD9"/>
    <w:rsid w:val="001B2EA3"/>
    <w:rsid w:val="001B3518"/>
    <w:rsid w:val="001B38FF"/>
    <w:rsid w:val="001B4549"/>
    <w:rsid w:val="001B58CF"/>
    <w:rsid w:val="001B62A0"/>
    <w:rsid w:val="001B637E"/>
    <w:rsid w:val="001B6C10"/>
    <w:rsid w:val="001C00FA"/>
    <w:rsid w:val="001C05DF"/>
    <w:rsid w:val="001C0C73"/>
    <w:rsid w:val="001C1705"/>
    <w:rsid w:val="001C17B0"/>
    <w:rsid w:val="001C182B"/>
    <w:rsid w:val="001C1CFF"/>
    <w:rsid w:val="001C1F74"/>
    <w:rsid w:val="001C282F"/>
    <w:rsid w:val="001C2F2B"/>
    <w:rsid w:val="001C33B3"/>
    <w:rsid w:val="001C45E3"/>
    <w:rsid w:val="001C67BD"/>
    <w:rsid w:val="001C7DDF"/>
    <w:rsid w:val="001D0086"/>
    <w:rsid w:val="001D0094"/>
    <w:rsid w:val="001D0B58"/>
    <w:rsid w:val="001D1C9C"/>
    <w:rsid w:val="001D26EF"/>
    <w:rsid w:val="001D3086"/>
    <w:rsid w:val="001D3CA3"/>
    <w:rsid w:val="001D3E97"/>
    <w:rsid w:val="001D5A6D"/>
    <w:rsid w:val="001D5EFE"/>
    <w:rsid w:val="001D67AC"/>
    <w:rsid w:val="001D7012"/>
    <w:rsid w:val="001D733A"/>
    <w:rsid w:val="001D7530"/>
    <w:rsid w:val="001D7974"/>
    <w:rsid w:val="001D7BD2"/>
    <w:rsid w:val="001E04FC"/>
    <w:rsid w:val="001E05F1"/>
    <w:rsid w:val="001E0C19"/>
    <w:rsid w:val="001E1DDD"/>
    <w:rsid w:val="001E211D"/>
    <w:rsid w:val="001E22BA"/>
    <w:rsid w:val="001E293E"/>
    <w:rsid w:val="001E2A4D"/>
    <w:rsid w:val="001E331E"/>
    <w:rsid w:val="001E3322"/>
    <w:rsid w:val="001E343E"/>
    <w:rsid w:val="001E4C89"/>
    <w:rsid w:val="001E53C2"/>
    <w:rsid w:val="001E548E"/>
    <w:rsid w:val="001E6342"/>
    <w:rsid w:val="001E6357"/>
    <w:rsid w:val="001E66F6"/>
    <w:rsid w:val="001E6816"/>
    <w:rsid w:val="001E6FC5"/>
    <w:rsid w:val="001E745E"/>
    <w:rsid w:val="001E7B8B"/>
    <w:rsid w:val="001F0C4E"/>
    <w:rsid w:val="001F0E9C"/>
    <w:rsid w:val="001F0EB8"/>
    <w:rsid w:val="001F0F7D"/>
    <w:rsid w:val="001F1540"/>
    <w:rsid w:val="001F18F9"/>
    <w:rsid w:val="001F1A77"/>
    <w:rsid w:val="001F1B7B"/>
    <w:rsid w:val="001F2C2A"/>
    <w:rsid w:val="001F30C3"/>
    <w:rsid w:val="001F3102"/>
    <w:rsid w:val="001F3351"/>
    <w:rsid w:val="001F5C7C"/>
    <w:rsid w:val="001F5D3A"/>
    <w:rsid w:val="001F5E5B"/>
    <w:rsid w:val="001F652C"/>
    <w:rsid w:val="001F787A"/>
    <w:rsid w:val="001F78D9"/>
    <w:rsid w:val="0020024D"/>
    <w:rsid w:val="00200E50"/>
    <w:rsid w:val="002020FA"/>
    <w:rsid w:val="00202DB8"/>
    <w:rsid w:val="002030B8"/>
    <w:rsid w:val="00203950"/>
    <w:rsid w:val="002051ED"/>
    <w:rsid w:val="002058FD"/>
    <w:rsid w:val="002060B4"/>
    <w:rsid w:val="002066D0"/>
    <w:rsid w:val="00206EC9"/>
    <w:rsid w:val="002072EE"/>
    <w:rsid w:val="00207736"/>
    <w:rsid w:val="002079D3"/>
    <w:rsid w:val="00207D7C"/>
    <w:rsid w:val="00207F5A"/>
    <w:rsid w:val="0021049B"/>
    <w:rsid w:val="00210546"/>
    <w:rsid w:val="002108B0"/>
    <w:rsid w:val="00210A50"/>
    <w:rsid w:val="00210A8D"/>
    <w:rsid w:val="002121D1"/>
    <w:rsid w:val="00212285"/>
    <w:rsid w:val="00212460"/>
    <w:rsid w:val="00212A6E"/>
    <w:rsid w:val="00213071"/>
    <w:rsid w:val="00215D0D"/>
    <w:rsid w:val="00216002"/>
    <w:rsid w:val="002161C6"/>
    <w:rsid w:val="0021782D"/>
    <w:rsid w:val="00217AEF"/>
    <w:rsid w:val="00221EC9"/>
    <w:rsid w:val="00221F64"/>
    <w:rsid w:val="0022221D"/>
    <w:rsid w:val="0022258F"/>
    <w:rsid w:val="00222731"/>
    <w:rsid w:val="00223139"/>
    <w:rsid w:val="00223317"/>
    <w:rsid w:val="00223601"/>
    <w:rsid w:val="002239A6"/>
    <w:rsid w:val="00223C6D"/>
    <w:rsid w:val="00223ECD"/>
    <w:rsid w:val="002241A6"/>
    <w:rsid w:val="002241E8"/>
    <w:rsid w:val="00224774"/>
    <w:rsid w:val="002247B0"/>
    <w:rsid w:val="00224F7A"/>
    <w:rsid w:val="00225152"/>
    <w:rsid w:val="002253A6"/>
    <w:rsid w:val="00225403"/>
    <w:rsid w:val="002257BF"/>
    <w:rsid w:val="00225B0F"/>
    <w:rsid w:val="002271C6"/>
    <w:rsid w:val="00230629"/>
    <w:rsid w:val="00230E81"/>
    <w:rsid w:val="0023183A"/>
    <w:rsid w:val="00232251"/>
    <w:rsid w:val="00232673"/>
    <w:rsid w:val="00232700"/>
    <w:rsid w:val="00232DAD"/>
    <w:rsid w:val="002343FF"/>
    <w:rsid w:val="0023568B"/>
    <w:rsid w:val="00235C94"/>
    <w:rsid w:val="00235F93"/>
    <w:rsid w:val="00236653"/>
    <w:rsid w:val="00236863"/>
    <w:rsid w:val="00237C1F"/>
    <w:rsid w:val="00237D0D"/>
    <w:rsid w:val="00240363"/>
    <w:rsid w:val="00241116"/>
    <w:rsid w:val="002415E5"/>
    <w:rsid w:val="002433A4"/>
    <w:rsid w:val="002435DC"/>
    <w:rsid w:val="002447B2"/>
    <w:rsid w:val="00244ABB"/>
    <w:rsid w:val="00245F9F"/>
    <w:rsid w:val="00246501"/>
    <w:rsid w:val="00246E9B"/>
    <w:rsid w:val="00247B17"/>
    <w:rsid w:val="00247CFF"/>
    <w:rsid w:val="00247D21"/>
    <w:rsid w:val="00250389"/>
    <w:rsid w:val="002506E8"/>
    <w:rsid w:val="00251186"/>
    <w:rsid w:val="00251517"/>
    <w:rsid w:val="00251FF7"/>
    <w:rsid w:val="002520B1"/>
    <w:rsid w:val="00252669"/>
    <w:rsid w:val="00252B67"/>
    <w:rsid w:val="00252BD8"/>
    <w:rsid w:val="00252F10"/>
    <w:rsid w:val="00253937"/>
    <w:rsid w:val="00254209"/>
    <w:rsid w:val="00254288"/>
    <w:rsid w:val="0025469C"/>
    <w:rsid w:val="00255314"/>
    <w:rsid w:val="00255921"/>
    <w:rsid w:val="0025717A"/>
    <w:rsid w:val="00257541"/>
    <w:rsid w:val="00257932"/>
    <w:rsid w:val="002579CE"/>
    <w:rsid w:val="00260BF5"/>
    <w:rsid w:val="00260FEC"/>
    <w:rsid w:val="0026108A"/>
    <w:rsid w:val="00261DD6"/>
    <w:rsid w:val="0026209A"/>
    <w:rsid w:val="00262408"/>
    <w:rsid w:val="00263DDD"/>
    <w:rsid w:val="00263EC1"/>
    <w:rsid w:val="00263FE3"/>
    <w:rsid w:val="002641BA"/>
    <w:rsid w:val="002649C4"/>
    <w:rsid w:val="002657E2"/>
    <w:rsid w:val="002661B2"/>
    <w:rsid w:val="002662BA"/>
    <w:rsid w:val="002669E5"/>
    <w:rsid w:val="002671C8"/>
    <w:rsid w:val="002672CF"/>
    <w:rsid w:val="00271E0B"/>
    <w:rsid w:val="002727CC"/>
    <w:rsid w:val="00272ADB"/>
    <w:rsid w:val="00272F25"/>
    <w:rsid w:val="00272F63"/>
    <w:rsid w:val="002734B6"/>
    <w:rsid w:val="00273679"/>
    <w:rsid w:val="002741C7"/>
    <w:rsid w:val="00274E6F"/>
    <w:rsid w:val="00275C84"/>
    <w:rsid w:val="00275CC4"/>
    <w:rsid w:val="00276009"/>
    <w:rsid w:val="00276A4C"/>
    <w:rsid w:val="00277B53"/>
    <w:rsid w:val="00280D8C"/>
    <w:rsid w:val="00280DC2"/>
    <w:rsid w:val="00281A35"/>
    <w:rsid w:val="00281AD9"/>
    <w:rsid w:val="00282096"/>
    <w:rsid w:val="002825EB"/>
    <w:rsid w:val="00283068"/>
    <w:rsid w:val="00284486"/>
    <w:rsid w:val="00284C33"/>
    <w:rsid w:val="00285118"/>
    <w:rsid w:val="00285644"/>
    <w:rsid w:val="0028581E"/>
    <w:rsid w:val="00285946"/>
    <w:rsid w:val="0028601B"/>
    <w:rsid w:val="002862DB"/>
    <w:rsid w:val="0028682F"/>
    <w:rsid w:val="00286D0C"/>
    <w:rsid w:val="00287034"/>
    <w:rsid w:val="00287EE1"/>
    <w:rsid w:val="0029110A"/>
    <w:rsid w:val="00291648"/>
    <w:rsid w:val="00291EFE"/>
    <w:rsid w:val="002922A1"/>
    <w:rsid w:val="00292319"/>
    <w:rsid w:val="002933B7"/>
    <w:rsid w:val="00293491"/>
    <w:rsid w:val="002942AB"/>
    <w:rsid w:val="00295F53"/>
    <w:rsid w:val="002A093E"/>
    <w:rsid w:val="002A0FB8"/>
    <w:rsid w:val="002A116B"/>
    <w:rsid w:val="002A169A"/>
    <w:rsid w:val="002A1B97"/>
    <w:rsid w:val="002A2EA3"/>
    <w:rsid w:val="002A2F31"/>
    <w:rsid w:val="002A415C"/>
    <w:rsid w:val="002A4E76"/>
    <w:rsid w:val="002A57D2"/>
    <w:rsid w:val="002A6193"/>
    <w:rsid w:val="002A66CD"/>
    <w:rsid w:val="002A6901"/>
    <w:rsid w:val="002A6E2B"/>
    <w:rsid w:val="002A717C"/>
    <w:rsid w:val="002A74AD"/>
    <w:rsid w:val="002A7979"/>
    <w:rsid w:val="002A7BD4"/>
    <w:rsid w:val="002A7F32"/>
    <w:rsid w:val="002B15E1"/>
    <w:rsid w:val="002B1EE1"/>
    <w:rsid w:val="002B20A1"/>
    <w:rsid w:val="002B21A5"/>
    <w:rsid w:val="002B226E"/>
    <w:rsid w:val="002B3285"/>
    <w:rsid w:val="002B46D4"/>
    <w:rsid w:val="002B4C49"/>
    <w:rsid w:val="002B54CF"/>
    <w:rsid w:val="002B57F5"/>
    <w:rsid w:val="002B5BE0"/>
    <w:rsid w:val="002B7092"/>
    <w:rsid w:val="002B70C7"/>
    <w:rsid w:val="002C0021"/>
    <w:rsid w:val="002C06E4"/>
    <w:rsid w:val="002C1F12"/>
    <w:rsid w:val="002C1F2C"/>
    <w:rsid w:val="002C284D"/>
    <w:rsid w:val="002C32F7"/>
    <w:rsid w:val="002C3F5F"/>
    <w:rsid w:val="002C4046"/>
    <w:rsid w:val="002C431E"/>
    <w:rsid w:val="002C458A"/>
    <w:rsid w:val="002C46EE"/>
    <w:rsid w:val="002C483C"/>
    <w:rsid w:val="002C63FA"/>
    <w:rsid w:val="002C6BDE"/>
    <w:rsid w:val="002C70D8"/>
    <w:rsid w:val="002C7D95"/>
    <w:rsid w:val="002D13F4"/>
    <w:rsid w:val="002D1BE4"/>
    <w:rsid w:val="002D1D6C"/>
    <w:rsid w:val="002D3030"/>
    <w:rsid w:val="002D33B0"/>
    <w:rsid w:val="002D3962"/>
    <w:rsid w:val="002D438B"/>
    <w:rsid w:val="002D4C3D"/>
    <w:rsid w:val="002D5A26"/>
    <w:rsid w:val="002D5BBF"/>
    <w:rsid w:val="002D6323"/>
    <w:rsid w:val="002D684B"/>
    <w:rsid w:val="002E074E"/>
    <w:rsid w:val="002E1218"/>
    <w:rsid w:val="002E1C48"/>
    <w:rsid w:val="002E2418"/>
    <w:rsid w:val="002E2A97"/>
    <w:rsid w:val="002E2DDD"/>
    <w:rsid w:val="002E3755"/>
    <w:rsid w:val="002E3FCF"/>
    <w:rsid w:val="002E4059"/>
    <w:rsid w:val="002E5015"/>
    <w:rsid w:val="002E5739"/>
    <w:rsid w:val="002E6FFD"/>
    <w:rsid w:val="002E7343"/>
    <w:rsid w:val="002E7ACF"/>
    <w:rsid w:val="002F061A"/>
    <w:rsid w:val="002F072D"/>
    <w:rsid w:val="002F0C1A"/>
    <w:rsid w:val="002F0CE9"/>
    <w:rsid w:val="002F1E5A"/>
    <w:rsid w:val="002F2425"/>
    <w:rsid w:val="002F3BD0"/>
    <w:rsid w:val="002F58D8"/>
    <w:rsid w:val="002F63C1"/>
    <w:rsid w:val="002F7857"/>
    <w:rsid w:val="0030032A"/>
    <w:rsid w:val="003007FA"/>
    <w:rsid w:val="00300A0B"/>
    <w:rsid w:val="0030100F"/>
    <w:rsid w:val="00301D5F"/>
    <w:rsid w:val="00301F46"/>
    <w:rsid w:val="00302D4B"/>
    <w:rsid w:val="00303776"/>
    <w:rsid w:val="00303CAD"/>
    <w:rsid w:val="00303E71"/>
    <w:rsid w:val="00304310"/>
    <w:rsid w:val="00304687"/>
    <w:rsid w:val="00304E7C"/>
    <w:rsid w:val="0030566C"/>
    <w:rsid w:val="00306418"/>
    <w:rsid w:val="003100F3"/>
    <w:rsid w:val="0031023E"/>
    <w:rsid w:val="00310C11"/>
    <w:rsid w:val="00311D8B"/>
    <w:rsid w:val="00311DCB"/>
    <w:rsid w:val="0031243F"/>
    <w:rsid w:val="00312456"/>
    <w:rsid w:val="00312A15"/>
    <w:rsid w:val="0031313F"/>
    <w:rsid w:val="0031355E"/>
    <w:rsid w:val="00316600"/>
    <w:rsid w:val="00317214"/>
    <w:rsid w:val="003172EC"/>
    <w:rsid w:val="00320253"/>
    <w:rsid w:val="0032094C"/>
    <w:rsid w:val="00320B79"/>
    <w:rsid w:val="00320FC1"/>
    <w:rsid w:val="0032150B"/>
    <w:rsid w:val="0032170B"/>
    <w:rsid w:val="00322C74"/>
    <w:rsid w:val="00323325"/>
    <w:rsid w:val="0032377D"/>
    <w:rsid w:val="00323E3D"/>
    <w:rsid w:val="00323EA6"/>
    <w:rsid w:val="003243B0"/>
    <w:rsid w:val="003243D4"/>
    <w:rsid w:val="00324C7C"/>
    <w:rsid w:val="00325EC0"/>
    <w:rsid w:val="00326A83"/>
    <w:rsid w:val="00326EA2"/>
    <w:rsid w:val="0032741D"/>
    <w:rsid w:val="00330729"/>
    <w:rsid w:val="00330822"/>
    <w:rsid w:val="00330908"/>
    <w:rsid w:val="00330D7B"/>
    <w:rsid w:val="00330DA7"/>
    <w:rsid w:val="003323E7"/>
    <w:rsid w:val="00332724"/>
    <w:rsid w:val="00332CAE"/>
    <w:rsid w:val="003340EC"/>
    <w:rsid w:val="00334154"/>
    <w:rsid w:val="0033421F"/>
    <w:rsid w:val="00334225"/>
    <w:rsid w:val="00334528"/>
    <w:rsid w:val="003350FF"/>
    <w:rsid w:val="00335DC9"/>
    <w:rsid w:val="003363F6"/>
    <w:rsid w:val="00337053"/>
    <w:rsid w:val="0034057C"/>
    <w:rsid w:val="0034141F"/>
    <w:rsid w:val="003416A5"/>
    <w:rsid w:val="003416E2"/>
    <w:rsid w:val="003417A1"/>
    <w:rsid w:val="00341E21"/>
    <w:rsid w:val="00341E6C"/>
    <w:rsid w:val="00342378"/>
    <w:rsid w:val="00343B91"/>
    <w:rsid w:val="00343DCE"/>
    <w:rsid w:val="00344569"/>
    <w:rsid w:val="00344743"/>
    <w:rsid w:val="00346B3D"/>
    <w:rsid w:val="00350142"/>
    <w:rsid w:val="00350672"/>
    <w:rsid w:val="0035070B"/>
    <w:rsid w:val="00350D3D"/>
    <w:rsid w:val="00351247"/>
    <w:rsid w:val="00353B6D"/>
    <w:rsid w:val="00353C72"/>
    <w:rsid w:val="003541D8"/>
    <w:rsid w:val="00354920"/>
    <w:rsid w:val="00355325"/>
    <w:rsid w:val="00355456"/>
    <w:rsid w:val="00355DC6"/>
    <w:rsid w:val="00356A4E"/>
    <w:rsid w:val="00356F72"/>
    <w:rsid w:val="0035716C"/>
    <w:rsid w:val="00357700"/>
    <w:rsid w:val="00360391"/>
    <w:rsid w:val="003604D7"/>
    <w:rsid w:val="003604E7"/>
    <w:rsid w:val="00361176"/>
    <w:rsid w:val="003613DA"/>
    <w:rsid w:val="0036164E"/>
    <w:rsid w:val="00361E18"/>
    <w:rsid w:val="003622C8"/>
    <w:rsid w:val="0036351E"/>
    <w:rsid w:val="00363615"/>
    <w:rsid w:val="00364521"/>
    <w:rsid w:val="00364D22"/>
    <w:rsid w:val="00365026"/>
    <w:rsid w:val="00366C8C"/>
    <w:rsid w:val="0036780A"/>
    <w:rsid w:val="00367F82"/>
    <w:rsid w:val="00370CB0"/>
    <w:rsid w:val="0037163B"/>
    <w:rsid w:val="00371916"/>
    <w:rsid w:val="00372803"/>
    <w:rsid w:val="00373387"/>
    <w:rsid w:val="003746AA"/>
    <w:rsid w:val="003749EC"/>
    <w:rsid w:val="00374AC2"/>
    <w:rsid w:val="003756AF"/>
    <w:rsid w:val="00375815"/>
    <w:rsid w:val="00375832"/>
    <w:rsid w:val="00375FCD"/>
    <w:rsid w:val="003777EE"/>
    <w:rsid w:val="00377848"/>
    <w:rsid w:val="00377EFD"/>
    <w:rsid w:val="00380441"/>
    <w:rsid w:val="00381176"/>
    <w:rsid w:val="00381447"/>
    <w:rsid w:val="00381EE0"/>
    <w:rsid w:val="00382696"/>
    <w:rsid w:val="0038358D"/>
    <w:rsid w:val="00383BDB"/>
    <w:rsid w:val="0038438A"/>
    <w:rsid w:val="00384393"/>
    <w:rsid w:val="003860AF"/>
    <w:rsid w:val="003864D2"/>
    <w:rsid w:val="0038660A"/>
    <w:rsid w:val="00386AFB"/>
    <w:rsid w:val="00386FAA"/>
    <w:rsid w:val="00390249"/>
    <w:rsid w:val="003905C8"/>
    <w:rsid w:val="00390BF8"/>
    <w:rsid w:val="0039109D"/>
    <w:rsid w:val="0039165C"/>
    <w:rsid w:val="00391E2E"/>
    <w:rsid w:val="00391FF8"/>
    <w:rsid w:val="003925E2"/>
    <w:rsid w:val="00392877"/>
    <w:rsid w:val="00392E12"/>
    <w:rsid w:val="00393668"/>
    <w:rsid w:val="00393685"/>
    <w:rsid w:val="00393EB2"/>
    <w:rsid w:val="00394461"/>
    <w:rsid w:val="003948EA"/>
    <w:rsid w:val="00394CA8"/>
    <w:rsid w:val="00394D7E"/>
    <w:rsid w:val="00395355"/>
    <w:rsid w:val="003956E9"/>
    <w:rsid w:val="003957D9"/>
    <w:rsid w:val="003965EC"/>
    <w:rsid w:val="00396BA0"/>
    <w:rsid w:val="00396BE3"/>
    <w:rsid w:val="00397A62"/>
    <w:rsid w:val="003A0E17"/>
    <w:rsid w:val="003A123E"/>
    <w:rsid w:val="003A12F1"/>
    <w:rsid w:val="003A1986"/>
    <w:rsid w:val="003A1DF0"/>
    <w:rsid w:val="003A24F5"/>
    <w:rsid w:val="003A2BE3"/>
    <w:rsid w:val="003A357E"/>
    <w:rsid w:val="003A39A8"/>
    <w:rsid w:val="003A3F24"/>
    <w:rsid w:val="003A40EC"/>
    <w:rsid w:val="003A64F4"/>
    <w:rsid w:val="003A6E62"/>
    <w:rsid w:val="003A6FD1"/>
    <w:rsid w:val="003A78B5"/>
    <w:rsid w:val="003A78F9"/>
    <w:rsid w:val="003A7BE8"/>
    <w:rsid w:val="003A7C85"/>
    <w:rsid w:val="003A7E83"/>
    <w:rsid w:val="003A7FBE"/>
    <w:rsid w:val="003B0104"/>
    <w:rsid w:val="003B03A1"/>
    <w:rsid w:val="003B0501"/>
    <w:rsid w:val="003B0D09"/>
    <w:rsid w:val="003B12E6"/>
    <w:rsid w:val="003B165A"/>
    <w:rsid w:val="003B1A7B"/>
    <w:rsid w:val="003B2140"/>
    <w:rsid w:val="003B3AB4"/>
    <w:rsid w:val="003B45E3"/>
    <w:rsid w:val="003B4ABD"/>
    <w:rsid w:val="003B504B"/>
    <w:rsid w:val="003B571C"/>
    <w:rsid w:val="003B5AD4"/>
    <w:rsid w:val="003B5C01"/>
    <w:rsid w:val="003B5D10"/>
    <w:rsid w:val="003B5D41"/>
    <w:rsid w:val="003B643A"/>
    <w:rsid w:val="003B6537"/>
    <w:rsid w:val="003B665B"/>
    <w:rsid w:val="003B6A29"/>
    <w:rsid w:val="003B6BEF"/>
    <w:rsid w:val="003B75FA"/>
    <w:rsid w:val="003C01B9"/>
    <w:rsid w:val="003C0702"/>
    <w:rsid w:val="003C0AFA"/>
    <w:rsid w:val="003C0CA6"/>
    <w:rsid w:val="003C1B21"/>
    <w:rsid w:val="003C217B"/>
    <w:rsid w:val="003C28B8"/>
    <w:rsid w:val="003C3BD5"/>
    <w:rsid w:val="003C3E71"/>
    <w:rsid w:val="003C4519"/>
    <w:rsid w:val="003C58B5"/>
    <w:rsid w:val="003C5C01"/>
    <w:rsid w:val="003C6934"/>
    <w:rsid w:val="003C7FD0"/>
    <w:rsid w:val="003D0268"/>
    <w:rsid w:val="003D0E58"/>
    <w:rsid w:val="003D11DD"/>
    <w:rsid w:val="003D1770"/>
    <w:rsid w:val="003D1A43"/>
    <w:rsid w:val="003D1A64"/>
    <w:rsid w:val="003D1AEC"/>
    <w:rsid w:val="003D1DB6"/>
    <w:rsid w:val="003D2F6E"/>
    <w:rsid w:val="003D4123"/>
    <w:rsid w:val="003D58C8"/>
    <w:rsid w:val="003D5AE3"/>
    <w:rsid w:val="003D5C08"/>
    <w:rsid w:val="003D5FF4"/>
    <w:rsid w:val="003D624F"/>
    <w:rsid w:val="003D63DA"/>
    <w:rsid w:val="003D63F9"/>
    <w:rsid w:val="003D7252"/>
    <w:rsid w:val="003D75E8"/>
    <w:rsid w:val="003D769B"/>
    <w:rsid w:val="003D76DE"/>
    <w:rsid w:val="003D7C4D"/>
    <w:rsid w:val="003E0B96"/>
    <w:rsid w:val="003E1982"/>
    <w:rsid w:val="003E1FEB"/>
    <w:rsid w:val="003E26E3"/>
    <w:rsid w:val="003E3072"/>
    <w:rsid w:val="003E31E5"/>
    <w:rsid w:val="003E32ED"/>
    <w:rsid w:val="003E3A39"/>
    <w:rsid w:val="003E3DF8"/>
    <w:rsid w:val="003E58C9"/>
    <w:rsid w:val="003E58D5"/>
    <w:rsid w:val="003E5F91"/>
    <w:rsid w:val="003E601D"/>
    <w:rsid w:val="003E6061"/>
    <w:rsid w:val="003E68B5"/>
    <w:rsid w:val="003E77B5"/>
    <w:rsid w:val="003F0DFC"/>
    <w:rsid w:val="003F0E6C"/>
    <w:rsid w:val="003F12B4"/>
    <w:rsid w:val="003F1892"/>
    <w:rsid w:val="003F25D4"/>
    <w:rsid w:val="003F3157"/>
    <w:rsid w:val="003F3C2B"/>
    <w:rsid w:val="003F3DEE"/>
    <w:rsid w:val="003F405A"/>
    <w:rsid w:val="003F5058"/>
    <w:rsid w:val="003F57CA"/>
    <w:rsid w:val="003F5C38"/>
    <w:rsid w:val="003F650B"/>
    <w:rsid w:val="003F6A77"/>
    <w:rsid w:val="003F6EF0"/>
    <w:rsid w:val="0040007A"/>
    <w:rsid w:val="004004E9"/>
    <w:rsid w:val="0040115B"/>
    <w:rsid w:val="00402735"/>
    <w:rsid w:val="00402B25"/>
    <w:rsid w:val="00404EC4"/>
    <w:rsid w:val="004052C5"/>
    <w:rsid w:val="004059FB"/>
    <w:rsid w:val="00405F8A"/>
    <w:rsid w:val="00406B7F"/>
    <w:rsid w:val="00406BFE"/>
    <w:rsid w:val="004074B3"/>
    <w:rsid w:val="00407A93"/>
    <w:rsid w:val="004100AA"/>
    <w:rsid w:val="00410CD2"/>
    <w:rsid w:val="00411961"/>
    <w:rsid w:val="00412203"/>
    <w:rsid w:val="0041222F"/>
    <w:rsid w:val="004128F6"/>
    <w:rsid w:val="00413111"/>
    <w:rsid w:val="00413718"/>
    <w:rsid w:val="004137A4"/>
    <w:rsid w:val="00413C18"/>
    <w:rsid w:val="00413C24"/>
    <w:rsid w:val="00414BF2"/>
    <w:rsid w:val="00414F9B"/>
    <w:rsid w:val="0041591A"/>
    <w:rsid w:val="00416C17"/>
    <w:rsid w:val="00417DE3"/>
    <w:rsid w:val="00417F91"/>
    <w:rsid w:val="00420B07"/>
    <w:rsid w:val="00420CCC"/>
    <w:rsid w:val="00420E30"/>
    <w:rsid w:val="00421B36"/>
    <w:rsid w:val="00421D3F"/>
    <w:rsid w:val="0042247C"/>
    <w:rsid w:val="00422869"/>
    <w:rsid w:val="004228E8"/>
    <w:rsid w:val="00423B0B"/>
    <w:rsid w:val="00423D2F"/>
    <w:rsid w:val="00423F48"/>
    <w:rsid w:val="00424142"/>
    <w:rsid w:val="004247C6"/>
    <w:rsid w:val="004250D2"/>
    <w:rsid w:val="00426155"/>
    <w:rsid w:val="00426448"/>
    <w:rsid w:val="00426613"/>
    <w:rsid w:val="0042690B"/>
    <w:rsid w:val="00427408"/>
    <w:rsid w:val="00427457"/>
    <w:rsid w:val="004313EA"/>
    <w:rsid w:val="004317EB"/>
    <w:rsid w:val="00431A70"/>
    <w:rsid w:val="00431C2C"/>
    <w:rsid w:val="004321C5"/>
    <w:rsid w:val="0043257A"/>
    <w:rsid w:val="004327EE"/>
    <w:rsid w:val="00432F20"/>
    <w:rsid w:val="004339FC"/>
    <w:rsid w:val="00434202"/>
    <w:rsid w:val="00435807"/>
    <w:rsid w:val="00436305"/>
    <w:rsid w:val="004365A5"/>
    <w:rsid w:val="00436FD3"/>
    <w:rsid w:val="00437B95"/>
    <w:rsid w:val="00437D58"/>
    <w:rsid w:val="004406CF"/>
    <w:rsid w:val="00440BAD"/>
    <w:rsid w:val="00441804"/>
    <w:rsid w:val="004435B4"/>
    <w:rsid w:val="00443C24"/>
    <w:rsid w:val="004443DD"/>
    <w:rsid w:val="00444D0E"/>
    <w:rsid w:val="0044550A"/>
    <w:rsid w:val="00445BB5"/>
    <w:rsid w:val="0044640B"/>
    <w:rsid w:val="004464AF"/>
    <w:rsid w:val="00447C98"/>
    <w:rsid w:val="00447F7D"/>
    <w:rsid w:val="00450224"/>
    <w:rsid w:val="004506B1"/>
    <w:rsid w:val="004506BF"/>
    <w:rsid w:val="004524C9"/>
    <w:rsid w:val="00452945"/>
    <w:rsid w:val="00452EF4"/>
    <w:rsid w:val="0045371C"/>
    <w:rsid w:val="00453729"/>
    <w:rsid w:val="00453BB4"/>
    <w:rsid w:val="0045411C"/>
    <w:rsid w:val="004544CD"/>
    <w:rsid w:val="00454DE4"/>
    <w:rsid w:val="00455993"/>
    <w:rsid w:val="00460032"/>
    <w:rsid w:val="0046048A"/>
    <w:rsid w:val="004612AA"/>
    <w:rsid w:val="00461E53"/>
    <w:rsid w:val="00462AEC"/>
    <w:rsid w:val="00463F50"/>
    <w:rsid w:val="0046548F"/>
    <w:rsid w:val="00465497"/>
    <w:rsid w:val="00466346"/>
    <w:rsid w:val="00466C2C"/>
    <w:rsid w:val="00467498"/>
    <w:rsid w:val="004675F7"/>
    <w:rsid w:val="004676FF"/>
    <w:rsid w:val="004702B0"/>
    <w:rsid w:val="004705E3"/>
    <w:rsid w:val="00471A95"/>
    <w:rsid w:val="00472490"/>
    <w:rsid w:val="00473F72"/>
    <w:rsid w:val="00474ADE"/>
    <w:rsid w:val="004751D6"/>
    <w:rsid w:val="00475E6B"/>
    <w:rsid w:val="0047608E"/>
    <w:rsid w:val="004763B0"/>
    <w:rsid w:val="004769EB"/>
    <w:rsid w:val="00476A1A"/>
    <w:rsid w:val="00476EE9"/>
    <w:rsid w:val="0047723C"/>
    <w:rsid w:val="00477546"/>
    <w:rsid w:val="00477667"/>
    <w:rsid w:val="00477AD3"/>
    <w:rsid w:val="00477DBA"/>
    <w:rsid w:val="00477E20"/>
    <w:rsid w:val="00480034"/>
    <w:rsid w:val="004809DC"/>
    <w:rsid w:val="00480A77"/>
    <w:rsid w:val="00480BB8"/>
    <w:rsid w:val="00481492"/>
    <w:rsid w:val="00481868"/>
    <w:rsid w:val="00481AC6"/>
    <w:rsid w:val="00481D51"/>
    <w:rsid w:val="00484145"/>
    <w:rsid w:val="0048519E"/>
    <w:rsid w:val="00485EC7"/>
    <w:rsid w:val="004860BD"/>
    <w:rsid w:val="004866BB"/>
    <w:rsid w:val="00487430"/>
    <w:rsid w:val="00487710"/>
    <w:rsid w:val="0049115D"/>
    <w:rsid w:val="00491430"/>
    <w:rsid w:val="00491A4E"/>
    <w:rsid w:val="004922A7"/>
    <w:rsid w:val="00492FAB"/>
    <w:rsid w:val="00493F0E"/>
    <w:rsid w:val="00494F2B"/>
    <w:rsid w:val="0049514C"/>
    <w:rsid w:val="00495D70"/>
    <w:rsid w:val="004960B3"/>
    <w:rsid w:val="004962E4"/>
    <w:rsid w:val="00496DAA"/>
    <w:rsid w:val="00497150"/>
    <w:rsid w:val="00497B24"/>
    <w:rsid w:val="00497BA6"/>
    <w:rsid w:val="004A0079"/>
    <w:rsid w:val="004A0337"/>
    <w:rsid w:val="004A0A7B"/>
    <w:rsid w:val="004A0BB0"/>
    <w:rsid w:val="004A1745"/>
    <w:rsid w:val="004A1B57"/>
    <w:rsid w:val="004A1C04"/>
    <w:rsid w:val="004A1FC1"/>
    <w:rsid w:val="004A260B"/>
    <w:rsid w:val="004A26CD"/>
    <w:rsid w:val="004A2961"/>
    <w:rsid w:val="004A2C97"/>
    <w:rsid w:val="004A2CF1"/>
    <w:rsid w:val="004A33A6"/>
    <w:rsid w:val="004A3584"/>
    <w:rsid w:val="004A3752"/>
    <w:rsid w:val="004A3891"/>
    <w:rsid w:val="004A40EF"/>
    <w:rsid w:val="004A466C"/>
    <w:rsid w:val="004A5097"/>
    <w:rsid w:val="004A5121"/>
    <w:rsid w:val="004A577A"/>
    <w:rsid w:val="004A5780"/>
    <w:rsid w:val="004A6AE8"/>
    <w:rsid w:val="004A6ECB"/>
    <w:rsid w:val="004A6F76"/>
    <w:rsid w:val="004A7990"/>
    <w:rsid w:val="004B1796"/>
    <w:rsid w:val="004B1DA9"/>
    <w:rsid w:val="004B2A07"/>
    <w:rsid w:val="004B2FD6"/>
    <w:rsid w:val="004B3992"/>
    <w:rsid w:val="004B3F2D"/>
    <w:rsid w:val="004B4E57"/>
    <w:rsid w:val="004B553D"/>
    <w:rsid w:val="004B591D"/>
    <w:rsid w:val="004B5A60"/>
    <w:rsid w:val="004B7542"/>
    <w:rsid w:val="004B769A"/>
    <w:rsid w:val="004B78C7"/>
    <w:rsid w:val="004B7DB2"/>
    <w:rsid w:val="004B7E7A"/>
    <w:rsid w:val="004C14AC"/>
    <w:rsid w:val="004C17E0"/>
    <w:rsid w:val="004C2E1B"/>
    <w:rsid w:val="004C30D4"/>
    <w:rsid w:val="004C36E3"/>
    <w:rsid w:val="004C36F9"/>
    <w:rsid w:val="004C4ACC"/>
    <w:rsid w:val="004C4E69"/>
    <w:rsid w:val="004C51C1"/>
    <w:rsid w:val="004C576F"/>
    <w:rsid w:val="004C6B57"/>
    <w:rsid w:val="004C6F68"/>
    <w:rsid w:val="004C707E"/>
    <w:rsid w:val="004C78C8"/>
    <w:rsid w:val="004C7E83"/>
    <w:rsid w:val="004D01DA"/>
    <w:rsid w:val="004D0563"/>
    <w:rsid w:val="004D0E1D"/>
    <w:rsid w:val="004D151D"/>
    <w:rsid w:val="004D185C"/>
    <w:rsid w:val="004D18DE"/>
    <w:rsid w:val="004D19CC"/>
    <w:rsid w:val="004D1F4F"/>
    <w:rsid w:val="004D2877"/>
    <w:rsid w:val="004D2B43"/>
    <w:rsid w:val="004D2C72"/>
    <w:rsid w:val="004D335D"/>
    <w:rsid w:val="004D3573"/>
    <w:rsid w:val="004D42A5"/>
    <w:rsid w:val="004D583C"/>
    <w:rsid w:val="004D5DB3"/>
    <w:rsid w:val="004D62C9"/>
    <w:rsid w:val="004D6AAE"/>
    <w:rsid w:val="004D790E"/>
    <w:rsid w:val="004E019E"/>
    <w:rsid w:val="004E0AA4"/>
    <w:rsid w:val="004E0D17"/>
    <w:rsid w:val="004E24D4"/>
    <w:rsid w:val="004E2B43"/>
    <w:rsid w:val="004E2CEB"/>
    <w:rsid w:val="004E345F"/>
    <w:rsid w:val="004E36B9"/>
    <w:rsid w:val="004E3BBA"/>
    <w:rsid w:val="004E3D53"/>
    <w:rsid w:val="004E401B"/>
    <w:rsid w:val="004E41C7"/>
    <w:rsid w:val="004E43D5"/>
    <w:rsid w:val="004E446D"/>
    <w:rsid w:val="004E5A9D"/>
    <w:rsid w:val="004E5BB8"/>
    <w:rsid w:val="004E5D3C"/>
    <w:rsid w:val="004E622C"/>
    <w:rsid w:val="004E660C"/>
    <w:rsid w:val="004E747A"/>
    <w:rsid w:val="004E7603"/>
    <w:rsid w:val="004E7759"/>
    <w:rsid w:val="004E7842"/>
    <w:rsid w:val="004E7C20"/>
    <w:rsid w:val="004E7C22"/>
    <w:rsid w:val="004E7DB7"/>
    <w:rsid w:val="004F0223"/>
    <w:rsid w:val="004F0C19"/>
    <w:rsid w:val="004F0E3C"/>
    <w:rsid w:val="004F26C4"/>
    <w:rsid w:val="004F2C69"/>
    <w:rsid w:val="004F2D88"/>
    <w:rsid w:val="004F2F70"/>
    <w:rsid w:val="004F3134"/>
    <w:rsid w:val="004F3156"/>
    <w:rsid w:val="004F342E"/>
    <w:rsid w:val="004F3D21"/>
    <w:rsid w:val="004F4D64"/>
    <w:rsid w:val="004F582B"/>
    <w:rsid w:val="004F60EF"/>
    <w:rsid w:val="004F637B"/>
    <w:rsid w:val="004F6532"/>
    <w:rsid w:val="004F67C2"/>
    <w:rsid w:val="004F6E78"/>
    <w:rsid w:val="004F72BD"/>
    <w:rsid w:val="00501150"/>
    <w:rsid w:val="00501276"/>
    <w:rsid w:val="005014BB"/>
    <w:rsid w:val="00501A0B"/>
    <w:rsid w:val="00501E1B"/>
    <w:rsid w:val="00502466"/>
    <w:rsid w:val="00502502"/>
    <w:rsid w:val="00502728"/>
    <w:rsid w:val="005028CC"/>
    <w:rsid w:val="005036C3"/>
    <w:rsid w:val="00503EFA"/>
    <w:rsid w:val="005070C3"/>
    <w:rsid w:val="00510544"/>
    <w:rsid w:val="00510D32"/>
    <w:rsid w:val="00510E39"/>
    <w:rsid w:val="0051172F"/>
    <w:rsid w:val="00511BC6"/>
    <w:rsid w:val="00511FA0"/>
    <w:rsid w:val="0051276F"/>
    <w:rsid w:val="0051296F"/>
    <w:rsid w:val="005130AC"/>
    <w:rsid w:val="00517427"/>
    <w:rsid w:val="00520C2F"/>
    <w:rsid w:val="00521A73"/>
    <w:rsid w:val="00521F33"/>
    <w:rsid w:val="005220BE"/>
    <w:rsid w:val="005223C0"/>
    <w:rsid w:val="00523D44"/>
    <w:rsid w:val="00523D57"/>
    <w:rsid w:val="00524076"/>
    <w:rsid w:val="0052421B"/>
    <w:rsid w:val="005242AD"/>
    <w:rsid w:val="0052622D"/>
    <w:rsid w:val="00526575"/>
    <w:rsid w:val="0052716F"/>
    <w:rsid w:val="00527DAD"/>
    <w:rsid w:val="005308B8"/>
    <w:rsid w:val="00530F7C"/>
    <w:rsid w:val="00530F88"/>
    <w:rsid w:val="005319DA"/>
    <w:rsid w:val="00532035"/>
    <w:rsid w:val="005336C5"/>
    <w:rsid w:val="00533B79"/>
    <w:rsid w:val="00533C44"/>
    <w:rsid w:val="00533FD4"/>
    <w:rsid w:val="00534258"/>
    <w:rsid w:val="0053462F"/>
    <w:rsid w:val="0053527A"/>
    <w:rsid w:val="0053535C"/>
    <w:rsid w:val="00535C1C"/>
    <w:rsid w:val="00535E43"/>
    <w:rsid w:val="00536006"/>
    <w:rsid w:val="005366E5"/>
    <w:rsid w:val="00536B36"/>
    <w:rsid w:val="00537683"/>
    <w:rsid w:val="00540E5A"/>
    <w:rsid w:val="005421D2"/>
    <w:rsid w:val="005423DD"/>
    <w:rsid w:val="00542A83"/>
    <w:rsid w:val="00542B46"/>
    <w:rsid w:val="00542B7D"/>
    <w:rsid w:val="00542D5F"/>
    <w:rsid w:val="005435DE"/>
    <w:rsid w:val="00543AD3"/>
    <w:rsid w:val="005441AD"/>
    <w:rsid w:val="00544B35"/>
    <w:rsid w:val="00544C28"/>
    <w:rsid w:val="00545A32"/>
    <w:rsid w:val="00545B62"/>
    <w:rsid w:val="005462BA"/>
    <w:rsid w:val="00546769"/>
    <w:rsid w:val="0054688D"/>
    <w:rsid w:val="00546BAE"/>
    <w:rsid w:val="00546C4E"/>
    <w:rsid w:val="0054704A"/>
    <w:rsid w:val="005475F1"/>
    <w:rsid w:val="00547CB7"/>
    <w:rsid w:val="00547D7E"/>
    <w:rsid w:val="00550418"/>
    <w:rsid w:val="005504F6"/>
    <w:rsid w:val="00550C0B"/>
    <w:rsid w:val="00551B72"/>
    <w:rsid w:val="00552923"/>
    <w:rsid w:val="00552EBD"/>
    <w:rsid w:val="00552F49"/>
    <w:rsid w:val="00553061"/>
    <w:rsid w:val="00553303"/>
    <w:rsid w:val="00553827"/>
    <w:rsid w:val="00553A6B"/>
    <w:rsid w:val="00553D1F"/>
    <w:rsid w:val="005544AF"/>
    <w:rsid w:val="00554D6A"/>
    <w:rsid w:val="00555F71"/>
    <w:rsid w:val="00556012"/>
    <w:rsid w:val="00557D01"/>
    <w:rsid w:val="00560495"/>
    <w:rsid w:val="00560FD1"/>
    <w:rsid w:val="005614EF"/>
    <w:rsid w:val="005638D9"/>
    <w:rsid w:val="00563BEB"/>
    <w:rsid w:val="005651B9"/>
    <w:rsid w:val="00565223"/>
    <w:rsid w:val="0056535E"/>
    <w:rsid w:val="00565EE6"/>
    <w:rsid w:val="00566562"/>
    <w:rsid w:val="00566696"/>
    <w:rsid w:val="00566849"/>
    <w:rsid w:val="0056798A"/>
    <w:rsid w:val="00567B15"/>
    <w:rsid w:val="00567E79"/>
    <w:rsid w:val="00570682"/>
    <w:rsid w:val="0057089E"/>
    <w:rsid w:val="00570981"/>
    <w:rsid w:val="0057173A"/>
    <w:rsid w:val="00571944"/>
    <w:rsid w:val="00571C37"/>
    <w:rsid w:val="0057292B"/>
    <w:rsid w:val="005732E7"/>
    <w:rsid w:val="005734F4"/>
    <w:rsid w:val="005740F6"/>
    <w:rsid w:val="005743D2"/>
    <w:rsid w:val="005746D4"/>
    <w:rsid w:val="00574C83"/>
    <w:rsid w:val="00575905"/>
    <w:rsid w:val="00576FAF"/>
    <w:rsid w:val="00576FDA"/>
    <w:rsid w:val="00577825"/>
    <w:rsid w:val="005802BD"/>
    <w:rsid w:val="00580BBC"/>
    <w:rsid w:val="005818E7"/>
    <w:rsid w:val="0058220D"/>
    <w:rsid w:val="00583228"/>
    <w:rsid w:val="00583881"/>
    <w:rsid w:val="00583A2A"/>
    <w:rsid w:val="0058487B"/>
    <w:rsid w:val="00584915"/>
    <w:rsid w:val="00585B48"/>
    <w:rsid w:val="00585BFC"/>
    <w:rsid w:val="005864DC"/>
    <w:rsid w:val="00586FA8"/>
    <w:rsid w:val="00586FDF"/>
    <w:rsid w:val="00587F23"/>
    <w:rsid w:val="00590A85"/>
    <w:rsid w:val="005912F7"/>
    <w:rsid w:val="00591E3A"/>
    <w:rsid w:val="005921DB"/>
    <w:rsid w:val="00592510"/>
    <w:rsid w:val="00593411"/>
    <w:rsid w:val="00593980"/>
    <w:rsid w:val="00593CB4"/>
    <w:rsid w:val="00593CFE"/>
    <w:rsid w:val="00593E68"/>
    <w:rsid w:val="0059433D"/>
    <w:rsid w:val="0059624F"/>
    <w:rsid w:val="00597487"/>
    <w:rsid w:val="00597BA0"/>
    <w:rsid w:val="005A04BD"/>
    <w:rsid w:val="005A16B3"/>
    <w:rsid w:val="005A1884"/>
    <w:rsid w:val="005A52AC"/>
    <w:rsid w:val="005A5B69"/>
    <w:rsid w:val="005A62BE"/>
    <w:rsid w:val="005A6C82"/>
    <w:rsid w:val="005A738C"/>
    <w:rsid w:val="005B02DF"/>
    <w:rsid w:val="005B08E6"/>
    <w:rsid w:val="005B0CA1"/>
    <w:rsid w:val="005B0D7C"/>
    <w:rsid w:val="005B0E86"/>
    <w:rsid w:val="005B1BA6"/>
    <w:rsid w:val="005B2240"/>
    <w:rsid w:val="005B2B96"/>
    <w:rsid w:val="005B4661"/>
    <w:rsid w:val="005B46FA"/>
    <w:rsid w:val="005B5416"/>
    <w:rsid w:val="005B582C"/>
    <w:rsid w:val="005B5CB1"/>
    <w:rsid w:val="005B5D03"/>
    <w:rsid w:val="005B6854"/>
    <w:rsid w:val="005B77F6"/>
    <w:rsid w:val="005C04CB"/>
    <w:rsid w:val="005C0E48"/>
    <w:rsid w:val="005C0E92"/>
    <w:rsid w:val="005C1800"/>
    <w:rsid w:val="005C1943"/>
    <w:rsid w:val="005C2BEF"/>
    <w:rsid w:val="005C30F2"/>
    <w:rsid w:val="005C34EA"/>
    <w:rsid w:val="005C3570"/>
    <w:rsid w:val="005C37A0"/>
    <w:rsid w:val="005C3B27"/>
    <w:rsid w:val="005C4034"/>
    <w:rsid w:val="005C40A1"/>
    <w:rsid w:val="005C483A"/>
    <w:rsid w:val="005C48AE"/>
    <w:rsid w:val="005C491D"/>
    <w:rsid w:val="005C4955"/>
    <w:rsid w:val="005C4DA8"/>
    <w:rsid w:val="005C4E98"/>
    <w:rsid w:val="005C5721"/>
    <w:rsid w:val="005C5BF9"/>
    <w:rsid w:val="005C5F0C"/>
    <w:rsid w:val="005C651C"/>
    <w:rsid w:val="005C656A"/>
    <w:rsid w:val="005C657D"/>
    <w:rsid w:val="005C7700"/>
    <w:rsid w:val="005D0941"/>
    <w:rsid w:val="005D0A86"/>
    <w:rsid w:val="005D1427"/>
    <w:rsid w:val="005D22D3"/>
    <w:rsid w:val="005D26B8"/>
    <w:rsid w:val="005D285E"/>
    <w:rsid w:val="005D364D"/>
    <w:rsid w:val="005D3841"/>
    <w:rsid w:val="005D457F"/>
    <w:rsid w:val="005D4660"/>
    <w:rsid w:val="005D49C8"/>
    <w:rsid w:val="005D5607"/>
    <w:rsid w:val="005D5B86"/>
    <w:rsid w:val="005D6A2B"/>
    <w:rsid w:val="005D6AD9"/>
    <w:rsid w:val="005E1099"/>
    <w:rsid w:val="005E15D1"/>
    <w:rsid w:val="005E1BC2"/>
    <w:rsid w:val="005E1EE5"/>
    <w:rsid w:val="005E2F72"/>
    <w:rsid w:val="005E32ED"/>
    <w:rsid w:val="005E37E9"/>
    <w:rsid w:val="005E4A0D"/>
    <w:rsid w:val="005E4B75"/>
    <w:rsid w:val="005E4BAF"/>
    <w:rsid w:val="005E541B"/>
    <w:rsid w:val="005E6AEF"/>
    <w:rsid w:val="005E6CA4"/>
    <w:rsid w:val="005E6E23"/>
    <w:rsid w:val="005E6EE8"/>
    <w:rsid w:val="005E7994"/>
    <w:rsid w:val="005F02B0"/>
    <w:rsid w:val="005F03DB"/>
    <w:rsid w:val="005F0F0A"/>
    <w:rsid w:val="005F0F20"/>
    <w:rsid w:val="005F13CF"/>
    <w:rsid w:val="005F220F"/>
    <w:rsid w:val="005F2E78"/>
    <w:rsid w:val="005F3812"/>
    <w:rsid w:val="005F3BF5"/>
    <w:rsid w:val="005F48F1"/>
    <w:rsid w:val="005F50B3"/>
    <w:rsid w:val="005F52F4"/>
    <w:rsid w:val="005F7AEB"/>
    <w:rsid w:val="005F7BA4"/>
    <w:rsid w:val="00600280"/>
    <w:rsid w:val="0060111D"/>
    <w:rsid w:val="00601E59"/>
    <w:rsid w:val="00602657"/>
    <w:rsid w:val="00602736"/>
    <w:rsid w:val="0060381C"/>
    <w:rsid w:val="00603A46"/>
    <w:rsid w:val="006045FD"/>
    <w:rsid w:val="0060504F"/>
    <w:rsid w:val="00605837"/>
    <w:rsid w:val="006059A8"/>
    <w:rsid w:val="00605E6E"/>
    <w:rsid w:val="00606194"/>
    <w:rsid w:val="00607826"/>
    <w:rsid w:val="0061051A"/>
    <w:rsid w:val="00610656"/>
    <w:rsid w:val="00610DF8"/>
    <w:rsid w:val="0061115C"/>
    <w:rsid w:val="00611A49"/>
    <w:rsid w:val="00611ADB"/>
    <w:rsid w:val="00612C39"/>
    <w:rsid w:val="00612E44"/>
    <w:rsid w:val="00613017"/>
    <w:rsid w:val="00613A54"/>
    <w:rsid w:val="00614619"/>
    <w:rsid w:val="00614691"/>
    <w:rsid w:val="0061471F"/>
    <w:rsid w:val="0061570E"/>
    <w:rsid w:val="006157C9"/>
    <w:rsid w:val="00616189"/>
    <w:rsid w:val="00616AB4"/>
    <w:rsid w:val="00617DDB"/>
    <w:rsid w:val="0062078C"/>
    <w:rsid w:val="00620E8F"/>
    <w:rsid w:val="00621760"/>
    <w:rsid w:val="006217BB"/>
    <w:rsid w:val="0062277D"/>
    <w:rsid w:val="00624647"/>
    <w:rsid w:val="00625134"/>
    <w:rsid w:val="00625ADA"/>
    <w:rsid w:val="00625BD5"/>
    <w:rsid w:val="00625DFB"/>
    <w:rsid w:val="00626EA4"/>
    <w:rsid w:val="0062703B"/>
    <w:rsid w:val="006277B7"/>
    <w:rsid w:val="00627FA4"/>
    <w:rsid w:val="00630617"/>
    <w:rsid w:val="006308EB"/>
    <w:rsid w:val="00632E54"/>
    <w:rsid w:val="00633619"/>
    <w:rsid w:val="00633635"/>
    <w:rsid w:val="00633BA6"/>
    <w:rsid w:val="00634436"/>
    <w:rsid w:val="00634D1A"/>
    <w:rsid w:val="00634E2D"/>
    <w:rsid w:val="00635173"/>
    <w:rsid w:val="00635CA0"/>
    <w:rsid w:val="00635DD5"/>
    <w:rsid w:val="006363DC"/>
    <w:rsid w:val="00636904"/>
    <w:rsid w:val="00636D9C"/>
    <w:rsid w:val="00636ED4"/>
    <w:rsid w:val="00637179"/>
    <w:rsid w:val="00637EC0"/>
    <w:rsid w:val="00640193"/>
    <w:rsid w:val="006408C4"/>
    <w:rsid w:val="0064182B"/>
    <w:rsid w:val="006418ED"/>
    <w:rsid w:val="0064229C"/>
    <w:rsid w:val="006428D2"/>
    <w:rsid w:val="00642B13"/>
    <w:rsid w:val="0064309D"/>
    <w:rsid w:val="006431FF"/>
    <w:rsid w:val="00643AC4"/>
    <w:rsid w:val="00644B26"/>
    <w:rsid w:val="006455A3"/>
    <w:rsid w:val="00645F7D"/>
    <w:rsid w:val="00645F85"/>
    <w:rsid w:val="00646100"/>
    <w:rsid w:val="00646C1B"/>
    <w:rsid w:val="006476CA"/>
    <w:rsid w:val="0064771A"/>
    <w:rsid w:val="00647B98"/>
    <w:rsid w:val="00650554"/>
    <w:rsid w:val="00650BF8"/>
    <w:rsid w:val="00651712"/>
    <w:rsid w:val="0065303D"/>
    <w:rsid w:val="006533C2"/>
    <w:rsid w:val="00654AF0"/>
    <w:rsid w:val="00655265"/>
    <w:rsid w:val="006552AE"/>
    <w:rsid w:val="00655773"/>
    <w:rsid w:val="00655DD0"/>
    <w:rsid w:val="006563CA"/>
    <w:rsid w:val="00656730"/>
    <w:rsid w:val="006573DD"/>
    <w:rsid w:val="006578FC"/>
    <w:rsid w:val="006607B1"/>
    <w:rsid w:val="006608AB"/>
    <w:rsid w:val="006609AC"/>
    <w:rsid w:val="00660EDE"/>
    <w:rsid w:val="006611C7"/>
    <w:rsid w:val="0066144D"/>
    <w:rsid w:val="006615D6"/>
    <w:rsid w:val="0066170D"/>
    <w:rsid w:val="00661857"/>
    <w:rsid w:val="00661A8E"/>
    <w:rsid w:val="00661AD1"/>
    <w:rsid w:val="006620DA"/>
    <w:rsid w:val="0066371D"/>
    <w:rsid w:val="006637A2"/>
    <w:rsid w:val="00663A6B"/>
    <w:rsid w:val="00664587"/>
    <w:rsid w:val="006646D0"/>
    <w:rsid w:val="00664B6D"/>
    <w:rsid w:val="006651DB"/>
    <w:rsid w:val="00665955"/>
    <w:rsid w:val="00666F25"/>
    <w:rsid w:val="00667045"/>
    <w:rsid w:val="0066727F"/>
    <w:rsid w:val="00667430"/>
    <w:rsid w:val="00667C1C"/>
    <w:rsid w:val="0067001F"/>
    <w:rsid w:val="006702FA"/>
    <w:rsid w:val="00670A43"/>
    <w:rsid w:val="00671845"/>
    <w:rsid w:val="00671AE7"/>
    <w:rsid w:val="0067227D"/>
    <w:rsid w:val="0067238D"/>
    <w:rsid w:val="00673A3B"/>
    <w:rsid w:val="00673DD4"/>
    <w:rsid w:val="00674AEB"/>
    <w:rsid w:val="006755B4"/>
    <w:rsid w:val="00675FFF"/>
    <w:rsid w:val="006760F3"/>
    <w:rsid w:val="0067655A"/>
    <w:rsid w:val="00676907"/>
    <w:rsid w:val="0067744D"/>
    <w:rsid w:val="00677563"/>
    <w:rsid w:val="006775EF"/>
    <w:rsid w:val="00677A5D"/>
    <w:rsid w:val="00677F62"/>
    <w:rsid w:val="0068028B"/>
    <w:rsid w:val="00680A15"/>
    <w:rsid w:val="00681732"/>
    <w:rsid w:val="00681D84"/>
    <w:rsid w:val="006828D8"/>
    <w:rsid w:val="00684456"/>
    <w:rsid w:val="0068455C"/>
    <w:rsid w:val="006845C0"/>
    <w:rsid w:val="00684600"/>
    <w:rsid w:val="00684887"/>
    <w:rsid w:val="00684E76"/>
    <w:rsid w:val="00685898"/>
    <w:rsid w:val="00685D11"/>
    <w:rsid w:val="00686374"/>
    <w:rsid w:val="006867F5"/>
    <w:rsid w:val="006867FA"/>
    <w:rsid w:val="00687F13"/>
    <w:rsid w:val="006907C6"/>
    <w:rsid w:val="00690B13"/>
    <w:rsid w:val="00690B14"/>
    <w:rsid w:val="00690EE9"/>
    <w:rsid w:val="00690F20"/>
    <w:rsid w:val="00691306"/>
    <w:rsid w:val="0069383E"/>
    <w:rsid w:val="00693C8E"/>
    <w:rsid w:val="00693E63"/>
    <w:rsid w:val="00694912"/>
    <w:rsid w:val="00694A75"/>
    <w:rsid w:val="00694E36"/>
    <w:rsid w:val="00695D61"/>
    <w:rsid w:val="006969BA"/>
    <w:rsid w:val="00696DD6"/>
    <w:rsid w:val="00696DF3"/>
    <w:rsid w:val="006975FA"/>
    <w:rsid w:val="00697AD7"/>
    <w:rsid w:val="00697E11"/>
    <w:rsid w:val="00697F3E"/>
    <w:rsid w:val="00697FF1"/>
    <w:rsid w:val="006A026A"/>
    <w:rsid w:val="006A0425"/>
    <w:rsid w:val="006A09CB"/>
    <w:rsid w:val="006A0EB1"/>
    <w:rsid w:val="006A1CFF"/>
    <w:rsid w:val="006A1D62"/>
    <w:rsid w:val="006A2363"/>
    <w:rsid w:val="006A43A7"/>
    <w:rsid w:val="006A4D09"/>
    <w:rsid w:val="006A4EAE"/>
    <w:rsid w:val="006A52CC"/>
    <w:rsid w:val="006A56C3"/>
    <w:rsid w:val="006A5AE5"/>
    <w:rsid w:val="006A67AA"/>
    <w:rsid w:val="006A6B88"/>
    <w:rsid w:val="006A6D7F"/>
    <w:rsid w:val="006B01B2"/>
    <w:rsid w:val="006B0298"/>
    <w:rsid w:val="006B0962"/>
    <w:rsid w:val="006B0B50"/>
    <w:rsid w:val="006B0D07"/>
    <w:rsid w:val="006B0E83"/>
    <w:rsid w:val="006B180E"/>
    <w:rsid w:val="006B1D90"/>
    <w:rsid w:val="006B1F9E"/>
    <w:rsid w:val="006B3762"/>
    <w:rsid w:val="006B385B"/>
    <w:rsid w:val="006B4562"/>
    <w:rsid w:val="006B5493"/>
    <w:rsid w:val="006B5FFD"/>
    <w:rsid w:val="006B61D3"/>
    <w:rsid w:val="006B6A4E"/>
    <w:rsid w:val="006B6FED"/>
    <w:rsid w:val="006B72F6"/>
    <w:rsid w:val="006B77E2"/>
    <w:rsid w:val="006B7B20"/>
    <w:rsid w:val="006C005A"/>
    <w:rsid w:val="006C02A0"/>
    <w:rsid w:val="006C10C0"/>
    <w:rsid w:val="006C1B1D"/>
    <w:rsid w:val="006C2508"/>
    <w:rsid w:val="006C26E2"/>
    <w:rsid w:val="006C2D0D"/>
    <w:rsid w:val="006C2D71"/>
    <w:rsid w:val="006C2F3E"/>
    <w:rsid w:val="006C32BB"/>
    <w:rsid w:val="006C3368"/>
    <w:rsid w:val="006C3747"/>
    <w:rsid w:val="006C3761"/>
    <w:rsid w:val="006C3FEB"/>
    <w:rsid w:val="006C4E8F"/>
    <w:rsid w:val="006C5817"/>
    <w:rsid w:val="006C5AE1"/>
    <w:rsid w:val="006C6180"/>
    <w:rsid w:val="006C6FE3"/>
    <w:rsid w:val="006C7416"/>
    <w:rsid w:val="006C7760"/>
    <w:rsid w:val="006C7EEA"/>
    <w:rsid w:val="006D084C"/>
    <w:rsid w:val="006D0CF8"/>
    <w:rsid w:val="006D1B66"/>
    <w:rsid w:val="006D1CE0"/>
    <w:rsid w:val="006D233A"/>
    <w:rsid w:val="006D2764"/>
    <w:rsid w:val="006D3202"/>
    <w:rsid w:val="006D326E"/>
    <w:rsid w:val="006D4838"/>
    <w:rsid w:val="006D4FC4"/>
    <w:rsid w:val="006D522C"/>
    <w:rsid w:val="006D559B"/>
    <w:rsid w:val="006D56AA"/>
    <w:rsid w:val="006D6A65"/>
    <w:rsid w:val="006D7795"/>
    <w:rsid w:val="006D79FE"/>
    <w:rsid w:val="006D7ACB"/>
    <w:rsid w:val="006D7D14"/>
    <w:rsid w:val="006E00EF"/>
    <w:rsid w:val="006E06BB"/>
    <w:rsid w:val="006E14D7"/>
    <w:rsid w:val="006E1A7A"/>
    <w:rsid w:val="006E2429"/>
    <w:rsid w:val="006E2DEB"/>
    <w:rsid w:val="006E45BE"/>
    <w:rsid w:val="006E4723"/>
    <w:rsid w:val="006E716F"/>
    <w:rsid w:val="006E7C78"/>
    <w:rsid w:val="006E7DA9"/>
    <w:rsid w:val="006E7DEE"/>
    <w:rsid w:val="006F01E7"/>
    <w:rsid w:val="006F0FD7"/>
    <w:rsid w:val="006F13AF"/>
    <w:rsid w:val="006F1F3A"/>
    <w:rsid w:val="006F2104"/>
    <w:rsid w:val="006F6CA7"/>
    <w:rsid w:val="006F7258"/>
    <w:rsid w:val="006F7EB8"/>
    <w:rsid w:val="007006BA"/>
    <w:rsid w:val="007007DA"/>
    <w:rsid w:val="00700825"/>
    <w:rsid w:val="0070094A"/>
    <w:rsid w:val="00701DE4"/>
    <w:rsid w:val="00702DD7"/>
    <w:rsid w:val="007038F1"/>
    <w:rsid w:val="00704085"/>
    <w:rsid w:val="00704138"/>
    <w:rsid w:val="00704305"/>
    <w:rsid w:val="007043CB"/>
    <w:rsid w:val="0070476D"/>
    <w:rsid w:val="007047D3"/>
    <w:rsid w:val="00704B24"/>
    <w:rsid w:val="00705663"/>
    <w:rsid w:val="00705C40"/>
    <w:rsid w:val="00706D9F"/>
    <w:rsid w:val="00710855"/>
    <w:rsid w:val="0071087E"/>
    <w:rsid w:val="00711EF8"/>
    <w:rsid w:val="00712750"/>
    <w:rsid w:val="00713A8D"/>
    <w:rsid w:val="00713EB7"/>
    <w:rsid w:val="00713EC3"/>
    <w:rsid w:val="007143A9"/>
    <w:rsid w:val="007145CD"/>
    <w:rsid w:val="007147C2"/>
    <w:rsid w:val="0071508D"/>
    <w:rsid w:val="0071622D"/>
    <w:rsid w:val="007169A8"/>
    <w:rsid w:val="00716C32"/>
    <w:rsid w:val="00721648"/>
    <w:rsid w:val="00721B25"/>
    <w:rsid w:val="007229A1"/>
    <w:rsid w:val="00722F18"/>
    <w:rsid w:val="007235AA"/>
    <w:rsid w:val="00724BD3"/>
    <w:rsid w:val="00725E35"/>
    <w:rsid w:val="0072701E"/>
    <w:rsid w:val="00730D13"/>
    <w:rsid w:val="00730D35"/>
    <w:rsid w:val="007312DB"/>
    <w:rsid w:val="00731461"/>
    <w:rsid w:val="00731D11"/>
    <w:rsid w:val="00732289"/>
    <w:rsid w:val="00733CE0"/>
    <w:rsid w:val="007343FD"/>
    <w:rsid w:val="00734FB9"/>
    <w:rsid w:val="007355EC"/>
    <w:rsid w:val="00735843"/>
    <w:rsid w:val="00735915"/>
    <w:rsid w:val="00735C21"/>
    <w:rsid w:val="00735FE4"/>
    <w:rsid w:val="0073614A"/>
    <w:rsid w:val="00736485"/>
    <w:rsid w:val="00736FF2"/>
    <w:rsid w:val="00737108"/>
    <w:rsid w:val="00737D63"/>
    <w:rsid w:val="007401D6"/>
    <w:rsid w:val="00740478"/>
    <w:rsid w:val="00740C8C"/>
    <w:rsid w:val="00741745"/>
    <w:rsid w:val="00741AC4"/>
    <w:rsid w:val="007429E1"/>
    <w:rsid w:val="00742CA5"/>
    <w:rsid w:val="00743504"/>
    <w:rsid w:val="00743A0B"/>
    <w:rsid w:val="00743CA7"/>
    <w:rsid w:val="0074489F"/>
    <w:rsid w:val="0074594A"/>
    <w:rsid w:val="0074661B"/>
    <w:rsid w:val="00746642"/>
    <w:rsid w:val="007469AA"/>
    <w:rsid w:val="00747181"/>
    <w:rsid w:val="0075065B"/>
    <w:rsid w:val="007513F0"/>
    <w:rsid w:val="007515BC"/>
    <w:rsid w:val="00751953"/>
    <w:rsid w:val="00752606"/>
    <w:rsid w:val="007533B0"/>
    <w:rsid w:val="00753CF0"/>
    <w:rsid w:val="0075402E"/>
    <w:rsid w:val="00754039"/>
    <w:rsid w:val="007561A3"/>
    <w:rsid w:val="00756CA2"/>
    <w:rsid w:val="00756D31"/>
    <w:rsid w:val="00756D3D"/>
    <w:rsid w:val="007573B2"/>
    <w:rsid w:val="007574BB"/>
    <w:rsid w:val="0075764C"/>
    <w:rsid w:val="00757CFF"/>
    <w:rsid w:val="00757D6C"/>
    <w:rsid w:val="00760712"/>
    <w:rsid w:val="00761396"/>
    <w:rsid w:val="00761D17"/>
    <w:rsid w:val="0076216F"/>
    <w:rsid w:val="00762198"/>
    <w:rsid w:val="007625A2"/>
    <w:rsid w:val="007628DA"/>
    <w:rsid w:val="00762E28"/>
    <w:rsid w:val="00762FA4"/>
    <w:rsid w:val="00763CE8"/>
    <w:rsid w:val="00764733"/>
    <w:rsid w:val="007648CF"/>
    <w:rsid w:val="00764C99"/>
    <w:rsid w:val="00765494"/>
    <w:rsid w:val="00765BD5"/>
    <w:rsid w:val="00765E07"/>
    <w:rsid w:val="007660BA"/>
    <w:rsid w:val="0076703C"/>
    <w:rsid w:val="00767C15"/>
    <w:rsid w:val="00770792"/>
    <w:rsid w:val="00770C11"/>
    <w:rsid w:val="00770FB7"/>
    <w:rsid w:val="0077255A"/>
    <w:rsid w:val="007733A0"/>
    <w:rsid w:val="007737B5"/>
    <w:rsid w:val="007739B3"/>
    <w:rsid w:val="00773A22"/>
    <w:rsid w:val="00774B5C"/>
    <w:rsid w:val="00774FFE"/>
    <w:rsid w:val="00775638"/>
    <w:rsid w:val="00775677"/>
    <w:rsid w:val="0077599A"/>
    <w:rsid w:val="00775B6D"/>
    <w:rsid w:val="00776648"/>
    <w:rsid w:val="00776811"/>
    <w:rsid w:val="0077724D"/>
    <w:rsid w:val="00777353"/>
    <w:rsid w:val="00777ABC"/>
    <w:rsid w:val="00777C4E"/>
    <w:rsid w:val="007804C8"/>
    <w:rsid w:val="00780571"/>
    <w:rsid w:val="0078080D"/>
    <w:rsid w:val="00780CD6"/>
    <w:rsid w:val="007812D1"/>
    <w:rsid w:val="00781A64"/>
    <w:rsid w:val="00782CE8"/>
    <w:rsid w:val="00782EA4"/>
    <w:rsid w:val="00784834"/>
    <w:rsid w:val="00785311"/>
    <w:rsid w:val="00785461"/>
    <w:rsid w:val="00785A0A"/>
    <w:rsid w:val="00785DC5"/>
    <w:rsid w:val="0078639C"/>
    <w:rsid w:val="007868DA"/>
    <w:rsid w:val="00786B36"/>
    <w:rsid w:val="00786DAB"/>
    <w:rsid w:val="00786F25"/>
    <w:rsid w:val="00786FF3"/>
    <w:rsid w:val="0078758E"/>
    <w:rsid w:val="007875F5"/>
    <w:rsid w:val="007876CF"/>
    <w:rsid w:val="00787B77"/>
    <w:rsid w:val="00790309"/>
    <w:rsid w:val="0079271D"/>
    <w:rsid w:val="007929AE"/>
    <w:rsid w:val="00793090"/>
    <w:rsid w:val="00793B8B"/>
    <w:rsid w:val="007948A8"/>
    <w:rsid w:val="007950E6"/>
    <w:rsid w:val="007958AC"/>
    <w:rsid w:val="00795CBE"/>
    <w:rsid w:val="00796484"/>
    <w:rsid w:val="0079675C"/>
    <w:rsid w:val="007967B8"/>
    <w:rsid w:val="00796E95"/>
    <w:rsid w:val="00796F2A"/>
    <w:rsid w:val="00797A1E"/>
    <w:rsid w:val="007A0176"/>
    <w:rsid w:val="007A0798"/>
    <w:rsid w:val="007A0BE9"/>
    <w:rsid w:val="007A0F2A"/>
    <w:rsid w:val="007A0F69"/>
    <w:rsid w:val="007A0FF8"/>
    <w:rsid w:val="007A1632"/>
    <w:rsid w:val="007A1826"/>
    <w:rsid w:val="007A198B"/>
    <w:rsid w:val="007A1E47"/>
    <w:rsid w:val="007A2086"/>
    <w:rsid w:val="007A249F"/>
    <w:rsid w:val="007A24FC"/>
    <w:rsid w:val="007A2F67"/>
    <w:rsid w:val="007A2F86"/>
    <w:rsid w:val="007A3918"/>
    <w:rsid w:val="007A3B65"/>
    <w:rsid w:val="007A409E"/>
    <w:rsid w:val="007A4296"/>
    <w:rsid w:val="007A43AB"/>
    <w:rsid w:val="007A5398"/>
    <w:rsid w:val="007A5C59"/>
    <w:rsid w:val="007A5DEB"/>
    <w:rsid w:val="007A6B15"/>
    <w:rsid w:val="007B00A0"/>
    <w:rsid w:val="007B0C10"/>
    <w:rsid w:val="007B0E89"/>
    <w:rsid w:val="007B2C38"/>
    <w:rsid w:val="007B2E54"/>
    <w:rsid w:val="007B31B9"/>
    <w:rsid w:val="007B38DE"/>
    <w:rsid w:val="007B3BE3"/>
    <w:rsid w:val="007B56A8"/>
    <w:rsid w:val="007B5DFF"/>
    <w:rsid w:val="007B7498"/>
    <w:rsid w:val="007B77DC"/>
    <w:rsid w:val="007B7AEE"/>
    <w:rsid w:val="007C02F6"/>
    <w:rsid w:val="007C0D24"/>
    <w:rsid w:val="007C283C"/>
    <w:rsid w:val="007C3E2E"/>
    <w:rsid w:val="007C5C9B"/>
    <w:rsid w:val="007C6C24"/>
    <w:rsid w:val="007C71CF"/>
    <w:rsid w:val="007C7EB6"/>
    <w:rsid w:val="007D03CB"/>
    <w:rsid w:val="007D106A"/>
    <w:rsid w:val="007D12D8"/>
    <w:rsid w:val="007D1667"/>
    <w:rsid w:val="007D1BCD"/>
    <w:rsid w:val="007D2BE6"/>
    <w:rsid w:val="007D2F75"/>
    <w:rsid w:val="007D48A3"/>
    <w:rsid w:val="007D4AB0"/>
    <w:rsid w:val="007D4F74"/>
    <w:rsid w:val="007D5BF3"/>
    <w:rsid w:val="007D5BF9"/>
    <w:rsid w:val="007D710E"/>
    <w:rsid w:val="007D7215"/>
    <w:rsid w:val="007D7693"/>
    <w:rsid w:val="007D7E3A"/>
    <w:rsid w:val="007E050E"/>
    <w:rsid w:val="007E05D3"/>
    <w:rsid w:val="007E09B6"/>
    <w:rsid w:val="007E1177"/>
    <w:rsid w:val="007E1A0F"/>
    <w:rsid w:val="007E22E7"/>
    <w:rsid w:val="007E2467"/>
    <w:rsid w:val="007E2727"/>
    <w:rsid w:val="007E2893"/>
    <w:rsid w:val="007E2C7F"/>
    <w:rsid w:val="007E3047"/>
    <w:rsid w:val="007E3AF4"/>
    <w:rsid w:val="007E4232"/>
    <w:rsid w:val="007E4478"/>
    <w:rsid w:val="007E4927"/>
    <w:rsid w:val="007E4ED9"/>
    <w:rsid w:val="007E5C53"/>
    <w:rsid w:val="007E5C74"/>
    <w:rsid w:val="007E6649"/>
    <w:rsid w:val="007E69BB"/>
    <w:rsid w:val="007E6AB8"/>
    <w:rsid w:val="007E6F40"/>
    <w:rsid w:val="007E70B9"/>
    <w:rsid w:val="007E70FD"/>
    <w:rsid w:val="007E728E"/>
    <w:rsid w:val="007E7E96"/>
    <w:rsid w:val="007F08FC"/>
    <w:rsid w:val="007F19DA"/>
    <w:rsid w:val="007F1F27"/>
    <w:rsid w:val="007F2109"/>
    <w:rsid w:val="007F21C5"/>
    <w:rsid w:val="007F26EE"/>
    <w:rsid w:val="007F2A58"/>
    <w:rsid w:val="007F34CB"/>
    <w:rsid w:val="007F3889"/>
    <w:rsid w:val="007F3A61"/>
    <w:rsid w:val="007F3EF1"/>
    <w:rsid w:val="007F486F"/>
    <w:rsid w:val="007F4B5B"/>
    <w:rsid w:val="007F4EB7"/>
    <w:rsid w:val="007F70A0"/>
    <w:rsid w:val="007F77C3"/>
    <w:rsid w:val="0080056E"/>
    <w:rsid w:val="00800D9F"/>
    <w:rsid w:val="00801457"/>
    <w:rsid w:val="00801BCE"/>
    <w:rsid w:val="00801E7D"/>
    <w:rsid w:val="00802515"/>
    <w:rsid w:val="0080254F"/>
    <w:rsid w:val="00802661"/>
    <w:rsid w:val="0080373C"/>
    <w:rsid w:val="00803E3D"/>
    <w:rsid w:val="00805163"/>
    <w:rsid w:val="00807232"/>
    <w:rsid w:val="00807627"/>
    <w:rsid w:val="00807636"/>
    <w:rsid w:val="00807961"/>
    <w:rsid w:val="00807982"/>
    <w:rsid w:val="00807B88"/>
    <w:rsid w:val="00811CA6"/>
    <w:rsid w:val="00811FE9"/>
    <w:rsid w:val="0081283F"/>
    <w:rsid w:val="00812A28"/>
    <w:rsid w:val="00812C0C"/>
    <w:rsid w:val="0081376F"/>
    <w:rsid w:val="00813AD9"/>
    <w:rsid w:val="0081480A"/>
    <w:rsid w:val="00815998"/>
    <w:rsid w:val="00815D79"/>
    <w:rsid w:val="00816051"/>
    <w:rsid w:val="00816C59"/>
    <w:rsid w:val="0081793A"/>
    <w:rsid w:val="00817F96"/>
    <w:rsid w:val="008202EB"/>
    <w:rsid w:val="008202EE"/>
    <w:rsid w:val="0082060B"/>
    <w:rsid w:val="008209BE"/>
    <w:rsid w:val="00820F86"/>
    <w:rsid w:val="008216D3"/>
    <w:rsid w:val="00821D62"/>
    <w:rsid w:val="008221B0"/>
    <w:rsid w:val="008231C8"/>
    <w:rsid w:val="008242C5"/>
    <w:rsid w:val="0082496F"/>
    <w:rsid w:val="00825F1D"/>
    <w:rsid w:val="008267E8"/>
    <w:rsid w:val="00826BB6"/>
    <w:rsid w:val="0082778C"/>
    <w:rsid w:val="00827F88"/>
    <w:rsid w:val="008310F6"/>
    <w:rsid w:val="008315CE"/>
    <w:rsid w:val="00831AA8"/>
    <w:rsid w:val="008336A5"/>
    <w:rsid w:val="0083391E"/>
    <w:rsid w:val="0083454E"/>
    <w:rsid w:val="00834C4C"/>
    <w:rsid w:val="00835107"/>
    <w:rsid w:val="00835474"/>
    <w:rsid w:val="008359F1"/>
    <w:rsid w:val="00836653"/>
    <w:rsid w:val="008373C0"/>
    <w:rsid w:val="00837A48"/>
    <w:rsid w:val="00837E18"/>
    <w:rsid w:val="008402A5"/>
    <w:rsid w:val="0084052B"/>
    <w:rsid w:val="008407B9"/>
    <w:rsid w:val="0084105A"/>
    <w:rsid w:val="0084145F"/>
    <w:rsid w:val="00841960"/>
    <w:rsid w:val="00841DA2"/>
    <w:rsid w:val="008429DF"/>
    <w:rsid w:val="008436E1"/>
    <w:rsid w:val="00843CB5"/>
    <w:rsid w:val="00844963"/>
    <w:rsid w:val="00844CB5"/>
    <w:rsid w:val="008453FA"/>
    <w:rsid w:val="008458F6"/>
    <w:rsid w:val="00845AED"/>
    <w:rsid w:val="00845C43"/>
    <w:rsid w:val="00845D98"/>
    <w:rsid w:val="008465D3"/>
    <w:rsid w:val="008466E5"/>
    <w:rsid w:val="0084708E"/>
    <w:rsid w:val="00847973"/>
    <w:rsid w:val="00851AE4"/>
    <w:rsid w:val="00851C8B"/>
    <w:rsid w:val="00851E86"/>
    <w:rsid w:val="00851ED8"/>
    <w:rsid w:val="008525AB"/>
    <w:rsid w:val="00852B41"/>
    <w:rsid w:val="00854971"/>
    <w:rsid w:val="008549BA"/>
    <w:rsid w:val="00854A6C"/>
    <w:rsid w:val="00855019"/>
    <w:rsid w:val="008554B6"/>
    <w:rsid w:val="0085598D"/>
    <w:rsid w:val="00857B6B"/>
    <w:rsid w:val="008604BD"/>
    <w:rsid w:val="008605C1"/>
    <w:rsid w:val="00860E4C"/>
    <w:rsid w:val="008612BE"/>
    <w:rsid w:val="00861A51"/>
    <w:rsid w:val="00862771"/>
    <w:rsid w:val="00862E30"/>
    <w:rsid w:val="00864E58"/>
    <w:rsid w:val="00865800"/>
    <w:rsid w:val="00865B2C"/>
    <w:rsid w:val="00865C64"/>
    <w:rsid w:val="0086682F"/>
    <w:rsid w:val="00867687"/>
    <w:rsid w:val="008704DF"/>
    <w:rsid w:val="00870622"/>
    <w:rsid w:val="008706E3"/>
    <w:rsid w:val="00871487"/>
    <w:rsid w:val="008715CB"/>
    <w:rsid w:val="00873A93"/>
    <w:rsid w:val="00874300"/>
    <w:rsid w:val="00874748"/>
    <w:rsid w:val="00874894"/>
    <w:rsid w:val="00875DB0"/>
    <w:rsid w:val="00876057"/>
    <w:rsid w:val="00876309"/>
    <w:rsid w:val="00876F54"/>
    <w:rsid w:val="00877292"/>
    <w:rsid w:val="0087754A"/>
    <w:rsid w:val="0087766C"/>
    <w:rsid w:val="00880552"/>
    <w:rsid w:val="008814A6"/>
    <w:rsid w:val="00882595"/>
    <w:rsid w:val="0088336E"/>
    <w:rsid w:val="008839DA"/>
    <w:rsid w:val="00884B01"/>
    <w:rsid w:val="00884EE8"/>
    <w:rsid w:val="00885168"/>
    <w:rsid w:val="00885BD3"/>
    <w:rsid w:val="008868FF"/>
    <w:rsid w:val="00890B7E"/>
    <w:rsid w:val="00890C12"/>
    <w:rsid w:val="008915DD"/>
    <w:rsid w:val="0089173B"/>
    <w:rsid w:val="0089175F"/>
    <w:rsid w:val="00891E76"/>
    <w:rsid w:val="0089220F"/>
    <w:rsid w:val="008925D2"/>
    <w:rsid w:val="00892B57"/>
    <w:rsid w:val="008935AA"/>
    <w:rsid w:val="008939CF"/>
    <w:rsid w:val="00893D5A"/>
    <w:rsid w:val="00894326"/>
    <w:rsid w:val="00894DF3"/>
    <w:rsid w:val="00895A25"/>
    <w:rsid w:val="008963F0"/>
    <w:rsid w:val="0089708C"/>
    <w:rsid w:val="00897444"/>
    <w:rsid w:val="008A01F7"/>
    <w:rsid w:val="008A03A5"/>
    <w:rsid w:val="008A0DF3"/>
    <w:rsid w:val="008A10D3"/>
    <w:rsid w:val="008A1B76"/>
    <w:rsid w:val="008A1F77"/>
    <w:rsid w:val="008A24AE"/>
    <w:rsid w:val="008A282C"/>
    <w:rsid w:val="008A3808"/>
    <w:rsid w:val="008A4138"/>
    <w:rsid w:val="008A5662"/>
    <w:rsid w:val="008A5D96"/>
    <w:rsid w:val="008A5F7E"/>
    <w:rsid w:val="008A6178"/>
    <w:rsid w:val="008A61E2"/>
    <w:rsid w:val="008A6FEB"/>
    <w:rsid w:val="008A73EF"/>
    <w:rsid w:val="008B00A4"/>
    <w:rsid w:val="008B1C74"/>
    <w:rsid w:val="008B28D1"/>
    <w:rsid w:val="008B360D"/>
    <w:rsid w:val="008B440B"/>
    <w:rsid w:val="008B5AB3"/>
    <w:rsid w:val="008B5B21"/>
    <w:rsid w:val="008B5E49"/>
    <w:rsid w:val="008B671F"/>
    <w:rsid w:val="008B6848"/>
    <w:rsid w:val="008B75B8"/>
    <w:rsid w:val="008B7A37"/>
    <w:rsid w:val="008C0024"/>
    <w:rsid w:val="008C035F"/>
    <w:rsid w:val="008C1393"/>
    <w:rsid w:val="008C15FF"/>
    <w:rsid w:val="008C2B4B"/>
    <w:rsid w:val="008C2FA1"/>
    <w:rsid w:val="008C58DF"/>
    <w:rsid w:val="008C5AE6"/>
    <w:rsid w:val="008C62AB"/>
    <w:rsid w:val="008C6C63"/>
    <w:rsid w:val="008C7298"/>
    <w:rsid w:val="008C796D"/>
    <w:rsid w:val="008C7A97"/>
    <w:rsid w:val="008D0157"/>
    <w:rsid w:val="008D098D"/>
    <w:rsid w:val="008D1369"/>
    <w:rsid w:val="008D2028"/>
    <w:rsid w:val="008D2C4C"/>
    <w:rsid w:val="008D2E01"/>
    <w:rsid w:val="008D38A3"/>
    <w:rsid w:val="008D3A3F"/>
    <w:rsid w:val="008D3CAF"/>
    <w:rsid w:val="008D44D9"/>
    <w:rsid w:val="008D4C39"/>
    <w:rsid w:val="008D654B"/>
    <w:rsid w:val="008D6B34"/>
    <w:rsid w:val="008D6F2C"/>
    <w:rsid w:val="008D716B"/>
    <w:rsid w:val="008D7E0D"/>
    <w:rsid w:val="008D7EDB"/>
    <w:rsid w:val="008E0B2F"/>
    <w:rsid w:val="008E1829"/>
    <w:rsid w:val="008E1856"/>
    <w:rsid w:val="008E1949"/>
    <w:rsid w:val="008E1A61"/>
    <w:rsid w:val="008E1D82"/>
    <w:rsid w:val="008E2327"/>
    <w:rsid w:val="008E2C9C"/>
    <w:rsid w:val="008E2D66"/>
    <w:rsid w:val="008E3507"/>
    <w:rsid w:val="008E3EFA"/>
    <w:rsid w:val="008E431C"/>
    <w:rsid w:val="008E4A6D"/>
    <w:rsid w:val="008E4FAD"/>
    <w:rsid w:val="008E5077"/>
    <w:rsid w:val="008E5F0E"/>
    <w:rsid w:val="008E6427"/>
    <w:rsid w:val="008E64F0"/>
    <w:rsid w:val="008E6658"/>
    <w:rsid w:val="008E695E"/>
    <w:rsid w:val="008E6FF3"/>
    <w:rsid w:val="008E767B"/>
    <w:rsid w:val="008E7B05"/>
    <w:rsid w:val="008E7EB3"/>
    <w:rsid w:val="008F10EB"/>
    <w:rsid w:val="008F13A5"/>
    <w:rsid w:val="008F18ED"/>
    <w:rsid w:val="008F2631"/>
    <w:rsid w:val="008F3966"/>
    <w:rsid w:val="008F452A"/>
    <w:rsid w:val="008F46C2"/>
    <w:rsid w:val="008F5C6C"/>
    <w:rsid w:val="008F6CE5"/>
    <w:rsid w:val="008F7068"/>
    <w:rsid w:val="008F77BF"/>
    <w:rsid w:val="008F7852"/>
    <w:rsid w:val="00901CD4"/>
    <w:rsid w:val="00901F28"/>
    <w:rsid w:val="0090360E"/>
    <w:rsid w:val="00903D37"/>
    <w:rsid w:val="0090582F"/>
    <w:rsid w:val="009079CA"/>
    <w:rsid w:val="009079ED"/>
    <w:rsid w:val="0091000D"/>
    <w:rsid w:val="0091055D"/>
    <w:rsid w:val="00911631"/>
    <w:rsid w:val="009119C0"/>
    <w:rsid w:val="00911A5C"/>
    <w:rsid w:val="009125AE"/>
    <w:rsid w:val="009125C5"/>
    <w:rsid w:val="00914408"/>
    <w:rsid w:val="00914C61"/>
    <w:rsid w:val="00915AB6"/>
    <w:rsid w:val="00915DB9"/>
    <w:rsid w:val="009161CB"/>
    <w:rsid w:val="00916270"/>
    <w:rsid w:val="009165F0"/>
    <w:rsid w:val="00916E90"/>
    <w:rsid w:val="00917388"/>
    <w:rsid w:val="00917B5A"/>
    <w:rsid w:val="00917CA8"/>
    <w:rsid w:val="00917D6F"/>
    <w:rsid w:val="00920267"/>
    <w:rsid w:val="0092073B"/>
    <w:rsid w:val="00921995"/>
    <w:rsid w:val="00921B1A"/>
    <w:rsid w:val="00921B7F"/>
    <w:rsid w:val="00921DDA"/>
    <w:rsid w:val="00922DE1"/>
    <w:rsid w:val="00922E4B"/>
    <w:rsid w:val="00924953"/>
    <w:rsid w:val="00924B6C"/>
    <w:rsid w:val="00924D2B"/>
    <w:rsid w:val="00924E02"/>
    <w:rsid w:val="00925183"/>
    <w:rsid w:val="00925DF8"/>
    <w:rsid w:val="0092600D"/>
    <w:rsid w:val="00926885"/>
    <w:rsid w:val="009273F7"/>
    <w:rsid w:val="00930345"/>
    <w:rsid w:val="0093039D"/>
    <w:rsid w:val="009318E8"/>
    <w:rsid w:val="00931E4F"/>
    <w:rsid w:val="00932475"/>
    <w:rsid w:val="00932A0C"/>
    <w:rsid w:val="0093364D"/>
    <w:rsid w:val="00933664"/>
    <w:rsid w:val="009337A6"/>
    <w:rsid w:val="00933BE4"/>
    <w:rsid w:val="00934048"/>
    <w:rsid w:val="00935B2E"/>
    <w:rsid w:val="00936574"/>
    <w:rsid w:val="00937C32"/>
    <w:rsid w:val="00937EE1"/>
    <w:rsid w:val="0094041C"/>
    <w:rsid w:val="0094101E"/>
    <w:rsid w:val="009416AF"/>
    <w:rsid w:val="00941720"/>
    <w:rsid w:val="00941A12"/>
    <w:rsid w:val="00941C5E"/>
    <w:rsid w:val="009439D3"/>
    <w:rsid w:val="00943BCE"/>
    <w:rsid w:val="00944C6F"/>
    <w:rsid w:val="009451DC"/>
    <w:rsid w:val="009466BE"/>
    <w:rsid w:val="0094768D"/>
    <w:rsid w:val="00947B4B"/>
    <w:rsid w:val="009503FE"/>
    <w:rsid w:val="009508A0"/>
    <w:rsid w:val="00950A17"/>
    <w:rsid w:val="00952615"/>
    <w:rsid w:val="0095328A"/>
    <w:rsid w:val="009535BD"/>
    <w:rsid w:val="00953D8B"/>
    <w:rsid w:val="00953FF0"/>
    <w:rsid w:val="00954502"/>
    <w:rsid w:val="00954829"/>
    <w:rsid w:val="00954EDD"/>
    <w:rsid w:val="0095506D"/>
    <w:rsid w:val="009553A4"/>
    <w:rsid w:val="00955A98"/>
    <w:rsid w:val="00955DA9"/>
    <w:rsid w:val="009576B2"/>
    <w:rsid w:val="00960346"/>
    <w:rsid w:val="00960F05"/>
    <w:rsid w:val="00961724"/>
    <w:rsid w:val="009617D3"/>
    <w:rsid w:val="00961B68"/>
    <w:rsid w:val="009626F7"/>
    <w:rsid w:val="009628F1"/>
    <w:rsid w:val="009635D9"/>
    <w:rsid w:val="00963E11"/>
    <w:rsid w:val="0096463B"/>
    <w:rsid w:val="00965047"/>
    <w:rsid w:val="00967035"/>
    <w:rsid w:val="00967869"/>
    <w:rsid w:val="0096796E"/>
    <w:rsid w:val="009702DB"/>
    <w:rsid w:val="00970BEB"/>
    <w:rsid w:val="00970F44"/>
    <w:rsid w:val="0097149A"/>
    <w:rsid w:val="00971F54"/>
    <w:rsid w:val="009721A0"/>
    <w:rsid w:val="009725C5"/>
    <w:rsid w:val="00972AEA"/>
    <w:rsid w:val="00972B4E"/>
    <w:rsid w:val="0097393A"/>
    <w:rsid w:val="009739F3"/>
    <w:rsid w:val="00973E34"/>
    <w:rsid w:val="00973F40"/>
    <w:rsid w:val="00974529"/>
    <w:rsid w:val="00974C1A"/>
    <w:rsid w:val="00975BEC"/>
    <w:rsid w:val="00975F0E"/>
    <w:rsid w:val="0097630F"/>
    <w:rsid w:val="00980900"/>
    <w:rsid w:val="0098221C"/>
    <w:rsid w:val="00982BC9"/>
    <w:rsid w:val="009830F7"/>
    <w:rsid w:val="00983824"/>
    <w:rsid w:val="00983EDC"/>
    <w:rsid w:val="00983EED"/>
    <w:rsid w:val="009849EF"/>
    <w:rsid w:val="00984A3A"/>
    <w:rsid w:val="00984BC7"/>
    <w:rsid w:val="00985967"/>
    <w:rsid w:val="00986DB7"/>
    <w:rsid w:val="00987D23"/>
    <w:rsid w:val="009905A5"/>
    <w:rsid w:val="009912C8"/>
    <w:rsid w:val="009912E0"/>
    <w:rsid w:val="00992750"/>
    <w:rsid w:val="009934CF"/>
    <w:rsid w:val="00993BF4"/>
    <w:rsid w:val="009940FC"/>
    <w:rsid w:val="009942A6"/>
    <w:rsid w:val="00994396"/>
    <w:rsid w:val="00994B03"/>
    <w:rsid w:val="00994FB1"/>
    <w:rsid w:val="0099597F"/>
    <w:rsid w:val="00995A6A"/>
    <w:rsid w:val="00995D84"/>
    <w:rsid w:val="00996302"/>
    <w:rsid w:val="009971AA"/>
    <w:rsid w:val="00997908"/>
    <w:rsid w:val="009A0D75"/>
    <w:rsid w:val="009A1234"/>
    <w:rsid w:val="009A174C"/>
    <w:rsid w:val="009A306D"/>
    <w:rsid w:val="009A347A"/>
    <w:rsid w:val="009A3661"/>
    <w:rsid w:val="009A4730"/>
    <w:rsid w:val="009A5A3D"/>
    <w:rsid w:val="009A620E"/>
    <w:rsid w:val="009A6BB0"/>
    <w:rsid w:val="009A7587"/>
    <w:rsid w:val="009B0214"/>
    <w:rsid w:val="009B02EF"/>
    <w:rsid w:val="009B0A91"/>
    <w:rsid w:val="009B19CD"/>
    <w:rsid w:val="009B5EC9"/>
    <w:rsid w:val="009B6316"/>
    <w:rsid w:val="009B6452"/>
    <w:rsid w:val="009B6A6F"/>
    <w:rsid w:val="009B736C"/>
    <w:rsid w:val="009B7BFE"/>
    <w:rsid w:val="009C01A6"/>
    <w:rsid w:val="009C0EAC"/>
    <w:rsid w:val="009C18CC"/>
    <w:rsid w:val="009C1AFE"/>
    <w:rsid w:val="009C1F30"/>
    <w:rsid w:val="009C246A"/>
    <w:rsid w:val="009C256C"/>
    <w:rsid w:val="009C323D"/>
    <w:rsid w:val="009C3BF9"/>
    <w:rsid w:val="009C3E33"/>
    <w:rsid w:val="009C3F67"/>
    <w:rsid w:val="009C4153"/>
    <w:rsid w:val="009C54A0"/>
    <w:rsid w:val="009C5C6C"/>
    <w:rsid w:val="009C5F24"/>
    <w:rsid w:val="009C6C53"/>
    <w:rsid w:val="009C7F99"/>
    <w:rsid w:val="009D048B"/>
    <w:rsid w:val="009D0A63"/>
    <w:rsid w:val="009D1B5D"/>
    <w:rsid w:val="009D27C3"/>
    <w:rsid w:val="009D28F8"/>
    <w:rsid w:val="009D28FA"/>
    <w:rsid w:val="009D4200"/>
    <w:rsid w:val="009D43FE"/>
    <w:rsid w:val="009D4AC2"/>
    <w:rsid w:val="009D4E9E"/>
    <w:rsid w:val="009D53FD"/>
    <w:rsid w:val="009D5C19"/>
    <w:rsid w:val="009D6672"/>
    <w:rsid w:val="009D69C6"/>
    <w:rsid w:val="009D6F70"/>
    <w:rsid w:val="009D7501"/>
    <w:rsid w:val="009D7975"/>
    <w:rsid w:val="009E10E1"/>
    <w:rsid w:val="009E3966"/>
    <w:rsid w:val="009E3C52"/>
    <w:rsid w:val="009E4361"/>
    <w:rsid w:val="009E4852"/>
    <w:rsid w:val="009E5419"/>
    <w:rsid w:val="009E5A6E"/>
    <w:rsid w:val="009E619C"/>
    <w:rsid w:val="009E6500"/>
    <w:rsid w:val="009E6692"/>
    <w:rsid w:val="009E6AC4"/>
    <w:rsid w:val="009E70E7"/>
    <w:rsid w:val="009E7122"/>
    <w:rsid w:val="009E7784"/>
    <w:rsid w:val="009E7DB9"/>
    <w:rsid w:val="009F1D8A"/>
    <w:rsid w:val="009F1E38"/>
    <w:rsid w:val="009F1F62"/>
    <w:rsid w:val="009F25A8"/>
    <w:rsid w:val="009F34D3"/>
    <w:rsid w:val="009F3CA9"/>
    <w:rsid w:val="009F4353"/>
    <w:rsid w:val="009F46DC"/>
    <w:rsid w:val="009F4CBD"/>
    <w:rsid w:val="009F508F"/>
    <w:rsid w:val="009F6006"/>
    <w:rsid w:val="009F65AF"/>
    <w:rsid w:val="009F72A8"/>
    <w:rsid w:val="009F754F"/>
    <w:rsid w:val="009F7D54"/>
    <w:rsid w:val="00A00109"/>
    <w:rsid w:val="00A00160"/>
    <w:rsid w:val="00A0052F"/>
    <w:rsid w:val="00A01692"/>
    <w:rsid w:val="00A01B9B"/>
    <w:rsid w:val="00A01BE4"/>
    <w:rsid w:val="00A01C00"/>
    <w:rsid w:val="00A01EB6"/>
    <w:rsid w:val="00A01ED1"/>
    <w:rsid w:val="00A02488"/>
    <w:rsid w:val="00A02AB3"/>
    <w:rsid w:val="00A034EF"/>
    <w:rsid w:val="00A03A1B"/>
    <w:rsid w:val="00A03BD9"/>
    <w:rsid w:val="00A048C7"/>
    <w:rsid w:val="00A0598E"/>
    <w:rsid w:val="00A05D71"/>
    <w:rsid w:val="00A05E08"/>
    <w:rsid w:val="00A063A6"/>
    <w:rsid w:val="00A06844"/>
    <w:rsid w:val="00A06A2C"/>
    <w:rsid w:val="00A06CC5"/>
    <w:rsid w:val="00A07909"/>
    <w:rsid w:val="00A0791C"/>
    <w:rsid w:val="00A079D8"/>
    <w:rsid w:val="00A1047D"/>
    <w:rsid w:val="00A117D8"/>
    <w:rsid w:val="00A11B56"/>
    <w:rsid w:val="00A11C5C"/>
    <w:rsid w:val="00A11C74"/>
    <w:rsid w:val="00A11CAD"/>
    <w:rsid w:val="00A121AB"/>
    <w:rsid w:val="00A12FB1"/>
    <w:rsid w:val="00A13DF7"/>
    <w:rsid w:val="00A14807"/>
    <w:rsid w:val="00A15263"/>
    <w:rsid w:val="00A155CD"/>
    <w:rsid w:val="00A15BF1"/>
    <w:rsid w:val="00A15CD4"/>
    <w:rsid w:val="00A1620D"/>
    <w:rsid w:val="00A166AF"/>
    <w:rsid w:val="00A16AC0"/>
    <w:rsid w:val="00A16DC1"/>
    <w:rsid w:val="00A171AC"/>
    <w:rsid w:val="00A17564"/>
    <w:rsid w:val="00A224E5"/>
    <w:rsid w:val="00A231CF"/>
    <w:rsid w:val="00A23D31"/>
    <w:rsid w:val="00A240A7"/>
    <w:rsid w:val="00A24AF6"/>
    <w:rsid w:val="00A24C9B"/>
    <w:rsid w:val="00A25151"/>
    <w:rsid w:val="00A26554"/>
    <w:rsid w:val="00A26B4A"/>
    <w:rsid w:val="00A26ECD"/>
    <w:rsid w:val="00A27BA0"/>
    <w:rsid w:val="00A27D2B"/>
    <w:rsid w:val="00A301A7"/>
    <w:rsid w:val="00A30C34"/>
    <w:rsid w:val="00A30C4E"/>
    <w:rsid w:val="00A30CA8"/>
    <w:rsid w:val="00A30FD3"/>
    <w:rsid w:val="00A31582"/>
    <w:rsid w:val="00A315DF"/>
    <w:rsid w:val="00A32453"/>
    <w:rsid w:val="00A32564"/>
    <w:rsid w:val="00A33A8D"/>
    <w:rsid w:val="00A34223"/>
    <w:rsid w:val="00A34F11"/>
    <w:rsid w:val="00A34F21"/>
    <w:rsid w:val="00A3509C"/>
    <w:rsid w:val="00A352DA"/>
    <w:rsid w:val="00A35E2F"/>
    <w:rsid w:val="00A36013"/>
    <w:rsid w:val="00A36159"/>
    <w:rsid w:val="00A36FB5"/>
    <w:rsid w:val="00A37891"/>
    <w:rsid w:val="00A40A51"/>
    <w:rsid w:val="00A415BA"/>
    <w:rsid w:val="00A419A8"/>
    <w:rsid w:val="00A42041"/>
    <w:rsid w:val="00A4230D"/>
    <w:rsid w:val="00A4379B"/>
    <w:rsid w:val="00A4432A"/>
    <w:rsid w:val="00A4594F"/>
    <w:rsid w:val="00A45F38"/>
    <w:rsid w:val="00A47916"/>
    <w:rsid w:val="00A47C18"/>
    <w:rsid w:val="00A47D97"/>
    <w:rsid w:val="00A5008F"/>
    <w:rsid w:val="00A50123"/>
    <w:rsid w:val="00A50298"/>
    <w:rsid w:val="00A50838"/>
    <w:rsid w:val="00A50EC5"/>
    <w:rsid w:val="00A511BB"/>
    <w:rsid w:val="00A53309"/>
    <w:rsid w:val="00A535E4"/>
    <w:rsid w:val="00A536DA"/>
    <w:rsid w:val="00A5370C"/>
    <w:rsid w:val="00A5406C"/>
    <w:rsid w:val="00A54801"/>
    <w:rsid w:val="00A556AA"/>
    <w:rsid w:val="00A5596D"/>
    <w:rsid w:val="00A56ACD"/>
    <w:rsid w:val="00A56F1F"/>
    <w:rsid w:val="00A56F39"/>
    <w:rsid w:val="00A571CD"/>
    <w:rsid w:val="00A57C3D"/>
    <w:rsid w:val="00A57D17"/>
    <w:rsid w:val="00A617D1"/>
    <w:rsid w:val="00A61D6F"/>
    <w:rsid w:val="00A640F1"/>
    <w:rsid w:val="00A64F4B"/>
    <w:rsid w:val="00A650C6"/>
    <w:rsid w:val="00A66037"/>
    <w:rsid w:val="00A660D1"/>
    <w:rsid w:val="00A66829"/>
    <w:rsid w:val="00A6682B"/>
    <w:rsid w:val="00A6697B"/>
    <w:rsid w:val="00A71251"/>
    <w:rsid w:val="00A719AA"/>
    <w:rsid w:val="00A71E7E"/>
    <w:rsid w:val="00A731B5"/>
    <w:rsid w:val="00A73DE3"/>
    <w:rsid w:val="00A73E67"/>
    <w:rsid w:val="00A747F9"/>
    <w:rsid w:val="00A74C2D"/>
    <w:rsid w:val="00A75537"/>
    <w:rsid w:val="00A75D81"/>
    <w:rsid w:val="00A76217"/>
    <w:rsid w:val="00A76595"/>
    <w:rsid w:val="00A766B1"/>
    <w:rsid w:val="00A76A85"/>
    <w:rsid w:val="00A76B34"/>
    <w:rsid w:val="00A76D3E"/>
    <w:rsid w:val="00A779A5"/>
    <w:rsid w:val="00A77E94"/>
    <w:rsid w:val="00A8051E"/>
    <w:rsid w:val="00A805D0"/>
    <w:rsid w:val="00A8238F"/>
    <w:rsid w:val="00A83487"/>
    <w:rsid w:val="00A83582"/>
    <w:rsid w:val="00A83DD8"/>
    <w:rsid w:val="00A84A8E"/>
    <w:rsid w:val="00A84BEF"/>
    <w:rsid w:val="00A854FF"/>
    <w:rsid w:val="00A85A76"/>
    <w:rsid w:val="00A85EC8"/>
    <w:rsid w:val="00A86E30"/>
    <w:rsid w:val="00A87035"/>
    <w:rsid w:val="00A87307"/>
    <w:rsid w:val="00A8745D"/>
    <w:rsid w:val="00A8767A"/>
    <w:rsid w:val="00A879F7"/>
    <w:rsid w:val="00A9011C"/>
    <w:rsid w:val="00A908DA"/>
    <w:rsid w:val="00A90F9B"/>
    <w:rsid w:val="00A9135D"/>
    <w:rsid w:val="00A917E6"/>
    <w:rsid w:val="00A91A59"/>
    <w:rsid w:val="00A92694"/>
    <w:rsid w:val="00A93072"/>
    <w:rsid w:val="00A938B3"/>
    <w:rsid w:val="00A93C61"/>
    <w:rsid w:val="00A94938"/>
    <w:rsid w:val="00A95838"/>
    <w:rsid w:val="00A9629C"/>
    <w:rsid w:val="00A96A29"/>
    <w:rsid w:val="00A97219"/>
    <w:rsid w:val="00A97515"/>
    <w:rsid w:val="00AA07B1"/>
    <w:rsid w:val="00AA14D4"/>
    <w:rsid w:val="00AA193D"/>
    <w:rsid w:val="00AA1974"/>
    <w:rsid w:val="00AA2289"/>
    <w:rsid w:val="00AA3193"/>
    <w:rsid w:val="00AA35D5"/>
    <w:rsid w:val="00AA3640"/>
    <w:rsid w:val="00AA417B"/>
    <w:rsid w:val="00AA49FF"/>
    <w:rsid w:val="00AA4A1F"/>
    <w:rsid w:val="00AA4D55"/>
    <w:rsid w:val="00AA505C"/>
    <w:rsid w:val="00AA533F"/>
    <w:rsid w:val="00AA59B2"/>
    <w:rsid w:val="00AA5A86"/>
    <w:rsid w:val="00AA5C7C"/>
    <w:rsid w:val="00AA639B"/>
    <w:rsid w:val="00AA6EFD"/>
    <w:rsid w:val="00AA7BD4"/>
    <w:rsid w:val="00AA7F48"/>
    <w:rsid w:val="00AB010D"/>
    <w:rsid w:val="00AB0749"/>
    <w:rsid w:val="00AB2176"/>
    <w:rsid w:val="00AB2617"/>
    <w:rsid w:val="00AB2C53"/>
    <w:rsid w:val="00AB2EDE"/>
    <w:rsid w:val="00AB37BE"/>
    <w:rsid w:val="00AB4EC3"/>
    <w:rsid w:val="00AB5936"/>
    <w:rsid w:val="00AB6595"/>
    <w:rsid w:val="00AB67C7"/>
    <w:rsid w:val="00AB67EF"/>
    <w:rsid w:val="00AB76D8"/>
    <w:rsid w:val="00AB7760"/>
    <w:rsid w:val="00AB7E6A"/>
    <w:rsid w:val="00AC193A"/>
    <w:rsid w:val="00AC1B50"/>
    <w:rsid w:val="00AC1B5D"/>
    <w:rsid w:val="00AC1B61"/>
    <w:rsid w:val="00AC28E0"/>
    <w:rsid w:val="00AC2C6E"/>
    <w:rsid w:val="00AC3A3F"/>
    <w:rsid w:val="00AC4005"/>
    <w:rsid w:val="00AC41CA"/>
    <w:rsid w:val="00AC5363"/>
    <w:rsid w:val="00AC5EE6"/>
    <w:rsid w:val="00AC6B75"/>
    <w:rsid w:val="00AC6C2F"/>
    <w:rsid w:val="00AC6DA2"/>
    <w:rsid w:val="00AC706C"/>
    <w:rsid w:val="00AD0AB4"/>
    <w:rsid w:val="00AD0D24"/>
    <w:rsid w:val="00AD0DE0"/>
    <w:rsid w:val="00AD1480"/>
    <w:rsid w:val="00AD1923"/>
    <w:rsid w:val="00AD1E66"/>
    <w:rsid w:val="00AD1E83"/>
    <w:rsid w:val="00AD2611"/>
    <w:rsid w:val="00AD285F"/>
    <w:rsid w:val="00AD368D"/>
    <w:rsid w:val="00AD3AC5"/>
    <w:rsid w:val="00AD3D57"/>
    <w:rsid w:val="00AD4514"/>
    <w:rsid w:val="00AD497C"/>
    <w:rsid w:val="00AD4AD2"/>
    <w:rsid w:val="00AD50F9"/>
    <w:rsid w:val="00AD55E6"/>
    <w:rsid w:val="00AE072A"/>
    <w:rsid w:val="00AE0890"/>
    <w:rsid w:val="00AE0B4B"/>
    <w:rsid w:val="00AE156A"/>
    <w:rsid w:val="00AE1872"/>
    <w:rsid w:val="00AE19C0"/>
    <w:rsid w:val="00AE1B90"/>
    <w:rsid w:val="00AE3252"/>
    <w:rsid w:val="00AE3D38"/>
    <w:rsid w:val="00AE47BF"/>
    <w:rsid w:val="00AE489D"/>
    <w:rsid w:val="00AE4A34"/>
    <w:rsid w:val="00AE552E"/>
    <w:rsid w:val="00AE56A2"/>
    <w:rsid w:val="00AE5737"/>
    <w:rsid w:val="00AE57A9"/>
    <w:rsid w:val="00AE5EE9"/>
    <w:rsid w:val="00AE6A7D"/>
    <w:rsid w:val="00AE79E1"/>
    <w:rsid w:val="00AE7FF6"/>
    <w:rsid w:val="00AF0176"/>
    <w:rsid w:val="00AF0861"/>
    <w:rsid w:val="00AF0A77"/>
    <w:rsid w:val="00AF15CB"/>
    <w:rsid w:val="00AF17B8"/>
    <w:rsid w:val="00AF17E9"/>
    <w:rsid w:val="00AF1992"/>
    <w:rsid w:val="00AF24AC"/>
    <w:rsid w:val="00AF3305"/>
    <w:rsid w:val="00AF4424"/>
    <w:rsid w:val="00AF4528"/>
    <w:rsid w:val="00AF4610"/>
    <w:rsid w:val="00AF4B3E"/>
    <w:rsid w:val="00AF4C29"/>
    <w:rsid w:val="00AF4EED"/>
    <w:rsid w:val="00AF51B3"/>
    <w:rsid w:val="00AF5AB6"/>
    <w:rsid w:val="00AF6432"/>
    <w:rsid w:val="00AF6DED"/>
    <w:rsid w:val="00AF733B"/>
    <w:rsid w:val="00AF753C"/>
    <w:rsid w:val="00AF79BD"/>
    <w:rsid w:val="00B00F3C"/>
    <w:rsid w:val="00B01191"/>
    <w:rsid w:val="00B01762"/>
    <w:rsid w:val="00B01B16"/>
    <w:rsid w:val="00B01D0C"/>
    <w:rsid w:val="00B029B1"/>
    <w:rsid w:val="00B02C78"/>
    <w:rsid w:val="00B03811"/>
    <w:rsid w:val="00B039E1"/>
    <w:rsid w:val="00B03B83"/>
    <w:rsid w:val="00B04B02"/>
    <w:rsid w:val="00B04D4C"/>
    <w:rsid w:val="00B04D63"/>
    <w:rsid w:val="00B04FDF"/>
    <w:rsid w:val="00B058D1"/>
    <w:rsid w:val="00B0597E"/>
    <w:rsid w:val="00B05E74"/>
    <w:rsid w:val="00B06E59"/>
    <w:rsid w:val="00B07443"/>
    <w:rsid w:val="00B07F12"/>
    <w:rsid w:val="00B07FE3"/>
    <w:rsid w:val="00B10BAE"/>
    <w:rsid w:val="00B11CB3"/>
    <w:rsid w:val="00B11E66"/>
    <w:rsid w:val="00B12451"/>
    <w:rsid w:val="00B12A0A"/>
    <w:rsid w:val="00B14154"/>
    <w:rsid w:val="00B1415B"/>
    <w:rsid w:val="00B14A9A"/>
    <w:rsid w:val="00B150A3"/>
    <w:rsid w:val="00B15278"/>
    <w:rsid w:val="00B164F6"/>
    <w:rsid w:val="00B16E71"/>
    <w:rsid w:val="00B222A2"/>
    <w:rsid w:val="00B233F4"/>
    <w:rsid w:val="00B234EC"/>
    <w:rsid w:val="00B23A06"/>
    <w:rsid w:val="00B265FF"/>
    <w:rsid w:val="00B267E1"/>
    <w:rsid w:val="00B274AE"/>
    <w:rsid w:val="00B274BF"/>
    <w:rsid w:val="00B27AA7"/>
    <w:rsid w:val="00B304B7"/>
    <w:rsid w:val="00B31222"/>
    <w:rsid w:val="00B31516"/>
    <w:rsid w:val="00B31609"/>
    <w:rsid w:val="00B318C9"/>
    <w:rsid w:val="00B31FDB"/>
    <w:rsid w:val="00B327FB"/>
    <w:rsid w:val="00B336AC"/>
    <w:rsid w:val="00B33998"/>
    <w:rsid w:val="00B33EEF"/>
    <w:rsid w:val="00B348F1"/>
    <w:rsid w:val="00B36AEA"/>
    <w:rsid w:val="00B416D0"/>
    <w:rsid w:val="00B41D89"/>
    <w:rsid w:val="00B41D8E"/>
    <w:rsid w:val="00B42C7F"/>
    <w:rsid w:val="00B42E81"/>
    <w:rsid w:val="00B4329D"/>
    <w:rsid w:val="00B457EF"/>
    <w:rsid w:val="00B459FA"/>
    <w:rsid w:val="00B45BEE"/>
    <w:rsid w:val="00B45F3A"/>
    <w:rsid w:val="00B46A26"/>
    <w:rsid w:val="00B46C8E"/>
    <w:rsid w:val="00B47845"/>
    <w:rsid w:val="00B50512"/>
    <w:rsid w:val="00B50F74"/>
    <w:rsid w:val="00B51490"/>
    <w:rsid w:val="00B519F0"/>
    <w:rsid w:val="00B51A2F"/>
    <w:rsid w:val="00B51AEA"/>
    <w:rsid w:val="00B520F9"/>
    <w:rsid w:val="00B52812"/>
    <w:rsid w:val="00B537CE"/>
    <w:rsid w:val="00B53891"/>
    <w:rsid w:val="00B541CB"/>
    <w:rsid w:val="00B5423C"/>
    <w:rsid w:val="00B5495A"/>
    <w:rsid w:val="00B54AAB"/>
    <w:rsid w:val="00B54CBD"/>
    <w:rsid w:val="00B553BA"/>
    <w:rsid w:val="00B55A03"/>
    <w:rsid w:val="00B57560"/>
    <w:rsid w:val="00B57690"/>
    <w:rsid w:val="00B577A3"/>
    <w:rsid w:val="00B6144B"/>
    <w:rsid w:val="00B61577"/>
    <w:rsid w:val="00B6170F"/>
    <w:rsid w:val="00B625C9"/>
    <w:rsid w:val="00B63796"/>
    <w:rsid w:val="00B6380A"/>
    <w:rsid w:val="00B64641"/>
    <w:rsid w:val="00B648F6"/>
    <w:rsid w:val="00B64BD3"/>
    <w:rsid w:val="00B65A35"/>
    <w:rsid w:val="00B65E20"/>
    <w:rsid w:val="00B6626B"/>
    <w:rsid w:val="00B66A77"/>
    <w:rsid w:val="00B675DD"/>
    <w:rsid w:val="00B704AA"/>
    <w:rsid w:val="00B70B2A"/>
    <w:rsid w:val="00B71334"/>
    <w:rsid w:val="00B71F2C"/>
    <w:rsid w:val="00B7262F"/>
    <w:rsid w:val="00B726C3"/>
    <w:rsid w:val="00B727C5"/>
    <w:rsid w:val="00B72DC3"/>
    <w:rsid w:val="00B73031"/>
    <w:rsid w:val="00B7347E"/>
    <w:rsid w:val="00B73CF6"/>
    <w:rsid w:val="00B73D51"/>
    <w:rsid w:val="00B73FD4"/>
    <w:rsid w:val="00B74128"/>
    <w:rsid w:val="00B743FD"/>
    <w:rsid w:val="00B74DCE"/>
    <w:rsid w:val="00B74FC5"/>
    <w:rsid w:val="00B75535"/>
    <w:rsid w:val="00B75A6C"/>
    <w:rsid w:val="00B7684C"/>
    <w:rsid w:val="00B77614"/>
    <w:rsid w:val="00B8029A"/>
    <w:rsid w:val="00B80DB5"/>
    <w:rsid w:val="00B827B3"/>
    <w:rsid w:val="00B82F2D"/>
    <w:rsid w:val="00B83E2A"/>
    <w:rsid w:val="00B83E38"/>
    <w:rsid w:val="00B84273"/>
    <w:rsid w:val="00B84E0E"/>
    <w:rsid w:val="00B85781"/>
    <w:rsid w:val="00B85DF3"/>
    <w:rsid w:val="00B86067"/>
    <w:rsid w:val="00B861AD"/>
    <w:rsid w:val="00B8690B"/>
    <w:rsid w:val="00B86C19"/>
    <w:rsid w:val="00B8730C"/>
    <w:rsid w:val="00B878CC"/>
    <w:rsid w:val="00B912E7"/>
    <w:rsid w:val="00B91367"/>
    <w:rsid w:val="00B913FB"/>
    <w:rsid w:val="00B923C1"/>
    <w:rsid w:val="00B924EF"/>
    <w:rsid w:val="00B92B21"/>
    <w:rsid w:val="00B92EDF"/>
    <w:rsid w:val="00B9332A"/>
    <w:rsid w:val="00B93510"/>
    <w:rsid w:val="00B93640"/>
    <w:rsid w:val="00B93E33"/>
    <w:rsid w:val="00B93FFB"/>
    <w:rsid w:val="00B946D6"/>
    <w:rsid w:val="00B94C63"/>
    <w:rsid w:val="00B94C73"/>
    <w:rsid w:val="00B954F3"/>
    <w:rsid w:val="00B95BCD"/>
    <w:rsid w:val="00B95CDC"/>
    <w:rsid w:val="00B95CE5"/>
    <w:rsid w:val="00B96107"/>
    <w:rsid w:val="00B97239"/>
    <w:rsid w:val="00BA064F"/>
    <w:rsid w:val="00BA0A76"/>
    <w:rsid w:val="00BA0D0B"/>
    <w:rsid w:val="00BA14FC"/>
    <w:rsid w:val="00BA1EE5"/>
    <w:rsid w:val="00BA3ADF"/>
    <w:rsid w:val="00BA3D3F"/>
    <w:rsid w:val="00BA4C61"/>
    <w:rsid w:val="00BA4CE5"/>
    <w:rsid w:val="00BA5DF2"/>
    <w:rsid w:val="00BA7E4A"/>
    <w:rsid w:val="00BB1236"/>
    <w:rsid w:val="00BB1A27"/>
    <w:rsid w:val="00BB1F81"/>
    <w:rsid w:val="00BB375D"/>
    <w:rsid w:val="00BB4015"/>
    <w:rsid w:val="00BB41B8"/>
    <w:rsid w:val="00BB4277"/>
    <w:rsid w:val="00BB42B2"/>
    <w:rsid w:val="00BB49A0"/>
    <w:rsid w:val="00BB4DD5"/>
    <w:rsid w:val="00BB515F"/>
    <w:rsid w:val="00BB532B"/>
    <w:rsid w:val="00BB5C60"/>
    <w:rsid w:val="00BC0924"/>
    <w:rsid w:val="00BC0C50"/>
    <w:rsid w:val="00BC11E0"/>
    <w:rsid w:val="00BC198A"/>
    <w:rsid w:val="00BC1FA5"/>
    <w:rsid w:val="00BC2598"/>
    <w:rsid w:val="00BC299D"/>
    <w:rsid w:val="00BC2C0C"/>
    <w:rsid w:val="00BC3B70"/>
    <w:rsid w:val="00BC4AE9"/>
    <w:rsid w:val="00BC5205"/>
    <w:rsid w:val="00BC671C"/>
    <w:rsid w:val="00BC6D90"/>
    <w:rsid w:val="00BC6E7C"/>
    <w:rsid w:val="00BC7182"/>
    <w:rsid w:val="00BC732A"/>
    <w:rsid w:val="00BC7398"/>
    <w:rsid w:val="00BC7458"/>
    <w:rsid w:val="00BC758B"/>
    <w:rsid w:val="00BC7701"/>
    <w:rsid w:val="00BC79AA"/>
    <w:rsid w:val="00BC79C3"/>
    <w:rsid w:val="00BC7D51"/>
    <w:rsid w:val="00BD1045"/>
    <w:rsid w:val="00BD180E"/>
    <w:rsid w:val="00BD2183"/>
    <w:rsid w:val="00BD2EAC"/>
    <w:rsid w:val="00BD3421"/>
    <w:rsid w:val="00BD4BB3"/>
    <w:rsid w:val="00BD4EAE"/>
    <w:rsid w:val="00BD4FA5"/>
    <w:rsid w:val="00BD50FE"/>
    <w:rsid w:val="00BD5C33"/>
    <w:rsid w:val="00BD6804"/>
    <w:rsid w:val="00BD7F11"/>
    <w:rsid w:val="00BE17C6"/>
    <w:rsid w:val="00BE2498"/>
    <w:rsid w:val="00BE2BD3"/>
    <w:rsid w:val="00BE2E7C"/>
    <w:rsid w:val="00BE3D7C"/>
    <w:rsid w:val="00BE4843"/>
    <w:rsid w:val="00BE4865"/>
    <w:rsid w:val="00BE4BA7"/>
    <w:rsid w:val="00BE50F9"/>
    <w:rsid w:val="00BE5241"/>
    <w:rsid w:val="00BE5595"/>
    <w:rsid w:val="00BE6035"/>
    <w:rsid w:val="00BE675A"/>
    <w:rsid w:val="00BE69BF"/>
    <w:rsid w:val="00BE725A"/>
    <w:rsid w:val="00BE7263"/>
    <w:rsid w:val="00BE73C1"/>
    <w:rsid w:val="00BE7430"/>
    <w:rsid w:val="00BE7B48"/>
    <w:rsid w:val="00BF0B5F"/>
    <w:rsid w:val="00BF3269"/>
    <w:rsid w:val="00BF3381"/>
    <w:rsid w:val="00BF4B55"/>
    <w:rsid w:val="00BF667D"/>
    <w:rsid w:val="00BF68BB"/>
    <w:rsid w:val="00BF69D9"/>
    <w:rsid w:val="00BF6E25"/>
    <w:rsid w:val="00BF706E"/>
    <w:rsid w:val="00BF773F"/>
    <w:rsid w:val="00BF7E94"/>
    <w:rsid w:val="00C0169B"/>
    <w:rsid w:val="00C01727"/>
    <w:rsid w:val="00C01EA2"/>
    <w:rsid w:val="00C02357"/>
    <w:rsid w:val="00C03070"/>
    <w:rsid w:val="00C046C5"/>
    <w:rsid w:val="00C04951"/>
    <w:rsid w:val="00C05E7A"/>
    <w:rsid w:val="00C06B11"/>
    <w:rsid w:val="00C06BCB"/>
    <w:rsid w:val="00C100E3"/>
    <w:rsid w:val="00C10262"/>
    <w:rsid w:val="00C10FCF"/>
    <w:rsid w:val="00C11870"/>
    <w:rsid w:val="00C12810"/>
    <w:rsid w:val="00C12D84"/>
    <w:rsid w:val="00C13893"/>
    <w:rsid w:val="00C13B88"/>
    <w:rsid w:val="00C1483A"/>
    <w:rsid w:val="00C14CF4"/>
    <w:rsid w:val="00C15B35"/>
    <w:rsid w:val="00C166FA"/>
    <w:rsid w:val="00C16B4B"/>
    <w:rsid w:val="00C1729D"/>
    <w:rsid w:val="00C17427"/>
    <w:rsid w:val="00C1797D"/>
    <w:rsid w:val="00C20C00"/>
    <w:rsid w:val="00C20C5A"/>
    <w:rsid w:val="00C210FD"/>
    <w:rsid w:val="00C2141B"/>
    <w:rsid w:val="00C2165D"/>
    <w:rsid w:val="00C22901"/>
    <w:rsid w:val="00C22969"/>
    <w:rsid w:val="00C22C44"/>
    <w:rsid w:val="00C22E49"/>
    <w:rsid w:val="00C2404F"/>
    <w:rsid w:val="00C241CF"/>
    <w:rsid w:val="00C247E5"/>
    <w:rsid w:val="00C24F30"/>
    <w:rsid w:val="00C25238"/>
    <w:rsid w:val="00C260FA"/>
    <w:rsid w:val="00C2682F"/>
    <w:rsid w:val="00C26853"/>
    <w:rsid w:val="00C26FA8"/>
    <w:rsid w:val="00C273F4"/>
    <w:rsid w:val="00C2770D"/>
    <w:rsid w:val="00C305F2"/>
    <w:rsid w:val="00C318DD"/>
    <w:rsid w:val="00C31F8B"/>
    <w:rsid w:val="00C3253F"/>
    <w:rsid w:val="00C332FA"/>
    <w:rsid w:val="00C3345C"/>
    <w:rsid w:val="00C33886"/>
    <w:rsid w:val="00C3485C"/>
    <w:rsid w:val="00C35376"/>
    <w:rsid w:val="00C3583A"/>
    <w:rsid w:val="00C35A5E"/>
    <w:rsid w:val="00C364D0"/>
    <w:rsid w:val="00C36C23"/>
    <w:rsid w:val="00C37A5F"/>
    <w:rsid w:val="00C407E5"/>
    <w:rsid w:val="00C40B65"/>
    <w:rsid w:val="00C40CE9"/>
    <w:rsid w:val="00C4265A"/>
    <w:rsid w:val="00C42DAC"/>
    <w:rsid w:val="00C4342B"/>
    <w:rsid w:val="00C44C5C"/>
    <w:rsid w:val="00C44C87"/>
    <w:rsid w:val="00C45345"/>
    <w:rsid w:val="00C45818"/>
    <w:rsid w:val="00C459A9"/>
    <w:rsid w:val="00C45CA7"/>
    <w:rsid w:val="00C46EF4"/>
    <w:rsid w:val="00C47763"/>
    <w:rsid w:val="00C477E7"/>
    <w:rsid w:val="00C502A5"/>
    <w:rsid w:val="00C503A6"/>
    <w:rsid w:val="00C5063C"/>
    <w:rsid w:val="00C51784"/>
    <w:rsid w:val="00C51CD8"/>
    <w:rsid w:val="00C521D8"/>
    <w:rsid w:val="00C521F7"/>
    <w:rsid w:val="00C526DE"/>
    <w:rsid w:val="00C53008"/>
    <w:rsid w:val="00C53C3A"/>
    <w:rsid w:val="00C53DF3"/>
    <w:rsid w:val="00C55151"/>
    <w:rsid w:val="00C554F7"/>
    <w:rsid w:val="00C5575D"/>
    <w:rsid w:val="00C558FF"/>
    <w:rsid w:val="00C55D26"/>
    <w:rsid w:val="00C560FA"/>
    <w:rsid w:val="00C561E0"/>
    <w:rsid w:val="00C56772"/>
    <w:rsid w:val="00C56935"/>
    <w:rsid w:val="00C576D2"/>
    <w:rsid w:val="00C577C1"/>
    <w:rsid w:val="00C57FF9"/>
    <w:rsid w:val="00C6103F"/>
    <w:rsid w:val="00C612FD"/>
    <w:rsid w:val="00C62023"/>
    <w:rsid w:val="00C620F7"/>
    <w:rsid w:val="00C62348"/>
    <w:rsid w:val="00C62CA9"/>
    <w:rsid w:val="00C63444"/>
    <w:rsid w:val="00C64434"/>
    <w:rsid w:val="00C644C5"/>
    <w:rsid w:val="00C648C4"/>
    <w:rsid w:val="00C64A51"/>
    <w:rsid w:val="00C64B27"/>
    <w:rsid w:val="00C64FE7"/>
    <w:rsid w:val="00C65531"/>
    <w:rsid w:val="00C655F2"/>
    <w:rsid w:val="00C65C4D"/>
    <w:rsid w:val="00C66180"/>
    <w:rsid w:val="00C67C44"/>
    <w:rsid w:val="00C7063C"/>
    <w:rsid w:val="00C70670"/>
    <w:rsid w:val="00C72589"/>
    <w:rsid w:val="00C73C57"/>
    <w:rsid w:val="00C741B2"/>
    <w:rsid w:val="00C746D9"/>
    <w:rsid w:val="00C74D43"/>
    <w:rsid w:val="00C74F53"/>
    <w:rsid w:val="00C74F5F"/>
    <w:rsid w:val="00C75CA7"/>
    <w:rsid w:val="00C75D18"/>
    <w:rsid w:val="00C763EE"/>
    <w:rsid w:val="00C7683D"/>
    <w:rsid w:val="00C76A6F"/>
    <w:rsid w:val="00C76EE0"/>
    <w:rsid w:val="00C77E7E"/>
    <w:rsid w:val="00C80361"/>
    <w:rsid w:val="00C819AE"/>
    <w:rsid w:val="00C81FBD"/>
    <w:rsid w:val="00C82A8F"/>
    <w:rsid w:val="00C82FB9"/>
    <w:rsid w:val="00C832AE"/>
    <w:rsid w:val="00C83B24"/>
    <w:rsid w:val="00C84AAD"/>
    <w:rsid w:val="00C85C96"/>
    <w:rsid w:val="00C860AE"/>
    <w:rsid w:val="00C86432"/>
    <w:rsid w:val="00C86FC6"/>
    <w:rsid w:val="00C87C17"/>
    <w:rsid w:val="00C901BB"/>
    <w:rsid w:val="00C90C46"/>
    <w:rsid w:val="00C90CD3"/>
    <w:rsid w:val="00C91B62"/>
    <w:rsid w:val="00C92552"/>
    <w:rsid w:val="00C92792"/>
    <w:rsid w:val="00C92916"/>
    <w:rsid w:val="00C92C27"/>
    <w:rsid w:val="00C93A71"/>
    <w:rsid w:val="00C93F1B"/>
    <w:rsid w:val="00C9454B"/>
    <w:rsid w:val="00C950E3"/>
    <w:rsid w:val="00C953F1"/>
    <w:rsid w:val="00C955F1"/>
    <w:rsid w:val="00C963DF"/>
    <w:rsid w:val="00C96DFE"/>
    <w:rsid w:val="00C96FE8"/>
    <w:rsid w:val="00C97151"/>
    <w:rsid w:val="00C9737D"/>
    <w:rsid w:val="00C976D1"/>
    <w:rsid w:val="00C97713"/>
    <w:rsid w:val="00CA015B"/>
    <w:rsid w:val="00CA067D"/>
    <w:rsid w:val="00CA0F81"/>
    <w:rsid w:val="00CA2588"/>
    <w:rsid w:val="00CA2C6A"/>
    <w:rsid w:val="00CA2D01"/>
    <w:rsid w:val="00CA308F"/>
    <w:rsid w:val="00CA3491"/>
    <w:rsid w:val="00CA3730"/>
    <w:rsid w:val="00CA3C52"/>
    <w:rsid w:val="00CA47AE"/>
    <w:rsid w:val="00CA563F"/>
    <w:rsid w:val="00CA5C24"/>
    <w:rsid w:val="00CA5FDD"/>
    <w:rsid w:val="00CA67BA"/>
    <w:rsid w:val="00CA71D4"/>
    <w:rsid w:val="00CB0326"/>
    <w:rsid w:val="00CB03C1"/>
    <w:rsid w:val="00CB142E"/>
    <w:rsid w:val="00CB1F95"/>
    <w:rsid w:val="00CB4B9B"/>
    <w:rsid w:val="00CB5B59"/>
    <w:rsid w:val="00CB5D29"/>
    <w:rsid w:val="00CB6019"/>
    <w:rsid w:val="00CB675A"/>
    <w:rsid w:val="00CB6847"/>
    <w:rsid w:val="00CB6EC8"/>
    <w:rsid w:val="00CB7423"/>
    <w:rsid w:val="00CB782B"/>
    <w:rsid w:val="00CC082B"/>
    <w:rsid w:val="00CC0E77"/>
    <w:rsid w:val="00CC13BE"/>
    <w:rsid w:val="00CC13FB"/>
    <w:rsid w:val="00CC2092"/>
    <w:rsid w:val="00CC285C"/>
    <w:rsid w:val="00CC291F"/>
    <w:rsid w:val="00CC2E28"/>
    <w:rsid w:val="00CC3244"/>
    <w:rsid w:val="00CC3F80"/>
    <w:rsid w:val="00CC5595"/>
    <w:rsid w:val="00CC596D"/>
    <w:rsid w:val="00CC5AAD"/>
    <w:rsid w:val="00CC5E76"/>
    <w:rsid w:val="00CC6285"/>
    <w:rsid w:val="00CC687B"/>
    <w:rsid w:val="00CC786F"/>
    <w:rsid w:val="00CC79AA"/>
    <w:rsid w:val="00CC7FC0"/>
    <w:rsid w:val="00CD0453"/>
    <w:rsid w:val="00CD10BF"/>
    <w:rsid w:val="00CD1770"/>
    <w:rsid w:val="00CD2422"/>
    <w:rsid w:val="00CD2797"/>
    <w:rsid w:val="00CD2AB8"/>
    <w:rsid w:val="00CD2D4D"/>
    <w:rsid w:val="00CD3A5D"/>
    <w:rsid w:val="00CD3F0D"/>
    <w:rsid w:val="00CD4404"/>
    <w:rsid w:val="00CD4930"/>
    <w:rsid w:val="00CD4AF7"/>
    <w:rsid w:val="00CD52E7"/>
    <w:rsid w:val="00CD5A78"/>
    <w:rsid w:val="00CD5FD4"/>
    <w:rsid w:val="00CD6468"/>
    <w:rsid w:val="00CD64D0"/>
    <w:rsid w:val="00CD6FFE"/>
    <w:rsid w:val="00CD75DF"/>
    <w:rsid w:val="00CD78C2"/>
    <w:rsid w:val="00CD7F8F"/>
    <w:rsid w:val="00CE0B4C"/>
    <w:rsid w:val="00CE0DCE"/>
    <w:rsid w:val="00CE142E"/>
    <w:rsid w:val="00CE1BC9"/>
    <w:rsid w:val="00CE25A1"/>
    <w:rsid w:val="00CE2DD0"/>
    <w:rsid w:val="00CE2F19"/>
    <w:rsid w:val="00CE33C1"/>
    <w:rsid w:val="00CE43B9"/>
    <w:rsid w:val="00CE478C"/>
    <w:rsid w:val="00CE4DD6"/>
    <w:rsid w:val="00CE5049"/>
    <w:rsid w:val="00CE5228"/>
    <w:rsid w:val="00CE5EF9"/>
    <w:rsid w:val="00CE60D0"/>
    <w:rsid w:val="00CE6A87"/>
    <w:rsid w:val="00CE76FF"/>
    <w:rsid w:val="00CF090B"/>
    <w:rsid w:val="00CF0C41"/>
    <w:rsid w:val="00CF1CF7"/>
    <w:rsid w:val="00CF3AEC"/>
    <w:rsid w:val="00CF3B92"/>
    <w:rsid w:val="00CF4012"/>
    <w:rsid w:val="00CF43D5"/>
    <w:rsid w:val="00CF446E"/>
    <w:rsid w:val="00CF517B"/>
    <w:rsid w:val="00CF5F40"/>
    <w:rsid w:val="00CF715D"/>
    <w:rsid w:val="00CF73F3"/>
    <w:rsid w:val="00CF7F3E"/>
    <w:rsid w:val="00D0060A"/>
    <w:rsid w:val="00D01A66"/>
    <w:rsid w:val="00D01BB6"/>
    <w:rsid w:val="00D01C18"/>
    <w:rsid w:val="00D01C3D"/>
    <w:rsid w:val="00D01F75"/>
    <w:rsid w:val="00D026F0"/>
    <w:rsid w:val="00D02BC6"/>
    <w:rsid w:val="00D0310D"/>
    <w:rsid w:val="00D03542"/>
    <w:rsid w:val="00D04FF5"/>
    <w:rsid w:val="00D0542E"/>
    <w:rsid w:val="00D05803"/>
    <w:rsid w:val="00D05C7C"/>
    <w:rsid w:val="00D06906"/>
    <w:rsid w:val="00D06EF0"/>
    <w:rsid w:val="00D07171"/>
    <w:rsid w:val="00D07742"/>
    <w:rsid w:val="00D10711"/>
    <w:rsid w:val="00D10B2F"/>
    <w:rsid w:val="00D117D5"/>
    <w:rsid w:val="00D11916"/>
    <w:rsid w:val="00D11D77"/>
    <w:rsid w:val="00D125A8"/>
    <w:rsid w:val="00D126F1"/>
    <w:rsid w:val="00D1276A"/>
    <w:rsid w:val="00D134FE"/>
    <w:rsid w:val="00D14DB7"/>
    <w:rsid w:val="00D15D92"/>
    <w:rsid w:val="00D15E6A"/>
    <w:rsid w:val="00D15ED5"/>
    <w:rsid w:val="00D16656"/>
    <w:rsid w:val="00D16804"/>
    <w:rsid w:val="00D16FD7"/>
    <w:rsid w:val="00D17B33"/>
    <w:rsid w:val="00D200AB"/>
    <w:rsid w:val="00D204C4"/>
    <w:rsid w:val="00D243A2"/>
    <w:rsid w:val="00D24DD5"/>
    <w:rsid w:val="00D255E9"/>
    <w:rsid w:val="00D25689"/>
    <w:rsid w:val="00D25899"/>
    <w:rsid w:val="00D25ADC"/>
    <w:rsid w:val="00D2696B"/>
    <w:rsid w:val="00D26C96"/>
    <w:rsid w:val="00D31CD5"/>
    <w:rsid w:val="00D31FC5"/>
    <w:rsid w:val="00D33009"/>
    <w:rsid w:val="00D3376E"/>
    <w:rsid w:val="00D337DF"/>
    <w:rsid w:val="00D340A6"/>
    <w:rsid w:val="00D34402"/>
    <w:rsid w:val="00D348F7"/>
    <w:rsid w:val="00D351D9"/>
    <w:rsid w:val="00D35641"/>
    <w:rsid w:val="00D3564E"/>
    <w:rsid w:val="00D356B2"/>
    <w:rsid w:val="00D36EF4"/>
    <w:rsid w:val="00D371D0"/>
    <w:rsid w:val="00D37422"/>
    <w:rsid w:val="00D37A4C"/>
    <w:rsid w:val="00D4062A"/>
    <w:rsid w:val="00D4099D"/>
    <w:rsid w:val="00D40BC3"/>
    <w:rsid w:val="00D40FBD"/>
    <w:rsid w:val="00D410EA"/>
    <w:rsid w:val="00D42BD7"/>
    <w:rsid w:val="00D42D55"/>
    <w:rsid w:val="00D434EC"/>
    <w:rsid w:val="00D44C07"/>
    <w:rsid w:val="00D44E9D"/>
    <w:rsid w:val="00D450DA"/>
    <w:rsid w:val="00D4567E"/>
    <w:rsid w:val="00D4642E"/>
    <w:rsid w:val="00D46722"/>
    <w:rsid w:val="00D472A7"/>
    <w:rsid w:val="00D47BC2"/>
    <w:rsid w:val="00D50198"/>
    <w:rsid w:val="00D504F1"/>
    <w:rsid w:val="00D514B7"/>
    <w:rsid w:val="00D51515"/>
    <w:rsid w:val="00D5217F"/>
    <w:rsid w:val="00D5381C"/>
    <w:rsid w:val="00D53C84"/>
    <w:rsid w:val="00D54BD5"/>
    <w:rsid w:val="00D5699B"/>
    <w:rsid w:val="00D575F0"/>
    <w:rsid w:val="00D57960"/>
    <w:rsid w:val="00D6004B"/>
    <w:rsid w:val="00D60578"/>
    <w:rsid w:val="00D60B56"/>
    <w:rsid w:val="00D6115B"/>
    <w:rsid w:val="00D614C8"/>
    <w:rsid w:val="00D61A0E"/>
    <w:rsid w:val="00D61A90"/>
    <w:rsid w:val="00D62055"/>
    <w:rsid w:val="00D62551"/>
    <w:rsid w:val="00D6295D"/>
    <w:rsid w:val="00D63A43"/>
    <w:rsid w:val="00D63DA6"/>
    <w:rsid w:val="00D64656"/>
    <w:rsid w:val="00D66FC3"/>
    <w:rsid w:val="00D70C67"/>
    <w:rsid w:val="00D70E79"/>
    <w:rsid w:val="00D71436"/>
    <w:rsid w:val="00D71CF9"/>
    <w:rsid w:val="00D72171"/>
    <w:rsid w:val="00D72EAC"/>
    <w:rsid w:val="00D73BC4"/>
    <w:rsid w:val="00D740F6"/>
    <w:rsid w:val="00D74170"/>
    <w:rsid w:val="00D74344"/>
    <w:rsid w:val="00D7476A"/>
    <w:rsid w:val="00D74913"/>
    <w:rsid w:val="00D74B06"/>
    <w:rsid w:val="00D75780"/>
    <w:rsid w:val="00D7675E"/>
    <w:rsid w:val="00D7701F"/>
    <w:rsid w:val="00D80080"/>
    <w:rsid w:val="00D807FB"/>
    <w:rsid w:val="00D80F9D"/>
    <w:rsid w:val="00D80FFB"/>
    <w:rsid w:val="00D81322"/>
    <w:rsid w:val="00D81BAE"/>
    <w:rsid w:val="00D82A34"/>
    <w:rsid w:val="00D83800"/>
    <w:rsid w:val="00D83C1A"/>
    <w:rsid w:val="00D84B17"/>
    <w:rsid w:val="00D8507D"/>
    <w:rsid w:val="00D85E1C"/>
    <w:rsid w:val="00D86692"/>
    <w:rsid w:val="00D86735"/>
    <w:rsid w:val="00D8718E"/>
    <w:rsid w:val="00D871FB"/>
    <w:rsid w:val="00D90C9D"/>
    <w:rsid w:val="00D90E57"/>
    <w:rsid w:val="00D91757"/>
    <w:rsid w:val="00D91910"/>
    <w:rsid w:val="00D91AA8"/>
    <w:rsid w:val="00D92062"/>
    <w:rsid w:val="00D925A8"/>
    <w:rsid w:val="00D92FF3"/>
    <w:rsid w:val="00D930D2"/>
    <w:rsid w:val="00D944A6"/>
    <w:rsid w:val="00D948AF"/>
    <w:rsid w:val="00D9559A"/>
    <w:rsid w:val="00D95B5F"/>
    <w:rsid w:val="00D9638E"/>
    <w:rsid w:val="00D96FC3"/>
    <w:rsid w:val="00D973F0"/>
    <w:rsid w:val="00DA00CC"/>
    <w:rsid w:val="00DA01CE"/>
    <w:rsid w:val="00DA0839"/>
    <w:rsid w:val="00DA0EE6"/>
    <w:rsid w:val="00DA1248"/>
    <w:rsid w:val="00DA12C3"/>
    <w:rsid w:val="00DA1878"/>
    <w:rsid w:val="00DA199E"/>
    <w:rsid w:val="00DA22B5"/>
    <w:rsid w:val="00DA356D"/>
    <w:rsid w:val="00DA374D"/>
    <w:rsid w:val="00DA4192"/>
    <w:rsid w:val="00DA495D"/>
    <w:rsid w:val="00DA4C0A"/>
    <w:rsid w:val="00DA4F15"/>
    <w:rsid w:val="00DA5280"/>
    <w:rsid w:val="00DA5DCA"/>
    <w:rsid w:val="00DA600C"/>
    <w:rsid w:val="00DA67B9"/>
    <w:rsid w:val="00DA7BA0"/>
    <w:rsid w:val="00DA7C37"/>
    <w:rsid w:val="00DA7D03"/>
    <w:rsid w:val="00DB132B"/>
    <w:rsid w:val="00DB15D7"/>
    <w:rsid w:val="00DB28B1"/>
    <w:rsid w:val="00DB3319"/>
    <w:rsid w:val="00DB3A68"/>
    <w:rsid w:val="00DB400B"/>
    <w:rsid w:val="00DB42EB"/>
    <w:rsid w:val="00DB42F5"/>
    <w:rsid w:val="00DB436C"/>
    <w:rsid w:val="00DB43A2"/>
    <w:rsid w:val="00DB44D6"/>
    <w:rsid w:val="00DB469A"/>
    <w:rsid w:val="00DB50B8"/>
    <w:rsid w:val="00DB52C3"/>
    <w:rsid w:val="00DB5454"/>
    <w:rsid w:val="00DB5DA3"/>
    <w:rsid w:val="00DB74E4"/>
    <w:rsid w:val="00DB79B8"/>
    <w:rsid w:val="00DB7A6E"/>
    <w:rsid w:val="00DB7E5F"/>
    <w:rsid w:val="00DC10B0"/>
    <w:rsid w:val="00DC1594"/>
    <w:rsid w:val="00DC193B"/>
    <w:rsid w:val="00DC23B7"/>
    <w:rsid w:val="00DC2996"/>
    <w:rsid w:val="00DC2FA1"/>
    <w:rsid w:val="00DC3282"/>
    <w:rsid w:val="00DC3B4A"/>
    <w:rsid w:val="00DC4289"/>
    <w:rsid w:val="00DC4806"/>
    <w:rsid w:val="00DC4BCD"/>
    <w:rsid w:val="00DC5D44"/>
    <w:rsid w:val="00DC6647"/>
    <w:rsid w:val="00DC690B"/>
    <w:rsid w:val="00DC7619"/>
    <w:rsid w:val="00DC7BD4"/>
    <w:rsid w:val="00DC7D6B"/>
    <w:rsid w:val="00DD1107"/>
    <w:rsid w:val="00DD1121"/>
    <w:rsid w:val="00DD14F8"/>
    <w:rsid w:val="00DD15B7"/>
    <w:rsid w:val="00DD173F"/>
    <w:rsid w:val="00DD178F"/>
    <w:rsid w:val="00DD186A"/>
    <w:rsid w:val="00DD1BCE"/>
    <w:rsid w:val="00DD1FE4"/>
    <w:rsid w:val="00DD23C5"/>
    <w:rsid w:val="00DD3A92"/>
    <w:rsid w:val="00DD3B58"/>
    <w:rsid w:val="00DD4022"/>
    <w:rsid w:val="00DD4DA7"/>
    <w:rsid w:val="00DD5D8C"/>
    <w:rsid w:val="00DD78B2"/>
    <w:rsid w:val="00DE040C"/>
    <w:rsid w:val="00DE0DE9"/>
    <w:rsid w:val="00DE1408"/>
    <w:rsid w:val="00DE1746"/>
    <w:rsid w:val="00DE1E69"/>
    <w:rsid w:val="00DE2004"/>
    <w:rsid w:val="00DE2966"/>
    <w:rsid w:val="00DE40E0"/>
    <w:rsid w:val="00DE4107"/>
    <w:rsid w:val="00DE4F95"/>
    <w:rsid w:val="00DE4FD1"/>
    <w:rsid w:val="00DE6E6F"/>
    <w:rsid w:val="00DE736A"/>
    <w:rsid w:val="00DE73BA"/>
    <w:rsid w:val="00DF0127"/>
    <w:rsid w:val="00DF0424"/>
    <w:rsid w:val="00DF04ED"/>
    <w:rsid w:val="00DF0B5E"/>
    <w:rsid w:val="00DF0C83"/>
    <w:rsid w:val="00DF0ED5"/>
    <w:rsid w:val="00DF20B8"/>
    <w:rsid w:val="00DF22DA"/>
    <w:rsid w:val="00DF382D"/>
    <w:rsid w:val="00DF3BE8"/>
    <w:rsid w:val="00DF3F0D"/>
    <w:rsid w:val="00DF5CF5"/>
    <w:rsid w:val="00DF5E98"/>
    <w:rsid w:val="00DF5F03"/>
    <w:rsid w:val="00DF72D9"/>
    <w:rsid w:val="00DF7B69"/>
    <w:rsid w:val="00DF7EC8"/>
    <w:rsid w:val="00E00D4F"/>
    <w:rsid w:val="00E0128F"/>
    <w:rsid w:val="00E0164B"/>
    <w:rsid w:val="00E0218A"/>
    <w:rsid w:val="00E028ED"/>
    <w:rsid w:val="00E02D8B"/>
    <w:rsid w:val="00E02E7F"/>
    <w:rsid w:val="00E03538"/>
    <w:rsid w:val="00E03E52"/>
    <w:rsid w:val="00E03E54"/>
    <w:rsid w:val="00E048CD"/>
    <w:rsid w:val="00E0499F"/>
    <w:rsid w:val="00E04AA2"/>
    <w:rsid w:val="00E050B9"/>
    <w:rsid w:val="00E053F6"/>
    <w:rsid w:val="00E05A28"/>
    <w:rsid w:val="00E05B27"/>
    <w:rsid w:val="00E05F7B"/>
    <w:rsid w:val="00E06909"/>
    <w:rsid w:val="00E06E86"/>
    <w:rsid w:val="00E07080"/>
    <w:rsid w:val="00E07D4B"/>
    <w:rsid w:val="00E104F6"/>
    <w:rsid w:val="00E10748"/>
    <w:rsid w:val="00E10C8E"/>
    <w:rsid w:val="00E11A0D"/>
    <w:rsid w:val="00E12427"/>
    <w:rsid w:val="00E12F57"/>
    <w:rsid w:val="00E137B2"/>
    <w:rsid w:val="00E13C8C"/>
    <w:rsid w:val="00E13FD2"/>
    <w:rsid w:val="00E14282"/>
    <w:rsid w:val="00E156F2"/>
    <w:rsid w:val="00E15D04"/>
    <w:rsid w:val="00E15F54"/>
    <w:rsid w:val="00E16236"/>
    <w:rsid w:val="00E16621"/>
    <w:rsid w:val="00E16A1A"/>
    <w:rsid w:val="00E178B3"/>
    <w:rsid w:val="00E17DB8"/>
    <w:rsid w:val="00E17EB1"/>
    <w:rsid w:val="00E20330"/>
    <w:rsid w:val="00E204CE"/>
    <w:rsid w:val="00E20A27"/>
    <w:rsid w:val="00E2153F"/>
    <w:rsid w:val="00E215AF"/>
    <w:rsid w:val="00E21B31"/>
    <w:rsid w:val="00E21BE4"/>
    <w:rsid w:val="00E2250E"/>
    <w:rsid w:val="00E22E9E"/>
    <w:rsid w:val="00E231DB"/>
    <w:rsid w:val="00E2322E"/>
    <w:rsid w:val="00E2370C"/>
    <w:rsid w:val="00E23855"/>
    <w:rsid w:val="00E23C67"/>
    <w:rsid w:val="00E249D1"/>
    <w:rsid w:val="00E24BF5"/>
    <w:rsid w:val="00E24DDF"/>
    <w:rsid w:val="00E27B87"/>
    <w:rsid w:val="00E27DDF"/>
    <w:rsid w:val="00E27E01"/>
    <w:rsid w:val="00E30210"/>
    <w:rsid w:val="00E30A90"/>
    <w:rsid w:val="00E310B9"/>
    <w:rsid w:val="00E3117A"/>
    <w:rsid w:val="00E317D9"/>
    <w:rsid w:val="00E3184F"/>
    <w:rsid w:val="00E3195C"/>
    <w:rsid w:val="00E31BED"/>
    <w:rsid w:val="00E32DBA"/>
    <w:rsid w:val="00E354AF"/>
    <w:rsid w:val="00E35DF9"/>
    <w:rsid w:val="00E363BB"/>
    <w:rsid w:val="00E37483"/>
    <w:rsid w:val="00E377D5"/>
    <w:rsid w:val="00E37AF5"/>
    <w:rsid w:val="00E37FDD"/>
    <w:rsid w:val="00E41044"/>
    <w:rsid w:val="00E416B1"/>
    <w:rsid w:val="00E42117"/>
    <w:rsid w:val="00E42394"/>
    <w:rsid w:val="00E424DE"/>
    <w:rsid w:val="00E43280"/>
    <w:rsid w:val="00E43469"/>
    <w:rsid w:val="00E4359A"/>
    <w:rsid w:val="00E4369C"/>
    <w:rsid w:val="00E43A0F"/>
    <w:rsid w:val="00E43AA2"/>
    <w:rsid w:val="00E4438B"/>
    <w:rsid w:val="00E445DA"/>
    <w:rsid w:val="00E447EE"/>
    <w:rsid w:val="00E45379"/>
    <w:rsid w:val="00E45D51"/>
    <w:rsid w:val="00E4659B"/>
    <w:rsid w:val="00E465CB"/>
    <w:rsid w:val="00E46A53"/>
    <w:rsid w:val="00E46ADE"/>
    <w:rsid w:val="00E47061"/>
    <w:rsid w:val="00E472D6"/>
    <w:rsid w:val="00E473F3"/>
    <w:rsid w:val="00E47C0D"/>
    <w:rsid w:val="00E50929"/>
    <w:rsid w:val="00E50A7E"/>
    <w:rsid w:val="00E50B22"/>
    <w:rsid w:val="00E51206"/>
    <w:rsid w:val="00E51D7B"/>
    <w:rsid w:val="00E51E18"/>
    <w:rsid w:val="00E5267D"/>
    <w:rsid w:val="00E52703"/>
    <w:rsid w:val="00E5292F"/>
    <w:rsid w:val="00E533BD"/>
    <w:rsid w:val="00E5346C"/>
    <w:rsid w:val="00E534C7"/>
    <w:rsid w:val="00E53706"/>
    <w:rsid w:val="00E53DE8"/>
    <w:rsid w:val="00E55401"/>
    <w:rsid w:val="00E556C7"/>
    <w:rsid w:val="00E55B38"/>
    <w:rsid w:val="00E56663"/>
    <w:rsid w:val="00E57571"/>
    <w:rsid w:val="00E576EB"/>
    <w:rsid w:val="00E57CE2"/>
    <w:rsid w:val="00E60967"/>
    <w:rsid w:val="00E617BD"/>
    <w:rsid w:val="00E617DF"/>
    <w:rsid w:val="00E61E05"/>
    <w:rsid w:val="00E61F5C"/>
    <w:rsid w:val="00E63111"/>
    <w:rsid w:val="00E63348"/>
    <w:rsid w:val="00E64BD9"/>
    <w:rsid w:val="00E6519C"/>
    <w:rsid w:val="00E65A16"/>
    <w:rsid w:val="00E6698C"/>
    <w:rsid w:val="00E67E50"/>
    <w:rsid w:val="00E705B4"/>
    <w:rsid w:val="00E70E0F"/>
    <w:rsid w:val="00E72597"/>
    <w:rsid w:val="00E72967"/>
    <w:rsid w:val="00E74577"/>
    <w:rsid w:val="00E754ED"/>
    <w:rsid w:val="00E76C95"/>
    <w:rsid w:val="00E77C09"/>
    <w:rsid w:val="00E8071C"/>
    <w:rsid w:val="00E8088F"/>
    <w:rsid w:val="00E809B3"/>
    <w:rsid w:val="00E80D12"/>
    <w:rsid w:val="00E810C4"/>
    <w:rsid w:val="00E8134F"/>
    <w:rsid w:val="00E8155D"/>
    <w:rsid w:val="00E81743"/>
    <w:rsid w:val="00E82366"/>
    <w:rsid w:val="00E8302F"/>
    <w:rsid w:val="00E83DF0"/>
    <w:rsid w:val="00E84558"/>
    <w:rsid w:val="00E84A74"/>
    <w:rsid w:val="00E84AD7"/>
    <w:rsid w:val="00E84F0F"/>
    <w:rsid w:val="00E85080"/>
    <w:rsid w:val="00E8538B"/>
    <w:rsid w:val="00E85CC0"/>
    <w:rsid w:val="00E85DC8"/>
    <w:rsid w:val="00E85E1F"/>
    <w:rsid w:val="00E86301"/>
    <w:rsid w:val="00E86815"/>
    <w:rsid w:val="00E86A65"/>
    <w:rsid w:val="00E903E6"/>
    <w:rsid w:val="00E90F9D"/>
    <w:rsid w:val="00E911A0"/>
    <w:rsid w:val="00E913DC"/>
    <w:rsid w:val="00E91404"/>
    <w:rsid w:val="00E9199A"/>
    <w:rsid w:val="00E9220A"/>
    <w:rsid w:val="00E93886"/>
    <w:rsid w:val="00E94225"/>
    <w:rsid w:val="00E947EF"/>
    <w:rsid w:val="00E94C22"/>
    <w:rsid w:val="00E95147"/>
    <w:rsid w:val="00E952B4"/>
    <w:rsid w:val="00E95D57"/>
    <w:rsid w:val="00E9661E"/>
    <w:rsid w:val="00E96AB8"/>
    <w:rsid w:val="00E96CA1"/>
    <w:rsid w:val="00E96E1A"/>
    <w:rsid w:val="00EA030F"/>
    <w:rsid w:val="00EA0E04"/>
    <w:rsid w:val="00EA1A4A"/>
    <w:rsid w:val="00EA220D"/>
    <w:rsid w:val="00EA2594"/>
    <w:rsid w:val="00EA2BD2"/>
    <w:rsid w:val="00EA2FBD"/>
    <w:rsid w:val="00EA3156"/>
    <w:rsid w:val="00EA3FF0"/>
    <w:rsid w:val="00EA40A2"/>
    <w:rsid w:val="00EA4113"/>
    <w:rsid w:val="00EA46DF"/>
    <w:rsid w:val="00EA4CD5"/>
    <w:rsid w:val="00EA4E4A"/>
    <w:rsid w:val="00EA55DE"/>
    <w:rsid w:val="00EA5D2C"/>
    <w:rsid w:val="00EA5D8E"/>
    <w:rsid w:val="00EA5E77"/>
    <w:rsid w:val="00EA5E9B"/>
    <w:rsid w:val="00EA601D"/>
    <w:rsid w:val="00EA6C10"/>
    <w:rsid w:val="00EA7A52"/>
    <w:rsid w:val="00EB07CF"/>
    <w:rsid w:val="00EB112C"/>
    <w:rsid w:val="00EB2B80"/>
    <w:rsid w:val="00EB2E80"/>
    <w:rsid w:val="00EB397F"/>
    <w:rsid w:val="00EB3A2C"/>
    <w:rsid w:val="00EB3B88"/>
    <w:rsid w:val="00EB4900"/>
    <w:rsid w:val="00EB64EC"/>
    <w:rsid w:val="00EB6711"/>
    <w:rsid w:val="00EC044E"/>
    <w:rsid w:val="00EC0C14"/>
    <w:rsid w:val="00EC0FCB"/>
    <w:rsid w:val="00EC10DA"/>
    <w:rsid w:val="00EC25AE"/>
    <w:rsid w:val="00EC2B42"/>
    <w:rsid w:val="00EC2B82"/>
    <w:rsid w:val="00EC3B8F"/>
    <w:rsid w:val="00EC3CBC"/>
    <w:rsid w:val="00EC5BF3"/>
    <w:rsid w:val="00EC5CA0"/>
    <w:rsid w:val="00EC642A"/>
    <w:rsid w:val="00EC651D"/>
    <w:rsid w:val="00EC6738"/>
    <w:rsid w:val="00EC6C95"/>
    <w:rsid w:val="00EC6D3B"/>
    <w:rsid w:val="00EC7372"/>
    <w:rsid w:val="00EC7FFE"/>
    <w:rsid w:val="00ED0706"/>
    <w:rsid w:val="00ED19D1"/>
    <w:rsid w:val="00ED2082"/>
    <w:rsid w:val="00ED2157"/>
    <w:rsid w:val="00ED25B3"/>
    <w:rsid w:val="00ED2AC0"/>
    <w:rsid w:val="00ED30E8"/>
    <w:rsid w:val="00ED35FC"/>
    <w:rsid w:val="00ED3886"/>
    <w:rsid w:val="00ED3B69"/>
    <w:rsid w:val="00ED3E49"/>
    <w:rsid w:val="00ED3ECA"/>
    <w:rsid w:val="00ED3F39"/>
    <w:rsid w:val="00ED4865"/>
    <w:rsid w:val="00ED4B14"/>
    <w:rsid w:val="00ED5DF5"/>
    <w:rsid w:val="00ED6027"/>
    <w:rsid w:val="00ED63AE"/>
    <w:rsid w:val="00ED6527"/>
    <w:rsid w:val="00ED6564"/>
    <w:rsid w:val="00ED6CD1"/>
    <w:rsid w:val="00ED76AF"/>
    <w:rsid w:val="00ED7A42"/>
    <w:rsid w:val="00ED7BDB"/>
    <w:rsid w:val="00EE025F"/>
    <w:rsid w:val="00EE10EF"/>
    <w:rsid w:val="00EE17C8"/>
    <w:rsid w:val="00EE357C"/>
    <w:rsid w:val="00EE527A"/>
    <w:rsid w:val="00EE5898"/>
    <w:rsid w:val="00EE5F2E"/>
    <w:rsid w:val="00EE6773"/>
    <w:rsid w:val="00EE6BFF"/>
    <w:rsid w:val="00EE791A"/>
    <w:rsid w:val="00EF0A87"/>
    <w:rsid w:val="00EF0E93"/>
    <w:rsid w:val="00EF2A6D"/>
    <w:rsid w:val="00EF2C2D"/>
    <w:rsid w:val="00EF3FC3"/>
    <w:rsid w:val="00EF4095"/>
    <w:rsid w:val="00EF4A64"/>
    <w:rsid w:val="00EF5683"/>
    <w:rsid w:val="00EF5D21"/>
    <w:rsid w:val="00EF6D09"/>
    <w:rsid w:val="00EF7198"/>
    <w:rsid w:val="00EF76FA"/>
    <w:rsid w:val="00EF7FC3"/>
    <w:rsid w:val="00F00858"/>
    <w:rsid w:val="00F00D60"/>
    <w:rsid w:val="00F018D1"/>
    <w:rsid w:val="00F0192D"/>
    <w:rsid w:val="00F02171"/>
    <w:rsid w:val="00F02474"/>
    <w:rsid w:val="00F02F9C"/>
    <w:rsid w:val="00F02FA1"/>
    <w:rsid w:val="00F033EF"/>
    <w:rsid w:val="00F03614"/>
    <w:rsid w:val="00F040B4"/>
    <w:rsid w:val="00F041D8"/>
    <w:rsid w:val="00F04757"/>
    <w:rsid w:val="00F04E16"/>
    <w:rsid w:val="00F0519D"/>
    <w:rsid w:val="00F0523A"/>
    <w:rsid w:val="00F05C67"/>
    <w:rsid w:val="00F0603B"/>
    <w:rsid w:val="00F061A6"/>
    <w:rsid w:val="00F06336"/>
    <w:rsid w:val="00F06CC1"/>
    <w:rsid w:val="00F0710C"/>
    <w:rsid w:val="00F07119"/>
    <w:rsid w:val="00F072BF"/>
    <w:rsid w:val="00F07987"/>
    <w:rsid w:val="00F10314"/>
    <w:rsid w:val="00F110D8"/>
    <w:rsid w:val="00F11AB3"/>
    <w:rsid w:val="00F11F3F"/>
    <w:rsid w:val="00F1282E"/>
    <w:rsid w:val="00F14017"/>
    <w:rsid w:val="00F1602E"/>
    <w:rsid w:val="00F160C8"/>
    <w:rsid w:val="00F1684C"/>
    <w:rsid w:val="00F17435"/>
    <w:rsid w:val="00F17BCE"/>
    <w:rsid w:val="00F20633"/>
    <w:rsid w:val="00F210B8"/>
    <w:rsid w:val="00F21CB5"/>
    <w:rsid w:val="00F228AA"/>
    <w:rsid w:val="00F228DB"/>
    <w:rsid w:val="00F23316"/>
    <w:rsid w:val="00F2385F"/>
    <w:rsid w:val="00F23B0A"/>
    <w:rsid w:val="00F23CCC"/>
    <w:rsid w:val="00F24527"/>
    <w:rsid w:val="00F24E11"/>
    <w:rsid w:val="00F2516D"/>
    <w:rsid w:val="00F25703"/>
    <w:rsid w:val="00F25CFE"/>
    <w:rsid w:val="00F25E23"/>
    <w:rsid w:val="00F26CBF"/>
    <w:rsid w:val="00F27918"/>
    <w:rsid w:val="00F304E8"/>
    <w:rsid w:val="00F30562"/>
    <w:rsid w:val="00F30A03"/>
    <w:rsid w:val="00F30C80"/>
    <w:rsid w:val="00F313AB"/>
    <w:rsid w:val="00F31B22"/>
    <w:rsid w:val="00F32286"/>
    <w:rsid w:val="00F3321F"/>
    <w:rsid w:val="00F34B11"/>
    <w:rsid w:val="00F35243"/>
    <w:rsid w:val="00F35D24"/>
    <w:rsid w:val="00F36E9F"/>
    <w:rsid w:val="00F37B90"/>
    <w:rsid w:val="00F37F2A"/>
    <w:rsid w:val="00F4004A"/>
    <w:rsid w:val="00F40A86"/>
    <w:rsid w:val="00F40D3A"/>
    <w:rsid w:val="00F40F02"/>
    <w:rsid w:val="00F417A5"/>
    <w:rsid w:val="00F41AEF"/>
    <w:rsid w:val="00F41B19"/>
    <w:rsid w:val="00F41B2F"/>
    <w:rsid w:val="00F420CA"/>
    <w:rsid w:val="00F422A7"/>
    <w:rsid w:val="00F423A0"/>
    <w:rsid w:val="00F427A1"/>
    <w:rsid w:val="00F42AE8"/>
    <w:rsid w:val="00F43B29"/>
    <w:rsid w:val="00F43E6E"/>
    <w:rsid w:val="00F43EBF"/>
    <w:rsid w:val="00F44423"/>
    <w:rsid w:val="00F4459F"/>
    <w:rsid w:val="00F44AB8"/>
    <w:rsid w:val="00F464D1"/>
    <w:rsid w:val="00F4651D"/>
    <w:rsid w:val="00F46AD4"/>
    <w:rsid w:val="00F46E80"/>
    <w:rsid w:val="00F47A11"/>
    <w:rsid w:val="00F47CE9"/>
    <w:rsid w:val="00F5096E"/>
    <w:rsid w:val="00F50BE6"/>
    <w:rsid w:val="00F51236"/>
    <w:rsid w:val="00F5374C"/>
    <w:rsid w:val="00F537BE"/>
    <w:rsid w:val="00F53B33"/>
    <w:rsid w:val="00F541B8"/>
    <w:rsid w:val="00F563D6"/>
    <w:rsid w:val="00F56709"/>
    <w:rsid w:val="00F568B4"/>
    <w:rsid w:val="00F56B6D"/>
    <w:rsid w:val="00F56CC2"/>
    <w:rsid w:val="00F56F47"/>
    <w:rsid w:val="00F573B8"/>
    <w:rsid w:val="00F5771A"/>
    <w:rsid w:val="00F60BC0"/>
    <w:rsid w:val="00F617AC"/>
    <w:rsid w:val="00F61B7F"/>
    <w:rsid w:val="00F62370"/>
    <w:rsid w:val="00F628D3"/>
    <w:rsid w:val="00F62D64"/>
    <w:rsid w:val="00F62EF2"/>
    <w:rsid w:val="00F6433D"/>
    <w:rsid w:val="00F64430"/>
    <w:rsid w:val="00F6497E"/>
    <w:rsid w:val="00F64D94"/>
    <w:rsid w:val="00F64ED1"/>
    <w:rsid w:val="00F66601"/>
    <w:rsid w:val="00F66BD7"/>
    <w:rsid w:val="00F677E2"/>
    <w:rsid w:val="00F705D2"/>
    <w:rsid w:val="00F70C9C"/>
    <w:rsid w:val="00F715EB"/>
    <w:rsid w:val="00F717E6"/>
    <w:rsid w:val="00F71D2E"/>
    <w:rsid w:val="00F7216B"/>
    <w:rsid w:val="00F7264A"/>
    <w:rsid w:val="00F72E5E"/>
    <w:rsid w:val="00F730CD"/>
    <w:rsid w:val="00F73485"/>
    <w:rsid w:val="00F73751"/>
    <w:rsid w:val="00F75EAD"/>
    <w:rsid w:val="00F763CA"/>
    <w:rsid w:val="00F76B26"/>
    <w:rsid w:val="00F770EE"/>
    <w:rsid w:val="00F77154"/>
    <w:rsid w:val="00F805F6"/>
    <w:rsid w:val="00F80F33"/>
    <w:rsid w:val="00F8257B"/>
    <w:rsid w:val="00F82D9E"/>
    <w:rsid w:val="00F82FA8"/>
    <w:rsid w:val="00F8308D"/>
    <w:rsid w:val="00F8328B"/>
    <w:rsid w:val="00F832C6"/>
    <w:rsid w:val="00F83370"/>
    <w:rsid w:val="00F8411B"/>
    <w:rsid w:val="00F8442A"/>
    <w:rsid w:val="00F846D6"/>
    <w:rsid w:val="00F85113"/>
    <w:rsid w:val="00F85512"/>
    <w:rsid w:val="00F856EE"/>
    <w:rsid w:val="00F85741"/>
    <w:rsid w:val="00F860A3"/>
    <w:rsid w:val="00F86130"/>
    <w:rsid w:val="00F86BFB"/>
    <w:rsid w:val="00F871D7"/>
    <w:rsid w:val="00F87607"/>
    <w:rsid w:val="00F87649"/>
    <w:rsid w:val="00F9173A"/>
    <w:rsid w:val="00F91800"/>
    <w:rsid w:val="00F9341D"/>
    <w:rsid w:val="00F937CF"/>
    <w:rsid w:val="00F93A36"/>
    <w:rsid w:val="00F93C90"/>
    <w:rsid w:val="00F940F6"/>
    <w:rsid w:val="00F94A68"/>
    <w:rsid w:val="00F94B81"/>
    <w:rsid w:val="00F94E99"/>
    <w:rsid w:val="00F95589"/>
    <w:rsid w:val="00F9650A"/>
    <w:rsid w:val="00F967C7"/>
    <w:rsid w:val="00F9792B"/>
    <w:rsid w:val="00FA0437"/>
    <w:rsid w:val="00FA0DFA"/>
    <w:rsid w:val="00FA233F"/>
    <w:rsid w:val="00FA26CA"/>
    <w:rsid w:val="00FA2E05"/>
    <w:rsid w:val="00FA33D1"/>
    <w:rsid w:val="00FA354E"/>
    <w:rsid w:val="00FA3DF0"/>
    <w:rsid w:val="00FA47AD"/>
    <w:rsid w:val="00FA4AAE"/>
    <w:rsid w:val="00FA60D0"/>
    <w:rsid w:val="00FA61A8"/>
    <w:rsid w:val="00FA6C31"/>
    <w:rsid w:val="00FA6D2D"/>
    <w:rsid w:val="00FA6F8F"/>
    <w:rsid w:val="00FA7166"/>
    <w:rsid w:val="00FA7358"/>
    <w:rsid w:val="00FA7D57"/>
    <w:rsid w:val="00FB0008"/>
    <w:rsid w:val="00FB071C"/>
    <w:rsid w:val="00FB1557"/>
    <w:rsid w:val="00FB1ACE"/>
    <w:rsid w:val="00FB2144"/>
    <w:rsid w:val="00FB2ACF"/>
    <w:rsid w:val="00FB3EA0"/>
    <w:rsid w:val="00FB55F4"/>
    <w:rsid w:val="00FB571A"/>
    <w:rsid w:val="00FB58D8"/>
    <w:rsid w:val="00FB6548"/>
    <w:rsid w:val="00FB688E"/>
    <w:rsid w:val="00FB6AF0"/>
    <w:rsid w:val="00FB6BC8"/>
    <w:rsid w:val="00FB7140"/>
    <w:rsid w:val="00FC0365"/>
    <w:rsid w:val="00FC0B63"/>
    <w:rsid w:val="00FC1226"/>
    <w:rsid w:val="00FC15DA"/>
    <w:rsid w:val="00FC1B7A"/>
    <w:rsid w:val="00FC2209"/>
    <w:rsid w:val="00FC31A6"/>
    <w:rsid w:val="00FC31BC"/>
    <w:rsid w:val="00FC376A"/>
    <w:rsid w:val="00FC53DD"/>
    <w:rsid w:val="00FC6827"/>
    <w:rsid w:val="00FC6E22"/>
    <w:rsid w:val="00FC7531"/>
    <w:rsid w:val="00FC7950"/>
    <w:rsid w:val="00FC7DD1"/>
    <w:rsid w:val="00FC7EAA"/>
    <w:rsid w:val="00FD17F9"/>
    <w:rsid w:val="00FD21E3"/>
    <w:rsid w:val="00FD25B5"/>
    <w:rsid w:val="00FD4877"/>
    <w:rsid w:val="00FD4FA5"/>
    <w:rsid w:val="00FD5166"/>
    <w:rsid w:val="00FD526A"/>
    <w:rsid w:val="00FD68A6"/>
    <w:rsid w:val="00FD702A"/>
    <w:rsid w:val="00FD758C"/>
    <w:rsid w:val="00FE0087"/>
    <w:rsid w:val="00FE16CF"/>
    <w:rsid w:val="00FE1F08"/>
    <w:rsid w:val="00FE2170"/>
    <w:rsid w:val="00FE2921"/>
    <w:rsid w:val="00FE2A9D"/>
    <w:rsid w:val="00FE3F8B"/>
    <w:rsid w:val="00FE524D"/>
    <w:rsid w:val="00FE6290"/>
    <w:rsid w:val="00FE663A"/>
    <w:rsid w:val="00FF05B9"/>
    <w:rsid w:val="00FF05E6"/>
    <w:rsid w:val="00FF08BF"/>
    <w:rsid w:val="00FF0EB1"/>
    <w:rsid w:val="00FF1049"/>
    <w:rsid w:val="00FF156D"/>
    <w:rsid w:val="00FF2E81"/>
    <w:rsid w:val="00FF3090"/>
    <w:rsid w:val="00FF3529"/>
    <w:rsid w:val="00FF3634"/>
    <w:rsid w:val="00FF3699"/>
    <w:rsid w:val="00FF426B"/>
    <w:rsid w:val="00FF4408"/>
    <w:rsid w:val="00FF456A"/>
    <w:rsid w:val="00FF46FD"/>
    <w:rsid w:val="00FF5303"/>
    <w:rsid w:val="00FF57AD"/>
    <w:rsid w:val="00FF5FDA"/>
    <w:rsid w:val="00FF6204"/>
    <w:rsid w:val="00FF634D"/>
    <w:rsid w:val="00FF6E79"/>
    <w:rsid w:val="00FF75A4"/>
    <w:rsid w:val="00FF7A9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AA2419F"/>
  <w15:docId w15:val="{8A69245D-C764-4D1E-8E72-08D88C8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AF0"/>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22331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34237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customStyle="1" w:styleId="Mencinsinresolver2">
    <w:name w:val="Mención sin resolver2"/>
    <w:basedOn w:val="Fuentedeprrafopredeter"/>
    <w:uiPriority w:val="99"/>
    <w:semiHidden/>
    <w:unhideWhenUsed/>
    <w:rsid w:val="00417F91"/>
    <w:rPr>
      <w:color w:val="605E5C"/>
      <w:shd w:val="clear" w:color="auto" w:fill="E1DFDD"/>
    </w:rPr>
  </w:style>
  <w:style w:type="character" w:customStyle="1" w:styleId="highlight">
    <w:name w:val="highlight"/>
    <w:basedOn w:val="Fuentedeprrafopredeter"/>
    <w:rsid w:val="00ED3886"/>
  </w:style>
  <w:style w:type="character" w:customStyle="1" w:styleId="Mencinsinresolver3">
    <w:name w:val="Mención sin resolver3"/>
    <w:basedOn w:val="Fuentedeprrafopredeter"/>
    <w:uiPriority w:val="99"/>
    <w:semiHidden/>
    <w:unhideWhenUsed/>
    <w:rsid w:val="0064309D"/>
    <w:rPr>
      <w:color w:val="605E5C"/>
      <w:shd w:val="clear" w:color="auto" w:fill="E1DFDD"/>
    </w:rPr>
  </w:style>
  <w:style w:type="character" w:customStyle="1" w:styleId="markkepa15iyi">
    <w:name w:val="markkepa15iyi"/>
    <w:basedOn w:val="Fuentedeprrafopredeter"/>
    <w:rsid w:val="000F019D"/>
  </w:style>
  <w:style w:type="character" w:customStyle="1" w:styleId="marki1hk2yicn">
    <w:name w:val="marki1hk2yicn"/>
    <w:basedOn w:val="Fuentedeprrafopredeter"/>
    <w:rsid w:val="00BF3269"/>
  </w:style>
  <w:style w:type="character" w:customStyle="1" w:styleId="Ttulo2Car">
    <w:name w:val="Título 2 Car"/>
    <w:basedOn w:val="Fuentedeprrafopredeter"/>
    <w:link w:val="Ttulo2"/>
    <w:uiPriority w:val="9"/>
    <w:rsid w:val="00223317"/>
    <w:rPr>
      <w:rFonts w:asciiTheme="majorHAnsi" w:eastAsiaTheme="majorEastAsia" w:hAnsiTheme="majorHAnsi" w:cstheme="majorBidi"/>
      <w:color w:val="2F5496" w:themeColor="accent1" w:themeShade="BF"/>
      <w:sz w:val="26"/>
      <w:szCs w:val="26"/>
      <w:lang w:eastAsia="es-ES"/>
    </w:rPr>
  </w:style>
  <w:style w:type="table" w:customStyle="1" w:styleId="Tablaconcuadrcula1">
    <w:name w:val="Tabla con cuadrícula1"/>
    <w:basedOn w:val="Tablanormal"/>
    <w:next w:val="Tablaconcuadrcula"/>
    <w:uiPriority w:val="39"/>
    <w:rsid w:val="00AB659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eastAsia="Times New Roman" w:hAnsi="Times New Roman" w:cs="Times New Roman"/>
      <w:sz w:val="20"/>
      <w:szCs w:val="20"/>
      <w:lang w:eastAsia="es-ES"/>
    </w:rPr>
  </w:style>
  <w:style w:type="character" w:customStyle="1" w:styleId="Mencinsinresolver5">
    <w:name w:val="Mención sin resolver5"/>
    <w:basedOn w:val="Fuentedeprrafopredeter"/>
    <w:uiPriority w:val="99"/>
    <w:semiHidden/>
    <w:unhideWhenUsed/>
    <w:rsid w:val="00583A2A"/>
    <w:rPr>
      <w:color w:val="605E5C"/>
      <w:shd w:val="clear" w:color="auto" w:fill="E1DFDD"/>
    </w:rPr>
  </w:style>
  <w:style w:type="table" w:customStyle="1" w:styleId="Tablaconcuadrcula2">
    <w:name w:val="Tabla con cuadrícula2"/>
    <w:basedOn w:val="Tablanormal"/>
    <w:next w:val="Tablaconcuadrcula"/>
    <w:uiPriority w:val="39"/>
    <w:rsid w:val="000235C4"/>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C75D18"/>
    <w:rPr>
      <w:color w:val="605E5C"/>
      <w:shd w:val="clear" w:color="auto" w:fill="E1DFDD"/>
    </w:rPr>
  </w:style>
  <w:style w:type="character" w:customStyle="1" w:styleId="Mencinsinresolver7">
    <w:name w:val="Mención sin resolver7"/>
    <w:basedOn w:val="Fuentedeprrafopredeter"/>
    <w:uiPriority w:val="99"/>
    <w:semiHidden/>
    <w:unhideWhenUsed/>
    <w:rsid w:val="00FA26CA"/>
    <w:rPr>
      <w:color w:val="605E5C"/>
      <w:shd w:val="clear" w:color="auto" w:fill="E1DFDD"/>
    </w:rPr>
  </w:style>
  <w:style w:type="paragraph" w:styleId="TtulodeTDC">
    <w:name w:val="TOC Heading"/>
    <w:basedOn w:val="Ttulo1"/>
    <w:next w:val="Normal"/>
    <w:uiPriority w:val="39"/>
    <w:unhideWhenUsed/>
    <w:qFormat/>
    <w:rsid w:val="00342378"/>
    <w:pPr>
      <w:spacing w:line="259" w:lineRule="auto"/>
      <w:outlineLvl w:val="9"/>
    </w:pPr>
    <w:rPr>
      <w:lang w:eastAsia="es-MX"/>
    </w:rPr>
  </w:style>
  <w:style w:type="paragraph" w:styleId="TDC1">
    <w:name w:val="toc 1"/>
    <w:basedOn w:val="Normal"/>
    <w:next w:val="Normal"/>
    <w:autoRedefine/>
    <w:uiPriority w:val="39"/>
    <w:unhideWhenUsed/>
    <w:rsid w:val="00342378"/>
    <w:pPr>
      <w:spacing w:after="100"/>
    </w:pPr>
  </w:style>
  <w:style w:type="paragraph" w:styleId="TDC2">
    <w:name w:val="toc 2"/>
    <w:basedOn w:val="Normal"/>
    <w:next w:val="Normal"/>
    <w:autoRedefine/>
    <w:uiPriority w:val="39"/>
    <w:unhideWhenUsed/>
    <w:rsid w:val="00342378"/>
    <w:pPr>
      <w:spacing w:after="100"/>
      <w:ind w:left="200"/>
    </w:pPr>
  </w:style>
  <w:style w:type="character" w:customStyle="1" w:styleId="Ttulo3Car">
    <w:name w:val="Título 3 Car"/>
    <w:basedOn w:val="Fuentedeprrafopredeter"/>
    <w:link w:val="Ttulo3"/>
    <w:uiPriority w:val="9"/>
    <w:rsid w:val="00342378"/>
    <w:rPr>
      <w:rFonts w:asciiTheme="majorHAnsi" w:eastAsiaTheme="majorEastAsia" w:hAnsiTheme="majorHAnsi" w:cstheme="majorBidi"/>
      <w:color w:val="1F3763" w:themeColor="accent1" w:themeShade="7F"/>
      <w:sz w:val="24"/>
      <w:szCs w:val="24"/>
      <w:lang w:eastAsia="es-ES"/>
    </w:rPr>
  </w:style>
  <w:style w:type="paragraph" w:styleId="TDC3">
    <w:name w:val="toc 3"/>
    <w:basedOn w:val="Normal"/>
    <w:next w:val="Normal"/>
    <w:autoRedefine/>
    <w:uiPriority w:val="39"/>
    <w:unhideWhenUsed/>
    <w:rsid w:val="00342378"/>
    <w:pPr>
      <w:spacing w:after="100"/>
      <w:ind w:left="400"/>
    </w:pPr>
  </w:style>
  <w:style w:type="character" w:customStyle="1" w:styleId="eop">
    <w:name w:val="eop"/>
    <w:basedOn w:val="Fuentedeprrafopredeter"/>
    <w:rsid w:val="00FE0087"/>
  </w:style>
  <w:style w:type="paragraph" w:customStyle="1" w:styleId="paragraph">
    <w:name w:val="paragraph"/>
    <w:basedOn w:val="Normal"/>
    <w:rsid w:val="00FE0087"/>
    <w:pPr>
      <w:spacing w:before="100" w:beforeAutospacing="1" w:after="100" w:afterAutospacing="1"/>
    </w:pPr>
    <w:rPr>
      <w:sz w:val="24"/>
      <w:szCs w:val="24"/>
      <w:lang w:eastAsia="es-MX"/>
    </w:rPr>
  </w:style>
  <w:style w:type="character" w:customStyle="1" w:styleId="Mencinsinresolver8">
    <w:name w:val="Mención sin resolver8"/>
    <w:basedOn w:val="Fuentedeprrafopredeter"/>
    <w:uiPriority w:val="99"/>
    <w:semiHidden/>
    <w:unhideWhenUsed/>
    <w:rsid w:val="004D62C9"/>
    <w:rPr>
      <w:color w:val="605E5C"/>
      <w:shd w:val="clear" w:color="auto" w:fill="E1DFDD"/>
    </w:rPr>
  </w:style>
  <w:style w:type="character" w:customStyle="1" w:styleId="UnresolvedMention">
    <w:name w:val="Unresolved Mention"/>
    <w:basedOn w:val="Fuentedeprrafopredeter"/>
    <w:uiPriority w:val="99"/>
    <w:semiHidden/>
    <w:unhideWhenUsed/>
    <w:rsid w:val="00947B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69422925">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0835386">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06450432">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4446061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052351">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87081836">
      <w:bodyDiv w:val="1"/>
      <w:marLeft w:val="0"/>
      <w:marRight w:val="0"/>
      <w:marTop w:val="0"/>
      <w:marBottom w:val="0"/>
      <w:divBdr>
        <w:top w:val="none" w:sz="0" w:space="0" w:color="auto"/>
        <w:left w:val="none" w:sz="0" w:space="0" w:color="auto"/>
        <w:bottom w:val="none" w:sz="0" w:space="0" w:color="auto"/>
        <w:right w:val="none" w:sz="0" w:space="0" w:color="auto"/>
      </w:divBdr>
    </w:div>
    <w:div w:id="590744236">
      <w:bodyDiv w:val="1"/>
      <w:marLeft w:val="0"/>
      <w:marRight w:val="0"/>
      <w:marTop w:val="0"/>
      <w:marBottom w:val="0"/>
      <w:divBdr>
        <w:top w:val="none" w:sz="0" w:space="0" w:color="auto"/>
        <w:left w:val="none" w:sz="0" w:space="0" w:color="auto"/>
        <w:bottom w:val="none" w:sz="0" w:space="0" w:color="auto"/>
        <w:right w:val="none" w:sz="0" w:space="0" w:color="auto"/>
      </w:divBdr>
      <w:divsChild>
        <w:div w:id="30614905">
          <w:marLeft w:val="0"/>
          <w:marRight w:val="0"/>
          <w:marTop w:val="0"/>
          <w:marBottom w:val="0"/>
          <w:divBdr>
            <w:top w:val="none" w:sz="0" w:space="0" w:color="auto"/>
            <w:left w:val="none" w:sz="0" w:space="0" w:color="auto"/>
            <w:bottom w:val="none" w:sz="0" w:space="0" w:color="auto"/>
            <w:right w:val="none" w:sz="0" w:space="0" w:color="auto"/>
          </w:divBdr>
          <w:divsChild>
            <w:div w:id="27671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5538272">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57684912">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0136118">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4265665">
      <w:bodyDiv w:val="1"/>
      <w:marLeft w:val="0"/>
      <w:marRight w:val="0"/>
      <w:marTop w:val="0"/>
      <w:marBottom w:val="0"/>
      <w:divBdr>
        <w:top w:val="none" w:sz="0" w:space="0" w:color="auto"/>
        <w:left w:val="none" w:sz="0" w:space="0" w:color="auto"/>
        <w:bottom w:val="none" w:sz="0" w:space="0" w:color="auto"/>
        <w:right w:val="none" w:sz="0" w:space="0" w:color="auto"/>
      </w:divBdr>
    </w:div>
    <w:div w:id="1195727829">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29899253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311781">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traloria.pjedomex.gob.mx/contraloria/1_inicio"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ontraloria.pjedomex.gob.mx/contraloria/1_inicio"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12B1D-ECDD-4856-A701-D584230CB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3512</Words>
  <Characters>19322</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INFOEM-610</dc:creator>
  <cp:keywords/>
  <dc:description/>
  <cp:lastModifiedBy>USUARIO</cp:lastModifiedBy>
  <cp:revision>3</cp:revision>
  <cp:lastPrinted>2026-02-09T16:02:00Z</cp:lastPrinted>
  <dcterms:created xsi:type="dcterms:W3CDTF">2026-02-09T16:02:00Z</dcterms:created>
  <dcterms:modified xsi:type="dcterms:W3CDTF">2026-02-09T16:02:00Z</dcterms:modified>
</cp:coreProperties>
</file>