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34CA3566" w:rsidR="00111532" w:rsidRPr="00583E84" w:rsidRDefault="007268C0" w:rsidP="00BD610E">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583E8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583E84">
        <w:rPr>
          <w:rFonts w:ascii="Palatino Linotype" w:eastAsia="Palatino Linotype" w:hAnsi="Palatino Linotype" w:cs="Palatino Linotype"/>
        </w:rPr>
        <w:t xml:space="preserve">stado de México, de fecha </w:t>
      </w:r>
      <w:r w:rsidR="008F0F2C" w:rsidRPr="00583E84">
        <w:rPr>
          <w:rFonts w:ascii="Palatino Linotype" w:eastAsia="Palatino Linotype" w:hAnsi="Palatino Linotype" w:cs="Palatino Linotype"/>
          <w:b/>
        </w:rPr>
        <w:t>ocho</w:t>
      </w:r>
      <w:r w:rsidRPr="00583E84">
        <w:rPr>
          <w:rFonts w:ascii="Palatino Linotype" w:eastAsia="Palatino Linotype" w:hAnsi="Palatino Linotype" w:cs="Palatino Linotype"/>
          <w:b/>
          <w:bCs/>
        </w:rPr>
        <w:t xml:space="preserve"> de </w:t>
      </w:r>
      <w:r w:rsidR="008F0F2C" w:rsidRPr="00583E84">
        <w:rPr>
          <w:rFonts w:ascii="Palatino Linotype" w:eastAsia="Palatino Linotype" w:hAnsi="Palatino Linotype" w:cs="Palatino Linotype"/>
          <w:b/>
          <w:bCs/>
        </w:rPr>
        <w:t>abril</w:t>
      </w:r>
      <w:r w:rsidRPr="00583E84">
        <w:rPr>
          <w:rFonts w:ascii="Palatino Linotype" w:eastAsia="Palatino Linotype" w:hAnsi="Palatino Linotype" w:cs="Palatino Linotype"/>
          <w:b/>
          <w:bCs/>
        </w:rPr>
        <w:t xml:space="preserve"> de dos mil veinti</w:t>
      </w:r>
      <w:r w:rsidR="00841B36" w:rsidRPr="00583E84">
        <w:rPr>
          <w:rFonts w:ascii="Palatino Linotype" w:eastAsia="Palatino Linotype" w:hAnsi="Palatino Linotype" w:cs="Palatino Linotype"/>
          <w:b/>
          <w:bCs/>
        </w:rPr>
        <w:t>séis</w:t>
      </w:r>
      <w:r w:rsidRPr="00583E84">
        <w:rPr>
          <w:rFonts w:ascii="Palatino Linotype" w:eastAsia="Palatino Linotype" w:hAnsi="Palatino Linotype" w:cs="Palatino Linotype"/>
        </w:rPr>
        <w:t>.</w:t>
      </w:r>
      <w:r w:rsidR="00E63BB0" w:rsidRPr="00583E84">
        <w:rPr>
          <w:rFonts w:ascii="Palatino Linotype" w:eastAsia="Palatino Linotype" w:hAnsi="Palatino Linotype" w:cs="Palatino Linotype"/>
        </w:rPr>
        <w:t xml:space="preserve"> </w:t>
      </w:r>
    </w:p>
    <w:p w14:paraId="538BC5F3" w14:textId="77777777" w:rsidR="00111532" w:rsidRPr="00583E84" w:rsidRDefault="00111532" w:rsidP="008F0F2C">
      <w:pPr>
        <w:spacing w:after="0" w:line="360" w:lineRule="auto"/>
        <w:ind w:right="49"/>
        <w:jc w:val="both"/>
        <w:rPr>
          <w:rFonts w:ascii="Palatino Linotype" w:eastAsia="Palatino Linotype" w:hAnsi="Palatino Linotype" w:cs="Palatino Linotype"/>
        </w:rPr>
      </w:pPr>
    </w:p>
    <w:p w14:paraId="3435CA67" w14:textId="41CEB34B" w:rsidR="00111532" w:rsidRPr="00583E84" w:rsidRDefault="007268C0" w:rsidP="008F0F2C">
      <w:pPr>
        <w:spacing w:line="360" w:lineRule="auto"/>
        <w:jc w:val="both"/>
        <w:rPr>
          <w:rFonts w:ascii="Palatino Linotype" w:eastAsia="Times New Roman" w:hAnsi="Palatino Linotype" w:cs="Times New Roman"/>
        </w:rPr>
      </w:pPr>
      <w:r w:rsidRPr="00583E84">
        <w:rPr>
          <w:rFonts w:ascii="Palatino Linotype" w:eastAsia="Palatino Linotype" w:hAnsi="Palatino Linotype" w:cs="Palatino Linotype"/>
        </w:rPr>
        <w:t xml:space="preserve">Visto el expediente relativo al recurso de revisión </w:t>
      </w:r>
      <w:r w:rsidR="009643AE" w:rsidRPr="00583E84">
        <w:rPr>
          <w:rFonts w:ascii="Palatino Linotype" w:eastAsia="Palatino Linotype" w:hAnsi="Palatino Linotype" w:cs="Palatino Linotype"/>
          <w:b/>
          <w:bCs/>
        </w:rPr>
        <w:t>11244/INFOEM/IP/RR/2025</w:t>
      </w:r>
      <w:r w:rsidRPr="00583E84">
        <w:rPr>
          <w:rFonts w:ascii="Palatino Linotype" w:eastAsia="Palatino Linotype" w:hAnsi="Palatino Linotype" w:cs="Palatino Linotype"/>
        </w:rPr>
        <w:t xml:space="preserve">, interpuesto por </w:t>
      </w:r>
      <w:r w:rsidR="009643AE" w:rsidRPr="00583E84">
        <w:rPr>
          <w:rFonts w:ascii="Palatino Linotype" w:eastAsia="Palatino Linotype" w:hAnsi="Palatino Linotype" w:cs="Palatino Linotype"/>
        </w:rPr>
        <w:t xml:space="preserve">un </w:t>
      </w:r>
      <w:r w:rsidR="009643AE" w:rsidRPr="00583E84">
        <w:rPr>
          <w:rFonts w:ascii="Palatino Linotype" w:eastAsia="Palatino Linotype" w:hAnsi="Palatino Linotype" w:cs="Palatino Linotype"/>
          <w:b/>
        </w:rPr>
        <w:t>Usuario que no proporcionó su nombre</w:t>
      </w:r>
      <w:r w:rsidR="00F04FE9" w:rsidRPr="00583E84">
        <w:rPr>
          <w:rFonts w:ascii="Palatino Linotype" w:eastAsia="Palatino Linotype" w:hAnsi="Palatino Linotype" w:cs="Palatino Linotype"/>
          <w:b/>
        </w:rPr>
        <w:t>,</w:t>
      </w:r>
      <w:r w:rsidRPr="00583E84">
        <w:rPr>
          <w:rFonts w:ascii="Palatino Linotype" w:eastAsia="Palatino Linotype" w:hAnsi="Palatino Linotype" w:cs="Palatino Linotype"/>
        </w:rPr>
        <w:t xml:space="preserve"> en lo sucesivo se le denominará la parte </w:t>
      </w:r>
      <w:r w:rsidRPr="00583E84">
        <w:rPr>
          <w:rFonts w:ascii="Palatino Linotype" w:eastAsia="Palatino Linotype" w:hAnsi="Palatino Linotype" w:cs="Palatino Linotype"/>
          <w:b/>
        </w:rPr>
        <w:t>Recurrente</w:t>
      </w:r>
      <w:r w:rsidRPr="00583E84">
        <w:rPr>
          <w:rFonts w:ascii="Palatino Linotype" w:eastAsia="Palatino Linotype" w:hAnsi="Palatino Linotype" w:cs="Palatino Linotype"/>
        </w:rPr>
        <w:t xml:space="preserve">, en contra la respuesta a su solicitud de información identificada con número de folio </w:t>
      </w:r>
      <w:r w:rsidRPr="00583E84">
        <w:rPr>
          <w:rFonts w:ascii="Palatino Linotype" w:eastAsia="Palatino Linotype" w:hAnsi="Palatino Linotype" w:cs="Palatino Linotype"/>
          <w:b/>
        </w:rPr>
        <w:t>0</w:t>
      </w:r>
      <w:r w:rsidR="009643AE" w:rsidRPr="00583E84">
        <w:rPr>
          <w:rFonts w:ascii="Palatino Linotype" w:eastAsia="Palatino Linotype" w:hAnsi="Palatino Linotype" w:cs="Palatino Linotype"/>
          <w:b/>
        </w:rPr>
        <w:t>4261</w:t>
      </w:r>
      <w:r w:rsidRPr="00583E84">
        <w:rPr>
          <w:rFonts w:ascii="Palatino Linotype" w:eastAsia="Palatino Linotype" w:hAnsi="Palatino Linotype" w:cs="Palatino Linotype"/>
          <w:b/>
        </w:rPr>
        <w:t>/</w:t>
      </w:r>
      <w:r w:rsidR="008F0F2C" w:rsidRPr="00583E84">
        <w:rPr>
          <w:rFonts w:ascii="Palatino Linotype" w:eastAsia="Palatino Linotype" w:hAnsi="Palatino Linotype" w:cs="Palatino Linotype"/>
          <w:b/>
        </w:rPr>
        <w:t>INFOEM</w:t>
      </w:r>
      <w:r w:rsidR="00F04FE9" w:rsidRPr="00583E84">
        <w:rPr>
          <w:rFonts w:ascii="Palatino Linotype" w:eastAsia="Palatino Linotype" w:hAnsi="Palatino Linotype" w:cs="Palatino Linotype"/>
          <w:b/>
        </w:rPr>
        <w:t>/</w:t>
      </w:r>
      <w:r w:rsidRPr="00583E84">
        <w:rPr>
          <w:rFonts w:ascii="Palatino Linotype" w:eastAsia="Palatino Linotype" w:hAnsi="Palatino Linotype" w:cs="Palatino Linotype"/>
          <w:b/>
        </w:rPr>
        <w:t xml:space="preserve">IP/2025 </w:t>
      </w:r>
      <w:r w:rsidRPr="00583E84">
        <w:rPr>
          <w:rFonts w:ascii="Palatino Linotype" w:eastAsia="Palatino Linotype" w:hAnsi="Palatino Linotype" w:cs="Palatino Linotype"/>
        </w:rPr>
        <w:t>proporcionada por parte del</w:t>
      </w:r>
      <w:r w:rsidR="00F04FE9" w:rsidRPr="00583E84">
        <w:rPr>
          <w:rFonts w:ascii="Palatino Linotype" w:eastAsia="Palatino Linotype" w:hAnsi="Palatino Linotype" w:cs="Palatino Linotype"/>
        </w:rPr>
        <w:t xml:space="preserve"> </w:t>
      </w:r>
      <w:r w:rsidR="009643AE" w:rsidRPr="00583E84">
        <w:rPr>
          <w:rFonts w:ascii="Palatino Linotype" w:eastAsia="Times New Roman" w:hAnsi="Palatino Linotype" w:cs="Times New Roman"/>
          <w:b/>
          <w:bCs/>
        </w:rPr>
        <w:t>Ayuntamiento de Toluca</w:t>
      </w:r>
      <w:r w:rsidRPr="00583E84">
        <w:rPr>
          <w:rFonts w:ascii="Palatino Linotype" w:eastAsia="Palatino Linotype" w:hAnsi="Palatino Linotype" w:cs="Palatino Linotype"/>
        </w:rPr>
        <w:t xml:space="preserve">, en lo sucesivo el </w:t>
      </w:r>
      <w:r w:rsidRPr="00583E84">
        <w:rPr>
          <w:rFonts w:ascii="Palatino Linotype" w:eastAsia="Palatino Linotype" w:hAnsi="Palatino Linotype" w:cs="Palatino Linotype"/>
          <w:b/>
        </w:rPr>
        <w:t>Sujeto Obligado</w:t>
      </w:r>
      <w:r w:rsidRPr="00583E84">
        <w:rPr>
          <w:rFonts w:ascii="Palatino Linotype" w:eastAsia="Palatino Linotype" w:hAnsi="Palatino Linotype" w:cs="Palatino Linotype"/>
        </w:rPr>
        <w:t>; se procede a dictar la presente resolución, con base en los siguientes:</w:t>
      </w:r>
    </w:p>
    <w:p w14:paraId="776F0FC3" w14:textId="77777777" w:rsidR="00B15E6A" w:rsidRPr="00583E84" w:rsidRDefault="00B15E6A" w:rsidP="00BD610E">
      <w:pPr>
        <w:spacing w:after="0" w:line="360" w:lineRule="auto"/>
        <w:ind w:right="49"/>
        <w:jc w:val="both"/>
        <w:rPr>
          <w:rFonts w:ascii="Palatino Linotype" w:eastAsia="Palatino Linotype" w:hAnsi="Palatino Linotype" w:cs="Palatino Linotype"/>
        </w:rPr>
      </w:pPr>
    </w:p>
    <w:p w14:paraId="0EA2A411" w14:textId="77777777" w:rsidR="00111532" w:rsidRPr="00583E84" w:rsidRDefault="007268C0" w:rsidP="00BD610E">
      <w:pPr>
        <w:spacing w:after="0" w:line="360" w:lineRule="auto"/>
        <w:ind w:right="49"/>
        <w:jc w:val="center"/>
        <w:rPr>
          <w:rFonts w:ascii="Palatino Linotype" w:eastAsia="Palatino Linotype" w:hAnsi="Palatino Linotype" w:cs="Palatino Linotype"/>
          <w:b/>
        </w:rPr>
      </w:pPr>
      <w:r w:rsidRPr="00583E84">
        <w:rPr>
          <w:rFonts w:ascii="Palatino Linotype" w:eastAsia="Palatino Linotype" w:hAnsi="Palatino Linotype" w:cs="Palatino Linotype"/>
          <w:b/>
        </w:rPr>
        <w:t>I.</w:t>
      </w:r>
      <w:r w:rsidRPr="00583E84">
        <w:rPr>
          <w:rFonts w:ascii="Palatino Linotype" w:eastAsia="Palatino Linotype" w:hAnsi="Palatino Linotype" w:cs="Palatino Linotype"/>
          <w:b/>
        </w:rPr>
        <w:tab/>
        <w:t>A N T E C E D E N T E S</w:t>
      </w:r>
    </w:p>
    <w:p w14:paraId="107CE111" w14:textId="77777777" w:rsidR="00111532" w:rsidRPr="00583E84" w:rsidRDefault="00111532" w:rsidP="00BD610E">
      <w:pPr>
        <w:spacing w:after="0" w:line="360" w:lineRule="auto"/>
        <w:ind w:right="49"/>
        <w:jc w:val="both"/>
        <w:rPr>
          <w:rFonts w:ascii="Palatino Linotype" w:eastAsia="Palatino Linotype" w:hAnsi="Palatino Linotype" w:cs="Palatino Linotype"/>
        </w:rPr>
      </w:pPr>
    </w:p>
    <w:p w14:paraId="21D30831" w14:textId="5D54167C" w:rsidR="00111532" w:rsidRPr="00583E84" w:rsidRDefault="007268C0" w:rsidP="00BD610E">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83E84">
        <w:rPr>
          <w:rFonts w:ascii="Palatino Linotype" w:eastAsia="Palatino Linotype" w:hAnsi="Palatino Linotype" w:cs="Palatino Linotype"/>
          <w:b/>
        </w:rPr>
        <w:t>Solicitud de acceso a la información.</w:t>
      </w:r>
      <w:r w:rsidRPr="00583E84">
        <w:rPr>
          <w:rFonts w:ascii="Palatino Linotype" w:eastAsia="Palatino Linotype" w:hAnsi="Palatino Linotype" w:cs="Palatino Linotype"/>
        </w:rPr>
        <w:t xml:space="preserve"> Con fecha </w:t>
      </w:r>
      <w:r w:rsidR="009643AE" w:rsidRPr="00583E84">
        <w:rPr>
          <w:rFonts w:ascii="Palatino Linotype" w:eastAsia="Palatino Linotype" w:hAnsi="Palatino Linotype" w:cs="Palatino Linotype"/>
          <w:b/>
        </w:rPr>
        <w:t>diecinueve</w:t>
      </w:r>
      <w:r w:rsidR="000F173D" w:rsidRPr="00583E84">
        <w:rPr>
          <w:rFonts w:ascii="Palatino Linotype" w:eastAsia="Palatino Linotype" w:hAnsi="Palatino Linotype" w:cs="Palatino Linotype"/>
          <w:b/>
          <w:bCs/>
        </w:rPr>
        <w:t xml:space="preserve"> de </w:t>
      </w:r>
      <w:r w:rsidR="008F0F2C" w:rsidRPr="00583E84">
        <w:rPr>
          <w:rFonts w:ascii="Palatino Linotype" w:eastAsia="Palatino Linotype" w:hAnsi="Palatino Linotype" w:cs="Palatino Linotype"/>
          <w:b/>
          <w:bCs/>
        </w:rPr>
        <w:t>agosto</w:t>
      </w:r>
      <w:r w:rsidR="00F50686" w:rsidRPr="00583E84">
        <w:rPr>
          <w:rFonts w:ascii="Palatino Linotype" w:eastAsia="Palatino Linotype" w:hAnsi="Palatino Linotype" w:cs="Palatino Linotype"/>
          <w:b/>
        </w:rPr>
        <w:t xml:space="preserve"> </w:t>
      </w:r>
      <w:r w:rsidRPr="00583E84">
        <w:rPr>
          <w:rFonts w:ascii="Palatino Linotype" w:eastAsia="Palatino Linotype" w:hAnsi="Palatino Linotype" w:cs="Palatino Linotype"/>
          <w:b/>
        </w:rPr>
        <w:t>de dos mil veinticinco</w:t>
      </w:r>
      <w:r w:rsidRPr="00583E84">
        <w:rPr>
          <w:rFonts w:ascii="Palatino Linotype" w:eastAsia="Palatino Linotype" w:hAnsi="Palatino Linotype" w:cs="Palatino Linotype"/>
        </w:rPr>
        <w:t xml:space="preserve">, la parte </w:t>
      </w:r>
      <w:r w:rsidRPr="00583E84">
        <w:rPr>
          <w:rFonts w:ascii="Palatino Linotype" w:eastAsia="Palatino Linotype" w:hAnsi="Palatino Linotype" w:cs="Palatino Linotype"/>
          <w:b/>
        </w:rPr>
        <w:t>RECURRENTE</w:t>
      </w:r>
      <w:r w:rsidRPr="00583E84">
        <w:rPr>
          <w:rFonts w:ascii="Palatino Linotype" w:eastAsia="Palatino Linotype" w:hAnsi="Palatino Linotype" w:cs="Palatino Linotype"/>
        </w:rPr>
        <w:t xml:space="preserve"> formuló solicitud de acceso a información pública al</w:t>
      </w:r>
      <w:r w:rsidRPr="00583E84">
        <w:rPr>
          <w:rFonts w:ascii="Palatino Linotype" w:eastAsia="Palatino Linotype" w:hAnsi="Palatino Linotype" w:cs="Palatino Linotype"/>
          <w:b/>
        </w:rPr>
        <w:t xml:space="preserve"> SUJETO OBLIGADO, </w:t>
      </w:r>
      <w:r w:rsidRPr="00583E84">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583E84" w:rsidRDefault="00111532" w:rsidP="00BD610E">
      <w:pPr>
        <w:spacing w:after="0" w:line="360" w:lineRule="auto"/>
        <w:ind w:right="49"/>
        <w:jc w:val="both"/>
        <w:rPr>
          <w:rFonts w:ascii="Palatino Linotype" w:eastAsia="Palatino Linotype" w:hAnsi="Palatino Linotype" w:cs="Palatino Linotype"/>
        </w:rPr>
      </w:pPr>
    </w:p>
    <w:p w14:paraId="42F8EA28" w14:textId="33B82626" w:rsidR="00111532" w:rsidRPr="00583E84" w:rsidRDefault="007268C0" w:rsidP="00BD610E">
      <w:pPr>
        <w:spacing w:after="0" w:line="360" w:lineRule="auto"/>
        <w:ind w:left="851" w:right="843"/>
        <w:jc w:val="both"/>
        <w:rPr>
          <w:rFonts w:ascii="Palatino Linotype" w:eastAsia="Palatino Linotype" w:hAnsi="Palatino Linotype" w:cs="Palatino Linotype"/>
          <w:i/>
        </w:rPr>
      </w:pPr>
      <w:bookmarkStart w:id="1" w:name="_heading=h.lgwl3bsbzc6a" w:colFirst="0" w:colLast="0"/>
      <w:bookmarkEnd w:id="1"/>
      <w:r w:rsidRPr="00583E84">
        <w:rPr>
          <w:rFonts w:ascii="Palatino Linotype" w:eastAsia="Palatino Linotype" w:hAnsi="Palatino Linotype" w:cs="Palatino Linotype"/>
          <w:i/>
        </w:rPr>
        <w:t>“</w:t>
      </w:r>
      <w:r w:rsidR="009643AE" w:rsidRPr="00583E84">
        <w:rPr>
          <w:rFonts w:ascii="Palatino Linotype" w:eastAsia="Palatino Linotype" w:hAnsi="Palatino Linotype" w:cs="Palatino Linotype"/>
          <w:i/>
        </w:rPr>
        <w:t>Para la selección de consejos y autoridades auxiliares (delegados y subdelegados de las colonias) necesito todas las actas del Consejo Municipal Electoral que sesiono, desde su instalación y quien lo integraba, si hay convocatoria mandarla también y quien aprobó esa convocatorio y documento que lo acredite esa convocatoria\n de su administración actual</w:t>
      </w:r>
      <w:r w:rsidRPr="00583E84">
        <w:rPr>
          <w:rFonts w:ascii="Palatino Linotype" w:eastAsia="Palatino Linotype" w:hAnsi="Palatino Linotype" w:cs="Palatino Linotype"/>
          <w:i/>
        </w:rPr>
        <w:t xml:space="preserve">”. </w:t>
      </w:r>
    </w:p>
    <w:p w14:paraId="01D2D65B" w14:textId="77777777" w:rsidR="008F0F2C" w:rsidRPr="00583E84" w:rsidRDefault="008F0F2C" w:rsidP="008F0F2C">
      <w:pPr>
        <w:spacing w:after="0" w:line="360" w:lineRule="auto"/>
        <w:ind w:right="560"/>
        <w:jc w:val="both"/>
        <w:rPr>
          <w:rFonts w:ascii="Palatino Linotype" w:eastAsia="Palatino Linotype" w:hAnsi="Palatino Linotype" w:cs="Palatino Linotype"/>
          <w:i/>
        </w:rPr>
      </w:pPr>
    </w:p>
    <w:p w14:paraId="2E5D52DD" w14:textId="253ABA93" w:rsidR="00111532" w:rsidRPr="00583E84" w:rsidRDefault="007268C0" w:rsidP="00BD610E">
      <w:pP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b/>
        </w:rPr>
        <w:t>Modalidad elegida para la entrega de la información:</w:t>
      </w:r>
      <w:r w:rsidRPr="00583E84">
        <w:rPr>
          <w:rFonts w:ascii="Palatino Linotype" w:eastAsia="Palatino Linotype" w:hAnsi="Palatino Linotype" w:cs="Palatino Linotype"/>
        </w:rPr>
        <w:t xml:space="preserve"> </w:t>
      </w:r>
      <w:r w:rsidR="009643AE" w:rsidRPr="00583E84">
        <w:rPr>
          <w:rFonts w:ascii="Palatino Linotype" w:eastAsia="Palatino Linotype" w:hAnsi="Palatino Linotype" w:cs="Palatino Linotype"/>
        </w:rPr>
        <w:t>a través del SAIMEX</w:t>
      </w:r>
      <w:r w:rsidR="00247B31" w:rsidRPr="00583E84">
        <w:rPr>
          <w:rFonts w:ascii="Palatino Linotype" w:eastAsia="Palatino Linotype" w:hAnsi="Palatino Linotype" w:cs="Palatino Linotype"/>
        </w:rPr>
        <w:t>.</w:t>
      </w:r>
    </w:p>
    <w:p w14:paraId="58760001" w14:textId="3B378D95" w:rsidR="00111532" w:rsidRPr="00583E84" w:rsidRDefault="007268C0" w:rsidP="00BD610E">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lastRenderedPageBreak/>
        <w:t>2. Respuesta.</w:t>
      </w:r>
      <w:r w:rsidRPr="00583E84">
        <w:rPr>
          <w:rFonts w:ascii="Palatino Linotype" w:eastAsia="Palatino Linotype" w:hAnsi="Palatino Linotype" w:cs="Palatino Linotype"/>
        </w:rPr>
        <w:t xml:space="preserve"> Con fecha </w:t>
      </w:r>
      <w:r w:rsidR="009643AE" w:rsidRPr="00583E84">
        <w:rPr>
          <w:rFonts w:ascii="Palatino Linotype" w:eastAsia="Palatino Linotype" w:hAnsi="Palatino Linotype" w:cs="Palatino Linotype"/>
          <w:b/>
        </w:rPr>
        <w:t>nueve</w:t>
      </w:r>
      <w:r w:rsidRPr="00583E84">
        <w:rPr>
          <w:rFonts w:ascii="Palatino Linotype" w:eastAsia="Palatino Linotype" w:hAnsi="Palatino Linotype" w:cs="Palatino Linotype"/>
          <w:b/>
        </w:rPr>
        <w:t xml:space="preserve"> de </w:t>
      </w:r>
      <w:r w:rsidR="00150B66" w:rsidRPr="00583E84">
        <w:rPr>
          <w:rFonts w:ascii="Palatino Linotype" w:eastAsia="Palatino Linotype" w:hAnsi="Palatino Linotype" w:cs="Palatino Linotype"/>
          <w:b/>
        </w:rPr>
        <w:t>septiembre</w:t>
      </w:r>
      <w:r w:rsidRPr="00583E84">
        <w:rPr>
          <w:rFonts w:ascii="Palatino Linotype" w:eastAsia="Palatino Linotype" w:hAnsi="Palatino Linotype" w:cs="Palatino Linotype"/>
          <w:b/>
        </w:rPr>
        <w:t xml:space="preserve"> de dos mil veinticinco</w:t>
      </w:r>
      <w:r w:rsidRPr="00583E84">
        <w:rPr>
          <w:rFonts w:ascii="Palatino Linotype" w:eastAsia="Palatino Linotype" w:hAnsi="Palatino Linotype" w:cs="Palatino Linotype"/>
        </w:rPr>
        <w:t xml:space="preserve"> el </w:t>
      </w:r>
      <w:r w:rsidRPr="00583E84">
        <w:rPr>
          <w:rFonts w:ascii="Palatino Linotype" w:eastAsia="Palatino Linotype" w:hAnsi="Palatino Linotype" w:cs="Palatino Linotype"/>
          <w:b/>
        </w:rPr>
        <w:t>SUJETO OBLIGADO</w:t>
      </w:r>
      <w:r w:rsidRPr="00583E84">
        <w:rPr>
          <w:rFonts w:ascii="Palatino Linotype" w:eastAsia="Palatino Linotype" w:hAnsi="Palatino Linotype" w:cs="Palatino Linotype"/>
        </w:rPr>
        <w:t xml:space="preserve"> envió su respuesta a la solicitud de acceso a la información a través del SAIMEX, la cual versa como sigue:</w:t>
      </w:r>
    </w:p>
    <w:p w14:paraId="389897CB" w14:textId="77777777" w:rsidR="009643AE" w:rsidRPr="00583E84" w:rsidRDefault="007268C0" w:rsidP="009643AE">
      <w:pPr>
        <w:spacing w:after="0" w:line="360" w:lineRule="auto"/>
        <w:ind w:left="851"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009643AE" w:rsidRPr="00583E8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040D8D" w14:textId="77777777" w:rsidR="009643AE" w:rsidRPr="00583E84" w:rsidRDefault="009643AE" w:rsidP="009643AE">
      <w:pPr>
        <w:spacing w:after="0" w:line="360" w:lineRule="auto"/>
        <w:ind w:left="851"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En atención a la solicitud con folio 04261/TOLUCA/IP/2025, me permito adjuntar al presente la respuesta correspondiente, Sin más por el momento, reciba un saludo.</w:t>
      </w:r>
    </w:p>
    <w:p w14:paraId="2388CD04" w14:textId="77777777" w:rsidR="009643AE" w:rsidRPr="00583E84" w:rsidRDefault="009643AE" w:rsidP="009643AE">
      <w:pPr>
        <w:spacing w:after="0" w:line="360" w:lineRule="auto"/>
        <w:ind w:left="851"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ATENTAMENTE</w:t>
      </w:r>
    </w:p>
    <w:p w14:paraId="0CC1F2C6" w14:textId="522DD06B" w:rsidR="00111532" w:rsidRPr="00583E84" w:rsidRDefault="009643AE" w:rsidP="009643AE">
      <w:pPr>
        <w:spacing w:after="0" w:line="360" w:lineRule="auto"/>
        <w:ind w:left="851"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Dr. Nahum Miguel Mendoza Morales</w:t>
      </w:r>
      <w:r w:rsidR="007268C0" w:rsidRPr="00583E84">
        <w:rPr>
          <w:rFonts w:ascii="Palatino Linotype" w:eastAsia="Palatino Linotype" w:hAnsi="Palatino Linotype" w:cs="Palatino Linotype"/>
          <w:i/>
        </w:rPr>
        <w:t>”</w:t>
      </w:r>
    </w:p>
    <w:p w14:paraId="078B424A" w14:textId="77777777" w:rsidR="00111532" w:rsidRPr="00583E84" w:rsidRDefault="00111532" w:rsidP="00BD610E">
      <w:pPr>
        <w:spacing w:after="0" w:line="360" w:lineRule="auto"/>
        <w:ind w:right="843"/>
        <w:jc w:val="both"/>
        <w:rPr>
          <w:rFonts w:ascii="Palatino Linotype" w:eastAsia="Palatino Linotype" w:hAnsi="Palatino Linotype" w:cs="Palatino Linotype"/>
          <w:i/>
        </w:rPr>
      </w:pPr>
    </w:p>
    <w:p w14:paraId="2CCDBCF7" w14:textId="77777777" w:rsidR="003B3E0E" w:rsidRPr="00583E84" w:rsidRDefault="007268C0" w:rsidP="009643AE">
      <w:pPr>
        <w:spacing w:after="0" w:line="360" w:lineRule="auto"/>
        <w:ind w:right="-7"/>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Asimismo, </w:t>
      </w:r>
      <w:r w:rsidR="000F173D" w:rsidRPr="00583E84">
        <w:rPr>
          <w:rFonts w:ascii="Palatino Linotype" w:eastAsia="Palatino Linotype" w:hAnsi="Palatino Linotype" w:cs="Palatino Linotype"/>
        </w:rPr>
        <w:t xml:space="preserve">el Sujeto Obligado </w:t>
      </w:r>
      <w:r w:rsidRPr="00583E84">
        <w:rPr>
          <w:rFonts w:ascii="Palatino Linotype" w:eastAsia="Palatino Linotype" w:hAnsi="Palatino Linotype" w:cs="Palatino Linotype"/>
        </w:rPr>
        <w:t xml:space="preserve">adjuntó a su respuesta </w:t>
      </w:r>
      <w:r w:rsidR="003B3E0E" w:rsidRPr="00583E84">
        <w:rPr>
          <w:rFonts w:ascii="Palatino Linotype" w:eastAsia="Palatino Linotype" w:hAnsi="Palatino Linotype" w:cs="Palatino Linotype"/>
        </w:rPr>
        <w:t>los documentos electrónicos siguientes:</w:t>
      </w:r>
    </w:p>
    <w:p w14:paraId="33A86E28" w14:textId="77777777" w:rsidR="003B3E0E" w:rsidRPr="00583E84" w:rsidRDefault="003B3E0E" w:rsidP="00BD610E">
      <w:pPr>
        <w:spacing w:after="0" w:line="360" w:lineRule="auto"/>
        <w:ind w:right="843"/>
        <w:jc w:val="both"/>
        <w:rPr>
          <w:rFonts w:ascii="Palatino Linotype" w:eastAsia="Palatino Linotype" w:hAnsi="Palatino Linotype" w:cs="Palatino Linotype"/>
        </w:rPr>
      </w:pPr>
    </w:p>
    <w:p w14:paraId="4CFD9E01" w14:textId="1C45A8C6" w:rsidR="009643AE" w:rsidRPr="00583E84" w:rsidRDefault="009643AE" w:rsidP="00A74097">
      <w:pPr>
        <w:pStyle w:val="Prrafodelista"/>
        <w:numPr>
          <w:ilvl w:val="0"/>
          <w:numId w:val="11"/>
        </w:numPr>
        <w:spacing w:after="0" w:line="360" w:lineRule="auto"/>
        <w:ind w:right="-7"/>
        <w:jc w:val="both"/>
        <w:rPr>
          <w:rFonts w:ascii="Palatino Linotype" w:eastAsia="Palatino Linotype" w:hAnsi="Palatino Linotype" w:cs="Palatino Linotype"/>
          <w:b/>
        </w:rPr>
      </w:pPr>
      <w:r w:rsidRPr="00583E84">
        <w:rPr>
          <w:rFonts w:ascii="Palatino Linotype" w:eastAsia="Palatino Linotype" w:hAnsi="Palatino Linotype" w:cs="Palatino Linotype"/>
          <w:b/>
        </w:rPr>
        <w:t xml:space="preserve">Acta AE.pdf: </w:t>
      </w:r>
      <w:r w:rsidRPr="00583E84">
        <w:rPr>
          <w:rFonts w:ascii="Palatino Linotype" w:eastAsia="Palatino Linotype" w:hAnsi="Palatino Linotype" w:cs="Palatino Linotype"/>
        </w:rPr>
        <w:t>Documento integrado por cinco páginas que contiene el Acta de Instalación de la Comisión Edilicia Transitoria de Asuntos Electorales para la Renovación de Autoridades Auxiliares, Consejos de Participación Ciudadana y Representante ante el Ayuntamiento de Toluca.</w:t>
      </w:r>
    </w:p>
    <w:p w14:paraId="17F009DC" w14:textId="62C5FAA0" w:rsidR="009643AE" w:rsidRPr="00583E84" w:rsidRDefault="009643AE" w:rsidP="00A74097">
      <w:pPr>
        <w:pStyle w:val="Prrafodelista"/>
        <w:numPr>
          <w:ilvl w:val="0"/>
          <w:numId w:val="11"/>
        </w:numPr>
        <w:spacing w:after="0" w:line="360" w:lineRule="auto"/>
        <w:ind w:right="-7"/>
        <w:jc w:val="both"/>
        <w:rPr>
          <w:rFonts w:ascii="Palatino Linotype" w:eastAsia="Palatino Linotype" w:hAnsi="Palatino Linotype" w:cs="Palatino Linotype"/>
        </w:rPr>
      </w:pPr>
      <w:r w:rsidRPr="00583E84">
        <w:rPr>
          <w:rFonts w:ascii="Palatino Linotype" w:eastAsia="Palatino Linotype" w:hAnsi="Palatino Linotype" w:cs="Palatino Linotype"/>
          <w:b/>
        </w:rPr>
        <w:t>Respuesta 04261.pdf:</w:t>
      </w:r>
      <w:r w:rsidR="005820FF" w:rsidRPr="00583E84">
        <w:rPr>
          <w:rFonts w:ascii="Palatino Linotype" w:eastAsia="Palatino Linotype" w:hAnsi="Palatino Linotype" w:cs="Palatino Linotype"/>
          <w:b/>
        </w:rPr>
        <w:t xml:space="preserve"> </w:t>
      </w:r>
      <w:r w:rsidR="005820FF" w:rsidRPr="00583E84">
        <w:rPr>
          <w:rFonts w:ascii="Palatino Linotype" w:eastAsia="Palatino Linotype" w:hAnsi="Palatino Linotype" w:cs="Palatino Linotype"/>
        </w:rPr>
        <w:t>Oficio emitido por el Secretario Particular de Presidencia</w:t>
      </w:r>
      <w:r w:rsidR="005820FF" w:rsidRPr="00583E84">
        <w:rPr>
          <w:rFonts w:ascii="Palatino Linotype" w:eastAsia="Palatino Linotype" w:hAnsi="Palatino Linotype" w:cs="Palatino Linotype"/>
          <w:b/>
        </w:rPr>
        <w:t xml:space="preserve"> </w:t>
      </w:r>
      <w:r w:rsidR="005820FF" w:rsidRPr="00583E84">
        <w:rPr>
          <w:rFonts w:ascii="Palatino Linotype" w:eastAsia="Palatino Linotype" w:hAnsi="Palatino Linotype" w:cs="Palatino Linotype"/>
        </w:rPr>
        <w:t xml:space="preserve">en el que refiere que las actas del Consejo Municipal Electoral no obran en los archivos de la Secretaría. </w:t>
      </w:r>
    </w:p>
    <w:p w14:paraId="602CAAAF" w14:textId="61E9890D" w:rsidR="005820FF" w:rsidRPr="00583E84" w:rsidRDefault="005820FF" w:rsidP="00A74097">
      <w:pPr>
        <w:pStyle w:val="Prrafodelista"/>
        <w:spacing w:after="0" w:line="360" w:lineRule="auto"/>
        <w:ind w:right="-7"/>
        <w:jc w:val="both"/>
        <w:rPr>
          <w:rFonts w:ascii="Palatino Linotype" w:eastAsia="Palatino Linotype" w:hAnsi="Palatino Linotype" w:cs="Palatino Linotype"/>
        </w:rPr>
      </w:pPr>
      <w:r w:rsidRPr="00583E84">
        <w:rPr>
          <w:rFonts w:ascii="Palatino Linotype" w:eastAsia="Palatino Linotype" w:hAnsi="Palatino Linotype" w:cs="Palatino Linotype"/>
        </w:rPr>
        <w:t>Señaló la conformación de la Comisión Edilicia Transitoria de asuntos electorales para la Renovación de Autoridades Auxiliares, la cual se llevó a cabo el 17 de enero de dos mil veinticinco.</w:t>
      </w:r>
    </w:p>
    <w:p w14:paraId="573B9E39" w14:textId="2C0C761E" w:rsidR="00A74097" w:rsidRPr="00583E84" w:rsidRDefault="00A74097" w:rsidP="00A74097">
      <w:pPr>
        <w:pStyle w:val="Prrafodelista"/>
        <w:spacing w:after="0" w:line="360" w:lineRule="auto"/>
        <w:ind w:right="-7"/>
        <w:jc w:val="both"/>
        <w:rPr>
          <w:rFonts w:ascii="Palatino Linotype" w:eastAsia="Palatino Linotype" w:hAnsi="Palatino Linotype" w:cs="Palatino Linotype"/>
        </w:rPr>
      </w:pPr>
      <w:r w:rsidRPr="00583E84">
        <w:rPr>
          <w:rFonts w:ascii="Palatino Linotype" w:eastAsia="Palatino Linotype" w:hAnsi="Palatino Linotype" w:cs="Palatino Linotype"/>
        </w:rPr>
        <w:t>Entregó direcciones electrónicas donde se contienen las convocatorias para la Elección de los Delegados y Subdelegados.</w:t>
      </w:r>
    </w:p>
    <w:p w14:paraId="751C2786" w14:textId="3EBEC2B4" w:rsidR="00A74097" w:rsidRPr="00583E84" w:rsidRDefault="00A74097" w:rsidP="00A74097">
      <w:pPr>
        <w:pStyle w:val="Prrafodelista"/>
        <w:spacing w:after="0" w:line="360" w:lineRule="auto"/>
        <w:ind w:right="-7"/>
        <w:jc w:val="both"/>
        <w:rPr>
          <w:rFonts w:ascii="Palatino Linotype" w:eastAsia="Palatino Linotype" w:hAnsi="Palatino Linotype" w:cs="Palatino Linotype"/>
        </w:rPr>
      </w:pPr>
      <w:r w:rsidRPr="00583E84">
        <w:rPr>
          <w:rFonts w:ascii="Palatino Linotype" w:eastAsia="Palatino Linotype" w:hAnsi="Palatino Linotype" w:cs="Palatino Linotype"/>
        </w:rPr>
        <w:lastRenderedPageBreak/>
        <w:t>Entregó dirección electrónica donde se comparte el Comunicado sobre la emisión de las Convocatorias para Renovación de Autoridades Auxiliares en las 48 delegaciones y 37 subdelegaciones.</w:t>
      </w:r>
    </w:p>
    <w:p w14:paraId="31049BBF" w14:textId="4FD299F1" w:rsidR="009643AE" w:rsidRPr="00583E84" w:rsidRDefault="009643AE" w:rsidP="00A74097">
      <w:pPr>
        <w:pStyle w:val="Prrafodelista"/>
        <w:numPr>
          <w:ilvl w:val="0"/>
          <w:numId w:val="11"/>
        </w:numPr>
        <w:spacing w:after="0" w:line="360" w:lineRule="auto"/>
        <w:ind w:right="-7"/>
        <w:jc w:val="both"/>
        <w:rPr>
          <w:rFonts w:ascii="Palatino Linotype" w:eastAsia="Palatino Linotype" w:hAnsi="Palatino Linotype" w:cs="Palatino Linotype"/>
          <w:b/>
        </w:rPr>
      </w:pPr>
      <w:r w:rsidRPr="00583E84">
        <w:rPr>
          <w:rFonts w:ascii="Palatino Linotype" w:eastAsia="Palatino Linotype" w:hAnsi="Palatino Linotype" w:cs="Palatino Linotype"/>
          <w:b/>
        </w:rPr>
        <w:t>R.04261.pdf</w:t>
      </w:r>
      <w:r w:rsidRPr="00583E84">
        <w:rPr>
          <w:rFonts w:ascii="Palatino Linotype" w:eastAsia="Palatino Linotype" w:hAnsi="Palatino Linotype" w:cs="Palatino Linotype"/>
        </w:rPr>
        <w:t>:</w:t>
      </w:r>
      <w:r w:rsidR="00A74097" w:rsidRPr="00583E84">
        <w:rPr>
          <w:rFonts w:ascii="Palatino Linotype" w:eastAsia="Palatino Linotype" w:hAnsi="Palatino Linotype" w:cs="Palatino Linotype"/>
        </w:rPr>
        <w:t xml:space="preserve"> Oficio emitido por el Titular de la Unidad de Transparencia mediante el cual refiere que proporciona la información del Servidor Público Habilitado.</w:t>
      </w:r>
    </w:p>
    <w:p w14:paraId="7D12A22E" w14:textId="77777777" w:rsidR="00150B66" w:rsidRPr="00583E84" w:rsidRDefault="00150B66" w:rsidP="00150B66">
      <w:pPr>
        <w:pStyle w:val="Prrafodelista"/>
        <w:spacing w:after="0" w:line="360" w:lineRule="auto"/>
        <w:ind w:right="843"/>
        <w:jc w:val="both"/>
        <w:rPr>
          <w:rFonts w:ascii="Palatino Linotype" w:eastAsia="Palatino Linotype" w:hAnsi="Palatino Linotype" w:cs="Palatino Linotype"/>
          <w:b/>
        </w:rPr>
      </w:pPr>
    </w:p>
    <w:p w14:paraId="58AFAE90" w14:textId="466ACBE5" w:rsidR="00111532" w:rsidRPr="00583E84" w:rsidRDefault="009643AE" w:rsidP="004A6D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b/>
        </w:rPr>
        <w:t>3</w:t>
      </w:r>
      <w:r w:rsidR="007268C0" w:rsidRPr="00583E84">
        <w:rPr>
          <w:rFonts w:ascii="Palatino Linotype" w:eastAsia="Palatino Linotype" w:hAnsi="Palatino Linotype" w:cs="Palatino Linotype"/>
          <w:b/>
        </w:rPr>
        <w:t>. Interposición del Recurso de Revisión</w:t>
      </w:r>
      <w:r w:rsidR="007268C0" w:rsidRPr="00583E84">
        <w:rPr>
          <w:rFonts w:ascii="Palatino Linotype" w:eastAsia="Palatino Linotype" w:hAnsi="Palatino Linotype" w:cs="Palatino Linotype"/>
        </w:rPr>
        <w:t xml:space="preserve">. La parte Solicitante, derivado de la respuesta del </w:t>
      </w:r>
      <w:r w:rsidR="007268C0" w:rsidRPr="00583E84">
        <w:rPr>
          <w:rFonts w:ascii="Palatino Linotype" w:eastAsia="Palatino Linotype" w:hAnsi="Palatino Linotype" w:cs="Palatino Linotype"/>
          <w:b/>
        </w:rPr>
        <w:t>Sujeto Obligado</w:t>
      </w:r>
      <w:r w:rsidR="007268C0" w:rsidRPr="00583E84">
        <w:rPr>
          <w:rFonts w:ascii="Palatino Linotype" w:eastAsia="Palatino Linotype" w:hAnsi="Palatino Linotype" w:cs="Palatino Linotype"/>
        </w:rPr>
        <w:t xml:space="preserve"> interpuso Recurso de Revisión a través del </w:t>
      </w:r>
      <w:r w:rsidR="007268C0" w:rsidRPr="00583E84">
        <w:rPr>
          <w:rFonts w:ascii="Palatino Linotype" w:eastAsia="Palatino Linotype" w:hAnsi="Palatino Linotype" w:cs="Palatino Linotype"/>
          <w:b/>
        </w:rPr>
        <w:t>SAIMEX</w:t>
      </w:r>
      <w:r w:rsidR="007268C0" w:rsidRPr="00583E84">
        <w:rPr>
          <w:rFonts w:ascii="Palatino Linotype" w:eastAsia="Palatino Linotype" w:hAnsi="Palatino Linotype" w:cs="Palatino Linotype"/>
        </w:rPr>
        <w:t xml:space="preserve"> en fecha </w:t>
      </w:r>
      <w:r w:rsidR="00A74097" w:rsidRPr="00583E84">
        <w:rPr>
          <w:rFonts w:ascii="Palatino Linotype" w:eastAsia="Palatino Linotype" w:hAnsi="Palatino Linotype" w:cs="Palatino Linotype"/>
          <w:b/>
        </w:rPr>
        <w:t>diez</w:t>
      </w:r>
      <w:r w:rsidR="006775E6" w:rsidRPr="00583E84">
        <w:rPr>
          <w:rFonts w:ascii="Palatino Linotype" w:eastAsia="Palatino Linotype" w:hAnsi="Palatino Linotype" w:cs="Palatino Linotype"/>
          <w:b/>
          <w:bCs/>
        </w:rPr>
        <w:t xml:space="preserve"> de </w:t>
      </w:r>
      <w:r w:rsidR="00A74097" w:rsidRPr="00583E84">
        <w:rPr>
          <w:rFonts w:ascii="Palatino Linotype" w:eastAsia="Palatino Linotype" w:hAnsi="Palatino Linotype" w:cs="Palatino Linotype"/>
          <w:b/>
          <w:bCs/>
        </w:rPr>
        <w:t>octubre</w:t>
      </w:r>
      <w:r w:rsidR="007268C0" w:rsidRPr="00583E84">
        <w:rPr>
          <w:rFonts w:ascii="Palatino Linotype" w:eastAsia="Palatino Linotype" w:hAnsi="Palatino Linotype" w:cs="Palatino Linotype"/>
          <w:b/>
        </w:rPr>
        <w:t xml:space="preserve"> de dos mil veinticinco</w:t>
      </w:r>
      <w:r w:rsidR="007268C0" w:rsidRPr="00583E84">
        <w:rPr>
          <w:rFonts w:ascii="Palatino Linotype" w:eastAsia="Palatino Linotype" w:hAnsi="Palatino Linotype" w:cs="Palatino Linotype"/>
        </w:rPr>
        <w:t>, a través del cual expresó lo siguiente:</w:t>
      </w:r>
    </w:p>
    <w:p w14:paraId="66C8B934" w14:textId="77777777" w:rsidR="00111532" w:rsidRPr="00583E84" w:rsidRDefault="00111532" w:rsidP="004A6D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4170B6F5" w:rsidR="00111532" w:rsidRPr="00583E84" w:rsidRDefault="007268C0" w:rsidP="009C217F">
      <w:pPr>
        <w:spacing w:after="0" w:line="360" w:lineRule="auto"/>
        <w:ind w:left="426" w:right="560"/>
        <w:jc w:val="both"/>
        <w:rPr>
          <w:rFonts w:ascii="Palatino Linotype" w:eastAsia="Palatino Linotype" w:hAnsi="Palatino Linotype" w:cs="Palatino Linotype"/>
        </w:rPr>
      </w:pPr>
      <w:r w:rsidRPr="00583E84">
        <w:rPr>
          <w:rFonts w:ascii="Palatino Linotype" w:eastAsia="Palatino Linotype" w:hAnsi="Palatino Linotype" w:cs="Palatino Linotype"/>
          <w:b/>
        </w:rPr>
        <w:t xml:space="preserve">Acto impugnado. </w:t>
      </w:r>
      <w:r w:rsidRPr="00583E84">
        <w:rPr>
          <w:rFonts w:ascii="Palatino Linotype" w:eastAsia="Palatino Linotype" w:hAnsi="Palatino Linotype" w:cs="Palatino Linotype"/>
        </w:rPr>
        <w:t>“</w:t>
      </w:r>
      <w:r w:rsidR="00A74097" w:rsidRPr="00583E84">
        <w:rPr>
          <w:rFonts w:ascii="Palatino Linotype" w:eastAsia="Palatino Linotype" w:hAnsi="Palatino Linotype" w:cs="Palatino Linotype"/>
          <w:i/>
        </w:rPr>
        <w:t>no atendieron la solicitud no entregaron lo solicitado</w:t>
      </w:r>
      <w:r w:rsidRPr="00583E84">
        <w:rPr>
          <w:rFonts w:ascii="Palatino Linotype" w:eastAsia="Palatino Linotype" w:hAnsi="Palatino Linotype" w:cs="Palatino Linotype"/>
        </w:rPr>
        <w:t xml:space="preserve">”. </w:t>
      </w:r>
    </w:p>
    <w:p w14:paraId="71F175C5" w14:textId="77777777" w:rsidR="00111532" w:rsidRPr="00583E84" w:rsidRDefault="00111532" w:rsidP="009C217F">
      <w:pPr>
        <w:spacing w:after="0" w:line="360" w:lineRule="auto"/>
        <w:ind w:left="426"/>
        <w:jc w:val="both"/>
        <w:rPr>
          <w:rFonts w:ascii="Palatino Linotype" w:eastAsia="Palatino Linotype" w:hAnsi="Palatino Linotype" w:cs="Palatino Linotype"/>
        </w:rPr>
      </w:pPr>
    </w:p>
    <w:p w14:paraId="573FF157" w14:textId="533AA89D" w:rsidR="00111532" w:rsidRPr="00583E84" w:rsidRDefault="007268C0" w:rsidP="009643AE">
      <w:pPr>
        <w:ind w:left="426"/>
        <w:jc w:val="both"/>
        <w:rPr>
          <w:rFonts w:ascii="Palatino Linotype" w:eastAsia="Palatino Linotype" w:hAnsi="Palatino Linotype" w:cs="Palatino Linotype"/>
          <w:i/>
        </w:rPr>
      </w:pPr>
      <w:r w:rsidRPr="00583E84">
        <w:rPr>
          <w:rFonts w:ascii="Palatino Linotype" w:eastAsia="Palatino Linotype" w:hAnsi="Palatino Linotype" w:cs="Palatino Linotype"/>
          <w:b/>
        </w:rPr>
        <w:t>Razones o motivos de la inconformidad</w:t>
      </w:r>
      <w:r w:rsidRPr="00583E84">
        <w:rPr>
          <w:rFonts w:ascii="Palatino Linotype" w:eastAsia="Palatino Linotype" w:hAnsi="Palatino Linotype" w:cs="Palatino Linotype"/>
          <w:b/>
          <w:i/>
        </w:rPr>
        <w:t xml:space="preserve">: </w:t>
      </w:r>
      <w:r w:rsidRPr="00583E84">
        <w:rPr>
          <w:rFonts w:ascii="Palatino Linotype" w:eastAsia="Palatino Linotype" w:hAnsi="Palatino Linotype" w:cs="Palatino Linotype"/>
          <w:i/>
        </w:rPr>
        <w:t>“</w:t>
      </w:r>
      <w:r w:rsidR="00A74097" w:rsidRPr="00583E84">
        <w:rPr>
          <w:rFonts w:ascii="Palatino Linotype" w:eastAsia="Times New Roman" w:hAnsi="Palatino Linotype" w:cs="Times New Roman"/>
          <w:i/>
        </w:rPr>
        <w:t>no atendieron la solicitud no entregaron lo solicitado</w:t>
      </w:r>
      <w:r w:rsidRPr="00583E84">
        <w:rPr>
          <w:rFonts w:ascii="Palatino Linotype" w:eastAsia="Palatino Linotype" w:hAnsi="Palatino Linotype" w:cs="Palatino Linotype"/>
          <w:i/>
        </w:rPr>
        <w:t xml:space="preserve">”. </w:t>
      </w:r>
    </w:p>
    <w:p w14:paraId="0A92D188" w14:textId="77777777" w:rsidR="00B628C5" w:rsidRPr="00583E84" w:rsidRDefault="00B628C5" w:rsidP="00BD610E">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p>
    <w:p w14:paraId="4F6CE1B1" w14:textId="29FC24A0" w:rsidR="00111532" w:rsidRPr="00583E84" w:rsidRDefault="009643AE" w:rsidP="00BD610E">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583E84">
        <w:rPr>
          <w:rFonts w:ascii="Palatino Linotype" w:eastAsia="Palatino Linotype" w:hAnsi="Palatino Linotype" w:cs="Palatino Linotype"/>
          <w:b/>
        </w:rPr>
        <w:t>4</w:t>
      </w:r>
      <w:r w:rsidR="007268C0" w:rsidRPr="00583E84">
        <w:rPr>
          <w:rFonts w:ascii="Palatino Linotype" w:eastAsia="Palatino Linotype" w:hAnsi="Palatino Linotype" w:cs="Palatino Linotype"/>
          <w:b/>
        </w:rPr>
        <w:t>. Turno.</w:t>
      </w:r>
      <w:r w:rsidR="007268C0" w:rsidRPr="00583E8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583E84">
        <w:rPr>
          <w:rFonts w:ascii="Palatino Linotype" w:eastAsia="Palatino Linotype" w:hAnsi="Palatino Linotype" w:cs="Palatino Linotype"/>
          <w:b/>
          <w:bCs/>
        </w:rPr>
        <w:t>11244/INFOEM/IP/RR/2025</w:t>
      </w:r>
      <w:r w:rsidR="007268C0" w:rsidRPr="00583E84">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583E84"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3407C7AB" w:rsidR="00111532" w:rsidRPr="00583E84" w:rsidRDefault="009643AE"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rPr>
        <w:t>5</w:t>
      </w:r>
      <w:r w:rsidR="007268C0" w:rsidRPr="00583E84">
        <w:rPr>
          <w:rFonts w:ascii="Palatino Linotype" w:eastAsia="Palatino Linotype" w:hAnsi="Palatino Linotype" w:cs="Palatino Linotype"/>
        </w:rPr>
        <w:t xml:space="preserve">. </w:t>
      </w:r>
      <w:r w:rsidR="007268C0" w:rsidRPr="00583E84">
        <w:rPr>
          <w:rFonts w:ascii="Palatino Linotype" w:eastAsia="Palatino Linotype" w:hAnsi="Palatino Linotype" w:cs="Palatino Linotype"/>
          <w:b/>
        </w:rPr>
        <w:t>Admisión del recurso de revisión</w:t>
      </w:r>
      <w:r w:rsidR="007268C0" w:rsidRPr="00583E84">
        <w:rPr>
          <w:rFonts w:ascii="Palatino Linotype" w:eastAsia="Palatino Linotype" w:hAnsi="Palatino Linotype" w:cs="Palatino Linotype"/>
        </w:rPr>
        <w:t xml:space="preserve">: En fecha </w:t>
      </w:r>
      <w:r w:rsidR="00A74097" w:rsidRPr="00583E84">
        <w:rPr>
          <w:rFonts w:ascii="Palatino Linotype" w:eastAsia="Palatino Linotype" w:hAnsi="Palatino Linotype" w:cs="Palatino Linotype"/>
          <w:b/>
        </w:rPr>
        <w:t>seis</w:t>
      </w:r>
      <w:r w:rsidR="003B3E0E" w:rsidRPr="00583E84">
        <w:rPr>
          <w:rFonts w:ascii="Palatino Linotype" w:eastAsia="Palatino Linotype" w:hAnsi="Palatino Linotype" w:cs="Palatino Linotype"/>
          <w:b/>
        </w:rPr>
        <w:t xml:space="preserve"> de </w:t>
      </w:r>
      <w:r w:rsidR="00A74097" w:rsidRPr="00583E84">
        <w:rPr>
          <w:rFonts w:ascii="Palatino Linotype" w:eastAsia="Palatino Linotype" w:hAnsi="Palatino Linotype" w:cs="Palatino Linotype"/>
          <w:b/>
        </w:rPr>
        <w:t>octubre</w:t>
      </w:r>
      <w:r w:rsidR="003B3E0E" w:rsidRPr="00583E84">
        <w:rPr>
          <w:rFonts w:ascii="Palatino Linotype" w:eastAsia="Palatino Linotype" w:hAnsi="Palatino Linotype" w:cs="Palatino Linotype"/>
          <w:b/>
        </w:rPr>
        <w:t xml:space="preserve"> de dos mil veinticinco</w:t>
      </w:r>
      <w:r w:rsidR="007268C0" w:rsidRPr="00583E8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583E84"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44608B" w14:textId="77777777" w:rsidR="00A74097" w:rsidRPr="00583E84" w:rsidRDefault="009643AE"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b/>
        </w:rPr>
        <w:t>6</w:t>
      </w:r>
      <w:r w:rsidR="007268C0" w:rsidRPr="00583E84">
        <w:rPr>
          <w:rFonts w:ascii="Palatino Linotype" w:eastAsia="Palatino Linotype" w:hAnsi="Palatino Linotype" w:cs="Palatino Linotype"/>
          <w:b/>
        </w:rPr>
        <w:t xml:space="preserve">. Manifestaciones. </w:t>
      </w:r>
      <w:r w:rsidR="007268C0" w:rsidRPr="00583E84">
        <w:rPr>
          <w:rFonts w:ascii="Palatino Linotype" w:eastAsia="Palatino Linotype" w:hAnsi="Palatino Linotype" w:cs="Palatino Linotype"/>
        </w:rPr>
        <w:t xml:space="preserve">En fecha </w:t>
      </w:r>
      <w:r w:rsidR="004A6D10" w:rsidRPr="00583E84">
        <w:rPr>
          <w:rFonts w:ascii="Palatino Linotype" w:eastAsia="Palatino Linotype" w:hAnsi="Palatino Linotype" w:cs="Palatino Linotype"/>
          <w:b/>
        </w:rPr>
        <w:t>veintiséis</w:t>
      </w:r>
      <w:r w:rsidR="003B3E0E" w:rsidRPr="00583E84">
        <w:rPr>
          <w:rFonts w:ascii="Palatino Linotype" w:eastAsia="Palatino Linotype" w:hAnsi="Palatino Linotype" w:cs="Palatino Linotype"/>
        </w:rPr>
        <w:t xml:space="preserve"> </w:t>
      </w:r>
      <w:r w:rsidR="007268C0" w:rsidRPr="00583E84">
        <w:rPr>
          <w:rFonts w:ascii="Palatino Linotype" w:eastAsia="Palatino Linotype" w:hAnsi="Palatino Linotype" w:cs="Palatino Linotype"/>
          <w:b/>
        </w:rPr>
        <w:t xml:space="preserve">de </w:t>
      </w:r>
      <w:r w:rsidR="003B3E0E" w:rsidRPr="00583E84">
        <w:rPr>
          <w:rFonts w:ascii="Palatino Linotype" w:eastAsia="Palatino Linotype" w:hAnsi="Palatino Linotype" w:cs="Palatino Linotype"/>
          <w:b/>
        </w:rPr>
        <w:t>septiembre</w:t>
      </w:r>
      <w:r w:rsidR="00B628C5" w:rsidRPr="00583E84">
        <w:rPr>
          <w:rFonts w:ascii="Palatino Linotype" w:eastAsia="Palatino Linotype" w:hAnsi="Palatino Linotype" w:cs="Palatino Linotype"/>
          <w:b/>
        </w:rPr>
        <w:t xml:space="preserve"> </w:t>
      </w:r>
      <w:r w:rsidR="007268C0" w:rsidRPr="00583E84">
        <w:rPr>
          <w:rFonts w:ascii="Palatino Linotype" w:eastAsia="Palatino Linotype" w:hAnsi="Palatino Linotype" w:cs="Palatino Linotype"/>
          <w:b/>
        </w:rPr>
        <w:t>de dos mil veinti</w:t>
      </w:r>
      <w:r w:rsidR="003B3E0E" w:rsidRPr="00583E84">
        <w:rPr>
          <w:rFonts w:ascii="Palatino Linotype" w:eastAsia="Palatino Linotype" w:hAnsi="Palatino Linotype" w:cs="Palatino Linotype"/>
          <w:b/>
        </w:rPr>
        <w:t>cinco</w:t>
      </w:r>
      <w:r w:rsidR="00B628C5" w:rsidRPr="00583E84">
        <w:rPr>
          <w:rFonts w:ascii="Palatino Linotype" w:eastAsia="Palatino Linotype" w:hAnsi="Palatino Linotype" w:cs="Palatino Linotype"/>
          <w:b/>
        </w:rPr>
        <w:t>,</w:t>
      </w:r>
      <w:r w:rsidR="007268C0" w:rsidRPr="00583E84">
        <w:rPr>
          <w:rFonts w:ascii="Palatino Linotype" w:eastAsia="Palatino Linotype" w:hAnsi="Palatino Linotype" w:cs="Palatino Linotype"/>
        </w:rPr>
        <w:t xml:space="preserve"> el </w:t>
      </w:r>
      <w:r w:rsidR="007268C0" w:rsidRPr="00583E84">
        <w:rPr>
          <w:rFonts w:ascii="Palatino Linotype" w:eastAsia="Palatino Linotype" w:hAnsi="Palatino Linotype" w:cs="Palatino Linotype"/>
          <w:b/>
        </w:rPr>
        <w:t>Sujeto Obligado</w:t>
      </w:r>
      <w:r w:rsidR="007268C0" w:rsidRPr="00583E84">
        <w:rPr>
          <w:rFonts w:ascii="Palatino Linotype" w:eastAsia="Palatino Linotype" w:hAnsi="Palatino Linotype" w:cs="Palatino Linotype"/>
        </w:rPr>
        <w:t xml:space="preserve"> rindió su informe justificado</w:t>
      </w:r>
      <w:r w:rsidR="004A6D10" w:rsidRPr="00583E84">
        <w:rPr>
          <w:rFonts w:ascii="Palatino Linotype" w:eastAsia="Palatino Linotype" w:hAnsi="Palatino Linotype" w:cs="Palatino Linotype"/>
        </w:rPr>
        <w:t xml:space="preserve"> a través de</w:t>
      </w:r>
      <w:r w:rsidR="00A74097" w:rsidRPr="00583E84">
        <w:rPr>
          <w:rFonts w:ascii="Palatino Linotype" w:eastAsia="Palatino Linotype" w:hAnsi="Palatino Linotype" w:cs="Palatino Linotype"/>
        </w:rPr>
        <w:t xml:space="preserve"> </w:t>
      </w:r>
      <w:r w:rsidR="004A6D10" w:rsidRPr="00583E84">
        <w:rPr>
          <w:rFonts w:ascii="Palatino Linotype" w:eastAsia="Palatino Linotype" w:hAnsi="Palatino Linotype" w:cs="Palatino Linotype"/>
        </w:rPr>
        <w:t>l</w:t>
      </w:r>
      <w:r w:rsidR="00A74097" w:rsidRPr="00583E84">
        <w:rPr>
          <w:rFonts w:ascii="Palatino Linotype" w:eastAsia="Palatino Linotype" w:hAnsi="Palatino Linotype" w:cs="Palatino Linotype"/>
        </w:rPr>
        <w:t>os</w:t>
      </w:r>
      <w:r w:rsidR="004A6D10" w:rsidRPr="00583E84">
        <w:rPr>
          <w:rFonts w:ascii="Palatino Linotype" w:eastAsia="Palatino Linotype" w:hAnsi="Palatino Linotype" w:cs="Palatino Linotype"/>
        </w:rPr>
        <w:t xml:space="preserve"> documento</w:t>
      </w:r>
      <w:r w:rsidR="00A74097" w:rsidRPr="00583E84">
        <w:rPr>
          <w:rFonts w:ascii="Palatino Linotype" w:eastAsia="Palatino Linotype" w:hAnsi="Palatino Linotype" w:cs="Palatino Linotype"/>
        </w:rPr>
        <w:t>s</w:t>
      </w:r>
      <w:r w:rsidR="004A6D10" w:rsidRPr="00583E84">
        <w:rPr>
          <w:rFonts w:ascii="Palatino Linotype" w:eastAsia="Palatino Linotype" w:hAnsi="Palatino Linotype" w:cs="Palatino Linotype"/>
        </w:rPr>
        <w:t xml:space="preserve"> electrónico</w:t>
      </w:r>
      <w:r w:rsidR="00A74097" w:rsidRPr="00583E84">
        <w:rPr>
          <w:rFonts w:ascii="Palatino Linotype" w:eastAsia="Palatino Linotype" w:hAnsi="Palatino Linotype" w:cs="Palatino Linotype"/>
        </w:rPr>
        <w:t>s</w:t>
      </w:r>
      <w:r w:rsidR="004A6D10" w:rsidRPr="00583E84">
        <w:rPr>
          <w:rFonts w:ascii="Palatino Linotype" w:eastAsia="Palatino Linotype" w:hAnsi="Palatino Linotype" w:cs="Palatino Linotype"/>
        </w:rPr>
        <w:t xml:space="preserve"> denominado</w:t>
      </w:r>
      <w:r w:rsidR="00A74097" w:rsidRPr="00583E84">
        <w:rPr>
          <w:rFonts w:ascii="Palatino Linotype" w:eastAsia="Palatino Linotype" w:hAnsi="Palatino Linotype" w:cs="Palatino Linotype"/>
        </w:rPr>
        <w:t>s</w:t>
      </w:r>
      <w:r w:rsidR="004A6D10" w:rsidRPr="00583E84">
        <w:rPr>
          <w:rFonts w:ascii="Palatino Linotype" w:eastAsia="Palatino Linotype" w:hAnsi="Palatino Linotype" w:cs="Palatino Linotype"/>
        </w:rPr>
        <w:t xml:space="preserve"> </w:t>
      </w:r>
    </w:p>
    <w:p w14:paraId="25E9A643" w14:textId="156A3EFD" w:rsidR="00A74097" w:rsidRPr="00583E84" w:rsidRDefault="002447F3" w:rsidP="00A740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b/>
        </w:rPr>
        <w:t>Ratificación 11244.pdf</w:t>
      </w:r>
      <w:r w:rsidR="00A74097" w:rsidRPr="00583E84">
        <w:rPr>
          <w:rFonts w:ascii="Palatino Linotype" w:eastAsia="Palatino Linotype" w:hAnsi="Palatino Linotype" w:cs="Palatino Linotype"/>
          <w:b/>
        </w:rPr>
        <w:t>; y, ANEXOS 11244-2025.pdf</w:t>
      </w:r>
      <w:r w:rsidR="00863F27" w:rsidRPr="00583E84">
        <w:rPr>
          <w:rFonts w:ascii="Palatino Linotype" w:eastAsia="Palatino Linotype" w:hAnsi="Palatino Linotype" w:cs="Palatino Linotype"/>
        </w:rPr>
        <w:t>, a través de los cuales se ratifica la respuesta inicial. El contenido del informe justificado se puso a disposición del Recurrente el veintitrés de marzo de dos mil veintiséis.</w:t>
      </w:r>
    </w:p>
    <w:p w14:paraId="61286A30" w14:textId="77777777" w:rsidR="00863F27" w:rsidRPr="00583E84" w:rsidRDefault="00863F27" w:rsidP="00A740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67E913F" w14:textId="0F949064" w:rsidR="00863F27" w:rsidRPr="00583E84" w:rsidRDefault="00863F27" w:rsidP="00A740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Por su parte, el Recurrente adjuntó el documento electrónico denominado </w:t>
      </w:r>
      <w:r w:rsidRPr="00583E84">
        <w:rPr>
          <w:rFonts w:ascii="Palatino Linotype" w:eastAsia="Palatino Linotype" w:hAnsi="Palatino Linotype" w:cs="Palatino Linotype"/>
          <w:b/>
          <w:i/>
        </w:rPr>
        <w:t>Acta AE.pdf</w:t>
      </w:r>
      <w:r w:rsidRPr="00583E84">
        <w:rPr>
          <w:rFonts w:ascii="Palatino Linotype" w:eastAsia="Palatino Linotype" w:hAnsi="Palatino Linotype" w:cs="Palatino Linotype"/>
        </w:rPr>
        <w:t xml:space="preserve"> que corresponde al documento remitido en respuesta </w:t>
      </w:r>
      <w:r w:rsidR="00E34C79" w:rsidRPr="00583E84">
        <w:rPr>
          <w:rFonts w:ascii="Palatino Linotype" w:eastAsia="Palatino Linotype" w:hAnsi="Palatino Linotype" w:cs="Palatino Linotype"/>
        </w:rPr>
        <w:t>por parte del Sujeto Obligado.</w:t>
      </w:r>
    </w:p>
    <w:p w14:paraId="0F9C2538" w14:textId="77777777" w:rsidR="00A74097" w:rsidRPr="00583E84" w:rsidRDefault="00A74097"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00EA02F" w14:textId="75046018" w:rsidR="00BD112A" w:rsidRPr="00583E84" w:rsidRDefault="009643AE" w:rsidP="00BD112A">
      <w:pPr>
        <w:pBdr>
          <w:top w:val="nil"/>
          <w:left w:val="nil"/>
          <w:bottom w:val="nil"/>
          <w:right w:val="nil"/>
          <w:between w:val="nil"/>
        </w:pBd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7</w:t>
      </w:r>
      <w:r w:rsidR="00BD112A" w:rsidRPr="00583E84">
        <w:rPr>
          <w:rFonts w:ascii="Palatino Linotype" w:eastAsia="Palatino Linotype" w:hAnsi="Palatino Linotype" w:cs="Palatino Linotype"/>
          <w:b/>
        </w:rPr>
        <w:t xml:space="preserve">. Ampliación de plazo. El </w:t>
      </w:r>
      <w:r w:rsidR="00D50B4E" w:rsidRPr="00583E84">
        <w:rPr>
          <w:rFonts w:ascii="Palatino Linotype" w:eastAsia="Palatino Linotype" w:hAnsi="Palatino Linotype" w:cs="Palatino Linotype"/>
          <w:b/>
        </w:rPr>
        <w:t>veintitrés</w:t>
      </w:r>
      <w:r w:rsidR="00BD112A" w:rsidRPr="00583E84">
        <w:rPr>
          <w:rFonts w:ascii="Palatino Linotype" w:eastAsia="Palatino Linotype" w:hAnsi="Palatino Linotype" w:cs="Palatino Linotype"/>
          <w:b/>
        </w:rPr>
        <w:t xml:space="preserve"> de marzo de dos mil veintiséis</w:t>
      </w:r>
      <w:r w:rsidR="00BD112A" w:rsidRPr="00583E8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C2400A4"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C397E0D"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04A596E9"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9B287B"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6CED98"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E3C42D" w14:textId="77777777" w:rsidR="00BD112A" w:rsidRPr="00583E84"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583E84">
        <w:rPr>
          <w:rFonts w:ascii="Palatino Linotype" w:eastAsia="Palatino Linotype" w:hAnsi="Palatino Linotype" w:cs="Palatino Linotype"/>
          <w:b/>
        </w:rPr>
        <w:t>Complejidad del Asunto:</w:t>
      </w:r>
      <w:r w:rsidRPr="00583E84">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3E9B1AA" w14:textId="77777777" w:rsidR="00BD112A" w:rsidRPr="00583E84"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583E84">
        <w:rPr>
          <w:rFonts w:ascii="Palatino Linotype" w:eastAsia="Palatino Linotype" w:hAnsi="Palatino Linotype" w:cs="Palatino Linotype"/>
          <w:b/>
        </w:rPr>
        <w:t>Actividad Procesal del interesado</w:t>
      </w:r>
      <w:r w:rsidRPr="00583E84">
        <w:rPr>
          <w:rFonts w:ascii="Palatino Linotype" w:eastAsia="Palatino Linotype" w:hAnsi="Palatino Linotype" w:cs="Palatino Linotype"/>
        </w:rPr>
        <w:t>. Acciones u omisiones del interesado.</w:t>
      </w:r>
    </w:p>
    <w:p w14:paraId="57518CE4" w14:textId="77777777" w:rsidR="00BD112A" w:rsidRPr="00583E84"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583E84">
        <w:rPr>
          <w:rFonts w:ascii="Palatino Linotype" w:eastAsia="Palatino Linotype" w:hAnsi="Palatino Linotype" w:cs="Palatino Linotype"/>
          <w:b/>
        </w:rPr>
        <w:t>Conducta de la Autoridad:</w:t>
      </w:r>
      <w:r w:rsidRPr="00583E84">
        <w:rPr>
          <w:rFonts w:ascii="Palatino Linotype" w:eastAsia="Palatino Linotype" w:hAnsi="Palatino Linotype" w:cs="Palatino Linotype"/>
        </w:rPr>
        <w:t xml:space="preserve"> Las Acciones u omisiones realizadas en el procedimiento. Así como si la autoridad actuó con la debida diligencia.</w:t>
      </w:r>
    </w:p>
    <w:p w14:paraId="6E96E144" w14:textId="77777777" w:rsidR="00BD112A" w:rsidRPr="00583E84"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583E84">
        <w:rPr>
          <w:rFonts w:ascii="Palatino Linotype" w:eastAsia="Palatino Linotype" w:hAnsi="Palatino Linotype" w:cs="Palatino Linotype"/>
          <w:b/>
        </w:rPr>
        <w:t>La afectación generada en la situación jurídica de la persona involucrada en el proceso:</w:t>
      </w:r>
      <w:r w:rsidRPr="00583E84">
        <w:rPr>
          <w:rFonts w:ascii="Palatino Linotype" w:eastAsia="Palatino Linotype" w:hAnsi="Palatino Linotype" w:cs="Palatino Linotype"/>
        </w:rPr>
        <w:t xml:space="preserve"> Violación a sus derechos humanos.</w:t>
      </w:r>
    </w:p>
    <w:p w14:paraId="2D4CD0C3"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F18168"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83E8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83E84">
        <w:rPr>
          <w:rFonts w:ascii="Palatino Linotype" w:eastAsia="Palatino Linotype" w:hAnsi="Palatino Linotype" w:cs="Palatino Linotype"/>
        </w:rPr>
        <w:t>, visible en la Gaceta del Seminario Judicial de la Federación con el registro digital 205635.</w:t>
      </w:r>
    </w:p>
    <w:p w14:paraId="29FE784E"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5A1630" w14:textId="77777777" w:rsidR="00BD112A" w:rsidRPr="00583E84" w:rsidRDefault="00BD112A" w:rsidP="00BD112A">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11FEB5" w14:textId="77777777" w:rsidR="00BD112A" w:rsidRPr="00583E84" w:rsidRDefault="00BD112A" w:rsidP="00BD112A">
      <w:pPr>
        <w:spacing w:before="240" w:after="240" w:line="360" w:lineRule="auto"/>
        <w:ind w:left="851" w:right="900"/>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 </w:t>
      </w:r>
      <w:r w:rsidRPr="00583E84">
        <w:rPr>
          <w:rFonts w:ascii="Palatino Linotype" w:eastAsia="Palatino Linotype" w:hAnsi="Palatino Linotype" w:cs="Palatino Linotype"/>
          <w:b/>
          <w:i/>
        </w:rPr>
        <w:t>“PLAZO RAZONABLE PARA RESOLVER. DIMENSIÓN Y EFECTOS DE ESTE CONCEPTO CUANDO SE ADUCE EXCESIVA CARGA DE TRABAJO</w:t>
      </w:r>
      <w:r w:rsidRPr="00583E84">
        <w:rPr>
          <w:rFonts w:ascii="Palatino Linotype" w:eastAsia="Palatino Linotype" w:hAnsi="Palatino Linotype" w:cs="Palatino Linotype"/>
          <w:i/>
        </w:rPr>
        <w:t>.”</w:t>
      </w:r>
      <w:r w:rsidRPr="00583E84">
        <w:rPr>
          <w:rFonts w:ascii="Palatino Linotype" w:eastAsia="Palatino Linotype" w:hAnsi="Palatino Linotype" w:cs="Palatino Linotype"/>
        </w:rPr>
        <w:t xml:space="preserve"> consultable en el Seminario Judicial de la Federación y su gaceta, con el registro digital 2002351.</w:t>
      </w:r>
    </w:p>
    <w:p w14:paraId="4E656CB3" w14:textId="77777777" w:rsidR="00BD112A" w:rsidRPr="00583E84" w:rsidRDefault="00BD112A" w:rsidP="00BD112A">
      <w:pPr>
        <w:spacing w:before="240" w:after="240" w:line="360" w:lineRule="auto"/>
        <w:ind w:left="851" w:right="900"/>
        <w:jc w:val="both"/>
        <w:rPr>
          <w:rFonts w:ascii="Palatino Linotype" w:eastAsia="Palatino Linotype" w:hAnsi="Palatino Linotype" w:cs="Palatino Linotype"/>
        </w:rPr>
      </w:pPr>
      <w:r w:rsidRPr="00583E84">
        <w:rPr>
          <w:rFonts w:ascii="Palatino Linotype" w:eastAsia="Palatino Linotype" w:hAnsi="Palatino Linotype" w:cs="Palatino Linotype"/>
          <w:b/>
          <w:i/>
        </w:rPr>
        <w:t>“PLAZO RAZONABLE PARA RESOLVER. CONCEPTO Y ELEMENTOS QUE LO INTEGRAN A LA LUZ DEL DERECHO INTERNACIONAL DE LOS DERECHOS HUMANOS.”</w:t>
      </w:r>
      <w:r w:rsidRPr="00583E84">
        <w:rPr>
          <w:rFonts w:ascii="Palatino Linotype" w:eastAsia="Palatino Linotype" w:hAnsi="Palatino Linotype" w:cs="Palatino Linotype"/>
        </w:rPr>
        <w:t>, visible en el Seminario Judicial de la Federación y su gaceta, con el registro digital 2002350.</w:t>
      </w:r>
    </w:p>
    <w:p w14:paraId="5F469544" w14:textId="77777777" w:rsidR="00BD112A" w:rsidRPr="00583E84" w:rsidRDefault="00BD112A" w:rsidP="00BD112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61A2620" w14:textId="77777777" w:rsidR="00BD112A" w:rsidRPr="00583E84" w:rsidRDefault="00BD112A" w:rsidP="00BD112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E99D80" w14:textId="36624767" w:rsidR="00111532" w:rsidRPr="00583E84" w:rsidRDefault="009643AE" w:rsidP="00BD112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b/>
        </w:rPr>
        <w:t>8</w:t>
      </w:r>
      <w:r w:rsidR="007268C0" w:rsidRPr="00583E84">
        <w:rPr>
          <w:rFonts w:ascii="Palatino Linotype" w:eastAsia="Palatino Linotype" w:hAnsi="Palatino Linotype" w:cs="Palatino Linotype"/>
          <w:b/>
        </w:rPr>
        <w:t>. Cierre de instrucción</w:t>
      </w:r>
      <w:r w:rsidR="007268C0" w:rsidRPr="00583E84">
        <w:rPr>
          <w:rFonts w:ascii="Palatino Linotype" w:eastAsia="Palatino Linotype" w:hAnsi="Palatino Linotype" w:cs="Palatino Linotype"/>
        </w:rPr>
        <w:t xml:space="preserve">. En fecha </w:t>
      </w:r>
      <w:r w:rsidR="00D50B4E" w:rsidRPr="00583E84">
        <w:rPr>
          <w:rFonts w:ascii="Palatino Linotype" w:eastAsia="Palatino Linotype" w:hAnsi="Palatino Linotype" w:cs="Palatino Linotype"/>
          <w:b/>
        </w:rPr>
        <w:t>veintisiete</w:t>
      </w:r>
      <w:r w:rsidR="00651797" w:rsidRPr="00583E84">
        <w:rPr>
          <w:rFonts w:ascii="Palatino Linotype" w:eastAsia="Palatino Linotype" w:hAnsi="Palatino Linotype" w:cs="Palatino Linotype"/>
          <w:b/>
        </w:rPr>
        <w:t xml:space="preserve"> ocho de abril</w:t>
      </w:r>
      <w:r w:rsidR="00D250D2" w:rsidRPr="00583E84">
        <w:rPr>
          <w:rFonts w:ascii="Palatino Linotype" w:eastAsia="Palatino Linotype" w:hAnsi="Palatino Linotype" w:cs="Palatino Linotype"/>
          <w:b/>
        </w:rPr>
        <w:t xml:space="preserve"> </w:t>
      </w:r>
      <w:r w:rsidR="00121FAA" w:rsidRPr="00583E84">
        <w:rPr>
          <w:rFonts w:ascii="Palatino Linotype" w:eastAsia="Palatino Linotype" w:hAnsi="Palatino Linotype" w:cs="Palatino Linotype"/>
          <w:b/>
        </w:rPr>
        <w:t>de dos mil</w:t>
      </w:r>
      <w:r w:rsidR="007268C0" w:rsidRPr="00583E84">
        <w:rPr>
          <w:rFonts w:ascii="Palatino Linotype" w:eastAsia="Palatino Linotype" w:hAnsi="Palatino Linotype" w:cs="Palatino Linotype"/>
          <w:b/>
        </w:rPr>
        <w:t xml:space="preserve"> veinti</w:t>
      </w:r>
      <w:r w:rsidR="00E74093" w:rsidRPr="00583E84">
        <w:rPr>
          <w:rFonts w:ascii="Palatino Linotype" w:eastAsia="Palatino Linotype" w:hAnsi="Palatino Linotype" w:cs="Palatino Linotype"/>
          <w:b/>
        </w:rPr>
        <w:t>séis</w:t>
      </w:r>
      <w:r w:rsidR="007268C0" w:rsidRPr="00583E8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583E84"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3D63F55D" w:rsidR="00111532" w:rsidRPr="00583E84" w:rsidRDefault="007268C0" w:rsidP="00BD610E">
      <w:pPr>
        <w:spacing w:after="0"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583E84" w:rsidRDefault="00111532" w:rsidP="00BD610E">
      <w:pPr>
        <w:spacing w:after="0" w:line="360" w:lineRule="auto"/>
        <w:ind w:right="49"/>
        <w:jc w:val="both"/>
        <w:rPr>
          <w:rFonts w:ascii="Palatino Linotype" w:eastAsia="Palatino Linotype" w:hAnsi="Palatino Linotype" w:cs="Palatino Linotype"/>
        </w:rPr>
      </w:pPr>
    </w:p>
    <w:p w14:paraId="01C0354B" w14:textId="77777777" w:rsidR="00111532" w:rsidRPr="00583E84" w:rsidRDefault="007268C0" w:rsidP="00BD610E">
      <w:pPr>
        <w:spacing w:after="0" w:line="360" w:lineRule="auto"/>
        <w:ind w:right="49"/>
        <w:jc w:val="center"/>
        <w:rPr>
          <w:rFonts w:ascii="Palatino Linotype" w:eastAsia="Palatino Linotype" w:hAnsi="Palatino Linotype" w:cs="Palatino Linotype"/>
          <w:b/>
        </w:rPr>
      </w:pPr>
      <w:r w:rsidRPr="00583E84">
        <w:rPr>
          <w:rFonts w:ascii="Palatino Linotype" w:eastAsia="Palatino Linotype" w:hAnsi="Palatino Linotype" w:cs="Palatino Linotype"/>
          <w:b/>
        </w:rPr>
        <w:t>II.</w:t>
      </w:r>
      <w:r w:rsidRPr="00583E84">
        <w:rPr>
          <w:rFonts w:ascii="Palatino Linotype" w:eastAsia="Palatino Linotype" w:hAnsi="Palatino Linotype" w:cs="Palatino Linotype"/>
          <w:b/>
        </w:rPr>
        <w:tab/>
        <w:t>C O N S I D E R A N D O:</w:t>
      </w:r>
    </w:p>
    <w:p w14:paraId="45C926DB" w14:textId="77777777" w:rsidR="00111532" w:rsidRPr="00583E84" w:rsidRDefault="00111532" w:rsidP="00BD610E">
      <w:pPr>
        <w:spacing w:after="0" w:line="360" w:lineRule="auto"/>
        <w:ind w:right="49"/>
        <w:jc w:val="both"/>
        <w:rPr>
          <w:rFonts w:ascii="Palatino Linotype" w:eastAsia="Palatino Linotype" w:hAnsi="Palatino Linotype" w:cs="Palatino Linotype"/>
        </w:rPr>
      </w:pPr>
    </w:p>
    <w:p w14:paraId="50E48AA2" w14:textId="3B2916EF" w:rsidR="00111532" w:rsidRPr="00583E84" w:rsidRDefault="007268C0" w:rsidP="00BD610E">
      <w:pPr>
        <w:spacing w:after="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Primero. Competencia.</w:t>
      </w:r>
      <w:r w:rsidRPr="00583E8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583E84">
        <w:rPr>
          <w:rFonts w:ascii="Palatino Linotype" w:eastAsia="Palatino Linotype" w:hAnsi="Palatino Linotype" w:cs="Palatino Linotype"/>
          <w:b/>
        </w:rPr>
        <w:t>Recurrente</w:t>
      </w:r>
      <w:r w:rsidRPr="00583E84">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583E84">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583E84">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583E84" w:rsidRDefault="00111532" w:rsidP="00BD610E">
      <w:pPr>
        <w:spacing w:after="0" w:line="360" w:lineRule="auto"/>
        <w:ind w:right="49"/>
        <w:jc w:val="both"/>
        <w:rPr>
          <w:rFonts w:ascii="Palatino Linotype" w:eastAsia="Palatino Linotype" w:hAnsi="Palatino Linotype" w:cs="Palatino Linotype"/>
        </w:rPr>
      </w:pPr>
    </w:p>
    <w:p w14:paraId="2EA7C71C" w14:textId="77777777" w:rsidR="00111532" w:rsidRPr="00583E84" w:rsidRDefault="007268C0" w:rsidP="00BD610E">
      <w:pPr>
        <w:spacing w:after="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Segundo. Oportunidad y Procedibilidad del Recurso de Revisión</w:t>
      </w:r>
      <w:r w:rsidRPr="00583E8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583E84" w:rsidRDefault="00111532" w:rsidP="00BD610E">
      <w:pPr>
        <w:spacing w:after="0" w:line="360" w:lineRule="auto"/>
        <w:jc w:val="both"/>
        <w:rPr>
          <w:rFonts w:ascii="Palatino Linotype" w:eastAsia="Palatino Linotype" w:hAnsi="Palatino Linotype" w:cs="Palatino Linotype"/>
        </w:rPr>
      </w:pPr>
    </w:p>
    <w:p w14:paraId="70792216" w14:textId="3A469108" w:rsidR="00111532" w:rsidRPr="00583E84" w:rsidRDefault="007268C0" w:rsidP="00BD610E">
      <w:pPr>
        <w:spacing w:after="0" w:line="360" w:lineRule="auto"/>
        <w:jc w:val="both"/>
        <w:rPr>
          <w:rFonts w:ascii="Palatino Linotype" w:eastAsia="Palatino Linotype" w:hAnsi="Palatino Linotype" w:cs="Palatino Linotype"/>
        </w:rPr>
      </w:pPr>
      <w:bookmarkStart w:id="2" w:name="_heading=h.3znysh7" w:colFirst="0" w:colLast="0"/>
      <w:bookmarkEnd w:id="2"/>
      <w:r w:rsidRPr="00583E8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83E84">
        <w:rPr>
          <w:rFonts w:ascii="Palatino Linotype" w:eastAsia="Palatino Linotype" w:hAnsi="Palatino Linotype" w:cs="Palatino Linotype"/>
          <w:b/>
        </w:rPr>
        <w:t>Sujeto Obligado</w:t>
      </w:r>
      <w:r w:rsidRPr="00583E84">
        <w:rPr>
          <w:rFonts w:ascii="Palatino Linotype" w:eastAsia="Palatino Linotype" w:hAnsi="Palatino Linotype" w:cs="Palatino Linotype"/>
        </w:rPr>
        <w:t xml:space="preserve"> remitió respuesta el </w:t>
      </w:r>
      <w:r w:rsidR="005569D7" w:rsidRPr="00583E84">
        <w:rPr>
          <w:rFonts w:ascii="Palatino Linotype" w:eastAsia="Palatino Linotype" w:hAnsi="Palatino Linotype" w:cs="Palatino Linotype"/>
          <w:b/>
        </w:rPr>
        <w:t>nueve</w:t>
      </w:r>
      <w:r w:rsidRPr="00583E84">
        <w:rPr>
          <w:rFonts w:ascii="Palatino Linotype" w:eastAsia="Palatino Linotype" w:hAnsi="Palatino Linotype" w:cs="Palatino Linotype"/>
          <w:b/>
        </w:rPr>
        <w:t xml:space="preserve"> de </w:t>
      </w:r>
      <w:r w:rsidR="00D50B4E" w:rsidRPr="00583E84">
        <w:rPr>
          <w:rFonts w:ascii="Palatino Linotype" w:eastAsia="Palatino Linotype" w:hAnsi="Palatino Linotype" w:cs="Palatino Linotype"/>
          <w:b/>
        </w:rPr>
        <w:t>septiembre</w:t>
      </w:r>
      <w:r w:rsidRPr="00583E84">
        <w:rPr>
          <w:rFonts w:ascii="Palatino Linotype" w:eastAsia="Palatino Linotype" w:hAnsi="Palatino Linotype" w:cs="Palatino Linotype"/>
          <w:b/>
        </w:rPr>
        <w:t xml:space="preserve"> de dos mil veinticinco</w:t>
      </w:r>
      <w:r w:rsidRPr="00583E84">
        <w:rPr>
          <w:rFonts w:ascii="Palatino Linotype" w:eastAsia="Palatino Linotype" w:hAnsi="Palatino Linotype" w:cs="Palatino Linotype"/>
        </w:rPr>
        <w:t>,</w:t>
      </w:r>
      <w:r w:rsidRPr="00583E84">
        <w:rPr>
          <w:rFonts w:ascii="Palatino Linotype" w:eastAsia="Palatino Linotype" w:hAnsi="Palatino Linotype" w:cs="Palatino Linotype"/>
          <w:b/>
        </w:rPr>
        <w:t xml:space="preserve"> </w:t>
      </w:r>
      <w:r w:rsidRPr="00583E84">
        <w:rPr>
          <w:rFonts w:ascii="Palatino Linotype" w:eastAsia="Palatino Linotype" w:hAnsi="Palatino Linotype" w:cs="Palatino Linotype"/>
        </w:rPr>
        <w:t xml:space="preserve">mientras que el recurso de revisión interpuesto por la parte </w:t>
      </w:r>
      <w:r w:rsidRPr="00583E84">
        <w:rPr>
          <w:rFonts w:ascii="Palatino Linotype" w:eastAsia="Palatino Linotype" w:hAnsi="Palatino Linotype" w:cs="Palatino Linotype"/>
          <w:b/>
        </w:rPr>
        <w:t>Recurrente</w:t>
      </w:r>
      <w:r w:rsidRPr="00583E84">
        <w:rPr>
          <w:rFonts w:ascii="Palatino Linotype" w:eastAsia="Palatino Linotype" w:hAnsi="Palatino Linotype" w:cs="Palatino Linotype"/>
        </w:rPr>
        <w:t xml:space="preserve">, se tuvo por presentado el </w:t>
      </w:r>
      <w:r w:rsidR="005569D7" w:rsidRPr="00583E84">
        <w:rPr>
          <w:rFonts w:ascii="Palatino Linotype" w:eastAsia="Palatino Linotype" w:hAnsi="Palatino Linotype" w:cs="Palatino Linotype"/>
          <w:b/>
        </w:rPr>
        <w:t>uno</w:t>
      </w:r>
      <w:r w:rsidRPr="00583E84">
        <w:rPr>
          <w:rFonts w:ascii="Palatino Linotype" w:eastAsia="Palatino Linotype" w:hAnsi="Palatino Linotype" w:cs="Palatino Linotype"/>
          <w:b/>
        </w:rPr>
        <w:t xml:space="preserve"> de </w:t>
      </w:r>
      <w:r w:rsidR="005569D7" w:rsidRPr="00583E84">
        <w:rPr>
          <w:rFonts w:ascii="Palatino Linotype" w:eastAsia="Palatino Linotype" w:hAnsi="Palatino Linotype" w:cs="Palatino Linotype"/>
          <w:b/>
        </w:rPr>
        <w:t>octubre</w:t>
      </w:r>
      <w:r w:rsidR="00487FA8" w:rsidRPr="00583E84">
        <w:rPr>
          <w:rFonts w:ascii="Palatino Linotype" w:eastAsia="Palatino Linotype" w:hAnsi="Palatino Linotype" w:cs="Palatino Linotype"/>
          <w:b/>
        </w:rPr>
        <w:t xml:space="preserve"> </w:t>
      </w:r>
      <w:r w:rsidRPr="00583E84">
        <w:rPr>
          <w:rFonts w:ascii="Palatino Linotype" w:eastAsia="Palatino Linotype" w:hAnsi="Palatino Linotype" w:cs="Palatino Linotype"/>
          <w:b/>
        </w:rPr>
        <w:t>de dos mil veinticinco</w:t>
      </w:r>
      <w:r w:rsidRPr="00583E84">
        <w:rPr>
          <w:rFonts w:ascii="Palatino Linotype" w:eastAsia="Palatino Linotype" w:hAnsi="Palatino Linotype" w:cs="Palatino Linotype"/>
        </w:rPr>
        <w:t>, esto es, al</w:t>
      </w:r>
      <w:r w:rsidRPr="00583E84">
        <w:rPr>
          <w:rFonts w:ascii="Palatino Linotype" w:eastAsia="Palatino Linotype" w:hAnsi="Palatino Linotype" w:cs="Palatino Linotype"/>
          <w:b/>
        </w:rPr>
        <w:t xml:space="preserve"> </w:t>
      </w:r>
      <w:r w:rsidR="005569D7" w:rsidRPr="00583E84">
        <w:rPr>
          <w:rFonts w:ascii="Palatino Linotype" w:eastAsia="Palatino Linotype" w:hAnsi="Palatino Linotype" w:cs="Palatino Linotype"/>
          <w:b/>
        </w:rPr>
        <w:t xml:space="preserve">décimo quinto </w:t>
      </w:r>
      <w:r w:rsidRPr="00583E84">
        <w:rPr>
          <w:rFonts w:ascii="Palatino Linotype" w:eastAsia="Palatino Linotype" w:hAnsi="Palatino Linotype" w:cs="Palatino Linotype"/>
          <w:b/>
          <w:bCs/>
        </w:rPr>
        <w:t>día hábil</w:t>
      </w:r>
      <w:r w:rsidRPr="00583E84">
        <w:rPr>
          <w:rFonts w:ascii="Palatino Linotype" w:eastAsia="Palatino Linotype" w:hAnsi="Palatino Linotype" w:cs="Palatino Linotype"/>
        </w:rPr>
        <w:t xml:space="preserve"> en que se tuv</w:t>
      </w:r>
      <w:r w:rsidR="005569D7" w:rsidRPr="00583E84">
        <w:rPr>
          <w:rFonts w:ascii="Palatino Linotype" w:eastAsia="Palatino Linotype" w:hAnsi="Palatino Linotype" w:cs="Palatino Linotype"/>
        </w:rPr>
        <w:t>o conocimiento de la respuesta.</w:t>
      </w:r>
    </w:p>
    <w:p w14:paraId="721DA332" w14:textId="77777777" w:rsidR="00111532" w:rsidRPr="00583E84" w:rsidRDefault="00111532" w:rsidP="00BD610E">
      <w:pPr>
        <w:spacing w:after="0" w:line="360" w:lineRule="auto"/>
        <w:jc w:val="both"/>
        <w:rPr>
          <w:rFonts w:ascii="Palatino Linotype" w:eastAsia="Palatino Linotype" w:hAnsi="Palatino Linotype" w:cs="Palatino Linotype"/>
        </w:rPr>
      </w:pPr>
    </w:p>
    <w:p w14:paraId="760AA315" w14:textId="77777777" w:rsidR="00111532" w:rsidRPr="00583E84" w:rsidRDefault="007268C0" w:rsidP="00BD610E">
      <w:pPr>
        <w:spacing w:after="0" w:line="360" w:lineRule="auto"/>
        <w:jc w:val="both"/>
        <w:rPr>
          <w:rFonts w:ascii="Palatino Linotype" w:eastAsia="Palatino Linotype" w:hAnsi="Palatino Linotype" w:cs="Palatino Linotype"/>
          <w:b/>
        </w:rPr>
      </w:pPr>
      <w:r w:rsidRPr="00583E84">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583E84">
        <w:rPr>
          <w:rFonts w:ascii="Palatino Linotype" w:eastAsia="Palatino Linotype" w:hAnsi="Palatino Linotype" w:cs="Palatino Linotype"/>
          <w:b/>
        </w:rPr>
        <w:t>SAIMEX.</w:t>
      </w:r>
    </w:p>
    <w:p w14:paraId="2C2DBFDF" w14:textId="77777777" w:rsidR="005569D7" w:rsidRPr="00583E84" w:rsidRDefault="005569D7" w:rsidP="005569D7">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Además, por cuanto hace a la procedibilidad del recurso de revisión, es de suma importancia señalar que la parte</w:t>
      </w:r>
      <w:r w:rsidRPr="00583E84">
        <w:rPr>
          <w:rFonts w:ascii="Palatino Linotype" w:eastAsia="Palatino Linotype" w:hAnsi="Palatino Linotype" w:cs="Palatino Linotype"/>
          <w:b/>
        </w:rPr>
        <w:t xml:space="preserve"> Recurrente</w:t>
      </w:r>
      <w:r w:rsidRPr="00583E84">
        <w:rPr>
          <w:rFonts w:ascii="Palatino Linotype" w:eastAsia="Palatino Linotype" w:hAnsi="Palatino Linotype" w:cs="Palatino Linotype"/>
        </w:rPr>
        <w:t xml:space="preserve">, no señaló </w:t>
      </w:r>
      <w:r w:rsidRPr="00583E84">
        <w:rPr>
          <w:rFonts w:ascii="Palatino Linotype" w:eastAsia="Palatino Linotype" w:hAnsi="Palatino Linotype" w:cs="Palatino Linotype"/>
          <w:b/>
        </w:rPr>
        <w:t>nombre o seudónimo,</w:t>
      </w:r>
      <w:r w:rsidRPr="00583E84">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AAD0F39" w14:textId="4C7E7059" w:rsidR="005569D7" w:rsidRPr="00583E84" w:rsidRDefault="005569D7" w:rsidP="005569D7">
      <w:pPr>
        <w:spacing w:before="120" w:after="120"/>
        <w:ind w:left="851" w:right="902"/>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Las solicitudes anónimas</w:t>
      </w:r>
      <w:r w:rsidRPr="00583E84">
        <w:rPr>
          <w:rFonts w:ascii="Palatino Linotype" w:eastAsia="Palatino Linotype" w:hAnsi="Palatino Linotype" w:cs="Palatino Linotype"/>
          <w:i/>
        </w:rPr>
        <w:t xml:space="preserve">, con nombre incompleto o </w:t>
      </w:r>
      <w:r w:rsidRPr="00583E84">
        <w:rPr>
          <w:rFonts w:ascii="Palatino Linotype" w:eastAsia="Palatino Linotype" w:hAnsi="Palatino Linotype" w:cs="Palatino Linotype"/>
          <w:b/>
          <w:i/>
        </w:rPr>
        <w:t>seudónimo</w:t>
      </w:r>
      <w:r w:rsidRPr="00583E84">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782B4C4D" w14:textId="0B4B2513" w:rsidR="00111532" w:rsidRPr="00583E84" w:rsidRDefault="007268C0" w:rsidP="00BD610E">
      <w:pPr>
        <w:spacing w:after="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281A00" w:rsidRPr="00583E84">
        <w:rPr>
          <w:rFonts w:ascii="Palatino Linotype" w:eastAsia="Palatino Linotype" w:hAnsi="Palatino Linotype" w:cs="Palatino Linotype"/>
        </w:rPr>
        <w:t>I</w:t>
      </w:r>
      <w:r w:rsidRPr="00583E84">
        <w:rPr>
          <w:rFonts w:ascii="Palatino Linotype" w:eastAsia="Palatino Linotype" w:hAnsi="Palatino Linotype" w:cs="Palatino Linotype"/>
        </w:rPr>
        <w:t xml:space="preserve"> del ordenamiento legal citado, que a la letra dice: </w:t>
      </w:r>
    </w:p>
    <w:p w14:paraId="301B0EB9" w14:textId="77777777" w:rsidR="00111532" w:rsidRPr="00583E84" w:rsidRDefault="00111532" w:rsidP="00BD610E">
      <w:pPr>
        <w:spacing w:after="0" w:line="360" w:lineRule="auto"/>
        <w:jc w:val="both"/>
        <w:rPr>
          <w:rFonts w:ascii="Palatino Linotype" w:eastAsia="Palatino Linotype" w:hAnsi="Palatino Linotype" w:cs="Palatino Linotype"/>
        </w:rPr>
      </w:pPr>
    </w:p>
    <w:p w14:paraId="10D30DE9" w14:textId="77777777" w:rsidR="00F50686" w:rsidRPr="00583E84" w:rsidRDefault="007268C0" w:rsidP="00E63BB0">
      <w:pPr>
        <w:spacing w:after="0" w:line="36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Artículo 179.</w:t>
      </w:r>
      <w:r w:rsidRPr="00583E8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9333333" w14:textId="77777777" w:rsidR="005569D7" w:rsidRPr="00583E84" w:rsidRDefault="005569D7" w:rsidP="005569D7">
      <w:pPr>
        <w:pStyle w:val="Prrafodelista"/>
        <w:numPr>
          <w:ilvl w:val="0"/>
          <w:numId w:val="16"/>
        </w:numPr>
        <w:spacing w:after="0" w:line="360" w:lineRule="auto"/>
        <w:ind w:right="843"/>
        <w:jc w:val="both"/>
        <w:rPr>
          <w:rFonts w:ascii="Palatino Linotype" w:eastAsia="Palatino Linotype" w:hAnsi="Palatino Linotype" w:cs="Palatino Linotype"/>
          <w:b/>
          <w:i/>
        </w:rPr>
      </w:pPr>
      <w:r w:rsidRPr="00583E84">
        <w:rPr>
          <w:rFonts w:ascii="Palatino Linotype" w:eastAsia="Palatino Linotype" w:hAnsi="Palatino Linotype" w:cs="Palatino Linotype"/>
          <w:b/>
          <w:i/>
        </w:rPr>
        <w:t xml:space="preserve">La negativa a información solicitada </w:t>
      </w:r>
    </w:p>
    <w:p w14:paraId="2ED6072C" w14:textId="35AE19F4" w:rsidR="00111532" w:rsidRPr="00583E84" w:rsidRDefault="00F50686" w:rsidP="005569D7">
      <w:pPr>
        <w:spacing w:after="0" w:line="36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007268C0" w:rsidRPr="00583E84">
        <w:rPr>
          <w:rFonts w:ascii="Palatino Linotype" w:eastAsia="Palatino Linotype" w:hAnsi="Palatino Linotype" w:cs="Palatino Linotype"/>
          <w:i/>
        </w:rPr>
        <w:t>”</w:t>
      </w:r>
    </w:p>
    <w:p w14:paraId="5C43697A" w14:textId="77777777" w:rsidR="008121CB" w:rsidRPr="00583E84" w:rsidRDefault="008121CB" w:rsidP="008121CB">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 xml:space="preserve">Tercero. Materia de la revisión. </w:t>
      </w:r>
      <w:r w:rsidRPr="00583E8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83E8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83E84">
        <w:rPr>
          <w:rFonts w:ascii="Palatino Linotype" w:eastAsia="Palatino Linotype" w:hAnsi="Palatino Linotype" w:cs="Palatino Linotype"/>
        </w:rPr>
        <w:t xml:space="preserve">de la parte </w:t>
      </w:r>
      <w:r w:rsidRPr="00583E84">
        <w:rPr>
          <w:rFonts w:ascii="Palatino Linotype" w:eastAsia="Palatino Linotype" w:hAnsi="Palatino Linotype" w:cs="Palatino Linotype"/>
          <w:b/>
        </w:rPr>
        <w:t>Recurrente</w:t>
      </w:r>
      <w:r w:rsidRPr="00583E84">
        <w:rPr>
          <w:rFonts w:ascii="Palatino Linotype" w:eastAsia="Palatino Linotype" w:hAnsi="Palatino Linotype" w:cs="Palatino Linotype"/>
        </w:rPr>
        <w:t>, o en su defecto, en caso de ser procedente, ordenar la entrega de información.</w:t>
      </w:r>
    </w:p>
    <w:p w14:paraId="21326129" w14:textId="77777777" w:rsidR="008121CB" w:rsidRPr="00583E84" w:rsidRDefault="008121CB" w:rsidP="008121CB">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 xml:space="preserve">Cuarto. Estudio del asunto. </w:t>
      </w:r>
      <w:r w:rsidRPr="00583E84">
        <w:rPr>
          <w:rFonts w:ascii="Palatino Linotype" w:eastAsia="Palatino Linotype" w:hAnsi="Palatino Linotype" w:cs="Palatino Linotype"/>
        </w:rPr>
        <w:t xml:space="preserve">En principio, es conveniente analizar si la respuesta del </w:t>
      </w:r>
      <w:r w:rsidRPr="00583E84">
        <w:rPr>
          <w:rFonts w:ascii="Palatino Linotype" w:eastAsia="Palatino Linotype" w:hAnsi="Palatino Linotype" w:cs="Palatino Linotype"/>
          <w:b/>
        </w:rPr>
        <w:t>SUJETO OBLIGADO</w:t>
      </w:r>
      <w:r w:rsidRPr="00583E8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4C634B1" w14:textId="77777777" w:rsidR="008121CB" w:rsidRPr="00583E84" w:rsidRDefault="008121CB" w:rsidP="008121CB">
      <w:pPr>
        <w:spacing w:line="360" w:lineRule="auto"/>
        <w:jc w:val="both"/>
        <w:rPr>
          <w:rFonts w:ascii="Palatino Linotype" w:eastAsia="Palatino Linotype" w:hAnsi="Palatino Linotype" w:cs="Palatino Linotype"/>
        </w:rPr>
      </w:pPr>
    </w:p>
    <w:p w14:paraId="62E03920" w14:textId="77777777" w:rsidR="008121CB" w:rsidRPr="00583E84" w:rsidRDefault="008121CB" w:rsidP="008121CB">
      <w:pPr>
        <w:spacing w:line="276" w:lineRule="auto"/>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Artículo 4</w:t>
      </w:r>
      <w:r w:rsidRPr="00583E8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FC5DC3" w14:textId="77777777" w:rsidR="008121CB" w:rsidRPr="00583E84" w:rsidRDefault="008121CB" w:rsidP="008121CB">
      <w:pPr>
        <w:spacing w:line="276" w:lineRule="auto"/>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83E8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A5D336" w14:textId="77777777" w:rsidR="008121CB" w:rsidRPr="00583E84" w:rsidRDefault="008121CB" w:rsidP="008121CB">
      <w:pPr>
        <w:spacing w:line="276" w:lineRule="auto"/>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83E84">
        <w:rPr>
          <w:rFonts w:ascii="Palatino Linotype" w:eastAsia="Palatino Linotype" w:hAnsi="Palatino Linotype" w:cs="Palatino Linotype"/>
          <w:i/>
        </w:rPr>
        <w:t>.”</w:t>
      </w:r>
    </w:p>
    <w:p w14:paraId="6EA4A27E" w14:textId="77777777" w:rsidR="008121CB" w:rsidRPr="00583E84" w:rsidRDefault="008121CB" w:rsidP="008121CB">
      <w:pPr>
        <w:spacing w:line="276" w:lineRule="auto"/>
        <w:jc w:val="both"/>
        <w:rPr>
          <w:rFonts w:ascii="Palatino Linotype" w:eastAsia="Palatino Linotype" w:hAnsi="Palatino Linotype" w:cs="Palatino Linotype"/>
        </w:rPr>
      </w:pPr>
    </w:p>
    <w:p w14:paraId="3CFAC0D9" w14:textId="77777777" w:rsidR="008121CB" w:rsidRPr="00583E84" w:rsidRDefault="008121CB" w:rsidP="008121CB">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E0990E" w14:textId="77777777" w:rsidR="008121CB" w:rsidRPr="00583E84" w:rsidRDefault="008121CB" w:rsidP="008121CB">
      <w:pPr>
        <w:spacing w:line="276" w:lineRule="auto"/>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“Artículo 12.-</w:t>
      </w:r>
      <w:r w:rsidRPr="00583E8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5C5CA99" w14:textId="77777777" w:rsidR="008121CB" w:rsidRPr="00583E84" w:rsidRDefault="008121CB" w:rsidP="008121CB">
      <w:pPr>
        <w:spacing w:line="276" w:lineRule="auto"/>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83E84">
        <w:rPr>
          <w:rFonts w:ascii="Palatino Linotype" w:eastAsia="Palatino Linotype" w:hAnsi="Palatino Linotype" w:cs="Palatino Linotype"/>
          <w:i/>
        </w:rPr>
        <w:t xml:space="preserve">. </w:t>
      </w:r>
      <w:r w:rsidRPr="00583E84">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F1057FE" w14:textId="77777777" w:rsidR="008121CB" w:rsidRPr="00583E84" w:rsidRDefault="008121CB" w:rsidP="008121CB">
      <w:pPr>
        <w:spacing w:line="360" w:lineRule="auto"/>
        <w:ind w:right="-93"/>
        <w:jc w:val="both"/>
        <w:rPr>
          <w:rFonts w:ascii="Palatino Linotype" w:eastAsia="Palatino Linotype" w:hAnsi="Palatino Linotype" w:cs="Palatino Linotype"/>
        </w:rPr>
      </w:pPr>
      <w:r w:rsidRPr="00583E8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D4682A3" w14:textId="77777777" w:rsidR="008121CB" w:rsidRPr="00583E84" w:rsidRDefault="008121CB" w:rsidP="008121CB">
      <w:pPr>
        <w:spacing w:line="360" w:lineRule="auto"/>
        <w:ind w:right="-93"/>
        <w:jc w:val="both"/>
        <w:rPr>
          <w:rFonts w:ascii="Palatino Linotype" w:eastAsia="Palatino Linotype" w:hAnsi="Palatino Linotype" w:cs="Palatino Linotype"/>
        </w:rPr>
      </w:pPr>
      <w:r w:rsidRPr="00583E84">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583E84">
        <w:rPr>
          <w:rFonts w:ascii="Palatino Linotype" w:eastAsia="Palatino Linotype" w:hAnsi="Palatino Linotype" w:cs="Palatino Linotype"/>
          <w:b/>
        </w:rPr>
        <w:t xml:space="preserve"> </w:t>
      </w:r>
    </w:p>
    <w:p w14:paraId="29291FDF" w14:textId="77777777" w:rsidR="008121CB" w:rsidRPr="00583E84" w:rsidRDefault="008121CB" w:rsidP="008121CB">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No existe obligación de elaborar documentos ad hoc para atender las solicitudes de acceso a la información.</w:t>
      </w:r>
      <w:r w:rsidRPr="00583E8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01CD3F" w14:textId="77777777" w:rsidR="008121CB" w:rsidRPr="00583E84" w:rsidRDefault="008121CB" w:rsidP="008121CB">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71A842" w14:textId="77777777" w:rsidR="008121CB" w:rsidRPr="00583E84" w:rsidRDefault="008121CB" w:rsidP="008121CB">
      <w:pPr>
        <w:spacing w:line="360" w:lineRule="auto"/>
        <w:ind w:right="49"/>
        <w:jc w:val="both"/>
        <w:rPr>
          <w:rFonts w:ascii="Palatino Linotype" w:eastAsia="Palatino Linotype" w:hAnsi="Palatino Linotype" w:cs="Palatino Linotype"/>
        </w:rPr>
      </w:pPr>
      <w:r w:rsidRPr="00583E8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B329BB" w14:textId="77777777" w:rsidR="008121CB" w:rsidRPr="00583E84" w:rsidRDefault="008121CB" w:rsidP="008121CB">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99B1CA" w14:textId="77777777" w:rsidR="008121CB" w:rsidRPr="00583E84" w:rsidRDefault="008121CB" w:rsidP="008121CB">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 xml:space="preserve">Artículo 3. </w:t>
      </w:r>
      <w:r w:rsidRPr="00583E84">
        <w:rPr>
          <w:rFonts w:ascii="Palatino Linotype" w:eastAsia="Palatino Linotype" w:hAnsi="Palatino Linotype" w:cs="Palatino Linotype"/>
          <w:i/>
        </w:rPr>
        <w:t>Para los efectos de la presente Ley se entenderá por:</w:t>
      </w:r>
    </w:p>
    <w:p w14:paraId="04467046" w14:textId="77777777" w:rsidR="008121CB" w:rsidRPr="00583E84" w:rsidRDefault="008121CB" w:rsidP="008121CB">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p>
    <w:p w14:paraId="1D4DD166" w14:textId="77777777" w:rsidR="008121CB" w:rsidRPr="00583E84" w:rsidRDefault="008121CB" w:rsidP="008121CB">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XI. Documento:</w:t>
      </w:r>
      <w:r w:rsidRPr="00583E84">
        <w:rPr>
          <w:rFonts w:ascii="Palatino Linotype" w:eastAsia="Palatino Linotype" w:hAnsi="Palatino Linotype" w:cs="Palatino Linotype"/>
          <w:i/>
        </w:rPr>
        <w:t xml:space="preserve"> Los expedientes, reportes, estudios, actas</w:t>
      </w:r>
      <w:r w:rsidRPr="00583E84">
        <w:rPr>
          <w:rFonts w:ascii="Palatino Linotype" w:eastAsia="Palatino Linotype" w:hAnsi="Palatino Linotype" w:cs="Palatino Linotype"/>
          <w:b/>
          <w:i/>
        </w:rPr>
        <w:t>,</w:t>
      </w:r>
      <w:r w:rsidRPr="00583E8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D66F0B9" w14:textId="77777777" w:rsidR="008121CB" w:rsidRPr="00583E84" w:rsidRDefault="008121CB" w:rsidP="008121CB">
      <w:pPr>
        <w:spacing w:line="360" w:lineRule="auto"/>
        <w:ind w:left="851" w:right="899"/>
        <w:jc w:val="both"/>
        <w:rPr>
          <w:rFonts w:ascii="Palatino Linotype" w:eastAsia="Palatino Linotype" w:hAnsi="Palatino Linotype" w:cs="Palatino Linotype"/>
        </w:rPr>
      </w:pPr>
    </w:p>
    <w:p w14:paraId="012DCBAB" w14:textId="77777777" w:rsidR="008121CB" w:rsidRPr="00583E84" w:rsidRDefault="008121CB" w:rsidP="008121CB">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7581EB9" w14:textId="77777777" w:rsidR="008121CB" w:rsidRPr="00583E84" w:rsidRDefault="008121CB" w:rsidP="008121CB">
      <w:pPr>
        <w:ind w:left="567" w:right="616"/>
        <w:jc w:val="both"/>
        <w:rPr>
          <w:rFonts w:ascii="Palatino Linotype" w:eastAsia="Palatino Linotype" w:hAnsi="Palatino Linotype" w:cs="Palatino Linotype"/>
          <w:b/>
          <w:i/>
        </w:rPr>
      </w:pPr>
      <w:r w:rsidRPr="00583E84">
        <w:rPr>
          <w:rFonts w:ascii="Palatino Linotype" w:eastAsia="Palatino Linotype" w:hAnsi="Palatino Linotype" w:cs="Palatino Linotype"/>
          <w:b/>
        </w:rPr>
        <w:t>“</w:t>
      </w:r>
      <w:r w:rsidRPr="00583E8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83E8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9F7D9D" w14:textId="77777777" w:rsidR="008121CB" w:rsidRPr="00583E84" w:rsidRDefault="008121CB" w:rsidP="008121CB">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En consecuencia el acceso a la información se refiere a que se cumplan cualquiera de los siguientes tres supuestos:</w:t>
      </w:r>
    </w:p>
    <w:p w14:paraId="03A2EB25" w14:textId="77777777" w:rsidR="008121CB" w:rsidRPr="00583E84" w:rsidRDefault="008121CB" w:rsidP="008121CB">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C23AEA1" w14:textId="77777777" w:rsidR="008121CB" w:rsidRPr="00583E84" w:rsidRDefault="008121CB" w:rsidP="008121CB">
      <w:pPr>
        <w:ind w:left="567" w:right="616"/>
        <w:jc w:val="both"/>
        <w:rPr>
          <w:rFonts w:ascii="Palatino Linotype" w:eastAsia="Palatino Linotype" w:hAnsi="Palatino Linotype" w:cs="Palatino Linotype"/>
          <w:b/>
          <w:i/>
        </w:rPr>
      </w:pPr>
      <w:r w:rsidRPr="00583E8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1FEF1535" w14:textId="77777777" w:rsidR="008121CB" w:rsidRPr="00583E84" w:rsidRDefault="008121CB" w:rsidP="008121CB">
      <w:pPr>
        <w:ind w:left="567" w:right="616"/>
        <w:jc w:val="both"/>
        <w:rPr>
          <w:rFonts w:ascii="Palatino Linotype" w:eastAsia="Palatino Linotype" w:hAnsi="Palatino Linotype" w:cs="Palatino Linotype"/>
          <w:b/>
          <w:i/>
        </w:rPr>
      </w:pPr>
      <w:r w:rsidRPr="00583E8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20D4701" w14:textId="77777777" w:rsidR="008121CB" w:rsidRPr="00583E84" w:rsidRDefault="008121CB" w:rsidP="008121CB">
      <w:pPr>
        <w:tabs>
          <w:tab w:val="left" w:pos="8647"/>
        </w:tabs>
        <w:spacing w:line="360" w:lineRule="auto"/>
        <w:jc w:val="both"/>
        <w:rPr>
          <w:rFonts w:ascii="Palatino Linotype" w:eastAsia="Palatino Linotype" w:hAnsi="Palatino Linotype" w:cs="Palatino Linotype"/>
          <w:b/>
        </w:rPr>
      </w:pPr>
    </w:p>
    <w:p w14:paraId="4269C668" w14:textId="7AC06822" w:rsidR="008121CB" w:rsidRPr="00583E84" w:rsidRDefault="008121CB" w:rsidP="008121CB">
      <w:pPr>
        <w:spacing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Del análisis de la solicitud de información motivo del recurso de revisión que ahora se resuelve, se tiene que el Recurrente solicitó al </w:t>
      </w:r>
      <w:r w:rsidR="00325FF4" w:rsidRPr="00583E84">
        <w:rPr>
          <w:rFonts w:ascii="Palatino Linotype" w:eastAsia="Palatino Linotype" w:hAnsi="Palatino Linotype" w:cs="Palatino Linotype"/>
        </w:rPr>
        <w:t xml:space="preserve">Sujeto Obligado </w:t>
      </w:r>
      <w:r w:rsidRPr="00583E84">
        <w:rPr>
          <w:rFonts w:ascii="Palatino Linotype" w:eastAsia="Palatino Linotype" w:hAnsi="Palatino Linotype" w:cs="Palatino Linotype"/>
        </w:rPr>
        <w:t>la siguiente información:</w:t>
      </w:r>
    </w:p>
    <w:p w14:paraId="3D84BEE8" w14:textId="763B3389" w:rsidR="005569D7" w:rsidRPr="00583E84" w:rsidRDefault="005569D7" w:rsidP="005569D7">
      <w:pPr>
        <w:pStyle w:val="Prrafodelista"/>
        <w:numPr>
          <w:ilvl w:val="0"/>
          <w:numId w:val="10"/>
        </w:numPr>
        <w:pBdr>
          <w:top w:val="nil"/>
          <w:left w:val="nil"/>
          <w:bottom w:val="nil"/>
          <w:right w:val="nil"/>
          <w:between w:val="nil"/>
        </w:pBdr>
        <w:spacing w:after="0" w:line="360" w:lineRule="auto"/>
        <w:ind w:left="567" w:right="134"/>
        <w:jc w:val="both"/>
        <w:rPr>
          <w:rFonts w:ascii="Palatino Linotype" w:eastAsia="Palatino Linotype" w:hAnsi="Palatino Linotype" w:cs="Palatino Linotype"/>
          <w:b/>
        </w:rPr>
      </w:pPr>
      <w:r w:rsidRPr="00583E84">
        <w:rPr>
          <w:rFonts w:ascii="Palatino Linotype" w:eastAsia="Palatino Linotype" w:hAnsi="Palatino Linotype" w:cs="Palatino Linotype"/>
          <w:b/>
        </w:rPr>
        <w:t>De la selección de consejos y autoridades auxiliares de la presente administración:</w:t>
      </w:r>
    </w:p>
    <w:p w14:paraId="1CE96415" w14:textId="48F29767" w:rsidR="005569D7" w:rsidRPr="00583E84" w:rsidRDefault="005569D7" w:rsidP="005A311E">
      <w:pPr>
        <w:pStyle w:val="Prrafodelista"/>
        <w:numPr>
          <w:ilvl w:val="0"/>
          <w:numId w:val="17"/>
        </w:numPr>
        <w:pBdr>
          <w:top w:val="nil"/>
          <w:left w:val="nil"/>
          <w:bottom w:val="nil"/>
          <w:right w:val="nil"/>
          <w:between w:val="nil"/>
        </w:pBdr>
        <w:spacing w:after="0" w:line="360" w:lineRule="auto"/>
        <w:ind w:left="993" w:right="134"/>
        <w:rPr>
          <w:rFonts w:ascii="Palatino Linotype" w:eastAsia="Palatino Linotype" w:hAnsi="Palatino Linotype" w:cs="Palatino Linotype"/>
          <w:b/>
        </w:rPr>
      </w:pPr>
      <w:r w:rsidRPr="00583E84">
        <w:rPr>
          <w:rFonts w:ascii="Palatino Linotype" w:eastAsia="Palatino Linotype" w:hAnsi="Palatino Linotype" w:cs="Palatino Linotype"/>
          <w:b/>
        </w:rPr>
        <w:t>Actas del Consejo Municipal Electoral que sesiono, desde su instalación y quien lo integraba;</w:t>
      </w:r>
      <w:r w:rsidR="005A311E" w:rsidRPr="00583E84">
        <w:rPr>
          <w:rFonts w:ascii="Palatino Linotype" w:eastAsia="Palatino Linotype" w:hAnsi="Palatino Linotype" w:cs="Palatino Linotype"/>
          <w:b/>
        </w:rPr>
        <w:t xml:space="preserve"> y,</w:t>
      </w:r>
    </w:p>
    <w:p w14:paraId="122D5624" w14:textId="2DC28532" w:rsidR="005569D7" w:rsidRPr="00583E84" w:rsidRDefault="005569D7" w:rsidP="005A311E">
      <w:pPr>
        <w:pStyle w:val="Prrafodelista"/>
        <w:numPr>
          <w:ilvl w:val="0"/>
          <w:numId w:val="17"/>
        </w:numPr>
        <w:pBdr>
          <w:top w:val="nil"/>
          <w:left w:val="nil"/>
          <w:bottom w:val="nil"/>
          <w:right w:val="nil"/>
          <w:between w:val="nil"/>
        </w:pBdr>
        <w:spacing w:after="0" w:line="360" w:lineRule="auto"/>
        <w:ind w:left="993" w:right="134"/>
        <w:rPr>
          <w:rFonts w:ascii="Palatino Linotype" w:eastAsia="Palatino Linotype" w:hAnsi="Palatino Linotype" w:cs="Palatino Linotype"/>
          <w:b/>
        </w:rPr>
      </w:pPr>
      <w:r w:rsidRPr="00583E84">
        <w:rPr>
          <w:rFonts w:ascii="Palatino Linotype" w:eastAsia="Palatino Linotype" w:hAnsi="Palatino Linotype" w:cs="Palatino Linotype"/>
          <w:b/>
        </w:rPr>
        <w:t>Convocatoria mandarla también y quien aprobó esa convocatorio y documento que lo acredite esa convocatoria de su administración actual.</w:t>
      </w:r>
    </w:p>
    <w:p w14:paraId="2695999C" w14:textId="77777777" w:rsidR="00D50B4E" w:rsidRPr="00583E84" w:rsidRDefault="00D50B4E" w:rsidP="00D50B4E">
      <w:pPr>
        <w:pBdr>
          <w:top w:val="nil"/>
          <w:left w:val="nil"/>
          <w:bottom w:val="nil"/>
          <w:right w:val="nil"/>
          <w:between w:val="nil"/>
        </w:pBdr>
        <w:spacing w:after="0" w:line="360" w:lineRule="auto"/>
        <w:ind w:right="134"/>
        <w:jc w:val="both"/>
        <w:rPr>
          <w:rFonts w:ascii="Palatino Linotype" w:eastAsia="Palatino Linotype" w:hAnsi="Palatino Linotype" w:cs="Palatino Linotype"/>
          <w:b/>
        </w:rPr>
      </w:pPr>
    </w:p>
    <w:p w14:paraId="07C3EAC4" w14:textId="77777777" w:rsidR="007C3AAB" w:rsidRPr="00583E84" w:rsidRDefault="00325FF4"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El Sujeto Obligado </w:t>
      </w:r>
      <w:r w:rsidR="007C3AAB" w:rsidRPr="00583E84">
        <w:rPr>
          <w:rFonts w:ascii="Palatino Linotype" w:eastAsia="Palatino Linotype" w:hAnsi="Palatino Linotype" w:cs="Palatino Linotype"/>
        </w:rPr>
        <w:t>entregó la siguiente información:</w:t>
      </w:r>
    </w:p>
    <w:p w14:paraId="09C7535D" w14:textId="77777777" w:rsidR="007C3AAB" w:rsidRPr="00583E84" w:rsidRDefault="007C3AAB"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tbl>
      <w:tblPr>
        <w:tblStyle w:val="Tablaconcuadrcula"/>
        <w:tblW w:w="9139" w:type="dxa"/>
        <w:tblLook w:val="04A0" w:firstRow="1" w:lastRow="0" w:firstColumn="1" w:lastColumn="0" w:noHBand="0" w:noVBand="1"/>
      </w:tblPr>
      <w:tblGrid>
        <w:gridCol w:w="3482"/>
        <w:gridCol w:w="3981"/>
        <w:gridCol w:w="1676"/>
      </w:tblGrid>
      <w:tr w:rsidR="00651797" w:rsidRPr="00583E84" w14:paraId="3FB5BD03" w14:textId="77777777" w:rsidTr="00A44E15">
        <w:tc>
          <w:tcPr>
            <w:tcW w:w="3482" w:type="dxa"/>
            <w:shd w:val="clear" w:color="auto" w:fill="E7E6E6" w:themeFill="background2"/>
          </w:tcPr>
          <w:p w14:paraId="3425A486" w14:textId="3C41FCF2" w:rsidR="007C3AAB" w:rsidRPr="00583E84" w:rsidRDefault="007C3AAB" w:rsidP="007C3AAB">
            <w:pPr>
              <w:spacing w:line="360" w:lineRule="auto"/>
              <w:ind w:right="134"/>
              <w:jc w:val="both"/>
              <w:rPr>
                <w:rFonts w:ascii="Palatino Linotype" w:eastAsia="Palatino Linotype" w:hAnsi="Palatino Linotype" w:cs="Palatino Linotype"/>
                <w:b/>
              </w:rPr>
            </w:pPr>
            <w:r w:rsidRPr="00583E84">
              <w:rPr>
                <w:rFonts w:ascii="Palatino Linotype" w:eastAsia="Palatino Linotype" w:hAnsi="Palatino Linotype" w:cs="Palatino Linotype"/>
                <w:b/>
              </w:rPr>
              <w:t>Información requerida de la selección de consejos y autoridades auxiliares de la presente administración</w:t>
            </w:r>
          </w:p>
        </w:tc>
        <w:tc>
          <w:tcPr>
            <w:tcW w:w="3981" w:type="dxa"/>
            <w:shd w:val="clear" w:color="auto" w:fill="E7E6E6" w:themeFill="background2"/>
          </w:tcPr>
          <w:p w14:paraId="23257196" w14:textId="314C2EEA" w:rsidR="007C3AAB" w:rsidRPr="00583E84" w:rsidRDefault="007C3AAB" w:rsidP="00BD610E">
            <w:pPr>
              <w:spacing w:line="360" w:lineRule="auto"/>
              <w:ind w:right="134"/>
              <w:jc w:val="both"/>
              <w:rPr>
                <w:rFonts w:ascii="Palatino Linotype" w:eastAsia="Palatino Linotype" w:hAnsi="Palatino Linotype" w:cs="Palatino Linotype"/>
                <w:b/>
              </w:rPr>
            </w:pPr>
            <w:r w:rsidRPr="00583E84">
              <w:rPr>
                <w:rFonts w:ascii="Palatino Linotype" w:eastAsia="Palatino Linotype" w:hAnsi="Palatino Linotype" w:cs="Palatino Linotype"/>
                <w:b/>
              </w:rPr>
              <w:t>Información proporcionada</w:t>
            </w:r>
          </w:p>
        </w:tc>
        <w:tc>
          <w:tcPr>
            <w:tcW w:w="1676" w:type="dxa"/>
            <w:shd w:val="clear" w:color="auto" w:fill="E7E6E6" w:themeFill="background2"/>
          </w:tcPr>
          <w:p w14:paraId="6E835737" w14:textId="7CE13EE8" w:rsidR="007C3AAB" w:rsidRPr="00583E84" w:rsidRDefault="007C3AAB" w:rsidP="00BD610E">
            <w:pPr>
              <w:spacing w:line="360" w:lineRule="auto"/>
              <w:ind w:right="134"/>
              <w:jc w:val="both"/>
              <w:rPr>
                <w:rFonts w:ascii="Palatino Linotype" w:eastAsia="Palatino Linotype" w:hAnsi="Palatino Linotype" w:cs="Palatino Linotype"/>
                <w:b/>
              </w:rPr>
            </w:pPr>
            <w:r w:rsidRPr="00583E84">
              <w:rPr>
                <w:rFonts w:ascii="Palatino Linotype" w:eastAsia="Palatino Linotype" w:hAnsi="Palatino Linotype" w:cs="Palatino Linotype"/>
                <w:b/>
              </w:rPr>
              <w:t>¿Colma?</w:t>
            </w:r>
          </w:p>
        </w:tc>
      </w:tr>
      <w:tr w:rsidR="00651797" w:rsidRPr="00583E84" w14:paraId="3A9C8488" w14:textId="77777777" w:rsidTr="00A44E15">
        <w:tc>
          <w:tcPr>
            <w:tcW w:w="3482" w:type="dxa"/>
          </w:tcPr>
          <w:p w14:paraId="3A20E273" w14:textId="152D4DCB" w:rsidR="007C3AAB" w:rsidRPr="00583E84" w:rsidRDefault="007C3AAB"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Actas desde su creación </w:t>
            </w:r>
          </w:p>
        </w:tc>
        <w:tc>
          <w:tcPr>
            <w:tcW w:w="3981" w:type="dxa"/>
          </w:tcPr>
          <w:p w14:paraId="1A9C1EC3" w14:textId="0AC54E64" w:rsidR="007C3AAB" w:rsidRPr="00583E84" w:rsidRDefault="007C3AAB"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Entregó el Acta de Instalación</w:t>
            </w:r>
          </w:p>
        </w:tc>
        <w:tc>
          <w:tcPr>
            <w:tcW w:w="1676" w:type="dxa"/>
          </w:tcPr>
          <w:p w14:paraId="7254CF2A" w14:textId="0CF777D8" w:rsidR="007C3AAB" w:rsidRPr="00583E84" w:rsidRDefault="00A44E15"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Parcialmente.</w:t>
            </w:r>
          </w:p>
        </w:tc>
      </w:tr>
      <w:tr w:rsidR="00651797" w:rsidRPr="00583E84" w14:paraId="239D2C00" w14:textId="77777777" w:rsidTr="00A44E15">
        <w:tc>
          <w:tcPr>
            <w:tcW w:w="3482" w:type="dxa"/>
          </w:tcPr>
          <w:p w14:paraId="21951C11" w14:textId="3BDB81F6" w:rsidR="007C3AAB" w:rsidRPr="00583E84" w:rsidRDefault="007C3AAB"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Quién integra </w:t>
            </w:r>
            <w:r w:rsidRPr="00583E84">
              <w:rPr>
                <w:rFonts w:ascii="Palatino Linotype" w:eastAsia="Palatino Linotype" w:hAnsi="Palatino Linotype" w:cs="Palatino Linotype"/>
                <w:b/>
              </w:rPr>
              <w:t>Consejo Municipal Electoral</w:t>
            </w:r>
          </w:p>
        </w:tc>
        <w:tc>
          <w:tcPr>
            <w:tcW w:w="3981" w:type="dxa"/>
          </w:tcPr>
          <w:p w14:paraId="706276AA" w14:textId="453A9471" w:rsidR="007C3AAB" w:rsidRPr="00583E84" w:rsidRDefault="007C3AAB" w:rsidP="007C3AAB">
            <w:pPr>
              <w:spacing w:line="360" w:lineRule="auto"/>
              <w:ind w:right="134"/>
              <w:jc w:val="center"/>
              <w:rPr>
                <w:rFonts w:ascii="Palatino Linotype" w:eastAsia="Palatino Linotype" w:hAnsi="Palatino Linotype" w:cs="Palatino Linotype"/>
              </w:rPr>
            </w:pPr>
            <w:r w:rsidRPr="00583E84">
              <w:rPr>
                <w:rFonts w:ascii="Palatino Linotype" w:eastAsia="Palatino Linotype" w:hAnsi="Palatino Linotype" w:cs="Palatino Linotype"/>
                <w:noProof/>
              </w:rPr>
              <w:drawing>
                <wp:inline distT="0" distB="0" distL="0" distR="0" wp14:anchorId="735D973A" wp14:editId="38D3D931">
                  <wp:extent cx="1916264" cy="54796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4977" cy="584773"/>
                          </a:xfrm>
                          <a:prstGeom prst="rect">
                            <a:avLst/>
                          </a:prstGeom>
                        </pic:spPr>
                      </pic:pic>
                    </a:graphicData>
                  </a:graphic>
                </wp:inline>
              </w:drawing>
            </w:r>
          </w:p>
        </w:tc>
        <w:tc>
          <w:tcPr>
            <w:tcW w:w="1676" w:type="dxa"/>
          </w:tcPr>
          <w:p w14:paraId="0C6F4455" w14:textId="13C48751" w:rsidR="007C3AAB" w:rsidRPr="00583E84" w:rsidRDefault="007C3AAB"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Si colma</w:t>
            </w:r>
          </w:p>
        </w:tc>
      </w:tr>
      <w:tr w:rsidR="00651797" w:rsidRPr="00583E84" w14:paraId="523569A1" w14:textId="77777777" w:rsidTr="00A44E15">
        <w:tc>
          <w:tcPr>
            <w:tcW w:w="3482" w:type="dxa"/>
          </w:tcPr>
          <w:p w14:paraId="5FADBB8A" w14:textId="138DC3BB" w:rsidR="007C3AAB" w:rsidRPr="00583E84" w:rsidRDefault="007C3AAB"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Convocatoria para la integración del Consejo Municipal electoral </w:t>
            </w:r>
          </w:p>
        </w:tc>
        <w:tc>
          <w:tcPr>
            <w:tcW w:w="3981" w:type="dxa"/>
          </w:tcPr>
          <w:p w14:paraId="2700782C" w14:textId="009255EC" w:rsidR="007C3AAB" w:rsidRPr="00583E84" w:rsidRDefault="00A44E15"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La conformación se realizó ante el Ayuntamiento el 17 de enero de dos mil veinticinco, en la Tercera Sesión Ordinaria.</w:t>
            </w:r>
          </w:p>
        </w:tc>
        <w:tc>
          <w:tcPr>
            <w:tcW w:w="1676" w:type="dxa"/>
          </w:tcPr>
          <w:p w14:paraId="580EFE0F" w14:textId="328689D8" w:rsidR="007C3AAB" w:rsidRPr="00583E84" w:rsidRDefault="00A44E15"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No colma.</w:t>
            </w:r>
          </w:p>
        </w:tc>
      </w:tr>
      <w:tr w:rsidR="007C3AAB" w:rsidRPr="00583E84" w14:paraId="4831F908" w14:textId="77777777" w:rsidTr="00A44E15">
        <w:tc>
          <w:tcPr>
            <w:tcW w:w="3482" w:type="dxa"/>
          </w:tcPr>
          <w:p w14:paraId="662219B5" w14:textId="2910F744" w:rsidR="007C3AAB" w:rsidRPr="00583E84" w:rsidRDefault="007C3AAB"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Quién aprobó la convocatoria.</w:t>
            </w:r>
          </w:p>
        </w:tc>
        <w:tc>
          <w:tcPr>
            <w:tcW w:w="3981" w:type="dxa"/>
          </w:tcPr>
          <w:p w14:paraId="454114E3" w14:textId="5F8B7EC0" w:rsidR="007C3AAB" w:rsidRPr="00583E84" w:rsidRDefault="00A44E15"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La conformación se realizó ante el Ayuntamiento el 17 de enero de dos mil veinticinco, en la Tercera Sesión Ordinaria.</w:t>
            </w:r>
          </w:p>
        </w:tc>
        <w:tc>
          <w:tcPr>
            <w:tcW w:w="1676" w:type="dxa"/>
          </w:tcPr>
          <w:p w14:paraId="6CCB2406" w14:textId="7AE745F2" w:rsidR="007C3AAB" w:rsidRPr="00583E84" w:rsidRDefault="00A44E15" w:rsidP="00BD610E">
            <w:pPr>
              <w:spacing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Si colma</w:t>
            </w:r>
          </w:p>
        </w:tc>
      </w:tr>
    </w:tbl>
    <w:p w14:paraId="3ED5BE5A" w14:textId="77777777" w:rsidR="007C3AAB" w:rsidRPr="00583E84" w:rsidRDefault="007C3AAB"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E529686" w14:textId="0B5DE5B2" w:rsidR="00A44E15" w:rsidRPr="00583E84" w:rsidRDefault="00A44E15"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Por su parte, el Recurrente se inconformó porque no le entregaron lo solicitado.</w:t>
      </w:r>
    </w:p>
    <w:p w14:paraId="4AE73360" w14:textId="77777777" w:rsidR="001D676C" w:rsidRPr="00583E84" w:rsidRDefault="001D676C"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0562F0C" w14:textId="7AF7988B" w:rsidR="001D676C" w:rsidRPr="00583E84" w:rsidRDefault="001D676C"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En principio de cuentas, es necesario señalar que el particular solicitó información del Consejo Municipal Electoral; sin embargo, de la respuesta emitida por el Sujeto Obligado se advierte que el nombre correcto es Comisión Edilicia Transitoria, de la cual se proporcionó información correspondiente a su integración y la autoridad que la aprobó. En el mismo sentido, se atiende parcialmente el requerimiento respecto a actas de sesión, ya que se entregó el acta de instalación.</w:t>
      </w:r>
    </w:p>
    <w:p w14:paraId="6F3FEF7B" w14:textId="77777777" w:rsidR="001D676C" w:rsidRPr="00583E84" w:rsidRDefault="001D676C"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2D33EF8" w14:textId="77777777" w:rsidR="001D676C" w:rsidRPr="00583E84" w:rsidRDefault="001D676C"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C419BA2" w14:textId="77777777" w:rsidR="00A44E15" w:rsidRPr="00583E84" w:rsidRDefault="00A44E15"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44A9DC03" w14:textId="05DB5893" w:rsidR="00A23BC0" w:rsidRPr="00583E84" w:rsidRDefault="001D676C" w:rsidP="002A119D">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Ahora bien, d</w:t>
      </w:r>
      <w:r w:rsidR="00A23BC0" w:rsidRPr="00583E84">
        <w:rPr>
          <w:rFonts w:ascii="Palatino Linotype" w:eastAsia="Palatino Linotype" w:hAnsi="Palatino Linotype" w:cs="Palatino Linotype"/>
        </w:rPr>
        <w:t xml:space="preserve">erivado de </w:t>
      </w:r>
      <w:r w:rsidR="00A23BC0" w:rsidRPr="00583E84">
        <w:rPr>
          <w:rFonts w:ascii="Palatino Linotype" w:hAnsi="Palatino Linotype"/>
        </w:rPr>
        <w:t xml:space="preserve">la naturaleza de la información requerida, es necesario traer a contexto </w:t>
      </w:r>
      <w:r w:rsidR="00A23BC0" w:rsidRPr="00583E84">
        <w:rPr>
          <w:rFonts w:ascii="Palatino Linotype" w:eastAsia="Palatino Linotype" w:hAnsi="Palatino Linotype" w:cs="Palatino Linotype"/>
        </w:rPr>
        <w:t>la Ley Orgánica Municipal del Estado de México, que define lo que son autoridades auxiliares, como se observa a continuación: </w:t>
      </w:r>
    </w:p>
    <w:p w14:paraId="5F7838B7"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b/>
          <w:i/>
        </w:rPr>
        <w:t>Artículo 56.-</w:t>
      </w:r>
      <w:r w:rsidRPr="00583E84">
        <w:rPr>
          <w:rFonts w:ascii="Palatino Linotype" w:eastAsia="Palatino Linotype" w:hAnsi="Palatino Linotype" w:cs="Palatino Linotype"/>
          <w:i/>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 </w:t>
      </w:r>
    </w:p>
    <w:p w14:paraId="7316B33B"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b/>
          <w:i/>
        </w:rPr>
        <w:t>Artículo 57.-</w:t>
      </w:r>
      <w:r w:rsidRPr="00583E84">
        <w:rPr>
          <w:rFonts w:ascii="Palatino Linotype" w:eastAsia="Palatino Linotype" w:hAnsi="Palatino Linotype" w:cs="Palatino Linotype"/>
          <w:i/>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48E6E53B" w14:textId="77777777" w:rsidR="00A23BC0" w:rsidRPr="00583E84" w:rsidRDefault="00A23BC0" w:rsidP="002A119D">
      <w:pPr>
        <w:spacing w:line="240" w:lineRule="auto"/>
        <w:rPr>
          <w:rFonts w:ascii="Palatino Linotype" w:eastAsia="Palatino Linotype" w:hAnsi="Palatino Linotype" w:cs="Palatino Linotype"/>
        </w:rPr>
      </w:pPr>
    </w:p>
    <w:p w14:paraId="5CF4D994"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I. Corresponde a las personas titulares de las delegaciones: </w:t>
      </w:r>
    </w:p>
    <w:p w14:paraId="384BF81B"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a). Vigilar el cumplimiento del bando municipal, de las disposiciones reglamentarias que expida el ayuntamiento y reportar a la dependencia administrativa correspondiente, las violaciones a las mismas; </w:t>
      </w:r>
    </w:p>
    <w:p w14:paraId="5579E884"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b). Coadyuvar con el ayuntamiento en la elaboración y ejecución del Plan de Desarrollo Municipal y de los programas que de él se deriven; </w:t>
      </w:r>
    </w:p>
    <w:p w14:paraId="40D9FF72"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c). Auxiliar al secretario del ayuntamiento con la información que requiera para expedir certificaciones; </w:t>
      </w:r>
    </w:p>
    <w:p w14:paraId="06299D0C"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b/>
          <w:i/>
          <w:u w:val="single"/>
        </w:rPr>
        <w:t>d). Informar anualmente a sus representados y al ayuntamiento, sobre la administración de los recursos que en su caso tenga encomendados, y del estado que guardan los asuntos a su cargo; </w:t>
      </w:r>
    </w:p>
    <w:p w14:paraId="057A86AB"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e). Elaborar los programas de trabajo para las delegaciones y subdelegaciones, con la asesoría del ayuntamiento.</w:t>
      </w:r>
    </w:p>
    <w:p w14:paraId="488CEF2A"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 f) vigilar el estado de los canales, vasos colectores, barrancas, canales alcantarillados y demás desagües e informar al ayuntamiento para la realización de acciones correctivas. </w:t>
      </w:r>
    </w:p>
    <w:p w14:paraId="61BFFC11"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g) Emitir opinión motivada no vinculante, respecto a la autorización de la instalación de nuevos establecimientos comerciales, licencias de construcción y cambios de uso de suelo en sus comunidades. </w:t>
      </w:r>
    </w:p>
    <w:p w14:paraId="1D3601E7"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II. Corresponde a las personas titulares de las jefaturas de sector, de sección y de manzana:</w:t>
      </w:r>
    </w:p>
    <w:p w14:paraId="3BF3B9B5"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a). Colaborar para mantener el orden, la seguridad y la tranquilidad de los vecinos del lugar, reportando ante los cuerpos de seguridad pública, a las personas jueces cívicos las conductas que requieran de su intervención; </w:t>
      </w:r>
    </w:p>
    <w:p w14:paraId="102836D7"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b). Elaborar y mantener actualizado el censo de vecinos de la demarcación correspondiente; </w:t>
      </w:r>
    </w:p>
    <w:p w14:paraId="71CC80A9"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c). Informar al delegado las deficiencias que presenten los servicios públicos municipales; </w:t>
      </w:r>
    </w:p>
    <w:p w14:paraId="4D70DA31"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d). Participar en la preservación y restauración del medio ambiente, así como en la protección civil de los vecinos.</w:t>
      </w:r>
    </w:p>
    <w:p w14:paraId="224DE179"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hAnsi="Palatino Linotype"/>
          <w:i/>
        </w:rPr>
      </w:pPr>
      <w:r w:rsidRPr="00583E84">
        <w:rPr>
          <w:rFonts w:ascii="Palatino Linotype" w:hAnsi="Palatino Linotype"/>
          <w:i/>
        </w:rPr>
        <w:t xml:space="preserve">Artículo 59 Bis.- Las personas titulares de delegaciones y subdelegaciones permanecerán en su encargo tres años y su elección será el último domingo del mes de marzo del primer año de gobierno del Ayuntamiento respectivo; de conformidad con la convocatoria que deberá ser expedida por el Ayuntamiento al menos diez días antes del inicio de registro de las planillas y deberá contemplar cinco días posteriores al registro de las mismas, las cuales contarán con tres días posteriores al cierre del registro de planillas de las personas titulares de las delegaciones y subdelegaciones para subsanar las inconsistencias que se presenten. </w:t>
      </w:r>
    </w:p>
    <w:p w14:paraId="5B86E091"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hAnsi="Palatino Linotype"/>
          <w:i/>
        </w:rPr>
      </w:pPr>
      <w:r w:rsidRPr="00583E84">
        <w:rPr>
          <w:rFonts w:ascii="Palatino Linotype" w:hAnsi="Palatino Linotype"/>
          <w:i/>
        </w:rPr>
        <w:t xml:space="preserve">La convocatoria deberá señalar los datos específicos de las elecciones y ser publicada y difundida por los medios adecuados y suficientes a partir de su expedición por los ayuntamientos en cada una de las delegaciones municipales correspondientes. </w:t>
      </w:r>
    </w:p>
    <w:p w14:paraId="28B7A015"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b/>
          <w:i/>
          <w:u w:val="single"/>
        </w:rPr>
      </w:pPr>
      <w:r w:rsidRPr="00583E84">
        <w:rPr>
          <w:rFonts w:ascii="Palatino Linotype" w:hAnsi="Palatino Linotype"/>
          <w:b/>
          <w:i/>
          <w:u w:val="single"/>
        </w:rPr>
        <w:t>Los nombramientos de las autoridades auxiliares serán firmados por las personas titulares de la Presidencia Municipal y la Secretaría del Ayuntamiento, entregándose a más tardar el día en que entren en funciones, que será el 15 de abril del mismo año.</w:t>
      </w:r>
    </w:p>
    <w:p w14:paraId="6E3E0E73" w14:textId="79F293F7" w:rsidR="00A23BC0" w:rsidRPr="00583E84" w:rsidRDefault="00A23BC0" w:rsidP="002A119D">
      <w:pPr>
        <w:pBdr>
          <w:top w:val="nil"/>
          <w:left w:val="nil"/>
          <w:bottom w:val="nil"/>
          <w:right w:val="nil"/>
          <w:between w:val="nil"/>
        </w:pBdr>
        <w:spacing w:line="240" w:lineRule="auto"/>
        <w:ind w:left="567" w:right="616"/>
        <w:jc w:val="both"/>
        <w:rPr>
          <w:rFonts w:ascii="Palatino Linotype" w:hAnsi="Palatino Linotype"/>
          <w:i/>
        </w:rPr>
      </w:pPr>
      <w:r w:rsidRPr="00583E84">
        <w:rPr>
          <w:rFonts w:ascii="Palatino Linotype" w:eastAsia="Palatino Linotype" w:hAnsi="Palatino Linotype" w:cs="Palatino Linotype"/>
          <w:i/>
        </w:rPr>
        <w:t> </w:t>
      </w:r>
      <w:r w:rsidRPr="00583E84">
        <w:rPr>
          <w:rFonts w:ascii="Palatino Linotype" w:hAnsi="Palatino Linotype"/>
          <w:i/>
        </w:rPr>
        <w:t>Artículo 60.- Para ser delegado o subdelegado municipal o jefe de manzana se requiere:</w:t>
      </w:r>
    </w:p>
    <w:p w14:paraId="5DBD4BFC"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hAnsi="Palatino Linotype"/>
          <w:i/>
        </w:rPr>
      </w:pPr>
      <w:r w:rsidRPr="00583E84">
        <w:rPr>
          <w:rFonts w:ascii="Palatino Linotype" w:hAnsi="Palatino Linotype"/>
          <w:i/>
        </w:rPr>
        <w:t xml:space="preserve">I. Ser ciudadano mexicano en pleno ejercicio de sus derechos políticos y civiles; </w:t>
      </w:r>
    </w:p>
    <w:p w14:paraId="4218E647"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hAnsi="Palatino Linotype"/>
          <w:i/>
        </w:rPr>
      </w:pPr>
      <w:r w:rsidRPr="00583E84">
        <w:rPr>
          <w:rFonts w:ascii="Palatino Linotype" w:hAnsi="Palatino Linotype"/>
          <w:i/>
        </w:rPr>
        <w:t xml:space="preserve">II. Ser vecino, en términos de esta Ley, de la delegación, subdelegación municipal o manzana respectiva; </w:t>
      </w:r>
    </w:p>
    <w:p w14:paraId="50470291" w14:textId="77777777" w:rsidR="00A23BC0" w:rsidRPr="00583E84" w:rsidRDefault="00A23BC0" w:rsidP="002A119D">
      <w:pPr>
        <w:pBdr>
          <w:top w:val="nil"/>
          <w:left w:val="nil"/>
          <w:bottom w:val="nil"/>
          <w:right w:val="nil"/>
          <w:between w:val="nil"/>
        </w:pBdr>
        <w:spacing w:line="240" w:lineRule="auto"/>
        <w:ind w:left="567" w:right="616"/>
        <w:jc w:val="both"/>
        <w:rPr>
          <w:rFonts w:ascii="Palatino Linotype" w:eastAsia="Palatino Linotype" w:hAnsi="Palatino Linotype" w:cs="Palatino Linotype"/>
          <w:i/>
        </w:rPr>
      </w:pPr>
      <w:r w:rsidRPr="00583E84">
        <w:rPr>
          <w:rFonts w:ascii="Palatino Linotype" w:hAnsi="Palatino Linotype"/>
          <w:i/>
        </w:rPr>
        <w:t>III. Ser de reconocida probidad.</w:t>
      </w:r>
    </w:p>
    <w:p w14:paraId="09C93C4D" w14:textId="77777777" w:rsidR="00A23BC0" w:rsidRPr="00583E84" w:rsidRDefault="00A23BC0" w:rsidP="00A23BC0">
      <w:pPr>
        <w:pBdr>
          <w:top w:val="nil"/>
          <w:left w:val="nil"/>
          <w:bottom w:val="nil"/>
          <w:right w:val="nil"/>
          <w:between w:val="nil"/>
        </w:pBd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En ese sentido, de lo anterior, se advierte que en las delimitaciones territoriales de los municipios, en sus delegaciones deben contar con autoridades auxiliares, denominados delegados, los cuales durarán en su cargo tres años y serán elector por elecciones que estarán establecidas por convocatorias previas emitidas por los Ayuntamientos.</w:t>
      </w:r>
    </w:p>
    <w:p w14:paraId="133D304F" w14:textId="77777777" w:rsidR="00A23BC0" w:rsidRPr="00583E84" w:rsidRDefault="00A23BC0" w:rsidP="00A23BC0">
      <w:pPr>
        <w:pBdr>
          <w:top w:val="nil"/>
          <w:left w:val="nil"/>
          <w:bottom w:val="nil"/>
          <w:right w:val="nil"/>
          <w:between w:val="nil"/>
        </w:pBd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Por su parte el Código Reglamentario del Ayuntamiento de Toluca establece lo siguiente:</w:t>
      </w:r>
    </w:p>
    <w:p w14:paraId="3291F861" w14:textId="77777777" w:rsidR="00A23BC0" w:rsidRPr="00583E84" w:rsidRDefault="00A23BC0" w:rsidP="002A119D">
      <w:pPr>
        <w:pBdr>
          <w:top w:val="nil"/>
          <w:left w:val="nil"/>
          <w:bottom w:val="nil"/>
          <w:right w:val="nil"/>
          <w:between w:val="nil"/>
        </w:pBdr>
        <w:spacing w:line="240" w:lineRule="auto"/>
        <w:ind w:left="567" w:right="843"/>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TÍTULO CUARTO</w:t>
      </w:r>
    </w:p>
    <w:p w14:paraId="24F26400" w14:textId="77777777" w:rsidR="00A23BC0" w:rsidRPr="00583E84" w:rsidRDefault="00A23BC0" w:rsidP="002A119D">
      <w:pPr>
        <w:pBdr>
          <w:top w:val="nil"/>
          <w:left w:val="nil"/>
          <w:bottom w:val="nil"/>
          <w:right w:val="nil"/>
          <w:between w:val="nil"/>
        </w:pBdr>
        <w:spacing w:line="240" w:lineRule="auto"/>
        <w:ind w:left="567" w:right="843"/>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DE LAS AUTORIDADES AUXILIARES</w:t>
      </w:r>
    </w:p>
    <w:p w14:paraId="01F327C6" w14:textId="77777777" w:rsidR="00A23BC0" w:rsidRPr="00583E84" w:rsidRDefault="00A23BC0" w:rsidP="002A119D">
      <w:pPr>
        <w:pBdr>
          <w:top w:val="nil"/>
          <w:left w:val="nil"/>
          <w:bottom w:val="nil"/>
          <w:right w:val="nil"/>
          <w:between w:val="nil"/>
        </w:pBdr>
        <w:spacing w:line="240" w:lineRule="auto"/>
        <w:ind w:left="567" w:right="843"/>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CAPÍTULO PRIMERO</w:t>
      </w:r>
    </w:p>
    <w:p w14:paraId="68498D40" w14:textId="77777777" w:rsidR="00A23BC0" w:rsidRPr="00583E84" w:rsidRDefault="00A23BC0" w:rsidP="002A119D">
      <w:pPr>
        <w:pBdr>
          <w:top w:val="nil"/>
          <w:left w:val="nil"/>
          <w:bottom w:val="nil"/>
          <w:right w:val="nil"/>
          <w:between w:val="nil"/>
        </w:pBdr>
        <w:spacing w:line="240" w:lineRule="auto"/>
        <w:ind w:left="567" w:right="843"/>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DE LOS DELEGADOS Y SUBDELEGADOS</w:t>
      </w:r>
    </w:p>
    <w:p w14:paraId="68BCC48A" w14:textId="77777777" w:rsidR="00A23BC0" w:rsidRPr="00583E84" w:rsidRDefault="00A23BC0" w:rsidP="002A119D">
      <w:pPr>
        <w:pBdr>
          <w:top w:val="nil"/>
          <w:left w:val="nil"/>
          <w:bottom w:val="nil"/>
          <w:right w:val="nil"/>
          <w:between w:val="nil"/>
        </w:pBdr>
        <w:spacing w:line="240" w:lineRule="auto"/>
        <w:ind w:left="567" w:right="843"/>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SECCIÓN PRIMERA DE LAS DISPOSICIONES GENERALES</w:t>
      </w:r>
    </w:p>
    <w:p w14:paraId="483C8FA2"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Artículo 4.1. Las y los delegados y subdelegados municipales son autoridades auxiliares del Ayuntamiento, cuya competencia se ejercerá exclusivamente en la circunscripción territorial para la cual hayan sido electos, en términos de la Ley Orgánica Municipal, el Bando Municipal y el presente capítulo. </w:t>
      </w:r>
    </w:p>
    <w:p w14:paraId="197793FC"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Artículo 4.2. El municipio cuenta con 85 circunscripciones territoriales, consistentes en 48 delegaciones, 37 subdelegaciones y 281 unidades territoriales básicas, enumeradas en el Bando Municipal, que comprenderán los límites de la extensión reconocida por el Ayuntamiento, el cual contará con un plano que identifique la clave única municipal. </w:t>
      </w:r>
    </w:p>
    <w:p w14:paraId="6CA4874A"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Artículo 4.3. Las y los delegados y subdelegados durarán en su encargo tres años, entrando en funciones el día quince de abril del año de la elección.</w:t>
      </w:r>
    </w:p>
    <w:p w14:paraId="7EE71B90"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p>
    <w:p w14:paraId="031962EB"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Artículo 4.5. Para ser delegada o delegado o subdelegada o subdelegado se requiere: </w:t>
      </w:r>
    </w:p>
    <w:p w14:paraId="7FF491BB"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 Ser ciudadano mexicano en pleno ejercicio de sus derechos políticos y civiles; </w:t>
      </w:r>
    </w:p>
    <w:p w14:paraId="6487B443"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II. Tener cuando menos tres años de residencia en la circunscripción territorial a la que desee representar; </w:t>
      </w:r>
    </w:p>
    <w:p w14:paraId="451B4C86"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III. Contar con credencial para votar vigente y que su domicilio corresponda a su circunscripción; </w:t>
      </w:r>
    </w:p>
    <w:p w14:paraId="435396E2"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IV. Presentar carta de no antecedentes penales; </w:t>
      </w:r>
    </w:p>
    <w:p w14:paraId="78D02CA5"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V. Conocer y presentar por escrito la problemática de su circunscripción territorial; </w:t>
      </w:r>
    </w:p>
    <w:p w14:paraId="654DC042"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VI. Tener tiempo disponible para dedicarlo a los asuntos concernientes a su función; </w:t>
      </w:r>
    </w:p>
    <w:p w14:paraId="72D589CD"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VII. Tomar el curso de capacitación que para tal efecto impartirá el Ayuntamiento en las fechas que establezca la convocatoria; y </w:t>
      </w:r>
    </w:p>
    <w:p w14:paraId="051477E9"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VIII. Reunir los demás requisitos que señale la convocatoria</w:t>
      </w:r>
    </w:p>
    <w:p w14:paraId="6D9ED8DD"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Artículo 4.6. Las y los delegados y las y los subdelegados serán electos por mayoría relativa, mediante el voto directo y secreto, con boletas autorizadas y depositadas en urnas transparentes. </w:t>
      </w:r>
    </w:p>
    <w:p w14:paraId="50FD1CBF"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Artículo 4.7. La convocatoria para la elección de las y los delegados y las y los subdelegados, emitida por el Ayuntamiento, deberá reunir los siguientes requisitos: </w:t>
      </w:r>
    </w:p>
    <w:p w14:paraId="19449CC4"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 La fecha en que se realizará la elección; </w:t>
      </w:r>
    </w:p>
    <w:p w14:paraId="783EB95B"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II. La forma y características de la elección; </w:t>
      </w:r>
    </w:p>
    <w:p w14:paraId="1959D411"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III. El número de Autoridades Auxiliares a elegir; </w:t>
      </w:r>
    </w:p>
    <w:p w14:paraId="26295B55"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IV. La fecha o periodo para el registro de planillas; </w:t>
      </w:r>
    </w:p>
    <w:p w14:paraId="1BA1867A"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V. Los requisitos para poder ser electo Delegado o Subdelegado; </w:t>
      </w:r>
    </w:p>
    <w:p w14:paraId="1EB0AB72"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VI. El registro del representante de cada planilla; </w:t>
      </w:r>
    </w:p>
    <w:p w14:paraId="7AAE05EF"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VII. Los criterios de calificación de las planillas que contenderán en la elección;</w:t>
      </w:r>
    </w:p>
    <w:p w14:paraId="012693A5"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VIII. Las bases de la campaña proselitista que realicen los aspirantes a delegados y subdelegados; </w:t>
      </w:r>
    </w:p>
    <w:p w14:paraId="3FFAD11F"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IX. Establecer el monto máximo de gastos de campaña; </w:t>
      </w:r>
    </w:p>
    <w:p w14:paraId="1435643D"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X. Las causales de pérdida del registro de las planillas; </w:t>
      </w:r>
    </w:p>
    <w:p w14:paraId="5F532C29"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XI. La suspensión de programas asistenciales del gobierno municipal, a partir de la emisión de la convocatoria para el proceso de renovación de Autoridades Auxiliares, y hasta un día después de la jornada electoral, a efecto de que no se utilicen recursos públicos para estos fines; </w:t>
      </w:r>
    </w:p>
    <w:p w14:paraId="14D1FCFC"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XII. Referencia al Manual de Organización y las materias que contendrá el mismo; y </w:t>
      </w:r>
    </w:p>
    <w:p w14:paraId="56E30C16"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XIII. El medio de impugnación interno que podrá hacerse valer y la autoridad que lo resolverá. </w:t>
      </w:r>
    </w:p>
    <w:p w14:paraId="5F539F34" w14:textId="77777777" w:rsidR="00A23BC0" w:rsidRPr="00583E84" w:rsidRDefault="00A23BC0" w:rsidP="002A119D">
      <w:pPr>
        <w:spacing w:line="240" w:lineRule="auto"/>
        <w:ind w:left="567" w:right="843"/>
        <w:jc w:val="both"/>
        <w:rPr>
          <w:rFonts w:ascii="Palatino Linotype" w:hAnsi="Palatino Linotype"/>
          <w:i/>
        </w:rPr>
      </w:pPr>
    </w:p>
    <w:p w14:paraId="260F675B"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Artículo 4.8. Las y los ciudadanos que deseen sufragar en la elección de delegados y subdelegados, deberán reunir los siguientes requisitos: I. Residir en la delegación o subdelegación, conforme a la organización territorial autorizada por el Ayuntamiento; y II. Presentar su credencial para votar vigente, cuyo domicilio coincida con la circunscripción territorial en la que pretende sufragar.</w:t>
      </w:r>
    </w:p>
    <w:p w14:paraId="37FCE341"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p>
    <w:p w14:paraId="7BA6FC3E"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 xml:space="preserve">Artículo 4.9. Las y los delegados y subdelegados entrantes recibirán de los delegados y subdelegados salientes, en presencia de personal de la Contraloría, la Dirección General de Administración y la Coordinación General de Delegaciones y Autoridades Auxiliares, los bienes que correspondan a la delegación o subdelegación: </w:t>
      </w:r>
    </w:p>
    <w:p w14:paraId="21600699" w14:textId="77777777" w:rsidR="00A23BC0" w:rsidRPr="00583E84" w:rsidRDefault="00A23BC0" w:rsidP="002A119D">
      <w:pPr>
        <w:spacing w:line="240" w:lineRule="auto"/>
        <w:ind w:left="567" w:right="843"/>
        <w:jc w:val="both"/>
        <w:rPr>
          <w:rFonts w:ascii="Palatino Linotype" w:hAnsi="Palatino Linotype"/>
          <w:b/>
          <w:i/>
        </w:rPr>
      </w:pPr>
      <w:r w:rsidRPr="00583E84">
        <w:rPr>
          <w:rFonts w:ascii="Palatino Linotype" w:hAnsi="Palatino Linotype"/>
          <w:b/>
          <w:i/>
        </w:rPr>
        <w:t>I. En la fecha señalada, se procederá a la suscripción de las actas y demás documentos relativos a la entrega-recepción de las delegaciones y subdelegaciones</w:t>
      </w:r>
      <w:r w:rsidRPr="00583E84">
        <w:rPr>
          <w:rFonts w:ascii="Palatino Linotype" w:hAnsi="Palatino Linotype"/>
          <w:i/>
        </w:rPr>
        <w:t xml:space="preserve">, </w:t>
      </w:r>
      <w:r w:rsidRPr="00583E84">
        <w:rPr>
          <w:rFonts w:ascii="Palatino Linotype" w:hAnsi="Palatino Linotype"/>
          <w:b/>
          <w:i/>
        </w:rPr>
        <w:t xml:space="preserve">con la asistencia y participación obligatoria de los titulares salientes y entrantes; la cual se realizará siguiendo los lineamientos, términos, instructivos, formatos, cédulas y demás documentos que establezca la Contraloría y la Dirección General de Administración; y </w:t>
      </w:r>
    </w:p>
    <w:p w14:paraId="56A1C2A0" w14:textId="77777777" w:rsidR="00A23BC0" w:rsidRPr="00583E84" w:rsidRDefault="00A23BC0" w:rsidP="002A119D">
      <w:pPr>
        <w:spacing w:line="240" w:lineRule="auto"/>
        <w:ind w:left="567" w:right="843"/>
        <w:jc w:val="both"/>
        <w:rPr>
          <w:rFonts w:ascii="Palatino Linotype" w:hAnsi="Palatino Linotype"/>
          <w:i/>
        </w:rPr>
      </w:pPr>
      <w:r w:rsidRPr="00583E84">
        <w:rPr>
          <w:rFonts w:ascii="Palatino Linotype" w:hAnsi="Palatino Linotype"/>
          <w:i/>
        </w:rPr>
        <w:t>II. En caso de que no se presentaran los titulares salientes para el acto de entrega recepción, está se llevará a cabo mediante el acuerdo de la Contraloría, de la Coordinación General de Delegaciones y Autoridades Auxiliares y las autoridades entrantes; elaborándose las actas correspondientes que indiquen las circunstancias y condiciones en que se reciben los bienes de la Delegación o Subdelegación. La Contraloría determinará los casos en que sea necesario iniciar un procedimiento administrativo subsecuente. Las delegaciones y subdelegaciones funcionarán y residirán en la sede registrada ante la Secretaría del Ayuntamiento, y solamente con su aprobación, podrán ubicar su residencia en forma permanente o temporal en otro lugar comprendido dentro de los límites de su circunscripción territorial.</w:t>
      </w:r>
    </w:p>
    <w:p w14:paraId="1F170348"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Artículo 4.12. Para el ejercicio de las atribuciones que competen a las y los delegados y subdelegados, el Ayuntamiento les proporcionará el sello y el diseño de la papelería oficial; y en la medida de sus posibilidades los inmuebles y mobiliario que requieran. </w:t>
      </w:r>
    </w:p>
    <w:p w14:paraId="16D3AADD"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El uso del sello de la delegación o subdelegación será exclusivo de los delegados y subdelegados propietarios y estará bajo su custodia y responsabilidad, independientemente de la persona que firme su resguardo.</w:t>
      </w:r>
    </w:p>
    <w:p w14:paraId="52C600A0" w14:textId="77777777" w:rsidR="00A23BC0" w:rsidRPr="00583E84" w:rsidRDefault="00A23BC0" w:rsidP="002A119D">
      <w:pPr>
        <w:spacing w:line="240" w:lineRule="auto"/>
        <w:ind w:left="567" w:right="843"/>
        <w:jc w:val="both"/>
        <w:rPr>
          <w:rFonts w:ascii="Palatino Linotype" w:eastAsia="Palatino Linotype" w:hAnsi="Palatino Linotype" w:cs="Palatino Linotype"/>
          <w:i/>
        </w:rPr>
      </w:pPr>
      <w:r w:rsidRPr="00583E84">
        <w:rPr>
          <w:rFonts w:ascii="Palatino Linotype" w:eastAsia="Palatino Linotype" w:hAnsi="Palatino Linotype" w:cs="Palatino Linotype"/>
          <w:i/>
        </w:rPr>
        <w:t>En caso de robo o extravío del sello oficial, los delegados o subdelegados municipales deberán solicitar su reposición al Ayuntamiento, acompañando dicha solicitud de la denuncia ante el Ministerio Público o acta informativa según corresponda.</w:t>
      </w:r>
    </w:p>
    <w:p w14:paraId="1112E2A7" w14:textId="77777777" w:rsidR="00A23BC0" w:rsidRPr="00583E84" w:rsidRDefault="00A23BC0" w:rsidP="00A23BC0">
      <w:pPr>
        <w:pStyle w:val="Prrafodelista"/>
        <w:spacing w:line="360" w:lineRule="auto"/>
        <w:ind w:left="284"/>
        <w:jc w:val="both"/>
        <w:rPr>
          <w:rFonts w:ascii="Palatino Linotype" w:hAnsi="Palatino Linotype"/>
        </w:rPr>
      </w:pPr>
    </w:p>
    <w:p w14:paraId="1C8DE30F" w14:textId="762401C2" w:rsidR="00A23BC0" w:rsidRPr="00583E84" w:rsidRDefault="00A23BC0" w:rsidP="00A23BC0">
      <w:pPr>
        <w:pStyle w:val="Prrafodelista"/>
        <w:spacing w:line="360" w:lineRule="auto"/>
        <w:ind w:left="0"/>
        <w:jc w:val="both"/>
        <w:rPr>
          <w:rFonts w:ascii="Palatino Linotype" w:eastAsia="MS Mincho" w:hAnsi="Palatino Linotype" w:cs="Arial"/>
        </w:rPr>
      </w:pPr>
      <w:r w:rsidRPr="00583E84">
        <w:rPr>
          <w:rFonts w:ascii="Palatino Linotype" w:eastAsia="MS Mincho" w:hAnsi="Palatino Linotype" w:cs="Arial"/>
        </w:rPr>
        <w:t>De lo anterior, se advierte que el Ayuntamiento de Toluca cuenta con atribuciones para generar, administrar y poseer información respecto a la</w:t>
      </w:r>
      <w:r w:rsidR="002A119D" w:rsidRPr="00583E84">
        <w:rPr>
          <w:rFonts w:ascii="Palatino Linotype" w:eastAsia="MS Mincho" w:hAnsi="Palatino Linotype" w:cs="Arial"/>
        </w:rPr>
        <w:t xml:space="preserve">s elecciones de </w:t>
      </w:r>
      <w:r w:rsidRPr="00583E84">
        <w:rPr>
          <w:rFonts w:ascii="Palatino Linotype" w:eastAsia="MS Mincho" w:hAnsi="Palatino Linotype" w:cs="Arial"/>
        </w:rPr>
        <w:t>autoridades auxiliares, tales como delegados, subdelegados y consejos de participación ciudadana, de los cuales, su designación es por medio de elecciones.</w:t>
      </w:r>
    </w:p>
    <w:p w14:paraId="47A303AA" w14:textId="77777777" w:rsidR="002A119D" w:rsidRPr="00583E84" w:rsidRDefault="002A119D" w:rsidP="002A119D">
      <w:pPr>
        <w:spacing w:line="360" w:lineRule="auto"/>
        <w:jc w:val="both"/>
        <w:rPr>
          <w:rFonts w:ascii="Palatino Linotype" w:eastAsia="Palatino Linotype" w:hAnsi="Palatino Linotype" w:cs="Palatino Linotype"/>
        </w:rPr>
      </w:pPr>
      <w:r w:rsidRPr="00583E84">
        <w:rPr>
          <w:rFonts w:ascii="Palatino Linotype" w:hAnsi="Palatino Linotype"/>
        </w:rPr>
        <w:t xml:space="preserve">Al respecto, </w:t>
      </w:r>
      <w:r w:rsidRPr="00583E84">
        <w:rPr>
          <w:rFonts w:ascii="Palatino Linotype" w:eastAsia="Palatino Linotype" w:hAnsi="Palatino Linotype" w:cs="Palatino Linotype"/>
        </w:rPr>
        <w:t>se considera oportuno citar la siguiente normatividad con el propósito de establecer la naturaleza de la información, resulta pertinente señalar lo estipulado en el Bando Municipal de Toluca que establece que el Presidente Municipal debe constituir comisiones edilicias, tal como se cita:</w:t>
      </w:r>
    </w:p>
    <w:p w14:paraId="002B6383" w14:textId="77777777" w:rsidR="002A119D" w:rsidRPr="00583E84" w:rsidRDefault="002A119D" w:rsidP="002A119D">
      <w:pPr>
        <w:pBdr>
          <w:top w:val="nil"/>
          <w:left w:val="nil"/>
          <w:bottom w:val="nil"/>
          <w:right w:val="nil"/>
          <w:between w:val="nil"/>
        </w:pBdr>
        <w:spacing w:line="276" w:lineRule="auto"/>
        <w:ind w:left="851" w:right="758"/>
        <w:jc w:val="both"/>
        <w:rPr>
          <w:rFonts w:ascii="Palatino Linotype" w:eastAsia="Palatino Linotype" w:hAnsi="Palatino Linotype" w:cs="Palatino Linotype"/>
          <w:i/>
        </w:rPr>
      </w:pPr>
      <w:r w:rsidRPr="00583E84">
        <w:rPr>
          <w:rFonts w:ascii="Palatino Linotype" w:eastAsia="Palatino Linotype" w:hAnsi="Palatino Linotype" w:cs="Palatino Linotype"/>
          <w:b/>
          <w:i/>
        </w:rPr>
        <w:t>Artículo 30.</w:t>
      </w:r>
      <w:r w:rsidRPr="00583E84">
        <w:rPr>
          <w:rFonts w:ascii="Palatino Linotype" w:eastAsia="Palatino Linotype" w:hAnsi="Palatino Linotype" w:cs="Palatino Linotype"/>
          <w:i/>
        </w:rPr>
        <w:t xml:space="preserve"> El Presidente Municipal constituirá las comisiones, comités, consejos y organizaciones sociales representativas previstas en las leyes federales y estatales, este Bando Municipal y el Código Reglamentario Municipal de Toluca.</w:t>
      </w:r>
    </w:p>
    <w:p w14:paraId="4B31E73A" w14:textId="77777777" w:rsidR="002A119D" w:rsidRPr="00583E84" w:rsidRDefault="002A119D" w:rsidP="002A119D">
      <w:pPr>
        <w:pBdr>
          <w:top w:val="nil"/>
          <w:left w:val="nil"/>
          <w:bottom w:val="nil"/>
          <w:right w:val="nil"/>
          <w:between w:val="nil"/>
        </w:pBdr>
        <w:spacing w:line="276" w:lineRule="auto"/>
        <w:ind w:left="851" w:right="758"/>
        <w:jc w:val="both"/>
        <w:rPr>
          <w:rFonts w:ascii="Palatino Linotype" w:eastAsia="Palatino Linotype" w:hAnsi="Palatino Linotype" w:cs="Palatino Linotype"/>
          <w:i/>
        </w:rPr>
      </w:pPr>
      <w:r w:rsidRPr="00583E84">
        <w:rPr>
          <w:rFonts w:ascii="Palatino Linotype" w:eastAsia="Palatino Linotype" w:hAnsi="Palatino Linotype" w:cs="Palatino Linotype"/>
          <w:b/>
          <w:i/>
        </w:rPr>
        <w:t xml:space="preserve">Artículo 31. </w:t>
      </w:r>
      <w:r w:rsidRPr="00583E84">
        <w:rPr>
          <w:rFonts w:ascii="Palatino Linotype" w:eastAsia="Palatino Linotype" w:hAnsi="Palatino Linotype" w:cs="Palatino Linotype"/>
          <w:i/>
        </w:rPr>
        <w:t>El Ayuntamiento, a través de una Comisión Edilicia Transitoria, será responsable de la organización, desarrollo y vigilancia del proceso electoral para la renovación de Autoridades Auxiliares y Consejos de Participación Ciudadana del Municipio, bajo los principios de certeza, legalidad, imparcialidad, objetividad y profesionalismo.</w:t>
      </w:r>
    </w:p>
    <w:p w14:paraId="5E9D044C" w14:textId="77777777" w:rsidR="002A119D" w:rsidRPr="00583E84" w:rsidRDefault="002A119D" w:rsidP="002A119D">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Por su parte, el Código Reglamentario del Municipio de Toluca, establece que el Ayuntamiento se auxiliará de comisiones permanentes o transitorias para el desempeño de sus funciones, como se advierte del contenido del artículo 2.39, que a la letra refiere lo siguiente: </w:t>
      </w:r>
    </w:p>
    <w:p w14:paraId="48BACFB8" w14:textId="77777777" w:rsidR="002A119D" w:rsidRPr="00583E84" w:rsidRDefault="002A119D" w:rsidP="002A119D">
      <w:pPr>
        <w:pBdr>
          <w:top w:val="nil"/>
          <w:left w:val="nil"/>
          <w:bottom w:val="nil"/>
          <w:right w:val="nil"/>
          <w:between w:val="nil"/>
        </w:pBdr>
        <w:tabs>
          <w:tab w:val="left" w:pos="993"/>
        </w:tabs>
        <w:spacing w:line="240" w:lineRule="auto"/>
        <w:ind w:left="851" w:right="616"/>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CAPITULO NOVENO</w:t>
      </w:r>
    </w:p>
    <w:p w14:paraId="41BFA634" w14:textId="77777777" w:rsidR="002A119D" w:rsidRPr="00583E84" w:rsidRDefault="002A119D" w:rsidP="002A119D">
      <w:pPr>
        <w:pBdr>
          <w:top w:val="nil"/>
          <w:left w:val="nil"/>
          <w:bottom w:val="nil"/>
          <w:right w:val="nil"/>
          <w:between w:val="nil"/>
        </w:pBdr>
        <w:tabs>
          <w:tab w:val="left" w:pos="993"/>
        </w:tabs>
        <w:spacing w:line="240" w:lineRule="auto"/>
        <w:ind w:left="851" w:right="616"/>
        <w:jc w:val="center"/>
        <w:rPr>
          <w:rFonts w:ascii="Palatino Linotype" w:eastAsia="Palatino Linotype" w:hAnsi="Palatino Linotype" w:cs="Palatino Linotype"/>
          <w:b/>
          <w:i/>
        </w:rPr>
      </w:pPr>
      <w:r w:rsidRPr="00583E84">
        <w:rPr>
          <w:rFonts w:ascii="Palatino Linotype" w:eastAsia="Palatino Linotype" w:hAnsi="Palatino Linotype" w:cs="Palatino Linotype"/>
          <w:b/>
          <w:i/>
        </w:rPr>
        <w:t>DE LAS COMISIONES</w:t>
      </w:r>
    </w:p>
    <w:p w14:paraId="7057E2FE" w14:textId="77777777" w:rsidR="002A119D" w:rsidRPr="00583E84" w:rsidRDefault="002A119D" w:rsidP="002A119D">
      <w:pPr>
        <w:pBdr>
          <w:top w:val="nil"/>
          <w:left w:val="nil"/>
          <w:bottom w:val="nil"/>
          <w:right w:val="nil"/>
          <w:between w:val="nil"/>
        </w:pBdr>
        <w:tabs>
          <w:tab w:val="left" w:pos="993"/>
        </w:tabs>
        <w:spacing w:line="240" w:lineRule="auto"/>
        <w:ind w:left="851"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Artículo 2.39.</w:t>
      </w:r>
      <w:r w:rsidRPr="00583E84">
        <w:rPr>
          <w:rFonts w:ascii="Palatino Linotype" w:eastAsia="Palatino Linotype" w:hAnsi="Palatino Linotype" w:cs="Palatino Linotype"/>
          <w:i/>
        </w:rPr>
        <w:t xml:space="preserve"> Para el eficaz desempeño de sus funciones, el Ayuntamiento se auxiliará de comisiones, que serán permanentes o transitorias. </w:t>
      </w:r>
    </w:p>
    <w:p w14:paraId="76AC1CC3" w14:textId="77777777" w:rsidR="002A119D" w:rsidRPr="00583E84" w:rsidRDefault="002A119D" w:rsidP="002A119D">
      <w:pPr>
        <w:pBdr>
          <w:top w:val="nil"/>
          <w:left w:val="nil"/>
          <w:bottom w:val="nil"/>
          <w:right w:val="nil"/>
          <w:between w:val="nil"/>
        </w:pBdr>
        <w:tabs>
          <w:tab w:val="left" w:pos="993"/>
        </w:tabs>
        <w:spacing w:line="240" w:lineRule="auto"/>
        <w:ind w:left="851"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w:t>
      </w:r>
    </w:p>
    <w:p w14:paraId="5D0E46BF" w14:textId="77777777" w:rsidR="002A119D" w:rsidRPr="00583E84" w:rsidRDefault="002A119D" w:rsidP="002A119D">
      <w:pPr>
        <w:pBdr>
          <w:top w:val="nil"/>
          <w:left w:val="nil"/>
          <w:bottom w:val="nil"/>
          <w:right w:val="nil"/>
          <w:between w:val="nil"/>
        </w:pBdr>
        <w:tabs>
          <w:tab w:val="left" w:pos="993"/>
        </w:tabs>
        <w:spacing w:line="240" w:lineRule="auto"/>
        <w:ind w:left="851"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Las comisiones transitorias se integrarán, cuando haya necesidad de constituirlas para la atención de problemas especiales, situaciones emergentes o eventuales, y su duración se ajustará al tiempo necesario para el cumplimiento de su objeto y tendrán como miembros: </w:t>
      </w:r>
    </w:p>
    <w:p w14:paraId="07BCEAC0" w14:textId="77777777" w:rsidR="002A119D" w:rsidRPr="00583E84" w:rsidRDefault="002A119D" w:rsidP="002A119D">
      <w:pPr>
        <w:numPr>
          <w:ilvl w:val="0"/>
          <w:numId w:val="19"/>
        </w:numPr>
        <w:pBdr>
          <w:top w:val="nil"/>
          <w:left w:val="nil"/>
          <w:bottom w:val="nil"/>
          <w:right w:val="nil"/>
          <w:between w:val="nil"/>
        </w:pBdr>
        <w:tabs>
          <w:tab w:val="left" w:pos="993"/>
        </w:tabs>
        <w:spacing w:after="0" w:line="240" w:lineRule="auto"/>
        <w:ind w:left="1134" w:right="616" w:firstLine="0"/>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Una o un Presidente; </w:t>
      </w:r>
    </w:p>
    <w:p w14:paraId="758687A9" w14:textId="77777777" w:rsidR="002A119D" w:rsidRPr="00583E84" w:rsidRDefault="002A119D" w:rsidP="002A119D">
      <w:pPr>
        <w:numPr>
          <w:ilvl w:val="0"/>
          <w:numId w:val="19"/>
        </w:numPr>
        <w:pBdr>
          <w:top w:val="nil"/>
          <w:left w:val="nil"/>
          <w:bottom w:val="nil"/>
          <w:right w:val="nil"/>
          <w:between w:val="nil"/>
        </w:pBdr>
        <w:tabs>
          <w:tab w:val="left" w:pos="993"/>
        </w:tabs>
        <w:spacing w:after="0" w:line="240" w:lineRule="auto"/>
        <w:ind w:left="1134" w:right="616" w:firstLine="0"/>
        <w:jc w:val="both"/>
        <w:rPr>
          <w:rFonts w:ascii="Palatino Linotype" w:eastAsia="Palatino Linotype" w:hAnsi="Palatino Linotype" w:cs="Palatino Linotype"/>
          <w:i/>
        </w:rPr>
      </w:pPr>
      <w:r w:rsidRPr="00583E84">
        <w:rPr>
          <w:rFonts w:ascii="Palatino Linotype" w:eastAsia="Palatino Linotype" w:hAnsi="Palatino Linotype" w:cs="Palatino Linotype"/>
          <w:i/>
        </w:rPr>
        <w:t>Una o un Secretario;</w:t>
      </w:r>
    </w:p>
    <w:p w14:paraId="450F5C46" w14:textId="77777777" w:rsidR="002A119D" w:rsidRPr="00583E84" w:rsidRDefault="002A119D" w:rsidP="002A119D">
      <w:pPr>
        <w:numPr>
          <w:ilvl w:val="0"/>
          <w:numId w:val="19"/>
        </w:numPr>
        <w:pBdr>
          <w:top w:val="nil"/>
          <w:left w:val="nil"/>
          <w:bottom w:val="nil"/>
          <w:right w:val="nil"/>
          <w:between w:val="nil"/>
        </w:pBdr>
        <w:tabs>
          <w:tab w:val="left" w:pos="993"/>
        </w:tabs>
        <w:spacing w:after="0" w:line="240" w:lineRule="auto"/>
        <w:ind w:left="1134" w:right="616" w:firstLine="0"/>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Tres vocales; y </w:t>
      </w:r>
    </w:p>
    <w:p w14:paraId="7953C943" w14:textId="77777777" w:rsidR="002A119D" w:rsidRPr="00583E84" w:rsidRDefault="002A119D" w:rsidP="002A119D">
      <w:pPr>
        <w:numPr>
          <w:ilvl w:val="0"/>
          <w:numId w:val="19"/>
        </w:numPr>
        <w:pBdr>
          <w:top w:val="nil"/>
          <w:left w:val="nil"/>
          <w:bottom w:val="nil"/>
          <w:right w:val="nil"/>
          <w:between w:val="nil"/>
        </w:pBdr>
        <w:tabs>
          <w:tab w:val="left" w:pos="993"/>
        </w:tabs>
        <w:spacing w:after="0" w:line="240" w:lineRule="auto"/>
        <w:ind w:left="1134" w:right="616" w:firstLine="0"/>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Un Secretario Técnico, que será el titular de la Dependencia Municipal que tenga relación con el asunto que motivó a la integración de la comisión. </w:t>
      </w:r>
    </w:p>
    <w:p w14:paraId="1E5CF565" w14:textId="77777777" w:rsidR="002A119D" w:rsidRPr="00583E84" w:rsidRDefault="002A119D" w:rsidP="002A119D">
      <w:pPr>
        <w:pBdr>
          <w:top w:val="nil"/>
          <w:left w:val="nil"/>
          <w:bottom w:val="nil"/>
          <w:right w:val="nil"/>
          <w:between w:val="nil"/>
        </w:pBdr>
        <w:tabs>
          <w:tab w:val="left" w:pos="993"/>
        </w:tabs>
        <w:spacing w:line="240" w:lineRule="auto"/>
        <w:ind w:left="1134" w:right="616"/>
        <w:jc w:val="both"/>
        <w:rPr>
          <w:rFonts w:ascii="Palatino Linotype" w:eastAsia="Palatino Linotype" w:hAnsi="Palatino Linotype" w:cs="Palatino Linotype"/>
          <w:i/>
        </w:rPr>
      </w:pPr>
    </w:p>
    <w:p w14:paraId="6F3EE673" w14:textId="77777777" w:rsidR="002A119D" w:rsidRPr="00583E84" w:rsidRDefault="002A119D" w:rsidP="002A119D">
      <w:pPr>
        <w:pBdr>
          <w:top w:val="nil"/>
          <w:left w:val="nil"/>
          <w:bottom w:val="nil"/>
          <w:right w:val="nil"/>
          <w:between w:val="nil"/>
        </w:pBdr>
        <w:tabs>
          <w:tab w:val="left" w:pos="993"/>
        </w:tabs>
        <w:spacing w:line="240" w:lineRule="auto"/>
        <w:ind w:left="851"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garantizando la paridad de género en la designación de presidencias. </w:t>
      </w:r>
    </w:p>
    <w:p w14:paraId="5B1BC3E9" w14:textId="77777777" w:rsidR="002A119D" w:rsidRPr="00583E84" w:rsidRDefault="002A119D" w:rsidP="002A119D">
      <w:pPr>
        <w:tabs>
          <w:tab w:val="left" w:pos="993"/>
        </w:tabs>
        <w:spacing w:line="240" w:lineRule="auto"/>
        <w:ind w:left="851" w:right="616"/>
        <w:jc w:val="both"/>
        <w:rPr>
          <w:rFonts w:ascii="Palatino Linotype" w:eastAsia="Palatino Linotype" w:hAnsi="Palatino Linotype" w:cs="Palatino Linotype"/>
        </w:rPr>
      </w:pPr>
    </w:p>
    <w:p w14:paraId="53379E7B" w14:textId="77777777" w:rsidR="002A119D" w:rsidRPr="00583E84" w:rsidRDefault="002A119D" w:rsidP="002A119D">
      <w:pPr>
        <w:pBdr>
          <w:top w:val="nil"/>
          <w:left w:val="nil"/>
          <w:bottom w:val="nil"/>
          <w:right w:val="nil"/>
          <w:between w:val="nil"/>
        </w:pBdr>
        <w:tabs>
          <w:tab w:val="left" w:pos="993"/>
        </w:tabs>
        <w:spacing w:line="240" w:lineRule="auto"/>
        <w:ind w:left="851" w:right="616"/>
        <w:jc w:val="both"/>
        <w:rPr>
          <w:rFonts w:ascii="Palatino Linotype" w:eastAsia="Palatino Linotype" w:hAnsi="Palatino Linotype" w:cs="Palatino Linotype"/>
        </w:rPr>
      </w:pPr>
      <w:r w:rsidRPr="00583E84">
        <w:rPr>
          <w:rFonts w:ascii="Palatino Linotype" w:eastAsia="Palatino Linotype" w:hAnsi="Palatino Linotype" w:cs="Palatino Linotype"/>
          <w:i/>
        </w:rPr>
        <w:t>En caso de que las o los Regidores no sean miembros de las comisiones, podrán integrarse a las mismas como invitados, quienes solo tendrán derecho a voz.</w:t>
      </w:r>
    </w:p>
    <w:p w14:paraId="17C7B08C" w14:textId="77777777" w:rsidR="002A119D" w:rsidRPr="00583E84" w:rsidRDefault="002A119D" w:rsidP="002A119D">
      <w:pPr>
        <w:spacing w:line="360" w:lineRule="auto"/>
        <w:ind w:right="851"/>
        <w:jc w:val="both"/>
        <w:rPr>
          <w:rFonts w:ascii="Palatino Linotype" w:eastAsia="Palatino Linotype" w:hAnsi="Palatino Linotype" w:cs="Palatino Linotype"/>
        </w:rPr>
      </w:pPr>
    </w:p>
    <w:p w14:paraId="62CCB8DC" w14:textId="77777777" w:rsidR="002A119D" w:rsidRPr="00583E84" w:rsidRDefault="002A119D" w:rsidP="002A119D">
      <w:pPr>
        <w:spacing w:line="360" w:lineRule="auto"/>
        <w:jc w:val="both"/>
        <w:rPr>
          <w:rFonts w:ascii="Palatino Linotype" w:hAnsi="Palatino Linotype"/>
        </w:rPr>
      </w:pPr>
      <w:r w:rsidRPr="00583E84">
        <w:rPr>
          <w:rFonts w:ascii="Palatino Linotype" w:hAnsi="Palatino Linotype"/>
        </w:rPr>
        <w:t>La Convocatoria para la Renovación de autoridades auxiliares del dos mil veinticinco establece lo siguiente:</w:t>
      </w:r>
    </w:p>
    <w:p w14:paraId="46EAC9B1" w14:textId="77777777" w:rsidR="002A119D" w:rsidRPr="00583E84" w:rsidRDefault="002A119D" w:rsidP="002A119D">
      <w:pPr>
        <w:spacing w:line="360" w:lineRule="auto"/>
        <w:ind w:left="567" w:right="843"/>
        <w:jc w:val="both"/>
        <w:rPr>
          <w:rFonts w:ascii="Palatino Linotype" w:hAnsi="Palatino Linotype"/>
          <w:i/>
        </w:rPr>
      </w:pPr>
      <w:r w:rsidRPr="00583E84">
        <w:rPr>
          <w:rFonts w:ascii="Palatino Linotype" w:hAnsi="Palatino Linotype"/>
          <w:i/>
        </w:rPr>
        <w:t>DE LA AUTORIDAD RESPONSABLE DE LA ORGANIZACIÓN, DESARROLLO Y VIGILANCIA DEL PROCESO ELECTORAL DE RENOVACIÓN DE AUTORIDADES AUXILIARES.</w:t>
      </w:r>
    </w:p>
    <w:p w14:paraId="38486B0F" w14:textId="77777777" w:rsidR="002A119D" w:rsidRPr="00583E84" w:rsidRDefault="002A119D" w:rsidP="002A119D">
      <w:pPr>
        <w:spacing w:line="360" w:lineRule="auto"/>
        <w:ind w:left="567" w:right="843"/>
        <w:jc w:val="both"/>
        <w:rPr>
          <w:rFonts w:ascii="Palatino Linotype" w:hAnsi="Palatino Linotype"/>
          <w:i/>
        </w:rPr>
      </w:pPr>
      <w:r w:rsidRPr="00583E84">
        <w:rPr>
          <w:rFonts w:ascii="Palatino Linotype" w:hAnsi="Palatino Linotype"/>
          <w:b/>
          <w:i/>
        </w:rPr>
        <w:t>TERCERA. EI Ayuntamiento, a través de la Comisión Edilicia Transitoria de Asuntos Electorales para la Renovación de Autoridades Auxiliares Consejos de Participación Ciudadana y Represente Indígena ante el Ayuntamiento, será responsable de la organización, desarrollo y vigilancia del proceso electoral</w:t>
      </w:r>
      <w:r w:rsidRPr="00583E84">
        <w:rPr>
          <w:rFonts w:ascii="Palatino Linotype" w:hAnsi="Palatino Linotype"/>
          <w:i/>
        </w:rPr>
        <w:t xml:space="preserve"> para la renovación de los Consejos de Participación Ciudadana del Municipio, bajo los principios de certeza, legalidad, imparcialidad, objetividad y profesionalismo</w:t>
      </w:r>
    </w:p>
    <w:p w14:paraId="6BFC51A4" w14:textId="61E0B2A2" w:rsidR="00A44E15" w:rsidRPr="00583E84" w:rsidRDefault="002A119D"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Tal y como se advierte, en el Ayuntamiento de Toluca, será la Comisión Edilicia Transitoria la encargada del proceso de elecciones de las autoridades auxiliares. </w:t>
      </w:r>
      <w:r w:rsidR="00741301" w:rsidRPr="00583E84">
        <w:rPr>
          <w:rFonts w:ascii="Palatino Linotype" w:eastAsia="Palatino Linotype" w:hAnsi="Palatino Linotype" w:cs="Palatino Linotype"/>
        </w:rPr>
        <w:t>Por su parte, el Manual de Organización del Proceso Electoral para la Renovación de Delegados, Subdelegados y Consejos de Participación Ciudadana establece lo siguiente:</w:t>
      </w:r>
    </w:p>
    <w:p w14:paraId="0431D0EA" w14:textId="77777777" w:rsidR="00741301" w:rsidRPr="00583E84" w:rsidRDefault="00741301"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427FEC1" w14:textId="77777777" w:rsidR="00437958" w:rsidRPr="00583E84" w:rsidRDefault="00437958" w:rsidP="00437958">
      <w:pPr>
        <w:pBdr>
          <w:top w:val="nil"/>
          <w:left w:val="nil"/>
          <w:bottom w:val="nil"/>
          <w:right w:val="nil"/>
          <w:between w:val="nil"/>
        </w:pBdr>
        <w:spacing w:after="0" w:line="360" w:lineRule="auto"/>
        <w:ind w:left="567" w:right="843"/>
        <w:jc w:val="center"/>
        <w:rPr>
          <w:rFonts w:ascii="Palatino Linotype" w:hAnsi="Palatino Linotype"/>
          <w:b/>
          <w:i/>
        </w:rPr>
      </w:pPr>
      <w:r w:rsidRPr="00583E84">
        <w:rPr>
          <w:rFonts w:ascii="Palatino Linotype" w:hAnsi="Palatino Linotype"/>
          <w:b/>
          <w:i/>
        </w:rPr>
        <w:t>AUTORIDADES RESPONSABLES DE LA ORGANIZACIÓN,</w:t>
      </w:r>
    </w:p>
    <w:p w14:paraId="318EB78F" w14:textId="30FF7EF7" w:rsidR="00437958" w:rsidRPr="00583E84" w:rsidRDefault="00437958" w:rsidP="00437958">
      <w:pPr>
        <w:pBdr>
          <w:top w:val="nil"/>
          <w:left w:val="nil"/>
          <w:bottom w:val="nil"/>
          <w:right w:val="nil"/>
          <w:between w:val="nil"/>
        </w:pBdr>
        <w:spacing w:after="0" w:line="360" w:lineRule="auto"/>
        <w:ind w:left="567" w:right="843"/>
        <w:jc w:val="center"/>
        <w:rPr>
          <w:rFonts w:ascii="Palatino Linotype" w:hAnsi="Palatino Linotype"/>
          <w:b/>
          <w:i/>
        </w:rPr>
      </w:pPr>
      <w:r w:rsidRPr="00583E84">
        <w:rPr>
          <w:rFonts w:ascii="Palatino Linotype" w:hAnsi="Palatino Linotype"/>
          <w:b/>
          <w:i/>
        </w:rPr>
        <w:t>DESARROLLO Y VIGILANCIA DE LA ELECCIÓN</w:t>
      </w:r>
    </w:p>
    <w:p w14:paraId="5915B64D"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p>
    <w:p w14:paraId="54B69F26"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r w:rsidRPr="00583E84">
        <w:rPr>
          <w:rFonts w:ascii="Palatino Linotype" w:hAnsi="Palatino Linotype"/>
          <w:i/>
        </w:rPr>
        <w:t xml:space="preserve">APROBACIÓN DE LA CONFORMACIÓN DE LA COMISIÓN EDILICIA. </w:t>
      </w:r>
    </w:p>
    <w:p w14:paraId="29B15CF6"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p>
    <w:p w14:paraId="144801A4"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r w:rsidRPr="00583E84">
        <w:rPr>
          <w:rFonts w:ascii="Palatino Linotype" w:hAnsi="Palatino Linotype"/>
          <w:i/>
        </w:rPr>
        <w:t xml:space="preserve">El Ayuntamiento de Toluca, a través de la Comisión Edilicia, será responsable de la organización, desarrollo y vigilancia del Proceso Electoral, bajo los principios de certeza, legalidad, imparcialidad, paridad de género, objetividad y profesionalismo. </w:t>
      </w:r>
    </w:p>
    <w:p w14:paraId="56C80378"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p>
    <w:p w14:paraId="5239F8CC"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r w:rsidRPr="00583E84">
        <w:rPr>
          <w:rFonts w:ascii="Palatino Linotype" w:hAnsi="Palatino Linotype"/>
          <w:i/>
        </w:rPr>
        <w:t xml:space="preserve">En fecha 17 de enero del 2025, dentro del punto 7 del orden del día de la Tercera Sesión Ordinaria del Cabildo, fue aprobada la creación y conformación de la Comisión Edilicia Transitoria de Asuntos Electorales para la Renovación de Autoridades Auxiliares, Consejos de Participación Ciudadana y Representante Indígena ante el Ayuntamiento de Toluca, integrada por los siguientes ediles: </w:t>
      </w:r>
    </w:p>
    <w:p w14:paraId="4E1062FC" w14:textId="11D19769"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r w:rsidRPr="00583E84">
        <w:rPr>
          <w:rFonts w:ascii="Palatino Linotype" w:hAnsi="Palatino Linotype"/>
          <w:i/>
          <w:noProof/>
        </w:rPr>
        <w:drawing>
          <wp:inline distT="0" distB="0" distL="0" distR="0" wp14:anchorId="30AA59E8" wp14:editId="049DE12A">
            <wp:extent cx="4805585" cy="174092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7552" cy="1752502"/>
                    </a:xfrm>
                    <a:prstGeom prst="rect">
                      <a:avLst/>
                    </a:prstGeom>
                  </pic:spPr>
                </pic:pic>
              </a:graphicData>
            </a:graphic>
          </wp:inline>
        </w:drawing>
      </w:r>
    </w:p>
    <w:p w14:paraId="425F1F1E"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r w:rsidRPr="00583E84">
        <w:rPr>
          <w:rFonts w:ascii="Palatino Linotype" w:hAnsi="Palatino Linotype"/>
          <w:i/>
        </w:rPr>
        <w:t xml:space="preserve">La Comisión Edilicia, a través de su Secretario Técnico, podrá solicitar la participación de otras áreas de la administración pública municipal durante todas las etapas del Proceso Electoral. </w:t>
      </w:r>
    </w:p>
    <w:p w14:paraId="7BED29C2" w14:textId="77777777" w:rsidR="00437958"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p>
    <w:p w14:paraId="06284F3E" w14:textId="5639A148" w:rsidR="00741301" w:rsidRPr="00583E84" w:rsidRDefault="00437958" w:rsidP="00437958">
      <w:pPr>
        <w:pBdr>
          <w:top w:val="nil"/>
          <w:left w:val="nil"/>
          <w:bottom w:val="nil"/>
          <w:right w:val="nil"/>
          <w:between w:val="nil"/>
        </w:pBdr>
        <w:spacing w:after="0" w:line="360" w:lineRule="auto"/>
        <w:ind w:left="567" w:right="843"/>
        <w:jc w:val="both"/>
        <w:rPr>
          <w:rFonts w:ascii="Palatino Linotype" w:hAnsi="Palatino Linotype"/>
          <w:i/>
        </w:rPr>
      </w:pPr>
      <w:r w:rsidRPr="00583E84">
        <w:rPr>
          <w:rFonts w:ascii="Palatino Linotype" w:hAnsi="Palatino Linotype"/>
          <w:i/>
        </w:rPr>
        <w:t>La Comisión Edilicia, es la máxima instancia de organización en el Proceso Electoral, sus decisiones son colegiadas y definitivas, funcionará en sus días naturales, las 24 horas, tendrá su domicilio en las instalaciones que ocupa la oficina de la Primera Regiduría del Ayuntamiento de Toluca, en el primer piso del Palacio Municipal de Toluca, ubicadas en Avenida Independencia Poniente Número 207, Colonia Centro, Toluca México, C.P. 50000, lugar donde se ubicarán los estrados.</w:t>
      </w:r>
    </w:p>
    <w:p w14:paraId="2DBA35C8" w14:textId="77777777" w:rsidR="00437958" w:rsidRPr="00583E84" w:rsidRDefault="00437958" w:rsidP="00BD610E">
      <w:pPr>
        <w:pBdr>
          <w:top w:val="nil"/>
          <w:left w:val="nil"/>
          <w:bottom w:val="nil"/>
          <w:right w:val="nil"/>
          <w:between w:val="nil"/>
        </w:pBdr>
        <w:spacing w:after="0" w:line="360" w:lineRule="auto"/>
        <w:ind w:right="134"/>
        <w:jc w:val="both"/>
        <w:rPr>
          <w:rFonts w:ascii="Palatino Linotype" w:hAnsi="Palatino Linotype"/>
        </w:rPr>
      </w:pPr>
    </w:p>
    <w:p w14:paraId="5BADFF7D" w14:textId="77777777" w:rsidR="00437958" w:rsidRPr="00583E84" w:rsidRDefault="00437958" w:rsidP="00BD610E">
      <w:pPr>
        <w:pBdr>
          <w:top w:val="nil"/>
          <w:left w:val="nil"/>
          <w:bottom w:val="nil"/>
          <w:right w:val="nil"/>
          <w:between w:val="nil"/>
        </w:pBdr>
        <w:spacing w:after="0" w:line="360" w:lineRule="auto"/>
        <w:ind w:right="134"/>
        <w:jc w:val="both"/>
        <w:rPr>
          <w:rFonts w:ascii="Palatino Linotype" w:hAnsi="Palatino Linotype"/>
        </w:rPr>
      </w:pPr>
    </w:p>
    <w:p w14:paraId="1D7C4955"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ATRIBUCIONES DE LA COMISIÓN EDILICIA.</w:t>
      </w:r>
    </w:p>
    <w:p w14:paraId="46EB56F5"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La Comisión Edilicia, tendrá las atribuciones siguientes: </w:t>
      </w:r>
    </w:p>
    <w:p w14:paraId="6E9C6898"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a) Recibir las solicitudes de registro de los aspirantes y resolver sobre la procedencia o improcedencia de estas; </w:t>
      </w:r>
    </w:p>
    <w:p w14:paraId="3067121E"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b) Organizar, desarrollar y vigilar el proceso electoral conforme a las bases de la presente convocatoria; </w:t>
      </w:r>
    </w:p>
    <w:p w14:paraId="0F99745A"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c) Cancelar el registro de las planillas que infrinjan las bases de la presente convocatoria y/o se vulnere el principio de paridad de género en contra de la participación de las mujeres; </w:t>
      </w:r>
    </w:p>
    <w:p w14:paraId="093EFB0A" w14:textId="0D1147E3"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d) Emitir acuerdos y lineamientos que normen el presente proceso; </w:t>
      </w:r>
    </w:p>
    <w:p w14:paraId="6AFF82DD"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e) Determinar la ubicación de las Mesas Receptoras de la Votación y la lista de los funcionarios de las mismas; </w:t>
      </w:r>
    </w:p>
    <w:p w14:paraId="74A6DF47"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f) Aprobar los documentos y formatos para el desarrollo de la elección, así como el número de boletas que se destinarán para cada Delegación, Subdelegación y circunscripción territorial; </w:t>
      </w:r>
    </w:p>
    <w:p w14:paraId="1EE2BEFA" w14:textId="77777777" w:rsidR="0049629E" w:rsidRPr="00583E84" w:rsidRDefault="00437958" w:rsidP="0049629E">
      <w:pPr>
        <w:pBdr>
          <w:top w:val="nil"/>
          <w:left w:val="nil"/>
          <w:bottom w:val="nil"/>
          <w:right w:val="nil"/>
          <w:between w:val="nil"/>
        </w:pBdr>
        <w:spacing w:after="0" w:line="240" w:lineRule="auto"/>
        <w:ind w:left="567" w:right="134"/>
        <w:jc w:val="both"/>
        <w:rPr>
          <w:rFonts w:ascii="Palatino Linotype" w:hAnsi="Palatino Linotype"/>
          <w:i/>
        </w:rPr>
      </w:pPr>
      <w:r w:rsidRPr="00583E84">
        <w:rPr>
          <w:rFonts w:ascii="Palatino Linotype" w:hAnsi="Palatino Linotype"/>
          <w:i/>
        </w:rPr>
        <w:t xml:space="preserve">g) Resolver los escritos de protesta y/o medios de impugnación que se interpongan con motivo del presente proceso, en los términos y alcances que establezca la convocatoria; y </w:t>
      </w:r>
    </w:p>
    <w:p w14:paraId="3D2F4357" w14:textId="7BC53769" w:rsidR="00437958" w:rsidRPr="00583E84" w:rsidRDefault="00437958" w:rsidP="0049629E">
      <w:pPr>
        <w:pBdr>
          <w:top w:val="nil"/>
          <w:left w:val="nil"/>
          <w:bottom w:val="nil"/>
          <w:right w:val="nil"/>
          <w:between w:val="nil"/>
        </w:pBdr>
        <w:spacing w:after="0" w:line="240" w:lineRule="auto"/>
        <w:ind w:left="567" w:right="134"/>
        <w:jc w:val="both"/>
        <w:rPr>
          <w:rFonts w:ascii="Palatino Linotype" w:eastAsia="Palatino Linotype" w:hAnsi="Palatino Linotype" w:cs="Palatino Linotype"/>
          <w:i/>
        </w:rPr>
      </w:pPr>
      <w:r w:rsidRPr="00583E84">
        <w:rPr>
          <w:rFonts w:ascii="Palatino Linotype" w:hAnsi="Palatino Linotype"/>
          <w:i/>
        </w:rPr>
        <w:t>h) Todas aquellas que no se encuentren previstas en las Convocatorias y el presente Manual.</w:t>
      </w:r>
    </w:p>
    <w:p w14:paraId="49D4FED5" w14:textId="77777777" w:rsidR="00A44E15" w:rsidRPr="00583E84" w:rsidRDefault="00A44E15"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55FD96FA" w14:textId="3A95C2D3" w:rsidR="00CA2DD9" w:rsidRPr="00583E84" w:rsidRDefault="009B0BA4" w:rsidP="00CE6B8B">
      <w:pPr>
        <w:spacing w:after="0" w:line="360" w:lineRule="auto"/>
        <w:ind w:right="-93"/>
        <w:jc w:val="both"/>
        <w:rPr>
          <w:rFonts w:ascii="Palatino Linotype" w:eastAsia="Palatino Linotype" w:hAnsi="Palatino Linotype" w:cs="Palatino Linotype"/>
        </w:rPr>
      </w:pPr>
      <w:r w:rsidRPr="00583E84">
        <w:rPr>
          <w:rFonts w:ascii="Palatino Linotype" w:eastAsia="Palatino Linotype" w:hAnsi="Palatino Linotype" w:cs="Palatino Linotype"/>
        </w:rPr>
        <w:t>Siendo de esta forma que la Comisión Edilicia, al ser la máxima autoridad electoral</w:t>
      </w:r>
      <w:r w:rsidR="00CE6B8B" w:rsidRPr="00583E84">
        <w:rPr>
          <w:rFonts w:ascii="Palatino Linotype" w:eastAsia="Palatino Linotype" w:hAnsi="Palatino Linotype" w:cs="Palatino Linotype"/>
        </w:rPr>
        <w:t xml:space="preserve"> es la encargada de llevar a cabo el proceso correspondiente en la presente administración</w:t>
      </w:r>
      <w:r w:rsidR="00B77DD3" w:rsidRPr="00583E84">
        <w:rPr>
          <w:rFonts w:ascii="Palatino Linotype" w:eastAsia="Palatino Linotype" w:hAnsi="Palatino Linotype" w:cs="Palatino Linotype"/>
        </w:rPr>
        <w:t xml:space="preserve">, por lo que se advierte que genera, administra y posee la información que requiere el particular. </w:t>
      </w:r>
    </w:p>
    <w:p w14:paraId="1E5FF112" w14:textId="77777777" w:rsidR="00B77DD3" w:rsidRPr="00583E84" w:rsidRDefault="00B77DD3" w:rsidP="00CE6B8B">
      <w:pPr>
        <w:spacing w:after="0" w:line="360" w:lineRule="auto"/>
        <w:ind w:right="-93"/>
        <w:jc w:val="both"/>
        <w:rPr>
          <w:rFonts w:ascii="Palatino Linotype" w:eastAsia="Palatino Linotype" w:hAnsi="Palatino Linotype" w:cs="Palatino Linotype"/>
        </w:rPr>
      </w:pPr>
    </w:p>
    <w:p w14:paraId="61AFFFE7" w14:textId="6F9A0CA8" w:rsidR="00B77DD3" w:rsidRPr="00583E84" w:rsidRDefault="00B77DD3" w:rsidP="00CE6B8B">
      <w:pPr>
        <w:spacing w:after="0" w:line="360" w:lineRule="auto"/>
        <w:ind w:right="-93"/>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Ahora bien, no escapa de la óptica de este Organismo Garante que el Sujeto Obligado entregó el acta de instalación de la Comisión Edilicia; sin embargo, fue omiso en proporcionar el resto de actas de sesiones. En ese sentido, la respuesta que entregó el Sujeto Obligado resulta parcialmente colmado. Por lo que se ORDENA al Sujeto Obligado entregar las actas de sesiones faltantes a la fecha de la solicitud. </w:t>
      </w:r>
    </w:p>
    <w:p w14:paraId="3C13926D" w14:textId="77777777" w:rsidR="00B77DD3" w:rsidRPr="00583E84" w:rsidRDefault="00B77DD3" w:rsidP="00CE6B8B">
      <w:pPr>
        <w:spacing w:after="0" w:line="360" w:lineRule="auto"/>
        <w:ind w:right="-93"/>
        <w:jc w:val="both"/>
        <w:rPr>
          <w:rFonts w:ascii="Palatino Linotype" w:eastAsia="Palatino Linotype" w:hAnsi="Palatino Linotype" w:cs="Palatino Linotype"/>
        </w:rPr>
      </w:pPr>
    </w:p>
    <w:p w14:paraId="55E54008" w14:textId="1AA1983C" w:rsidR="00B77DD3" w:rsidRPr="00583E84" w:rsidRDefault="004A6B66" w:rsidP="00CE6B8B">
      <w:pPr>
        <w:spacing w:after="0" w:line="360" w:lineRule="auto"/>
        <w:ind w:right="-93"/>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Por otro lado, el Sujeto Obligado refirió que la conformación de la </w:t>
      </w:r>
      <w:r w:rsidRPr="00583E84">
        <w:rPr>
          <w:rFonts w:ascii="Palatino Linotype" w:hAnsi="Palatino Linotype"/>
          <w:b/>
        </w:rPr>
        <w:t xml:space="preserve">Comisión Edilicia Transitoria de Asuntos Electorales para la Renovación de Autoridades Auxiliares, Consejos de Participación Ciudadana y Representante Indígena </w:t>
      </w:r>
      <w:r w:rsidRPr="00583E84">
        <w:rPr>
          <w:rFonts w:ascii="Palatino Linotype" w:eastAsia="Palatino Linotype" w:hAnsi="Palatino Linotype" w:cs="Palatino Linotype"/>
        </w:rPr>
        <w:t xml:space="preserve">se realizó ante el Ayuntamiento el 17 de enero de dos mil veinticinco, en la Tercera Sesión Ordinaria; sin embargo, fue omiso en señalar si se llevó a cabo a través de convocatoria. </w:t>
      </w:r>
    </w:p>
    <w:p w14:paraId="445A0080" w14:textId="77777777" w:rsidR="004A6B66" w:rsidRPr="00583E84" w:rsidRDefault="004A6B66" w:rsidP="00CE6B8B">
      <w:pPr>
        <w:spacing w:after="0" w:line="360" w:lineRule="auto"/>
        <w:ind w:right="-93"/>
        <w:jc w:val="both"/>
        <w:rPr>
          <w:rFonts w:ascii="Palatino Linotype" w:eastAsia="Palatino Linotype" w:hAnsi="Palatino Linotype" w:cs="Palatino Linotype"/>
        </w:rPr>
      </w:pPr>
    </w:p>
    <w:p w14:paraId="01F8C770" w14:textId="77777777" w:rsidR="00C05FFE" w:rsidRPr="00583E84" w:rsidRDefault="00C05FFE" w:rsidP="00C05FFE">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Dicho lo anterior, es de mencionar que el Sujeto Obligado no fue congruente ni exhaustivo en su respuesta de conformidad con el Criterio 02/17 emitido por el Instituto Nacional de Transparencia, Acceso a la Información y Protección de Datos Personales el cual establece lo siguiente:</w:t>
      </w:r>
    </w:p>
    <w:p w14:paraId="033181CD" w14:textId="77777777" w:rsidR="00C05FFE" w:rsidRPr="00583E84" w:rsidRDefault="00C05FFE" w:rsidP="00C05FFE">
      <w:pPr>
        <w:pBdr>
          <w:top w:val="nil"/>
          <w:left w:val="nil"/>
          <w:bottom w:val="nil"/>
          <w:right w:val="nil"/>
          <w:between w:val="nil"/>
        </w:pBdr>
        <w:ind w:left="567" w:right="701"/>
        <w:jc w:val="both"/>
        <w:rPr>
          <w:rFonts w:ascii="Palatino Linotype" w:eastAsia="Palatino Linotype" w:hAnsi="Palatino Linotype" w:cs="Palatino Linotype"/>
          <w:i/>
        </w:rPr>
      </w:pPr>
      <w:r w:rsidRPr="00583E84">
        <w:rPr>
          <w:rFonts w:ascii="Palatino Linotype" w:eastAsia="Palatino Linotype" w:hAnsi="Palatino Linotype" w:cs="Palatino Linotype"/>
          <w:b/>
          <w:i/>
        </w:rPr>
        <w:t>Congruencia y exhaustividad. Sus alcances para garantizar el derecho de acceso a la información.</w:t>
      </w:r>
      <w:r w:rsidRPr="00583E84">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95EBF2B" w14:textId="77777777" w:rsidR="00C05FFE" w:rsidRPr="00583E84" w:rsidRDefault="00C05FFE" w:rsidP="00C05FF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Los sujetos obligados para garantizar el derecho de acceso a la Información, deberán cumplir con los principios de exhaustividad y congruencia, esto es, que la congruencia </w:t>
      </w:r>
      <w:r w:rsidRPr="00583E84">
        <w:rPr>
          <w:rFonts w:ascii="Palatino Linotype" w:eastAsia="Palatino Linotype" w:hAnsi="Palatino Linotype" w:cs="Palatino Linotype"/>
          <w:b/>
        </w:rPr>
        <w:t>implica que exista concordancia entre el requerimiento formulado por el particular y la respuesta proporcionada por el sujeto obligado</w:t>
      </w:r>
      <w:r w:rsidRPr="00583E84">
        <w:rPr>
          <w:rFonts w:ascii="Palatino Linotype" w:eastAsia="Palatino Linotype" w:hAnsi="Palatino Linotype" w:cs="Palatino Linotype"/>
        </w:rPr>
        <w:t xml:space="preserve">, mientras que la exhaustividad establece que el sujeto obligado </w:t>
      </w:r>
      <w:r w:rsidRPr="00583E84">
        <w:rPr>
          <w:rFonts w:ascii="Palatino Linotype" w:eastAsia="Palatino Linotype" w:hAnsi="Palatino Linotype" w:cs="Palatino Linotype"/>
          <w:b/>
        </w:rPr>
        <w:t>deberá atender de manera expresa cada uno de los puntos solicitados</w:t>
      </w:r>
      <w:r w:rsidRPr="00583E84">
        <w:rPr>
          <w:rFonts w:ascii="Palatino Linotype" w:eastAsia="Palatino Linotype" w:hAnsi="Palatino Linotype" w:cs="Palatino Linotype"/>
        </w:rPr>
        <w:t xml:space="preserve">, situación que en el presente caso </w:t>
      </w:r>
      <w:r w:rsidRPr="00583E84">
        <w:rPr>
          <w:rFonts w:ascii="Palatino Linotype" w:eastAsia="Palatino Linotype" w:hAnsi="Palatino Linotype" w:cs="Palatino Linotype"/>
          <w:b/>
          <w:u w:val="single"/>
        </w:rPr>
        <w:t>no aconteció</w:t>
      </w:r>
      <w:r w:rsidRPr="00583E84">
        <w:rPr>
          <w:rFonts w:ascii="Palatino Linotype" w:eastAsia="Palatino Linotype" w:hAnsi="Palatino Linotype" w:cs="Palatino Linotype"/>
        </w:rPr>
        <w:t xml:space="preserve">, pues el Sujeto Obligado no fue congruente ni exhaustivo en proporcionar la información que requirió específicamente la parte Recurrente. </w:t>
      </w:r>
    </w:p>
    <w:p w14:paraId="4BD20C03" w14:textId="77777777" w:rsidR="004A6B66" w:rsidRPr="00583E84" w:rsidRDefault="004A6B66" w:rsidP="00CE6B8B">
      <w:pPr>
        <w:spacing w:after="0" w:line="360" w:lineRule="auto"/>
        <w:ind w:right="-93"/>
        <w:jc w:val="both"/>
        <w:rPr>
          <w:rFonts w:ascii="Palatino Linotype" w:eastAsia="Palatino Linotype" w:hAnsi="Palatino Linotype" w:cs="Palatino Linotype"/>
        </w:rPr>
      </w:pPr>
    </w:p>
    <w:p w14:paraId="2A19FCB4" w14:textId="3567DB46" w:rsidR="00C05FFE" w:rsidRPr="00583E84" w:rsidRDefault="00C05FFE" w:rsidP="00C05FFE">
      <w:pPr>
        <w:spacing w:after="0" w:line="360" w:lineRule="auto"/>
        <w:ind w:right="-93"/>
        <w:jc w:val="both"/>
        <w:rPr>
          <w:rFonts w:ascii="Palatino Linotype" w:hAnsi="Palatino Linotype"/>
        </w:rPr>
      </w:pPr>
      <w:r w:rsidRPr="00583E84">
        <w:rPr>
          <w:rFonts w:ascii="Palatino Linotype" w:eastAsia="Palatino Linotype" w:hAnsi="Palatino Linotype" w:cs="Palatino Linotype"/>
        </w:rPr>
        <w:t>En consecuencia, se ORDENA realizar una búsqueda exhaustiva y razonable de la información a efecto de localizar y poner a disposición del Recurrente la c</w:t>
      </w:r>
      <w:r w:rsidRPr="00583E84">
        <w:rPr>
          <w:rFonts w:ascii="Palatino Linotype" w:hAnsi="Palatino Linotype"/>
        </w:rPr>
        <w:t>onvocatoria para la integración de la Comisión Edilicia Transitoria de Asuntos Electorales para la Renovación de Autoridades Auxiliares, Consejos de Participación Ciudadana y Representante Indígena de la actual administración al diecinueve de agosto de dos mil veinticinco.</w:t>
      </w:r>
    </w:p>
    <w:p w14:paraId="309F8D1D" w14:textId="77777777" w:rsidR="00402143" w:rsidRPr="00583E84" w:rsidRDefault="00402143" w:rsidP="00C05FFE">
      <w:pPr>
        <w:spacing w:after="0" w:line="360" w:lineRule="auto"/>
        <w:ind w:right="-93"/>
        <w:jc w:val="both"/>
        <w:rPr>
          <w:rFonts w:ascii="Palatino Linotype" w:hAnsi="Palatino Linotype"/>
          <w:b/>
        </w:rPr>
      </w:pPr>
    </w:p>
    <w:p w14:paraId="1CC7CF36" w14:textId="77777777" w:rsidR="00A23BC0" w:rsidRPr="00583E84" w:rsidRDefault="00A23BC0" w:rsidP="00A23BC0">
      <w:pPr>
        <w:spacing w:line="360" w:lineRule="auto"/>
        <w:jc w:val="both"/>
        <w:rPr>
          <w:rFonts w:ascii="Palatino Linotype" w:hAnsi="Palatino Linotype"/>
        </w:rPr>
      </w:pPr>
      <w:r w:rsidRPr="00583E84">
        <w:rPr>
          <w:rFonts w:ascii="Palatino Linotype" w:hAnsi="Palatino Linotype"/>
        </w:rPr>
        <w:t>De ser el caso de que la información que se ordena entregar contenga datos personales susceptibles de clasificarse como confidenciales, el Sujeto Obligado estará a lo dispuesto en el Considerando Quinto de la presente resolución.</w:t>
      </w:r>
    </w:p>
    <w:p w14:paraId="75D2B400" w14:textId="451FA14C" w:rsidR="00B01A02" w:rsidRPr="00583E84" w:rsidRDefault="00B01A02" w:rsidP="00B01A02">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Por último y no menos importante, es necesario mencionar que el Sujeto Obligado en su respuesta, a través del Secretario Particular de Presidencia proporcionó:</w:t>
      </w:r>
    </w:p>
    <w:p w14:paraId="2F505FDC" w14:textId="77777777" w:rsidR="00B01A02" w:rsidRPr="00583E84" w:rsidRDefault="00B01A02" w:rsidP="00B01A02">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397A3824" w14:textId="515E21D2" w:rsidR="00B01A02" w:rsidRPr="00583E84" w:rsidRDefault="00B01A02" w:rsidP="00B01A02">
      <w:pPr>
        <w:pStyle w:val="Prrafodelista"/>
        <w:numPr>
          <w:ilvl w:val="0"/>
          <w:numId w:val="20"/>
        </w:numPr>
        <w:spacing w:after="0" w:line="360" w:lineRule="auto"/>
        <w:ind w:left="851" w:right="-7"/>
        <w:jc w:val="both"/>
        <w:rPr>
          <w:rFonts w:ascii="Palatino Linotype" w:eastAsia="Palatino Linotype" w:hAnsi="Palatino Linotype" w:cs="Palatino Linotype"/>
        </w:rPr>
      </w:pPr>
      <w:r w:rsidRPr="00583E84">
        <w:rPr>
          <w:rFonts w:ascii="Palatino Linotype" w:eastAsia="Palatino Linotype" w:hAnsi="Palatino Linotype" w:cs="Palatino Linotype"/>
        </w:rPr>
        <w:t>Dirección electrónica donde se contienen las convocatorias para la Elección de los Delegados y Subdelegados.</w:t>
      </w:r>
    </w:p>
    <w:p w14:paraId="20C87FEB" w14:textId="77777777" w:rsidR="00B01A02" w:rsidRPr="00583E84" w:rsidRDefault="00B01A02" w:rsidP="00B01A02">
      <w:pPr>
        <w:pStyle w:val="Prrafodelista"/>
        <w:numPr>
          <w:ilvl w:val="0"/>
          <w:numId w:val="20"/>
        </w:numPr>
        <w:spacing w:after="0" w:line="360" w:lineRule="auto"/>
        <w:ind w:left="851" w:right="-7"/>
        <w:jc w:val="both"/>
        <w:rPr>
          <w:rFonts w:ascii="Palatino Linotype" w:eastAsia="Palatino Linotype" w:hAnsi="Palatino Linotype" w:cs="Palatino Linotype"/>
        </w:rPr>
      </w:pPr>
      <w:r w:rsidRPr="00583E84">
        <w:rPr>
          <w:rFonts w:ascii="Palatino Linotype" w:eastAsia="Palatino Linotype" w:hAnsi="Palatino Linotype" w:cs="Palatino Linotype"/>
        </w:rPr>
        <w:t>Dirección electrónica donde se comparte el Comunicado sobre la emisión de las Convocatorias para Renovación de Autoridades Auxiliares en las 48 delegaciones y 37 subdelegaciones.</w:t>
      </w:r>
    </w:p>
    <w:p w14:paraId="234464DC" w14:textId="77777777" w:rsidR="00B01A02" w:rsidRPr="00583E84" w:rsidRDefault="00B01A02" w:rsidP="00B01A02">
      <w:pPr>
        <w:pStyle w:val="Prrafodelista"/>
        <w:spacing w:after="0" w:line="360" w:lineRule="auto"/>
        <w:ind w:left="851" w:right="-7"/>
        <w:jc w:val="both"/>
        <w:rPr>
          <w:rFonts w:ascii="Palatino Linotype" w:eastAsia="Palatino Linotype" w:hAnsi="Palatino Linotype" w:cs="Palatino Linotype"/>
        </w:rPr>
      </w:pPr>
    </w:p>
    <w:p w14:paraId="46E00EBF" w14:textId="64A7ED32" w:rsidR="00B01A02" w:rsidRPr="00583E84" w:rsidRDefault="00B01A02" w:rsidP="00B01A02">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583E84">
        <w:rPr>
          <w:rFonts w:ascii="Palatino Linotype" w:eastAsia="Palatino Linotype" w:hAnsi="Palatino Linotype" w:cs="Palatino Linotype"/>
        </w:rPr>
        <w:t>Sin embargo, dichas direcciones electrónicas corresponden a información que el particular no solicitó, razón por la que no se analizó su contenido.</w:t>
      </w:r>
    </w:p>
    <w:p w14:paraId="0AF50BCF" w14:textId="77777777" w:rsidR="00B01A02" w:rsidRPr="00583E84" w:rsidRDefault="00B01A02" w:rsidP="00A23BC0">
      <w:pPr>
        <w:spacing w:line="360" w:lineRule="auto"/>
        <w:jc w:val="both"/>
        <w:rPr>
          <w:rFonts w:ascii="Palatino Linotype" w:hAnsi="Palatino Linotype"/>
        </w:rPr>
      </w:pPr>
    </w:p>
    <w:p w14:paraId="16D9205B" w14:textId="77777777" w:rsidR="00A23BC0" w:rsidRPr="00583E84" w:rsidRDefault="00A23BC0" w:rsidP="00A23BC0">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 xml:space="preserve">Quinto. Versión Pública. </w:t>
      </w:r>
      <w:r w:rsidRPr="00583E84">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2BB1029" w14:textId="77777777" w:rsidR="00A23BC0" w:rsidRPr="00583E84" w:rsidRDefault="00A23BC0" w:rsidP="00A23BC0">
      <w:pPr>
        <w:spacing w:line="360" w:lineRule="auto"/>
        <w:jc w:val="both"/>
        <w:rPr>
          <w:rFonts w:ascii="Palatino Linotype" w:eastAsia="Palatino Linotype" w:hAnsi="Palatino Linotype" w:cs="Palatino Linotype"/>
        </w:rPr>
      </w:pPr>
    </w:p>
    <w:p w14:paraId="7D67CB35" w14:textId="77777777" w:rsidR="00A23BC0" w:rsidRPr="00583E84" w:rsidRDefault="00A23BC0" w:rsidP="00A23BC0">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11EBBA0D" w14:textId="77777777" w:rsidR="00A23BC0" w:rsidRPr="00583E84" w:rsidRDefault="00A23BC0" w:rsidP="00A23BC0">
      <w:pPr>
        <w:spacing w:line="360" w:lineRule="auto"/>
        <w:jc w:val="both"/>
        <w:rPr>
          <w:rFonts w:ascii="Palatino Linotype" w:eastAsia="Palatino Linotype" w:hAnsi="Palatino Linotype" w:cs="Palatino Linotype"/>
        </w:rPr>
      </w:pPr>
    </w:p>
    <w:p w14:paraId="1B4D39B3" w14:textId="77777777" w:rsidR="00A23BC0" w:rsidRPr="00583E84" w:rsidRDefault="00A23BC0" w:rsidP="00A23BC0">
      <w:pPr>
        <w:spacing w:line="360" w:lineRule="auto"/>
        <w:ind w:right="50"/>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7CAB4B9C" w14:textId="77777777" w:rsidR="00A23BC0" w:rsidRPr="00583E84" w:rsidRDefault="00A23BC0" w:rsidP="00A23BC0">
      <w:pPr>
        <w:spacing w:line="360" w:lineRule="auto"/>
        <w:ind w:right="50"/>
        <w:jc w:val="both"/>
        <w:rPr>
          <w:rFonts w:ascii="Palatino Linotype" w:eastAsia="Palatino Linotype" w:hAnsi="Palatino Linotype" w:cs="Palatino Linotype"/>
        </w:rPr>
      </w:pPr>
    </w:p>
    <w:p w14:paraId="528099BB"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Artículo 3.</w:t>
      </w:r>
      <w:r w:rsidRPr="00583E84">
        <w:rPr>
          <w:rFonts w:ascii="Palatino Linotype" w:eastAsia="Palatino Linotype" w:hAnsi="Palatino Linotype" w:cs="Palatino Linotype"/>
          <w:i/>
        </w:rPr>
        <w:t xml:space="preserve"> Para los efectos de la presente Ley se entenderá por:</w:t>
      </w:r>
    </w:p>
    <w:p w14:paraId="2A9670BA"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p>
    <w:p w14:paraId="686F6895"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50C143E"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XX. Información clasificada: Aquella considerada por la presente Ley como reservada o confidencial;</w:t>
      </w:r>
    </w:p>
    <w:p w14:paraId="0B714885"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F7E06C"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7695B5D"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p>
    <w:p w14:paraId="0FE2C73E"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Artículo 91.</w:t>
      </w:r>
      <w:r w:rsidRPr="00583E8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A0261CE"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Artículo 132.</w:t>
      </w:r>
      <w:r w:rsidRPr="00583E84">
        <w:rPr>
          <w:rFonts w:ascii="Palatino Linotype" w:eastAsia="Palatino Linotype" w:hAnsi="Palatino Linotype" w:cs="Palatino Linotype"/>
          <w:i/>
        </w:rPr>
        <w:t xml:space="preserve"> La clasificación de la información se llevará a cabo en el momento en que:</w:t>
      </w:r>
    </w:p>
    <w:p w14:paraId="186ECBDE" w14:textId="77777777" w:rsidR="00A23BC0" w:rsidRPr="00583E84" w:rsidRDefault="00A23BC0" w:rsidP="00A23BC0">
      <w:pPr>
        <w:tabs>
          <w:tab w:val="left" w:pos="1134"/>
        </w:tabs>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 Se reciba una solicitud de acceso a la información;</w:t>
      </w:r>
    </w:p>
    <w:p w14:paraId="6D8FC7AE" w14:textId="77777777" w:rsidR="00A23BC0" w:rsidRPr="00583E84" w:rsidRDefault="00A23BC0" w:rsidP="00A23BC0">
      <w:pPr>
        <w:tabs>
          <w:tab w:val="left" w:pos="1134"/>
        </w:tabs>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 Se determine mediante resolución de autoridad competente; o</w:t>
      </w:r>
    </w:p>
    <w:p w14:paraId="3FEC5BB7" w14:textId="77777777" w:rsidR="00A23BC0" w:rsidRPr="00583E84" w:rsidRDefault="00A23BC0" w:rsidP="00A23BC0">
      <w:pPr>
        <w:tabs>
          <w:tab w:val="left" w:pos="1134"/>
        </w:tabs>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III. Se generen versiones públicas para dar cumplimiento a las obligaciones de transparencia previstas en esta Ley.</w:t>
      </w:r>
    </w:p>
    <w:p w14:paraId="69875EE8"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p>
    <w:p w14:paraId="0950EBE9"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Artículo 143</w:t>
      </w:r>
      <w:r w:rsidRPr="00583E8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0770644"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71381027"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ED0A3E1"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52BA98E"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7149CFB"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CD70E57" w14:textId="77777777" w:rsidR="00A23BC0" w:rsidRPr="00583E84" w:rsidRDefault="00A23BC0" w:rsidP="00A23BC0">
      <w:pPr>
        <w:ind w:left="567" w:right="616"/>
        <w:jc w:val="both"/>
        <w:rPr>
          <w:rFonts w:ascii="Palatino Linotype" w:eastAsia="Palatino Linotype" w:hAnsi="Palatino Linotype" w:cs="Palatino Linotype"/>
          <w:i/>
        </w:rPr>
      </w:pPr>
    </w:p>
    <w:p w14:paraId="414E128C" w14:textId="77777777" w:rsidR="00A23BC0" w:rsidRPr="00583E84" w:rsidRDefault="00A23BC0" w:rsidP="00A23BC0">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w:t>
      </w:r>
    </w:p>
    <w:p w14:paraId="6B2A50C2" w14:textId="77777777" w:rsidR="00A23BC0" w:rsidRPr="00583E84" w:rsidRDefault="00A23BC0" w:rsidP="00A23BC0">
      <w:pPr>
        <w:spacing w:line="360" w:lineRule="auto"/>
        <w:jc w:val="both"/>
        <w:rPr>
          <w:rFonts w:ascii="Palatino Linotype" w:eastAsia="Palatino Linotype" w:hAnsi="Palatino Linotype" w:cs="Palatino Linotype"/>
        </w:rPr>
      </w:pPr>
    </w:p>
    <w:p w14:paraId="516922C1" w14:textId="77777777" w:rsidR="00A23BC0" w:rsidRPr="00583E84" w:rsidRDefault="00A23BC0" w:rsidP="00A23BC0">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9671EC1" w14:textId="77777777" w:rsidR="00A23BC0" w:rsidRPr="00583E84" w:rsidRDefault="00A23BC0" w:rsidP="00A23BC0">
      <w:pPr>
        <w:spacing w:line="360" w:lineRule="auto"/>
        <w:jc w:val="both"/>
        <w:rPr>
          <w:rFonts w:ascii="Palatino Linotype" w:eastAsia="Palatino Linotype" w:hAnsi="Palatino Linotype" w:cs="Palatino Linotype"/>
        </w:rPr>
      </w:pPr>
    </w:p>
    <w:p w14:paraId="1413A762"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 “</w:t>
      </w:r>
      <w:r w:rsidRPr="00583E84">
        <w:rPr>
          <w:rFonts w:ascii="Palatino Linotype" w:eastAsia="Palatino Linotype" w:hAnsi="Palatino Linotype" w:cs="Palatino Linotype"/>
          <w:b/>
          <w:i/>
        </w:rPr>
        <w:t>Quincuagésimo</w:t>
      </w:r>
      <w:r w:rsidRPr="00583E84">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1092933"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Quincuagésimo primero.</w:t>
      </w:r>
      <w:r w:rsidRPr="00583E84">
        <w:rPr>
          <w:rFonts w:ascii="Palatino Linotype" w:eastAsia="Palatino Linotype" w:hAnsi="Palatino Linotype" w:cs="Palatino Linotype"/>
          <w:i/>
        </w:rPr>
        <w:t xml:space="preserve"> Toda acta del Comité de Transparencia deberá contener: </w:t>
      </w:r>
    </w:p>
    <w:p w14:paraId="677E781F"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 El número de sesión y fecha; </w:t>
      </w:r>
    </w:p>
    <w:p w14:paraId="79D31AFE"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II. El nombre del área que solicitó la clasificación de información; </w:t>
      </w:r>
    </w:p>
    <w:p w14:paraId="32BF8B65"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III. La fundamentación legal y motivación correspondiente; </w:t>
      </w:r>
    </w:p>
    <w:p w14:paraId="795364C0"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IV. La resolución o resoluciones aprobadas; y </w:t>
      </w:r>
    </w:p>
    <w:p w14:paraId="0F4D0965"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V. La rúbrica o firma digital de cada integrante del Comité de Transparencia. </w:t>
      </w:r>
    </w:p>
    <w:p w14:paraId="196E340C"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3CF675C"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 Los motivos y razonamientos que sustenten la confirmación o modificación de la prueba de daño;</w:t>
      </w:r>
    </w:p>
    <w:p w14:paraId="36BCF456"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II. Descripción de las partes o secciones reservadas, en caso de clasificación parcial; </w:t>
      </w:r>
    </w:p>
    <w:p w14:paraId="09F65EC3"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III. El periodo por el que mantendrá su clasificación y fecha de expiración; y </w:t>
      </w:r>
    </w:p>
    <w:p w14:paraId="4B9E184F"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IV. El nombre del titular y área encargada de realizar la versión pública del documento, en su caso. </w:t>
      </w:r>
    </w:p>
    <w:p w14:paraId="0B1774C1"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DE6D2BA"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B2EEF67"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Quincuagésimo segundo.</w:t>
      </w:r>
      <w:r w:rsidRPr="00583E84">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2A32759"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8294E83"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 Fijar la fecha en que se elaboró la versión pública y la fecha en la cual el Comité de Transparencia confirmó dicha versión;</w:t>
      </w:r>
    </w:p>
    <w:p w14:paraId="03B5AE84"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BF4B6E5"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III. Señalar las personas o instancias autorizadas a acceder a la información clasificada.</w:t>
      </w:r>
    </w:p>
    <w:p w14:paraId="26197132"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9184456" w14:textId="77777777" w:rsidR="00A23BC0" w:rsidRPr="00583E84" w:rsidRDefault="00A23BC0" w:rsidP="00A23BC0">
      <w:pPr>
        <w:spacing w:line="360" w:lineRule="auto"/>
        <w:jc w:val="both"/>
        <w:rPr>
          <w:rFonts w:ascii="Palatino Linotype" w:eastAsia="Palatino Linotype" w:hAnsi="Palatino Linotype" w:cs="Palatino Linotype"/>
        </w:rPr>
      </w:pPr>
    </w:p>
    <w:p w14:paraId="3D603F55" w14:textId="353AEC29" w:rsidR="00A23BC0" w:rsidRPr="00583E84" w:rsidRDefault="00A23BC0" w:rsidP="00A23BC0">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 xml:space="preserve">De igual forma, deberá observar los Lineamientos Quincuagésimo cuarto, Quincuagésimo quinto, Quincuagésimo séptimo y Quincuagésimo octavo, vigentes a la fecha de la solicitud de información establecen lo siguiente: </w:t>
      </w:r>
    </w:p>
    <w:p w14:paraId="306A644A" w14:textId="77777777" w:rsidR="00A23BC0" w:rsidRPr="00583E84" w:rsidRDefault="00A23BC0" w:rsidP="00A23BC0">
      <w:pPr>
        <w:pBdr>
          <w:top w:val="nil"/>
          <w:left w:val="nil"/>
          <w:bottom w:val="nil"/>
          <w:right w:val="nil"/>
          <w:between w:val="nil"/>
        </w:pBd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r w:rsidRPr="00583E84">
        <w:rPr>
          <w:rFonts w:ascii="Palatino Linotype" w:eastAsia="Palatino Linotype" w:hAnsi="Palatino Linotype" w:cs="Palatino Linotype"/>
          <w:b/>
          <w:i/>
        </w:rPr>
        <w:t>Quincuagésimo cuarto.</w:t>
      </w:r>
      <w:r w:rsidRPr="00583E84">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C963E80"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Quincuagésimo quinto.</w:t>
      </w:r>
      <w:r w:rsidRPr="00583E84">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AE8A99D"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w:t>
      </w:r>
    </w:p>
    <w:p w14:paraId="3ABFC247"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b/>
          <w:i/>
        </w:rPr>
        <w:t>Quincuagésimo séptimo.</w:t>
      </w:r>
      <w:r w:rsidRPr="00583E84">
        <w:rPr>
          <w:rFonts w:ascii="Palatino Linotype" w:eastAsia="Palatino Linotype" w:hAnsi="Palatino Linotype" w:cs="Palatino Linotype"/>
          <w:i/>
        </w:rPr>
        <w:t xml:space="preserve"> Se considera, en principio, como información pública y no podrá omitirse de las versiones públicas la siguiente: </w:t>
      </w:r>
    </w:p>
    <w:p w14:paraId="698CFA41"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0696EFF"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7D40F3E"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D5998DD"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14A19DE" w14:textId="77777777" w:rsidR="00A23BC0" w:rsidRPr="00583E84" w:rsidRDefault="00A23BC0" w:rsidP="00A23BC0">
      <w:pPr>
        <w:ind w:left="567" w:right="616"/>
        <w:jc w:val="both"/>
        <w:rPr>
          <w:rFonts w:ascii="Palatino Linotype" w:eastAsia="Palatino Linotype" w:hAnsi="Palatino Linotype" w:cs="Palatino Linotype"/>
          <w:i/>
        </w:rPr>
      </w:pPr>
      <w:r w:rsidRPr="00583E84">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72CF53B4" w14:textId="77777777" w:rsidR="00A23BC0" w:rsidRPr="00583E84" w:rsidRDefault="00A23BC0" w:rsidP="00A23BC0">
      <w:pPr>
        <w:spacing w:line="360" w:lineRule="auto"/>
        <w:ind w:left="567" w:right="616"/>
        <w:jc w:val="both"/>
        <w:rPr>
          <w:rFonts w:ascii="Palatino Linotype" w:eastAsia="Palatino Linotype" w:hAnsi="Palatino Linotype" w:cs="Palatino Linotype"/>
          <w:i/>
        </w:rPr>
      </w:pPr>
    </w:p>
    <w:p w14:paraId="16CB1C7A" w14:textId="77777777" w:rsidR="00A23BC0" w:rsidRPr="00583E84" w:rsidRDefault="00A23BC0" w:rsidP="00A23BC0">
      <w:pPr>
        <w:spacing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9102002" w14:textId="77777777" w:rsidR="00A23BC0" w:rsidRPr="00583E84" w:rsidRDefault="00A23BC0" w:rsidP="00A23BC0">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rPr>
        <w:t>Por lo anteriormente expuesto y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III de la Ley de Transparencia y Acceso a la Información Pública del Estado de México y Municipios, este Pleno:</w:t>
      </w:r>
    </w:p>
    <w:p w14:paraId="4AA89C3B" w14:textId="77777777" w:rsidR="00A23BC0" w:rsidRPr="00583E84" w:rsidRDefault="00A23BC0" w:rsidP="00A23BC0">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rPr>
      </w:pPr>
      <w:r w:rsidRPr="00583E84">
        <w:rPr>
          <w:rFonts w:ascii="Palatino Linotype" w:eastAsia="Palatino Linotype" w:hAnsi="Palatino Linotype" w:cs="Palatino Linotype"/>
          <w:b/>
        </w:rPr>
        <w:t>R E S U E L V E:</w:t>
      </w:r>
    </w:p>
    <w:p w14:paraId="417E636B" w14:textId="1BAB4536" w:rsidR="00A23BC0" w:rsidRPr="00583E84" w:rsidRDefault="00A23BC0" w:rsidP="00A23BC0">
      <w:pPr>
        <w:spacing w:before="240" w:after="240" w:line="360" w:lineRule="auto"/>
        <w:jc w:val="both"/>
        <w:rPr>
          <w:rFonts w:ascii="Palatino Linotype" w:eastAsia="Palatino Linotype" w:hAnsi="Palatino Linotype" w:cs="Palatino Linotype"/>
          <w:b/>
        </w:rPr>
      </w:pPr>
      <w:r w:rsidRPr="00583E84">
        <w:rPr>
          <w:rFonts w:ascii="Palatino Linotype" w:eastAsia="Palatino Linotype" w:hAnsi="Palatino Linotype" w:cs="Palatino Linotype"/>
          <w:b/>
        </w:rPr>
        <w:t xml:space="preserve">Primero. </w:t>
      </w:r>
      <w:r w:rsidRPr="00583E84">
        <w:rPr>
          <w:rFonts w:ascii="Palatino Linotype" w:eastAsia="Palatino Linotype" w:hAnsi="Palatino Linotype" w:cs="Palatino Linotype"/>
        </w:rPr>
        <w:t>Resultan</w:t>
      </w:r>
      <w:r w:rsidRPr="00583E84">
        <w:rPr>
          <w:rFonts w:ascii="Palatino Linotype" w:eastAsia="Palatino Linotype" w:hAnsi="Palatino Linotype" w:cs="Palatino Linotype"/>
          <w:b/>
        </w:rPr>
        <w:t xml:space="preserve"> parcialmente fundados </w:t>
      </w:r>
      <w:r w:rsidRPr="00583E84">
        <w:rPr>
          <w:rFonts w:ascii="Palatino Linotype" w:eastAsia="Palatino Linotype" w:hAnsi="Palatino Linotype" w:cs="Palatino Linotype"/>
        </w:rPr>
        <w:t xml:space="preserve">los motivos de inconformidad hechos valer por </w:t>
      </w:r>
      <w:r w:rsidRPr="00583E84">
        <w:rPr>
          <w:rFonts w:ascii="Palatino Linotype" w:eastAsia="Palatino Linotype" w:hAnsi="Palatino Linotype" w:cs="Palatino Linotype"/>
          <w:b/>
        </w:rPr>
        <w:t>la parte Recurrente</w:t>
      </w:r>
      <w:r w:rsidRPr="00583E84">
        <w:rPr>
          <w:rFonts w:ascii="Palatino Linotype" w:eastAsia="Palatino Linotype" w:hAnsi="Palatino Linotype" w:cs="Palatino Linotype"/>
        </w:rPr>
        <w:t xml:space="preserve"> en el Recurso de Revisión</w:t>
      </w:r>
      <w:r w:rsidRPr="00583E84">
        <w:rPr>
          <w:rFonts w:ascii="Palatino Linotype" w:eastAsia="Palatino Linotype" w:hAnsi="Palatino Linotype" w:cs="Palatino Linotype"/>
          <w:b/>
        </w:rPr>
        <w:t xml:space="preserve"> 11244/INFOEM/IP/RR/2025, </w:t>
      </w:r>
      <w:r w:rsidRPr="00583E84">
        <w:rPr>
          <w:rFonts w:ascii="Palatino Linotype" w:eastAsia="Palatino Linotype" w:hAnsi="Palatino Linotype" w:cs="Palatino Linotype"/>
        </w:rPr>
        <w:t>por lo que</w:t>
      </w:r>
      <w:r w:rsidRPr="00583E84">
        <w:rPr>
          <w:rFonts w:ascii="Palatino Linotype" w:eastAsia="Palatino Linotype" w:hAnsi="Palatino Linotype" w:cs="Palatino Linotype"/>
          <w:b/>
        </w:rPr>
        <w:t xml:space="preserve">, en </w:t>
      </w:r>
      <w:bookmarkStart w:id="3" w:name="_GoBack"/>
      <w:bookmarkEnd w:id="3"/>
      <w:r w:rsidRPr="00583E84">
        <w:rPr>
          <w:rFonts w:ascii="Palatino Linotype" w:eastAsia="Palatino Linotype" w:hAnsi="Palatino Linotype" w:cs="Palatino Linotype"/>
          <w:b/>
        </w:rPr>
        <w:t xml:space="preserve">términos del Considerando Cuarto </w:t>
      </w:r>
      <w:r w:rsidRPr="00583E84">
        <w:rPr>
          <w:rFonts w:ascii="Palatino Linotype" w:eastAsia="Palatino Linotype" w:hAnsi="Palatino Linotype" w:cs="Palatino Linotype"/>
        </w:rPr>
        <w:t>de la presente resolución</w:t>
      </w:r>
      <w:r w:rsidRPr="00583E84">
        <w:rPr>
          <w:rFonts w:ascii="Palatino Linotype" w:eastAsia="Palatino Linotype" w:hAnsi="Palatino Linotype" w:cs="Palatino Linotype"/>
          <w:b/>
        </w:rPr>
        <w:t>, se MODIFICA l</w:t>
      </w:r>
      <w:r w:rsidRPr="00583E84">
        <w:rPr>
          <w:rFonts w:ascii="Palatino Linotype" w:eastAsia="Palatino Linotype" w:hAnsi="Palatino Linotype" w:cs="Palatino Linotype"/>
        </w:rPr>
        <w:t>a respuesta del</w:t>
      </w:r>
      <w:r w:rsidRPr="00583E84">
        <w:rPr>
          <w:rFonts w:ascii="Palatino Linotype" w:eastAsia="Palatino Linotype" w:hAnsi="Palatino Linotype" w:cs="Palatino Linotype"/>
          <w:b/>
        </w:rPr>
        <w:t xml:space="preserve"> Sujeto Obligado.</w:t>
      </w:r>
    </w:p>
    <w:p w14:paraId="28B8CD80" w14:textId="726A3816" w:rsidR="00A23BC0" w:rsidRPr="00583E84" w:rsidRDefault="00A23BC0" w:rsidP="00A23BC0">
      <w:pPr>
        <w:spacing w:before="240" w:after="240" w:line="360" w:lineRule="auto"/>
        <w:jc w:val="both"/>
        <w:rPr>
          <w:rFonts w:ascii="Palatino Linotype" w:eastAsia="Palatino Linotype" w:hAnsi="Palatino Linotype" w:cs="Palatino Linotype"/>
          <w:b/>
        </w:rPr>
      </w:pPr>
      <w:bookmarkStart w:id="4" w:name="_heading=h.j3ppyxwlb1s2" w:colFirst="0" w:colLast="0"/>
      <w:bookmarkEnd w:id="4"/>
      <w:r w:rsidRPr="00583E84">
        <w:rPr>
          <w:rFonts w:ascii="Palatino Linotype" w:eastAsia="Palatino Linotype" w:hAnsi="Palatino Linotype" w:cs="Palatino Linotype"/>
          <w:b/>
        </w:rPr>
        <w:t xml:space="preserve">Segundo. Se Ordena al Sujeto Obligado </w:t>
      </w:r>
      <w:r w:rsidRPr="00583E84">
        <w:rPr>
          <w:rFonts w:ascii="Palatino Linotype" w:eastAsia="Palatino Linotype" w:hAnsi="Palatino Linotype" w:cs="Palatino Linotype"/>
        </w:rPr>
        <w:t>que en términos de los</w:t>
      </w:r>
      <w:r w:rsidRPr="00583E84">
        <w:rPr>
          <w:rFonts w:ascii="Palatino Linotype" w:eastAsia="Palatino Linotype" w:hAnsi="Palatino Linotype" w:cs="Palatino Linotype"/>
          <w:b/>
        </w:rPr>
        <w:t xml:space="preserve"> Considerandos Cuarto y Quinto </w:t>
      </w:r>
      <w:r w:rsidRPr="00583E84">
        <w:rPr>
          <w:rFonts w:ascii="Palatino Linotype" w:eastAsia="Palatino Linotype" w:hAnsi="Palatino Linotype" w:cs="Palatino Linotype"/>
        </w:rPr>
        <w:t xml:space="preserve">de esta resolución, haga entrega a </w:t>
      </w:r>
      <w:r w:rsidRPr="00583E84">
        <w:rPr>
          <w:rFonts w:ascii="Palatino Linotype" w:eastAsia="Palatino Linotype" w:hAnsi="Palatino Linotype" w:cs="Palatino Linotype"/>
          <w:b/>
        </w:rPr>
        <w:t xml:space="preserve">la parte Recurrente a través del SAIMEX, de ser procedente en versión pública, </w:t>
      </w:r>
      <w:r w:rsidRPr="00583E84">
        <w:rPr>
          <w:rFonts w:ascii="Palatino Linotype" w:eastAsia="Palatino Linotype" w:hAnsi="Palatino Linotype" w:cs="Palatino Linotype"/>
        </w:rPr>
        <w:t>la siguiente información:</w:t>
      </w:r>
    </w:p>
    <w:p w14:paraId="4D9E02DE" w14:textId="059024F8" w:rsidR="00A23BC0" w:rsidRPr="00583E84" w:rsidRDefault="00A23BC0" w:rsidP="00A23BC0">
      <w:pPr>
        <w:pStyle w:val="Prrafodelista"/>
        <w:numPr>
          <w:ilvl w:val="0"/>
          <w:numId w:val="18"/>
        </w:numPr>
        <w:spacing w:after="0" w:line="360" w:lineRule="auto"/>
        <w:jc w:val="both"/>
        <w:rPr>
          <w:rFonts w:ascii="Palatino Linotype" w:hAnsi="Palatino Linotype"/>
          <w:b/>
        </w:rPr>
      </w:pPr>
      <w:r w:rsidRPr="00583E84">
        <w:rPr>
          <w:rFonts w:ascii="Palatino Linotype" w:hAnsi="Palatino Linotype"/>
          <w:b/>
        </w:rPr>
        <w:t>Actas de sesión de la Comisión Edilicia Transitoria de Asuntos Electorales para la Renovación de Autoridades Auxiliares, Consejos de Participación Ciudadana y Representante Indígena de la actual administración al diecinueve de agosto de dos mil veinticinco; y,</w:t>
      </w:r>
    </w:p>
    <w:p w14:paraId="4DF71347" w14:textId="64FB668F" w:rsidR="00A23BC0" w:rsidRPr="00583E84" w:rsidRDefault="00A23BC0" w:rsidP="00A23BC0">
      <w:pPr>
        <w:pStyle w:val="Prrafodelista"/>
        <w:numPr>
          <w:ilvl w:val="0"/>
          <w:numId w:val="18"/>
        </w:numPr>
        <w:spacing w:after="0" w:line="360" w:lineRule="auto"/>
        <w:jc w:val="both"/>
        <w:rPr>
          <w:rFonts w:ascii="Palatino Linotype" w:hAnsi="Palatino Linotype"/>
          <w:b/>
        </w:rPr>
      </w:pPr>
      <w:r w:rsidRPr="00583E84">
        <w:rPr>
          <w:rFonts w:ascii="Palatino Linotype" w:hAnsi="Palatino Linotype"/>
          <w:b/>
        </w:rPr>
        <w:t>Convocatoria para la integración de la Comisión Edilicia Transitoria de Asuntos Electorales para la Renovación de Autoridades Auxiliares, Consejos de Participación Ciudadana y Representante Indígena de la actual administración al diecinueve de agosto de dos mil veinticinco.</w:t>
      </w:r>
    </w:p>
    <w:p w14:paraId="14C16EE4" w14:textId="77777777" w:rsidR="00A23BC0" w:rsidRPr="00583E84" w:rsidRDefault="00A23BC0" w:rsidP="00A23BC0">
      <w:pPr>
        <w:spacing w:after="0" w:line="360" w:lineRule="auto"/>
        <w:jc w:val="both"/>
        <w:rPr>
          <w:rFonts w:ascii="Palatino Linotype" w:hAnsi="Palatino Linotype"/>
          <w:b/>
        </w:rPr>
      </w:pPr>
    </w:p>
    <w:p w14:paraId="66F690BF" w14:textId="77777777" w:rsidR="00A23BC0" w:rsidRPr="00583E84" w:rsidRDefault="00A23BC0" w:rsidP="00A23BC0">
      <w:pPr>
        <w:pBdr>
          <w:top w:val="nil"/>
          <w:left w:val="nil"/>
          <w:bottom w:val="nil"/>
          <w:right w:val="nil"/>
          <w:between w:val="nil"/>
        </w:pBdr>
        <w:spacing w:line="360" w:lineRule="auto"/>
        <w:ind w:left="284" w:right="560"/>
        <w:jc w:val="both"/>
        <w:rPr>
          <w:rFonts w:ascii="Palatino Linotype" w:eastAsia="Palatino Linotype" w:hAnsi="Palatino Linotype" w:cs="Palatino Linotype"/>
          <w:i/>
        </w:rPr>
      </w:pPr>
      <w:r w:rsidRPr="00583E84">
        <w:rPr>
          <w:rFonts w:ascii="Palatino Linotype" w:eastAsia="Palatino Linotype" w:hAnsi="Palatino Linotype" w:cs="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w:t>
      </w:r>
    </w:p>
    <w:p w14:paraId="391CEED7" w14:textId="77777777" w:rsidR="00A23BC0" w:rsidRPr="00583E84" w:rsidRDefault="00A23BC0" w:rsidP="00A23BC0">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 xml:space="preserve">Tercero.  Notifíquese vía SAIMEX, </w:t>
      </w:r>
      <w:r w:rsidRPr="00583E84">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03810E" w14:textId="77777777" w:rsidR="00A23BC0" w:rsidRPr="00583E84" w:rsidRDefault="00A23BC0" w:rsidP="00A23BC0">
      <w:pPr>
        <w:spacing w:before="240" w:after="240" w:line="360" w:lineRule="auto"/>
        <w:jc w:val="both"/>
        <w:rPr>
          <w:rFonts w:ascii="Palatino Linotype" w:eastAsia="Palatino Linotype" w:hAnsi="Palatino Linotype" w:cs="Palatino Linotype"/>
        </w:rPr>
      </w:pPr>
      <w:r w:rsidRPr="00583E84">
        <w:rPr>
          <w:rFonts w:ascii="Palatino Linotype" w:eastAsia="Palatino Linotype" w:hAnsi="Palatino Linotype" w:cs="Palatino Linotype"/>
          <w:b/>
        </w:rPr>
        <w:t xml:space="preserve">Cuarto. </w:t>
      </w:r>
      <w:r w:rsidRPr="00583E8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83E84">
        <w:rPr>
          <w:rFonts w:ascii="Palatino Linotype" w:eastAsia="Palatino Linotype" w:hAnsi="Palatino Linotype" w:cs="Palatino Linotype"/>
          <w:b/>
        </w:rPr>
        <w:t>Sujeto Obligado</w:t>
      </w:r>
      <w:r w:rsidRPr="00583E84">
        <w:rPr>
          <w:rFonts w:ascii="Palatino Linotype" w:eastAsia="Palatino Linotype" w:hAnsi="Palatino Linotype" w:cs="Palatino Linotype"/>
        </w:rPr>
        <w:t xml:space="preserve"> de manera fundada y motivada, podrá solicitar una ampliación de plazo para el cumplimiento de la presente resolución.</w:t>
      </w:r>
    </w:p>
    <w:p w14:paraId="6F7AAC7B" w14:textId="77777777" w:rsidR="00A23BC0" w:rsidRPr="00583E84" w:rsidRDefault="00A23BC0" w:rsidP="00A23BC0">
      <w:pPr>
        <w:spacing w:line="360" w:lineRule="auto"/>
        <w:jc w:val="both"/>
        <w:rPr>
          <w:rFonts w:ascii="Palatino Linotype" w:eastAsia="Palatino Linotype" w:hAnsi="Palatino Linotype" w:cs="Palatino Linotype"/>
        </w:rPr>
      </w:pPr>
      <w:bookmarkStart w:id="5" w:name="_heading=h.tyjcwt" w:colFirst="0" w:colLast="0"/>
      <w:bookmarkEnd w:id="5"/>
      <w:r w:rsidRPr="00583E84">
        <w:rPr>
          <w:rFonts w:ascii="Palatino Linotype" w:eastAsia="Palatino Linotype" w:hAnsi="Palatino Linotype" w:cs="Palatino Linotype"/>
          <w:b/>
        </w:rPr>
        <w:t xml:space="preserve">Quinto. Notifíquese vía SAIMEX, </w:t>
      </w:r>
      <w:r w:rsidRPr="00583E84">
        <w:rPr>
          <w:rFonts w:ascii="Palatino Linotype" w:eastAsia="Palatino Linotype" w:hAnsi="Palatino Linotype" w:cs="Palatino Linotype"/>
        </w:rPr>
        <w:t>a</w:t>
      </w:r>
      <w:r w:rsidRPr="00583E84">
        <w:rPr>
          <w:rFonts w:ascii="Palatino Linotype" w:eastAsia="Palatino Linotype" w:hAnsi="Palatino Linotype" w:cs="Palatino Linotype"/>
          <w:b/>
        </w:rPr>
        <w:t xml:space="preserve"> la parte Recurrente</w:t>
      </w:r>
      <w:r w:rsidRPr="00583E84">
        <w:rPr>
          <w:rFonts w:ascii="Palatino Linotype" w:eastAsia="Palatino Linotype" w:hAnsi="Palatino Linotype" w:cs="Palatino Linotype"/>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56935AD" w14:textId="77777777" w:rsidR="00CA2DD9" w:rsidRPr="00583E84" w:rsidRDefault="00CA2DD9"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BC14E49" w14:textId="5EED1431" w:rsidR="00111532" w:rsidRPr="00651797" w:rsidRDefault="007268C0" w:rsidP="00BD610E">
      <w:pPr>
        <w:spacing w:after="0" w:line="360" w:lineRule="auto"/>
        <w:ind w:right="-93"/>
        <w:jc w:val="both"/>
        <w:rPr>
          <w:rFonts w:ascii="Palatino Linotype" w:eastAsia="Palatino Linotype" w:hAnsi="Palatino Linotype" w:cs="Palatino Linotype"/>
        </w:rPr>
      </w:pPr>
      <w:bookmarkStart w:id="6" w:name="_heading=h.jm729bhb23qj" w:colFirst="0" w:colLast="0"/>
      <w:bookmarkEnd w:id="6"/>
      <w:r w:rsidRPr="00583E8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584F2C" w:rsidRPr="00583E84">
        <w:rPr>
          <w:rFonts w:ascii="Palatino Linotype" w:eastAsia="Palatino Linotype" w:hAnsi="Palatino Linotype" w:cs="Palatino Linotype"/>
        </w:rPr>
        <w:t>DÉCIMA</w:t>
      </w:r>
      <w:r w:rsidR="008F0F2C" w:rsidRPr="00583E84">
        <w:rPr>
          <w:rFonts w:ascii="Palatino Linotype" w:eastAsia="Palatino Linotype" w:hAnsi="Palatino Linotype" w:cs="Palatino Linotype"/>
        </w:rPr>
        <w:t xml:space="preserve"> SEGUNDA</w:t>
      </w:r>
      <w:r w:rsidR="00584F2C" w:rsidRPr="00583E84">
        <w:rPr>
          <w:rFonts w:ascii="Palatino Linotype" w:eastAsia="Palatino Linotype" w:hAnsi="Palatino Linotype" w:cs="Palatino Linotype"/>
        </w:rPr>
        <w:t xml:space="preserve"> SESIÓN</w:t>
      </w:r>
      <w:r w:rsidR="00281EE2" w:rsidRPr="00583E84">
        <w:rPr>
          <w:rFonts w:ascii="Palatino Linotype" w:eastAsia="Palatino Linotype" w:hAnsi="Palatino Linotype" w:cs="Palatino Linotype"/>
        </w:rPr>
        <w:t xml:space="preserve"> ORDINARIA CELEBRADA EL </w:t>
      </w:r>
      <w:r w:rsidR="008F0F2C" w:rsidRPr="00583E84">
        <w:rPr>
          <w:rFonts w:ascii="Palatino Linotype" w:eastAsia="Palatino Linotype" w:hAnsi="Palatino Linotype" w:cs="Palatino Linotype"/>
        </w:rPr>
        <w:t>OCHO</w:t>
      </w:r>
      <w:r w:rsidR="00BD610E" w:rsidRPr="00583E84">
        <w:rPr>
          <w:rFonts w:ascii="Palatino Linotype" w:eastAsia="Palatino Linotype" w:hAnsi="Palatino Linotype" w:cs="Palatino Linotype"/>
        </w:rPr>
        <w:t xml:space="preserve"> </w:t>
      </w:r>
      <w:r w:rsidRPr="00583E84">
        <w:rPr>
          <w:rFonts w:ascii="Palatino Linotype" w:eastAsia="Palatino Linotype" w:hAnsi="Palatino Linotype" w:cs="Palatino Linotype"/>
        </w:rPr>
        <w:t xml:space="preserve">DE </w:t>
      </w:r>
      <w:r w:rsidR="008F0F2C" w:rsidRPr="00583E84">
        <w:rPr>
          <w:rFonts w:ascii="Palatino Linotype" w:eastAsia="Palatino Linotype" w:hAnsi="Palatino Linotype" w:cs="Palatino Linotype"/>
        </w:rPr>
        <w:t>ABRIL</w:t>
      </w:r>
      <w:r w:rsidR="00281EE2" w:rsidRPr="00583E84">
        <w:rPr>
          <w:rFonts w:ascii="Palatino Linotype" w:eastAsia="Palatino Linotype" w:hAnsi="Palatino Linotype" w:cs="Palatino Linotype"/>
        </w:rPr>
        <w:t xml:space="preserve"> </w:t>
      </w:r>
      <w:r w:rsidRPr="00583E84">
        <w:rPr>
          <w:rFonts w:ascii="Palatino Linotype" w:eastAsia="Palatino Linotype" w:hAnsi="Palatino Linotype" w:cs="Palatino Linotype"/>
        </w:rPr>
        <w:t>DE DOS MIL VEINTI</w:t>
      </w:r>
      <w:r w:rsidR="00841B36" w:rsidRPr="00583E84">
        <w:rPr>
          <w:rFonts w:ascii="Palatino Linotype" w:eastAsia="Palatino Linotype" w:hAnsi="Palatino Linotype" w:cs="Palatino Linotype"/>
        </w:rPr>
        <w:t>SÉIS,</w:t>
      </w:r>
      <w:r w:rsidRPr="00583E84">
        <w:rPr>
          <w:rFonts w:ascii="Palatino Linotype" w:eastAsia="Palatino Linotype" w:hAnsi="Palatino Linotype" w:cs="Palatino Linotype"/>
        </w:rPr>
        <w:t xml:space="preserve"> ANTE EL SECRETARIO TÉCNICO DEL PLENO ALEXIS TAPIA RAMÍREZ.</w:t>
      </w:r>
    </w:p>
    <w:p w14:paraId="11E50277"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199C4EB3"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1C83D6BC"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08D1BC7F"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71391193"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35643282"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5FF273AD"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734C9481"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7359FE26"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5E77FFCC"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3C9D2906"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743BA4F1"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2F33A29E"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6AF264FB"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7018EC5D"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07309D4E"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6F0F7401"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3EE22CD2"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05DE41D8"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3A90AEDF"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5B916BB7"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74DE28FD"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09D76621"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2775A8FA"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67E04001" w14:textId="77777777" w:rsidR="00651797" w:rsidRPr="00651797" w:rsidRDefault="00651797" w:rsidP="00BD610E">
      <w:pPr>
        <w:spacing w:after="0" w:line="360" w:lineRule="auto"/>
        <w:ind w:right="49"/>
        <w:jc w:val="both"/>
        <w:rPr>
          <w:rFonts w:ascii="Palatino Linotype" w:eastAsia="Palatino Linotype" w:hAnsi="Palatino Linotype" w:cs="Palatino Linotype"/>
        </w:rPr>
      </w:pPr>
    </w:p>
    <w:p w14:paraId="5BE9FED7"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3AE26030" w14:textId="77777777" w:rsidR="00111532" w:rsidRPr="00651797" w:rsidRDefault="00111532" w:rsidP="00BD610E">
      <w:pPr>
        <w:spacing w:after="0" w:line="360" w:lineRule="auto"/>
        <w:ind w:right="49"/>
        <w:jc w:val="both"/>
        <w:rPr>
          <w:rFonts w:ascii="Palatino Linotype" w:eastAsia="Palatino Linotype" w:hAnsi="Palatino Linotype" w:cs="Palatino Linotype"/>
        </w:rPr>
      </w:pPr>
    </w:p>
    <w:p w14:paraId="22F7B546"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13F20EAE"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4829F14B"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0C1A9A0C"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739482FE"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237232CD"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6F13A4EE"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5FAB4315"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483969F3"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5DA269A4"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3ABB94AA"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494320AA"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2F48EA9B"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p w14:paraId="1B5D15C7" w14:textId="77777777" w:rsidR="00903DD8" w:rsidRPr="00651797" w:rsidRDefault="00903DD8" w:rsidP="00BD610E">
      <w:pPr>
        <w:spacing w:after="0" w:line="360" w:lineRule="auto"/>
        <w:ind w:right="49"/>
        <w:jc w:val="both"/>
        <w:rPr>
          <w:rFonts w:ascii="Palatino Linotype" w:eastAsia="Palatino Linotype" w:hAnsi="Palatino Linotype" w:cs="Palatino Linotype"/>
        </w:rPr>
      </w:pPr>
    </w:p>
    <w:sectPr w:rsidR="00903DD8" w:rsidRPr="00651797">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8FAFC" w14:textId="77777777" w:rsidR="00926057" w:rsidRDefault="00926057">
      <w:pPr>
        <w:spacing w:after="0" w:line="240" w:lineRule="auto"/>
      </w:pPr>
      <w:r>
        <w:separator/>
      </w:r>
    </w:p>
  </w:endnote>
  <w:endnote w:type="continuationSeparator" w:id="0">
    <w:p w14:paraId="78F6C4E9" w14:textId="77777777" w:rsidR="00926057" w:rsidRDefault="0092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5177F306" w:rsidR="00A23BC0" w:rsidRDefault="00A23BC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1DC5">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1DC5">
      <w:rPr>
        <w:b/>
        <w:noProof/>
        <w:color w:val="000000"/>
        <w:sz w:val="24"/>
        <w:szCs w:val="24"/>
      </w:rPr>
      <w:t>34</w:t>
    </w:r>
    <w:r>
      <w:rPr>
        <w:b/>
        <w:color w:val="000000"/>
        <w:sz w:val="24"/>
        <w:szCs w:val="24"/>
      </w:rPr>
      <w:fldChar w:fldCharType="end"/>
    </w:r>
  </w:p>
  <w:p w14:paraId="249A6D42" w14:textId="77777777" w:rsidR="00A23BC0" w:rsidRDefault="00A23BC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7F35FC55" w:rsidR="00A23BC0" w:rsidRDefault="00A23BC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1DC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1DC5">
      <w:rPr>
        <w:b/>
        <w:noProof/>
        <w:color w:val="000000"/>
        <w:sz w:val="24"/>
        <w:szCs w:val="24"/>
      </w:rPr>
      <w:t>34</w:t>
    </w:r>
    <w:r>
      <w:rPr>
        <w:b/>
        <w:color w:val="000000"/>
        <w:sz w:val="24"/>
        <w:szCs w:val="24"/>
      </w:rPr>
      <w:fldChar w:fldCharType="end"/>
    </w:r>
  </w:p>
  <w:p w14:paraId="73CE73BA" w14:textId="77777777" w:rsidR="00A23BC0" w:rsidRDefault="00A23BC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FEA51" w14:textId="77777777" w:rsidR="00926057" w:rsidRDefault="00926057">
      <w:pPr>
        <w:spacing w:after="0" w:line="240" w:lineRule="auto"/>
      </w:pPr>
      <w:r>
        <w:separator/>
      </w:r>
    </w:p>
  </w:footnote>
  <w:footnote w:type="continuationSeparator" w:id="0">
    <w:p w14:paraId="120E61F6" w14:textId="77777777" w:rsidR="00926057" w:rsidRDefault="0092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A23BC0" w:rsidRDefault="00A23BC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A23BC0" w14:paraId="7B9E895B" w14:textId="77777777">
      <w:tc>
        <w:tcPr>
          <w:tcW w:w="2551" w:type="dxa"/>
          <w:vAlign w:val="center"/>
        </w:tcPr>
        <w:p w14:paraId="26998ACA"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Recurso de Revisión:</w:t>
          </w:r>
        </w:p>
      </w:tc>
      <w:tc>
        <w:tcPr>
          <w:tcW w:w="3052" w:type="dxa"/>
          <w:vAlign w:val="center"/>
        </w:tcPr>
        <w:p w14:paraId="6B6E256C" w14:textId="51800D35" w:rsidR="00A23BC0" w:rsidRPr="009643AE" w:rsidRDefault="00A23BC0"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bCs/>
            </w:rPr>
            <w:t>11244/INFOEM/IP/RR/2025</w:t>
          </w:r>
        </w:p>
      </w:tc>
    </w:tr>
    <w:tr w:rsidR="00A23BC0" w14:paraId="517C1E5B" w14:textId="77777777">
      <w:trPr>
        <w:trHeight w:val="228"/>
      </w:trPr>
      <w:tc>
        <w:tcPr>
          <w:tcW w:w="2551" w:type="dxa"/>
          <w:vAlign w:val="center"/>
        </w:tcPr>
        <w:p w14:paraId="74EB9DE2" w14:textId="0BC40ED7" w:rsidR="00A23BC0" w:rsidRPr="009643AE" w:rsidRDefault="00A23BC0"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Sujeto obligado:</w:t>
          </w:r>
        </w:p>
      </w:tc>
      <w:tc>
        <w:tcPr>
          <w:tcW w:w="3052" w:type="dxa"/>
          <w:vAlign w:val="center"/>
        </w:tcPr>
        <w:p w14:paraId="0E14DD57" w14:textId="535A29CF" w:rsidR="00A23BC0" w:rsidRPr="009643AE" w:rsidRDefault="00A23BC0" w:rsidP="00841B3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9643AE">
            <w:rPr>
              <w:rFonts w:ascii="Palatino Linotype" w:eastAsia="Times New Roman" w:hAnsi="Palatino Linotype" w:cs="Times New Roman"/>
              <w:b/>
              <w:bCs/>
            </w:rPr>
            <w:t>Ayuntamiento de Toluca</w:t>
          </w:r>
        </w:p>
      </w:tc>
    </w:tr>
    <w:tr w:rsidR="00A23BC0" w14:paraId="7E3E43B4" w14:textId="77777777" w:rsidTr="009643AE">
      <w:trPr>
        <w:trHeight w:val="70"/>
      </w:trPr>
      <w:tc>
        <w:tcPr>
          <w:tcW w:w="2551" w:type="dxa"/>
          <w:vAlign w:val="center"/>
        </w:tcPr>
        <w:p w14:paraId="21A57B67"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Comisionada ponente:</w:t>
          </w:r>
        </w:p>
      </w:tc>
      <w:tc>
        <w:tcPr>
          <w:tcW w:w="3052" w:type="dxa"/>
          <w:vAlign w:val="center"/>
        </w:tcPr>
        <w:p w14:paraId="647BD8EF"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Guadalupe Ramírez Peña</w:t>
          </w:r>
        </w:p>
      </w:tc>
    </w:tr>
  </w:tbl>
  <w:p w14:paraId="35B84C66" w14:textId="77777777" w:rsidR="00A23BC0" w:rsidRDefault="00A23BC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A23BC0" w:rsidRDefault="00A23BC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A23BC0" w14:paraId="2F57A214" w14:textId="77777777" w:rsidTr="00F04FE9">
      <w:trPr>
        <w:trHeight w:val="169"/>
      </w:trPr>
      <w:tc>
        <w:tcPr>
          <w:tcW w:w="2578" w:type="dxa"/>
          <w:vAlign w:val="center"/>
        </w:tcPr>
        <w:p w14:paraId="0DBB41C1"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Recurso de Revisión:</w:t>
          </w:r>
        </w:p>
      </w:tc>
      <w:tc>
        <w:tcPr>
          <w:tcW w:w="3084" w:type="dxa"/>
          <w:vAlign w:val="center"/>
        </w:tcPr>
        <w:p w14:paraId="63D64D12" w14:textId="6F1FC24C" w:rsidR="00A23BC0" w:rsidRPr="009643AE" w:rsidRDefault="00A23BC0" w:rsidP="009643AE">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sidRPr="009643AE">
            <w:rPr>
              <w:rFonts w:ascii="Palatino Linotype" w:eastAsia="Palatino Linotype" w:hAnsi="Palatino Linotype" w:cs="Palatino Linotype"/>
              <w:b/>
              <w:bCs/>
            </w:rPr>
            <w:t>11244/INFOEM/IP/RR/2025</w:t>
          </w:r>
        </w:p>
      </w:tc>
    </w:tr>
    <w:tr w:rsidR="00A23BC0" w14:paraId="0D359C28" w14:textId="77777777" w:rsidTr="00F04FE9">
      <w:trPr>
        <w:trHeight w:val="169"/>
      </w:trPr>
      <w:tc>
        <w:tcPr>
          <w:tcW w:w="2578" w:type="dxa"/>
          <w:vAlign w:val="center"/>
        </w:tcPr>
        <w:p w14:paraId="4FF19A61"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Recurrente:</w:t>
          </w:r>
        </w:p>
      </w:tc>
      <w:tc>
        <w:tcPr>
          <w:tcW w:w="3084" w:type="dxa"/>
          <w:vAlign w:val="center"/>
        </w:tcPr>
        <w:p w14:paraId="02BC4F29" w14:textId="1F4A5BA5" w:rsidR="00A23BC0" w:rsidRPr="009643AE" w:rsidRDefault="00A23BC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A23BC0" w14:paraId="6E3F8E15" w14:textId="77777777" w:rsidTr="00F04FE9">
      <w:trPr>
        <w:trHeight w:val="128"/>
      </w:trPr>
      <w:tc>
        <w:tcPr>
          <w:tcW w:w="2578" w:type="dxa"/>
          <w:vAlign w:val="center"/>
        </w:tcPr>
        <w:p w14:paraId="669F847B" w14:textId="58AAC997" w:rsidR="00A23BC0" w:rsidRPr="009643AE" w:rsidRDefault="00A23BC0"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Sujeto obligado:</w:t>
          </w:r>
        </w:p>
      </w:tc>
      <w:tc>
        <w:tcPr>
          <w:tcW w:w="3084" w:type="dxa"/>
          <w:vAlign w:val="center"/>
        </w:tcPr>
        <w:p w14:paraId="10AA3F00" w14:textId="53CF3502" w:rsidR="00A23BC0" w:rsidRPr="009643AE" w:rsidRDefault="00A23BC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9643AE">
            <w:rPr>
              <w:rFonts w:ascii="Palatino Linotype" w:eastAsia="Times New Roman" w:hAnsi="Palatino Linotype" w:cs="Times New Roman"/>
              <w:b/>
              <w:bCs/>
              <w:szCs w:val="14"/>
            </w:rPr>
            <w:t>Ayuntamiento de Toluca</w:t>
          </w:r>
          <w:r w:rsidRPr="009643AE">
            <w:rPr>
              <w:rFonts w:ascii="Palatino Linotype" w:eastAsia="Palatino Linotype" w:hAnsi="Palatino Linotype" w:cs="Palatino Linotype"/>
              <w:b/>
              <w:color w:val="000000"/>
            </w:rPr>
            <w:t xml:space="preserve"> </w:t>
          </w:r>
        </w:p>
      </w:tc>
    </w:tr>
    <w:tr w:rsidR="00A23BC0" w14:paraId="782B2503" w14:textId="77777777" w:rsidTr="00F04FE9">
      <w:trPr>
        <w:trHeight w:val="169"/>
      </w:trPr>
      <w:tc>
        <w:tcPr>
          <w:tcW w:w="2578" w:type="dxa"/>
          <w:vAlign w:val="center"/>
        </w:tcPr>
        <w:p w14:paraId="173AA67B"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Comisionada ponente:</w:t>
          </w:r>
        </w:p>
      </w:tc>
      <w:tc>
        <w:tcPr>
          <w:tcW w:w="3084" w:type="dxa"/>
          <w:vAlign w:val="center"/>
        </w:tcPr>
        <w:p w14:paraId="4011710F" w14:textId="77777777" w:rsidR="00A23BC0" w:rsidRPr="009643AE" w:rsidRDefault="00A23B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643AE">
            <w:rPr>
              <w:rFonts w:ascii="Palatino Linotype" w:eastAsia="Palatino Linotype" w:hAnsi="Palatino Linotype" w:cs="Palatino Linotype"/>
              <w:b/>
              <w:color w:val="000000"/>
            </w:rPr>
            <w:t>Guadalupe Ramírez Peña</w:t>
          </w:r>
        </w:p>
      </w:tc>
    </w:tr>
  </w:tbl>
  <w:p w14:paraId="2A37D8C1" w14:textId="77777777" w:rsidR="00A23BC0" w:rsidRDefault="00A23BC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0D801CE9"/>
    <w:multiLevelType w:val="multilevel"/>
    <w:tmpl w:val="96B62F4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D9490E"/>
    <w:multiLevelType w:val="hybridMultilevel"/>
    <w:tmpl w:val="DE3896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924837"/>
    <w:multiLevelType w:val="hybridMultilevel"/>
    <w:tmpl w:val="6A441DD6"/>
    <w:lvl w:ilvl="0" w:tplc="F9AAB42C">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27CA3C37"/>
    <w:multiLevelType w:val="hybridMultilevel"/>
    <w:tmpl w:val="B2782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E00849"/>
    <w:multiLevelType w:val="hybridMultilevel"/>
    <w:tmpl w:val="31643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42358D"/>
    <w:multiLevelType w:val="multilevel"/>
    <w:tmpl w:val="24645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0E762F"/>
    <w:multiLevelType w:val="multilevel"/>
    <w:tmpl w:val="52E47B2E"/>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F05287"/>
    <w:multiLevelType w:val="hybridMultilevel"/>
    <w:tmpl w:val="883039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03322"/>
    <w:multiLevelType w:val="hybridMultilevel"/>
    <w:tmpl w:val="9D5A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7C4C3F"/>
    <w:multiLevelType w:val="hybridMultilevel"/>
    <w:tmpl w:val="9678E1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00A87"/>
    <w:multiLevelType w:val="multilevel"/>
    <w:tmpl w:val="3FBC68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61B077CD"/>
    <w:multiLevelType w:val="hybridMultilevel"/>
    <w:tmpl w:val="A0F679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DA52CB0"/>
    <w:multiLevelType w:val="hybridMultilevel"/>
    <w:tmpl w:val="27EA9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D709D9"/>
    <w:multiLevelType w:val="hybridMultilevel"/>
    <w:tmpl w:val="4E7663A2"/>
    <w:lvl w:ilvl="0" w:tplc="EBD4A80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0"/>
  </w:num>
  <w:num w:numId="3">
    <w:abstractNumId w:val="8"/>
  </w:num>
  <w:num w:numId="4">
    <w:abstractNumId w:val="18"/>
  </w:num>
  <w:num w:numId="5">
    <w:abstractNumId w:val="17"/>
  </w:num>
  <w:num w:numId="6">
    <w:abstractNumId w:val="0"/>
  </w:num>
  <w:num w:numId="7">
    <w:abstractNumId w:val="11"/>
  </w:num>
  <w:num w:numId="8">
    <w:abstractNumId w:val="3"/>
  </w:num>
  <w:num w:numId="9">
    <w:abstractNumId w:val="14"/>
  </w:num>
  <w:num w:numId="10">
    <w:abstractNumId w:val="5"/>
  </w:num>
  <w:num w:numId="11">
    <w:abstractNumId w:val="15"/>
  </w:num>
  <w:num w:numId="12">
    <w:abstractNumId w:val="1"/>
  </w:num>
  <w:num w:numId="13">
    <w:abstractNumId w:val="13"/>
  </w:num>
  <w:num w:numId="14">
    <w:abstractNumId w:val="4"/>
  </w:num>
  <w:num w:numId="15">
    <w:abstractNumId w:val="6"/>
  </w:num>
  <w:num w:numId="16">
    <w:abstractNumId w:val="16"/>
  </w:num>
  <w:num w:numId="17">
    <w:abstractNumId w:val="12"/>
  </w:num>
  <w:num w:numId="18">
    <w:abstractNumId w:val="9"/>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29D8"/>
    <w:rsid w:val="000470C0"/>
    <w:rsid w:val="00081B9F"/>
    <w:rsid w:val="00095B33"/>
    <w:rsid w:val="000A7431"/>
    <w:rsid w:val="000C1BE9"/>
    <w:rsid w:val="000D7317"/>
    <w:rsid w:val="000F173D"/>
    <w:rsid w:val="000F37C8"/>
    <w:rsid w:val="000F6CD2"/>
    <w:rsid w:val="001050FE"/>
    <w:rsid w:val="00111532"/>
    <w:rsid w:val="00121FAA"/>
    <w:rsid w:val="00130C4C"/>
    <w:rsid w:val="00132E82"/>
    <w:rsid w:val="00150B66"/>
    <w:rsid w:val="001B617A"/>
    <w:rsid w:val="001C0E07"/>
    <w:rsid w:val="001C7AB4"/>
    <w:rsid w:val="001D676C"/>
    <w:rsid w:val="001D735D"/>
    <w:rsid w:val="002447F3"/>
    <w:rsid w:val="00246485"/>
    <w:rsid w:val="00247B31"/>
    <w:rsid w:val="002570F0"/>
    <w:rsid w:val="002664D4"/>
    <w:rsid w:val="00281A00"/>
    <w:rsid w:val="00281EE2"/>
    <w:rsid w:val="002A119D"/>
    <w:rsid w:val="002C3F3A"/>
    <w:rsid w:val="002D5CFF"/>
    <w:rsid w:val="002E365D"/>
    <w:rsid w:val="002F2CB2"/>
    <w:rsid w:val="00314084"/>
    <w:rsid w:val="003211F2"/>
    <w:rsid w:val="00325FF4"/>
    <w:rsid w:val="003516F7"/>
    <w:rsid w:val="00357D5A"/>
    <w:rsid w:val="00360B99"/>
    <w:rsid w:val="003708EE"/>
    <w:rsid w:val="00374F2D"/>
    <w:rsid w:val="00396D18"/>
    <w:rsid w:val="003B3E0E"/>
    <w:rsid w:val="003C1A3C"/>
    <w:rsid w:val="003E5F70"/>
    <w:rsid w:val="003F421D"/>
    <w:rsid w:val="003F7B19"/>
    <w:rsid w:val="00402143"/>
    <w:rsid w:val="00420C0E"/>
    <w:rsid w:val="00437958"/>
    <w:rsid w:val="004400CB"/>
    <w:rsid w:val="0044566E"/>
    <w:rsid w:val="00452790"/>
    <w:rsid w:val="00457A0F"/>
    <w:rsid w:val="00487FA8"/>
    <w:rsid w:val="0049629E"/>
    <w:rsid w:val="00497986"/>
    <w:rsid w:val="004A0072"/>
    <w:rsid w:val="004A6B66"/>
    <w:rsid w:val="004A6D10"/>
    <w:rsid w:val="004C2D4A"/>
    <w:rsid w:val="004C3026"/>
    <w:rsid w:val="004C7B72"/>
    <w:rsid w:val="004D18E8"/>
    <w:rsid w:val="004D375A"/>
    <w:rsid w:val="004E71B7"/>
    <w:rsid w:val="004F5419"/>
    <w:rsid w:val="00511D2E"/>
    <w:rsid w:val="00521BF8"/>
    <w:rsid w:val="00522A3C"/>
    <w:rsid w:val="005569D7"/>
    <w:rsid w:val="00563232"/>
    <w:rsid w:val="005820FF"/>
    <w:rsid w:val="00583E84"/>
    <w:rsid w:val="00584285"/>
    <w:rsid w:val="00584F2C"/>
    <w:rsid w:val="005964FC"/>
    <w:rsid w:val="005A0571"/>
    <w:rsid w:val="005A311E"/>
    <w:rsid w:val="005A591A"/>
    <w:rsid w:val="005A6406"/>
    <w:rsid w:val="005A7395"/>
    <w:rsid w:val="005A74C2"/>
    <w:rsid w:val="005C464F"/>
    <w:rsid w:val="005D14E9"/>
    <w:rsid w:val="006006F7"/>
    <w:rsid w:val="00620D94"/>
    <w:rsid w:val="00631A52"/>
    <w:rsid w:val="006377EA"/>
    <w:rsid w:val="00651797"/>
    <w:rsid w:val="006775E6"/>
    <w:rsid w:val="00681C70"/>
    <w:rsid w:val="006960DA"/>
    <w:rsid w:val="006B64E9"/>
    <w:rsid w:val="006D2B11"/>
    <w:rsid w:val="006E7920"/>
    <w:rsid w:val="006E7FCE"/>
    <w:rsid w:val="006F7845"/>
    <w:rsid w:val="00710B3C"/>
    <w:rsid w:val="007268C0"/>
    <w:rsid w:val="00741301"/>
    <w:rsid w:val="00761337"/>
    <w:rsid w:val="00776D32"/>
    <w:rsid w:val="00780658"/>
    <w:rsid w:val="007C3AAB"/>
    <w:rsid w:val="00801C27"/>
    <w:rsid w:val="008121CB"/>
    <w:rsid w:val="00841B36"/>
    <w:rsid w:val="008622E7"/>
    <w:rsid w:val="00863063"/>
    <w:rsid w:val="00863F27"/>
    <w:rsid w:val="008655F3"/>
    <w:rsid w:val="00890B5C"/>
    <w:rsid w:val="00895332"/>
    <w:rsid w:val="008A667A"/>
    <w:rsid w:val="008B1DC5"/>
    <w:rsid w:val="008B2D4E"/>
    <w:rsid w:val="008B38A0"/>
    <w:rsid w:val="008E0B74"/>
    <w:rsid w:val="008F0F2C"/>
    <w:rsid w:val="008F18E0"/>
    <w:rsid w:val="008F1B09"/>
    <w:rsid w:val="008F31F2"/>
    <w:rsid w:val="008F7E65"/>
    <w:rsid w:val="00903DD8"/>
    <w:rsid w:val="00917D30"/>
    <w:rsid w:val="00926057"/>
    <w:rsid w:val="009643AE"/>
    <w:rsid w:val="0097124F"/>
    <w:rsid w:val="00971E8B"/>
    <w:rsid w:val="009A17F5"/>
    <w:rsid w:val="009A5733"/>
    <w:rsid w:val="009B0BA4"/>
    <w:rsid w:val="009C217F"/>
    <w:rsid w:val="009E4804"/>
    <w:rsid w:val="009E5892"/>
    <w:rsid w:val="00A06D7D"/>
    <w:rsid w:val="00A1102A"/>
    <w:rsid w:val="00A23BC0"/>
    <w:rsid w:val="00A32571"/>
    <w:rsid w:val="00A44E15"/>
    <w:rsid w:val="00A621E4"/>
    <w:rsid w:val="00A74097"/>
    <w:rsid w:val="00A74890"/>
    <w:rsid w:val="00A837C1"/>
    <w:rsid w:val="00AA18AD"/>
    <w:rsid w:val="00AA2497"/>
    <w:rsid w:val="00AB6FEC"/>
    <w:rsid w:val="00AC3FF9"/>
    <w:rsid w:val="00AC5FF9"/>
    <w:rsid w:val="00AC7B09"/>
    <w:rsid w:val="00AD51C1"/>
    <w:rsid w:val="00AE1ECB"/>
    <w:rsid w:val="00B01A02"/>
    <w:rsid w:val="00B04DA8"/>
    <w:rsid w:val="00B05786"/>
    <w:rsid w:val="00B15E6A"/>
    <w:rsid w:val="00B17FD9"/>
    <w:rsid w:val="00B24EBB"/>
    <w:rsid w:val="00B261EE"/>
    <w:rsid w:val="00B46313"/>
    <w:rsid w:val="00B47B87"/>
    <w:rsid w:val="00B52575"/>
    <w:rsid w:val="00B53B05"/>
    <w:rsid w:val="00B628C5"/>
    <w:rsid w:val="00B641F6"/>
    <w:rsid w:val="00B66AA2"/>
    <w:rsid w:val="00B77DD3"/>
    <w:rsid w:val="00BB54F4"/>
    <w:rsid w:val="00BB76CB"/>
    <w:rsid w:val="00BD112A"/>
    <w:rsid w:val="00BD610E"/>
    <w:rsid w:val="00BE2CA2"/>
    <w:rsid w:val="00C034F4"/>
    <w:rsid w:val="00C05FFE"/>
    <w:rsid w:val="00C06335"/>
    <w:rsid w:val="00C158AF"/>
    <w:rsid w:val="00C3797D"/>
    <w:rsid w:val="00C709B8"/>
    <w:rsid w:val="00C75FBA"/>
    <w:rsid w:val="00CA2DD9"/>
    <w:rsid w:val="00CB70A4"/>
    <w:rsid w:val="00CE0326"/>
    <w:rsid w:val="00CE6B8B"/>
    <w:rsid w:val="00D12250"/>
    <w:rsid w:val="00D23D17"/>
    <w:rsid w:val="00D250D2"/>
    <w:rsid w:val="00D359ED"/>
    <w:rsid w:val="00D50B4E"/>
    <w:rsid w:val="00D60FAE"/>
    <w:rsid w:val="00D67C4C"/>
    <w:rsid w:val="00D859BB"/>
    <w:rsid w:val="00DA5434"/>
    <w:rsid w:val="00DB621F"/>
    <w:rsid w:val="00DD4398"/>
    <w:rsid w:val="00DE1BA7"/>
    <w:rsid w:val="00E34591"/>
    <w:rsid w:val="00E34C79"/>
    <w:rsid w:val="00E40677"/>
    <w:rsid w:val="00E63BB0"/>
    <w:rsid w:val="00E72CD7"/>
    <w:rsid w:val="00E74093"/>
    <w:rsid w:val="00E74823"/>
    <w:rsid w:val="00EC62F0"/>
    <w:rsid w:val="00EC6833"/>
    <w:rsid w:val="00ED10E8"/>
    <w:rsid w:val="00EF2405"/>
    <w:rsid w:val="00F009BB"/>
    <w:rsid w:val="00F04FE9"/>
    <w:rsid w:val="00F44569"/>
    <w:rsid w:val="00F46AED"/>
    <w:rsid w:val="00F50686"/>
    <w:rsid w:val="00F70366"/>
    <w:rsid w:val="00F73398"/>
    <w:rsid w:val="00F760E1"/>
    <w:rsid w:val="00FC2A59"/>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customStyle="1" w:styleId="Default">
    <w:name w:val="Default"/>
    <w:rsid w:val="008F0F2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384">
      <w:bodyDiv w:val="1"/>
      <w:marLeft w:val="0"/>
      <w:marRight w:val="0"/>
      <w:marTop w:val="0"/>
      <w:marBottom w:val="0"/>
      <w:divBdr>
        <w:top w:val="none" w:sz="0" w:space="0" w:color="auto"/>
        <w:left w:val="none" w:sz="0" w:space="0" w:color="auto"/>
        <w:bottom w:val="none" w:sz="0" w:space="0" w:color="auto"/>
        <w:right w:val="none" w:sz="0" w:space="0" w:color="auto"/>
      </w:divBdr>
    </w:div>
    <w:div w:id="44305402">
      <w:bodyDiv w:val="1"/>
      <w:marLeft w:val="0"/>
      <w:marRight w:val="0"/>
      <w:marTop w:val="0"/>
      <w:marBottom w:val="0"/>
      <w:divBdr>
        <w:top w:val="none" w:sz="0" w:space="0" w:color="auto"/>
        <w:left w:val="none" w:sz="0" w:space="0" w:color="auto"/>
        <w:bottom w:val="none" w:sz="0" w:space="0" w:color="auto"/>
        <w:right w:val="none" w:sz="0" w:space="0" w:color="auto"/>
      </w:divBdr>
    </w:div>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180555417">
      <w:bodyDiv w:val="1"/>
      <w:marLeft w:val="0"/>
      <w:marRight w:val="0"/>
      <w:marTop w:val="0"/>
      <w:marBottom w:val="0"/>
      <w:divBdr>
        <w:top w:val="none" w:sz="0" w:space="0" w:color="auto"/>
        <w:left w:val="none" w:sz="0" w:space="0" w:color="auto"/>
        <w:bottom w:val="none" w:sz="0" w:space="0" w:color="auto"/>
        <w:right w:val="none" w:sz="0" w:space="0" w:color="auto"/>
      </w:divBdr>
    </w:div>
    <w:div w:id="208955542">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345181114">
      <w:bodyDiv w:val="1"/>
      <w:marLeft w:val="0"/>
      <w:marRight w:val="0"/>
      <w:marTop w:val="0"/>
      <w:marBottom w:val="0"/>
      <w:divBdr>
        <w:top w:val="none" w:sz="0" w:space="0" w:color="auto"/>
        <w:left w:val="none" w:sz="0" w:space="0" w:color="auto"/>
        <w:bottom w:val="none" w:sz="0" w:space="0" w:color="auto"/>
        <w:right w:val="none" w:sz="0" w:space="0" w:color="auto"/>
      </w:divBdr>
    </w:div>
    <w:div w:id="412163803">
      <w:bodyDiv w:val="1"/>
      <w:marLeft w:val="0"/>
      <w:marRight w:val="0"/>
      <w:marTop w:val="0"/>
      <w:marBottom w:val="0"/>
      <w:divBdr>
        <w:top w:val="none" w:sz="0" w:space="0" w:color="auto"/>
        <w:left w:val="none" w:sz="0" w:space="0" w:color="auto"/>
        <w:bottom w:val="none" w:sz="0" w:space="0" w:color="auto"/>
        <w:right w:val="none" w:sz="0" w:space="0" w:color="auto"/>
      </w:divBdr>
    </w:div>
    <w:div w:id="465902132">
      <w:bodyDiv w:val="1"/>
      <w:marLeft w:val="0"/>
      <w:marRight w:val="0"/>
      <w:marTop w:val="0"/>
      <w:marBottom w:val="0"/>
      <w:divBdr>
        <w:top w:val="none" w:sz="0" w:space="0" w:color="auto"/>
        <w:left w:val="none" w:sz="0" w:space="0" w:color="auto"/>
        <w:bottom w:val="none" w:sz="0" w:space="0" w:color="auto"/>
        <w:right w:val="none" w:sz="0" w:space="0" w:color="auto"/>
      </w:divBdr>
    </w:div>
    <w:div w:id="513417695">
      <w:bodyDiv w:val="1"/>
      <w:marLeft w:val="0"/>
      <w:marRight w:val="0"/>
      <w:marTop w:val="0"/>
      <w:marBottom w:val="0"/>
      <w:divBdr>
        <w:top w:val="none" w:sz="0" w:space="0" w:color="auto"/>
        <w:left w:val="none" w:sz="0" w:space="0" w:color="auto"/>
        <w:bottom w:val="none" w:sz="0" w:space="0" w:color="auto"/>
        <w:right w:val="none" w:sz="0" w:space="0" w:color="auto"/>
      </w:divBdr>
    </w:div>
    <w:div w:id="565340281">
      <w:bodyDiv w:val="1"/>
      <w:marLeft w:val="0"/>
      <w:marRight w:val="0"/>
      <w:marTop w:val="0"/>
      <w:marBottom w:val="0"/>
      <w:divBdr>
        <w:top w:val="none" w:sz="0" w:space="0" w:color="auto"/>
        <w:left w:val="none" w:sz="0" w:space="0" w:color="auto"/>
        <w:bottom w:val="none" w:sz="0" w:space="0" w:color="auto"/>
        <w:right w:val="none" w:sz="0" w:space="0" w:color="auto"/>
      </w:divBdr>
    </w:div>
    <w:div w:id="613293914">
      <w:bodyDiv w:val="1"/>
      <w:marLeft w:val="0"/>
      <w:marRight w:val="0"/>
      <w:marTop w:val="0"/>
      <w:marBottom w:val="0"/>
      <w:divBdr>
        <w:top w:val="none" w:sz="0" w:space="0" w:color="auto"/>
        <w:left w:val="none" w:sz="0" w:space="0" w:color="auto"/>
        <w:bottom w:val="none" w:sz="0" w:space="0" w:color="auto"/>
        <w:right w:val="none" w:sz="0" w:space="0" w:color="auto"/>
      </w:divBdr>
    </w:div>
    <w:div w:id="665205517">
      <w:bodyDiv w:val="1"/>
      <w:marLeft w:val="0"/>
      <w:marRight w:val="0"/>
      <w:marTop w:val="0"/>
      <w:marBottom w:val="0"/>
      <w:divBdr>
        <w:top w:val="none" w:sz="0" w:space="0" w:color="auto"/>
        <w:left w:val="none" w:sz="0" w:space="0" w:color="auto"/>
        <w:bottom w:val="none" w:sz="0" w:space="0" w:color="auto"/>
        <w:right w:val="none" w:sz="0" w:space="0" w:color="auto"/>
      </w:divBdr>
    </w:div>
    <w:div w:id="666791217">
      <w:bodyDiv w:val="1"/>
      <w:marLeft w:val="0"/>
      <w:marRight w:val="0"/>
      <w:marTop w:val="0"/>
      <w:marBottom w:val="0"/>
      <w:divBdr>
        <w:top w:val="none" w:sz="0" w:space="0" w:color="auto"/>
        <w:left w:val="none" w:sz="0" w:space="0" w:color="auto"/>
        <w:bottom w:val="none" w:sz="0" w:space="0" w:color="auto"/>
        <w:right w:val="none" w:sz="0" w:space="0" w:color="auto"/>
      </w:divBdr>
    </w:div>
    <w:div w:id="678048884">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761221934">
      <w:bodyDiv w:val="1"/>
      <w:marLeft w:val="0"/>
      <w:marRight w:val="0"/>
      <w:marTop w:val="0"/>
      <w:marBottom w:val="0"/>
      <w:divBdr>
        <w:top w:val="none" w:sz="0" w:space="0" w:color="auto"/>
        <w:left w:val="none" w:sz="0" w:space="0" w:color="auto"/>
        <w:bottom w:val="none" w:sz="0" w:space="0" w:color="auto"/>
        <w:right w:val="none" w:sz="0" w:space="0" w:color="auto"/>
      </w:divBdr>
    </w:div>
    <w:div w:id="857624822">
      <w:bodyDiv w:val="1"/>
      <w:marLeft w:val="0"/>
      <w:marRight w:val="0"/>
      <w:marTop w:val="0"/>
      <w:marBottom w:val="0"/>
      <w:divBdr>
        <w:top w:val="none" w:sz="0" w:space="0" w:color="auto"/>
        <w:left w:val="none" w:sz="0" w:space="0" w:color="auto"/>
        <w:bottom w:val="none" w:sz="0" w:space="0" w:color="auto"/>
        <w:right w:val="none" w:sz="0" w:space="0" w:color="auto"/>
      </w:divBdr>
    </w:div>
    <w:div w:id="921455504">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953369205">
      <w:bodyDiv w:val="1"/>
      <w:marLeft w:val="0"/>
      <w:marRight w:val="0"/>
      <w:marTop w:val="0"/>
      <w:marBottom w:val="0"/>
      <w:divBdr>
        <w:top w:val="none" w:sz="0" w:space="0" w:color="auto"/>
        <w:left w:val="none" w:sz="0" w:space="0" w:color="auto"/>
        <w:bottom w:val="none" w:sz="0" w:space="0" w:color="auto"/>
        <w:right w:val="none" w:sz="0" w:space="0" w:color="auto"/>
      </w:divBdr>
    </w:div>
    <w:div w:id="968558417">
      <w:bodyDiv w:val="1"/>
      <w:marLeft w:val="0"/>
      <w:marRight w:val="0"/>
      <w:marTop w:val="0"/>
      <w:marBottom w:val="0"/>
      <w:divBdr>
        <w:top w:val="none" w:sz="0" w:space="0" w:color="auto"/>
        <w:left w:val="none" w:sz="0" w:space="0" w:color="auto"/>
        <w:bottom w:val="none" w:sz="0" w:space="0" w:color="auto"/>
        <w:right w:val="none" w:sz="0" w:space="0" w:color="auto"/>
      </w:divBdr>
    </w:div>
    <w:div w:id="985284513">
      <w:bodyDiv w:val="1"/>
      <w:marLeft w:val="0"/>
      <w:marRight w:val="0"/>
      <w:marTop w:val="0"/>
      <w:marBottom w:val="0"/>
      <w:divBdr>
        <w:top w:val="none" w:sz="0" w:space="0" w:color="auto"/>
        <w:left w:val="none" w:sz="0" w:space="0" w:color="auto"/>
        <w:bottom w:val="none" w:sz="0" w:space="0" w:color="auto"/>
        <w:right w:val="none" w:sz="0" w:space="0" w:color="auto"/>
      </w:divBdr>
    </w:div>
    <w:div w:id="1039357743">
      <w:bodyDiv w:val="1"/>
      <w:marLeft w:val="0"/>
      <w:marRight w:val="0"/>
      <w:marTop w:val="0"/>
      <w:marBottom w:val="0"/>
      <w:divBdr>
        <w:top w:val="none" w:sz="0" w:space="0" w:color="auto"/>
        <w:left w:val="none" w:sz="0" w:space="0" w:color="auto"/>
        <w:bottom w:val="none" w:sz="0" w:space="0" w:color="auto"/>
        <w:right w:val="none" w:sz="0" w:space="0" w:color="auto"/>
      </w:divBdr>
    </w:div>
    <w:div w:id="1195650337">
      <w:bodyDiv w:val="1"/>
      <w:marLeft w:val="0"/>
      <w:marRight w:val="0"/>
      <w:marTop w:val="0"/>
      <w:marBottom w:val="0"/>
      <w:divBdr>
        <w:top w:val="none" w:sz="0" w:space="0" w:color="auto"/>
        <w:left w:val="none" w:sz="0" w:space="0" w:color="auto"/>
        <w:bottom w:val="none" w:sz="0" w:space="0" w:color="auto"/>
        <w:right w:val="none" w:sz="0" w:space="0" w:color="auto"/>
      </w:divBdr>
    </w:div>
    <w:div w:id="1410616029">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597977867">
      <w:bodyDiv w:val="1"/>
      <w:marLeft w:val="0"/>
      <w:marRight w:val="0"/>
      <w:marTop w:val="0"/>
      <w:marBottom w:val="0"/>
      <w:divBdr>
        <w:top w:val="none" w:sz="0" w:space="0" w:color="auto"/>
        <w:left w:val="none" w:sz="0" w:space="0" w:color="auto"/>
        <w:bottom w:val="none" w:sz="0" w:space="0" w:color="auto"/>
        <w:right w:val="none" w:sz="0" w:space="0" w:color="auto"/>
      </w:divBdr>
    </w:div>
    <w:div w:id="1600330330">
      <w:bodyDiv w:val="1"/>
      <w:marLeft w:val="0"/>
      <w:marRight w:val="0"/>
      <w:marTop w:val="0"/>
      <w:marBottom w:val="0"/>
      <w:divBdr>
        <w:top w:val="none" w:sz="0" w:space="0" w:color="auto"/>
        <w:left w:val="none" w:sz="0" w:space="0" w:color="auto"/>
        <w:bottom w:val="none" w:sz="0" w:space="0" w:color="auto"/>
        <w:right w:val="none" w:sz="0" w:space="0" w:color="auto"/>
      </w:divBdr>
    </w:div>
    <w:div w:id="1698117886">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23363656">
      <w:bodyDiv w:val="1"/>
      <w:marLeft w:val="0"/>
      <w:marRight w:val="0"/>
      <w:marTop w:val="0"/>
      <w:marBottom w:val="0"/>
      <w:divBdr>
        <w:top w:val="none" w:sz="0" w:space="0" w:color="auto"/>
        <w:left w:val="none" w:sz="0" w:space="0" w:color="auto"/>
        <w:bottom w:val="none" w:sz="0" w:space="0" w:color="auto"/>
        <w:right w:val="none" w:sz="0" w:space="0" w:color="auto"/>
      </w:divBdr>
    </w:div>
    <w:div w:id="1738019373">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1864056798">
      <w:bodyDiv w:val="1"/>
      <w:marLeft w:val="0"/>
      <w:marRight w:val="0"/>
      <w:marTop w:val="0"/>
      <w:marBottom w:val="0"/>
      <w:divBdr>
        <w:top w:val="none" w:sz="0" w:space="0" w:color="auto"/>
        <w:left w:val="none" w:sz="0" w:space="0" w:color="auto"/>
        <w:bottom w:val="none" w:sz="0" w:space="0" w:color="auto"/>
        <w:right w:val="none" w:sz="0" w:space="0" w:color="auto"/>
      </w:divBdr>
    </w:div>
    <w:div w:id="1882011438">
      <w:bodyDiv w:val="1"/>
      <w:marLeft w:val="0"/>
      <w:marRight w:val="0"/>
      <w:marTop w:val="0"/>
      <w:marBottom w:val="0"/>
      <w:divBdr>
        <w:top w:val="none" w:sz="0" w:space="0" w:color="auto"/>
        <w:left w:val="none" w:sz="0" w:space="0" w:color="auto"/>
        <w:bottom w:val="none" w:sz="0" w:space="0" w:color="auto"/>
        <w:right w:val="none" w:sz="0" w:space="0" w:color="auto"/>
      </w:divBdr>
    </w:div>
    <w:div w:id="1886139850">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50644748">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 w:id="2088845079">
      <w:bodyDiv w:val="1"/>
      <w:marLeft w:val="0"/>
      <w:marRight w:val="0"/>
      <w:marTop w:val="0"/>
      <w:marBottom w:val="0"/>
      <w:divBdr>
        <w:top w:val="none" w:sz="0" w:space="0" w:color="auto"/>
        <w:left w:val="none" w:sz="0" w:space="0" w:color="auto"/>
        <w:bottom w:val="none" w:sz="0" w:space="0" w:color="auto"/>
        <w:right w:val="none" w:sz="0" w:space="0" w:color="auto"/>
      </w:divBdr>
    </w:div>
    <w:div w:id="211860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9213</Words>
  <Characters>50672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2026-04-10T18:52:00Z</cp:lastPrinted>
  <dcterms:created xsi:type="dcterms:W3CDTF">2026-04-25T02:56:00Z</dcterms:created>
  <dcterms:modified xsi:type="dcterms:W3CDTF">2026-04-25T02:56:00Z</dcterms:modified>
</cp:coreProperties>
</file>