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3430" w:rsidRPr="00CE5492" w:rsidRDefault="009D3815">
      <w:pPr>
        <w:keepNext/>
        <w:keepLines/>
        <w:pBdr>
          <w:top w:val="nil"/>
          <w:left w:val="nil"/>
          <w:bottom w:val="nil"/>
          <w:right w:val="nil"/>
          <w:between w:val="nil"/>
        </w:pBdr>
        <w:spacing w:before="240" w:line="259" w:lineRule="auto"/>
        <w:jc w:val="left"/>
        <w:rPr>
          <w:rFonts w:ascii="Play" w:eastAsia="Play" w:hAnsi="Play" w:cs="Play"/>
          <w:color w:val="0F4761"/>
          <w:sz w:val="32"/>
          <w:szCs w:val="32"/>
        </w:rPr>
      </w:pPr>
      <w:r w:rsidRPr="00CE5492">
        <w:rPr>
          <w:rFonts w:ascii="Play" w:eastAsia="Play" w:hAnsi="Play" w:cs="Play"/>
          <w:color w:val="0F4761"/>
          <w:sz w:val="32"/>
          <w:szCs w:val="32"/>
        </w:rPr>
        <w:t>Contenido</w:t>
      </w:r>
    </w:p>
    <w:sdt>
      <w:sdtPr>
        <w:id w:val="-1351756736"/>
        <w:docPartObj>
          <w:docPartGallery w:val="Table of Contents"/>
          <w:docPartUnique/>
        </w:docPartObj>
      </w:sdtPr>
      <w:sdtEndPr/>
      <w:sdtContent>
        <w:p w:rsidR="000D3430" w:rsidRPr="00CE5492" w:rsidRDefault="009D3815">
          <w:pPr>
            <w:widowControl w:val="0"/>
            <w:tabs>
              <w:tab w:val="right" w:pos="12000"/>
            </w:tabs>
            <w:spacing w:before="60" w:line="240" w:lineRule="auto"/>
            <w:jc w:val="left"/>
            <w:rPr>
              <w:rFonts w:ascii="Arial" w:eastAsia="Arial" w:hAnsi="Arial" w:cs="Arial"/>
              <w:b/>
              <w:bCs/>
              <w:color w:val="000000"/>
            </w:rPr>
          </w:pPr>
          <w:r w:rsidRPr="00CE5492">
            <w:fldChar w:fldCharType="begin"/>
          </w:r>
          <w:r w:rsidRPr="00CE5492">
            <w:instrText xml:space="preserve"> TOC \h \u \z \t "Heading 1,1,Heading 2,2,Heading 3,3,"</w:instrText>
          </w:r>
          <w:r w:rsidRPr="00CE5492">
            <w:fldChar w:fldCharType="separate"/>
          </w:r>
          <w:hyperlink w:anchor="_heading=h.aje1royatpif">
            <w:r w:rsidRPr="00CE5492">
              <w:rPr>
                <w:color w:val="000000"/>
              </w:rPr>
              <w:t>ANTECEDENTES</w:t>
            </w:r>
            <w:r w:rsidRPr="00CE5492">
              <w:rPr>
                <w:color w:val="000000"/>
              </w:rPr>
              <w:tab/>
              <w:t>1</w:t>
            </w:r>
          </w:hyperlink>
        </w:p>
        <w:p w:rsidR="000D3430" w:rsidRPr="00CE5492" w:rsidRDefault="009D3815">
          <w:pPr>
            <w:widowControl w:val="0"/>
            <w:tabs>
              <w:tab w:val="right" w:pos="12000"/>
            </w:tabs>
            <w:spacing w:before="60" w:line="240" w:lineRule="auto"/>
            <w:ind w:left="360"/>
            <w:jc w:val="left"/>
            <w:rPr>
              <w:rFonts w:ascii="Arial" w:eastAsia="Arial" w:hAnsi="Arial" w:cs="Arial"/>
              <w:color w:val="000000"/>
            </w:rPr>
          </w:pPr>
          <w:hyperlink w:anchor="_heading=h.5vzp1xspliu">
            <w:r w:rsidRPr="00CE5492">
              <w:rPr>
                <w:color w:val="000000"/>
              </w:rPr>
              <w:t>DE LAS SOLICITUDES DE INFORMACIÓN</w:t>
            </w:r>
            <w:r w:rsidRPr="00CE5492">
              <w:rPr>
                <w:color w:val="000000"/>
              </w:rPr>
              <w:tab/>
              <w:t>1</w:t>
            </w:r>
          </w:hyperlink>
        </w:p>
        <w:p w:rsidR="000D3430" w:rsidRPr="00CE5492" w:rsidRDefault="009D3815">
          <w:pPr>
            <w:widowControl w:val="0"/>
            <w:tabs>
              <w:tab w:val="right" w:pos="12000"/>
            </w:tabs>
            <w:spacing w:before="60" w:line="240" w:lineRule="auto"/>
            <w:ind w:left="720"/>
            <w:jc w:val="left"/>
            <w:rPr>
              <w:rFonts w:ascii="Arial" w:eastAsia="Arial" w:hAnsi="Arial" w:cs="Arial"/>
              <w:color w:val="000000"/>
            </w:rPr>
          </w:pPr>
          <w:hyperlink w:anchor="_heading=h.vz2jjvvdwwxz">
            <w:r w:rsidRPr="00CE5492">
              <w:rPr>
                <w:color w:val="000000"/>
              </w:rPr>
              <w:t>a) Solicitudes de información.</w:t>
            </w:r>
            <w:r w:rsidRPr="00CE5492">
              <w:rPr>
                <w:color w:val="000000"/>
              </w:rPr>
              <w:tab/>
              <w:t>1</w:t>
            </w:r>
          </w:hyperlink>
        </w:p>
        <w:p w:rsidR="000D3430" w:rsidRPr="00CE5492" w:rsidRDefault="009D3815">
          <w:pPr>
            <w:widowControl w:val="0"/>
            <w:tabs>
              <w:tab w:val="right" w:pos="12000"/>
            </w:tabs>
            <w:spacing w:before="60" w:line="240" w:lineRule="auto"/>
            <w:ind w:left="720"/>
            <w:jc w:val="left"/>
            <w:rPr>
              <w:rFonts w:ascii="Arial" w:eastAsia="Arial" w:hAnsi="Arial" w:cs="Arial"/>
              <w:color w:val="000000"/>
            </w:rPr>
          </w:pPr>
          <w:hyperlink w:anchor="_heading=h.o29rphz0yn9b">
            <w:r w:rsidRPr="00CE5492">
              <w:rPr>
                <w:color w:val="000000"/>
              </w:rPr>
              <w:t>b) Respuestas del Sujeto Obligado</w:t>
            </w:r>
            <w:r w:rsidRPr="00CE5492">
              <w:rPr>
                <w:color w:val="000000"/>
              </w:rPr>
              <w:tab/>
              <w:t>3</w:t>
            </w:r>
          </w:hyperlink>
        </w:p>
        <w:p w:rsidR="000D3430" w:rsidRPr="00CE5492" w:rsidRDefault="009D3815">
          <w:pPr>
            <w:widowControl w:val="0"/>
            <w:tabs>
              <w:tab w:val="right" w:pos="12000"/>
            </w:tabs>
            <w:spacing w:before="60" w:line="240" w:lineRule="auto"/>
            <w:ind w:left="360"/>
            <w:jc w:val="left"/>
            <w:rPr>
              <w:rFonts w:ascii="Arial" w:eastAsia="Arial" w:hAnsi="Arial" w:cs="Arial"/>
              <w:color w:val="000000"/>
            </w:rPr>
          </w:pPr>
          <w:hyperlink w:anchor="_heading=h.5z5s40ott6xx">
            <w:r w:rsidRPr="00CE5492">
              <w:rPr>
                <w:color w:val="000000"/>
              </w:rPr>
              <w:t>DEL RECURSO DE REVISIÓN</w:t>
            </w:r>
            <w:r w:rsidRPr="00CE5492">
              <w:rPr>
                <w:color w:val="000000"/>
              </w:rPr>
              <w:tab/>
              <w:t>3</w:t>
            </w:r>
          </w:hyperlink>
        </w:p>
        <w:p w:rsidR="000D3430" w:rsidRPr="00CE5492" w:rsidRDefault="009D3815">
          <w:pPr>
            <w:widowControl w:val="0"/>
            <w:tabs>
              <w:tab w:val="right" w:pos="12000"/>
            </w:tabs>
            <w:spacing w:before="60" w:line="240" w:lineRule="auto"/>
            <w:ind w:left="720"/>
            <w:jc w:val="left"/>
            <w:rPr>
              <w:rFonts w:ascii="Arial" w:eastAsia="Arial" w:hAnsi="Arial" w:cs="Arial"/>
              <w:color w:val="000000"/>
            </w:rPr>
          </w:pPr>
          <w:hyperlink w:anchor="_heading=h.ehouai5y8oug">
            <w:r w:rsidRPr="00CE5492">
              <w:rPr>
                <w:color w:val="000000"/>
              </w:rPr>
              <w:t>a) Interposición del Re</w:t>
            </w:r>
            <w:r w:rsidRPr="00CE5492">
              <w:rPr>
                <w:color w:val="000000"/>
              </w:rPr>
              <w:t>curso de Revisión</w:t>
            </w:r>
            <w:r w:rsidRPr="00CE5492">
              <w:rPr>
                <w:color w:val="000000"/>
              </w:rPr>
              <w:tab/>
              <w:t>3</w:t>
            </w:r>
          </w:hyperlink>
        </w:p>
        <w:p w:rsidR="000D3430" w:rsidRPr="00CE5492" w:rsidRDefault="009D3815">
          <w:pPr>
            <w:widowControl w:val="0"/>
            <w:tabs>
              <w:tab w:val="right" w:pos="12000"/>
            </w:tabs>
            <w:spacing w:before="60" w:line="240" w:lineRule="auto"/>
            <w:ind w:left="720"/>
            <w:jc w:val="left"/>
            <w:rPr>
              <w:rFonts w:ascii="Arial" w:eastAsia="Arial" w:hAnsi="Arial" w:cs="Arial"/>
              <w:color w:val="000000"/>
            </w:rPr>
          </w:pPr>
          <w:hyperlink w:anchor="_heading=h.3u1f7ix0noit">
            <w:r w:rsidRPr="00CE5492">
              <w:rPr>
                <w:color w:val="000000"/>
              </w:rPr>
              <w:t>b) Turnos del Recurso de Revisión.</w:t>
            </w:r>
            <w:r w:rsidRPr="00CE5492">
              <w:rPr>
                <w:color w:val="000000"/>
              </w:rPr>
              <w:tab/>
              <w:t>5</w:t>
            </w:r>
          </w:hyperlink>
        </w:p>
        <w:p w:rsidR="000D3430" w:rsidRPr="00CE5492" w:rsidRDefault="009D3815">
          <w:pPr>
            <w:widowControl w:val="0"/>
            <w:tabs>
              <w:tab w:val="right" w:pos="12000"/>
            </w:tabs>
            <w:spacing w:before="60" w:line="240" w:lineRule="auto"/>
            <w:ind w:left="720"/>
            <w:jc w:val="left"/>
            <w:rPr>
              <w:rFonts w:ascii="Arial" w:eastAsia="Arial" w:hAnsi="Arial" w:cs="Arial"/>
              <w:color w:val="000000"/>
            </w:rPr>
          </w:pPr>
          <w:hyperlink w:anchor="_heading=h.11yd737yil46">
            <w:r w:rsidRPr="00CE5492">
              <w:rPr>
                <w:color w:val="000000"/>
              </w:rPr>
              <w:t>c) Admisiones de los Recursos de Revisión,</w:t>
            </w:r>
            <w:r w:rsidRPr="00CE5492">
              <w:rPr>
                <w:color w:val="000000"/>
              </w:rPr>
              <w:tab/>
              <w:t>5</w:t>
            </w:r>
          </w:hyperlink>
        </w:p>
        <w:p w:rsidR="000D3430" w:rsidRPr="00CE5492" w:rsidRDefault="009D3815">
          <w:pPr>
            <w:widowControl w:val="0"/>
            <w:tabs>
              <w:tab w:val="right" w:pos="12000"/>
            </w:tabs>
            <w:spacing w:before="60" w:line="240" w:lineRule="auto"/>
            <w:ind w:left="720"/>
            <w:jc w:val="left"/>
            <w:rPr>
              <w:rFonts w:ascii="Arial" w:eastAsia="Arial" w:hAnsi="Arial" w:cs="Arial"/>
              <w:color w:val="000000"/>
            </w:rPr>
          </w:pPr>
          <w:hyperlink w:anchor="_heading=h.2ljzoq4vs6ul">
            <w:r w:rsidRPr="00CE5492">
              <w:rPr>
                <w:color w:val="000000"/>
              </w:rPr>
              <w:t>d) Informes Just</w:t>
            </w:r>
            <w:r w:rsidRPr="00CE5492">
              <w:rPr>
                <w:color w:val="000000"/>
              </w:rPr>
              <w:t>ificados del Sujeto Obligado.</w:t>
            </w:r>
            <w:r w:rsidRPr="00CE5492">
              <w:rPr>
                <w:color w:val="000000"/>
              </w:rPr>
              <w:tab/>
              <w:t>6</w:t>
            </w:r>
          </w:hyperlink>
        </w:p>
        <w:p w:rsidR="000D3430" w:rsidRPr="00CE5492" w:rsidRDefault="009D3815">
          <w:pPr>
            <w:widowControl w:val="0"/>
            <w:tabs>
              <w:tab w:val="right" w:pos="12000"/>
            </w:tabs>
            <w:spacing w:before="60" w:line="240" w:lineRule="auto"/>
            <w:ind w:left="720"/>
            <w:jc w:val="left"/>
            <w:rPr>
              <w:rFonts w:ascii="Arial" w:eastAsia="Arial" w:hAnsi="Arial" w:cs="Arial"/>
              <w:color w:val="000000"/>
            </w:rPr>
          </w:pPr>
          <w:hyperlink w:anchor="_heading=h.5cl76lc4ti8f">
            <w:r w:rsidRPr="00CE5492">
              <w:rPr>
                <w:color w:val="000000"/>
              </w:rPr>
              <w:t>e) Manifestaciones de la Parte Recurrente.</w:t>
            </w:r>
            <w:r w:rsidRPr="00CE5492">
              <w:rPr>
                <w:color w:val="000000"/>
              </w:rPr>
              <w:tab/>
              <w:t>6</w:t>
            </w:r>
          </w:hyperlink>
        </w:p>
        <w:p w:rsidR="000D3430" w:rsidRPr="00CE5492" w:rsidRDefault="009D3815">
          <w:pPr>
            <w:widowControl w:val="0"/>
            <w:tabs>
              <w:tab w:val="right" w:pos="12000"/>
            </w:tabs>
            <w:spacing w:before="60" w:line="240" w:lineRule="auto"/>
            <w:ind w:left="720"/>
            <w:jc w:val="left"/>
            <w:rPr>
              <w:rFonts w:ascii="Arial" w:eastAsia="Arial" w:hAnsi="Arial" w:cs="Arial"/>
              <w:color w:val="000000"/>
            </w:rPr>
          </w:pPr>
          <w:hyperlink w:anchor="_heading=h.8m0trp1vpgq2">
            <w:r w:rsidRPr="00CE5492">
              <w:rPr>
                <w:color w:val="000000"/>
              </w:rPr>
              <w:t>f) Cierres de instrucción.</w:t>
            </w:r>
            <w:r w:rsidRPr="00CE5492">
              <w:rPr>
                <w:color w:val="000000"/>
              </w:rPr>
              <w:tab/>
              <w:t>6</w:t>
            </w:r>
          </w:hyperlink>
        </w:p>
        <w:p w:rsidR="000D3430" w:rsidRPr="00CE5492" w:rsidRDefault="009D3815">
          <w:pPr>
            <w:widowControl w:val="0"/>
            <w:tabs>
              <w:tab w:val="right" w:pos="12000"/>
            </w:tabs>
            <w:spacing w:before="60" w:line="240" w:lineRule="auto"/>
            <w:ind w:left="720"/>
            <w:jc w:val="left"/>
            <w:rPr>
              <w:rFonts w:ascii="Arial" w:eastAsia="Arial" w:hAnsi="Arial" w:cs="Arial"/>
              <w:color w:val="000000"/>
            </w:rPr>
          </w:pPr>
          <w:hyperlink w:anchor="_heading=h.xxd4tjsky4ne">
            <w:r w:rsidRPr="00CE5492">
              <w:rPr>
                <w:color w:val="000000"/>
              </w:rPr>
              <w:t>g) Acumulación de los Recursos de Revisión</w:t>
            </w:r>
            <w:r w:rsidRPr="00CE5492">
              <w:rPr>
                <w:color w:val="000000"/>
              </w:rPr>
              <w:tab/>
              <w:t>6</w:t>
            </w:r>
          </w:hyperlink>
        </w:p>
        <w:p w:rsidR="000D3430" w:rsidRPr="00CE5492" w:rsidRDefault="009D3815">
          <w:pPr>
            <w:widowControl w:val="0"/>
            <w:tabs>
              <w:tab w:val="right" w:pos="12000"/>
            </w:tabs>
            <w:spacing w:before="60" w:line="240" w:lineRule="auto"/>
            <w:ind w:left="720"/>
            <w:jc w:val="left"/>
            <w:rPr>
              <w:rFonts w:ascii="Arial" w:eastAsia="Arial" w:hAnsi="Arial" w:cs="Arial"/>
              <w:color w:val="000000"/>
            </w:rPr>
          </w:pPr>
          <w:hyperlink w:anchor="_heading=h.xn4b9wml6xve">
            <w:r w:rsidRPr="00CE5492">
              <w:rPr>
                <w:color w:val="000000"/>
              </w:rPr>
              <w:t>h) Resolución de los Recursos de Revisión.</w:t>
            </w:r>
            <w:r w:rsidRPr="00CE5492">
              <w:rPr>
                <w:color w:val="000000"/>
              </w:rPr>
              <w:tab/>
              <w:t>7</w:t>
            </w:r>
          </w:hyperlink>
        </w:p>
        <w:p w:rsidR="000D3430" w:rsidRPr="00CE5492" w:rsidRDefault="009D3815">
          <w:pPr>
            <w:widowControl w:val="0"/>
            <w:tabs>
              <w:tab w:val="right" w:pos="12000"/>
            </w:tabs>
            <w:spacing w:before="60" w:line="240" w:lineRule="auto"/>
            <w:ind w:left="720"/>
            <w:jc w:val="left"/>
            <w:rPr>
              <w:rFonts w:ascii="Arial" w:eastAsia="Arial" w:hAnsi="Arial" w:cs="Arial"/>
              <w:color w:val="000000"/>
            </w:rPr>
          </w:pPr>
          <w:hyperlink w:anchor="_heading=h.jglzfkhunb5h">
            <w:r w:rsidRPr="00CE5492">
              <w:rPr>
                <w:color w:val="000000"/>
              </w:rPr>
              <w:t>i) Notificación de la resolución.</w:t>
            </w:r>
            <w:r w:rsidRPr="00CE5492">
              <w:rPr>
                <w:color w:val="000000"/>
              </w:rPr>
              <w:tab/>
              <w:t>8</w:t>
            </w:r>
          </w:hyperlink>
        </w:p>
        <w:p w:rsidR="000D3430" w:rsidRPr="00CE5492" w:rsidRDefault="009D3815">
          <w:pPr>
            <w:widowControl w:val="0"/>
            <w:tabs>
              <w:tab w:val="right" w:pos="12000"/>
            </w:tabs>
            <w:spacing w:before="60" w:line="240" w:lineRule="auto"/>
            <w:ind w:left="720"/>
            <w:jc w:val="left"/>
            <w:rPr>
              <w:rFonts w:ascii="Arial" w:eastAsia="Arial" w:hAnsi="Arial" w:cs="Arial"/>
              <w:color w:val="000000"/>
            </w:rPr>
          </w:pPr>
          <w:hyperlink w:anchor="_heading=h.7424q3thyk8j">
            <w:r w:rsidRPr="00CE5492">
              <w:rPr>
                <w:color w:val="000000"/>
              </w:rPr>
              <w:t>j) Entrega de Información.</w:t>
            </w:r>
            <w:r w:rsidRPr="00CE5492">
              <w:rPr>
                <w:color w:val="000000"/>
              </w:rPr>
              <w:tab/>
              <w:t>9</w:t>
            </w:r>
          </w:hyperlink>
        </w:p>
        <w:p w:rsidR="000D3430" w:rsidRPr="00CE5492" w:rsidRDefault="009D3815">
          <w:pPr>
            <w:widowControl w:val="0"/>
            <w:tabs>
              <w:tab w:val="right" w:pos="12000"/>
            </w:tabs>
            <w:spacing w:before="60" w:line="240" w:lineRule="auto"/>
            <w:ind w:left="720"/>
            <w:jc w:val="left"/>
            <w:rPr>
              <w:rFonts w:ascii="Arial" w:eastAsia="Arial" w:hAnsi="Arial" w:cs="Arial"/>
              <w:color w:val="000000"/>
            </w:rPr>
          </w:pPr>
          <w:hyperlink w:anchor="_heading=h.8oicdogygnx2">
            <w:r w:rsidRPr="00CE5492">
              <w:rPr>
                <w:color w:val="000000"/>
              </w:rPr>
              <w:t>k) Interposición del segundo Recurso de Revisión.</w:t>
            </w:r>
            <w:r w:rsidRPr="00CE5492">
              <w:rPr>
                <w:color w:val="000000"/>
              </w:rPr>
              <w:tab/>
              <w:t>9</w:t>
            </w:r>
          </w:hyperlink>
        </w:p>
        <w:p w:rsidR="000D3430" w:rsidRPr="00CE5492" w:rsidRDefault="009D3815">
          <w:pPr>
            <w:widowControl w:val="0"/>
            <w:tabs>
              <w:tab w:val="right" w:pos="12000"/>
            </w:tabs>
            <w:spacing w:before="60" w:line="240" w:lineRule="auto"/>
            <w:ind w:left="720"/>
            <w:jc w:val="left"/>
            <w:rPr>
              <w:rFonts w:ascii="Arial" w:eastAsia="Arial" w:hAnsi="Arial" w:cs="Arial"/>
              <w:color w:val="000000"/>
            </w:rPr>
          </w:pPr>
          <w:hyperlink w:anchor="_heading=h.37i2zfehv0z">
            <w:r w:rsidRPr="00CE5492">
              <w:rPr>
                <w:color w:val="000000"/>
              </w:rPr>
              <w:t>l) Turno del recurso de revisión.</w:t>
            </w:r>
            <w:r w:rsidRPr="00CE5492">
              <w:rPr>
                <w:color w:val="000000"/>
              </w:rPr>
              <w:tab/>
              <w:t>10</w:t>
            </w:r>
          </w:hyperlink>
        </w:p>
        <w:p w:rsidR="000D3430" w:rsidRPr="00CE5492" w:rsidRDefault="009D3815">
          <w:pPr>
            <w:widowControl w:val="0"/>
            <w:tabs>
              <w:tab w:val="right" w:pos="12000"/>
            </w:tabs>
            <w:spacing w:before="60" w:line="240" w:lineRule="auto"/>
            <w:ind w:left="720"/>
            <w:jc w:val="left"/>
            <w:rPr>
              <w:rFonts w:ascii="Arial" w:eastAsia="Arial" w:hAnsi="Arial" w:cs="Arial"/>
              <w:color w:val="000000"/>
            </w:rPr>
          </w:pPr>
          <w:hyperlink w:anchor="_heading=h.p78f34gk3w78">
            <w:r w:rsidRPr="00CE5492">
              <w:rPr>
                <w:color w:val="000000"/>
              </w:rPr>
              <w:t>m) Admisión del Recurso de Revisión.</w:t>
            </w:r>
            <w:r w:rsidRPr="00CE5492">
              <w:rPr>
                <w:color w:val="000000"/>
              </w:rPr>
              <w:tab/>
              <w:t>10</w:t>
            </w:r>
          </w:hyperlink>
        </w:p>
        <w:p w:rsidR="000D3430" w:rsidRPr="00CE5492" w:rsidRDefault="009D3815">
          <w:pPr>
            <w:widowControl w:val="0"/>
            <w:tabs>
              <w:tab w:val="right" w:pos="12000"/>
            </w:tabs>
            <w:spacing w:before="60" w:line="240" w:lineRule="auto"/>
            <w:ind w:left="720"/>
            <w:jc w:val="left"/>
            <w:rPr>
              <w:rFonts w:ascii="Arial" w:eastAsia="Arial" w:hAnsi="Arial" w:cs="Arial"/>
              <w:color w:val="000000"/>
            </w:rPr>
          </w:pPr>
          <w:hyperlink w:anchor="_heading=h.igzeiqtewrro">
            <w:r w:rsidRPr="00CE5492">
              <w:rPr>
                <w:color w:val="000000"/>
              </w:rPr>
              <w:t>n) Informe Justificado del Sujeto Obligado.</w:t>
            </w:r>
            <w:r w:rsidRPr="00CE5492">
              <w:rPr>
                <w:color w:val="000000"/>
              </w:rPr>
              <w:tab/>
              <w:t>10</w:t>
            </w:r>
          </w:hyperlink>
        </w:p>
        <w:p w:rsidR="000D3430" w:rsidRPr="00CE5492" w:rsidRDefault="009D3815">
          <w:pPr>
            <w:widowControl w:val="0"/>
            <w:tabs>
              <w:tab w:val="right" w:pos="12000"/>
            </w:tabs>
            <w:spacing w:before="60" w:line="240" w:lineRule="auto"/>
            <w:ind w:left="720"/>
            <w:jc w:val="left"/>
            <w:rPr>
              <w:rFonts w:ascii="Arial" w:eastAsia="Arial" w:hAnsi="Arial" w:cs="Arial"/>
              <w:color w:val="000000"/>
            </w:rPr>
          </w:pPr>
          <w:hyperlink w:anchor="_heading=h.ifnnwmiz1zb">
            <w:r w:rsidRPr="00CE5492">
              <w:rPr>
                <w:color w:val="000000"/>
              </w:rPr>
              <w:t>o) Manifestaciones de la Parte Rec</w:t>
            </w:r>
            <w:r w:rsidRPr="00CE5492">
              <w:rPr>
                <w:color w:val="000000"/>
              </w:rPr>
              <w:t>urrente.</w:t>
            </w:r>
            <w:r w:rsidRPr="00CE5492">
              <w:rPr>
                <w:color w:val="000000"/>
              </w:rPr>
              <w:tab/>
              <w:t>10</w:t>
            </w:r>
          </w:hyperlink>
        </w:p>
        <w:p w:rsidR="000D3430" w:rsidRPr="00CE5492" w:rsidRDefault="009D3815">
          <w:pPr>
            <w:widowControl w:val="0"/>
            <w:tabs>
              <w:tab w:val="right" w:pos="12000"/>
            </w:tabs>
            <w:spacing w:before="60" w:line="240" w:lineRule="auto"/>
            <w:ind w:left="720"/>
            <w:jc w:val="left"/>
            <w:rPr>
              <w:rFonts w:ascii="Arial" w:eastAsia="Arial" w:hAnsi="Arial" w:cs="Arial"/>
              <w:color w:val="000000"/>
            </w:rPr>
          </w:pPr>
          <w:hyperlink w:anchor="_heading=h.sah2h6j4pofi">
            <w:r w:rsidRPr="00CE5492">
              <w:rPr>
                <w:color w:val="000000"/>
              </w:rPr>
              <w:t xml:space="preserve">p) Ampliación de Plazo para Resolver </w:t>
            </w:r>
            <w:r w:rsidRPr="00CE5492">
              <w:rPr>
                <w:color w:val="000000"/>
              </w:rPr>
              <w:tab/>
              <w:t>11</w:t>
            </w:r>
          </w:hyperlink>
        </w:p>
        <w:p w:rsidR="000D3430" w:rsidRPr="00CE5492" w:rsidRDefault="009D3815">
          <w:pPr>
            <w:widowControl w:val="0"/>
            <w:tabs>
              <w:tab w:val="right" w:pos="12000"/>
            </w:tabs>
            <w:spacing w:before="60" w:line="240" w:lineRule="auto"/>
            <w:ind w:left="720"/>
            <w:jc w:val="left"/>
            <w:rPr>
              <w:rFonts w:ascii="Arial" w:eastAsia="Arial" w:hAnsi="Arial" w:cs="Arial"/>
              <w:color w:val="000000"/>
            </w:rPr>
          </w:pPr>
          <w:hyperlink w:anchor="_heading=h.lpb0o9m75mqn">
            <w:r w:rsidRPr="00CE5492">
              <w:rPr>
                <w:color w:val="000000"/>
              </w:rPr>
              <w:t>p) Cierre de instrucción.</w:t>
            </w:r>
            <w:r w:rsidRPr="00CE5492">
              <w:rPr>
                <w:color w:val="000000"/>
              </w:rPr>
              <w:tab/>
              <w:t>11</w:t>
            </w:r>
          </w:hyperlink>
        </w:p>
        <w:p w:rsidR="000D3430" w:rsidRPr="00CE5492" w:rsidRDefault="009D3815">
          <w:pPr>
            <w:widowControl w:val="0"/>
            <w:tabs>
              <w:tab w:val="right" w:pos="12000"/>
            </w:tabs>
            <w:spacing w:before="60" w:line="240" w:lineRule="auto"/>
            <w:jc w:val="left"/>
            <w:rPr>
              <w:rFonts w:ascii="Arial" w:eastAsia="Arial" w:hAnsi="Arial" w:cs="Arial"/>
              <w:b/>
              <w:bCs/>
              <w:color w:val="000000"/>
            </w:rPr>
          </w:pPr>
          <w:hyperlink w:anchor="_heading=h.9l5vucs4o5zu">
            <w:r w:rsidRPr="00CE5492">
              <w:rPr>
                <w:color w:val="000000"/>
              </w:rPr>
              <w:t>CONSIDERANDOS</w:t>
            </w:r>
            <w:r w:rsidRPr="00CE5492">
              <w:rPr>
                <w:color w:val="000000"/>
              </w:rPr>
              <w:tab/>
              <w:t>11</w:t>
            </w:r>
          </w:hyperlink>
        </w:p>
        <w:p w:rsidR="000D3430" w:rsidRPr="00CE5492" w:rsidRDefault="009D3815">
          <w:pPr>
            <w:widowControl w:val="0"/>
            <w:tabs>
              <w:tab w:val="right" w:pos="12000"/>
            </w:tabs>
            <w:spacing w:before="60" w:line="240" w:lineRule="auto"/>
            <w:ind w:left="360"/>
            <w:jc w:val="left"/>
            <w:rPr>
              <w:rFonts w:ascii="Arial" w:eastAsia="Arial" w:hAnsi="Arial" w:cs="Arial"/>
              <w:color w:val="000000"/>
            </w:rPr>
          </w:pPr>
          <w:hyperlink w:anchor="_heading=h.yqwqnrik7p5e">
            <w:r w:rsidRPr="00CE5492">
              <w:rPr>
                <w:color w:val="000000"/>
              </w:rPr>
              <w:t>PRIMERO. Procedibilidad</w:t>
            </w:r>
            <w:r w:rsidRPr="00CE5492">
              <w:rPr>
                <w:color w:val="000000"/>
              </w:rPr>
              <w:tab/>
              <w:t>11</w:t>
            </w:r>
          </w:hyperlink>
        </w:p>
        <w:p w:rsidR="000D3430" w:rsidRPr="00CE5492" w:rsidRDefault="009D3815">
          <w:pPr>
            <w:widowControl w:val="0"/>
            <w:tabs>
              <w:tab w:val="right" w:pos="12000"/>
            </w:tabs>
            <w:spacing w:before="60" w:line="240" w:lineRule="auto"/>
            <w:ind w:left="720"/>
            <w:jc w:val="left"/>
            <w:rPr>
              <w:rFonts w:ascii="Arial" w:eastAsia="Arial" w:hAnsi="Arial" w:cs="Arial"/>
              <w:color w:val="000000"/>
            </w:rPr>
          </w:pPr>
          <w:hyperlink w:anchor="_heading=h.qt0ra1l24vgc">
            <w:r w:rsidRPr="00CE5492">
              <w:rPr>
                <w:color w:val="000000"/>
              </w:rPr>
              <w:t>a) Competencia del Instituto.</w:t>
            </w:r>
            <w:r w:rsidRPr="00CE5492">
              <w:rPr>
                <w:color w:val="000000"/>
              </w:rPr>
              <w:tab/>
              <w:t>11</w:t>
            </w:r>
          </w:hyperlink>
        </w:p>
        <w:p w:rsidR="000D3430" w:rsidRPr="00CE5492" w:rsidRDefault="009D3815">
          <w:pPr>
            <w:widowControl w:val="0"/>
            <w:tabs>
              <w:tab w:val="right" w:pos="12000"/>
            </w:tabs>
            <w:spacing w:before="60" w:line="240" w:lineRule="auto"/>
            <w:ind w:left="720"/>
            <w:jc w:val="left"/>
            <w:rPr>
              <w:rFonts w:ascii="Arial" w:eastAsia="Arial" w:hAnsi="Arial" w:cs="Arial"/>
              <w:color w:val="000000"/>
            </w:rPr>
          </w:pPr>
          <w:hyperlink w:anchor="_heading=h.uy3515899ohm">
            <w:r w:rsidRPr="00CE5492">
              <w:rPr>
                <w:color w:val="000000"/>
              </w:rPr>
              <w:t>b) Legitimidad de la parte recurrente.</w:t>
            </w:r>
            <w:r w:rsidRPr="00CE5492">
              <w:rPr>
                <w:color w:val="000000"/>
              </w:rPr>
              <w:tab/>
              <w:t>12</w:t>
            </w:r>
          </w:hyperlink>
        </w:p>
        <w:p w:rsidR="000D3430" w:rsidRPr="00CE5492" w:rsidRDefault="009D3815">
          <w:pPr>
            <w:widowControl w:val="0"/>
            <w:tabs>
              <w:tab w:val="right" w:pos="12000"/>
            </w:tabs>
            <w:spacing w:before="60" w:line="240" w:lineRule="auto"/>
            <w:ind w:left="720"/>
            <w:jc w:val="left"/>
            <w:rPr>
              <w:rFonts w:ascii="Arial" w:eastAsia="Arial" w:hAnsi="Arial" w:cs="Arial"/>
              <w:color w:val="000000"/>
            </w:rPr>
          </w:pPr>
          <w:hyperlink w:anchor="_heading=h.r4l091kl2lfb">
            <w:r w:rsidRPr="00CE5492">
              <w:rPr>
                <w:color w:val="000000"/>
              </w:rPr>
              <w:t>c) Plazo para interponer el recurso.</w:t>
            </w:r>
            <w:r w:rsidRPr="00CE5492">
              <w:rPr>
                <w:color w:val="000000"/>
              </w:rPr>
              <w:tab/>
              <w:t>12</w:t>
            </w:r>
          </w:hyperlink>
        </w:p>
        <w:p w:rsidR="000D3430" w:rsidRPr="00CE5492" w:rsidRDefault="009D3815">
          <w:pPr>
            <w:widowControl w:val="0"/>
            <w:tabs>
              <w:tab w:val="right" w:pos="12000"/>
            </w:tabs>
            <w:spacing w:before="60" w:line="240" w:lineRule="auto"/>
            <w:ind w:left="720"/>
            <w:jc w:val="left"/>
            <w:rPr>
              <w:rFonts w:ascii="Arial" w:eastAsia="Arial" w:hAnsi="Arial" w:cs="Arial"/>
              <w:color w:val="000000"/>
            </w:rPr>
          </w:pPr>
          <w:hyperlink w:anchor="_heading=h.5nksx2efjw03">
            <w:r w:rsidRPr="00CE5492">
              <w:rPr>
                <w:color w:val="000000"/>
              </w:rPr>
              <w:t>d) Requisitos formales para la interposición del recurso.</w:t>
            </w:r>
            <w:r w:rsidRPr="00CE5492">
              <w:rPr>
                <w:color w:val="000000"/>
              </w:rPr>
              <w:tab/>
              <w:t>13</w:t>
            </w:r>
          </w:hyperlink>
        </w:p>
        <w:p w:rsidR="000D3430" w:rsidRPr="00CE5492" w:rsidRDefault="009D3815">
          <w:pPr>
            <w:widowControl w:val="0"/>
            <w:tabs>
              <w:tab w:val="right" w:pos="12000"/>
            </w:tabs>
            <w:spacing w:before="60" w:line="240" w:lineRule="auto"/>
            <w:ind w:left="360"/>
            <w:jc w:val="left"/>
            <w:rPr>
              <w:rFonts w:ascii="Arial" w:eastAsia="Arial" w:hAnsi="Arial" w:cs="Arial"/>
              <w:color w:val="000000"/>
            </w:rPr>
          </w:pPr>
          <w:hyperlink w:anchor="_heading=h.b6yi4k43c7i5">
            <w:r w:rsidRPr="00CE5492">
              <w:rPr>
                <w:color w:val="000000"/>
              </w:rPr>
              <w:t>SEGUNDO. Estudio de</w:t>
            </w:r>
            <w:r w:rsidRPr="00CE5492">
              <w:rPr>
                <w:color w:val="000000"/>
              </w:rPr>
              <w:t xml:space="preserve"> Fondo.</w:t>
            </w:r>
            <w:r w:rsidRPr="00CE5492">
              <w:rPr>
                <w:color w:val="000000"/>
              </w:rPr>
              <w:tab/>
              <w:t>13</w:t>
            </w:r>
          </w:hyperlink>
        </w:p>
        <w:p w:rsidR="000D3430" w:rsidRPr="00CE5492" w:rsidRDefault="009D3815">
          <w:pPr>
            <w:widowControl w:val="0"/>
            <w:tabs>
              <w:tab w:val="right" w:pos="12000"/>
            </w:tabs>
            <w:spacing w:before="60" w:line="240" w:lineRule="auto"/>
            <w:ind w:left="720"/>
            <w:jc w:val="left"/>
            <w:rPr>
              <w:rFonts w:ascii="Arial" w:eastAsia="Arial" w:hAnsi="Arial" w:cs="Arial"/>
              <w:color w:val="000000"/>
            </w:rPr>
          </w:pPr>
          <w:hyperlink w:anchor="_heading=h.tzpsxqqngmja">
            <w:r w:rsidRPr="00CE5492">
              <w:rPr>
                <w:color w:val="000000"/>
              </w:rPr>
              <w:t>a) Mandato de transparencia y responsabilidad del Sujeto Obligado.</w:t>
            </w:r>
            <w:r w:rsidRPr="00CE5492">
              <w:rPr>
                <w:color w:val="000000"/>
              </w:rPr>
              <w:tab/>
              <w:t>13</w:t>
            </w:r>
          </w:hyperlink>
        </w:p>
        <w:p w:rsidR="000D3430" w:rsidRPr="00CE5492" w:rsidRDefault="009D3815">
          <w:pPr>
            <w:widowControl w:val="0"/>
            <w:tabs>
              <w:tab w:val="right" w:pos="12000"/>
            </w:tabs>
            <w:spacing w:before="60" w:line="240" w:lineRule="auto"/>
            <w:ind w:left="720"/>
            <w:jc w:val="left"/>
            <w:rPr>
              <w:rFonts w:ascii="Arial" w:eastAsia="Arial" w:hAnsi="Arial" w:cs="Arial"/>
              <w:color w:val="000000"/>
            </w:rPr>
          </w:pPr>
          <w:hyperlink w:anchor="_heading=h.1nhmwk5kmaf9">
            <w:r w:rsidRPr="00CE5492">
              <w:rPr>
                <w:color w:val="000000"/>
              </w:rPr>
              <w:t>b) Estudio</w:t>
            </w:r>
            <w:r w:rsidRPr="00CE5492">
              <w:rPr>
                <w:color w:val="000000"/>
              </w:rPr>
              <w:tab/>
              <w:t>16</w:t>
            </w:r>
          </w:hyperlink>
        </w:p>
        <w:p w:rsidR="000D3430" w:rsidRPr="00CE5492" w:rsidRDefault="009D3815">
          <w:pPr>
            <w:widowControl w:val="0"/>
            <w:tabs>
              <w:tab w:val="right" w:pos="12000"/>
            </w:tabs>
            <w:spacing w:before="60" w:line="240" w:lineRule="auto"/>
            <w:ind w:left="720"/>
            <w:jc w:val="left"/>
            <w:rPr>
              <w:rFonts w:ascii="Arial" w:eastAsia="Arial" w:hAnsi="Arial" w:cs="Arial"/>
              <w:color w:val="000000"/>
            </w:rPr>
          </w:pPr>
          <w:hyperlink w:anchor="_heading=h.4gr6i1j9vv4">
            <w:r w:rsidRPr="00CE5492">
              <w:rPr>
                <w:rFonts w:ascii="Arial" w:eastAsia="Arial" w:hAnsi="Arial" w:cs="Arial"/>
                <w:color w:val="000000"/>
              </w:rPr>
              <w:t>c) Conclusión</w:t>
            </w:r>
            <w:r w:rsidRPr="00CE5492">
              <w:rPr>
                <w:rFonts w:ascii="Arial" w:eastAsia="Arial" w:hAnsi="Arial" w:cs="Arial"/>
                <w:color w:val="000000"/>
              </w:rPr>
              <w:tab/>
              <w:t>18</w:t>
            </w:r>
          </w:hyperlink>
        </w:p>
        <w:p w:rsidR="000D3430" w:rsidRPr="00CE5492" w:rsidRDefault="009D3815">
          <w:pPr>
            <w:widowControl w:val="0"/>
            <w:tabs>
              <w:tab w:val="right" w:pos="12000"/>
            </w:tabs>
            <w:spacing w:before="60" w:line="240" w:lineRule="auto"/>
            <w:jc w:val="left"/>
            <w:rPr>
              <w:rFonts w:ascii="Arial" w:eastAsia="Arial" w:hAnsi="Arial" w:cs="Arial"/>
              <w:b/>
              <w:bCs/>
              <w:color w:val="000000"/>
            </w:rPr>
          </w:pPr>
          <w:hyperlink w:anchor="_heading=h.i44nu712qeha">
            <w:r w:rsidRPr="00CE5492">
              <w:rPr>
                <w:rFonts w:ascii="Arial" w:eastAsia="Arial" w:hAnsi="Arial" w:cs="Arial"/>
              </w:rPr>
              <w:t>R E S U E L V E</w:t>
            </w:r>
          </w:hyperlink>
          <w:hyperlink w:anchor="_heading=h.i44nu712qeha">
            <w:r w:rsidRPr="00CE5492">
              <w:rPr>
                <w:rFonts w:ascii="Arial" w:eastAsia="Arial" w:hAnsi="Arial" w:cs="Arial"/>
                <w:b/>
                <w:bCs/>
                <w:color w:val="000000"/>
              </w:rPr>
              <w:tab/>
              <w:t>18</w:t>
            </w:r>
          </w:hyperlink>
          <w:r w:rsidRPr="00CE5492">
            <w:fldChar w:fldCharType="end"/>
          </w:r>
        </w:p>
      </w:sdtContent>
    </w:sdt>
    <w:p w:rsidR="000D3430" w:rsidRPr="00CE5492" w:rsidRDefault="000D3430">
      <w:pPr>
        <w:sectPr w:rsidR="000D3430" w:rsidRPr="00CE5492">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rsidR="000D3430" w:rsidRPr="00CE5492" w:rsidRDefault="009D3815">
      <w:pPr>
        <w:rPr>
          <w:b/>
          <w:bCs/>
        </w:rPr>
      </w:pPr>
      <w:r w:rsidRPr="00CE5492">
        <w:lastRenderedPageBreak/>
        <w:t xml:space="preserve">Resolución del Pleno del Instituto de Transparencia, Acceso a la Información Pública y Protección de Datos Personales del Estado de México y Municipios, con domicilio en Metepec, Estado de México, del </w:t>
      </w:r>
      <w:r w:rsidRPr="00CE5492">
        <w:rPr>
          <w:b/>
          <w:bCs/>
        </w:rPr>
        <w:t>quince de julio de dos mil veinticinco.</w:t>
      </w:r>
    </w:p>
    <w:p w:rsidR="000D3430" w:rsidRPr="00CE5492" w:rsidRDefault="000D3430"/>
    <w:p w:rsidR="000D3430" w:rsidRPr="00CE5492" w:rsidRDefault="009D3815">
      <w:r w:rsidRPr="00CE5492">
        <w:rPr>
          <w:b/>
          <w:bCs/>
        </w:rPr>
        <w:t xml:space="preserve">VISTOS </w:t>
      </w:r>
      <w:r w:rsidRPr="00CE5492">
        <w:t>los exp</w:t>
      </w:r>
      <w:r w:rsidRPr="00CE5492">
        <w:t xml:space="preserve">edientes formados con motivo de los Recursos de Revisión </w:t>
      </w:r>
      <w:r w:rsidRPr="00CE5492">
        <w:rPr>
          <w:b/>
          <w:bCs/>
        </w:rPr>
        <w:t>12927/INFOEM/ICR-85/IP/RR/2025, 12928/INFOEM/ICR-84/IP/RR/2025, 12932/INFOEM/ICR-83/IP/RR/2025, 12933/INFOEM/ICR-82/IP/RR/2025, 12937/INFOEM/ICR-81/IP/RR/2025, 12938/INFOEM/ICR-80/IP/RR/2025, 12939/I</w:t>
      </w:r>
      <w:r w:rsidRPr="00CE5492">
        <w:rPr>
          <w:b/>
          <w:bCs/>
        </w:rPr>
        <w:t xml:space="preserve">NFOEM/ICR-79/IP/RR/2025 y 12942/INFOEM/ICR-78/IP/RR/2025, </w:t>
      </w:r>
      <w:r w:rsidRPr="00CE5492">
        <w:t>interpuesto por</w:t>
      </w:r>
      <w:r w:rsidRPr="00CE5492">
        <w:rPr>
          <w:b/>
          <w:bCs/>
        </w:rPr>
        <w:t xml:space="preserve"> una persona de manera anónima</w:t>
      </w:r>
      <w:r w:rsidRPr="00CE5492">
        <w:t xml:space="preserve">, a quien en lo subsecuente se le denominará </w:t>
      </w:r>
      <w:r w:rsidRPr="00CE5492">
        <w:rPr>
          <w:b/>
          <w:bCs/>
        </w:rPr>
        <w:t>LA PARTE RECURRENTE</w:t>
      </w:r>
      <w:r w:rsidRPr="00CE5492">
        <w:t xml:space="preserve">, en contra del cumplimiento de la resolución de los Recursos de Revisión </w:t>
      </w:r>
      <w:r w:rsidRPr="00CE5492">
        <w:rPr>
          <w:b/>
          <w:bCs/>
        </w:rPr>
        <w:t>12927/INFOEM/IP</w:t>
      </w:r>
      <w:r w:rsidRPr="00CE5492">
        <w:rPr>
          <w:b/>
          <w:bCs/>
        </w:rPr>
        <w:t xml:space="preserve">/RR/2025, 12928/INFOEM/IP/RR/2025, 12932/INFOEM/IP/RR/2025, 12933/INFOEM/IP/RR/2025, 12937/INFOEM/IP/RR/2025, 12938/INFOEM/IP/RR/2025, 12939/INFOEM/IP/RR/2025 </w:t>
      </w:r>
      <w:r w:rsidRPr="00CE5492">
        <w:t>y</w:t>
      </w:r>
      <w:r w:rsidRPr="00CE5492">
        <w:rPr>
          <w:b/>
          <w:bCs/>
        </w:rPr>
        <w:t xml:space="preserve"> 12942/INFOEM/IP/RR/2025</w:t>
      </w:r>
      <w:r w:rsidRPr="00CE5492">
        <w:t xml:space="preserve">, por parte del </w:t>
      </w:r>
      <w:r w:rsidRPr="00CE5492">
        <w:rPr>
          <w:b/>
          <w:bCs/>
        </w:rPr>
        <w:t>Ayuntamiento de Tepotzotlán</w:t>
      </w:r>
      <w:r w:rsidRPr="00CE5492">
        <w:t xml:space="preserve">, en adelante </w:t>
      </w:r>
      <w:r w:rsidRPr="00CE5492">
        <w:rPr>
          <w:b/>
          <w:bCs/>
        </w:rPr>
        <w:t>EL SUJETO OBLIG</w:t>
      </w:r>
      <w:r w:rsidRPr="00CE5492">
        <w:rPr>
          <w:b/>
          <w:bCs/>
        </w:rPr>
        <w:t>ADO</w:t>
      </w:r>
      <w:r w:rsidRPr="00CE5492">
        <w:t>, se emite la presente Resolución con base en los Antecedentes y Considerandos que se exponen a continuación:</w:t>
      </w:r>
    </w:p>
    <w:p w:rsidR="000D3430" w:rsidRPr="00CE5492" w:rsidRDefault="000D3430"/>
    <w:p w:rsidR="000D3430" w:rsidRPr="00CE5492" w:rsidRDefault="009D3815">
      <w:pPr>
        <w:pStyle w:val="Ttulo1"/>
      </w:pPr>
      <w:bookmarkStart w:id="2" w:name="_heading=h.aje1royatpif" w:colFirst="0" w:colLast="0"/>
      <w:bookmarkEnd w:id="2"/>
      <w:r w:rsidRPr="00CE5492">
        <w:t>ANTECEDENTES</w:t>
      </w:r>
    </w:p>
    <w:p w:rsidR="000D3430" w:rsidRPr="00CE5492" w:rsidRDefault="000D3430"/>
    <w:p w:rsidR="000D3430" w:rsidRPr="00CE5492" w:rsidRDefault="009D3815">
      <w:pPr>
        <w:pStyle w:val="Ttulo2"/>
      </w:pPr>
      <w:bookmarkStart w:id="3" w:name="_heading=h.5vzp1xspliu" w:colFirst="0" w:colLast="0"/>
      <w:bookmarkEnd w:id="3"/>
      <w:r w:rsidRPr="00CE5492">
        <w:t>DE LAS SOLICITUDES DE INFORMACIÓN</w:t>
      </w:r>
    </w:p>
    <w:p w:rsidR="000D3430" w:rsidRPr="00CE5492" w:rsidRDefault="009D3815">
      <w:pPr>
        <w:pStyle w:val="Ttulo3"/>
      </w:pPr>
      <w:bookmarkStart w:id="4" w:name="_heading=h.vz2jjvvdwwxz" w:colFirst="0" w:colLast="0"/>
      <w:bookmarkEnd w:id="4"/>
      <w:r w:rsidRPr="00CE5492">
        <w:t>a) Solicitudes de información.</w:t>
      </w:r>
    </w:p>
    <w:p w:rsidR="000D3430" w:rsidRPr="00CE5492" w:rsidRDefault="009D3815">
      <w:pPr>
        <w:pBdr>
          <w:top w:val="nil"/>
          <w:left w:val="nil"/>
          <w:bottom w:val="nil"/>
          <w:right w:val="nil"/>
          <w:between w:val="nil"/>
        </w:pBdr>
        <w:tabs>
          <w:tab w:val="left" w:pos="0"/>
        </w:tabs>
        <w:rPr>
          <w:color w:val="000000"/>
        </w:rPr>
      </w:pPr>
      <w:r w:rsidRPr="00CE5492">
        <w:rPr>
          <w:color w:val="000000"/>
        </w:rPr>
        <w:t xml:space="preserve">El </w:t>
      </w:r>
      <w:r w:rsidRPr="00CE5492">
        <w:rPr>
          <w:b/>
          <w:bCs/>
          <w:color w:val="000000"/>
        </w:rPr>
        <w:t>seis</w:t>
      </w:r>
      <w:r w:rsidRPr="00CE5492">
        <w:rPr>
          <w:b/>
          <w:bCs/>
          <w:color w:val="000000"/>
          <w:vertAlign w:val="superscript"/>
        </w:rPr>
        <w:footnoteReference w:id="1"/>
      </w:r>
      <w:r w:rsidRPr="00CE5492">
        <w:rPr>
          <w:b/>
          <w:bCs/>
          <w:color w:val="000000"/>
        </w:rPr>
        <w:t xml:space="preserve"> de octubre de dos mil veinticinco</w:t>
      </w:r>
      <w:r w:rsidRPr="00CE5492">
        <w:rPr>
          <w:color w:val="000000"/>
        </w:rPr>
        <w:t xml:space="preserve">, </w:t>
      </w:r>
      <w:r w:rsidRPr="00CE5492">
        <w:rPr>
          <w:b/>
          <w:bCs/>
          <w:color w:val="000000"/>
        </w:rPr>
        <w:t>LA PARTE RECURRENTE</w:t>
      </w:r>
      <w:r w:rsidRPr="00CE5492">
        <w:rPr>
          <w:color w:val="000000"/>
        </w:rPr>
        <w:t xml:space="preserve"> presentó las solicitudes de acceso a la información pública ante el </w:t>
      </w:r>
      <w:r w:rsidRPr="00CE5492">
        <w:rPr>
          <w:b/>
          <w:bCs/>
          <w:color w:val="000000"/>
        </w:rPr>
        <w:t>SUJETO OBLIGADO</w:t>
      </w:r>
      <w:r w:rsidRPr="00CE5492">
        <w:rPr>
          <w:color w:val="000000"/>
        </w:rPr>
        <w:t xml:space="preserve">, a través del Sistema de </w:t>
      </w:r>
      <w:r w:rsidRPr="00CE5492">
        <w:rPr>
          <w:color w:val="000000"/>
        </w:rPr>
        <w:lastRenderedPageBreak/>
        <w:t>Acceso a la Información Mexiquense (SAIMEX). Dichas solicitudes quedaron registradas con los números de folio</w:t>
      </w:r>
      <w:r w:rsidRPr="00CE5492">
        <w:rPr>
          <w:b/>
          <w:bCs/>
          <w:color w:val="000000"/>
        </w:rPr>
        <w:t xml:space="preserve"> 00589/TEPOTZOT/IP/2025, 00590/TEPOTZ</w:t>
      </w:r>
      <w:r w:rsidRPr="00CE5492">
        <w:rPr>
          <w:b/>
          <w:bCs/>
          <w:color w:val="000000"/>
        </w:rPr>
        <w:t xml:space="preserve">OT/IP/2025, 00594/TEPOTZOT/IP/2025, 00595/TEPOTZOT/IP/2025, 00599/TEPOTZOT/IP/2025, 00600/TEPOTZOT/IP/2025, 00601/TEPOTZOT/IP/2025 </w:t>
      </w:r>
      <w:r w:rsidRPr="00CE5492">
        <w:rPr>
          <w:color w:val="000000"/>
        </w:rPr>
        <w:t xml:space="preserve">y </w:t>
      </w:r>
      <w:r w:rsidRPr="00CE5492">
        <w:rPr>
          <w:b/>
          <w:bCs/>
          <w:color w:val="000000"/>
        </w:rPr>
        <w:t xml:space="preserve">00601/TEPOTZOT/IP/2025 </w:t>
      </w:r>
      <w:r w:rsidRPr="00CE5492">
        <w:rPr>
          <w:color w:val="000000"/>
        </w:rPr>
        <w:t>en las que se requirió la siguiente información:</w:t>
      </w:r>
    </w:p>
    <w:p w:rsidR="000D3430" w:rsidRPr="00CE5492" w:rsidRDefault="000D3430">
      <w:pPr>
        <w:tabs>
          <w:tab w:val="left" w:pos="4667"/>
        </w:tabs>
        <w:ind w:right="567"/>
        <w:rPr>
          <w:b/>
          <w:bCs/>
        </w:rPr>
      </w:pPr>
    </w:p>
    <w:tbl>
      <w:tblPr>
        <w:tblStyle w:val="a"/>
        <w:tblW w:w="9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0"/>
        <w:gridCol w:w="6356"/>
      </w:tblGrid>
      <w:tr w:rsidR="000D3430" w:rsidRPr="00CE5492">
        <w:trPr>
          <w:trHeight w:val="324"/>
          <w:tblHeader/>
        </w:trPr>
        <w:tc>
          <w:tcPr>
            <w:tcW w:w="3100" w:type="dxa"/>
            <w:shd w:val="clear" w:color="auto" w:fill="D9D9D9"/>
            <w:vAlign w:val="center"/>
          </w:tcPr>
          <w:p w:rsidR="000D3430" w:rsidRPr="00CE5492" w:rsidRDefault="009D3815">
            <w:pPr>
              <w:spacing w:line="240" w:lineRule="auto"/>
              <w:jc w:val="center"/>
              <w:rPr>
                <w:b/>
                <w:bCs/>
                <w:color w:val="000000"/>
              </w:rPr>
            </w:pPr>
            <w:r w:rsidRPr="00CE5492">
              <w:rPr>
                <w:b/>
                <w:bCs/>
                <w:color w:val="000000"/>
              </w:rPr>
              <w:t xml:space="preserve">Número de solicitud / </w:t>
            </w:r>
          </w:p>
          <w:p w:rsidR="000D3430" w:rsidRPr="00CE5492" w:rsidRDefault="009D3815">
            <w:pPr>
              <w:spacing w:line="240" w:lineRule="auto"/>
              <w:jc w:val="center"/>
              <w:rPr>
                <w:b/>
                <w:bCs/>
                <w:color w:val="000000"/>
              </w:rPr>
            </w:pPr>
            <w:r w:rsidRPr="00CE5492">
              <w:rPr>
                <w:b/>
                <w:bCs/>
                <w:color w:val="000000"/>
              </w:rPr>
              <w:t>Número de Recurso</w:t>
            </w:r>
          </w:p>
          <w:p w:rsidR="000D3430" w:rsidRPr="00CE5492" w:rsidRDefault="000D3430">
            <w:pPr>
              <w:spacing w:line="240" w:lineRule="auto"/>
              <w:jc w:val="center"/>
              <w:rPr>
                <w:b/>
                <w:bCs/>
                <w:color w:val="000000"/>
              </w:rPr>
            </w:pPr>
          </w:p>
        </w:tc>
        <w:tc>
          <w:tcPr>
            <w:tcW w:w="6356" w:type="dxa"/>
            <w:shd w:val="clear" w:color="auto" w:fill="D9D9D9"/>
            <w:vAlign w:val="center"/>
          </w:tcPr>
          <w:p w:rsidR="000D3430" w:rsidRPr="00CE5492" w:rsidRDefault="009D3815">
            <w:pPr>
              <w:spacing w:line="240" w:lineRule="auto"/>
              <w:jc w:val="center"/>
              <w:rPr>
                <w:b/>
                <w:bCs/>
                <w:color w:val="000000"/>
              </w:rPr>
            </w:pPr>
            <w:r w:rsidRPr="00CE5492">
              <w:rPr>
                <w:b/>
                <w:bCs/>
                <w:color w:val="000000"/>
              </w:rPr>
              <w:t xml:space="preserve">Contenido de la solicitud </w:t>
            </w:r>
          </w:p>
        </w:tc>
      </w:tr>
      <w:tr w:rsidR="000D3430" w:rsidRPr="00CE5492">
        <w:trPr>
          <w:trHeight w:val="962"/>
        </w:trPr>
        <w:tc>
          <w:tcPr>
            <w:tcW w:w="3100" w:type="dxa"/>
          </w:tcPr>
          <w:p w:rsidR="000D3430" w:rsidRPr="00CE5492" w:rsidRDefault="009D3815">
            <w:pPr>
              <w:spacing w:line="240" w:lineRule="auto"/>
              <w:jc w:val="center"/>
              <w:rPr>
                <w:b/>
                <w:bCs/>
              </w:rPr>
            </w:pPr>
            <w:bookmarkStart w:id="5" w:name="_heading=h.en4ra05sa30y" w:colFirst="0" w:colLast="0"/>
            <w:bookmarkEnd w:id="5"/>
            <w:r w:rsidRPr="00CE5492">
              <w:rPr>
                <w:b/>
                <w:bCs/>
              </w:rPr>
              <w:t>00589/TEPOTZOT/IP/2025</w:t>
            </w:r>
          </w:p>
          <w:p w:rsidR="000D3430" w:rsidRPr="00CE5492" w:rsidRDefault="009D3815">
            <w:pPr>
              <w:spacing w:line="240" w:lineRule="auto"/>
              <w:jc w:val="center"/>
              <w:rPr>
                <w:b/>
                <w:bCs/>
              </w:rPr>
            </w:pPr>
            <w:r w:rsidRPr="00CE5492">
              <w:rPr>
                <w:b/>
                <w:bCs/>
              </w:rPr>
              <w:t>12927/INFOEM/IP/RR/2025</w:t>
            </w:r>
          </w:p>
        </w:tc>
        <w:tc>
          <w:tcPr>
            <w:tcW w:w="6356" w:type="dxa"/>
            <w:vAlign w:val="center"/>
          </w:tcPr>
          <w:p w:rsidR="000D3430" w:rsidRPr="00CE5492" w:rsidRDefault="009D3815">
            <w:pPr>
              <w:pBdr>
                <w:top w:val="nil"/>
                <w:left w:val="nil"/>
                <w:bottom w:val="nil"/>
                <w:right w:val="nil"/>
                <w:between w:val="nil"/>
              </w:pBdr>
              <w:tabs>
                <w:tab w:val="left" w:pos="0"/>
              </w:tabs>
              <w:spacing w:line="276" w:lineRule="auto"/>
              <w:rPr>
                <w:i/>
                <w:iCs/>
                <w:color w:val="000000"/>
              </w:rPr>
            </w:pPr>
            <w:r w:rsidRPr="00CE5492">
              <w:rPr>
                <w:i/>
                <w:iCs/>
                <w:color w:val="000000"/>
              </w:rPr>
              <w:t>“La imagen del acuse de recibo con sello de recibido por la contraloría interna municipal del oficio HAT/UTAIP/2025/694 referente a la solicitud de información folio 000441/TEPOTZOT/IP/2025.”</w:t>
            </w:r>
          </w:p>
        </w:tc>
      </w:tr>
      <w:tr w:rsidR="000D3430" w:rsidRPr="00CE5492">
        <w:trPr>
          <w:trHeight w:val="962"/>
        </w:trPr>
        <w:tc>
          <w:tcPr>
            <w:tcW w:w="3100" w:type="dxa"/>
          </w:tcPr>
          <w:p w:rsidR="000D3430" w:rsidRPr="00CE5492" w:rsidRDefault="009D3815">
            <w:pPr>
              <w:spacing w:line="240" w:lineRule="auto"/>
              <w:jc w:val="center"/>
              <w:rPr>
                <w:b/>
                <w:bCs/>
              </w:rPr>
            </w:pPr>
            <w:r w:rsidRPr="00CE5492">
              <w:rPr>
                <w:b/>
                <w:bCs/>
              </w:rPr>
              <w:t>00590/TEPOTZOT/IP/2025</w:t>
            </w:r>
          </w:p>
          <w:p w:rsidR="000D3430" w:rsidRPr="00CE5492" w:rsidRDefault="009D3815">
            <w:pPr>
              <w:spacing w:line="240" w:lineRule="auto"/>
              <w:jc w:val="center"/>
              <w:rPr>
                <w:b/>
                <w:bCs/>
              </w:rPr>
            </w:pPr>
            <w:r w:rsidRPr="00CE5492">
              <w:rPr>
                <w:b/>
                <w:bCs/>
              </w:rPr>
              <w:t>12928/INFOEM/IP/RR/2025</w:t>
            </w:r>
          </w:p>
        </w:tc>
        <w:tc>
          <w:tcPr>
            <w:tcW w:w="6356" w:type="dxa"/>
            <w:vAlign w:val="center"/>
          </w:tcPr>
          <w:p w:rsidR="000D3430" w:rsidRPr="00CE5492" w:rsidRDefault="009D3815">
            <w:pPr>
              <w:pBdr>
                <w:top w:val="nil"/>
                <w:left w:val="nil"/>
                <w:bottom w:val="nil"/>
                <w:right w:val="nil"/>
                <w:between w:val="nil"/>
              </w:pBdr>
              <w:tabs>
                <w:tab w:val="left" w:pos="0"/>
              </w:tabs>
              <w:spacing w:line="276" w:lineRule="auto"/>
              <w:rPr>
                <w:i/>
                <w:iCs/>
                <w:color w:val="000000"/>
              </w:rPr>
            </w:pPr>
            <w:r w:rsidRPr="00CE5492">
              <w:rPr>
                <w:i/>
                <w:iCs/>
                <w:color w:val="000000"/>
              </w:rPr>
              <w:t>“La imagen del a</w:t>
            </w:r>
            <w:r w:rsidRPr="00CE5492">
              <w:rPr>
                <w:i/>
                <w:iCs/>
                <w:color w:val="000000"/>
              </w:rPr>
              <w:t>cuse de recibo con sello de recibido por la contraloría interna municipal del oficio HAT/UTAIP/2025/695 referente a la solicitud de información folio 000442/TEPOTZOT/IP/2025.”</w:t>
            </w:r>
          </w:p>
        </w:tc>
      </w:tr>
      <w:tr w:rsidR="000D3430" w:rsidRPr="00CE5492">
        <w:trPr>
          <w:trHeight w:val="962"/>
        </w:trPr>
        <w:tc>
          <w:tcPr>
            <w:tcW w:w="3100" w:type="dxa"/>
          </w:tcPr>
          <w:p w:rsidR="000D3430" w:rsidRPr="00CE5492" w:rsidRDefault="009D3815">
            <w:pPr>
              <w:spacing w:line="240" w:lineRule="auto"/>
              <w:jc w:val="center"/>
              <w:rPr>
                <w:b/>
                <w:bCs/>
              </w:rPr>
            </w:pPr>
            <w:r w:rsidRPr="00CE5492">
              <w:rPr>
                <w:b/>
                <w:bCs/>
              </w:rPr>
              <w:t>00594/TEPOTZOT/IP/2025</w:t>
            </w:r>
          </w:p>
          <w:p w:rsidR="000D3430" w:rsidRPr="00CE5492" w:rsidRDefault="009D3815">
            <w:pPr>
              <w:spacing w:line="240" w:lineRule="auto"/>
              <w:jc w:val="center"/>
              <w:rPr>
                <w:b/>
                <w:bCs/>
              </w:rPr>
            </w:pPr>
            <w:r w:rsidRPr="00CE5492">
              <w:rPr>
                <w:b/>
                <w:bCs/>
              </w:rPr>
              <w:t>12932/INFOEM/IP/RR/2025</w:t>
            </w:r>
          </w:p>
        </w:tc>
        <w:tc>
          <w:tcPr>
            <w:tcW w:w="6356" w:type="dxa"/>
            <w:vAlign w:val="center"/>
          </w:tcPr>
          <w:p w:rsidR="000D3430" w:rsidRPr="00CE5492" w:rsidRDefault="009D3815">
            <w:pPr>
              <w:pBdr>
                <w:top w:val="nil"/>
                <w:left w:val="nil"/>
                <w:bottom w:val="nil"/>
                <w:right w:val="nil"/>
                <w:between w:val="nil"/>
              </w:pBdr>
              <w:tabs>
                <w:tab w:val="left" w:pos="0"/>
              </w:tabs>
              <w:spacing w:line="276" w:lineRule="auto"/>
              <w:rPr>
                <w:i/>
                <w:iCs/>
                <w:color w:val="000000"/>
              </w:rPr>
            </w:pPr>
            <w:r w:rsidRPr="00CE5492">
              <w:rPr>
                <w:i/>
                <w:iCs/>
                <w:color w:val="000000"/>
              </w:rPr>
              <w:t>“La imagen del acuse de recibo c</w:t>
            </w:r>
            <w:r w:rsidRPr="00CE5492">
              <w:rPr>
                <w:i/>
                <w:iCs/>
                <w:color w:val="000000"/>
              </w:rPr>
              <w:t>on sello de recibido por la contraloría interna municipal del oficio HAT/UTAIP/2025/801 referente a la solicitud de información folio 000529/TEPOTZOT/IP/2025.”</w:t>
            </w:r>
          </w:p>
        </w:tc>
      </w:tr>
      <w:tr w:rsidR="000D3430" w:rsidRPr="00CE5492">
        <w:trPr>
          <w:trHeight w:val="962"/>
        </w:trPr>
        <w:tc>
          <w:tcPr>
            <w:tcW w:w="3100" w:type="dxa"/>
          </w:tcPr>
          <w:p w:rsidR="000D3430" w:rsidRPr="00CE5492" w:rsidRDefault="009D3815">
            <w:pPr>
              <w:spacing w:line="240" w:lineRule="auto"/>
              <w:jc w:val="center"/>
              <w:rPr>
                <w:b/>
                <w:bCs/>
              </w:rPr>
            </w:pPr>
            <w:r w:rsidRPr="00CE5492">
              <w:rPr>
                <w:b/>
                <w:bCs/>
              </w:rPr>
              <w:t>00595/TEPOTZOT/IP/2025</w:t>
            </w:r>
          </w:p>
          <w:p w:rsidR="000D3430" w:rsidRPr="00CE5492" w:rsidRDefault="009D3815">
            <w:pPr>
              <w:spacing w:line="240" w:lineRule="auto"/>
              <w:jc w:val="center"/>
              <w:rPr>
                <w:b/>
                <w:bCs/>
              </w:rPr>
            </w:pPr>
            <w:r w:rsidRPr="00CE5492">
              <w:rPr>
                <w:b/>
                <w:bCs/>
              </w:rPr>
              <w:t>12933/INFOEM/IP/RR/2025</w:t>
            </w:r>
          </w:p>
        </w:tc>
        <w:tc>
          <w:tcPr>
            <w:tcW w:w="6356" w:type="dxa"/>
            <w:vAlign w:val="center"/>
          </w:tcPr>
          <w:p w:rsidR="000D3430" w:rsidRPr="00CE5492" w:rsidRDefault="009D3815">
            <w:pPr>
              <w:pBdr>
                <w:top w:val="nil"/>
                <w:left w:val="nil"/>
                <w:bottom w:val="nil"/>
                <w:right w:val="nil"/>
                <w:between w:val="nil"/>
              </w:pBdr>
              <w:tabs>
                <w:tab w:val="left" w:pos="0"/>
              </w:tabs>
              <w:spacing w:line="276" w:lineRule="auto"/>
              <w:rPr>
                <w:i/>
                <w:iCs/>
                <w:color w:val="000000"/>
              </w:rPr>
            </w:pPr>
            <w:r w:rsidRPr="00CE5492">
              <w:rPr>
                <w:i/>
                <w:iCs/>
                <w:color w:val="000000"/>
              </w:rPr>
              <w:t>“La imagen del acuse de recibo con sello de reci</w:t>
            </w:r>
            <w:r w:rsidRPr="00CE5492">
              <w:rPr>
                <w:i/>
                <w:iCs/>
                <w:color w:val="000000"/>
              </w:rPr>
              <w:t>bido por la contraloría interna municipal del oficio HAT/UTAIP/2025/800 referente a la solicitud de información folio 000528/TEPOTZOT/IP/2025.”</w:t>
            </w:r>
          </w:p>
        </w:tc>
      </w:tr>
      <w:tr w:rsidR="000D3430" w:rsidRPr="00CE5492">
        <w:trPr>
          <w:trHeight w:val="962"/>
        </w:trPr>
        <w:tc>
          <w:tcPr>
            <w:tcW w:w="3100" w:type="dxa"/>
          </w:tcPr>
          <w:p w:rsidR="000D3430" w:rsidRPr="00CE5492" w:rsidRDefault="009D3815">
            <w:pPr>
              <w:spacing w:line="240" w:lineRule="auto"/>
              <w:jc w:val="center"/>
              <w:rPr>
                <w:b/>
                <w:bCs/>
              </w:rPr>
            </w:pPr>
            <w:r w:rsidRPr="00CE5492">
              <w:rPr>
                <w:b/>
                <w:bCs/>
              </w:rPr>
              <w:t>00599/TEPOTZOT/IP/2025</w:t>
            </w:r>
          </w:p>
          <w:p w:rsidR="000D3430" w:rsidRPr="00CE5492" w:rsidRDefault="009D3815">
            <w:pPr>
              <w:spacing w:line="240" w:lineRule="auto"/>
              <w:jc w:val="center"/>
              <w:rPr>
                <w:b/>
                <w:bCs/>
              </w:rPr>
            </w:pPr>
            <w:r w:rsidRPr="00CE5492">
              <w:rPr>
                <w:b/>
                <w:bCs/>
              </w:rPr>
              <w:t>12937/INFOEM/IP/RR/2025</w:t>
            </w:r>
          </w:p>
        </w:tc>
        <w:tc>
          <w:tcPr>
            <w:tcW w:w="6356" w:type="dxa"/>
            <w:vAlign w:val="center"/>
          </w:tcPr>
          <w:p w:rsidR="000D3430" w:rsidRPr="00CE5492" w:rsidRDefault="009D3815">
            <w:pPr>
              <w:pBdr>
                <w:top w:val="nil"/>
                <w:left w:val="nil"/>
                <w:bottom w:val="nil"/>
                <w:right w:val="nil"/>
                <w:between w:val="nil"/>
              </w:pBdr>
              <w:tabs>
                <w:tab w:val="left" w:pos="0"/>
              </w:tabs>
              <w:spacing w:line="276" w:lineRule="auto"/>
              <w:rPr>
                <w:i/>
                <w:iCs/>
                <w:color w:val="000000"/>
              </w:rPr>
            </w:pPr>
            <w:r w:rsidRPr="00CE5492">
              <w:rPr>
                <w:i/>
                <w:iCs/>
                <w:color w:val="000000"/>
              </w:rPr>
              <w:t>“La imagen del acuse de recibo con sello de recibido por la contraloría interna municipal del oficio HAT/UTAIP/2025/796 referente a la solicitud de información folio 000524/TEPOTZOT/IP/2025.”</w:t>
            </w:r>
          </w:p>
        </w:tc>
      </w:tr>
      <w:tr w:rsidR="000D3430" w:rsidRPr="00CE5492">
        <w:trPr>
          <w:trHeight w:val="962"/>
        </w:trPr>
        <w:tc>
          <w:tcPr>
            <w:tcW w:w="3100" w:type="dxa"/>
          </w:tcPr>
          <w:p w:rsidR="000D3430" w:rsidRPr="00CE5492" w:rsidRDefault="009D3815">
            <w:pPr>
              <w:spacing w:line="240" w:lineRule="auto"/>
              <w:jc w:val="center"/>
              <w:rPr>
                <w:b/>
                <w:bCs/>
              </w:rPr>
            </w:pPr>
            <w:r w:rsidRPr="00CE5492">
              <w:rPr>
                <w:b/>
                <w:bCs/>
              </w:rPr>
              <w:t>00600/TEPOTZOT/IP/2025</w:t>
            </w:r>
          </w:p>
          <w:p w:rsidR="000D3430" w:rsidRPr="00CE5492" w:rsidRDefault="009D3815">
            <w:pPr>
              <w:spacing w:line="240" w:lineRule="auto"/>
              <w:jc w:val="center"/>
              <w:rPr>
                <w:b/>
                <w:bCs/>
              </w:rPr>
            </w:pPr>
            <w:r w:rsidRPr="00CE5492">
              <w:rPr>
                <w:b/>
                <w:bCs/>
              </w:rPr>
              <w:t>12938/INFOEM/IP/RR/2025</w:t>
            </w:r>
          </w:p>
        </w:tc>
        <w:tc>
          <w:tcPr>
            <w:tcW w:w="6356" w:type="dxa"/>
            <w:vAlign w:val="center"/>
          </w:tcPr>
          <w:p w:rsidR="000D3430" w:rsidRPr="00CE5492" w:rsidRDefault="009D3815">
            <w:pPr>
              <w:pBdr>
                <w:top w:val="nil"/>
                <w:left w:val="nil"/>
                <w:bottom w:val="nil"/>
                <w:right w:val="nil"/>
                <w:between w:val="nil"/>
              </w:pBdr>
              <w:tabs>
                <w:tab w:val="left" w:pos="0"/>
              </w:tabs>
              <w:spacing w:line="276" w:lineRule="auto"/>
              <w:rPr>
                <w:i/>
                <w:iCs/>
                <w:color w:val="000000"/>
              </w:rPr>
            </w:pPr>
            <w:r w:rsidRPr="00CE5492">
              <w:rPr>
                <w:i/>
                <w:iCs/>
                <w:color w:val="000000"/>
              </w:rPr>
              <w:t>“La imagen del acuse de recibo con sello de recibido por la contraloría interna municipal del oficio HAT/UTAIP/2025/795 referente a la solicitud de información folio 000523/TEPOTZOT/IP/2025.”</w:t>
            </w:r>
          </w:p>
        </w:tc>
      </w:tr>
      <w:tr w:rsidR="000D3430" w:rsidRPr="00CE5492">
        <w:trPr>
          <w:trHeight w:val="962"/>
        </w:trPr>
        <w:tc>
          <w:tcPr>
            <w:tcW w:w="3100" w:type="dxa"/>
          </w:tcPr>
          <w:p w:rsidR="000D3430" w:rsidRPr="00CE5492" w:rsidRDefault="009D3815">
            <w:pPr>
              <w:spacing w:line="240" w:lineRule="auto"/>
              <w:jc w:val="center"/>
              <w:rPr>
                <w:b/>
                <w:bCs/>
              </w:rPr>
            </w:pPr>
            <w:r w:rsidRPr="00CE5492">
              <w:rPr>
                <w:b/>
                <w:bCs/>
              </w:rPr>
              <w:t>00601/TEPOTZOT/IP/2025</w:t>
            </w:r>
          </w:p>
          <w:p w:rsidR="000D3430" w:rsidRPr="00CE5492" w:rsidRDefault="009D3815">
            <w:pPr>
              <w:spacing w:line="240" w:lineRule="auto"/>
              <w:jc w:val="center"/>
              <w:rPr>
                <w:b/>
                <w:bCs/>
              </w:rPr>
            </w:pPr>
            <w:r w:rsidRPr="00CE5492">
              <w:rPr>
                <w:b/>
                <w:bCs/>
              </w:rPr>
              <w:t>12939/INFOEM/IP/RR/2025</w:t>
            </w:r>
          </w:p>
        </w:tc>
        <w:tc>
          <w:tcPr>
            <w:tcW w:w="6356" w:type="dxa"/>
            <w:vAlign w:val="center"/>
          </w:tcPr>
          <w:p w:rsidR="000D3430" w:rsidRPr="00CE5492" w:rsidRDefault="009D3815">
            <w:pPr>
              <w:pBdr>
                <w:top w:val="nil"/>
                <w:left w:val="nil"/>
                <w:bottom w:val="nil"/>
                <w:right w:val="nil"/>
                <w:between w:val="nil"/>
              </w:pBdr>
              <w:tabs>
                <w:tab w:val="left" w:pos="0"/>
              </w:tabs>
              <w:spacing w:line="276" w:lineRule="auto"/>
              <w:rPr>
                <w:i/>
                <w:iCs/>
                <w:color w:val="000000"/>
              </w:rPr>
            </w:pPr>
            <w:r w:rsidRPr="00CE5492">
              <w:rPr>
                <w:i/>
                <w:iCs/>
                <w:color w:val="000000"/>
              </w:rPr>
              <w:t>“La imagen del a</w:t>
            </w:r>
            <w:r w:rsidRPr="00CE5492">
              <w:rPr>
                <w:i/>
                <w:iCs/>
                <w:color w:val="000000"/>
              </w:rPr>
              <w:t>cuse de recibo con sello de recibido por la contraloría interna municipal del oficio HAT/UTAIP/2025/794 referente a la solicitud de información folio 000522/TEPOTZOT/IP/2025.”</w:t>
            </w:r>
          </w:p>
        </w:tc>
      </w:tr>
      <w:tr w:rsidR="000D3430" w:rsidRPr="00CE5492">
        <w:trPr>
          <w:trHeight w:val="962"/>
        </w:trPr>
        <w:tc>
          <w:tcPr>
            <w:tcW w:w="3100" w:type="dxa"/>
          </w:tcPr>
          <w:p w:rsidR="000D3430" w:rsidRPr="00CE5492" w:rsidRDefault="009D3815">
            <w:pPr>
              <w:spacing w:line="240" w:lineRule="auto"/>
              <w:jc w:val="center"/>
              <w:rPr>
                <w:b/>
                <w:bCs/>
              </w:rPr>
            </w:pPr>
            <w:r w:rsidRPr="00CE5492">
              <w:rPr>
                <w:b/>
                <w:bCs/>
              </w:rPr>
              <w:lastRenderedPageBreak/>
              <w:t>00604/TEPOTZOT/IP/2025</w:t>
            </w:r>
          </w:p>
          <w:p w:rsidR="000D3430" w:rsidRPr="00CE5492" w:rsidRDefault="009D3815">
            <w:pPr>
              <w:spacing w:line="240" w:lineRule="auto"/>
              <w:jc w:val="center"/>
              <w:rPr>
                <w:b/>
                <w:bCs/>
              </w:rPr>
            </w:pPr>
            <w:r w:rsidRPr="00CE5492">
              <w:rPr>
                <w:b/>
                <w:bCs/>
              </w:rPr>
              <w:t>12942/INFOEM/IP/RR/2025</w:t>
            </w:r>
          </w:p>
        </w:tc>
        <w:tc>
          <w:tcPr>
            <w:tcW w:w="6356" w:type="dxa"/>
            <w:vAlign w:val="center"/>
          </w:tcPr>
          <w:p w:rsidR="000D3430" w:rsidRPr="00CE5492" w:rsidRDefault="009D3815">
            <w:pPr>
              <w:pBdr>
                <w:top w:val="nil"/>
                <w:left w:val="nil"/>
                <w:bottom w:val="nil"/>
                <w:right w:val="nil"/>
                <w:between w:val="nil"/>
              </w:pBdr>
              <w:tabs>
                <w:tab w:val="left" w:pos="0"/>
              </w:tabs>
              <w:spacing w:line="276" w:lineRule="auto"/>
              <w:rPr>
                <w:i/>
                <w:iCs/>
                <w:color w:val="000000"/>
              </w:rPr>
            </w:pPr>
            <w:r w:rsidRPr="00CE5492">
              <w:rPr>
                <w:i/>
                <w:iCs/>
                <w:color w:val="000000"/>
              </w:rPr>
              <w:t>“El acuse de recibo con sello de recibido por la contraloría interna municipal del oficio HAT/UTAIP/2025/695 referente a la solicitud de información folio 000442/TEPOTZOT/IP/2025.”</w:t>
            </w:r>
          </w:p>
        </w:tc>
      </w:tr>
    </w:tbl>
    <w:p w:rsidR="000D3430" w:rsidRPr="00CE5492" w:rsidRDefault="000D3430">
      <w:pPr>
        <w:tabs>
          <w:tab w:val="left" w:pos="4667"/>
        </w:tabs>
        <w:ind w:right="567"/>
        <w:rPr>
          <w:b/>
          <w:bCs/>
        </w:rPr>
      </w:pPr>
    </w:p>
    <w:p w:rsidR="000D3430" w:rsidRPr="00CE5492" w:rsidRDefault="009D3815">
      <w:pPr>
        <w:tabs>
          <w:tab w:val="left" w:pos="4667"/>
        </w:tabs>
        <w:ind w:right="567"/>
      </w:pPr>
      <w:r w:rsidRPr="00CE5492">
        <w:rPr>
          <w:b/>
          <w:bCs/>
        </w:rPr>
        <w:t>Modalidad de entrega</w:t>
      </w:r>
      <w:r w:rsidRPr="00CE5492">
        <w:t>: a</w:t>
      </w:r>
      <w:r w:rsidRPr="00CE5492">
        <w:rPr>
          <w:i/>
          <w:iCs/>
        </w:rPr>
        <w:t xml:space="preserve"> través del </w:t>
      </w:r>
      <w:r w:rsidRPr="00CE5492">
        <w:rPr>
          <w:b/>
          <w:bCs/>
          <w:i/>
          <w:iCs/>
        </w:rPr>
        <w:t>SAIMEX</w:t>
      </w:r>
      <w:r w:rsidRPr="00CE5492">
        <w:rPr>
          <w:i/>
          <w:iCs/>
        </w:rPr>
        <w:t>.</w:t>
      </w:r>
    </w:p>
    <w:p w:rsidR="000D3430" w:rsidRPr="00CE5492" w:rsidRDefault="000D3430">
      <w:pPr>
        <w:ind w:right="-28"/>
        <w:rPr>
          <w:i/>
          <w:iCs/>
        </w:rPr>
      </w:pPr>
    </w:p>
    <w:p w:rsidR="000D3430" w:rsidRPr="00CE5492" w:rsidRDefault="009D3815">
      <w:pPr>
        <w:pStyle w:val="Ttulo3"/>
      </w:pPr>
      <w:bookmarkStart w:id="6" w:name="_heading=h.o29rphz0yn9b" w:colFirst="0" w:colLast="0"/>
      <w:bookmarkEnd w:id="6"/>
      <w:r w:rsidRPr="00CE5492">
        <w:t>b) Respuestas del Sujeto Obli</w:t>
      </w:r>
      <w:r w:rsidRPr="00CE5492">
        <w:t>gado</w:t>
      </w:r>
    </w:p>
    <w:p w:rsidR="000D3430" w:rsidRPr="00CE5492" w:rsidRDefault="009D3815">
      <w:r w:rsidRPr="00CE5492">
        <w:t xml:space="preserve">De las constancias que obran en el </w:t>
      </w:r>
      <w:r w:rsidRPr="00CE5492">
        <w:rPr>
          <w:b/>
          <w:bCs/>
        </w:rPr>
        <w:t>SAIMEX,</w:t>
      </w:r>
      <w:r w:rsidRPr="00CE5492">
        <w:t xml:space="preserve"> se advierte que </w:t>
      </w:r>
      <w:r w:rsidRPr="00CE5492">
        <w:rPr>
          <w:b/>
          <w:bCs/>
        </w:rPr>
        <w:t>EL SUJETO OBLIGADO</w:t>
      </w:r>
      <w:r w:rsidRPr="00CE5492">
        <w:t xml:space="preserve"> no entregó la respuesta a la solicitud de Información Pública realizada por </w:t>
      </w:r>
      <w:r w:rsidRPr="00CE5492">
        <w:rPr>
          <w:b/>
          <w:bCs/>
        </w:rPr>
        <w:t>LA PARTE RECURRENTE</w:t>
      </w:r>
      <w:r w:rsidRPr="00CE5492">
        <w:t>.</w:t>
      </w:r>
    </w:p>
    <w:p w:rsidR="000D3430" w:rsidRPr="00CE5492" w:rsidRDefault="000D3430"/>
    <w:p w:rsidR="000D3430" w:rsidRPr="00CE5492" w:rsidRDefault="009D3815">
      <w:pPr>
        <w:pStyle w:val="Ttulo2"/>
        <w:jc w:val="left"/>
      </w:pPr>
      <w:bookmarkStart w:id="7" w:name="_heading=h.5z5s40ott6xx" w:colFirst="0" w:colLast="0"/>
      <w:bookmarkEnd w:id="7"/>
      <w:r w:rsidRPr="00CE5492">
        <w:t>DEL RECURSO DE REVISIÓN</w:t>
      </w:r>
    </w:p>
    <w:p w:rsidR="000D3430" w:rsidRPr="00CE5492" w:rsidRDefault="009D3815">
      <w:pPr>
        <w:pStyle w:val="Ttulo3"/>
      </w:pPr>
      <w:bookmarkStart w:id="8" w:name="_heading=h.ehouai5y8oug" w:colFirst="0" w:colLast="0"/>
      <w:bookmarkEnd w:id="8"/>
      <w:r w:rsidRPr="00CE5492">
        <w:t>a) Interposición del Recurso de Revisión</w:t>
      </w:r>
    </w:p>
    <w:p w:rsidR="000D3430" w:rsidRPr="00CE5492" w:rsidRDefault="009D3815">
      <w:pPr>
        <w:ind w:right="-28"/>
      </w:pPr>
      <w:r w:rsidRPr="00CE5492">
        <w:t xml:space="preserve">El </w:t>
      </w:r>
      <w:r w:rsidRPr="00CE5492">
        <w:rPr>
          <w:b/>
          <w:bCs/>
        </w:rPr>
        <w:t>diez de noviembre de dos mil veinticinco LA PARTE RECURRENTE</w:t>
      </w:r>
      <w:r w:rsidRPr="00CE5492">
        <w:t xml:space="preserve"> inconforme por la falta de respuesta del </w:t>
      </w:r>
      <w:r w:rsidRPr="00CE5492">
        <w:rPr>
          <w:b/>
          <w:bCs/>
        </w:rPr>
        <w:t>SUJETO OBLIGADO</w:t>
      </w:r>
      <w:r w:rsidRPr="00CE5492">
        <w:t xml:space="preserve">, presentó el recurso de revisión el cual fue registrado en el </w:t>
      </w:r>
      <w:r w:rsidRPr="00CE5492">
        <w:rPr>
          <w:b/>
          <w:bCs/>
        </w:rPr>
        <w:t>SAIMEX</w:t>
      </w:r>
      <w:r w:rsidRPr="00CE5492">
        <w:t xml:space="preserve"> con el número de expediente </w:t>
      </w:r>
      <w:r w:rsidRPr="00CE5492">
        <w:rPr>
          <w:b/>
          <w:bCs/>
        </w:rPr>
        <w:t>12927/INFOEM/IP/RR/2025, 12928/INFOEM/IP/</w:t>
      </w:r>
      <w:r w:rsidRPr="00CE5492">
        <w:rPr>
          <w:b/>
          <w:bCs/>
        </w:rPr>
        <w:t xml:space="preserve">RR/2025, 12932/INFOEM/IP/RR/2025, 12933/INFOEM/IP/RR/2025, 12937/INFOEM/IP/RR/2025, 12938/INFOEM/IP/RR/2025, 12939/INFOEM/IP/RR/2025 </w:t>
      </w:r>
      <w:r w:rsidRPr="00CE5492">
        <w:t>y</w:t>
      </w:r>
      <w:r w:rsidRPr="00CE5492">
        <w:rPr>
          <w:b/>
          <w:bCs/>
        </w:rPr>
        <w:t xml:space="preserve"> 12942/INFOEM/IP/RR/2025</w:t>
      </w:r>
      <w:r w:rsidRPr="00CE5492">
        <w:t>, en los cuales manifiesta lo siguiente:</w:t>
      </w:r>
    </w:p>
    <w:p w:rsidR="000D3430" w:rsidRPr="00CE5492" w:rsidRDefault="000D3430">
      <w:pPr>
        <w:tabs>
          <w:tab w:val="left" w:pos="4667"/>
        </w:tabs>
        <w:ind w:right="539"/>
      </w:pPr>
    </w:p>
    <w:tbl>
      <w:tblPr>
        <w:tblStyle w:val="a0"/>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0"/>
        <w:gridCol w:w="2991"/>
        <w:gridCol w:w="2976"/>
      </w:tblGrid>
      <w:tr w:rsidR="000D3430" w:rsidRPr="00CE5492">
        <w:trPr>
          <w:trHeight w:val="324"/>
          <w:tblHeader/>
        </w:trPr>
        <w:tc>
          <w:tcPr>
            <w:tcW w:w="3100" w:type="dxa"/>
            <w:shd w:val="clear" w:color="auto" w:fill="D9D9D9"/>
            <w:vAlign w:val="center"/>
          </w:tcPr>
          <w:p w:rsidR="000D3430" w:rsidRPr="00CE5492" w:rsidRDefault="009D3815">
            <w:pPr>
              <w:spacing w:line="240" w:lineRule="auto"/>
              <w:jc w:val="center"/>
              <w:rPr>
                <w:b/>
                <w:bCs/>
                <w:color w:val="000000"/>
              </w:rPr>
            </w:pPr>
            <w:r w:rsidRPr="00CE5492">
              <w:rPr>
                <w:b/>
                <w:bCs/>
                <w:color w:val="000000"/>
              </w:rPr>
              <w:lastRenderedPageBreak/>
              <w:t xml:space="preserve">Número de solicitud / </w:t>
            </w:r>
          </w:p>
          <w:p w:rsidR="000D3430" w:rsidRPr="00CE5492" w:rsidRDefault="009D3815">
            <w:pPr>
              <w:spacing w:line="240" w:lineRule="auto"/>
              <w:jc w:val="center"/>
              <w:rPr>
                <w:b/>
                <w:bCs/>
                <w:color w:val="000000"/>
              </w:rPr>
            </w:pPr>
            <w:r w:rsidRPr="00CE5492">
              <w:rPr>
                <w:b/>
                <w:bCs/>
                <w:color w:val="000000"/>
              </w:rPr>
              <w:t>Número de Recurso</w:t>
            </w:r>
          </w:p>
          <w:p w:rsidR="000D3430" w:rsidRPr="00CE5492" w:rsidRDefault="000D3430">
            <w:pPr>
              <w:spacing w:line="240" w:lineRule="auto"/>
              <w:jc w:val="center"/>
              <w:rPr>
                <w:b/>
                <w:bCs/>
                <w:color w:val="000000"/>
              </w:rPr>
            </w:pPr>
          </w:p>
        </w:tc>
        <w:tc>
          <w:tcPr>
            <w:tcW w:w="2991" w:type="dxa"/>
            <w:shd w:val="clear" w:color="auto" w:fill="D9D9D9"/>
            <w:vAlign w:val="center"/>
          </w:tcPr>
          <w:p w:rsidR="000D3430" w:rsidRPr="00CE5492" w:rsidRDefault="009D3815">
            <w:pPr>
              <w:spacing w:line="240" w:lineRule="auto"/>
              <w:jc w:val="center"/>
              <w:rPr>
                <w:b/>
                <w:bCs/>
                <w:color w:val="000000"/>
              </w:rPr>
            </w:pPr>
            <w:r w:rsidRPr="00CE5492">
              <w:rPr>
                <w:b/>
                <w:bCs/>
                <w:color w:val="000000"/>
              </w:rPr>
              <w:t>Acto Impugnado</w:t>
            </w:r>
            <w:r w:rsidRPr="00CE5492">
              <w:rPr>
                <w:b/>
                <w:bCs/>
                <w:color w:val="000000"/>
              </w:rPr>
              <w:t xml:space="preserve">  </w:t>
            </w:r>
          </w:p>
        </w:tc>
        <w:tc>
          <w:tcPr>
            <w:tcW w:w="2976" w:type="dxa"/>
            <w:shd w:val="clear" w:color="auto" w:fill="D9D9D9"/>
            <w:vAlign w:val="center"/>
          </w:tcPr>
          <w:p w:rsidR="000D3430" w:rsidRPr="00CE5492" w:rsidRDefault="009D3815">
            <w:pPr>
              <w:spacing w:line="240" w:lineRule="auto"/>
              <w:jc w:val="center"/>
              <w:rPr>
                <w:b/>
                <w:bCs/>
                <w:color w:val="000000"/>
              </w:rPr>
            </w:pPr>
            <w:r w:rsidRPr="00CE5492">
              <w:rPr>
                <w:b/>
                <w:bCs/>
                <w:color w:val="000000"/>
              </w:rPr>
              <w:t xml:space="preserve">Razones o motivos de inconformidad </w:t>
            </w:r>
          </w:p>
        </w:tc>
      </w:tr>
      <w:tr w:rsidR="000D3430" w:rsidRPr="00CE5492">
        <w:trPr>
          <w:trHeight w:val="962"/>
        </w:trPr>
        <w:tc>
          <w:tcPr>
            <w:tcW w:w="3100" w:type="dxa"/>
          </w:tcPr>
          <w:p w:rsidR="000D3430" w:rsidRPr="00CE5492" w:rsidRDefault="009D3815">
            <w:pPr>
              <w:spacing w:line="240" w:lineRule="auto"/>
              <w:jc w:val="center"/>
              <w:rPr>
                <w:b/>
                <w:bCs/>
              </w:rPr>
            </w:pPr>
            <w:r w:rsidRPr="00CE5492">
              <w:rPr>
                <w:b/>
                <w:bCs/>
              </w:rPr>
              <w:t>00589/TEPOTZOT/IP/2025</w:t>
            </w:r>
          </w:p>
          <w:p w:rsidR="000D3430" w:rsidRPr="00CE5492" w:rsidRDefault="009D3815">
            <w:pPr>
              <w:spacing w:line="240" w:lineRule="auto"/>
              <w:jc w:val="center"/>
              <w:rPr>
                <w:b/>
                <w:bCs/>
                <w:color w:val="000000"/>
              </w:rPr>
            </w:pPr>
            <w:r w:rsidRPr="00CE5492">
              <w:rPr>
                <w:b/>
                <w:bCs/>
              </w:rPr>
              <w:t>12927/INFOEM/IP/RR/2025</w:t>
            </w:r>
          </w:p>
        </w:tc>
        <w:tc>
          <w:tcPr>
            <w:tcW w:w="2991" w:type="dxa"/>
          </w:tcPr>
          <w:p w:rsidR="000D3430" w:rsidRPr="00CE5492" w:rsidRDefault="009D3815">
            <w:pPr>
              <w:spacing w:line="240" w:lineRule="auto"/>
              <w:rPr>
                <w:i/>
                <w:iCs/>
                <w:color w:val="000000"/>
              </w:rPr>
            </w:pPr>
            <w:r w:rsidRPr="00CE5492">
              <w:rPr>
                <w:i/>
                <w:iCs/>
                <w:color w:val="000000"/>
              </w:rPr>
              <w:t>“No hay respuesta”</w:t>
            </w:r>
          </w:p>
        </w:tc>
        <w:tc>
          <w:tcPr>
            <w:tcW w:w="2976" w:type="dxa"/>
          </w:tcPr>
          <w:p w:rsidR="000D3430" w:rsidRPr="00CE5492" w:rsidRDefault="009D3815">
            <w:pPr>
              <w:spacing w:line="240" w:lineRule="auto"/>
              <w:rPr>
                <w:i/>
                <w:iCs/>
                <w:color w:val="000000"/>
              </w:rPr>
            </w:pPr>
            <w:r w:rsidRPr="00CE5492">
              <w:rPr>
                <w:i/>
                <w:iCs/>
                <w:color w:val="000000"/>
              </w:rPr>
              <w:t>“No hay respuesta”</w:t>
            </w:r>
          </w:p>
        </w:tc>
      </w:tr>
      <w:tr w:rsidR="000D3430" w:rsidRPr="00CE5492">
        <w:trPr>
          <w:trHeight w:val="962"/>
        </w:trPr>
        <w:tc>
          <w:tcPr>
            <w:tcW w:w="3100" w:type="dxa"/>
          </w:tcPr>
          <w:p w:rsidR="000D3430" w:rsidRPr="00CE5492" w:rsidRDefault="009D3815">
            <w:pPr>
              <w:spacing w:line="240" w:lineRule="auto"/>
              <w:jc w:val="center"/>
              <w:rPr>
                <w:b/>
                <w:bCs/>
              </w:rPr>
            </w:pPr>
            <w:r w:rsidRPr="00CE5492">
              <w:rPr>
                <w:b/>
                <w:bCs/>
              </w:rPr>
              <w:t>00590/TEPOTZOT/IP/2025</w:t>
            </w:r>
          </w:p>
          <w:p w:rsidR="000D3430" w:rsidRPr="00CE5492" w:rsidRDefault="009D3815">
            <w:pPr>
              <w:spacing w:line="240" w:lineRule="auto"/>
              <w:jc w:val="center"/>
              <w:rPr>
                <w:b/>
                <w:bCs/>
              </w:rPr>
            </w:pPr>
            <w:r w:rsidRPr="00CE5492">
              <w:rPr>
                <w:b/>
                <w:bCs/>
              </w:rPr>
              <w:t>12928/INFOEM/IP/RR/2025</w:t>
            </w:r>
          </w:p>
        </w:tc>
        <w:tc>
          <w:tcPr>
            <w:tcW w:w="2991" w:type="dxa"/>
          </w:tcPr>
          <w:p w:rsidR="000D3430" w:rsidRPr="00CE5492" w:rsidRDefault="009D3815">
            <w:pPr>
              <w:spacing w:line="240" w:lineRule="auto"/>
              <w:rPr>
                <w:i/>
                <w:iCs/>
                <w:color w:val="000000"/>
              </w:rPr>
            </w:pPr>
            <w:r w:rsidRPr="00CE5492">
              <w:rPr>
                <w:i/>
                <w:iCs/>
                <w:color w:val="000000"/>
              </w:rPr>
              <w:t>“No hay respuesta”</w:t>
            </w:r>
          </w:p>
        </w:tc>
        <w:tc>
          <w:tcPr>
            <w:tcW w:w="2976" w:type="dxa"/>
          </w:tcPr>
          <w:p w:rsidR="000D3430" w:rsidRPr="00CE5492" w:rsidRDefault="009D3815">
            <w:pPr>
              <w:spacing w:line="240" w:lineRule="auto"/>
              <w:rPr>
                <w:i/>
                <w:iCs/>
                <w:color w:val="000000"/>
              </w:rPr>
            </w:pPr>
            <w:r w:rsidRPr="00CE5492">
              <w:rPr>
                <w:i/>
                <w:iCs/>
                <w:color w:val="000000"/>
              </w:rPr>
              <w:t>“Sin respuesta”</w:t>
            </w:r>
          </w:p>
        </w:tc>
      </w:tr>
      <w:tr w:rsidR="000D3430" w:rsidRPr="00CE5492">
        <w:trPr>
          <w:trHeight w:val="962"/>
        </w:trPr>
        <w:tc>
          <w:tcPr>
            <w:tcW w:w="3100" w:type="dxa"/>
          </w:tcPr>
          <w:p w:rsidR="000D3430" w:rsidRPr="00CE5492" w:rsidRDefault="009D3815">
            <w:pPr>
              <w:spacing w:line="240" w:lineRule="auto"/>
              <w:jc w:val="center"/>
              <w:rPr>
                <w:b/>
                <w:bCs/>
              </w:rPr>
            </w:pPr>
            <w:r w:rsidRPr="00CE5492">
              <w:rPr>
                <w:b/>
                <w:bCs/>
              </w:rPr>
              <w:t>00594/TEPOTZOT/IP/2025</w:t>
            </w:r>
          </w:p>
          <w:p w:rsidR="000D3430" w:rsidRPr="00CE5492" w:rsidRDefault="009D3815">
            <w:pPr>
              <w:spacing w:line="240" w:lineRule="auto"/>
              <w:jc w:val="center"/>
              <w:rPr>
                <w:b/>
                <w:bCs/>
              </w:rPr>
            </w:pPr>
            <w:r w:rsidRPr="00CE5492">
              <w:rPr>
                <w:b/>
                <w:bCs/>
              </w:rPr>
              <w:t>12932/INFOEM/IP/RR/2025</w:t>
            </w:r>
          </w:p>
        </w:tc>
        <w:tc>
          <w:tcPr>
            <w:tcW w:w="2991" w:type="dxa"/>
          </w:tcPr>
          <w:p w:rsidR="000D3430" w:rsidRPr="00CE5492" w:rsidRDefault="009D3815">
            <w:pPr>
              <w:spacing w:line="240" w:lineRule="auto"/>
              <w:rPr>
                <w:i/>
                <w:iCs/>
                <w:color w:val="000000"/>
              </w:rPr>
            </w:pPr>
            <w:r w:rsidRPr="00CE5492">
              <w:rPr>
                <w:i/>
                <w:iCs/>
                <w:color w:val="000000"/>
              </w:rPr>
              <w:t>“La falta de respuesta a una solicitud de acceso a la información.”</w:t>
            </w:r>
          </w:p>
        </w:tc>
        <w:tc>
          <w:tcPr>
            <w:tcW w:w="2976" w:type="dxa"/>
          </w:tcPr>
          <w:p w:rsidR="000D3430" w:rsidRPr="00CE5492" w:rsidRDefault="009D3815">
            <w:pPr>
              <w:spacing w:line="240" w:lineRule="auto"/>
              <w:rPr>
                <w:i/>
                <w:iCs/>
                <w:color w:val="000000"/>
              </w:rPr>
            </w:pPr>
            <w:r w:rsidRPr="00CE5492">
              <w:rPr>
                <w:i/>
                <w:iCs/>
                <w:color w:val="000000"/>
              </w:rPr>
              <w:t>“La falta de respuesta a una solicitud de acceso a la información.”</w:t>
            </w:r>
          </w:p>
        </w:tc>
      </w:tr>
      <w:tr w:rsidR="000D3430" w:rsidRPr="00CE5492">
        <w:trPr>
          <w:trHeight w:val="962"/>
        </w:trPr>
        <w:tc>
          <w:tcPr>
            <w:tcW w:w="3100" w:type="dxa"/>
          </w:tcPr>
          <w:p w:rsidR="000D3430" w:rsidRPr="00CE5492" w:rsidRDefault="009D3815">
            <w:pPr>
              <w:spacing w:line="240" w:lineRule="auto"/>
              <w:jc w:val="center"/>
              <w:rPr>
                <w:b/>
                <w:bCs/>
              </w:rPr>
            </w:pPr>
            <w:r w:rsidRPr="00CE5492">
              <w:rPr>
                <w:b/>
                <w:bCs/>
              </w:rPr>
              <w:t>00595/TEPOTZOT/IP/2025</w:t>
            </w:r>
          </w:p>
          <w:p w:rsidR="000D3430" w:rsidRPr="00CE5492" w:rsidRDefault="009D3815">
            <w:pPr>
              <w:spacing w:line="240" w:lineRule="auto"/>
              <w:jc w:val="center"/>
              <w:rPr>
                <w:b/>
                <w:bCs/>
              </w:rPr>
            </w:pPr>
            <w:r w:rsidRPr="00CE5492">
              <w:rPr>
                <w:b/>
                <w:bCs/>
              </w:rPr>
              <w:t>12933/INFOEM/IP/RR/2025</w:t>
            </w:r>
          </w:p>
        </w:tc>
        <w:tc>
          <w:tcPr>
            <w:tcW w:w="2991" w:type="dxa"/>
          </w:tcPr>
          <w:p w:rsidR="000D3430" w:rsidRPr="00CE5492" w:rsidRDefault="009D3815">
            <w:pPr>
              <w:spacing w:line="240" w:lineRule="auto"/>
              <w:rPr>
                <w:i/>
                <w:iCs/>
                <w:color w:val="000000"/>
              </w:rPr>
            </w:pPr>
            <w:r w:rsidRPr="00CE5492">
              <w:rPr>
                <w:i/>
                <w:iCs/>
                <w:color w:val="000000"/>
              </w:rPr>
              <w:t>“La falta de respuesta a una solicitud de acceso a la información.”</w:t>
            </w:r>
          </w:p>
        </w:tc>
        <w:tc>
          <w:tcPr>
            <w:tcW w:w="2976" w:type="dxa"/>
          </w:tcPr>
          <w:p w:rsidR="000D3430" w:rsidRPr="00CE5492" w:rsidRDefault="009D3815">
            <w:pPr>
              <w:spacing w:line="240" w:lineRule="auto"/>
              <w:rPr>
                <w:i/>
                <w:iCs/>
                <w:color w:val="000000"/>
              </w:rPr>
            </w:pPr>
            <w:r w:rsidRPr="00CE5492">
              <w:rPr>
                <w:i/>
                <w:iCs/>
                <w:color w:val="000000"/>
              </w:rPr>
              <w:t xml:space="preserve">“La </w:t>
            </w:r>
            <w:r w:rsidRPr="00CE5492">
              <w:rPr>
                <w:i/>
                <w:iCs/>
                <w:color w:val="000000"/>
              </w:rPr>
              <w:t>falta de respuesta a una solicitud de acceso a la información.”</w:t>
            </w:r>
          </w:p>
        </w:tc>
      </w:tr>
      <w:tr w:rsidR="000D3430" w:rsidRPr="00CE5492">
        <w:trPr>
          <w:trHeight w:val="962"/>
        </w:trPr>
        <w:tc>
          <w:tcPr>
            <w:tcW w:w="3100" w:type="dxa"/>
          </w:tcPr>
          <w:p w:rsidR="000D3430" w:rsidRPr="00CE5492" w:rsidRDefault="009D3815">
            <w:pPr>
              <w:spacing w:line="240" w:lineRule="auto"/>
              <w:jc w:val="center"/>
              <w:rPr>
                <w:b/>
                <w:bCs/>
              </w:rPr>
            </w:pPr>
            <w:r w:rsidRPr="00CE5492">
              <w:rPr>
                <w:b/>
                <w:bCs/>
              </w:rPr>
              <w:t>00599/TEPOTZOT/IP/2025</w:t>
            </w:r>
          </w:p>
          <w:p w:rsidR="000D3430" w:rsidRPr="00CE5492" w:rsidRDefault="009D3815">
            <w:pPr>
              <w:spacing w:line="240" w:lineRule="auto"/>
              <w:jc w:val="center"/>
              <w:rPr>
                <w:b/>
                <w:bCs/>
              </w:rPr>
            </w:pPr>
            <w:r w:rsidRPr="00CE5492">
              <w:rPr>
                <w:b/>
                <w:bCs/>
              </w:rPr>
              <w:t>12937/INFOEM/IP/RR/2025</w:t>
            </w:r>
          </w:p>
        </w:tc>
        <w:tc>
          <w:tcPr>
            <w:tcW w:w="2991" w:type="dxa"/>
          </w:tcPr>
          <w:p w:rsidR="000D3430" w:rsidRPr="00CE5492" w:rsidRDefault="009D3815">
            <w:pPr>
              <w:spacing w:line="240" w:lineRule="auto"/>
              <w:rPr>
                <w:i/>
                <w:iCs/>
                <w:color w:val="000000"/>
              </w:rPr>
            </w:pPr>
            <w:r w:rsidRPr="00CE5492">
              <w:rPr>
                <w:i/>
                <w:iCs/>
                <w:color w:val="000000"/>
              </w:rPr>
              <w:t>“La falta de respuesta a una solicitud de acceso a la información.”</w:t>
            </w:r>
          </w:p>
        </w:tc>
        <w:tc>
          <w:tcPr>
            <w:tcW w:w="2976" w:type="dxa"/>
          </w:tcPr>
          <w:p w:rsidR="000D3430" w:rsidRPr="00CE5492" w:rsidRDefault="009D3815">
            <w:pPr>
              <w:spacing w:line="240" w:lineRule="auto"/>
              <w:rPr>
                <w:i/>
                <w:iCs/>
                <w:color w:val="000000"/>
              </w:rPr>
            </w:pPr>
            <w:r w:rsidRPr="00CE5492">
              <w:rPr>
                <w:i/>
                <w:iCs/>
                <w:color w:val="000000"/>
              </w:rPr>
              <w:t>“La falta de respuesta a una solicitud de acceso a la información, con lo que se configura una abuso de autoridad y una violación a los derechos de la ciudadanía.”</w:t>
            </w:r>
          </w:p>
        </w:tc>
      </w:tr>
      <w:tr w:rsidR="000D3430" w:rsidRPr="00CE5492">
        <w:trPr>
          <w:trHeight w:val="962"/>
        </w:trPr>
        <w:tc>
          <w:tcPr>
            <w:tcW w:w="3100" w:type="dxa"/>
          </w:tcPr>
          <w:p w:rsidR="000D3430" w:rsidRPr="00CE5492" w:rsidRDefault="009D3815">
            <w:pPr>
              <w:spacing w:line="240" w:lineRule="auto"/>
              <w:jc w:val="center"/>
              <w:rPr>
                <w:b/>
                <w:bCs/>
              </w:rPr>
            </w:pPr>
            <w:r w:rsidRPr="00CE5492">
              <w:rPr>
                <w:b/>
                <w:bCs/>
              </w:rPr>
              <w:t>00600/TEPOTZOT/IP/2025</w:t>
            </w:r>
          </w:p>
          <w:p w:rsidR="000D3430" w:rsidRPr="00CE5492" w:rsidRDefault="009D3815">
            <w:pPr>
              <w:spacing w:line="240" w:lineRule="auto"/>
              <w:jc w:val="center"/>
              <w:rPr>
                <w:b/>
                <w:bCs/>
              </w:rPr>
            </w:pPr>
            <w:r w:rsidRPr="00CE5492">
              <w:rPr>
                <w:b/>
                <w:bCs/>
              </w:rPr>
              <w:t>12938/INFOEM/IP/RR/2025</w:t>
            </w:r>
          </w:p>
        </w:tc>
        <w:tc>
          <w:tcPr>
            <w:tcW w:w="2991" w:type="dxa"/>
          </w:tcPr>
          <w:p w:rsidR="000D3430" w:rsidRPr="00CE5492" w:rsidRDefault="009D3815">
            <w:pPr>
              <w:spacing w:line="240" w:lineRule="auto"/>
              <w:rPr>
                <w:i/>
                <w:iCs/>
                <w:color w:val="000000"/>
              </w:rPr>
            </w:pPr>
            <w:r w:rsidRPr="00CE5492">
              <w:rPr>
                <w:i/>
                <w:iCs/>
                <w:color w:val="000000"/>
              </w:rPr>
              <w:t>“La falta de respuesta a una solicitud de ac</w:t>
            </w:r>
            <w:r w:rsidRPr="00CE5492">
              <w:rPr>
                <w:i/>
                <w:iCs/>
                <w:color w:val="000000"/>
              </w:rPr>
              <w:t>ceso a la información, con lo que se configura una abuso de autoridad y una violación a los derechos de la ciudadanía.”</w:t>
            </w:r>
          </w:p>
        </w:tc>
        <w:tc>
          <w:tcPr>
            <w:tcW w:w="2976" w:type="dxa"/>
          </w:tcPr>
          <w:p w:rsidR="000D3430" w:rsidRPr="00CE5492" w:rsidRDefault="009D3815">
            <w:pPr>
              <w:spacing w:line="240" w:lineRule="auto"/>
              <w:rPr>
                <w:i/>
                <w:iCs/>
                <w:color w:val="000000"/>
              </w:rPr>
            </w:pPr>
            <w:r w:rsidRPr="00CE5492">
              <w:rPr>
                <w:i/>
                <w:iCs/>
                <w:color w:val="000000"/>
              </w:rPr>
              <w:t>“La falta de respuesta a una solicitud de acceso a la información.”</w:t>
            </w:r>
          </w:p>
        </w:tc>
      </w:tr>
      <w:tr w:rsidR="000D3430" w:rsidRPr="00CE5492">
        <w:trPr>
          <w:trHeight w:val="962"/>
        </w:trPr>
        <w:tc>
          <w:tcPr>
            <w:tcW w:w="3100" w:type="dxa"/>
          </w:tcPr>
          <w:p w:rsidR="000D3430" w:rsidRPr="00CE5492" w:rsidRDefault="009D3815">
            <w:pPr>
              <w:spacing w:line="240" w:lineRule="auto"/>
              <w:jc w:val="center"/>
              <w:rPr>
                <w:b/>
                <w:bCs/>
              </w:rPr>
            </w:pPr>
            <w:r w:rsidRPr="00CE5492">
              <w:rPr>
                <w:b/>
                <w:bCs/>
              </w:rPr>
              <w:t>00601/TEPOTZOT/IP/2025</w:t>
            </w:r>
          </w:p>
          <w:p w:rsidR="000D3430" w:rsidRPr="00CE5492" w:rsidRDefault="009D3815">
            <w:pPr>
              <w:spacing w:line="240" w:lineRule="auto"/>
              <w:jc w:val="center"/>
              <w:rPr>
                <w:b/>
                <w:bCs/>
              </w:rPr>
            </w:pPr>
            <w:r w:rsidRPr="00CE5492">
              <w:rPr>
                <w:b/>
                <w:bCs/>
              </w:rPr>
              <w:t>12939/INFOEM/IP/RR/2025</w:t>
            </w:r>
          </w:p>
        </w:tc>
        <w:tc>
          <w:tcPr>
            <w:tcW w:w="2991" w:type="dxa"/>
          </w:tcPr>
          <w:p w:rsidR="000D3430" w:rsidRPr="00CE5492" w:rsidRDefault="009D3815">
            <w:pPr>
              <w:spacing w:line="240" w:lineRule="auto"/>
              <w:rPr>
                <w:i/>
                <w:iCs/>
                <w:color w:val="000000"/>
              </w:rPr>
            </w:pPr>
            <w:r w:rsidRPr="00CE5492">
              <w:rPr>
                <w:i/>
                <w:iCs/>
                <w:color w:val="000000"/>
              </w:rPr>
              <w:t>“La falta de respues</w:t>
            </w:r>
            <w:r w:rsidRPr="00CE5492">
              <w:rPr>
                <w:i/>
                <w:iCs/>
                <w:color w:val="000000"/>
              </w:rPr>
              <w:t>ta a una solicitud de acceso a la información.”</w:t>
            </w:r>
          </w:p>
        </w:tc>
        <w:tc>
          <w:tcPr>
            <w:tcW w:w="2976" w:type="dxa"/>
          </w:tcPr>
          <w:p w:rsidR="000D3430" w:rsidRPr="00CE5492" w:rsidRDefault="009D3815">
            <w:pPr>
              <w:spacing w:line="240" w:lineRule="auto"/>
              <w:rPr>
                <w:i/>
                <w:iCs/>
                <w:color w:val="000000"/>
              </w:rPr>
            </w:pPr>
            <w:r w:rsidRPr="00CE5492">
              <w:rPr>
                <w:i/>
                <w:iCs/>
                <w:color w:val="000000"/>
              </w:rPr>
              <w:t>“La falta de respuesta a una solicitud de acceso a la información, con lo que se configura una abuso de autoridad y una violación a los derechos de la ciudadanía.”</w:t>
            </w:r>
          </w:p>
        </w:tc>
      </w:tr>
      <w:tr w:rsidR="000D3430" w:rsidRPr="00CE5492">
        <w:trPr>
          <w:trHeight w:val="962"/>
        </w:trPr>
        <w:tc>
          <w:tcPr>
            <w:tcW w:w="3100" w:type="dxa"/>
          </w:tcPr>
          <w:p w:rsidR="000D3430" w:rsidRPr="00CE5492" w:rsidRDefault="009D3815">
            <w:pPr>
              <w:spacing w:line="240" w:lineRule="auto"/>
              <w:jc w:val="center"/>
              <w:rPr>
                <w:b/>
                <w:bCs/>
              </w:rPr>
            </w:pPr>
            <w:r w:rsidRPr="00CE5492">
              <w:rPr>
                <w:b/>
                <w:bCs/>
              </w:rPr>
              <w:t>00604/TEPOTZOT/IP/2025</w:t>
            </w:r>
          </w:p>
          <w:p w:rsidR="000D3430" w:rsidRPr="00CE5492" w:rsidRDefault="009D3815">
            <w:pPr>
              <w:spacing w:line="240" w:lineRule="auto"/>
              <w:jc w:val="center"/>
              <w:rPr>
                <w:b/>
                <w:bCs/>
              </w:rPr>
            </w:pPr>
            <w:r w:rsidRPr="00CE5492">
              <w:rPr>
                <w:b/>
                <w:bCs/>
              </w:rPr>
              <w:t>12942/INFOEM/IP/RR/2</w:t>
            </w:r>
            <w:r w:rsidRPr="00CE5492">
              <w:rPr>
                <w:b/>
                <w:bCs/>
              </w:rPr>
              <w:t>025</w:t>
            </w:r>
          </w:p>
        </w:tc>
        <w:tc>
          <w:tcPr>
            <w:tcW w:w="2991" w:type="dxa"/>
          </w:tcPr>
          <w:p w:rsidR="000D3430" w:rsidRPr="00CE5492" w:rsidRDefault="009D3815">
            <w:pPr>
              <w:spacing w:line="240" w:lineRule="auto"/>
              <w:rPr>
                <w:i/>
                <w:iCs/>
                <w:color w:val="000000"/>
              </w:rPr>
            </w:pPr>
            <w:r w:rsidRPr="00CE5492">
              <w:rPr>
                <w:i/>
                <w:iCs/>
                <w:color w:val="000000"/>
              </w:rPr>
              <w:t>“La falta de respuesta a una solicitud de acceso a la información.”</w:t>
            </w:r>
          </w:p>
        </w:tc>
        <w:tc>
          <w:tcPr>
            <w:tcW w:w="2976" w:type="dxa"/>
          </w:tcPr>
          <w:p w:rsidR="000D3430" w:rsidRPr="00CE5492" w:rsidRDefault="009D3815">
            <w:pPr>
              <w:spacing w:line="240" w:lineRule="auto"/>
              <w:rPr>
                <w:i/>
                <w:iCs/>
                <w:color w:val="000000"/>
              </w:rPr>
            </w:pPr>
            <w:r w:rsidRPr="00CE5492">
              <w:rPr>
                <w:i/>
                <w:iCs/>
                <w:color w:val="000000"/>
              </w:rPr>
              <w:t xml:space="preserve">2La falta de respuesta a una solicitud de acceso a la información, con lo que se configura una abuso de </w:t>
            </w:r>
            <w:r w:rsidRPr="00CE5492">
              <w:rPr>
                <w:i/>
                <w:iCs/>
                <w:color w:val="000000"/>
              </w:rPr>
              <w:lastRenderedPageBreak/>
              <w:t>autoridad y una violación a los derechos de la ciudadanía.”</w:t>
            </w:r>
          </w:p>
        </w:tc>
      </w:tr>
    </w:tbl>
    <w:p w:rsidR="000D3430" w:rsidRPr="00CE5492" w:rsidRDefault="000D3430">
      <w:pPr>
        <w:tabs>
          <w:tab w:val="left" w:pos="4667"/>
        </w:tabs>
        <w:ind w:right="539"/>
      </w:pPr>
    </w:p>
    <w:p w:rsidR="000D3430" w:rsidRPr="00CE5492" w:rsidRDefault="009D3815">
      <w:pPr>
        <w:pStyle w:val="Ttulo3"/>
      </w:pPr>
      <w:bookmarkStart w:id="9" w:name="_heading=h.3u1f7ix0noit" w:colFirst="0" w:colLast="0"/>
      <w:bookmarkEnd w:id="9"/>
      <w:r w:rsidRPr="00CE5492">
        <w:t>b) Turnos del Recurso de Revisión.</w:t>
      </w:r>
    </w:p>
    <w:p w:rsidR="000D3430" w:rsidRPr="00CE5492" w:rsidRDefault="009D3815">
      <w:r w:rsidRPr="00CE5492">
        <w:t>Con fundamento en el artículo 185, fracción I de la Ley de Transparencia y Acceso a la Información Pública del Estado de México y Municipios, el</w:t>
      </w:r>
      <w:r w:rsidRPr="00CE5492">
        <w:rPr>
          <w:b/>
          <w:bCs/>
        </w:rPr>
        <w:t xml:space="preserve"> diez de noviembre de dos mil veinticinco </w:t>
      </w:r>
      <w:r w:rsidRPr="00CE5492">
        <w:t xml:space="preserve">se tunaron a través del </w:t>
      </w:r>
      <w:r w:rsidRPr="00CE5492">
        <w:rPr>
          <w:b/>
          <w:bCs/>
        </w:rPr>
        <w:t>SAIMEX</w:t>
      </w:r>
      <w:r w:rsidRPr="00CE5492">
        <w:t xml:space="preserve"> los Recursos de Revisión a efecto de decretar su admisión o desechamiento de la siguiente manera:</w:t>
      </w:r>
    </w:p>
    <w:p w:rsidR="000D3430" w:rsidRPr="00CE5492" w:rsidRDefault="000D3430"/>
    <w:p w:rsidR="000D3430" w:rsidRPr="00CE5492" w:rsidRDefault="009D3815">
      <w:pPr>
        <w:numPr>
          <w:ilvl w:val="0"/>
          <w:numId w:val="1"/>
        </w:numPr>
        <w:pBdr>
          <w:top w:val="nil"/>
          <w:left w:val="nil"/>
          <w:bottom w:val="nil"/>
          <w:right w:val="nil"/>
          <w:between w:val="nil"/>
        </w:pBdr>
        <w:rPr>
          <w:b/>
          <w:bCs/>
          <w:color w:val="000000"/>
        </w:rPr>
      </w:pPr>
      <w:r w:rsidRPr="00CE5492">
        <w:rPr>
          <w:color w:val="000000"/>
        </w:rPr>
        <w:t xml:space="preserve">Recursos de revisión: </w:t>
      </w:r>
      <w:r w:rsidRPr="00CE5492">
        <w:rPr>
          <w:b/>
          <w:bCs/>
          <w:color w:val="000000"/>
        </w:rPr>
        <w:t>12927/INFOEM/IP/RR/2025, 12932/INFOEM/IP/RR/2025, 12937/INFOEM/IP/RR/2025</w:t>
      </w:r>
      <w:r w:rsidRPr="00CE5492">
        <w:rPr>
          <w:color w:val="000000"/>
        </w:rPr>
        <w:t xml:space="preserve"> y</w:t>
      </w:r>
      <w:r w:rsidRPr="00CE5492">
        <w:rPr>
          <w:b/>
          <w:bCs/>
          <w:color w:val="000000"/>
        </w:rPr>
        <w:t xml:space="preserve"> 12942/INFOEM/IP/RR/2025 </w:t>
      </w:r>
      <w:r w:rsidRPr="00CE5492">
        <w:rPr>
          <w:color w:val="000000"/>
        </w:rPr>
        <w:t>a la Comisionada</w:t>
      </w:r>
      <w:r w:rsidRPr="00CE5492">
        <w:rPr>
          <w:b/>
          <w:bCs/>
          <w:color w:val="000000"/>
        </w:rPr>
        <w:t xml:space="preserve"> Sharon Cristina M</w:t>
      </w:r>
      <w:r w:rsidRPr="00CE5492">
        <w:rPr>
          <w:b/>
          <w:bCs/>
          <w:color w:val="000000"/>
        </w:rPr>
        <w:t>orales Martínez</w:t>
      </w:r>
    </w:p>
    <w:p w:rsidR="000D3430" w:rsidRPr="00CE5492" w:rsidRDefault="009D3815">
      <w:pPr>
        <w:numPr>
          <w:ilvl w:val="0"/>
          <w:numId w:val="1"/>
        </w:numPr>
        <w:pBdr>
          <w:top w:val="nil"/>
          <w:left w:val="nil"/>
          <w:bottom w:val="nil"/>
          <w:right w:val="nil"/>
          <w:between w:val="nil"/>
        </w:pBdr>
        <w:rPr>
          <w:b/>
          <w:bCs/>
          <w:color w:val="000000"/>
        </w:rPr>
      </w:pPr>
      <w:r w:rsidRPr="00CE5492">
        <w:rPr>
          <w:color w:val="000000"/>
        </w:rPr>
        <w:t>Recurso de revisión</w:t>
      </w:r>
      <w:r w:rsidRPr="00CE5492">
        <w:rPr>
          <w:b/>
          <w:bCs/>
          <w:color w:val="000000"/>
        </w:rPr>
        <w:t xml:space="preserve"> 12928/INFOEM/IP/RR/2025, 12933/INFOEM/IP/RR/2025 y 12938/INFOEM/IP/RR/2025 </w:t>
      </w:r>
      <w:r w:rsidRPr="00CE5492">
        <w:rPr>
          <w:color w:val="000000"/>
        </w:rPr>
        <w:t xml:space="preserve">a la Comisionada </w:t>
      </w:r>
      <w:r w:rsidRPr="00CE5492">
        <w:rPr>
          <w:b/>
          <w:bCs/>
          <w:color w:val="000000"/>
        </w:rPr>
        <w:t>María del Rosario Mejía Ayala.</w:t>
      </w:r>
    </w:p>
    <w:p w:rsidR="000D3430" w:rsidRPr="00CE5492" w:rsidRDefault="009D3815">
      <w:pPr>
        <w:numPr>
          <w:ilvl w:val="0"/>
          <w:numId w:val="1"/>
        </w:numPr>
        <w:pBdr>
          <w:top w:val="nil"/>
          <w:left w:val="nil"/>
          <w:bottom w:val="nil"/>
          <w:right w:val="nil"/>
          <w:between w:val="nil"/>
        </w:pBdr>
        <w:rPr>
          <w:b/>
          <w:bCs/>
          <w:color w:val="000000"/>
        </w:rPr>
      </w:pPr>
      <w:r w:rsidRPr="00CE5492">
        <w:rPr>
          <w:color w:val="000000"/>
        </w:rPr>
        <w:t>Recurso de revisión</w:t>
      </w:r>
      <w:r w:rsidRPr="00CE5492">
        <w:rPr>
          <w:b/>
          <w:bCs/>
          <w:color w:val="000000"/>
        </w:rPr>
        <w:t xml:space="preserve"> 12939/INFOEM/IP/RR/2025 </w:t>
      </w:r>
      <w:r w:rsidRPr="00CE5492">
        <w:rPr>
          <w:color w:val="000000"/>
        </w:rPr>
        <w:t xml:space="preserve">a la Comisionada </w:t>
      </w:r>
      <w:r w:rsidRPr="00CE5492">
        <w:rPr>
          <w:b/>
          <w:bCs/>
          <w:color w:val="000000"/>
        </w:rPr>
        <w:t>Guadalupe Ramírez Peña.</w:t>
      </w:r>
    </w:p>
    <w:p w:rsidR="000D3430" w:rsidRPr="00CE5492" w:rsidRDefault="000D3430"/>
    <w:p w:rsidR="000D3430" w:rsidRPr="00CE5492" w:rsidRDefault="009D3815">
      <w:pPr>
        <w:pStyle w:val="Ttulo3"/>
      </w:pPr>
      <w:bookmarkStart w:id="10" w:name="_heading=h.11yd737yil46" w:colFirst="0" w:colLast="0"/>
      <w:bookmarkEnd w:id="10"/>
      <w:r w:rsidRPr="00CE5492">
        <w:t>c) Admision</w:t>
      </w:r>
      <w:r w:rsidRPr="00CE5492">
        <w:t>es de los Recursos de Revisión,</w:t>
      </w:r>
    </w:p>
    <w:p w:rsidR="000D3430" w:rsidRPr="00CE5492" w:rsidRDefault="009D3815">
      <w:pPr>
        <w:rPr>
          <w:color w:val="000000"/>
        </w:rPr>
      </w:pPr>
      <w:r w:rsidRPr="00CE5492">
        <w:rPr>
          <w:color w:val="000000"/>
        </w:rPr>
        <w:t xml:space="preserve">El </w:t>
      </w:r>
      <w:r w:rsidRPr="00CE5492">
        <w:rPr>
          <w:b/>
          <w:bCs/>
          <w:color w:val="000000"/>
        </w:rPr>
        <w:t>once</w:t>
      </w:r>
      <w:r w:rsidRPr="00CE5492">
        <w:rPr>
          <w:color w:val="000000"/>
        </w:rPr>
        <w:t xml:space="preserve">, </w:t>
      </w:r>
      <w:r w:rsidRPr="00CE5492">
        <w:rPr>
          <w:b/>
          <w:bCs/>
          <w:color w:val="000000"/>
        </w:rPr>
        <w:t>doce</w:t>
      </w:r>
      <w:r w:rsidRPr="00CE5492">
        <w:rPr>
          <w:color w:val="000000"/>
        </w:rPr>
        <w:t xml:space="preserve"> y </w:t>
      </w:r>
      <w:r w:rsidRPr="00CE5492">
        <w:rPr>
          <w:b/>
          <w:bCs/>
          <w:color w:val="000000"/>
        </w:rPr>
        <w:t xml:space="preserve">trece de noviembre </w:t>
      </w:r>
      <w:r w:rsidRPr="00CE5492">
        <w:rPr>
          <w:b/>
          <w:bCs/>
        </w:rPr>
        <w:t>de dos mil veinticinco</w:t>
      </w:r>
      <w:r w:rsidRPr="00CE5492">
        <w:rPr>
          <w:color w:val="000000"/>
        </w:rPr>
        <w:t xml:space="preserve"> se acordó la admisión a trámite de los Recursos de Revisión y se integraron los expedientes respectivos, mismos que se pusieron a disposición de las partes para que, </w:t>
      </w:r>
      <w:r w:rsidRPr="00CE5492">
        <w:rPr>
          <w:color w:val="000000"/>
        </w:rPr>
        <w:t xml:space="preserve">en un plazo de siete días hábiles, manifestaran lo que a </w:t>
      </w:r>
      <w:r w:rsidRPr="00CE5492">
        <w:rPr>
          <w:color w:val="000000"/>
        </w:rPr>
        <w:lastRenderedPageBreak/>
        <w:t>su derecho conviniera, conforme a lo dispuesto por el artículo 185, fracción II de la Ley de Transparencia y Acceso a la Información Pública del Estado de México y Municipios.</w:t>
      </w:r>
    </w:p>
    <w:p w:rsidR="000D3430" w:rsidRPr="00CE5492" w:rsidRDefault="000D3430">
      <w:pPr>
        <w:rPr>
          <w:color w:val="000000"/>
        </w:rPr>
      </w:pPr>
    </w:p>
    <w:p w:rsidR="000D3430" w:rsidRPr="00CE5492" w:rsidRDefault="009D3815">
      <w:pPr>
        <w:pStyle w:val="Ttulo3"/>
      </w:pPr>
      <w:bookmarkStart w:id="11" w:name="_heading=h.2ljzoq4vs6ul" w:colFirst="0" w:colLast="0"/>
      <w:bookmarkEnd w:id="11"/>
      <w:r w:rsidRPr="00CE5492">
        <w:t>d) Informes Justificad</w:t>
      </w:r>
      <w:r w:rsidRPr="00CE5492">
        <w:t>os del Sujeto Obligado.</w:t>
      </w:r>
    </w:p>
    <w:p w:rsidR="000D3430" w:rsidRPr="00CE5492" w:rsidRDefault="009D3815">
      <w:r w:rsidRPr="00CE5492">
        <w:rPr>
          <w:b/>
          <w:bCs/>
        </w:rPr>
        <w:t xml:space="preserve">EL SUJETO OBLIGADO </w:t>
      </w:r>
      <w:r w:rsidRPr="00CE5492">
        <w:t>fue omiso en remitir conforme a su derecho los correspondientes informes justificados.</w:t>
      </w:r>
    </w:p>
    <w:p w:rsidR="000D3430" w:rsidRPr="00CE5492" w:rsidRDefault="000D3430"/>
    <w:p w:rsidR="000D3430" w:rsidRPr="00CE5492" w:rsidRDefault="009D3815">
      <w:pPr>
        <w:pStyle w:val="Ttulo3"/>
      </w:pPr>
      <w:bookmarkStart w:id="12" w:name="_heading=h.5cl76lc4ti8f" w:colFirst="0" w:colLast="0"/>
      <w:bookmarkEnd w:id="12"/>
      <w:r w:rsidRPr="00CE5492">
        <w:t>e) Manifestaciones de la Parte Recurrente.</w:t>
      </w:r>
    </w:p>
    <w:p w:rsidR="000D3430" w:rsidRPr="00CE5492" w:rsidRDefault="009D3815">
      <w:pPr>
        <w:rPr>
          <w:color w:val="000000"/>
        </w:rPr>
      </w:pPr>
      <w:r w:rsidRPr="00CE5492">
        <w:rPr>
          <w:b/>
          <w:bCs/>
        </w:rPr>
        <w:t xml:space="preserve">LA PARTE RECURRENTE </w:t>
      </w:r>
      <w:r w:rsidRPr="00CE5492">
        <w:rPr>
          <w:color w:val="000000"/>
        </w:rPr>
        <w:t>no realizó manifestación alguna dentro del término legalmente concedido para tal efecto, ni presentó pruebas o alegatos.</w:t>
      </w:r>
    </w:p>
    <w:p w:rsidR="000D3430" w:rsidRPr="00CE5492" w:rsidRDefault="000D3430"/>
    <w:p w:rsidR="000D3430" w:rsidRPr="00CE5492" w:rsidRDefault="009D3815">
      <w:pPr>
        <w:pStyle w:val="Ttulo3"/>
      </w:pPr>
      <w:bookmarkStart w:id="13" w:name="_heading=h.8m0trp1vpgq2" w:colFirst="0" w:colLast="0"/>
      <w:bookmarkEnd w:id="13"/>
      <w:r w:rsidRPr="00CE5492">
        <w:t>f) Cierres de instrucción.</w:t>
      </w:r>
    </w:p>
    <w:p w:rsidR="000D3430" w:rsidRPr="00CE5492" w:rsidRDefault="009D3815">
      <w:bookmarkStart w:id="14" w:name="_heading=h.6mot6n7r9ud7" w:colFirst="0" w:colLast="0"/>
      <w:bookmarkEnd w:id="14"/>
      <w:r w:rsidRPr="00CE5492">
        <w:t>Al no existir diligencias pendientes por desahogar</w:t>
      </w:r>
      <w:r w:rsidRPr="00CE5492">
        <w:rPr>
          <w:color w:val="000000"/>
        </w:rPr>
        <w:t>, el</w:t>
      </w:r>
      <w:r w:rsidRPr="00CE5492">
        <w:rPr>
          <w:b/>
          <w:bCs/>
          <w:color w:val="000000"/>
        </w:rPr>
        <w:t xml:space="preserve"> veinticinco, veintiséis, veintisiete de noviembre, u</w:t>
      </w:r>
      <w:r w:rsidRPr="00CE5492">
        <w:rPr>
          <w:b/>
          <w:bCs/>
          <w:color w:val="000000"/>
        </w:rPr>
        <w:t xml:space="preserve">no y dos de diciembre de dos mil veinticinco </w:t>
      </w:r>
      <w:r w:rsidRPr="00CE5492">
        <w:rPr>
          <w:color w:val="000000"/>
        </w:rPr>
        <w:t xml:space="preserve">las </w:t>
      </w:r>
      <w:r w:rsidRPr="00CE5492">
        <w:rPr>
          <w:b/>
          <w:bCs/>
          <w:color w:val="000000"/>
        </w:rPr>
        <w:t xml:space="preserve">Comisionada Sharon Cristina Morales Martínez, María del Rosario Mejía Ayala y Guadalupe Ramírez Peña </w:t>
      </w:r>
      <w:r w:rsidRPr="00CE5492">
        <w:rPr>
          <w:color w:val="000000"/>
        </w:rPr>
        <w:t>notificaron los cierres de instrucción y la remisión de los expedientes a efecto de ser resueltos, de conf</w:t>
      </w:r>
      <w:r w:rsidRPr="00CE5492">
        <w:rPr>
          <w:color w:val="000000"/>
        </w:rPr>
        <w:t xml:space="preserve">ormidad con lo establecido en el artículo 185 fracciones VI y VIII de la Ley de Transparencia y Acceso a la Información Pública del Estado de México y Municipios. Dicho acuerdo </w:t>
      </w:r>
      <w:r w:rsidRPr="00CE5492">
        <w:t xml:space="preserve">fue notificado a las partes el mismo día a través del </w:t>
      </w:r>
      <w:r w:rsidRPr="00CE5492">
        <w:rPr>
          <w:b/>
          <w:bCs/>
        </w:rPr>
        <w:t>SAIMEX</w:t>
      </w:r>
      <w:r w:rsidRPr="00CE5492">
        <w:t>.</w:t>
      </w:r>
    </w:p>
    <w:p w:rsidR="000D3430" w:rsidRPr="00CE5492" w:rsidRDefault="000D3430"/>
    <w:p w:rsidR="000D3430" w:rsidRPr="00CE5492" w:rsidRDefault="009D3815">
      <w:pPr>
        <w:pStyle w:val="Ttulo3"/>
      </w:pPr>
      <w:bookmarkStart w:id="15" w:name="_heading=h.xxd4tjsky4ne" w:colFirst="0" w:colLast="0"/>
      <w:bookmarkEnd w:id="15"/>
      <w:r w:rsidRPr="00CE5492">
        <w:t>g) Acumulación de los Recursos de Revisión</w:t>
      </w:r>
    </w:p>
    <w:p w:rsidR="000D3430" w:rsidRPr="00CE5492" w:rsidRDefault="009D3815">
      <w:pPr>
        <w:rPr>
          <w:b/>
          <w:bCs/>
        </w:rPr>
      </w:pPr>
      <w:r w:rsidRPr="00CE5492">
        <w:t xml:space="preserve">Por economía procesal y con la finalidad de evitar resolución contradictoria, en mediante acuerdo emitido el </w:t>
      </w:r>
      <w:r w:rsidRPr="00CE5492">
        <w:rPr>
          <w:b/>
          <w:bCs/>
        </w:rPr>
        <w:t>tres de diciembre de dos mil veinticinco</w:t>
      </w:r>
      <w:r w:rsidRPr="00CE5492">
        <w:t xml:space="preserve"> por el Pleno de este Instituto, se determinó acumular los Recur</w:t>
      </w:r>
      <w:r w:rsidRPr="00CE5492">
        <w:t>sos de Revisión</w:t>
      </w:r>
      <w:r w:rsidRPr="00CE5492">
        <w:rPr>
          <w:b/>
          <w:bCs/>
        </w:rPr>
        <w:t xml:space="preserve"> 12047/INFOEM/IP/RR/2025, 12927/INFOEM/IP/RR/2025, 12928/INFOEM/IP/RR/2025, 12932/INFOEM/IP/RR/2025, </w:t>
      </w:r>
      <w:r w:rsidRPr="00CE5492">
        <w:rPr>
          <w:b/>
          <w:bCs/>
        </w:rPr>
        <w:lastRenderedPageBreak/>
        <w:t xml:space="preserve">12933/INFOEM/IP/RR/2025, 12937/INFOEM/IP/RR/2025, 12938/INFOEM/IP/RR/2025, 12939/INFOEM/IP/RR/2025 </w:t>
      </w:r>
      <w:r w:rsidRPr="00CE5492">
        <w:t>y</w:t>
      </w:r>
      <w:r w:rsidRPr="00CE5492">
        <w:rPr>
          <w:b/>
          <w:bCs/>
        </w:rPr>
        <w:t xml:space="preserve"> 12942/INFOEM/IP/RR/2025.</w:t>
      </w:r>
    </w:p>
    <w:p w:rsidR="000D3430" w:rsidRPr="00CE5492" w:rsidRDefault="000D3430">
      <w:pPr>
        <w:rPr>
          <w:color w:val="000000"/>
        </w:rPr>
      </w:pPr>
    </w:p>
    <w:p w:rsidR="000D3430" w:rsidRPr="00CE5492" w:rsidRDefault="000D3430"/>
    <w:p w:rsidR="000D3430" w:rsidRPr="00CE5492" w:rsidRDefault="009D3815">
      <w:pPr>
        <w:pStyle w:val="Ttulo3"/>
      </w:pPr>
      <w:bookmarkStart w:id="16" w:name="_heading=h.xn4b9wml6xve" w:colFirst="0" w:colLast="0"/>
      <w:bookmarkEnd w:id="16"/>
      <w:r w:rsidRPr="00CE5492">
        <w:t>h) Resolució</w:t>
      </w:r>
      <w:r w:rsidRPr="00CE5492">
        <w:t>n de los Recursos de Revisión.</w:t>
      </w:r>
    </w:p>
    <w:p w:rsidR="000D3430" w:rsidRPr="00CE5492" w:rsidRDefault="009D3815">
      <w:r w:rsidRPr="00CE5492">
        <w:t xml:space="preserve">El </w:t>
      </w:r>
      <w:r w:rsidRPr="00CE5492">
        <w:rPr>
          <w:b/>
          <w:bCs/>
        </w:rPr>
        <w:t>diecisiete de diciembre de dos mil veinticinco</w:t>
      </w:r>
      <w:r w:rsidRPr="00CE5492">
        <w:t xml:space="preserve">, en la </w:t>
      </w:r>
      <w:r w:rsidRPr="00CE5492">
        <w:rPr>
          <w:b/>
          <w:bCs/>
        </w:rPr>
        <w:t>Cuadragésima Quinta Sesión</w:t>
      </w:r>
      <w:r w:rsidRPr="00CE5492">
        <w:t>, el Pleno del Instituto de Transparencia, Acceso a la Información Pública y Protección de Datos Personales del Estado de México y Municipios,</w:t>
      </w:r>
      <w:r w:rsidRPr="00CE5492">
        <w:t xml:space="preserve"> aprobó por unanimidad de votos, la resolución dictada en los Recursos de Revisión </w:t>
      </w:r>
      <w:r w:rsidRPr="00CE5492">
        <w:rPr>
          <w:b/>
          <w:bCs/>
        </w:rPr>
        <w:t>12047/INFOEM/IP/RR/2025, 12927/INFOEM/IP/RR/2025, 12928/INFOEM/IP/RR/2025, 12932/INFOEM/IP/RR/2025, 12933/INFOEM/IP/RR/2025, 12937/INFOEM/IP/RR/2025, 12938/INFOEM/IP/RR/2025</w:t>
      </w:r>
      <w:r w:rsidRPr="00CE5492">
        <w:rPr>
          <w:b/>
          <w:bCs/>
        </w:rPr>
        <w:t xml:space="preserve">, 12939/INFOEM/IP/RR/2025 </w:t>
      </w:r>
      <w:r w:rsidRPr="00CE5492">
        <w:t>y</w:t>
      </w:r>
      <w:r w:rsidRPr="00CE5492">
        <w:rPr>
          <w:b/>
          <w:bCs/>
        </w:rPr>
        <w:t xml:space="preserve"> 12942/INFOEM/IP/RR/2025 acumulados,</w:t>
      </w:r>
      <w:r w:rsidRPr="00CE5492">
        <w:t xml:space="preserve"> en la cual se determinó lo siguiente:</w:t>
      </w:r>
    </w:p>
    <w:p w:rsidR="000D3430" w:rsidRPr="00CE5492" w:rsidRDefault="000D3430">
      <w:pPr>
        <w:rPr>
          <w:color w:val="000000"/>
        </w:rPr>
      </w:pPr>
    </w:p>
    <w:p w:rsidR="000D3430" w:rsidRPr="00CE5492" w:rsidRDefault="009D3815">
      <w:pPr>
        <w:pStyle w:val="Puesto"/>
        <w:ind w:firstLine="567"/>
        <w:rPr>
          <w:b/>
          <w:bCs/>
        </w:rPr>
      </w:pPr>
      <w:r w:rsidRPr="00CE5492">
        <w:t>“</w:t>
      </w:r>
      <w:r w:rsidRPr="00CE5492">
        <w:rPr>
          <w:b/>
          <w:bCs/>
        </w:rPr>
        <w:t>PRIMERO. Resultan fundadas las razones o motivos de inconformidad hechas valer por LA PARTE RECURRENTE, en términos del Considerando SEGUNDO de la prese</w:t>
      </w:r>
      <w:r w:rsidRPr="00CE5492">
        <w:rPr>
          <w:b/>
          <w:bCs/>
        </w:rPr>
        <w:t>nte resolución.</w:t>
      </w:r>
    </w:p>
    <w:p w:rsidR="000D3430" w:rsidRPr="00CE5492" w:rsidRDefault="000D3430">
      <w:pPr>
        <w:pStyle w:val="Puesto"/>
        <w:ind w:firstLine="567"/>
        <w:rPr>
          <w:b/>
          <w:bCs/>
        </w:rPr>
      </w:pPr>
    </w:p>
    <w:p w:rsidR="000D3430" w:rsidRPr="00CE5492" w:rsidRDefault="009D3815">
      <w:pPr>
        <w:pStyle w:val="Puesto"/>
        <w:ind w:firstLine="567"/>
        <w:rPr>
          <w:b/>
          <w:bCs/>
        </w:rPr>
      </w:pPr>
      <w:r w:rsidRPr="00CE5492">
        <w:rPr>
          <w:b/>
          <w:bCs/>
        </w:rPr>
        <w:t>SEGUNDO. Se ORDENA al SUJETO OBLIGADO atienda las Solicitudes de Acceso a la Información Pública que dieron origen a los Recursos de Revisión 12927/INFOEM/IP/RR/2025, 12928/INFOEM/IP/RR/2025, 12932/INFOEM/IP/RR/2025, 12933/INFOEM/IP/RR/202</w:t>
      </w:r>
      <w:r w:rsidRPr="00CE5492">
        <w:rPr>
          <w:b/>
          <w:bCs/>
        </w:rPr>
        <w:t>5, 12937/INFOEM/IP/RR/2025, 12938/INFOEM/IP/RR/2025, 12939/INFOEM/IP/RR/2025 y 12942/INFOEM/IP/RR/2025, vía Sistema de Acceso a la Información Mexiquense (SAIMEX), en términos del Considerando SEGUNDO de esta resolución; y en su caso haga entrega de la inf</w:t>
      </w:r>
      <w:r w:rsidRPr="00CE5492">
        <w:rPr>
          <w:b/>
          <w:bCs/>
        </w:rPr>
        <w:t>ormación solicitada, debiendo observar las excepciones contenidas en la Ley de Transparencia y Acceso a la Información Pública del Estado de México y Municipios, que en su caso resulten aplicables.</w:t>
      </w:r>
    </w:p>
    <w:p w:rsidR="000D3430" w:rsidRPr="00CE5492" w:rsidRDefault="000D3430">
      <w:pPr>
        <w:pStyle w:val="Puesto"/>
        <w:ind w:firstLine="567"/>
        <w:rPr>
          <w:b/>
          <w:bCs/>
        </w:rPr>
      </w:pPr>
    </w:p>
    <w:p w:rsidR="000D3430" w:rsidRPr="00CE5492" w:rsidRDefault="009D3815">
      <w:pPr>
        <w:pStyle w:val="Puesto"/>
        <w:ind w:firstLine="567"/>
        <w:rPr>
          <w:b/>
          <w:bCs/>
        </w:rPr>
      </w:pPr>
      <w:r w:rsidRPr="00CE5492">
        <w:rPr>
          <w:b/>
          <w:bCs/>
        </w:rPr>
        <w:t>TERCERO. Notifíquese vía Sistema de Acceso a la Informaci</w:t>
      </w:r>
      <w:r w:rsidRPr="00CE5492">
        <w:rPr>
          <w:b/>
          <w:bCs/>
        </w:rPr>
        <w:t xml:space="preserve">ón Mexiquense (SAIMEX) la presente resolución al Titular de la Unidad de Transparencia del Sujeto Obligado, para que conforme al artículo 186 último párrafo, 189 segundo </w:t>
      </w:r>
      <w:r w:rsidRPr="00CE5492">
        <w:rPr>
          <w:b/>
          <w:bCs/>
        </w:rPr>
        <w:lastRenderedPageBreak/>
        <w:t xml:space="preserve">párrafo y 194 de la Ley de Transparencia y Acceso a la Información Pública del Estado </w:t>
      </w:r>
      <w:r w:rsidRPr="00CE5492">
        <w:rPr>
          <w:b/>
          <w:bCs/>
        </w:rPr>
        <w:t xml:space="preserve">de México y Municipios; dé cumplimiento a lo ordenado dentro del plazo de diez días hábiles, e informe a este Instituto en un plazo de tres días hábiles siguientes sobre el cumplimiento dado a la presente y, se le apercibe que en caso de negarse a cumplir </w:t>
      </w:r>
      <w:r w:rsidRPr="00CE5492">
        <w:rPr>
          <w:b/>
          <w:bCs/>
        </w:rPr>
        <w:t>la presente resolución o hacerlo de manera parcial, se le impondrá una medida de apremio de conformidad con lo previsto en los artículos 198, 200, fracción III; 214, 215 y 216 de la Ley de Transparencia y Acceso a la Información Pública del Estado de Méxic</w:t>
      </w:r>
      <w:r w:rsidRPr="00CE5492">
        <w:rPr>
          <w:b/>
          <w:bCs/>
        </w:rPr>
        <w:t>o y Municipios.</w:t>
      </w:r>
    </w:p>
    <w:p w:rsidR="000D3430" w:rsidRPr="00CE5492" w:rsidRDefault="000D3430">
      <w:pPr>
        <w:pStyle w:val="Puesto"/>
        <w:ind w:firstLine="567"/>
        <w:rPr>
          <w:b/>
          <w:bCs/>
        </w:rPr>
      </w:pPr>
    </w:p>
    <w:p w:rsidR="000D3430" w:rsidRPr="00CE5492" w:rsidRDefault="009D3815">
      <w:pPr>
        <w:pStyle w:val="Puesto"/>
        <w:ind w:firstLine="567"/>
        <w:rPr>
          <w:b/>
          <w:bCs/>
        </w:rPr>
      </w:pPr>
      <w:r w:rsidRPr="00CE5492">
        <w:rPr>
          <w:b/>
          <w:bCs/>
        </w:rPr>
        <w:t>CUARTO. Notifíquese a LA PARTE RECURRENTE la presente resolución vía Sistema de Acceso a la Información Mexiquense (SAIMEX).</w:t>
      </w:r>
    </w:p>
    <w:p w:rsidR="000D3430" w:rsidRPr="00CE5492" w:rsidRDefault="000D3430">
      <w:pPr>
        <w:pStyle w:val="Puesto"/>
        <w:ind w:firstLine="567"/>
        <w:rPr>
          <w:b/>
          <w:bCs/>
        </w:rPr>
      </w:pPr>
    </w:p>
    <w:p w:rsidR="000D3430" w:rsidRPr="00CE5492" w:rsidRDefault="009D3815">
      <w:pPr>
        <w:pStyle w:val="Puesto"/>
        <w:ind w:firstLine="567"/>
        <w:rPr>
          <w:b/>
          <w:bCs/>
        </w:rPr>
      </w:pPr>
      <w:r w:rsidRPr="00CE5492">
        <w:rPr>
          <w:b/>
          <w:bCs/>
        </w:rPr>
        <w:t xml:space="preserve">QUINTO. Hágase del conocimiento a LA PARTE RECURRENTE, que, de conformidad con lo establecido en el artículo 196 </w:t>
      </w:r>
      <w:r w:rsidRPr="00CE5492">
        <w:rPr>
          <w:b/>
          <w:bCs/>
        </w:rPr>
        <w:t>de la Ley de Transparencia y Acceso a la Información Pública del Estado de México y Municipios, podrá impugnarla vía Juicio de Amparo en los términos de las leyes aplicables.</w:t>
      </w:r>
    </w:p>
    <w:p w:rsidR="000D3430" w:rsidRPr="00CE5492" w:rsidRDefault="000D3430">
      <w:pPr>
        <w:pStyle w:val="Puesto"/>
        <w:ind w:firstLine="567"/>
        <w:rPr>
          <w:b/>
          <w:bCs/>
        </w:rPr>
      </w:pPr>
    </w:p>
    <w:p w:rsidR="000D3430" w:rsidRPr="00CE5492" w:rsidRDefault="009D3815">
      <w:pPr>
        <w:pStyle w:val="Puesto"/>
        <w:ind w:firstLine="567"/>
        <w:rPr>
          <w:b/>
          <w:bCs/>
        </w:rPr>
      </w:pPr>
      <w:r w:rsidRPr="00CE5492">
        <w:rPr>
          <w:b/>
          <w:bCs/>
        </w:rPr>
        <w:t xml:space="preserve">SEXTO. Hágase del conocimiento a LA PARTE RECURRENTE, que las respuestas que dé </w:t>
      </w:r>
      <w:r w:rsidRPr="00CE5492">
        <w:rPr>
          <w:b/>
          <w:bCs/>
        </w:rPr>
        <w:t>EL SUJETO OBLIGADO derivadas de la presente resolución son susceptibles de ser impugnadas nuevamente, mediante Recurso de Revisión, ante el Instituto, en términos del artículo 179, último párrafo de la Ley de Transparencia y Acceso a la Información Pública</w:t>
      </w:r>
      <w:r w:rsidRPr="00CE5492">
        <w:rPr>
          <w:b/>
          <w:bCs/>
        </w:rPr>
        <w:t xml:space="preserve"> del Estado de México y Municipios.</w:t>
      </w:r>
    </w:p>
    <w:p w:rsidR="000D3430" w:rsidRPr="00CE5492" w:rsidRDefault="000D3430">
      <w:pPr>
        <w:pStyle w:val="Puesto"/>
        <w:ind w:firstLine="567"/>
        <w:rPr>
          <w:b/>
          <w:bCs/>
        </w:rPr>
      </w:pPr>
    </w:p>
    <w:p w:rsidR="000D3430" w:rsidRPr="00CE5492" w:rsidRDefault="009D3815">
      <w:pPr>
        <w:pStyle w:val="Puesto"/>
        <w:ind w:firstLine="567"/>
        <w:rPr>
          <w:b/>
          <w:bCs/>
        </w:rPr>
      </w:pPr>
      <w:r w:rsidRPr="00CE5492">
        <w:rPr>
          <w:b/>
          <w:bCs/>
        </w:rPr>
        <w:t xml:space="preserve">SÉPTIMO. Gírese oficio a la Secretaría Técnica del Pleno de este Instituto para hacer del conocimiento del Órgano Interno de Control competente la presente resolución, a fin de que de conformidad con el artículo 190 de </w:t>
      </w:r>
      <w:r w:rsidRPr="00CE5492">
        <w:rPr>
          <w:b/>
          <w:bCs/>
        </w:rPr>
        <w:t>la Ley de Transparencia y Acceso a la Información Pública del Estado de México y Municipios se determine lo conducente, en términos de lo señalado en el Considerando SEGUNDO de la presente resolución.”</w:t>
      </w:r>
    </w:p>
    <w:p w:rsidR="000D3430" w:rsidRPr="00CE5492" w:rsidRDefault="000D3430"/>
    <w:p w:rsidR="000D3430" w:rsidRPr="00CE5492" w:rsidRDefault="009D3815">
      <w:pPr>
        <w:pStyle w:val="Ttulo3"/>
      </w:pPr>
      <w:bookmarkStart w:id="17" w:name="_heading=h.jglzfkhunb5h" w:colFirst="0" w:colLast="0"/>
      <w:bookmarkEnd w:id="17"/>
      <w:r w:rsidRPr="00CE5492">
        <w:t>i) Notificación de la resolución.</w:t>
      </w:r>
    </w:p>
    <w:p w:rsidR="000D3430" w:rsidRPr="00CE5492" w:rsidRDefault="009D3815">
      <w:r w:rsidRPr="00CE5492">
        <w:t xml:space="preserve">El </w:t>
      </w:r>
      <w:r w:rsidRPr="00CE5492">
        <w:rPr>
          <w:b/>
          <w:bCs/>
        </w:rPr>
        <w:t xml:space="preserve">doce de enero de dos mil veintiséis, </w:t>
      </w:r>
      <w:r w:rsidRPr="00CE5492">
        <w:t xml:space="preserve">se notificó a las partes la resolución del medio de impugnación previamente referido, por medio del </w:t>
      </w:r>
      <w:r w:rsidRPr="00CE5492">
        <w:rPr>
          <w:b/>
          <w:bCs/>
        </w:rPr>
        <w:t>SAIMEX</w:t>
      </w:r>
      <w:r w:rsidRPr="00CE5492">
        <w:t>.</w:t>
      </w:r>
    </w:p>
    <w:p w:rsidR="000D3430" w:rsidRPr="00CE5492" w:rsidRDefault="000D3430"/>
    <w:p w:rsidR="000D3430" w:rsidRPr="00CE5492" w:rsidRDefault="009D3815">
      <w:pPr>
        <w:pStyle w:val="Ttulo3"/>
      </w:pPr>
      <w:bookmarkStart w:id="18" w:name="_heading=h.7424q3thyk8j" w:colFirst="0" w:colLast="0"/>
      <w:bookmarkEnd w:id="18"/>
      <w:r w:rsidRPr="00CE5492">
        <w:lastRenderedPageBreak/>
        <w:t>j) Entrega de Información.</w:t>
      </w:r>
    </w:p>
    <w:p w:rsidR="000D3430" w:rsidRPr="00CE5492" w:rsidRDefault="009D3815">
      <w:r w:rsidRPr="00CE5492">
        <w:rPr>
          <w:color w:val="000000"/>
        </w:rPr>
        <w:t xml:space="preserve">El </w:t>
      </w:r>
      <w:r w:rsidRPr="00CE5492">
        <w:rPr>
          <w:b/>
          <w:bCs/>
          <w:color w:val="000000"/>
        </w:rPr>
        <w:t>veintitrés de enero dos mil veintiséis</w:t>
      </w:r>
      <w:r w:rsidRPr="00CE5492">
        <w:rPr>
          <w:color w:val="000000"/>
        </w:rPr>
        <w:t xml:space="preserve">, </w:t>
      </w:r>
      <w:r w:rsidRPr="00CE5492">
        <w:rPr>
          <w:b/>
          <w:bCs/>
          <w:color w:val="000000"/>
        </w:rPr>
        <w:t>EL SUJETO OBLIGADO</w:t>
      </w:r>
      <w:r w:rsidRPr="00CE5492">
        <w:rPr>
          <w:color w:val="000000"/>
        </w:rPr>
        <w:t xml:space="preserve">  en todos los recurso</w:t>
      </w:r>
      <w:r w:rsidRPr="00CE5492">
        <w:rPr>
          <w:color w:val="000000"/>
        </w:rPr>
        <w:t xml:space="preserve">s de revisión adjuntó el archivo digital denominado </w:t>
      </w:r>
      <w:r w:rsidRPr="00CE5492">
        <w:rPr>
          <w:i/>
          <w:iCs/>
          <w:color w:val="000000"/>
        </w:rPr>
        <w:t>“RESPUESTA.zip”</w:t>
      </w:r>
      <w:r w:rsidRPr="00CE5492">
        <w:rPr>
          <w:color w:val="000000"/>
        </w:rPr>
        <w:t xml:space="preserve">, el cual contiene </w:t>
      </w:r>
      <w:r w:rsidRPr="00CE5492">
        <w:t>los oficios 694, 695, 794, 795, 796, 800 y 801, emitidos por la Titular de la Unidad de Transparencia, los cuales contienen el turno de diversas solicitudes de acceso a l</w:t>
      </w:r>
      <w:r w:rsidRPr="00CE5492">
        <w:t>a información pública.</w:t>
      </w:r>
    </w:p>
    <w:p w:rsidR="000D3430" w:rsidRPr="00CE5492" w:rsidRDefault="000D3430">
      <w:pPr>
        <w:rPr>
          <w:color w:val="000000"/>
        </w:rPr>
      </w:pPr>
    </w:p>
    <w:p w:rsidR="000D3430" w:rsidRPr="00CE5492" w:rsidRDefault="009D3815">
      <w:pPr>
        <w:pStyle w:val="Ttulo3"/>
      </w:pPr>
      <w:bookmarkStart w:id="19" w:name="_heading=h.8oicdogygnx2" w:colFirst="0" w:colLast="0"/>
      <w:bookmarkEnd w:id="19"/>
      <w:r w:rsidRPr="00CE5492">
        <w:t>k) Interposición del segundo Recurso de Revisión.</w:t>
      </w:r>
    </w:p>
    <w:p w:rsidR="000D3430" w:rsidRPr="00CE5492" w:rsidRDefault="009D3815">
      <w:r w:rsidRPr="00CE5492">
        <w:t xml:space="preserve">Inconforme con la entrega de información por </w:t>
      </w:r>
      <w:r w:rsidRPr="00CE5492">
        <w:rPr>
          <w:b/>
          <w:bCs/>
        </w:rPr>
        <w:t>EL SUJETO OBLIGADO</w:t>
      </w:r>
      <w:r w:rsidRPr="00CE5492">
        <w:t xml:space="preserve"> en términos del último párrafo del artículo 179 de la Ley de Transparencia y Acceso a la Información Pública del Estad</w:t>
      </w:r>
      <w:r w:rsidRPr="00CE5492">
        <w:t xml:space="preserve">o de México y Municipios, el </w:t>
      </w:r>
      <w:r w:rsidRPr="00CE5492">
        <w:rPr>
          <w:b/>
          <w:bCs/>
        </w:rPr>
        <w:t>nueve de febrero de dos mil veintiséis</w:t>
      </w:r>
      <w:r w:rsidRPr="00CE5492">
        <w:rPr>
          <w:b/>
          <w:bCs/>
          <w:vertAlign w:val="superscript"/>
        </w:rPr>
        <w:footnoteReference w:id="2"/>
      </w:r>
      <w:r w:rsidRPr="00CE5492">
        <w:t>, el ciudadano interpuso el medio de impugnación en estudio indicando en todos los expedientes lo siguiente:</w:t>
      </w:r>
    </w:p>
    <w:p w:rsidR="000D3430" w:rsidRPr="00CE5492" w:rsidRDefault="000D3430"/>
    <w:p w:rsidR="000D3430" w:rsidRPr="00CE5492" w:rsidRDefault="009D3815">
      <w:pPr>
        <w:pBdr>
          <w:top w:val="nil"/>
          <w:left w:val="nil"/>
          <w:bottom w:val="nil"/>
          <w:right w:val="nil"/>
          <w:between w:val="nil"/>
        </w:pBdr>
      </w:pPr>
      <w:r w:rsidRPr="00CE5492">
        <w:rPr>
          <w:b/>
          <w:bCs/>
        </w:rPr>
        <w:t>ACTO IMPUGNADO:</w:t>
      </w:r>
    </w:p>
    <w:p w:rsidR="000D3430" w:rsidRPr="00CE5492" w:rsidRDefault="009D3815">
      <w:pPr>
        <w:tabs>
          <w:tab w:val="left" w:pos="7936"/>
        </w:tabs>
        <w:spacing w:line="276" w:lineRule="auto"/>
        <w:ind w:left="851" w:right="902"/>
        <w:rPr>
          <w:i/>
          <w:iCs/>
        </w:rPr>
      </w:pPr>
      <w:r w:rsidRPr="00CE5492">
        <w:rPr>
          <w:i/>
          <w:iCs/>
        </w:rPr>
        <w:t xml:space="preserve">“NO fue atendido el requerimiento.” </w:t>
      </w:r>
      <w:r w:rsidRPr="00CE5492">
        <w:t>(sic).</w:t>
      </w:r>
    </w:p>
    <w:p w:rsidR="000D3430" w:rsidRPr="00CE5492" w:rsidRDefault="000D3430">
      <w:pPr>
        <w:rPr>
          <w:b/>
          <w:bCs/>
        </w:rPr>
      </w:pPr>
    </w:p>
    <w:p w:rsidR="000D3430" w:rsidRPr="00CE5492" w:rsidRDefault="009D3815">
      <w:pPr>
        <w:rPr>
          <w:b/>
          <w:bCs/>
        </w:rPr>
      </w:pPr>
      <w:r w:rsidRPr="00CE5492">
        <w:rPr>
          <w:b/>
          <w:bCs/>
        </w:rPr>
        <w:t>RAZONES O MOTIVOS DE INCONFORMIDAD:</w:t>
      </w:r>
    </w:p>
    <w:p w:rsidR="000D3430" w:rsidRPr="00CE5492" w:rsidRDefault="009D3815">
      <w:pPr>
        <w:tabs>
          <w:tab w:val="left" w:pos="7936"/>
        </w:tabs>
        <w:ind w:left="851" w:right="902"/>
      </w:pPr>
      <w:r w:rsidRPr="00CE5492">
        <w:rPr>
          <w:i/>
          <w:iCs/>
        </w:rPr>
        <w:t xml:space="preserve">“El requerimiento de información no fue atendido.” </w:t>
      </w:r>
      <w:r w:rsidRPr="00CE5492">
        <w:t>(sic).</w:t>
      </w:r>
    </w:p>
    <w:p w:rsidR="000D3430" w:rsidRPr="00CE5492" w:rsidRDefault="000D3430">
      <w:pPr>
        <w:rPr>
          <w:b/>
          <w:bCs/>
        </w:rPr>
      </w:pPr>
    </w:p>
    <w:p w:rsidR="000D3430" w:rsidRPr="00CE5492" w:rsidRDefault="009D3815">
      <w:pPr>
        <w:pStyle w:val="Ttulo3"/>
      </w:pPr>
      <w:bookmarkStart w:id="20" w:name="_heading=h.37i2zfehv0z" w:colFirst="0" w:colLast="0"/>
      <w:bookmarkEnd w:id="20"/>
      <w:r w:rsidRPr="00CE5492">
        <w:t>l) Turno del recurso de revisión.</w:t>
      </w:r>
    </w:p>
    <w:p w:rsidR="000D3430" w:rsidRPr="00CE5492" w:rsidRDefault="009D3815">
      <w:r w:rsidRPr="00CE5492">
        <w:t>Con fundamento en el artículo 185, fracción I de la Ley de Transparencia y Acceso a la Información Pública del Estado de México</w:t>
      </w:r>
      <w:r w:rsidRPr="00CE5492">
        <w:t xml:space="preserve"> y Municipios, el</w:t>
      </w:r>
      <w:r w:rsidRPr="00CE5492">
        <w:rPr>
          <w:b/>
          <w:bCs/>
        </w:rPr>
        <w:t xml:space="preserve"> ocho de febrero de dos mil </w:t>
      </w:r>
      <w:r w:rsidRPr="00CE5492">
        <w:rPr>
          <w:b/>
          <w:bCs/>
        </w:rPr>
        <w:lastRenderedPageBreak/>
        <w:t>veintiséis</w:t>
      </w:r>
      <w:r w:rsidRPr="00CE5492">
        <w:t xml:space="preserve"> se turnaron los recursos de revisión a través del SAIMEX a la </w:t>
      </w:r>
      <w:r w:rsidRPr="00CE5492">
        <w:rPr>
          <w:b/>
          <w:bCs/>
        </w:rPr>
        <w:t>Comisionada Sharon Cristina Morales Martínez</w:t>
      </w:r>
      <w:r w:rsidRPr="00CE5492">
        <w:t xml:space="preserve">, a efecto de decretar su admisión o desechamiento. </w:t>
      </w:r>
    </w:p>
    <w:p w:rsidR="000D3430" w:rsidRPr="00CE5492" w:rsidRDefault="000D3430">
      <w:pPr>
        <w:rPr>
          <w:color w:val="000000"/>
        </w:rPr>
      </w:pPr>
    </w:p>
    <w:p w:rsidR="000D3430" w:rsidRPr="00CE5492" w:rsidRDefault="009D3815">
      <w:pPr>
        <w:pStyle w:val="Ttulo3"/>
      </w:pPr>
      <w:bookmarkStart w:id="21" w:name="_heading=h.p78f34gk3w78" w:colFirst="0" w:colLast="0"/>
      <w:bookmarkEnd w:id="21"/>
      <w:r w:rsidRPr="00CE5492">
        <w:t>m) Admisión del Recurso de Revisión.</w:t>
      </w:r>
    </w:p>
    <w:p w:rsidR="000D3430" w:rsidRPr="00CE5492" w:rsidRDefault="009D3815">
      <w:pPr>
        <w:rPr>
          <w:color w:val="000000"/>
        </w:rPr>
      </w:pPr>
      <w:r w:rsidRPr="00CE5492">
        <w:rPr>
          <w:color w:val="000000"/>
        </w:rPr>
        <w:t xml:space="preserve">El </w:t>
      </w:r>
      <w:r w:rsidRPr="00CE5492">
        <w:rPr>
          <w:b/>
          <w:bCs/>
        </w:rPr>
        <w:t>doce de febrero de dos mil veintiséis</w:t>
      </w:r>
      <w:r w:rsidRPr="00CE5492">
        <w:rPr>
          <w:color w:val="000000"/>
        </w:rPr>
        <w:t xml:space="preserve"> se acordó la admisión a trámite del Recurso de Revisión y se integró el expediente respectivo, mismo que se puso a disposición de las partes para que, en un plazo de siete días hábiles, manifestaran lo que a su derecho</w:t>
      </w:r>
      <w:r w:rsidRPr="00CE5492">
        <w:rPr>
          <w:color w:val="000000"/>
        </w:rPr>
        <w:t xml:space="preserve"> conviniera, conforme a lo dispuesto por el artículo 185, fracción II de la Ley de Transparencia y Acceso a la Información Pública del Estado de México y Municipios.</w:t>
      </w:r>
    </w:p>
    <w:p w:rsidR="000D3430" w:rsidRPr="00CE5492" w:rsidRDefault="000D3430"/>
    <w:p w:rsidR="000D3430" w:rsidRPr="00CE5492" w:rsidRDefault="009D3815">
      <w:pPr>
        <w:pStyle w:val="Ttulo3"/>
      </w:pPr>
      <w:bookmarkStart w:id="22" w:name="_heading=h.igzeiqtewrro" w:colFirst="0" w:colLast="0"/>
      <w:bookmarkEnd w:id="22"/>
      <w:r w:rsidRPr="00CE5492">
        <w:t>n) Informe Justificado del Sujeto Obligado.</w:t>
      </w:r>
    </w:p>
    <w:p w:rsidR="000D3430" w:rsidRPr="00CE5492" w:rsidRDefault="009D3815">
      <w:r w:rsidRPr="00CE5492">
        <w:rPr>
          <w:b/>
          <w:bCs/>
        </w:rPr>
        <w:t xml:space="preserve">EL SUJETO OBLIGADO </w:t>
      </w:r>
      <w:r w:rsidRPr="00CE5492">
        <w:t>fue omiso en remitir conforme a su derecho el correspondiente informe justificado.</w:t>
      </w:r>
    </w:p>
    <w:p w:rsidR="000D3430" w:rsidRPr="00CE5492" w:rsidRDefault="000D3430">
      <w:pPr>
        <w:rPr>
          <w:color w:val="000000"/>
        </w:rPr>
      </w:pPr>
    </w:p>
    <w:p w:rsidR="000D3430" w:rsidRPr="00CE5492" w:rsidRDefault="009D3815">
      <w:pPr>
        <w:pStyle w:val="Ttulo3"/>
      </w:pPr>
      <w:bookmarkStart w:id="23" w:name="_heading=h.ifnnwmiz1zb" w:colFirst="0" w:colLast="0"/>
      <w:bookmarkEnd w:id="23"/>
      <w:r w:rsidRPr="00CE5492">
        <w:t>o) Manifestaciones de la Parte Recurrente.</w:t>
      </w:r>
    </w:p>
    <w:p w:rsidR="000D3430" w:rsidRPr="00CE5492" w:rsidRDefault="009D3815">
      <w:pPr>
        <w:rPr>
          <w:color w:val="000000"/>
        </w:rPr>
      </w:pPr>
      <w:r w:rsidRPr="00CE5492">
        <w:rPr>
          <w:b/>
          <w:bCs/>
        </w:rPr>
        <w:t xml:space="preserve">LA PARTE RECURRENTE </w:t>
      </w:r>
      <w:r w:rsidRPr="00CE5492">
        <w:rPr>
          <w:color w:val="000000"/>
        </w:rPr>
        <w:t>no realizó manifestaciones dentro del término legalmente concedido para tal efecto, ni presentó pruebas o ale</w:t>
      </w:r>
      <w:r w:rsidRPr="00CE5492">
        <w:rPr>
          <w:color w:val="000000"/>
        </w:rPr>
        <w:t>gatos.</w:t>
      </w:r>
    </w:p>
    <w:p w:rsidR="000D3430" w:rsidRPr="00CE5492" w:rsidRDefault="000D3430">
      <w:pPr>
        <w:rPr>
          <w:color w:val="000000"/>
        </w:rPr>
      </w:pPr>
    </w:p>
    <w:p w:rsidR="000D3430" w:rsidRPr="00CE5492" w:rsidRDefault="009D3815">
      <w:pPr>
        <w:pStyle w:val="Ttulo3"/>
      </w:pPr>
      <w:bookmarkStart w:id="24" w:name="_heading=h.sah2h6j4pofi" w:colFirst="0" w:colLast="0"/>
      <w:bookmarkEnd w:id="24"/>
      <w:r w:rsidRPr="00CE5492">
        <w:t>p) Ampliación de Plazo para Resolver </w:t>
      </w:r>
    </w:p>
    <w:p w:rsidR="000D3430" w:rsidRPr="00CE5492" w:rsidRDefault="009D3815">
      <w:r w:rsidRPr="00CE5492">
        <w:t xml:space="preserve">El </w:t>
      </w:r>
      <w:r w:rsidRPr="00CE5492">
        <w:rPr>
          <w:b/>
          <w:bCs/>
        </w:rPr>
        <w:t>ocho de julio de dos mil veintiséis</w:t>
      </w:r>
      <w:r w:rsidRPr="00CE5492">
        <w:t>, se notificó el acuerdo de ampliación de plazo para resolver el presente Recurso de Revisión, previsto en el artículo 181, tercer párrafo de la Ley de Transparencia y Acce</w:t>
      </w:r>
      <w:r w:rsidRPr="00CE5492">
        <w:t>so a la Información Pública del Estado de México y Municipios.</w:t>
      </w:r>
    </w:p>
    <w:p w:rsidR="000D3430" w:rsidRPr="00CE5492" w:rsidRDefault="000D3430">
      <w:pPr>
        <w:rPr>
          <w:color w:val="000000"/>
        </w:rPr>
      </w:pPr>
    </w:p>
    <w:p w:rsidR="000D3430" w:rsidRPr="00CE5492" w:rsidRDefault="009D3815">
      <w:pPr>
        <w:pStyle w:val="Ttulo3"/>
      </w:pPr>
      <w:bookmarkStart w:id="25" w:name="_heading=h.lpb0o9m75mqn" w:colFirst="0" w:colLast="0"/>
      <w:bookmarkEnd w:id="25"/>
      <w:r w:rsidRPr="00CE5492">
        <w:lastRenderedPageBreak/>
        <w:t>p) Cierre de instrucción.</w:t>
      </w:r>
    </w:p>
    <w:p w:rsidR="000D3430" w:rsidRPr="00CE5492" w:rsidRDefault="009D3815">
      <w:pPr>
        <w:rPr>
          <w:color w:val="000000"/>
        </w:rPr>
      </w:pPr>
      <w:bookmarkStart w:id="26" w:name="_heading=h.2xcytpi" w:colFirst="0" w:colLast="0"/>
      <w:bookmarkEnd w:id="26"/>
      <w:r w:rsidRPr="00CE5492">
        <w:t>Al no existir diligencias pendientes por desahogar</w:t>
      </w:r>
      <w:r w:rsidRPr="00CE5492">
        <w:rPr>
          <w:color w:val="000000"/>
        </w:rPr>
        <w:t xml:space="preserve">, el </w:t>
      </w:r>
      <w:r w:rsidRPr="00CE5492">
        <w:rPr>
          <w:b/>
          <w:bCs/>
          <w:color w:val="000000"/>
        </w:rPr>
        <w:t>ocho de julio de dos mil veintiséis</w:t>
      </w:r>
      <w:r w:rsidRPr="00CE5492">
        <w:rPr>
          <w:color w:val="000000"/>
        </w:rPr>
        <w:t xml:space="preserve"> la </w:t>
      </w:r>
      <w:r w:rsidRPr="00CE5492">
        <w:rPr>
          <w:b/>
          <w:bCs/>
          <w:color w:val="000000"/>
        </w:rPr>
        <w:t xml:space="preserve">Comisionada Sharon Cristina Morales Martínez </w:t>
      </w:r>
      <w:r w:rsidRPr="00CE5492">
        <w:rPr>
          <w:color w:val="000000"/>
        </w:rPr>
        <w:t>acordó el cierre de instruc</w:t>
      </w:r>
      <w:r w:rsidRPr="00CE5492">
        <w:rPr>
          <w:color w:val="000000"/>
        </w:rPr>
        <w:t xml:space="preserve">ción y la remisión del expediente a efecto de ser resuelto, de conformidad con lo establecido en el artículo 185 fracciones VI y VIII de la Ley de Transparencia y Acceso a la Información Pública del Estado de México y Municipios. Dicho acuerdo </w:t>
      </w:r>
      <w:r w:rsidRPr="00CE5492">
        <w:t>fue notifica</w:t>
      </w:r>
      <w:r w:rsidRPr="00CE5492">
        <w:t>do a las partes el mismo día a través del SAIMEX.</w:t>
      </w:r>
    </w:p>
    <w:p w:rsidR="000D3430" w:rsidRPr="00CE5492" w:rsidRDefault="000D3430">
      <w:pPr>
        <w:rPr>
          <w:color w:val="000000"/>
        </w:rPr>
      </w:pPr>
    </w:p>
    <w:p w:rsidR="000D3430" w:rsidRPr="00CE5492" w:rsidRDefault="000D3430">
      <w:pPr>
        <w:rPr>
          <w:color w:val="000000"/>
        </w:rPr>
      </w:pPr>
    </w:p>
    <w:p w:rsidR="000D3430" w:rsidRPr="00CE5492" w:rsidRDefault="009D3815">
      <w:pPr>
        <w:pStyle w:val="Ttulo1"/>
      </w:pPr>
      <w:bookmarkStart w:id="27" w:name="_heading=h.9l5vucs4o5zu" w:colFirst="0" w:colLast="0"/>
      <w:bookmarkEnd w:id="27"/>
      <w:r w:rsidRPr="00CE5492">
        <w:t>CONSIDERANDOS</w:t>
      </w:r>
    </w:p>
    <w:p w:rsidR="000D3430" w:rsidRPr="00CE5492" w:rsidRDefault="000D3430">
      <w:pPr>
        <w:jc w:val="center"/>
        <w:rPr>
          <w:b/>
          <w:bCs/>
          <w:color w:val="000000"/>
        </w:rPr>
      </w:pPr>
    </w:p>
    <w:p w:rsidR="000D3430" w:rsidRPr="00CE5492" w:rsidRDefault="009D3815">
      <w:pPr>
        <w:pStyle w:val="Ttulo2"/>
      </w:pPr>
      <w:bookmarkStart w:id="28" w:name="_heading=h.yqwqnrik7p5e" w:colFirst="0" w:colLast="0"/>
      <w:bookmarkEnd w:id="28"/>
      <w:r w:rsidRPr="00CE5492">
        <w:t>PRIMERO. Procedibilidad</w:t>
      </w:r>
    </w:p>
    <w:p w:rsidR="000D3430" w:rsidRPr="00CE5492" w:rsidRDefault="009D3815">
      <w:pPr>
        <w:pStyle w:val="Ttulo3"/>
      </w:pPr>
      <w:bookmarkStart w:id="29" w:name="_heading=h.qt0ra1l24vgc" w:colFirst="0" w:colLast="0"/>
      <w:bookmarkEnd w:id="29"/>
      <w:r w:rsidRPr="00CE5492">
        <w:t>a) Competencia del Instituto.</w:t>
      </w:r>
    </w:p>
    <w:p w:rsidR="000D3430" w:rsidRPr="00CE5492" w:rsidRDefault="009D3815">
      <w:pPr>
        <w:rPr>
          <w:color w:val="000000"/>
        </w:rPr>
      </w:pPr>
      <w:r w:rsidRPr="00CE5492">
        <w:rPr>
          <w:color w:val="000000"/>
        </w:rPr>
        <w:t xml:space="preserve">Este Instituto de Transparencia, Acceso a la Información Pública y Protección de Datos Personales del Estado de México y Municipios es </w:t>
      </w:r>
      <w:r w:rsidRPr="00CE5492">
        <w:rPr>
          <w:color w:val="000000"/>
        </w:rPr>
        <w:t xml:space="preserve">competente para conocer y resolver el presente Recurso de Revisión, conforme a lo dispuesto en los artículos Transitorios </w:t>
      </w:r>
      <w:r w:rsidRPr="00CE5492">
        <w:rPr>
          <w:b/>
          <w:bCs/>
          <w:color w:val="000000"/>
        </w:rPr>
        <w:t>Segundo</w:t>
      </w:r>
      <w:r w:rsidRPr="00CE5492">
        <w:rPr>
          <w:color w:val="000000"/>
        </w:rPr>
        <w:t xml:space="preserve">, </w:t>
      </w:r>
      <w:r w:rsidRPr="00CE5492">
        <w:rPr>
          <w:b/>
          <w:bCs/>
          <w:color w:val="000000"/>
        </w:rPr>
        <w:t>Cuarto</w:t>
      </w:r>
      <w:r w:rsidRPr="00CE5492">
        <w:rPr>
          <w:color w:val="000000"/>
        </w:rPr>
        <w:t xml:space="preserve"> y </w:t>
      </w:r>
      <w:r w:rsidRPr="00CE5492">
        <w:rPr>
          <w:b/>
          <w:bCs/>
          <w:color w:val="000000"/>
        </w:rPr>
        <w:t>Quinto</w:t>
      </w:r>
      <w:r w:rsidRPr="00CE5492">
        <w:rPr>
          <w:color w:val="000000"/>
        </w:rPr>
        <w:t xml:space="preserve"> del </w:t>
      </w:r>
      <w:r w:rsidRPr="00CE5492">
        <w:rPr>
          <w:b/>
          <w:bCs/>
          <w:color w:val="000000"/>
        </w:rPr>
        <w:t>DECRETO</w:t>
      </w:r>
      <w:r w:rsidRPr="00CE5492">
        <w:rPr>
          <w:color w:val="000000"/>
        </w:rPr>
        <w:t xml:space="preserve"> por el que se reforman, adicionan y derogan diversas disposiciones de la Constitución Política de</w:t>
      </w:r>
      <w:r w:rsidRPr="00CE5492">
        <w:rPr>
          <w:color w:val="000000"/>
        </w:rPr>
        <w:t xml:space="preserve"> los Estados Unidos Mexicanos, en materia de simplificación orgánica, publicado en el </w:t>
      </w:r>
      <w:r w:rsidRPr="00CE5492">
        <w:rPr>
          <w:b/>
          <w:bCs/>
          <w:color w:val="000000"/>
        </w:rPr>
        <w:t>Diario Oficial de la Federación (DOF)</w:t>
      </w:r>
      <w:r w:rsidRPr="00CE5492">
        <w:rPr>
          <w:color w:val="000000"/>
        </w:rPr>
        <w:t xml:space="preserve"> el veinte de diciembre de dos mil veinticuatro; artículo Transitorio </w:t>
      </w:r>
      <w:r w:rsidRPr="00CE5492">
        <w:rPr>
          <w:b/>
          <w:bCs/>
          <w:color w:val="000000"/>
        </w:rPr>
        <w:t>Décimo Noveno</w:t>
      </w:r>
      <w:r w:rsidRPr="00CE5492">
        <w:rPr>
          <w:color w:val="000000"/>
        </w:rPr>
        <w:t xml:space="preserve"> del </w:t>
      </w:r>
      <w:r w:rsidRPr="00CE5492">
        <w:rPr>
          <w:b/>
          <w:bCs/>
          <w:color w:val="000000"/>
        </w:rPr>
        <w:t>DECRETO</w:t>
      </w:r>
      <w:r w:rsidRPr="00CE5492">
        <w:rPr>
          <w:color w:val="000000"/>
        </w:rPr>
        <w:t xml:space="preserve"> por el que se expiden la Ley General </w:t>
      </w:r>
      <w:r w:rsidRPr="00CE5492">
        <w:rPr>
          <w:color w:val="000000"/>
        </w:rPr>
        <w:t>de Transparencia y Acceso a la Información Pública; la Ley General de Protección de Datos Personales en Posesión de Sujetos Obligados; la Ley Federal de Protección de Datos Personales en Posesión de los Particulares: y se reforma el artículo 37, fracción X</w:t>
      </w:r>
      <w:r w:rsidRPr="00CE5492">
        <w:rPr>
          <w:color w:val="000000"/>
        </w:rPr>
        <w:t xml:space="preserve">V, de la Ley Orgánica de la Administración Pública Federal, publicado en el </w:t>
      </w:r>
      <w:r w:rsidRPr="00CE5492">
        <w:rPr>
          <w:b/>
          <w:bCs/>
          <w:color w:val="000000"/>
        </w:rPr>
        <w:t>DOF</w:t>
      </w:r>
      <w:r w:rsidRPr="00CE5492">
        <w:rPr>
          <w:color w:val="000000"/>
        </w:rPr>
        <w:t xml:space="preserve"> el veinte de marzo de dos mil veinticinco; artículos transitorios </w:t>
      </w:r>
      <w:r w:rsidRPr="00CE5492">
        <w:rPr>
          <w:b/>
          <w:bCs/>
          <w:color w:val="000000"/>
        </w:rPr>
        <w:t>TERCERO</w:t>
      </w:r>
      <w:r w:rsidRPr="00CE5492">
        <w:rPr>
          <w:color w:val="000000"/>
        </w:rPr>
        <w:t xml:space="preserve"> y </w:t>
      </w:r>
      <w:r w:rsidRPr="00CE5492">
        <w:rPr>
          <w:b/>
          <w:bCs/>
          <w:color w:val="000000"/>
        </w:rPr>
        <w:t>CUARTO</w:t>
      </w:r>
      <w:r w:rsidRPr="00CE5492">
        <w:rPr>
          <w:color w:val="000000"/>
        </w:rPr>
        <w:t xml:space="preserve"> del </w:t>
      </w:r>
      <w:r w:rsidRPr="00CE5492">
        <w:rPr>
          <w:b/>
          <w:bCs/>
          <w:color w:val="000000"/>
        </w:rPr>
        <w:lastRenderedPageBreak/>
        <w:t>Decreto Número 198</w:t>
      </w:r>
      <w:r w:rsidRPr="00CE5492">
        <w:rPr>
          <w:color w:val="000000"/>
        </w:rPr>
        <w:t xml:space="preserve"> publicado en el Periódico Oficial “Gaceta de Gobierno” del Estado de México el 4 de noviembre de 2025; artículos 2, fracción II, 13, 29, 36, fracciones I y II, 176, 178, 179, 181, párrafo tercero y 185 de la Ley de Transparencia y Acceso a la Información </w:t>
      </w:r>
      <w:r w:rsidRPr="00CE5492">
        <w:rPr>
          <w:color w:val="000000"/>
        </w:rPr>
        <w:t>Pública del Estado de México y Municipios; y 9, fracciones I y XXIII y 11 del Reglamento Interior del Instituto de Transparencia, Acceso a la Información Pública y Protección de Datos Personales del Estado de México y Municipios.</w:t>
      </w:r>
    </w:p>
    <w:p w:rsidR="000D3430" w:rsidRPr="00CE5492" w:rsidRDefault="000D3430">
      <w:pPr>
        <w:rPr>
          <w:color w:val="000000"/>
        </w:rPr>
      </w:pPr>
    </w:p>
    <w:p w:rsidR="000D3430" w:rsidRPr="00CE5492" w:rsidRDefault="009D3815">
      <w:pPr>
        <w:pStyle w:val="Ttulo3"/>
      </w:pPr>
      <w:bookmarkStart w:id="30" w:name="_heading=h.uy3515899ohm" w:colFirst="0" w:colLast="0"/>
      <w:bookmarkEnd w:id="30"/>
      <w:r w:rsidRPr="00CE5492">
        <w:t>b) Legitimidad de la part</w:t>
      </w:r>
      <w:r w:rsidRPr="00CE5492">
        <w:t>e recurrente.</w:t>
      </w:r>
    </w:p>
    <w:p w:rsidR="000D3430" w:rsidRPr="00CE5492" w:rsidRDefault="009D3815">
      <w:pPr>
        <w:rPr>
          <w:color w:val="000000"/>
        </w:rPr>
      </w:pPr>
      <w:r w:rsidRPr="00CE5492">
        <w:rPr>
          <w:color w:val="000000"/>
        </w:rPr>
        <w:t>El recurso de revisión fue interpuesto por parte legítima, ya que se presentó por la misma persona que formuló la solicitud de acceso a la Información Pública,</w:t>
      </w:r>
      <w:r w:rsidRPr="00CE5492">
        <w:rPr>
          <w:b/>
          <w:bCs/>
          <w:color w:val="000000"/>
        </w:rPr>
        <w:t xml:space="preserve"> </w:t>
      </w:r>
      <w:r w:rsidRPr="00CE5492">
        <w:rPr>
          <w:color w:val="000000"/>
        </w:rPr>
        <w:t>debido a que los datos de acceso</w:t>
      </w:r>
      <w:r w:rsidRPr="00CE5492">
        <w:rPr>
          <w:b/>
          <w:bCs/>
          <w:color w:val="000000"/>
        </w:rPr>
        <w:t xml:space="preserve"> SAIMEX</w:t>
      </w:r>
      <w:r w:rsidRPr="00CE5492">
        <w:rPr>
          <w:color w:val="000000"/>
        </w:rPr>
        <w:t xml:space="preserve"> son personales e irrepetibles.</w:t>
      </w:r>
    </w:p>
    <w:p w:rsidR="000D3430" w:rsidRPr="00CE5492" w:rsidRDefault="000D3430"/>
    <w:p w:rsidR="000D3430" w:rsidRPr="00CE5492" w:rsidRDefault="009D3815">
      <w:pPr>
        <w:pStyle w:val="Ttulo3"/>
      </w:pPr>
      <w:bookmarkStart w:id="31" w:name="_heading=h.r4l091kl2lfb" w:colFirst="0" w:colLast="0"/>
      <w:bookmarkEnd w:id="31"/>
      <w:r w:rsidRPr="00CE5492">
        <w:t>c) Plazo p</w:t>
      </w:r>
      <w:r w:rsidRPr="00CE5492">
        <w:t>ara interponer el recurso.</w:t>
      </w:r>
    </w:p>
    <w:p w:rsidR="000D3430" w:rsidRPr="00CE5492" w:rsidRDefault="009D3815">
      <w:bookmarkStart w:id="32" w:name="_heading=h.1pxezwc" w:colFirst="0" w:colLast="0"/>
      <w:bookmarkEnd w:id="32"/>
      <w:r w:rsidRPr="00CE5492">
        <w:t>En la siguiente tabla se especifican los plazos para la interposición del recurso de inconformidad, a saber:</w:t>
      </w:r>
    </w:p>
    <w:p w:rsidR="000D3430" w:rsidRPr="00CE5492" w:rsidRDefault="000D3430"/>
    <w:tbl>
      <w:tblPr>
        <w:tblStyle w:val="a1"/>
        <w:tblW w:w="9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3011"/>
        <w:gridCol w:w="3012"/>
      </w:tblGrid>
      <w:tr w:rsidR="000D3430" w:rsidRPr="00CE5492">
        <w:tc>
          <w:tcPr>
            <w:tcW w:w="3011" w:type="dxa"/>
          </w:tcPr>
          <w:p w:rsidR="000D3430" w:rsidRPr="00CE5492" w:rsidRDefault="009D3815">
            <w:pPr>
              <w:jc w:val="center"/>
              <w:rPr>
                <w:b/>
                <w:bCs/>
                <w:color w:val="000000"/>
                <w:sz w:val="16"/>
                <w:szCs w:val="16"/>
              </w:rPr>
            </w:pPr>
            <w:r w:rsidRPr="00CE5492">
              <w:rPr>
                <w:b/>
                <w:bCs/>
                <w:color w:val="000000"/>
                <w:sz w:val="16"/>
                <w:szCs w:val="16"/>
              </w:rPr>
              <w:t>Fecha de Respuesta</w:t>
            </w:r>
          </w:p>
        </w:tc>
        <w:tc>
          <w:tcPr>
            <w:tcW w:w="3011" w:type="dxa"/>
          </w:tcPr>
          <w:p w:rsidR="000D3430" w:rsidRPr="00CE5492" w:rsidRDefault="009D3815">
            <w:pPr>
              <w:jc w:val="center"/>
              <w:rPr>
                <w:b/>
                <w:bCs/>
                <w:color w:val="000000"/>
                <w:sz w:val="16"/>
                <w:szCs w:val="16"/>
              </w:rPr>
            </w:pPr>
            <w:r w:rsidRPr="00CE5492">
              <w:rPr>
                <w:b/>
                <w:bCs/>
                <w:color w:val="000000"/>
                <w:sz w:val="16"/>
                <w:szCs w:val="16"/>
              </w:rPr>
              <w:t>Fecha de Interposición</w:t>
            </w:r>
          </w:p>
        </w:tc>
        <w:tc>
          <w:tcPr>
            <w:tcW w:w="3012" w:type="dxa"/>
          </w:tcPr>
          <w:p w:rsidR="000D3430" w:rsidRPr="00CE5492" w:rsidRDefault="009D3815">
            <w:pPr>
              <w:jc w:val="center"/>
              <w:rPr>
                <w:b/>
                <w:bCs/>
                <w:color w:val="000000"/>
                <w:sz w:val="16"/>
                <w:szCs w:val="16"/>
              </w:rPr>
            </w:pPr>
            <w:r w:rsidRPr="00CE5492">
              <w:rPr>
                <w:b/>
                <w:bCs/>
                <w:color w:val="000000"/>
                <w:sz w:val="16"/>
                <w:szCs w:val="16"/>
              </w:rPr>
              <w:t>Observación</w:t>
            </w:r>
          </w:p>
        </w:tc>
      </w:tr>
      <w:tr w:rsidR="000D3430" w:rsidRPr="00CE5492">
        <w:tc>
          <w:tcPr>
            <w:tcW w:w="3011" w:type="dxa"/>
          </w:tcPr>
          <w:p w:rsidR="000D3430" w:rsidRPr="00CE5492" w:rsidRDefault="009D3815">
            <w:pPr>
              <w:jc w:val="center"/>
              <w:rPr>
                <w:b/>
                <w:bCs/>
                <w:color w:val="000000"/>
                <w:sz w:val="16"/>
                <w:szCs w:val="16"/>
              </w:rPr>
            </w:pPr>
            <w:r w:rsidRPr="00CE5492">
              <w:rPr>
                <w:b/>
                <w:bCs/>
                <w:color w:val="000000"/>
                <w:sz w:val="16"/>
                <w:szCs w:val="16"/>
              </w:rPr>
              <w:t>23 de enero de 2026</w:t>
            </w:r>
          </w:p>
        </w:tc>
        <w:tc>
          <w:tcPr>
            <w:tcW w:w="3011" w:type="dxa"/>
          </w:tcPr>
          <w:p w:rsidR="000D3430" w:rsidRPr="00CE5492" w:rsidRDefault="009D3815">
            <w:pPr>
              <w:jc w:val="center"/>
              <w:rPr>
                <w:b/>
                <w:bCs/>
                <w:color w:val="000000"/>
                <w:sz w:val="16"/>
                <w:szCs w:val="16"/>
              </w:rPr>
            </w:pPr>
            <w:r w:rsidRPr="00CE5492">
              <w:rPr>
                <w:b/>
                <w:bCs/>
                <w:color w:val="000000"/>
                <w:sz w:val="16"/>
                <w:szCs w:val="16"/>
              </w:rPr>
              <w:t>09 de febrero de 2026</w:t>
            </w:r>
          </w:p>
        </w:tc>
        <w:tc>
          <w:tcPr>
            <w:tcW w:w="3012" w:type="dxa"/>
          </w:tcPr>
          <w:p w:rsidR="000D3430" w:rsidRPr="00CE5492" w:rsidRDefault="009D3815">
            <w:pPr>
              <w:rPr>
                <w:b/>
                <w:bCs/>
                <w:color w:val="000000"/>
                <w:sz w:val="16"/>
                <w:szCs w:val="16"/>
              </w:rPr>
            </w:pPr>
            <w:r w:rsidRPr="00CE5492">
              <w:rPr>
                <w:color w:val="000000"/>
                <w:sz w:val="16"/>
                <w:szCs w:val="16"/>
              </w:rPr>
              <w:t>No se encuentra dentro del margen temporal previsto en el artículo 178 de la Ley de Transparencia y Acceso a la Información Pública del Estado de México y Municipios.</w:t>
            </w:r>
          </w:p>
        </w:tc>
      </w:tr>
    </w:tbl>
    <w:p w:rsidR="000D3430" w:rsidRPr="00CE5492" w:rsidRDefault="000D3430">
      <w:bookmarkStart w:id="33" w:name="_heading=h.kaq6rmy558bb" w:colFirst="0" w:colLast="0"/>
      <w:bookmarkEnd w:id="33"/>
    </w:p>
    <w:p w:rsidR="000D3430" w:rsidRPr="00CE5492" w:rsidRDefault="009D3815">
      <w:pPr>
        <w:pStyle w:val="Ttulo3"/>
      </w:pPr>
      <w:bookmarkStart w:id="34" w:name="_heading=h.5nksx2efjw03" w:colFirst="0" w:colLast="0"/>
      <w:bookmarkEnd w:id="34"/>
      <w:r w:rsidRPr="00CE5492">
        <w:t>d) Requisitos formales para la interposición del recurso.</w:t>
      </w:r>
    </w:p>
    <w:p w:rsidR="000D3430" w:rsidRPr="00CE5492" w:rsidRDefault="009D3815">
      <w:r w:rsidRPr="00CE5492">
        <w:rPr>
          <w:b/>
          <w:bCs/>
        </w:rPr>
        <w:t xml:space="preserve">LA PARTE RECURRENTE </w:t>
      </w:r>
      <w:r w:rsidRPr="00CE5492">
        <w:t xml:space="preserve">acreditó </w:t>
      </w:r>
      <w:r w:rsidRPr="00CE5492">
        <w:t>todos y cada uno de los elementos formales exigidos por el artículo 180 de la misma normatividad.</w:t>
      </w:r>
    </w:p>
    <w:p w:rsidR="000D3430" w:rsidRPr="00CE5492" w:rsidRDefault="000D3430"/>
    <w:p w:rsidR="000D3430" w:rsidRPr="00CE5492" w:rsidRDefault="009D3815">
      <w:pPr>
        <w:pStyle w:val="Ttulo2"/>
      </w:pPr>
      <w:bookmarkStart w:id="35" w:name="_heading=h.b6yi4k43c7i5" w:colFirst="0" w:colLast="0"/>
      <w:bookmarkEnd w:id="35"/>
      <w:r w:rsidRPr="00CE5492">
        <w:t>SEGUNDO. Estudio de Fondo.</w:t>
      </w:r>
    </w:p>
    <w:p w:rsidR="000D3430" w:rsidRPr="00CE5492" w:rsidRDefault="009D3815">
      <w:pPr>
        <w:pStyle w:val="Ttulo3"/>
      </w:pPr>
      <w:bookmarkStart w:id="36" w:name="_heading=h.tzpsxqqngmja" w:colFirst="0" w:colLast="0"/>
      <w:bookmarkEnd w:id="36"/>
      <w:r w:rsidRPr="00CE5492">
        <w:t>a) Mandato de transparencia y responsabilidad del Sujeto Obligado.</w:t>
      </w:r>
    </w:p>
    <w:p w:rsidR="000D3430" w:rsidRPr="00CE5492" w:rsidRDefault="009D3815">
      <w:r w:rsidRPr="00CE5492">
        <w:t>El derecho de acceso a la información pública es un derecho hum</w:t>
      </w:r>
      <w:r w:rsidRPr="00CE5492">
        <w:t>ano reconocido en el artículo sexto de la Constitución Política de los Estados Unidos Mexicanos y en el artículo quinto de la Constitución Política del Estado Libre y Soberano de México:</w:t>
      </w:r>
    </w:p>
    <w:p w:rsidR="000D3430" w:rsidRPr="00CE5492" w:rsidRDefault="000D3430"/>
    <w:p w:rsidR="000D3430" w:rsidRPr="00CE5492" w:rsidRDefault="009D3815">
      <w:pPr>
        <w:spacing w:line="240" w:lineRule="auto"/>
        <w:ind w:left="567" w:right="539"/>
        <w:rPr>
          <w:b/>
          <w:bCs/>
          <w:i/>
          <w:iCs/>
        </w:rPr>
      </w:pPr>
      <w:r w:rsidRPr="00CE5492">
        <w:rPr>
          <w:b/>
          <w:bCs/>
          <w:i/>
          <w:iCs/>
        </w:rPr>
        <w:t>Constitución Política de los Estados Unidos Mexicanos</w:t>
      </w:r>
    </w:p>
    <w:p w:rsidR="000D3430" w:rsidRPr="00CE5492" w:rsidRDefault="009D3815">
      <w:pPr>
        <w:spacing w:line="240" w:lineRule="auto"/>
        <w:ind w:left="567" w:right="539"/>
        <w:rPr>
          <w:b/>
          <w:bCs/>
          <w:i/>
          <w:iCs/>
        </w:rPr>
      </w:pPr>
      <w:r w:rsidRPr="00CE5492">
        <w:rPr>
          <w:b/>
          <w:bCs/>
          <w:i/>
          <w:iCs/>
        </w:rPr>
        <w:t>“Artículo 6.</w:t>
      </w:r>
    </w:p>
    <w:p w:rsidR="000D3430" w:rsidRPr="00CE5492" w:rsidRDefault="009D3815">
      <w:pPr>
        <w:spacing w:line="240" w:lineRule="auto"/>
        <w:ind w:left="567" w:right="539"/>
        <w:rPr>
          <w:i/>
          <w:iCs/>
        </w:rPr>
      </w:pPr>
      <w:r w:rsidRPr="00CE5492">
        <w:rPr>
          <w:i/>
          <w:iCs/>
        </w:rPr>
        <w:t>(…)</w:t>
      </w:r>
    </w:p>
    <w:p w:rsidR="000D3430" w:rsidRPr="00CE5492" w:rsidRDefault="009D3815">
      <w:pPr>
        <w:spacing w:line="240" w:lineRule="auto"/>
        <w:ind w:left="567" w:right="539"/>
        <w:rPr>
          <w:i/>
          <w:iCs/>
        </w:rPr>
      </w:pPr>
      <w:r w:rsidRPr="00CE5492">
        <w:rPr>
          <w:i/>
          <w:iCs/>
        </w:rPr>
        <w:t>Para efectos de lo dispuesto en el presente artículo se observará lo siguiente:</w:t>
      </w:r>
    </w:p>
    <w:p w:rsidR="000D3430" w:rsidRPr="00CE5492" w:rsidRDefault="009D3815">
      <w:pPr>
        <w:spacing w:line="240" w:lineRule="auto"/>
        <w:ind w:left="567" w:right="539"/>
        <w:rPr>
          <w:b/>
          <w:bCs/>
          <w:i/>
          <w:iCs/>
        </w:rPr>
      </w:pPr>
      <w:r w:rsidRPr="00CE5492">
        <w:rPr>
          <w:b/>
          <w:bCs/>
          <w:i/>
          <w:iCs/>
        </w:rPr>
        <w:t>A</w:t>
      </w:r>
      <w:r w:rsidRPr="00CE5492">
        <w:rPr>
          <w:i/>
          <w:iCs/>
        </w:rPr>
        <w:t xml:space="preserve">. </w:t>
      </w:r>
      <w:r w:rsidRPr="00CE5492">
        <w:rPr>
          <w:b/>
          <w:bCs/>
          <w:i/>
          <w:iCs/>
        </w:rPr>
        <w:t>Para el ejercicio del derecho de acceso a la información</w:t>
      </w:r>
      <w:r w:rsidRPr="00CE5492">
        <w:rPr>
          <w:i/>
          <w:iCs/>
        </w:rPr>
        <w:t xml:space="preserve">, la Federación y </w:t>
      </w:r>
      <w:r w:rsidRPr="00CE5492">
        <w:rPr>
          <w:b/>
          <w:bCs/>
          <w:i/>
          <w:iCs/>
        </w:rPr>
        <w:t>las entidades federativas, en el ámbito de sus respectivas competencias, se regirán por los sig</w:t>
      </w:r>
      <w:r w:rsidRPr="00CE5492">
        <w:rPr>
          <w:b/>
          <w:bCs/>
          <w:i/>
          <w:iCs/>
        </w:rPr>
        <w:t>uientes principios y bases:</w:t>
      </w:r>
    </w:p>
    <w:p w:rsidR="000D3430" w:rsidRPr="00CE5492" w:rsidRDefault="009D3815">
      <w:pPr>
        <w:spacing w:line="240" w:lineRule="auto"/>
        <w:ind w:left="567" w:right="539"/>
        <w:rPr>
          <w:i/>
          <w:iCs/>
        </w:rPr>
      </w:pPr>
      <w:r w:rsidRPr="00CE5492">
        <w:rPr>
          <w:b/>
          <w:bCs/>
          <w:i/>
          <w:iCs/>
        </w:rPr>
        <w:t xml:space="preserve">I. </w:t>
      </w:r>
      <w:r w:rsidRPr="00CE5492">
        <w:rPr>
          <w:b/>
          <w:bCs/>
          <w:i/>
          <w:iCs/>
        </w:rPr>
        <w:tab/>
        <w:t>Toda la información en posesión de cualquier</w:t>
      </w:r>
      <w:r w:rsidRPr="00CE5492">
        <w:rPr>
          <w:i/>
          <w:iCs/>
        </w:rPr>
        <w:t xml:space="preserve"> </w:t>
      </w:r>
      <w:r w:rsidRPr="00CE5492">
        <w:rPr>
          <w:b/>
          <w:bCs/>
          <w:i/>
          <w:iCs/>
        </w:rPr>
        <w:t>autoridad</w:t>
      </w:r>
      <w:r w:rsidRPr="00CE5492">
        <w:rPr>
          <w:i/>
          <w:iCs/>
        </w:rPr>
        <w:t>, entidad, órgano y organismo de los Poderes Ejecutivo, Legislativo y Judicial, órganos autónomos, partidos políticos, fideicomisos y fondos públicos, así como de cualquier persona física, moral o sindicato que reciba y ejerza recursos públicos o realice a</w:t>
      </w:r>
      <w:r w:rsidRPr="00CE5492">
        <w:rPr>
          <w:i/>
          <w:iCs/>
        </w:rPr>
        <w:t xml:space="preserve">ctos de autoridad en el ámbito federal, estatal y </w:t>
      </w:r>
      <w:r w:rsidRPr="00CE5492">
        <w:rPr>
          <w:b/>
          <w:bCs/>
          <w:i/>
          <w:iCs/>
        </w:rPr>
        <w:t>municipal</w:t>
      </w:r>
      <w:r w:rsidRPr="00CE5492">
        <w:rPr>
          <w:i/>
          <w:iCs/>
        </w:rPr>
        <w:t xml:space="preserve">, </w:t>
      </w:r>
      <w:r w:rsidRPr="00CE5492">
        <w:rPr>
          <w:b/>
          <w:bCs/>
          <w:i/>
          <w:iCs/>
        </w:rPr>
        <w:t>es pública</w:t>
      </w:r>
      <w:r w:rsidRPr="00CE5492">
        <w:rPr>
          <w:i/>
          <w:iCs/>
        </w:rPr>
        <w:t xml:space="preserve"> y sólo podrá ser reservada temporalmente por razones de interés público y seguridad nacional, en los términos que fijen las leyes. </w:t>
      </w:r>
      <w:r w:rsidRPr="00CE5492">
        <w:rPr>
          <w:b/>
          <w:bCs/>
          <w:i/>
          <w:iCs/>
        </w:rPr>
        <w:t>En la interpretación de este derecho deberá prevalece</w:t>
      </w:r>
      <w:r w:rsidRPr="00CE5492">
        <w:rPr>
          <w:b/>
          <w:bCs/>
          <w:i/>
          <w:iCs/>
        </w:rPr>
        <w:t>r el principio de máxima publicidad. Los sujetos obligados deberán documentar todo acto que derive del ejercicio de sus facultades, competencias o funciones</w:t>
      </w:r>
      <w:r w:rsidRPr="00CE5492">
        <w:rPr>
          <w:i/>
          <w:iCs/>
        </w:rPr>
        <w:t>, la ley determinará los supuestos específicos bajo los cuales procederá la declaración de inexisten</w:t>
      </w:r>
      <w:r w:rsidRPr="00CE5492">
        <w:rPr>
          <w:i/>
          <w:iCs/>
        </w:rPr>
        <w:t>cia de la información.”</w:t>
      </w:r>
    </w:p>
    <w:p w:rsidR="000D3430" w:rsidRPr="00CE5492" w:rsidRDefault="000D3430">
      <w:pPr>
        <w:spacing w:line="240" w:lineRule="auto"/>
        <w:ind w:left="567" w:right="539"/>
        <w:rPr>
          <w:b/>
          <w:bCs/>
          <w:i/>
          <w:iCs/>
        </w:rPr>
      </w:pPr>
    </w:p>
    <w:p w:rsidR="000D3430" w:rsidRPr="00CE5492" w:rsidRDefault="009D3815">
      <w:pPr>
        <w:spacing w:line="240" w:lineRule="auto"/>
        <w:ind w:left="567" w:right="539"/>
        <w:rPr>
          <w:b/>
          <w:bCs/>
          <w:i/>
          <w:iCs/>
        </w:rPr>
      </w:pPr>
      <w:r w:rsidRPr="00CE5492">
        <w:rPr>
          <w:b/>
          <w:bCs/>
          <w:i/>
          <w:iCs/>
        </w:rPr>
        <w:t>Constitución Política del Estado Libre y Soberano de México</w:t>
      </w:r>
    </w:p>
    <w:p w:rsidR="000D3430" w:rsidRPr="00CE5492" w:rsidRDefault="009D3815">
      <w:pPr>
        <w:spacing w:line="240" w:lineRule="auto"/>
        <w:ind w:left="567" w:right="539"/>
        <w:rPr>
          <w:i/>
          <w:iCs/>
        </w:rPr>
      </w:pPr>
      <w:r w:rsidRPr="00CE5492">
        <w:rPr>
          <w:b/>
          <w:bCs/>
          <w:i/>
          <w:iCs/>
        </w:rPr>
        <w:t>“Artículo 5</w:t>
      </w:r>
      <w:r w:rsidRPr="00CE5492">
        <w:rPr>
          <w:i/>
          <w:iCs/>
        </w:rPr>
        <w:t xml:space="preserve">.- </w:t>
      </w:r>
    </w:p>
    <w:p w:rsidR="000D3430" w:rsidRPr="00CE5492" w:rsidRDefault="009D3815">
      <w:pPr>
        <w:spacing w:line="240" w:lineRule="auto"/>
        <w:ind w:left="567" w:right="539"/>
        <w:rPr>
          <w:i/>
          <w:iCs/>
        </w:rPr>
      </w:pPr>
      <w:r w:rsidRPr="00CE5492">
        <w:rPr>
          <w:i/>
          <w:iCs/>
        </w:rPr>
        <w:t>(…)</w:t>
      </w:r>
    </w:p>
    <w:p w:rsidR="000D3430" w:rsidRPr="00CE5492" w:rsidRDefault="009D3815">
      <w:pPr>
        <w:spacing w:line="240" w:lineRule="auto"/>
        <w:ind w:left="567" w:right="539"/>
        <w:rPr>
          <w:i/>
          <w:iCs/>
        </w:rPr>
      </w:pPr>
      <w:r w:rsidRPr="00CE5492">
        <w:rPr>
          <w:b/>
          <w:bCs/>
          <w:i/>
          <w:iCs/>
        </w:rPr>
        <w:t>El derecho a la información será garantizado por el Estado. La ley establecerá las previsiones que permitan asegurar la protección, el respeto y la difu</w:t>
      </w:r>
      <w:r w:rsidRPr="00CE5492">
        <w:rPr>
          <w:b/>
          <w:bCs/>
          <w:i/>
          <w:iCs/>
        </w:rPr>
        <w:t>sión de este derecho</w:t>
      </w:r>
      <w:r w:rsidRPr="00CE5492">
        <w:rPr>
          <w:i/>
          <w:iCs/>
        </w:rPr>
        <w:t>.</w:t>
      </w:r>
    </w:p>
    <w:p w:rsidR="000D3430" w:rsidRPr="00CE5492" w:rsidRDefault="009D3815">
      <w:pPr>
        <w:spacing w:line="240" w:lineRule="auto"/>
        <w:ind w:left="567" w:right="539"/>
        <w:rPr>
          <w:i/>
          <w:iCs/>
        </w:rPr>
      </w:pPr>
      <w:r w:rsidRPr="00CE5492">
        <w:rPr>
          <w:i/>
          <w:iCs/>
        </w:rPr>
        <w:t>Para garantizar el ejercicio del derecho de transparencia, acceso a la información pública y protección de datos personales, los poderes públicos y los organismos autónomos, transparentarán sus acciones, en términos de las disposicion</w:t>
      </w:r>
      <w:r w:rsidRPr="00CE5492">
        <w:rPr>
          <w:i/>
          <w:iCs/>
        </w:rPr>
        <w:t>es aplicables, la información será oportuna, clara, veraz y de fácil acceso.</w:t>
      </w:r>
    </w:p>
    <w:p w:rsidR="000D3430" w:rsidRPr="00CE5492" w:rsidRDefault="009D3815">
      <w:pPr>
        <w:spacing w:line="240" w:lineRule="auto"/>
        <w:ind w:left="567" w:right="539"/>
        <w:rPr>
          <w:i/>
          <w:iCs/>
        </w:rPr>
      </w:pPr>
      <w:r w:rsidRPr="00CE5492">
        <w:rPr>
          <w:b/>
          <w:bCs/>
          <w:i/>
          <w:iCs/>
        </w:rPr>
        <w:lastRenderedPageBreak/>
        <w:t>Este derecho se regirá por los principios y bases siguientes</w:t>
      </w:r>
      <w:r w:rsidRPr="00CE5492">
        <w:rPr>
          <w:i/>
          <w:iCs/>
        </w:rPr>
        <w:t>:</w:t>
      </w:r>
    </w:p>
    <w:p w:rsidR="000D3430" w:rsidRPr="00CE5492" w:rsidRDefault="009D3815">
      <w:pPr>
        <w:spacing w:line="240" w:lineRule="auto"/>
        <w:ind w:left="567" w:right="539"/>
        <w:rPr>
          <w:i/>
          <w:iCs/>
        </w:rPr>
      </w:pPr>
      <w:r w:rsidRPr="00CE5492">
        <w:rPr>
          <w:b/>
          <w:bCs/>
          <w:i/>
          <w:iCs/>
        </w:rPr>
        <w:t>I. Toda la información en posesión de cualquier autoridad, entidad, órgano y organismos de los</w:t>
      </w:r>
      <w:r w:rsidRPr="00CE5492">
        <w:rPr>
          <w:i/>
          <w:iCs/>
        </w:rPr>
        <w:t xml:space="preserve"> Poderes Ejecutivo, Leg</w:t>
      </w:r>
      <w:r w:rsidRPr="00CE5492">
        <w:rPr>
          <w:i/>
          <w:iCs/>
        </w:rPr>
        <w:t xml:space="preserve">islativo y Judicial, órganos autónomos, partidos políticos, fideicomisos y fondos públicos estatales y </w:t>
      </w:r>
      <w:r w:rsidRPr="00CE5492">
        <w:rPr>
          <w:b/>
          <w:bCs/>
          <w:i/>
          <w:iCs/>
        </w:rPr>
        <w:t>municipales</w:t>
      </w:r>
      <w:r w:rsidRPr="00CE5492">
        <w:rPr>
          <w:i/>
          <w:iCs/>
        </w:rPr>
        <w:t>, así como del gobierno y de la administración pública municipal y sus organismos descentralizados, asimismo de cualquier persona física, jurí</w:t>
      </w:r>
      <w:r w:rsidRPr="00CE5492">
        <w:rPr>
          <w:i/>
          <w:iCs/>
        </w:rPr>
        <w:t xml:space="preserve">dica colectiva o sindicato que reciba y ejerza recursos públicos o realice actos de autoridad en el ámbito estatal y municipal, </w:t>
      </w:r>
      <w:r w:rsidRPr="00CE5492">
        <w:rPr>
          <w:b/>
          <w:bCs/>
          <w:i/>
          <w:iCs/>
        </w:rPr>
        <w:t>es pública</w:t>
      </w:r>
      <w:r w:rsidRPr="00CE5492">
        <w:rPr>
          <w:i/>
          <w:iCs/>
        </w:rPr>
        <w:t xml:space="preserve"> y sólo podrá ser reservada temporalmente por razones previstas en la Constitución Política de los Estados Unidos Mexi</w:t>
      </w:r>
      <w:r w:rsidRPr="00CE5492">
        <w:rPr>
          <w:i/>
          <w:iCs/>
        </w:rPr>
        <w:t xml:space="preserve">canos de interés público y seguridad, en los términos que fijen las leyes. </w:t>
      </w:r>
      <w:r w:rsidRPr="00CE5492">
        <w:rPr>
          <w:b/>
          <w:bCs/>
          <w:i/>
          <w:iCs/>
        </w:rPr>
        <w:t>En la interpretación de este derecho deberá prevalecer el principio de máxima publicidad</w:t>
      </w:r>
      <w:r w:rsidRPr="00CE5492">
        <w:rPr>
          <w:i/>
          <w:iCs/>
        </w:rPr>
        <w:t xml:space="preserve">. </w:t>
      </w:r>
      <w:r w:rsidRPr="00CE5492">
        <w:rPr>
          <w:b/>
          <w:bCs/>
          <w:i/>
          <w:iCs/>
        </w:rPr>
        <w:t>Los sujetos obligados deberán documentar todo acto que derive del ejercicio de sus facultad</w:t>
      </w:r>
      <w:r w:rsidRPr="00CE5492">
        <w:rPr>
          <w:b/>
          <w:bCs/>
          <w:i/>
          <w:iCs/>
        </w:rPr>
        <w:t>es, competencias o funciones</w:t>
      </w:r>
      <w:r w:rsidRPr="00CE5492">
        <w:rPr>
          <w:i/>
          <w:iCs/>
        </w:rPr>
        <w:t>, la ley determinará los supuestos específicos bajo los cuales procederá la declaración de inexistencia de la información.”</w:t>
      </w:r>
    </w:p>
    <w:p w:rsidR="000D3430" w:rsidRPr="00CE5492" w:rsidRDefault="000D3430">
      <w:pPr>
        <w:rPr>
          <w:b/>
          <w:bCs/>
          <w:i/>
          <w:iCs/>
        </w:rPr>
      </w:pPr>
    </w:p>
    <w:p w:rsidR="000D3430" w:rsidRPr="00CE5492" w:rsidRDefault="009D3815">
      <w:pPr>
        <w:rPr>
          <w:i/>
          <w:iCs/>
        </w:rPr>
      </w:pPr>
      <w:r w:rsidRPr="00CE5492">
        <w:t>Asimismo, el artículo 150 de la Ley de Transparencia y Acceso a la Información Pública del Estado de Mé</w:t>
      </w:r>
      <w:r w:rsidRPr="00CE5492">
        <w:t xml:space="preserve">xico y Municipios indica que la solicitud es la garantía primaria del Derecho de Acceso a la Información, además, establece que se regirá </w:t>
      </w:r>
      <w:r w:rsidRPr="00CE5492">
        <w:rPr>
          <w:i/>
          <w:iCs/>
        </w:rPr>
        <w:t>por los principios de simplicidad, rapidez, gratuidad del procedimiento, auxilio y orientación a los particulares.</w:t>
      </w:r>
    </w:p>
    <w:p w:rsidR="000D3430" w:rsidRPr="00CE5492" w:rsidRDefault="000D3430">
      <w:pPr>
        <w:rPr>
          <w:i/>
          <w:iCs/>
        </w:rPr>
      </w:pPr>
    </w:p>
    <w:p w:rsidR="000D3430" w:rsidRPr="00CE5492" w:rsidRDefault="009D3815">
      <w:pPr>
        <w:rPr>
          <w:i/>
          <w:iCs/>
        </w:rPr>
      </w:pPr>
      <w:r w:rsidRPr="00CE5492">
        <w:t>Po</w:t>
      </w:r>
      <w:r w:rsidRPr="00CE5492">
        <w:t>r su parte, el artículo 4 de la Ley de Transparencia y Acceso a la Información Pública del Estado de México y Municipios refiere que toda la información generada, obtenida, adquirida, transformada, administrada o en posesión de los sujetos obligados es púb</w:t>
      </w:r>
      <w:r w:rsidRPr="00CE5492">
        <w:t>lica y accesible de manera permanente a cualquier persona, privilegiando el principio de máxima publicidad.</w:t>
      </w:r>
    </w:p>
    <w:p w:rsidR="000D3430" w:rsidRPr="00CE5492" w:rsidRDefault="000D3430"/>
    <w:p w:rsidR="000D3430" w:rsidRPr="00CE5492" w:rsidRDefault="009D3815">
      <w:r w:rsidRPr="00CE5492">
        <w:t>Esto es, que los Sujetos Obligados deben atender las solicitudes de acceso a la información pública que se les sean realizadas, y proporcionar la i</w:t>
      </w:r>
      <w:r w:rsidRPr="00CE5492">
        <w:t>nformación pública que obre en su poder, conforme al estado en que se encuentre, sin que sea necesario procesar la misma, ni presentarla conforme al interés del solicitante; tal y como lo establece el artículo 12 de la Ley de Transparencia y Acceso a la In</w:t>
      </w:r>
      <w:r w:rsidRPr="00CE5492">
        <w:t>formación Pública del Estado de México y Municipios.</w:t>
      </w:r>
    </w:p>
    <w:p w:rsidR="000D3430" w:rsidRPr="00CE5492" w:rsidRDefault="000D3430"/>
    <w:p w:rsidR="000D3430" w:rsidRPr="00CE5492" w:rsidRDefault="009D3815">
      <w:r w:rsidRPr="00CE5492">
        <w:lastRenderedPageBreak/>
        <w:t>Es decir, que todo sujeto obligado que genere, recopile, administre, procese, archive, posea o conserven, son responsables de la misma, teniendo a su vez la obligación de proporcionar la información que</w:t>
      </w:r>
      <w:r w:rsidRPr="00CE5492">
        <w:t xml:space="preserve"> se les requiera sin necesidad de resumirla, efectuar procedimientos para obtenerla, calcular o practicar investigaciones; en otras palabras, que los Sujetos Obligados sólo se concretarán a proporcionar la información solicitada que tengan en su poder en e</w:t>
      </w:r>
      <w:r w:rsidRPr="00CE5492">
        <w:t>l estado que se encuentra, sin necesidad de concretarse al interés o términos específicos del solicitante.</w:t>
      </w:r>
    </w:p>
    <w:p w:rsidR="000D3430" w:rsidRPr="00CE5492" w:rsidRDefault="000D3430"/>
    <w:p w:rsidR="000D3430" w:rsidRPr="00CE5492" w:rsidRDefault="009D3815">
      <w:r w:rsidRPr="00CE5492">
        <w:t xml:space="preserve">En esa tesitura, el artículo 24 último párrafo de la Ley de la Materia dispone que los Sujetos Obligados sólo proporcionarán la información pública </w:t>
      </w:r>
      <w:r w:rsidRPr="00CE5492">
        <w:t>que generen, administren o posean en el ejercicio de sus atribuciones; por consiguiente, la información pública se encuentra a disposición de cualquier persona, lo que implica que es deber de los Sujetos Obligados, garantizar el Derecho de Acceso a la Info</w:t>
      </w:r>
      <w:r w:rsidRPr="00CE5492">
        <w:t>rmación Pública, siempre y cuando no se trate de información reservada o confidencial.</w:t>
      </w:r>
    </w:p>
    <w:p w:rsidR="000D3430" w:rsidRPr="00CE5492" w:rsidRDefault="000D3430"/>
    <w:p w:rsidR="000D3430" w:rsidRPr="00CE5492" w:rsidRDefault="009D3815">
      <w:bookmarkStart w:id="37" w:name="_heading=h.23ckvvd" w:colFirst="0" w:colLast="0"/>
      <w:bookmarkEnd w:id="37"/>
      <w:r w:rsidRPr="00CE5492">
        <w:t xml:space="preserve">Con base en lo anterior, se considera que </w:t>
      </w:r>
      <w:r w:rsidRPr="00CE5492">
        <w:rPr>
          <w:b/>
          <w:bCs/>
        </w:rPr>
        <w:t>EL</w:t>
      </w:r>
      <w:r w:rsidRPr="00CE5492">
        <w:t xml:space="preserve"> </w:t>
      </w:r>
      <w:r w:rsidRPr="00CE5492">
        <w:rPr>
          <w:b/>
          <w:bCs/>
        </w:rPr>
        <w:t>SUJETO OBLIGADO</w:t>
      </w:r>
      <w:r w:rsidRPr="00CE5492">
        <w:t xml:space="preserve"> se encontraba compelido a atender la solicitud de acceso a la información realizada por </w:t>
      </w:r>
      <w:r w:rsidRPr="00CE5492">
        <w:rPr>
          <w:b/>
          <w:bCs/>
        </w:rPr>
        <w:t>LA PARTE RECURRENTE</w:t>
      </w:r>
      <w:r w:rsidRPr="00CE5492">
        <w:t>.</w:t>
      </w:r>
    </w:p>
    <w:p w:rsidR="000D3430" w:rsidRPr="00CE5492" w:rsidRDefault="000D3430"/>
    <w:p w:rsidR="000D3430" w:rsidRPr="00CE5492" w:rsidRDefault="009D3815">
      <w:pPr>
        <w:pStyle w:val="Ttulo3"/>
      </w:pPr>
      <w:bookmarkStart w:id="38" w:name="_heading=h.1nhmwk5kmaf9" w:colFirst="0" w:colLast="0"/>
      <w:bookmarkEnd w:id="38"/>
      <w:r w:rsidRPr="00CE5492">
        <w:t>b) Estudio</w:t>
      </w:r>
    </w:p>
    <w:p w:rsidR="000D3430" w:rsidRPr="00CE5492" w:rsidRDefault="009D3815">
      <w:r w:rsidRPr="00CE5492">
        <w:t>En el presente caso, se constata que la parte recurrente solicitó expresamente acceso a información de indiscutible naturaleza pública, consistente en “la imagen del acuse de recibo con sello de recibido por la Contraloría Interna Municipal d</w:t>
      </w:r>
      <w:r w:rsidRPr="00CE5492">
        <w:t xml:space="preserve">el oficio referente a la solicitud de información de diversas solicitudes” (sic). </w:t>
      </w:r>
    </w:p>
    <w:p w:rsidR="000D3430" w:rsidRPr="00CE5492" w:rsidRDefault="000D3430"/>
    <w:p w:rsidR="000D3430" w:rsidRPr="00CE5492" w:rsidRDefault="009D3815">
      <w:pPr>
        <w:rPr>
          <w:color w:val="000000"/>
        </w:rPr>
      </w:pPr>
      <w:r w:rsidRPr="00CE5492">
        <w:t xml:space="preserve">Al tratarse de documentación que evidencia el actuar y la recepción de correspondencia oficial por parte de una autoridad en el ejercicio de sus funciones, su carácter público está plenamente </w:t>
      </w:r>
      <w:r w:rsidRPr="00CE5492">
        <w:lastRenderedPageBreak/>
        <w:t>garantizado por la ley de la materia. Ahora bien, con posteriori</w:t>
      </w:r>
      <w:r w:rsidRPr="00CE5492">
        <w:t xml:space="preserve">dad a dicho requerimiento y en estricto cumplimiento a la resolución emitida por este Órgano Garante, el Sujeto Obligado remitió diversa documentación e información con el fin de subsanar la solicitud; por lo tanto, a efecto de determinar si dicha entrega </w:t>
      </w:r>
      <w:r w:rsidRPr="00CE5492">
        <w:t>cumple con lo ordenado, se procede a realizar el estudio y análisis pormenorizado de los elementos remitidos en la tabla que se detalla a continuación:</w:t>
      </w:r>
    </w:p>
    <w:p w:rsidR="000D3430" w:rsidRPr="00CE5492" w:rsidRDefault="000D3430">
      <w:pPr>
        <w:rPr>
          <w:color w:val="000000"/>
        </w:rPr>
      </w:pPr>
    </w:p>
    <w:tbl>
      <w:tblPr>
        <w:tblStyle w:val="a2"/>
        <w:tblW w:w="9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4204"/>
        <w:gridCol w:w="2042"/>
        <w:gridCol w:w="2084"/>
      </w:tblGrid>
      <w:tr w:rsidR="000D3430" w:rsidRPr="00CE5492">
        <w:trPr>
          <w:trHeight w:val="324"/>
          <w:tblHeader/>
        </w:trPr>
        <w:tc>
          <w:tcPr>
            <w:tcW w:w="704" w:type="dxa"/>
            <w:shd w:val="clear" w:color="auto" w:fill="D9D9D9"/>
          </w:tcPr>
          <w:p w:rsidR="000D3430" w:rsidRPr="00CE5492" w:rsidRDefault="009D3815">
            <w:pPr>
              <w:spacing w:line="240" w:lineRule="auto"/>
              <w:jc w:val="center"/>
              <w:rPr>
                <w:b/>
                <w:bCs/>
                <w:color w:val="000000"/>
              </w:rPr>
            </w:pPr>
            <w:r w:rsidRPr="00CE5492">
              <w:rPr>
                <w:b/>
                <w:bCs/>
                <w:color w:val="000000"/>
              </w:rPr>
              <w:t xml:space="preserve">No </w:t>
            </w:r>
          </w:p>
        </w:tc>
        <w:tc>
          <w:tcPr>
            <w:tcW w:w="4204" w:type="dxa"/>
            <w:shd w:val="clear" w:color="auto" w:fill="D9D9D9"/>
            <w:vAlign w:val="center"/>
          </w:tcPr>
          <w:p w:rsidR="000D3430" w:rsidRPr="00CE5492" w:rsidRDefault="009D3815">
            <w:pPr>
              <w:spacing w:line="240" w:lineRule="auto"/>
              <w:jc w:val="center"/>
              <w:rPr>
                <w:b/>
                <w:bCs/>
                <w:color w:val="000000"/>
              </w:rPr>
            </w:pPr>
            <w:r w:rsidRPr="00CE5492">
              <w:rPr>
                <w:b/>
                <w:bCs/>
                <w:color w:val="000000"/>
              </w:rPr>
              <w:t xml:space="preserve">Contenido de la solicitud </w:t>
            </w:r>
          </w:p>
        </w:tc>
        <w:tc>
          <w:tcPr>
            <w:tcW w:w="2042" w:type="dxa"/>
            <w:shd w:val="clear" w:color="auto" w:fill="D9D9D9"/>
          </w:tcPr>
          <w:p w:rsidR="000D3430" w:rsidRPr="00CE5492" w:rsidRDefault="009D3815">
            <w:pPr>
              <w:spacing w:line="240" w:lineRule="auto"/>
              <w:jc w:val="center"/>
              <w:rPr>
                <w:b/>
                <w:bCs/>
                <w:color w:val="000000"/>
              </w:rPr>
            </w:pPr>
            <w:r w:rsidRPr="00CE5492">
              <w:rPr>
                <w:b/>
                <w:bCs/>
                <w:color w:val="000000"/>
              </w:rPr>
              <w:t xml:space="preserve">Respuesta </w:t>
            </w:r>
          </w:p>
        </w:tc>
        <w:tc>
          <w:tcPr>
            <w:tcW w:w="2084" w:type="dxa"/>
            <w:shd w:val="clear" w:color="auto" w:fill="D9D9D9"/>
          </w:tcPr>
          <w:p w:rsidR="000D3430" w:rsidRPr="00CE5492" w:rsidRDefault="009D3815">
            <w:pPr>
              <w:spacing w:line="240" w:lineRule="auto"/>
              <w:jc w:val="center"/>
              <w:rPr>
                <w:b/>
                <w:bCs/>
                <w:color w:val="000000"/>
              </w:rPr>
            </w:pPr>
            <w:r w:rsidRPr="00CE5492">
              <w:rPr>
                <w:b/>
                <w:bCs/>
                <w:color w:val="000000"/>
              </w:rPr>
              <w:t xml:space="preserve">Observación </w:t>
            </w:r>
          </w:p>
        </w:tc>
      </w:tr>
      <w:tr w:rsidR="000D3430" w:rsidRPr="00CE5492">
        <w:trPr>
          <w:trHeight w:val="962"/>
        </w:trPr>
        <w:tc>
          <w:tcPr>
            <w:tcW w:w="704" w:type="dxa"/>
          </w:tcPr>
          <w:p w:rsidR="000D3430" w:rsidRPr="00CE5492" w:rsidRDefault="000D3430">
            <w:pPr>
              <w:numPr>
                <w:ilvl w:val="0"/>
                <w:numId w:val="2"/>
              </w:numPr>
              <w:pBdr>
                <w:top w:val="nil"/>
                <w:left w:val="nil"/>
                <w:bottom w:val="nil"/>
                <w:right w:val="nil"/>
                <w:between w:val="nil"/>
              </w:pBdr>
              <w:tabs>
                <w:tab w:val="left" w:pos="0"/>
              </w:tabs>
              <w:spacing w:line="276" w:lineRule="auto"/>
              <w:rPr>
                <w:i/>
                <w:iCs/>
                <w:color w:val="000000"/>
                <w:sz w:val="16"/>
                <w:szCs w:val="16"/>
              </w:rPr>
            </w:pPr>
          </w:p>
        </w:tc>
        <w:tc>
          <w:tcPr>
            <w:tcW w:w="4204" w:type="dxa"/>
            <w:vAlign w:val="center"/>
          </w:tcPr>
          <w:p w:rsidR="000D3430" w:rsidRPr="00CE5492" w:rsidRDefault="009D3815">
            <w:pPr>
              <w:pBdr>
                <w:top w:val="nil"/>
                <w:left w:val="nil"/>
                <w:bottom w:val="nil"/>
                <w:right w:val="nil"/>
                <w:between w:val="nil"/>
              </w:pBdr>
              <w:tabs>
                <w:tab w:val="left" w:pos="0"/>
              </w:tabs>
              <w:spacing w:line="276" w:lineRule="auto"/>
              <w:rPr>
                <w:i/>
                <w:iCs/>
                <w:color w:val="000000"/>
                <w:sz w:val="16"/>
                <w:szCs w:val="16"/>
              </w:rPr>
            </w:pPr>
            <w:r w:rsidRPr="00CE5492">
              <w:rPr>
                <w:i/>
                <w:iCs/>
                <w:color w:val="000000"/>
                <w:sz w:val="16"/>
                <w:szCs w:val="16"/>
              </w:rPr>
              <w:t>“La imagen del acuse de recibo con sello de recibido por la contraloría interna municipal del oficio HAT/UTAIP/2025/694 referente a la solicitud de información folio 000441/TEPOTZOT/IP/2025.”</w:t>
            </w:r>
          </w:p>
        </w:tc>
        <w:tc>
          <w:tcPr>
            <w:tcW w:w="2042" w:type="dxa"/>
          </w:tcPr>
          <w:p w:rsidR="000D3430" w:rsidRPr="00CE5492" w:rsidRDefault="009D3815">
            <w:pPr>
              <w:pBdr>
                <w:top w:val="nil"/>
                <w:left w:val="nil"/>
                <w:bottom w:val="nil"/>
                <w:right w:val="nil"/>
                <w:between w:val="nil"/>
              </w:pBdr>
              <w:tabs>
                <w:tab w:val="left" w:pos="0"/>
              </w:tabs>
              <w:spacing w:line="276" w:lineRule="auto"/>
              <w:rPr>
                <w:i/>
                <w:iCs/>
                <w:color w:val="000000"/>
                <w:sz w:val="16"/>
                <w:szCs w:val="16"/>
              </w:rPr>
            </w:pPr>
            <w:r w:rsidRPr="00CE5492">
              <w:rPr>
                <w:i/>
                <w:iCs/>
                <w:color w:val="000000"/>
                <w:sz w:val="16"/>
                <w:szCs w:val="16"/>
              </w:rPr>
              <w:t>Se remitió el oficio con la nomenclatura solicitada, debidamente</w:t>
            </w:r>
            <w:r w:rsidRPr="00CE5492">
              <w:rPr>
                <w:i/>
                <w:iCs/>
                <w:color w:val="000000"/>
                <w:sz w:val="16"/>
                <w:szCs w:val="16"/>
              </w:rPr>
              <w:t xml:space="preserve"> sellado por la Contraloría Interna.</w:t>
            </w:r>
          </w:p>
        </w:tc>
        <w:tc>
          <w:tcPr>
            <w:tcW w:w="2084" w:type="dxa"/>
          </w:tcPr>
          <w:p w:rsidR="000D3430" w:rsidRPr="00CE5492" w:rsidRDefault="009D3815">
            <w:pPr>
              <w:pBdr>
                <w:top w:val="nil"/>
                <w:left w:val="nil"/>
                <w:bottom w:val="nil"/>
                <w:right w:val="nil"/>
                <w:between w:val="nil"/>
              </w:pBdr>
              <w:tabs>
                <w:tab w:val="left" w:pos="0"/>
              </w:tabs>
              <w:spacing w:line="276" w:lineRule="auto"/>
              <w:jc w:val="center"/>
              <w:rPr>
                <w:i/>
                <w:iCs/>
                <w:color w:val="000000"/>
                <w:sz w:val="16"/>
                <w:szCs w:val="16"/>
              </w:rPr>
            </w:pPr>
            <w:r w:rsidRPr="00CE5492">
              <w:rPr>
                <w:i/>
                <w:iCs/>
                <w:color w:val="000000"/>
                <w:sz w:val="16"/>
                <w:szCs w:val="16"/>
              </w:rPr>
              <w:t>Colma</w:t>
            </w:r>
          </w:p>
        </w:tc>
      </w:tr>
      <w:tr w:rsidR="000D3430" w:rsidRPr="00CE5492">
        <w:trPr>
          <w:trHeight w:val="962"/>
        </w:trPr>
        <w:tc>
          <w:tcPr>
            <w:tcW w:w="704" w:type="dxa"/>
          </w:tcPr>
          <w:p w:rsidR="000D3430" w:rsidRPr="00CE5492" w:rsidRDefault="000D3430">
            <w:pPr>
              <w:numPr>
                <w:ilvl w:val="0"/>
                <w:numId w:val="2"/>
              </w:numPr>
              <w:pBdr>
                <w:top w:val="nil"/>
                <w:left w:val="nil"/>
                <w:bottom w:val="nil"/>
                <w:right w:val="nil"/>
                <w:between w:val="nil"/>
              </w:pBdr>
              <w:tabs>
                <w:tab w:val="left" w:pos="0"/>
              </w:tabs>
              <w:spacing w:line="276" w:lineRule="auto"/>
              <w:rPr>
                <w:i/>
                <w:iCs/>
                <w:color w:val="000000"/>
                <w:sz w:val="16"/>
                <w:szCs w:val="16"/>
              </w:rPr>
            </w:pPr>
          </w:p>
        </w:tc>
        <w:tc>
          <w:tcPr>
            <w:tcW w:w="4204" w:type="dxa"/>
            <w:vAlign w:val="center"/>
          </w:tcPr>
          <w:p w:rsidR="000D3430" w:rsidRPr="00CE5492" w:rsidRDefault="009D3815">
            <w:pPr>
              <w:pBdr>
                <w:top w:val="nil"/>
                <w:left w:val="nil"/>
                <w:bottom w:val="nil"/>
                <w:right w:val="nil"/>
                <w:between w:val="nil"/>
              </w:pBdr>
              <w:tabs>
                <w:tab w:val="left" w:pos="0"/>
              </w:tabs>
              <w:spacing w:line="276" w:lineRule="auto"/>
              <w:rPr>
                <w:i/>
                <w:iCs/>
                <w:color w:val="000000"/>
                <w:sz w:val="16"/>
                <w:szCs w:val="16"/>
              </w:rPr>
            </w:pPr>
            <w:r w:rsidRPr="00CE5492">
              <w:rPr>
                <w:i/>
                <w:iCs/>
                <w:color w:val="000000"/>
                <w:sz w:val="16"/>
                <w:szCs w:val="16"/>
              </w:rPr>
              <w:t>“La imagen del acuse de recibo con sello de recibido por la contraloría interna municipal del oficio HAT/UTAIP/2025/695 referente a la solicitud de información folio 000442/TEPOTZOT/IP/2025.”</w:t>
            </w:r>
          </w:p>
        </w:tc>
        <w:tc>
          <w:tcPr>
            <w:tcW w:w="2042" w:type="dxa"/>
          </w:tcPr>
          <w:p w:rsidR="000D3430" w:rsidRPr="00CE5492" w:rsidRDefault="009D3815">
            <w:pPr>
              <w:pBdr>
                <w:top w:val="nil"/>
                <w:left w:val="nil"/>
                <w:bottom w:val="nil"/>
                <w:right w:val="nil"/>
                <w:between w:val="nil"/>
              </w:pBdr>
              <w:tabs>
                <w:tab w:val="left" w:pos="0"/>
              </w:tabs>
              <w:spacing w:line="276" w:lineRule="auto"/>
              <w:rPr>
                <w:i/>
                <w:iCs/>
                <w:color w:val="000000"/>
                <w:sz w:val="16"/>
                <w:szCs w:val="16"/>
              </w:rPr>
            </w:pPr>
            <w:r w:rsidRPr="00CE5492">
              <w:rPr>
                <w:i/>
                <w:iCs/>
                <w:color w:val="000000"/>
                <w:sz w:val="16"/>
                <w:szCs w:val="16"/>
              </w:rPr>
              <w:t>Se remitió el oficio con la nomenclatura solicitada, debidamente sellado por la Contraloría Interna.</w:t>
            </w:r>
          </w:p>
        </w:tc>
        <w:tc>
          <w:tcPr>
            <w:tcW w:w="2084" w:type="dxa"/>
          </w:tcPr>
          <w:p w:rsidR="000D3430" w:rsidRPr="00CE5492" w:rsidRDefault="009D3815">
            <w:pPr>
              <w:pBdr>
                <w:top w:val="nil"/>
                <w:left w:val="nil"/>
                <w:bottom w:val="nil"/>
                <w:right w:val="nil"/>
                <w:between w:val="nil"/>
              </w:pBdr>
              <w:tabs>
                <w:tab w:val="left" w:pos="0"/>
              </w:tabs>
              <w:spacing w:line="276" w:lineRule="auto"/>
              <w:jc w:val="center"/>
              <w:rPr>
                <w:i/>
                <w:iCs/>
                <w:color w:val="000000"/>
                <w:sz w:val="16"/>
                <w:szCs w:val="16"/>
              </w:rPr>
            </w:pPr>
            <w:r w:rsidRPr="00CE5492">
              <w:rPr>
                <w:i/>
                <w:iCs/>
                <w:color w:val="000000"/>
                <w:sz w:val="16"/>
                <w:szCs w:val="16"/>
              </w:rPr>
              <w:t>Colma</w:t>
            </w:r>
          </w:p>
        </w:tc>
      </w:tr>
      <w:tr w:rsidR="000D3430" w:rsidRPr="00CE5492">
        <w:trPr>
          <w:trHeight w:val="962"/>
        </w:trPr>
        <w:tc>
          <w:tcPr>
            <w:tcW w:w="704" w:type="dxa"/>
          </w:tcPr>
          <w:p w:rsidR="000D3430" w:rsidRPr="00CE5492" w:rsidRDefault="000D3430">
            <w:pPr>
              <w:numPr>
                <w:ilvl w:val="0"/>
                <w:numId w:val="2"/>
              </w:numPr>
              <w:pBdr>
                <w:top w:val="nil"/>
                <w:left w:val="nil"/>
                <w:bottom w:val="nil"/>
                <w:right w:val="nil"/>
                <w:between w:val="nil"/>
              </w:pBdr>
              <w:tabs>
                <w:tab w:val="left" w:pos="0"/>
              </w:tabs>
              <w:spacing w:line="276" w:lineRule="auto"/>
              <w:rPr>
                <w:i/>
                <w:iCs/>
                <w:color w:val="000000"/>
                <w:sz w:val="16"/>
                <w:szCs w:val="16"/>
              </w:rPr>
            </w:pPr>
          </w:p>
        </w:tc>
        <w:tc>
          <w:tcPr>
            <w:tcW w:w="4204" w:type="dxa"/>
            <w:vAlign w:val="center"/>
          </w:tcPr>
          <w:p w:rsidR="000D3430" w:rsidRPr="00CE5492" w:rsidRDefault="009D3815">
            <w:pPr>
              <w:pBdr>
                <w:top w:val="nil"/>
                <w:left w:val="nil"/>
                <w:bottom w:val="nil"/>
                <w:right w:val="nil"/>
                <w:between w:val="nil"/>
              </w:pBdr>
              <w:tabs>
                <w:tab w:val="left" w:pos="0"/>
              </w:tabs>
              <w:spacing w:line="276" w:lineRule="auto"/>
              <w:rPr>
                <w:i/>
                <w:iCs/>
                <w:color w:val="000000"/>
                <w:sz w:val="16"/>
                <w:szCs w:val="16"/>
              </w:rPr>
            </w:pPr>
            <w:r w:rsidRPr="00CE5492">
              <w:rPr>
                <w:i/>
                <w:iCs/>
                <w:color w:val="000000"/>
                <w:sz w:val="16"/>
                <w:szCs w:val="16"/>
              </w:rPr>
              <w:t>“La imagen del acuse de recibo con sello de recibido por la contraloría interna municipal del oficio HAT/UTAIP/2025/801 referente a la solicitud de información folio 000529/TEPOTZOT/IP/2025.”</w:t>
            </w:r>
          </w:p>
        </w:tc>
        <w:tc>
          <w:tcPr>
            <w:tcW w:w="2042" w:type="dxa"/>
          </w:tcPr>
          <w:p w:rsidR="000D3430" w:rsidRPr="00CE5492" w:rsidRDefault="009D3815">
            <w:pPr>
              <w:pBdr>
                <w:top w:val="nil"/>
                <w:left w:val="nil"/>
                <w:bottom w:val="nil"/>
                <w:right w:val="nil"/>
                <w:between w:val="nil"/>
              </w:pBdr>
              <w:tabs>
                <w:tab w:val="left" w:pos="0"/>
              </w:tabs>
              <w:spacing w:line="276" w:lineRule="auto"/>
              <w:rPr>
                <w:i/>
                <w:iCs/>
                <w:color w:val="000000"/>
                <w:sz w:val="16"/>
                <w:szCs w:val="16"/>
              </w:rPr>
            </w:pPr>
            <w:r w:rsidRPr="00CE5492">
              <w:rPr>
                <w:i/>
                <w:iCs/>
                <w:color w:val="000000"/>
                <w:sz w:val="16"/>
                <w:szCs w:val="16"/>
              </w:rPr>
              <w:t>Se remitió el oficio con la nomenclatura solicitada, debidamente</w:t>
            </w:r>
            <w:r w:rsidRPr="00CE5492">
              <w:rPr>
                <w:i/>
                <w:iCs/>
                <w:color w:val="000000"/>
                <w:sz w:val="16"/>
                <w:szCs w:val="16"/>
              </w:rPr>
              <w:t xml:space="preserve"> sellado por la Contraloría Interna.</w:t>
            </w:r>
          </w:p>
        </w:tc>
        <w:tc>
          <w:tcPr>
            <w:tcW w:w="2084" w:type="dxa"/>
          </w:tcPr>
          <w:p w:rsidR="000D3430" w:rsidRPr="00CE5492" w:rsidRDefault="009D3815">
            <w:pPr>
              <w:pBdr>
                <w:top w:val="nil"/>
                <w:left w:val="nil"/>
                <w:bottom w:val="nil"/>
                <w:right w:val="nil"/>
                <w:between w:val="nil"/>
              </w:pBdr>
              <w:tabs>
                <w:tab w:val="left" w:pos="0"/>
              </w:tabs>
              <w:spacing w:line="276" w:lineRule="auto"/>
              <w:jc w:val="center"/>
              <w:rPr>
                <w:i/>
                <w:iCs/>
                <w:color w:val="000000"/>
                <w:sz w:val="16"/>
                <w:szCs w:val="16"/>
              </w:rPr>
            </w:pPr>
            <w:r w:rsidRPr="00CE5492">
              <w:rPr>
                <w:i/>
                <w:iCs/>
                <w:color w:val="000000"/>
                <w:sz w:val="16"/>
                <w:szCs w:val="16"/>
              </w:rPr>
              <w:t>Colma</w:t>
            </w:r>
          </w:p>
        </w:tc>
      </w:tr>
      <w:tr w:rsidR="000D3430" w:rsidRPr="00CE5492">
        <w:trPr>
          <w:trHeight w:val="962"/>
        </w:trPr>
        <w:tc>
          <w:tcPr>
            <w:tcW w:w="704" w:type="dxa"/>
          </w:tcPr>
          <w:p w:rsidR="000D3430" w:rsidRPr="00CE5492" w:rsidRDefault="000D3430">
            <w:pPr>
              <w:numPr>
                <w:ilvl w:val="0"/>
                <w:numId w:val="2"/>
              </w:numPr>
              <w:pBdr>
                <w:top w:val="nil"/>
                <w:left w:val="nil"/>
                <w:bottom w:val="nil"/>
                <w:right w:val="nil"/>
                <w:between w:val="nil"/>
              </w:pBdr>
              <w:tabs>
                <w:tab w:val="left" w:pos="0"/>
              </w:tabs>
              <w:spacing w:line="276" w:lineRule="auto"/>
              <w:rPr>
                <w:i/>
                <w:iCs/>
                <w:color w:val="000000"/>
                <w:sz w:val="16"/>
                <w:szCs w:val="16"/>
              </w:rPr>
            </w:pPr>
          </w:p>
        </w:tc>
        <w:tc>
          <w:tcPr>
            <w:tcW w:w="4204" w:type="dxa"/>
            <w:vAlign w:val="center"/>
          </w:tcPr>
          <w:p w:rsidR="000D3430" w:rsidRPr="00CE5492" w:rsidRDefault="009D3815">
            <w:pPr>
              <w:pBdr>
                <w:top w:val="nil"/>
                <w:left w:val="nil"/>
                <w:bottom w:val="nil"/>
                <w:right w:val="nil"/>
                <w:between w:val="nil"/>
              </w:pBdr>
              <w:tabs>
                <w:tab w:val="left" w:pos="0"/>
              </w:tabs>
              <w:spacing w:line="276" w:lineRule="auto"/>
              <w:rPr>
                <w:i/>
                <w:iCs/>
                <w:color w:val="000000"/>
                <w:sz w:val="16"/>
                <w:szCs w:val="16"/>
              </w:rPr>
            </w:pPr>
            <w:r w:rsidRPr="00CE5492">
              <w:rPr>
                <w:i/>
                <w:iCs/>
                <w:color w:val="000000"/>
                <w:sz w:val="16"/>
                <w:szCs w:val="16"/>
              </w:rPr>
              <w:t>“La imagen del acuse de recibo con sello de recibido por la contraloría interna municipal del oficio HAT/UTAIP/2025/800 referente a la solicitud de información folio 000528/TEPOTZOT/IP/2025.”</w:t>
            </w:r>
          </w:p>
        </w:tc>
        <w:tc>
          <w:tcPr>
            <w:tcW w:w="2042" w:type="dxa"/>
          </w:tcPr>
          <w:p w:rsidR="000D3430" w:rsidRPr="00CE5492" w:rsidRDefault="009D3815">
            <w:pPr>
              <w:pBdr>
                <w:top w:val="nil"/>
                <w:left w:val="nil"/>
                <w:bottom w:val="nil"/>
                <w:right w:val="nil"/>
                <w:between w:val="nil"/>
              </w:pBdr>
              <w:tabs>
                <w:tab w:val="left" w:pos="0"/>
              </w:tabs>
              <w:spacing w:line="276" w:lineRule="auto"/>
              <w:rPr>
                <w:i/>
                <w:iCs/>
                <w:color w:val="000000"/>
                <w:sz w:val="16"/>
                <w:szCs w:val="16"/>
              </w:rPr>
            </w:pPr>
            <w:r w:rsidRPr="00CE5492">
              <w:rPr>
                <w:i/>
                <w:iCs/>
                <w:color w:val="000000"/>
                <w:sz w:val="16"/>
                <w:szCs w:val="16"/>
              </w:rPr>
              <w:t>Se remitió el oficio con la nomenclatura solicitada, debidamente sellado por la Contraloría Interna.</w:t>
            </w:r>
          </w:p>
        </w:tc>
        <w:tc>
          <w:tcPr>
            <w:tcW w:w="2084" w:type="dxa"/>
          </w:tcPr>
          <w:p w:rsidR="000D3430" w:rsidRPr="00CE5492" w:rsidRDefault="009D3815">
            <w:pPr>
              <w:pBdr>
                <w:top w:val="nil"/>
                <w:left w:val="nil"/>
                <w:bottom w:val="nil"/>
                <w:right w:val="nil"/>
                <w:between w:val="nil"/>
              </w:pBdr>
              <w:tabs>
                <w:tab w:val="left" w:pos="0"/>
              </w:tabs>
              <w:spacing w:line="276" w:lineRule="auto"/>
              <w:jc w:val="center"/>
              <w:rPr>
                <w:i/>
                <w:iCs/>
                <w:color w:val="000000"/>
                <w:sz w:val="16"/>
                <w:szCs w:val="16"/>
              </w:rPr>
            </w:pPr>
            <w:r w:rsidRPr="00CE5492">
              <w:rPr>
                <w:i/>
                <w:iCs/>
                <w:color w:val="000000"/>
                <w:sz w:val="16"/>
                <w:szCs w:val="16"/>
              </w:rPr>
              <w:t>Colma</w:t>
            </w:r>
          </w:p>
        </w:tc>
      </w:tr>
      <w:tr w:rsidR="000D3430" w:rsidRPr="00CE5492">
        <w:trPr>
          <w:trHeight w:val="962"/>
        </w:trPr>
        <w:tc>
          <w:tcPr>
            <w:tcW w:w="704" w:type="dxa"/>
          </w:tcPr>
          <w:p w:rsidR="000D3430" w:rsidRPr="00CE5492" w:rsidRDefault="000D3430">
            <w:pPr>
              <w:numPr>
                <w:ilvl w:val="0"/>
                <w:numId w:val="2"/>
              </w:numPr>
              <w:pBdr>
                <w:top w:val="nil"/>
                <w:left w:val="nil"/>
                <w:bottom w:val="nil"/>
                <w:right w:val="nil"/>
                <w:between w:val="nil"/>
              </w:pBdr>
              <w:tabs>
                <w:tab w:val="left" w:pos="0"/>
              </w:tabs>
              <w:spacing w:line="276" w:lineRule="auto"/>
              <w:rPr>
                <w:i/>
                <w:iCs/>
                <w:color w:val="000000"/>
                <w:sz w:val="16"/>
                <w:szCs w:val="16"/>
              </w:rPr>
            </w:pPr>
          </w:p>
        </w:tc>
        <w:tc>
          <w:tcPr>
            <w:tcW w:w="4204" w:type="dxa"/>
            <w:vAlign w:val="center"/>
          </w:tcPr>
          <w:p w:rsidR="000D3430" w:rsidRPr="00CE5492" w:rsidRDefault="009D3815">
            <w:pPr>
              <w:pBdr>
                <w:top w:val="nil"/>
                <w:left w:val="nil"/>
                <w:bottom w:val="nil"/>
                <w:right w:val="nil"/>
                <w:between w:val="nil"/>
              </w:pBdr>
              <w:tabs>
                <w:tab w:val="left" w:pos="0"/>
              </w:tabs>
              <w:spacing w:line="276" w:lineRule="auto"/>
              <w:rPr>
                <w:i/>
                <w:iCs/>
                <w:color w:val="000000"/>
                <w:sz w:val="16"/>
                <w:szCs w:val="16"/>
              </w:rPr>
            </w:pPr>
            <w:r w:rsidRPr="00CE5492">
              <w:rPr>
                <w:i/>
                <w:iCs/>
                <w:color w:val="000000"/>
                <w:sz w:val="16"/>
                <w:szCs w:val="16"/>
              </w:rPr>
              <w:t>“La imagen del acuse de recibo con sello de recibido por la contraloría interna municipal del oficio HAT/UTAIP/2025/796 referente a la solicitud de información folio 000524/TEPOTZOT/IP/2025.”</w:t>
            </w:r>
          </w:p>
        </w:tc>
        <w:tc>
          <w:tcPr>
            <w:tcW w:w="2042" w:type="dxa"/>
          </w:tcPr>
          <w:p w:rsidR="000D3430" w:rsidRPr="00CE5492" w:rsidRDefault="009D3815">
            <w:pPr>
              <w:pBdr>
                <w:top w:val="nil"/>
                <w:left w:val="nil"/>
                <w:bottom w:val="nil"/>
                <w:right w:val="nil"/>
                <w:between w:val="nil"/>
              </w:pBdr>
              <w:tabs>
                <w:tab w:val="left" w:pos="0"/>
              </w:tabs>
              <w:spacing w:line="276" w:lineRule="auto"/>
              <w:rPr>
                <w:i/>
                <w:iCs/>
                <w:color w:val="000000"/>
                <w:sz w:val="16"/>
                <w:szCs w:val="16"/>
              </w:rPr>
            </w:pPr>
            <w:r w:rsidRPr="00CE5492">
              <w:rPr>
                <w:i/>
                <w:iCs/>
                <w:color w:val="000000"/>
                <w:sz w:val="16"/>
                <w:szCs w:val="16"/>
              </w:rPr>
              <w:t>Se remitió el oficio con la nomenclatura solicitada, debidamente</w:t>
            </w:r>
            <w:r w:rsidRPr="00CE5492">
              <w:rPr>
                <w:i/>
                <w:iCs/>
                <w:color w:val="000000"/>
                <w:sz w:val="16"/>
                <w:szCs w:val="16"/>
              </w:rPr>
              <w:t xml:space="preserve"> sellado por la Contraloría Interna.</w:t>
            </w:r>
          </w:p>
        </w:tc>
        <w:tc>
          <w:tcPr>
            <w:tcW w:w="2084" w:type="dxa"/>
          </w:tcPr>
          <w:p w:rsidR="000D3430" w:rsidRPr="00CE5492" w:rsidRDefault="009D3815">
            <w:pPr>
              <w:pBdr>
                <w:top w:val="nil"/>
                <w:left w:val="nil"/>
                <w:bottom w:val="nil"/>
                <w:right w:val="nil"/>
                <w:between w:val="nil"/>
              </w:pBdr>
              <w:tabs>
                <w:tab w:val="left" w:pos="0"/>
              </w:tabs>
              <w:spacing w:line="276" w:lineRule="auto"/>
              <w:jc w:val="center"/>
              <w:rPr>
                <w:i/>
                <w:iCs/>
                <w:color w:val="000000"/>
                <w:sz w:val="16"/>
                <w:szCs w:val="16"/>
              </w:rPr>
            </w:pPr>
            <w:r w:rsidRPr="00CE5492">
              <w:rPr>
                <w:i/>
                <w:iCs/>
                <w:color w:val="000000"/>
                <w:sz w:val="16"/>
                <w:szCs w:val="16"/>
              </w:rPr>
              <w:t>Colma</w:t>
            </w:r>
          </w:p>
        </w:tc>
      </w:tr>
      <w:tr w:rsidR="000D3430" w:rsidRPr="00CE5492">
        <w:trPr>
          <w:trHeight w:val="962"/>
        </w:trPr>
        <w:tc>
          <w:tcPr>
            <w:tcW w:w="704" w:type="dxa"/>
          </w:tcPr>
          <w:p w:rsidR="000D3430" w:rsidRPr="00CE5492" w:rsidRDefault="000D3430">
            <w:pPr>
              <w:numPr>
                <w:ilvl w:val="0"/>
                <w:numId w:val="2"/>
              </w:numPr>
              <w:pBdr>
                <w:top w:val="nil"/>
                <w:left w:val="nil"/>
                <w:bottom w:val="nil"/>
                <w:right w:val="nil"/>
                <w:between w:val="nil"/>
              </w:pBdr>
              <w:tabs>
                <w:tab w:val="left" w:pos="0"/>
              </w:tabs>
              <w:spacing w:line="276" w:lineRule="auto"/>
              <w:rPr>
                <w:i/>
                <w:iCs/>
                <w:color w:val="000000"/>
                <w:sz w:val="16"/>
                <w:szCs w:val="16"/>
              </w:rPr>
            </w:pPr>
          </w:p>
        </w:tc>
        <w:tc>
          <w:tcPr>
            <w:tcW w:w="4204" w:type="dxa"/>
            <w:vAlign w:val="center"/>
          </w:tcPr>
          <w:p w:rsidR="000D3430" w:rsidRPr="00CE5492" w:rsidRDefault="009D3815">
            <w:pPr>
              <w:pBdr>
                <w:top w:val="nil"/>
                <w:left w:val="nil"/>
                <w:bottom w:val="nil"/>
                <w:right w:val="nil"/>
                <w:between w:val="nil"/>
              </w:pBdr>
              <w:tabs>
                <w:tab w:val="left" w:pos="0"/>
              </w:tabs>
              <w:spacing w:line="276" w:lineRule="auto"/>
              <w:rPr>
                <w:i/>
                <w:iCs/>
                <w:color w:val="000000"/>
                <w:sz w:val="16"/>
                <w:szCs w:val="16"/>
              </w:rPr>
            </w:pPr>
            <w:r w:rsidRPr="00CE5492">
              <w:rPr>
                <w:i/>
                <w:iCs/>
                <w:color w:val="000000"/>
                <w:sz w:val="16"/>
                <w:szCs w:val="16"/>
              </w:rPr>
              <w:t>“La imagen del acuse de recibo con sello de recibido por la contraloría interna municipal del oficio HAT/UTAIP/2025/795 referente a la solicitud de información folio 000523/TEPOTZOT/IP/2025.”</w:t>
            </w:r>
          </w:p>
        </w:tc>
        <w:tc>
          <w:tcPr>
            <w:tcW w:w="2042" w:type="dxa"/>
          </w:tcPr>
          <w:p w:rsidR="000D3430" w:rsidRPr="00CE5492" w:rsidRDefault="009D3815">
            <w:pPr>
              <w:pBdr>
                <w:top w:val="nil"/>
                <w:left w:val="nil"/>
                <w:bottom w:val="nil"/>
                <w:right w:val="nil"/>
                <w:between w:val="nil"/>
              </w:pBdr>
              <w:tabs>
                <w:tab w:val="left" w:pos="0"/>
              </w:tabs>
              <w:spacing w:line="276" w:lineRule="auto"/>
              <w:rPr>
                <w:i/>
                <w:iCs/>
                <w:color w:val="000000"/>
                <w:sz w:val="16"/>
                <w:szCs w:val="16"/>
              </w:rPr>
            </w:pPr>
            <w:r w:rsidRPr="00CE5492">
              <w:rPr>
                <w:i/>
                <w:iCs/>
                <w:color w:val="000000"/>
                <w:sz w:val="16"/>
                <w:szCs w:val="16"/>
              </w:rPr>
              <w:t>Se remitió el oficio con la nomenclatura solicitada, debidamente sellado por la Contraloría Interna.</w:t>
            </w:r>
          </w:p>
        </w:tc>
        <w:tc>
          <w:tcPr>
            <w:tcW w:w="2084" w:type="dxa"/>
          </w:tcPr>
          <w:p w:rsidR="000D3430" w:rsidRPr="00CE5492" w:rsidRDefault="009D3815">
            <w:pPr>
              <w:pBdr>
                <w:top w:val="nil"/>
                <w:left w:val="nil"/>
                <w:bottom w:val="nil"/>
                <w:right w:val="nil"/>
                <w:between w:val="nil"/>
              </w:pBdr>
              <w:tabs>
                <w:tab w:val="left" w:pos="0"/>
              </w:tabs>
              <w:spacing w:line="276" w:lineRule="auto"/>
              <w:jc w:val="center"/>
              <w:rPr>
                <w:i/>
                <w:iCs/>
                <w:color w:val="000000"/>
                <w:sz w:val="16"/>
                <w:szCs w:val="16"/>
              </w:rPr>
            </w:pPr>
            <w:r w:rsidRPr="00CE5492">
              <w:rPr>
                <w:i/>
                <w:iCs/>
                <w:color w:val="000000"/>
                <w:sz w:val="16"/>
                <w:szCs w:val="16"/>
              </w:rPr>
              <w:t>Colma</w:t>
            </w:r>
          </w:p>
        </w:tc>
      </w:tr>
      <w:tr w:rsidR="000D3430" w:rsidRPr="00CE5492">
        <w:trPr>
          <w:trHeight w:val="962"/>
        </w:trPr>
        <w:tc>
          <w:tcPr>
            <w:tcW w:w="704" w:type="dxa"/>
          </w:tcPr>
          <w:p w:rsidR="000D3430" w:rsidRPr="00CE5492" w:rsidRDefault="000D3430">
            <w:pPr>
              <w:numPr>
                <w:ilvl w:val="0"/>
                <w:numId w:val="2"/>
              </w:numPr>
              <w:pBdr>
                <w:top w:val="nil"/>
                <w:left w:val="nil"/>
                <w:bottom w:val="nil"/>
                <w:right w:val="nil"/>
                <w:between w:val="nil"/>
              </w:pBdr>
              <w:tabs>
                <w:tab w:val="left" w:pos="0"/>
              </w:tabs>
              <w:spacing w:line="276" w:lineRule="auto"/>
              <w:rPr>
                <w:i/>
                <w:iCs/>
                <w:color w:val="000000"/>
                <w:sz w:val="16"/>
                <w:szCs w:val="16"/>
              </w:rPr>
            </w:pPr>
          </w:p>
        </w:tc>
        <w:tc>
          <w:tcPr>
            <w:tcW w:w="4204" w:type="dxa"/>
            <w:vAlign w:val="center"/>
          </w:tcPr>
          <w:p w:rsidR="000D3430" w:rsidRPr="00CE5492" w:rsidRDefault="009D3815">
            <w:pPr>
              <w:pBdr>
                <w:top w:val="nil"/>
                <w:left w:val="nil"/>
                <w:bottom w:val="nil"/>
                <w:right w:val="nil"/>
                <w:between w:val="nil"/>
              </w:pBdr>
              <w:tabs>
                <w:tab w:val="left" w:pos="0"/>
              </w:tabs>
              <w:spacing w:line="276" w:lineRule="auto"/>
              <w:rPr>
                <w:i/>
                <w:iCs/>
                <w:color w:val="000000"/>
                <w:sz w:val="16"/>
                <w:szCs w:val="16"/>
              </w:rPr>
            </w:pPr>
            <w:r w:rsidRPr="00CE5492">
              <w:rPr>
                <w:i/>
                <w:iCs/>
                <w:color w:val="000000"/>
                <w:sz w:val="16"/>
                <w:szCs w:val="16"/>
              </w:rPr>
              <w:t>“La imagen del acuse de recibo con sello de recibido por la contraloría interna municipal del oficio HAT/UTAIP/2025/794 referente a la solicitud de información folio 000522/TEPOTZOT/IP/2025.”</w:t>
            </w:r>
          </w:p>
        </w:tc>
        <w:tc>
          <w:tcPr>
            <w:tcW w:w="2042" w:type="dxa"/>
          </w:tcPr>
          <w:p w:rsidR="000D3430" w:rsidRPr="00CE5492" w:rsidRDefault="009D3815">
            <w:pPr>
              <w:pBdr>
                <w:top w:val="nil"/>
                <w:left w:val="nil"/>
                <w:bottom w:val="nil"/>
                <w:right w:val="nil"/>
                <w:between w:val="nil"/>
              </w:pBdr>
              <w:tabs>
                <w:tab w:val="left" w:pos="0"/>
              </w:tabs>
              <w:spacing w:line="276" w:lineRule="auto"/>
              <w:rPr>
                <w:i/>
                <w:iCs/>
                <w:color w:val="000000"/>
                <w:sz w:val="16"/>
                <w:szCs w:val="16"/>
              </w:rPr>
            </w:pPr>
            <w:r w:rsidRPr="00CE5492">
              <w:rPr>
                <w:i/>
                <w:iCs/>
                <w:color w:val="000000"/>
                <w:sz w:val="16"/>
                <w:szCs w:val="16"/>
              </w:rPr>
              <w:t>Se remitió el oficio correspondiente a la nomenclatura solicitad</w:t>
            </w:r>
            <w:r w:rsidRPr="00CE5492">
              <w:rPr>
                <w:i/>
                <w:iCs/>
                <w:color w:val="000000"/>
                <w:sz w:val="16"/>
                <w:szCs w:val="16"/>
              </w:rPr>
              <w:t xml:space="preserve">a y respecto a la solicitud referida, así como con el sello de la Contraloría Interna. </w:t>
            </w:r>
          </w:p>
        </w:tc>
        <w:tc>
          <w:tcPr>
            <w:tcW w:w="2084" w:type="dxa"/>
          </w:tcPr>
          <w:p w:rsidR="000D3430" w:rsidRPr="00CE5492" w:rsidRDefault="009D3815">
            <w:pPr>
              <w:pBdr>
                <w:top w:val="nil"/>
                <w:left w:val="nil"/>
                <w:bottom w:val="nil"/>
                <w:right w:val="nil"/>
                <w:between w:val="nil"/>
              </w:pBdr>
              <w:tabs>
                <w:tab w:val="left" w:pos="0"/>
              </w:tabs>
              <w:spacing w:line="276" w:lineRule="auto"/>
              <w:jc w:val="center"/>
              <w:rPr>
                <w:i/>
                <w:iCs/>
                <w:color w:val="000000"/>
                <w:sz w:val="16"/>
                <w:szCs w:val="16"/>
              </w:rPr>
            </w:pPr>
            <w:r w:rsidRPr="00CE5492">
              <w:rPr>
                <w:i/>
                <w:iCs/>
                <w:color w:val="000000"/>
                <w:sz w:val="16"/>
                <w:szCs w:val="16"/>
              </w:rPr>
              <w:t>Colma</w:t>
            </w:r>
          </w:p>
        </w:tc>
      </w:tr>
      <w:tr w:rsidR="000D3430" w:rsidRPr="00CE5492">
        <w:trPr>
          <w:trHeight w:val="962"/>
        </w:trPr>
        <w:tc>
          <w:tcPr>
            <w:tcW w:w="704" w:type="dxa"/>
          </w:tcPr>
          <w:p w:rsidR="000D3430" w:rsidRPr="00CE5492" w:rsidRDefault="000D3430">
            <w:pPr>
              <w:numPr>
                <w:ilvl w:val="0"/>
                <w:numId w:val="2"/>
              </w:numPr>
              <w:pBdr>
                <w:top w:val="nil"/>
                <w:left w:val="nil"/>
                <w:bottom w:val="nil"/>
                <w:right w:val="nil"/>
                <w:between w:val="nil"/>
              </w:pBdr>
              <w:tabs>
                <w:tab w:val="left" w:pos="0"/>
              </w:tabs>
              <w:spacing w:line="276" w:lineRule="auto"/>
              <w:rPr>
                <w:i/>
                <w:iCs/>
                <w:color w:val="000000"/>
                <w:sz w:val="16"/>
                <w:szCs w:val="16"/>
              </w:rPr>
            </w:pPr>
          </w:p>
        </w:tc>
        <w:tc>
          <w:tcPr>
            <w:tcW w:w="4204" w:type="dxa"/>
            <w:vAlign w:val="center"/>
          </w:tcPr>
          <w:p w:rsidR="000D3430" w:rsidRPr="00CE5492" w:rsidRDefault="009D3815">
            <w:pPr>
              <w:pBdr>
                <w:top w:val="nil"/>
                <w:left w:val="nil"/>
                <w:bottom w:val="nil"/>
                <w:right w:val="nil"/>
                <w:between w:val="nil"/>
              </w:pBdr>
              <w:tabs>
                <w:tab w:val="left" w:pos="0"/>
              </w:tabs>
              <w:spacing w:line="276" w:lineRule="auto"/>
              <w:rPr>
                <w:i/>
                <w:iCs/>
                <w:color w:val="000000"/>
                <w:sz w:val="16"/>
                <w:szCs w:val="16"/>
              </w:rPr>
            </w:pPr>
            <w:r w:rsidRPr="00CE5492">
              <w:rPr>
                <w:i/>
                <w:iCs/>
                <w:color w:val="000000"/>
                <w:sz w:val="16"/>
                <w:szCs w:val="16"/>
              </w:rPr>
              <w:t>“El acuse de recibo con sello de recibido por la contraloría interna municipal del oficio HAT/UTAIP/2025/695 referente a la solicitud de información folio 000442/TEPOTZOT/IP/2025.”</w:t>
            </w:r>
          </w:p>
        </w:tc>
        <w:tc>
          <w:tcPr>
            <w:tcW w:w="2042" w:type="dxa"/>
          </w:tcPr>
          <w:p w:rsidR="000D3430" w:rsidRPr="00CE5492" w:rsidRDefault="009D3815">
            <w:pPr>
              <w:pBdr>
                <w:top w:val="nil"/>
                <w:left w:val="nil"/>
                <w:bottom w:val="nil"/>
                <w:right w:val="nil"/>
                <w:between w:val="nil"/>
              </w:pBdr>
              <w:tabs>
                <w:tab w:val="left" w:pos="0"/>
              </w:tabs>
              <w:spacing w:line="276" w:lineRule="auto"/>
              <w:rPr>
                <w:i/>
                <w:iCs/>
                <w:color w:val="000000"/>
                <w:sz w:val="16"/>
                <w:szCs w:val="16"/>
              </w:rPr>
            </w:pPr>
            <w:r w:rsidRPr="00CE5492">
              <w:rPr>
                <w:i/>
                <w:iCs/>
                <w:color w:val="000000"/>
                <w:sz w:val="16"/>
                <w:szCs w:val="16"/>
              </w:rPr>
              <w:t>Se remitió el oficio correspondiente a la nomenclatura solicitada y respect</w:t>
            </w:r>
            <w:r w:rsidRPr="00CE5492">
              <w:rPr>
                <w:i/>
                <w:iCs/>
                <w:color w:val="000000"/>
                <w:sz w:val="16"/>
                <w:szCs w:val="16"/>
              </w:rPr>
              <w:t xml:space="preserve">o a la solicitud referida, así como con el sello de la Contraloría Interna. </w:t>
            </w:r>
          </w:p>
        </w:tc>
        <w:tc>
          <w:tcPr>
            <w:tcW w:w="2084" w:type="dxa"/>
          </w:tcPr>
          <w:p w:rsidR="000D3430" w:rsidRPr="00CE5492" w:rsidRDefault="009D3815">
            <w:pPr>
              <w:pBdr>
                <w:top w:val="nil"/>
                <w:left w:val="nil"/>
                <w:bottom w:val="nil"/>
                <w:right w:val="nil"/>
                <w:between w:val="nil"/>
              </w:pBdr>
              <w:tabs>
                <w:tab w:val="left" w:pos="0"/>
              </w:tabs>
              <w:spacing w:line="276" w:lineRule="auto"/>
              <w:jc w:val="center"/>
              <w:rPr>
                <w:i/>
                <w:iCs/>
                <w:color w:val="000000"/>
                <w:sz w:val="16"/>
                <w:szCs w:val="16"/>
              </w:rPr>
            </w:pPr>
            <w:r w:rsidRPr="00CE5492">
              <w:rPr>
                <w:i/>
                <w:iCs/>
                <w:color w:val="000000"/>
                <w:sz w:val="16"/>
                <w:szCs w:val="16"/>
              </w:rPr>
              <w:t>Colma</w:t>
            </w:r>
          </w:p>
        </w:tc>
      </w:tr>
    </w:tbl>
    <w:p w:rsidR="000D3430" w:rsidRPr="00CE5492" w:rsidRDefault="000D3430">
      <w:pPr>
        <w:rPr>
          <w:color w:val="000000"/>
        </w:rPr>
      </w:pPr>
    </w:p>
    <w:p w:rsidR="000D3430" w:rsidRPr="00CE5492" w:rsidRDefault="009D3815">
      <w:r w:rsidRPr="00CE5492">
        <w:t>Del análisis de la información remitida por el sujeto obligado en cumplimiento de la resolución emitida por este Órgano Garante, se advierte que anexó un total de siete oficios. Lo anterior obedece a que el documento identificado con la clave HAT/UTAIP/202</w:t>
      </w:r>
      <w:r w:rsidRPr="00CE5492">
        <w:t>5/695 fue requerido por la persona recurrente en dos puntos distintos de su solicitud, razón por la cual fue incorporado para atender ambos requerimientos, sin que ello implique la existencia de un documento adicional.</w:t>
      </w:r>
    </w:p>
    <w:p w:rsidR="000D3430" w:rsidRPr="00CE5492" w:rsidRDefault="000D3430"/>
    <w:p w:rsidR="000D3430" w:rsidRPr="00CE5492" w:rsidRDefault="009D3815">
      <w:r w:rsidRPr="00CE5492">
        <w:t>En ese contexto, al realizar el cote</w:t>
      </w:r>
      <w:r w:rsidRPr="00CE5492">
        <w:t>jo entre la información solicitada por la persona recurrente, lo ordenado en la resolución y la documentación efectivamente remitida por el sujeto obligado, se constata que existe plena correspondencia entre lo requerido y lo entregado. Es decir, los ofici</w:t>
      </w:r>
      <w:r w:rsidRPr="00CE5492">
        <w:t>os proporcionados satisfacen de manera íntegra los extremos de la resolución dictada por este Instituto y atienden la totalidad de los requerimientos formulados por la persona solicitante.</w:t>
      </w:r>
    </w:p>
    <w:p w:rsidR="000D3430" w:rsidRPr="00CE5492" w:rsidRDefault="000D3430"/>
    <w:p w:rsidR="000D3430" w:rsidRPr="00CE5492" w:rsidRDefault="009D3815">
      <w:pPr>
        <w:rPr>
          <w:color w:val="000000"/>
        </w:rPr>
      </w:pPr>
      <w:r w:rsidRPr="00CE5492">
        <w:t>En consecuencia, se concluye que el agravio planteado por la perso</w:t>
      </w:r>
      <w:r w:rsidRPr="00CE5492">
        <w:t>na recurrente resulta infundado, ya que no se advierte omisión, deficiencia o incumplimiento por parte del sujeto obligado. Por el contrario, de las constancias que integran el expediente se acredita que éste dio cabal cumplimiento a la determinación emiti</w:t>
      </w:r>
      <w:r w:rsidRPr="00CE5492">
        <w:t>da por este Órgano Garante, al proporcionar las documentales que obran en sus archivos y que corresponden exactamente a la información solicitada por el particular.</w:t>
      </w:r>
    </w:p>
    <w:p w:rsidR="000D3430" w:rsidRPr="00CE5492" w:rsidRDefault="000D3430">
      <w:pPr>
        <w:rPr>
          <w:color w:val="000000"/>
        </w:rPr>
      </w:pPr>
    </w:p>
    <w:p w:rsidR="000D3430" w:rsidRPr="00CE5492" w:rsidRDefault="009D3815">
      <w:pPr>
        <w:pStyle w:val="Ttulo3"/>
      </w:pPr>
      <w:bookmarkStart w:id="39" w:name="_heading=h.4gr6i1j9vv4" w:colFirst="0" w:colLast="0"/>
      <w:bookmarkEnd w:id="39"/>
      <w:r w:rsidRPr="00CE5492">
        <w:lastRenderedPageBreak/>
        <w:t>c) Conclusión</w:t>
      </w:r>
    </w:p>
    <w:p w:rsidR="000D3430" w:rsidRPr="00CE5492" w:rsidRDefault="009D3815">
      <w:pPr>
        <w:rPr>
          <w:b/>
          <w:bCs/>
        </w:rPr>
      </w:pPr>
      <w:r w:rsidRPr="00CE5492">
        <w:t>Con fundamento en el artículo 186, fracción II, de la Ley de Transparencia y</w:t>
      </w:r>
      <w:r w:rsidRPr="00CE5492">
        <w:t xml:space="preserve"> Acceso a la Información Pública del Estado de México y Municipios, este Instituto considera procedente </w:t>
      </w:r>
      <w:r w:rsidRPr="00CE5492">
        <w:rPr>
          <w:b/>
          <w:bCs/>
        </w:rPr>
        <w:t xml:space="preserve">CONFIRMAR </w:t>
      </w:r>
      <w:r w:rsidRPr="00CE5492">
        <w:t xml:space="preserve">las respuestas del Ayuntamiento de Tepotzotlán a las solicitudes de información </w:t>
      </w:r>
      <w:r w:rsidRPr="00CE5492">
        <w:rPr>
          <w:b/>
          <w:bCs/>
        </w:rPr>
        <w:t>00589/TEPOTZOT/IP/2025, 00590/TEPOTZOT/IP/2025, 00594/TEPOTZOT</w:t>
      </w:r>
      <w:r w:rsidRPr="00CE5492">
        <w:rPr>
          <w:b/>
          <w:bCs/>
        </w:rPr>
        <w:t>/IP/2025, 00595/TEPOTZOT/IP/2025, 00599/TEPOTZOT/IP/2025, 00600/TEPOTZOT/IP/2025, 00601/TEPOTZOT/IP/2025 y 00604/TEPOTZOT/IP/2025.</w:t>
      </w:r>
    </w:p>
    <w:p w:rsidR="000D3430" w:rsidRPr="00CE5492" w:rsidRDefault="000D3430">
      <w:pPr>
        <w:rPr>
          <w:b/>
          <w:bCs/>
        </w:rPr>
      </w:pPr>
    </w:p>
    <w:p w:rsidR="000D3430" w:rsidRPr="00CE5492" w:rsidRDefault="009D3815">
      <w:r w:rsidRPr="00CE5492">
        <w:t>Así, con fundamento en lo establecido en los artículos 5, párrafos trigésimo noveno, cuadragésimo y cuadragésimo primero, fracciones IV y V, de la Constitución Política del Estado Libre y Soberano de México; y en los artículos 2, fracción II, 9, 29, 36, fr</w:t>
      </w:r>
      <w:r w:rsidRPr="00CE5492">
        <w:t>acciones I y II, 176, 178, 179, 186 y 188 de la Ley de Transparencia y Acceso a la Información Pública del Estado de México y Municipios, este Pleno:</w:t>
      </w:r>
    </w:p>
    <w:p w:rsidR="000D3430" w:rsidRPr="00CE5492" w:rsidRDefault="000D3430"/>
    <w:p w:rsidR="000D3430" w:rsidRPr="00CE5492" w:rsidRDefault="009D3815">
      <w:pPr>
        <w:pStyle w:val="Ttulo1"/>
      </w:pPr>
      <w:bookmarkStart w:id="40" w:name="_heading=h.i44nu712qeha" w:colFirst="0" w:colLast="0"/>
      <w:bookmarkEnd w:id="40"/>
      <w:r w:rsidRPr="00CE5492">
        <w:t>R E S U E L V E</w:t>
      </w:r>
    </w:p>
    <w:p w:rsidR="000D3430" w:rsidRPr="00CE5492" w:rsidRDefault="000D3430">
      <w:pPr>
        <w:rPr>
          <w:b/>
          <w:bCs/>
        </w:rPr>
      </w:pPr>
    </w:p>
    <w:p w:rsidR="000D3430" w:rsidRPr="00CE5492" w:rsidRDefault="009D3815">
      <w:pPr>
        <w:rPr>
          <w:b/>
          <w:bCs/>
        </w:rPr>
      </w:pPr>
      <w:r w:rsidRPr="00CE5492">
        <w:rPr>
          <w:b/>
          <w:bCs/>
        </w:rPr>
        <w:t xml:space="preserve">PRIMERO. </w:t>
      </w:r>
      <w:r w:rsidRPr="00CE5492">
        <w:t xml:space="preserve">Se </w:t>
      </w:r>
      <w:r w:rsidRPr="00CE5492">
        <w:rPr>
          <w:b/>
          <w:bCs/>
        </w:rPr>
        <w:t xml:space="preserve">CONFIRMAN </w:t>
      </w:r>
      <w:r w:rsidRPr="00CE5492">
        <w:t>las respuestas entregadas por el Ayuntamiento de Tepotzotlán a las</w:t>
      </w:r>
      <w:r w:rsidRPr="00CE5492">
        <w:t xml:space="preserve"> solicitudes de información </w:t>
      </w:r>
      <w:r w:rsidRPr="00CE5492">
        <w:rPr>
          <w:b/>
          <w:bCs/>
        </w:rPr>
        <w:t>00589/TEPOTZOT/IP/2025, 00590/TEPOTZOT/IP/2025, 00594/TEPOTZOT/IP/2025, 00595/TEPOTZOT/IP/2025, 00599/TEPOTZOT/IP/2025, 00600/TEPOTZOT/IP/2025, 00601/TEPOTZOT/IP/2025 y 00604/TEPOTZOT/IP/2025 en cumplimiento a la resolución</w:t>
      </w:r>
      <w:r w:rsidRPr="00CE5492">
        <w:rPr>
          <w:color w:val="000000"/>
        </w:rPr>
        <w:t>,</w:t>
      </w:r>
      <w:r w:rsidRPr="00CE5492">
        <w:t xml:space="preserve"> por</w:t>
      </w:r>
      <w:r w:rsidRPr="00CE5492">
        <w:t xml:space="preserve"> resultar </w:t>
      </w:r>
      <w:r w:rsidRPr="00CE5492">
        <w:rPr>
          <w:b/>
          <w:bCs/>
        </w:rPr>
        <w:t xml:space="preserve">INFUNDADAS </w:t>
      </w:r>
      <w:r w:rsidRPr="00CE5492">
        <w:t xml:space="preserve">las razones o motivos de inconformidad hechos valer por la persona Recurrente, en términos del considerando </w:t>
      </w:r>
      <w:r w:rsidRPr="00CE5492">
        <w:rPr>
          <w:b/>
          <w:bCs/>
        </w:rPr>
        <w:t>SEGUNDO</w:t>
      </w:r>
      <w:r w:rsidRPr="00CE5492">
        <w:t xml:space="preserve"> de la presente Resolución.</w:t>
      </w:r>
    </w:p>
    <w:p w:rsidR="000D3430" w:rsidRPr="00CE5492" w:rsidRDefault="000D3430"/>
    <w:p w:rsidR="000D3430" w:rsidRPr="00CE5492" w:rsidRDefault="009D3815">
      <w:pPr>
        <w:rPr>
          <w:b/>
          <w:bCs/>
        </w:rPr>
      </w:pPr>
      <w:r w:rsidRPr="00CE5492">
        <w:rPr>
          <w:b/>
          <w:bCs/>
        </w:rPr>
        <w:t xml:space="preserve">SEGUNDO. NOTIFÍQUESE POR SAIMEX </w:t>
      </w:r>
      <w:r w:rsidRPr="00CE5492">
        <w:t>la presente Resolución, al Titular de la Unidad de Transpar</w:t>
      </w:r>
      <w:r w:rsidRPr="00CE5492">
        <w:t>encia del Sujeto Obligado.</w:t>
      </w:r>
    </w:p>
    <w:p w:rsidR="000D3430" w:rsidRPr="00CE5492" w:rsidRDefault="000D3430"/>
    <w:p w:rsidR="000D3430" w:rsidRPr="00CE5492" w:rsidRDefault="009D3815">
      <w:r w:rsidRPr="00CE5492">
        <w:rPr>
          <w:b/>
          <w:bCs/>
        </w:rPr>
        <w:t xml:space="preserve">TERCERO. NOTIFÍQUESE POR SAIMEX </w:t>
      </w:r>
      <w:r w:rsidRPr="00CE5492">
        <w:t xml:space="preserve">a la persona Recurrente, la presente Resolución, asimismo, se hace de su conocimiento que de conformidad con lo establecido en el artículo 196 de la Ley de Transparencia y Acceso a la Información </w:t>
      </w:r>
      <w:r w:rsidRPr="00CE5492">
        <w:t>Pública del Estado de México y Municipios podrá promover el Juicio de Amparo en los términos de las leyes aplicables.</w:t>
      </w:r>
    </w:p>
    <w:p w:rsidR="000D3430" w:rsidRPr="00CE5492" w:rsidRDefault="000D3430"/>
    <w:p w:rsidR="000D3430" w:rsidRPr="00CE5492" w:rsidRDefault="009D3815">
      <w:pPr>
        <w:rPr>
          <w:color w:val="000000"/>
        </w:rPr>
      </w:pPr>
      <w:r w:rsidRPr="00CE5492">
        <w:rPr>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w:t>
      </w:r>
      <w:r w:rsidRPr="00CE5492">
        <w:rPr>
          <w:color w:val="000000"/>
        </w:rPr>
        <w:t xml:space="preserve">EJÍA AYALA </w:t>
      </w:r>
      <w:r w:rsidRPr="00CE5492">
        <w:t>(AUSENCIA JUSTIFICADA)</w:t>
      </w:r>
      <w:r w:rsidRPr="00CE5492">
        <w:rPr>
          <w:color w:val="000000"/>
        </w:rPr>
        <w:t xml:space="preserve">, SHARON CRISTINA MORALES MARTÍNEZ, LUIS GUSTAVO PARRA NORIEGA Y GUADALUPE RAMÍREZ PEÑA, EN LA VIGÉSIMA SEXTA SESIÓN ORDINARIA, CELEBRADA EL QUINCE DE JULIO DE DOS MIL </w:t>
      </w:r>
      <w:r w:rsidRPr="00CE5492">
        <w:t>VEINTISÉIS</w:t>
      </w:r>
      <w:r w:rsidRPr="00CE5492">
        <w:rPr>
          <w:color w:val="000000"/>
        </w:rPr>
        <w:t xml:space="preserve"> ANTE EL SECRETARIO TÉCNICO DEL PLENO, ALEXIS</w:t>
      </w:r>
      <w:r w:rsidRPr="00CE5492">
        <w:rPr>
          <w:color w:val="000000"/>
        </w:rPr>
        <w:t xml:space="preserve"> TAPIA RAMÍREZ.</w:t>
      </w:r>
    </w:p>
    <w:p w:rsidR="000D3430" w:rsidRDefault="009D3815">
      <w:pPr>
        <w:tabs>
          <w:tab w:val="left" w:pos="2325"/>
        </w:tabs>
      </w:pPr>
      <w:r w:rsidRPr="00CE5492">
        <w:rPr>
          <w:sz w:val="14"/>
          <w:szCs w:val="14"/>
        </w:rPr>
        <w:t>SCMM/AGZ/DEMF/DLM</w:t>
      </w:r>
      <w:bookmarkStart w:id="41" w:name="_GoBack"/>
      <w:bookmarkEnd w:id="41"/>
    </w:p>
    <w:p w:rsidR="000D3430" w:rsidRDefault="000D3430">
      <w:pPr>
        <w:tabs>
          <w:tab w:val="left" w:pos="2325"/>
        </w:tabs>
      </w:pPr>
    </w:p>
    <w:p w:rsidR="000D3430" w:rsidRDefault="000D3430">
      <w:pPr>
        <w:ind w:right="-93"/>
        <w:rPr>
          <w:color w:val="000000"/>
        </w:rPr>
      </w:pPr>
    </w:p>
    <w:p w:rsidR="000D3430" w:rsidRDefault="000D3430">
      <w:pPr>
        <w:ind w:right="-93"/>
      </w:pPr>
    </w:p>
    <w:p w:rsidR="000D3430" w:rsidRDefault="000D3430">
      <w:pPr>
        <w:ind w:right="-93"/>
      </w:pPr>
    </w:p>
    <w:p w:rsidR="000D3430" w:rsidRDefault="000D3430">
      <w:pPr>
        <w:ind w:right="-93"/>
      </w:pPr>
    </w:p>
    <w:p w:rsidR="000D3430" w:rsidRDefault="000D3430">
      <w:pPr>
        <w:ind w:right="-93"/>
      </w:pPr>
    </w:p>
    <w:p w:rsidR="000D3430" w:rsidRDefault="000D3430">
      <w:pPr>
        <w:ind w:right="-93"/>
      </w:pPr>
    </w:p>
    <w:p w:rsidR="000D3430" w:rsidRDefault="000D3430">
      <w:pPr>
        <w:ind w:right="-93"/>
      </w:pPr>
    </w:p>
    <w:p w:rsidR="000D3430" w:rsidRDefault="000D3430">
      <w:pPr>
        <w:ind w:right="-93"/>
      </w:pPr>
    </w:p>
    <w:p w:rsidR="000D3430" w:rsidRDefault="000D3430">
      <w:pPr>
        <w:tabs>
          <w:tab w:val="center" w:pos="4568"/>
        </w:tabs>
        <w:ind w:right="-93"/>
      </w:pPr>
    </w:p>
    <w:p w:rsidR="000D3430" w:rsidRDefault="000D3430">
      <w:pPr>
        <w:tabs>
          <w:tab w:val="center" w:pos="4568"/>
        </w:tabs>
        <w:ind w:right="-93"/>
      </w:pPr>
    </w:p>
    <w:p w:rsidR="000D3430" w:rsidRDefault="000D3430">
      <w:pPr>
        <w:tabs>
          <w:tab w:val="center" w:pos="4568"/>
        </w:tabs>
        <w:ind w:right="-93"/>
      </w:pPr>
    </w:p>
    <w:p w:rsidR="000D3430" w:rsidRDefault="000D3430">
      <w:pPr>
        <w:tabs>
          <w:tab w:val="center" w:pos="4568"/>
        </w:tabs>
        <w:ind w:right="-93"/>
      </w:pPr>
    </w:p>
    <w:p w:rsidR="000D3430" w:rsidRDefault="000D3430">
      <w:pPr>
        <w:tabs>
          <w:tab w:val="center" w:pos="4568"/>
        </w:tabs>
        <w:ind w:right="-93"/>
      </w:pPr>
    </w:p>
    <w:p w:rsidR="000D3430" w:rsidRDefault="000D3430">
      <w:pPr>
        <w:tabs>
          <w:tab w:val="center" w:pos="4568"/>
        </w:tabs>
        <w:ind w:right="-93"/>
      </w:pPr>
    </w:p>
    <w:p w:rsidR="000D3430" w:rsidRDefault="000D3430">
      <w:pPr>
        <w:tabs>
          <w:tab w:val="center" w:pos="4568"/>
        </w:tabs>
        <w:ind w:right="-93"/>
      </w:pPr>
    </w:p>
    <w:p w:rsidR="000D3430" w:rsidRDefault="000D3430">
      <w:pPr>
        <w:tabs>
          <w:tab w:val="center" w:pos="4568"/>
        </w:tabs>
        <w:ind w:right="-93"/>
      </w:pPr>
    </w:p>
    <w:p w:rsidR="000D3430" w:rsidRDefault="000D3430">
      <w:pPr>
        <w:tabs>
          <w:tab w:val="center" w:pos="4568"/>
        </w:tabs>
        <w:ind w:right="-93"/>
      </w:pPr>
    </w:p>
    <w:p w:rsidR="000D3430" w:rsidRDefault="000D3430">
      <w:pPr>
        <w:tabs>
          <w:tab w:val="center" w:pos="4568"/>
        </w:tabs>
        <w:ind w:right="-93"/>
      </w:pPr>
    </w:p>
    <w:p w:rsidR="000D3430" w:rsidRDefault="000D3430">
      <w:pPr>
        <w:tabs>
          <w:tab w:val="center" w:pos="4568"/>
        </w:tabs>
        <w:ind w:right="-93"/>
      </w:pPr>
    </w:p>
    <w:p w:rsidR="000D3430" w:rsidRDefault="000D3430">
      <w:pPr>
        <w:tabs>
          <w:tab w:val="center" w:pos="4568"/>
        </w:tabs>
        <w:ind w:right="-93"/>
      </w:pPr>
    </w:p>
    <w:p w:rsidR="000D3430" w:rsidRDefault="000D3430">
      <w:pPr>
        <w:tabs>
          <w:tab w:val="center" w:pos="4568"/>
        </w:tabs>
        <w:ind w:right="-93"/>
      </w:pPr>
    </w:p>
    <w:p w:rsidR="000D3430" w:rsidRDefault="000D3430">
      <w:pPr>
        <w:tabs>
          <w:tab w:val="center" w:pos="4568"/>
        </w:tabs>
        <w:ind w:right="-93"/>
      </w:pPr>
    </w:p>
    <w:p w:rsidR="000D3430" w:rsidRDefault="000D3430">
      <w:pPr>
        <w:tabs>
          <w:tab w:val="center" w:pos="4568"/>
        </w:tabs>
        <w:ind w:right="-93"/>
      </w:pPr>
    </w:p>
    <w:p w:rsidR="000D3430" w:rsidRDefault="000D3430">
      <w:pPr>
        <w:tabs>
          <w:tab w:val="center" w:pos="4568"/>
        </w:tabs>
        <w:ind w:right="-93"/>
      </w:pPr>
    </w:p>
    <w:p w:rsidR="000D3430" w:rsidRDefault="000D3430"/>
    <w:sectPr w:rsidR="000D3430">
      <w:footerReference w:type="default" r:id="rId11"/>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3815" w:rsidRDefault="009D3815">
      <w:pPr>
        <w:spacing w:line="240" w:lineRule="auto"/>
      </w:pPr>
      <w:r>
        <w:separator/>
      </w:r>
    </w:p>
  </w:endnote>
  <w:endnote w:type="continuationSeparator" w:id="0">
    <w:p w:rsidR="009D3815" w:rsidRDefault="009D38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embedRegular r:id="rId1" w:fontKey="{9F913708-6205-474D-A52B-F249302EAFC3}"/>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DC2F16B3-F8E6-4F9B-897F-5428D95A78C0}"/>
    <w:embedBold r:id="rId3" w:fontKey="{D7B4159B-FF7F-4CE5-BE3E-F4F9F7AFEFAE}"/>
    <w:embedItalic r:id="rId4" w:fontKey="{54A4F5C5-E741-48BF-B87D-17C8873AE890}"/>
    <w:embedBoldItalic r:id="rId5" w:fontKey="{54AD86DF-9AB7-42A5-835B-4E9F1ED894FF}"/>
  </w:font>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6" w:fontKey="{F8815539-F3F9-45A7-8238-9F9DDC4359D6}"/>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7" w:fontKey="{326FB636-E663-402A-A610-069402856327}"/>
  </w:font>
  <w:font w:name="Apto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embedRegular r:id="rId8" w:fontKey="{A14DC2EE-91C7-46A4-A05D-F6306031BC7C}"/>
  </w:font>
  <w:font w:name="Cambria">
    <w:panose1 w:val="02040503050406030204"/>
    <w:charset w:val="00"/>
    <w:family w:val="roman"/>
    <w:pitch w:val="variable"/>
    <w:sig w:usb0="E00006FF" w:usb1="420024FF" w:usb2="02000000" w:usb3="00000000" w:csb0="0000019F" w:csb1="00000000"/>
    <w:embedRegular r:id="rId9" w:fontKey="{CB20B9B5-B15E-4438-BD1C-B08B89C5293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430" w:rsidRDefault="000D3430">
    <w:pPr>
      <w:tabs>
        <w:tab w:val="center" w:pos="4550"/>
        <w:tab w:val="left" w:pos="5818"/>
      </w:tabs>
      <w:ind w:right="260"/>
      <w:jc w:val="right"/>
      <w:rPr>
        <w:color w:val="071320"/>
        <w:sz w:val="24"/>
        <w:szCs w:val="24"/>
      </w:rPr>
    </w:pPr>
  </w:p>
  <w:p w:rsidR="000D3430" w:rsidRDefault="000D343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430" w:rsidRDefault="009D3815">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sidR="00CE5492">
      <w:rPr>
        <w:color w:val="0A1D30"/>
        <w:sz w:val="24"/>
        <w:szCs w:val="24"/>
      </w:rPr>
      <w:fldChar w:fldCharType="separate"/>
    </w:r>
    <w:r w:rsidR="00CE5492">
      <w:rPr>
        <w:noProof/>
        <w:color w:val="0A1D30"/>
        <w:sz w:val="24"/>
        <w:szCs w:val="24"/>
      </w:rPr>
      <w:t>19</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sidR="00CE5492">
      <w:rPr>
        <w:color w:val="0A1D30"/>
        <w:sz w:val="24"/>
        <w:szCs w:val="24"/>
      </w:rPr>
      <w:fldChar w:fldCharType="separate"/>
    </w:r>
    <w:r w:rsidR="00CE5492">
      <w:rPr>
        <w:noProof/>
        <w:color w:val="0A1D30"/>
        <w:sz w:val="24"/>
        <w:szCs w:val="24"/>
      </w:rPr>
      <w:t>22</w:t>
    </w:r>
    <w:r>
      <w:rPr>
        <w:color w:val="0A1D30"/>
        <w:sz w:val="24"/>
        <w:szCs w:val="24"/>
      </w:rPr>
      <w:fldChar w:fldCharType="end"/>
    </w:r>
  </w:p>
  <w:p w:rsidR="000D3430" w:rsidRDefault="000D343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3815" w:rsidRDefault="009D3815">
      <w:pPr>
        <w:spacing w:line="240" w:lineRule="auto"/>
      </w:pPr>
      <w:r>
        <w:separator/>
      </w:r>
    </w:p>
  </w:footnote>
  <w:footnote w:type="continuationSeparator" w:id="0">
    <w:p w:rsidR="009D3815" w:rsidRDefault="009D3815">
      <w:pPr>
        <w:spacing w:line="240" w:lineRule="auto"/>
      </w:pPr>
      <w:r>
        <w:continuationSeparator/>
      </w:r>
    </w:p>
  </w:footnote>
  <w:footnote w:id="1">
    <w:p w:rsidR="000D3430" w:rsidRDefault="009D3815">
      <w:pPr>
        <w:pBdr>
          <w:top w:val="nil"/>
          <w:left w:val="nil"/>
          <w:bottom w:val="nil"/>
          <w:right w:val="nil"/>
          <w:between w:val="nil"/>
        </w:pBdr>
        <w:spacing w:line="240" w:lineRule="auto"/>
        <w:jc w:val="left"/>
        <w:rPr>
          <w:rFonts w:ascii="Aptos" w:eastAsia="Aptos" w:hAnsi="Aptos" w:cs="Aptos"/>
          <w:i/>
          <w:iCs/>
          <w:color w:val="000000"/>
          <w:sz w:val="16"/>
          <w:szCs w:val="16"/>
        </w:rPr>
      </w:pPr>
      <w:r>
        <w:rPr>
          <w:vertAlign w:val="superscript"/>
        </w:rPr>
        <w:footnoteRef/>
      </w:r>
      <w:r>
        <w:rPr>
          <w:rFonts w:ascii="Aptos" w:eastAsia="Aptos" w:hAnsi="Aptos" w:cs="Aptos"/>
          <w:color w:val="000000"/>
          <w:sz w:val="20"/>
          <w:szCs w:val="20"/>
        </w:rPr>
        <w:t xml:space="preserve"> </w:t>
      </w:r>
      <w:r>
        <w:rPr>
          <w:rFonts w:ascii="Aptos" w:eastAsia="Aptos" w:hAnsi="Aptos" w:cs="Aptos"/>
          <w:i/>
          <w:iCs/>
          <w:color w:val="000000"/>
          <w:sz w:val="16"/>
          <w:szCs w:val="16"/>
        </w:rPr>
        <w:t>Si bien, se registró el cinco  de octubre de dos mil veinticinco, a través de dicho portal, también lo es, que fue inhábil, de conformidad con el Calendario Oficial en Materia de Transparencia, Acceso a la Información Pública y Protección de Datos Personal</w:t>
      </w:r>
      <w:r>
        <w:rPr>
          <w:rFonts w:ascii="Aptos" w:eastAsia="Aptos" w:hAnsi="Aptos" w:cs="Aptos"/>
          <w:i/>
          <w:iCs/>
          <w:color w:val="000000"/>
          <w:sz w:val="16"/>
          <w:szCs w:val="16"/>
        </w:rPr>
        <w:t>es del Estado de México y Municipios, así como de labores del Instituto, por lo que, se tuvo por recibido, el día hábil subsecuente.</w:t>
      </w:r>
    </w:p>
    <w:p w:rsidR="000D3430" w:rsidRDefault="000D3430">
      <w:pPr>
        <w:pBdr>
          <w:top w:val="nil"/>
          <w:left w:val="nil"/>
          <w:bottom w:val="nil"/>
          <w:right w:val="nil"/>
          <w:between w:val="nil"/>
        </w:pBdr>
        <w:spacing w:line="240" w:lineRule="auto"/>
        <w:jc w:val="left"/>
        <w:rPr>
          <w:rFonts w:ascii="Aptos" w:eastAsia="Aptos" w:hAnsi="Aptos" w:cs="Aptos"/>
          <w:color w:val="000000"/>
          <w:sz w:val="20"/>
          <w:szCs w:val="20"/>
        </w:rPr>
      </w:pPr>
    </w:p>
  </w:footnote>
  <w:footnote w:id="2">
    <w:p w:rsidR="000D3430" w:rsidRDefault="009D3815">
      <w:pPr>
        <w:pBdr>
          <w:top w:val="nil"/>
          <w:left w:val="nil"/>
          <w:bottom w:val="nil"/>
          <w:right w:val="nil"/>
          <w:between w:val="nil"/>
        </w:pBdr>
        <w:spacing w:line="240" w:lineRule="auto"/>
        <w:jc w:val="left"/>
        <w:rPr>
          <w:rFonts w:ascii="Aptos" w:eastAsia="Aptos" w:hAnsi="Aptos" w:cs="Aptos"/>
          <w:i/>
          <w:iCs/>
          <w:color w:val="000000"/>
          <w:sz w:val="16"/>
          <w:szCs w:val="16"/>
        </w:rPr>
      </w:pPr>
      <w:r>
        <w:rPr>
          <w:vertAlign w:val="superscript"/>
        </w:rPr>
        <w:footnoteRef/>
      </w:r>
      <w:r>
        <w:rPr>
          <w:rFonts w:ascii="Aptos" w:eastAsia="Aptos" w:hAnsi="Aptos" w:cs="Aptos"/>
          <w:color w:val="000000"/>
          <w:sz w:val="20"/>
          <w:szCs w:val="20"/>
        </w:rPr>
        <w:t xml:space="preserve"> </w:t>
      </w:r>
      <w:r>
        <w:rPr>
          <w:rFonts w:ascii="Aptos" w:eastAsia="Aptos" w:hAnsi="Aptos" w:cs="Aptos"/>
          <w:i/>
          <w:iCs/>
          <w:color w:val="000000"/>
          <w:sz w:val="16"/>
          <w:szCs w:val="16"/>
        </w:rPr>
        <w:t>Si bien, se registró el ocho de febrero de dos mil veintiséis, a través de dicho portal, también lo es, que fue inhábil,</w:t>
      </w:r>
      <w:r>
        <w:rPr>
          <w:rFonts w:ascii="Aptos" w:eastAsia="Aptos" w:hAnsi="Aptos" w:cs="Aptos"/>
          <w:i/>
          <w:iCs/>
          <w:color w:val="000000"/>
          <w:sz w:val="16"/>
          <w:szCs w:val="16"/>
        </w:rPr>
        <w:t xml:space="preserve"> de conformidad con el Calendario Oficial en Materia de Transparencia, Acceso a la Información Pública y Protección de Datos Personales del Estado de México y Municipios, así como de labores del Instituto, por lo que, se tuvo por recibido, el día hábil sub</w:t>
      </w:r>
      <w:r>
        <w:rPr>
          <w:rFonts w:ascii="Aptos" w:eastAsia="Aptos" w:hAnsi="Aptos" w:cs="Aptos"/>
          <w:i/>
          <w:iCs/>
          <w:color w:val="000000"/>
          <w:sz w:val="16"/>
          <w:szCs w:val="16"/>
        </w:rPr>
        <w:t>secuente.</w:t>
      </w:r>
    </w:p>
    <w:p w:rsidR="000D3430" w:rsidRDefault="000D3430">
      <w:pPr>
        <w:pBdr>
          <w:top w:val="nil"/>
          <w:left w:val="nil"/>
          <w:bottom w:val="nil"/>
          <w:right w:val="nil"/>
          <w:between w:val="nil"/>
        </w:pBdr>
        <w:spacing w:line="240" w:lineRule="auto"/>
        <w:jc w:val="left"/>
        <w:rPr>
          <w:rFonts w:ascii="Aptos" w:eastAsia="Aptos" w:hAnsi="Aptos" w:cs="Aptos"/>
          <w:color w:val="000000"/>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430" w:rsidRDefault="000D3430">
    <w:pPr>
      <w:widowControl w:val="0"/>
      <w:pBdr>
        <w:top w:val="nil"/>
        <w:left w:val="nil"/>
        <w:bottom w:val="nil"/>
        <w:right w:val="nil"/>
        <w:between w:val="nil"/>
      </w:pBdr>
      <w:spacing w:line="276" w:lineRule="auto"/>
      <w:jc w:val="left"/>
    </w:pPr>
  </w:p>
  <w:tbl>
    <w:tblPr>
      <w:tblStyle w:val="a3"/>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552"/>
      <w:gridCol w:w="3577"/>
    </w:tblGrid>
    <w:tr w:rsidR="000D3430">
      <w:trPr>
        <w:trHeight w:val="144"/>
        <w:jc w:val="right"/>
      </w:trPr>
      <w:tc>
        <w:tcPr>
          <w:tcW w:w="2552" w:type="dxa"/>
        </w:tcPr>
        <w:p w:rsidR="000D3430" w:rsidRDefault="009D3815">
          <w:pPr>
            <w:tabs>
              <w:tab w:val="right" w:pos="8838"/>
            </w:tabs>
            <w:ind w:left="-74" w:right="-105"/>
            <w:rPr>
              <w:b/>
              <w:bCs/>
            </w:rPr>
          </w:pPr>
          <w:r>
            <w:rPr>
              <w:b/>
              <w:bCs/>
            </w:rPr>
            <w:t>Recurso de Revisión:</w:t>
          </w:r>
        </w:p>
      </w:tc>
      <w:tc>
        <w:tcPr>
          <w:tcW w:w="3577" w:type="dxa"/>
        </w:tcPr>
        <w:p w:rsidR="000D3430" w:rsidRDefault="009D3815">
          <w:pPr>
            <w:tabs>
              <w:tab w:val="right" w:pos="8838"/>
            </w:tabs>
            <w:ind w:left="-74" w:right="-105"/>
          </w:pPr>
          <w:r>
            <w:t>12927/INFOEM/ICR-85/IP/RR/2025 y acumulados</w:t>
          </w:r>
        </w:p>
      </w:tc>
    </w:tr>
    <w:tr w:rsidR="000D3430">
      <w:trPr>
        <w:trHeight w:val="283"/>
        <w:jc w:val="right"/>
      </w:trPr>
      <w:tc>
        <w:tcPr>
          <w:tcW w:w="2552" w:type="dxa"/>
        </w:tcPr>
        <w:p w:rsidR="000D3430" w:rsidRDefault="009D3815">
          <w:pPr>
            <w:tabs>
              <w:tab w:val="right" w:pos="8838"/>
            </w:tabs>
            <w:ind w:left="-74" w:right="-105"/>
            <w:rPr>
              <w:b/>
              <w:bCs/>
            </w:rPr>
          </w:pPr>
          <w:r>
            <w:rPr>
              <w:b/>
              <w:bCs/>
            </w:rPr>
            <w:t>Sujeto Obligado:</w:t>
          </w:r>
        </w:p>
      </w:tc>
      <w:tc>
        <w:tcPr>
          <w:tcW w:w="3577" w:type="dxa"/>
        </w:tcPr>
        <w:p w:rsidR="000D3430" w:rsidRDefault="009D3815">
          <w:pPr>
            <w:tabs>
              <w:tab w:val="left" w:pos="2834"/>
              <w:tab w:val="right" w:pos="8838"/>
            </w:tabs>
            <w:ind w:left="-108" w:right="-105"/>
          </w:pPr>
          <w:r>
            <w:t>Ayuntamiento de Tepotzotlán</w:t>
          </w:r>
        </w:p>
      </w:tc>
    </w:tr>
    <w:tr w:rsidR="000D3430">
      <w:trPr>
        <w:trHeight w:val="283"/>
        <w:jc w:val="right"/>
      </w:trPr>
      <w:tc>
        <w:tcPr>
          <w:tcW w:w="2552" w:type="dxa"/>
        </w:tcPr>
        <w:p w:rsidR="000D3430" w:rsidRDefault="009D3815">
          <w:pPr>
            <w:tabs>
              <w:tab w:val="right" w:pos="8838"/>
            </w:tabs>
            <w:ind w:left="-74" w:right="-105"/>
            <w:rPr>
              <w:b/>
              <w:bCs/>
            </w:rPr>
          </w:pPr>
          <w:r>
            <w:rPr>
              <w:b/>
              <w:bCs/>
            </w:rPr>
            <w:t>Comisionada Ponente:</w:t>
          </w:r>
        </w:p>
      </w:tc>
      <w:tc>
        <w:tcPr>
          <w:tcW w:w="3577" w:type="dxa"/>
        </w:tcPr>
        <w:p w:rsidR="000D3430" w:rsidRDefault="009D3815">
          <w:pPr>
            <w:tabs>
              <w:tab w:val="right" w:pos="8838"/>
            </w:tabs>
            <w:ind w:left="-108" w:right="-105"/>
          </w:pPr>
          <w:r>
            <w:t>Sharon Cristina Morales Martínez</w:t>
          </w:r>
        </w:p>
      </w:tc>
    </w:tr>
  </w:tbl>
  <w:p w:rsidR="000D3430" w:rsidRDefault="009D3815">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simplePos x="0" y="0"/>
          <wp:positionH relativeFrom="margin">
            <wp:posOffset>-995039</wp:posOffset>
          </wp:positionH>
          <wp:positionV relativeFrom="margin">
            <wp:posOffset>-1782440</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430" w:rsidRDefault="000D3430">
    <w:pPr>
      <w:widowControl w:val="0"/>
      <w:pBdr>
        <w:top w:val="nil"/>
        <w:left w:val="nil"/>
        <w:bottom w:val="nil"/>
        <w:right w:val="nil"/>
        <w:between w:val="nil"/>
      </w:pBdr>
      <w:spacing w:line="276" w:lineRule="auto"/>
      <w:jc w:val="left"/>
      <w:rPr>
        <w:color w:val="000000"/>
        <w:sz w:val="14"/>
        <w:szCs w:val="14"/>
      </w:rPr>
    </w:pPr>
  </w:p>
  <w:tbl>
    <w:tblPr>
      <w:tblStyle w:val="a4"/>
      <w:tblW w:w="6660" w:type="dxa"/>
      <w:tblInd w:w="2552" w:type="dxa"/>
      <w:tblLayout w:type="fixed"/>
      <w:tblLook w:val="0400" w:firstRow="0" w:lastRow="0" w:firstColumn="0" w:lastColumn="0" w:noHBand="0" w:noVBand="1"/>
    </w:tblPr>
    <w:tblGrid>
      <w:gridCol w:w="283"/>
      <w:gridCol w:w="6377"/>
    </w:tblGrid>
    <w:tr w:rsidR="000D3430">
      <w:trPr>
        <w:trHeight w:val="1435"/>
      </w:trPr>
      <w:tc>
        <w:tcPr>
          <w:tcW w:w="283" w:type="dxa"/>
          <w:shd w:val="clear" w:color="auto" w:fill="auto"/>
        </w:tcPr>
        <w:p w:rsidR="000D3430" w:rsidRDefault="000D3430">
          <w:pPr>
            <w:tabs>
              <w:tab w:val="right" w:pos="4273"/>
            </w:tabs>
            <w:ind w:left="-250"/>
            <w:rPr>
              <w:rFonts w:ascii="Garamond" w:eastAsia="Garamond" w:hAnsi="Garamond" w:cs="Garamond"/>
            </w:rPr>
          </w:pPr>
        </w:p>
      </w:tc>
      <w:tc>
        <w:tcPr>
          <w:tcW w:w="6377" w:type="dxa"/>
          <w:shd w:val="clear" w:color="auto" w:fill="auto"/>
        </w:tcPr>
        <w:p w:rsidR="000D3430" w:rsidRDefault="000D3430">
          <w:pPr>
            <w:widowControl w:val="0"/>
            <w:pBdr>
              <w:top w:val="nil"/>
              <w:left w:val="nil"/>
              <w:bottom w:val="nil"/>
              <w:right w:val="nil"/>
              <w:between w:val="nil"/>
            </w:pBdr>
            <w:spacing w:line="276" w:lineRule="auto"/>
            <w:jc w:val="left"/>
            <w:rPr>
              <w:rFonts w:ascii="Garamond" w:eastAsia="Garamond" w:hAnsi="Garamond" w:cs="Garamond"/>
            </w:rPr>
          </w:pPr>
        </w:p>
        <w:tbl>
          <w:tblPr>
            <w:tblStyle w:val="a5"/>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579"/>
            <w:gridCol w:w="3550"/>
            <w:gridCol w:w="3402"/>
          </w:tblGrid>
          <w:tr w:rsidR="000D3430">
            <w:trPr>
              <w:trHeight w:val="144"/>
            </w:trPr>
            <w:tc>
              <w:tcPr>
                <w:tcW w:w="2579" w:type="dxa"/>
              </w:tcPr>
              <w:p w:rsidR="000D3430" w:rsidRDefault="009D3815">
                <w:pPr>
                  <w:tabs>
                    <w:tab w:val="right" w:pos="8838"/>
                  </w:tabs>
                  <w:ind w:left="-74" w:right="-105"/>
                  <w:rPr>
                    <w:b/>
                    <w:bCs/>
                  </w:rPr>
                </w:pPr>
                <w:bookmarkStart w:id="0" w:name="_heading=h.2grqrue" w:colFirst="0" w:colLast="0"/>
                <w:bookmarkEnd w:id="0"/>
                <w:r>
                  <w:rPr>
                    <w:b/>
                    <w:bCs/>
                  </w:rPr>
                  <w:t>Recurso de Revisión:</w:t>
                </w:r>
              </w:p>
            </w:tc>
            <w:tc>
              <w:tcPr>
                <w:tcW w:w="3550" w:type="dxa"/>
              </w:tcPr>
              <w:p w:rsidR="000D3430" w:rsidRDefault="009D3815">
                <w:pPr>
                  <w:tabs>
                    <w:tab w:val="right" w:pos="8838"/>
                  </w:tabs>
                  <w:ind w:left="-108" w:right="-105"/>
                </w:pPr>
                <w:r>
                  <w:t>12927/INFOEM/ICR-85/IP/RR/2025 y acumulados</w:t>
                </w:r>
              </w:p>
            </w:tc>
            <w:tc>
              <w:tcPr>
                <w:tcW w:w="3402" w:type="dxa"/>
              </w:tcPr>
              <w:p w:rsidR="000D3430" w:rsidRDefault="000D3430">
                <w:pPr>
                  <w:tabs>
                    <w:tab w:val="right" w:pos="8838"/>
                  </w:tabs>
                  <w:ind w:right="-105"/>
                </w:pPr>
              </w:p>
            </w:tc>
          </w:tr>
          <w:tr w:rsidR="000D3430">
            <w:trPr>
              <w:trHeight w:val="144"/>
            </w:trPr>
            <w:tc>
              <w:tcPr>
                <w:tcW w:w="2579" w:type="dxa"/>
              </w:tcPr>
              <w:p w:rsidR="000D3430" w:rsidRDefault="009D3815">
                <w:pPr>
                  <w:tabs>
                    <w:tab w:val="right" w:pos="8838"/>
                  </w:tabs>
                  <w:ind w:left="-74" w:right="-105"/>
                  <w:rPr>
                    <w:b/>
                    <w:bCs/>
                  </w:rPr>
                </w:pPr>
                <w:bookmarkStart w:id="1" w:name="_heading=h.vx1227" w:colFirst="0" w:colLast="0"/>
                <w:bookmarkEnd w:id="1"/>
                <w:r>
                  <w:rPr>
                    <w:b/>
                    <w:bCs/>
                  </w:rPr>
                  <w:t>Recurrente:</w:t>
                </w:r>
              </w:p>
            </w:tc>
            <w:tc>
              <w:tcPr>
                <w:tcW w:w="3550" w:type="dxa"/>
              </w:tcPr>
              <w:p w:rsidR="000D3430" w:rsidRDefault="000D3430">
                <w:pPr>
                  <w:tabs>
                    <w:tab w:val="left" w:pos="3122"/>
                    <w:tab w:val="right" w:pos="8838"/>
                  </w:tabs>
                  <w:ind w:left="-105" w:right="-105"/>
                </w:pPr>
              </w:p>
            </w:tc>
            <w:tc>
              <w:tcPr>
                <w:tcW w:w="3402" w:type="dxa"/>
              </w:tcPr>
              <w:p w:rsidR="000D3430" w:rsidRDefault="000D3430">
                <w:pPr>
                  <w:tabs>
                    <w:tab w:val="left" w:pos="3122"/>
                    <w:tab w:val="right" w:pos="8838"/>
                  </w:tabs>
                  <w:ind w:left="-105" w:right="-105"/>
                </w:pPr>
              </w:p>
            </w:tc>
          </w:tr>
          <w:tr w:rsidR="000D3430">
            <w:trPr>
              <w:trHeight w:val="283"/>
            </w:trPr>
            <w:tc>
              <w:tcPr>
                <w:tcW w:w="2579" w:type="dxa"/>
              </w:tcPr>
              <w:p w:rsidR="000D3430" w:rsidRDefault="009D3815">
                <w:pPr>
                  <w:tabs>
                    <w:tab w:val="right" w:pos="8838"/>
                  </w:tabs>
                  <w:ind w:left="-74" w:right="-105"/>
                  <w:rPr>
                    <w:b/>
                    <w:bCs/>
                  </w:rPr>
                </w:pPr>
                <w:r>
                  <w:rPr>
                    <w:b/>
                    <w:bCs/>
                  </w:rPr>
                  <w:t>Sujeto Obligado:</w:t>
                </w:r>
              </w:p>
            </w:tc>
            <w:tc>
              <w:tcPr>
                <w:tcW w:w="3550" w:type="dxa"/>
              </w:tcPr>
              <w:p w:rsidR="000D3430" w:rsidRDefault="009D3815">
                <w:pPr>
                  <w:tabs>
                    <w:tab w:val="left" w:pos="2834"/>
                    <w:tab w:val="right" w:pos="8838"/>
                  </w:tabs>
                  <w:ind w:left="-108" w:right="-105"/>
                </w:pPr>
                <w:r>
                  <w:t>Ayuntamiento de Tepotzotlán</w:t>
                </w:r>
              </w:p>
            </w:tc>
            <w:tc>
              <w:tcPr>
                <w:tcW w:w="3402" w:type="dxa"/>
              </w:tcPr>
              <w:p w:rsidR="000D3430" w:rsidRDefault="000D3430">
                <w:pPr>
                  <w:tabs>
                    <w:tab w:val="left" w:pos="2834"/>
                    <w:tab w:val="right" w:pos="8838"/>
                  </w:tabs>
                  <w:ind w:left="-108" w:right="-105"/>
                </w:pPr>
              </w:p>
            </w:tc>
          </w:tr>
          <w:tr w:rsidR="000D3430">
            <w:trPr>
              <w:trHeight w:val="283"/>
            </w:trPr>
            <w:tc>
              <w:tcPr>
                <w:tcW w:w="2579" w:type="dxa"/>
              </w:tcPr>
              <w:p w:rsidR="000D3430" w:rsidRDefault="009D3815">
                <w:pPr>
                  <w:tabs>
                    <w:tab w:val="right" w:pos="8838"/>
                  </w:tabs>
                  <w:ind w:left="-74" w:right="-105"/>
                  <w:rPr>
                    <w:b/>
                    <w:bCs/>
                  </w:rPr>
                </w:pPr>
                <w:r>
                  <w:rPr>
                    <w:b/>
                    <w:bCs/>
                  </w:rPr>
                  <w:t>Comisionada Ponente:</w:t>
                </w:r>
              </w:p>
            </w:tc>
            <w:tc>
              <w:tcPr>
                <w:tcW w:w="3550" w:type="dxa"/>
              </w:tcPr>
              <w:p w:rsidR="000D3430" w:rsidRDefault="009D3815">
                <w:pPr>
                  <w:tabs>
                    <w:tab w:val="right" w:pos="8838"/>
                  </w:tabs>
                  <w:ind w:left="-108" w:right="-105"/>
                </w:pPr>
                <w:r>
                  <w:t>Sharon Cristina Morales Martínez</w:t>
                </w:r>
              </w:p>
            </w:tc>
            <w:tc>
              <w:tcPr>
                <w:tcW w:w="3402" w:type="dxa"/>
              </w:tcPr>
              <w:p w:rsidR="000D3430" w:rsidRDefault="000D3430">
                <w:pPr>
                  <w:tabs>
                    <w:tab w:val="right" w:pos="8838"/>
                  </w:tabs>
                  <w:ind w:left="-108" w:right="-105"/>
                </w:pPr>
              </w:p>
            </w:tc>
          </w:tr>
        </w:tbl>
        <w:p w:rsidR="000D3430" w:rsidRDefault="000D3430">
          <w:pPr>
            <w:tabs>
              <w:tab w:val="right" w:pos="8838"/>
            </w:tabs>
            <w:ind w:left="-28"/>
            <w:rPr>
              <w:rFonts w:ascii="Arial" w:eastAsia="Arial" w:hAnsi="Arial" w:cs="Arial"/>
              <w:b/>
              <w:bCs/>
            </w:rPr>
          </w:pPr>
        </w:p>
      </w:tc>
    </w:tr>
  </w:tbl>
  <w:p w:rsidR="000D3430" w:rsidRDefault="009D3815">
    <w:pPr>
      <w:pBdr>
        <w:top w:val="nil"/>
        <w:left w:val="nil"/>
        <w:bottom w:val="nil"/>
        <w:right w:val="nil"/>
        <w:between w:val="nil"/>
      </w:pBdr>
      <w:tabs>
        <w:tab w:val="center" w:pos="4419"/>
        <w:tab w:val="right" w:pos="8838"/>
        <w:tab w:val="left" w:pos="2957"/>
      </w:tabs>
      <w:rPr>
        <w:color w:val="000000"/>
      </w:rPr>
    </w:pPr>
    <w:r>
      <w:rPr>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506FF"/>
    <w:multiLevelType w:val="multilevel"/>
    <w:tmpl w:val="182E14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FA92F65"/>
    <w:multiLevelType w:val="multilevel"/>
    <w:tmpl w:val="EC4CAB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430"/>
    <w:rsid w:val="000D3430"/>
    <w:rsid w:val="009D3815"/>
    <w:rsid w:val="00CE54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9FF8324E-8998-418E-8DD9-2A8D247CD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paragraph" w:styleId="Subttulo">
    <w:name w:val="Subtitle"/>
    <w:basedOn w:val="Normal"/>
    <w:next w:val="Normal"/>
    <w:rPr>
      <w:color w:val="595959"/>
      <w:sz w:val="28"/>
      <w:szCs w:val="2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table" w:customStyle="1" w:styleId="a3">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nheLbUwk+QsRyV1cbcHUuf9CYg==">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5240</Words>
  <Characters>28824</Characters>
  <Application>Microsoft Office Word</Application>
  <DocSecurity>0</DocSecurity>
  <Lines>240</Lines>
  <Paragraphs>67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33997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cp:lastPrinted>2026-07-17T16:01:00Z</cp:lastPrinted>
  <dcterms:created xsi:type="dcterms:W3CDTF">2026-07-17T16:01:00Z</dcterms:created>
  <dcterms:modified xsi:type="dcterms:W3CDTF">2026-07-17T16:05:00Z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