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6B5FCE" w14:textId="77777777" w:rsidR="00107A72" w:rsidRDefault="00107A72">
      <w:pPr>
        <w:widowControl w:val="0"/>
        <w:pBdr>
          <w:top w:val="nil"/>
          <w:left w:val="nil"/>
          <w:bottom w:val="nil"/>
          <w:right w:val="nil"/>
          <w:between w:val="nil"/>
        </w:pBdr>
        <w:spacing w:after="0" w:line="276" w:lineRule="auto"/>
      </w:pPr>
    </w:p>
    <w:p w14:paraId="6447462A" w14:textId="77777777" w:rsidR="00107A72" w:rsidRDefault="00107A72">
      <w:pPr>
        <w:widowControl w:val="0"/>
        <w:pBdr>
          <w:top w:val="nil"/>
          <w:left w:val="nil"/>
          <w:bottom w:val="nil"/>
          <w:right w:val="nil"/>
          <w:between w:val="nil"/>
        </w:pBdr>
        <w:spacing w:after="0" w:line="360" w:lineRule="auto"/>
      </w:pPr>
    </w:p>
    <w:p w14:paraId="1D5B9B6B" w14:textId="77777777" w:rsidR="00107A72" w:rsidRDefault="00107A72">
      <w:pPr>
        <w:keepNext/>
        <w:keepLines/>
        <w:pBdr>
          <w:top w:val="nil"/>
          <w:left w:val="nil"/>
          <w:bottom w:val="nil"/>
          <w:right w:val="nil"/>
          <w:between w:val="nil"/>
        </w:pBdr>
        <w:spacing w:after="0" w:line="360" w:lineRule="auto"/>
        <w:jc w:val="center"/>
        <w:rPr>
          <w:color w:val="FF0000"/>
        </w:rPr>
      </w:pPr>
      <w:bookmarkStart w:id="0" w:name="_heading=h.of6n8l1quu4x" w:colFirst="0" w:colLast="0"/>
      <w:bookmarkEnd w:id="0"/>
    </w:p>
    <w:p w14:paraId="5E660966" w14:textId="77777777" w:rsidR="00107A72" w:rsidRDefault="00107A72">
      <w:pPr>
        <w:keepNext/>
        <w:keepLines/>
        <w:pBdr>
          <w:top w:val="nil"/>
          <w:left w:val="nil"/>
          <w:bottom w:val="nil"/>
          <w:right w:val="nil"/>
          <w:between w:val="nil"/>
        </w:pBdr>
        <w:spacing w:after="0" w:line="360" w:lineRule="auto"/>
        <w:jc w:val="center"/>
        <w:rPr>
          <w:color w:val="FF0000"/>
        </w:rPr>
      </w:pPr>
    </w:p>
    <w:p w14:paraId="0B836A5F" w14:textId="77777777" w:rsidR="00107A72" w:rsidRDefault="00525EB3">
      <w:pPr>
        <w:keepNext/>
        <w:keepLines/>
        <w:pBdr>
          <w:top w:val="nil"/>
          <w:left w:val="nil"/>
          <w:bottom w:val="nil"/>
          <w:right w:val="nil"/>
          <w:between w:val="nil"/>
        </w:pBdr>
        <w:spacing w:after="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RESOLUCIÓN DEL RECURSO DE REVISIÓN 10786/INFOEM/IP/RR/2025</w:t>
      </w:r>
    </w:p>
    <w:p w14:paraId="66479C45" w14:textId="77777777" w:rsidR="00592AC2" w:rsidRDefault="00592AC2">
      <w:pPr>
        <w:spacing w:after="0" w:line="360" w:lineRule="auto"/>
        <w:jc w:val="both"/>
      </w:pPr>
    </w:p>
    <w:sdt>
      <w:sdtPr>
        <w:rPr>
          <w:rFonts w:ascii="Calibri" w:hAnsi="Calibri"/>
          <w:color w:val="auto"/>
          <w:sz w:val="22"/>
          <w:lang w:val="es-ES"/>
        </w:rPr>
        <w:id w:val="2004539826"/>
        <w:docPartObj>
          <w:docPartGallery w:val="Table of Contents"/>
          <w:docPartUnique/>
        </w:docPartObj>
      </w:sdtPr>
      <w:sdtEndPr>
        <w:rPr>
          <w:b/>
          <w:bCs/>
        </w:rPr>
      </w:sdtEndPr>
      <w:sdtContent>
        <w:p w14:paraId="438EAC3C" w14:textId="135723B6" w:rsidR="00592AC2" w:rsidRPr="00632FD7" w:rsidRDefault="00592AC2">
          <w:pPr>
            <w:pStyle w:val="TtulodeTDC"/>
            <w:rPr>
              <w:rFonts w:ascii="Palatino Linotype" w:hAnsi="Palatino Linotype"/>
            </w:rPr>
          </w:pPr>
        </w:p>
        <w:p w14:paraId="24814FD8" w14:textId="77777777" w:rsidR="00632FD7" w:rsidRPr="00632FD7" w:rsidRDefault="00592AC2">
          <w:pPr>
            <w:pStyle w:val="TDC1"/>
            <w:tabs>
              <w:tab w:val="right" w:leader="dot" w:pos="8828"/>
            </w:tabs>
            <w:rPr>
              <w:rFonts w:ascii="Palatino Linotype" w:eastAsiaTheme="minorEastAsia" w:hAnsi="Palatino Linotype" w:cstheme="minorBidi"/>
              <w:noProof/>
            </w:rPr>
          </w:pPr>
          <w:r w:rsidRPr="00632FD7">
            <w:rPr>
              <w:rFonts w:ascii="Palatino Linotype" w:hAnsi="Palatino Linotype"/>
              <w:b/>
              <w:bCs/>
              <w:lang w:val="es-ES"/>
            </w:rPr>
            <w:fldChar w:fldCharType="begin"/>
          </w:r>
          <w:r w:rsidRPr="00632FD7">
            <w:rPr>
              <w:rFonts w:ascii="Palatino Linotype" w:hAnsi="Palatino Linotype"/>
              <w:b/>
              <w:bCs/>
              <w:lang w:val="es-ES"/>
            </w:rPr>
            <w:instrText xml:space="preserve"> TOC \o "1-3" \h \z \u </w:instrText>
          </w:r>
          <w:r w:rsidRPr="00632FD7">
            <w:rPr>
              <w:rFonts w:ascii="Palatino Linotype" w:hAnsi="Palatino Linotype"/>
              <w:b/>
              <w:bCs/>
              <w:lang w:val="es-ES"/>
            </w:rPr>
            <w:fldChar w:fldCharType="separate"/>
          </w:r>
          <w:hyperlink w:anchor="_Toc223620810" w:history="1">
            <w:r w:rsidR="00632FD7" w:rsidRPr="00632FD7">
              <w:rPr>
                <w:rStyle w:val="Hipervnculo"/>
                <w:rFonts w:ascii="Palatino Linotype" w:hAnsi="Palatino Linotype"/>
                <w:noProof/>
              </w:rPr>
              <w:t>A N T E C E D E N T E S</w:t>
            </w:r>
            <w:r w:rsidR="00632FD7" w:rsidRPr="00632FD7">
              <w:rPr>
                <w:rFonts w:ascii="Palatino Linotype" w:hAnsi="Palatino Linotype"/>
                <w:noProof/>
                <w:webHidden/>
              </w:rPr>
              <w:tab/>
            </w:r>
            <w:r w:rsidR="00632FD7" w:rsidRPr="00632FD7">
              <w:rPr>
                <w:rFonts w:ascii="Palatino Linotype" w:hAnsi="Palatino Linotype"/>
                <w:noProof/>
                <w:webHidden/>
              </w:rPr>
              <w:fldChar w:fldCharType="begin"/>
            </w:r>
            <w:r w:rsidR="00632FD7" w:rsidRPr="00632FD7">
              <w:rPr>
                <w:rFonts w:ascii="Palatino Linotype" w:hAnsi="Palatino Linotype"/>
                <w:noProof/>
                <w:webHidden/>
              </w:rPr>
              <w:instrText xml:space="preserve"> PAGEREF _Toc223620810 \h </w:instrText>
            </w:r>
            <w:r w:rsidR="00632FD7" w:rsidRPr="00632FD7">
              <w:rPr>
                <w:rFonts w:ascii="Palatino Linotype" w:hAnsi="Palatino Linotype"/>
                <w:noProof/>
                <w:webHidden/>
              </w:rPr>
            </w:r>
            <w:r w:rsidR="00632FD7" w:rsidRPr="00632FD7">
              <w:rPr>
                <w:rFonts w:ascii="Palatino Linotype" w:hAnsi="Palatino Linotype"/>
                <w:noProof/>
                <w:webHidden/>
              </w:rPr>
              <w:fldChar w:fldCharType="separate"/>
            </w:r>
            <w:r w:rsidR="00006C41">
              <w:rPr>
                <w:rFonts w:ascii="Palatino Linotype" w:hAnsi="Palatino Linotype"/>
                <w:noProof/>
                <w:webHidden/>
              </w:rPr>
              <w:t>2</w:t>
            </w:r>
            <w:r w:rsidR="00632FD7" w:rsidRPr="00632FD7">
              <w:rPr>
                <w:rFonts w:ascii="Palatino Linotype" w:hAnsi="Palatino Linotype"/>
                <w:noProof/>
                <w:webHidden/>
              </w:rPr>
              <w:fldChar w:fldCharType="end"/>
            </w:r>
          </w:hyperlink>
        </w:p>
        <w:p w14:paraId="0FE0DF66" w14:textId="77777777" w:rsidR="00632FD7" w:rsidRPr="00632FD7" w:rsidRDefault="00455BB7">
          <w:pPr>
            <w:pStyle w:val="TDC2"/>
            <w:tabs>
              <w:tab w:val="right" w:leader="dot" w:pos="8828"/>
            </w:tabs>
            <w:rPr>
              <w:rFonts w:ascii="Palatino Linotype" w:eastAsiaTheme="minorEastAsia" w:hAnsi="Palatino Linotype" w:cstheme="minorBidi"/>
              <w:noProof/>
            </w:rPr>
          </w:pPr>
          <w:hyperlink w:anchor="_Toc223620811" w:history="1">
            <w:r w:rsidR="00632FD7" w:rsidRPr="00632FD7">
              <w:rPr>
                <w:rStyle w:val="Hipervnculo"/>
                <w:rFonts w:ascii="Palatino Linotype" w:hAnsi="Palatino Linotype"/>
                <w:noProof/>
              </w:rPr>
              <w:t>I. Presentación de la solicitud de información</w:t>
            </w:r>
            <w:r w:rsidR="00632FD7" w:rsidRPr="00632FD7">
              <w:rPr>
                <w:rFonts w:ascii="Palatino Linotype" w:hAnsi="Palatino Linotype"/>
                <w:noProof/>
                <w:webHidden/>
              </w:rPr>
              <w:tab/>
            </w:r>
            <w:r w:rsidR="00632FD7" w:rsidRPr="00632FD7">
              <w:rPr>
                <w:rFonts w:ascii="Palatino Linotype" w:hAnsi="Palatino Linotype"/>
                <w:noProof/>
                <w:webHidden/>
              </w:rPr>
              <w:fldChar w:fldCharType="begin"/>
            </w:r>
            <w:r w:rsidR="00632FD7" w:rsidRPr="00632FD7">
              <w:rPr>
                <w:rFonts w:ascii="Palatino Linotype" w:hAnsi="Palatino Linotype"/>
                <w:noProof/>
                <w:webHidden/>
              </w:rPr>
              <w:instrText xml:space="preserve"> PAGEREF _Toc223620811 \h </w:instrText>
            </w:r>
            <w:r w:rsidR="00632FD7" w:rsidRPr="00632FD7">
              <w:rPr>
                <w:rFonts w:ascii="Palatino Linotype" w:hAnsi="Palatino Linotype"/>
                <w:noProof/>
                <w:webHidden/>
              </w:rPr>
            </w:r>
            <w:r w:rsidR="00632FD7" w:rsidRPr="00632FD7">
              <w:rPr>
                <w:rFonts w:ascii="Palatino Linotype" w:hAnsi="Palatino Linotype"/>
                <w:noProof/>
                <w:webHidden/>
              </w:rPr>
              <w:fldChar w:fldCharType="separate"/>
            </w:r>
            <w:r w:rsidR="00006C41">
              <w:rPr>
                <w:rFonts w:ascii="Palatino Linotype" w:hAnsi="Palatino Linotype"/>
                <w:noProof/>
                <w:webHidden/>
              </w:rPr>
              <w:t>2</w:t>
            </w:r>
            <w:r w:rsidR="00632FD7" w:rsidRPr="00632FD7">
              <w:rPr>
                <w:rFonts w:ascii="Palatino Linotype" w:hAnsi="Palatino Linotype"/>
                <w:noProof/>
                <w:webHidden/>
              </w:rPr>
              <w:fldChar w:fldCharType="end"/>
            </w:r>
          </w:hyperlink>
        </w:p>
        <w:p w14:paraId="40E6FBEF" w14:textId="77777777" w:rsidR="00632FD7" w:rsidRPr="00632FD7" w:rsidRDefault="00455BB7">
          <w:pPr>
            <w:pStyle w:val="TDC2"/>
            <w:tabs>
              <w:tab w:val="right" w:leader="dot" w:pos="8828"/>
            </w:tabs>
            <w:rPr>
              <w:rFonts w:ascii="Palatino Linotype" w:eastAsiaTheme="minorEastAsia" w:hAnsi="Palatino Linotype" w:cstheme="minorBidi"/>
              <w:noProof/>
            </w:rPr>
          </w:pPr>
          <w:hyperlink w:anchor="_Toc223620812" w:history="1">
            <w:r w:rsidR="00632FD7" w:rsidRPr="00632FD7">
              <w:rPr>
                <w:rStyle w:val="Hipervnculo"/>
                <w:rFonts w:ascii="Palatino Linotype" w:hAnsi="Palatino Linotype"/>
                <w:noProof/>
              </w:rPr>
              <w:t>II. Prórroga para atender la solicitud de información</w:t>
            </w:r>
            <w:r w:rsidR="00632FD7" w:rsidRPr="00632FD7">
              <w:rPr>
                <w:rFonts w:ascii="Palatino Linotype" w:hAnsi="Palatino Linotype"/>
                <w:noProof/>
                <w:webHidden/>
              </w:rPr>
              <w:tab/>
            </w:r>
            <w:r w:rsidR="00632FD7" w:rsidRPr="00632FD7">
              <w:rPr>
                <w:rFonts w:ascii="Palatino Linotype" w:hAnsi="Palatino Linotype"/>
                <w:noProof/>
                <w:webHidden/>
              </w:rPr>
              <w:fldChar w:fldCharType="begin"/>
            </w:r>
            <w:r w:rsidR="00632FD7" w:rsidRPr="00632FD7">
              <w:rPr>
                <w:rFonts w:ascii="Palatino Linotype" w:hAnsi="Palatino Linotype"/>
                <w:noProof/>
                <w:webHidden/>
              </w:rPr>
              <w:instrText xml:space="preserve"> PAGEREF _Toc223620812 \h </w:instrText>
            </w:r>
            <w:r w:rsidR="00632FD7" w:rsidRPr="00632FD7">
              <w:rPr>
                <w:rFonts w:ascii="Palatino Linotype" w:hAnsi="Palatino Linotype"/>
                <w:noProof/>
                <w:webHidden/>
              </w:rPr>
            </w:r>
            <w:r w:rsidR="00632FD7" w:rsidRPr="00632FD7">
              <w:rPr>
                <w:rFonts w:ascii="Palatino Linotype" w:hAnsi="Palatino Linotype"/>
                <w:noProof/>
                <w:webHidden/>
              </w:rPr>
              <w:fldChar w:fldCharType="separate"/>
            </w:r>
            <w:r w:rsidR="00006C41">
              <w:rPr>
                <w:rFonts w:ascii="Palatino Linotype" w:hAnsi="Palatino Linotype"/>
                <w:noProof/>
                <w:webHidden/>
              </w:rPr>
              <w:t>3</w:t>
            </w:r>
            <w:r w:rsidR="00632FD7" w:rsidRPr="00632FD7">
              <w:rPr>
                <w:rFonts w:ascii="Palatino Linotype" w:hAnsi="Palatino Linotype"/>
                <w:noProof/>
                <w:webHidden/>
              </w:rPr>
              <w:fldChar w:fldCharType="end"/>
            </w:r>
          </w:hyperlink>
        </w:p>
        <w:p w14:paraId="771EBBE6" w14:textId="77777777" w:rsidR="00632FD7" w:rsidRPr="00632FD7" w:rsidRDefault="00455BB7">
          <w:pPr>
            <w:pStyle w:val="TDC2"/>
            <w:tabs>
              <w:tab w:val="right" w:leader="dot" w:pos="8828"/>
            </w:tabs>
            <w:rPr>
              <w:rFonts w:ascii="Palatino Linotype" w:eastAsiaTheme="minorEastAsia" w:hAnsi="Palatino Linotype" w:cstheme="minorBidi"/>
              <w:noProof/>
            </w:rPr>
          </w:pPr>
          <w:hyperlink w:anchor="_Toc223620814" w:history="1">
            <w:r w:rsidR="00632FD7" w:rsidRPr="00632FD7">
              <w:rPr>
                <w:rStyle w:val="Hipervnculo"/>
                <w:rFonts w:ascii="Palatino Linotype" w:hAnsi="Palatino Linotype"/>
                <w:noProof/>
              </w:rPr>
              <w:t>III. Respuesta del Sujeto Obligado</w:t>
            </w:r>
            <w:r w:rsidR="00632FD7" w:rsidRPr="00632FD7">
              <w:rPr>
                <w:rFonts w:ascii="Palatino Linotype" w:hAnsi="Palatino Linotype"/>
                <w:noProof/>
                <w:webHidden/>
              </w:rPr>
              <w:tab/>
            </w:r>
            <w:r w:rsidR="00632FD7" w:rsidRPr="00632FD7">
              <w:rPr>
                <w:rFonts w:ascii="Palatino Linotype" w:hAnsi="Palatino Linotype"/>
                <w:noProof/>
                <w:webHidden/>
              </w:rPr>
              <w:fldChar w:fldCharType="begin"/>
            </w:r>
            <w:r w:rsidR="00632FD7" w:rsidRPr="00632FD7">
              <w:rPr>
                <w:rFonts w:ascii="Palatino Linotype" w:hAnsi="Palatino Linotype"/>
                <w:noProof/>
                <w:webHidden/>
              </w:rPr>
              <w:instrText xml:space="preserve"> PAGEREF _Toc223620814 \h </w:instrText>
            </w:r>
            <w:r w:rsidR="00632FD7" w:rsidRPr="00632FD7">
              <w:rPr>
                <w:rFonts w:ascii="Palatino Linotype" w:hAnsi="Palatino Linotype"/>
                <w:noProof/>
                <w:webHidden/>
              </w:rPr>
            </w:r>
            <w:r w:rsidR="00632FD7" w:rsidRPr="00632FD7">
              <w:rPr>
                <w:rFonts w:ascii="Palatino Linotype" w:hAnsi="Palatino Linotype"/>
                <w:noProof/>
                <w:webHidden/>
              </w:rPr>
              <w:fldChar w:fldCharType="separate"/>
            </w:r>
            <w:r w:rsidR="00006C41">
              <w:rPr>
                <w:rFonts w:ascii="Palatino Linotype" w:hAnsi="Palatino Linotype"/>
                <w:noProof/>
                <w:webHidden/>
              </w:rPr>
              <w:t>3</w:t>
            </w:r>
            <w:r w:rsidR="00632FD7" w:rsidRPr="00632FD7">
              <w:rPr>
                <w:rFonts w:ascii="Palatino Linotype" w:hAnsi="Palatino Linotype"/>
                <w:noProof/>
                <w:webHidden/>
              </w:rPr>
              <w:fldChar w:fldCharType="end"/>
            </w:r>
          </w:hyperlink>
        </w:p>
        <w:p w14:paraId="711B6F99" w14:textId="77777777" w:rsidR="00632FD7" w:rsidRPr="00632FD7" w:rsidRDefault="00455BB7">
          <w:pPr>
            <w:pStyle w:val="TDC2"/>
            <w:tabs>
              <w:tab w:val="right" w:leader="dot" w:pos="8828"/>
            </w:tabs>
            <w:rPr>
              <w:rFonts w:ascii="Palatino Linotype" w:eastAsiaTheme="minorEastAsia" w:hAnsi="Palatino Linotype" w:cstheme="minorBidi"/>
              <w:noProof/>
            </w:rPr>
          </w:pPr>
          <w:hyperlink w:anchor="_Toc223620815" w:history="1">
            <w:r w:rsidR="00632FD7" w:rsidRPr="00632FD7">
              <w:rPr>
                <w:rStyle w:val="Hipervnculo"/>
                <w:rFonts w:ascii="Palatino Linotype" w:hAnsi="Palatino Linotype"/>
                <w:noProof/>
              </w:rPr>
              <w:t>IV. Interposición del Recurso de Revisión</w:t>
            </w:r>
            <w:r w:rsidR="00632FD7" w:rsidRPr="00632FD7">
              <w:rPr>
                <w:rFonts w:ascii="Palatino Linotype" w:hAnsi="Palatino Linotype"/>
                <w:noProof/>
                <w:webHidden/>
              </w:rPr>
              <w:tab/>
            </w:r>
            <w:r w:rsidR="00632FD7" w:rsidRPr="00632FD7">
              <w:rPr>
                <w:rFonts w:ascii="Palatino Linotype" w:hAnsi="Palatino Linotype"/>
                <w:noProof/>
                <w:webHidden/>
              </w:rPr>
              <w:fldChar w:fldCharType="begin"/>
            </w:r>
            <w:r w:rsidR="00632FD7" w:rsidRPr="00632FD7">
              <w:rPr>
                <w:rFonts w:ascii="Palatino Linotype" w:hAnsi="Palatino Linotype"/>
                <w:noProof/>
                <w:webHidden/>
              </w:rPr>
              <w:instrText xml:space="preserve"> PAGEREF _Toc223620815 \h </w:instrText>
            </w:r>
            <w:r w:rsidR="00632FD7" w:rsidRPr="00632FD7">
              <w:rPr>
                <w:rFonts w:ascii="Palatino Linotype" w:hAnsi="Palatino Linotype"/>
                <w:noProof/>
                <w:webHidden/>
              </w:rPr>
            </w:r>
            <w:r w:rsidR="00632FD7" w:rsidRPr="00632FD7">
              <w:rPr>
                <w:rFonts w:ascii="Palatino Linotype" w:hAnsi="Palatino Linotype"/>
                <w:noProof/>
                <w:webHidden/>
              </w:rPr>
              <w:fldChar w:fldCharType="separate"/>
            </w:r>
            <w:r w:rsidR="00006C41">
              <w:rPr>
                <w:rFonts w:ascii="Palatino Linotype" w:hAnsi="Palatino Linotype"/>
                <w:noProof/>
                <w:webHidden/>
              </w:rPr>
              <w:t>4</w:t>
            </w:r>
            <w:r w:rsidR="00632FD7" w:rsidRPr="00632FD7">
              <w:rPr>
                <w:rFonts w:ascii="Palatino Linotype" w:hAnsi="Palatino Linotype"/>
                <w:noProof/>
                <w:webHidden/>
              </w:rPr>
              <w:fldChar w:fldCharType="end"/>
            </w:r>
          </w:hyperlink>
        </w:p>
        <w:p w14:paraId="449522F7" w14:textId="77777777" w:rsidR="00632FD7" w:rsidRPr="00632FD7" w:rsidRDefault="00455BB7">
          <w:pPr>
            <w:pStyle w:val="TDC2"/>
            <w:tabs>
              <w:tab w:val="right" w:leader="dot" w:pos="8828"/>
            </w:tabs>
            <w:rPr>
              <w:rFonts w:ascii="Palatino Linotype" w:eastAsiaTheme="minorEastAsia" w:hAnsi="Palatino Linotype" w:cstheme="minorBidi"/>
              <w:noProof/>
            </w:rPr>
          </w:pPr>
          <w:hyperlink w:anchor="_Toc223620816" w:history="1">
            <w:r w:rsidR="00632FD7" w:rsidRPr="00632FD7">
              <w:rPr>
                <w:rStyle w:val="Hipervnculo"/>
                <w:rFonts w:ascii="Palatino Linotype" w:hAnsi="Palatino Linotype"/>
                <w:noProof/>
              </w:rPr>
              <w:t>V. Trámite del Recurso de Revisión ante este Instituto</w:t>
            </w:r>
            <w:r w:rsidR="00632FD7" w:rsidRPr="00632FD7">
              <w:rPr>
                <w:rFonts w:ascii="Palatino Linotype" w:hAnsi="Palatino Linotype"/>
                <w:noProof/>
                <w:webHidden/>
              </w:rPr>
              <w:tab/>
            </w:r>
            <w:r w:rsidR="00632FD7" w:rsidRPr="00632FD7">
              <w:rPr>
                <w:rFonts w:ascii="Palatino Linotype" w:hAnsi="Palatino Linotype"/>
                <w:noProof/>
                <w:webHidden/>
              </w:rPr>
              <w:fldChar w:fldCharType="begin"/>
            </w:r>
            <w:r w:rsidR="00632FD7" w:rsidRPr="00632FD7">
              <w:rPr>
                <w:rFonts w:ascii="Palatino Linotype" w:hAnsi="Palatino Linotype"/>
                <w:noProof/>
                <w:webHidden/>
              </w:rPr>
              <w:instrText xml:space="preserve"> PAGEREF _Toc223620816 \h </w:instrText>
            </w:r>
            <w:r w:rsidR="00632FD7" w:rsidRPr="00632FD7">
              <w:rPr>
                <w:rFonts w:ascii="Palatino Linotype" w:hAnsi="Palatino Linotype"/>
                <w:noProof/>
                <w:webHidden/>
              </w:rPr>
            </w:r>
            <w:r w:rsidR="00632FD7" w:rsidRPr="00632FD7">
              <w:rPr>
                <w:rFonts w:ascii="Palatino Linotype" w:hAnsi="Palatino Linotype"/>
                <w:noProof/>
                <w:webHidden/>
              </w:rPr>
              <w:fldChar w:fldCharType="separate"/>
            </w:r>
            <w:r w:rsidR="00006C41">
              <w:rPr>
                <w:rFonts w:ascii="Palatino Linotype" w:hAnsi="Palatino Linotype"/>
                <w:noProof/>
                <w:webHidden/>
              </w:rPr>
              <w:t>5</w:t>
            </w:r>
            <w:r w:rsidR="00632FD7" w:rsidRPr="00632FD7">
              <w:rPr>
                <w:rFonts w:ascii="Palatino Linotype" w:hAnsi="Palatino Linotype"/>
                <w:noProof/>
                <w:webHidden/>
              </w:rPr>
              <w:fldChar w:fldCharType="end"/>
            </w:r>
          </w:hyperlink>
        </w:p>
        <w:p w14:paraId="286B243D" w14:textId="77777777" w:rsidR="00632FD7" w:rsidRPr="00632FD7" w:rsidRDefault="00455BB7">
          <w:pPr>
            <w:pStyle w:val="TDC1"/>
            <w:tabs>
              <w:tab w:val="right" w:leader="dot" w:pos="8828"/>
            </w:tabs>
            <w:rPr>
              <w:rFonts w:ascii="Palatino Linotype" w:eastAsiaTheme="minorEastAsia" w:hAnsi="Palatino Linotype" w:cstheme="minorBidi"/>
              <w:noProof/>
            </w:rPr>
          </w:pPr>
          <w:hyperlink w:anchor="_Toc223620817" w:history="1">
            <w:r w:rsidR="00632FD7" w:rsidRPr="00632FD7">
              <w:rPr>
                <w:rStyle w:val="Hipervnculo"/>
                <w:rFonts w:ascii="Palatino Linotype" w:hAnsi="Palatino Linotype"/>
                <w:noProof/>
              </w:rPr>
              <w:t>C O N S I D E R A N D O S</w:t>
            </w:r>
            <w:r w:rsidR="00632FD7" w:rsidRPr="00632FD7">
              <w:rPr>
                <w:rFonts w:ascii="Palatino Linotype" w:hAnsi="Palatino Linotype"/>
                <w:noProof/>
                <w:webHidden/>
              </w:rPr>
              <w:tab/>
            </w:r>
            <w:r w:rsidR="00632FD7" w:rsidRPr="00632FD7">
              <w:rPr>
                <w:rFonts w:ascii="Palatino Linotype" w:hAnsi="Palatino Linotype"/>
                <w:noProof/>
                <w:webHidden/>
              </w:rPr>
              <w:fldChar w:fldCharType="begin"/>
            </w:r>
            <w:r w:rsidR="00632FD7" w:rsidRPr="00632FD7">
              <w:rPr>
                <w:rFonts w:ascii="Palatino Linotype" w:hAnsi="Palatino Linotype"/>
                <w:noProof/>
                <w:webHidden/>
              </w:rPr>
              <w:instrText xml:space="preserve"> PAGEREF _Toc223620817 \h </w:instrText>
            </w:r>
            <w:r w:rsidR="00632FD7" w:rsidRPr="00632FD7">
              <w:rPr>
                <w:rFonts w:ascii="Palatino Linotype" w:hAnsi="Palatino Linotype"/>
                <w:noProof/>
                <w:webHidden/>
              </w:rPr>
            </w:r>
            <w:r w:rsidR="00632FD7" w:rsidRPr="00632FD7">
              <w:rPr>
                <w:rFonts w:ascii="Palatino Linotype" w:hAnsi="Palatino Linotype"/>
                <w:noProof/>
                <w:webHidden/>
              </w:rPr>
              <w:fldChar w:fldCharType="separate"/>
            </w:r>
            <w:r w:rsidR="00006C41">
              <w:rPr>
                <w:rFonts w:ascii="Palatino Linotype" w:hAnsi="Palatino Linotype"/>
                <w:noProof/>
                <w:webHidden/>
              </w:rPr>
              <w:t>6</w:t>
            </w:r>
            <w:r w:rsidR="00632FD7" w:rsidRPr="00632FD7">
              <w:rPr>
                <w:rFonts w:ascii="Palatino Linotype" w:hAnsi="Palatino Linotype"/>
                <w:noProof/>
                <w:webHidden/>
              </w:rPr>
              <w:fldChar w:fldCharType="end"/>
            </w:r>
          </w:hyperlink>
        </w:p>
        <w:p w14:paraId="315A0F14" w14:textId="77777777" w:rsidR="00632FD7" w:rsidRPr="00632FD7" w:rsidRDefault="00455BB7">
          <w:pPr>
            <w:pStyle w:val="TDC2"/>
            <w:tabs>
              <w:tab w:val="right" w:leader="dot" w:pos="8828"/>
            </w:tabs>
            <w:rPr>
              <w:rFonts w:ascii="Palatino Linotype" w:eastAsiaTheme="minorEastAsia" w:hAnsi="Palatino Linotype" w:cstheme="minorBidi"/>
              <w:noProof/>
            </w:rPr>
          </w:pPr>
          <w:hyperlink w:anchor="_Toc223620818" w:history="1">
            <w:r w:rsidR="00632FD7" w:rsidRPr="00632FD7">
              <w:rPr>
                <w:rStyle w:val="Hipervnculo"/>
                <w:rFonts w:ascii="Palatino Linotype" w:hAnsi="Palatino Linotype"/>
                <w:noProof/>
              </w:rPr>
              <w:t>PRIMERO. Competencia</w:t>
            </w:r>
            <w:r w:rsidR="00632FD7" w:rsidRPr="00632FD7">
              <w:rPr>
                <w:rFonts w:ascii="Palatino Linotype" w:hAnsi="Palatino Linotype"/>
                <w:noProof/>
                <w:webHidden/>
              </w:rPr>
              <w:tab/>
            </w:r>
            <w:r w:rsidR="00632FD7" w:rsidRPr="00632FD7">
              <w:rPr>
                <w:rFonts w:ascii="Palatino Linotype" w:hAnsi="Palatino Linotype"/>
                <w:noProof/>
                <w:webHidden/>
              </w:rPr>
              <w:fldChar w:fldCharType="begin"/>
            </w:r>
            <w:r w:rsidR="00632FD7" w:rsidRPr="00632FD7">
              <w:rPr>
                <w:rFonts w:ascii="Palatino Linotype" w:hAnsi="Palatino Linotype"/>
                <w:noProof/>
                <w:webHidden/>
              </w:rPr>
              <w:instrText xml:space="preserve"> PAGEREF _Toc223620818 \h </w:instrText>
            </w:r>
            <w:r w:rsidR="00632FD7" w:rsidRPr="00632FD7">
              <w:rPr>
                <w:rFonts w:ascii="Palatino Linotype" w:hAnsi="Palatino Linotype"/>
                <w:noProof/>
                <w:webHidden/>
              </w:rPr>
            </w:r>
            <w:r w:rsidR="00632FD7" w:rsidRPr="00632FD7">
              <w:rPr>
                <w:rFonts w:ascii="Palatino Linotype" w:hAnsi="Palatino Linotype"/>
                <w:noProof/>
                <w:webHidden/>
              </w:rPr>
              <w:fldChar w:fldCharType="separate"/>
            </w:r>
            <w:r w:rsidR="00006C41">
              <w:rPr>
                <w:rFonts w:ascii="Palatino Linotype" w:hAnsi="Palatino Linotype"/>
                <w:noProof/>
                <w:webHidden/>
              </w:rPr>
              <w:t>6</w:t>
            </w:r>
            <w:r w:rsidR="00632FD7" w:rsidRPr="00632FD7">
              <w:rPr>
                <w:rFonts w:ascii="Palatino Linotype" w:hAnsi="Palatino Linotype"/>
                <w:noProof/>
                <w:webHidden/>
              </w:rPr>
              <w:fldChar w:fldCharType="end"/>
            </w:r>
          </w:hyperlink>
        </w:p>
        <w:p w14:paraId="670140B7" w14:textId="77777777" w:rsidR="00632FD7" w:rsidRPr="00632FD7" w:rsidRDefault="00455BB7">
          <w:pPr>
            <w:pStyle w:val="TDC2"/>
            <w:tabs>
              <w:tab w:val="right" w:leader="dot" w:pos="8828"/>
            </w:tabs>
            <w:rPr>
              <w:rFonts w:ascii="Palatino Linotype" w:eastAsiaTheme="minorEastAsia" w:hAnsi="Palatino Linotype" w:cstheme="minorBidi"/>
              <w:noProof/>
            </w:rPr>
          </w:pPr>
          <w:hyperlink w:anchor="_Toc223620819" w:history="1">
            <w:r w:rsidR="00632FD7" w:rsidRPr="00632FD7">
              <w:rPr>
                <w:rStyle w:val="Hipervnculo"/>
                <w:rFonts w:ascii="Palatino Linotype" w:hAnsi="Palatino Linotype"/>
                <w:noProof/>
              </w:rPr>
              <w:t>SEGUNDO. Causales de improcedencia y sobreseimiento</w:t>
            </w:r>
            <w:r w:rsidR="00632FD7" w:rsidRPr="00632FD7">
              <w:rPr>
                <w:rFonts w:ascii="Palatino Linotype" w:hAnsi="Palatino Linotype"/>
                <w:noProof/>
                <w:webHidden/>
              </w:rPr>
              <w:tab/>
            </w:r>
            <w:r w:rsidR="00632FD7" w:rsidRPr="00632FD7">
              <w:rPr>
                <w:rFonts w:ascii="Palatino Linotype" w:hAnsi="Palatino Linotype"/>
                <w:noProof/>
                <w:webHidden/>
              </w:rPr>
              <w:fldChar w:fldCharType="begin"/>
            </w:r>
            <w:r w:rsidR="00632FD7" w:rsidRPr="00632FD7">
              <w:rPr>
                <w:rFonts w:ascii="Palatino Linotype" w:hAnsi="Palatino Linotype"/>
                <w:noProof/>
                <w:webHidden/>
              </w:rPr>
              <w:instrText xml:space="preserve"> PAGEREF _Toc223620819 \h </w:instrText>
            </w:r>
            <w:r w:rsidR="00632FD7" w:rsidRPr="00632FD7">
              <w:rPr>
                <w:rFonts w:ascii="Palatino Linotype" w:hAnsi="Palatino Linotype"/>
                <w:noProof/>
                <w:webHidden/>
              </w:rPr>
            </w:r>
            <w:r w:rsidR="00632FD7" w:rsidRPr="00632FD7">
              <w:rPr>
                <w:rFonts w:ascii="Palatino Linotype" w:hAnsi="Palatino Linotype"/>
                <w:noProof/>
                <w:webHidden/>
              </w:rPr>
              <w:fldChar w:fldCharType="separate"/>
            </w:r>
            <w:r w:rsidR="00006C41">
              <w:rPr>
                <w:rFonts w:ascii="Palatino Linotype" w:hAnsi="Palatino Linotype"/>
                <w:noProof/>
                <w:webHidden/>
              </w:rPr>
              <w:t>7</w:t>
            </w:r>
            <w:r w:rsidR="00632FD7" w:rsidRPr="00632FD7">
              <w:rPr>
                <w:rFonts w:ascii="Palatino Linotype" w:hAnsi="Palatino Linotype"/>
                <w:noProof/>
                <w:webHidden/>
              </w:rPr>
              <w:fldChar w:fldCharType="end"/>
            </w:r>
          </w:hyperlink>
        </w:p>
        <w:p w14:paraId="361C8D24" w14:textId="77777777" w:rsidR="00632FD7" w:rsidRPr="00632FD7" w:rsidRDefault="00455BB7">
          <w:pPr>
            <w:pStyle w:val="TDC2"/>
            <w:tabs>
              <w:tab w:val="right" w:leader="dot" w:pos="8828"/>
            </w:tabs>
            <w:rPr>
              <w:rFonts w:ascii="Palatino Linotype" w:eastAsiaTheme="minorEastAsia" w:hAnsi="Palatino Linotype" w:cstheme="minorBidi"/>
              <w:noProof/>
            </w:rPr>
          </w:pPr>
          <w:hyperlink w:anchor="_Toc223620820" w:history="1">
            <w:r w:rsidR="00632FD7" w:rsidRPr="00632FD7">
              <w:rPr>
                <w:rStyle w:val="Hipervnculo"/>
                <w:rFonts w:ascii="Palatino Linotype" w:hAnsi="Palatino Linotype"/>
                <w:noProof/>
              </w:rPr>
              <w:t>TERCERO. Determinación de la Controversia</w:t>
            </w:r>
            <w:r w:rsidR="00632FD7" w:rsidRPr="00632FD7">
              <w:rPr>
                <w:rFonts w:ascii="Palatino Linotype" w:hAnsi="Palatino Linotype"/>
                <w:noProof/>
                <w:webHidden/>
              </w:rPr>
              <w:tab/>
            </w:r>
            <w:r w:rsidR="00632FD7" w:rsidRPr="00632FD7">
              <w:rPr>
                <w:rFonts w:ascii="Palatino Linotype" w:hAnsi="Palatino Linotype"/>
                <w:noProof/>
                <w:webHidden/>
              </w:rPr>
              <w:fldChar w:fldCharType="begin"/>
            </w:r>
            <w:r w:rsidR="00632FD7" w:rsidRPr="00632FD7">
              <w:rPr>
                <w:rFonts w:ascii="Palatino Linotype" w:hAnsi="Palatino Linotype"/>
                <w:noProof/>
                <w:webHidden/>
              </w:rPr>
              <w:instrText xml:space="preserve"> PAGEREF _Toc223620820 \h </w:instrText>
            </w:r>
            <w:r w:rsidR="00632FD7" w:rsidRPr="00632FD7">
              <w:rPr>
                <w:rFonts w:ascii="Palatino Linotype" w:hAnsi="Palatino Linotype"/>
                <w:noProof/>
                <w:webHidden/>
              </w:rPr>
            </w:r>
            <w:r w:rsidR="00632FD7" w:rsidRPr="00632FD7">
              <w:rPr>
                <w:rFonts w:ascii="Palatino Linotype" w:hAnsi="Palatino Linotype"/>
                <w:noProof/>
                <w:webHidden/>
              </w:rPr>
              <w:fldChar w:fldCharType="separate"/>
            </w:r>
            <w:r w:rsidR="00006C41">
              <w:rPr>
                <w:rFonts w:ascii="Palatino Linotype" w:hAnsi="Palatino Linotype"/>
                <w:noProof/>
                <w:webHidden/>
              </w:rPr>
              <w:t>8</w:t>
            </w:r>
            <w:r w:rsidR="00632FD7" w:rsidRPr="00632FD7">
              <w:rPr>
                <w:rFonts w:ascii="Palatino Linotype" w:hAnsi="Palatino Linotype"/>
                <w:noProof/>
                <w:webHidden/>
              </w:rPr>
              <w:fldChar w:fldCharType="end"/>
            </w:r>
          </w:hyperlink>
        </w:p>
        <w:p w14:paraId="005F5DB2" w14:textId="77777777" w:rsidR="00632FD7" w:rsidRPr="00632FD7" w:rsidRDefault="00455BB7">
          <w:pPr>
            <w:pStyle w:val="TDC2"/>
            <w:tabs>
              <w:tab w:val="right" w:leader="dot" w:pos="8828"/>
            </w:tabs>
            <w:rPr>
              <w:rFonts w:ascii="Palatino Linotype" w:eastAsiaTheme="minorEastAsia" w:hAnsi="Palatino Linotype" w:cstheme="minorBidi"/>
              <w:noProof/>
            </w:rPr>
          </w:pPr>
          <w:hyperlink w:anchor="_Toc223620821" w:history="1">
            <w:r w:rsidR="00632FD7" w:rsidRPr="00632FD7">
              <w:rPr>
                <w:rStyle w:val="Hipervnculo"/>
                <w:rFonts w:ascii="Palatino Linotype" w:hAnsi="Palatino Linotype"/>
                <w:noProof/>
              </w:rPr>
              <w:t>CUARTO. Marco normativo aplicable en materia de transparencia y acceso a la información pública</w:t>
            </w:r>
            <w:r w:rsidR="00632FD7" w:rsidRPr="00632FD7">
              <w:rPr>
                <w:rFonts w:ascii="Palatino Linotype" w:hAnsi="Palatino Linotype"/>
                <w:noProof/>
                <w:webHidden/>
              </w:rPr>
              <w:tab/>
            </w:r>
            <w:r w:rsidR="00632FD7" w:rsidRPr="00632FD7">
              <w:rPr>
                <w:rFonts w:ascii="Palatino Linotype" w:hAnsi="Palatino Linotype"/>
                <w:noProof/>
                <w:webHidden/>
              </w:rPr>
              <w:fldChar w:fldCharType="begin"/>
            </w:r>
            <w:r w:rsidR="00632FD7" w:rsidRPr="00632FD7">
              <w:rPr>
                <w:rFonts w:ascii="Palatino Linotype" w:hAnsi="Palatino Linotype"/>
                <w:noProof/>
                <w:webHidden/>
              </w:rPr>
              <w:instrText xml:space="preserve"> PAGEREF _Toc223620821 \h </w:instrText>
            </w:r>
            <w:r w:rsidR="00632FD7" w:rsidRPr="00632FD7">
              <w:rPr>
                <w:rFonts w:ascii="Palatino Linotype" w:hAnsi="Palatino Linotype"/>
                <w:noProof/>
                <w:webHidden/>
              </w:rPr>
            </w:r>
            <w:r w:rsidR="00632FD7" w:rsidRPr="00632FD7">
              <w:rPr>
                <w:rFonts w:ascii="Palatino Linotype" w:hAnsi="Palatino Linotype"/>
                <w:noProof/>
                <w:webHidden/>
              </w:rPr>
              <w:fldChar w:fldCharType="separate"/>
            </w:r>
            <w:r w:rsidR="00006C41">
              <w:rPr>
                <w:rFonts w:ascii="Palatino Linotype" w:hAnsi="Palatino Linotype"/>
                <w:noProof/>
                <w:webHidden/>
              </w:rPr>
              <w:t>9</w:t>
            </w:r>
            <w:r w:rsidR="00632FD7" w:rsidRPr="00632FD7">
              <w:rPr>
                <w:rFonts w:ascii="Palatino Linotype" w:hAnsi="Palatino Linotype"/>
                <w:noProof/>
                <w:webHidden/>
              </w:rPr>
              <w:fldChar w:fldCharType="end"/>
            </w:r>
          </w:hyperlink>
        </w:p>
        <w:p w14:paraId="659A314E" w14:textId="77777777" w:rsidR="00632FD7" w:rsidRPr="00632FD7" w:rsidRDefault="00455BB7">
          <w:pPr>
            <w:pStyle w:val="TDC2"/>
            <w:tabs>
              <w:tab w:val="right" w:leader="dot" w:pos="8828"/>
            </w:tabs>
            <w:rPr>
              <w:rFonts w:ascii="Palatino Linotype" w:eastAsiaTheme="minorEastAsia" w:hAnsi="Palatino Linotype" w:cstheme="minorBidi"/>
              <w:noProof/>
            </w:rPr>
          </w:pPr>
          <w:hyperlink w:anchor="_Toc223620822" w:history="1">
            <w:r w:rsidR="00632FD7" w:rsidRPr="00632FD7">
              <w:rPr>
                <w:rStyle w:val="Hipervnculo"/>
                <w:rFonts w:ascii="Palatino Linotype" w:hAnsi="Palatino Linotype"/>
                <w:noProof/>
              </w:rPr>
              <w:t>QUINTO. Estudio de Fondo</w:t>
            </w:r>
            <w:r w:rsidR="00632FD7" w:rsidRPr="00632FD7">
              <w:rPr>
                <w:rFonts w:ascii="Palatino Linotype" w:hAnsi="Palatino Linotype"/>
                <w:noProof/>
                <w:webHidden/>
              </w:rPr>
              <w:tab/>
            </w:r>
            <w:r w:rsidR="00632FD7" w:rsidRPr="00632FD7">
              <w:rPr>
                <w:rFonts w:ascii="Palatino Linotype" w:hAnsi="Palatino Linotype"/>
                <w:noProof/>
                <w:webHidden/>
              </w:rPr>
              <w:fldChar w:fldCharType="begin"/>
            </w:r>
            <w:r w:rsidR="00632FD7" w:rsidRPr="00632FD7">
              <w:rPr>
                <w:rFonts w:ascii="Palatino Linotype" w:hAnsi="Palatino Linotype"/>
                <w:noProof/>
                <w:webHidden/>
              </w:rPr>
              <w:instrText xml:space="preserve"> PAGEREF _Toc223620822 \h </w:instrText>
            </w:r>
            <w:r w:rsidR="00632FD7" w:rsidRPr="00632FD7">
              <w:rPr>
                <w:rFonts w:ascii="Palatino Linotype" w:hAnsi="Palatino Linotype"/>
                <w:noProof/>
                <w:webHidden/>
              </w:rPr>
            </w:r>
            <w:r w:rsidR="00632FD7" w:rsidRPr="00632FD7">
              <w:rPr>
                <w:rFonts w:ascii="Palatino Linotype" w:hAnsi="Palatino Linotype"/>
                <w:noProof/>
                <w:webHidden/>
              </w:rPr>
              <w:fldChar w:fldCharType="separate"/>
            </w:r>
            <w:r w:rsidR="00006C41">
              <w:rPr>
                <w:rFonts w:ascii="Palatino Linotype" w:hAnsi="Palatino Linotype"/>
                <w:noProof/>
                <w:webHidden/>
              </w:rPr>
              <w:t>11</w:t>
            </w:r>
            <w:r w:rsidR="00632FD7" w:rsidRPr="00632FD7">
              <w:rPr>
                <w:rFonts w:ascii="Palatino Linotype" w:hAnsi="Palatino Linotype"/>
                <w:noProof/>
                <w:webHidden/>
              </w:rPr>
              <w:fldChar w:fldCharType="end"/>
            </w:r>
          </w:hyperlink>
        </w:p>
        <w:p w14:paraId="67626DA7" w14:textId="77777777" w:rsidR="00632FD7" w:rsidRPr="00632FD7" w:rsidRDefault="00455BB7">
          <w:pPr>
            <w:pStyle w:val="TDC2"/>
            <w:tabs>
              <w:tab w:val="right" w:leader="dot" w:pos="8828"/>
            </w:tabs>
            <w:rPr>
              <w:rFonts w:ascii="Palatino Linotype" w:eastAsiaTheme="minorEastAsia" w:hAnsi="Palatino Linotype" w:cstheme="minorBidi"/>
              <w:noProof/>
            </w:rPr>
          </w:pPr>
          <w:hyperlink w:anchor="_Toc223620823" w:history="1">
            <w:r w:rsidR="00632FD7" w:rsidRPr="00632FD7">
              <w:rPr>
                <w:rStyle w:val="Hipervnculo"/>
                <w:rFonts w:ascii="Palatino Linotype" w:hAnsi="Palatino Linotype"/>
                <w:noProof/>
              </w:rPr>
              <w:t>SEXTO. Decisión</w:t>
            </w:r>
            <w:r w:rsidR="00632FD7" w:rsidRPr="00632FD7">
              <w:rPr>
                <w:rFonts w:ascii="Palatino Linotype" w:hAnsi="Palatino Linotype"/>
                <w:noProof/>
                <w:webHidden/>
              </w:rPr>
              <w:tab/>
            </w:r>
            <w:r w:rsidR="00632FD7" w:rsidRPr="00632FD7">
              <w:rPr>
                <w:rFonts w:ascii="Palatino Linotype" w:hAnsi="Palatino Linotype"/>
                <w:noProof/>
                <w:webHidden/>
              </w:rPr>
              <w:fldChar w:fldCharType="begin"/>
            </w:r>
            <w:r w:rsidR="00632FD7" w:rsidRPr="00632FD7">
              <w:rPr>
                <w:rFonts w:ascii="Palatino Linotype" w:hAnsi="Palatino Linotype"/>
                <w:noProof/>
                <w:webHidden/>
              </w:rPr>
              <w:instrText xml:space="preserve"> PAGEREF _Toc223620823 \h </w:instrText>
            </w:r>
            <w:r w:rsidR="00632FD7" w:rsidRPr="00632FD7">
              <w:rPr>
                <w:rFonts w:ascii="Palatino Linotype" w:hAnsi="Palatino Linotype"/>
                <w:noProof/>
                <w:webHidden/>
              </w:rPr>
            </w:r>
            <w:r w:rsidR="00632FD7" w:rsidRPr="00632FD7">
              <w:rPr>
                <w:rFonts w:ascii="Palatino Linotype" w:hAnsi="Palatino Linotype"/>
                <w:noProof/>
                <w:webHidden/>
              </w:rPr>
              <w:fldChar w:fldCharType="separate"/>
            </w:r>
            <w:r w:rsidR="00006C41">
              <w:rPr>
                <w:rFonts w:ascii="Palatino Linotype" w:hAnsi="Palatino Linotype"/>
                <w:noProof/>
                <w:webHidden/>
              </w:rPr>
              <w:t>36</w:t>
            </w:r>
            <w:r w:rsidR="00632FD7" w:rsidRPr="00632FD7">
              <w:rPr>
                <w:rFonts w:ascii="Palatino Linotype" w:hAnsi="Palatino Linotype"/>
                <w:noProof/>
                <w:webHidden/>
              </w:rPr>
              <w:fldChar w:fldCharType="end"/>
            </w:r>
          </w:hyperlink>
        </w:p>
        <w:p w14:paraId="53725BBA" w14:textId="515E8B87" w:rsidR="00592AC2" w:rsidRDefault="00592AC2">
          <w:r w:rsidRPr="00632FD7">
            <w:rPr>
              <w:rFonts w:ascii="Palatino Linotype" w:hAnsi="Palatino Linotype"/>
              <w:b/>
              <w:bCs/>
              <w:lang w:val="es-ES"/>
            </w:rPr>
            <w:fldChar w:fldCharType="end"/>
          </w:r>
        </w:p>
      </w:sdtContent>
    </w:sdt>
    <w:p w14:paraId="6442DF87" w14:textId="77777777" w:rsidR="00592AC2" w:rsidRDefault="00592AC2">
      <w:pPr>
        <w:spacing w:after="0" w:line="360" w:lineRule="auto"/>
        <w:jc w:val="both"/>
        <w:rPr>
          <w:rFonts w:ascii="Palatino Linotype" w:eastAsia="Palatino Linotype" w:hAnsi="Palatino Linotype" w:cs="Palatino Linotype"/>
          <w:color w:val="FF0000"/>
        </w:rPr>
      </w:pPr>
    </w:p>
    <w:p w14:paraId="66897948" w14:textId="77777777" w:rsidR="00107A72" w:rsidRDefault="00107A72">
      <w:pPr>
        <w:spacing w:after="0" w:line="360" w:lineRule="auto"/>
        <w:rPr>
          <w:rFonts w:ascii="Palatino Linotype" w:eastAsia="Palatino Linotype" w:hAnsi="Palatino Linotype" w:cs="Palatino Linotype"/>
          <w:color w:val="FF0000"/>
        </w:rPr>
      </w:pPr>
    </w:p>
    <w:p w14:paraId="42FEB000" w14:textId="77777777" w:rsidR="00107A72" w:rsidRDefault="00107A72">
      <w:pPr>
        <w:spacing w:after="0" w:line="360" w:lineRule="auto"/>
        <w:rPr>
          <w:rFonts w:ascii="Palatino Linotype" w:eastAsia="Palatino Linotype" w:hAnsi="Palatino Linotype" w:cs="Palatino Linotype"/>
          <w:color w:val="FF0000"/>
        </w:rPr>
      </w:pPr>
    </w:p>
    <w:p w14:paraId="3FB2B89B" w14:textId="77777777" w:rsidR="00107A72" w:rsidRDefault="00107A72">
      <w:pPr>
        <w:spacing w:after="0" w:line="360" w:lineRule="auto"/>
        <w:rPr>
          <w:rFonts w:ascii="Palatino Linotype" w:eastAsia="Palatino Linotype" w:hAnsi="Palatino Linotype" w:cs="Palatino Linotype"/>
          <w:color w:val="FF0000"/>
        </w:rPr>
      </w:pPr>
    </w:p>
    <w:p w14:paraId="4660EC86" w14:textId="77777777" w:rsidR="00107A72" w:rsidRDefault="00107A72">
      <w:pPr>
        <w:spacing w:after="0" w:line="360" w:lineRule="auto"/>
        <w:rPr>
          <w:rFonts w:ascii="Palatino Linotype" w:eastAsia="Palatino Linotype" w:hAnsi="Palatino Linotype" w:cs="Palatino Linotype"/>
          <w:color w:val="FF0000"/>
        </w:rPr>
      </w:pPr>
    </w:p>
    <w:p w14:paraId="3C00162A" w14:textId="77777777" w:rsidR="00107A72" w:rsidRDefault="00107A72">
      <w:pPr>
        <w:spacing w:after="0" w:line="360" w:lineRule="auto"/>
        <w:rPr>
          <w:rFonts w:ascii="Palatino Linotype" w:eastAsia="Palatino Linotype" w:hAnsi="Palatino Linotype" w:cs="Palatino Linotype"/>
          <w:color w:val="FF0000"/>
        </w:rPr>
      </w:pPr>
    </w:p>
    <w:p w14:paraId="6A5F195B" w14:textId="77777777" w:rsidR="00107A72" w:rsidRDefault="00525EB3">
      <w:pPr>
        <w:tabs>
          <w:tab w:val="left" w:pos="7080"/>
        </w:tabs>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cinco de marzo de dos mil veintiséis. </w:t>
      </w:r>
    </w:p>
    <w:p w14:paraId="5D5C9891" w14:textId="77777777" w:rsidR="00107A72" w:rsidRDefault="00107A72">
      <w:pPr>
        <w:spacing w:after="0" w:line="360" w:lineRule="auto"/>
        <w:rPr>
          <w:rFonts w:ascii="Palatino Linotype" w:eastAsia="Palatino Linotype" w:hAnsi="Palatino Linotype" w:cs="Palatino Linotype"/>
          <w:color w:val="FF0000"/>
        </w:rPr>
      </w:pPr>
    </w:p>
    <w:p w14:paraId="4455CAB7"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VISTO </w:t>
      </w:r>
      <w:r>
        <w:rPr>
          <w:rFonts w:ascii="Palatino Linotype" w:eastAsia="Palatino Linotype" w:hAnsi="Palatino Linotype" w:cs="Palatino Linotype"/>
        </w:rPr>
        <w:t xml:space="preserve">el expediente conformado con motivo del Recurso de Revisión </w:t>
      </w:r>
      <w:r w:rsidRPr="00C6163B">
        <w:rPr>
          <w:rFonts w:ascii="Palatino Linotype" w:eastAsia="Palatino Linotype" w:hAnsi="Palatino Linotype" w:cs="Palatino Linotype"/>
          <w:b/>
        </w:rPr>
        <w:t>10786/INFOEM/IP/RR/2025</w:t>
      </w:r>
      <w:r>
        <w:rPr>
          <w:rFonts w:ascii="Palatino Linotype" w:eastAsia="Palatino Linotype" w:hAnsi="Palatino Linotype" w:cs="Palatino Linotype"/>
        </w:rPr>
        <w:t>, interpuesto por el Recurrente o Particular, en contra de la respuesta del Sujeto Obligado,</w:t>
      </w:r>
      <w:r>
        <w:rPr>
          <w:rFonts w:ascii="Verdana" w:eastAsia="Verdana" w:hAnsi="Verdana" w:cs="Verdana"/>
          <w:sz w:val="14"/>
          <w:szCs w:val="14"/>
        </w:rPr>
        <w:t xml:space="preserve"> </w:t>
      </w:r>
      <w:bookmarkStart w:id="1" w:name="_GoBack"/>
      <w:r w:rsidRPr="00C6163B">
        <w:rPr>
          <w:rFonts w:ascii="Palatino Linotype" w:eastAsia="Palatino Linotype" w:hAnsi="Palatino Linotype" w:cs="Palatino Linotype"/>
          <w:b/>
        </w:rPr>
        <w:t>Ayuntamiento de Toluca</w:t>
      </w:r>
      <w:bookmarkEnd w:id="1"/>
      <w:r>
        <w:rPr>
          <w:rFonts w:ascii="Palatino Linotype" w:eastAsia="Palatino Linotype" w:hAnsi="Palatino Linotype" w:cs="Palatino Linotype"/>
        </w:rPr>
        <w:t>, a la solicitud de acceso a la información pública 04107/TOLUCA/IP/2025, se emite la presente Resolución, con base en los Antecedentes y Considerandos que a continuación se exponen:</w:t>
      </w:r>
    </w:p>
    <w:p w14:paraId="2A4EB8BB" w14:textId="77777777" w:rsidR="00107A72" w:rsidRDefault="00107A72">
      <w:pPr>
        <w:spacing w:after="0" w:line="360" w:lineRule="auto"/>
        <w:rPr>
          <w:rFonts w:ascii="Palatino Linotype" w:eastAsia="Palatino Linotype" w:hAnsi="Palatino Linotype" w:cs="Palatino Linotype"/>
        </w:rPr>
      </w:pPr>
    </w:p>
    <w:p w14:paraId="2911A724" w14:textId="77777777" w:rsidR="00107A72" w:rsidRDefault="00525EB3">
      <w:pPr>
        <w:pStyle w:val="Ttulo1"/>
      </w:pPr>
      <w:bookmarkStart w:id="2" w:name="_heading=h.8p7grluk7mri" w:colFirst="0" w:colLast="0"/>
      <w:bookmarkStart w:id="3" w:name="_Toc223620810"/>
      <w:bookmarkEnd w:id="2"/>
      <w:r>
        <w:t>A N T E C E D E N T E S</w:t>
      </w:r>
      <w:bookmarkEnd w:id="3"/>
    </w:p>
    <w:p w14:paraId="2545D550" w14:textId="77777777" w:rsidR="00107A72" w:rsidRDefault="00107A72">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0315319D" w14:textId="77777777" w:rsidR="00107A72" w:rsidRDefault="00525EB3">
      <w:pPr>
        <w:pStyle w:val="Ttulo2"/>
      </w:pPr>
      <w:bookmarkStart w:id="4" w:name="_heading=h.5mrrcegsckgu" w:colFirst="0" w:colLast="0"/>
      <w:bookmarkStart w:id="5" w:name="_Toc223620811"/>
      <w:bookmarkEnd w:id="4"/>
      <w:r>
        <w:t>I. Presentación de la solicitud de información</w:t>
      </w:r>
      <w:bookmarkEnd w:id="5"/>
    </w:p>
    <w:p w14:paraId="5F1CF574" w14:textId="77777777" w:rsidR="00107A72" w:rsidRDefault="00107A72">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75013D6E" w14:textId="77777777" w:rsidR="00107A72" w:rsidRDefault="00525EB3">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rPr>
      </w:pPr>
      <w:bookmarkStart w:id="6" w:name="_heading=h.gjdgxs" w:colFirst="0" w:colLast="0"/>
      <w:bookmarkEnd w:id="6"/>
      <w:r>
        <w:rPr>
          <w:rFonts w:ascii="Palatino Linotype" w:eastAsia="Palatino Linotype" w:hAnsi="Palatino Linotype" w:cs="Palatino Linotype"/>
        </w:rPr>
        <w:t>Con fecha cuatro de agosto de dos mil veinticinco, el Particular presentó una solicitud de acceso a la información pública, a través del Sistema de Acceso a la Información Mexiquense (SAIMEX), ante el Ayuntamiento de Toluca, en los siguientes términos:</w:t>
      </w:r>
    </w:p>
    <w:p w14:paraId="4B9E9115" w14:textId="77777777" w:rsidR="00107A72" w:rsidRDefault="00107A72">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1D30B0AB" w14:textId="77777777" w:rsidR="00107A72" w:rsidRDefault="00525EB3">
      <w:pPr>
        <w:tabs>
          <w:tab w:val="left" w:pos="4667"/>
        </w:tabs>
        <w:spacing w:after="0" w:line="360" w:lineRule="auto"/>
        <w:ind w:left="567" w:right="567"/>
        <w:jc w:val="both"/>
        <w:rPr>
          <w:rFonts w:ascii="Palatino Linotype" w:eastAsia="Palatino Linotype" w:hAnsi="Palatino Linotype" w:cs="Palatino Linotype"/>
          <w:b/>
          <w:bCs/>
          <w:i/>
          <w:iCs/>
          <w:sz w:val="20"/>
          <w:szCs w:val="20"/>
        </w:rPr>
      </w:pPr>
      <w:r>
        <w:rPr>
          <w:rFonts w:ascii="Palatino Linotype" w:eastAsia="Palatino Linotype" w:hAnsi="Palatino Linotype" w:cs="Palatino Linotype"/>
          <w:b/>
          <w:bCs/>
          <w:i/>
          <w:iCs/>
          <w:sz w:val="20"/>
          <w:szCs w:val="20"/>
        </w:rPr>
        <w:t>“DESCRIPCIÓN CLARA Y PRECISA DE LA INFORMACIÓN SOLICITADA</w:t>
      </w:r>
    </w:p>
    <w:p w14:paraId="6FF64205" w14:textId="77777777" w:rsidR="00107A72" w:rsidRDefault="00525EB3">
      <w:pPr>
        <w:tabs>
          <w:tab w:val="left" w:pos="4667"/>
        </w:tabs>
        <w:spacing w:after="0" w:line="360" w:lineRule="auto"/>
        <w:ind w:left="567" w:right="567"/>
        <w:jc w:val="both"/>
        <w:rPr>
          <w:rFonts w:ascii="Palatino Linotype" w:eastAsia="Palatino Linotype" w:hAnsi="Palatino Linotype" w:cs="Palatino Linotype"/>
          <w:i/>
          <w:iCs/>
          <w:sz w:val="20"/>
          <w:szCs w:val="20"/>
        </w:rPr>
      </w:pPr>
      <w:r>
        <w:rPr>
          <w:rFonts w:ascii="Palatino Linotype" w:eastAsia="Palatino Linotype" w:hAnsi="Palatino Linotype" w:cs="Palatino Linotype"/>
          <w:i/>
          <w:iCs/>
          <w:sz w:val="20"/>
          <w:szCs w:val="20"/>
        </w:rPr>
        <w:t xml:space="preserve">Todas las actas de las sesiones de cabildo, con </w:t>
      </w:r>
      <w:proofErr w:type="spellStart"/>
      <w:r>
        <w:rPr>
          <w:rFonts w:ascii="Palatino Linotype" w:eastAsia="Palatino Linotype" w:hAnsi="Palatino Linotype" w:cs="Palatino Linotype"/>
          <w:i/>
          <w:iCs/>
          <w:sz w:val="20"/>
          <w:szCs w:val="20"/>
        </w:rPr>
        <w:t>fotografias</w:t>
      </w:r>
      <w:proofErr w:type="spellEnd"/>
      <w:r>
        <w:rPr>
          <w:rFonts w:ascii="Palatino Linotype" w:eastAsia="Palatino Linotype" w:hAnsi="Palatino Linotype" w:cs="Palatino Linotype"/>
          <w:i/>
          <w:iCs/>
          <w:sz w:val="20"/>
          <w:szCs w:val="20"/>
        </w:rPr>
        <w:t xml:space="preserve">, videos y los </w:t>
      </w:r>
      <w:proofErr w:type="spellStart"/>
      <w:r>
        <w:rPr>
          <w:rFonts w:ascii="Palatino Linotype" w:eastAsia="Palatino Linotype" w:hAnsi="Palatino Linotype" w:cs="Palatino Linotype"/>
          <w:i/>
          <w:iCs/>
          <w:sz w:val="20"/>
          <w:szCs w:val="20"/>
        </w:rPr>
        <w:t>citatoios</w:t>
      </w:r>
      <w:proofErr w:type="spellEnd"/>
      <w:r>
        <w:rPr>
          <w:rFonts w:ascii="Palatino Linotype" w:eastAsia="Palatino Linotype" w:hAnsi="Palatino Linotype" w:cs="Palatino Linotype"/>
          <w:i/>
          <w:iCs/>
          <w:sz w:val="20"/>
          <w:szCs w:val="20"/>
        </w:rPr>
        <w:t>” (Sic)</w:t>
      </w:r>
    </w:p>
    <w:p w14:paraId="554FB8F8" w14:textId="77777777" w:rsidR="00107A72" w:rsidRDefault="00107A72">
      <w:pPr>
        <w:tabs>
          <w:tab w:val="left" w:pos="4667"/>
        </w:tabs>
        <w:spacing w:after="0" w:line="360" w:lineRule="auto"/>
        <w:ind w:left="567" w:right="567"/>
        <w:jc w:val="both"/>
        <w:rPr>
          <w:rFonts w:ascii="Palatino Linotype" w:eastAsia="Palatino Linotype" w:hAnsi="Palatino Linotype" w:cs="Palatino Linotype"/>
          <w:i/>
          <w:iCs/>
          <w:color w:val="FF0000"/>
        </w:rPr>
      </w:pPr>
    </w:p>
    <w:p w14:paraId="6E77E55F" w14:textId="77777777" w:rsidR="00107A72" w:rsidRDefault="00525EB3">
      <w:pPr>
        <w:tabs>
          <w:tab w:val="left" w:pos="4667"/>
        </w:tabs>
        <w:spacing w:after="0" w:line="360" w:lineRule="auto"/>
        <w:ind w:left="567" w:right="567"/>
        <w:jc w:val="both"/>
        <w:rPr>
          <w:rFonts w:ascii="Palatino Linotype" w:eastAsia="Palatino Linotype" w:hAnsi="Palatino Linotype" w:cs="Palatino Linotype"/>
          <w:i/>
          <w:iCs/>
          <w:sz w:val="20"/>
          <w:szCs w:val="20"/>
        </w:rPr>
      </w:pPr>
      <w:r>
        <w:rPr>
          <w:rFonts w:ascii="Palatino Linotype" w:eastAsia="Palatino Linotype" w:hAnsi="Palatino Linotype" w:cs="Palatino Linotype"/>
          <w:b/>
          <w:bCs/>
          <w:i/>
          <w:iCs/>
          <w:sz w:val="20"/>
          <w:szCs w:val="20"/>
        </w:rPr>
        <w:t>“MODALIDAD DE ENTREGA</w:t>
      </w:r>
    </w:p>
    <w:p w14:paraId="08A76134" w14:textId="77777777" w:rsidR="00107A72" w:rsidRDefault="00525EB3">
      <w:pPr>
        <w:tabs>
          <w:tab w:val="left" w:pos="4667"/>
        </w:tabs>
        <w:spacing w:after="0" w:line="360" w:lineRule="auto"/>
        <w:ind w:left="567" w:right="567"/>
        <w:jc w:val="both"/>
        <w:rPr>
          <w:rFonts w:ascii="Palatino Linotype" w:eastAsia="Palatino Linotype" w:hAnsi="Palatino Linotype" w:cs="Palatino Linotype"/>
          <w:i/>
          <w:iCs/>
          <w:sz w:val="20"/>
          <w:szCs w:val="20"/>
        </w:rPr>
      </w:pPr>
      <w:r>
        <w:rPr>
          <w:rFonts w:ascii="Palatino Linotype" w:eastAsia="Palatino Linotype" w:hAnsi="Palatino Linotype" w:cs="Palatino Linotype"/>
          <w:i/>
          <w:iCs/>
          <w:sz w:val="20"/>
          <w:szCs w:val="20"/>
        </w:rPr>
        <w:t>A través del SAIMEX”</w:t>
      </w:r>
    </w:p>
    <w:p w14:paraId="1848CCC1" w14:textId="77777777" w:rsidR="00107A72" w:rsidRDefault="00107A72">
      <w:pPr>
        <w:tabs>
          <w:tab w:val="left" w:pos="4667"/>
        </w:tabs>
        <w:spacing w:after="0" w:line="360" w:lineRule="auto"/>
        <w:ind w:left="567" w:right="567"/>
        <w:jc w:val="both"/>
        <w:rPr>
          <w:rFonts w:ascii="Palatino Linotype" w:eastAsia="Palatino Linotype" w:hAnsi="Palatino Linotype" w:cs="Palatino Linotype"/>
          <w:i/>
          <w:iCs/>
          <w:sz w:val="20"/>
          <w:szCs w:val="20"/>
        </w:rPr>
      </w:pPr>
    </w:p>
    <w:p w14:paraId="3BE3B8D1" w14:textId="77777777" w:rsidR="00107A72" w:rsidRDefault="00525EB3">
      <w:pPr>
        <w:pStyle w:val="Ttulo2"/>
      </w:pPr>
      <w:bookmarkStart w:id="7" w:name="_heading=h.u93tjmqfer6q" w:colFirst="0" w:colLast="0"/>
      <w:bookmarkStart w:id="8" w:name="_Toc223620812"/>
      <w:bookmarkEnd w:id="7"/>
      <w:r>
        <w:lastRenderedPageBreak/>
        <w:t>II. Prórroga para atender la solicitud de información</w:t>
      </w:r>
      <w:bookmarkEnd w:id="8"/>
      <w:r>
        <w:t xml:space="preserve"> </w:t>
      </w:r>
    </w:p>
    <w:p w14:paraId="2A360650" w14:textId="77777777" w:rsidR="00107A72" w:rsidRDefault="00525EB3">
      <w:pPr>
        <w:pStyle w:val="Ttulo2"/>
      </w:pPr>
      <w:r>
        <w:t xml:space="preserve"> </w:t>
      </w:r>
    </w:p>
    <w:p w14:paraId="759D037A" w14:textId="77777777" w:rsidR="00107A72" w:rsidRDefault="00525EB3">
      <w:pPr>
        <w:pStyle w:val="Ttulo2"/>
        <w:rPr>
          <w:b w:val="0"/>
          <w:bCs w:val="0"/>
        </w:rPr>
      </w:pPr>
      <w:bookmarkStart w:id="9" w:name="_Toc223619335"/>
      <w:bookmarkStart w:id="10" w:name="_Toc223620813"/>
      <w:r>
        <w:rPr>
          <w:b w:val="0"/>
          <w:bCs w:val="0"/>
        </w:rPr>
        <w:t>Con fecha veintiocho de agosto de dos mil veinticinco, el Sujeto Obligado, a través del Sistema de Acceso a la Información Mexiquense (SAIMEX), y mediante el Titular de la Unidad de Transparencia del Sujeto Obligado, informó que se aprobó una prórroga por siete días para atender la solicitud de información, sin embargo, se observó que fue omiso en proporcionar el Acuerdo del Comité de Transparencia que sustentara dicha circunstancia, por lo que se le insta a que en solicitudes subsecuentes proporcione el acuerdo del comité correspondiente.</w:t>
      </w:r>
      <w:bookmarkEnd w:id="9"/>
      <w:bookmarkEnd w:id="10"/>
    </w:p>
    <w:p w14:paraId="239B460D" w14:textId="77777777" w:rsidR="00107A72" w:rsidRDefault="00107A72">
      <w:pPr>
        <w:spacing w:after="0" w:line="360" w:lineRule="auto"/>
      </w:pPr>
    </w:p>
    <w:p w14:paraId="16DB1566" w14:textId="77777777" w:rsidR="00107A72" w:rsidRDefault="00525EB3">
      <w:pPr>
        <w:pStyle w:val="Ttulo2"/>
      </w:pPr>
      <w:bookmarkStart w:id="11" w:name="_Toc223620814"/>
      <w:r>
        <w:t>III. Respuesta del Sujeto Obligado</w:t>
      </w:r>
      <w:bookmarkEnd w:id="11"/>
    </w:p>
    <w:p w14:paraId="6DD0B821" w14:textId="77777777" w:rsidR="00107A72" w:rsidRDefault="00107A72">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7B34AE2A" w14:textId="77777777" w:rsidR="00107A72" w:rsidRDefault="00525EB3">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Con fecha tres de septiembre de dos mil veinticinco, el Sujeto Obligado, notificó al Solicitante, mediante el Sistema de Acceso a la Información Mexiquense (SAIMEX), la respuesta a la solicitud de acceso a la información, por medio de la digitalización de los siguientes documentos:</w:t>
      </w:r>
    </w:p>
    <w:p w14:paraId="2F0A7BEB" w14:textId="77777777" w:rsidR="00107A72" w:rsidRDefault="00107A72">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rPr>
      </w:pPr>
    </w:p>
    <w:p w14:paraId="4040A72F" w14:textId="77777777" w:rsidR="00107A72" w:rsidRDefault="00525EB3">
      <w:pPr>
        <w:numPr>
          <w:ilvl w:val="0"/>
          <w:numId w:val="1"/>
        </w:numPr>
        <w:pBdr>
          <w:top w:val="nil"/>
          <w:left w:val="nil"/>
          <w:bottom w:val="nil"/>
          <w:right w:val="nil"/>
          <w:between w:val="nil"/>
        </w:pBdr>
        <w:tabs>
          <w:tab w:val="left" w:pos="567"/>
        </w:tabs>
        <w:spacing w:after="0" w:line="360" w:lineRule="auto"/>
        <w:ind w:left="567" w:hanging="56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Escrito de fecha tres de septiembre de dos mil veinticinco, suscrito por la Titular de Unidad de Transparencia, dirigido al Solicitante, por medio del cual menciona lo siguiente:</w:t>
      </w:r>
    </w:p>
    <w:p w14:paraId="0B5A947D" w14:textId="77777777" w:rsidR="00107A72" w:rsidRDefault="00107A72">
      <w:pPr>
        <w:pBdr>
          <w:top w:val="nil"/>
          <w:left w:val="nil"/>
          <w:bottom w:val="nil"/>
          <w:right w:val="nil"/>
          <w:between w:val="nil"/>
        </w:pBdr>
        <w:tabs>
          <w:tab w:val="left" w:pos="567"/>
        </w:tabs>
        <w:spacing w:after="0" w:line="360" w:lineRule="auto"/>
        <w:ind w:left="360"/>
        <w:jc w:val="both"/>
        <w:rPr>
          <w:rFonts w:ascii="Palatino Linotype" w:eastAsia="Palatino Linotype" w:hAnsi="Palatino Linotype" w:cs="Palatino Linotype"/>
        </w:rPr>
      </w:pPr>
    </w:p>
    <w:p w14:paraId="2CFF2DCB" w14:textId="77777777" w:rsidR="00107A72" w:rsidRDefault="00525EB3">
      <w:pPr>
        <w:tabs>
          <w:tab w:val="left" w:pos="4667"/>
        </w:tabs>
        <w:spacing w:after="0" w:line="360" w:lineRule="auto"/>
        <w:ind w:left="567" w:right="567"/>
        <w:jc w:val="both"/>
        <w:rPr>
          <w:rFonts w:ascii="Palatino Linotype" w:eastAsia="Palatino Linotype" w:hAnsi="Palatino Linotype" w:cs="Palatino Linotype"/>
          <w:i/>
          <w:iCs/>
          <w:sz w:val="20"/>
          <w:szCs w:val="20"/>
        </w:rPr>
      </w:pPr>
      <w:r>
        <w:rPr>
          <w:rFonts w:ascii="Palatino Linotype" w:eastAsia="Palatino Linotype" w:hAnsi="Palatino Linotype" w:cs="Palatino Linotype"/>
          <w:i/>
          <w:iCs/>
          <w:sz w:val="20"/>
          <w:szCs w:val="20"/>
        </w:rPr>
        <w:t xml:space="preserve">“…Hago de su conocimiento que la Secretaria del Ayuntamiento, informo que se procedió a realizar la búsqueda exhaustiva y razonable en los archivos que obran en la Coordinación de Apoyo al Cabildo, por lo que se hace del conocimiento que se cuenta con la expresión documental en </w:t>
      </w:r>
      <w:r>
        <w:rPr>
          <w:rFonts w:ascii="Palatino Linotype" w:eastAsia="Palatino Linotype" w:hAnsi="Palatino Linotype" w:cs="Palatino Linotype"/>
          <w:b/>
          <w:bCs/>
          <w:i/>
          <w:iCs/>
          <w:sz w:val="20"/>
          <w:szCs w:val="20"/>
          <w:u w:val="single"/>
        </w:rPr>
        <w:t>versión publica</w:t>
      </w:r>
      <w:r>
        <w:rPr>
          <w:rFonts w:ascii="Palatino Linotype" w:eastAsia="Palatino Linotype" w:hAnsi="Palatino Linotype" w:cs="Palatino Linotype"/>
          <w:i/>
          <w:iCs/>
          <w:sz w:val="20"/>
          <w:szCs w:val="20"/>
        </w:rPr>
        <w:t xml:space="preserve"> por contener datos personales, al hacer entregas de </w:t>
      </w:r>
      <w:r>
        <w:rPr>
          <w:rFonts w:ascii="Palatino Linotype" w:eastAsia="Palatino Linotype" w:hAnsi="Palatino Linotype" w:cs="Palatino Linotype"/>
          <w:b/>
          <w:bCs/>
          <w:i/>
          <w:iCs/>
          <w:sz w:val="20"/>
          <w:szCs w:val="20"/>
          <w:u w:val="single"/>
        </w:rPr>
        <w:t xml:space="preserve">las actas de las </w:t>
      </w:r>
      <w:r>
        <w:rPr>
          <w:rFonts w:ascii="Palatino Linotype" w:eastAsia="Palatino Linotype" w:hAnsi="Palatino Linotype" w:cs="Palatino Linotype"/>
          <w:b/>
          <w:bCs/>
          <w:i/>
          <w:iCs/>
          <w:sz w:val="20"/>
          <w:szCs w:val="20"/>
          <w:u w:val="single"/>
        </w:rPr>
        <w:lastRenderedPageBreak/>
        <w:t>sesiones de cabildo de Toluca, así como los citatorios</w:t>
      </w:r>
      <w:r>
        <w:rPr>
          <w:rFonts w:ascii="Palatino Linotype" w:eastAsia="Palatino Linotype" w:hAnsi="Palatino Linotype" w:cs="Palatino Linotype"/>
          <w:i/>
          <w:iCs/>
          <w:sz w:val="20"/>
          <w:szCs w:val="20"/>
        </w:rPr>
        <w:t xml:space="preserve"> y el link de consulta de la videograbación, así como fotografías de cada una de las sesiones celebradas.”</w:t>
      </w:r>
    </w:p>
    <w:p w14:paraId="548C88EE" w14:textId="77777777" w:rsidR="00107A72" w:rsidRDefault="00107A72">
      <w:pPr>
        <w:tabs>
          <w:tab w:val="left" w:pos="4667"/>
        </w:tabs>
        <w:spacing w:after="0" w:line="360" w:lineRule="auto"/>
        <w:ind w:left="567" w:right="567"/>
        <w:jc w:val="both"/>
        <w:rPr>
          <w:rFonts w:ascii="Palatino Linotype" w:eastAsia="Palatino Linotype" w:hAnsi="Palatino Linotype" w:cs="Palatino Linotype"/>
          <w:i/>
          <w:iCs/>
          <w:sz w:val="20"/>
          <w:szCs w:val="20"/>
        </w:rPr>
      </w:pPr>
    </w:p>
    <w:p w14:paraId="2E6DF78A" w14:textId="77777777" w:rsidR="00107A72" w:rsidRDefault="00525EB3">
      <w:pPr>
        <w:numPr>
          <w:ilvl w:val="0"/>
          <w:numId w:val="1"/>
        </w:numPr>
        <w:pBdr>
          <w:top w:val="nil"/>
          <w:left w:val="nil"/>
          <w:bottom w:val="nil"/>
          <w:right w:val="nil"/>
          <w:between w:val="nil"/>
        </w:pBdr>
        <w:tabs>
          <w:tab w:val="left" w:pos="567"/>
        </w:tabs>
        <w:spacing w:after="0" w:line="360" w:lineRule="auto"/>
        <w:ind w:left="567" w:hanging="56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23 Actas de las Sesiones Ordinarias de Cabildo.</w:t>
      </w:r>
    </w:p>
    <w:p w14:paraId="4BBE443F" w14:textId="77777777" w:rsidR="00107A72" w:rsidRDefault="00525EB3">
      <w:pPr>
        <w:numPr>
          <w:ilvl w:val="0"/>
          <w:numId w:val="1"/>
        </w:numPr>
        <w:pBdr>
          <w:top w:val="nil"/>
          <w:left w:val="nil"/>
          <w:bottom w:val="nil"/>
          <w:right w:val="nil"/>
          <w:between w:val="nil"/>
        </w:pBdr>
        <w:tabs>
          <w:tab w:val="left" w:pos="567"/>
        </w:tabs>
        <w:spacing w:after="0" w:line="360" w:lineRule="auto"/>
        <w:ind w:left="567" w:hanging="56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3 Actas de las Sesiones de Cabildo Abierto.</w:t>
      </w:r>
    </w:p>
    <w:p w14:paraId="5D4CF9EE" w14:textId="77777777" w:rsidR="00107A72" w:rsidRDefault="00525EB3">
      <w:pPr>
        <w:numPr>
          <w:ilvl w:val="0"/>
          <w:numId w:val="1"/>
        </w:numPr>
        <w:pBdr>
          <w:top w:val="nil"/>
          <w:left w:val="nil"/>
          <w:bottom w:val="nil"/>
          <w:right w:val="nil"/>
          <w:between w:val="nil"/>
        </w:pBdr>
        <w:tabs>
          <w:tab w:val="left" w:pos="567"/>
        </w:tabs>
        <w:spacing w:after="0" w:line="360" w:lineRule="auto"/>
        <w:ind w:left="567" w:hanging="56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2 Actas de </w:t>
      </w:r>
      <w:r>
        <w:rPr>
          <w:rFonts w:ascii="Palatino Linotype" w:eastAsia="Palatino Linotype" w:hAnsi="Palatino Linotype" w:cs="Palatino Linotype"/>
        </w:rPr>
        <w:t>las Sesiones</w:t>
      </w:r>
      <w:r>
        <w:rPr>
          <w:rFonts w:ascii="Palatino Linotype" w:eastAsia="Palatino Linotype" w:hAnsi="Palatino Linotype" w:cs="Palatino Linotype"/>
          <w:color w:val="000000"/>
        </w:rPr>
        <w:t xml:space="preserve"> Extraordinarias.</w:t>
      </w:r>
    </w:p>
    <w:p w14:paraId="6D1CFF84" w14:textId="77777777" w:rsidR="00107A72" w:rsidRDefault="00525EB3">
      <w:pPr>
        <w:numPr>
          <w:ilvl w:val="0"/>
          <w:numId w:val="1"/>
        </w:numPr>
        <w:pBdr>
          <w:top w:val="nil"/>
          <w:left w:val="nil"/>
          <w:bottom w:val="nil"/>
          <w:right w:val="nil"/>
          <w:between w:val="nil"/>
        </w:pBdr>
        <w:tabs>
          <w:tab w:val="left" w:pos="567"/>
        </w:tabs>
        <w:spacing w:after="0" w:line="360" w:lineRule="auto"/>
        <w:ind w:left="567" w:hanging="56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1 Acta de la Sesión Solemne.</w:t>
      </w:r>
    </w:p>
    <w:p w14:paraId="0C8365EA" w14:textId="77777777" w:rsidR="00107A72" w:rsidRDefault="00525EB3">
      <w:pPr>
        <w:numPr>
          <w:ilvl w:val="0"/>
          <w:numId w:val="1"/>
        </w:numPr>
        <w:pBdr>
          <w:top w:val="nil"/>
          <w:left w:val="nil"/>
          <w:bottom w:val="nil"/>
          <w:right w:val="nil"/>
          <w:between w:val="nil"/>
        </w:pBdr>
        <w:tabs>
          <w:tab w:val="left" w:pos="567"/>
        </w:tabs>
        <w:spacing w:after="0" w:line="360" w:lineRule="auto"/>
        <w:ind w:left="567" w:hanging="56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Documento que contiene los links en formato abierto de cada una de las sesiones que dirige a las videograbaciones.</w:t>
      </w:r>
    </w:p>
    <w:p w14:paraId="27E97855" w14:textId="77777777" w:rsidR="00107A72" w:rsidRDefault="00525EB3">
      <w:pPr>
        <w:numPr>
          <w:ilvl w:val="0"/>
          <w:numId w:val="1"/>
        </w:numPr>
        <w:pBdr>
          <w:top w:val="nil"/>
          <w:left w:val="nil"/>
          <w:bottom w:val="nil"/>
          <w:right w:val="nil"/>
          <w:between w:val="nil"/>
        </w:pBdr>
        <w:tabs>
          <w:tab w:val="left" w:pos="567"/>
        </w:tabs>
        <w:spacing w:after="0" w:line="360" w:lineRule="auto"/>
        <w:ind w:left="567" w:hanging="56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Documento que contiene la autorización de divulgación de datos personales de diversos ciudadanos.</w:t>
      </w:r>
    </w:p>
    <w:p w14:paraId="42BA22CE" w14:textId="77777777" w:rsidR="00107A72" w:rsidRDefault="00525EB3">
      <w:pPr>
        <w:numPr>
          <w:ilvl w:val="0"/>
          <w:numId w:val="1"/>
        </w:numPr>
        <w:pBdr>
          <w:top w:val="nil"/>
          <w:left w:val="nil"/>
          <w:bottom w:val="nil"/>
          <w:right w:val="nil"/>
          <w:between w:val="nil"/>
        </w:pBdr>
        <w:tabs>
          <w:tab w:val="left" w:pos="567"/>
        </w:tabs>
        <w:spacing w:after="0" w:line="360" w:lineRule="auto"/>
        <w:ind w:left="567" w:hanging="56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29 citatorios con anexos en versión pública acorde a cada sesión</w:t>
      </w:r>
    </w:p>
    <w:p w14:paraId="79D60F13" w14:textId="77777777" w:rsidR="00107A72" w:rsidRDefault="00107A72" w:rsidP="009B05F1">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240D4EBB" w14:textId="77777777" w:rsidR="00107A72" w:rsidRDefault="00525EB3">
      <w:pPr>
        <w:pStyle w:val="Ttulo2"/>
      </w:pPr>
      <w:bookmarkStart w:id="12" w:name="_heading=h.b9t6g8h18plb" w:colFirst="0" w:colLast="0"/>
      <w:bookmarkStart w:id="13" w:name="_Toc223620815"/>
      <w:bookmarkEnd w:id="12"/>
      <w:r>
        <w:t>IV. Interposición del Recurso de Revisión</w:t>
      </w:r>
      <w:bookmarkEnd w:id="13"/>
    </w:p>
    <w:p w14:paraId="2D92151B" w14:textId="77777777" w:rsidR="00107A72" w:rsidRDefault="00107A72">
      <w:pPr>
        <w:spacing w:after="0" w:line="360" w:lineRule="auto"/>
        <w:jc w:val="both"/>
        <w:rPr>
          <w:rFonts w:ascii="Palatino Linotype" w:eastAsia="Palatino Linotype" w:hAnsi="Palatino Linotype" w:cs="Palatino Linotype"/>
          <w:b/>
          <w:bCs/>
          <w:color w:val="FF0000"/>
        </w:rPr>
      </w:pPr>
    </w:p>
    <w:p w14:paraId="584076FD"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Con fecha doce de septiembre de dos mil veinticinco, se recibió en este Instituto, a través del Sistema de Acceso a la Información Mexiquense (SAIMEX), el Recurso de Revisión interpuesto por la parte Recurrente, en contra de la respuesta del Sujeto Obligado, en los siguientes términos:</w:t>
      </w:r>
    </w:p>
    <w:p w14:paraId="3C219B02" w14:textId="77777777" w:rsidR="00107A72" w:rsidRDefault="00107A72">
      <w:pPr>
        <w:widowControl w:val="0"/>
        <w:spacing w:after="0" w:line="360" w:lineRule="auto"/>
        <w:jc w:val="both"/>
        <w:rPr>
          <w:rFonts w:ascii="Palatino Linotype" w:eastAsia="Palatino Linotype" w:hAnsi="Palatino Linotype" w:cs="Palatino Linotype"/>
          <w:color w:val="FF0000"/>
        </w:rPr>
      </w:pPr>
    </w:p>
    <w:p w14:paraId="7044600F" w14:textId="77777777" w:rsidR="00107A72" w:rsidRDefault="00525EB3">
      <w:pPr>
        <w:spacing w:after="0" w:line="360" w:lineRule="auto"/>
        <w:ind w:left="567" w:right="567"/>
        <w:jc w:val="both"/>
        <w:rPr>
          <w:rFonts w:ascii="Palatino Linotype" w:eastAsia="Palatino Linotype" w:hAnsi="Palatino Linotype" w:cs="Palatino Linotype"/>
          <w:i/>
          <w:iCs/>
          <w:sz w:val="20"/>
          <w:szCs w:val="20"/>
        </w:rPr>
      </w:pPr>
      <w:r>
        <w:rPr>
          <w:rFonts w:ascii="Palatino Linotype" w:eastAsia="Palatino Linotype" w:hAnsi="Palatino Linotype" w:cs="Palatino Linotype"/>
          <w:b/>
          <w:bCs/>
          <w:i/>
          <w:iCs/>
          <w:sz w:val="20"/>
          <w:szCs w:val="20"/>
        </w:rPr>
        <w:t>“ACTO IMPUGNADO</w:t>
      </w:r>
    </w:p>
    <w:p w14:paraId="0A261278" w14:textId="77777777" w:rsidR="00107A72" w:rsidRDefault="00525EB3">
      <w:pPr>
        <w:spacing w:after="0" w:line="360" w:lineRule="auto"/>
        <w:ind w:left="567" w:right="567"/>
        <w:jc w:val="both"/>
        <w:rPr>
          <w:rFonts w:ascii="Palatino Linotype" w:eastAsia="Palatino Linotype" w:hAnsi="Palatino Linotype" w:cs="Palatino Linotype"/>
          <w:i/>
          <w:iCs/>
          <w:sz w:val="20"/>
          <w:szCs w:val="20"/>
        </w:rPr>
      </w:pPr>
      <w:r>
        <w:rPr>
          <w:rFonts w:ascii="Palatino Linotype" w:eastAsia="Palatino Linotype" w:hAnsi="Palatino Linotype" w:cs="Palatino Linotype"/>
          <w:i/>
          <w:iCs/>
          <w:sz w:val="20"/>
          <w:szCs w:val="20"/>
        </w:rPr>
        <w:t xml:space="preserve">La unidad de transparencia niega la información son opacos y don dan lo que se solicita en el </w:t>
      </w:r>
      <w:proofErr w:type="spellStart"/>
      <w:r>
        <w:rPr>
          <w:rFonts w:ascii="Palatino Linotype" w:eastAsia="Palatino Linotype" w:hAnsi="Palatino Linotype" w:cs="Palatino Linotype"/>
          <w:i/>
          <w:iCs/>
          <w:sz w:val="20"/>
          <w:szCs w:val="20"/>
        </w:rPr>
        <w:t>saimex</w:t>
      </w:r>
      <w:proofErr w:type="spellEnd"/>
      <w:r>
        <w:rPr>
          <w:rFonts w:ascii="Palatino Linotype" w:eastAsia="Palatino Linotype" w:hAnsi="Palatino Linotype" w:cs="Palatino Linotype"/>
          <w:i/>
          <w:iCs/>
          <w:sz w:val="20"/>
          <w:szCs w:val="20"/>
        </w:rPr>
        <w:t>” (Sic)</w:t>
      </w:r>
    </w:p>
    <w:p w14:paraId="719F322C" w14:textId="77777777" w:rsidR="00107A72" w:rsidRDefault="00107A72">
      <w:pPr>
        <w:spacing w:after="0" w:line="360" w:lineRule="auto"/>
        <w:ind w:right="567"/>
        <w:jc w:val="both"/>
        <w:rPr>
          <w:rFonts w:ascii="Palatino Linotype" w:eastAsia="Palatino Linotype" w:hAnsi="Palatino Linotype" w:cs="Palatino Linotype"/>
          <w:i/>
          <w:iCs/>
          <w:color w:val="FF0000"/>
          <w:sz w:val="20"/>
          <w:szCs w:val="20"/>
        </w:rPr>
      </w:pPr>
    </w:p>
    <w:p w14:paraId="0354C51D" w14:textId="77777777" w:rsidR="00107A72" w:rsidRDefault="00525EB3">
      <w:pPr>
        <w:spacing w:after="0" w:line="360" w:lineRule="auto"/>
        <w:ind w:left="567" w:right="567"/>
        <w:jc w:val="both"/>
        <w:rPr>
          <w:rFonts w:ascii="Palatino Linotype" w:eastAsia="Palatino Linotype" w:hAnsi="Palatino Linotype" w:cs="Palatino Linotype"/>
          <w:b/>
          <w:bCs/>
          <w:i/>
          <w:iCs/>
          <w:sz w:val="20"/>
          <w:szCs w:val="20"/>
        </w:rPr>
      </w:pPr>
      <w:r>
        <w:rPr>
          <w:rFonts w:ascii="Palatino Linotype" w:eastAsia="Palatino Linotype" w:hAnsi="Palatino Linotype" w:cs="Palatino Linotype"/>
          <w:b/>
          <w:bCs/>
          <w:i/>
          <w:iCs/>
          <w:sz w:val="20"/>
          <w:szCs w:val="20"/>
        </w:rPr>
        <w:t>“RAZONES O MOTIVOS DE LA INCONFORMIDAD</w:t>
      </w:r>
    </w:p>
    <w:p w14:paraId="4947A93B" w14:textId="093FF0EA" w:rsidR="00107A72" w:rsidRDefault="00525EB3" w:rsidP="009B05F1">
      <w:pPr>
        <w:spacing w:after="0" w:line="360" w:lineRule="auto"/>
        <w:ind w:left="567" w:right="567"/>
        <w:jc w:val="both"/>
        <w:rPr>
          <w:rFonts w:ascii="Palatino Linotype" w:eastAsia="Palatino Linotype" w:hAnsi="Palatino Linotype" w:cs="Palatino Linotype"/>
          <w:i/>
          <w:iCs/>
          <w:sz w:val="20"/>
          <w:szCs w:val="20"/>
        </w:rPr>
      </w:pPr>
      <w:r>
        <w:rPr>
          <w:rFonts w:ascii="Palatino Linotype" w:eastAsia="Palatino Linotype" w:hAnsi="Palatino Linotype" w:cs="Palatino Linotype"/>
          <w:i/>
          <w:iCs/>
          <w:sz w:val="20"/>
          <w:szCs w:val="20"/>
        </w:rPr>
        <w:t xml:space="preserve">La unidad de transparencia niega la información son opacos y don dan lo que se solicita en el </w:t>
      </w:r>
      <w:proofErr w:type="spellStart"/>
      <w:r>
        <w:rPr>
          <w:rFonts w:ascii="Palatino Linotype" w:eastAsia="Palatino Linotype" w:hAnsi="Palatino Linotype" w:cs="Palatino Linotype"/>
          <w:i/>
          <w:iCs/>
          <w:sz w:val="20"/>
          <w:szCs w:val="20"/>
        </w:rPr>
        <w:t>saimex</w:t>
      </w:r>
      <w:proofErr w:type="spellEnd"/>
      <w:r>
        <w:rPr>
          <w:rFonts w:ascii="Palatino Linotype" w:eastAsia="Palatino Linotype" w:hAnsi="Palatino Linotype" w:cs="Palatino Linotype"/>
          <w:i/>
          <w:iCs/>
          <w:sz w:val="20"/>
          <w:szCs w:val="20"/>
        </w:rPr>
        <w:t>” (Sic)</w:t>
      </w:r>
    </w:p>
    <w:p w14:paraId="5D340FFA" w14:textId="77777777" w:rsidR="00107A72" w:rsidRDefault="00525EB3">
      <w:pPr>
        <w:pStyle w:val="Ttulo2"/>
      </w:pPr>
      <w:bookmarkStart w:id="14" w:name="_heading=h.hx6dqd9bgduh" w:colFirst="0" w:colLast="0"/>
      <w:bookmarkStart w:id="15" w:name="_Toc223620816"/>
      <w:bookmarkEnd w:id="14"/>
      <w:r>
        <w:lastRenderedPageBreak/>
        <w:t>V. Trámite del Recurso de Revisión ante este Instituto</w:t>
      </w:r>
      <w:bookmarkEnd w:id="15"/>
    </w:p>
    <w:p w14:paraId="3155D7F7" w14:textId="77777777" w:rsidR="00107A72" w:rsidRDefault="00107A72">
      <w:pPr>
        <w:spacing w:after="0" w:line="360" w:lineRule="auto"/>
        <w:jc w:val="both"/>
        <w:rPr>
          <w:rFonts w:ascii="Palatino Linotype" w:eastAsia="Palatino Linotype" w:hAnsi="Palatino Linotype" w:cs="Palatino Linotype"/>
          <w:b/>
          <w:bCs/>
          <w:color w:val="FF0000"/>
        </w:rPr>
      </w:pPr>
    </w:p>
    <w:p w14:paraId="454AF905"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a) Turno del Recurso de Revisión. </w:t>
      </w:r>
      <w:r>
        <w:rPr>
          <w:rFonts w:ascii="Palatino Linotype" w:eastAsia="Palatino Linotype" w:hAnsi="Palatino Linotype" w:cs="Palatino Linotype"/>
        </w:rPr>
        <w:t xml:space="preserve">El doce de septiembre de dos mil veinticinco, el Sistema de Acceso a la Información Mexiquense (SAIMEX), asignó el número de expediente </w:t>
      </w:r>
      <w:r>
        <w:rPr>
          <w:rFonts w:ascii="Palatino Linotype" w:eastAsia="Palatino Linotype" w:hAnsi="Palatino Linotype" w:cs="Palatino Linotype"/>
          <w:b/>
          <w:bCs/>
        </w:rPr>
        <w:t>10786/INFOEM/IP/RR/2025</w:t>
      </w:r>
      <w:r>
        <w:rPr>
          <w:rFonts w:ascii="Palatino Linotype" w:eastAsia="Palatino Linotype" w:hAnsi="Palatino Linotype" w:cs="Palatino Linotype"/>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684009EF" w14:textId="77777777" w:rsidR="00107A72" w:rsidRDefault="00107A72">
      <w:pPr>
        <w:spacing w:after="0" w:line="360" w:lineRule="auto"/>
        <w:jc w:val="both"/>
        <w:rPr>
          <w:rFonts w:ascii="Palatino Linotype" w:eastAsia="Palatino Linotype" w:hAnsi="Palatino Linotype" w:cs="Palatino Linotype"/>
          <w:color w:val="FF0000"/>
        </w:rPr>
      </w:pPr>
    </w:p>
    <w:p w14:paraId="7BC9FCD9"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b) Admisión de los Recursos de Revisión. </w:t>
      </w:r>
      <w:r>
        <w:rPr>
          <w:rFonts w:ascii="Palatino Linotype" w:eastAsia="Palatino Linotype" w:hAnsi="Palatino Linotype" w:cs="Palatino Linotype"/>
        </w:rPr>
        <w:t>El dieciocho de septiembre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0EF607AC" w14:textId="77777777" w:rsidR="00107A72" w:rsidRDefault="00107A72">
      <w:pPr>
        <w:spacing w:after="0" w:line="360" w:lineRule="auto"/>
        <w:jc w:val="both"/>
        <w:rPr>
          <w:rFonts w:ascii="Palatino Linotype" w:eastAsia="Palatino Linotype" w:hAnsi="Palatino Linotype" w:cs="Palatino Linotype"/>
          <w:color w:val="FF0000"/>
        </w:rPr>
      </w:pPr>
    </w:p>
    <w:p w14:paraId="0F910843"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c) Informe Justificado.</w:t>
      </w:r>
      <w:r>
        <w:rPr>
          <w:rFonts w:ascii="Palatino Linotype" w:eastAsia="Palatino Linotype" w:hAnsi="Palatino Linotype" w:cs="Palatino Linotype"/>
        </w:rPr>
        <w:t xml:space="preserve"> El veintinueve de septiembre de dos mil veinticinco, a través del Sistema de Acceso a la Información Mexiquense (SAIMEX), se recibió en este Instituto el informe justificado por parte del Sujeto Obligado, a través de la digitalización de un escrito de la misma fecha, dirigido al Comisionado Ponente, por medio del cual se ratificó la respuesta inicial del Sujeto Obligado.</w:t>
      </w:r>
    </w:p>
    <w:p w14:paraId="49F69D59" w14:textId="77777777" w:rsidR="00107A72" w:rsidRDefault="00107A72">
      <w:pPr>
        <w:spacing w:after="0" w:line="360" w:lineRule="auto"/>
        <w:jc w:val="both"/>
        <w:rPr>
          <w:rFonts w:ascii="Palatino Linotype" w:eastAsia="Palatino Linotype" w:hAnsi="Palatino Linotype" w:cs="Palatino Linotype"/>
          <w:color w:val="FF0000"/>
        </w:rPr>
      </w:pPr>
    </w:p>
    <w:p w14:paraId="14FF4337"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d) Vista al Informe Justificado.</w:t>
      </w:r>
      <w:r>
        <w:rPr>
          <w:rFonts w:ascii="Palatino Linotype" w:eastAsia="Palatino Linotype" w:hAnsi="Palatino Linotype" w:cs="Palatino Linotype"/>
        </w:rPr>
        <w:t xml:space="preserve"> El veinticinco de febrero de dos mil veintiséis, se notificó a través del Sistema de Acceso a la Información Mexiquense (SAIMEX), el acuerdo mediante el cual se puso a la vista del Particular el Informe Justificado del Recurso de Revisión, </w:t>
      </w:r>
      <w:r>
        <w:rPr>
          <w:rFonts w:ascii="Palatino Linotype" w:eastAsia="Palatino Linotype" w:hAnsi="Palatino Linotype" w:cs="Palatino Linotype"/>
        </w:rPr>
        <w:lastRenderedPageBreak/>
        <w:t xml:space="preserve">proveído por el cual se le otorgó un término de tres días hábiles contados a partir del día siguiente a la notificación, a fin de emitir las manifestaciones que conforme a sus intereses convinieran. </w:t>
      </w:r>
      <w:r>
        <w:rPr>
          <w:rFonts w:ascii="Palatino Linotype" w:eastAsia="Palatino Linotype" w:hAnsi="Palatino Linotype" w:cs="Palatino Linotype"/>
          <w:b/>
          <w:bCs/>
        </w:rPr>
        <w:t>Cabe señalar que el Particular fue omiso en realizar manifestación alguna.</w:t>
      </w:r>
    </w:p>
    <w:p w14:paraId="1FC24D54" w14:textId="77777777" w:rsidR="00107A72" w:rsidRDefault="00107A72">
      <w:pPr>
        <w:spacing w:after="0" w:line="360" w:lineRule="auto"/>
        <w:jc w:val="both"/>
        <w:rPr>
          <w:rFonts w:ascii="Palatino Linotype" w:eastAsia="Palatino Linotype" w:hAnsi="Palatino Linotype" w:cs="Palatino Linotype"/>
          <w:b/>
          <w:bCs/>
          <w:color w:val="FF0000"/>
        </w:rPr>
      </w:pPr>
    </w:p>
    <w:p w14:paraId="7C1D59C4" w14:textId="67A8675E"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sz w:val="20"/>
          <w:szCs w:val="20"/>
        </w:rPr>
        <w:t>e</w:t>
      </w:r>
      <w:r>
        <w:rPr>
          <w:rFonts w:ascii="Palatino Linotype" w:eastAsia="Palatino Linotype" w:hAnsi="Palatino Linotype" w:cs="Palatino Linotype"/>
          <w:b/>
          <w:bCs/>
        </w:rPr>
        <w:t>) Cierre de instrucción.</w:t>
      </w:r>
      <w:r>
        <w:rPr>
          <w:rFonts w:ascii="Palatino Linotype" w:eastAsia="Palatino Linotype" w:hAnsi="Palatino Linotype" w:cs="Palatino Linotype"/>
        </w:rPr>
        <w:t xml:space="preserve"> El </w:t>
      </w:r>
      <w:r w:rsidR="00957169">
        <w:rPr>
          <w:rFonts w:ascii="Palatino Linotype" w:eastAsia="Palatino Linotype" w:hAnsi="Palatino Linotype" w:cs="Palatino Linotype"/>
        </w:rPr>
        <w:t>cinco</w:t>
      </w:r>
      <w:r>
        <w:rPr>
          <w:rFonts w:ascii="Palatino Linotype" w:eastAsia="Palatino Linotype" w:hAnsi="Palatino Linotype" w:cs="Palatino Linotype"/>
        </w:rPr>
        <w:t xml:space="preserve"> de marzo de dos mil veintiséis,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14:paraId="0D09B4A2" w14:textId="77777777" w:rsidR="00107A72" w:rsidRDefault="00107A72">
      <w:pPr>
        <w:spacing w:after="0" w:line="360" w:lineRule="auto"/>
        <w:jc w:val="both"/>
        <w:rPr>
          <w:rFonts w:ascii="Palatino Linotype" w:eastAsia="Palatino Linotype" w:hAnsi="Palatino Linotype" w:cs="Palatino Linotype"/>
          <w:b/>
          <w:bCs/>
        </w:rPr>
      </w:pPr>
    </w:p>
    <w:p w14:paraId="48636B37"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a los siguientes: </w:t>
      </w:r>
    </w:p>
    <w:p w14:paraId="2914F7F2" w14:textId="77777777" w:rsidR="00107A72" w:rsidRDefault="00107A72">
      <w:pPr>
        <w:spacing w:after="0" w:line="360" w:lineRule="auto"/>
        <w:jc w:val="center"/>
        <w:rPr>
          <w:rFonts w:ascii="Palatino Linotype" w:eastAsia="Palatino Linotype" w:hAnsi="Palatino Linotype" w:cs="Palatino Linotype"/>
          <w:b/>
          <w:bCs/>
          <w:color w:val="FF0000"/>
        </w:rPr>
      </w:pPr>
    </w:p>
    <w:p w14:paraId="2478C606" w14:textId="77777777" w:rsidR="00107A72" w:rsidRDefault="00525EB3">
      <w:pPr>
        <w:pStyle w:val="Ttulo1"/>
      </w:pPr>
      <w:bookmarkStart w:id="16" w:name="_heading=h.vq9hxn4du89" w:colFirst="0" w:colLast="0"/>
      <w:bookmarkStart w:id="17" w:name="_Toc223620817"/>
      <w:bookmarkEnd w:id="16"/>
      <w:r>
        <w:t>C O N S I D E R A N D O S</w:t>
      </w:r>
      <w:bookmarkEnd w:id="17"/>
    </w:p>
    <w:p w14:paraId="4851961E" w14:textId="77777777" w:rsidR="00107A72" w:rsidRDefault="00107A72">
      <w:pPr>
        <w:spacing w:after="0" w:line="360" w:lineRule="auto"/>
        <w:jc w:val="both"/>
        <w:rPr>
          <w:rFonts w:ascii="Palatino Linotype" w:eastAsia="Palatino Linotype" w:hAnsi="Palatino Linotype" w:cs="Palatino Linotype"/>
          <w:b/>
          <w:bCs/>
        </w:rPr>
      </w:pPr>
    </w:p>
    <w:p w14:paraId="7CF8D0BD" w14:textId="77777777" w:rsidR="00107A72" w:rsidRDefault="00525EB3">
      <w:pPr>
        <w:pStyle w:val="Ttulo2"/>
      </w:pPr>
      <w:bookmarkStart w:id="18" w:name="_heading=h.fcxy2nmjt0ow" w:colFirst="0" w:colLast="0"/>
      <w:bookmarkStart w:id="19" w:name="_Toc223620818"/>
      <w:bookmarkEnd w:id="18"/>
      <w:r>
        <w:t>PRIMERO. Competencia</w:t>
      </w:r>
      <w:bookmarkEnd w:id="19"/>
    </w:p>
    <w:p w14:paraId="49E6D412" w14:textId="77777777" w:rsidR="00A638B3" w:rsidRPr="00A638B3" w:rsidRDefault="00A638B3" w:rsidP="00A638B3"/>
    <w:p w14:paraId="706CECAD" w14:textId="0CB2FED4" w:rsidR="00107A72" w:rsidRPr="00A638B3" w:rsidRDefault="00A638B3">
      <w:pPr>
        <w:spacing w:after="0" w:line="360" w:lineRule="auto"/>
        <w:jc w:val="both"/>
        <w:rPr>
          <w:rFonts w:ascii="Palatino Linotype" w:eastAsia="Palatino Linotype" w:hAnsi="Palatino Linotype" w:cs="Palatino Linotype"/>
          <w:bCs/>
        </w:rPr>
      </w:pPr>
      <w:r w:rsidRPr="00A638B3">
        <w:rPr>
          <w:rFonts w:ascii="Palatino Linotype" w:eastAsia="Palatino Linotype" w:hAnsi="Palatino Linotype" w:cs="Palatino Linotype"/>
          <w:bCs/>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w:t>
      </w:r>
      <w:r w:rsidRPr="00A638B3">
        <w:rPr>
          <w:rFonts w:ascii="Palatino Linotype" w:eastAsia="Palatino Linotype" w:hAnsi="Palatino Linotype" w:cs="Palatino Linotype"/>
          <w:bCs/>
        </w:rPr>
        <w:lastRenderedPageBreak/>
        <w:t>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0C0C4E4" w14:textId="77777777" w:rsidR="00107A72" w:rsidRDefault="00107A72">
      <w:pPr>
        <w:spacing w:after="0" w:line="360" w:lineRule="auto"/>
        <w:jc w:val="both"/>
        <w:rPr>
          <w:rFonts w:ascii="Palatino Linotype" w:eastAsia="Palatino Linotype" w:hAnsi="Palatino Linotype" w:cs="Palatino Linotype"/>
        </w:rPr>
      </w:pPr>
    </w:p>
    <w:p w14:paraId="7E4E1021" w14:textId="77777777" w:rsidR="00107A72" w:rsidRDefault="00525EB3">
      <w:pPr>
        <w:pStyle w:val="Ttulo2"/>
      </w:pPr>
      <w:bookmarkStart w:id="20" w:name="_heading=h.ybbzx0bq1flz" w:colFirst="0" w:colLast="0"/>
      <w:bookmarkStart w:id="21" w:name="_Toc223620819"/>
      <w:bookmarkEnd w:id="20"/>
      <w:r>
        <w:t>SEGUNDO. Causales de improcedencia y sobreseimiento</w:t>
      </w:r>
      <w:bookmarkEnd w:id="21"/>
    </w:p>
    <w:p w14:paraId="13CDAFC3" w14:textId="77777777" w:rsidR="00107A72" w:rsidRDefault="00107A72">
      <w:pPr>
        <w:spacing w:after="0" w:line="360" w:lineRule="auto"/>
        <w:jc w:val="both"/>
        <w:rPr>
          <w:rFonts w:ascii="Palatino Linotype" w:eastAsia="Palatino Linotype" w:hAnsi="Palatino Linotype" w:cs="Palatino Linotype"/>
          <w:color w:val="FF0000"/>
        </w:rPr>
      </w:pPr>
    </w:p>
    <w:p w14:paraId="54DC8EE6"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las constancias que forma parte del Recurso de Revisión que se analiza, se advierte que previo al estudio del fondo de la </w:t>
      </w:r>
      <w:proofErr w:type="spellStart"/>
      <w:r>
        <w:rPr>
          <w:rFonts w:ascii="Palatino Linotype" w:eastAsia="Palatino Linotype" w:hAnsi="Palatino Linotype" w:cs="Palatino Linotype"/>
          <w:i/>
          <w:iCs/>
        </w:rPr>
        <w:t>litis</w:t>
      </w:r>
      <w:proofErr w:type="spellEnd"/>
      <w:r>
        <w:rPr>
          <w:rFonts w:ascii="Palatino Linotype" w:eastAsia="Palatino Linotype" w:hAnsi="Palatino Linotype" w:cs="Palatino Linotype"/>
        </w:rPr>
        <w:t>, es necesario estudiar las causales de improcedencia y sobreseimiento que se adviertan, para determinar lo que en Derecho proceda.</w:t>
      </w:r>
    </w:p>
    <w:p w14:paraId="2C62FD33" w14:textId="77777777" w:rsidR="00107A72" w:rsidRDefault="00107A72">
      <w:pPr>
        <w:spacing w:after="0" w:line="360" w:lineRule="auto"/>
        <w:jc w:val="both"/>
        <w:rPr>
          <w:rFonts w:ascii="Palatino Linotype" w:eastAsia="Palatino Linotype" w:hAnsi="Palatino Linotype" w:cs="Palatino Linotype"/>
          <w:color w:val="FF0000"/>
        </w:rPr>
      </w:pPr>
    </w:p>
    <w:p w14:paraId="6C9859BA" w14:textId="77777777" w:rsidR="00107A72" w:rsidRDefault="00525EB3">
      <w:pPr>
        <w:spacing w:after="0"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Causales de improcedencia</w:t>
      </w:r>
    </w:p>
    <w:p w14:paraId="2BB72A5C" w14:textId="77777777" w:rsidR="00107A72" w:rsidRDefault="00107A72">
      <w:pPr>
        <w:spacing w:after="0" w:line="360" w:lineRule="auto"/>
        <w:jc w:val="both"/>
        <w:rPr>
          <w:rFonts w:ascii="Palatino Linotype" w:eastAsia="Palatino Linotype" w:hAnsi="Palatino Linotype" w:cs="Palatino Linotype"/>
        </w:rPr>
      </w:pPr>
    </w:p>
    <w:p w14:paraId="2CE0D394"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J. 163/2005 (Semanario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w:t>
      </w:r>
    </w:p>
    <w:p w14:paraId="4821AB88" w14:textId="77777777" w:rsidR="00107A72" w:rsidRDefault="00107A72">
      <w:pPr>
        <w:spacing w:after="0" w:line="360" w:lineRule="auto"/>
        <w:jc w:val="both"/>
        <w:rPr>
          <w:rFonts w:ascii="Palatino Linotype" w:eastAsia="Palatino Linotype" w:hAnsi="Palatino Linotype" w:cs="Palatino Linotype"/>
        </w:rPr>
      </w:pPr>
    </w:p>
    <w:p w14:paraId="4EBE6748"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presente caso, </w:t>
      </w:r>
      <w:r>
        <w:rPr>
          <w:rFonts w:ascii="Palatino Linotype" w:eastAsia="Palatino Linotype" w:hAnsi="Palatino Linotype" w:cs="Palatino Linotype"/>
          <w:b/>
          <w:bCs/>
        </w:rPr>
        <w:t>no se actualiza alguna de las causales de improcedencia</w:t>
      </w:r>
      <w:r>
        <w:rPr>
          <w:rFonts w:ascii="Palatino Linotype" w:eastAsia="Palatino Linotype" w:hAnsi="Palatino Linotype" w:cs="Palatino Linotype"/>
        </w:rPr>
        <w:t xml:space="preserve">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w:t>
      </w:r>
      <w:r>
        <w:rPr>
          <w:rFonts w:ascii="Palatino Linotype" w:eastAsia="Palatino Linotype" w:hAnsi="Palatino Linotype" w:cs="Palatino Linotype"/>
        </w:rPr>
        <w:lastRenderedPageBreak/>
        <w:t>formó parte del agravio; no se realizó una consulta o ampliación a los alcances del requerimiento informativo, aunado a que el medio de impugnación fue presentado en tiempo.</w:t>
      </w:r>
    </w:p>
    <w:p w14:paraId="798D1E0D" w14:textId="77777777" w:rsidR="00107A72" w:rsidRDefault="00107A72">
      <w:pPr>
        <w:spacing w:after="0" w:line="360" w:lineRule="auto"/>
        <w:jc w:val="both"/>
        <w:rPr>
          <w:rFonts w:ascii="Palatino Linotype" w:eastAsia="Palatino Linotype" w:hAnsi="Palatino Linotype" w:cs="Palatino Linotype"/>
          <w:color w:val="FF0000"/>
        </w:rPr>
      </w:pPr>
    </w:p>
    <w:p w14:paraId="35C6E451" w14:textId="77777777" w:rsidR="00107A72" w:rsidRDefault="00525EB3">
      <w:pPr>
        <w:widowControl w:val="0"/>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se actualiza la causal de procedencia del Recurso de Revisión señalada en el artículo 179, fracción I, de la Ley en cita, pues el Recurrente se inconformó con la entrega de información incompleta.</w:t>
      </w:r>
    </w:p>
    <w:p w14:paraId="2A31BA30" w14:textId="77777777" w:rsidR="00107A72" w:rsidRDefault="00107A72">
      <w:pPr>
        <w:widowControl w:val="0"/>
        <w:spacing w:after="0" w:line="360" w:lineRule="auto"/>
        <w:jc w:val="both"/>
        <w:rPr>
          <w:rFonts w:ascii="Palatino Linotype" w:eastAsia="Palatino Linotype" w:hAnsi="Palatino Linotype" w:cs="Palatino Linotype"/>
        </w:rPr>
      </w:pPr>
    </w:p>
    <w:p w14:paraId="50C09735"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Causales de sobreseimiento</w:t>
      </w:r>
    </w:p>
    <w:p w14:paraId="0775A8F2" w14:textId="77777777" w:rsidR="00107A72" w:rsidRDefault="00107A72">
      <w:pPr>
        <w:spacing w:after="0" w:line="360" w:lineRule="auto"/>
        <w:jc w:val="both"/>
        <w:rPr>
          <w:rFonts w:ascii="Palatino Linotype" w:eastAsia="Palatino Linotype" w:hAnsi="Palatino Linotype" w:cs="Palatino Linotype"/>
          <w:color w:val="FF0000"/>
        </w:rPr>
      </w:pPr>
    </w:p>
    <w:p w14:paraId="47DEF37A"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ser de previo y especial pronunciamiento, este Instituto analiza si se actualiza alguna causal de sobreseimiento.</w:t>
      </w:r>
    </w:p>
    <w:p w14:paraId="4F2F6590" w14:textId="77777777" w:rsidR="00107A72" w:rsidRDefault="00107A72">
      <w:pPr>
        <w:spacing w:after="0" w:line="360" w:lineRule="auto"/>
        <w:jc w:val="both"/>
        <w:rPr>
          <w:rFonts w:ascii="Palatino Linotype" w:eastAsia="Palatino Linotype" w:hAnsi="Palatino Linotype" w:cs="Palatino Linotype"/>
        </w:rPr>
      </w:pPr>
    </w:p>
    <w:p w14:paraId="685821C6"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18148851" w14:textId="77777777" w:rsidR="00107A72" w:rsidRDefault="00107A72">
      <w:pPr>
        <w:spacing w:after="0" w:line="360" w:lineRule="auto"/>
        <w:jc w:val="both"/>
        <w:rPr>
          <w:rFonts w:ascii="Palatino Linotype" w:eastAsia="Palatino Linotype" w:hAnsi="Palatino Linotype" w:cs="Palatino Linotype"/>
        </w:rPr>
      </w:pPr>
    </w:p>
    <w:p w14:paraId="66BE47AB"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tales motivos, se considera procedente entrar al fondo del presente asunto.</w:t>
      </w:r>
    </w:p>
    <w:p w14:paraId="2CD04676" w14:textId="77777777" w:rsidR="00107A72" w:rsidRDefault="00107A72">
      <w:pPr>
        <w:spacing w:after="0" w:line="360" w:lineRule="auto"/>
        <w:jc w:val="both"/>
        <w:rPr>
          <w:rFonts w:ascii="Palatino Linotype" w:eastAsia="Palatino Linotype" w:hAnsi="Palatino Linotype" w:cs="Palatino Linotype"/>
        </w:rPr>
      </w:pPr>
    </w:p>
    <w:p w14:paraId="4D2BE074" w14:textId="77777777" w:rsidR="00107A72" w:rsidRDefault="00525EB3">
      <w:pPr>
        <w:pStyle w:val="Ttulo2"/>
      </w:pPr>
      <w:bookmarkStart w:id="22" w:name="_heading=h.xg94lp10czij" w:colFirst="0" w:colLast="0"/>
      <w:bookmarkStart w:id="23" w:name="_Toc223620820"/>
      <w:bookmarkEnd w:id="22"/>
      <w:r>
        <w:t>TERCERO. Determinación de la Controversia</w:t>
      </w:r>
      <w:bookmarkEnd w:id="23"/>
    </w:p>
    <w:p w14:paraId="274E95D6" w14:textId="77777777" w:rsidR="00107A72" w:rsidRDefault="00107A72">
      <w:pPr>
        <w:spacing w:after="0" w:line="360" w:lineRule="auto"/>
        <w:jc w:val="both"/>
        <w:rPr>
          <w:rFonts w:ascii="Palatino Linotype" w:eastAsia="Palatino Linotype" w:hAnsi="Palatino Linotype" w:cs="Palatino Linotype"/>
          <w:b/>
          <w:bCs/>
          <w:color w:val="FF0000"/>
        </w:rPr>
      </w:pPr>
    </w:p>
    <w:p w14:paraId="0CD70877" w14:textId="77777777" w:rsidR="00107A72" w:rsidRDefault="00525EB3">
      <w:pPr>
        <w:spacing w:after="0" w:line="360" w:lineRule="auto"/>
        <w:ind w:right="-28"/>
        <w:jc w:val="both"/>
        <w:rPr>
          <w:rFonts w:ascii="Palatino Linotype" w:eastAsia="Palatino Linotype" w:hAnsi="Palatino Linotype" w:cs="Palatino Linotype"/>
        </w:rPr>
      </w:pPr>
      <w:bookmarkStart w:id="24" w:name="_heading=h.bmihs1yxt1vn" w:colFirst="0" w:colLast="0"/>
      <w:bookmarkEnd w:id="24"/>
      <w:r>
        <w:rPr>
          <w:rFonts w:ascii="Palatino Linotype" w:eastAsia="Palatino Linotype" w:hAnsi="Palatino Linotype" w:cs="Palatino Linotype"/>
        </w:rPr>
        <w:lastRenderedPageBreak/>
        <w:t>Con el objetivo de ilustrar la controversia planteada, resulta conveniente precisar, que una vez realizado el estudio de las constancias que integran el expediente en el que se actúa, se desprende que el Particular requirió todas las actas, citatorios, link y fotografías de las Sesiones de Cabildo llevadas a cabo del primero de enero al cuatro de agosto de dos mil veinticinco.</w:t>
      </w:r>
    </w:p>
    <w:p w14:paraId="306C68EA" w14:textId="77777777" w:rsidR="00107A72" w:rsidRDefault="00107A72">
      <w:pPr>
        <w:spacing w:after="0" w:line="360" w:lineRule="auto"/>
        <w:jc w:val="both"/>
        <w:rPr>
          <w:rFonts w:ascii="Palatino Linotype" w:eastAsia="Palatino Linotype" w:hAnsi="Palatino Linotype" w:cs="Palatino Linotype"/>
          <w:color w:val="FF0000"/>
        </w:rPr>
      </w:pPr>
    </w:p>
    <w:p w14:paraId="4A01AEE0" w14:textId="77777777" w:rsidR="00107A72" w:rsidRDefault="00525EB3">
      <w:pPr>
        <w:spacing w:after="0"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rPr>
        <w:t xml:space="preserve">En respuesta, el Ayuntamiento de Toluca a través de la Secretaría del Ayuntamiento, remitió las actas de cabildo, citatorios y links de las sesiones </w:t>
      </w:r>
      <w:proofErr w:type="spellStart"/>
      <w:r>
        <w:rPr>
          <w:rFonts w:ascii="Palatino Linotype" w:eastAsia="Palatino Linotype" w:hAnsi="Palatino Linotype" w:cs="Palatino Linotype"/>
        </w:rPr>
        <w:t>videograbadas</w:t>
      </w:r>
      <w:proofErr w:type="spellEnd"/>
      <w:r>
        <w:rPr>
          <w:rFonts w:ascii="Palatino Linotype" w:eastAsia="Palatino Linotype" w:hAnsi="Palatino Linotype" w:cs="Palatino Linotype"/>
        </w:rPr>
        <w:t>, correspondientes a la fecha de la solicitud, ante dicha situación, la parte Recurrente se inconformó de la negativa de la información, hecho que actualiza el supuesto previsto en el artículo 179, fracción I, de la Ley de Transparencia y Acceso a la Información Pública del Estado de México y Municipios. Así las cosas, una vez admitido y notificado el Recurso de Revisión, las partes el Sujeto Obligado remitió su informe justificado por medio del cual ratificó su respuesta.</w:t>
      </w:r>
    </w:p>
    <w:p w14:paraId="3D9EA75C" w14:textId="77777777" w:rsidR="00107A72" w:rsidRDefault="00107A72">
      <w:pPr>
        <w:spacing w:after="0" w:line="360" w:lineRule="auto"/>
        <w:jc w:val="both"/>
        <w:rPr>
          <w:rFonts w:ascii="Palatino Linotype" w:eastAsia="Palatino Linotype" w:hAnsi="Palatino Linotype" w:cs="Palatino Linotype"/>
          <w:color w:val="FF0000"/>
        </w:rPr>
      </w:pPr>
    </w:p>
    <w:p w14:paraId="0A87420D"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se desprende de las documentales que obran en el expediente de referencia, materia de la presente resolución, consistentes en: la solicitud de acceso a la información; la respuesta proporcionada por el Sujeto Obligado, el escrito </w:t>
      </w:r>
      <w:proofErr w:type="spellStart"/>
      <w:r>
        <w:rPr>
          <w:rFonts w:ascii="Palatino Linotype" w:eastAsia="Palatino Linotype" w:hAnsi="Palatino Linotype" w:cs="Palatino Linotype"/>
        </w:rPr>
        <w:t>recursal</w:t>
      </w:r>
      <w:proofErr w:type="spellEnd"/>
      <w:r>
        <w:rPr>
          <w:rFonts w:ascii="Palatino Linotype" w:eastAsia="Palatino Linotype" w:hAnsi="Palatino Linotype" w:cs="Palatino Linotype"/>
        </w:rP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 </w:t>
      </w:r>
    </w:p>
    <w:p w14:paraId="01FDA719" w14:textId="77777777" w:rsidR="00107A72" w:rsidRDefault="00107A72">
      <w:pPr>
        <w:spacing w:after="0" w:line="360" w:lineRule="auto"/>
        <w:jc w:val="both"/>
        <w:rPr>
          <w:rFonts w:ascii="Palatino Linotype" w:eastAsia="Palatino Linotype" w:hAnsi="Palatino Linotype" w:cs="Palatino Linotype"/>
        </w:rPr>
      </w:pPr>
    </w:p>
    <w:p w14:paraId="7B000A4C" w14:textId="77777777" w:rsidR="00107A72" w:rsidRDefault="00525EB3">
      <w:pPr>
        <w:pStyle w:val="Ttulo2"/>
      </w:pPr>
      <w:bookmarkStart w:id="25" w:name="_heading=h.s6hk2xdcjg48" w:colFirst="0" w:colLast="0"/>
      <w:bookmarkStart w:id="26" w:name="_Toc223620821"/>
      <w:bookmarkEnd w:id="25"/>
      <w:r>
        <w:t>CUARTO. Marco normativo aplicable en materia de transparencia y acceso a la información pública</w:t>
      </w:r>
      <w:bookmarkEnd w:id="26"/>
    </w:p>
    <w:p w14:paraId="4B9809DC" w14:textId="77777777" w:rsidR="00107A72" w:rsidRDefault="00107A72">
      <w:pPr>
        <w:spacing w:after="0" w:line="360" w:lineRule="auto"/>
        <w:jc w:val="both"/>
        <w:rPr>
          <w:rFonts w:ascii="Palatino Linotype" w:eastAsia="Palatino Linotype" w:hAnsi="Palatino Linotype" w:cs="Palatino Linotype"/>
          <w:b/>
          <w:bCs/>
          <w:color w:val="FF0000"/>
        </w:rPr>
      </w:pPr>
    </w:p>
    <w:p w14:paraId="22BF1E41"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8F87B95" w14:textId="77777777" w:rsidR="00107A72" w:rsidRDefault="00107A72">
      <w:pPr>
        <w:spacing w:after="0" w:line="360" w:lineRule="auto"/>
        <w:jc w:val="both"/>
        <w:rPr>
          <w:rFonts w:ascii="Palatino Linotype" w:eastAsia="Palatino Linotype" w:hAnsi="Palatino Linotype" w:cs="Palatino Linotype"/>
        </w:rPr>
      </w:pPr>
    </w:p>
    <w:p w14:paraId="0FA9C00D"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La Ley General de Transparencia y Acceso a la Información Pública, publicada en el Diario Oficial de la Federación el cuatro de mayo de dos mil quince, dispone en su artículo 70, la información que se considera corresponde a las Obligaciones de Transparencia, la cual debe estar disponible para cualquier persona de manera permanente y actualizada.</w:t>
      </w:r>
    </w:p>
    <w:p w14:paraId="7E3959AF" w14:textId="77777777" w:rsidR="00107A72" w:rsidRDefault="00107A72">
      <w:pPr>
        <w:spacing w:after="0" w:line="360" w:lineRule="auto"/>
        <w:jc w:val="both"/>
        <w:rPr>
          <w:rFonts w:ascii="Palatino Linotype" w:eastAsia="Palatino Linotype" w:hAnsi="Palatino Linotype" w:cs="Palatino Linotype"/>
        </w:rPr>
      </w:pPr>
    </w:p>
    <w:p w14:paraId="793279CB"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0775E41" w14:textId="77777777" w:rsidR="00107A72" w:rsidRDefault="00107A72">
      <w:pPr>
        <w:spacing w:after="0" w:line="360" w:lineRule="auto"/>
        <w:jc w:val="both"/>
        <w:rPr>
          <w:rFonts w:ascii="Palatino Linotype" w:eastAsia="Palatino Linotype" w:hAnsi="Palatino Linotype" w:cs="Palatino Linotype"/>
        </w:rPr>
      </w:pPr>
    </w:p>
    <w:p w14:paraId="1E67A0AF"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la Ley de Transparencia y Acceso a la Información Pública del Estado de México y Municipios (Reglamentaria del artículo 5° de la Constitución Local), establece lo siguiente:</w:t>
      </w:r>
    </w:p>
    <w:p w14:paraId="088C0E7A" w14:textId="77777777" w:rsidR="00107A72" w:rsidRDefault="00107A72">
      <w:pPr>
        <w:spacing w:after="0" w:line="360" w:lineRule="auto"/>
        <w:jc w:val="both"/>
        <w:rPr>
          <w:rFonts w:ascii="Palatino Linotype" w:eastAsia="Palatino Linotype" w:hAnsi="Palatino Linotype" w:cs="Palatino Linotype"/>
        </w:rPr>
      </w:pPr>
    </w:p>
    <w:p w14:paraId="00141AF1"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El artículo 12, que, quienes generen, recopilen, administren, manejen, procesen, archiven o conserven información pública serán responsables de la misma.</w:t>
      </w:r>
    </w:p>
    <w:p w14:paraId="1E5A4101" w14:textId="77777777" w:rsidR="00107A72" w:rsidRDefault="00107A72">
      <w:pPr>
        <w:spacing w:after="0" w:line="360" w:lineRule="auto"/>
        <w:jc w:val="both"/>
        <w:rPr>
          <w:rFonts w:ascii="Palatino Linotype" w:eastAsia="Palatino Linotype" w:hAnsi="Palatino Linotype" w:cs="Palatino Linotype"/>
        </w:rPr>
      </w:pPr>
    </w:p>
    <w:p w14:paraId="077C98B6"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El artículo 18, que, los Sujetos Obligados deberán documentar todo acto que derive del ejercicio de sus facultades, competencias o funciones, considerando desde su origen la eventual publicidad y reutilización de la información que generen.</w:t>
      </w:r>
    </w:p>
    <w:p w14:paraId="51FB3AF5" w14:textId="77777777" w:rsidR="00107A72" w:rsidRDefault="00107A72">
      <w:pPr>
        <w:spacing w:after="0" w:line="360" w:lineRule="auto"/>
        <w:jc w:val="both"/>
        <w:rPr>
          <w:rFonts w:ascii="Palatino Linotype" w:eastAsia="Palatino Linotype" w:hAnsi="Palatino Linotype" w:cs="Palatino Linotype"/>
        </w:rPr>
      </w:pPr>
    </w:p>
    <w:p w14:paraId="2E11B5BA"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875698C" w14:textId="77777777" w:rsidR="00107A72" w:rsidRDefault="00107A72">
      <w:pPr>
        <w:spacing w:after="0" w:line="360" w:lineRule="auto"/>
        <w:jc w:val="both"/>
        <w:rPr>
          <w:rFonts w:ascii="Palatino Linotype" w:eastAsia="Palatino Linotype" w:hAnsi="Palatino Linotype" w:cs="Palatino Linotype"/>
        </w:rPr>
      </w:pPr>
    </w:p>
    <w:p w14:paraId="4B5F1CEA" w14:textId="77777777" w:rsidR="00107A72" w:rsidRDefault="00525EB3">
      <w:pPr>
        <w:pStyle w:val="Ttulo2"/>
      </w:pPr>
      <w:bookmarkStart w:id="27" w:name="_heading=h.umasudq9ivus" w:colFirst="0" w:colLast="0"/>
      <w:bookmarkStart w:id="28" w:name="_Toc223620822"/>
      <w:bookmarkEnd w:id="27"/>
      <w:r>
        <w:t>QUINTO. Estudio de Fondo</w:t>
      </w:r>
      <w:bookmarkEnd w:id="28"/>
    </w:p>
    <w:p w14:paraId="1AE51CFE" w14:textId="77777777" w:rsidR="00107A72" w:rsidRDefault="00107A72">
      <w:pPr>
        <w:spacing w:after="0" w:line="360" w:lineRule="auto"/>
        <w:jc w:val="both"/>
        <w:rPr>
          <w:rFonts w:ascii="Palatino Linotype" w:eastAsia="Palatino Linotype" w:hAnsi="Palatino Linotype" w:cs="Palatino Linotype"/>
          <w:color w:val="FF0000"/>
        </w:rPr>
      </w:pPr>
    </w:p>
    <w:p w14:paraId="629609E6"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Expuestas las posturas de las partes, se procede a realizar el análisis del agravio hecho valer por la ahora Recurrente, concerniente a la entrega de información incompleta, por lo que, en principio es necesario contextualizar la solicitud de información.</w:t>
      </w:r>
    </w:p>
    <w:p w14:paraId="31069D4A" w14:textId="77777777" w:rsidR="00107A72" w:rsidRDefault="00107A72">
      <w:pPr>
        <w:spacing w:after="0" w:line="360" w:lineRule="auto"/>
        <w:jc w:val="both"/>
        <w:rPr>
          <w:rFonts w:ascii="Palatino Linotype" w:eastAsia="Palatino Linotype" w:hAnsi="Palatino Linotype" w:cs="Palatino Linotype"/>
          <w:color w:val="FF0000"/>
        </w:rPr>
      </w:pPr>
    </w:p>
    <w:p w14:paraId="65CCE677"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Sobre el tema, los artículos 116 y 117 de la Constitución Política del Estado Libre y Soberano de México, establecen que los Ayuntamientos serán la asamblea deliberante, conformada por un jefe de asamblea, que será el Presidente Municipal y los Síndicos y Regidores necesarios.</w:t>
      </w:r>
    </w:p>
    <w:p w14:paraId="00B2411F" w14:textId="77777777" w:rsidR="00107A72" w:rsidRDefault="00107A72">
      <w:pPr>
        <w:spacing w:after="0" w:line="360" w:lineRule="auto"/>
        <w:jc w:val="both"/>
        <w:rPr>
          <w:rFonts w:ascii="Palatino Linotype" w:eastAsia="Palatino Linotype" w:hAnsi="Palatino Linotype" w:cs="Palatino Linotype"/>
        </w:rPr>
      </w:pPr>
    </w:p>
    <w:p w14:paraId="5178E63A"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la Ley Orgánica Municipal del Estado de México y Municipios, en sus artículos 28 y 30, establecen lo siguiente:</w:t>
      </w:r>
    </w:p>
    <w:p w14:paraId="2625201B" w14:textId="77777777" w:rsidR="00107A72" w:rsidRDefault="00107A72">
      <w:pPr>
        <w:spacing w:after="0" w:line="360" w:lineRule="auto"/>
        <w:jc w:val="both"/>
        <w:rPr>
          <w:rFonts w:ascii="Palatino Linotype" w:eastAsia="Palatino Linotype" w:hAnsi="Palatino Linotype" w:cs="Palatino Linotype"/>
          <w:color w:val="FF0000"/>
        </w:rPr>
      </w:pPr>
    </w:p>
    <w:p w14:paraId="794D735D" w14:textId="77777777" w:rsidR="00107A72" w:rsidRDefault="00525EB3">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Cabildo sesionará cuando menos, una vez cada ocho días, las cuales serán públicas y deberán transmitirse por Internet;</w:t>
      </w:r>
    </w:p>
    <w:p w14:paraId="2B4FA289" w14:textId="77777777" w:rsidR="00107A72" w:rsidRDefault="00107A72">
      <w:pPr>
        <w:spacing w:after="0" w:line="360" w:lineRule="auto"/>
        <w:jc w:val="both"/>
        <w:rPr>
          <w:rFonts w:ascii="Palatino Linotype" w:eastAsia="Palatino Linotype" w:hAnsi="Palatino Linotype" w:cs="Palatino Linotype"/>
        </w:rPr>
      </w:pPr>
    </w:p>
    <w:p w14:paraId="291B1D0A" w14:textId="77777777" w:rsidR="00107A72" w:rsidRDefault="00525EB3">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Cabildo abierto son las sesiones que celebra el Ayuntamiento, en las que las personas habitantes involucradas participan directamente con derecho a voz, pero </w:t>
      </w:r>
      <w:r>
        <w:rPr>
          <w:rFonts w:ascii="Palatino Linotype" w:eastAsia="Palatino Linotype" w:hAnsi="Palatino Linotype" w:cs="Palatino Linotype"/>
          <w:color w:val="000000"/>
        </w:rPr>
        <w:lastRenderedPageBreak/>
        <w:t>sin voto, a fin de discutir asuntos de interés y con competencia sobre el mismo, sesionarán en cabildo abierto cuando menos bimestralmente, y de manera anual.</w:t>
      </w:r>
    </w:p>
    <w:p w14:paraId="1035D61D" w14:textId="77777777" w:rsidR="00107A72" w:rsidRDefault="00525EB3">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Ayuntamiento deberá emitir una convocatoria pública quince días naturales previos a la celebración del Cabildo abierto para que las personas habitantes del municipio que tengan interés se registren como participantes ante la Secretaría del Ayuntamiento.</w:t>
      </w:r>
    </w:p>
    <w:p w14:paraId="7C63C2F7" w14:textId="77777777" w:rsidR="00107A72" w:rsidRDefault="00107A72">
      <w:pPr>
        <w:spacing w:after="0" w:line="360" w:lineRule="auto"/>
        <w:jc w:val="both"/>
        <w:rPr>
          <w:rFonts w:ascii="Palatino Linotype" w:eastAsia="Palatino Linotype" w:hAnsi="Palatino Linotype" w:cs="Palatino Linotype"/>
          <w:color w:val="FF0000"/>
        </w:rPr>
      </w:pPr>
    </w:p>
    <w:p w14:paraId="1A3B72EC" w14:textId="77777777" w:rsidR="00107A72" w:rsidRDefault="00525EB3">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cabildo juvenil son las sesiones que celebra el Ayuntamiento una vez al año, en el marco del Día Internacional de la Juventud, en las que las personas jóvenes habitantes del municipio participan directamente con derecho a voz, pero sin voto, a fin de incentivar su participación e involucramiento en los asuntos públicos, así como discutir cuestiones de interés para la comunidad.</w:t>
      </w:r>
    </w:p>
    <w:p w14:paraId="75B47E81" w14:textId="77777777" w:rsidR="00107A72" w:rsidRDefault="00107A72">
      <w:pPr>
        <w:spacing w:after="0" w:line="360" w:lineRule="auto"/>
        <w:jc w:val="both"/>
        <w:rPr>
          <w:rFonts w:ascii="Palatino Linotype" w:eastAsia="Palatino Linotype" w:hAnsi="Palatino Linotype" w:cs="Palatino Linotype"/>
        </w:rPr>
      </w:pPr>
    </w:p>
    <w:p w14:paraId="2866129A" w14:textId="77777777" w:rsidR="00107A72" w:rsidRDefault="00525EB3">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 xml:space="preserve">Las sesiones del Cabildo, constarán en un libro que deberá </w:t>
      </w:r>
      <w:r>
        <w:rPr>
          <w:rFonts w:ascii="Palatino Linotype" w:eastAsia="Palatino Linotype" w:hAnsi="Palatino Linotype" w:cs="Palatino Linotype"/>
          <w:b/>
          <w:bCs/>
          <w:color w:val="000000"/>
        </w:rPr>
        <w:t>contener las actas de las cuales deberán asentarse los extractos de los acuerdos, los asuntos tratados y resultados de la votación;</w:t>
      </w:r>
    </w:p>
    <w:p w14:paraId="6EE45B9C" w14:textId="77777777" w:rsidR="00107A72" w:rsidRDefault="00107A72">
      <w:pPr>
        <w:spacing w:after="0" w:line="360" w:lineRule="auto"/>
        <w:jc w:val="both"/>
        <w:rPr>
          <w:rFonts w:ascii="Palatino Linotype" w:eastAsia="Palatino Linotype" w:hAnsi="Palatino Linotype" w:cs="Palatino Linotype"/>
        </w:rPr>
      </w:pPr>
    </w:p>
    <w:p w14:paraId="499B5C51" w14:textId="77777777" w:rsidR="00107A72" w:rsidRDefault="00525EB3">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Todos los acuerdos de las sesiones y el resultado de la votación, serán difundidos, cada mes en la Gaceta Municipal y en los estrados de la Secretaría del Ayuntamiento, y</w:t>
      </w:r>
    </w:p>
    <w:p w14:paraId="683177F3" w14:textId="77777777" w:rsidR="00107A72" w:rsidRDefault="00107A72">
      <w:pPr>
        <w:spacing w:after="0" w:line="360" w:lineRule="auto"/>
        <w:jc w:val="both"/>
        <w:rPr>
          <w:rFonts w:ascii="Palatino Linotype" w:eastAsia="Palatino Linotype" w:hAnsi="Palatino Linotype" w:cs="Palatino Linotype"/>
        </w:rPr>
      </w:pPr>
    </w:p>
    <w:p w14:paraId="4CD38E07" w14:textId="77777777" w:rsidR="00107A72" w:rsidRDefault="00525EB3">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Para cada sesión se deberá contar con una versión estenográfica o </w:t>
      </w:r>
      <w:proofErr w:type="spellStart"/>
      <w:r>
        <w:rPr>
          <w:rFonts w:ascii="Palatino Linotype" w:eastAsia="Palatino Linotype" w:hAnsi="Palatino Linotype" w:cs="Palatino Linotype"/>
          <w:color w:val="000000"/>
        </w:rPr>
        <w:t>videograbada</w:t>
      </w:r>
      <w:proofErr w:type="spellEnd"/>
      <w:r>
        <w:rPr>
          <w:rFonts w:ascii="Palatino Linotype" w:eastAsia="Palatino Linotype" w:hAnsi="Palatino Linotype" w:cs="Palatino Linotype"/>
          <w:color w:val="000000"/>
        </w:rPr>
        <w:t xml:space="preserve"> que permita hacer las aclaraciones pertinentes, la cual formara parte del acta correspondiente, las cuales deberán estar disponibles en internet o en las oficinas de la Secretaría del Ayuntamiento.</w:t>
      </w:r>
    </w:p>
    <w:p w14:paraId="6AFC79D5" w14:textId="77777777" w:rsidR="00107A72" w:rsidRDefault="00107A72">
      <w:pPr>
        <w:spacing w:after="0" w:line="360" w:lineRule="auto"/>
        <w:jc w:val="both"/>
        <w:rPr>
          <w:rFonts w:ascii="Palatino Linotype" w:eastAsia="Palatino Linotype" w:hAnsi="Palatino Linotype" w:cs="Palatino Linotype"/>
          <w:color w:val="FF0000"/>
        </w:rPr>
      </w:pPr>
    </w:p>
    <w:p w14:paraId="72DAD1AB"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el artículo 94 de la Ley de Transparencia local detalla que, la información que corresponde a las Obligaciones Específicas de Transparencia de los Municipios, de las que destaca la contenida en la fracción II, inciso b), concerniente a las actas de sesiones de cabildo y anexos.</w:t>
      </w:r>
    </w:p>
    <w:p w14:paraId="4FAA7F89" w14:textId="77777777" w:rsidR="00107A72" w:rsidRDefault="00107A72">
      <w:pPr>
        <w:spacing w:after="0" w:line="360" w:lineRule="auto"/>
        <w:jc w:val="both"/>
        <w:rPr>
          <w:rFonts w:ascii="Palatino Linotype" w:eastAsia="Palatino Linotype" w:hAnsi="Palatino Linotype" w:cs="Palatino Linotype"/>
          <w:color w:val="FF0000"/>
        </w:rPr>
      </w:pPr>
    </w:p>
    <w:p w14:paraId="5AEB92B2"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el artículo 32 del Bando Municipal del Ayuntamiento de Toluca do mil veinticinco, establece que la persona titular de la Secretaría del Ayuntamiento estará a cargo de una Secretaria o Secretario, </w:t>
      </w:r>
      <w:r>
        <w:rPr>
          <w:rFonts w:ascii="Palatino Linotype" w:eastAsia="Palatino Linotype" w:hAnsi="Palatino Linotype" w:cs="Palatino Linotype"/>
          <w:b/>
          <w:bCs/>
        </w:rPr>
        <w:t>quien tendrá como principales funciones auxiliar a la Presidenta o Presidente Municipal, formular el proyecto de orden del día de las sesiones de cabildo, así como emitir las convocatorias, asistir y levantar las actas correspondientes,</w:t>
      </w:r>
      <w:r>
        <w:rPr>
          <w:rFonts w:ascii="Palatino Linotype" w:eastAsia="Palatino Linotype" w:hAnsi="Palatino Linotype" w:cs="Palatino Linotype"/>
        </w:rPr>
        <w:t xml:space="preserve"> elaborar los informes mensuales y trimestrales de las comisiones edilicias y fomentar la participación ciudadana en apoyo de los programas sociales municipales.</w:t>
      </w:r>
    </w:p>
    <w:p w14:paraId="1A678E08" w14:textId="77777777" w:rsidR="00107A72" w:rsidRDefault="00107A72">
      <w:pPr>
        <w:spacing w:after="0" w:line="360" w:lineRule="auto"/>
        <w:jc w:val="both"/>
        <w:rPr>
          <w:rFonts w:ascii="Palatino Linotype" w:eastAsia="Palatino Linotype" w:hAnsi="Palatino Linotype" w:cs="Palatino Linotype"/>
        </w:rPr>
      </w:pPr>
    </w:p>
    <w:p w14:paraId="11C09ACE"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esa misma consecución de ideas, el artículo 2.7 del Código Reglamentario Municipal establece que </w:t>
      </w:r>
      <w:r>
        <w:rPr>
          <w:rFonts w:ascii="Palatino Linotype" w:eastAsia="Palatino Linotype" w:hAnsi="Palatino Linotype" w:cs="Palatino Linotype"/>
          <w:b/>
          <w:bCs/>
        </w:rPr>
        <w:t>las sesiones de Cabildo tendrán carácter de ordinarias, extraordinarias, abiertas, juveniles o solemnes</w:t>
      </w:r>
      <w:r>
        <w:rPr>
          <w:rFonts w:ascii="Palatino Linotype" w:eastAsia="Palatino Linotype" w:hAnsi="Palatino Linotype" w:cs="Palatino Linotype"/>
        </w:rPr>
        <w:t>, y deberán ser transmitidas en la página oficial del Ayuntamiento.</w:t>
      </w:r>
    </w:p>
    <w:p w14:paraId="24FF98C5" w14:textId="77777777" w:rsidR="00107A72" w:rsidRDefault="00107A72">
      <w:pPr>
        <w:spacing w:after="0" w:line="360" w:lineRule="auto"/>
        <w:jc w:val="both"/>
        <w:rPr>
          <w:rFonts w:ascii="Palatino Linotype" w:eastAsia="Palatino Linotype" w:hAnsi="Palatino Linotype" w:cs="Palatino Linotype"/>
        </w:rPr>
      </w:pPr>
    </w:p>
    <w:p w14:paraId="7C947F6D"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contexto el artículo 2.10 del Reglamento previamente referido señala que el Cabildo sesionará cuando menos una vez cada ocho días o cuantas veces sea necesario en asuntos de urgente resolución a petición de la mayoría de sus miembros y podrá declararse en sesión permanente cuando la importancia del asunto lo requiera; debiendo sesionar en Cabildo abierto bimestralmente; y de manera anual durante el mes de agosto, en Cabildo Juvenil.</w:t>
      </w:r>
    </w:p>
    <w:p w14:paraId="67E96BD6" w14:textId="77777777" w:rsidR="00107A72" w:rsidRDefault="00107A72">
      <w:pPr>
        <w:spacing w:after="0" w:line="360" w:lineRule="auto"/>
        <w:jc w:val="both"/>
        <w:rPr>
          <w:rFonts w:ascii="Palatino Linotype" w:eastAsia="Palatino Linotype" w:hAnsi="Palatino Linotype" w:cs="Palatino Linotype"/>
          <w:color w:val="FF0000"/>
        </w:rPr>
      </w:pPr>
    </w:p>
    <w:p w14:paraId="00DAD8AC"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Debiendo convocar a las sesiones ordinarias a los miembros del Ayuntamiento haciéndoles llegar los dictámenes de las comisiones edilicias, los proyectos de actas, los documentos e información necesarios para el desahogo de los puntos del orden del día, por lo menos, con veinticuatro horas de anticipación; en caso de no contar con la información correspondiente en el plazo previsto para la convocatoria, se podrá solicitar la comparecencia de los Directores con competencia en la materia a tratar.</w:t>
      </w:r>
    </w:p>
    <w:p w14:paraId="66B6EF7C" w14:textId="77777777" w:rsidR="00107A72" w:rsidRDefault="00107A72">
      <w:pPr>
        <w:spacing w:after="0" w:line="360" w:lineRule="auto"/>
        <w:jc w:val="both"/>
        <w:rPr>
          <w:rFonts w:ascii="Palatino Linotype" w:eastAsia="Palatino Linotype" w:hAnsi="Palatino Linotype" w:cs="Palatino Linotype"/>
          <w:color w:val="FF0000"/>
        </w:rPr>
      </w:pPr>
    </w:p>
    <w:p w14:paraId="130E6050"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artículo 2.11 señala que son extraordinarias las sesiones que se celebren cuando algún asunto lo requiera, para ello bastará la convocatoria del presidente municipal o la solicitud de la mayoría de los miembros del Ayuntamiento; dicha convocatoria deberá de ser de por lo menos dos horas antes de la sesión. Mientras que el artículo 2.12 refiere que las sesiones solemnes se refieren a la rendición de protesta del Ayuntamiento, Informe anual del presidente municipal, asistencia de la o el Presidente de la República o de la o el Gobernador del Estado, entrega de llaves de la Ciudad o algún otro reconocimiento que el Ayuntamiento determine otorgar y las que determine el Ayuntamiento y las propias Leyes, atendiendo a la importancia de un caso concreto. </w:t>
      </w:r>
    </w:p>
    <w:p w14:paraId="29918A19" w14:textId="77777777" w:rsidR="00107A72" w:rsidRDefault="00107A72">
      <w:pPr>
        <w:spacing w:after="0" w:line="360" w:lineRule="auto"/>
        <w:jc w:val="both"/>
        <w:rPr>
          <w:rFonts w:ascii="Palatino Linotype" w:eastAsia="Palatino Linotype" w:hAnsi="Palatino Linotype" w:cs="Palatino Linotype"/>
        </w:rPr>
      </w:pPr>
    </w:p>
    <w:p w14:paraId="4F6B9AED" w14:textId="77777777" w:rsidR="00107A72" w:rsidRDefault="00525EB3">
      <w:pPr>
        <w:spacing w:after="0" w:line="360" w:lineRule="auto"/>
        <w:jc w:val="both"/>
        <w:rPr>
          <w:rFonts w:ascii="Palatino Linotype" w:eastAsia="Palatino Linotype" w:hAnsi="Palatino Linotype" w:cs="Palatino Linotype"/>
          <w:b/>
          <w:bCs/>
        </w:rPr>
      </w:pPr>
      <w:r>
        <w:rPr>
          <w:rFonts w:ascii="Palatino Linotype" w:eastAsia="Palatino Linotype" w:hAnsi="Palatino Linotype" w:cs="Palatino Linotype"/>
        </w:rPr>
        <w:t xml:space="preserve">Al respecto, el artículo 2.38 Bis del Reglamento en comento también refiere que </w:t>
      </w:r>
      <w:r>
        <w:rPr>
          <w:rFonts w:ascii="Palatino Linotype" w:eastAsia="Palatino Linotype" w:hAnsi="Palatino Linotype" w:cs="Palatino Linotype"/>
          <w:b/>
          <w:bCs/>
        </w:rPr>
        <w:t>las actas de cabildo firmadas por los miembros del Ayuntamiento, deberán estar integradas en un libro, correspondiendo a la Secretaría del Ayuntamiento</w:t>
      </w:r>
      <w:r>
        <w:rPr>
          <w:rFonts w:ascii="Palatino Linotype" w:eastAsia="Palatino Linotype" w:hAnsi="Palatino Linotype" w:cs="Palatino Linotype"/>
        </w:rPr>
        <w:t xml:space="preserve"> </w:t>
      </w:r>
      <w:r>
        <w:rPr>
          <w:rFonts w:ascii="Palatino Linotype" w:eastAsia="Palatino Linotype" w:hAnsi="Palatino Linotype" w:cs="Palatino Linotype"/>
          <w:b/>
          <w:bCs/>
        </w:rPr>
        <w:t>llevar y resguardar bajo su más estricta responsabilidad el libro de actas de Cabildo.</w:t>
      </w:r>
    </w:p>
    <w:p w14:paraId="6E2358A0" w14:textId="77777777" w:rsidR="00107A72" w:rsidRDefault="00107A72">
      <w:pPr>
        <w:spacing w:after="0" w:line="360" w:lineRule="auto"/>
        <w:jc w:val="both"/>
        <w:rPr>
          <w:rFonts w:ascii="Palatino Linotype" w:eastAsia="Palatino Linotype" w:hAnsi="Palatino Linotype" w:cs="Palatino Linotype"/>
          <w:color w:val="FF0000"/>
        </w:rPr>
      </w:pPr>
    </w:p>
    <w:p w14:paraId="5D0BECDB"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Conforme a lo anterior, se logra vislumbrar que la pretensión del Recurrente, es obtener las Actas de las Sesiones de Cabildo, sus Videograbaciones, los citatorios y fotografías correspondientes del primero de enero al cuatro de agosto de dos mil veinticinco.</w:t>
      </w:r>
    </w:p>
    <w:p w14:paraId="2D8A7BC8" w14:textId="77777777" w:rsidR="00107A72" w:rsidRDefault="00107A72">
      <w:pPr>
        <w:spacing w:after="0" w:line="360" w:lineRule="auto"/>
        <w:jc w:val="both"/>
        <w:rPr>
          <w:rFonts w:ascii="Palatino Linotype" w:eastAsia="Palatino Linotype" w:hAnsi="Palatino Linotype" w:cs="Palatino Linotype"/>
          <w:color w:val="FF0000"/>
        </w:rPr>
      </w:pPr>
    </w:p>
    <w:p w14:paraId="34BB628D"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Establecida dicha circunstancia, es necesario precisar que de las constancias que obran en el expediente se logra vislumbrar que el Sujeto Obligado turno la solicitud de información a la </w:t>
      </w:r>
      <w:r>
        <w:rPr>
          <w:rFonts w:ascii="Palatino Linotype" w:eastAsia="Palatino Linotype" w:hAnsi="Palatino Linotype" w:cs="Palatino Linotype"/>
          <w:b/>
          <w:bCs/>
        </w:rPr>
        <w:t>Secretaría del Ayuntamiento</w:t>
      </w:r>
      <w:r>
        <w:rPr>
          <w:rFonts w:ascii="Palatino Linotype" w:eastAsia="Palatino Linotype" w:hAnsi="Palatino Linotype" w:cs="Palatino Linotype"/>
        </w:rPr>
        <w:t xml:space="preserve">, por lo que, es necesario hacer referencia </w:t>
      </w:r>
      <w:r>
        <w:rPr>
          <w:rFonts w:ascii="Palatino Linotype" w:eastAsia="Palatino Linotype" w:hAnsi="Palatino Linotype" w:cs="Palatino Linotype"/>
          <w:b/>
          <w:bCs/>
        </w:rPr>
        <w:t>al procedimiento de búsqueda que deben de seguir los Sujetos Obligados para localizar la información</w:t>
      </w:r>
      <w:r>
        <w:rPr>
          <w:rFonts w:ascii="Palatino Linotype" w:eastAsia="Palatino Linotype" w:hAnsi="Palatino Linotype" w:cs="Palatino Linotype"/>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 de acuerdo a las facultades, competencias y funciones-, con el objeto de que dichas áreas realicen una búsqueda exhaustiva y razonable de la información requerida. </w:t>
      </w:r>
    </w:p>
    <w:p w14:paraId="13C08C39" w14:textId="77777777" w:rsidR="00107A72" w:rsidRDefault="00107A72">
      <w:pPr>
        <w:spacing w:after="0" w:line="360" w:lineRule="auto"/>
        <w:jc w:val="both"/>
        <w:rPr>
          <w:rFonts w:ascii="Palatino Linotype" w:eastAsia="Palatino Linotype" w:hAnsi="Palatino Linotype" w:cs="Palatino Linotype"/>
        </w:rPr>
      </w:pPr>
    </w:p>
    <w:p w14:paraId="5CD027BE" w14:textId="77777777" w:rsidR="00107A72" w:rsidRDefault="00525EB3">
      <w:pPr>
        <w:spacing w:after="0" w:line="360" w:lineRule="auto"/>
        <w:jc w:val="both"/>
        <w:rPr>
          <w:rFonts w:ascii="Palatino Linotype" w:eastAsia="Palatino Linotype" w:hAnsi="Palatino Linotype" w:cs="Palatino Linotype"/>
        </w:rPr>
      </w:pPr>
      <w:bookmarkStart w:id="29" w:name="_heading=h.ex12dze7aocb" w:colFirst="0" w:colLast="0"/>
      <w:bookmarkEnd w:id="29"/>
      <w:r>
        <w:rPr>
          <w:rFonts w:ascii="Palatino Linotype" w:eastAsia="Palatino Linotype" w:hAnsi="Palatino Linotype" w:cs="Palatino Linotype"/>
        </w:rPr>
        <w:t>De lo anterior, y como se precisó en párrafos anteriores, se advierte que el Sujeto Obligado, cumplió con el procedimiento de búsqueda previsto en el artículo 162 de la Ley de Transparencia y Acceso a la Información Pública del Estado de México y Municipios, toda vez que turnó la solicitud de información al área competente del resguardo de las Actas de Cabildo.</w:t>
      </w:r>
    </w:p>
    <w:p w14:paraId="38919757" w14:textId="77777777" w:rsidR="00107A72" w:rsidRDefault="00107A72">
      <w:pPr>
        <w:spacing w:after="0" w:line="360" w:lineRule="auto"/>
        <w:jc w:val="both"/>
        <w:rPr>
          <w:rFonts w:ascii="Palatino Linotype" w:eastAsia="Palatino Linotype" w:hAnsi="Palatino Linotype" w:cs="Palatino Linotype"/>
        </w:rPr>
      </w:pPr>
    </w:p>
    <w:p w14:paraId="4467ACFC"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en respuesta, el Sujeto Obligado remitió las actas correspondientes a la temporalidad, así como sus anexos, por lo cual cabe traer a colación un cuadro para vislumbrar de mejor manera.</w:t>
      </w:r>
    </w:p>
    <w:p w14:paraId="58642B38" w14:textId="77777777" w:rsidR="00107A72" w:rsidRDefault="00107A72">
      <w:pPr>
        <w:spacing w:after="0" w:line="360" w:lineRule="auto"/>
        <w:jc w:val="both"/>
        <w:rPr>
          <w:rFonts w:ascii="Palatino Linotype" w:eastAsia="Palatino Linotype" w:hAnsi="Palatino Linotype" w:cs="Palatino Linotype"/>
        </w:rPr>
      </w:pP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6"/>
        <w:gridCol w:w="1851"/>
        <w:gridCol w:w="2552"/>
        <w:gridCol w:w="1392"/>
        <w:gridCol w:w="1487"/>
      </w:tblGrid>
      <w:tr w:rsidR="00107A72" w14:paraId="23F397AD" w14:textId="77777777">
        <w:tc>
          <w:tcPr>
            <w:tcW w:w="1546" w:type="dxa"/>
            <w:shd w:val="clear" w:color="auto" w:fill="D0CECE"/>
          </w:tcPr>
          <w:p w14:paraId="15DADDDC"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Actas de las Sesiones Ordinarias</w:t>
            </w:r>
          </w:p>
        </w:tc>
        <w:tc>
          <w:tcPr>
            <w:tcW w:w="1851" w:type="dxa"/>
            <w:shd w:val="clear" w:color="auto" w:fill="D0CECE"/>
          </w:tcPr>
          <w:p w14:paraId="087E0496"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Citatorio</w:t>
            </w:r>
          </w:p>
        </w:tc>
        <w:tc>
          <w:tcPr>
            <w:tcW w:w="2552" w:type="dxa"/>
            <w:shd w:val="clear" w:color="auto" w:fill="D0CECE"/>
          </w:tcPr>
          <w:p w14:paraId="6582A2CA"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Videograbación</w:t>
            </w:r>
          </w:p>
        </w:tc>
        <w:tc>
          <w:tcPr>
            <w:tcW w:w="1392" w:type="dxa"/>
            <w:shd w:val="clear" w:color="auto" w:fill="D0CECE"/>
          </w:tcPr>
          <w:p w14:paraId="5FAC1757"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Observaciones</w:t>
            </w:r>
          </w:p>
        </w:tc>
        <w:tc>
          <w:tcPr>
            <w:tcW w:w="1487" w:type="dxa"/>
            <w:shd w:val="clear" w:color="auto" w:fill="D0CECE"/>
          </w:tcPr>
          <w:p w14:paraId="68085D63"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Colma</w:t>
            </w:r>
          </w:p>
        </w:tc>
      </w:tr>
      <w:tr w:rsidR="00107A72" w14:paraId="59198AC8" w14:textId="77777777">
        <w:tc>
          <w:tcPr>
            <w:tcW w:w="1546" w:type="dxa"/>
          </w:tcPr>
          <w:p w14:paraId="530E933A" w14:textId="77777777" w:rsidR="00107A72" w:rsidRDefault="00525EB3">
            <w:pPr>
              <w:spacing w:line="360" w:lineRule="auto"/>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1ra sesión, donde testa el nombre de la terna, a ocupar el cargo de titular del instituto de la mujer.</w:t>
            </w:r>
          </w:p>
          <w:p w14:paraId="7132E791" w14:textId="77777777" w:rsidR="00107A72" w:rsidRDefault="00107A72">
            <w:pPr>
              <w:spacing w:line="360" w:lineRule="auto"/>
              <w:jc w:val="center"/>
              <w:rPr>
                <w:rFonts w:ascii="Palatino Linotype" w:eastAsia="Palatino Linotype" w:hAnsi="Palatino Linotype" w:cs="Palatino Linotype"/>
                <w:sz w:val="18"/>
                <w:szCs w:val="18"/>
              </w:rPr>
            </w:pPr>
          </w:p>
        </w:tc>
        <w:tc>
          <w:tcPr>
            <w:tcW w:w="1851" w:type="dxa"/>
          </w:tcPr>
          <w:p w14:paraId="48EA9B2A"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entrega una copia a cada regidor </w:t>
            </w:r>
          </w:p>
          <w:p w14:paraId="6B4F6CE7"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w:t>
            </w:r>
          </w:p>
        </w:tc>
        <w:tc>
          <w:tcPr>
            <w:tcW w:w="2552" w:type="dxa"/>
          </w:tcPr>
          <w:p w14:paraId="6111C12B"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se encuentra en formato abierto y redirige al video de la sesión. </w:t>
            </w:r>
          </w:p>
          <w:p w14:paraId="012C7427"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2170B45E"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7BC43677"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entrega acuerdo de VP.</w:t>
            </w:r>
          </w:p>
        </w:tc>
        <w:tc>
          <w:tcPr>
            <w:tcW w:w="1487" w:type="dxa"/>
          </w:tcPr>
          <w:p w14:paraId="316A610A"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 ya que no remitió el acuerdo por el que sustenta la VP.</w:t>
            </w:r>
          </w:p>
        </w:tc>
      </w:tr>
      <w:tr w:rsidR="00107A72" w14:paraId="04451734" w14:textId="77777777">
        <w:tc>
          <w:tcPr>
            <w:tcW w:w="1546" w:type="dxa"/>
          </w:tcPr>
          <w:p w14:paraId="43EE05CE" w14:textId="77777777" w:rsidR="00107A72" w:rsidRDefault="00525EB3">
            <w:pPr>
              <w:spacing w:line="360" w:lineRule="auto"/>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2da sesión</w:t>
            </w:r>
          </w:p>
          <w:p w14:paraId="1D617FF0" w14:textId="77777777" w:rsidR="00107A72" w:rsidRDefault="00107A72">
            <w:pPr>
              <w:spacing w:line="360" w:lineRule="auto"/>
              <w:jc w:val="center"/>
              <w:rPr>
                <w:rFonts w:ascii="Palatino Linotype" w:eastAsia="Palatino Linotype" w:hAnsi="Palatino Linotype" w:cs="Palatino Linotype"/>
                <w:sz w:val="18"/>
                <w:szCs w:val="18"/>
              </w:rPr>
            </w:pPr>
          </w:p>
        </w:tc>
        <w:tc>
          <w:tcPr>
            <w:tcW w:w="1851" w:type="dxa"/>
          </w:tcPr>
          <w:p w14:paraId="4075D455" w14:textId="77777777" w:rsidR="00107A72" w:rsidRDefault="00107A72">
            <w:pPr>
              <w:spacing w:line="360" w:lineRule="auto"/>
              <w:jc w:val="both"/>
              <w:rPr>
                <w:rFonts w:ascii="Palatino Linotype" w:eastAsia="Palatino Linotype" w:hAnsi="Palatino Linotype" w:cs="Palatino Linotype"/>
                <w:sz w:val="18"/>
                <w:szCs w:val="18"/>
              </w:rPr>
            </w:pPr>
          </w:p>
          <w:p w14:paraId="035F98EC"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entrega una copia a cada regidor </w:t>
            </w:r>
          </w:p>
          <w:p w14:paraId="057A59A0"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w:t>
            </w:r>
          </w:p>
        </w:tc>
        <w:tc>
          <w:tcPr>
            <w:tcW w:w="2552" w:type="dxa"/>
          </w:tcPr>
          <w:p w14:paraId="41CCF1F8" w14:textId="77777777" w:rsidR="00107A72" w:rsidRDefault="00107A72">
            <w:pPr>
              <w:spacing w:line="360" w:lineRule="auto"/>
              <w:jc w:val="center"/>
              <w:rPr>
                <w:rFonts w:ascii="Palatino Linotype" w:eastAsia="Palatino Linotype" w:hAnsi="Palatino Linotype" w:cs="Palatino Linotype"/>
                <w:sz w:val="18"/>
                <w:szCs w:val="18"/>
              </w:rPr>
            </w:pPr>
          </w:p>
          <w:p w14:paraId="6E6B7C53"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se encuentra en formato abierto y redirige al video de la sesión. </w:t>
            </w:r>
          </w:p>
          <w:p w14:paraId="2C8D7610"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49F70BAB"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25878061"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N/A</w:t>
            </w:r>
          </w:p>
        </w:tc>
        <w:tc>
          <w:tcPr>
            <w:tcW w:w="1487" w:type="dxa"/>
          </w:tcPr>
          <w:p w14:paraId="5A54DA3C"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Si.</w:t>
            </w:r>
          </w:p>
        </w:tc>
      </w:tr>
      <w:tr w:rsidR="00107A72" w14:paraId="54D49B2A" w14:textId="77777777">
        <w:tc>
          <w:tcPr>
            <w:tcW w:w="1546" w:type="dxa"/>
          </w:tcPr>
          <w:p w14:paraId="6997CC7A" w14:textId="77777777" w:rsidR="00107A72" w:rsidRDefault="00525EB3">
            <w:pPr>
              <w:spacing w:line="360" w:lineRule="auto"/>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3ra sesión, donde testa el nombre de la terna, a ocupar el cargo de Órgano Interno de Control.</w:t>
            </w:r>
          </w:p>
          <w:p w14:paraId="7F8C5310" w14:textId="77777777" w:rsidR="00107A72" w:rsidRDefault="00107A72">
            <w:pPr>
              <w:spacing w:line="360" w:lineRule="auto"/>
              <w:jc w:val="center"/>
              <w:rPr>
                <w:rFonts w:ascii="Palatino Linotype" w:eastAsia="Palatino Linotype" w:hAnsi="Palatino Linotype" w:cs="Palatino Linotype"/>
                <w:sz w:val="18"/>
                <w:szCs w:val="18"/>
              </w:rPr>
            </w:pPr>
          </w:p>
        </w:tc>
        <w:tc>
          <w:tcPr>
            <w:tcW w:w="1851" w:type="dxa"/>
          </w:tcPr>
          <w:p w14:paraId="455B787C" w14:textId="77777777" w:rsidR="00107A72" w:rsidRDefault="00107A72">
            <w:pPr>
              <w:spacing w:line="360" w:lineRule="auto"/>
              <w:jc w:val="both"/>
              <w:rPr>
                <w:rFonts w:ascii="Palatino Linotype" w:eastAsia="Palatino Linotype" w:hAnsi="Palatino Linotype" w:cs="Palatino Linotype"/>
                <w:sz w:val="18"/>
                <w:szCs w:val="18"/>
              </w:rPr>
            </w:pPr>
          </w:p>
          <w:p w14:paraId="612A07A2"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entrega una copia a cada regidor </w:t>
            </w:r>
          </w:p>
          <w:p w14:paraId="2473C2D8"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w:t>
            </w:r>
          </w:p>
        </w:tc>
        <w:tc>
          <w:tcPr>
            <w:tcW w:w="2552" w:type="dxa"/>
          </w:tcPr>
          <w:p w14:paraId="0806AF04" w14:textId="77777777" w:rsidR="00107A72" w:rsidRDefault="00107A72">
            <w:pPr>
              <w:spacing w:line="360" w:lineRule="auto"/>
              <w:jc w:val="center"/>
              <w:rPr>
                <w:rFonts w:ascii="Palatino Linotype" w:eastAsia="Palatino Linotype" w:hAnsi="Palatino Linotype" w:cs="Palatino Linotype"/>
                <w:sz w:val="18"/>
                <w:szCs w:val="18"/>
              </w:rPr>
            </w:pPr>
          </w:p>
          <w:p w14:paraId="0374D811"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se encuentra en formato abierto y redirige al video de la sesión. </w:t>
            </w:r>
          </w:p>
          <w:p w14:paraId="3491ACB7"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539BA638"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1544A5F6"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entrega acuerdo de VP.</w:t>
            </w:r>
          </w:p>
        </w:tc>
        <w:tc>
          <w:tcPr>
            <w:tcW w:w="1487" w:type="dxa"/>
          </w:tcPr>
          <w:p w14:paraId="059F8C43"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 ya que no remitió el acuerdo por el que sustenta la VP.</w:t>
            </w:r>
          </w:p>
        </w:tc>
      </w:tr>
      <w:tr w:rsidR="00107A72" w14:paraId="13DDE239" w14:textId="77777777">
        <w:tc>
          <w:tcPr>
            <w:tcW w:w="1546" w:type="dxa"/>
          </w:tcPr>
          <w:p w14:paraId="7B517644" w14:textId="77777777" w:rsidR="00107A72" w:rsidRDefault="00525EB3">
            <w:pPr>
              <w:spacing w:line="360" w:lineRule="auto"/>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4ta sesión</w:t>
            </w:r>
          </w:p>
          <w:p w14:paraId="7F331100" w14:textId="77777777" w:rsidR="00107A72" w:rsidRDefault="00107A72">
            <w:pPr>
              <w:spacing w:line="360" w:lineRule="auto"/>
              <w:jc w:val="center"/>
              <w:rPr>
                <w:rFonts w:ascii="Palatino Linotype" w:eastAsia="Palatino Linotype" w:hAnsi="Palatino Linotype" w:cs="Palatino Linotype"/>
                <w:sz w:val="18"/>
                <w:szCs w:val="18"/>
              </w:rPr>
            </w:pPr>
          </w:p>
        </w:tc>
        <w:tc>
          <w:tcPr>
            <w:tcW w:w="1851" w:type="dxa"/>
          </w:tcPr>
          <w:p w14:paraId="65202868" w14:textId="77777777" w:rsidR="00107A72" w:rsidRDefault="00107A72">
            <w:pPr>
              <w:spacing w:line="360" w:lineRule="auto"/>
              <w:jc w:val="both"/>
              <w:rPr>
                <w:rFonts w:ascii="Palatino Linotype" w:eastAsia="Palatino Linotype" w:hAnsi="Palatino Linotype" w:cs="Palatino Linotype"/>
                <w:sz w:val="18"/>
                <w:szCs w:val="18"/>
              </w:rPr>
            </w:pPr>
          </w:p>
          <w:p w14:paraId="1DBAFDEB"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entrega una copia a cada regidor </w:t>
            </w:r>
          </w:p>
          <w:p w14:paraId="29ABD592"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w:t>
            </w:r>
          </w:p>
        </w:tc>
        <w:tc>
          <w:tcPr>
            <w:tcW w:w="2552" w:type="dxa"/>
          </w:tcPr>
          <w:p w14:paraId="402D1A88" w14:textId="77777777" w:rsidR="00107A72" w:rsidRDefault="00107A72">
            <w:pPr>
              <w:spacing w:line="360" w:lineRule="auto"/>
              <w:jc w:val="center"/>
              <w:rPr>
                <w:rFonts w:ascii="Palatino Linotype" w:eastAsia="Palatino Linotype" w:hAnsi="Palatino Linotype" w:cs="Palatino Linotype"/>
                <w:sz w:val="18"/>
                <w:szCs w:val="18"/>
              </w:rPr>
            </w:pPr>
          </w:p>
          <w:p w14:paraId="1D5F9ABE"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se encuentra en formato abierto y redirige al video de la sesión. </w:t>
            </w:r>
          </w:p>
          <w:p w14:paraId="77C01B80"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1FEBEB59"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38B073E6"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N/A</w:t>
            </w:r>
          </w:p>
        </w:tc>
        <w:tc>
          <w:tcPr>
            <w:tcW w:w="1487" w:type="dxa"/>
          </w:tcPr>
          <w:p w14:paraId="645B0BBB"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Si.</w:t>
            </w:r>
          </w:p>
        </w:tc>
      </w:tr>
      <w:tr w:rsidR="00107A72" w14:paraId="4D188F74" w14:textId="77777777">
        <w:tc>
          <w:tcPr>
            <w:tcW w:w="1546" w:type="dxa"/>
          </w:tcPr>
          <w:p w14:paraId="423C5DA7" w14:textId="77777777" w:rsidR="00107A72" w:rsidRDefault="00525EB3">
            <w:pPr>
              <w:spacing w:line="360" w:lineRule="auto"/>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5ta sesión</w:t>
            </w:r>
          </w:p>
          <w:p w14:paraId="20E1AB4F" w14:textId="77777777" w:rsidR="00107A72" w:rsidRDefault="00107A72">
            <w:pPr>
              <w:spacing w:line="360" w:lineRule="auto"/>
              <w:jc w:val="center"/>
              <w:rPr>
                <w:rFonts w:ascii="Palatino Linotype" w:eastAsia="Palatino Linotype" w:hAnsi="Palatino Linotype" w:cs="Palatino Linotype"/>
                <w:sz w:val="18"/>
                <w:szCs w:val="18"/>
              </w:rPr>
            </w:pPr>
          </w:p>
        </w:tc>
        <w:tc>
          <w:tcPr>
            <w:tcW w:w="1851" w:type="dxa"/>
          </w:tcPr>
          <w:p w14:paraId="0C75AECC" w14:textId="77777777" w:rsidR="00107A72" w:rsidRDefault="00107A72">
            <w:pPr>
              <w:spacing w:line="360" w:lineRule="auto"/>
              <w:jc w:val="both"/>
              <w:rPr>
                <w:rFonts w:ascii="Palatino Linotype" w:eastAsia="Palatino Linotype" w:hAnsi="Palatino Linotype" w:cs="Palatino Linotype"/>
                <w:sz w:val="18"/>
                <w:szCs w:val="18"/>
              </w:rPr>
            </w:pPr>
          </w:p>
          <w:p w14:paraId="19BF8B53"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 xml:space="preserve">Si, ya que entrega una copia a cada regidor </w:t>
            </w:r>
          </w:p>
          <w:p w14:paraId="6450A001"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w:t>
            </w:r>
          </w:p>
        </w:tc>
        <w:tc>
          <w:tcPr>
            <w:tcW w:w="2552" w:type="dxa"/>
          </w:tcPr>
          <w:p w14:paraId="041730B1" w14:textId="77777777" w:rsidR="00107A72" w:rsidRDefault="00107A72">
            <w:pPr>
              <w:spacing w:line="360" w:lineRule="auto"/>
              <w:jc w:val="center"/>
              <w:rPr>
                <w:rFonts w:ascii="Palatino Linotype" w:eastAsia="Palatino Linotype" w:hAnsi="Palatino Linotype" w:cs="Palatino Linotype"/>
                <w:sz w:val="18"/>
                <w:szCs w:val="18"/>
              </w:rPr>
            </w:pPr>
          </w:p>
          <w:p w14:paraId="08B3A01D"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 xml:space="preserve">Si, ya que se encuentra en formato abierto y redirige al video de la sesión. </w:t>
            </w:r>
          </w:p>
          <w:p w14:paraId="6E1239A5"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4C3A6939"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77E39A54"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N/A</w:t>
            </w:r>
          </w:p>
        </w:tc>
        <w:tc>
          <w:tcPr>
            <w:tcW w:w="1487" w:type="dxa"/>
          </w:tcPr>
          <w:p w14:paraId="71A4748F"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Si.</w:t>
            </w:r>
          </w:p>
        </w:tc>
      </w:tr>
      <w:tr w:rsidR="00107A72" w14:paraId="1A69B575" w14:textId="77777777">
        <w:tc>
          <w:tcPr>
            <w:tcW w:w="1546" w:type="dxa"/>
          </w:tcPr>
          <w:p w14:paraId="42443892" w14:textId="77777777" w:rsidR="00107A72" w:rsidRDefault="00525EB3">
            <w:pPr>
              <w:spacing w:line="360" w:lineRule="auto"/>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6ta sesión</w:t>
            </w:r>
          </w:p>
          <w:p w14:paraId="4E3B144D" w14:textId="77777777" w:rsidR="00107A72" w:rsidRDefault="00107A72">
            <w:pPr>
              <w:spacing w:line="360" w:lineRule="auto"/>
              <w:jc w:val="center"/>
              <w:rPr>
                <w:rFonts w:ascii="Palatino Linotype" w:eastAsia="Palatino Linotype" w:hAnsi="Palatino Linotype" w:cs="Palatino Linotype"/>
                <w:sz w:val="18"/>
                <w:szCs w:val="18"/>
              </w:rPr>
            </w:pPr>
          </w:p>
        </w:tc>
        <w:tc>
          <w:tcPr>
            <w:tcW w:w="1851" w:type="dxa"/>
          </w:tcPr>
          <w:p w14:paraId="4B86B0F4" w14:textId="77777777" w:rsidR="00107A72" w:rsidRDefault="00107A72">
            <w:pPr>
              <w:spacing w:line="360" w:lineRule="auto"/>
              <w:jc w:val="both"/>
              <w:rPr>
                <w:rFonts w:ascii="Palatino Linotype" w:eastAsia="Palatino Linotype" w:hAnsi="Palatino Linotype" w:cs="Palatino Linotype"/>
                <w:sz w:val="18"/>
                <w:szCs w:val="18"/>
              </w:rPr>
            </w:pPr>
          </w:p>
          <w:p w14:paraId="093F5876"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entrega una copia a cada regidor </w:t>
            </w:r>
          </w:p>
          <w:p w14:paraId="5E3155D9"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w:t>
            </w:r>
          </w:p>
        </w:tc>
        <w:tc>
          <w:tcPr>
            <w:tcW w:w="2552" w:type="dxa"/>
          </w:tcPr>
          <w:p w14:paraId="25B73B67" w14:textId="77777777" w:rsidR="00107A72" w:rsidRDefault="00107A72">
            <w:pPr>
              <w:spacing w:line="360" w:lineRule="auto"/>
              <w:jc w:val="center"/>
              <w:rPr>
                <w:rFonts w:ascii="Palatino Linotype" w:eastAsia="Palatino Linotype" w:hAnsi="Palatino Linotype" w:cs="Palatino Linotype"/>
                <w:sz w:val="18"/>
                <w:szCs w:val="18"/>
              </w:rPr>
            </w:pPr>
          </w:p>
          <w:p w14:paraId="016EA288"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se encuentra en formato abierto y redirige al video de la sesión. </w:t>
            </w:r>
          </w:p>
          <w:p w14:paraId="0C5DF328"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0B45FE68"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173D9597"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N/A</w:t>
            </w:r>
          </w:p>
        </w:tc>
        <w:tc>
          <w:tcPr>
            <w:tcW w:w="1487" w:type="dxa"/>
          </w:tcPr>
          <w:p w14:paraId="30A08DB9"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Si.</w:t>
            </w:r>
          </w:p>
        </w:tc>
      </w:tr>
      <w:tr w:rsidR="00107A72" w14:paraId="0E2A16F7" w14:textId="77777777">
        <w:tc>
          <w:tcPr>
            <w:tcW w:w="1546" w:type="dxa"/>
          </w:tcPr>
          <w:p w14:paraId="64631105" w14:textId="77777777" w:rsidR="00107A72" w:rsidRDefault="00525EB3">
            <w:pPr>
              <w:spacing w:line="360" w:lineRule="auto"/>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7ma sesión, donde testa el domicilio de varias unidades económicas</w:t>
            </w:r>
          </w:p>
        </w:tc>
        <w:tc>
          <w:tcPr>
            <w:tcW w:w="1851" w:type="dxa"/>
          </w:tcPr>
          <w:p w14:paraId="4790E843" w14:textId="77777777" w:rsidR="00107A72" w:rsidRDefault="00107A72">
            <w:pPr>
              <w:spacing w:line="360" w:lineRule="auto"/>
              <w:jc w:val="both"/>
              <w:rPr>
                <w:rFonts w:ascii="Palatino Linotype" w:eastAsia="Palatino Linotype" w:hAnsi="Palatino Linotype" w:cs="Palatino Linotype"/>
                <w:sz w:val="18"/>
                <w:szCs w:val="18"/>
              </w:rPr>
            </w:pPr>
          </w:p>
          <w:p w14:paraId="1D2B22AA"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entrega una copia a cada regidor </w:t>
            </w:r>
          </w:p>
          <w:p w14:paraId="1ADDA2CF"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w:t>
            </w:r>
          </w:p>
        </w:tc>
        <w:tc>
          <w:tcPr>
            <w:tcW w:w="2552" w:type="dxa"/>
          </w:tcPr>
          <w:p w14:paraId="43BBAAE0" w14:textId="77777777" w:rsidR="00107A72" w:rsidRDefault="00107A72">
            <w:pPr>
              <w:spacing w:line="360" w:lineRule="auto"/>
              <w:jc w:val="center"/>
              <w:rPr>
                <w:rFonts w:ascii="Palatino Linotype" w:eastAsia="Palatino Linotype" w:hAnsi="Palatino Linotype" w:cs="Palatino Linotype"/>
                <w:sz w:val="18"/>
                <w:szCs w:val="18"/>
              </w:rPr>
            </w:pPr>
          </w:p>
          <w:p w14:paraId="11973EC0"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se encuentra en formato abierto y redirige al video de la sesión. </w:t>
            </w:r>
          </w:p>
          <w:p w14:paraId="724F0A63"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5D4E7279"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258A6533" w14:textId="77777777" w:rsidR="00107A72" w:rsidRDefault="00107A72">
            <w:pPr>
              <w:spacing w:line="360" w:lineRule="auto"/>
              <w:jc w:val="both"/>
              <w:rPr>
                <w:rFonts w:ascii="Palatino Linotype" w:eastAsia="Palatino Linotype" w:hAnsi="Palatino Linotype" w:cs="Palatino Linotype"/>
                <w:sz w:val="18"/>
                <w:szCs w:val="18"/>
              </w:rPr>
            </w:pPr>
          </w:p>
          <w:p w14:paraId="495915D1"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entrega acuerdo de VP.</w:t>
            </w:r>
          </w:p>
        </w:tc>
        <w:tc>
          <w:tcPr>
            <w:tcW w:w="1487" w:type="dxa"/>
          </w:tcPr>
          <w:p w14:paraId="79A6C6EB"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 ya que no remitió el acuerdo por el que sustenta la VP.</w:t>
            </w:r>
          </w:p>
        </w:tc>
      </w:tr>
      <w:tr w:rsidR="00107A72" w14:paraId="200C24A7" w14:textId="77777777">
        <w:tc>
          <w:tcPr>
            <w:tcW w:w="1546" w:type="dxa"/>
          </w:tcPr>
          <w:p w14:paraId="7FBFC34A" w14:textId="77777777" w:rsidR="00107A72" w:rsidRDefault="00525EB3">
            <w:pPr>
              <w:spacing w:line="360" w:lineRule="auto"/>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8va sesión, donde testa el domicilio de varias unidades económicas</w:t>
            </w:r>
          </w:p>
          <w:p w14:paraId="7AB3EB9C" w14:textId="77777777" w:rsidR="00107A72" w:rsidRDefault="00107A72">
            <w:pPr>
              <w:spacing w:line="360" w:lineRule="auto"/>
              <w:jc w:val="center"/>
              <w:rPr>
                <w:rFonts w:ascii="Palatino Linotype" w:eastAsia="Palatino Linotype" w:hAnsi="Palatino Linotype" w:cs="Palatino Linotype"/>
                <w:sz w:val="18"/>
                <w:szCs w:val="18"/>
              </w:rPr>
            </w:pPr>
          </w:p>
        </w:tc>
        <w:tc>
          <w:tcPr>
            <w:tcW w:w="1851" w:type="dxa"/>
          </w:tcPr>
          <w:p w14:paraId="6362B814" w14:textId="77777777" w:rsidR="00107A72" w:rsidRDefault="00107A72">
            <w:pPr>
              <w:spacing w:line="360" w:lineRule="auto"/>
              <w:jc w:val="both"/>
              <w:rPr>
                <w:rFonts w:ascii="Palatino Linotype" w:eastAsia="Palatino Linotype" w:hAnsi="Palatino Linotype" w:cs="Palatino Linotype"/>
                <w:sz w:val="18"/>
                <w:szCs w:val="18"/>
              </w:rPr>
            </w:pPr>
          </w:p>
          <w:p w14:paraId="5D3CD392"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entrega una copia a cada regidor </w:t>
            </w:r>
          </w:p>
          <w:p w14:paraId="018D6EFF"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w:t>
            </w:r>
          </w:p>
        </w:tc>
        <w:tc>
          <w:tcPr>
            <w:tcW w:w="2552" w:type="dxa"/>
          </w:tcPr>
          <w:p w14:paraId="29E7CFC8" w14:textId="77777777" w:rsidR="00107A72" w:rsidRDefault="00107A72">
            <w:pPr>
              <w:spacing w:line="360" w:lineRule="auto"/>
              <w:jc w:val="center"/>
              <w:rPr>
                <w:rFonts w:ascii="Palatino Linotype" w:eastAsia="Palatino Linotype" w:hAnsi="Palatino Linotype" w:cs="Palatino Linotype"/>
                <w:sz w:val="18"/>
                <w:szCs w:val="18"/>
              </w:rPr>
            </w:pPr>
          </w:p>
          <w:p w14:paraId="3D1AE667"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se encuentra en formato abierto y redirige al video de la sesión. </w:t>
            </w:r>
          </w:p>
          <w:p w14:paraId="4C05CBFB"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156F3427"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66307915"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entrega acuerdo de VP.</w:t>
            </w:r>
          </w:p>
        </w:tc>
        <w:tc>
          <w:tcPr>
            <w:tcW w:w="1487" w:type="dxa"/>
          </w:tcPr>
          <w:p w14:paraId="6CA20E51"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 ya que no remitió el acuerdo por el que sustenta la VP.</w:t>
            </w:r>
          </w:p>
        </w:tc>
      </w:tr>
      <w:tr w:rsidR="00107A72" w14:paraId="2EA533A1" w14:textId="77777777">
        <w:tc>
          <w:tcPr>
            <w:tcW w:w="1546" w:type="dxa"/>
          </w:tcPr>
          <w:p w14:paraId="0CE6CB73" w14:textId="77777777" w:rsidR="00107A72" w:rsidRDefault="00525EB3">
            <w:pPr>
              <w:spacing w:line="360" w:lineRule="auto"/>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9na sesión, donde testa el domicilio de varias unidades económicas</w:t>
            </w:r>
          </w:p>
          <w:p w14:paraId="0D17B7C6" w14:textId="77777777" w:rsidR="00107A72" w:rsidRDefault="00107A72">
            <w:pPr>
              <w:spacing w:line="360" w:lineRule="auto"/>
              <w:jc w:val="center"/>
              <w:rPr>
                <w:rFonts w:ascii="Palatino Linotype" w:eastAsia="Palatino Linotype" w:hAnsi="Palatino Linotype" w:cs="Palatino Linotype"/>
                <w:sz w:val="18"/>
                <w:szCs w:val="18"/>
              </w:rPr>
            </w:pPr>
          </w:p>
        </w:tc>
        <w:tc>
          <w:tcPr>
            <w:tcW w:w="1851" w:type="dxa"/>
          </w:tcPr>
          <w:p w14:paraId="61F1D4DC"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No, ya que en su orden del día testa el domicilio de varias unidades económicas.          </w:t>
            </w:r>
          </w:p>
        </w:tc>
        <w:tc>
          <w:tcPr>
            <w:tcW w:w="2552" w:type="dxa"/>
          </w:tcPr>
          <w:p w14:paraId="157FE307" w14:textId="77777777" w:rsidR="00107A72" w:rsidRDefault="00107A72">
            <w:pPr>
              <w:spacing w:line="360" w:lineRule="auto"/>
              <w:jc w:val="center"/>
              <w:rPr>
                <w:rFonts w:ascii="Palatino Linotype" w:eastAsia="Palatino Linotype" w:hAnsi="Palatino Linotype" w:cs="Palatino Linotype"/>
                <w:sz w:val="18"/>
                <w:szCs w:val="18"/>
              </w:rPr>
            </w:pPr>
          </w:p>
          <w:p w14:paraId="6635349E"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se encuentra en formato abierto y redirige al video de la sesión. </w:t>
            </w:r>
          </w:p>
          <w:p w14:paraId="223090A1"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3C29344D"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13C83036"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entrega acuerdo de VP.</w:t>
            </w:r>
          </w:p>
        </w:tc>
        <w:tc>
          <w:tcPr>
            <w:tcW w:w="1487" w:type="dxa"/>
          </w:tcPr>
          <w:p w14:paraId="01EE50FA"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 ya que no remitió el acuerdo por el que sustenta la VP.</w:t>
            </w:r>
          </w:p>
        </w:tc>
      </w:tr>
      <w:tr w:rsidR="00107A72" w14:paraId="3C0A7575" w14:textId="77777777">
        <w:tc>
          <w:tcPr>
            <w:tcW w:w="1546" w:type="dxa"/>
          </w:tcPr>
          <w:p w14:paraId="12BA72CC"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10 sesión</w:t>
            </w:r>
          </w:p>
        </w:tc>
        <w:tc>
          <w:tcPr>
            <w:tcW w:w="1851" w:type="dxa"/>
          </w:tcPr>
          <w:p w14:paraId="15D2B548" w14:textId="77777777" w:rsidR="00107A72" w:rsidRDefault="00107A72">
            <w:pPr>
              <w:spacing w:line="360" w:lineRule="auto"/>
              <w:jc w:val="both"/>
              <w:rPr>
                <w:rFonts w:ascii="Palatino Linotype" w:eastAsia="Palatino Linotype" w:hAnsi="Palatino Linotype" w:cs="Palatino Linotype"/>
                <w:sz w:val="18"/>
                <w:szCs w:val="18"/>
              </w:rPr>
            </w:pPr>
          </w:p>
          <w:p w14:paraId="4F815556"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 xml:space="preserve">Si, ya que entrega una copia a cada regidor </w:t>
            </w:r>
          </w:p>
          <w:p w14:paraId="2FB39757"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w:t>
            </w:r>
          </w:p>
        </w:tc>
        <w:tc>
          <w:tcPr>
            <w:tcW w:w="2552" w:type="dxa"/>
          </w:tcPr>
          <w:p w14:paraId="17C1A8F1" w14:textId="77777777" w:rsidR="00107A72" w:rsidRDefault="00107A72">
            <w:pPr>
              <w:spacing w:line="360" w:lineRule="auto"/>
              <w:jc w:val="center"/>
              <w:rPr>
                <w:rFonts w:ascii="Palatino Linotype" w:eastAsia="Palatino Linotype" w:hAnsi="Palatino Linotype" w:cs="Palatino Linotype"/>
                <w:sz w:val="18"/>
                <w:szCs w:val="18"/>
              </w:rPr>
            </w:pPr>
          </w:p>
          <w:p w14:paraId="7B7AF233"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 xml:space="preserve">Si, ya que se encuentra en formato abierto y redirige al video de la sesión. </w:t>
            </w:r>
          </w:p>
          <w:p w14:paraId="36AA87C3"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472719C8"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4214F49C"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N/A</w:t>
            </w:r>
          </w:p>
        </w:tc>
        <w:tc>
          <w:tcPr>
            <w:tcW w:w="1487" w:type="dxa"/>
          </w:tcPr>
          <w:p w14:paraId="38F8CE2D"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Si.</w:t>
            </w:r>
          </w:p>
        </w:tc>
      </w:tr>
      <w:tr w:rsidR="00107A72" w14:paraId="6DC33A93" w14:textId="77777777">
        <w:tc>
          <w:tcPr>
            <w:tcW w:w="1546" w:type="dxa"/>
          </w:tcPr>
          <w:p w14:paraId="7848CC90" w14:textId="77777777" w:rsidR="00107A72" w:rsidRDefault="00525EB3">
            <w:pPr>
              <w:spacing w:line="360" w:lineRule="auto"/>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11a sesión, donde testa el nombre de un particular</w:t>
            </w:r>
          </w:p>
        </w:tc>
        <w:tc>
          <w:tcPr>
            <w:tcW w:w="1851" w:type="dxa"/>
          </w:tcPr>
          <w:p w14:paraId="1BDC9FF5" w14:textId="77777777" w:rsidR="00107A72" w:rsidRDefault="00107A72">
            <w:pPr>
              <w:spacing w:line="360" w:lineRule="auto"/>
              <w:jc w:val="both"/>
              <w:rPr>
                <w:rFonts w:ascii="Palatino Linotype" w:eastAsia="Palatino Linotype" w:hAnsi="Palatino Linotype" w:cs="Palatino Linotype"/>
                <w:sz w:val="18"/>
                <w:szCs w:val="18"/>
              </w:rPr>
            </w:pPr>
          </w:p>
          <w:p w14:paraId="79F1465A"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entrega una copia a cada regidor </w:t>
            </w:r>
          </w:p>
          <w:p w14:paraId="3824EE6C"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w:t>
            </w:r>
          </w:p>
        </w:tc>
        <w:tc>
          <w:tcPr>
            <w:tcW w:w="2552" w:type="dxa"/>
          </w:tcPr>
          <w:p w14:paraId="7BDB654B" w14:textId="77777777" w:rsidR="00107A72" w:rsidRDefault="00107A72">
            <w:pPr>
              <w:spacing w:line="360" w:lineRule="auto"/>
              <w:jc w:val="center"/>
              <w:rPr>
                <w:rFonts w:ascii="Palatino Linotype" w:eastAsia="Palatino Linotype" w:hAnsi="Palatino Linotype" w:cs="Palatino Linotype"/>
                <w:sz w:val="18"/>
                <w:szCs w:val="18"/>
              </w:rPr>
            </w:pPr>
          </w:p>
          <w:p w14:paraId="2AC9FA10"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se encuentra en formato abierto y redirige al video de la sesión. </w:t>
            </w:r>
          </w:p>
          <w:p w14:paraId="218B0F8E"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6EE088F5"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36F31F0F"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entrega acuerdo de VP.</w:t>
            </w:r>
          </w:p>
        </w:tc>
        <w:tc>
          <w:tcPr>
            <w:tcW w:w="1487" w:type="dxa"/>
          </w:tcPr>
          <w:p w14:paraId="27FB4643"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 ya que no remitió el acuerdo por el que sustenta la VP.</w:t>
            </w:r>
          </w:p>
        </w:tc>
      </w:tr>
      <w:tr w:rsidR="00107A72" w14:paraId="1D4FB77E" w14:textId="77777777">
        <w:tc>
          <w:tcPr>
            <w:tcW w:w="1546" w:type="dxa"/>
          </w:tcPr>
          <w:p w14:paraId="75AB091E" w14:textId="77777777" w:rsidR="00107A72" w:rsidRDefault="00525EB3">
            <w:pPr>
              <w:spacing w:line="360" w:lineRule="auto"/>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12da sesión, donde testa el domicilio de varias unidades económicas</w:t>
            </w:r>
          </w:p>
          <w:p w14:paraId="3D89BD82" w14:textId="77777777" w:rsidR="00107A72" w:rsidRDefault="00107A72">
            <w:pPr>
              <w:spacing w:line="360" w:lineRule="auto"/>
              <w:jc w:val="center"/>
              <w:rPr>
                <w:rFonts w:ascii="Palatino Linotype" w:eastAsia="Palatino Linotype" w:hAnsi="Palatino Linotype" w:cs="Palatino Linotype"/>
                <w:sz w:val="18"/>
                <w:szCs w:val="18"/>
              </w:rPr>
            </w:pPr>
          </w:p>
        </w:tc>
        <w:tc>
          <w:tcPr>
            <w:tcW w:w="1851" w:type="dxa"/>
          </w:tcPr>
          <w:p w14:paraId="6837F692"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No, ya que en su orden del día testa el domicilio de varias unidades económicas.          </w:t>
            </w:r>
          </w:p>
        </w:tc>
        <w:tc>
          <w:tcPr>
            <w:tcW w:w="2552" w:type="dxa"/>
          </w:tcPr>
          <w:p w14:paraId="45FB30C8" w14:textId="77777777" w:rsidR="00107A72" w:rsidRDefault="00107A72">
            <w:pPr>
              <w:spacing w:line="360" w:lineRule="auto"/>
              <w:jc w:val="center"/>
              <w:rPr>
                <w:rFonts w:ascii="Palatino Linotype" w:eastAsia="Palatino Linotype" w:hAnsi="Palatino Linotype" w:cs="Palatino Linotype"/>
                <w:sz w:val="18"/>
                <w:szCs w:val="18"/>
              </w:rPr>
            </w:pPr>
          </w:p>
          <w:p w14:paraId="508B3828"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se encuentra en formato abierto y redirige al video de la sesión. </w:t>
            </w:r>
          </w:p>
          <w:p w14:paraId="07F625A9"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090F70AE"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3062841A"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entrega acuerdo de VP.</w:t>
            </w:r>
          </w:p>
        </w:tc>
        <w:tc>
          <w:tcPr>
            <w:tcW w:w="1487" w:type="dxa"/>
          </w:tcPr>
          <w:p w14:paraId="4E729876"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 ya que no remitió el acuerdo por el que sustenta la VP.</w:t>
            </w:r>
          </w:p>
        </w:tc>
      </w:tr>
      <w:tr w:rsidR="00107A72" w14:paraId="28A8FA7D" w14:textId="77777777">
        <w:tc>
          <w:tcPr>
            <w:tcW w:w="1546" w:type="dxa"/>
          </w:tcPr>
          <w:p w14:paraId="163F2156"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13ra sesión donde testa el nombre de un particular.</w:t>
            </w:r>
          </w:p>
        </w:tc>
        <w:tc>
          <w:tcPr>
            <w:tcW w:w="1851" w:type="dxa"/>
          </w:tcPr>
          <w:p w14:paraId="0EEE9B70" w14:textId="77777777" w:rsidR="00107A72" w:rsidRDefault="00107A72">
            <w:pPr>
              <w:spacing w:line="360" w:lineRule="auto"/>
              <w:jc w:val="both"/>
              <w:rPr>
                <w:rFonts w:ascii="Palatino Linotype" w:eastAsia="Palatino Linotype" w:hAnsi="Palatino Linotype" w:cs="Palatino Linotype"/>
                <w:sz w:val="18"/>
                <w:szCs w:val="18"/>
              </w:rPr>
            </w:pPr>
          </w:p>
          <w:p w14:paraId="72CDDE31"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entrega una copia a cada regidor </w:t>
            </w:r>
          </w:p>
          <w:p w14:paraId="5ED1FB14"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w:t>
            </w:r>
          </w:p>
        </w:tc>
        <w:tc>
          <w:tcPr>
            <w:tcW w:w="2552" w:type="dxa"/>
          </w:tcPr>
          <w:p w14:paraId="389A2314" w14:textId="77777777" w:rsidR="00107A72" w:rsidRDefault="00107A72">
            <w:pPr>
              <w:spacing w:line="360" w:lineRule="auto"/>
              <w:jc w:val="center"/>
              <w:rPr>
                <w:rFonts w:ascii="Palatino Linotype" w:eastAsia="Palatino Linotype" w:hAnsi="Palatino Linotype" w:cs="Palatino Linotype"/>
                <w:sz w:val="18"/>
                <w:szCs w:val="18"/>
              </w:rPr>
            </w:pPr>
          </w:p>
          <w:p w14:paraId="0C4096ED"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se encuentra en formato abierto y redirige al video de la sesión. </w:t>
            </w:r>
          </w:p>
          <w:p w14:paraId="24EAC1B7"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5D16451F"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3A66A694"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entrega acuerdo de VP.</w:t>
            </w:r>
          </w:p>
        </w:tc>
        <w:tc>
          <w:tcPr>
            <w:tcW w:w="1487" w:type="dxa"/>
          </w:tcPr>
          <w:p w14:paraId="0F116053"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 ya que no remitió el acuerdo por el que sustenta la VP.</w:t>
            </w:r>
          </w:p>
        </w:tc>
      </w:tr>
      <w:tr w:rsidR="00107A72" w14:paraId="7CE35FED" w14:textId="77777777">
        <w:tc>
          <w:tcPr>
            <w:tcW w:w="1546" w:type="dxa"/>
          </w:tcPr>
          <w:p w14:paraId="759E58EF"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14ta sesión donde testa el nombre de un particular.</w:t>
            </w:r>
          </w:p>
        </w:tc>
        <w:tc>
          <w:tcPr>
            <w:tcW w:w="1851" w:type="dxa"/>
          </w:tcPr>
          <w:p w14:paraId="56C6CC9F" w14:textId="77777777" w:rsidR="00107A72" w:rsidRDefault="00107A72">
            <w:pPr>
              <w:spacing w:line="360" w:lineRule="auto"/>
              <w:jc w:val="both"/>
              <w:rPr>
                <w:rFonts w:ascii="Palatino Linotype" w:eastAsia="Palatino Linotype" w:hAnsi="Palatino Linotype" w:cs="Palatino Linotype"/>
                <w:sz w:val="18"/>
                <w:szCs w:val="18"/>
              </w:rPr>
            </w:pPr>
          </w:p>
          <w:p w14:paraId="23A4DD16"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entrega una copia a cada regidor </w:t>
            </w:r>
          </w:p>
          <w:p w14:paraId="06C248FF"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w:t>
            </w:r>
          </w:p>
        </w:tc>
        <w:tc>
          <w:tcPr>
            <w:tcW w:w="2552" w:type="dxa"/>
          </w:tcPr>
          <w:p w14:paraId="6677145C" w14:textId="77777777" w:rsidR="00107A72" w:rsidRDefault="00107A72">
            <w:pPr>
              <w:spacing w:line="360" w:lineRule="auto"/>
              <w:jc w:val="center"/>
              <w:rPr>
                <w:rFonts w:ascii="Palatino Linotype" w:eastAsia="Palatino Linotype" w:hAnsi="Palatino Linotype" w:cs="Palatino Linotype"/>
                <w:sz w:val="18"/>
                <w:szCs w:val="18"/>
              </w:rPr>
            </w:pPr>
          </w:p>
          <w:p w14:paraId="0154F055"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se encuentra en formato abierto y redirige al video de la sesión. </w:t>
            </w:r>
          </w:p>
          <w:p w14:paraId="3294975D"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097FA441"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00CD0BF3"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entrega acuerdo de VP.</w:t>
            </w:r>
          </w:p>
        </w:tc>
        <w:tc>
          <w:tcPr>
            <w:tcW w:w="1487" w:type="dxa"/>
          </w:tcPr>
          <w:p w14:paraId="55501931"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 ya que no remitió el acuerdo por el que sustenta la VP.</w:t>
            </w:r>
          </w:p>
        </w:tc>
      </w:tr>
      <w:tr w:rsidR="00107A72" w14:paraId="62F85008" w14:textId="77777777">
        <w:tc>
          <w:tcPr>
            <w:tcW w:w="1546" w:type="dxa"/>
          </w:tcPr>
          <w:p w14:paraId="39E4031B"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15ta sesión</w:t>
            </w:r>
          </w:p>
        </w:tc>
        <w:tc>
          <w:tcPr>
            <w:tcW w:w="1851" w:type="dxa"/>
          </w:tcPr>
          <w:p w14:paraId="7B57EDF5" w14:textId="77777777" w:rsidR="00107A72" w:rsidRDefault="00107A72">
            <w:pPr>
              <w:spacing w:line="360" w:lineRule="auto"/>
              <w:jc w:val="both"/>
              <w:rPr>
                <w:rFonts w:ascii="Palatino Linotype" w:eastAsia="Palatino Linotype" w:hAnsi="Palatino Linotype" w:cs="Palatino Linotype"/>
                <w:sz w:val="18"/>
                <w:szCs w:val="18"/>
              </w:rPr>
            </w:pPr>
          </w:p>
          <w:p w14:paraId="7750D752"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 xml:space="preserve">Si, ya que entrega una copia a cada regidor </w:t>
            </w:r>
          </w:p>
          <w:p w14:paraId="736166C9"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w:t>
            </w:r>
          </w:p>
        </w:tc>
        <w:tc>
          <w:tcPr>
            <w:tcW w:w="2552" w:type="dxa"/>
          </w:tcPr>
          <w:p w14:paraId="7AB132EA" w14:textId="77777777" w:rsidR="00107A72" w:rsidRDefault="00107A72">
            <w:pPr>
              <w:spacing w:line="360" w:lineRule="auto"/>
              <w:jc w:val="center"/>
              <w:rPr>
                <w:rFonts w:ascii="Palatino Linotype" w:eastAsia="Palatino Linotype" w:hAnsi="Palatino Linotype" w:cs="Palatino Linotype"/>
                <w:sz w:val="18"/>
                <w:szCs w:val="18"/>
              </w:rPr>
            </w:pPr>
          </w:p>
          <w:p w14:paraId="7AFB2B9F"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 xml:space="preserve">Si, ya que se encuentra en formato abierto y redirige al video de la sesión. </w:t>
            </w:r>
          </w:p>
          <w:p w14:paraId="10C57344"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01E3BEF7"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1921B33E"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N/A</w:t>
            </w:r>
          </w:p>
        </w:tc>
        <w:tc>
          <w:tcPr>
            <w:tcW w:w="1487" w:type="dxa"/>
          </w:tcPr>
          <w:p w14:paraId="3CE61D21"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Si.</w:t>
            </w:r>
          </w:p>
        </w:tc>
      </w:tr>
      <w:tr w:rsidR="00107A72" w14:paraId="0EABCD9A" w14:textId="77777777">
        <w:tc>
          <w:tcPr>
            <w:tcW w:w="1546" w:type="dxa"/>
          </w:tcPr>
          <w:p w14:paraId="6B2322F6" w14:textId="77777777" w:rsidR="00107A72" w:rsidRDefault="00525EB3">
            <w:pPr>
              <w:spacing w:line="360" w:lineRule="auto"/>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16ta sesión </w:t>
            </w:r>
          </w:p>
        </w:tc>
        <w:tc>
          <w:tcPr>
            <w:tcW w:w="1851" w:type="dxa"/>
          </w:tcPr>
          <w:p w14:paraId="3E013253"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hubo pronunciamiento</w:t>
            </w:r>
          </w:p>
        </w:tc>
        <w:tc>
          <w:tcPr>
            <w:tcW w:w="2552" w:type="dxa"/>
          </w:tcPr>
          <w:p w14:paraId="4EF476D7" w14:textId="77777777" w:rsidR="00107A72" w:rsidRDefault="00107A72">
            <w:pPr>
              <w:spacing w:line="360" w:lineRule="auto"/>
              <w:jc w:val="center"/>
              <w:rPr>
                <w:rFonts w:ascii="Palatino Linotype" w:eastAsia="Palatino Linotype" w:hAnsi="Palatino Linotype" w:cs="Palatino Linotype"/>
                <w:sz w:val="18"/>
                <w:szCs w:val="18"/>
              </w:rPr>
            </w:pPr>
          </w:p>
          <w:p w14:paraId="137FE409"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p>
        </w:tc>
        <w:tc>
          <w:tcPr>
            <w:tcW w:w="1392" w:type="dxa"/>
          </w:tcPr>
          <w:p w14:paraId="2C5BDD26" w14:textId="77777777" w:rsidR="00107A72" w:rsidRDefault="00107A72">
            <w:pPr>
              <w:spacing w:line="360" w:lineRule="auto"/>
              <w:jc w:val="center"/>
              <w:rPr>
                <w:rFonts w:ascii="Palatino Linotype" w:eastAsia="Palatino Linotype" w:hAnsi="Palatino Linotype" w:cs="Palatino Linotype"/>
                <w:sz w:val="18"/>
                <w:szCs w:val="18"/>
              </w:rPr>
            </w:pPr>
          </w:p>
          <w:p w14:paraId="5B3FD744"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p>
        </w:tc>
        <w:tc>
          <w:tcPr>
            <w:tcW w:w="1487" w:type="dxa"/>
          </w:tcPr>
          <w:p w14:paraId="3B322B16"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hubo pronunciamiento</w:t>
            </w:r>
          </w:p>
        </w:tc>
      </w:tr>
      <w:tr w:rsidR="00107A72" w14:paraId="7D458686" w14:textId="77777777">
        <w:tc>
          <w:tcPr>
            <w:tcW w:w="1546" w:type="dxa"/>
          </w:tcPr>
          <w:p w14:paraId="6FFB41EB" w14:textId="77777777" w:rsidR="00107A72" w:rsidRDefault="00525EB3">
            <w:pPr>
              <w:spacing w:line="360" w:lineRule="auto"/>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17ma sesión, donde testa el domicilio de varias unidades económicas</w:t>
            </w:r>
          </w:p>
          <w:p w14:paraId="151CBE53" w14:textId="77777777" w:rsidR="00107A72" w:rsidRDefault="00107A72">
            <w:pPr>
              <w:spacing w:line="360" w:lineRule="auto"/>
              <w:jc w:val="center"/>
              <w:rPr>
                <w:rFonts w:ascii="Palatino Linotype" w:eastAsia="Palatino Linotype" w:hAnsi="Palatino Linotype" w:cs="Palatino Linotype"/>
                <w:sz w:val="18"/>
                <w:szCs w:val="18"/>
              </w:rPr>
            </w:pPr>
          </w:p>
        </w:tc>
        <w:tc>
          <w:tcPr>
            <w:tcW w:w="1851" w:type="dxa"/>
          </w:tcPr>
          <w:p w14:paraId="0ABE23A3"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No, ya que en su orden del día testa el domicilio de varias unidades económicas.          </w:t>
            </w:r>
          </w:p>
        </w:tc>
        <w:tc>
          <w:tcPr>
            <w:tcW w:w="2552" w:type="dxa"/>
          </w:tcPr>
          <w:p w14:paraId="3B69E182" w14:textId="77777777" w:rsidR="00107A72" w:rsidRDefault="00107A72">
            <w:pPr>
              <w:spacing w:line="360" w:lineRule="auto"/>
              <w:jc w:val="center"/>
              <w:rPr>
                <w:rFonts w:ascii="Palatino Linotype" w:eastAsia="Palatino Linotype" w:hAnsi="Palatino Linotype" w:cs="Palatino Linotype"/>
                <w:sz w:val="18"/>
                <w:szCs w:val="18"/>
              </w:rPr>
            </w:pPr>
          </w:p>
          <w:p w14:paraId="67FD0207"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se encuentra en formato abierto y redirige al video de la sesión. </w:t>
            </w:r>
          </w:p>
          <w:p w14:paraId="7043C385"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72B0C49E"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0273D29F"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entrega acuerdo de VP.</w:t>
            </w:r>
          </w:p>
        </w:tc>
        <w:tc>
          <w:tcPr>
            <w:tcW w:w="1487" w:type="dxa"/>
          </w:tcPr>
          <w:p w14:paraId="3063BC8F"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 ya que no remitió el acuerdo por el que sustenta la VP.</w:t>
            </w:r>
          </w:p>
        </w:tc>
      </w:tr>
      <w:tr w:rsidR="00107A72" w14:paraId="3160F770" w14:textId="77777777">
        <w:tc>
          <w:tcPr>
            <w:tcW w:w="1546" w:type="dxa"/>
          </w:tcPr>
          <w:p w14:paraId="6F46CBF2" w14:textId="77777777" w:rsidR="00107A72" w:rsidRDefault="00525EB3">
            <w:pPr>
              <w:spacing w:line="360" w:lineRule="auto"/>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18va sesión, donde testa el domicilio de varias unidades económicas.</w:t>
            </w:r>
          </w:p>
        </w:tc>
        <w:tc>
          <w:tcPr>
            <w:tcW w:w="1851" w:type="dxa"/>
          </w:tcPr>
          <w:p w14:paraId="0A0AFA21" w14:textId="77777777" w:rsidR="00107A72" w:rsidRDefault="00107A72">
            <w:pPr>
              <w:spacing w:line="360" w:lineRule="auto"/>
              <w:jc w:val="both"/>
              <w:rPr>
                <w:rFonts w:ascii="Palatino Linotype" w:eastAsia="Palatino Linotype" w:hAnsi="Palatino Linotype" w:cs="Palatino Linotype"/>
                <w:sz w:val="18"/>
                <w:szCs w:val="18"/>
              </w:rPr>
            </w:pPr>
          </w:p>
          <w:p w14:paraId="622A772A"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entrega una copia a cada regidor </w:t>
            </w:r>
          </w:p>
          <w:p w14:paraId="122A626C"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w:t>
            </w:r>
          </w:p>
          <w:p w14:paraId="7F0E8CBE" w14:textId="77777777" w:rsidR="00107A72" w:rsidRDefault="00107A72">
            <w:pPr>
              <w:spacing w:line="360" w:lineRule="auto"/>
              <w:jc w:val="both"/>
              <w:rPr>
                <w:rFonts w:ascii="Palatino Linotype" w:eastAsia="Palatino Linotype" w:hAnsi="Palatino Linotype" w:cs="Palatino Linotype"/>
                <w:sz w:val="18"/>
                <w:szCs w:val="18"/>
              </w:rPr>
            </w:pPr>
          </w:p>
          <w:p w14:paraId="6C3A481C" w14:textId="77777777" w:rsidR="00107A72" w:rsidRDefault="00107A72">
            <w:pPr>
              <w:spacing w:line="360" w:lineRule="auto"/>
              <w:jc w:val="both"/>
              <w:rPr>
                <w:rFonts w:ascii="Palatino Linotype" w:eastAsia="Palatino Linotype" w:hAnsi="Palatino Linotype" w:cs="Palatino Linotype"/>
                <w:sz w:val="18"/>
                <w:szCs w:val="18"/>
              </w:rPr>
            </w:pPr>
          </w:p>
          <w:p w14:paraId="12ED5A61" w14:textId="77777777" w:rsidR="00107A72" w:rsidRDefault="00107A72">
            <w:pPr>
              <w:spacing w:line="360" w:lineRule="auto"/>
              <w:jc w:val="both"/>
              <w:rPr>
                <w:rFonts w:ascii="Palatino Linotype" w:eastAsia="Palatino Linotype" w:hAnsi="Palatino Linotype" w:cs="Palatino Linotype"/>
                <w:sz w:val="18"/>
                <w:szCs w:val="18"/>
              </w:rPr>
            </w:pPr>
          </w:p>
        </w:tc>
        <w:tc>
          <w:tcPr>
            <w:tcW w:w="2552" w:type="dxa"/>
          </w:tcPr>
          <w:p w14:paraId="36B0E69F" w14:textId="77777777" w:rsidR="00107A72" w:rsidRDefault="00107A72">
            <w:pPr>
              <w:spacing w:line="360" w:lineRule="auto"/>
              <w:jc w:val="center"/>
              <w:rPr>
                <w:rFonts w:ascii="Palatino Linotype" w:eastAsia="Palatino Linotype" w:hAnsi="Palatino Linotype" w:cs="Palatino Linotype"/>
                <w:sz w:val="18"/>
                <w:szCs w:val="18"/>
              </w:rPr>
            </w:pPr>
          </w:p>
          <w:p w14:paraId="3B8C421F"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se encuentra en formato abierto y redirige al video de la sesión. </w:t>
            </w:r>
          </w:p>
          <w:p w14:paraId="0ED1695E"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12C40747"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0557F741"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entrega acuerdo de VP.</w:t>
            </w:r>
          </w:p>
        </w:tc>
        <w:tc>
          <w:tcPr>
            <w:tcW w:w="1487" w:type="dxa"/>
          </w:tcPr>
          <w:p w14:paraId="1AB51E88"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 ya que no remitió el acuerdo por el que sustenta la VP.</w:t>
            </w:r>
          </w:p>
        </w:tc>
      </w:tr>
      <w:tr w:rsidR="00107A72" w14:paraId="74A14A37" w14:textId="77777777">
        <w:tc>
          <w:tcPr>
            <w:tcW w:w="1546" w:type="dxa"/>
          </w:tcPr>
          <w:p w14:paraId="700147B8"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19na sesión</w:t>
            </w:r>
          </w:p>
        </w:tc>
        <w:tc>
          <w:tcPr>
            <w:tcW w:w="1851" w:type="dxa"/>
          </w:tcPr>
          <w:p w14:paraId="7C295B58"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No, ya que en su orden del día testa el domicilio y clave catastral de un predio.               </w:t>
            </w:r>
          </w:p>
        </w:tc>
        <w:tc>
          <w:tcPr>
            <w:tcW w:w="2552" w:type="dxa"/>
          </w:tcPr>
          <w:p w14:paraId="59A248C3" w14:textId="77777777" w:rsidR="00107A72" w:rsidRDefault="00107A72">
            <w:pPr>
              <w:spacing w:line="360" w:lineRule="auto"/>
              <w:jc w:val="center"/>
              <w:rPr>
                <w:rFonts w:ascii="Palatino Linotype" w:eastAsia="Palatino Linotype" w:hAnsi="Palatino Linotype" w:cs="Palatino Linotype"/>
                <w:sz w:val="18"/>
                <w:szCs w:val="18"/>
              </w:rPr>
            </w:pPr>
          </w:p>
          <w:p w14:paraId="41CE3C2D"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se encuentra en formato abierto y redirige al video de la sesión. </w:t>
            </w:r>
          </w:p>
          <w:p w14:paraId="1FE7744C"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0D655B4F"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046C950F"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entrega acuerdo de VP.</w:t>
            </w:r>
          </w:p>
        </w:tc>
        <w:tc>
          <w:tcPr>
            <w:tcW w:w="1487" w:type="dxa"/>
          </w:tcPr>
          <w:p w14:paraId="549F0C22"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 ya que no remitió el acuerdo por el que sustenta la VP.</w:t>
            </w:r>
          </w:p>
        </w:tc>
      </w:tr>
      <w:tr w:rsidR="00107A72" w14:paraId="3ED8588F" w14:textId="77777777">
        <w:tc>
          <w:tcPr>
            <w:tcW w:w="1546" w:type="dxa"/>
          </w:tcPr>
          <w:p w14:paraId="6AA92653" w14:textId="77777777" w:rsidR="00107A72" w:rsidRDefault="00525EB3">
            <w:pPr>
              <w:spacing w:line="360" w:lineRule="auto"/>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20ma sesión donde testa el nombre de </w:t>
            </w:r>
            <w:r>
              <w:rPr>
                <w:rFonts w:ascii="Palatino Linotype" w:eastAsia="Palatino Linotype" w:hAnsi="Palatino Linotype" w:cs="Palatino Linotype"/>
                <w:sz w:val="18"/>
                <w:szCs w:val="18"/>
              </w:rPr>
              <w:lastRenderedPageBreak/>
              <w:t>particulares y el domicilio de  diversas unidades económicas.</w:t>
            </w:r>
          </w:p>
        </w:tc>
        <w:tc>
          <w:tcPr>
            <w:tcW w:w="1851" w:type="dxa"/>
          </w:tcPr>
          <w:p w14:paraId="76303237" w14:textId="77777777" w:rsidR="00107A72" w:rsidRDefault="00107A72">
            <w:pPr>
              <w:spacing w:line="360" w:lineRule="auto"/>
              <w:jc w:val="both"/>
              <w:rPr>
                <w:rFonts w:ascii="Palatino Linotype" w:eastAsia="Palatino Linotype" w:hAnsi="Palatino Linotype" w:cs="Palatino Linotype"/>
                <w:sz w:val="18"/>
                <w:szCs w:val="18"/>
              </w:rPr>
            </w:pPr>
          </w:p>
          <w:p w14:paraId="32034FAF"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No, ya que en su orden del día testa el </w:t>
            </w:r>
            <w:r>
              <w:rPr>
                <w:rFonts w:ascii="Palatino Linotype" w:eastAsia="Palatino Linotype" w:hAnsi="Palatino Linotype" w:cs="Palatino Linotype"/>
                <w:sz w:val="18"/>
                <w:szCs w:val="18"/>
              </w:rPr>
              <w:lastRenderedPageBreak/>
              <w:t xml:space="preserve">domicilio de varias unidades económicas.         </w:t>
            </w:r>
          </w:p>
        </w:tc>
        <w:tc>
          <w:tcPr>
            <w:tcW w:w="2552" w:type="dxa"/>
          </w:tcPr>
          <w:p w14:paraId="4414AF09" w14:textId="77777777" w:rsidR="00107A72" w:rsidRDefault="00107A72">
            <w:pPr>
              <w:spacing w:line="360" w:lineRule="auto"/>
              <w:jc w:val="center"/>
              <w:rPr>
                <w:rFonts w:ascii="Palatino Linotype" w:eastAsia="Palatino Linotype" w:hAnsi="Palatino Linotype" w:cs="Palatino Linotype"/>
                <w:sz w:val="18"/>
                <w:szCs w:val="18"/>
              </w:rPr>
            </w:pPr>
          </w:p>
          <w:p w14:paraId="688BCA87"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 xml:space="preserve">Si, ya que se encuentra en formato abierto y redirige al video de la sesión. </w:t>
            </w:r>
          </w:p>
          <w:p w14:paraId="55E58A36"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61F42C68"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6F58761C"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No entrega acuerdo de VP.</w:t>
            </w:r>
          </w:p>
        </w:tc>
        <w:tc>
          <w:tcPr>
            <w:tcW w:w="1487" w:type="dxa"/>
          </w:tcPr>
          <w:p w14:paraId="2FB7F254"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Parcialmente ya que no remitió el acuerdo por </w:t>
            </w:r>
            <w:r>
              <w:rPr>
                <w:rFonts w:ascii="Palatino Linotype" w:eastAsia="Palatino Linotype" w:hAnsi="Palatino Linotype" w:cs="Palatino Linotype"/>
                <w:sz w:val="18"/>
                <w:szCs w:val="18"/>
              </w:rPr>
              <w:lastRenderedPageBreak/>
              <w:t>el que sustenta la VP.</w:t>
            </w:r>
          </w:p>
        </w:tc>
      </w:tr>
      <w:tr w:rsidR="00107A72" w14:paraId="6C95BDC7" w14:textId="77777777">
        <w:tc>
          <w:tcPr>
            <w:tcW w:w="1546" w:type="dxa"/>
          </w:tcPr>
          <w:p w14:paraId="0CCA29D6"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21ra sesión</w:t>
            </w:r>
          </w:p>
        </w:tc>
        <w:tc>
          <w:tcPr>
            <w:tcW w:w="1851" w:type="dxa"/>
          </w:tcPr>
          <w:p w14:paraId="42B3BFF3" w14:textId="77777777" w:rsidR="00107A72" w:rsidRDefault="00107A72">
            <w:pPr>
              <w:spacing w:line="360" w:lineRule="auto"/>
              <w:jc w:val="both"/>
              <w:rPr>
                <w:rFonts w:ascii="Palatino Linotype" w:eastAsia="Palatino Linotype" w:hAnsi="Palatino Linotype" w:cs="Palatino Linotype"/>
                <w:sz w:val="18"/>
                <w:szCs w:val="18"/>
              </w:rPr>
            </w:pPr>
          </w:p>
          <w:p w14:paraId="04D79284"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entrega una copia a cada regidor </w:t>
            </w:r>
          </w:p>
          <w:p w14:paraId="5D1C7F22"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w:t>
            </w:r>
          </w:p>
        </w:tc>
        <w:tc>
          <w:tcPr>
            <w:tcW w:w="2552" w:type="dxa"/>
          </w:tcPr>
          <w:p w14:paraId="2946297F" w14:textId="77777777" w:rsidR="00107A72" w:rsidRDefault="00107A72">
            <w:pPr>
              <w:spacing w:line="360" w:lineRule="auto"/>
              <w:jc w:val="center"/>
              <w:rPr>
                <w:rFonts w:ascii="Palatino Linotype" w:eastAsia="Palatino Linotype" w:hAnsi="Palatino Linotype" w:cs="Palatino Linotype"/>
                <w:sz w:val="18"/>
                <w:szCs w:val="18"/>
              </w:rPr>
            </w:pPr>
          </w:p>
          <w:p w14:paraId="03B2C76E"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se encuentra en formato abierto y redirige al video de la sesión. </w:t>
            </w:r>
          </w:p>
          <w:p w14:paraId="7C9975B6"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2645D482"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5FF64FC6"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N/A</w:t>
            </w:r>
          </w:p>
        </w:tc>
        <w:tc>
          <w:tcPr>
            <w:tcW w:w="1487" w:type="dxa"/>
          </w:tcPr>
          <w:p w14:paraId="075F42E3"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Si.</w:t>
            </w:r>
          </w:p>
        </w:tc>
      </w:tr>
      <w:tr w:rsidR="00107A72" w14:paraId="1DB9F8A8" w14:textId="77777777">
        <w:tc>
          <w:tcPr>
            <w:tcW w:w="1546" w:type="dxa"/>
          </w:tcPr>
          <w:p w14:paraId="479E67CA"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22da sesión, donde testa nombre de particulares y domicilio de varias unidades económicas.</w:t>
            </w:r>
          </w:p>
        </w:tc>
        <w:tc>
          <w:tcPr>
            <w:tcW w:w="1851" w:type="dxa"/>
          </w:tcPr>
          <w:p w14:paraId="23008AD3" w14:textId="77777777" w:rsidR="00107A72" w:rsidRDefault="00107A72">
            <w:pPr>
              <w:spacing w:line="360" w:lineRule="auto"/>
              <w:jc w:val="both"/>
              <w:rPr>
                <w:rFonts w:ascii="Palatino Linotype" w:eastAsia="Palatino Linotype" w:hAnsi="Palatino Linotype" w:cs="Palatino Linotype"/>
                <w:sz w:val="18"/>
                <w:szCs w:val="18"/>
              </w:rPr>
            </w:pPr>
          </w:p>
          <w:p w14:paraId="66DA7D58"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No, ya que en su orden del día testa el domicilio de varias unidades económicas.         </w:t>
            </w:r>
          </w:p>
        </w:tc>
        <w:tc>
          <w:tcPr>
            <w:tcW w:w="2552" w:type="dxa"/>
          </w:tcPr>
          <w:p w14:paraId="670777C0" w14:textId="77777777" w:rsidR="00107A72" w:rsidRDefault="00107A72">
            <w:pPr>
              <w:spacing w:line="360" w:lineRule="auto"/>
              <w:jc w:val="center"/>
              <w:rPr>
                <w:rFonts w:ascii="Palatino Linotype" w:eastAsia="Palatino Linotype" w:hAnsi="Palatino Linotype" w:cs="Palatino Linotype"/>
                <w:sz w:val="18"/>
                <w:szCs w:val="18"/>
              </w:rPr>
            </w:pPr>
          </w:p>
          <w:p w14:paraId="2489F856"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se encuentra en formato abierto y redirige al video de la sesión. </w:t>
            </w:r>
          </w:p>
          <w:p w14:paraId="5C08D12F"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594DDF06"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1B71D90D"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entrega acuerdo de VP.</w:t>
            </w:r>
          </w:p>
        </w:tc>
        <w:tc>
          <w:tcPr>
            <w:tcW w:w="1487" w:type="dxa"/>
          </w:tcPr>
          <w:p w14:paraId="79A08277"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 ya que no remitió el acuerdo por el que sustenta la VP.</w:t>
            </w:r>
          </w:p>
        </w:tc>
      </w:tr>
      <w:tr w:rsidR="00107A72" w14:paraId="6B8840A1" w14:textId="77777777">
        <w:trPr>
          <w:trHeight w:val="3043"/>
        </w:trPr>
        <w:tc>
          <w:tcPr>
            <w:tcW w:w="1546" w:type="dxa"/>
          </w:tcPr>
          <w:p w14:paraId="02850E64" w14:textId="77777777" w:rsidR="00107A72" w:rsidRDefault="00525EB3">
            <w:pPr>
              <w:spacing w:line="360" w:lineRule="auto"/>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23ra sesión, donde testa el domicilio de varias unidades económicas</w:t>
            </w:r>
          </w:p>
          <w:p w14:paraId="4585BF23" w14:textId="77777777" w:rsidR="00107A72" w:rsidRDefault="00107A72">
            <w:pPr>
              <w:spacing w:line="360" w:lineRule="auto"/>
              <w:jc w:val="center"/>
              <w:rPr>
                <w:rFonts w:ascii="Palatino Linotype" w:eastAsia="Palatino Linotype" w:hAnsi="Palatino Linotype" w:cs="Palatino Linotype"/>
                <w:sz w:val="18"/>
                <w:szCs w:val="18"/>
              </w:rPr>
            </w:pPr>
          </w:p>
        </w:tc>
        <w:tc>
          <w:tcPr>
            <w:tcW w:w="1851" w:type="dxa"/>
          </w:tcPr>
          <w:p w14:paraId="37026D05"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No, ya que en su orden del día testa el domicilio de varias unidades económicas.     </w:t>
            </w:r>
          </w:p>
        </w:tc>
        <w:tc>
          <w:tcPr>
            <w:tcW w:w="2552" w:type="dxa"/>
          </w:tcPr>
          <w:p w14:paraId="731D3859" w14:textId="77777777" w:rsidR="00107A72" w:rsidRDefault="00107A72">
            <w:pPr>
              <w:spacing w:line="360" w:lineRule="auto"/>
              <w:jc w:val="center"/>
              <w:rPr>
                <w:rFonts w:ascii="Palatino Linotype" w:eastAsia="Palatino Linotype" w:hAnsi="Palatino Linotype" w:cs="Palatino Linotype"/>
                <w:sz w:val="18"/>
                <w:szCs w:val="18"/>
              </w:rPr>
            </w:pPr>
          </w:p>
          <w:p w14:paraId="43079EE0"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se encuentra en formato abierto y redirige al video de la sesión. </w:t>
            </w:r>
          </w:p>
          <w:p w14:paraId="1666CAA0"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0078080A"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17D905AF"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entrega acuerdo de VP.</w:t>
            </w:r>
          </w:p>
        </w:tc>
        <w:tc>
          <w:tcPr>
            <w:tcW w:w="1487" w:type="dxa"/>
          </w:tcPr>
          <w:p w14:paraId="7BBBB7D4"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 ya que no remitió el acuerdo por el que sustenta la VP.</w:t>
            </w:r>
          </w:p>
        </w:tc>
      </w:tr>
      <w:tr w:rsidR="00107A72" w14:paraId="75932A4A" w14:textId="77777777">
        <w:trPr>
          <w:trHeight w:val="635"/>
        </w:trPr>
        <w:tc>
          <w:tcPr>
            <w:tcW w:w="1546" w:type="dxa"/>
            <w:shd w:val="clear" w:color="auto" w:fill="FBE5D5"/>
          </w:tcPr>
          <w:p w14:paraId="6524456A" w14:textId="77777777" w:rsidR="00107A72" w:rsidRDefault="00107A72">
            <w:pPr>
              <w:spacing w:line="360" w:lineRule="auto"/>
              <w:jc w:val="both"/>
              <w:rPr>
                <w:rFonts w:ascii="Palatino Linotype" w:eastAsia="Palatino Linotype" w:hAnsi="Palatino Linotype" w:cs="Palatino Linotype"/>
                <w:sz w:val="18"/>
                <w:szCs w:val="18"/>
              </w:rPr>
            </w:pPr>
          </w:p>
        </w:tc>
        <w:tc>
          <w:tcPr>
            <w:tcW w:w="1851" w:type="dxa"/>
            <w:shd w:val="clear" w:color="auto" w:fill="FBE5D5"/>
          </w:tcPr>
          <w:p w14:paraId="3B87E71F"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SESIONES    </w:t>
            </w:r>
          </w:p>
        </w:tc>
        <w:tc>
          <w:tcPr>
            <w:tcW w:w="2552" w:type="dxa"/>
            <w:shd w:val="clear" w:color="auto" w:fill="FBE5D5"/>
          </w:tcPr>
          <w:p w14:paraId="67BA7484"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CABILDO </w:t>
            </w:r>
          </w:p>
        </w:tc>
        <w:tc>
          <w:tcPr>
            <w:tcW w:w="1392" w:type="dxa"/>
            <w:shd w:val="clear" w:color="auto" w:fill="FBE5D5"/>
          </w:tcPr>
          <w:p w14:paraId="7714C723"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ABIERTO</w:t>
            </w:r>
          </w:p>
        </w:tc>
        <w:tc>
          <w:tcPr>
            <w:tcW w:w="1487" w:type="dxa"/>
            <w:shd w:val="clear" w:color="auto" w:fill="FBE5D5"/>
          </w:tcPr>
          <w:p w14:paraId="73288C16" w14:textId="77777777" w:rsidR="00107A72" w:rsidRDefault="00107A72">
            <w:pPr>
              <w:spacing w:line="360" w:lineRule="auto"/>
              <w:jc w:val="both"/>
              <w:rPr>
                <w:rFonts w:ascii="Palatino Linotype" w:eastAsia="Palatino Linotype" w:hAnsi="Palatino Linotype" w:cs="Palatino Linotype"/>
                <w:sz w:val="18"/>
                <w:szCs w:val="18"/>
              </w:rPr>
            </w:pPr>
          </w:p>
        </w:tc>
      </w:tr>
      <w:tr w:rsidR="00107A72" w14:paraId="778DB84B" w14:textId="77777777">
        <w:tc>
          <w:tcPr>
            <w:tcW w:w="1546" w:type="dxa"/>
          </w:tcPr>
          <w:p w14:paraId="29CA544B"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1ra sesión, donde testa los nombres de </w:t>
            </w:r>
            <w:r>
              <w:rPr>
                <w:rFonts w:ascii="Palatino Linotype" w:eastAsia="Palatino Linotype" w:hAnsi="Palatino Linotype" w:cs="Palatino Linotype"/>
                <w:sz w:val="18"/>
                <w:szCs w:val="18"/>
              </w:rPr>
              <w:lastRenderedPageBreak/>
              <w:t>familiares y amigos de participantes.</w:t>
            </w:r>
          </w:p>
        </w:tc>
        <w:tc>
          <w:tcPr>
            <w:tcW w:w="1851" w:type="dxa"/>
          </w:tcPr>
          <w:p w14:paraId="52107B04" w14:textId="77777777" w:rsidR="00107A72" w:rsidRDefault="00107A72">
            <w:pPr>
              <w:spacing w:line="360" w:lineRule="auto"/>
              <w:jc w:val="both"/>
              <w:rPr>
                <w:rFonts w:ascii="Palatino Linotype" w:eastAsia="Palatino Linotype" w:hAnsi="Palatino Linotype" w:cs="Palatino Linotype"/>
                <w:sz w:val="18"/>
                <w:szCs w:val="18"/>
              </w:rPr>
            </w:pPr>
          </w:p>
          <w:p w14:paraId="5D4C2404"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 xml:space="preserve">Si, ya que entrega una copia a cada regidor </w:t>
            </w:r>
          </w:p>
          <w:p w14:paraId="4D0E85F1"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w:t>
            </w:r>
          </w:p>
        </w:tc>
        <w:tc>
          <w:tcPr>
            <w:tcW w:w="2552" w:type="dxa"/>
          </w:tcPr>
          <w:p w14:paraId="41355C3F" w14:textId="77777777" w:rsidR="00107A72" w:rsidRDefault="00107A72">
            <w:pPr>
              <w:spacing w:line="360" w:lineRule="auto"/>
              <w:jc w:val="center"/>
              <w:rPr>
                <w:rFonts w:ascii="Palatino Linotype" w:eastAsia="Palatino Linotype" w:hAnsi="Palatino Linotype" w:cs="Palatino Linotype"/>
                <w:sz w:val="18"/>
                <w:szCs w:val="18"/>
              </w:rPr>
            </w:pPr>
          </w:p>
          <w:p w14:paraId="3720B3BB"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 xml:space="preserve">Si, ya que se encuentra en formato abierto y redirige al video de la sesión. </w:t>
            </w:r>
          </w:p>
          <w:p w14:paraId="7C9BD469"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0130CB4A"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47F39532"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 xml:space="preserve">Remite una autorización para hacer uso </w:t>
            </w:r>
            <w:r>
              <w:rPr>
                <w:rFonts w:ascii="Palatino Linotype" w:eastAsia="Palatino Linotype" w:hAnsi="Palatino Linotype" w:cs="Palatino Linotype"/>
                <w:sz w:val="18"/>
                <w:szCs w:val="18"/>
              </w:rPr>
              <w:lastRenderedPageBreak/>
              <w:t>de sus datos personales</w:t>
            </w:r>
          </w:p>
        </w:tc>
        <w:tc>
          <w:tcPr>
            <w:tcW w:w="1487" w:type="dxa"/>
          </w:tcPr>
          <w:p w14:paraId="66AF8BA9"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Si.</w:t>
            </w:r>
          </w:p>
        </w:tc>
      </w:tr>
      <w:tr w:rsidR="00107A72" w14:paraId="62B4BD53" w14:textId="77777777">
        <w:tc>
          <w:tcPr>
            <w:tcW w:w="1546" w:type="dxa"/>
          </w:tcPr>
          <w:p w14:paraId="12E416A6"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2da sesión donde testa el domicilio de varias unidades económicas.</w:t>
            </w:r>
          </w:p>
        </w:tc>
        <w:tc>
          <w:tcPr>
            <w:tcW w:w="1851" w:type="dxa"/>
          </w:tcPr>
          <w:p w14:paraId="5345AC74"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No, ya que en su orden del día testa el domicilio de varias unidades económicas.               </w:t>
            </w:r>
          </w:p>
        </w:tc>
        <w:tc>
          <w:tcPr>
            <w:tcW w:w="2552" w:type="dxa"/>
          </w:tcPr>
          <w:p w14:paraId="32F5C94A" w14:textId="77777777" w:rsidR="00107A72" w:rsidRDefault="00107A72">
            <w:pPr>
              <w:spacing w:line="360" w:lineRule="auto"/>
              <w:jc w:val="center"/>
              <w:rPr>
                <w:rFonts w:ascii="Palatino Linotype" w:eastAsia="Palatino Linotype" w:hAnsi="Palatino Linotype" w:cs="Palatino Linotype"/>
                <w:sz w:val="18"/>
                <w:szCs w:val="18"/>
              </w:rPr>
            </w:pPr>
          </w:p>
          <w:p w14:paraId="1A37EBFC"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se encuentra en formato abierto y redirige al video de la sesión. </w:t>
            </w:r>
          </w:p>
          <w:p w14:paraId="6E64DCB0"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2E734A58"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17F7D5EE"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entrega acuerdo de VP.</w:t>
            </w:r>
          </w:p>
        </w:tc>
        <w:tc>
          <w:tcPr>
            <w:tcW w:w="1487" w:type="dxa"/>
          </w:tcPr>
          <w:p w14:paraId="19D6DBA3"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 ya que no remitió el acuerdo por el que sustenta la VP.</w:t>
            </w:r>
          </w:p>
        </w:tc>
      </w:tr>
      <w:tr w:rsidR="00107A72" w14:paraId="6EAA7855" w14:textId="77777777">
        <w:tc>
          <w:tcPr>
            <w:tcW w:w="1546" w:type="dxa"/>
          </w:tcPr>
          <w:p w14:paraId="4AD0136F"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3ra sesión donde testa el domicilio de varias unidades económicas</w:t>
            </w:r>
          </w:p>
        </w:tc>
        <w:tc>
          <w:tcPr>
            <w:tcW w:w="1851" w:type="dxa"/>
          </w:tcPr>
          <w:p w14:paraId="2B8673F3" w14:textId="77777777" w:rsidR="00107A72" w:rsidRDefault="00107A72">
            <w:pPr>
              <w:spacing w:line="360" w:lineRule="auto"/>
              <w:jc w:val="both"/>
              <w:rPr>
                <w:rFonts w:ascii="Palatino Linotype" w:eastAsia="Palatino Linotype" w:hAnsi="Palatino Linotype" w:cs="Palatino Linotype"/>
                <w:sz w:val="18"/>
                <w:szCs w:val="18"/>
              </w:rPr>
            </w:pPr>
          </w:p>
          <w:p w14:paraId="601AF6F6"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No, ya que en su orden del día testa el domicilio de varias unidades económicas.         </w:t>
            </w:r>
          </w:p>
        </w:tc>
        <w:tc>
          <w:tcPr>
            <w:tcW w:w="2552" w:type="dxa"/>
          </w:tcPr>
          <w:p w14:paraId="0581125D" w14:textId="77777777" w:rsidR="00107A72" w:rsidRDefault="00107A72">
            <w:pPr>
              <w:spacing w:line="360" w:lineRule="auto"/>
              <w:jc w:val="center"/>
              <w:rPr>
                <w:rFonts w:ascii="Palatino Linotype" w:eastAsia="Palatino Linotype" w:hAnsi="Palatino Linotype" w:cs="Palatino Linotype"/>
                <w:sz w:val="18"/>
                <w:szCs w:val="18"/>
              </w:rPr>
            </w:pPr>
          </w:p>
          <w:p w14:paraId="43AA28D7"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se encuentra en formato abierto y redirige al video de la sesión. </w:t>
            </w:r>
          </w:p>
          <w:p w14:paraId="71ED9CA4"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439F25EE"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4B7EFA18"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entrega acuerdo de VP.</w:t>
            </w:r>
          </w:p>
        </w:tc>
        <w:tc>
          <w:tcPr>
            <w:tcW w:w="1487" w:type="dxa"/>
          </w:tcPr>
          <w:p w14:paraId="614D545E"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 ya que no remitió el acuerdo por el que sustenta la VP.</w:t>
            </w:r>
          </w:p>
        </w:tc>
      </w:tr>
      <w:tr w:rsidR="00107A72" w14:paraId="39DA74E9" w14:textId="77777777">
        <w:trPr>
          <w:trHeight w:val="680"/>
        </w:trPr>
        <w:tc>
          <w:tcPr>
            <w:tcW w:w="1546" w:type="dxa"/>
            <w:shd w:val="clear" w:color="auto" w:fill="BDD7EE"/>
          </w:tcPr>
          <w:p w14:paraId="1CD73B15" w14:textId="77777777" w:rsidR="00107A72" w:rsidRDefault="00107A72">
            <w:pPr>
              <w:spacing w:line="360" w:lineRule="auto"/>
              <w:jc w:val="both"/>
              <w:rPr>
                <w:rFonts w:ascii="Palatino Linotype" w:eastAsia="Palatino Linotype" w:hAnsi="Palatino Linotype" w:cs="Palatino Linotype"/>
                <w:sz w:val="18"/>
                <w:szCs w:val="18"/>
              </w:rPr>
            </w:pPr>
          </w:p>
        </w:tc>
        <w:tc>
          <w:tcPr>
            <w:tcW w:w="1851" w:type="dxa"/>
            <w:shd w:val="clear" w:color="auto" w:fill="BDD7EE"/>
          </w:tcPr>
          <w:p w14:paraId="0802652E"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SESIONES    </w:t>
            </w:r>
          </w:p>
        </w:tc>
        <w:tc>
          <w:tcPr>
            <w:tcW w:w="2552" w:type="dxa"/>
            <w:shd w:val="clear" w:color="auto" w:fill="BDD7EE"/>
          </w:tcPr>
          <w:p w14:paraId="5EF0534D"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EXTRAORDINARIAS</w:t>
            </w:r>
          </w:p>
        </w:tc>
        <w:tc>
          <w:tcPr>
            <w:tcW w:w="1392" w:type="dxa"/>
            <w:shd w:val="clear" w:color="auto" w:fill="BDD7EE"/>
          </w:tcPr>
          <w:p w14:paraId="44B896A6" w14:textId="77777777" w:rsidR="00107A72" w:rsidRDefault="00107A72">
            <w:pPr>
              <w:spacing w:line="360" w:lineRule="auto"/>
              <w:jc w:val="both"/>
              <w:rPr>
                <w:rFonts w:ascii="Palatino Linotype" w:eastAsia="Palatino Linotype" w:hAnsi="Palatino Linotype" w:cs="Palatino Linotype"/>
                <w:sz w:val="18"/>
                <w:szCs w:val="18"/>
              </w:rPr>
            </w:pPr>
          </w:p>
        </w:tc>
        <w:tc>
          <w:tcPr>
            <w:tcW w:w="1487" w:type="dxa"/>
            <w:shd w:val="clear" w:color="auto" w:fill="BDD7EE"/>
          </w:tcPr>
          <w:p w14:paraId="78784ACC" w14:textId="77777777" w:rsidR="00107A72" w:rsidRDefault="00107A72">
            <w:pPr>
              <w:spacing w:line="360" w:lineRule="auto"/>
              <w:jc w:val="both"/>
              <w:rPr>
                <w:rFonts w:ascii="Palatino Linotype" w:eastAsia="Palatino Linotype" w:hAnsi="Palatino Linotype" w:cs="Palatino Linotype"/>
                <w:sz w:val="18"/>
                <w:szCs w:val="18"/>
              </w:rPr>
            </w:pPr>
          </w:p>
        </w:tc>
      </w:tr>
      <w:tr w:rsidR="00107A72" w14:paraId="68F661A2" w14:textId="77777777">
        <w:tc>
          <w:tcPr>
            <w:tcW w:w="1546" w:type="dxa"/>
          </w:tcPr>
          <w:p w14:paraId="0CC3F1C7"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1ra sesión</w:t>
            </w:r>
          </w:p>
        </w:tc>
        <w:tc>
          <w:tcPr>
            <w:tcW w:w="1851" w:type="dxa"/>
          </w:tcPr>
          <w:p w14:paraId="541F1EAE"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No, ya que en su orden del día testa la clave catastral y domicilio de un predio.          </w:t>
            </w:r>
          </w:p>
        </w:tc>
        <w:tc>
          <w:tcPr>
            <w:tcW w:w="2552" w:type="dxa"/>
          </w:tcPr>
          <w:p w14:paraId="48E8ECAD" w14:textId="77777777" w:rsidR="00107A72" w:rsidRDefault="00107A72">
            <w:pPr>
              <w:spacing w:line="360" w:lineRule="auto"/>
              <w:jc w:val="center"/>
              <w:rPr>
                <w:rFonts w:ascii="Palatino Linotype" w:eastAsia="Palatino Linotype" w:hAnsi="Palatino Linotype" w:cs="Palatino Linotype"/>
                <w:sz w:val="18"/>
                <w:szCs w:val="18"/>
              </w:rPr>
            </w:pPr>
          </w:p>
          <w:p w14:paraId="2ACC7F2B"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se encuentra en formato abierto y redirige al video de la sesión. </w:t>
            </w:r>
          </w:p>
          <w:p w14:paraId="023751B1"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1F45A834"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4E528F82"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N/A</w:t>
            </w:r>
          </w:p>
        </w:tc>
        <w:tc>
          <w:tcPr>
            <w:tcW w:w="1487" w:type="dxa"/>
          </w:tcPr>
          <w:p w14:paraId="50585D0B"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Parcialmente ya que no remitió el acuerdo por el que sustenta la VP.</w:t>
            </w:r>
          </w:p>
        </w:tc>
      </w:tr>
      <w:tr w:rsidR="00107A72" w14:paraId="0937A03F" w14:textId="77777777">
        <w:tc>
          <w:tcPr>
            <w:tcW w:w="1546" w:type="dxa"/>
          </w:tcPr>
          <w:p w14:paraId="4F0C809B"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2 </w:t>
            </w:r>
            <w:proofErr w:type="spellStart"/>
            <w:r>
              <w:rPr>
                <w:rFonts w:ascii="Palatino Linotype" w:eastAsia="Palatino Linotype" w:hAnsi="Palatino Linotype" w:cs="Palatino Linotype"/>
                <w:sz w:val="18"/>
                <w:szCs w:val="18"/>
              </w:rPr>
              <w:t>Extraordina</w:t>
            </w:r>
            <w:proofErr w:type="spellEnd"/>
          </w:p>
        </w:tc>
        <w:tc>
          <w:tcPr>
            <w:tcW w:w="1851" w:type="dxa"/>
          </w:tcPr>
          <w:p w14:paraId="2DAEA4B5" w14:textId="77777777" w:rsidR="00107A72" w:rsidRDefault="00107A72">
            <w:pPr>
              <w:spacing w:line="360" w:lineRule="auto"/>
              <w:jc w:val="both"/>
              <w:rPr>
                <w:rFonts w:ascii="Palatino Linotype" w:eastAsia="Palatino Linotype" w:hAnsi="Palatino Linotype" w:cs="Palatino Linotype"/>
                <w:sz w:val="18"/>
                <w:szCs w:val="18"/>
              </w:rPr>
            </w:pPr>
          </w:p>
          <w:p w14:paraId="1FF18AE6"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entrega una copia a cada regidor </w:t>
            </w:r>
          </w:p>
          <w:p w14:paraId="106A568D"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w:t>
            </w:r>
          </w:p>
        </w:tc>
        <w:tc>
          <w:tcPr>
            <w:tcW w:w="2552" w:type="dxa"/>
          </w:tcPr>
          <w:p w14:paraId="5A870D27" w14:textId="77777777" w:rsidR="00107A72" w:rsidRDefault="00107A72">
            <w:pPr>
              <w:spacing w:line="360" w:lineRule="auto"/>
              <w:jc w:val="center"/>
              <w:rPr>
                <w:rFonts w:ascii="Palatino Linotype" w:eastAsia="Palatino Linotype" w:hAnsi="Palatino Linotype" w:cs="Palatino Linotype"/>
                <w:sz w:val="18"/>
                <w:szCs w:val="18"/>
              </w:rPr>
            </w:pPr>
          </w:p>
          <w:p w14:paraId="0A107846"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se encuentra en formato abierto y redirige al video de la sesión. </w:t>
            </w:r>
          </w:p>
          <w:p w14:paraId="34E2C682"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7AE64217"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6E825687"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N/A</w:t>
            </w:r>
          </w:p>
        </w:tc>
        <w:tc>
          <w:tcPr>
            <w:tcW w:w="1487" w:type="dxa"/>
          </w:tcPr>
          <w:p w14:paraId="193E61B8"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Si.</w:t>
            </w:r>
          </w:p>
        </w:tc>
      </w:tr>
      <w:tr w:rsidR="00107A72" w14:paraId="53D816BE" w14:textId="77777777">
        <w:tc>
          <w:tcPr>
            <w:tcW w:w="1546" w:type="dxa"/>
            <w:shd w:val="clear" w:color="auto" w:fill="E2EFD9"/>
          </w:tcPr>
          <w:p w14:paraId="360B408B" w14:textId="77777777" w:rsidR="00107A72" w:rsidRDefault="00107A72">
            <w:pPr>
              <w:spacing w:line="360" w:lineRule="auto"/>
              <w:jc w:val="both"/>
              <w:rPr>
                <w:rFonts w:ascii="Palatino Linotype" w:eastAsia="Palatino Linotype" w:hAnsi="Palatino Linotype" w:cs="Palatino Linotype"/>
                <w:sz w:val="18"/>
                <w:szCs w:val="18"/>
              </w:rPr>
            </w:pPr>
          </w:p>
        </w:tc>
        <w:tc>
          <w:tcPr>
            <w:tcW w:w="1851" w:type="dxa"/>
            <w:shd w:val="clear" w:color="auto" w:fill="E2EFD9"/>
          </w:tcPr>
          <w:p w14:paraId="68B7DC0D"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SESIONES </w:t>
            </w:r>
          </w:p>
        </w:tc>
        <w:tc>
          <w:tcPr>
            <w:tcW w:w="2552" w:type="dxa"/>
            <w:shd w:val="clear" w:color="auto" w:fill="E2EFD9"/>
          </w:tcPr>
          <w:p w14:paraId="7081CA78"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SOLEMNES</w:t>
            </w:r>
          </w:p>
        </w:tc>
        <w:tc>
          <w:tcPr>
            <w:tcW w:w="1392" w:type="dxa"/>
            <w:shd w:val="clear" w:color="auto" w:fill="E2EFD9"/>
          </w:tcPr>
          <w:p w14:paraId="3E413F13" w14:textId="77777777" w:rsidR="00107A72" w:rsidRDefault="00107A72">
            <w:pPr>
              <w:spacing w:line="360" w:lineRule="auto"/>
              <w:jc w:val="both"/>
              <w:rPr>
                <w:rFonts w:ascii="Palatino Linotype" w:eastAsia="Palatino Linotype" w:hAnsi="Palatino Linotype" w:cs="Palatino Linotype"/>
                <w:sz w:val="18"/>
                <w:szCs w:val="18"/>
              </w:rPr>
            </w:pPr>
          </w:p>
        </w:tc>
        <w:tc>
          <w:tcPr>
            <w:tcW w:w="1487" w:type="dxa"/>
            <w:shd w:val="clear" w:color="auto" w:fill="E2EFD9"/>
          </w:tcPr>
          <w:p w14:paraId="681DA1E1" w14:textId="77777777" w:rsidR="00107A72" w:rsidRDefault="00107A72">
            <w:pPr>
              <w:spacing w:line="360" w:lineRule="auto"/>
              <w:jc w:val="both"/>
              <w:rPr>
                <w:rFonts w:ascii="Palatino Linotype" w:eastAsia="Palatino Linotype" w:hAnsi="Palatino Linotype" w:cs="Palatino Linotype"/>
                <w:sz w:val="18"/>
                <w:szCs w:val="18"/>
              </w:rPr>
            </w:pPr>
          </w:p>
        </w:tc>
      </w:tr>
      <w:tr w:rsidR="00107A72" w14:paraId="5861390F" w14:textId="77777777">
        <w:tc>
          <w:tcPr>
            <w:tcW w:w="1546" w:type="dxa"/>
          </w:tcPr>
          <w:p w14:paraId="23ED6758"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1ra sesión</w:t>
            </w:r>
          </w:p>
        </w:tc>
        <w:tc>
          <w:tcPr>
            <w:tcW w:w="1851" w:type="dxa"/>
          </w:tcPr>
          <w:p w14:paraId="65A25928" w14:textId="77777777" w:rsidR="00107A72" w:rsidRDefault="00107A72">
            <w:pPr>
              <w:spacing w:line="360" w:lineRule="auto"/>
              <w:jc w:val="both"/>
              <w:rPr>
                <w:rFonts w:ascii="Palatino Linotype" w:eastAsia="Palatino Linotype" w:hAnsi="Palatino Linotype" w:cs="Palatino Linotype"/>
                <w:sz w:val="18"/>
                <w:szCs w:val="18"/>
              </w:rPr>
            </w:pPr>
          </w:p>
          <w:p w14:paraId="20434A98"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entrega una copia a cada regidor </w:t>
            </w:r>
          </w:p>
          <w:p w14:paraId="509174BF"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w:t>
            </w:r>
          </w:p>
        </w:tc>
        <w:tc>
          <w:tcPr>
            <w:tcW w:w="2552" w:type="dxa"/>
          </w:tcPr>
          <w:p w14:paraId="7738A0D2" w14:textId="77777777" w:rsidR="00107A72" w:rsidRDefault="00107A72">
            <w:pPr>
              <w:spacing w:line="360" w:lineRule="auto"/>
              <w:jc w:val="center"/>
              <w:rPr>
                <w:rFonts w:ascii="Palatino Linotype" w:eastAsia="Palatino Linotype" w:hAnsi="Palatino Linotype" w:cs="Palatino Linotype"/>
                <w:sz w:val="18"/>
                <w:szCs w:val="18"/>
              </w:rPr>
            </w:pPr>
          </w:p>
          <w:p w14:paraId="527E8589" w14:textId="77777777" w:rsidR="00107A72" w:rsidRDefault="00525EB3">
            <w:pPr>
              <w:spacing w:line="360"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ya que se encuentra en formato abierto y redirige al video de la sesión. </w:t>
            </w:r>
          </w:p>
          <w:p w14:paraId="5AD5AC50" w14:textId="77777777" w:rsidR="00107A72" w:rsidRDefault="00525EB3">
            <w:pPr>
              <w:spacing w:line="360" w:lineRule="auto"/>
              <w:jc w:val="center"/>
              <w:rPr>
                <w:rFonts w:ascii="Palatino Linotype" w:eastAsia="Palatino Linotype" w:hAnsi="Palatino Linotype" w:cs="Palatino Linotype"/>
                <w:sz w:val="18"/>
                <w:szCs w:val="18"/>
              </w:rPr>
            </w:pPr>
            <w:r>
              <w:rPr>
                <w:rFonts w:ascii="Noto Sans Symbols" w:eastAsia="Noto Sans Symbols" w:hAnsi="Noto Sans Symbols" w:cs="Noto Sans Symbols"/>
                <w:sz w:val="18"/>
                <w:szCs w:val="18"/>
              </w:rPr>
              <w:t xml:space="preserve"> </w:t>
            </w:r>
          </w:p>
          <w:p w14:paraId="52406735" w14:textId="77777777" w:rsidR="00107A72" w:rsidRDefault="00107A72">
            <w:pPr>
              <w:spacing w:line="360" w:lineRule="auto"/>
              <w:jc w:val="both"/>
              <w:rPr>
                <w:rFonts w:ascii="Palatino Linotype" w:eastAsia="Palatino Linotype" w:hAnsi="Palatino Linotype" w:cs="Palatino Linotype"/>
                <w:sz w:val="18"/>
                <w:szCs w:val="18"/>
              </w:rPr>
            </w:pPr>
          </w:p>
        </w:tc>
        <w:tc>
          <w:tcPr>
            <w:tcW w:w="1392" w:type="dxa"/>
          </w:tcPr>
          <w:p w14:paraId="0BC4368C"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N/A</w:t>
            </w:r>
          </w:p>
        </w:tc>
        <w:tc>
          <w:tcPr>
            <w:tcW w:w="1487" w:type="dxa"/>
          </w:tcPr>
          <w:p w14:paraId="016D479E" w14:textId="77777777" w:rsidR="00107A72" w:rsidRDefault="00525EB3">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Si.</w:t>
            </w:r>
          </w:p>
        </w:tc>
      </w:tr>
    </w:tbl>
    <w:p w14:paraId="24D6EB4A" w14:textId="77777777" w:rsidR="00107A72" w:rsidRDefault="00107A72">
      <w:pPr>
        <w:spacing w:after="0" w:line="360" w:lineRule="auto"/>
        <w:jc w:val="both"/>
        <w:rPr>
          <w:rFonts w:ascii="Palatino Linotype" w:eastAsia="Palatino Linotype" w:hAnsi="Palatino Linotype" w:cs="Palatino Linotype"/>
        </w:rPr>
      </w:pPr>
    </w:p>
    <w:p w14:paraId="640D37F8"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de lo remitido podemos tener por colmado lo referente a los links en formato abierto que te redirigen a la videograbación tal como se muestra a continuación:</w:t>
      </w:r>
    </w:p>
    <w:p w14:paraId="6A2906DF" w14:textId="77777777" w:rsidR="00107A72" w:rsidRDefault="00107A72">
      <w:pPr>
        <w:spacing w:after="0" w:line="360" w:lineRule="auto"/>
        <w:jc w:val="both"/>
        <w:rPr>
          <w:rFonts w:ascii="Palatino Linotype" w:eastAsia="Palatino Linotype" w:hAnsi="Palatino Linotype" w:cs="Palatino Linotype"/>
        </w:rPr>
      </w:pPr>
    </w:p>
    <w:p w14:paraId="42F99ACA" w14:textId="77777777" w:rsidR="00107A72" w:rsidRDefault="00525EB3">
      <w:pPr>
        <w:spacing w:after="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53AAA4BF" wp14:editId="547F04E8">
            <wp:extent cx="4115374" cy="562053"/>
            <wp:effectExtent l="0" t="0" r="0" b="0"/>
            <wp:docPr id="21404713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115374" cy="562053"/>
                    </a:xfrm>
                    <a:prstGeom prst="rect">
                      <a:avLst/>
                    </a:prstGeom>
                    <a:ln/>
                  </pic:spPr>
                </pic:pic>
              </a:graphicData>
            </a:graphic>
          </wp:inline>
        </w:drawing>
      </w:r>
    </w:p>
    <w:p w14:paraId="7CB401EF" w14:textId="77777777" w:rsidR="00107A72" w:rsidRDefault="00107A72">
      <w:pPr>
        <w:spacing w:after="0" w:line="360" w:lineRule="auto"/>
        <w:jc w:val="center"/>
        <w:rPr>
          <w:rFonts w:ascii="Palatino Linotype" w:eastAsia="Palatino Linotype" w:hAnsi="Palatino Linotype" w:cs="Palatino Linotype"/>
        </w:rPr>
      </w:pPr>
    </w:p>
    <w:p w14:paraId="20BB23C3" w14:textId="77777777" w:rsidR="00107A72" w:rsidRDefault="00525EB3">
      <w:pPr>
        <w:spacing w:after="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27EC2A19" wp14:editId="2A17D78D">
            <wp:extent cx="3233335" cy="1095704"/>
            <wp:effectExtent l="0" t="0" r="0" b="0"/>
            <wp:docPr id="21404713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233335" cy="1095704"/>
                    </a:xfrm>
                    <a:prstGeom prst="rect">
                      <a:avLst/>
                    </a:prstGeom>
                    <a:ln/>
                  </pic:spPr>
                </pic:pic>
              </a:graphicData>
            </a:graphic>
          </wp:inline>
        </w:drawing>
      </w:r>
    </w:p>
    <w:p w14:paraId="1831BF07" w14:textId="77777777" w:rsidR="009B05F1" w:rsidRDefault="009B05F1">
      <w:pPr>
        <w:spacing w:after="0" w:line="360" w:lineRule="auto"/>
        <w:jc w:val="center"/>
        <w:rPr>
          <w:rFonts w:ascii="Palatino Linotype" w:eastAsia="Palatino Linotype" w:hAnsi="Palatino Linotype" w:cs="Palatino Linotype"/>
        </w:rPr>
      </w:pPr>
    </w:p>
    <w:p w14:paraId="4657C615" w14:textId="4FC88DC0"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debemos de mencionar que el recurrente solicito las fotografías de las sesiones de </w:t>
      </w:r>
      <w:r w:rsidR="009B05F1">
        <w:rPr>
          <w:rFonts w:ascii="Palatino Linotype" w:eastAsia="Palatino Linotype" w:hAnsi="Palatino Linotype" w:cs="Palatino Linotype"/>
        </w:rPr>
        <w:t>C</w:t>
      </w:r>
      <w:r>
        <w:rPr>
          <w:rFonts w:ascii="Palatino Linotype" w:eastAsia="Palatino Linotype" w:hAnsi="Palatino Linotype" w:cs="Palatino Linotype"/>
        </w:rPr>
        <w:t>abildo, mismas que anexaban con los link, lo cierto es que no remitió ninguna fotografía o link que diera cuenta de lo solicitado, por lo que no podemos dar por colmado dicho punto, dicho lo anterior, implicaría su entrega</w:t>
      </w:r>
      <w:r w:rsidR="009B05F1">
        <w:rPr>
          <w:rFonts w:ascii="Palatino Linotype" w:eastAsia="Palatino Linotype" w:hAnsi="Palatino Linotype" w:cs="Palatino Linotype"/>
        </w:rPr>
        <w:t>, para dar cumplimiento a los artículos 12 y 160 de la Ley de Transparencia y Acceso a la Información Pública del Estado de México y Municipios.</w:t>
      </w:r>
    </w:p>
    <w:p w14:paraId="0D9A13F9" w14:textId="77777777" w:rsidR="009B05F1" w:rsidRDefault="009B05F1">
      <w:pPr>
        <w:spacing w:after="0" w:line="360" w:lineRule="auto"/>
        <w:jc w:val="both"/>
        <w:rPr>
          <w:rFonts w:ascii="Palatino Linotype" w:eastAsia="Palatino Linotype" w:hAnsi="Palatino Linotype" w:cs="Palatino Linotype"/>
        </w:rPr>
      </w:pPr>
    </w:p>
    <w:p w14:paraId="02D38FC0" w14:textId="3524040B" w:rsidR="009B05F1" w:rsidRDefault="009B05F1">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Ahora bien, para el caso de que no cuente con la evidencia fotográfica de alguna de las Sesiones, al no haber obligación normativa de generalas, deberá hacerlo del conocimiento de la parte Recurrente de manera clara y precisa, en términos del artículo 19, párrafo segundo de la Ley de Transparencia y Acceso a la Información Pública del Estado de México y Municipios.</w:t>
      </w:r>
    </w:p>
    <w:p w14:paraId="3056F017" w14:textId="77777777" w:rsidR="00107A72" w:rsidRDefault="00107A72">
      <w:pPr>
        <w:spacing w:after="0" w:line="360" w:lineRule="auto"/>
        <w:jc w:val="both"/>
        <w:rPr>
          <w:rFonts w:ascii="Palatino Linotype" w:eastAsia="Palatino Linotype" w:hAnsi="Palatino Linotype" w:cs="Palatino Linotype"/>
        </w:rPr>
      </w:pPr>
    </w:p>
    <w:p w14:paraId="124581BE"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en algunas actas y citatorios con anexos, el Sujeto Obligado clasifico los siguientes datos:</w:t>
      </w:r>
    </w:p>
    <w:p w14:paraId="0F8F1245" w14:textId="77777777" w:rsidR="00107A72" w:rsidRDefault="00107A72">
      <w:pPr>
        <w:spacing w:after="0" w:line="360" w:lineRule="auto"/>
        <w:jc w:val="both"/>
        <w:rPr>
          <w:rFonts w:ascii="Palatino Linotype" w:eastAsia="Palatino Linotype" w:hAnsi="Palatino Linotype" w:cs="Palatino Linotype"/>
        </w:rPr>
      </w:pPr>
    </w:p>
    <w:p w14:paraId="7EBC960A" w14:textId="77777777" w:rsidR="00107A72" w:rsidRDefault="00525EB3">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Domicilio de Unidades Económicas.</w:t>
      </w:r>
    </w:p>
    <w:p w14:paraId="23D4E795" w14:textId="77777777" w:rsidR="00107A72" w:rsidRDefault="00525EB3">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Nombres para la Terna de Aspirantes</w:t>
      </w:r>
    </w:p>
    <w:p w14:paraId="39C512F9" w14:textId="77777777" w:rsidR="00107A72" w:rsidRDefault="00525EB3">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Nombre de Particulares o Morales</w:t>
      </w:r>
    </w:p>
    <w:p w14:paraId="5875BE1C" w14:textId="77777777" w:rsidR="00107A72" w:rsidRDefault="00525EB3">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Domicilio de Predio</w:t>
      </w:r>
    </w:p>
    <w:p w14:paraId="380B2857" w14:textId="77777777" w:rsidR="00107A72" w:rsidRDefault="00107A72">
      <w:pPr>
        <w:spacing w:after="0" w:line="360" w:lineRule="auto"/>
        <w:jc w:val="both"/>
        <w:rPr>
          <w:rFonts w:ascii="Palatino Linotype" w:eastAsia="Palatino Linotype" w:hAnsi="Palatino Linotype" w:cs="Palatino Linotype"/>
        </w:rPr>
      </w:pPr>
    </w:p>
    <w:p w14:paraId="1F17683A"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resulta procedente analizar si dichos datos son públicos o privados; al respecto,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w:t>
      </w:r>
    </w:p>
    <w:p w14:paraId="60062BA5" w14:textId="77777777" w:rsidR="00107A72" w:rsidRDefault="00107A72">
      <w:pPr>
        <w:spacing w:after="0" w:line="360" w:lineRule="auto"/>
        <w:jc w:val="both"/>
        <w:rPr>
          <w:rFonts w:ascii="Palatino Linotype" w:eastAsia="Palatino Linotype" w:hAnsi="Palatino Linotype" w:cs="Palatino Linotype"/>
        </w:rPr>
      </w:pPr>
    </w:p>
    <w:p w14:paraId="67C54A15"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w:t>
      </w:r>
      <w:r>
        <w:rPr>
          <w:rFonts w:ascii="Palatino Linotype" w:eastAsia="Palatino Linotype" w:hAnsi="Palatino Linotype" w:cs="Palatino Linotype"/>
        </w:rPr>
        <w:lastRenderedPageBreak/>
        <w:t>salud públicas o para proteger los derechos de terceros. Acorde con lo anterior, la Ley General de Transparencia y Acceso a la Información Pública vigente a la fecha de la solicitud, en su artículo 116, dispone que se considera información confidencial la que contenga datos personales concernientes a una persona física identificada o identificable.</w:t>
      </w:r>
    </w:p>
    <w:p w14:paraId="16B7EC1C" w14:textId="77777777" w:rsidR="00107A72" w:rsidRDefault="00107A72">
      <w:pPr>
        <w:spacing w:after="0" w:line="360" w:lineRule="auto"/>
        <w:jc w:val="both"/>
        <w:rPr>
          <w:rFonts w:ascii="Palatino Linotype" w:eastAsia="Palatino Linotype" w:hAnsi="Palatino Linotype" w:cs="Palatino Linotype"/>
        </w:rPr>
      </w:pPr>
    </w:p>
    <w:p w14:paraId="28E9B7E7"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2940E892" w14:textId="77777777" w:rsidR="00107A72" w:rsidRDefault="00107A72">
      <w:pPr>
        <w:spacing w:after="0" w:line="360" w:lineRule="auto"/>
        <w:jc w:val="both"/>
        <w:rPr>
          <w:rFonts w:ascii="Palatino Linotype" w:eastAsia="Palatino Linotype" w:hAnsi="Palatino Linotype" w:cs="Palatino Linotype"/>
        </w:rPr>
      </w:pPr>
    </w:p>
    <w:p w14:paraId="3A26DFBD"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00622011" w14:textId="77777777" w:rsidR="00107A72" w:rsidRDefault="00107A72">
      <w:pPr>
        <w:spacing w:after="0" w:line="360" w:lineRule="auto"/>
        <w:jc w:val="both"/>
        <w:rPr>
          <w:rFonts w:ascii="Palatino Linotype" w:eastAsia="Palatino Linotype" w:hAnsi="Palatino Linotype" w:cs="Palatino Linotype"/>
        </w:rPr>
      </w:pPr>
    </w:p>
    <w:p w14:paraId="4F74EDD0"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3D422E6" w14:textId="77777777" w:rsidR="00107A72" w:rsidRDefault="00107A72">
      <w:pPr>
        <w:spacing w:after="0" w:line="360" w:lineRule="auto"/>
        <w:jc w:val="both"/>
        <w:rPr>
          <w:rFonts w:ascii="Palatino Linotype" w:eastAsia="Palatino Linotype" w:hAnsi="Palatino Linotype" w:cs="Palatino Linotype"/>
        </w:rPr>
      </w:pPr>
    </w:p>
    <w:p w14:paraId="0C4BADB8"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términos de lo expuesto, la documentación y aquellos datos que se consideren confidenciales, serán una limitante del derecho de acceso a la información, siempre y cuando:</w:t>
      </w:r>
    </w:p>
    <w:p w14:paraId="4E542F5B" w14:textId="77777777" w:rsidR="00107A72" w:rsidRDefault="00107A72">
      <w:pPr>
        <w:spacing w:after="0" w:line="360" w:lineRule="auto"/>
        <w:jc w:val="both"/>
        <w:rPr>
          <w:rFonts w:ascii="Palatino Linotype" w:eastAsia="Palatino Linotype" w:hAnsi="Palatino Linotype" w:cs="Palatino Linotype"/>
        </w:rPr>
      </w:pPr>
    </w:p>
    <w:p w14:paraId="0EA982CA"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Se trate de datos personales o información privada; esto es, información concerniente a una persona física o jurídico colectiva y que esta sea identificada o identificable. </w:t>
      </w:r>
    </w:p>
    <w:p w14:paraId="180B32DC"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 Para la difusión de los datos, se requiera el consentimiento del titular. </w:t>
      </w:r>
    </w:p>
    <w:p w14:paraId="00AAF399" w14:textId="77777777" w:rsidR="00107A72" w:rsidRDefault="00107A72">
      <w:pPr>
        <w:spacing w:after="0" w:line="360" w:lineRule="auto"/>
        <w:jc w:val="both"/>
        <w:rPr>
          <w:rFonts w:ascii="Palatino Linotype" w:eastAsia="Palatino Linotype" w:hAnsi="Palatino Linotype" w:cs="Palatino Linotype"/>
        </w:rPr>
      </w:pPr>
    </w:p>
    <w:p w14:paraId="394FE79C"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497519E6" w14:textId="77777777" w:rsidR="00107A72" w:rsidRDefault="00107A72">
      <w:pPr>
        <w:spacing w:after="0" w:line="360" w:lineRule="auto"/>
        <w:jc w:val="both"/>
        <w:rPr>
          <w:rFonts w:ascii="Palatino Linotype" w:eastAsia="Palatino Linotype" w:hAnsi="Palatino Linotype" w:cs="Palatino Linotype"/>
        </w:rPr>
      </w:pPr>
    </w:p>
    <w:p w14:paraId="2C6F63C6"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en el artículo 5° de dicho ordenamiento jurídico, establece que es la Ley aplicable para todo tratamiento de datos personales.</w:t>
      </w:r>
    </w:p>
    <w:p w14:paraId="485366E4" w14:textId="77777777" w:rsidR="00107A72" w:rsidRDefault="00107A72">
      <w:pPr>
        <w:spacing w:after="0" w:line="360" w:lineRule="auto"/>
        <w:jc w:val="both"/>
        <w:rPr>
          <w:rFonts w:ascii="Palatino Linotype" w:eastAsia="Palatino Linotype" w:hAnsi="Palatino Linotype" w:cs="Palatino Linotype"/>
        </w:rPr>
      </w:pPr>
    </w:p>
    <w:p w14:paraId="429F0900"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ese contexto, se analizarán los datos personales encontrados en los documentos entregados; esto es, verificar si actualizan la causal de clasificación establecida en el artículo 143, fracción I, de la Ley de Transparencia y Acceso a la Información Pública del Estado de México y Municipios.</w:t>
      </w:r>
    </w:p>
    <w:p w14:paraId="6A292C79" w14:textId="77777777" w:rsidR="00107A72" w:rsidRDefault="00107A72">
      <w:pPr>
        <w:spacing w:after="0" w:line="360" w:lineRule="auto"/>
        <w:jc w:val="both"/>
        <w:rPr>
          <w:rFonts w:ascii="Palatino Linotype" w:eastAsia="Palatino Linotype" w:hAnsi="Palatino Linotype" w:cs="Palatino Linotype"/>
        </w:rPr>
      </w:pPr>
    </w:p>
    <w:p w14:paraId="489C183D" w14:textId="77777777" w:rsidR="00107A72" w:rsidRDefault="00525EB3">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lastRenderedPageBreak/>
        <w:t>Nombre de Particular o persona Moral.</w:t>
      </w:r>
    </w:p>
    <w:p w14:paraId="275AC6C9" w14:textId="77777777" w:rsidR="00107A72" w:rsidRDefault="00107A72">
      <w:pPr>
        <w:spacing w:after="0" w:line="360" w:lineRule="auto"/>
        <w:ind w:left="360"/>
        <w:jc w:val="both"/>
        <w:rPr>
          <w:rFonts w:ascii="Palatino Linotype" w:eastAsia="Palatino Linotype" w:hAnsi="Palatino Linotype" w:cs="Palatino Linotype"/>
          <w:b/>
          <w:bCs/>
        </w:rPr>
      </w:pPr>
    </w:p>
    <w:p w14:paraId="6088D2B4"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resulta necesario señalar que las personas morales son representadas mediante personas físicas, debidamente acreditadas para realizar determinados actos a nombre de la jurídico-colectiva, por lo que, el nombre de dichos individuos no puede ser objeto de clasificación, en virtud de que la representación persigue la finalidad de dar certeza jurídica a los actos que realiza, en el presente caso, para obtener la autorización de construcción y de uso de suelo.</w:t>
      </w:r>
    </w:p>
    <w:p w14:paraId="7C081A61"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5DE8F705"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el artículo 10 de la Ley General de Sociedades Mercantiles, establece que la representación de toda sociedad mercantil corresponderá a su administrador o administradores, quiénes podrán realizar todas las operaciones inherentes al objeto de la sociedad; por lo que, para que surtan efectos los poderes que otorgue dicha empresa bastará su protocolización ante notario público.</w:t>
      </w:r>
    </w:p>
    <w:p w14:paraId="4D59575A"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7778FE0B"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esa tesitura, la representación de las personas morales se realizará por medio de representantes o apoderados, y en el caso específico de las sociedades mercantiles, dicha representación se otorgará mediante instrumento público.</w:t>
      </w:r>
    </w:p>
    <w:p w14:paraId="77B6F0D7" w14:textId="77777777" w:rsidR="00107A72" w:rsidRDefault="00107A72">
      <w:pPr>
        <w:spacing w:after="0" w:line="360" w:lineRule="auto"/>
        <w:jc w:val="both"/>
        <w:rPr>
          <w:rFonts w:ascii="Palatino Linotype" w:eastAsia="Palatino Linotype" w:hAnsi="Palatino Linotype" w:cs="Palatino Linotype"/>
        </w:rPr>
      </w:pPr>
    </w:p>
    <w:p w14:paraId="40426A42"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Ello, toda vez que la representación legal debe ser conocida para surtir efectos ante terceros; es decir, la publicidad de la misma tiene por objeto dar certeza a quienes se relacionan con la persona jurídico colectiva representada, que las actuaciones de su representante están previamente autorizadas y que surtirán efectos legales a que constriñe cada acto.</w:t>
      </w:r>
    </w:p>
    <w:p w14:paraId="4EF32D15" w14:textId="77777777" w:rsidR="00107A72" w:rsidRDefault="00107A72">
      <w:pPr>
        <w:spacing w:after="0" w:line="360" w:lineRule="auto"/>
        <w:jc w:val="both"/>
        <w:rPr>
          <w:rFonts w:ascii="Palatino Linotype" w:eastAsia="Palatino Linotype" w:hAnsi="Palatino Linotype" w:cs="Palatino Linotype"/>
        </w:rPr>
      </w:pPr>
    </w:p>
    <w:p w14:paraId="621566ED"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orden de ideas, se estima que si bien, el nombre es uno de los atributos de la personalidad y la manifestación principal del derecho subjetivo a la identidad, en virtud de que hace una persona física identificada o identificable; lo cierto es que el nombre del apoderado legal de una empresa, es público, toda vez que por conducto de este, una persona jurídico-colectiva realiza cualquier acto jurídico; es decir, la publicidad de dicho dato da certeza a quienes se relacionan con la persona representada, partiendo del supuesto de que las actuaciones de su representante están previamente autorizadas y que surtirán los efectos legales a que se constriñe en cada acto.</w:t>
      </w:r>
    </w:p>
    <w:p w14:paraId="6A1A8C4E"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17856FFE"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se robustece con el Criterio Orientador, de la Segunda Época, con clave de control SO/001/2019, emitido por el Instituto Nacional de Transparencia, Acceso a la Información y Protección de Datos Personales, que establece lo siguiente:</w:t>
      </w:r>
    </w:p>
    <w:p w14:paraId="75262D13"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549C2EE2"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“Datos de identificación del representante o apoderado legal. Naturaleza jurídica. 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06BF6D0C"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78C709C5"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Ante tales situaciones, el nombre del representante legal, de una persona jurídica colectiva, no es susceptible de ser clasificado como confidencial, en términos del artículo 143, fracción I, de la Ley de Transparencia y Acceso a la Información Pública del Estado de México y Municipios.</w:t>
      </w:r>
    </w:p>
    <w:p w14:paraId="06CED56A" w14:textId="77777777" w:rsidR="00107A72" w:rsidRDefault="00107A72">
      <w:pPr>
        <w:spacing w:after="0" w:line="360" w:lineRule="auto"/>
        <w:jc w:val="both"/>
        <w:rPr>
          <w:rFonts w:ascii="Palatino Linotype" w:eastAsia="Palatino Linotype" w:hAnsi="Palatino Linotype" w:cs="Palatino Linotype"/>
        </w:rPr>
      </w:pPr>
    </w:p>
    <w:p w14:paraId="47DDE6F3" w14:textId="77777777" w:rsidR="00107A72" w:rsidRDefault="00525EB3">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lastRenderedPageBreak/>
        <w:t xml:space="preserve">Ubicación del Predio </w:t>
      </w:r>
    </w:p>
    <w:p w14:paraId="26F1CEE5" w14:textId="77777777" w:rsidR="00107A72" w:rsidRDefault="00107A72">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rPr>
      </w:pPr>
    </w:p>
    <w:p w14:paraId="259B0022"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Sobre dicho dato, resulta necesario precisar que el domicilio establecido en las licencias y permisos, no corresponde al domicilio particular del titular de dichas autorizaciones, sino que corresponde a aquel donde se realiza una actividad económica.</w:t>
      </w:r>
    </w:p>
    <w:p w14:paraId="4660E321" w14:textId="77777777" w:rsidR="00107A72" w:rsidRDefault="00107A72">
      <w:pPr>
        <w:spacing w:after="0" w:line="360" w:lineRule="auto"/>
        <w:jc w:val="both"/>
        <w:rPr>
          <w:rFonts w:ascii="Palatino Linotype" w:eastAsia="Palatino Linotype" w:hAnsi="Palatino Linotype" w:cs="Palatino Linotype"/>
        </w:rPr>
      </w:pPr>
    </w:p>
    <w:p w14:paraId="0DF64D78"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cual, el dato en comento únicamente identifica la ubicación donde se realiza la actividad que la Dirección de Ordenamiento Territorial y Desarrollo Urbano autorizó realizar; además, permite acreditar que la ubicación del predio donde se hará una construcción o modificación, corresponde al registrado en el Municipio.</w:t>
      </w:r>
    </w:p>
    <w:p w14:paraId="3D06BE53" w14:textId="77777777" w:rsidR="00107A72" w:rsidRDefault="00107A72">
      <w:pPr>
        <w:spacing w:after="0" w:line="360" w:lineRule="auto"/>
        <w:jc w:val="both"/>
        <w:rPr>
          <w:rFonts w:ascii="Palatino Linotype" w:eastAsia="Palatino Linotype" w:hAnsi="Palatino Linotype" w:cs="Palatino Linotype"/>
        </w:rPr>
      </w:pPr>
    </w:p>
    <w:p w14:paraId="46C045CD"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toma relevancia, pues conforme a los formatos 6f LGT_Art_71_Fr_If (Licencias de Uso de Suelo) y 7f LGT_Art_71_Fr_If (Licencias de construcción) de los Lineamientos técnicos generales para la publicación, homologación y estandarización de la información de las obligaciones de Transparencia –Lineamientos Generales-, que deben de difundir los sujetos obligados en los portales de Internet, establece como datos a publicar, de dichas Licencias, los domicilios de donde se solicita la misma, tal como se muestra continuación:</w:t>
      </w:r>
    </w:p>
    <w:p w14:paraId="5942A688" w14:textId="77777777" w:rsidR="00107A72" w:rsidRDefault="00107A72">
      <w:pPr>
        <w:spacing w:after="0" w:line="360" w:lineRule="auto"/>
        <w:jc w:val="both"/>
        <w:rPr>
          <w:rFonts w:ascii="Palatino Linotype" w:eastAsia="Palatino Linotype" w:hAnsi="Palatino Linotype" w:cs="Palatino Linotype"/>
        </w:rPr>
      </w:pPr>
    </w:p>
    <w:p w14:paraId="6CFBA02C"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tales circunstancias, dicho dato guarda la naturaleza de pública, pues permite identificar, que la ubicación de la construcción, corresponde con la licencia o permiso y que está debidamente registrada ante la autoridad Municipal; por lo que se trata de un dato de acceso a público; por lo que, no resulta procedente, la clasificación, en términos del artículo 143, fracción I, de la Ley de Transparencia y Acceso a la Información Pública del Estado de México y Municipios.</w:t>
      </w:r>
    </w:p>
    <w:p w14:paraId="0C3C9FFD" w14:textId="77777777" w:rsidR="00107A72" w:rsidRDefault="00107A72">
      <w:pPr>
        <w:spacing w:after="0" w:line="360" w:lineRule="auto"/>
        <w:jc w:val="both"/>
        <w:rPr>
          <w:rFonts w:ascii="Palatino Linotype" w:eastAsia="Palatino Linotype" w:hAnsi="Palatino Linotype" w:cs="Palatino Linotype"/>
        </w:rPr>
      </w:pPr>
    </w:p>
    <w:p w14:paraId="0CD264E3" w14:textId="77777777" w:rsidR="00107A72" w:rsidRDefault="00525EB3">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lastRenderedPageBreak/>
        <w:t>Nombres de Aspirantes en la Terna</w:t>
      </w:r>
    </w:p>
    <w:p w14:paraId="7E74FFE0" w14:textId="77777777" w:rsidR="00107A72" w:rsidRDefault="00107A72">
      <w:pPr>
        <w:spacing w:after="0" w:line="360" w:lineRule="auto"/>
        <w:jc w:val="both"/>
        <w:rPr>
          <w:rFonts w:ascii="Palatino Linotype" w:eastAsia="Palatino Linotype" w:hAnsi="Palatino Linotype" w:cs="Palatino Linotype"/>
        </w:rPr>
      </w:pPr>
    </w:p>
    <w:p w14:paraId="6989230B"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es procedente analizar la naturaleza de la información solicitada, puesto que, si bien dentro de las personas que participan en las convocatorias se seleccionan algunas para tener algún cargo o para recibir o hacer uso de recursos públicos, lo cierto es que también existen participantes que no fueron seleccionados, por tanto, se debe analizar su naturaleza. </w:t>
      </w:r>
    </w:p>
    <w:p w14:paraId="4D1241C6"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50722E88"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resulta así, </w:t>
      </w:r>
      <w:r>
        <w:rPr>
          <w:rFonts w:ascii="Palatino Linotype" w:eastAsia="Palatino Linotype" w:hAnsi="Palatino Linotype" w:cs="Palatino Linotype"/>
          <w:b/>
          <w:bCs/>
        </w:rPr>
        <w:t>de las personas que no son seleccionadas o ganadoras, entendidas como postulantes</w:t>
      </w:r>
      <w:r>
        <w:rPr>
          <w:rFonts w:ascii="Palatino Linotype" w:eastAsia="Palatino Linotype" w:hAnsi="Palatino Linotype" w:cs="Palatino Linotype"/>
        </w:rPr>
        <w:t>, participaron en un procedimiento de naturaleza pública, lo cierto es que al no ser seleccionados y, por lo tanto, no obtener un cargo o adquirir recursos o hacer uso de los mismos, su información resultaría de naturaleza privada, pues corresponde a su decisión personal y voluntaria de participar en un proceso específico.</w:t>
      </w:r>
    </w:p>
    <w:p w14:paraId="476FFCEF"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2E473B63"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resulta necesario precisar que la Suprema Corte de Justicia de la Nación ha reconocido como derechos fundamentales de las personas, </w:t>
      </w:r>
      <w:r>
        <w:rPr>
          <w:rFonts w:ascii="Palatino Linotype" w:eastAsia="Palatino Linotype" w:hAnsi="Palatino Linotype" w:cs="Palatino Linotype"/>
          <w:b/>
          <w:bCs/>
        </w:rPr>
        <w:t>el derecho a la intimidad y a la propia imagen</w:t>
      </w:r>
      <w:r>
        <w:rPr>
          <w:rFonts w:ascii="Palatino Linotype" w:eastAsia="Palatino Linotype" w:hAnsi="Palatino Linotype" w:cs="Palatino Linotype"/>
        </w:rPr>
        <w:t>, en el siguiente criterio:</w:t>
      </w:r>
    </w:p>
    <w:p w14:paraId="7DBE0147"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7D440975" w14:textId="77777777" w:rsidR="00107A72" w:rsidRDefault="00525EB3">
      <w:pPr>
        <w:spacing w:after="0" w:line="360" w:lineRule="auto"/>
        <w:ind w:left="567" w:right="567"/>
        <w:jc w:val="both"/>
        <w:rPr>
          <w:rFonts w:ascii="Palatino Linotype" w:eastAsia="Palatino Linotype" w:hAnsi="Palatino Linotype" w:cs="Palatino Linotype"/>
          <w:i/>
          <w:iCs/>
          <w:sz w:val="20"/>
          <w:szCs w:val="20"/>
        </w:rPr>
      </w:pPr>
      <w:r>
        <w:rPr>
          <w:rFonts w:ascii="Palatino Linotype" w:eastAsia="Palatino Linotype" w:hAnsi="Palatino Linotype" w:cs="Palatino Linotype"/>
          <w:i/>
          <w:iCs/>
          <w:sz w:val="20"/>
          <w:szCs w:val="20"/>
        </w:rPr>
        <w:t xml:space="preserve">“DERECHOS A LA INTIMIDAD, PROPIA IMAGEN, IDENTIDAD PERSONAL Y SEXUAL. CONSTITUYEN DERECHOS DE DEFENSA Y GARANTÍA ESENCIAL PARA LA CONDICIÓN HUMANA.  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w:t>
      </w:r>
      <w:r>
        <w:rPr>
          <w:rFonts w:ascii="Palatino Linotype" w:eastAsia="Palatino Linotype" w:hAnsi="Palatino Linotype" w:cs="Palatino Linotype"/>
          <w:i/>
          <w:iCs/>
          <w:sz w:val="20"/>
          <w:szCs w:val="20"/>
        </w:rPr>
        <w:lastRenderedPageBreak/>
        <w:t>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p>
    <w:p w14:paraId="362BD9B2"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4B4B55CF"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es derecho de todo individuo a no ser conocido por otros en ciertos aspectos de su vida y, por ende, el poder de decisión sobre la publicidad o información de datos relativos a su persona </w:t>
      </w:r>
      <w:r>
        <w:rPr>
          <w:rFonts w:ascii="Palatino Linotype" w:eastAsia="Palatino Linotype" w:hAnsi="Palatino Linotype" w:cs="Palatino Linotype"/>
          <w:b/>
          <w:bCs/>
        </w:rPr>
        <w:t xml:space="preserve">(derecho a la intimidad). </w:t>
      </w:r>
      <w:r>
        <w:rPr>
          <w:rFonts w:ascii="Palatino Linotype" w:eastAsia="Palatino Linotype" w:hAnsi="Palatino Linotype" w:cs="Palatino Linotype"/>
        </w:rPr>
        <w:t xml:space="preserve">Asimismo, el </w:t>
      </w:r>
      <w:r>
        <w:rPr>
          <w:rFonts w:ascii="Palatino Linotype" w:eastAsia="Palatino Linotype" w:hAnsi="Palatino Linotype" w:cs="Palatino Linotype"/>
          <w:b/>
          <w:bCs/>
        </w:rPr>
        <w:t>derecho a la propia imagen</w:t>
      </w:r>
      <w:r>
        <w:rPr>
          <w:rFonts w:ascii="Palatino Linotype" w:eastAsia="Palatino Linotype" w:hAnsi="Palatino Linotype" w:cs="Palatino Linotype"/>
        </w:rPr>
        <w:t xml:space="preserve"> es el derecho de decidir, de forma libre, sobre la manera en que elige mostrarse frente a los demás.</w:t>
      </w:r>
    </w:p>
    <w:p w14:paraId="2427BF5E"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23E53278"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el artículo 12 de la Declaración Universal de los Derechos Humanos</w:t>
      </w:r>
      <w:r>
        <w:rPr>
          <w:rFonts w:ascii="Palatino Linotype" w:eastAsia="Palatino Linotype" w:hAnsi="Palatino Linotype" w:cs="Palatino Linotype"/>
          <w:i/>
          <w:iCs/>
        </w:rPr>
        <w:t xml:space="preserve"> </w:t>
      </w:r>
      <w:r>
        <w:rPr>
          <w:rFonts w:ascii="Palatino Linotype" w:eastAsia="Palatino Linotype" w:hAnsi="Palatino Linotype" w:cs="Palatino Linotype"/>
        </w:rPr>
        <w:t>prevé que nadie será objeto de injerencias arbitrarias en su vida privada, su familia, su domicilio o su correspondencia, ni de ataques a su honra o a su reputación. Toda persona tiene derecho a la protección de la ley contra tales injerencias o ataques.</w:t>
      </w:r>
    </w:p>
    <w:p w14:paraId="2ACDFDB6"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p>
    <w:p w14:paraId="3B8AF9F9"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14:paraId="5DA48A8A"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0C63BC1C"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14:paraId="693427D4"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10E8EFEC" w14:textId="77777777" w:rsidR="00107A72" w:rsidRDefault="00525EB3">
      <w:pPr>
        <w:spacing w:after="0" w:line="360" w:lineRule="auto"/>
        <w:jc w:val="both"/>
        <w:rPr>
          <w:rFonts w:ascii="Palatino Linotype" w:eastAsia="Palatino Linotype" w:hAnsi="Palatino Linotype" w:cs="Palatino Linotype"/>
          <w:b/>
          <w:bCs/>
        </w:rPr>
      </w:pPr>
      <w:r>
        <w:rPr>
          <w:rFonts w:ascii="Palatino Linotype" w:eastAsia="Palatino Linotype" w:hAnsi="Palatino Linotype" w:cs="Palatino Linotype"/>
        </w:rPr>
        <w:t xml:space="preserve">En ese contexto, se considera que dar a conocer </w:t>
      </w:r>
      <w:r>
        <w:rPr>
          <w:rFonts w:ascii="Palatino Linotype" w:eastAsia="Palatino Linotype" w:hAnsi="Palatino Linotype" w:cs="Palatino Linotype"/>
          <w:b/>
          <w:bCs/>
        </w:rPr>
        <w:t>la información de los participantes que no fueron elegidos, constituye información confidencial</w:t>
      </w:r>
      <w:r>
        <w:rPr>
          <w:rFonts w:ascii="Palatino Linotype" w:eastAsia="Palatino Linotype" w:hAnsi="Palatino Linotype" w:cs="Palatino Linotype"/>
        </w:rPr>
        <w:t xml:space="preserve"> que afecta su esfera privada, puesto que podrían generar una percepción negativa de éstas, al dar identificarlos como no ganadores, por lo que, que </w:t>
      </w:r>
      <w:r>
        <w:rPr>
          <w:rFonts w:ascii="Palatino Linotype" w:eastAsia="Palatino Linotype" w:hAnsi="Palatino Linotype" w:cs="Palatino Linotype"/>
          <w:b/>
          <w:bCs/>
        </w:rPr>
        <w:t>afectaría su esfera privada.</w:t>
      </w:r>
    </w:p>
    <w:p w14:paraId="5348E688"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2EC0D948"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daría cuenta de la decisión personal de participar en el proceso de selección; al respecto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375C6BE2"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6FA396F0" w14:textId="77777777" w:rsidR="00107A72" w:rsidRDefault="00525EB3">
      <w:pPr>
        <w:spacing w:after="0" w:line="360" w:lineRule="auto"/>
        <w:ind w:left="567" w:right="567"/>
        <w:jc w:val="both"/>
        <w:rPr>
          <w:rFonts w:ascii="Palatino Linotype" w:eastAsia="Palatino Linotype" w:hAnsi="Palatino Linotype" w:cs="Palatino Linotype"/>
          <w:i/>
          <w:iCs/>
          <w:sz w:val="20"/>
          <w:szCs w:val="20"/>
        </w:rPr>
      </w:pPr>
      <w:r>
        <w:rPr>
          <w:rFonts w:ascii="Palatino Linotype" w:eastAsia="Palatino Linotype" w:hAnsi="Palatino Linotype" w:cs="Palatino Linotype"/>
          <w:b/>
          <w:bCs/>
          <w:i/>
          <w:iCs/>
          <w:sz w:val="20"/>
          <w:szCs w:val="20"/>
        </w:rPr>
        <w:t>“DERECHO A LA VIDA PRIVADA. SU CONTENIDO GENERAL Y LA IMPORTANCIA DE NO DESCONTEXTUALIZAR LAS REFERENCIAS A LA MISMA.</w:t>
      </w:r>
      <w:r>
        <w:rPr>
          <w:rFonts w:ascii="Palatino Linotype" w:eastAsia="Palatino Linotype" w:hAnsi="Palatino Linotype" w:cs="Palatino Linotype"/>
          <w:i/>
          <w:iCs/>
          <w:sz w:val="20"/>
          <w:szCs w:val="20"/>
        </w:rPr>
        <w:t xml:space="preserve"> </w:t>
      </w:r>
      <w:r>
        <w:rPr>
          <w:rFonts w:ascii="Palatino Linotype" w:eastAsia="Palatino Linotype" w:hAnsi="Palatino Linotype" w:cs="Palatino Linotype"/>
          <w:i/>
          <w:iCs/>
          <w:sz w:val="20"/>
          <w:szCs w:val="20"/>
        </w:rPr>
        <w:lastRenderedPageBreak/>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 A un nivel más concreto, la misma idea puede describirse apelando al derecho de las personas a mantener fuera del </w:t>
      </w:r>
      <w:r>
        <w:rPr>
          <w:rFonts w:ascii="Palatino Linotype" w:eastAsia="Palatino Linotype" w:hAnsi="Palatino Linotype" w:cs="Palatino Linotype"/>
          <w:i/>
          <w:iCs/>
          <w:sz w:val="20"/>
          <w:szCs w:val="20"/>
        </w:rPr>
        <w:lastRenderedPageBreak/>
        <w:t>conocimiento de los demás (o, a veces, dentro del círculo de sus personas más próximas) ciertas manifestaciones o dimensiones de su existencia (conducta, datos, información, objetos) y al correspondiente derecho a que los demás no las invadan sin su consentimiento. En un sentido amplio, entonces, la protección constitucional de la vida privada implica poder conducir parte de la vida de uno protegido de la mirada y las injerencias de los demás,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71E26D38"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1684FD40"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 conformidad con lo señalado, se colige que las actividades que realicen los particulares, dentro del ámbito privado, o dentro de la esfera particular, es información que debe protegerse. En el presente caso, proporcionar la información de los participantes que no fueron seleccionador, iría en contra del derecho a la vida privada; es decir, un acto de voluntad de dichas personas para participar.</w:t>
      </w:r>
    </w:p>
    <w:p w14:paraId="06F43621"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61CD341A"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se estima que resulta procedente </w:t>
      </w:r>
      <w:r>
        <w:rPr>
          <w:rFonts w:ascii="Palatino Linotype" w:eastAsia="Palatino Linotype" w:hAnsi="Palatino Linotype" w:cs="Palatino Linotype"/>
          <w:b/>
          <w:bCs/>
        </w:rPr>
        <w:t>la clasificación de los documentos entregados por las personas participantes que no fueron seleccionadas; es decir, de las personas postulantes</w:t>
      </w:r>
      <w:r>
        <w:rPr>
          <w:rFonts w:ascii="Palatino Linotype" w:eastAsia="Palatino Linotype" w:hAnsi="Palatino Linotype" w:cs="Palatino Linotype"/>
        </w:rPr>
        <w:t>, para formar parte del proceso de selección, en términos del artículo 143, fracción I de la Ley de Transparencia y Acceso a la Información Pública del Estado de México y Municipios.</w:t>
      </w:r>
    </w:p>
    <w:p w14:paraId="1854B86B"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053394BA" w14:textId="77777777" w:rsidR="00107A72" w:rsidRDefault="00525EB3">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Domicilio de la Unidad Económica</w:t>
      </w:r>
    </w:p>
    <w:p w14:paraId="26DD4B5C" w14:textId="77777777" w:rsidR="00107A72" w:rsidRDefault="00107A72">
      <w:pPr>
        <w:pBdr>
          <w:top w:val="nil"/>
          <w:left w:val="nil"/>
          <w:bottom w:val="nil"/>
          <w:right w:val="nil"/>
          <w:between w:val="nil"/>
        </w:pBdr>
        <w:spacing w:after="0" w:line="360" w:lineRule="auto"/>
        <w:ind w:left="720"/>
        <w:jc w:val="both"/>
        <w:rPr>
          <w:rFonts w:ascii="Palatino Linotype" w:eastAsia="Palatino Linotype" w:hAnsi="Palatino Linotype" w:cs="Palatino Linotype"/>
          <w:b/>
          <w:bCs/>
          <w:color w:val="000000"/>
        </w:rPr>
      </w:pPr>
    </w:p>
    <w:p w14:paraId="12A0CD36"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Lo que concierne al domicilio de una unidad económica se considera información pública cuando forma parte de padrones municipales, licencias de funcionamiento, permisos comerciales o registros administrativos, de conformidad con la Ley de Transparencia y Acceso a la Información Pública del Estado de México y Municipios. Esto se debe a que el domicilio comercial identifica el lugar donde se desarrolla una actividad económica sujeta a regulación municipal y, por tanto, constituye información relacionada con actos administrativos y ejercicio de facultades públicas. Solo podría clasificarse como confidencial cuando coincida con el domicilio particular de una persona física y su difusión no esté vinculada a una actividad comercial abierta al público, conforme a los criterios de protección de datos personales aplicable en el Estado de México.</w:t>
      </w:r>
    </w:p>
    <w:p w14:paraId="3DED3A5A" w14:textId="77777777" w:rsidR="00107A72" w:rsidRDefault="00107A72">
      <w:pPr>
        <w:spacing w:after="0" w:line="360" w:lineRule="auto"/>
        <w:jc w:val="both"/>
        <w:rPr>
          <w:rFonts w:ascii="Palatino Linotype" w:eastAsia="Palatino Linotype" w:hAnsi="Palatino Linotype" w:cs="Palatino Linotype"/>
        </w:rPr>
      </w:pPr>
    </w:p>
    <w:p w14:paraId="50E46F34"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cómo se logra observar, el Sujeto Obligado si bien proporcionó las actas, citatorios y videograbaciones, lo cierto es que, la información, remitida por las actas y citatorios fue de manera incorrecta, aunado a que no hubo pronunciamiento sobre las fotografías de dichas sesiones, lo cual da como resultado que el agravio sea </w:t>
      </w:r>
      <w:r>
        <w:rPr>
          <w:rFonts w:ascii="Palatino Linotype" w:eastAsia="Palatino Linotype" w:hAnsi="Palatino Linotype" w:cs="Palatino Linotype"/>
          <w:b/>
          <w:bCs/>
        </w:rPr>
        <w:t>PARCIALMENTE</w:t>
      </w:r>
      <w:r>
        <w:rPr>
          <w:rFonts w:ascii="Palatino Linotype" w:eastAsia="Palatino Linotype" w:hAnsi="Palatino Linotype" w:cs="Palatino Linotype"/>
        </w:rPr>
        <w:t xml:space="preserve"> </w:t>
      </w:r>
      <w:r>
        <w:rPr>
          <w:rFonts w:ascii="Palatino Linotype" w:eastAsia="Palatino Linotype" w:hAnsi="Palatino Linotype" w:cs="Palatino Linotype"/>
          <w:b/>
          <w:bCs/>
        </w:rPr>
        <w:t xml:space="preserve">FUNDADO. </w:t>
      </w:r>
    </w:p>
    <w:p w14:paraId="668AF5EE" w14:textId="77777777" w:rsidR="00107A72" w:rsidRDefault="00107A72">
      <w:pPr>
        <w:spacing w:after="0" w:line="360" w:lineRule="auto"/>
        <w:jc w:val="both"/>
        <w:rPr>
          <w:rFonts w:ascii="Palatino Linotype" w:eastAsia="Palatino Linotype" w:hAnsi="Palatino Linotype" w:cs="Palatino Linotype"/>
          <w:color w:val="000000"/>
        </w:rPr>
      </w:pPr>
    </w:p>
    <w:p w14:paraId="7C0995B5"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Situación que se robustece con el hecho de que este instituto revisó en el artículo 94 Fracción II B2 "Sesiones celebradas de cabildo", del Portal mencionado del Sujeto Obligado donde se localizan las Actas de Cabildo y concuerdan con el número de remitidas por el Sujeto Obligado a falta de solo una, tal como se muestra a continuación:</w:t>
      </w:r>
    </w:p>
    <w:p w14:paraId="16C13053" w14:textId="77777777" w:rsidR="00107A72" w:rsidRDefault="00107A72">
      <w:pPr>
        <w:spacing w:after="0" w:line="360" w:lineRule="auto"/>
        <w:jc w:val="both"/>
        <w:rPr>
          <w:rFonts w:ascii="Palatino Linotype" w:eastAsia="Palatino Linotype" w:hAnsi="Palatino Linotype" w:cs="Palatino Linotype"/>
        </w:rPr>
      </w:pPr>
    </w:p>
    <w:p w14:paraId="0C67A577"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6FB50739" wp14:editId="0EE30F18">
            <wp:extent cx="5612130" cy="1654175"/>
            <wp:effectExtent l="0" t="0" r="0" b="0"/>
            <wp:docPr id="21404713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12130" cy="1654175"/>
                    </a:xfrm>
                    <a:prstGeom prst="rect">
                      <a:avLst/>
                    </a:prstGeom>
                    <a:ln/>
                  </pic:spPr>
                </pic:pic>
              </a:graphicData>
            </a:graphic>
          </wp:inline>
        </w:drawing>
      </w:r>
    </w:p>
    <w:p w14:paraId="7F437A61" w14:textId="77777777" w:rsidR="00107A72" w:rsidRDefault="00107A72">
      <w:pPr>
        <w:spacing w:after="0" w:line="360" w:lineRule="auto"/>
        <w:jc w:val="center"/>
        <w:rPr>
          <w:rFonts w:ascii="Palatino Linotype" w:eastAsia="Palatino Linotype" w:hAnsi="Palatino Linotype" w:cs="Palatino Linotype"/>
        </w:rPr>
      </w:pPr>
    </w:p>
    <w:p w14:paraId="5ABAC543" w14:textId="77777777" w:rsidR="00107A72" w:rsidRDefault="00525EB3">
      <w:pP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este Instituto considera que el Sujeto Obligado deberá proporcionar lo solicitado en versión pública, en donde no podrá clasificar el domicilio de las unidades económicas, sobre dicha circunstancia, el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4A2E7614" w14:textId="77777777" w:rsidR="00107A72" w:rsidRDefault="00107A72">
      <w:pPr>
        <w:spacing w:after="0" w:line="360" w:lineRule="auto"/>
        <w:jc w:val="both"/>
        <w:rPr>
          <w:rFonts w:ascii="Palatino Linotype" w:eastAsia="Palatino Linotype" w:hAnsi="Palatino Linotype" w:cs="Palatino Linotype"/>
        </w:rPr>
      </w:pPr>
    </w:p>
    <w:p w14:paraId="7374B5D4"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esta manera, el derecho de acceso a la información pública se satisface en aquellos casos en que se entregue el soporte documental en el que conste la información solicitada, sin necesidad de elaborar documentos </w:t>
      </w:r>
      <w:r>
        <w:rPr>
          <w:rFonts w:ascii="Palatino Linotype" w:eastAsia="Palatino Linotype" w:hAnsi="Palatino Linotype" w:cs="Palatino Linotype"/>
          <w:i/>
          <w:iCs/>
        </w:rPr>
        <w:t>ad hoc;</w:t>
      </w:r>
      <w:r>
        <w:rPr>
          <w:rFonts w:ascii="Palatino Linotype" w:eastAsia="Palatino Linotype" w:hAnsi="Palatino Linotype" w:cs="Palatino Linotype"/>
        </w:rPr>
        <w:t xml:space="preserve"> lo cual, de conformidad con en el artículo 160 de la Ley de Transparencia y Acceso a la Información Pública del Estado de México y Municipios, el cual refiere que los sujetos obligados deberán entregar la información que obre en sus archivos.</w:t>
      </w:r>
    </w:p>
    <w:p w14:paraId="5F707AAD" w14:textId="77777777" w:rsidR="00107A72" w:rsidRDefault="00525EB3">
      <w:pPr>
        <w:tabs>
          <w:tab w:val="left" w:pos="3480"/>
        </w:tabs>
        <w:spacing w:after="0"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color w:val="FF0000"/>
        </w:rPr>
        <w:tab/>
        <w:t>.</w:t>
      </w:r>
    </w:p>
    <w:p w14:paraId="791F3801"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tales circunstancias, se concluye que los sujetos obligados únicamente se encuentran constreñidos a proporcionar los documentos que den cuenta de la información solicitada, </w:t>
      </w:r>
      <w:r>
        <w:rPr>
          <w:rFonts w:ascii="Palatino Linotype" w:eastAsia="Palatino Linotype" w:hAnsi="Palatino Linotype" w:cs="Palatino Linotype"/>
        </w:rPr>
        <w:lastRenderedPageBreak/>
        <w:t>como obren en sus archivos, sin tener que elaborarlos a las necesidades del Recurrente; por lo que, en el presente caso, deberá entregar las actas de cabildo proporcionadas.</w:t>
      </w:r>
    </w:p>
    <w:p w14:paraId="3DB4738D" w14:textId="77777777" w:rsidR="00107A72" w:rsidRDefault="00107A72">
      <w:pPr>
        <w:spacing w:after="0" w:line="360" w:lineRule="auto"/>
        <w:jc w:val="both"/>
      </w:pPr>
    </w:p>
    <w:p w14:paraId="4EC1C55C"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este Instituto considera que los documentos que den cuenta de lo solicitado, pudieran contar con datos o información clasificada, como pudiera ser el nombre de particulares participantes en alguna Sesión,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7ABD2BCA" w14:textId="77777777" w:rsidR="00107A72" w:rsidRDefault="00107A72">
      <w:pPr>
        <w:spacing w:after="0" w:line="360" w:lineRule="auto"/>
        <w:jc w:val="both"/>
        <w:rPr>
          <w:rFonts w:ascii="Palatino Linotype" w:eastAsia="Palatino Linotype" w:hAnsi="Palatino Linotype" w:cs="Palatino Linotype"/>
        </w:rPr>
      </w:pPr>
    </w:p>
    <w:p w14:paraId="4645EEA0"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03E04EEA" w14:textId="77777777" w:rsidR="00107A72" w:rsidRDefault="00107A72">
      <w:pPr>
        <w:spacing w:after="0" w:line="360" w:lineRule="auto"/>
        <w:jc w:val="both"/>
        <w:rPr>
          <w:rFonts w:ascii="Palatino Linotype" w:eastAsia="Palatino Linotype" w:hAnsi="Palatino Linotype" w:cs="Palatino Linotype"/>
          <w:color w:val="FF0000"/>
        </w:rPr>
      </w:pPr>
    </w:p>
    <w:p w14:paraId="4F4011DE" w14:textId="77777777" w:rsidR="00107A72" w:rsidRDefault="00525EB3">
      <w:pPr>
        <w:pStyle w:val="Ttulo2"/>
      </w:pPr>
      <w:bookmarkStart w:id="30" w:name="_heading=h.o75pjs6i7e" w:colFirst="0" w:colLast="0"/>
      <w:bookmarkStart w:id="31" w:name="_Toc223620823"/>
      <w:bookmarkEnd w:id="30"/>
      <w:r>
        <w:t>SEXTO. Decisión</w:t>
      </w:r>
      <w:bookmarkEnd w:id="31"/>
    </w:p>
    <w:p w14:paraId="67FA4797" w14:textId="77777777" w:rsidR="00107A72" w:rsidRDefault="00107A72">
      <w:pPr>
        <w:spacing w:after="0" w:line="360" w:lineRule="auto"/>
        <w:jc w:val="both"/>
        <w:rPr>
          <w:rFonts w:ascii="Palatino Linotype" w:eastAsia="Palatino Linotype" w:hAnsi="Palatino Linotype" w:cs="Palatino Linotype"/>
          <w:b/>
          <w:bCs/>
          <w:color w:val="FF0000"/>
        </w:rPr>
      </w:pPr>
    </w:p>
    <w:p w14:paraId="079952D0"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acuerdo con lo expuesto y, con fundamento en el artículo 186, fracción III, de la Ley de Transparencia y Acceso a la Información Pública del Estado de México y Municipios, este Instituto considera procedente </w:t>
      </w:r>
      <w:r>
        <w:rPr>
          <w:rFonts w:ascii="Palatino Linotype" w:eastAsia="Palatino Linotype" w:hAnsi="Palatino Linotype" w:cs="Palatino Linotype"/>
          <w:b/>
          <w:bCs/>
        </w:rPr>
        <w:t xml:space="preserve">MODIFICAR </w:t>
      </w:r>
      <w:r>
        <w:rPr>
          <w:rFonts w:ascii="Palatino Linotype" w:eastAsia="Palatino Linotype" w:hAnsi="Palatino Linotype" w:cs="Palatino Linotype"/>
        </w:rPr>
        <w:t>la respuesta del Ayuntamiento de Toluca, a efecto de que previa búsqueda exhaustiva y razonable entregue, en su caso en versión pública, la información solicitada.</w:t>
      </w:r>
    </w:p>
    <w:p w14:paraId="200A98B5" w14:textId="77777777" w:rsidR="00107A72" w:rsidRDefault="00107A72">
      <w:pPr>
        <w:spacing w:after="0" w:line="360" w:lineRule="auto"/>
        <w:jc w:val="both"/>
        <w:rPr>
          <w:rFonts w:ascii="Palatino Linotype" w:eastAsia="Palatino Linotype" w:hAnsi="Palatino Linotype" w:cs="Palatino Linotype"/>
        </w:rPr>
      </w:pPr>
    </w:p>
    <w:p w14:paraId="5191127F" w14:textId="77777777" w:rsidR="00107A72" w:rsidRDefault="00525EB3">
      <w:pPr>
        <w:spacing w:after="0"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Términos de la Resolución para conocimiento del Particular</w:t>
      </w:r>
    </w:p>
    <w:p w14:paraId="457F7B90" w14:textId="77777777" w:rsidR="00107A72" w:rsidRDefault="00107A72">
      <w:pPr>
        <w:spacing w:after="0" w:line="360" w:lineRule="auto"/>
        <w:jc w:val="both"/>
        <w:rPr>
          <w:rFonts w:ascii="Palatino Linotype" w:eastAsia="Palatino Linotype" w:hAnsi="Palatino Linotype" w:cs="Palatino Linotype"/>
          <w:b/>
          <w:bCs/>
          <w:color w:val="FF0000"/>
        </w:rPr>
      </w:pPr>
    </w:p>
    <w:p w14:paraId="5F898CD0" w14:textId="32E3446B" w:rsidR="009B05F1"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Se le hace del conocimiento a la persona Recurrente que, en el presente asunto, se le da la razón, pues el Sujeto Obligado, si bien entregó la información, omitió hacerlo de manera correcta y completa, por lo que, deberá hacer la entrega de la información solicitada</w:t>
      </w:r>
      <w:r w:rsidR="009B05F1">
        <w:rPr>
          <w:rFonts w:ascii="Palatino Linotype" w:eastAsia="Palatino Linotype" w:hAnsi="Palatino Linotype" w:cs="Palatino Linotype"/>
        </w:rPr>
        <w:t>.</w:t>
      </w:r>
    </w:p>
    <w:p w14:paraId="3483BC12" w14:textId="77777777" w:rsidR="009B05F1" w:rsidRDefault="009B05F1">
      <w:pPr>
        <w:spacing w:after="0" w:line="360" w:lineRule="auto"/>
        <w:jc w:val="both"/>
        <w:rPr>
          <w:rFonts w:ascii="Palatino Linotype" w:eastAsia="Palatino Linotype" w:hAnsi="Palatino Linotype" w:cs="Palatino Linotype"/>
        </w:rPr>
      </w:pPr>
    </w:p>
    <w:p w14:paraId="7E87A122" w14:textId="7E7808A4" w:rsidR="009B05F1" w:rsidRPr="009B05F1" w:rsidRDefault="009B05F1">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presente asunto, fue resuelto en términos similares que el Recurso de Revisión </w:t>
      </w:r>
      <w:r w:rsidRPr="009B05F1">
        <w:rPr>
          <w:rFonts w:ascii="Palatino Linotype" w:eastAsia="Palatino Linotype" w:hAnsi="Palatino Linotype" w:cs="Palatino Linotype"/>
        </w:rPr>
        <w:t>11006/INFOEM/IP/RR/2025</w:t>
      </w:r>
      <w:r>
        <w:rPr>
          <w:rFonts w:ascii="Palatino Linotype" w:eastAsia="Palatino Linotype" w:hAnsi="Palatino Linotype" w:cs="Palatino Linotype"/>
        </w:rPr>
        <w:t>, votado por unanimidad de votos, en la Séptima Sesión Ordinaria de este Instituto, del veinticinco de febrero de dos mil veintiséis.</w:t>
      </w:r>
    </w:p>
    <w:p w14:paraId="096ED8D9" w14:textId="77777777" w:rsidR="009B05F1" w:rsidRDefault="009B05F1">
      <w:pPr>
        <w:spacing w:after="0" w:line="360" w:lineRule="auto"/>
        <w:jc w:val="both"/>
        <w:rPr>
          <w:rFonts w:ascii="Palatino Linotype" w:eastAsia="Palatino Linotype" w:hAnsi="Palatino Linotype" w:cs="Palatino Linotype"/>
          <w:color w:val="FF0000"/>
        </w:rPr>
      </w:pPr>
    </w:p>
    <w:p w14:paraId="2314D1A9"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70BC088C" w14:textId="77777777" w:rsidR="00107A72" w:rsidRDefault="00107A72">
      <w:pPr>
        <w:spacing w:after="0" w:line="360" w:lineRule="auto"/>
        <w:jc w:val="both"/>
        <w:rPr>
          <w:rFonts w:ascii="Palatino Linotype" w:eastAsia="Palatino Linotype" w:hAnsi="Palatino Linotype" w:cs="Palatino Linotype"/>
        </w:rPr>
      </w:pPr>
    </w:p>
    <w:p w14:paraId="78A0DFFD"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expuesto y fundado, este Pleno:</w:t>
      </w:r>
    </w:p>
    <w:p w14:paraId="4EBDD3F0" w14:textId="77777777" w:rsidR="00107A72" w:rsidRDefault="00107A72">
      <w:pPr>
        <w:spacing w:after="0" w:line="360" w:lineRule="auto"/>
        <w:jc w:val="both"/>
        <w:rPr>
          <w:rFonts w:ascii="Palatino Linotype" w:eastAsia="Palatino Linotype" w:hAnsi="Palatino Linotype" w:cs="Palatino Linotype"/>
        </w:rPr>
      </w:pPr>
    </w:p>
    <w:p w14:paraId="0E1B3299" w14:textId="77777777" w:rsidR="00107A72" w:rsidRDefault="00525EB3">
      <w:pPr>
        <w:keepNext/>
        <w:keepLines/>
        <w:spacing w:after="0" w:line="360" w:lineRule="auto"/>
        <w:jc w:val="center"/>
        <w:rPr>
          <w:rFonts w:ascii="Palatino Linotype" w:eastAsia="Palatino Linotype" w:hAnsi="Palatino Linotype" w:cs="Palatino Linotype"/>
          <w:b/>
          <w:bCs/>
        </w:rPr>
      </w:pPr>
      <w:bookmarkStart w:id="32" w:name="_heading=h.o9n7jei2neb0" w:colFirst="0" w:colLast="0"/>
      <w:bookmarkEnd w:id="32"/>
      <w:r>
        <w:rPr>
          <w:rFonts w:ascii="Palatino Linotype" w:eastAsia="Palatino Linotype" w:hAnsi="Palatino Linotype" w:cs="Palatino Linotype"/>
          <w:b/>
          <w:bCs/>
        </w:rPr>
        <w:t>R E S U E L V E</w:t>
      </w:r>
    </w:p>
    <w:p w14:paraId="4470CBA8" w14:textId="77777777" w:rsidR="00107A72" w:rsidRDefault="00107A72">
      <w:pPr>
        <w:spacing w:after="0" w:line="360" w:lineRule="auto"/>
        <w:jc w:val="both"/>
        <w:rPr>
          <w:rFonts w:ascii="Palatino Linotype" w:eastAsia="Palatino Linotype" w:hAnsi="Palatino Linotype" w:cs="Palatino Linotype"/>
          <w:b/>
          <w:bCs/>
          <w:color w:val="FF0000"/>
        </w:rPr>
      </w:pPr>
    </w:p>
    <w:p w14:paraId="3641CF16" w14:textId="77777777" w:rsidR="00107A72" w:rsidRDefault="00525EB3">
      <w:pPr>
        <w:spacing w:after="0" w:line="360" w:lineRule="auto"/>
        <w:jc w:val="both"/>
        <w:rPr>
          <w:rFonts w:ascii="Arial" w:eastAsia="Arial" w:hAnsi="Arial" w:cs="Arial"/>
          <w:b/>
          <w:bCs/>
          <w:sz w:val="15"/>
          <w:szCs w:val="15"/>
        </w:rPr>
      </w:pPr>
      <w:r>
        <w:rPr>
          <w:rFonts w:ascii="Palatino Linotype" w:eastAsia="Palatino Linotype" w:hAnsi="Palatino Linotype" w:cs="Palatino Linotype"/>
          <w:b/>
          <w:bCs/>
        </w:rPr>
        <w:t xml:space="preserve">PRIMERO. </w:t>
      </w:r>
      <w:r>
        <w:rPr>
          <w:rFonts w:ascii="Palatino Linotype" w:eastAsia="Palatino Linotype" w:hAnsi="Palatino Linotype" w:cs="Palatino Linotype"/>
        </w:rPr>
        <w:t xml:space="preserve">Se </w:t>
      </w:r>
      <w:r>
        <w:rPr>
          <w:rFonts w:ascii="Palatino Linotype" w:eastAsia="Palatino Linotype" w:hAnsi="Palatino Linotype" w:cs="Palatino Linotype"/>
          <w:b/>
          <w:bCs/>
        </w:rPr>
        <w:t xml:space="preserve">MODIFICA </w:t>
      </w:r>
      <w:r>
        <w:rPr>
          <w:rFonts w:ascii="Palatino Linotype" w:eastAsia="Palatino Linotype" w:hAnsi="Palatino Linotype" w:cs="Palatino Linotype"/>
        </w:rPr>
        <w:t>la respuesta entregada por el Sujeto Obligado, a la solicitud de información</w:t>
      </w:r>
      <w:r>
        <w:rPr>
          <w:rFonts w:ascii="Arial" w:eastAsia="Arial" w:hAnsi="Arial" w:cs="Arial"/>
          <w:b/>
          <w:bCs/>
          <w:sz w:val="15"/>
          <w:szCs w:val="15"/>
        </w:rPr>
        <w:t xml:space="preserve"> </w:t>
      </w:r>
      <w:r>
        <w:rPr>
          <w:rFonts w:ascii="Palatino Linotype" w:eastAsia="Palatino Linotype" w:hAnsi="Palatino Linotype" w:cs="Palatino Linotype"/>
        </w:rPr>
        <w:t xml:space="preserve">04107/TOLUCA/IP/2025, por resultar </w:t>
      </w:r>
      <w:r>
        <w:rPr>
          <w:rFonts w:ascii="Palatino Linotype" w:eastAsia="Palatino Linotype" w:hAnsi="Palatino Linotype" w:cs="Palatino Linotype"/>
          <w:b/>
          <w:bCs/>
        </w:rPr>
        <w:t xml:space="preserve">FUNDADAS </w:t>
      </w:r>
      <w:r>
        <w:rPr>
          <w:rFonts w:ascii="Palatino Linotype" w:eastAsia="Palatino Linotype" w:hAnsi="Palatino Linotype" w:cs="Palatino Linotype"/>
        </w:rPr>
        <w:t>las razones o motivos de inconformidad hechos valer por el Recurrente, en términos de los considerandos QUINTO y SEXTO de la presente Resolución.</w:t>
      </w:r>
    </w:p>
    <w:p w14:paraId="15B25DC8" w14:textId="77777777" w:rsidR="00107A72" w:rsidRDefault="00107A72">
      <w:pPr>
        <w:spacing w:after="0" w:line="360" w:lineRule="auto"/>
        <w:jc w:val="both"/>
        <w:rPr>
          <w:rFonts w:ascii="Palatino Linotype" w:eastAsia="Palatino Linotype" w:hAnsi="Palatino Linotype" w:cs="Palatino Linotype"/>
          <w:color w:val="FF0000"/>
        </w:rPr>
      </w:pPr>
    </w:p>
    <w:p w14:paraId="76C46C83"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lastRenderedPageBreak/>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bCs/>
        </w:rPr>
        <w:t>ORDENA</w:t>
      </w:r>
      <w:r>
        <w:rPr>
          <w:rFonts w:ascii="Palatino Linotype" w:eastAsia="Palatino Linotype" w:hAnsi="Palatino Linotype" w:cs="Palatino Linotype"/>
        </w:rPr>
        <w:t xml:space="preserve"> al Ente Recurrido</w:t>
      </w:r>
      <w:r>
        <w:rPr>
          <w:rFonts w:ascii="Palatino Linotype" w:eastAsia="Palatino Linotype" w:hAnsi="Palatino Linotype" w:cs="Palatino Linotype"/>
          <w:b/>
          <w:bCs/>
        </w:rPr>
        <w:t xml:space="preserve">, </w:t>
      </w:r>
      <w:r>
        <w:rPr>
          <w:rFonts w:ascii="Palatino Linotype" w:eastAsia="Palatino Linotype" w:hAnsi="Palatino Linotype" w:cs="Palatino Linotype"/>
        </w:rPr>
        <w:t>a efecto de que previa búsqueda exhaustiva y razonable, en los archivos de las unidades administrativas competentes, entregue a través del Sistema de Acceso a la Información Mexiquense (SAIMEX), de ser el caso en versión pública, lo siguiente:</w:t>
      </w:r>
    </w:p>
    <w:p w14:paraId="6883D9E5" w14:textId="77777777" w:rsidR="00107A72" w:rsidRDefault="00107A72">
      <w:pPr>
        <w:spacing w:after="0" w:line="360" w:lineRule="auto"/>
        <w:jc w:val="both"/>
        <w:rPr>
          <w:rFonts w:ascii="Palatino Linotype" w:eastAsia="Palatino Linotype" w:hAnsi="Palatino Linotype" w:cs="Palatino Linotype"/>
          <w:color w:val="FF0000"/>
        </w:rPr>
      </w:pPr>
    </w:p>
    <w:p w14:paraId="1F7CE1C1" w14:textId="50D5215E" w:rsidR="00596BCB" w:rsidRPr="00596BCB" w:rsidRDefault="00596BCB" w:rsidP="00596BCB">
      <w:pPr>
        <w:pStyle w:val="Prrafodelista"/>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596BCB">
        <w:rPr>
          <w:rFonts w:ascii="Palatino Linotype" w:eastAsia="Palatino Linotype" w:hAnsi="Palatino Linotype" w:cs="Palatino Linotype"/>
          <w:color w:val="000000"/>
        </w:rPr>
        <w:t xml:space="preserve">Las Fotografías de las </w:t>
      </w:r>
      <w:r>
        <w:rPr>
          <w:rFonts w:ascii="Palatino Linotype" w:eastAsia="Palatino Linotype" w:hAnsi="Palatino Linotype" w:cs="Palatino Linotype"/>
          <w:color w:val="000000"/>
        </w:rPr>
        <w:t>S</w:t>
      </w:r>
      <w:r w:rsidRPr="00596BCB">
        <w:rPr>
          <w:rFonts w:ascii="Palatino Linotype" w:eastAsia="Palatino Linotype" w:hAnsi="Palatino Linotype" w:cs="Palatino Linotype"/>
          <w:color w:val="000000"/>
        </w:rPr>
        <w:t xml:space="preserve">esiones de </w:t>
      </w:r>
      <w:r>
        <w:rPr>
          <w:rFonts w:ascii="Palatino Linotype" w:eastAsia="Palatino Linotype" w:hAnsi="Palatino Linotype" w:cs="Palatino Linotype"/>
          <w:color w:val="000000"/>
        </w:rPr>
        <w:t>C</w:t>
      </w:r>
      <w:r w:rsidRPr="00596BCB">
        <w:rPr>
          <w:rFonts w:ascii="Palatino Linotype" w:eastAsia="Palatino Linotype" w:hAnsi="Palatino Linotype" w:cs="Palatino Linotype"/>
          <w:color w:val="000000"/>
        </w:rPr>
        <w:t>abildo remitidas en respuesta.</w:t>
      </w:r>
    </w:p>
    <w:p w14:paraId="59FB79CF" w14:textId="77777777" w:rsidR="00596BCB" w:rsidRDefault="00596BCB" w:rsidP="00596BCB">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rPr>
      </w:pPr>
    </w:p>
    <w:p w14:paraId="254B0D38" w14:textId="574700ED" w:rsidR="00107A72" w:rsidRDefault="00525EB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términos del Considerando Quinto las Actas de la Sesiones de Cabildo remitidas en respuesta siguientes:</w:t>
      </w:r>
    </w:p>
    <w:p w14:paraId="4B46EDD1" w14:textId="77777777" w:rsidR="00107A72" w:rsidRDefault="00525EB3">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Ordinarias con número 7,8, 9, 11, 12, 13, 14, 16, 17, 18, 19, 20, 22 y 23.</w:t>
      </w:r>
    </w:p>
    <w:p w14:paraId="7B1E47E9" w14:textId="77777777" w:rsidR="00107A72" w:rsidRDefault="00525EB3">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Cabildo Abierto con número 2 y 3.</w:t>
      </w:r>
    </w:p>
    <w:p w14:paraId="53B99F71" w14:textId="77777777" w:rsidR="00107A72" w:rsidRDefault="00525EB3">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Extraordinaria número 1.</w:t>
      </w:r>
    </w:p>
    <w:p w14:paraId="4B8EDBF2" w14:textId="77777777" w:rsidR="00107A72" w:rsidRDefault="00525EB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orden del día anexo a los citatorios remitidos en respuesta de las Sesiones de Cabildo siguientes:</w:t>
      </w:r>
    </w:p>
    <w:p w14:paraId="4298A436" w14:textId="77777777" w:rsidR="00107A72" w:rsidRDefault="00525EB3">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Ordinarias con número 9, 12, 16, 17, 19, 20, 22 y 23.</w:t>
      </w:r>
    </w:p>
    <w:p w14:paraId="74E08886" w14:textId="77777777" w:rsidR="00107A72" w:rsidRDefault="00525EB3">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Cabildo Abierto número 2 y 3.</w:t>
      </w:r>
    </w:p>
    <w:p w14:paraId="64E285DF" w14:textId="77777777" w:rsidR="00107A72" w:rsidRDefault="00525EB3">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Extraordinaria número 1.</w:t>
      </w:r>
    </w:p>
    <w:p w14:paraId="6136AC54" w14:textId="77777777" w:rsidR="00107A72" w:rsidRDefault="00107A72">
      <w:pPr>
        <w:pBdr>
          <w:top w:val="nil"/>
          <w:left w:val="nil"/>
          <w:bottom w:val="nil"/>
          <w:right w:val="nil"/>
          <w:between w:val="nil"/>
        </w:pBdr>
        <w:spacing w:after="0" w:line="360" w:lineRule="auto"/>
        <w:ind w:left="1440"/>
        <w:jc w:val="both"/>
        <w:rPr>
          <w:rFonts w:ascii="Palatino Linotype" w:eastAsia="Palatino Linotype" w:hAnsi="Palatino Linotype" w:cs="Palatino Linotype"/>
          <w:color w:val="000000"/>
        </w:rPr>
      </w:pPr>
    </w:p>
    <w:p w14:paraId="097DF713" w14:textId="77777777" w:rsidR="00107A72" w:rsidRDefault="00525EB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El Acuerdo emitido por el Comité de Transparencia, que </w:t>
      </w:r>
      <w:r>
        <w:rPr>
          <w:rFonts w:ascii="Palatino Linotype" w:eastAsia="Palatino Linotype" w:hAnsi="Palatino Linotype" w:cs="Palatino Linotype"/>
        </w:rPr>
        <w:t>confirme, de conformidad con los artículos 49, fracciones II y VIII y 132, fracción II de la Ley de Transparencia y Acceso a la Información Pública del Estado de México y Municipios, la clasificación de lo siguiente:</w:t>
      </w:r>
    </w:p>
    <w:p w14:paraId="796C75AF" w14:textId="332092EE" w:rsidR="00107A72" w:rsidRDefault="00525EB3">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datos testados en las Actas de la</w:t>
      </w:r>
      <w:r w:rsidR="00596BCB">
        <w:rPr>
          <w:rFonts w:ascii="Palatino Linotype" w:eastAsia="Palatino Linotype" w:hAnsi="Palatino Linotype" w:cs="Palatino Linotype"/>
          <w:color w:val="000000"/>
        </w:rPr>
        <w:t xml:space="preserve"> 1ª y 3a</w:t>
      </w:r>
      <w:r>
        <w:rPr>
          <w:rFonts w:ascii="Palatino Linotype" w:eastAsia="Palatino Linotype" w:hAnsi="Palatino Linotype" w:cs="Palatino Linotype"/>
          <w:color w:val="000000"/>
        </w:rPr>
        <w:t xml:space="preserve"> Sesi</w:t>
      </w:r>
      <w:r w:rsidR="00596BCB">
        <w:rPr>
          <w:rFonts w:ascii="Palatino Linotype" w:eastAsia="Palatino Linotype" w:hAnsi="Palatino Linotype" w:cs="Palatino Linotype"/>
          <w:color w:val="000000"/>
        </w:rPr>
        <w:t>ón Ordinaria</w:t>
      </w:r>
      <w:r>
        <w:rPr>
          <w:rFonts w:ascii="Palatino Linotype" w:eastAsia="Palatino Linotype" w:hAnsi="Palatino Linotype" w:cs="Palatino Linotype"/>
          <w:color w:val="000000"/>
        </w:rPr>
        <w:t xml:space="preserve"> de Cabildo</w:t>
      </w:r>
      <w:r w:rsidR="00596BCB">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remitidas en respuesta.</w:t>
      </w:r>
    </w:p>
    <w:p w14:paraId="527ED8BE" w14:textId="500B3DB4" w:rsidR="00107A72" w:rsidRPr="00596BCB" w:rsidRDefault="00525EB3" w:rsidP="00596BCB">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datos testados en los documentos que den cuenta de</w:t>
      </w:r>
      <w:r w:rsidR="00596BCB">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l</w:t>
      </w:r>
      <w:r w:rsidR="00596BCB">
        <w:rPr>
          <w:rFonts w:ascii="Palatino Linotype" w:eastAsia="Palatino Linotype" w:hAnsi="Palatino Linotype" w:cs="Palatino Linotype"/>
          <w:color w:val="000000"/>
        </w:rPr>
        <w:t>os</w:t>
      </w:r>
      <w:r>
        <w:rPr>
          <w:rFonts w:ascii="Palatino Linotype" w:eastAsia="Palatino Linotype" w:hAnsi="Palatino Linotype" w:cs="Palatino Linotype"/>
          <w:color w:val="000000"/>
        </w:rPr>
        <w:t xml:space="preserve"> numeral</w:t>
      </w:r>
      <w:r w:rsidR="00596BCB">
        <w:rPr>
          <w:rFonts w:ascii="Palatino Linotype" w:eastAsia="Palatino Linotype" w:hAnsi="Palatino Linotype" w:cs="Palatino Linotype"/>
          <w:color w:val="000000"/>
        </w:rPr>
        <w:t>es</w:t>
      </w:r>
      <w:r>
        <w:rPr>
          <w:rFonts w:ascii="Palatino Linotype" w:eastAsia="Palatino Linotype" w:hAnsi="Palatino Linotype" w:cs="Palatino Linotype"/>
          <w:color w:val="000000"/>
        </w:rPr>
        <w:t xml:space="preserve"> 1</w:t>
      </w:r>
      <w:r w:rsidR="00596BCB">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2</w:t>
      </w:r>
      <w:r w:rsidR="00596BCB">
        <w:rPr>
          <w:rFonts w:ascii="Palatino Linotype" w:eastAsia="Palatino Linotype" w:hAnsi="Palatino Linotype" w:cs="Palatino Linotype"/>
          <w:color w:val="000000"/>
        </w:rPr>
        <w:t xml:space="preserve"> y 3,</w:t>
      </w:r>
      <w:r>
        <w:rPr>
          <w:rFonts w:ascii="Palatino Linotype" w:eastAsia="Palatino Linotype" w:hAnsi="Palatino Linotype" w:cs="Palatino Linotype"/>
          <w:color w:val="000000"/>
        </w:rPr>
        <w:t xml:space="preserve"> del presente Resolutivo.</w:t>
      </w:r>
    </w:p>
    <w:p w14:paraId="674DCD42" w14:textId="77777777" w:rsidR="00107A72" w:rsidRDefault="00107A72">
      <w:pPr>
        <w:pBdr>
          <w:top w:val="nil"/>
          <w:left w:val="nil"/>
          <w:bottom w:val="nil"/>
          <w:right w:val="nil"/>
          <w:between w:val="nil"/>
        </w:pBdr>
        <w:spacing w:after="0" w:line="360" w:lineRule="auto"/>
        <w:ind w:left="360"/>
        <w:jc w:val="both"/>
        <w:rPr>
          <w:rFonts w:ascii="Palatino Linotype" w:eastAsia="Palatino Linotype" w:hAnsi="Palatino Linotype" w:cs="Palatino Linotype"/>
          <w:color w:val="000000"/>
        </w:rPr>
      </w:pPr>
    </w:p>
    <w:p w14:paraId="2EC84DD2" w14:textId="16CDBE7C" w:rsidR="00107A72" w:rsidRDefault="00525EB3">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Para el caso</w:t>
      </w:r>
      <w:r w:rsidR="00596BCB">
        <w:rPr>
          <w:rFonts w:ascii="Palatino Linotype" w:eastAsia="Palatino Linotype" w:hAnsi="Palatino Linotype" w:cs="Palatino Linotype"/>
          <w:color w:val="000000"/>
        </w:rPr>
        <w:t>, respecto a</w:t>
      </w:r>
      <w:r>
        <w:rPr>
          <w:rFonts w:ascii="Palatino Linotype" w:eastAsia="Palatino Linotype" w:hAnsi="Palatino Linotype" w:cs="Palatino Linotype"/>
          <w:color w:val="000000"/>
        </w:rPr>
        <w:t xml:space="preserve">l numeral </w:t>
      </w:r>
      <w:r w:rsidR="00596BCB">
        <w:rPr>
          <w:rFonts w:ascii="Palatino Linotype" w:eastAsia="Palatino Linotype" w:hAnsi="Palatino Linotype" w:cs="Palatino Linotype"/>
          <w:color w:val="000000"/>
        </w:rPr>
        <w:t>1, de que no cuente con la evidencia fotográfica de alguna Sesión,</w:t>
      </w:r>
      <w:r>
        <w:rPr>
          <w:rFonts w:ascii="Palatino Linotype" w:eastAsia="Palatino Linotype" w:hAnsi="Palatino Linotype" w:cs="Palatino Linotype"/>
          <w:color w:val="000000"/>
        </w:rPr>
        <w:t xml:space="preserve"> por no haberse generado, </w:t>
      </w:r>
      <w:r>
        <w:rPr>
          <w:rFonts w:ascii="Palatino Linotype" w:eastAsia="Palatino Linotype" w:hAnsi="Palatino Linotype" w:cs="Palatino Linotype"/>
        </w:rPr>
        <w:t>bastará</w:t>
      </w:r>
      <w:r>
        <w:rPr>
          <w:rFonts w:ascii="Palatino Linotype" w:eastAsia="Palatino Linotype" w:hAnsi="Palatino Linotype" w:cs="Palatino Linotype"/>
          <w:color w:val="000000"/>
        </w:rPr>
        <w:t xml:space="preserve"> con que lo haga saber de manera clara y precisa al particular.</w:t>
      </w:r>
    </w:p>
    <w:p w14:paraId="555E39E5" w14:textId="77777777" w:rsidR="00107A72" w:rsidRDefault="00107A72">
      <w:pPr>
        <w:spacing w:after="0" w:line="360" w:lineRule="auto"/>
        <w:ind w:right="-91"/>
        <w:jc w:val="both"/>
        <w:rPr>
          <w:rFonts w:ascii="Palatino Linotype" w:eastAsia="Palatino Linotype" w:hAnsi="Palatino Linotype" w:cs="Palatino Linotype"/>
        </w:rPr>
      </w:pPr>
    </w:p>
    <w:p w14:paraId="1ADFE068" w14:textId="77777777" w:rsidR="00107A72" w:rsidRDefault="00525EB3">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b/>
          <w:bCs/>
        </w:rPr>
        <w:t xml:space="preserve">TERCERO. NOTIFÍQUESE POR SAIMEX </w:t>
      </w:r>
      <w:r>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14:paraId="19B0C3EF" w14:textId="77777777" w:rsidR="00107A72" w:rsidRDefault="00107A72">
      <w:pPr>
        <w:spacing w:after="0" w:line="360" w:lineRule="auto"/>
        <w:ind w:right="-28"/>
        <w:jc w:val="both"/>
        <w:rPr>
          <w:rFonts w:ascii="Palatino Linotype" w:eastAsia="Palatino Linotype" w:hAnsi="Palatino Linotype" w:cs="Palatino Linotype"/>
        </w:rPr>
      </w:pPr>
    </w:p>
    <w:p w14:paraId="2D596C9C" w14:textId="77777777" w:rsidR="00107A72" w:rsidRDefault="00525EB3">
      <w:pPr>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De conformidad con el artículo 198 de la Ley de la materia, de considerarlo procedente, el Sujeto Obligado de manera fundada y motivada, podrá solicitar una ampliación de plazo para el cumplimiento de la presente resolución.</w:t>
      </w:r>
    </w:p>
    <w:p w14:paraId="5AA86CC5" w14:textId="77777777" w:rsidR="00107A72" w:rsidRDefault="00107A72">
      <w:pPr>
        <w:spacing w:after="0" w:line="360" w:lineRule="auto"/>
        <w:jc w:val="both"/>
        <w:rPr>
          <w:rFonts w:ascii="Palatino Linotype" w:eastAsia="Palatino Linotype" w:hAnsi="Palatino Linotype" w:cs="Palatino Linotype"/>
        </w:rPr>
      </w:pPr>
    </w:p>
    <w:p w14:paraId="0A61A214" w14:textId="77777777" w:rsidR="00107A72" w:rsidRDefault="00525EB3">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CUARTO. NOTIFÍQUESE POR SAIMEX</w:t>
      </w:r>
      <w:r>
        <w:rPr>
          <w:rFonts w:ascii="Palatino Linotype" w:eastAsia="Palatino Linotype" w:hAnsi="Palatino Linotype" w:cs="Palatino Linotype"/>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E938AF1" w14:textId="77777777" w:rsidR="00107A72" w:rsidRDefault="00107A72">
      <w:pPr>
        <w:spacing w:after="0" w:line="360" w:lineRule="auto"/>
        <w:jc w:val="both"/>
        <w:rPr>
          <w:rFonts w:ascii="Palatino Linotype" w:eastAsia="Palatino Linotype" w:hAnsi="Palatino Linotype" w:cs="Palatino Linotype"/>
          <w:b/>
          <w:bCs/>
        </w:rPr>
      </w:pPr>
    </w:p>
    <w:p w14:paraId="5D4629CC" w14:textId="77777777" w:rsidR="00107A72" w:rsidRDefault="00525EB3">
      <w:pPr>
        <w:spacing w:after="0" w:line="360" w:lineRule="auto"/>
        <w:jc w:val="both"/>
        <w:rPr>
          <w:rFonts w:ascii="Palatino Linotype" w:eastAsia="Palatino Linotype" w:hAnsi="Palatino Linotype" w:cs="Palatino Linotype"/>
          <w:b/>
          <w:bCs/>
        </w:rPr>
      </w:pPr>
      <w:r>
        <w:rPr>
          <w:rFonts w:ascii="Palatino Linotype" w:eastAsia="Palatino Linotype" w:hAnsi="Palatino Linotype" w:cs="Palatino Linotype"/>
        </w:rPr>
        <w:t>ASÍ LO RESUELVE, POR </w:t>
      </w:r>
      <w:r>
        <w:rPr>
          <w:rFonts w:ascii="Palatino Linotype" w:eastAsia="Palatino Linotype" w:hAnsi="Palatino Linotype" w:cs="Palatino Linotype"/>
          <w:b/>
          <w:bCs/>
        </w:rPr>
        <w:t>UNANIMIDAD</w:t>
      </w:r>
      <w:r>
        <w:rPr>
          <w:rFonts w:ascii="Palatino Linotype" w:eastAsia="Palatino Linotype" w:hAnsi="Palatino Linotype" w:cs="Palatino Linotype"/>
        </w:rPr>
        <w:t xml:space="preserve"> DE VOTOS EL PLENO DEL INSTITUTO DE TRANSPARENCIA, ACCESO A LA INFORMACIÓN PÚBLICA Y PROTECCIÓN DE </w:t>
      </w:r>
      <w:r>
        <w:rPr>
          <w:rFonts w:ascii="Palatino Linotype" w:eastAsia="Palatino Linotype" w:hAnsi="Palatino Linotype" w:cs="Palatino Linotype"/>
        </w:rPr>
        <w:lastRenderedPageBreak/>
        <w:t>DATOS PERSONALES DEL ESTADO DE MÉXICO Y MUNICIPIOS, CONFORMADO POR LOS COMISIONADOS JOSÉ MARTÍNEZ VILCHIS, MARÍA DEL ROSARIO MEJÍA AYALA, SHARON CRISTINA MORALES MARTÍNEZ, LUIS GUSTAVO PARRA NORIEGA Y GUADALUPE RAMÍREZ PEÑA, EN LA OCTAVA SESION CELEBRADA EL CINCO DE MARZO DE DOS MIL VEINTISEIS, ANTE EL SECRETARIO TÉCNICO DEL PLENO, ALEXIS TAPIA RAMÍREZ.</w:t>
      </w:r>
    </w:p>
    <w:p w14:paraId="67BE66AD" w14:textId="77777777" w:rsidR="00107A72" w:rsidRDefault="00107A72">
      <w:pPr>
        <w:spacing w:after="0" w:line="360" w:lineRule="auto"/>
        <w:ind w:right="-28"/>
        <w:jc w:val="both"/>
        <w:rPr>
          <w:rFonts w:ascii="Palatino Linotype" w:eastAsia="Palatino Linotype" w:hAnsi="Palatino Linotype" w:cs="Palatino Linotype"/>
        </w:rPr>
      </w:pPr>
    </w:p>
    <w:p w14:paraId="0E75E673" w14:textId="77777777" w:rsidR="00107A72" w:rsidRDefault="00107A72">
      <w:pPr>
        <w:spacing w:after="0" w:line="360" w:lineRule="auto"/>
        <w:jc w:val="both"/>
        <w:rPr>
          <w:rFonts w:ascii="Palatino Linotype" w:eastAsia="Palatino Linotype" w:hAnsi="Palatino Linotype" w:cs="Palatino Linotype"/>
          <w:b/>
          <w:bCs/>
        </w:rPr>
      </w:pPr>
    </w:p>
    <w:p w14:paraId="5C1676F5" w14:textId="77777777" w:rsidR="00107A72" w:rsidRDefault="00107A72">
      <w:pPr>
        <w:spacing w:after="0" w:line="360" w:lineRule="auto"/>
        <w:jc w:val="both"/>
        <w:rPr>
          <w:rFonts w:ascii="Palatino Linotype" w:eastAsia="Palatino Linotype" w:hAnsi="Palatino Linotype" w:cs="Palatino Linotype"/>
          <w:b/>
          <w:bCs/>
          <w:color w:val="FF0000"/>
        </w:rPr>
      </w:pPr>
    </w:p>
    <w:p w14:paraId="64DE8326" w14:textId="77777777" w:rsidR="00107A72" w:rsidRDefault="00107A72">
      <w:pPr>
        <w:spacing w:after="0" w:line="360" w:lineRule="auto"/>
        <w:jc w:val="both"/>
        <w:rPr>
          <w:rFonts w:ascii="Palatino Linotype" w:eastAsia="Palatino Linotype" w:hAnsi="Palatino Linotype" w:cs="Palatino Linotype"/>
          <w:color w:val="FF0000"/>
        </w:rPr>
      </w:pPr>
    </w:p>
    <w:p w14:paraId="475A2318" w14:textId="77777777" w:rsidR="00107A72" w:rsidRDefault="00107A72">
      <w:pPr>
        <w:spacing w:after="0" w:line="360" w:lineRule="auto"/>
        <w:jc w:val="both"/>
        <w:rPr>
          <w:rFonts w:ascii="Palatino Linotype" w:eastAsia="Palatino Linotype" w:hAnsi="Palatino Linotype" w:cs="Palatino Linotype"/>
          <w:color w:val="FF0000"/>
        </w:rPr>
      </w:pPr>
    </w:p>
    <w:p w14:paraId="680124D6" w14:textId="77777777" w:rsidR="00107A72" w:rsidRDefault="00107A72">
      <w:pPr>
        <w:spacing w:after="0" w:line="360" w:lineRule="auto"/>
        <w:jc w:val="both"/>
        <w:rPr>
          <w:rFonts w:ascii="Palatino Linotype" w:eastAsia="Palatino Linotype" w:hAnsi="Palatino Linotype" w:cs="Palatino Linotype"/>
          <w:color w:val="FF0000"/>
        </w:rPr>
      </w:pPr>
    </w:p>
    <w:p w14:paraId="0EEF0CC6" w14:textId="77777777" w:rsidR="00107A72" w:rsidRDefault="00107A72">
      <w:pPr>
        <w:spacing w:after="0" w:line="360" w:lineRule="auto"/>
        <w:jc w:val="both"/>
        <w:rPr>
          <w:rFonts w:ascii="Palatino Linotype" w:eastAsia="Palatino Linotype" w:hAnsi="Palatino Linotype" w:cs="Palatino Linotype"/>
          <w:color w:val="FF0000"/>
        </w:rPr>
      </w:pPr>
    </w:p>
    <w:p w14:paraId="03C9B20B" w14:textId="77777777" w:rsidR="00107A72" w:rsidRDefault="00107A72">
      <w:pPr>
        <w:spacing w:after="0" w:line="360" w:lineRule="auto"/>
        <w:jc w:val="both"/>
        <w:rPr>
          <w:rFonts w:ascii="Palatino Linotype" w:eastAsia="Palatino Linotype" w:hAnsi="Palatino Linotype" w:cs="Palatino Linotype"/>
          <w:color w:val="FF0000"/>
        </w:rPr>
      </w:pPr>
    </w:p>
    <w:p w14:paraId="6BC0069E" w14:textId="77777777" w:rsidR="00107A72" w:rsidRDefault="00107A72">
      <w:pPr>
        <w:spacing w:after="0" w:line="360" w:lineRule="auto"/>
        <w:rPr>
          <w:color w:val="FF0000"/>
        </w:rPr>
      </w:pPr>
    </w:p>
    <w:p w14:paraId="40CAC533" w14:textId="77777777" w:rsidR="00107A72" w:rsidRDefault="00107A72">
      <w:pPr>
        <w:spacing w:after="0" w:line="360" w:lineRule="auto"/>
        <w:rPr>
          <w:color w:val="FF0000"/>
        </w:rPr>
      </w:pPr>
    </w:p>
    <w:p w14:paraId="3DFBFB49" w14:textId="77777777" w:rsidR="00107A72" w:rsidRDefault="00107A72">
      <w:pPr>
        <w:spacing w:after="0" w:line="360" w:lineRule="auto"/>
        <w:rPr>
          <w:color w:val="FF0000"/>
        </w:rPr>
      </w:pPr>
    </w:p>
    <w:p w14:paraId="06E3FD7C" w14:textId="77777777" w:rsidR="00107A72" w:rsidRDefault="00107A72">
      <w:pPr>
        <w:spacing w:after="0" w:line="360" w:lineRule="auto"/>
        <w:rPr>
          <w:color w:val="FF0000"/>
        </w:rPr>
      </w:pPr>
    </w:p>
    <w:p w14:paraId="0839719E" w14:textId="77777777" w:rsidR="00EA6A37" w:rsidRDefault="00EA6A37">
      <w:pPr>
        <w:spacing w:after="0" w:line="360" w:lineRule="auto"/>
        <w:rPr>
          <w:color w:val="FF0000"/>
        </w:rPr>
      </w:pPr>
    </w:p>
    <w:p w14:paraId="1EC86EA0" w14:textId="77777777" w:rsidR="00EA6A37" w:rsidRDefault="00EA6A37">
      <w:pPr>
        <w:spacing w:after="0" w:line="360" w:lineRule="auto"/>
        <w:rPr>
          <w:color w:val="FF0000"/>
        </w:rPr>
      </w:pPr>
    </w:p>
    <w:p w14:paraId="0A48BAC2" w14:textId="77777777" w:rsidR="00EA6A37" w:rsidRDefault="00EA6A37">
      <w:pPr>
        <w:spacing w:after="0" w:line="360" w:lineRule="auto"/>
        <w:rPr>
          <w:color w:val="FF0000"/>
        </w:rPr>
      </w:pPr>
    </w:p>
    <w:p w14:paraId="233154A8" w14:textId="77777777" w:rsidR="00EA6A37" w:rsidRDefault="00EA6A37">
      <w:pPr>
        <w:spacing w:after="0" w:line="360" w:lineRule="auto"/>
        <w:rPr>
          <w:color w:val="FF0000"/>
        </w:rPr>
      </w:pPr>
    </w:p>
    <w:p w14:paraId="36898301" w14:textId="77777777" w:rsidR="00EA6A37" w:rsidRDefault="00EA6A37">
      <w:pPr>
        <w:spacing w:after="0" w:line="360" w:lineRule="auto"/>
        <w:rPr>
          <w:color w:val="FF0000"/>
        </w:rPr>
      </w:pPr>
    </w:p>
    <w:p w14:paraId="54738C43" w14:textId="77777777" w:rsidR="00EA6A37" w:rsidRDefault="00EA6A37">
      <w:pPr>
        <w:spacing w:after="0" w:line="360" w:lineRule="auto"/>
        <w:rPr>
          <w:color w:val="FF0000"/>
        </w:rPr>
      </w:pPr>
    </w:p>
    <w:p w14:paraId="6FD8CA71" w14:textId="77777777" w:rsidR="00EA6A37" w:rsidRDefault="00EA6A37">
      <w:pPr>
        <w:spacing w:after="0" w:line="360" w:lineRule="auto"/>
        <w:rPr>
          <w:color w:val="FF0000"/>
        </w:rPr>
      </w:pPr>
    </w:p>
    <w:p w14:paraId="6ADB44AA" w14:textId="77777777" w:rsidR="00EA6A37" w:rsidRDefault="00EA6A37">
      <w:pPr>
        <w:spacing w:after="0" w:line="360" w:lineRule="auto"/>
        <w:rPr>
          <w:color w:val="FF0000"/>
        </w:rPr>
      </w:pPr>
    </w:p>
    <w:p w14:paraId="78E61215" w14:textId="77777777" w:rsidR="00EA6A37" w:rsidRDefault="00EA6A37">
      <w:pPr>
        <w:spacing w:after="0" w:line="360" w:lineRule="auto"/>
        <w:rPr>
          <w:color w:val="FF0000"/>
        </w:rPr>
      </w:pPr>
    </w:p>
    <w:p w14:paraId="2D50B83A" w14:textId="77777777" w:rsidR="00EA6A37" w:rsidRDefault="00EA6A37">
      <w:pPr>
        <w:spacing w:after="0" w:line="360" w:lineRule="auto"/>
        <w:rPr>
          <w:color w:val="FF0000"/>
        </w:rPr>
      </w:pPr>
    </w:p>
    <w:p w14:paraId="738028FA" w14:textId="77777777" w:rsidR="00107A72" w:rsidRDefault="00107A72">
      <w:pPr>
        <w:spacing w:after="0" w:line="360" w:lineRule="auto"/>
        <w:rPr>
          <w:color w:val="FF0000"/>
        </w:rPr>
      </w:pPr>
    </w:p>
    <w:p w14:paraId="16B10219" w14:textId="77777777" w:rsidR="00107A72" w:rsidRDefault="00107A72">
      <w:pPr>
        <w:spacing w:after="0" w:line="360" w:lineRule="auto"/>
        <w:rPr>
          <w:color w:val="FF0000"/>
        </w:rPr>
      </w:pPr>
    </w:p>
    <w:p w14:paraId="1FAA358D" w14:textId="77777777" w:rsidR="00107A72" w:rsidRDefault="00107A72">
      <w:pPr>
        <w:spacing w:after="0" w:line="360" w:lineRule="auto"/>
        <w:rPr>
          <w:color w:val="FF0000"/>
        </w:rPr>
      </w:pPr>
    </w:p>
    <w:p w14:paraId="5FD52C1A" w14:textId="77777777" w:rsidR="00107A72" w:rsidRDefault="00107A72">
      <w:pPr>
        <w:spacing w:after="0" w:line="360" w:lineRule="auto"/>
        <w:rPr>
          <w:color w:val="FF0000"/>
        </w:rPr>
      </w:pPr>
    </w:p>
    <w:p w14:paraId="1009BF09" w14:textId="77777777" w:rsidR="00107A72" w:rsidRDefault="00107A72">
      <w:pPr>
        <w:spacing w:after="0" w:line="360" w:lineRule="auto"/>
        <w:rPr>
          <w:color w:val="FF0000"/>
        </w:rPr>
      </w:pPr>
    </w:p>
    <w:p w14:paraId="60F26AB9" w14:textId="77777777" w:rsidR="00107A72" w:rsidRDefault="00107A72">
      <w:pPr>
        <w:spacing w:after="0" w:line="360" w:lineRule="auto"/>
        <w:rPr>
          <w:color w:val="FF0000"/>
        </w:rPr>
      </w:pPr>
    </w:p>
    <w:p w14:paraId="4EF52CB9" w14:textId="77777777" w:rsidR="00107A72" w:rsidRDefault="00107A72">
      <w:pPr>
        <w:spacing w:after="0" w:line="360" w:lineRule="auto"/>
        <w:rPr>
          <w:color w:val="FF0000"/>
        </w:rPr>
      </w:pPr>
    </w:p>
    <w:p w14:paraId="2EC1962A" w14:textId="77777777" w:rsidR="00107A72" w:rsidRDefault="00107A72">
      <w:pPr>
        <w:spacing w:after="0" w:line="360" w:lineRule="auto"/>
        <w:rPr>
          <w:color w:val="FF0000"/>
        </w:rPr>
      </w:pPr>
    </w:p>
    <w:sectPr w:rsidR="00107A72">
      <w:headerReference w:type="even" r:id="rId12"/>
      <w:headerReference w:type="default" r:id="rId13"/>
      <w:footerReference w:type="even" r:id="rId14"/>
      <w:footerReference w:type="default" r:id="rId15"/>
      <w:headerReference w:type="first" r:id="rId16"/>
      <w:footerReference w:type="first" r:id="rId17"/>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B5B4E7" w14:textId="77777777" w:rsidR="00455BB7" w:rsidRDefault="00455BB7">
      <w:pPr>
        <w:spacing w:after="0" w:line="240" w:lineRule="auto"/>
      </w:pPr>
      <w:r>
        <w:separator/>
      </w:r>
    </w:p>
  </w:endnote>
  <w:endnote w:type="continuationSeparator" w:id="0">
    <w:p w14:paraId="1292C1D7" w14:textId="77777777" w:rsidR="00455BB7" w:rsidRDefault="00455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828EFC76-2BA8-493B-A731-A2CFDA11095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17421804-8755-44D3-BEAB-D428C46A3D16}"/>
    <w:embedBold r:id="rId3" w:fontKey="{C2D6654D-A8C9-4DB0-A1FC-DBE48675884E}"/>
    <w:embedItalic r:id="rId4" w:fontKey="{923F3864-7AA7-4875-AC32-4E2D8374C26A}"/>
    <w:embedBoldItalic r:id="rId5" w:fontKey="{9B060A49-68D5-4389-8111-209BB8DC55D5}"/>
  </w:font>
  <w:font w:name="Calibri">
    <w:panose1 w:val="020F0502020204030204"/>
    <w:charset w:val="00"/>
    <w:family w:val="swiss"/>
    <w:pitch w:val="variable"/>
    <w:sig w:usb0="E4002EFF" w:usb1="C200247B" w:usb2="00000009" w:usb3="00000000" w:csb0="000001FF" w:csb1="00000000"/>
    <w:embedRegular r:id="rId6" w:fontKey="{7D7D90B6-4156-4401-AA8E-DC9245F879ED}"/>
    <w:embedBold r:id="rId7" w:fontKey="{53B4B7EF-5D86-4E21-8BF4-E635A1FB964D}"/>
  </w:font>
  <w:font w:name="Calibri Light">
    <w:panose1 w:val="020F0302020204030204"/>
    <w:charset w:val="00"/>
    <w:family w:val="swiss"/>
    <w:pitch w:val="variable"/>
    <w:sig w:usb0="E4002EFF" w:usb1="C200247B" w:usb2="00000009" w:usb3="00000000" w:csb0="000001FF" w:csb1="00000000"/>
    <w:embedRegular r:id="rId8" w:fontKey="{77F3D50F-CFEB-4481-98BF-1F021145C003}"/>
  </w:font>
  <w:font w:name="Georgia">
    <w:panose1 w:val="02040502050405020303"/>
    <w:charset w:val="00"/>
    <w:family w:val="roman"/>
    <w:pitch w:val="variable"/>
    <w:sig w:usb0="00000287" w:usb1="00000000" w:usb2="00000000" w:usb3="00000000" w:csb0="0000009F" w:csb1="00000000"/>
    <w:embedItalic r:id="rId9" w:fontKey="{3991F329-3526-4911-B286-FD84B280FF42}"/>
  </w:font>
  <w:font w:name="Verdana">
    <w:panose1 w:val="020B0604030504040204"/>
    <w:charset w:val="00"/>
    <w:family w:val="swiss"/>
    <w:pitch w:val="variable"/>
    <w:sig w:usb0="A00006FF" w:usb1="4000205B" w:usb2="00000010" w:usb3="00000000" w:csb0="0000019F" w:csb1="00000000"/>
    <w:embedRegular r:id="rId10" w:fontKey="{2A7DC3AD-5942-43EB-940B-F48783C353EF}"/>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1" w:fontKey="{F1C18F4C-580F-406F-ACDF-55FFC2E5C1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BAED7" w14:textId="77777777" w:rsidR="00107A72" w:rsidRDefault="00525EB3">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PAGE</w:instrText>
    </w:r>
    <w:r>
      <w:rPr>
        <w:rFonts w:ascii="Palatino Linotype" w:eastAsia="Palatino Linotype" w:hAnsi="Palatino Linotype" w:cs="Palatino Linotype"/>
        <w:b/>
        <w:bCs/>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NUMPAGES</w:instrText>
    </w:r>
    <w:r w:rsidR="00006C41">
      <w:rPr>
        <w:rFonts w:ascii="Palatino Linotype" w:eastAsia="Palatino Linotype" w:hAnsi="Palatino Linotype" w:cs="Palatino Linotype"/>
        <w:b/>
        <w:bCs/>
        <w:color w:val="000000"/>
      </w:rPr>
      <w:fldChar w:fldCharType="separate"/>
    </w:r>
    <w:r w:rsidR="00006C41">
      <w:rPr>
        <w:rFonts w:ascii="Palatino Linotype" w:eastAsia="Palatino Linotype" w:hAnsi="Palatino Linotype" w:cs="Palatino Linotype"/>
        <w:b/>
        <w:bCs/>
        <w:noProof/>
        <w:color w:val="000000"/>
      </w:rPr>
      <w:t>41</w:t>
    </w:r>
    <w:r>
      <w:rPr>
        <w:rFonts w:ascii="Palatino Linotype" w:eastAsia="Palatino Linotype" w:hAnsi="Palatino Linotype" w:cs="Palatino Linotype"/>
        <w:b/>
        <w:bCs/>
        <w:color w:val="000000"/>
      </w:rPr>
      <w:fldChar w:fldCharType="end"/>
    </w:r>
  </w:p>
  <w:p w14:paraId="378F53C9" w14:textId="77777777" w:rsidR="00107A72" w:rsidRDefault="00107A7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50E9C" w14:textId="77777777" w:rsidR="00107A72" w:rsidRDefault="00525EB3">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PAGE</w:instrText>
    </w:r>
    <w:r>
      <w:rPr>
        <w:rFonts w:ascii="Palatino Linotype" w:eastAsia="Palatino Linotype" w:hAnsi="Palatino Linotype" w:cs="Palatino Linotype"/>
        <w:b/>
        <w:bCs/>
        <w:color w:val="000000"/>
      </w:rPr>
      <w:fldChar w:fldCharType="separate"/>
    </w:r>
    <w:r w:rsidR="00006C41">
      <w:rPr>
        <w:rFonts w:ascii="Palatino Linotype" w:eastAsia="Palatino Linotype" w:hAnsi="Palatino Linotype" w:cs="Palatino Linotype"/>
        <w:b/>
        <w:bCs/>
        <w:noProof/>
        <w:color w:val="000000"/>
      </w:rPr>
      <w:t>41</w:t>
    </w:r>
    <w:r>
      <w:rPr>
        <w:rFonts w:ascii="Palatino Linotype" w:eastAsia="Palatino Linotype" w:hAnsi="Palatino Linotype" w:cs="Palatino Linotype"/>
        <w:b/>
        <w:bCs/>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NUMPAGES</w:instrText>
    </w:r>
    <w:r>
      <w:rPr>
        <w:rFonts w:ascii="Palatino Linotype" w:eastAsia="Palatino Linotype" w:hAnsi="Palatino Linotype" w:cs="Palatino Linotype"/>
        <w:b/>
        <w:bCs/>
        <w:color w:val="000000"/>
      </w:rPr>
      <w:fldChar w:fldCharType="separate"/>
    </w:r>
    <w:r w:rsidR="00006C41">
      <w:rPr>
        <w:rFonts w:ascii="Palatino Linotype" w:eastAsia="Palatino Linotype" w:hAnsi="Palatino Linotype" w:cs="Palatino Linotype"/>
        <w:b/>
        <w:bCs/>
        <w:noProof/>
        <w:color w:val="000000"/>
      </w:rPr>
      <w:t>41</w:t>
    </w:r>
    <w:r>
      <w:rPr>
        <w:rFonts w:ascii="Palatino Linotype" w:eastAsia="Palatino Linotype" w:hAnsi="Palatino Linotype" w:cs="Palatino Linotype"/>
        <w:b/>
        <w:bCs/>
        <w:color w:val="000000"/>
      </w:rPr>
      <w:fldChar w:fldCharType="end"/>
    </w:r>
  </w:p>
  <w:p w14:paraId="09BE335E" w14:textId="77777777" w:rsidR="00107A72" w:rsidRDefault="00107A72">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619AC" w14:textId="77777777" w:rsidR="00107A72" w:rsidRDefault="00525EB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PAGE</w:instrText>
    </w:r>
    <w:r>
      <w:rPr>
        <w:rFonts w:ascii="Palatino Linotype" w:eastAsia="Palatino Linotype" w:hAnsi="Palatino Linotype" w:cs="Palatino Linotype"/>
        <w:b/>
        <w:bCs/>
        <w:color w:val="000000"/>
      </w:rPr>
      <w:fldChar w:fldCharType="separate"/>
    </w:r>
    <w:r w:rsidR="00006C41">
      <w:rPr>
        <w:rFonts w:ascii="Palatino Linotype" w:eastAsia="Palatino Linotype" w:hAnsi="Palatino Linotype" w:cs="Palatino Linotype"/>
        <w:b/>
        <w:bCs/>
        <w:noProof/>
        <w:color w:val="000000"/>
      </w:rPr>
      <w:t>1</w:t>
    </w:r>
    <w:r>
      <w:rPr>
        <w:rFonts w:ascii="Palatino Linotype" w:eastAsia="Palatino Linotype" w:hAnsi="Palatino Linotype" w:cs="Palatino Linotype"/>
        <w:b/>
        <w:bCs/>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NUMPAGES</w:instrText>
    </w:r>
    <w:r>
      <w:rPr>
        <w:rFonts w:ascii="Palatino Linotype" w:eastAsia="Palatino Linotype" w:hAnsi="Palatino Linotype" w:cs="Palatino Linotype"/>
        <w:b/>
        <w:bCs/>
        <w:color w:val="000000"/>
      </w:rPr>
      <w:fldChar w:fldCharType="separate"/>
    </w:r>
    <w:r w:rsidR="00006C41">
      <w:rPr>
        <w:rFonts w:ascii="Palatino Linotype" w:eastAsia="Palatino Linotype" w:hAnsi="Palatino Linotype" w:cs="Palatino Linotype"/>
        <w:b/>
        <w:bCs/>
        <w:noProof/>
        <w:color w:val="000000"/>
      </w:rPr>
      <w:t>41</w:t>
    </w:r>
    <w:r>
      <w:rPr>
        <w:rFonts w:ascii="Palatino Linotype" w:eastAsia="Palatino Linotype" w:hAnsi="Palatino Linotype" w:cs="Palatino Linotype"/>
        <w:b/>
        <w:bCs/>
        <w:color w:val="000000"/>
      </w:rPr>
      <w:fldChar w:fldCharType="end"/>
    </w:r>
  </w:p>
  <w:p w14:paraId="4E83C7D5" w14:textId="77777777" w:rsidR="00107A72" w:rsidRDefault="00107A7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88A43C" w14:textId="77777777" w:rsidR="00455BB7" w:rsidRDefault="00455BB7">
      <w:pPr>
        <w:spacing w:after="0" w:line="240" w:lineRule="auto"/>
      </w:pPr>
      <w:r>
        <w:separator/>
      </w:r>
    </w:p>
  </w:footnote>
  <w:footnote w:type="continuationSeparator" w:id="0">
    <w:p w14:paraId="72C2993A" w14:textId="77777777" w:rsidR="00455BB7" w:rsidRDefault="00455B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138BD" w14:textId="77777777" w:rsidR="00107A72" w:rsidRDefault="00107A72">
    <w:pPr>
      <w:widowControl w:val="0"/>
      <w:pBdr>
        <w:top w:val="nil"/>
        <w:left w:val="nil"/>
        <w:bottom w:val="nil"/>
        <w:right w:val="nil"/>
        <w:between w:val="nil"/>
      </w:pBdr>
      <w:spacing w:line="276" w:lineRule="auto"/>
      <w:rPr>
        <w:color w:val="000000"/>
      </w:rPr>
    </w:pPr>
  </w:p>
  <w:tbl>
    <w:tblPr>
      <w:tblStyle w:val="a7"/>
      <w:tblW w:w="9705" w:type="dxa"/>
      <w:tblInd w:w="-115" w:type="dxa"/>
      <w:tblLayout w:type="fixed"/>
      <w:tblLook w:val="0400" w:firstRow="0" w:lastRow="0" w:firstColumn="0" w:lastColumn="0" w:noHBand="0" w:noVBand="1"/>
    </w:tblPr>
    <w:tblGrid>
      <w:gridCol w:w="2972"/>
      <w:gridCol w:w="6733"/>
    </w:tblGrid>
    <w:tr w:rsidR="00107A72" w14:paraId="110F20CE" w14:textId="77777777">
      <w:trPr>
        <w:trHeight w:val="1435"/>
      </w:trPr>
      <w:tc>
        <w:tcPr>
          <w:tcW w:w="2972" w:type="dxa"/>
        </w:tcPr>
        <w:p w14:paraId="621A615B" w14:textId="77777777" w:rsidR="00107A72" w:rsidRDefault="00107A72">
          <w:pPr>
            <w:tabs>
              <w:tab w:val="right" w:pos="4273"/>
            </w:tabs>
            <w:spacing w:line="256" w:lineRule="auto"/>
            <w:rPr>
              <w:rFonts w:ascii="Garamond" w:eastAsia="Garamond" w:hAnsi="Garamond" w:cs="Garamond"/>
            </w:rPr>
          </w:pPr>
        </w:p>
      </w:tc>
      <w:tc>
        <w:tcPr>
          <w:tcW w:w="6733" w:type="dxa"/>
        </w:tcPr>
        <w:p w14:paraId="2915D0D4" w14:textId="77777777" w:rsidR="00107A72" w:rsidRDefault="00107A72">
          <w:pPr>
            <w:widowControl w:val="0"/>
            <w:pBdr>
              <w:top w:val="nil"/>
              <w:left w:val="nil"/>
              <w:bottom w:val="nil"/>
              <w:right w:val="nil"/>
              <w:between w:val="nil"/>
            </w:pBdr>
            <w:spacing w:line="276" w:lineRule="auto"/>
            <w:rPr>
              <w:rFonts w:ascii="Garamond" w:eastAsia="Garamond" w:hAnsi="Garamond" w:cs="Garamond"/>
            </w:rPr>
          </w:pPr>
        </w:p>
        <w:tbl>
          <w:tblPr>
            <w:tblStyle w:val="a8"/>
            <w:tblW w:w="5535" w:type="dxa"/>
            <w:tblInd w:w="322" w:type="dxa"/>
            <w:tblBorders>
              <w:top w:val="nil"/>
              <w:left w:val="nil"/>
              <w:bottom w:val="nil"/>
              <w:right w:val="nil"/>
              <w:insideH w:val="nil"/>
              <w:insideV w:val="nil"/>
            </w:tblBorders>
            <w:tblLayout w:type="fixed"/>
            <w:tblLook w:val="0400" w:firstRow="0" w:lastRow="0" w:firstColumn="0" w:lastColumn="0" w:noHBand="0" w:noVBand="1"/>
          </w:tblPr>
          <w:tblGrid>
            <w:gridCol w:w="2447"/>
            <w:gridCol w:w="3088"/>
          </w:tblGrid>
          <w:tr w:rsidR="00107A72" w14:paraId="0E9F6B24" w14:textId="77777777">
            <w:trPr>
              <w:trHeight w:val="144"/>
            </w:trPr>
            <w:tc>
              <w:tcPr>
                <w:tcW w:w="2447" w:type="dxa"/>
              </w:tcPr>
              <w:p w14:paraId="44F916A7" w14:textId="77777777" w:rsidR="00107A72" w:rsidRDefault="00525EB3">
                <w:pPr>
                  <w:tabs>
                    <w:tab w:val="right" w:pos="8838"/>
                  </w:tabs>
                  <w:ind w:left="-69" w:right="-105"/>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3088" w:type="dxa"/>
              </w:tcPr>
              <w:p w14:paraId="22E6E301" w14:textId="77777777" w:rsidR="00107A72" w:rsidRDefault="00525EB3">
                <w:pPr>
                  <w:tabs>
                    <w:tab w:val="right" w:pos="8838"/>
                  </w:tabs>
                  <w:ind w:left="-74" w:right="-105"/>
                  <w:jc w:val="both"/>
                  <w:rPr>
                    <w:rFonts w:ascii="Palatino Linotype" w:eastAsia="Palatino Linotype" w:hAnsi="Palatino Linotype" w:cs="Palatino Linotype"/>
                  </w:rPr>
                </w:pPr>
                <w:r>
                  <w:rPr>
                    <w:rFonts w:ascii="Palatino Linotype" w:eastAsia="Palatino Linotype" w:hAnsi="Palatino Linotype" w:cs="Palatino Linotype"/>
                  </w:rPr>
                  <w:t>02946/INFOEM/IP/RR/2021</w:t>
                </w:r>
              </w:p>
            </w:tc>
          </w:tr>
          <w:tr w:rsidR="00107A72" w14:paraId="5148BEF8" w14:textId="77777777">
            <w:trPr>
              <w:trHeight w:val="283"/>
            </w:trPr>
            <w:tc>
              <w:tcPr>
                <w:tcW w:w="2447" w:type="dxa"/>
              </w:tcPr>
              <w:p w14:paraId="14DE0C63" w14:textId="77777777" w:rsidR="00107A72" w:rsidRDefault="00525EB3">
                <w:pPr>
                  <w:tabs>
                    <w:tab w:val="right" w:pos="8838"/>
                  </w:tabs>
                  <w:ind w:left="-74" w:right="-105"/>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3088" w:type="dxa"/>
              </w:tcPr>
              <w:p w14:paraId="258DF04F" w14:textId="77777777" w:rsidR="00107A72" w:rsidRDefault="00525EB3">
                <w:pPr>
                  <w:tabs>
                    <w:tab w:val="left" w:pos="2834"/>
                    <w:tab w:val="right" w:pos="8838"/>
                  </w:tabs>
                  <w:ind w:left="-74" w:right="-105"/>
                  <w:jc w:val="both"/>
                  <w:rPr>
                    <w:rFonts w:ascii="Palatino Linotype" w:eastAsia="Palatino Linotype" w:hAnsi="Palatino Linotype" w:cs="Palatino Linotype"/>
                    <w:b/>
                    <w:bCs/>
                  </w:rPr>
                </w:pPr>
                <w:r>
                  <w:rPr>
                    <w:rFonts w:ascii="Palatino Linotype" w:eastAsia="Palatino Linotype" w:hAnsi="Palatino Linotype" w:cs="Palatino Linotype"/>
                  </w:rPr>
                  <w:t>Ayuntamiento de San Antonio la Isla</w:t>
                </w:r>
              </w:p>
            </w:tc>
          </w:tr>
          <w:tr w:rsidR="00107A72" w14:paraId="7BF51FEB" w14:textId="77777777">
            <w:trPr>
              <w:trHeight w:val="283"/>
            </w:trPr>
            <w:tc>
              <w:tcPr>
                <w:tcW w:w="2447" w:type="dxa"/>
              </w:tcPr>
              <w:p w14:paraId="6ED319BD" w14:textId="77777777" w:rsidR="00107A72" w:rsidRDefault="00525EB3">
                <w:pPr>
                  <w:tabs>
                    <w:tab w:val="right" w:pos="8838"/>
                  </w:tabs>
                  <w:ind w:left="-74" w:right="-105"/>
                  <w:rPr>
                    <w:rFonts w:ascii="Palatino Linotype" w:eastAsia="Palatino Linotype" w:hAnsi="Palatino Linotype" w:cs="Palatino Linotype"/>
                    <w:b/>
                    <w:bCs/>
                  </w:rPr>
                </w:pPr>
                <w:r>
                  <w:rPr>
                    <w:rFonts w:ascii="Palatino Linotype" w:eastAsia="Palatino Linotype" w:hAnsi="Palatino Linotype" w:cs="Palatino Linotype"/>
                    <w:b/>
                    <w:bCs/>
                  </w:rPr>
                  <w:t>Comisionado Ponente:</w:t>
                </w:r>
              </w:p>
            </w:tc>
            <w:tc>
              <w:tcPr>
                <w:tcW w:w="3088" w:type="dxa"/>
              </w:tcPr>
              <w:p w14:paraId="338F6C36" w14:textId="77777777" w:rsidR="00107A72" w:rsidRDefault="00525EB3">
                <w:pPr>
                  <w:tabs>
                    <w:tab w:val="right" w:pos="8838"/>
                  </w:tabs>
                  <w:ind w:left="-74" w:right="-105"/>
                  <w:jc w:val="both"/>
                  <w:rPr>
                    <w:rFonts w:ascii="Palatino Linotype" w:eastAsia="Palatino Linotype" w:hAnsi="Palatino Linotype" w:cs="Palatino Linotype"/>
                  </w:rPr>
                </w:pPr>
                <w:r>
                  <w:rPr>
                    <w:rFonts w:ascii="Palatino Linotype" w:eastAsia="Palatino Linotype" w:hAnsi="Palatino Linotype" w:cs="Palatino Linotype"/>
                  </w:rPr>
                  <w:t>Luis Gustavo Parra Noriega</w:t>
                </w:r>
              </w:p>
              <w:p w14:paraId="20371389" w14:textId="77777777" w:rsidR="00107A72" w:rsidRDefault="00107A72">
                <w:pPr>
                  <w:tabs>
                    <w:tab w:val="right" w:pos="8838"/>
                  </w:tabs>
                  <w:ind w:left="-74" w:right="-105"/>
                  <w:jc w:val="both"/>
                  <w:rPr>
                    <w:rFonts w:ascii="Palatino Linotype" w:eastAsia="Palatino Linotype" w:hAnsi="Palatino Linotype" w:cs="Palatino Linotype"/>
                    <w:b/>
                    <w:bCs/>
                  </w:rPr>
                </w:pPr>
              </w:p>
            </w:tc>
          </w:tr>
        </w:tbl>
        <w:p w14:paraId="05D68092" w14:textId="77777777" w:rsidR="00107A72" w:rsidRDefault="00107A72">
          <w:pPr>
            <w:tabs>
              <w:tab w:val="right" w:pos="8838"/>
            </w:tabs>
            <w:spacing w:line="256" w:lineRule="auto"/>
            <w:ind w:left="-28"/>
            <w:jc w:val="both"/>
            <w:rPr>
              <w:rFonts w:ascii="Arial" w:eastAsia="Arial" w:hAnsi="Arial" w:cs="Arial"/>
              <w:b/>
              <w:bCs/>
            </w:rPr>
          </w:pPr>
        </w:p>
      </w:tc>
    </w:tr>
  </w:tbl>
  <w:p w14:paraId="0C6A486B" w14:textId="77777777" w:rsidR="00107A72" w:rsidRDefault="00525EB3">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rPr>
      <w:drawing>
        <wp:anchor distT="0" distB="0" distL="0" distR="0" simplePos="0" relativeHeight="251657728" behindDoc="1" locked="0" layoutInCell="1" hidden="0" allowOverlap="1" wp14:anchorId="26FFD416" wp14:editId="3F782902">
          <wp:simplePos x="0" y="0"/>
          <wp:positionH relativeFrom="margin">
            <wp:posOffset>-1381121</wp:posOffset>
          </wp:positionH>
          <wp:positionV relativeFrom="margin">
            <wp:posOffset>-1611625</wp:posOffset>
          </wp:positionV>
          <wp:extent cx="5612130" cy="7308215"/>
          <wp:effectExtent l="0" t="0" r="0" b="0"/>
          <wp:wrapNone/>
          <wp:docPr id="214047136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5612130" cy="730821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F236F" w14:textId="77777777" w:rsidR="00107A72" w:rsidRDefault="00107A72">
    <w:pPr>
      <w:widowControl w:val="0"/>
      <w:pBdr>
        <w:top w:val="nil"/>
        <w:left w:val="nil"/>
        <w:bottom w:val="nil"/>
        <w:right w:val="nil"/>
        <w:between w:val="nil"/>
      </w:pBdr>
      <w:spacing w:after="0" w:line="276" w:lineRule="auto"/>
      <w:rPr>
        <w:color w:val="000000"/>
      </w:rPr>
    </w:pPr>
  </w:p>
  <w:tbl>
    <w:tblPr>
      <w:tblStyle w:val="a9"/>
      <w:tblW w:w="9046" w:type="dxa"/>
      <w:tblInd w:w="-115" w:type="dxa"/>
      <w:tblLayout w:type="fixed"/>
      <w:tblLook w:val="0400" w:firstRow="0" w:lastRow="0" w:firstColumn="0" w:lastColumn="0" w:noHBand="0" w:noVBand="1"/>
    </w:tblPr>
    <w:tblGrid>
      <w:gridCol w:w="1675"/>
      <w:gridCol w:w="7371"/>
    </w:tblGrid>
    <w:tr w:rsidR="00107A72" w14:paraId="35026DD8" w14:textId="77777777">
      <w:trPr>
        <w:trHeight w:val="1435"/>
      </w:trPr>
      <w:tc>
        <w:tcPr>
          <w:tcW w:w="1675" w:type="dxa"/>
        </w:tcPr>
        <w:p w14:paraId="106F22FB" w14:textId="77777777" w:rsidR="00107A72" w:rsidRDefault="00107A72">
          <w:pPr>
            <w:tabs>
              <w:tab w:val="right" w:pos="4273"/>
            </w:tabs>
            <w:spacing w:line="256" w:lineRule="auto"/>
            <w:rPr>
              <w:rFonts w:ascii="Garamond" w:eastAsia="Garamond" w:hAnsi="Garamond" w:cs="Garamond"/>
            </w:rPr>
          </w:pPr>
        </w:p>
      </w:tc>
      <w:tc>
        <w:tcPr>
          <w:tcW w:w="7371" w:type="dxa"/>
        </w:tcPr>
        <w:p w14:paraId="129DBFDE" w14:textId="77777777" w:rsidR="00107A72" w:rsidRDefault="00107A72">
          <w:pPr>
            <w:widowControl w:val="0"/>
            <w:pBdr>
              <w:top w:val="nil"/>
              <w:left w:val="nil"/>
              <w:bottom w:val="nil"/>
              <w:right w:val="nil"/>
              <w:between w:val="nil"/>
            </w:pBdr>
            <w:spacing w:after="0" w:line="276" w:lineRule="auto"/>
            <w:rPr>
              <w:rFonts w:ascii="Garamond" w:eastAsia="Garamond" w:hAnsi="Garamond" w:cs="Garamond"/>
            </w:rPr>
          </w:pPr>
        </w:p>
        <w:tbl>
          <w:tblPr>
            <w:tblStyle w:val="aa"/>
            <w:tblW w:w="6408" w:type="dxa"/>
            <w:tblInd w:w="1879" w:type="dxa"/>
            <w:tblBorders>
              <w:top w:val="nil"/>
              <w:left w:val="nil"/>
              <w:bottom w:val="nil"/>
              <w:right w:val="nil"/>
              <w:insideH w:val="nil"/>
              <w:insideV w:val="nil"/>
            </w:tblBorders>
            <w:tblLayout w:type="fixed"/>
            <w:tblLook w:val="0400" w:firstRow="0" w:lastRow="0" w:firstColumn="0" w:lastColumn="0" w:noHBand="0" w:noVBand="1"/>
          </w:tblPr>
          <w:tblGrid>
            <w:gridCol w:w="2419"/>
            <w:gridCol w:w="3989"/>
          </w:tblGrid>
          <w:tr w:rsidR="00107A72" w14:paraId="1B3D4249" w14:textId="77777777">
            <w:trPr>
              <w:trHeight w:val="168"/>
            </w:trPr>
            <w:tc>
              <w:tcPr>
                <w:tcW w:w="2419" w:type="dxa"/>
              </w:tcPr>
              <w:p w14:paraId="48D66278" w14:textId="77777777" w:rsidR="00107A72" w:rsidRDefault="00525EB3">
                <w:pPr>
                  <w:tabs>
                    <w:tab w:val="right" w:pos="8838"/>
                  </w:tabs>
                  <w:spacing w:after="0" w:line="276" w:lineRule="auto"/>
                  <w:ind w:left="-69" w:right="-105"/>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3989" w:type="dxa"/>
              </w:tcPr>
              <w:p w14:paraId="638C5F9F" w14:textId="77777777" w:rsidR="00107A72" w:rsidRDefault="00525EB3">
                <w:pPr>
                  <w:tabs>
                    <w:tab w:val="right" w:pos="8838"/>
                  </w:tabs>
                  <w:spacing w:after="0" w:line="276" w:lineRule="auto"/>
                  <w:ind w:left="-74" w:right="-105"/>
                  <w:jc w:val="both"/>
                  <w:rPr>
                    <w:rFonts w:ascii="Palatino Linotype" w:eastAsia="Palatino Linotype" w:hAnsi="Palatino Linotype" w:cs="Palatino Linotype"/>
                  </w:rPr>
                </w:pPr>
                <w:r>
                  <w:rPr>
                    <w:rFonts w:ascii="Palatino Linotype" w:eastAsia="Palatino Linotype" w:hAnsi="Palatino Linotype" w:cs="Palatino Linotype"/>
                  </w:rPr>
                  <w:t>10786/INFOEM/IP/RR/2025</w:t>
                </w:r>
              </w:p>
            </w:tc>
          </w:tr>
          <w:tr w:rsidR="00107A72" w14:paraId="7D9F6E75" w14:textId="77777777">
            <w:trPr>
              <w:trHeight w:val="331"/>
            </w:trPr>
            <w:tc>
              <w:tcPr>
                <w:tcW w:w="2419" w:type="dxa"/>
              </w:tcPr>
              <w:p w14:paraId="1824B719" w14:textId="77777777" w:rsidR="00107A72" w:rsidRDefault="00525EB3">
                <w:pPr>
                  <w:tabs>
                    <w:tab w:val="right" w:pos="8838"/>
                  </w:tabs>
                  <w:spacing w:after="0" w:line="276" w:lineRule="auto"/>
                  <w:ind w:left="-74" w:right="-105"/>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3989" w:type="dxa"/>
              </w:tcPr>
              <w:p w14:paraId="539105FC" w14:textId="77777777" w:rsidR="00107A72" w:rsidRDefault="00525EB3">
                <w:pPr>
                  <w:tabs>
                    <w:tab w:val="right" w:pos="8838"/>
                  </w:tabs>
                  <w:spacing w:after="0" w:line="276" w:lineRule="auto"/>
                  <w:ind w:left="-74" w:right="-105"/>
                  <w:jc w:val="both"/>
                  <w:rPr>
                    <w:rFonts w:ascii="Palatino Linotype" w:eastAsia="Palatino Linotype" w:hAnsi="Palatino Linotype" w:cs="Palatino Linotype"/>
                    <w:b/>
                    <w:bCs/>
                  </w:rPr>
                </w:pPr>
                <w:r>
                  <w:rPr>
                    <w:rFonts w:ascii="Palatino Linotype" w:eastAsia="Palatino Linotype" w:hAnsi="Palatino Linotype" w:cs="Palatino Linotype"/>
                  </w:rPr>
                  <w:t>Ayuntamiento de Toluca</w:t>
                </w:r>
              </w:p>
            </w:tc>
          </w:tr>
          <w:tr w:rsidR="00107A72" w14:paraId="7B6FEB9B" w14:textId="77777777">
            <w:trPr>
              <w:trHeight w:val="331"/>
            </w:trPr>
            <w:tc>
              <w:tcPr>
                <w:tcW w:w="2419" w:type="dxa"/>
              </w:tcPr>
              <w:p w14:paraId="685D7D81" w14:textId="77777777" w:rsidR="00107A72" w:rsidRDefault="00525EB3">
                <w:pPr>
                  <w:tabs>
                    <w:tab w:val="right" w:pos="8838"/>
                  </w:tabs>
                  <w:spacing w:after="0" w:line="276" w:lineRule="auto"/>
                  <w:ind w:left="-74" w:right="-105"/>
                  <w:rPr>
                    <w:rFonts w:ascii="Palatino Linotype" w:eastAsia="Palatino Linotype" w:hAnsi="Palatino Linotype" w:cs="Palatino Linotype"/>
                    <w:b/>
                    <w:bCs/>
                  </w:rPr>
                </w:pPr>
                <w:r>
                  <w:rPr>
                    <w:rFonts w:ascii="Palatino Linotype" w:eastAsia="Palatino Linotype" w:hAnsi="Palatino Linotype" w:cs="Palatino Linotype"/>
                    <w:b/>
                    <w:bCs/>
                  </w:rPr>
                  <w:t>Comisionado Ponente:</w:t>
                </w:r>
              </w:p>
            </w:tc>
            <w:tc>
              <w:tcPr>
                <w:tcW w:w="3989" w:type="dxa"/>
              </w:tcPr>
              <w:p w14:paraId="65A4B991" w14:textId="77777777" w:rsidR="00107A72" w:rsidRDefault="00525EB3">
                <w:pPr>
                  <w:tabs>
                    <w:tab w:val="right" w:pos="8838"/>
                  </w:tabs>
                  <w:spacing w:after="0" w:line="276" w:lineRule="auto"/>
                  <w:ind w:left="-74" w:right="-105"/>
                  <w:jc w:val="both"/>
                  <w:rPr>
                    <w:rFonts w:ascii="Palatino Linotype" w:eastAsia="Palatino Linotype" w:hAnsi="Palatino Linotype" w:cs="Palatino Linotype"/>
                  </w:rPr>
                </w:pPr>
                <w:r>
                  <w:rPr>
                    <w:rFonts w:ascii="Palatino Linotype" w:eastAsia="Palatino Linotype" w:hAnsi="Palatino Linotype" w:cs="Palatino Linotype"/>
                  </w:rPr>
                  <w:t>Luis Gustavo Parra Noriega</w:t>
                </w:r>
              </w:p>
            </w:tc>
          </w:tr>
        </w:tbl>
        <w:p w14:paraId="0FAE83C9" w14:textId="77777777" w:rsidR="00107A72" w:rsidRDefault="00107A72">
          <w:pPr>
            <w:tabs>
              <w:tab w:val="right" w:pos="8838"/>
            </w:tabs>
            <w:spacing w:line="256" w:lineRule="auto"/>
            <w:ind w:left="-28"/>
            <w:jc w:val="both"/>
            <w:rPr>
              <w:rFonts w:ascii="Arial" w:eastAsia="Arial" w:hAnsi="Arial" w:cs="Arial"/>
              <w:b/>
              <w:bCs/>
            </w:rPr>
          </w:pPr>
        </w:p>
      </w:tc>
    </w:tr>
  </w:tbl>
  <w:p w14:paraId="393CB74F" w14:textId="77777777" w:rsidR="00107A72" w:rsidRDefault="00525EB3">
    <w:pPr>
      <w:pBdr>
        <w:top w:val="nil"/>
        <w:left w:val="nil"/>
        <w:bottom w:val="nil"/>
        <w:right w:val="nil"/>
        <w:between w:val="nil"/>
      </w:pBdr>
      <w:tabs>
        <w:tab w:val="center" w:pos="4419"/>
        <w:tab w:val="right" w:pos="8838"/>
      </w:tabs>
      <w:rPr>
        <w:color w:val="000000"/>
        <w:sz w:val="6"/>
        <w:szCs w:val="6"/>
      </w:rPr>
    </w:pPr>
    <w:r>
      <w:rPr>
        <w:rFonts w:ascii="Garamond" w:eastAsia="Garamond" w:hAnsi="Garamond" w:cs="Garamond"/>
        <w:noProof/>
        <w:color w:val="000000"/>
      </w:rPr>
      <w:drawing>
        <wp:anchor distT="0" distB="0" distL="0" distR="0" simplePos="0" relativeHeight="251656704" behindDoc="1" locked="0" layoutInCell="1" hidden="0" allowOverlap="1" wp14:anchorId="7FCA0378" wp14:editId="03F41952">
          <wp:simplePos x="0" y="0"/>
          <wp:positionH relativeFrom="page">
            <wp:posOffset>180340</wp:posOffset>
          </wp:positionH>
          <wp:positionV relativeFrom="page">
            <wp:align>top</wp:align>
          </wp:positionV>
          <wp:extent cx="7835900" cy="10203815"/>
          <wp:effectExtent l="0" t="0" r="0" b="0"/>
          <wp:wrapNone/>
          <wp:docPr id="214047137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835900" cy="102038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09344" w14:textId="77777777" w:rsidR="00107A72" w:rsidRDefault="00107A72">
    <w:pPr>
      <w:widowControl w:val="0"/>
      <w:pBdr>
        <w:top w:val="nil"/>
        <w:left w:val="nil"/>
        <w:bottom w:val="nil"/>
        <w:right w:val="nil"/>
        <w:between w:val="nil"/>
      </w:pBdr>
      <w:spacing w:after="0" w:line="276" w:lineRule="auto"/>
      <w:rPr>
        <w:color w:val="000000"/>
        <w:sz w:val="6"/>
        <w:szCs w:val="6"/>
      </w:rPr>
    </w:pPr>
  </w:p>
  <w:tbl>
    <w:tblPr>
      <w:tblStyle w:val="ab"/>
      <w:tblW w:w="9639" w:type="dxa"/>
      <w:tblInd w:w="-115" w:type="dxa"/>
      <w:tblLayout w:type="fixed"/>
      <w:tblLook w:val="0400" w:firstRow="0" w:lastRow="0" w:firstColumn="0" w:lastColumn="0" w:noHBand="0" w:noVBand="1"/>
    </w:tblPr>
    <w:tblGrid>
      <w:gridCol w:w="2552"/>
      <w:gridCol w:w="7087"/>
    </w:tblGrid>
    <w:tr w:rsidR="00107A72" w14:paraId="00993B2B" w14:textId="77777777">
      <w:trPr>
        <w:trHeight w:val="1435"/>
      </w:trPr>
      <w:tc>
        <w:tcPr>
          <w:tcW w:w="2552" w:type="dxa"/>
        </w:tcPr>
        <w:p w14:paraId="32CE4749" w14:textId="77777777" w:rsidR="00107A72" w:rsidRDefault="00107A72">
          <w:pPr>
            <w:tabs>
              <w:tab w:val="right" w:pos="4273"/>
            </w:tabs>
            <w:spacing w:line="256" w:lineRule="auto"/>
            <w:rPr>
              <w:rFonts w:ascii="Garamond" w:eastAsia="Garamond" w:hAnsi="Garamond" w:cs="Garamond"/>
            </w:rPr>
          </w:pPr>
        </w:p>
      </w:tc>
      <w:tc>
        <w:tcPr>
          <w:tcW w:w="7087" w:type="dxa"/>
        </w:tcPr>
        <w:p w14:paraId="2E917C1C" w14:textId="77777777" w:rsidR="00107A72" w:rsidRDefault="00107A72">
          <w:pPr>
            <w:widowControl w:val="0"/>
            <w:pBdr>
              <w:top w:val="nil"/>
              <w:left w:val="nil"/>
              <w:bottom w:val="nil"/>
              <w:right w:val="nil"/>
              <w:between w:val="nil"/>
            </w:pBdr>
            <w:spacing w:after="0" w:line="276" w:lineRule="auto"/>
            <w:rPr>
              <w:rFonts w:ascii="Garamond" w:eastAsia="Garamond" w:hAnsi="Garamond" w:cs="Garamond"/>
            </w:rPr>
          </w:pPr>
        </w:p>
        <w:tbl>
          <w:tblPr>
            <w:tblStyle w:val="ac"/>
            <w:tblW w:w="6237" w:type="dxa"/>
            <w:tblInd w:w="990" w:type="dxa"/>
            <w:tblBorders>
              <w:top w:val="nil"/>
              <w:left w:val="nil"/>
              <w:bottom w:val="nil"/>
              <w:right w:val="nil"/>
              <w:insideH w:val="nil"/>
              <w:insideV w:val="nil"/>
            </w:tblBorders>
            <w:tblLayout w:type="fixed"/>
            <w:tblLook w:val="0400" w:firstRow="0" w:lastRow="0" w:firstColumn="0" w:lastColumn="0" w:noHBand="0" w:noVBand="1"/>
          </w:tblPr>
          <w:tblGrid>
            <w:gridCol w:w="2447"/>
            <w:gridCol w:w="3790"/>
          </w:tblGrid>
          <w:tr w:rsidR="00107A72" w14:paraId="0F137211" w14:textId="77777777">
            <w:trPr>
              <w:trHeight w:val="144"/>
            </w:trPr>
            <w:tc>
              <w:tcPr>
                <w:tcW w:w="2447" w:type="dxa"/>
              </w:tcPr>
              <w:p w14:paraId="1E5307AE" w14:textId="77777777" w:rsidR="00107A72" w:rsidRDefault="00525EB3">
                <w:pPr>
                  <w:tabs>
                    <w:tab w:val="right" w:pos="8838"/>
                  </w:tabs>
                  <w:spacing w:after="0"/>
                  <w:ind w:left="-69" w:right="-105"/>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3790" w:type="dxa"/>
              </w:tcPr>
              <w:p w14:paraId="725A58F4" w14:textId="77777777" w:rsidR="00107A72" w:rsidRDefault="00525EB3">
                <w:pPr>
                  <w:tabs>
                    <w:tab w:val="left" w:pos="2834"/>
                    <w:tab w:val="right" w:pos="8838"/>
                  </w:tabs>
                  <w:spacing w:after="0"/>
                  <w:ind w:left="-74" w:right="-105"/>
                  <w:jc w:val="both"/>
                  <w:rPr>
                    <w:rFonts w:ascii="Palatino Linotype" w:eastAsia="Palatino Linotype" w:hAnsi="Palatino Linotype" w:cs="Palatino Linotype"/>
                  </w:rPr>
                </w:pPr>
                <w:r>
                  <w:rPr>
                    <w:rFonts w:ascii="Palatino Linotype" w:eastAsia="Palatino Linotype" w:hAnsi="Palatino Linotype" w:cs="Palatino Linotype"/>
                  </w:rPr>
                  <w:t>10786/INFOEM/IP/RR/2025</w:t>
                </w:r>
              </w:p>
            </w:tc>
          </w:tr>
          <w:tr w:rsidR="00107A72" w14:paraId="5226D438" w14:textId="77777777">
            <w:trPr>
              <w:trHeight w:val="144"/>
            </w:trPr>
            <w:tc>
              <w:tcPr>
                <w:tcW w:w="2447" w:type="dxa"/>
              </w:tcPr>
              <w:p w14:paraId="780BBF87" w14:textId="77777777" w:rsidR="00107A72" w:rsidRDefault="00525EB3">
                <w:pPr>
                  <w:tabs>
                    <w:tab w:val="right" w:pos="8838"/>
                  </w:tabs>
                  <w:spacing w:after="0"/>
                  <w:ind w:left="-74" w:right="-105"/>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3790" w:type="dxa"/>
              </w:tcPr>
              <w:p w14:paraId="75BF9793" w14:textId="77777777" w:rsidR="00107A72" w:rsidRDefault="00107A72">
                <w:pPr>
                  <w:tabs>
                    <w:tab w:val="left" w:pos="3122"/>
                    <w:tab w:val="right" w:pos="8838"/>
                  </w:tabs>
                  <w:spacing w:after="0"/>
                  <w:ind w:left="-74" w:right="-105"/>
                  <w:jc w:val="both"/>
                  <w:rPr>
                    <w:rFonts w:ascii="Palatino Linotype" w:eastAsia="Palatino Linotype" w:hAnsi="Palatino Linotype" w:cs="Palatino Linotype"/>
                  </w:rPr>
                </w:pPr>
              </w:p>
            </w:tc>
          </w:tr>
          <w:tr w:rsidR="00107A72" w14:paraId="50C40396" w14:textId="77777777">
            <w:trPr>
              <w:trHeight w:val="283"/>
            </w:trPr>
            <w:tc>
              <w:tcPr>
                <w:tcW w:w="2447" w:type="dxa"/>
              </w:tcPr>
              <w:p w14:paraId="36A83EE3" w14:textId="77777777" w:rsidR="00107A72" w:rsidRDefault="00525EB3">
                <w:pPr>
                  <w:tabs>
                    <w:tab w:val="right" w:pos="8838"/>
                  </w:tabs>
                  <w:spacing w:after="0"/>
                  <w:ind w:left="-74" w:right="-105"/>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3790" w:type="dxa"/>
              </w:tcPr>
              <w:p w14:paraId="6F815C6F" w14:textId="77777777" w:rsidR="00107A72" w:rsidRDefault="00525EB3">
                <w:pPr>
                  <w:tabs>
                    <w:tab w:val="left" w:pos="2834"/>
                    <w:tab w:val="right" w:pos="8838"/>
                  </w:tabs>
                  <w:spacing w:after="0"/>
                  <w:ind w:left="-74" w:right="-105"/>
                  <w:jc w:val="both"/>
                  <w:rPr>
                    <w:rFonts w:ascii="Palatino Linotype" w:eastAsia="Palatino Linotype" w:hAnsi="Palatino Linotype" w:cs="Palatino Linotype"/>
                  </w:rPr>
                </w:pPr>
                <w:r>
                  <w:rPr>
                    <w:rFonts w:ascii="Palatino Linotype" w:eastAsia="Palatino Linotype" w:hAnsi="Palatino Linotype" w:cs="Palatino Linotype"/>
                  </w:rPr>
                  <w:t>Ayuntamiento de Toluca</w:t>
                </w:r>
              </w:p>
            </w:tc>
          </w:tr>
          <w:tr w:rsidR="00107A72" w14:paraId="6F60A885" w14:textId="77777777">
            <w:trPr>
              <w:trHeight w:val="283"/>
            </w:trPr>
            <w:tc>
              <w:tcPr>
                <w:tcW w:w="2447" w:type="dxa"/>
              </w:tcPr>
              <w:p w14:paraId="0ACA75AD" w14:textId="77777777" w:rsidR="00107A72" w:rsidRDefault="00525EB3">
                <w:pPr>
                  <w:tabs>
                    <w:tab w:val="right" w:pos="8838"/>
                  </w:tabs>
                  <w:spacing w:after="0"/>
                  <w:ind w:left="-74" w:right="-105"/>
                  <w:rPr>
                    <w:rFonts w:ascii="Palatino Linotype" w:eastAsia="Palatino Linotype" w:hAnsi="Palatino Linotype" w:cs="Palatino Linotype"/>
                    <w:b/>
                    <w:bCs/>
                  </w:rPr>
                </w:pPr>
                <w:r>
                  <w:rPr>
                    <w:rFonts w:ascii="Palatino Linotype" w:eastAsia="Palatino Linotype" w:hAnsi="Palatino Linotype" w:cs="Palatino Linotype"/>
                    <w:b/>
                    <w:bCs/>
                  </w:rPr>
                  <w:t>Comisionado Ponente:</w:t>
                </w:r>
              </w:p>
            </w:tc>
            <w:tc>
              <w:tcPr>
                <w:tcW w:w="3790" w:type="dxa"/>
              </w:tcPr>
              <w:p w14:paraId="14111BB5" w14:textId="77777777" w:rsidR="00107A72" w:rsidRDefault="00525EB3">
                <w:pPr>
                  <w:tabs>
                    <w:tab w:val="right" w:pos="8838"/>
                  </w:tabs>
                  <w:spacing w:after="0"/>
                  <w:ind w:left="-74" w:right="-105"/>
                  <w:jc w:val="both"/>
                  <w:rPr>
                    <w:rFonts w:ascii="Palatino Linotype" w:eastAsia="Palatino Linotype" w:hAnsi="Palatino Linotype" w:cs="Palatino Linotype"/>
                  </w:rPr>
                </w:pPr>
                <w:r>
                  <w:rPr>
                    <w:rFonts w:ascii="Palatino Linotype" w:eastAsia="Palatino Linotype" w:hAnsi="Palatino Linotype" w:cs="Palatino Linotype"/>
                  </w:rPr>
                  <w:t>Luis Gustavo Parra Noriega</w:t>
                </w:r>
              </w:p>
            </w:tc>
          </w:tr>
        </w:tbl>
        <w:p w14:paraId="6A2DF83D" w14:textId="77777777" w:rsidR="00107A72" w:rsidRDefault="00107A72">
          <w:pPr>
            <w:tabs>
              <w:tab w:val="right" w:pos="8838"/>
            </w:tabs>
            <w:spacing w:line="256" w:lineRule="auto"/>
            <w:ind w:left="-28"/>
            <w:jc w:val="both"/>
            <w:rPr>
              <w:rFonts w:ascii="Arial" w:eastAsia="Arial" w:hAnsi="Arial" w:cs="Arial"/>
              <w:b/>
              <w:bCs/>
            </w:rPr>
          </w:pPr>
        </w:p>
      </w:tc>
    </w:tr>
  </w:tbl>
  <w:p w14:paraId="117F8F88" w14:textId="77777777" w:rsidR="00107A72" w:rsidRDefault="00455BB7">
    <w:pPr>
      <w:pBdr>
        <w:top w:val="nil"/>
        <w:left w:val="nil"/>
        <w:bottom w:val="nil"/>
        <w:right w:val="nil"/>
        <w:between w:val="nil"/>
      </w:pBdr>
      <w:tabs>
        <w:tab w:val="center" w:pos="4419"/>
        <w:tab w:val="right" w:pos="8838"/>
      </w:tabs>
      <w:rPr>
        <w:color w:val="000000"/>
        <w:sz w:val="2"/>
        <w:szCs w:val="2"/>
      </w:rPr>
    </w:pPr>
    <w:r>
      <w:rPr>
        <w:rFonts w:ascii="Garamond" w:eastAsia="Garamond" w:hAnsi="Garamond" w:cs="Garamond"/>
        <w:color w:val="000000"/>
      </w:rPr>
      <w:pict w14:anchorId="467C02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68.15pt;margin-top:-119.05pt;width:663.5pt;height:12in;z-index:-251657728;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62117"/>
    <w:multiLevelType w:val="multilevel"/>
    <w:tmpl w:val="2EEC7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2C2011"/>
    <w:multiLevelType w:val="multilevel"/>
    <w:tmpl w:val="DC38067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101FD4"/>
    <w:multiLevelType w:val="multilevel"/>
    <w:tmpl w:val="A06CE134"/>
    <w:lvl w:ilvl="0">
      <w:start w:val="1"/>
      <w:numFmt w:val="lowerRoman"/>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9897414"/>
    <w:multiLevelType w:val="multilevel"/>
    <w:tmpl w:val="06D221C0"/>
    <w:lvl w:ilvl="0">
      <w:numFmt w:val="bullet"/>
      <w:lvlText w:val="•"/>
      <w:lvlJc w:val="left"/>
      <w:pPr>
        <w:ind w:left="1065" w:hanging="705"/>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652BA1"/>
    <w:multiLevelType w:val="multilevel"/>
    <w:tmpl w:val="E8C8BEE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415F1E00"/>
    <w:multiLevelType w:val="multilevel"/>
    <w:tmpl w:val="2F764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79C6BFD"/>
    <w:multiLevelType w:val="multilevel"/>
    <w:tmpl w:val="2C60C39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65D30EAC"/>
    <w:multiLevelType w:val="multilevel"/>
    <w:tmpl w:val="2026BB3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72271E87"/>
    <w:multiLevelType w:val="multilevel"/>
    <w:tmpl w:val="8B14E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6"/>
  </w:num>
  <w:num w:numId="3">
    <w:abstractNumId w:val="8"/>
  </w:num>
  <w:num w:numId="4">
    <w:abstractNumId w:val="1"/>
  </w:num>
  <w:num w:numId="5">
    <w:abstractNumId w:val="5"/>
  </w:num>
  <w:num w:numId="6">
    <w:abstractNumId w:val="0"/>
  </w:num>
  <w:num w:numId="7">
    <w:abstractNumId w:val="3"/>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A72"/>
    <w:rsid w:val="00006C41"/>
    <w:rsid w:val="00107A72"/>
    <w:rsid w:val="00455BB7"/>
    <w:rsid w:val="00525EB3"/>
    <w:rsid w:val="00592AC2"/>
    <w:rsid w:val="00596BCB"/>
    <w:rsid w:val="00607244"/>
    <w:rsid w:val="00632FD7"/>
    <w:rsid w:val="008D34EF"/>
    <w:rsid w:val="00957169"/>
    <w:rsid w:val="009B05F1"/>
    <w:rsid w:val="00A638B3"/>
    <w:rsid w:val="00C6163B"/>
    <w:rsid w:val="00EA6A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2410F02"/>
  <w15:docId w15:val="{9CB5CE2C-68A8-4B6C-88D5-3D7BEC3FC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after="0" w:line="360" w:lineRule="auto"/>
      <w:jc w:val="center"/>
      <w:outlineLvl w:val="0"/>
    </w:pPr>
    <w:rPr>
      <w:rFonts w:ascii="Palatino Linotype" w:eastAsia="Palatino Linotype" w:hAnsi="Palatino Linotype" w:cs="Palatino Linotype"/>
      <w:b/>
      <w:bCs/>
      <w:color w:val="000000"/>
    </w:rPr>
  </w:style>
  <w:style w:type="paragraph" w:styleId="Ttulo2">
    <w:name w:val="heading 2"/>
    <w:basedOn w:val="Normal"/>
    <w:next w:val="Normal"/>
    <w:uiPriority w:val="9"/>
    <w:unhideWhenUsed/>
    <w:qFormat/>
    <w:pPr>
      <w:keepNext/>
      <w:keepLines/>
      <w:spacing w:after="0" w:line="360" w:lineRule="auto"/>
      <w:jc w:val="both"/>
      <w:outlineLvl w:val="1"/>
    </w:pPr>
    <w:rPr>
      <w:rFonts w:ascii="Palatino Linotype" w:eastAsia="Palatino Linotype" w:hAnsi="Palatino Linotype" w:cs="Palatino Linotype"/>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Prrafodelista">
    <w:name w:val="List Paragraph"/>
    <w:basedOn w:val="Normal"/>
    <w:uiPriority w:val="34"/>
    <w:qFormat/>
    <w:rsid w:val="00AC61DC"/>
    <w:pPr>
      <w:ind w:left="720"/>
      <w:contextualSpacing/>
    </w:pPr>
  </w:style>
  <w:style w:type="character" w:styleId="Hipervnculo">
    <w:name w:val="Hyperlink"/>
    <w:basedOn w:val="Fuentedeprrafopredeter"/>
    <w:uiPriority w:val="99"/>
    <w:unhideWhenUsed/>
    <w:rsid w:val="003E42D3"/>
    <w:rPr>
      <w:color w:val="0563C1" w:themeColor="hyperlink"/>
      <w:u w:val="single"/>
    </w:rPr>
  </w:style>
  <w:style w:type="character" w:customStyle="1" w:styleId="Mencinsinresolver1">
    <w:name w:val="Mención sin resolver1"/>
    <w:basedOn w:val="Fuentedeprrafopredeter"/>
    <w:uiPriority w:val="99"/>
    <w:semiHidden/>
    <w:unhideWhenUsed/>
    <w:rsid w:val="002A2FCF"/>
    <w:rPr>
      <w:color w:val="605E5C"/>
      <w:shd w:val="clear" w:color="auto" w:fill="E1DFDD"/>
    </w:rPr>
  </w:style>
  <w:style w:type="character" w:styleId="Hipervnculovisitado">
    <w:name w:val="FollowedHyperlink"/>
    <w:basedOn w:val="Fuentedeprrafopredeter"/>
    <w:uiPriority w:val="99"/>
    <w:semiHidden/>
    <w:unhideWhenUsed/>
    <w:rsid w:val="00AE31C5"/>
    <w:rPr>
      <w:color w:val="954F72" w:themeColor="followedHyperlink"/>
      <w:u w:val="single"/>
    </w:rPr>
  </w:style>
  <w:style w:type="character" w:customStyle="1" w:styleId="Ttulo1Car">
    <w:name w:val="Título 1 Car"/>
    <w:basedOn w:val="Fuentedeprrafopredeter"/>
    <w:uiPriority w:val="9"/>
    <w:rsid w:val="00F0352C"/>
    <w:rPr>
      <w:rFonts w:ascii="Palatino Linotype" w:eastAsiaTheme="majorEastAsia" w:hAnsi="Palatino Linotype" w:cstheme="majorBidi"/>
      <w:b/>
      <w:color w:val="000000" w:themeColor="text1"/>
      <w:szCs w:val="32"/>
    </w:rPr>
  </w:style>
  <w:style w:type="character" w:customStyle="1" w:styleId="Ttulo2Car">
    <w:name w:val="Título 2 Car"/>
    <w:basedOn w:val="Fuentedeprrafopredeter"/>
    <w:uiPriority w:val="9"/>
    <w:rsid w:val="00F0352C"/>
    <w:rPr>
      <w:rFonts w:ascii="Palatino Linotype" w:eastAsiaTheme="majorEastAsia" w:hAnsi="Palatino Linotype" w:cstheme="majorBidi"/>
      <w:b/>
      <w:szCs w:val="26"/>
    </w:rPr>
  </w:style>
  <w:style w:type="paragraph" w:styleId="TtulodeTDC">
    <w:name w:val="TOC Heading"/>
    <w:next w:val="Normal"/>
    <w:uiPriority w:val="39"/>
    <w:unhideWhenUsed/>
    <w:qFormat/>
    <w:rsid w:val="00F0352C"/>
    <w:pPr>
      <w:spacing w:before="240"/>
    </w:pPr>
    <w:rPr>
      <w:rFonts w:asciiTheme="majorHAnsi" w:hAnsiTheme="majorHAnsi"/>
      <w:color w:val="2E74B5" w:themeColor="accent1" w:themeShade="BF"/>
      <w:sz w:val="32"/>
    </w:rPr>
  </w:style>
  <w:style w:type="paragraph" w:styleId="TDC1">
    <w:name w:val="toc 1"/>
    <w:basedOn w:val="Normal"/>
    <w:next w:val="Normal"/>
    <w:autoRedefine/>
    <w:uiPriority w:val="39"/>
    <w:unhideWhenUsed/>
    <w:rsid w:val="00F0352C"/>
    <w:pPr>
      <w:spacing w:after="100"/>
    </w:pPr>
  </w:style>
  <w:style w:type="paragraph" w:styleId="TDC2">
    <w:name w:val="toc 2"/>
    <w:basedOn w:val="Normal"/>
    <w:next w:val="Normal"/>
    <w:autoRedefine/>
    <w:uiPriority w:val="39"/>
    <w:unhideWhenUsed/>
    <w:rsid w:val="00F0352C"/>
    <w:pPr>
      <w:spacing w:after="100"/>
      <w:ind w:left="220"/>
    </w:pPr>
  </w:style>
  <w:style w:type="table" w:styleId="Tablaconcuadrcula">
    <w:name w:val="Table Grid"/>
    <w:basedOn w:val="Tablanormal"/>
    <w:uiPriority w:val="39"/>
    <w:rsid w:val="003D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0183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YQLieecejUBuGrMfNKFMeIjyOA==">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DC04B7-910D-473E-BC6B-2408A0E32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9258</Words>
  <Characters>50924</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3</cp:revision>
  <cp:lastPrinted>2026-03-06T19:58:00Z</cp:lastPrinted>
  <dcterms:created xsi:type="dcterms:W3CDTF">2026-03-06T19:58:00Z</dcterms:created>
  <dcterms:modified xsi:type="dcterms:W3CDTF">2026-03-06T19:58:00Z</dcterms:modified>
</cp:coreProperties>
</file>