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463865" w:rsidRDefault="00331433">
      <w:pPr>
        <w:shd w:val="clear" w:color="auto" w:fill="FFFFFF"/>
        <w:spacing w:after="0" w:line="360" w:lineRule="auto"/>
        <w:jc w:val="both"/>
        <w:rPr>
          <w:rFonts w:ascii="Palatino Linotype" w:eastAsia="Palatino Linotype" w:hAnsi="Palatino Linotype" w:cs="Palatino Linotype"/>
          <w:color w:val="000000"/>
          <w:sz w:val="24"/>
          <w:szCs w:val="24"/>
        </w:rPr>
      </w:pPr>
      <w:bookmarkStart w:id="0" w:name="_GoBack"/>
      <w:bookmarkEnd w:id="0"/>
      <w:r w:rsidRPr="00463865">
        <w:rPr>
          <w:rFonts w:ascii="Palatino Linotype" w:eastAsia="Palatino Linotype" w:hAnsi="Palatino Linotype" w:cs="Palatino Linotype"/>
          <w:color w:val="000000"/>
          <w:sz w:val="24"/>
          <w:szCs w:val="24"/>
        </w:rPr>
        <w:t>Resolución del Pleno del Instit</w:t>
      </w:r>
      <w:r w:rsidR="00CF4DE3">
        <w:rPr>
          <w:rFonts w:ascii="Palatino Linotype" w:eastAsia="Palatino Linotype" w:hAnsi="Palatino Linotype" w:cs="Palatino Linotype"/>
          <w:color w:val="000000"/>
          <w:sz w:val="24"/>
          <w:szCs w:val="24"/>
        </w:rPr>
        <w:t>uto de Transparencia, Acceso a</w:t>
      </w:r>
      <w:r w:rsidRPr="00463865">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463865">
        <w:rPr>
          <w:rFonts w:ascii="Palatino Linotype" w:eastAsia="Palatino Linotype" w:hAnsi="Palatino Linotype" w:cs="Palatino Linotype"/>
          <w:color w:val="000000"/>
          <w:sz w:val="24"/>
          <w:szCs w:val="24"/>
        </w:rPr>
        <w:t xml:space="preserve"> en Metepec, Estado de México, de</w:t>
      </w:r>
      <w:r w:rsidR="00B94FA3">
        <w:rPr>
          <w:rFonts w:ascii="Palatino Linotype" w:eastAsia="Palatino Linotype" w:hAnsi="Palatino Linotype" w:cs="Palatino Linotype"/>
          <w:color w:val="000000"/>
          <w:sz w:val="24"/>
          <w:szCs w:val="24"/>
        </w:rPr>
        <w:t xml:space="preserve"> fecha </w:t>
      </w:r>
      <w:r w:rsidR="00780931">
        <w:rPr>
          <w:rFonts w:ascii="Palatino Linotype" w:eastAsia="Palatino Linotype" w:hAnsi="Palatino Linotype" w:cs="Palatino Linotype"/>
          <w:color w:val="000000"/>
          <w:sz w:val="24"/>
          <w:szCs w:val="24"/>
        </w:rPr>
        <w:t>veinticinco</w:t>
      </w:r>
      <w:r w:rsidR="00C72DE0">
        <w:rPr>
          <w:rFonts w:ascii="Palatino Linotype" w:eastAsia="Palatino Linotype" w:hAnsi="Palatino Linotype" w:cs="Palatino Linotype"/>
          <w:color w:val="000000"/>
          <w:sz w:val="24"/>
          <w:szCs w:val="24"/>
        </w:rPr>
        <w:t xml:space="preserve"> de </w:t>
      </w:r>
      <w:r w:rsidR="00CF5FC5">
        <w:rPr>
          <w:rFonts w:ascii="Palatino Linotype" w:eastAsia="Palatino Linotype" w:hAnsi="Palatino Linotype" w:cs="Palatino Linotype"/>
          <w:color w:val="000000"/>
          <w:sz w:val="24"/>
          <w:szCs w:val="24"/>
        </w:rPr>
        <w:t>marzo</w:t>
      </w:r>
      <w:r w:rsidR="00154279" w:rsidRPr="00463865">
        <w:rPr>
          <w:rFonts w:ascii="Palatino Linotype" w:eastAsia="Palatino Linotype" w:hAnsi="Palatino Linotype" w:cs="Palatino Linotype"/>
          <w:color w:val="000000"/>
          <w:sz w:val="24"/>
          <w:szCs w:val="24"/>
        </w:rPr>
        <w:t xml:space="preserve"> de </w:t>
      </w:r>
      <w:r w:rsidR="00752ABE">
        <w:rPr>
          <w:rFonts w:ascii="Palatino Linotype" w:eastAsia="Palatino Linotype" w:hAnsi="Palatino Linotype" w:cs="Palatino Linotype"/>
          <w:color w:val="000000"/>
          <w:sz w:val="24"/>
          <w:szCs w:val="24"/>
        </w:rPr>
        <w:t>dos mil veintiséis</w:t>
      </w:r>
      <w:r w:rsidRPr="00463865">
        <w:rPr>
          <w:rFonts w:ascii="Palatino Linotype" w:eastAsia="Palatino Linotype" w:hAnsi="Palatino Linotype" w:cs="Palatino Linotype"/>
          <w:color w:val="000000"/>
          <w:sz w:val="24"/>
          <w:szCs w:val="24"/>
        </w:rPr>
        <w:t xml:space="preserve">. </w:t>
      </w:r>
    </w:p>
    <w:p w:rsidR="00705D12" w:rsidRPr="00463865"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VISTO</w:t>
      </w:r>
      <w:r w:rsidRPr="00463865">
        <w:rPr>
          <w:rFonts w:ascii="Palatino Linotype" w:eastAsia="Palatino Linotype" w:hAnsi="Palatino Linotype" w:cs="Palatino Linotype"/>
          <w:sz w:val="24"/>
          <w:szCs w:val="24"/>
        </w:rPr>
        <w:t xml:space="preserve"> el expediente electrónico formado con motivo de</w:t>
      </w:r>
      <w:r w:rsidR="00D40D01" w:rsidRPr="00463865">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recurso de revisión número </w:t>
      </w:r>
      <w:r w:rsidR="007F61F6">
        <w:rPr>
          <w:rFonts w:ascii="Palatino Linotype" w:eastAsia="Palatino Linotype" w:hAnsi="Palatino Linotype" w:cs="Palatino Linotype"/>
          <w:b/>
          <w:sz w:val="24"/>
          <w:szCs w:val="24"/>
        </w:rPr>
        <w:t>29</w:t>
      </w:r>
      <w:r w:rsidR="003909EE">
        <w:rPr>
          <w:rFonts w:ascii="Palatino Linotype" w:eastAsia="Palatino Linotype" w:hAnsi="Palatino Linotype" w:cs="Palatino Linotype"/>
          <w:b/>
          <w:sz w:val="24"/>
          <w:szCs w:val="24"/>
        </w:rPr>
        <w:t>33</w:t>
      </w:r>
      <w:r w:rsidR="007F400F">
        <w:rPr>
          <w:rFonts w:ascii="Palatino Linotype" w:eastAsia="Palatino Linotype" w:hAnsi="Palatino Linotype" w:cs="Palatino Linotype"/>
          <w:b/>
          <w:sz w:val="24"/>
          <w:szCs w:val="24"/>
        </w:rPr>
        <w:t>/INFOEM/IP/RR/2026</w:t>
      </w:r>
      <w:r w:rsidR="00FB0363"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interpuesto </w:t>
      </w:r>
      <w:r w:rsidR="009C67D3">
        <w:rPr>
          <w:rFonts w:ascii="Palatino Linotype" w:eastAsia="Palatino Linotype" w:hAnsi="Palatino Linotype" w:cs="Palatino Linotype"/>
          <w:sz w:val="24"/>
          <w:szCs w:val="24"/>
        </w:rPr>
        <w:t xml:space="preserve">por </w:t>
      </w:r>
      <w:r w:rsidR="00CB10C1">
        <w:rPr>
          <w:rFonts w:ascii="Palatino Linotype" w:eastAsia="Palatino Linotype" w:hAnsi="Palatino Linotype" w:cs="Palatino Linotype"/>
          <w:b/>
          <w:sz w:val="24"/>
        </w:rPr>
        <w:t>una persona que no proporcionó datos de identificación</w:t>
      </w:r>
      <w:r w:rsidRPr="00463865">
        <w:rPr>
          <w:rFonts w:ascii="Palatino Linotype" w:eastAsia="Palatino Linotype" w:hAnsi="Palatino Linotype" w:cs="Palatino Linotype"/>
          <w:sz w:val="24"/>
          <w:szCs w:val="24"/>
        </w:rPr>
        <w:t xml:space="preserve">, a quien en lo sucesivo </w:t>
      </w:r>
      <w:r w:rsidR="001B2593" w:rsidRPr="00463865">
        <w:rPr>
          <w:rFonts w:ascii="Palatino Linotype" w:eastAsia="Palatino Linotype" w:hAnsi="Palatino Linotype" w:cs="Palatino Linotype"/>
          <w:sz w:val="24"/>
          <w:szCs w:val="24"/>
        </w:rPr>
        <w:t xml:space="preserve">se le </w:t>
      </w:r>
      <w:r w:rsidRPr="00463865">
        <w:rPr>
          <w:rFonts w:ascii="Palatino Linotype" w:eastAsia="Palatino Linotype" w:hAnsi="Palatino Linotype" w:cs="Palatino Linotype"/>
          <w:sz w:val="24"/>
          <w:szCs w:val="24"/>
        </w:rPr>
        <w:t>denominar</w:t>
      </w:r>
      <w:r w:rsidR="001B2593" w:rsidRPr="00463865">
        <w:rPr>
          <w:rFonts w:ascii="Palatino Linotype" w:eastAsia="Palatino Linotype" w:hAnsi="Palatino Linotype" w:cs="Palatino Linotype"/>
          <w:sz w:val="24"/>
          <w:szCs w:val="24"/>
        </w:rPr>
        <w:t xml:space="preserve">á </w:t>
      </w:r>
      <w:r w:rsidR="00CB10C1">
        <w:rPr>
          <w:rFonts w:ascii="Palatino Linotype" w:eastAsia="Palatino Linotype" w:hAnsi="Palatino Linotype" w:cs="Palatino Linotype"/>
          <w:b/>
          <w:sz w:val="24"/>
          <w:szCs w:val="24"/>
        </w:rPr>
        <w:t>EL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en contra de la falta de respuesta del </w:t>
      </w:r>
      <w:r w:rsidR="0057229D">
        <w:rPr>
          <w:rFonts w:ascii="Palatino Linotype" w:hAnsi="Palatino Linotype"/>
          <w:b/>
          <w:bCs/>
          <w:color w:val="000000"/>
          <w:sz w:val="24"/>
          <w:szCs w:val="24"/>
        </w:rPr>
        <w:t xml:space="preserve">Ayuntamiento de </w:t>
      </w:r>
      <w:r w:rsidR="007F61F6" w:rsidRPr="007F61F6">
        <w:rPr>
          <w:rFonts w:ascii="Palatino Linotype" w:hAnsi="Palatino Linotype"/>
          <w:b/>
          <w:bCs/>
          <w:color w:val="000000"/>
          <w:sz w:val="24"/>
          <w:szCs w:val="24"/>
        </w:rPr>
        <w:t>Cocotitlán</w:t>
      </w:r>
      <w:r w:rsidRPr="00463865">
        <w:rPr>
          <w:rFonts w:ascii="Palatino Linotype" w:eastAsia="Palatino Linotype" w:hAnsi="Palatino Linotype" w:cs="Palatino Linotype"/>
          <w:b/>
          <w:sz w:val="24"/>
          <w:szCs w:val="24"/>
        </w:rPr>
        <w:t xml:space="preserve">, </w:t>
      </w:r>
      <w:r w:rsidR="00D40D01" w:rsidRPr="00463865">
        <w:rPr>
          <w:rFonts w:ascii="Palatino Linotype" w:eastAsia="Palatino Linotype" w:hAnsi="Palatino Linotype" w:cs="Palatino Linotype"/>
          <w:sz w:val="24"/>
          <w:szCs w:val="24"/>
        </w:rPr>
        <w:t>a</w:t>
      </w:r>
      <w:r w:rsidR="00D40D01"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quien en lo sucesivo </w:t>
      </w:r>
      <w:r w:rsidR="00805ADF" w:rsidRPr="00463865">
        <w:rPr>
          <w:rFonts w:ascii="Palatino Linotype" w:eastAsia="Palatino Linotype" w:hAnsi="Palatino Linotype" w:cs="Palatino Linotype"/>
          <w:sz w:val="24"/>
          <w:szCs w:val="24"/>
        </w:rPr>
        <w:t xml:space="preserve">se </w:t>
      </w:r>
      <w:r w:rsidR="001B2593" w:rsidRPr="00463865">
        <w:rPr>
          <w:rFonts w:ascii="Palatino Linotype" w:eastAsia="Palatino Linotype" w:hAnsi="Palatino Linotype" w:cs="Palatino Linotype"/>
          <w:sz w:val="24"/>
          <w:szCs w:val="24"/>
        </w:rPr>
        <w:t xml:space="preserve">le denominará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en lo conducente se </w:t>
      </w:r>
      <w:r w:rsidRPr="00463865">
        <w:rPr>
          <w:rFonts w:ascii="Palatino Linotype" w:eastAsia="Palatino Linotype" w:hAnsi="Palatino Linotype" w:cs="Palatino Linotype"/>
          <w:sz w:val="24"/>
          <w:szCs w:val="24"/>
        </w:rPr>
        <w:t xml:space="preserve">procede </w:t>
      </w:r>
      <w:r w:rsidR="001B2593" w:rsidRPr="00463865">
        <w:rPr>
          <w:rFonts w:ascii="Palatino Linotype" w:eastAsia="Palatino Linotype" w:hAnsi="Palatino Linotype" w:cs="Palatino Linotype"/>
          <w:sz w:val="24"/>
          <w:szCs w:val="24"/>
        </w:rPr>
        <w:t>a dictar la presente resolución:</w:t>
      </w:r>
      <w:r w:rsidRPr="00463865">
        <w:rPr>
          <w:rFonts w:ascii="Palatino Linotype" w:eastAsia="Palatino Linotype" w:hAnsi="Palatino Linotype" w:cs="Palatino Linotype"/>
          <w:sz w:val="24"/>
          <w:szCs w:val="24"/>
        </w:rPr>
        <w:t xml:space="preserve">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center"/>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A N T E C E D E N T E S</w:t>
      </w:r>
    </w:p>
    <w:p w:rsidR="00705D12" w:rsidRPr="00463865" w:rsidRDefault="00705D12">
      <w:pPr>
        <w:spacing w:after="0" w:line="360" w:lineRule="auto"/>
        <w:rPr>
          <w:rFonts w:ascii="Palatino Linotype" w:eastAsia="Palatino Linotype" w:hAnsi="Palatino Linotype" w:cs="Palatino Linotype"/>
          <w:b/>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w:t>
      </w:r>
      <w:r w:rsidR="003909EE">
        <w:rPr>
          <w:rFonts w:ascii="Palatino Linotype" w:eastAsia="Palatino Linotype" w:hAnsi="Palatino Linotype" w:cs="Palatino Linotype"/>
          <w:b/>
          <w:color w:val="000000"/>
          <w:sz w:val="24"/>
          <w:szCs w:val="24"/>
        </w:rPr>
        <w:t>cuatro</w:t>
      </w:r>
      <w:r w:rsidR="00450FAA">
        <w:rPr>
          <w:rFonts w:ascii="Palatino Linotype" w:eastAsia="Palatino Linotype" w:hAnsi="Palatino Linotype" w:cs="Palatino Linotype"/>
          <w:b/>
          <w:color w:val="000000"/>
          <w:sz w:val="24"/>
          <w:szCs w:val="24"/>
        </w:rPr>
        <w:t xml:space="preserve"> </w:t>
      </w:r>
      <w:r w:rsidR="00723225">
        <w:rPr>
          <w:rFonts w:ascii="Palatino Linotype" w:eastAsia="Palatino Linotype" w:hAnsi="Palatino Linotype" w:cs="Palatino Linotype"/>
          <w:b/>
          <w:color w:val="000000"/>
          <w:sz w:val="24"/>
          <w:szCs w:val="24"/>
        </w:rPr>
        <w:t xml:space="preserve">de </w:t>
      </w:r>
      <w:r w:rsidR="007F61F6">
        <w:rPr>
          <w:rFonts w:ascii="Palatino Linotype" w:eastAsia="Palatino Linotype" w:hAnsi="Palatino Linotype" w:cs="Palatino Linotype"/>
          <w:b/>
          <w:color w:val="000000"/>
          <w:sz w:val="24"/>
          <w:szCs w:val="24"/>
        </w:rPr>
        <w:t>febrero</w:t>
      </w:r>
      <w:r w:rsidR="00581B22">
        <w:rPr>
          <w:rFonts w:ascii="Palatino Linotype" w:eastAsia="Palatino Linotype" w:hAnsi="Palatino Linotype" w:cs="Palatino Linotype"/>
          <w:b/>
          <w:color w:val="000000"/>
          <w:sz w:val="24"/>
          <w:szCs w:val="24"/>
        </w:rPr>
        <w:t xml:space="preserve"> de dos mil veintiséis</w:t>
      </w:r>
      <w:r w:rsidRPr="00463865">
        <w:rPr>
          <w:rFonts w:ascii="Palatino Linotype" w:eastAsia="Palatino Linotype" w:hAnsi="Palatino Linotype" w:cs="Palatino Linotype"/>
          <w:b/>
          <w:color w:val="000000"/>
          <w:sz w:val="24"/>
          <w:szCs w:val="24"/>
        </w:rPr>
        <w:t xml:space="preserve">, </w:t>
      </w:r>
      <w:r w:rsidR="00CB10C1">
        <w:rPr>
          <w:rFonts w:ascii="Palatino Linotype" w:eastAsia="Palatino Linotype" w:hAnsi="Palatino Linotype" w:cs="Palatino Linotype"/>
          <w:b/>
          <w:color w:val="000000"/>
          <w:sz w:val="24"/>
          <w:szCs w:val="24"/>
        </w:rPr>
        <w:t>EL</w:t>
      </w:r>
      <w:r w:rsidR="005C53AF" w:rsidRPr="00463865">
        <w:rPr>
          <w:rFonts w:ascii="Palatino Linotype" w:eastAsia="Palatino Linotype" w:hAnsi="Palatino Linotype" w:cs="Palatino Linotype"/>
          <w:b/>
          <w:color w:val="000000"/>
          <w:sz w:val="24"/>
          <w:szCs w:val="24"/>
        </w:rPr>
        <w:t xml:space="preserve"> RECURRENTE</w:t>
      </w:r>
      <w:r w:rsidRPr="00463865">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presentó a través del</w:t>
      </w:r>
      <w:r w:rsidRPr="00463865">
        <w:rPr>
          <w:rFonts w:ascii="Palatino Linotype" w:eastAsia="Palatino Linotype" w:hAnsi="Palatino Linotype" w:cs="Palatino Linotype"/>
          <w:color w:val="000000"/>
          <w:sz w:val="24"/>
          <w:szCs w:val="24"/>
        </w:rPr>
        <w:t xml:space="preserve"> </w:t>
      </w:r>
      <w:r w:rsidR="00B2326D" w:rsidRPr="00463865">
        <w:rPr>
          <w:rFonts w:ascii="Palatino Linotype" w:eastAsia="Palatino Linotype" w:hAnsi="Palatino Linotype" w:cs="Palatino Linotype"/>
          <w:color w:val="000000"/>
          <w:sz w:val="24"/>
          <w:szCs w:val="24"/>
        </w:rPr>
        <w:t>Sistema de Acceso a la Información Mexiquense</w:t>
      </w:r>
      <w:r w:rsidRPr="00463865">
        <w:rPr>
          <w:rFonts w:ascii="Palatino Linotype" w:eastAsia="Palatino Linotype" w:hAnsi="Palatino Linotype" w:cs="Palatino Linotype"/>
          <w:color w:val="000000"/>
          <w:sz w:val="24"/>
          <w:szCs w:val="24"/>
        </w:rPr>
        <w:t xml:space="preserve"> </w:t>
      </w:r>
      <w:r w:rsidR="001B2593" w:rsidRPr="00463865">
        <w:rPr>
          <w:rFonts w:ascii="Palatino Linotype" w:eastAsia="Palatino Linotype" w:hAnsi="Palatino Linotype" w:cs="Palatino Linotype"/>
          <w:color w:val="000000"/>
          <w:sz w:val="24"/>
          <w:szCs w:val="24"/>
        </w:rPr>
        <w:t>(</w:t>
      </w:r>
      <w:r w:rsidR="00B2326D" w:rsidRPr="00463865">
        <w:rPr>
          <w:rFonts w:ascii="Palatino Linotype" w:eastAsia="Palatino Linotype" w:hAnsi="Palatino Linotype" w:cs="Palatino Linotype"/>
          <w:color w:val="000000"/>
          <w:sz w:val="24"/>
          <w:szCs w:val="24"/>
        </w:rPr>
        <w:t>SAIMEX</w:t>
      </w:r>
      <w:r w:rsidR="001B2593"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la solicitud de acceso a la información pública, con número de folio </w:t>
      </w:r>
      <w:r w:rsidRPr="00463865">
        <w:rPr>
          <w:rFonts w:ascii="Palatino Linotype" w:eastAsia="Palatino Linotype" w:hAnsi="Palatino Linotype" w:cs="Palatino Linotype"/>
          <w:b/>
          <w:color w:val="000000"/>
          <w:sz w:val="24"/>
          <w:szCs w:val="24"/>
        </w:rPr>
        <w:t xml:space="preserve"> </w:t>
      </w:r>
      <w:r w:rsidR="00DF37C5" w:rsidRPr="00463865">
        <w:rPr>
          <w:rFonts w:ascii="Palatino Linotype" w:eastAsia="Palatino Linotype" w:hAnsi="Palatino Linotype" w:cs="Palatino Linotype"/>
          <w:b/>
          <w:color w:val="000000"/>
          <w:sz w:val="24"/>
          <w:szCs w:val="24"/>
        </w:rPr>
        <w:t>0</w:t>
      </w:r>
      <w:r w:rsidR="007F61F6">
        <w:rPr>
          <w:rFonts w:ascii="Palatino Linotype" w:eastAsia="Palatino Linotype" w:hAnsi="Palatino Linotype" w:cs="Palatino Linotype"/>
          <w:b/>
          <w:color w:val="000000"/>
          <w:sz w:val="24"/>
          <w:szCs w:val="24"/>
        </w:rPr>
        <w:t>0021</w:t>
      </w:r>
      <w:r w:rsidR="00654638">
        <w:rPr>
          <w:rFonts w:ascii="Palatino Linotype" w:eastAsia="Palatino Linotype" w:hAnsi="Palatino Linotype" w:cs="Palatino Linotype"/>
          <w:b/>
          <w:color w:val="000000"/>
          <w:sz w:val="24"/>
          <w:szCs w:val="24"/>
        </w:rPr>
        <w:t>/</w:t>
      </w:r>
      <w:r w:rsidR="007F61F6">
        <w:rPr>
          <w:rFonts w:ascii="Palatino Linotype" w:eastAsia="Palatino Linotype" w:hAnsi="Palatino Linotype" w:cs="Palatino Linotype"/>
          <w:b/>
          <w:color w:val="000000"/>
          <w:sz w:val="24"/>
          <w:szCs w:val="24"/>
        </w:rPr>
        <w:t>COCOTIT</w:t>
      </w:r>
      <w:r w:rsidR="00666601">
        <w:rPr>
          <w:rFonts w:ascii="Palatino Linotype" w:eastAsia="Palatino Linotype" w:hAnsi="Palatino Linotype" w:cs="Palatino Linotype"/>
          <w:b/>
          <w:color w:val="000000"/>
          <w:sz w:val="24"/>
          <w:szCs w:val="24"/>
        </w:rPr>
        <w:t>/IP/2026</w:t>
      </w:r>
      <w:r w:rsidR="004B4F04">
        <w:rPr>
          <w:rFonts w:ascii="Palatino Linotype" w:eastAsia="Palatino Linotype" w:hAnsi="Palatino Linotype" w:cs="Palatino Linotype"/>
          <w:color w:val="000000"/>
          <w:sz w:val="24"/>
          <w:szCs w:val="24"/>
        </w:rPr>
        <w:t xml:space="preserve">, </w:t>
      </w:r>
      <w:r w:rsidR="003909EE">
        <w:rPr>
          <w:rFonts w:ascii="Palatino Linotype" w:eastAsia="Palatino Linotype" w:hAnsi="Palatino Linotype" w:cs="Palatino Linotype"/>
          <w:color w:val="000000"/>
          <w:sz w:val="24"/>
          <w:szCs w:val="24"/>
        </w:rPr>
        <w:t xml:space="preserve">misma que se tuvo por presentada en veintiséis de enero del mismo año, </w:t>
      </w:r>
      <w:r w:rsidR="006236D6">
        <w:rPr>
          <w:rFonts w:ascii="Palatino Linotype" w:eastAsia="Palatino Linotype" w:hAnsi="Palatino Linotype" w:cs="Palatino Linotype"/>
          <w:color w:val="000000"/>
          <w:sz w:val="24"/>
          <w:szCs w:val="24"/>
        </w:rPr>
        <w:t>en</w:t>
      </w:r>
      <w:r w:rsidRPr="00463865">
        <w:rPr>
          <w:rFonts w:ascii="Palatino Linotype" w:eastAsia="Palatino Linotype" w:hAnsi="Palatino Linotype" w:cs="Palatino Linotype"/>
          <w:color w:val="000000"/>
          <w:sz w:val="24"/>
          <w:szCs w:val="24"/>
        </w:rPr>
        <w:t xml:space="preserve"> la que solicit</w:t>
      </w:r>
      <w:r w:rsidR="001B2593" w:rsidRPr="00463865">
        <w:rPr>
          <w:rFonts w:ascii="Palatino Linotype" w:eastAsia="Palatino Linotype" w:hAnsi="Palatino Linotype" w:cs="Palatino Linotype"/>
          <w:color w:val="000000"/>
          <w:sz w:val="24"/>
          <w:szCs w:val="24"/>
        </w:rPr>
        <w:t>ó</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lo siguiente: </w:t>
      </w:r>
    </w:p>
    <w:p w:rsidR="00705D12" w:rsidRPr="00463865"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463865" w:rsidRDefault="007F61F6"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0021/COCOTIT/IP/2026</w:t>
      </w:r>
      <w:r w:rsidR="00656D21" w:rsidRPr="00463865">
        <w:rPr>
          <w:rFonts w:ascii="Palatino Linotype" w:eastAsia="Palatino Linotype" w:hAnsi="Palatino Linotype" w:cs="Palatino Linotype"/>
          <w:b/>
          <w:color w:val="000000"/>
          <w:sz w:val="24"/>
          <w:szCs w:val="24"/>
        </w:rPr>
        <w:t>:</w:t>
      </w:r>
    </w:p>
    <w:p w:rsidR="009A0E57" w:rsidRPr="007F61F6"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7F61F6">
        <w:rPr>
          <w:rFonts w:ascii="Palatino Linotype" w:eastAsia="Palatino Linotype" w:hAnsi="Palatino Linotype" w:cs="Palatino Linotype"/>
          <w:i/>
          <w:color w:val="000000"/>
          <w:sz w:val="24"/>
          <w:szCs w:val="24"/>
        </w:rPr>
        <w:t>“</w:t>
      </w:r>
      <w:r w:rsidR="007F61F6" w:rsidRPr="007F61F6">
        <w:rPr>
          <w:rFonts w:ascii="Palatino Linotype" w:hAnsi="Palatino Linotype"/>
          <w:i/>
          <w:color w:val="000000"/>
          <w:sz w:val="24"/>
          <w:szCs w:val="24"/>
        </w:rPr>
        <w:t>Una vez más nuevamente solicito las copias simples de las facturas pagadas por concepto de compra de los vehículos que hizo entrega el presiente municipal en turno de Cocotitlán en sus 100 días de gobierno, a lo cual requiero que se me adjunte el acta de cabildo donde se aprobó dicho presupuesto para efectuar esa compra.</w:t>
      </w:r>
      <w:r w:rsidR="00FC3C5B" w:rsidRPr="007F61F6">
        <w:rPr>
          <w:rFonts w:ascii="Palatino Linotype" w:hAnsi="Palatino Linotype"/>
          <w:i/>
          <w:color w:val="000000"/>
          <w:sz w:val="24"/>
          <w:szCs w:val="24"/>
        </w:rPr>
        <w:t xml:space="preserve">” </w:t>
      </w:r>
      <w:r w:rsidR="003B3AF6" w:rsidRPr="007F61F6">
        <w:rPr>
          <w:rFonts w:ascii="Palatino Linotype" w:hAnsi="Palatino Linotype"/>
          <w:i/>
          <w:color w:val="000000"/>
          <w:sz w:val="24"/>
          <w:szCs w:val="24"/>
        </w:rPr>
        <w:t>(</w:t>
      </w:r>
      <w:r w:rsidRPr="007F61F6">
        <w:rPr>
          <w:rFonts w:ascii="Palatino Linotype" w:eastAsia="Palatino Linotype" w:hAnsi="Palatino Linotype" w:cs="Palatino Linotype"/>
          <w:i/>
          <w:color w:val="000000"/>
          <w:sz w:val="24"/>
          <w:szCs w:val="24"/>
        </w:rPr>
        <w:t>Sic)</w:t>
      </w:r>
    </w:p>
    <w:p w:rsidR="00A66C55" w:rsidRPr="00A66C55" w:rsidRDefault="00A66C55"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314BED" w:rsidRPr="00666601" w:rsidRDefault="000E16F8" w:rsidP="00666601">
      <w:pPr>
        <w:spacing w:line="360" w:lineRule="auto"/>
        <w:ind w:firstLine="426"/>
        <w:jc w:val="both"/>
        <w:rPr>
          <w:rFonts w:ascii="Palatino Linotype" w:eastAsia="Palatino Linotype" w:hAnsi="Palatino Linotype" w:cs="Palatino Linotype"/>
          <w:b/>
          <w:sz w:val="24"/>
        </w:rPr>
      </w:pPr>
      <w:r w:rsidRPr="000E16F8">
        <w:rPr>
          <w:rFonts w:ascii="Palatino Linotype" w:eastAsia="Palatino Linotype" w:hAnsi="Palatino Linotype" w:cs="Palatino Linotype"/>
          <w:b/>
          <w:sz w:val="24"/>
        </w:rPr>
        <w:t>Modalidad de entrega</w:t>
      </w:r>
      <w:r w:rsidRPr="000E16F8">
        <w:rPr>
          <w:rFonts w:ascii="Palatino Linotype" w:eastAsia="Palatino Linotype" w:hAnsi="Palatino Linotype" w:cs="Palatino Linotype"/>
          <w:sz w:val="24"/>
        </w:rPr>
        <w:t xml:space="preserve">: a través del </w:t>
      </w:r>
      <w:r w:rsidRPr="000E16F8">
        <w:rPr>
          <w:rFonts w:ascii="Palatino Linotype" w:eastAsia="Palatino Linotype" w:hAnsi="Palatino Linotype" w:cs="Palatino Linotype"/>
          <w:b/>
          <w:sz w:val="24"/>
        </w:rPr>
        <w:t>SAIMEX.</w:t>
      </w:r>
    </w:p>
    <w:p w:rsidR="00705D12" w:rsidRPr="0068783A"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no proporcionó respuesta a la</w:t>
      </w:r>
      <w:r w:rsidR="00557D50" w:rsidRPr="00463865">
        <w:rPr>
          <w:rFonts w:ascii="Palatino Linotype" w:eastAsia="Palatino Linotype" w:hAnsi="Palatino Linotype" w:cs="Palatino Linotype"/>
          <w:color w:val="000000"/>
          <w:sz w:val="24"/>
          <w:szCs w:val="24"/>
        </w:rPr>
        <w:t>s</w:t>
      </w:r>
      <w:r w:rsidR="00331433" w:rsidRPr="00463865">
        <w:rPr>
          <w:rFonts w:ascii="Palatino Linotype" w:eastAsia="Palatino Linotype" w:hAnsi="Palatino Linotype" w:cs="Palatino Linotype"/>
          <w:color w:val="000000"/>
          <w:sz w:val="24"/>
          <w:szCs w:val="24"/>
        </w:rPr>
        <w:t xml:space="preserve"> solicitud</w:t>
      </w:r>
      <w:r w:rsidR="00557D50" w:rsidRPr="00463865">
        <w:rPr>
          <w:rFonts w:ascii="Palatino Linotype" w:eastAsia="Palatino Linotype" w:hAnsi="Palatino Linotype" w:cs="Palatino Linotype"/>
          <w:color w:val="000000"/>
          <w:sz w:val="24"/>
          <w:szCs w:val="24"/>
        </w:rPr>
        <w:t>es</w:t>
      </w:r>
      <w:r w:rsidR="00331433" w:rsidRPr="0046386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976118" w:rsidRPr="00CB10C1" w:rsidRDefault="00976118" w:rsidP="00CB10C1">
      <w:pPr>
        <w:rPr>
          <w:rFonts w:ascii="Palatino Linotype" w:eastAsia="Palatino Linotype" w:hAnsi="Palatino Linotype" w:cs="Palatino Linotype"/>
          <w:color w:val="000000"/>
        </w:rPr>
      </w:pPr>
    </w:p>
    <w:p w:rsidR="00705D12" w:rsidRPr="00272E67" w:rsidRDefault="00331433"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Ante la falta de respuesta</w:t>
      </w:r>
      <w:r w:rsidRPr="00463865">
        <w:rPr>
          <w:rFonts w:ascii="Palatino Linotype" w:eastAsia="Palatino Linotype" w:hAnsi="Palatino Linotype" w:cs="Palatino Linotype"/>
          <w:b/>
          <w:color w:val="000000"/>
          <w:sz w:val="24"/>
          <w:szCs w:val="24"/>
        </w:rPr>
        <w:t xml:space="preserve"> </w:t>
      </w:r>
      <w:r w:rsidR="005C53AF" w:rsidRPr="00463865">
        <w:rPr>
          <w:rFonts w:ascii="Palatino Linotype" w:eastAsia="Palatino Linotype" w:hAnsi="Palatino Linotype" w:cs="Palatino Linotype"/>
          <w:color w:val="000000"/>
          <w:sz w:val="24"/>
          <w:szCs w:val="24"/>
        </w:rPr>
        <w:t xml:space="preserve">del </w:t>
      </w:r>
      <w:r w:rsidR="005C53AF" w:rsidRPr="00463865">
        <w:rPr>
          <w:rFonts w:ascii="Palatino Linotype" w:eastAsia="Palatino Linotype" w:hAnsi="Palatino Linotype" w:cs="Palatino Linotype"/>
          <w:b/>
          <w:color w:val="000000"/>
          <w:sz w:val="24"/>
          <w:szCs w:val="24"/>
        </w:rPr>
        <w:t>SUJETO OBLIGADO</w:t>
      </w:r>
      <w:r w:rsidR="00C877CB" w:rsidRPr="00463865">
        <w:rPr>
          <w:rFonts w:ascii="Palatino Linotype" w:eastAsia="Palatino Linotype" w:hAnsi="Palatino Linotype" w:cs="Palatino Linotype"/>
          <w:color w:val="000000"/>
          <w:sz w:val="24"/>
          <w:szCs w:val="24"/>
        </w:rPr>
        <w:t xml:space="preserve">, </w:t>
      </w:r>
      <w:r w:rsidR="00CB10C1">
        <w:rPr>
          <w:rFonts w:ascii="Palatino Linotype" w:eastAsia="Palatino Linotype" w:hAnsi="Palatino Linotype" w:cs="Palatino Linotype"/>
          <w:b/>
          <w:color w:val="000000"/>
          <w:sz w:val="24"/>
          <w:szCs w:val="24"/>
        </w:rPr>
        <w:t>EL</w:t>
      </w:r>
      <w:r w:rsidR="005C53AF" w:rsidRPr="00463865">
        <w:rPr>
          <w:rFonts w:ascii="Palatino Linotype" w:eastAsia="Palatino Linotype" w:hAnsi="Palatino Linotype" w:cs="Palatino Linotype"/>
          <w:b/>
          <w:color w:val="000000"/>
          <w:sz w:val="24"/>
          <w:szCs w:val="24"/>
        </w:rPr>
        <w:t xml:space="preserve"> RECURRENTE</w:t>
      </w:r>
      <w:r w:rsidR="005C53AF" w:rsidRPr="00463865">
        <w:rPr>
          <w:rFonts w:ascii="Palatino Linotype" w:eastAsia="Palatino Linotype" w:hAnsi="Palatino Linotype" w:cs="Palatino Linotype"/>
          <w:color w:val="000000"/>
          <w:sz w:val="24"/>
          <w:szCs w:val="24"/>
        </w:rPr>
        <w:t xml:space="preserve"> interpuso el Recurso de R</w:t>
      </w:r>
      <w:r w:rsidRPr="00463865">
        <w:rPr>
          <w:rFonts w:ascii="Palatino Linotype" w:eastAsia="Palatino Linotype" w:hAnsi="Palatino Linotype" w:cs="Palatino Linotype"/>
          <w:color w:val="000000"/>
          <w:sz w:val="24"/>
          <w:szCs w:val="24"/>
        </w:rPr>
        <w:t xml:space="preserve">evisión el </w:t>
      </w:r>
      <w:r w:rsidR="007F61F6">
        <w:rPr>
          <w:rFonts w:ascii="Palatino Linotype" w:eastAsia="Palatino Linotype" w:hAnsi="Palatino Linotype" w:cs="Palatino Linotype"/>
          <w:b/>
          <w:color w:val="000000"/>
          <w:sz w:val="24"/>
          <w:szCs w:val="24"/>
        </w:rPr>
        <w:t>uno</w:t>
      </w:r>
      <w:r w:rsidR="00654638">
        <w:rPr>
          <w:rFonts w:ascii="Palatino Linotype" w:eastAsia="Palatino Linotype" w:hAnsi="Palatino Linotype" w:cs="Palatino Linotype"/>
          <w:b/>
          <w:color w:val="000000"/>
          <w:sz w:val="24"/>
          <w:szCs w:val="24"/>
        </w:rPr>
        <w:t xml:space="preserve"> </w:t>
      </w:r>
      <w:r w:rsidR="007F61F6">
        <w:rPr>
          <w:rFonts w:ascii="Palatino Linotype" w:eastAsia="Palatino Linotype" w:hAnsi="Palatino Linotype" w:cs="Palatino Linotype"/>
          <w:b/>
          <w:color w:val="000000"/>
          <w:sz w:val="24"/>
          <w:szCs w:val="24"/>
        </w:rPr>
        <w:t>de marzo</w:t>
      </w:r>
      <w:r w:rsidR="00836DD8" w:rsidRPr="00463865">
        <w:rPr>
          <w:rFonts w:ascii="Palatino Linotype" w:eastAsia="Palatino Linotype" w:hAnsi="Palatino Linotype" w:cs="Palatino Linotype"/>
          <w:b/>
          <w:color w:val="000000"/>
          <w:sz w:val="24"/>
          <w:szCs w:val="24"/>
        </w:rPr>
        <w:t xml:space="preserve"> </w:t>
      </w:r>
      <w:r w:rsidR="0057229D">
        <w:rPr>
          <w:rFonts w:ascii="Palatino Linotype" w:eastAsia="Palatino Linotype" w:hAnsi="Palatino Linotype" w:cs="Palatino Linotype"/>
          <w:b/>
          <w:color w:val="000000"/>
          <w:sz w:val="24"/>
          <w:szCs w:val="24"/>
        </w:rPr>
        <w:t>de dos mil veintiséis</w:t>
      </w:r>
      <w:r w:rsidR="0020764D">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registrado en el </w:t>
      </w:r>
      <w:r w:rsidRPr="00463865">
        <w:rPr>
          <w:rFonts w:ascii="Palatino Linotype" w:eastAsia="Palatino Linotype" w:hAnsi="Palatino Linotype" w:cs="Palatino Linotype"/>
          <w:b/>
          <w:color w:val="000000"/>
          <w:sz w:val="24"/>
          <w:szCs w:val="24"/>
        </w:rPr>
        <w:t xml:space="preserve">SAIMEX </w:t>
      </w:r>
      <w:r w:rsidRPr="00463865">
        <w:rPr>
          <w:rFonts w:ascii="Palatino Linotype" w:eastAsia="Palatino Linotype" w:hAnsi="Palatino Linotype" w:cs="Palatino Linotype"/>
          <w:color w:val="000000"/>
          <w:sz w:val="24"/>
          <w:szCs w:val="24"/>
        </w:rPr>
        <w:t xml:space="preserve">con </w:t>
      </w:r>
      <w:r w:rsidR="00FB0F99" w:rsidRPr="00463865">
        <w:rPr>
          <w:rFonts w:ascii="Palatino Linotype" w:eastAsia="Palatino Linotype" w:hAnsi="Palatino Linotype" w:cs="Palatino Linotype"/>
          <w:color w:val="000000"/>
          <w:sz w:val="24"/>
          <w:szCs w:val="24"/>
        </w:rPr>
        <w:t>el</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número de expediente </w:t>
      </w:r>
      <w:r w:rsidR="007F61F6">
        <w:rPr>
          <w:rFonts w:ascii="Palatino Linotype" w:eastAsia="Palatino Linotype" w:hAnsi="Palatino Linotype" w:cs="Palatino Linotype"/>
          <w:b/>
          <w:sz w:val="24"/>
          <w:szCs w:val="24"/>
        </w:rPr>
        <w:t>2933</w:t>
      </w:r>
      <w:r w:rsidR="002A34A1" w:rsidRPr="00272E67">
        <w:rPr>
          <w:rFonts w:ascii="Palatino Linotype" w:eastAsia="Palatino Linotype" w:hAnsi="Palatino Linotype" w:cs="Palatino Linotype"/>
          <w:b/>
          <w:sz w:val="24"/>
          <w:szCs w:val="24"/>
        </w:rPr>
        <w:t>/INFOEM/IP/RR/2026</w:t>
      </w:r>
      <w:r w:rsidR="00061A9C" w:rsidRPr="00272E67">
        <w:rPr>
          <w:rFonts w:ascii="Palatino Linotype" w:eastAsia="Palatino Linotype" w:hAnsi="Palatino Linotype" w:cs="Palatino Linotype"/>
          <w:b/>
          <w:color w:val="000000"/>
          <w:sz w:val="24"/>
          <w:szCs w:val="24"/>
        </w:rPr>
        <w:t xml:space="preserve">, </w:t>
      </w:r>
      <w:r w:rsidR="00B2326D" w:rsidRPr="00272E67">
        <w:rPr>
          <w:rFonts w:ascii="Palatino Linotype" w:eastAsia="Palatino Linotype" w:hAnsi="Palatino Linotype" w:cs="Palatino Linotype"/>
          <w:color w:val="000000"/>
          <w:sz w:val="24"/>
          <w:szCs w:val="24"/>
        </w:rPr>
        <w:t>en el</w:t>
      </w:r>
      <w:r w:rsidR="00557D50" w:rsidRPr="00272E67">
        <w:rPr>
          <w:rFonts w:ascii="Palatino Linotype" w:eastAsia="Palatino Linotype" w:hAnsi="Palatino Linotype" w:cs="Palatino Linotype"/>
          <w:color w:val="000000"/>
          <w:sz w:val="24"/>
          <w:szCs w:val="24"/>
        </w:rPr>
        <w:t xml:space="preserve"> cual aduce, la</w:t>
      </w:r>
      <w:r w:rsidRPr="00272E67">
        <w:rPr>
          <w:rFonts w:ascii="Palatino Linotype" w:eastAsia="Palatino Linotype" w:hAnsi="Palatino Linotype" w:cs="Palatino Linotype"/>
          <w:color w:val="000000"/>
          <w:sz w:val="24"/>
          <w:szCs w:val="24"/>
        </w:rPr>
        <w:t>s siguientes manifestaciones:</w:t>
      </w:r>
    </w:p>
    <w:p w:rsidR="005C53AF" w:rsidRPr="00463865"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463865" w:rsidRDefault="00331433" w:rsidP="005C53AF">
      <w:pPr>
        <w:numPr>
          <w:ilvl w:val="0"/>
          <w:numId w:val="5"/>
        </w:numPr>
        <w:spacing w:after="0"/>
        <w:ind w:left="993"/>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Acto Impugnado: </w:t>
      </w:r>
    </w:p>
    <w:p w:rsidR="00C877CB" w:rsidRPr="007F61F6" w:rsidRDefault="00331433" w:rsidP="006B375B">
      <w:pPr>
        <w:ind w:left="633"/>
        <w:jc w:val="both"/>
        <w:rPr>
          <w:rFonts w:ascii="Palatino Linotype" w:eastAsia="Times New Roman" w:hAnsi="Palatino Linotype" w:cs="Times New Roman"/>
          <w:i/>
          <w:sz w:val="24"/>
          <w:szCs w:val="24"/>
          <w:lang w:val="es-MX"/>
        </w:rPr>
      </w:pPr>
      <w:r w:rsidRPr="007F61F6">
        <w:rPr>
          <w:rFonts w:ascii="Palatino Linotype" w:eastAsia="Palatino Linotype" w:hAnsi="Palatino Linotype" w:cs="Palatino Linotype"/>
          <w:i/>
          <w:color w:val="000000"/>
          <w:sz w:val="24"/>
          <w:szCs w:val="24"/>
        </w:rPr>
        <w:t>“</w:t>
      </w:r>
      <w:r w:rsidR="007F61F6" w:rsidRPr="007F61F6">
        <w:rPr>
          <w:rFonts w:ascii="Palatino Linotype" w:hAnsi="Palatino Linotype"/>
          <w:i/>
          <w:color w:val="000000"/>
          <w:sz w:val="24"/>
          <w:szCs w:val="24"/>
        </w:rPr>
        <w:t>NO HAY INFOMACION</w:t>
      </w:r>
      <w:r w:rsidR="00780F92" w:rsidRPr="007F61F6">
        <w:rPr>
          <w:rFonts w:ascii="Palatino Linotype" w:hAnsi="Palatino Linotype"/>
          <w:i/>
          <w:color w:val="000000"/>
          <w:sz w:val="24"/>
          <w:szCs w:val="24"/>
        </w:rPr>
        <w:t xml:space="preserve">.” </w:t>
      </w:r>
      <w:r w:rsidR="009D2402" w:rsidRPr="007F61F6">
        <w:rPr>
          <w:rFonts w:ascii="Palatino Linotype" w:hAnsi="Palatino Linotype"/>
          <w:i/>
          <w:color w:val="000000"/>
          <w:sz w:val="24"/>
          <w:szCs w:val="24"/>
        </w:rPr>
        <w:t>(</w:t>
      </w:r>
      <w:r w:rsidRPr="007F61F6">
        <w:rPr>
          <w:rFonts w:ascii="Palatino Linotype" w:eastAsia="Palatino Linotype" w:hAnsi="Palatino Linotype" w:cs="Palatino Linotype"/>
          <w:i/>
          <w:color w:val="000000"/>
          <w:sz w:val="24"/>
          <w:szCs w:val="24"/>
        </w:rPr>
        <w:t>Sic).</w:t>
      </w:r>
    </w:p>
    <w:p w:rsidR="00822CF0" w:rsidRPr="00FD7070" w:rsidRDefault="00822CF0" w:rsidP="00822CF0">
      <w:pPr>
        <w:spacing w:after="0"/>
        <w:jc w:val="both"/>
        <w:rPr>
          <w:rFonts w:ascii="Palatino Linotype" w:eastAsia="Palatino Linotype" w:hAnsi="Palatino Linotype" w:cs="Palatino Linotype"/>
          <w:i/>
          <w:color w:val="000000"/>
          <w:sz w:val="24"/>
          <w:szCs w:val="24"/>
        </w:rPr>
      </w:pPr>
    </w:p>
    <w:p w:rsidR="00705D12" w:rsidRPr="00110BFE" w:rsidRDefault="00331433"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110BFE">
        <w:rPr>
          <w:rFonts w:ascii="Palatino Linotype" w:eastAsia="Palatino Linotype" w:hAnsi="Palatino Linotype" w:cs="Palatino Linotype"/>
          <w:b/>
          <w:color w:val="000000"/>
          <w:sz w:val="24"/>
          <w:szCs w:val="24"/>
        </w:rPr>
        <w:t>Razones o Motivos de Inconformidad</w:t>
      </w:r>
      <w:r w:rsidRPr="00110BFE">
        <w:rPr>
          <w:rFonts w:ascii="Palatino Linotype" w:eastAsia="Palatino Linotype" w:hAnsi="Palatino Linotype" w:cs="Palatino Linotype"/>
          <w:color w:val="000000"/>
          <w:sz w:val="24"/>
          <w:szCs w:val="24"/>
        </w:rPr>
        <w:t xml:space="preserve">: </w:t>
      </w:r>
    </w:p>
    <w:p w:rsidR="008F132A" w:rsidRPr="007F61F6" w:rsidRDefault="00CB10C1" w:rsidP="008F132A">
      <w:pPr>
        <w:pStyle w:val="Prrafodelista"/>
        <w:ind w:left="720"/>
        <w:jc w:val="both"/>
        <w:rPr>
          <w:rFonts w:ascii="Palatino Linotype" w:hAnsi="Palatino Linotype"/>
          <w:i/>
          <w:lang w:val="es-MX"/>
        </w:rPr>
      </w:pPr>
      <w:r w:rsidRPr="007F61F6">
        <w:rPr>
          <w:rFonts w:ascii="Palatino Linotype" w:hAnsi="Palatino Linotype"/>
          <w:i/>
          <w:color w:val="000000"/>
        </w:rPr>
        <w:t>“</w:t>
      </w:r>
      <w:r w:rsidR="007F61F6" w:rsidRPr="007F61F6">
        <w:rPr>
          <w:rFonts w:ascii="Palatino Linotype" w:hAnsi="Palatino Linotype"/>
          <w:i/>
          <w:color w:val="000000"/>
        </w:rPr>
        <w:t>NO HAY INFORMECION Y N O ES LA PRIMERA VEZ QUE NIEGAN LA INFORMACIÓN PUBLICA</w:t>
      </w:r>
      <w:r w:rsidRPr="007F61F6">
        <w:rPr>
          <w:rFonts w:ascii="Palatino Linotype" w:hAnsi="Palatino Linotype"/>
          <w:i/>
          <w:color w:val="000000"/>
        </w:rPr>
        <w:t>.</w:t>
      </w:r>
      <w:r w:rsidR="008F132A" w:rsidRPr="007F61F6">
        <w:rPr>
          <w:rFonts w:ascii="Palatino Linotype" w:eastAsia="Palatino Linotype" w:hAnsi="Palatino Linotype" w:cs="Palatino Linotype"/>
          <w:i/>
          <w:color w:val="000000"/>
        </w:rPr>
        <w:t>“(Sic).</w:t>
      </w:r>
    </w:p>
    <w:p w:rsidR="00195A58" w:rsidRPr="00463865" w:rsidRDefault="00195A58" w:rsidP="00654638">
      <w:pPr>
        <w:spacing w:after="0" w:line="360" w:lineRule="auto"/>
        <w:jc w:val="both"/>
        <w:rPr>
          <w:rFonts w:ascii="Palatino Linotype" w:eastAsia="Palatino Linotype" w:hAnsi="Palatino Linotype" w:cs="Palatino Linotype"/>
          <w:sz w:val="24"/>
          <w:szCs w:val="24"/>
        </w:rPr>
      </w:pPr>
    </w:p>
    <w:p w:rsidR="00175A3C" w:rsidRPr="00463865"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Medio de impugnación que le fue turnado por me</w:t>
      </w:r>
      <w:r w:rsidR="00557D50" w:rsidRPr="00463865">
        <w:rPr>
          <w:rFonts w:ascii="Palatino Linotype" w:eastAsia="Palatino Linotype" w:hAnsi="Palatino Linotype" w:cs="Palatino Linotype"/>
          <w:color w:val="000000"/>
          <w:sz w:val="24"/>
          <w:szCs w:val="24"/>
        </w:rPr>
        <w:t>d</w:t>
      </w:r>
      <w:r w:rsidR="00FE5D54" w:rsidRPr="00463865">
        <w:rPr>
          <w:rFonts w:ascii="Palatino Linotype" w:eastAsia="Palatino Linotype" w:hAnsi="Palatino Linotype" w:cs="Palatino Linotype"/>
          <w:color w:val="000000"/>
          <w:sz w:val="24"/>
          <w:szCs w:val="24"/>
        </w:rPr>
        <w:t>io del sistema electrónico a la Comisionada</w:t>
      </w:r>
      <w:r w:rsidRPr="00463865">
        <w:rPr>
          <w:rFonts w:ascii="Palatino Linotype" w:eastAsia="Palatino Linotype" w:hAnsi="Palatino Linotype" w:cs="Palatino Linotype"/>
          <w:color w:val="000000"/>
          <w:sz w:val="24"/>
          <w:szCs w:val="24"/>
        </w:rPr>
        <w:t xml:space="preserve"> </w:t>
      </w:r>
      <w:r w:rsidR="00FE5D54" w:rsidRPr="00463865">
        <w:rPr>
          <w:rFonts w:ascii="Palatino Linotype" w:eastAsia="Palatino Linotype" w:hAnsi="Palatino Linotype" w:cs="Palatino Linotype"/>
          <w:color w:val="000000"/>
          <w:sz w:val="24"/>
          <w:szCs w:val="24"/>
        </w:rPr>
        <w:t>María del Rosario Mejía Ayala</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en términos del arábigo 185</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I</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463865">
        <w:rPr>
          <w:rFonts w:ascii="Palatino Linotype" w:eastAsia="Palatino Linotype" w:hAnsi="Palatino Linotype" w:cs="Palatino Linotype"/>
          <w:color w:val="000000"/>
          <w:sz w:val="24"/>
          <w:szCs w:val="24"/>
        </w:rPr>
        <w:t>recayó el</w:t>
      </w:r>
      <w:r w:rsidRPr="00463865">
        <w:rPr>
          <w:rFonts w:ascii="Palatino Linotype" w:eastAsia="Palatino Linotype" w:hAnsi="Palatino Linotype" w:cs="Palatino Linotype"/>
          <w:color w:val="000000"/>
          <w:sz w:val="24"/>
          <w:szCs w:val="24"/>
        </w:rPr>
        <w:t xml:space="preserve"> acuerdo de admisión de fecha</w:t>
      </w:r>
      <w:r w:rsidR="00546FA7">
        <w:rPr>
          <w:rFonts w:ascii="Palatino Linotype" w:eastAsia="Palatino Linotype" w:hAnsi="Palatino Linotype" w:cs="Palatino Linotype"/>
          <w:color w:val="000000"/>
          <w:sz w:val="24"/>
          <w:szCs w:val="24"/>
        </w:rPr>
        <w:t xml:space="preserve"> </w:t>
      </w:r>
      <w:r w:rsidR="003909EE">
        <w:rPr>
          <w:rFonts w:ascii="Palatino Linotype" w:eastAsia="Palatino Linotype" w:hAnsi="Palatino Linotype" w:cs="Palatino Linotype"/>
          <w:b/>
          <w:color w:val="000000"/>
          <w:sz w:val="24"/>
          <w:szCs w:val="24"/>
        </w:rPr>
        <w:t>seis</w:t>
      </w:r>
      <w:r w:rsidR="00BE050E">
        <w:rPr>
          <w:rFonts w:ascii="Palatino Linotype" w:eastAsia="Palatino Linotype" w:hAnsi="Palatino Linotype" w:cs="Palatino Linotype"/>
          <w:b/>
          <w:color w:val="000000"/>
          <w:sz w:val="24"/>
          <w:szCs w:val="24"/>
        </w:rPr>
        <w:t xml:space="preserve"> </w:t>
      </w:r>
      <w:r w:rsidR="00A3780B" w:rsidRPr="00463865">
        <w:rPr>
          <w:rFonts w:ascii="Palatino Linotype" w:eastAsia="Palatino Linotype" w:hAnsi="Palatino Linotype" w:cs="Palatino Linotype"/>
          <w:b/>
          <w:color w:val="000000"/>
          <w:sz w:val="24"/>
          <w:szCs w:val="24"/>
        </w:rPr>
        <w:t xml:space="preserve">de </w:t>
      </w:r>
      <w:r w:rsidR="00780931">
        <w:rPr>
          <w:rFonts w:ascii="Palatino Linotype" w:eastAsia="Palatino Linotype" w:hAnsi="Palatino Linotype" w:cs="Palatino Linotype"/>
          <w:b/>
          <w:color w:val="000000"/>
          <w:sz w:val="24"/>
          <w:szCs w:val="24"/>
        </w:rPr>
        <w:t>marzo</w:t>
      </w:r>
      <w:r w:rsidR="002A34A1">
        <w:rPr>
          <w:rFonts w:ascii="Palatino Linotype" w:eastAsia="Palatino Linotype" w:hAnsi="Palatino Linotype" w:cs="Palatino Linotype"/>
          <w:b/>
          <w:color w:val="000000"/>
          <w:sz w:val="24"/>
          <w:szCs w:val="24"/>
        </w:rPr>
        <w:t xml:space="preserve"> de dos mil veintiséis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sz w:val="24"/>
          <w:szCs w:val="24"/>
        </w:rPr>
        <w:t>determinando</w:t>
      </w:r>
      <w:r w:rsidRPr="00463865">
        <w:rPr>
          <w:rFonts w:ascii="Palatino Linotype" w:eastAsia="Palatino Linotype" w:hAnsi="Palatino Linotype" w:cs="Palatino Linotype"/>
          <w:color w:val="000000"/>
          <w:sz w:val="24"/>
          <w:szCs w:val="24"/>
        </w:rPr>
        <w:t xml:space="preserve"> un plazo de siete días para que las partes </w:t>
      </w:r>
      <w:r w:rsidRPr="00463865">
        <w:rPr>
          <w:rFonts w:ascii="Palatino Linotype" w:eastAsia="Palatino Linotype" w:hAnsi="Palatino Linotype" w:cs="Palatino Linotype"/>
          <w:sz w:val="24"/>
          <w:szCs w:val="24"/>
        </w:rPr>
        <w:t>manifestar</w:t>
      </w:r>
      <w:r w:rsidR="005C53AF" w:rsidRPr="00463865">
        <w:rPr>
          <w:rFonts w:ascii="Palatino Linotype" w:eastAsia="Palatino Linotype" w:hAnsi="Palatino Linotype" w:cs="Palatino Linotype"/>
          <w:sz w:val="24"/>
          <w:szCs w:val="24"/>
        </w:rPr>
        <w:t xml:space="preserve">an </w:t>
      </w:r>
      <w:r w:rsidRPr="00463865">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463865"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fue omiso en rendir el </w:t>
      </w:r>
      <w:r w:rsidR="00A61C28" w:rsidRPr="00463865">
        <w:rPr>
          <w:rFonts w:ascii="Palatino Linotype" w:eastAsia="Palatino Linotype" w:hAnsi="Palatino Linotype" w:cs="Palatino Linotype"/>
          <w:color w:val="000000"/>
          <w:sz w:val="24"/>
          <w:szCs w:val="24"/>
        </w:rPr>
        <w:t xml:space="preserve">Informe Justificado; </w:t>
      </w:r>
      <w:r w:rsidR="00803D98">
        <w:rPr>
          <w:rFonts w:ascii="Palatino Linotype" w:eastAsia="Palatino Linotype" w:hAnsi="Palatino Linotype" w:cs="Palatino Linotype"/>
          <w:color w:val="000000"/>
          <w:sz w:val="24"/>
          <w:szCs w:val="24"/>
        </w:rPr>
        <w:t>asimismo</w:t>
      </w:r>
      <w:r w:rsidR="00A61C28" w:rsidRPr="00463865">
        <w:rPr>
          <w:rFonts w:ascii="Palatino Linotype" w:eastAsia="Palatino Linotype" w:hAnsi="Palatino Linotype" w:cs="Palatino Linotype"/>
          <w:color w:val="000000"/>
          <w:sz w:val="24"/>
          <w:szCs w:val="24"/>
        </w:rPr>
        <w:t xml:space="preserve"> </w:t>
      </w:r>
      <w:r w:rsidR="002D4C55">
        <w:rPr>
          <w:rFonts w:ascii="Palatino Linotype" w:eastAsia="Palatino Linotype" w:hAnsi="Palatino Linotype" w:cs="Palatino Linotype"/>
          <w:b/>
          <w:color w:val="000000"/>
          <w:sz w:val="24"/>
          <w:szCs w:val="24"/>
        </w:rPr>
        <w:t>LA</w:t>
      </w:r>
      <w:r w:rsidRPr="00463865">
        <w:rPr>
          <w:rFonts w:ascii="Palatino Linotype" w:eastAsia="Palatino Linotype" w:hAnsi="Palatino Linotype" w:cs="Palatino Linotype"/>
          <w:b/>
          <w:color w:val="000000"/>
          <w:sz w:val="24"/>
          <w:szCs w:val="24"/>
        </w:rPr>
        <w:t xml:space="preserve"> RECURRENTE</w:t>
      </w:r>
      <w:r w:rsidR="00331433" w:rsidRPr="00463865">
        <w:rPr>
          <w:rFonts w:ascii="Palatino Linotype" w:eastAsia="Palatino Linotype" w:hAnsi="Palatino Linotype" w:cs="Palatino Linotype"/>
          <w:color w:val="000000"/>
          <w:sz w:val="24"/>
          <w:szCs w:val="24"/>
        </w:rPr>
        <w:t xml:space="preserve"> </w:t>
      </w:r>
      <w:r w:rsidR="00803D98">
        <w:rPr>
          <w:rFonts w:ascii="Palatino Linotype" w:eastAsia="Palatino Linotype" w:hAnsi="Palatino Linotype" w:cs="Palatino Linotype"/>
          <w:color w:val="000000"/>
          <w:sz w:val="24"/>
          <w:szCs w:val="24"/>
        </w:rPr>
        <w:t>no proporciono manifestaciones que a su derecho convinieran.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Ahora bien, e</w:t>
      </w:r>
      <w:r w:rsidR="00331433" w:rsidRPr="00463865">
        <w:rPr>
          <w:rFonts w:ascii="Palatino Linotype" w:eastAsia="Palatino Linotype" w:hAnsi="Palatino Linotype" w:cs="Palatino Linotype"/>
          <w:color w:val="000000"/>
          <w:sz w:val="24"/>
          <w:szCs w:val="24"/>
        </w:rPr>
        <w:t>n términos del artículo 185</w:t>
      </w:r>
      <w:r w:rsidR="005C2871"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463865">
        <w:rPr>
          <w:rFonts w:ascii="Palatino Linotype" w:eastAsia="Palatino Linotype" w:hAnsi="Palatino Linotype" w:cs="Palatino Linotype"/>
          <w:color w:val="000000"/>
          <w:sz w:val="24"/>
          <w:szCs w:val="24"/>
        </w:rPr>
        <w:t>el</w:t>
      </w:r>
      <w:r w:rsidRPr="00463865">
        <w:rPr>
          <w:rFonts w:ascii="Palatino Linotype" w:eastAsia="Palatino Linotype" w:hAnsi="Palatino Linotype" w:cs="Palatino Linotype"/>
          <w:b/>
          <w:color w:val="000000"/>
          <w:sz w:val="24"/>
          <w:szCs w:val="24"/>
        </w:rPr>
        <w:t xml:space="preserve"> </w:t>
      </w:r>
      <w:r w:rsidR="003909EE">
        <w:rPr>
          <w:rFonts w:ascii="Palatino Linotype" w:eastAsia="Palatino Linotype" w:hAnsi="Palatino Linotype" w:cs="Palatino Linotype"/>
          <w:b/>
          <w:color w:val="000000"/>
          <w:sz w:val="24"/>
          <w:szCs w:val="24"/>
        </w:rPr>
        <w:t>diecinueve</w:t>
      </w:r>
      <w:r w:rsidR="00C73E50">
        <w:rPr>
          <w:rFonts w:ascii="Palatino Linotype" w:eastAsia="Palatino Linotype" w:hAnsi="Palatino Linotype" w:cs="Palatino Linotype"/>
          <w:b/>
          <w:color w:val="000000"/>
          <w:sz w:val="24"/>
          <w:szCs w:val="24"/>
        </w:rPr>
        <w:t xml:space="preserve"> </w:t>
      </w:r>
      <w:r w:rsidR="009C67D3">
        <w:rPr>
          <w:rFonts w:ascii="Palatino Linotype" w:eastAsia="Palatino Linotype" w:hAnsi="Palatino Linotype" w:cs="Palatino Linotype"/>
          <w:b/>
          <w:color w:val="000000"/>
          <w:sz w:val="24"/>
          <w:szCs w:val="24"/>
        </w:rPr>
        <w:t>de marzo</w:t>
      </w:r>
      <w:r w:rsidR="00F17233" w:rsidRPr="00463865">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dos mil veintiséis</w:t>
      </w:r>
      <w:r w:rsidR="005C2871" w:rsidRPr="00463865">
        <w:rPr>
          <w:rFonts w:ascii="Palatino Linotype" w:eastAsia="Palatino Linotype" w:hAnsi="Palatino Linotype" w:cs="Palatino Linotype"/>
          <w:b/>
          <w:color w:val="000000"/>
          <w:sz w:val="24"/>
          <w:szCs w:val="24"/>
        </w:rPr>
        <w:t>,</w:t>
      </w:r>
      <w:r w:rsidR="003314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463865" w:rsidRDefault="00705D12">
      <w:pPr>
        <w:spacing w:after="0" w:line="360" w:lineRule="auto"/>
        <w:jc w:val="center"/>
        <w:rPr>
          <w:rFonts w:ascii="Palatino Linotype" w:eastAsia="Palatino Linotype" w:hAnsi="Palatino Linotype" w:cs="Palatino Linotype"/>
          <w:b/>
          <w:sz w:val="24"/>
          <w:szCs w:val="24"/>
        </w:rPr>
      </w:pPr>
    </w:p>
    <w:p w:rsidR="00705D12" w:rsidRPr="00463865" w:rsidRDefault="00331433">
      <w:pPr>
        <w:spacing w:after="0" w:line="360" w:lineRule="auto"/>
        <w:jc w:val="center"/>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 xml:space="preserve">C O N S I D E R A N D 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 De la competencia</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2F1167" w:rsidRPr="00463865" w:rsidRDefault="002F1167">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 De la Oportunidad y Procedencia del Recurso de Revisión</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El artículo 178</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463865">
        <w:rPr>
          <w:rFonts w:ascii="Palatino Linotype" w:eastAsia="Palatino Linotype" w:hAnsi="Palatino Linotype" w:cs="Palatino Linotype"/>
          <w:color w:val="000000"/>
          <w:sz w:val="24"/>
          <w:szCs w:val="24"/>
        </w:rPr>
        <w:t>el</w:t>
      </w:r>
      <w:r w:rsidR="005C53AF" w:rsidRPr="00463865">
        <w:rPr>
          <w:rFonts w:ascii="Palatino Linotype" w:eastAsia="Palatino Linotype" w:hAnsi="Palatino Linotype" w:cs="Palatino Linotype"/>
          <w:b/>
          <w:color w:val="000000"/>
          <w:sz w:val="24"/>
          <w:szCs w:val="24"/>
        </w:rPr>
        <w:t xml:space="preserve"> SUJETO OBLIGADO</w:t>
      </w:r>
      <w:r w:rsidRPr="00463865">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463865">
        <w:rPr>
          <w:rFonts w:ascii="Palatino Linotype" w:eastAsia="Palatino Linotype" w:hAnsi="Palatino Linotype" w:cs="Palatino Linotype"/>
          <w:color w:val="000000"/>
          <w:sz w:val="24"/>
          <w:szCs w:val="24"/>
        </w:rPr>
        <w:t>ación pública, el recurso podrá</w:t>
      </w:r>
      <w:r w:rsidRPr="0046386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179</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VII</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hipótesis jurídica que se actualiza en este caso, aunado a que la parte </w:t>
      </w:r>
      <w:r w:rsidRPr="00463865">
        <w:rPr>
          <w:rFonts w:ascii="Palatino Linotype" w:eastAsia="Palatino Linotype" w:hAnsi="Palatino Linotype" w:cs="Palatino Linotype"/>
          <w:b/>
          <w:color w:val="000000"/>
          <w:sz w:val="24"/>
          <w:szCs w:val="24"/>
        </w:rPr>
        <w:t>Recurrente</w:t>
      </w:r>
      <w:r w:rsidRPr="00463865">
        <w:rPr>
          <w:rFonts w:ascii="Palatino Linotype" w:eastAsia="Palatino Linotype" w:hAnsi="Palatino Linotype" w:cs="Palatino Linotype"/>
          <w:color w:val="000000"/>
          <w:sz w:val="24"/>
          <w:szCs w:val="24"/>
        </w:rPr>
        <w:t xml:space="preserve"> combate </w:t>
      </w:r>
      <w:r w:rsidR="00A61C28" w:rsidRPr="00463865">
        <w:rPr>
          <w:rFonts w:ascii="Palatino Linotype" w:eastAsia="Palatino Linotype" w:hAnsi="Palatino Linotype" w:cs="Palatino Linotype"/>
          <w:color w:val="000000"/>
          <w:sz w:val="24"/>
          <w:szCs w:val="24"/>
        </w:rPr>
        <w:t xml:space="preserve">la </w:t>
      </w:r>
      <w:r w:rsidRPr="00463865">
        <w:rPr>
          <w:rFonts w:ascii="Palatino Linotype" w:eastAsia="Palatino Linotype" w:hAnsi="Palatino Linotype" w:cs="Palatino Linotype"/>
          <w:color w:val="000000"/>
          <w:sz w:val="24"/>
          <w:szCs w:val="24"/>
        </w:rPr>
        <w:t xml:space="preserve">falta de trámite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463865" w:rsidRDefault="00705D12">
      <w:pPr>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Asimismo, no se actualiza ninguna causa de improcedencia de las referidas en el artículo 191 de la Ley de Transparencia y Acceso a la Información Pública del Estado de México y Municipios, ni mucho menos se hizo valer causa de improcedencia alguna por </w:t>
      </w:r>
      <w:r w:rsidRPr="00463865">
        <w:rPr>
          <w:rFonts w:ascii="Palatino Linotype" w:eastAsia="Palatino Linotype" w:hAnsi="Palatino Linotype" w:cs="Palatino Linotype"/>
          <w:color w:val="000000"/>
          <w:sz w:val="24"/>
          <w:szCs w:val="24"/>
        </w:rPr>
        <w:lastRenderedPageBreak/>
        <w:t>las partes, que resulte dable abordar, encontrándose actualizados todos los presupuestos procedimentales para atender el fondo del asunto, en los términos del considerando posterior.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TERCERO. Estudio y resolución del asunto. </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463865"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463865">
        <w:rPr>
          <w:rFonts w:ascii="Palatino Linotype" w:eastAsia="Palatino Linotype" w:hAnsi="Palatino Linotype" w:cs="Palatino Linotype"/>
          <w:color w:val="000000"/>
          <w:sz w:val="24"/>
          <w:szCs w:val="24"/>
        </w:rPr>
        <w:t>l</w:t>
      </w:r>
      <w:r w:rsidRPr="00463865">
        <w:rPr>
          <w:rFonts w:ascii="Palatino Linotype" w:eastAsia="Palatino Linotype" w:hAnsi="Palatino Linotype" w:cs="Palatino Linotype"/>
          <w:color w:val="000000"/>
          <w:sz w:val="24"/>
          <w:szCs w:val="24"/>
        </w:rPr>
        <w:t>.</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Asimismo, los motivos o razones de inconformidad expuestos por la parte Recurrente se adolece de la falta de respuesta a la solicitud de acceso a la información </w:t>
      </w:r>
      <w:r w:rsidRPr="00463865">
        <w:rPr>
          <w:rFonts w:ascii="Palatino Linotype" w:eastAsia="Palatino Linotype" w:hAnsi="Palatino Linotype" w:cs="Palatino Linotype"/>
          <w:color w:val="000000"/>
          <w:sz w:val="24"/>
          <w:szCs w:val="24"/>
        </w:rPr>
        <w:lastRenderedPageBreak/>
        <w:t>formulada, por lo que se actualiza la causal de procedencia establecida en la fracción VII, del artículo 179, de la Ley de Transparencia y Acceso a la Información Pública del Estado de México y Municipios,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y</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por tanto, procedente la interposición del recurso de revisión.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las razones o motivos de inconformidad hechos valer, resultan </w:t>
      </w:r>
      <w:r w:rsidRPr="00463865">
        <w:rPr>
          <w:rFonts w:ascii="Palatino Linotype" w:eastAsia="Palatino Linotype" w:hAnsi="Palatino Linotype" w:cs="Palatino Linotype"/>
          <w:b/>
          <w:color w:val="000000"/>
          <w:sz w:val="24"/>
          <w:szCs w:val="24"/>
        </w:rPr>
        <w:t>fundadas y procedentes</w:t>
      </w:r>
      <w:r w:rsidRPr="00463865">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responder la solicitud de información hecha por </w:t>
      </w:r>
      <w:r w:rsidR="005C53AF" w:rsidRPr="00463865">
        <w:rPr>
          <w:rFonts w:ascii="Palatino Linotype" w:eastAsia="Palatino Linotype" w:hAnsi="Palatino Linotype" w:cs="Palatino Linotype"/>
          <w:b/>
          <w:color w:val="000000"/>
          <w:sz w:val="24"/>
          <w:szCs w:val="24"/>
        </w:rPr>
        <w:t>EL RECURRENTE</w:t>
      </w:r>
      <w:r w:rsidRPr="00463865">
        <w:rPr>
          <w:rFonts w:ascii="Palatino Linotype" w:eastAsia="Palatino Linotype" w:hAnsi="Palatino Linotype" w:cs="Palatino Linotype"/>
          <w:color w:val="000000"/>
          <w:sz w:val="24"/>
          <w:szCs w:val="24"/>
        </w:rPr>
        <w:t xml:space="preserve">, es decir, incumplió las obligaciones que se le imponen como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artículo 53, fracciones II, IV y V de la Ley de Transparencia Local establece que </w:t>
      </w:r>
      <w:r w:rsidRPr="00463865">
        <w:rPr>
          <w:rFonts w:ascii="Palatino Linotype" w:eastAsia="Palatino Linotype" w:hAnsi="Palatino Linotype" w:cs="Palatino Linotype"/>
          <w:color w:val="000000"/>
          <w:sz w:val="24"/>
          <w:szCs w:val="24"/>
        </w:rPr>
        <w:lastRenderedPageBreak/>
        <w:t>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463865">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46386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463865">
        <w:rPr>
          <w:rFonts w:ascii="Palatino Linotype" w:eastAsia="Palatino Linotype" w:hAnsi="Palatino Linotype" w:cs="Palatino Linotype"/>
          <w:color w:val="000000"/>
          <w:sz w:val="24"/>
          <w:szCs w:val="24"/>
        </w:rPr>
        <w:t xml:space="preserve">del sujeto obligado </w:t>
      </w:r>
      <w:r w:rsidRPr="00463865">
        <w:rPr>
          <w:rFonts w:ascii="Palatino Linotype" w:eastAsia="Palatino Linotype" w:hAnsi="Palatino Linotype" w:cs="Palatino Linotype"/>
          <w:color w:val="000000"/>
          <w:sz w:val="24"/>
          <w:szCs w:val="24"/>
        </w:rPr>
        <w:t>a su deber de garantizar el derecho, lo que constituye una vulneración al mismo.</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 xml:space="preserve">Por lo que, en cumplimiento a esta resolución,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2"/>
        </w:numPr>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De la clasificación de la información</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463865"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 xml:space="preserve">Por lo que para dar atención a la solicitud de información, si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 concluir que, el caso particular se ajusta al supuesto previsto por la norma </w:t>
      </w:r>
      <w:r w:rsidRPr="00463865">
        <w:rPr>
          <w:rFonts w:ascii="Palatino Linotype" w:eastAsia="Palatino Linotype" w:hAnsi="Palatino Linotype" w:cs="Palatino Linotype"/>
          <w:color w:val="000000"/>
          <w:sz w:val="24"/>
          <w:szCs w:val="24"/>
        </w:rPr>
        <w:lastRenderedPageBreak/>
        <w:t xml:space="preserve">legal invocada como fundamento; siendo que, además, en todo momento, se debe aplicar una prueba de daño, entendida </w:t>
      </w:r>
      <w:r w:rsidRPr="00463865">
        <w:rPr>
          <w:rFonts w:ascii="Palatino Linotype" w:eastAsia="Palatino Linotype" w:hAnsi="Palatino Linotype" w:cs="Palatino Linotype"/>
          <w:sz w:val="24"/>
          <w:szCs w:val="24"/>
        </w:rPr>
        <w:t>ésta</w:t>
      </w:r>
      <w:r w:rsidRPr="00463865">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63865">
        <w:rPr>
          <w:rFonts w:ascii="Palatino Linotype" w:eastAsia="Palatino Linotype" w:hAnsi="Palatino Linotype" w:cs="Palatino Linotype"/>
          <w:i/>
          <w:color w:val="000000"/>
          <w:sz w:val="24"/>
          <w:szCs w:val="24"/>
        </w:rPr>
        <w:t>.</w:t>
      </w:r>
    </w:p>
    <w:p w:rsidR="00D51FB9" w:rsidRPr="00463865" w:rsidRDefault="00D51FB9">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De la vista a los órganos de control interno competentes </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Como ya se mencionó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63865"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463865">
        <w:rPr>
          <w:rFonts w:ascii="Palatino Linotype" w:eastAsia="Palatino Linotype" w:hAnsi="Palatino Linotype" w:cs="Palatino Linotype"/>
          <w:b/>
          <w:color w:val="000000"/>
          <w:sz w:val="24"/>
          <w:szCs w:val="24"/>
        </w:rPr>
        <w:t>ORDENA</w:t>
      </w:r>
      <w:r w:rsidRPr="00463865">
        <w:rPr>
          <w:rFonts w:ascii="Palatino Linotype" w:eastAsia="Palatino Linotype" w:hAnsi="Palatino Linotype" w:cs="Palatino Linotype"/>
          <w:color w:val="000000"/>
          <w:sz w:val="24"/>
          <w:szCs w:val="24"/>
        </w:rPr>
        <w:t xml:space="preserve">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atienda la solicitud de información </w:t>
      </w:r>
      <w:r w:rsidRPr="00463865">
        <w:rPr>
          <w:rFonts w:ascii="Palatino Linotype" w:eastAsia="Palatino Linotype" w:hAnsi="Palatino Linotype" w:cs="Palatino Linotype"/>
          <w:b/>
          <w:color w:val="000000"/>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7F61F6" w:rsidRPr="00463865">
        <w:rPr>
          <w:rFonts w:ascii="Palatino Linotype" w:eastAsia="Palatino Linotype" w:hAnsi="Palatino Linotype" w:cs="Palatino Linotype"/>
          <w:b/>
          <w:color w:val="000000"/>
          <w:sz w:val="24"/>
          <w:szCs w:val="24"/>
        </w:rPr>
        <w:t>0</w:t>
      </w:r>
      <w:r w:rsidR="007F61F6">
        <w:rPr>
          <w:rFonts w:ascii="Palatino Linotype" w:eastAsia="Palatino Linotype" w:hAnsi="Palatino Linotype" w:cs="Palatino Linotype"/>
          <w:b/>
          <w:color w:val="000000"/>
          <w:sz w:val="24"/>
          <w:szCs w:val="24"/>
        </w:rPr>
        <w:t>0021/COCOTIT/IP/2026</w:t>
      </w:r>
      <w:r w:rsidRPr="00463865">
        <w:rPr>
          <w:rFonts w:ascii="Palatino Linotype" w:eastAsia="Palatino Linotype" w:hAnsi="Palatino Linotype" w:cs="Palatino Linotype"/>
          <w:b/>
          <w:color w:val="000000"/>
          <w:sz w:val="24"/>
          <w:szCs w:val="24"/>
        </w:rPr>
        <w:t xml:space="preserve">, </w:t>
      </w:r>
      <w:r w:rsidR="00F8043F" w:rsidRPr="00463865">
        <w:rPr>
          <w:rFonts w:ascii="Palatino Linotype" w:eastAsia="Palatino Linotype" w:hAnsi="Palatino Linotype" w:cs="Palatino Linotype"/>
          <w:color w:val="000000"/>
          <w:sz w:val="24"/>
          <w:szCs w:val="24"/>
        </w:rPr>
        <w:t>que ha</w:t>
      </w:r>
      <w:r w:rsidRPr="00463865">
        <w:rPr>
          <w:rFonts w:ascii="Palatino Linotype" w:eastAsia="Palatino Linotype" w:hAnsi="Palatino Linotype" w:cs="Palatino Linotype"/>
          <w:color w:val="000000"/>
          <w:sz w:val="24"/>
          <w:szCs w:val="24"/>
        </w:rPr>
        <w:t xml:space="preserve"> sido materia del presente fallo.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t>Por lo antes expuesto y fundado es de resolverse y,</w:t>
      </w:r>
    </w:p>
    <w:p w:rsidR="00B07E72" w:rsidRPr="00463865" w:rsidRDefault="00B07E7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ind w:left="426"/>
        <w:jc w:val="center"/>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S E    R E S U E L V E</w:t>
      </w:r>
    </w:p>
    <w:p w:rsidR="00705D12" w:rsidRPr="00463865"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w:t>
      </w:r>
      <w:r w:rsidRPr="00463865">
        <w:rPr>
          <w:rFonts w:ascii="Palatino Linotype" w:eastAsia="Palatino Linotype" w:hAnsi="Palatino Linotype" w:cs="Palatino Linotype"/>
          <w:sz w:val="24"/>
          <w:szCs w:val="24"/>
        </w:rPr>
        <w:t xml:space="preserve"> Resultan fundadas las razones o motivos de </w:t>
      </w:r>
      <w:r w:rsidR="00B07E72" w:rsidRPr="00463865">
        <w:rPr>
          <w:rFonts w:ascii="Palatino Linotype" w:eastAsia="Palatino Linotype" w:hAnsi="Palatino Linotype" w:cs="Palatino Linotype"/>
          <w:sz w:val="24"/>
          <w:szCs w:val="24"/>
        </w:rPr>
        <w:t xml:space="preserve">inconformidad hechos valer por </w:t>
      </w:r>
      <w:r w:rsidR="009C67D3">
        <w:rPr>
          <w:rFonts w:ascii="Palatino Linotype" w:eastAsia="Palatino Linotype" w:hAnsi="Palatino Linotype" w:cs="Palatino Linotype"/>
          <w:b/>
          <w:sz w:val="24"/>
          <w:szCs w:val="24"/>
        </w:rPr>
        <w:t>EL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de la presente resolución.</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w:t>
      </w:r>
      <w:r w:rsidRPr="00463865">
        <w:rPr>
          <w:rFonts w:ascii="Palatino Linotype" w:eastAsia="Palatino Linotype" w:hAnsi="Palatino Linotype" w:cs="Palatino Linotype"/>
          <w:sz w:val="24"/>
          <w:szCs w:val="24"/>
        </w:rPr>
        <w:t xml:space="preserve"> Se </w:t>
      </w:r>
      <w:r w:rsidRPr="00463865">
        <w:rPr>
          <w:rFonts w:ascii="Palatino Linotype" w:eastAsia="Palatino Linotype" w:hAnsi="Palatino Linotype" w:cs="Palatino Linotype"/>
          <w:b/>
          <w:sz w:val="24"/>
          <w:szCs w:val="24"/>
        </w:rPr>
        <w:t>ORDENA</w:t>
      </w:r>
      <w:r w:rsidRPr="00463865">
        <w:rPr>
          <w:rFonts w:ascii="Palatino Linotype" w:eastAsia="Palatino Linotype" w:hAnsi="Palatino Linotype" w:cs="Palatino Linotype"/>
          <w:sz w:val="24"/>
          <w:szCs w:val="24"/>
        </w:rPr>
        <w:t xml:space="preserve"> al </w:t>
      </w:r>
      <w:r w:rsidRPr="00463865">
        <w:rPr>
          <w:rFonts w:ascii="Palatino Linotype" w:eastAsia="Palatino Linotype" w:hAnsi="Palatino Linotype" w:cs="Palatino Linotype"/>
          <w:b/>
          <w:sz w:val="24"/>
          <w:szCs w:val="24"/>
        </w:rPr>
        <w:t>Sujeto Obligado</w:t>
      </w:r>
      <w:r w:rsidRPr="00463865">
        <w:rPr>
          <w:rFonts w:ascii="Palatino Linotype" w:eastAsia="Palatino Linotype" w:hAnsi="Palatino Linotype" w:cs="Palatino Linotype"/>
          <w:sz w:val="24"/>
          <w:szCs w:val="24"/>
        </w:rPr>
        <w:t xml:space="preserve"> atienda la solicitud de información </w:t>
      </w:r>
      <w:r w:rsidRPr="00463865">
        <w:rPr>
          <w:rFonts w:ascii="Palatino Linotype" w:eastAsia="Palatino Linotype" w:hAnsi="Palatino Linotype" w:cs="Palatino Linotype"/>
          <w:b/>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7F61F6" w:rsidRPr="00463865">
        <w:rPr>
          <w:rFonts w:ascii="Palatino Linotype" w:eastAsia="Palatino Linotype" w:hAnsi="Palatino Linotype" w:cs="Palatino Linotype"/>
          <w:b/>
          <w:color w:val="000000"/>
          <w:sz w:val="24"/>
          <w:szCs w:val="24"/>
        </w:rPr>
        <w:t>0</w:t>
      </w:r>
      <w:r w:rsidR="007F61F6">
        <w:rPr>
          <w:rFonts w:ascii="Palatino Linotype" w:eastAsia="Palatino Linotype" w:hAnsi="Palatino Linotype" w:cs="Palatino Linotype"/>
          <w:b/>
          <w:color w:val="000000"/>
          <w:sz w:val="24"/>
          <w:szCs w:val="24"/>
        </w:rPr>
        <w:t>0021/COCOTIT/IP/2026</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vía Sistema de Acceso a la Información Mexiquense </w:t>
      </w:r>
      <w:r w:rsidRPr="00463865">
        <w:rPr>
          <w:rFonts w:ascii="Palatino Linotype" w:eastAsia="Palatino Linotype" w:hAnsi="Palatino Linotype" w:cs="Palatino Linotype"/>
          <w:b/>
          <w:sz w:val="24"/>
          <w:szCs w:val="24"/>
        </w:rPr>
        <w:t>(SAIMEX)</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 xml:space="preserve">TERCERO </w:t>
      </w:r>
      <w:r w:rsidRPr="00463865">
        <w:rPr>
          <w:rFonts w:ascii="Palatino Linotype" w:eastAsia="Palatino Linotype" w:hAnsi="Palatino Linotype" w:cs="Palatino Linotype"/>
          <w:sz w:val="24"/>
          <w:szCs w:val="24"/>
        </w:rPr>
        <w:t>de esta resolución</w:t>
      </w:r>
      <w:r w:rsidRPr="00463865">
        <w:rPr>
          <w:rFonts w:ascii="Palatino Linotype" w:eastAsia="Palatino Linotype" w:hAnsi="Palatino Linotype" w:cs="Palatino Linotype"/>
          <w:b/>
          <w:sz w:val="24"/>
          <w:szCs w:val="24"/>
        </w:rPr>
        <w:t>.</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463865">
        <w:rPr>
          <w:rFonts w:ascii="Palatino Linotype" w:eastAsia="Palatino Linotype" w:hAnsi="Palatino Linotype" w:cs="Palatino Linotype"/>
          <w:b/>
          <w:sz w:val="24"/>
          <w:szCs w:val="24"/>
        </w:rPr>
        <w:t>DE</w:t>
      </w:r>
      <w:r w:rsidR="005C53AF" w:rsidRPr="00463865">
        <w:rPr>
          <w:rFonts w:ascii="Palatino Linotype" w:eastAsia="Palatino Linotype" w:hAnsi="Palatino Linotype" w:cs="Palatino Linotype"/>
          <w:b/>
          <w:sz w:val="24"/>
          <w:szCs w:val="24"/>
        </w:rPr>
        <w:t>L SUJETO OBLIGADO</w:t>
      </w:r>
      <w:r w:rsidRPr="00463865">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463865">
        <w:rPr>
          <w:rFonts w:ascii="Palatino Linotype" w:eastAsia="Palatino Linotype" w:hAnsi="Palatino Linotype" w:cs="Palatino Linotype"/>
          <w:b/>
          <w:sz w:val="24"/>
          <w:szCs w:val="24"/>
        </w:rPr>
        <w:t>dé cumplimiento a lo ordenado dentro del plazo de diez días hábiles,</w:t>
      </w:r>
      <w:r w:rsidRPr="0046386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CUARTO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al </w:t>
      </w:r>
      <w:r w:rsidRPr="00463865">
        <w:rPr>
          <w:rFonts w:ascii="Palatino Linotype" w:eastAsia="Palatino Linotype" w:hAnsi="Palatino Linotype" w:cs="Palatino Linotype"/>
          <w:b/>
          <w:sz w:val="24"/>
          <w:szCs w:val="24"/>
        </w:rPr>
        <w:t>Recurrente</w:t>
      </w:r>
      <w:r w:rsidRPr="00463865">
        <w:rPr>
          <w:rFonts w:ascii="Palatino Linotype" w:eastAsia="Palatino Linotype" w:hAnsi="Palatino Linotype" w:cs="Palatino Linotype"/>
          <w:sz w:val="24"/>
          <w:szCs w:val="24"/>
        </w:rPr>
        <w:t xml:space="preserve"> la presente resolución; así mismo, hágase de su conocimiento que de </w:t>
      </w:r>
      <w:r w:rsidRPr="00463865">
        <w:rPr>
          <w:rFonts w:ascii="Palatino Linotype" w:eastAsia="Palatino Linotype" w:hAnsi="Palatino Linotype" w:cs="Palatino Linotype"/>
          <w:sz w:val="24"/>
          <w:szCs w:val="24"/>
        </w:rPr>
        <w:lastRenderedPageBreak/>
        <w:t>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QUINTO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Se hace del conocimiento</w:t>
      </w:r>
      <w:r w:rsidRPr="00463865">
        <w:rPr>
          <w:rFonts w:ascii="Palatino Linotype" w:eastAsia="Palatino Linotype" w:hAnsi="Palatino Linotype" w:cs="Palatino Linotype"/>
          <w:sz w:val="24"/>
          <w:szCs w:val="24"/>
        </w:rPr>
        <w:t xml:space="preserve"> </w:t>
      </w:r>
      <w:r w:rsidR="00F36D54" w:rsidRPr="00F36D54">
        <w:rPr>
          <w:rFonts w:ascii="Palatino Linotype" w:eastAsia="Palatino Linotype" w:hAnsi="Palatino Linotype" w:cs="Palatino Linotype"/>
          <w:b/>
          <w:sz w:val="24"/>
          <w:szCs w:val="24"/>
        </w:rPr>
        <w:t>AL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sz w:val="24"/>
          <w:szCs w:val="24"/>
        </w:rPr>
        <w:t>, en cumplimiento a esta Resolución.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SEXTO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Gírese</w:t>
      </w:r>
      <w:r w:rsidRPr="0046386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463865">
        <w:rPr>
          <w:rFonts w:ascii="Palatino Linotype" w:eastAsia="Palatino Linotype" w:hAnsi="Palatino Linotype" w:cs="Palatino Linotype"/>
          <w:b/>
          <w:sz w:val="24"/>
          <w:szCs w:val="24"/>
        </w:rPr>
        <w:t>Considerando TERCERO</w:t>
      </w:r>
      <w:r w:rsidRPr="00463865">
        <w:rPr>
          <w:rFonts w:ascii="Palatino Linotype" w:eastAsia="Palatino Linotype" w:hAnsi="Palatino Linotype" w:cs="Palatino Linotype"/>
          <w:sz w:val="24"/>
          <w:szCs w:val="24"/>
        </w:rPr>
        <w:t xml:space="preserve"> de la presente resolución.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C755A4" w:rsidRPr="00C755A4" w:rsidRDefault="00C755A4" w:rsidP="00C755A4">
      <w:pPr>
        <w:spacing w:before="240" w:after="240" w:line="360" w:lineRule="auto"/>
        <w:ind w:firstLine="1"/>
        <w:jc w:val="both"/>
        <w:rPr>
          <w:rFonts w:ascii="Palatino Linotype" w:hAnsi="Palatino Linotype"/>
          <w:sz w:val="24"/>
        </w:rPr>
      </w:pPr>
      <w:bookmarkStart w:id="1" w:name="_Hlk99014733"/>
      <w:r w:rsidRPr="00C755A4">
        <w:rPr>
          <w:rFonts w:ascii="Palatino Linotype" w:hAnsi="Palatino Linotype" w:cs="Palatino Linotype"/>
          <w:sz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w:t>
      </w:r>
      <w:r w:rsidRPr="00C755A4">
        <w:rPr>
          <w:rFonts w:ascii="Palatino Linotype" w:hAnsi="Palatino Linotype" w:cs="Palatino Linotype"/>
          <w:sz w:val="24"/>
        </w:rPr>
        <w:lastRenderedPageBreak/>
        <w:t xml:space="preserve">NORIEGA Y GUADALUPE RAMÍREZ PEÑA; EN LA DÉCIMA PRIMERA SESIÓN ORDINARIA, CELEBRADA EL VEINTICINCO (25) DE MARZO DE DOS MIL VEINTISÉIS, ANTE EL SECRETARIO TÉCNICO DEL PLENO </w:t>
      </w:r>
      <w:r w:rsidRPr="00C755A4">
        <w:rPr>
          <w:rFonts w:ascii="Palatino Linotype" w:hAnsi="Palatino Linotype" w:cs="Palatino Linotype"/>
          <w:color w:val="000000" w:themeColor="text1"/>
          <w:sz w:val="24"/>
        </w:rPr>
        <w:t>ALEXIS TAPIA RAMÍREZ.</w:t>
      </w:r>
    </w:p>
    <w:bookmarkEnd w:id="1"/>
    <w:p w:rsidR="002F1167" w:rsidRPr="00C755A4" w:rsidRDefault="002F1167">
      <w:pPr>
        <w:spacing w:after="0"/>
        <w:rPr>
          <w:sz w:val="28"/>
          <w:szCs w:val="24"/>
        </w:rPr>
      </w:pPr>
    </w:p>
    <w:p w:rsidR="002F1167" w:rsidRPr="00C755A4" w:rsidRDefault="002F1167">
      <w:pPr>
        <w:spacing w:after="0"/>
        <w:rPr>
          <w:sz w:val="28"/>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rPr>
          <w:sz w:val="24"/>
          <w:szCs w:val="24"/>
        </w:rPr>
      </w:pPr>
      <w:bookmarkStart w:id="2" w:name="_heading=h.gjdgxs" w:colFirst="0" w:colLast="0"/>
      <w:bookmarkEnd w:id="2"/>
    </w:p>
    <w:sectPr w:rsidR="00705D12" w:rsidSect="00D51FB9">
      <w:headerReference w:type="default" r:id="rId9"/>
      <w:footerReference w:type="default" r:id="rId10"/>
      <w:headerReference w:type="first" r:id="rId11"/>
      <w:footerReference w:type="first" r:id="rId12"/>
      <w:pgSz w:w="12240" w:h="15840"/>
      <w:pgMar w:top="3402" w:right="104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3DDC" w:rsidRDefault="00E43DDC">
      <w:pPr>
        <w:spacing w:after="0" w:line="240" w:lineRule="auto"/>
      </w:pPr>
      <w:r>
        <w:separator/>
      </w:r>
    </w:p>
  </w:endnote>
  <w:endnote w:type="continuationSeparator" w:id="0">
    <w:p w:rsidR="00E43DDC" w:rsidRDefault="00E43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293EAC">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293EAC">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293EAC">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293EAC">
      <w:rPr>
        <w:rFonts w:ascii="Palatino Linotype" w:eastAsia="Palatino Linotype" w:hAnsi="Palatino Linotype" w:cs="Palatino Linotype"/>
        <w:noProof/>
        <w:color w:val="000000"/>
        <w:sz w:val="20"/>
        <w:szCs w:val="20"/>
      </w:rPr>
      <w:t>4</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3DDC" w:rsidRDefault="00E43DDC">
      <w:pPr>
        <w:spacing w:after="0" w:line="240" w:lineRule="auto"/>
      </w:pPr>
      <w:r>
        <w:separator/>
      </w:r>
    </w:p>
  </w:footnote>
  <w:footnote w:type="continuationSeparator" w:id="0">
    <w:p w:rsidR="00E43DDC" w:rsidRDefault="00E43D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461E9B">
    <w:pPr>
      <w:widowControl w:val="0"/>
      <w:pBdr>
        <w:top w:val="nil"/>
        <w:left w:val="nil"/>
        <w:bottom w:val="nil"/>
        <w:right w:val="nil"/>
        <w:between w:val="nil"/>
      </w:pBdr>
      <w:spacing w:after="0" w:line="276" w:lineRule="auto"/>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-1068705</wp:posOffset>
          </wp:positionH>
          <wp:positionV relativeFrom="page">
            <wp:posOffset>29238</wp:posOffset>
          </wp:positionV>
          <wp:extent cx="7705725" cy="9987915"/>
          <wp:effectExtent l="0" t="0" r="0" b="0"/>
          <wp:wrapNone/>
          <wp:docPr id="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tbl>
    <w:tblPr>
      <w:tblStyle w:val="a"/>
      <w:tblW w:w="10065" w:type="dxa"/>
      <w:tblInd w:w="1418" w:type="dxa"/>
      <w:tblLayout w:type="fixed"/>
      <w:tblLook w:val="0400" w:firstRow="0" w:lastRow="0" w:firstColumn="0" w:lastColumn="0" w:noHBand="0" w:noVBand="1"/>
    </w:tblPr>
    <w:tblGrid>
      <w:gridCol w:w="5246"/>
      <w:gridCol w:w="4819"/>
    </w:tblGrid>
    <w:tr w:rsidR="003D4DD1">
      <w:trPr>
        <w:trHeight w:val="227"/>
      </w:trPr>
      <w:tc>
        <w:tcPr>
          <w:tcW w:w="5246" w:type="dxa"/>
        </w:tcPr>
        <w:p w:rsidR="003D4DD1" w:rsidRPr="001B2593" w:rsidRDefault="003D4DD1" w:rsidP="003D4DD1">
          <w:pPr>
            <w:spacing w:after="12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Recurso de Revisión:</w:t>
          </w:r>
        </w:p>
      </w:tc>
      <w:tc>
        <w:tcPr>
          <w:tcW w:w="4819" w:type="dxa"/>
        </w:tcPr>
        <w:p w:rsidR="003D4DD1" w:rsidRDefault="007F61F6" w:rsidP="003D4DD1">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2933/INFOEM/IP/RR/2026</w:t>
          </w:r>
        </w:p>
      </w:tc>
    </w:tr>
    <w:tr w:rsidR="003D4DD1">
      <w:trPr>
        <w:trHeight w:val="242"/>
      </w:trPr>
      <w:tc>
        <w:tcPr>
          <w:tcW w:w="5246" w:type="dxa"/>
        </w:tcPr>
        <w:p w:rsidR="003D4DD1" w:rsidRPr="001B2593" w:rsidRDefault="003D4DD1" w:rsidP="003D4DD1">
          <w:pPr>
            <w:spacing w:after="12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Sujeto Obligado:</w:t>
          </w:r>
        </w:p>
      </w:tc>
      <w:tc>
        <w:tcPr>
          <w:tcW w:w="4819" w:type="dxa"/>
        </w:tcPr>
        <w:p w:rsidR="003D4DD1" w:rsidRPr="001F2777" w:rsidRDefault="007F61F6" w:rsidP="003D4DD1">
          <w:pPr>
            <w:spacing w:after="120" w:line="256" w:lineRule="auto"/>
            <w:ind w:right="1207"/>
            <w:rPr>
              <w:rFonts w:ascii="Palatino Linotype" w:hAnsi="Palatino Linotype"/>
              <w:bCs/>
              <w:color w:val="000000"/>
            </w:rPr>
          </w:pPr>
          <w:r>
            <w:rPr>
              <w:rFonts w:ascii="Palatino Linotype" w:hAnsi="Palatino Linotype"/>
              <w:bCs/>
              <w:color w:val="000000"/>
            </w:rPr>
            <w:t xml:space="preserve">Ayuntamiento de </w:t>
          </w:r>
          <w:r w:rsidRPr="007F61F6">
            <w:rPr>
              <w:rFonts w:ascii="Palatino Linotype" w:hAnsi="Palatino Linotype"/>
              <w:bCs/>
              <w:color w:val="000000"/>
              <w:sz w:val="24"/>
              <w:szCs w:val="24"/>
            </w:rPr>
            <w:t>Cocotitlán</w:t>
          </w:r>
        </w:p>
      </w:tc>
    </w:tr>
    <w:tr w:rsidR="003D4DD1">
      <w:trPr>
        <w:trHeight w:val="342"/>
      </w:trPr>
      <w:tc>
        <w:tcPr>
          <w:tcW w:w="5246" w:type="dxa"/>
        </w:tcPr>
        <w:p w:rsidR="003D4DD1" w:rsidRPr="001B2593" w:rsidRDefault="003D4DD1" w:rsidP="003D4DD1">
          <w:pPr>
            <w:tabs>
              <w:tab w:val="left" w:pos="4892"/>
            </w:tabs>
            <w:spacing w:after="12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Comisionado Ponente:</w:t>
          </w:r>
        </w:p>
      </w:tc>
      <w:tc>
        <w:tcPr>
          <w:tcW w:w="4819" w:type="dxa"/>
        </w:tcPr>
        <w:p w:rsidR="003D4DD1" w:rsidRDefault="003D4DD1" w:rsidP="003D4DD1">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María del Rosario Mejía Ayala</w:t>
          </w:r>
        </w:p>
      </w:tc>
    </w:tr>
  </w:tbl>
  <w:p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-808355</wp:posOffset>
          </wp:positionH>
          <wp:positionV relativeFrom="page">
            <wp:posOffset>70485</wp:posOffset>
          </wp:positionV>
          <wp:extent cx="7705725" cy="9987915"/>
          <wp:effectExtent l="0" t="0" r="0" b="0"/>
          <wp:wrapNone/>
          <wp:docPr id="22"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Default="009E4B39">
          <w:pPr>
            <w:spacing w:after="120" w:line="256" w:lineRule="auto"/>
            <w:ind w:left="2164" w:right="204"/>
            <w:jc w:val="right"/>
            <w:rPr>
              <w:rFonts w:ascii="Palatino Linotype" w:eastAsia="Palatino Linotype" w:hAnsi="Palatino Linotype" w:cs="Palatino Linotype"/>
              <w:b/>
            </w:rPr>
          </w:pPr>
          <w:bookmarkStart w:id="3" w:name="_heading=h.30j0zll" w:colFirst="0" w:colLast="0"/>
          <w:bookmarkEnd w:id="3"/>
          <w:r>
            <w:rPr>
              <w:rFonts w:ascii="Palatino Linotype" w:eastAsia="Palatino Linotype" w:hAnsi="Palatino Linotype" w:cs="Palatino Linotype"/>
              <w:b/>
            </w:rPr>
            <w:t>Recurso de Revisión:</w:t>
          </w:r>
        </w:p>
      </w:tc>
      <w:tc>
        <w:tcPr>
          <w:tcW w:w="3828" w:type="dxa"/>
        </w:tcPr>
        <w:p w:rsidR="009E4B39" w:rsidRDefault="007F61F6" w:rsidP="00C73E50">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29</w:t>
          </w:r>
          <w:r w:rsidR="003909EE">
            <w:rPr>
              <w:rFonts w:ascii="Palatino Linotype" w:eastAsia="Palatino Linotype" w:hAnsi="Palatino Linotype" w:cs="Palatino Linotype"/>
            </w:rPr>
            <w:t>33</w:t>
          </w:r>
          <w:r w:rsidR="0082376A">
            <w:rPr>
              <w:rFonts w:ascii="Palatino Linotype" w:eastAsia="Palatino Linotype" w:hAnsi="Palatino Linotype" w:cs="Palatino Linotype"/>
            </w:rPr>
            <w:t>/INFOEM/IP/RR/2026</w:t>
          </w:r>
          <w:r w:rsidR="009E4B39">
            <w:rPr>
              <w:rFonts w:ascii="Palatino Linotype" w:eastAsia="Palatino Linotype" w:hAnsi="Palatino Linotype" w:cs="Palatino Linotype"/>
            </w:rPr>
            <w:t xml:space="preserve"> </w:t>
          </w:r>
        </w:p>
      </w:tc>
    </w:tr>
    <w:tr w:rsidR="009E4B39">
      <w:trPr>
        <w:trHeight w:val="242"/>
      </w:trPr>
      <w:tc>
        <w:tcPr>
          <w:tcW w:w="6770" w:type="dxa"/>
        </w:tcPr>
        <w:p w:rsidR="009E4B39" w:rsidRDefault="009E4B39">
          <w:pPr>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828" w:type="dxa"/>
        </w:tcPr>
        <w:p w:rsidR="009E4B39" w:rsidRPr="0082376A" w:rsidRDefault="00773047" w:rsidP="003A067C">
          <w:pPr>
            <w:spacing w:after="120" w:line="256" w:lineRule="auto"/>
            <w:ind w:left="-67" w:right="214"/>
            <w:jc w:val="both"/>
            <w:rPr>
              <w:rFonts w:ascii="Palatino Linotype" w:eastAsia="Palatino Linotype" w:hAnsi="Palatino Linotype" w:cs="Palatino Linotype"/>
            </w:rPr>
          </w:pPr>
          <w:r>
            <w:rPr>
              <w:rFonts w:ascii="Palatino Linotype" w:hAnsi="Palatino Linotype"/>
              <w:bCs/>
              <w:color w:val="000000"/>
            </w:rPr>
            <w:t xml:space="preserve">Ayuntamiento de </w:t>
          </w:r>
          <w:r w:rsidR="007F61F6" w:rsidRPr="007F61F6">
            <w:rPr>
              <w:rFonts w:ascii="Palatino Linotype" w:hAnsi="Palatino Linotype"/>
              <w:bCs/>
              <w:color w:val="000000"/>
              <w:sz w:val="24"/>
              <w:szCs w:val="24"/>
            </w:rPr>
            <w:t>Cocotitlán</w:t>
          </w:r>
        </w:p>
      </w:tc>
    </w:tr>
    <w:tr w:rsidR="009E4B39">
      <w:trPr>
        <w:trHeight w:val="342"/>
      </w:trPr>
      <w:tc>
        <w:tcPr>
          <w:tcW w:w="6770" w:type="dxa"/>
        </w:tcPr>
        <w:p w:rsidR="009E4B39" w:rsidRDefault="009E4B39">
          <w:pPr>
            <w:tabs>
              <w:tab w:val="left" w:pos="4892"/>
            </w:tabs>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828" w:type="dxa"/>
        </w:tcPr>
        <w:p w:rsidR="009E4B39" w:rsidRPr="001F2777" w:rsidRDefault="009E4B39" w:rsidP="003B6725">
          <w:pPr>
            <w:spacing w:after="120" w:line="256" w:lineRule="auto"/>
            <w:ind w:right="214"/>
            <w:rPr>
              <w:rFonts w:ascii="Palatino Linotype" w:eastAsia="Palatino Linotype" w:hAnsi="Palatino Linotype" w:cs="Palatino Linotype"/>
            </w:rPr>
          </w:pPr>
        </w:p>
      </w:tc>
    </w:tr>
    <w:tr w:rsidR="009E4B39">
      <w:trPr>
        <w:trHeight w:val="342"/>
      </w:trPr>
      <w:tc>
        <w:tcPr>
          <w:tcW w:w="6770" w:type="dxa"/>
        </w:tcPr>
        <w:p w:rsidR="009E4B39" w:rsidRDefault="009E4B39">
          <w:pPr>
            <w:tabs>
              <w:tab w:val="left" w:pos="4892"/>
            </w:tabs>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Comisionado Ponente:</w:t>
          </w:r>
        </w:p>
      </w:tc>
      <w:tc>
        <w:tcPr>
          <w:tcW w:w="3828" w:type="dxa"/>
        </w:tcPr>
        <w:p w:rsidR="009E4B39" w:rsidRDefault="009E4B39">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1FB2A02"/>
    <w:multiLevelType w:val="hybridMultilevel"/>
    <w:tmpl w:val="8F261A3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1473"/>
    <w:rsid w:val="00013D9D"/>
    <w:rsid w:val="00014987"/>
    <w:rsid w:val="000155D2"/>
    <w:rsid w:val="00015676"/>
    <w:rsid w:val="00015BDC"/>
    <w:rsid w:val="00016C2D"/>
    <w:rsid w:val="000209B7"/>
    <w:rsid w:val="00027597"/>
    <w:rsid w:val="00031551"/>
    <w:rsid w:val="00031833"/>
    <w:rsid w:val="00040E91"/>
    <w:rsid w:val="00041640"/>
    <w:rsid w:val="000454A6"/>
    <w:rsid w:val="00054543"/>
    <w:rsid w:val="0005773E"/>
    <w:rsid w:val="00061A9C"/>
    <w:rsid w:val="00062690"/>
    <w:rsid w:val="0006596F"/>
    <w:rsid w:val="0007132E"/>
    <w:rsid w:val="00073B9B"/>
    <w:rsid w:val="00075175"/>
    <w:rsid w:val="00075CFC"/>
    <w:rsid w:val="00081F6B"/>
    <w:rsid w:val="000907EC"/>
    <w:rsid w:val="00090E5F"/>
    <w:rsid w:val="000951EB"/>
    <w:rsid w:val="00097A79"/>
    <w:rsid w:val="000A0BD1"/>
    <w:rsid w:val="000B1592"/>
    <w:rsid w:val="000B32D4"/>
    <w:rsid w:val="000C031C"/>
    <w:rsid w:val="000C1B44"/>
    <w:rsid w:val="000C2E96"/>
    <w:rsid w:val="000C31D1"/>
    <w:rsid w:val="000C7BD0"/>
    <w:rsid w:val="000D297B"/>
    <w:rsid w:val="000D3D22"/>
    <w:rsid w:val="000D41EC"/>
    <w:rsid w:val="000D65A2"/>
    <w:rsid w:val="000E16F8"/>
    <w:rsid w:val="000E2198"/>
    <w:rsid w:val="000E46C8"/>
    <w:rsid w:val="000F0265"/>
    <w:rsid w:val="000F34CE"/>
    <w:rsid w:val="000F5A7F"/>
    <w:rsid w:val="00101781"/>
    <w:rsid w:val="00102046"/>
    <w:rsid w:val="00104389"/>
    <w:rsid w:val="001062C1"/>
    <w:rsid w:val="00106F1C"/>
    <w:rsid w:val="00106FBA"/>
    <w:rsid w:val="00110BFE"/>
    <w:rsid w:val="00112B6E"/>
    <w:rsid w:val="00116540"/>
    <w:rsid w:val="0011721B"/>
    <w:rsid w:val="00117BEA"/>
    <w:rsid w:val="00120635"/>
    <w:rsid w:val="00123B82"/>
    <w:rsid w:val="001256DA"/>
    <w:rsid w:val="00130B79"/>
    <w:rsid w:val="00132775"/>
    <w:rsid w:val="001338A8"/>
    <w:rsid w:val="00133CC9"/>
    <w:rsid w:val="00140977"/>
    <w:rsid w:val="0014512C"/>
    <w:rsid w:val="00146014"/>
    <w:rsid w:val="00154279"/>
    <w:rsid w:val="00154544"/>
    <w:rsid w:val="001609A0"/>
    <w:rsid w:val="001618D7"/>
    <w:rsid w:val="00162561"/>
    <w:rsid w:val="00162C47"/>
    <w:rsid w:val="00167047"/>
    <w:rsid w:val="001670D8"/>
    <w:rsid w:val="00167F43"/>
    <w:rsid w:val="00170A4B"/>
    <w:rsid w:val="00175259"/>
    <w:rsid w:val="00175A3C"/>
    <w:rsid w:val="0017695C"/>
    <w:rsid w:val="001836A0"/>
    <w:rsid w:val="0019404D"/>
    <w:rsid w:val="0019419F"/>
    <w:rsid w:val="00195A58"/>
    <w:rsid w:val="00196452"/>
    <w:rsid w:val="001A129A"/>
    <w:rsid w:val="001A3182"/>
    <w:rsid w:val="001A4AD2"/>
    <w:rsid w:val="001A60F8"/>
    <w:rsid w:val="001A6E99"/>
    <w:rsid w:val="001A71A5"/>
    <w:rsid w:val="001B2593"/>
    <w:rsid w:val="001C1539"/>
    <w:rsid w:val="001C1CCB"/>
    <w:rsid w:val="001C20C7"/>
    <w:rsid w:val="001C3F66"/>
    <w:rsid w:val="001C4807"/>
    <w:rsid w:val="001C4B3F"/>
    <w:rsid w:val="001C6536"/>
    <w:rsid w:val="001D08B9"/>
    <w:rsid w:val="001D366D"/>
    <w:rsid w:val="001D5228"/>
    <w:rsid w:val="001D6B84"/>
    <w:rsid w:val="001E3BBC"/>
    <w:rsid w:val="001F0479"/>
    <w:rsid w:val="001F2777"/>
    <w:rsid w:val="001F2C0E"/>
    <w:rsid w:val="001F75BA"/>
    <w:rsid w:val="001F7D68"/>
    <w:rsid w:val="002025BB"/>
    <w:rsid w:val="002058F6"/>
    <w:rsid w:val="00206E27"/>
    <w:rsid w:val="0020764D"/>
    <w:rsid w:val="00211730"/>
    <w:rsid w:val="00211906"/>
    <w:rsid w:val="00212559"/>
    <w:rsid w:val="00216104"/>
    <w:rsid w:val="002166A5"/>
    <w:rsid w:val="00216B6E"/>
    <w:rsid w:val="00216DE8"/>
    <w:rsid w:val="00223235"/>
    <w:rsid w:val="00223990"/>
    <w:rsid w:val="00230BBF"/>
    <w:rsid w:val="00230D99"/>
    <w:rsid w:val="00235BB1"/>
    <w:rsid w:val="002369E2"/>
    <w:rsid w:val="00240BC0"/>
    <w:rsid w:val="00242B92"/>
    <w:rsid w:val="00243362"/>
    <w:rsid w:val="00244BDA"/>
    <w:rsid w:val="00245C16"/>
    <w:rsid w:val="00247F00"/>
    <w:rsid w:val="0025006F"/>
    <w:rsid w:val="00252BDB"/>
    <w:rsid w:val="002533F1"/>
    <w:rsid w:val="0025351C"/>
    <w:rsid w:val="00253784"/>
    <w:rsid w:val="00253CEE"/>
    <w:rsid w:val="00253E00"/>
    <w:rsid w:val="00257B59"/>
    <w:rsid w:val="0026137F"/>
    <w:rsid w:val="002666F3"/>
    <w:rsid w:val="00270932"/>
    <w:rsid w:val="00272E67"/>
    <w:rsid w:val="00273284"/>
    <w:rsid w:val="002747F5"/>
    <w:rsid w:val="002760C8"/>
    <w:rsid w:val="00277419"/>
    <w:rsid w:val="002802A6"/>
    <w:rsid w:val="00280337"/>
    <w:rsid w:val="002838EC"/>
    <w:rsid w:val="00290392"/>
    <w:rsid w:val="00291AC3"/>
    <w:rsid w:val="00293EAC"/>
    <w:rsid w:val="00294E31"/>
    <w:rsid w:val="002957DE"/>
    <w:rsid w:val="00296608"/>
    <w:rsid w:val="002A0B4A"/>
    <w:rsid w:val="002A0F47"/>
    <w:rsid w:val="002A2BE2"/>
    <w:rsid w:val="002A34A1"/>
    <w:rsid w:val="002A4930"/>
    <w:rsid w:val="002B022D"/>
    <w:rsid w:val="002C0E8F"/>
    <w:rsid w:val="002C3528"/>
    <w:rsid w:val="002C4505"/>
    <w:rsid w:val="002C4B12"/>
    <w:rsid w:val="002C5599"/>
    <w:rsid w:val="002C752D"/>
    <w:rsid w:val="002D0B7E"/>
    <w:rsid w:val="002D2CA2"/>
    <w:rsid w:val="002D4C55"/>
    <w:rsid w:val="002E00B6"/>
    <w:rsid w:val="002E010B"/>
    <w:rsid w:val="002E1B02"/>
    <w:rsid w:val="002E4B65"/>
    <w:rsid w:val="002E7B5E"/>
    <w:rsid w:val="002F0061"/>
    <w:rsid w:val="002F0A26"/>
    <w:rsid w:val="002F1167"/>
    <w:rsid w:val="002F1380"/>
    <w:rsid w:val="002F3200"/>
    <w:rsid w:val="002F32B3"/>
    <w:rsid w:val="002F3ACF"/>
    <w:rsid w:val="002F4A4B"/>
    <w:rsid w:val="003055B1"/>
    <w:rsid w:val="00311858"/>
    <w:rsid w:val="00313A16"/>
    <w:rsid w:val="00313C60"/>
    <w:rsid w:val="003143D6"/>
    <w:rsid w:val="00314BED"/>
    <w:rsid w:val="00317E8A"/>
    <w:rsid w:val="0032056B"/>
    <w:rsid w:val="003247DD"/>
    <w:rsid w:val="00325C47"/>
    <w:rsid w:val="00327F87"/>
    <w:rsid w:val="00331433"/>
    <w:rsid w:val="003337A7"/>
    <w:rsid w:val="00333F2F"/>
    <w:rsid w:val="003358E6"/>
    <w:rsid w:val="003368DE"/>
    <w:rsid w:val="00343C75"/>
    <w:rsid w:val="00343D67"/>
    <w:rsid w:val="003460CE"/>
    <w:rsid w:val="00350419"/>
    <w:rsid w:val="0035178D"/>
    <w:rsid w:val="0035762B"/>
    <w:rsid w:val="00363730"/>
    <w:rsid w:val="003645B0"/>
    <w:rsid w:val="003645E8"/>
    <w:rsid w:val="00371063"/>
    <w:rsid w:val="00372F79"/>
    <w:rsid w:val="00376D02"/>
    <w:rsid w:val="00380480"/>
    <w:rsid w:val="0038092D"/>
    <w:rsid w:val="00381378"/>
    <w:rsid w:val="003819F6"/>
    <w:rsid w:val="0038482D"/>
    <w:rsid w:val="00387035"/>
    <w:rsid w:val="00387567"/>
    <w:rsid w:val="003877B6"/>
    <w:rsid w:val="003909EE"/>
    <w:rsid w:val="00395273"/>
    <w:rsid w:val="00395AA6"/>
    <w:rsid w:val="003A02DF"/>
    <w:rsid w:val="003A067C"/>
    <w:rsid w:val="003A1EDB"/>
    <w:rsid w:val="003A21AD"/>
    <w:rsid w:val="003A274F"/>
    <w:rsid w:val="003A34DB"/>
    <w:rsid w:val="003A6917"/>
    <w:rsid w:val="003B0CD1"/>
    <w:rsid w:val="003B112D"/>
    <w:rsid w:val="003B3AF6"/>
    <w:rsid w:val="003B6725"/>
    <w:rsid w:val="003B7E57"/>
    <w:rsid w:val="003C1089"/>
    <w:rsid w:val="003C1520"/>
    <w:rsid w:val="003C231B"/>
    <w:rsid w:val="003C33F0"/>
    <w:rsid w:val="003C52E9"/>
    <w:rsid w:val="003D0667"/>
    <w:rsid w:val="003D20E5"/>
    <w:rsid w:val="003D3898"/>
    <w:rsid w:val="003D4DD1"/>
    <w:rsid w:val="003F652E"/>
    <w:rsid w:val="00402B39"/>
    <w:rsid w:val="00402F62"/>
    <w:rsid w:val="00404C93"/>
    <w:rsid w:val="00410162"/>
    <w:rsid w:val="00411C3E"/>
    <w:rsid w:val="0041516E"/>
    <w:rsid w:val="00415B02"/>
    <w:rsid w:val="00421317"/>
    <w:rsid w:val="0042523E"/>
    <w:rsid w:val="00432EC1"/>
    <w:rsid w:val="00441766"/>
    <w:rsid w:val="00441944"/>
    <w:rsid w:val="00443ED2"/>
    <w:rsid w:val="004459FA"/>
    <w:rsid w:val="00447184"/>
    <w:rsid w:val="00450565"/>
    <w:rsid w:val="00450B07"/>
    <w:rsid w:val="00450FAA"/>
    <w:rsid w:val="0045394E"/>
    <w:rsid w:val="00457BA9"/>
    <w:rsid w:val="00461E9B"/>
    <w:rsid w:val="00463507"/>
    <w:rsid w:val="00463865"/>
    <w:rsid w:val="00466033"/>
    <w:rsid w:val="0046709F"/>
    <w:rsid w:val="0046794E"/>
    <w:rsid w:val="00467B0C"/>
    <w:rsid w:val="00472875"/>
    <w:rsid w:val="00472DDF"/>
    <w:rsid w:val="004733B5"/>
    <w:rsid w:val="00474EC9"/>
    <w:rsid w:val="00475E27"/>
    <w:rsid w:val="0048393E"/>
    <w:rsid w:val="00492368"/>
    <w:rsid w:val="004931CD"/>
    <w:rsid w:val="004949C7"/>
    <w:rsid w:val="00494FA7"/>
    <w:rsid w:val="004A10F1"/>
    <w:rsid w:val="004A4A78"/>
    <w:rsid w:val="004A584E"/>
    <w:rsid w:val="004B2C63"/>
    <w:rsid w:val="004B3D49"/>
    <w:rsid w:val="004B4F04"/>
    <w:rsid w:val="004C0129"/>
    <w:rsid w:val="004C0FD5"/>
    <w:rsid w:val="004C2814"/>
    <w:rsid w:val="004C3CF0"/>
    <w:rsid w:val="004C57DA"/>
    <w:rsid w:val="004D0762"/>
    <w:rsid w:val="004D75E6"/>
    <w:rsid w:val="004E07D4"/>
    <w:rsid w:val="004E35AD"/>
    <w:rsid w:val="004E3EFA"/>
    <w:rsid w:val="004E6058"/>
    <w:rsid w:val="004E632A"/>
    <w:rsid w:val="004F3075"/>
    <w:rsid w:val="004F391C"/>
    <w:rsid w:val="004F7924"/>
    <w:rsid w:val="004F7AF7"/>
    <w:rsid w:val="00511813"/>
    <w:rsid w:val="00513BAF"/>
    <w:rsid w:val="00516F18"/>
    <w:rsid w:val="00520280"/>
    <w:rsid w:val="005268EE"/>
    <w:rsid w:val="00534537"/>
    <w:rsid w:val="00535D0A"/>
    <w:rsid w:val="0053723F"/>
    <w:rsid w:val="005403EE"/>
    <w:rsid w:val="00545482"/>
    <w:rsid w:val="00546FA7"/>
    <w:rsid w:val="00547BAB"/>
    <w:rsid w:val="005522D3"/>
    <w:rsid w:val="00553158"/>
    <w:rsid w:val="0055482D"/>
    <w:rsid w:val="005548CC"/>
    <w:rsid w:val="0055797E"/>
    <w:rsid w:val="00557D50"/>
    <w:rsid w:val="005611F9"/>
    <w:rsid w:val="00562118"/>
    <w:rsid w:val="00563DC5"/>
    <w:rsid w:val="00571308"/>
    <w:rsid w:val="0057229D"/>
    <w:rsid w:val="005736E8"/>
    <w:rsid w:val="00575D21"/>
    <w:rsid w:val="00580711"/>
    <w:rsid w:val="00580906"/>
    <w:rsid w:val="00581B22"/>
    <w:rsid w:val="00585512"/>
    <w:rsid w:val="005877E0"/>
    <w:rsid w:val="00587BC8"/>
    <w:rsid w:val="005900DA"/>
    <w:rsid w:val="00593CEC"/>
    <w:rsid w:val="00597E3E"/>
    <w:rsid w:val="005A01E9"/>
    <w:rsid w:val="005A0A08"/>
    <w:rsid w:val="005A2ACC"/>
    <w:rsid w:val="005A709A"/>
    <w:rsid w:val="005A752E"/>
    <w:rsid w:val="005A7EE1"/>
    <w:rsid w:val="005B2850"/>
    <w:rsid w:val="005B6871"/>
    <w:rsid w:val="005C2871"/>
    <w:rsid w:val="005C53AF"/>
    <w:rsid w:val="005C7A97"/>
    <w:rsid w:val="005D146F"/>
    <w:rsid w:val="005D3282"/>
    <w:rsid w:val="005D610D"/>
    <w:rsid w:val="005F1378"/>
    <w:rsid w:val="005F40A0"/>
    <w:rsid w:val="005F4501"/>
    <w:rsid w:val="005F4F96"/>
    <w:rsid w:val="00600429"/>
    <w:rsid w:val="006018EF"/>
    <w:rsid w:val="006048B1"/>
    <w:rsid w:val="00607408"/>
    <w:rsid w:val="00611CF4"/>
    <w:rsid w:val="00613116"/>
    <w:rsid w:val="006159F2"/>
    <w:rsid w:val="006168CC"/>
    <w:rsid w:val="00620AA4"/>
    <w:rsid w:val="006231F4"/>
    <w:rsid w:val="006236D6"/>
    <w:rsid w:val="00623E0C"/>
    <w:rsid w:val="0062499B"/>
    <w:rsid w:val="00624F4A"/>
    <w:rsid w:val="00626EFB"/>
    <w:rsid w:val="00627DC8"/>
    <w:rsid w:val="0063570C"/>
    <w:rsid w:val="00636D39"/>
    <w:rsid w:val="006411D1"/>
    <w:rsid w:val="006435A3"/>
    <w:rsid w:val="00654638"/>
    <w:rsid w:val="00656D21"/>
    <w:rsid w:val="0066585C"/>
    <w:rsid w:val="00666601"/>
    <w:rsid w:val="00666C86"/>
    <w:rsid w:val="00667899"/>
    <w:rsid w:val="00672D0D"/>
    <w:rsid w:val="00676860"/>
    <w:rsid w:val="006772CC"/>
    <w:rsid w:val="00680783"/>
    <w:rsid w:val="0068124D"/>
    <w:rsid w:val="00683494"/>
    <w:rsid w:val="006857AE"/>
    <w:rsid w:val="00685A4A"/>
    <w:rsid w:val="00687266"/>
    <w:rsid w:val="0068783A"/>
    <w:rsid w:val="0069189C"/>
    <w:rsid w:val="006A4321"/>
    <w:rsid w:val="006B16A7"/>
    <w:rsid w:val="006B375B"/>
    <w:rsid w:val="006C6A0A"/>
    <w:rsid w:val="006E1367"/>
    <w:rsid w:val="006E3031"/>
    <w:rsid w:val="006E560D"/>
    <w:rsid w:val="006E7AD2"/>
    <w:rsid w:val="006F6A94"/>
    <w:rsid w:val="00703972"/>
    <w:rsid w:val="00705B68"/>
    <w:rsid w:val="00705D12"/>
    <w:rsid w:val="00706600"/>
    <w:rsid w:val="00707830"/>
    <w:rsid w:val="007117B8"/>
    <w:rsid w:val="00717444"/>
    <w:rsid w:val="0072254F"/>
    <w:rsid w:val="00723225"/>
    <w:rsid w:val="00733F50"/>
    <w:rsid w:val="00734619"/>
    <w:rsid w:val="007428FD"/>
    <w:rsid w:val="00743421"/>
    <w:rsid w:val="00750B9A"/>
    <w:rsid w:val="00751ABF"/>
    <w:rsid w:val="00751F06"/>
    <w:rsid w:val="00752ABE"/>
    <w:rsid w:val="00756CDD"/>
    <w:rsid w:val="00760744"/>
    <w:rsid w:val="007611C3"/>
    <w:rsid w:val="00773047"/>
    <w:rsid w:val="00774537"/>
    <w:rsid w:val="00777B41"/>
    <w:rsid w:val="00780931"/>
    <w:rsid w:val="00780A30"/>
    <w:rsid w:val="00780C07"/>
    <w:rsid w:val="00780F92"/>
    <w:rsid w:val="007824D8"/>
    <w:rsid w:val="00787CCB"/>
    <w:rsid w:val="00791329"/>
    <w:rsid w:val="00792AC3"/>
    <w:rsid w:val="007A1B10"/>
    <w:rsid w:val="007A55E1"/>
    <w:rsid w:val="007B11F7"/>
    <w:rsid w:val="007B1BE9"/>
    <w:rsid w:val="007B47D5"/>
    <w:rsid w:val="007C2803"/>
    <w:rsid w:val="007C696D"/>
    <w:rsid w:val="007D07EA"/>
    <w:rsid w:val="007D7E90"/>
    <w:rsid w:val="007E038C"/>
    <w:rsid w:val="007E2D2C"/>
    <w:rsid w:val="007E4D8A"/>
    <w:rsid w:val="007F092A"/>
    <w:rsid w:val="007F13DC"/>
    <w:rsid w:val="007F1BD4"/>
    <w:rsid w:val="007F400F"/>
    <w:rsid w:val="007F566B"/>
    <w:rsid w:val="007F61F6"/>
    <w:rsid w:val="007F665B"/>
    <w:rsid w:val="007F6FD7"/>
    <w:rsid w:val="00800DF3"/>
    <w:rsid w:val="00803D98"/>
    <w:rsid w:val="008048DC"/>
    <w:rsid w:val="00805ADF"/>
    <w:rsid w:val="00813324"/>
    <w:rsid w:val="008164BA"/>
    <w:rsid w:val="00816EDE"/>
    <w:rsid w:val="00821EA3"/>
    <w:rsid w:val="00822639"/>
    <w:rsid w:val="00822A99"/>
    <w:rsid w:val="00822CF0"/>
    <w:rsid w:val="0082376A"/>
    <w:rsid w:val="00823B39"/>
    <w:rsid w:val="00823DE8"/>
    <w:rsid w:val="00827FB5"/>
    <w:rsid w:val="00832465"/>
    <w:rsid w:val="00832741"/>
    <w:rsid w:val="00833E6C"/>
    <w:rsid w:val="008358E9"/>
    <w:rsid w:val="008359F3"/>
    <w:rsid w:val="00836B06"/>
    <w:rsid w:val="00836BDC"/>
    <w:rsid w:val="00836DD8"/>
    <w:rsid w:val="00841A13"/>
    <w:rsid w:val="0084382B"/>
    <w:rsid w:val="00847B60"/>
    <w:rsid w:val="00850717"/>
    <w:rsid w:val="00862AE6"/>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6D6E"/>
    <w:rsid w:val="008A7F10"/>
    <w:rsid w:val="008B15A9"/>
    <w:rsid w:val="008B2099"/>
    <w:rsid w:val="008B6487"/>
    <w:rsid w:val="008C1C96"/>
    <w:rsid w:val="008C1DBE"/>
    <w:rsid w:val="008C2AFF"/>
    <w:rsid w:val="008C3EB0"/>
    <w:rsid w:val="008C6B0E"/>
    <w:rsid w:val="008D03E5"/>
    <w:rsid w:val="008D1997"/>
    <w:rsid w:val="008E1D66"/>
    <w:rsid w:val="008E2F16"/>
    <w:rsid w:val="008E3007"/>
    <w:rsid w:val="008F132A"/>
    <w:rsid w:val="008F17B0"/>
    <w:rsid w:val="008F1954"/>
    <w:rsid w:val="008F77CD"/>
    <w:rsid w:val="00900AC4"/>
    <w:rsid w:val="00904872"/>
    <w:rsid w:val="00910A3A"/>
    <w:rsid w:val="009209E2"/>
    <w:rsid w:val="00925416"/>
    <w:rsid w:val="009320E9"/>
    <w:rsid w:val="009329C4"/>
    <w:rsid w:val="00934CC1"/>
    <w:rsid w:val="0093540B"/>
    <w:rsid w:val="00944988"/>
    <w:rsid w:val="00951B65"/>
    <w:rsid w:val="00954AF4"/>
    <w:rsid w:val="0095522F"/>
    <w:rsid w:val="009571A9"/>
    <w:rsid w:val="009601A5"/>
    <w:rsid w:val="00964BB4"/>
    <w:rsid w:val="009713B0"/>
    <w:rsid w:val="009754B7"/>
    <w:rsid w:val="00976118"/>
    <w:rsid w:val="00980047"/>
    <w:rsid w:val="009847BC"/>
    <w:rsid w:val="00984AC2"/>
    <w:rsid w:val="0098681B"/>
    <w:rsid w:val="009905AC"/>
    <w:rsid w:val="00995AC6"/>
    <w:rsid w:val="009A0E57"/>
    <w:rsid w:val="009A19B2"/>
    <w:rsid w:val="009A261C"/>
    <w:rsid w:val="009A4E7D"/>
    <w:rsid w:val="009B2C9A"/>
    <w:rsid w:val="009B4420"/>
    <w:rsid w:val="009B492D"/>
    <w:rsid w:val="009B59DC"/>
    <w:rsid w:val="009B5B6D"/>
    <w:rsid w:val="009B646E"/>
    <w:rsid w:val="009C0407"/>
    <w:rsid w:val="009C1D90"/>
    <w:rsid w:val="009C363F"/>
    <w:rsid w:val="009C67D3"/>
    <w:rsid w:val="009C7837"/>
    <w:rsid w:val="009D2402"/>
    <w:rsid w:val="009D26C6"/>
    <w:rsid w:val="009D42DE"/>
    <w:rsid w:val="009E01D9"/>
    <w:rsid w:val="009E1E85"/>
    <w:rsid w:val="009E363A"/>
    <w:rsid w:val="009E4B39"/>
    <w:rsid w:val="009E57C1"/>
    <w:rsid w:val="009E71D2"/>
    <w:rsid w:val="009E7288"/>
    <w:rsid w:val="009F10AA"/>
    <w:rsid w:val="00A03453"/>
    <w:rsid w:val="00A149F5"/>
    <w:rsid w:val="00A14FF7"/>
    <w:rsid w:val="00A152B9"/>
    <w:rsid w:val="00A16E3A"/>
    <w:rsid w:val="00A17247"/>
    <w:rsid w:val="00A203EA"/>
    <w:rsid w:val="00A22B70"/>
    <w:rsid w:val="00A246E3"/>
    <w:rsid w:val="00A26DEC"/>
    <w:rsid w:val="00A32A3C"/>
    <w:rsid w:val="00A33E62"/>
    <w:rsid w:val="00A33E90"/>
    <w:rsid w:val="00A3472D"/>
    <w:rsid w:val="00A35358"/>
    <w:rsid w:val="00A3780B"/>
    <w:rsid w:val="00A37C58"/>
    <w:rsid w:val="00A40B03"/>
    <w:rsid w:val="00A43575"/>
    <w:rsid w:val="00A466F9"/>
    <w:rsid w:val="00A51F5E"/>
    <w:rsid w:val="00A5324E"/>
    <w:rsid w:val="00A53793"/>
    <w:rsid w:val="00A556D1"/>
    <w:rsid w:val="00A61C28"/>
    <w:rsid w:val="00A62A4C"/>
    <w:rsid w:val="00A644D9"/>
    <w:rsid w:val="00A65CAD"/>
    <w:rsid w:val="00A65D03"/>
    <w:rsid w:val="00A663DA"/>
    <w:rsid w:val="00A66C55"/>
    <w:rsid w:val="00A70B35"/>
    <w:rsid w:val="00A72969"/>
    <w:rsid w:val="00A7643A"/>
    <w:rsid w:val="00A775E6"/>
    <w:rsid w:val="00A826DE"/>
    <w:rsid w:val="00A82E50"/>
    <w:rsid w:val="00A84C6D"/>
    <w:rsid w:val="00A85894"/>
    <w:rsid w:val="00A93F9D"/>
    <w:rsid w:val="00A96A78"/>
    <w:rsid w:val="00AA23B4"/>
    <w:rsid w:val="00AA6CDA"/>
    <w:rsid w:val="00AB7344"/>
    <w:rsid w:val="00AC11A9"/>
    <w:rsid w:val="00AC3228"/>
    <w:rsid w:val="00AD27F7"/>
    <w:rsid w:val="00AD59E1"/>
    <w:rsid w:val="00AD5BE8"/>
    <w:rsid w:val="00AE0796"/>
    <w:rsid w:val="00AE15FC"/>
    <w:rsid w:val="00AE4988"/>
    <w:rsid w:val="00AE7E6D"/>
    <w:rsid w:val="00AF1A14"/>
    <w:rsid w:val="00AF37A8"/>
    <w:rsid w:val="00AF4732"/>
    <w:rsid w:val="00AF6A15"/>
    <w:rsid w:val="00AF71CA"/>
    <w:rsid w:val="00B02653"/>
    <w:rsid w:val="00B04880"/>
    <w:rsid w:val="00B07E72"/>
    <w:rsid w:val="00B1082C"/>
    <w:rsid w:val="00B139DB"/>
    <w:rsid w:val="00B14F85"/>
    <w:rsid w:val="00B203A2"/>
    <w:rsid w:val="00B2326D"/>
    <w:rsid w:val="00B27E38"/>
    <w:rsid w:val="00B30A11"/>
    <w:rsid w:val="00B34D36"/>
    <w:rsid w:val="00B4111E"/>
    <w:rsid w:val="00B4203C"/>
    <w:rsid w:val="00B435DD"/>
    <w:rsid w:val="00B45EF5"/>
    <w:rsid w:val="00B51D58"/>
    <w:rsid w:val="00B5222A"/>
    <w:rsid w:val="00B53174"/>
    <w:rsid w:val="00B53C15"/>
    <w:rsid w:val="00B55F4C"/>
    <w:rsid w:val="00B569EA"/>
    <w:rsid w:val="00B61679"/>
    <w:rsid w:val="00B6655E"/>
    <w:rsid w:val="00B67E41"/>
    <w:rsid w:val="00B7252D"/>
    <w:rsid w:val="00B726F0"/>
    <w:rsid w:val="00B72710"/>
    <w:rsid w:val="00B73AB0"/>
    <w:rsid w:val="00B73CC8"/>
    <w:rsid w:val="00B74F2D"/>
    <w:rsid w:val="00B77812"/>
    <w:rsid w:val="00B80892"/>
    <w:rsid w:val="00B81373"/>
    <w:rsid w:val="00B8396A"/>
    <w:rsid w:val="00B84453"/>
    <w:rsid w:val="00B91060"/>
    <w:rsid w:val="00B921D9"/>
    <w:rsid w:val="00B94FA3"/>
    <w:rsid w:val="00BB1B6B"/>
    <w:rsid w:val="00BB1E09"/>
    <w:rsid w:val="00BB3BDD"/>
    <w:rsid w:val="00BC0356"/>
    <w:rsid w:val="00BC04E1"/>
    <w:rsid w:val="00BC6DAC"/>
    <w:rsid w:val="00BD0F01"/>
    <w:rsid w:val="00BD15DC"/>
    <w:rsid w:val="00BD58B4"/>
    <w:rsid w:val="00BD5D03"/>
    <w:rsid w:val="00BE050E"/>
    <w:rsid w:val="00BE1698"/>
    <w:rsid w:val="00BE6883"/>
    <w:rsid w:val="00BF14E1"/>
    <w:rsid w:val="00BF1540"/>
    <w:rsid w:val="00C03182"/>
    <w:rsid w:val="00C04847"/>
    <w:rsid w:val="00C1071B"/>
    <w:rsid w:val="00C12D87"/>
    <w:rsid w:val="00C226EF"/>
    <w:rsid w:val="00C23C51"/>
    <w:rsid w:val="00C25D80"/>
    <w:rsid w:val="00C307F4"/>
    <w:rsid w:val="00C31E4E"/>
    <w:rsid w:val="00C3231C"/>
    <w:rsid w:val="00C33E12"/>
    <w:rsid w:val="00C3606C"/>
    <w:rsid w:val="00C456FE"/>
    <w:rsid w:val="00C567E2"/>
    <w:rsid w:val="00C66526"/>
    <w:rsid w:val="00C72DE0"/>
    <w:rsid w:val="00C73E50"/>
    <w:rsid w:val="00C755A4"/>
    <w:rsid w:val="00C8661D"/>
    <w:rsid w:val="00C877CB"/>
    <w:rsid w:val="00C9065C"/>
    <w:rsid w:val="00C9182A"/>
    <w:rsid w:val="00CA35BD"/>
    <w:rsid w:val="00CA3777"/>
    <w:rsid w:val="00CB0153"/>
    <w:rsid w:val="00CB0371"/>
    <w:rsid w:val="00CB10C1"/>
    <w:rsid w:val="00CB293F"/>
    <w:rsid w:val="00CC0C75"/>
    <w:rsid w:val="00CC110A"/>
    <w:rsid w:val="00CC39EE"/>
    <w:rsid w:val="00CC5E53"/>
    <w:rsid w:val="00CC7019"/>
    <w:rsid w:val="00CD063E"/>
    <w:rsid w:val="00CD13D4"/>
    <w:rsid w:val="00CD2C46"/>
    <w:rsid w:val="00CE38A8"/>
    <w:rsid w:val="00CE561F"/>
    <w:rsid w:val="00CF0114"/>
    <w:rsid w:val="00CF149D"/>
    <w:rsid w:val="00CF2ABB"/>
    <w:rsid w:val="00CF306A"/>
    <w:rsid w:val="00CF4DE3"/>
    <w:rsid w:val="00CF5FC5"/>
    <w:rsid w:val="00CF68FD"/>
    <w:rsid w:val="00D0105F"/>
    <w:rsid w:val="00D0159E"/>
    <w:rsid w:val="00D01BB4"/>
    <w:rsid w:val="00D021DC"/>
    <w:rsid w:val="00D05B71"/>
    <w:rsid w:val="00D062AA"/>
    <w:rsid w:val="00D07338"/>
    <w:rsid w:val="00D10A5B"/>
    <w:rsid w:val="00D20AAC"/>
    <w:rsid w:val="00D24F08"/>
    <w:rsid w:val="00D26110"/>
    <w:rsid w:val="00D34ADE"/>
    <w:rsid w:val="00D35D0A"/>
    <w:rsid w:val="00D3684D"/>
    <w:rsid w:val="00D40029"/>
    <w:rsid w:val="00D40671"/>
    <w:rsid w:val="00D40D01"/>
    <w:rsid w:val="00D41C3B"/>
    <w:rsid w:val="00D479B9"/>
    <w:rsid w:val="00D51FA0"/>
    <w:rsid w:val="00D51FB9"/>
    <w:rsid w:val="00D53ACE"/>
    <w:rsid w:val="00D55518"/>
    <w:rsid w:val="00D561DE"/>
    <w:rsid w:val="00D57EF3"/>
    <w:rsid w:val="00D61469"/>
    <w:rsid w:val="00D62CC4"/>
    <w:rsid w:val="00D62F61"/>
    <w:rsid w:val="00D70B60"/>
    <w:rsid w:val="00D7436C"/>
    <w:rsid w:val="00D74C08"/>
    <w:rsid w:val="00D801C5"/>
    <w:rsid w:val="00D81FF2"/>
    <w:rsid w:val="00D92728"/>
    <w:rsid w:val="00DA17D3"/>
    <w:rsid w:val="00DA7C20"/>
    <w:rsid w:val="00DB03D7"/>
    <w:rsid w:val="00DB1CA3"/>
    <w:rsid w:val="00DB4455"/>
    <w:rsid w:val="00DB4758"/>
    <w:rsid w:val="00DC607B"/>
    <w:rsid w:val="00DC63FF"/>
    <w:rsid w:val="00DC6460"/>
    <w:rsid w:val="00DF07DC"/>
    <w:rsid w:val="00DF0B9E"/>
    <w:rsid w:val="00DF37C5"/>
    <w:rsid w:val="00DF438F"/>
    <w:rsid w:val="00E041B5"/>
    <w:rsid w:val="00E0590C"/>
    <w:rsid w:val="00E065F3"/>
    <w:rsid w:val="00E1136B"/>
    <w:rsid w:val="00E140C3"/>
    <w:rsid w:val="00E14D0D"/>
    <w:rsid w:val="00E165A8"/>
    <w:rsid w:val="00E203F6"/>
    <w:rsid w:val="00E210A1"/>
    <w:rsid w:val="00E27D82"/>
    <w:rsid w:val="00E30E2C"/>
    <w:rsid w:val="00E32C5B"/>
    <w:rsid w:val="00E332D0"/>
    <w:rsid w:val="00E36366"/>
    <w:rsid w:val="00E36F86"/>
    <w:rsid w:val="00E42354"/>
    <w:rsid w:val="00E43DDC"/>
    <w:rsid w:val="00E4569D"/>
    <w:rsid w:val="00E6101C"/>
    <w:rsid w:val="00E665E5"/>
    <w:rsid w:val="00E668B4"/>
    <w:rsid w:val="00E705AF"/>
    <w:rsid w:val="00E70DC4"/>
    <w:rsid w:val="00E75851"/>
    <w:rsid w:val="00E7613D"/>
    <w:rsid w:val="00E86C4E"/>
    <w:rsid w:val="00E8794C"/>
    <w:rsid w:val="00E9286D"/>
    <w:rsid w:val="00EA0FB3"/>
    <w:rsid w:val="00EA29F7"/>
    <w:rsid w:val="00EC14EF"/>
    <w:rsid w:val="00EC36AB"/>
    <w:rsid w:val="00ED0256"/>
    <w:rsid w:val="00ED579C"/>
    <w:rsid w:val="00EE4D58"/>
    <w:rsid w:val="00EE502B"/>
    <w:rsid w:val="00EE7872"/>
    <w:rsid w:val="00EF081C"/>
    <w:rsid w:val="00EF13CA"/>
    <w:rsid w:val="00F0543D"/>
    <w:rsid w:val="00F1077E"/>
    <w:rsid w:val="00F13D25"/>
    <w:rsid w:val="00F15E37"/>
    <w:rsid w:val="00F17233"/>
    <w:rsid w:val="00F226C1"/>
    <w:rsid w:val="00F23757"/>
    <w:rsid w:val="00F26F1F"/>
    <w:rsid w:val="00F26FA0"/>
    <w:rsid w:val="00F276D7"/>
    <w:rsid w:val="00F36D54"/>
    <w:rsid w:val="00F416BE"/>
    <w:rsid w:val="00F41B19"/>
    <w:rsid w:val="00F42C10"/>
    <w:rsid w:val="00F43722"/>
    <w:rsid w:val="00F553AC"/>
    <w:rsid w:val="00F60447"/>
    <w:rsid w:val="00F62017"/>
    <w:rsid w:val="00F71F91"/>
    <w:rsid w:val="00F72408"/>
    <w:rsid w:val="00F74494"/>
    <w:rsid w:val="00F7681F"/>
    <w:rsid w:val="00F8043F"/>
    <w:rsid w:val="00F83488"/>
    <w:rsid w:val="00F837B1"/>
    <w:rsid w:val="00F869E7"/>
    <w:rsid w:val="00F87227"/>
    <w:rsid w:val="00F915A3"/>
    <w:rsid w:val="00F92AF4"/>
    <w:rsid w:val="00F93D26"/>
    <w:rsid w:val="00F95A7C"/>
    <w:rsid w:val="00F97F3A"/>
    <w:rsid w:val="00FA098A"/>
    <w:rsid w:val="00FA1499"/>
    <w:rsid w:val="00FB0363"/>
    <w:rsid w:val="00FB0F99"/>
    <w:rsid w:val="00FB311B"/>
    <w:rsid w:val="00FB5BAF"/>
    <w:rsid w:val="00FB63ED"/>
    <w:rsid w:val="00FB7603"/>
    <w:rsid w:val="00FC2AB4"/>
    <w:rsid w:val="00FC314E"/>
    <w:rsid w:val="00FC3C5B"/>
    <w:rsid w:val="00FD7070"/>
    <w:rsid w:val="00FE0A70"/>
    <w:rsid w:val="00FE1725"/>
    <w:rsid w:val="00FE2C9C"/>
    <w:rsid w:val="00FE4FAE"/>
    <w:rsid w:val="00FE5D54"/>
    <w:rsid w:val="00FF1E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ADC6E6D-EE54-4316-8D11-9080E28EC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1885</TotalTime>
  <Pages>15</Pages>
  <Words>3003</Words>
  <Characters>16518</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19483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578</cp:revision>
  <cp:lastPrinted>2026-03-26T21:15:00Z</cp:lastPrinted>
  <dcterms:created xsi:type="dcterms:W3CDTF">2025-04-24T19:37:00Z</dcterms:created>
  <dcterms:modified xsi:type="dcterms:W3CDTF">2026-04-08T17:36:00Z</dcterms:modified>
</cp:coreProperties>
</file>