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4E7E" w:rsidRPr="00023D61" w:rsidRDefault="0002238E">
      <w:pPr>
        <w:tabs>
          <w:tab w:val="left" w:pos="567"/>
        </w:tabs>
        <w:spacing w:line="360" w:lineRule="auto"/>
        <w:jc w:val="both"/>
        <w:rPr>
          <w:rFonts w:ascii="Palatino Linotype" w:eastAsia="Palatino Linotype" w:hAnsi="Palatino Linotype" w:cs="Palatino Linotype"/>
          <w:b/>
          <w:bCs/>
        </w:rPr>
      </w:pPr>
      <w:bookmarkStart w:id="0" w:name="_GoBack"/>
      <w:bookmarkEnd w:id="0"/>
      <w:r w:rsidRPr="00023D61">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 de México; de</w:t>
      </w:r>
      <w:r w:rsidR="00023D61">
        <w:rPr>
          <w:rFonts w:ascii="Palatino Linotype" w:eastAsia="Palatino Linotype" w:hAnsi="Palatino Linotype" w:cs="Palatino Linotype"/>
        </w:rPr>
        <w:t xml:space="preserve"> fecha</w:t>
      </w:r>
      <w:r w:rsidRPr="00023D61">
        <w:rPr>
          <w:rFonts w:ascii="Palatino Linotype" w:eastAsia="Palatino Linotype" w:hAnsi="Palatino Linotype" w:cs="Palatino Linotype"/>
        </w:rPr>
        <w:t xml:space="preserve"> </w:t>
      </w:r>
      <w:r w:rsidR="00914D61" w:rsidRPr="00023D61">
        <w:rPr>
          <w:rFonts w:ascii="Palatino Linotype" w:eastAsia="Palatino Linotype" w:hAnsi="Palatino Linotype" w:cs="Palatino Linotype"/>
          <w:b/>
          <w:bCs/>
        </w:rPr>
        <w:t>cinco</w:t>
      </w:r>
      <w:r w:rsidRPr="00023D61">
        <w:rPr>
          <w:rFonts w:ascii="Palatino Linotype" w:eastAsia="Palatino Linotype" w:hAnsi="Palatino Linotype" w:cs="Palatino Linotype"/>
          <w:b/>
          <w:bCs/>
        </w:rPr>
        <w:t xml:space="preserve"> </w:t>
      </w:r>
      <w:r w:rsidR="00023D61">
        <w:rPr>
          <w:rFonts w:ascii="Palatino Linotype" w:eastAsia="Palatino Linotype" w:hAnsi="Palatino Linotype" w:cs="Palatino Linotype"/>
          <w:b/>
          <w:bCs/>
        </w:rPr>
        <w:t xml:space="preserve">(05) </w:t>
      </w:r>
      <w:r w:rsidRPr="00023D61">
        <w:rPr>
          <w:rFonts w:ascii="Palatino Linotype" w:eastAsia="Palatino Linotype" w:hAnsi="Palatino Linotype" w:cs="Palatino Linotype"/>
          <w:b/>
          <w:bCs/>
        </w:rPr>
        <w:t>de marzo de dos mil veintiséis.</w:t>
      </w:r>
    </w:p>
    <w:p w:rsidR="00BD4E7E" w:rsidRPr="00023D61" w:rsidRDefault="00BD4E7E">
      <w:pPr>
        <w:tabs>
          <w:tab w:val="left" w:pos="567"/>
        </w:tabs>
        <w:spacing w:line="360" w:lineRule="auto"/>
        <w:jc w:val="both"/>
        <w:rPr>
          <w:rFonts w:ascii="Palatino Linotype" w:eastAsia="Palatino Linotype" w:hAnsi="Palatino Linotype" w:cs="Palatino Linotype"/>
        </w:rPr>
      </w:pPr>
    </w:p>
    <w:p w:rsidR="00BD4E7E" w:rsidRPr="00023D61" w:rsidRDefault="0002238E">
      <w:pPr>
        <w:spacing w:line="360" w:lineRule="auto"/>
        <w:jc w:val="both"/>
        <w:rPr>
          <w:rFonts w:ascii="Palatino Linotype" w:eastAsia="Palatino Linotype" w:hAnsi="Palatino Linotype" w:cs="Palatino Linotype"/>
          <w:b/>
          <w:bCs/>
        </w:rPr>
      </w:pPr>
      <w:bookmarkStart w:id="1" w:name="_heading=h.gjdgxs" w:colFirst="0" w:colLast="0"/>
      <w:bookmarkEnd w:id="1"/>
      <w:r w:rsidRPr="00023D61">
        <w:rPr>
          <w:rFonts w:ascii="Palatino Linotype" w:eastAsia="Palatino Linotype" w:hAnsi="Palatino Linotype" w:cs="Palatino Linotype"/>
          <w:b/>
          <w:bCs/>
        </w:rPr>
        <w:t>VISTO</w:t>
      </w:r>
      <w:r w:rsidRPr="00023D61">
        <w:rPr>
          <w:rFonts w:ascii="Palatino Linotype" w:eastAsia="Palatino Linotype" w:hAnsi="Palatino Linotype" w:cs="Palatino Linotype"/>
        </w:rPr>
        <w:t xml:space="preserve"> el expediente electrónico formado con motivo del recurso de revisión </w:t>
      </w:r>
      <w:r w:rsidRPr="00023D61">
        <w:rPr>
          <w:rFonts w:ascii="Palatino Linotype" w:eastAsia="Palatino Linotype" w:hAnsi="Palatino Linotype" w:cs="Palatino Linotype"/>
          <w:b/>
          <w:bCs/>
        </w:rPr>
        <w:t>09443/INFOEM/IP/RR/2025</w:t>
      </w:r>
      <w:r w:rsidRPr="00023D61">
        <w:rPr>
          <w:rFonts w:ascii="Palatino Linotype" w:eastAsia="Palatino Linotype" w:hAnsi="Palatino Linotype" w:cs="Palatino Linotype"/>
        </w:rPr>
        <w:t>,</w:t>
      </w:r>
      <w:r w:rsidRPr="00023D61">
        <w:rPr>
          <w:rFonts w:ascii="Palatino Linotype" w:eastAsia="Palatino Linotype" w:hAnsi="Palatino Linotype" w:cs="Palatino Linotype"/>
          <w:b/>
          <w:bCs/>
        </w:rPr>
        <w:t xml:space="preserve"> </w:t>
      </w:r>
      <w:r w:rsidRPr="00023D61">
        <w:rPr>
          <w:rFonts w:ascii="Palatino Linotype" w:eastAsia="Palatino Linotype" w:hAnsi="Palatino Linotype" w:cs="Palatino Linotype"/>
        </w:rPr>
        <w:t xml:space="preserve">promovido por </w:t>
      </w:r>
      <w:r w:rsidR="00B5739F">
        <w:rPr>
          <w:rFonts w:ascii="Palatino Linotype" w:eastAsia="Palatino Linotype" w:hAnsi="Palatino Linotype" w:cs="Palatino Linotype"/>
          <w:b/>
          <w:bCs/>
          <w:color w:val="000000"/>
        </w:rPr>
        <w:t>XXXX</w:t>
      </w:r>
      <w:r w:rsidRPr="00023D61">
        <w:rPr>
          <w:rFonts w:ascii="Palatino Linotype" w:eastAsia="Palatino Linotype" w:hAnsi="Palatino Linotype" w:cs="Palatino Linotype"/>
        </w:rPr>
        <w:t xml:space="preserve">, a quien en lo sucesivo se le identificará como </w:t>
      </w:r>
      <w:r w:rsidRPr="00023D61">
        <w:rPr>
          <w:rFonts w:ascii="Palatino Linotype" w:eastAsia="Palatino Linotype" w:hAnsi="Palatino Linotype" w:cs="Palatino Linotype"/>
          <w:b/>
          <w:bCs/>
        </w:rPr>
        <w:t>EL RECURRENTE</w:t>
      </w:r>
      <w:r w:rsidRPr="00023D61">
        <w:rPr>
          <w:rFonts w:ascii="Palatino Linotype" w:eastAsia="Palatino Linotype" w:hAnsi="Palatino Linotype" w:cs="Palatino Linotype"/>
        </w:rPr>
        <w:t xml:space="preserve">, en contra de la respuesta del </w:t>
      </w:r>
      <w:r w:rsidRPr="00023D61">
        <w:rPr>
          <w:rFonts w:ascii="Palatino Linotype" w:eastAsia="Palatino Linotype" w:hAnsi="Palatino Linotype" w:cs="Palatino Linotype"/>
          <w:b/>
          <w:bCs/>
        </w:rPr>
        <w:t xml:space="preserve">Ayuntamiento de el Oro, </w:t>
      </w:r>
      <w:r w:rsidRPr="00023D61">
        <w:rPr>
          <w:rFonts w:ascii="Palatino Linotype" w:eastAsia="Palatino Linotype" w:hAnsi="Palatino Linotype" w:cs="Palatino Linotype"/>
        </w:rPr>
        <w:t>en adelante el</w:t>
      </w:r>
      <w:r w:rsidRPr="00023D61">
        <w:rPr>
          <w:rFonts w:ascii="Palatino Linotype" w:eastAsia="Palatino Linotype" w:hAnsi="Palatino Linotype" w:cs="Palatino Linotype"/>
          <w:b/>
          <w:bCs/>
        </w:rPr>
        <w:t xml:space="preserve"> SUJETO OBLIGADO</w:t>
      </w:r>
      <w:r w:rsidRPr="00023D61">
        <w:rPr>
          <w:rFonts w:ascii="Palatino Linotype" w:eastAsia="Palatino Linotype" w:hAnsi="Palatino Linotype" w:cs="Palatino Linotype"/>
        </w:rPr>
        <w:t>, se procede a dictar la presente resolución, con base en los siguientes:</w:t>
      </w:r>
    </w:p>
    <w:p w:rsidR="00BD4E7E" w:rsidRPr="00023D61" w:rsidRDefault="00BD4E7E">
      <w:pPr>
        <w:spacing w:line="360" w:lineRule="auto"/>
        <w:jc w:val="both"/>
        <w:rPr>
          <w:rFonts w:ascii="Palatino Linotype" w:eastAsia="Palatino Linotype" w:hAnsi="Palatino Linotype" w:cs="Palatino Linotype"/>
        </w:rPr>
      </w:pPr>
    </w:p>
    <w:p w:rsidR="00BD4E7E" w:rsidRPr="00023D61" w:rsidRDefault="0002238E">
      <w:pPr>
        <w:pStyle w:val="Ttulo1"/>
        <w:tabs>
          <w:tab w:val="left" w:pos="567"/>
        </w:tabs>
        <w:spacing w:before="0" w:line="360" w:lineRule="auto"/>
        <w:jc w:val="center"/>
      </w:pPr>
      <w:bookmarkStart w:id="2" w:name="_heading=h.30j0zll" w:colFirst="0" w:colLast="0"/>
      <w:bookmarkEnd w:id="2"/>
      <w:r w:rsidRPr="00023D61">
        <w:t>A N T E C E D E N T E S</w:t>
      </w:r>
    </w:p>
    <w:p w:rsidR="00BD4E7E" w:rsidRPr="00023D61" w:rsidRDefault="00BD4E7E">
      <w:pPr>
        <w:rPr>
          <w:rFonts w:ascii="Palatino Linotype" w:eastAsia="Palatino Linotype" w:hAnsi="Palatino Linotype" w:cs="Palatino Linotype"/>
        </w:rPr>
      </w:pPr>
    </w:p>
    <w:p w:rsidR="00BD4E7E" w:rsidRPr="00023D61" w:rsidRDefault="0002238E">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 xml:space="preserve">El </w:t>
      </w:r>
      <w:r w:rsidRPr="00023D61">
        <w:rPr>
          <w:rFonts w:ascii="Palatino Linotype" w:eastAsia="Palatino Linotype" w:hAnsi="Palatino Linotype" w:cs="Palatino Linotype"/>
          <w:b/>
          <w:bCs/>
          <w:color w:val="000000"/>
        </w:rPr>
        <w:t xml:space="preserve">veinte de junio de dos mil veinticinco, </w:t>
      </w:r>
      <w:r w:rsidRPr="00023D61">
        <w:rPr>
          <w:rFonts w:ascii="Palatino Linotype" w:eastAsia="Palatino Linotype" w:hAnsi="Palatino Linotype" w:cs="Palatino Linotype"/>
          <w:color w:val="000000"/>
        </w:rPr>
        <w:t xml:space="preserve">se presentó ante el </w:t>
      </w:r>
      <w:r w:rsidRPr="00023D61">
        <w:rPr>
          <w:rFonts w:ascii="Palatino Linotype" w:eastAsia="Palatino Linotype" w:hAnsi="Palatino Linotype" w:cs="Palatino Linotype"/>
          <w:b/>
          <w:bCs/>
          <w:color w:val="000000"/>
        </w:rPr>
        <w:t>SUJETO OBLIGADO</w:t>
      </w:r>
      <w:r w:rsidRPr="00023D61">
        <w:rPr>
          <w:rFonts w:ascii="Palatino Linotype" w:eastAsia="Palatino Linotype" w:hAnsi="Palatino Linotype" w:cs="Palatino Linotype"/>
          <w:color w:val="000000"/>
        </w:rPr>
        <w:t xml:space="preserve"> vía SAIMEX, la solicitud de información pública registrada con el número</w:t>
      </w:r>
      <w:r w:rsidRPr="00023D61">
        <w:rPr>
          <w:rFonts w:ascii="Palatino Linotype" w:eastAsia="Palatino Linotype" w:hAnsi="Palatino Linotype" w:cs="Palatino Linotype"/>
          <w:b/>
          <w:bCs/>
          <w:color w:val="000000"/>
        </w:rPr>
        <w:t xml:space="preserve"> 00083/ELORO/IP/2025; </w:t>
      </w:r>
      <w:r w:rsidR="00023D61">
        <w:rPr>
          <w:rFonts w:ascii="Palatino Linotype" w:eastAsia="Palatino Linotype" w:hAnsi="Palatino Linotype" w:cs="Palatino Linotype"/>
          <w:color w:val="000000"/>
        </w:rPr>
        <w:t>en la que</w:t>
      </w:r>
      <w:r w:rsidRPr="00023D61">
        <w:rPr>
          <w:rFonts w:ascii="Palatino Linotype" w:eastAsia="Palatino Linotype" w:hAnsi="Palatino Linotype" w:cs="Palatino Linotype"/>
          <w:color w:val="000000"/>
        </w:rPr>
        <w:t xml:space="preserve"> se solicitó la siguiente información:</w:t>
      </w:r>
    </w:p>
    <w:p w:rsidR="00BD4E7E" w:rsidRPr="00023D61" w:rsidRDefault="00BD4E7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D4E7E" w:rsidRPr="00023D61" w:rsidRDefault="0002238E">
      <w:pPr>
        <w:pBdr>
          <w:top w:val="nil"/>
          <w:left w:val="nil"/>
          <w:bottom w:val="nil"/>
          <w:right w:val="nil"/>
          <w:between w:val="nil"/>
        </w:pBdr>
        <w:ind w:left="426" w:right="476"/>
        <w:jc w:val="both"/>
        <w:rPr>
          <w:rFonts w:ascii="Palatino Linotype" w:eastAsia="Palatino Linotype" w:hAnsi="Palatino Linotype" w:cs="Palatino Linotype"/>
          <w:i/>
          <w:iCs/>
          <w:color w:val="000000"/>
        </w:rPr>
      </w:pPr>
      <w:r w:rsidRPr="00023D61">
        <w:rPr>
          <w:rFonts w:ascii="Palatino Linotype" w:eastAsia="Palatino Linotype" w:hAnsi="Palatino Linotype" w:cs="Palatino Linotype"/>
          <w:i/>
          <w:iCs/>
          <w:color w:val="000000"/>
        </w:rPr>
        <w:t xml:space="preserve">“I. FUNDAMENTO JURÍDICO La presente solicitud se sustenta en lo dispuesto por: • El Artículo 6° de la Constitución Política de los Estados Unidos Mexicanos, que reconoce el derecho de acceso a la información pública como un derecho humano. • La Ley General de Transparencia y Acceso a la Información Pública, así como la Ley de Transparencia y Acceso a la Información Pública del Estado de México y Municipios, en sus artículos 7, 8, 127 y demás relativos. • La Ley de Responsabilidades Administrativas del Estado de México y Municipios, que establece los principios, obligaciones y sanciones en el servicio público, particularmente en lo relativo al abuso de autoridad, actuación negligente o decisiones administrativas sin apego a la legalidad. • La Ley Orgánica Municipal del Estado de México, que faculta a los miembros del Cabildo a ejercer funciones de contrapeso y vigilancia sobre el actuar del Ejecutivo Municipal. • Y, de manera muy particular, el Artículo 77 de la Constitución Política del Estado Libre y Soberano de México, que otorga a la Cámara de Diputados del Estado de México la facultad de declarar la desaparición de Ayuntamientos o la revocación del mandato de alguno </w:t>
      </w:r>
      <w:r w:rsidRPr="00023D61">
        <w:rPr>
          <w:rFonts w:ascii="Palatino Linotype" w:eastAsia="Palatino Linotype" w:hAnsi="Palatino Linotype" w:cs="Palatino Linotype"/>
          <w:i/>
          <w:iCs/>
          <w:color w:val="000000"/>
        </w:rPr>
        <w:lastRenderedPageBreak/>
        <w:t xml:space="preserve">de sus integrantes, por causas graves o por incumplimiento de sus atribuciones constitucionales y legales. </w:t>
      </w:r>
      <w:sdt>
        <w:sdtPr>
          <w:tag w:val="goog_rdk_0"/>
          <w:id w:val="-1891871501"/>
        </w:sdtPr>
        <w:sdtEndPr/>
        <w:sdtContent>
          <w:r w:rsidRPr="00023D61">
            <w:rPr>
              <w:rFonts w:ascii="Cardo" w:eastAsia="Cardo" w:hAnsi="Cardo" w:cs="Cardo"/>
              <w:i/>
              <w:iCs/>
              <w:color w:val="000000"/>
            </w:rPr>
            <w:t>⸻</w:t>
          </w:r>
        </w:sdtContent>
      </w:sdt>
      <w:r w:rsidRPr="00023D61">
        <w:rPr>
          <w:rFonts w:ascii="Palatino Linotype" w:eastAsia="Palatino Linotype" w:hAnsi="Palatino Linotype" w:cs="Palatino Linotype"/>
          <w:i/>
          <w:iCs/>
          <w:color w:val="000000"/>
        </w:rPr>
        <w:t xml:space="preserve"> II. OBJETO DE LA SOLICITUD Solicito información para integrar un expediente ciudadano de investigación, que tenga como finalidad allegarse de elementos objetivos, documentales y normativos que sustenten una solicitud de destitución de la Presidenta Municipal, así como del Síndico y/o Regidores del Ayuntamiento de El Oro, Estado de México, por actos, omisiones y decisiones tomadas durante el periodo comprendido entre el 1 de enero y el 30 de junio de 2025, que podrían configurar responsabilidad administrativa grave o falta de control institucional. Dicho expediente será canalizado conforme a lo dispuesto por el Artículo 77 de la Constitución del Estado de México, ante la Cámara de Diputados del Estado de México, instancia facultada para conocer y resolver sobre la permanencia o revocación del mandato de autoridades municipales. </w:t>
      </w:r>
      <w:sdt>
        <w:sdtPr>
          <w:tag w:val="goog_rdk_1"/>
          <w:id w:val="-47742117"/>
        </w:sdtPr>
        <w:sdtEndPr/>
        <w:sdtContent>
          <w:r w:rsidRPr="00023D61">
            <w:rPr>
              <w:rFonts w:ascii="Cardo" w:eastAsia="Cardo" w:hAnsi="Cardo" w:cs="Cardo"/>
              <w:i/>
              <w:iCs/>
              <w:color w:val="000000"/>
            </w:rPr>
            <w:t>⸻</w:t>
          </w:r>
        </w:sdtContent>
      </w:sdt>
      <w:r w:rsidRPr="00023D61">
        <w:rPr>
          <w:rFonts w:ascii="Palatino Linotype" w:eastAsia="Palatino Linotype" w:hAnsi="Palatino Linotype" w:cs="Palatino Linotype"/>
          <w:i/>
          <w:iCs/>
          <w:color w:val="000000"/>
        </w:rPr>
        <w:t xml:space="preserve"> III. INFORMACIÓN REQUERIDA 1.</w:t>
      </w:r>
      <w:r w:rsidRPr="00023D61">
        <w:rPr>
          <w:rFonts w:ascii="Palatino Linotype" w:eastAsia="Palatino Linotype" w:hAnsi="Palatino Linotype" w:cs="Palatino Linotype"/>
          <w:i/>
          <w:iCs/>
          <w:color w:val="000000"/>
          <w:u w:val="single"/>
        </w:rPr>
        <w:t xml:space="preserve"> Copia íntegra de actas de sesiones ordinarias y extraordinarias de Cabildo, en las que se haya abordado, discutido o aprobado cualquier acuerdo relacionado con decisiones ejecutivas de la Presidenta Municipal. 2. Relación de puntos de acuerdo, pronunciamientos, reservas o disensos presentados por Regidores y Síndico sobre los siguientes temas: • Nombramientos de titulares de área sin cumplir requisitos legales. • Contrataciones o adjudicaciones sin sustento normativo. • Cierre o abandono de espacios públicos y turísticos. • Ejecución presupuestal no autorizada. 3. Informes o denuncias presentadas por miembros del Cabildo ante órganos de control interno o externos (Contraloría Municipal, OSFEM, etc.), respecto a presuntas irregularidades, faltas administrativas o actos de abuso de autoridad. 4. Acciones de fiscalización y seguimiento realizadas por Regidores y el Síndico, conforme al Artículo 52 de la Ley Orgánica Municipal, incluyendo propuestas de corrección, oposición formal a decisiones, y solicitud de intervención de autoridades superiores. 5. Justificación de omisiones o inacciones, en su caso, respecto al deber legal de actuar frente a decisiones contrarias al interés público o la normatividad municipal. </w:t>
      </w:r>
      <w:sdt>
        <w:sdtPr>
          <w:tag w:val="goog_rdk_2"/>
          <w:id w:val="-979892834"/>
        </w:sdtPr>
        <w:sdtEndPr/>
        <w:sdtContent>
          <w:r w:rsidRPr="00023D61">
            <w:rPr>
              <w:rFonts w:ascii="Cardo" w:eastAsia="Cardo" w:hAnsi="Cardo" w:cs="Cardo"/>
              <w:i/>
              <w:iCs/>
              <w:color w:val="000000"/>
            </w:rPr>
            <w:t>⸻</w:t>
          </w:r>
        </w:sdtContent>
      </w:sdt>
      <w:r w:rsidRPr="00023D61">
        <w:rPr>
          <w:rFonts w:ascii="Palatino Linotype" w:eastAsia="Palatino Linotype" w:hAnsi="Palatino Linotype" w:cs="Palatino Linotype"/>
          <w:i/>
          <w:iCs/>
          <w:color w:val="000000"/>
        </w:rPr>
        <w:t xml:space="preserve"> IV. FORMATO Y MEDIO DE ENTREGA Solicito que la información sea entregada en formatos digitales editables (.pdf, .docx, .xlsx) a través del Sistema de Acceso a la Información Mexiquense (SAIMEX), dentro de los plazos establecidos por la ley. </w:t>
      </w:r>
      <w:sdt>
        <w:sdtPr>
          <w:tag w:val="goog_rdk_3"/>
          <w:id w:val="-689740472"/>
        </w:sdtPr>
        <w:sdtEndPr/>
        <w:sdtContent>
          <w:r w:rsidRPr="00023D61">
            <w:rPr>
              <w:rFonts w:ascii="Cardo" w:eastAsia="Cardo" w:hAnsi="Cardo" w:cs="Cardo"/>
              <w:i/>
              <w:iCs/>
              <w:color w:val="000000"/>
            </w:rPr>
            <w:t>⸻</w:t>
          </w:r>
        </w:sdtContent>
      </w:sdt>
      <w:r w:rsidRPr="00023D61">
        <w:rPr>
          <w:rFonts w:ascii="Palatino Linotype" w:eastAsia="Palatino Linotype" w:hAnsi="Palatino Linotype" w:cs="Palatino Linotype"/>
          <w:i/>
          <w:iCs/>
          <w:color w:val="000000"/>
        </w:rPr>
        <w:t xml:space="preserve"> V. CONSIDERACIONES FINALES • Toda la información solicitada es de carácter público y directamente relacionada con la función pública y el ejercicio del poder, por lo que debe atenderse bajo el principio de máxima publicidad. • Esta solicitud tiene como propósito concreto el ejercicio de derechos ciudadanos frente a actos que podrían constituir faltas administrativas graves, conforme a lo previsto en la legislación local y nacional. • En caso de que alguna parte de la información sea clasificada o reservada, se solicita se emita resolución fundada y motivada conforme a lo dispuesto por la Ley. </w:t>
      </w:r>
      <w:sdt>
        <w:sdtPr>
          <w:tag w:val="goog_rdk_4"/>
          <w:id w:val="831544624"/>
        </w:sdtPr>
        <w:sdtEndPr/>
        <w:sdtContent>
          <w:r w:rsidRPr="00023D61">
            <w:rPr>
              <w:rFonts w:ascii="Cardo" w:eastAsia="Cardo" w:hAnsi="Cardo" w:cs="Cardo"/>
              <w:i/>
              <w:iCs/>
              <w:color w:val="000000"/>
            </w:rPr>
            <w:t>⸻</w:t>
          </w:r>
        </w:sdtContent>
      </w:sdt>
      <w:r w:rsidRPr="00023D61">
        <w:rPr>
          <w:rFonts w:ascii="Palatino Linotype" w:eastAsia="Palatino Linotype" w:hAnsi="Palatino Linotype" w:cs="Palatino Linotype"/>
          <w:i/>
          <w:iCs/>
          <w:color w:val="000000"/>
        </w:rPr>
        <w:t xml:space="preserve"> Agradezco la atención a la presente solicitud y quedo en espera de su respuesta conforme a los plazos y condiciones legales aplicables. </w:t>
      </w:r>
      <w:r w:rsidRPr="00023D61">
        <w:rPr>
          <w:rFonts w:ascii="Palatino Linotype" w:eastAsia="Palatino Linotype" w:hAnsi="Palatino Linotype" w:cs="Palatino Linotype"/>
          <w:color w:val="000000"/>
        </w:rPr>
        <w:t>(Sic)</w:t>
      </w:r>
    </w:p>
    <w:p w:rsidR="00BD4E7E" w:rsidRPr="00023D61" w:rsidRDefault="00BD4E7E">
      <w:pPr>
        <w:pBdr>
          <w:top w:val="nil"/>
          <w:left w:val="nil"/>
          <w:bottom w:val="nil"/>
          <w:right w:val="nil"/>
          <w:between w:val="nil"/>
        </w:pBdr>
        <w:ind w:left="426" w:right="476"/>
        <w:jc w:val="both"/>
        <w:rPr>
          <w:rFonts w:ascii="Palatino Linotype" w:eastAsia="Palatino Linotype" w:hAnsi="Palatino Linotype" w:cs="Palatino Linotype"/>
          <w:color w:val="000000"/>
        </w:rPr>
      </w:pPr>
    </w:p>
    <w:p w:rsidR="00BD4E7E" w:rsidRPr="00023D61" w:rsidRDefault="0002238E" w:rsidP="00023D61">
      <w:pPr>
        <w:numPr>
          <w:ilvl w:val="0"/>
          <w:numId w:val="3"/>
        </w:numPr>
        <w:pBdr>
          <w:top w:val="nil"/>
          <w:left w:val="nil"/>
          <w:bottom w:val="nil"/>
          <w:right w:val="nil"/>
          <w:between w:val="nil"/>
        </w:pBdr>
        <w:ind w:left="284" w:right="34" w:hanging="284"/>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 xml:space="preserve">Se eligió como modalidad de entrega de la información: A través del </w:t>
      </w:r>
      <w:r w:rsidRPr="00023D61">
        <w:rPr>
          <w:rFonts w:ascii="Palatino Linotype" w:eastAsia="Palatino Linotype" w:hAnsi="Palatino Linotype" w:cs="Palatino Linotype"/>
          <w:b/>
          <w:bCs/>
          <w:color w:val="000000"/>
        </w:rPr>
        <w:t>SAIMEX</w:t>
      </w:r>
    </w:p>
    <w:p w:rsidR="00BD4E7E" w:rsidRPr="00023D61" w:rsidRDefault="00BD4E7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D4E7E" w:rsidRPr="00023D61" w:rsidRDefault="00BD4E7E">
      <w:pPr>
        <w:rPr>
          <w:rFonts w:ascii="Palatino Linotype" w:eastAsia="Palatino Linotype" w:hAnsi="Palatino Linotype" w:cs="Palatino Linotype"/>
        </w:rPr>
      </w:pPr>
    </w:p>
    <w:p w:rsidR="00BD4E7E" w:rsidRPr="00023D61" w:rsidRDefault="0002238E">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 xml:space="preserve">El </w:t>
      </w:r>
      <w:r w:rsidRPr="00023D61">
        <w:rPr>
          <w:rFonts w:ascii="Palatino Linotype" w:eastAsia="Palatino Linotype" w:hAnsi="Palatino Linotype" w:cs="Palatino Linotype"/>
          <w:b/>
          <w:bCs/>
          <w:color w:val="000000"/>
        </w:rPr>
        <w:t xml:space="preserve">once de julio de dos mil veinticinco, </w:t>
      </w:r>
      <w:r w:rsidRPr="00023D61">
        <w:rPr>
          <w:rFonts w:ascii="Palatino Linotype" w:eastAsia="Palatino Linotype" w:hAnsi="Palatino Linotype" w:cs="Palatino Linotype"/>
          <w:color w:val="000000"/>
        </w:rPr>
        <w:t>el</w:t>
      </w:r>
      <w:r w:rsidRPr="00023D61">
        <w:rPr>
          <w:rFonts w:ascii="Palatino Linotype" w:eastAsia="Palatino Linotype" w:hAnsi="Palatino Linotype" w:cs="Palatino Linotype"/>
          <w:b/>
          <w:bCs/>
          <w:color w:val="000000"/>
        </w:rPr>
        <w:t xml:space="preserve"> SUJETO OBLIGADO, </w:t>
      </w:r>
      <w:r w:rsidRPr="00023D61">
        <w:rPr>
          <w:rFonts w:ascii="Palatino Linotype" w:eastAsia="Palatino Linotype" w:hAnsi="Palatino Linotype" w:cs="Palatino Linotype"/>
          <w:color w:val="000000"/>
        </w:rPr>
        <w:t>dio respuesta a través del archivo</w:t>
      </w:r>
      <w:r w:rsidRPr="00023D61">
        <w:rPr>
          <w:rFonts w:ascii="Palatino Linotype" w:eastAsia="Palatino Linotype" w:hAnsi="Palatino Linotype" w:cs="Palatino Linotype"/>
          <w:b/>
          <w:bCs/>
          <w:color w:val="000000"/>
        </w:rPr>
        <w:t xml:space="preserve"> </w:t>
      </w:r>
      <w:r w:rsidRPr="00023D61">
        <w:rPr>
          <w:rFonts w:ascii="Palatino Linotype" w:eastAsia="Palatino Linotype" w:hAnsi="Palatino Linotype" w:cs="Palatino Linotype"/>
          <w:color w:val="000000"/>
        </w:rPr>
        <w:t>siguiente:</w:t>
      </w:r>
    </w:p>
    <w:p w:rsidR="00BD4E7E" w:rsidRPr="00023D61" w:rsidRDefault="0002238E">
      <w:pPr>
        <w:numPr>
          <w:ilvl w:val="0"/>
          <w:numId w:val="4"/>
        </w:numPr>
        <w:pBdr>
          <w:top w:val="nil"/>
          <w:left w:val="nil"/>
          <w:bottom w:val="nil"/>
          <w:right w:val="nil"/>
          <w:between w:val="nil"/>
        </w:pBdr>
        <w:tabs>
          <w:tab w:val="left" w:pos="567"/>
        </w:tabs>
        <w:ind w:left="851" w:right="284"/>
        <w:jc w:val="both"/>
        <w:rPr>
          <w:rFonts w:ascii="Palatino Linotype" w:eastAsia="Palatino Linotype" w:hAnsi="Palatino Linotype" w:cs="Palatino Linotype"/>
          <w:b/>
          <w:bCs/>
          <w:i/>
          <w:iCs/>
          <w:color w:val="000000"/>
        </w:rPr>
      </w:pPr>
      <w:r w:rsidRPr="00023D61">
        <w:rPr>
          <w:rFonts w:ascii="Palatino Linotype" w:eastAsia="Palatino Linotype" w:hAnsi="Palatino Linotype" w:cs="Palatino Linotype"/>
          <w:b/>
          <w:bCs/>
          <w:i/>
          <w:iCs/>
          <w:color w:val="000000"/>
        </w:rPr>
        <w:t xml:space="preserve">anexo 00083-secretaria.zip, </w:t>
      </w:r>
      <w:r w:rsidRPr="00023D61">
        <w:rPr>
          <w:rFonts w:ascii="Palatino Linotype" w:eastAsia="Palatino Linotype" w:hAnsi="Palatino Linotype" w:cs="Palatino Linotype"/>
          <w:color w:val="000000"/>
        </w:rPr>
        <w:t>23 actas de sesiones ordinarias y extraordinarias de los meses de abril, enero, febrero, marzo, mayo y junio de dos mil veinticinco.</w:t>
      </w:r>
    </w:p>
    <w:p w:rsidR="00BD4E7E" w:rsidRPr="00023D61" w:rsidRDefault="00BD4E7E">
      <w:pPr>
        <w:pBdr>
          <w:top w:val="nil"/>
          <w:left w:val="nil"/>
          <w:bottom w:val="nil"/>
          <w:right w:val="nil"/>
          <w:between w:val="nil"/>
        </w:pBdr>
        <w:tabs>
          <w:tab w:val="left" w:pos="567"/>
        </w:tabs>
        <w:ind w:left="851" w:right="284"/>
        <w:jc w:val="both"/>
        <w:rPr>
          <w:rFonts w:ascii="Palatino Linotype" w:eastAsia="Palatino Linotype" w:hAnsi="Palatino Linotype" w:cs="Palatino Linotype"/>
          <w:b/>
          <w:bCs/>
          <w:i/>
          <w:iCs/>
          <w:color w:val="000000"/>
        </w:rPr>
      </w:pPr>
    </w:p>
    <w:p w:rsidR="00BD4E7E" w:rsidRPr="00023D61" w:rsidRDefault="0002238E">
      <w:pPr>
        <w:numPr>
          <w:ilvl w:val="0"/>
          <w:numId w:val="4"/>
        </w:numPr>
        <w:pBdr>
          <w:top w:val="nil"/>
          <w:left w:val="nil"/>
          <w:bottom w:val="nil"/>
          <w:right w:val="nil"/>
          <w:between w:val="nil"/>
        </w:pBdr>
        <w:tabs>
          <w:tab w:val="left" w:pos="567"/>
        </w:tabs>
        <w:ind w:left="851" w:right="284"/>
        <w:jc w:val="both"/>
        <w:rPr>
          <w:rFonts w:ascii="Palatino Linotype" w:eastAsia="Palatino Linotype" w:hAnsi="Palatino Linotype" w:cs="Palatino Linotype"/>
          <w:b/>
          <w:bCs/>
          <w:i/>
          <w:iCs/>
          <w:color w:val="000000"/>
        </w:rPr>
      </w:pPr>
      <w:r w:rsidRPr="00023D61">
        <w:rPr>
          <w:rFonts w:ascii="Palatino Linotype" w:eastAsia="Palatino Linotype" w:hAnsi="Palatino Linotype" w:cs="Palatino Linotype"/>
          <w:b/>
          <w:bCs/>
          <w:i/>
          <w:iCs/>
          <w:color w:val="000000"/>
        </w:rPr>
        <w:t xml:space="preserve">00083-sindicatura.PDF: </w:t>
      </w:r>
      <w:r w:rsidRPr="00023D61">
        <w:rPr>
          <w:rFonts w:ascii="Palatino Linotype" w:eastAsia="Palatino Linotype" w:hAnsi="Palatino Linotype" w:cs="Palatino Linotype"/>
          <w:color w:val="000000"/>
        </w:rPr>
        <w:t xml:space="preserve">Oficio firmado por la Síndico Municipal, por el que </w:t>
      </w:r>
      <w:r w:rsidRPr="00023D61">
        <w:rPr>
          <w:rFonts w:ascii="Palatino Linotype" w:eastAsia="Palatino Linotype" w:hAnsi="Palatino Linotype" w:cs="Palatino Linotype"/>
        </w:rPr>
        <w:t>informó</w:t>
      </w:r>
      <w:r w:rsidRPr="00023D61">
        <w:rPr>
          <w:rFonts w:ascii="Palatino Linotype" w:eastAsia="Palatino Linotype" w:hAnsi="Palatino Linotype" w:cs="Palatino Linotype"/>
          <w:color w:val="000000"/>
        </w:rPr>
        <w:t xml:space="preserve"> lo siguiente:</w:t>
      </w:r>
    </w:p>
    <w:p w:rsidR="00BD4E7E" w:rsidRPr="00023D61" w:rsidRDefault="00BD4E7E">
      <w:pPr>
        <w:pBdr>
          <w:top w:val="nil"/>
          <w:left w:val="nil"/>
          <w:bottom w:val="nil"/>
          <w:right w:val="nil"/>
          <w:between w:val="nil"/>
        </w:pBdr>
        <w:tabs>
          <w:tab w:val="left" w:pos="567"/>
        </w:tabs>
        <w:ind w:left="851" w:right="284"/>
        <w:jc w:val="both"/>
        <w:rPr>
          <w:rFonts w:ascii="Palatino Linotype" w:eastAsia="Palatino Linotype" w:hAnsi="Palatino Linotype" w:cs="Palatino Linotype"/>
          <w:b/>
          <w:bCs/>
          <w:i/>
          <w:iCs/>
          <w:color w:val="000000"/>
        </w:rPr>
      </w:pPr>
    </w:p>
    <w:p w:rsidR="00BD4E7E" w:rsidRPr="00023D61" w:rsidRDefault="0002238E">
      <w:pPr>
        <w:pBdr>
          <w:top w:val="nil"/>
          <w:left w:val="nil"/>
          <w:bottom w:val="nil"/>
          <w:right w:val="nil"/>
          <w:between w:val="nil"/>
        </w:pBdr>
        <w:tabs>
          <w:tab w:val="left" w:pos="567"/>
        </w:tabs>
        <w:ind w:left="851" w:right="284"/>
        <w:jc w:val="both"/>
        <w:rPr>
          <w:rFonts w:ascii="Palatino Linotype" w:eastAsia="Palatino Linotype" w:hAnsi="Palatino Linotype" w:cs="Palatino Linotype"/>
          <w:i/>
          <w:iCs/>
          <w:color w:val="000000"/>
        </w:rPr>
      </w:pPr>
      <w:r w:rsidRPr="00023D61">
        <w:rPr>
          <w:rFonts w:ascii="Palatino Linotype" w:eastAsia="Palatino Linotype" w:hAnsi="Palatino Linotype" w:cs="Palatino Linotype"/>
          <w:i/>
          <w:iCs/>
          <w:color w:val="000000"/>
        </w:rPr>
        <w:t>4. Acciones de fiscalización y seguimiento realizadas por el Síndico, conforme Al Artículo 52 de la Ley Orgánica Municipal, incluyendo propuestas de corrección, oposición formal a decisiones, y solicitud de intervención de autoridades superiores.</w:t>
      </w:r>
    </w:p>
    <w:p w:rsidR="00BD4E7E" w:rsidRPr="00023D61" w:rsidRDefault="0002238E">
      <w:pPr>
        <w:pBdr>
          <w:top w:val="nil"/>
          <w:left w:val="nil"/>
          <w:bottom w:val="nil"/>
          <w:right w:val="nil"/>
          <w:between w:val="nil"/>
        </w:pBdr>
        <w:tabs>
          <w:tab w:val="left" w:pos="567"/>
        </w:tabs>
        <w:ind w:left="851" w:right="284"/>
        <w:jc w:val="both"/>
        <w:rPr>
          <w:rFonts w:ascii="Palatino Linotype" w:eastAsia="Palatino Linotype" w:hAnsi="Palatino Linotype" w:cs="Palatino Linotype"/>
          <w:b/>
          <w:bCs/>
          <w:i/>
          <w:iCs/>
          <w:color w:val="000000"/>
        </w:rPr>
      </w:pPr>
      <w:r w:rsidRPr="00023D61">
        <w:rPr>
          <w:rFonts w:ascii="Palatino Linotype" w:eastAsia="Palatino Linotype" w:hAnsi="Palatino Linotype" w:cs="Palatino Linotype"/>
          <w:b/>
          <w:bCs/>
          <w:i/>
          <w:iCs/>
          <w:color w:val="000000"/>
        </w:rPr>
        <w:t>Hago de su conocimiento que hasta el momento no se han llevado a cabo acciones de fiscalización y seguimiento por parte del Síndico Municipal.</w:t>
      </w:r>
    </w:p>
    <w:p w:rsidR="00BD4E7E" w:rsidRPr="00023D61" w:rsidRDefault="00BD4E7E">
      <w:pPr>
        <w:pBdr>
          <w:top w:val="nil"/>
          <w:left w:val="nil"/>
          <w:bottom w:val="nil"/>
          <w:right w:val="nil"/>
          <w:between w:val="nil"/>
        </w:pBdr>
        <w:tabs>
          <w:tab w:val="left" w:pos="567"/>
        </w:tabs>
        <w:ind w:left="851" w:right="284"/>
        <w:jc w:val="both"/>
        <w:rPr>
          <w:rFonts w:ascii="Palatino Linotype" w:eastAsia="Palatino Linotype" w:hAnsi="Palatino Linotype" w:cs="Palatino Linotype"/>
          <w:b/>
          <w:bCs/>
          <w:i/>
          <w:iCs/>
          <w:color w:val="000000"/>
        </w:rPr>
      </w:pPr>
    </w:p>
    <w:p w:rsidR="00BD4E7E" w:rsidRPr="00023D61" w:rsidRDefault="0002238E">
      <w:pPr>
        <w:pBdr>
          <w:top w:val="nil"/>
          <w:left w:val="nil"/>
          <w:bottom w:val="nil"/>
          <w:right w:val="nil"/>
          <w:between w:val="nil"/>
        </w:pBdr>
        <w:tabs>
          <w:tab w:val="left" w:pos="567"/>
        </w:tabs>
        <w:ind w:left="851" w:right="284"/>
        <w:jc w:val="both"/>
        <w:rPr>
          <w:rFonts w:ascii="Palatino Linotype" w:eastAsia="Palatino Linotype" w:hAnsi="Palatino Linotype" w:cs="Palatino Linotype"/>
          <w:i/>
          <w:iCs/>
          <w:color w:val="000000"/>
        </w:rPr>
      </w:pPr>
      <w:r w:rsidRPr="00023D61">
        <w:rPr>
          <w:rFonts w:ascii="Palatino Linotype" w:eastAsia="Palatino Linotype" w:hAnsi="Palatino Linotype" w:cs="Palatino Linotype"/>
          <w:i/>
          <w:iCs/>
          <w:color w:val="000000"/>
        </w:rPr>
        <w:t>5. Justificación de omisiones o inacciones, en su caso, respecto al deber legal de actuar frente a decisiones contrarias al interés público o la normatividad municipal.</w:t>
      </w:r>
    </w:p>
    <w:p w:rsidR="00BD4E7E" w:rsidRPr="00023D61" w:rsidRDefault="0002238E">
      <w:pPr>
        <w:pBdr>
          <w:top w:val="nil"/>
          <w:left w:val="nil"/>
          <w:bottom w:val="nil"/>
          <w:right w:val="nil"/>
          <w:between w:val="nil"/>
        </w:pBdr>
        <w:tabs>
          <w:tab w:val="left" w:pos="567"/>
        </w:tabs>
        <w:ind w:left="851" w:right="284"/>
        <w:jc w:val="both"/>
        <w:rPr>
          <w:rFonts w:ascii="Palatino Linotype" w:eastAsia="Palatino Linotype" w:hAnsi="Palatino Linotype" w:cs="Palatino Linotype"/>
          <w:b/>
          <w:bCs/>
          <w:i/>
          <w:iCs/>
          <w:color w:val="000000"/>
        </w:rPr>
      </w:pPr>
      <w:r w:rsidRPr="00023D61">
        <w:rPr>
          <w:rFonts w:ascii="Palatino Linotype" w:eastAsia="Palatino Linotype" w:hAnsi="Palatino Linotype" w:cs="Palatino Linotype"/>
          <w:b/>
          <w:bCs/>
          <w:i/>
          <w:iCs/>
          <w:color w:val="000000"/>
        </w:rPr>
        <w:t>Hago de su conocimiento que hasta el momento no se han llevado a cabo</w:t>
      </w:r>
    </w:p>
    <w:p w:rsidR="00BD4E7E" w:rsidRPr="00023D61" w:rsidRDefault="0002238E">
      <w:pPr>
        <w:pBdr>
          <w:top w:val="nil"/>
          <w:left w:val="nil"/>
          <w:bottom w:val="nil"/>
          <w:right w:val="nil"/>
          <w:between w:val="nil"/>
        </w:pBdr>
        <w:tabs>
          <w:tab w:val="left" w:pos="567"/>
        </w:tabs>
        <w:ind w:left="851" w:right="284"/>
        <w:jc w:val="both"/>
        <w:rPr>
          <w:rFonts w:ascii="Palatino Linotype" w:eastAsia="Palatino Linotype" w:hAnsi="Palatino Linotype" w:cs="Palatino Linotype"/>
          <w:b/>
          <w:bCs/>
          <w:i/>
          <w:iCs/>
          <w:color w:val="000000"/>
        </w:rPr>
      </w:pPr>
      <w:r w:rsidRPr="00023D61">
        <w:rPr>
          <w:rFonts w:ascii="Palatino Linotype" w:eastAsia="Palatino Linotype" w:hAnsi="Palatino Linotype" w:cs="Palatino Linotype"/>
          <w:b/>
          <w:bCs/>
          <w:i/>
          <w:iCs/>
          <w:color w:val="000000"/>
        </w:rPr>
        <w:t>justificación de omisiones o inacciones por parte del Síndico Municipal.</w:t>
      </w:r>
    </w:p>
    <w:p w:rsidR="00BD4E7E" w:rsidRPr="00023D61" w:rsidRDefault="00BD4E7E">
      <w:pPr>
        <w:pBdr>
          <w:top w:val="nil"/>
          <w:left w:val="nil"/>
          <w:bottom w:val="nil"/>
          <w:right w:val="nil"/>
          <w:between w:val="nil"/>
        </w:pBdr>
        <w:tabs>
          <w:tab w:val="left" w:pos="567"/>
        </w:tabs>
        <w:ind w:left="851" w:right="284"/>
        <w:jc w:val="both"/>
        <w:rPr>
          <w:rFonts w:ascii="Palatino Linotype" w:eastAsia="Palatino Linotype" w:hAnsi="Palatino Linotype" w:cs="Palatino Linotype"/>
          <w:b/>
          <w:bCs/>
          <w:i/>
          <w:iCs/>
          <w:color w:val="000000"/>
        </w:rPr>
      </w:pPr>
    </w:p>
    <w:p w:rsidR="00BD4E7E" w:rsidRPr="00023D61" w:rsidRDefault="0002238E">
      <w:pPr>
        <w:numPr>
          <w:ilvl w:val="0"/>
          <w:numId w:val="4"/>
        </w:numPr>
        <w:pBdr>
          <w:top w:val="nil"/>
          <w:left w:val="nil"/>
          <w:bottom w:val="nil"/>
          <w:right w:val="nil"/>
          <w:between w:val="nil"/>
        </w:pBdr>
        <w:tabs>
          <w:tab w:val="left" w:pos="567"/>
        </w:tabs>
        <w:ind w:left="851" w:right="284"/>
        <w:jc w:val="both"/>
        <w:rPr>
          <w:rFonts w:ascii="Palatino Linotype" w:eastAsia="Palatino Linotype" w:hAnsi="Palatino Linotype" w:cs="Palatino Linotype"/>
          <w:b/>
          <w:bCs/>
          <w:i/>
          <w:iCs/>
          <w:color w:val="000000"/>
        </w:rPr>
      </w:pPr>
      <w:r w:rsidRPr="00023D61">
        <w:rPr>
          <w:rFonts w:ascii="Palatino Linotype" w:eastAsia="Palatino Linotype" w:hAnsi="Palatino Linotype" w:cs="Palatino Linotype"/>
          <w:b/>
          <w:bCs/>
          <w:i/>
          <w:iCs/>
          <w:color w:val="000000"/>
        </w:rPr>
        <w:t xml:space="preserve">00083-secretaria.PDF: </w:t>
      </w:r>
      <w:r w:rsidRPr="00023D61">
        <w:rPr>
          <w:rFonts w:ascii="Palatino Linotype" w:eastAsia="Palatino Linotype" w:hAnsi="Palatino Linotype" w:cs="Palatino Linotype"/>
          <w:color w:val="000000"/>
        </w:rPr>
        <w:t xml:space="preserve">Oficio firmado por el Secretario del Ayuntamiento, por el que </w:t>
      </w:r>
      <w:r w:rsidRPr="00023D61">
        <w:rPr>
          <w:rFonts w:ascii="Palatino Linotype" w:eastAsia="Palatino Linotype" w:hAnsi="Palatino Linotype" w:cs="Palatino Linotype"/>
        </w:rPr>
        <w:t>informó</w:t>
      </w:r>
      <w:r w:rsidRPr="00023D61">
        <w:rPr>
          <w:rFonts w:ascii="Palatino Linotype" w:eastAsia="Palatino Linotype" w:hAnsi="Palatino Linotype" w:cs="Palatino Linotype"/>
          <w:color w:val="000000"/>
        </w:rPr>
        <w:t>, que anexa copia simple de las actas de cabildo de sesiones ordinarias y extraordinarias, que contienen las características solicitadas, respecto el resto de los rubros solicitados, informo que no se cuenta con lo solicitado.</w:t>
      </w:r>
    </w:p>
    <w:p w:rsidR="00BD4E7E" w:rsidRPr="00023D61" w:rsidRDefault="00BD4E7E">
      <w:pPr>
        <w:pBdr>
          <w:top w:val="nil"/>
          <w:left w:val="nil"/>
          <w:bottom w:val="nil"/>
          <w:right w:val="nil"/>
          <w:between w:val="nil"/>
        </w:pBdr>
        <w:tabs>
          <w:tab w:val="left" w:pos="567"/>
        </w:tabs>
        <w:ind w:left="851" w:right="284"/>
        <w:jc w:val="both"/>
        <w:rPr>
          <w:rFonts w:ascii="Palatino Linotype" w:eastAsia="Palatino Linotype" w:hAnsi="Palatino Linotype" w:cs="Palatino Linotype"/>
          <w:b/>
          <w:bCs/>
          <w:i/>
          <w:iCs/>
          <w:color w:val="000000"/>
        </w:rPr>
      </w:pPr>
    </w:p>
    <w:p w:rsidR="00BD4E7E" w:rsidRPr="00023D61" w:rsidRDefault="0002238E">
      <w:pPr>
        <w:numPr>
          <w:ilvl w:val="0"/>
          <w:numId w:val="4"/>
        </w:numPr>
        <w:pBdr>
          <w:top w:val="nil"/>
          <w:left w:val="nil"/>
          <w:bottom w:val="nil"/>
          <w:right w:val="nil"/>
          <w:between w:val="nil"/>
        </w:pBdr>
        <w:tabs>
          <w:tab w:val="left" w:pos="567"/>
        </w:tabs>
        <w:ind w:left="851" w:right="284"/>
        <w:jc w:val="both"/>
        <w:rPr>
          <w:rFonts w:ascii="Palatino Linotype" w:eastAsia="Palatino Linotype" w:hAnsi="Palatino Linotype" w:cs="Palatino Linotype"/>
          <w:b/>
          <w:bCs/>
          <w:i/>
          <w:iCs/>
          <w:color w:val="000000"/>
        </w:rPr>
      </w:pPr>
      <w:r w:rsidRPr="00023D61">
        <w:rPr>
          <w:rFonts w:ascii="Palatino Linotype" w:eastAsia="Palatino Linotype" w:hAnsi="Palatino Linotype" w:cs="Palatino Linotype"/>
          <w:b/>
          <w:bCs/>
          <w:i/>
          <w:iCs/>
          <w:color w:val="000000"/>
        </w:rPr>
        <w:t xml:space="preserve">00083-OIC.PDF: </w:t>
      </w:r>
      <w:r w:rsidRPr="00023D61">
        <w:rPr>
          <w:rFonts w:ascii="Palatino Linotype" w:eastAsia="Palatino Linotype" w:hAnsi="Palatino Linotype" w:cs="Palatino Linotype"/>
          <w:color w:val="000000"/>
        </w:rPr>
        <w:t>Oficio firmado por el Titular del Órgano Interno de Control del Ayuntamiento, por el que informó lo siguiente:</w:t>
      </w:r>
    </w:p>
    <w:p w:rsidR="00BD4E7E" w:rsidRPr="00023D61" w:rsidRDefault="00BD4E7E">
      <w:pPr>
        <w:pBdr>
          <w:top w:val="nil"/>
          <w:left w:val="nil"/>
          <w:bottom w:val="nil"/>
          <w:right w:val="nil"/>
          <w:between w:val="nil"/>
        </w:pBdr>
        <w:tabs>
          <w:tab w:val="left" w:pos="567"/>
        </w:tabs>
        <w:ind w:left="851" w:right="284"/>
        <w:jc w:val="both"/>
        <w:rPr>
          <w:rFonts w:ascii="Palatino Linotype" w:eastAsia="Palatino Linotype" w:hAnsi="Palatino Linotype" w:cs="Palatino Linotype"/>
          <w:color w:val="000000"/>
        </w:rPr>
      </w:pPr>
    </w:p>
    <w:p w:rsidR="00BD4E7E" w:rsidRPr="00023D61" w:rsidRDefault="0002238E">
      <w:pPr>
        <w:pBdr>
          <w:top w:val="nil"/>
          <w:left w:val="nil"/>
          <w:bottom w:val="nil"/>
          <w:right w:val="nil"/>
          <w:between w:val="nil"/>
        </w:pBdr>
        <w:tabs>
          <w:tab w:val="left" w:pos="567"/>
        </w:tabs>
        <w:ind w:left="851" w:right="284"/>
        <w:jc w:val="both"/>
        <w:rPr>
          <w:rFonts w:ascii="Palatino Linotype" w:eastAsia="Palatino Linotype" w:hAnsi="Palatino Linotype" w:cs="Palatino Linotype"/>
          <w:i/>
          <w:iCs/>
          <w:color w:val="000000"/>
        </w:rPr>
      </w:pPr>
      <w:r w:rsidRPr="00023D61">
        <w:rPr>
          <w:rFonts w:ascii="Palatino Linotype" w:eastAsia="Palatino Linotype" w:hAnsi="Palatino Linotype" w:cs="Palatino Linotype"/>
          <w:i/>
          <w:iCs/>
          <w:color w:val="000000"/>
        </w:rPr>
        <w:lastRenderedPageBreak/>
        <w:t xml:space="preserve">“…sobre informes o denuncias presentadas por miembros del Cabildo, ante órganos de control interno o externo (Contraloría Municipal, OSFEM, etc.), respecto a presuntas irregularidades, faltas administrativas o actos de abuso de autoridad. </w:t>
      </w:r>
    </w:p>
    <w:p w:rsidR="00BD4E7E" w:rsidRPr="00023D61" w:rsidRDefault="00BD4E7E">
      <w:pPr>
        <w:pBdr>
          <w:top w:val="nil"/>
          <w:left w:val="nil"/>
          <w:bottom w:val="nil"/>
          <w:right w:val="nil"/>
          <w:between w:val="nil"/>
        </w:pBdr>
        <w:tabs>
          <w:tab w:val="left" w:pos="567"/>
        </w:tabs>
        <w:ind w:left="851" w:right="284"/>
        <w:jc w:val="both"/>
        <w:rPr>
          <w:rFonts w:ascii="Palatino Linotype" w:eastAsia="Palatino Linotype" w:hAnsi="Palatino Linotype" w:cs="Palatino Linotype"/>
          <w:i/>
          <w:iCs/>
          <w:color w:val="000000"/>
        </w:rPr>
      </w:pPr>
    </w:p>
    <w:p w:rsidR="00BD4E7E" w:rsidRPr="00023D61" w:rsidRDefault="0002238E">
      <w:pPr>
        <w:pBdr>
          <w:top w:val="nil"/>
          <w:left w:val="nil"/>
          <w:bottom w:val="nil"/>
          <w:right w:val="nil"/>
          <w:between w:val="nil"/>
        </w:pBdr>
        <w:tabs>
          <w:tab w:val="left" w:pos="567"/>
        </w:tabs>
        <w:ind w:left="851" w:right="284"/>
        <w:jc w:val="both"/>
        <w:rPr>
          <w:rFonts w:ascii="Palatino Linotype" w:eastAsia="Palatino Linotype" w:hAnsi="Palatino Linotype" w:cs="Palatino Linotype"/>
          <w:i/>
          <w:iCs/>
          <w:color w:val="000000"/>
        </w:rPr>
      </w:pPr>
      <w:r w:rsidRPr="00023D61">
        <w:rPr>
          <w:rFonts w:ascii="Palatino Linotype" w:eastAsia="Palatino Linotype" w:hAnsi="Palatino Linotype" w:cs="Palatino Linotype"/>
          <w:i/>
          <w:iCs/>
          <w:color w:val="000000"/>
        </w:rPr>
        <w:t>Por lo cual me permito informar, que, ante este Órgano Interno de Control, no se han recibido informes o denuncias presentadas por miembros del Cabildo.”</w:t>
      </w:r>
    </w:p>
    <w:p w:rsidR="00BD4E7E" w:rsidRPr="00023D61" w:rsidRDefault="00BD4E7E">
      <w:pPr>
        <w:pBdr>
          <w:top w:val="nil"/>
          <w:left w:val="nil"/>
          <w:bottom w:val="nil"/>
          <w:right w:val="nil"/>
          <w:between w:val="nil"/>
        </w:pBdr>
        <w:tabs>
          <w:tab w:val="left" w:pos="567"/>
        </w:tabs>
        <w:ind w:right="709"/>
        <w:jc w:val="both"/>
        <w:rPr>
          <w:rFonts w:ascii="Palatino Linotype" w:eastAsia="Palatino Linotype" w:hAnsi="Palatino Linotype" w:cs="Palatino Linotype"/>
          <w:color w:val="000000"/>
        </w:rPr>
      </w:pPr>
    </w:p>
    <w:p w:rsidR="00BD4E7E" w:rsidRPr="00023D61" w:rsidRDefault="00BD4E7E">
      <w:pPr>
        <w:pBdr>
          <w:top w:val="nil"/>
          <w:left w:val="nil"/>
          <w:bottom w:val="nil"/>
          <w:right w:val="nil"/>
          <w:between w:val="nil"/>
        </w:pBdr>
        <w:tabs>
          <w:tab w:val="left" w:pos="567"/>
        </w:tabs>
        <w:ind w:right="709"/>
        <w:jc w:val="both"/>
        <w:rPr>
          <w:rFonts w:ascii="Palatino Linotype" w:eastAsia="Palatino Linotype" w:hAnsi="Palatino Linotype" w:cs="Palatino Linotype"/>
          <w:i/>
          <w:iCs/>
          <w:color w:val="000000"/>
        </w:rPr>
      </w:pPr>
    </w:p>
    <w:p w:rsidR="00BD4E7E" w:rsidRPr="00023D61" w:rsidRDefault="0002238E">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 xml:space="preserve">Inconforme con lo anterior, el </w:t>
      </w:r>
      <w:r w:rsidRPr="00023D61">
        <w:rPr>
          <w:rFonts w:ascii="Palatino Linotype" w:eastAsia="Palatino Linotype" w:hAnsi="Palatino Linotype" w:cs="Palatino Linotype"/>
          <w:b/>
          <w:bCs/>
          <w:color w:val="000000"/>
        </w:rPr>
        <w:t>PARTICULAR</w:t>
      </w:r>
      <w:r w:rsidRPr="00023D61">
        <w:rPr>
          <w:rFonts w:ascii="Palatino Linotype" w:eastAsia="Palatino Linotype" w:hAnsi="Palatino Linotype" w:cs="Palatino Linotype"/>
          <w:color w:val="000000"/>
        </w:rPr>
        <w:t xml:space="preserve"> en fecha </w:t>
      </w:r>
      <w:r w:rsidRPr="00023D61">
        <w:rPr>
          <w:rFonts w:ascii="Palatino Linotype" w:eastAsia="Palatino Linotype" w:hAnsi="Palatino Linotype" w:cs="Palatino Linotype"/>
          <w:b/>
          <w:bCs/>
          <w:color w:val="000000"/>
        </w:rPr>
        <w:t xml:space="preserve">doce de agosto de dos mil veinticinco, </w:t>
      </w:r>
      <w:r w:rsidRPr="00023D61">
        <w:rPr>
          <w:rFonts w:ascii="Palatino Linotype" w:eastAsia="Palatino Linotype" w:hAnsi="Palatino Linotype" w:cs="Palatino Linotype"/>
          <w:color w:val="000000"/>
        </w:rPr>
        <w:t>interpuso el recurso de revisión en contra de la respuesta, manifestando las siguientes razones o motivos de inconformidad:</w:t>
      </w:r>
    </w:p>
    <w:p w:rsidR="00BD4E7E" w:rsidRPr="00023D61" w:rsidRDefault="00BD4E7E">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rsidR="00BD4E7E" w:rsidRPr="00023D61" w:rsidRDefault="00023D61">
      <w:pPr>
        <w:numPr>
          <w:ilvl w:val="0"/>
          <w:numId w:val="3"/>
        </w:numPr>
        <w:pBdr>
          <w:top w:val="nil"/>
          <w:left w:val="nil"/>
          <w:bottom w:val="nil"/>
          <w:right w:val="nil"/>
          <w:between w:val="nil"/>
        </w:pBdr>
        <w:ind w:left="1134" w:right="851"/>
        <w:jc w:val="both"/>
        <w:rPr>
          <w:rFonts w:ascii="Palatino Linotype" w:eastAsia="Palatino Linotype" w:hAnsi="Palatino Linotype" w:cs="Palatino Linotype"/>
          <w:b/>
          <w:bCs/>
          <w:i/>
          <w:iCs/>
          <w:color w:val="000000"/>
        </w:rPr>
      </w:pPr>
      <w:bookmarkStart w:id="3" w:name="_heading=h.1fob9te" w:colFirst="0" w:colLast="0"/>
      <w:bookmarkEnd w:id="3"/>
      <w:r w:rsidRPr="00023D61">
        <w:rPr>
          <w:rFonts w:ascii="Palatino Linotype" w:eastAsia="Palatino Linotype" w:hAnsi="Palatino Linotype" w:cs="Palatino Linotype"/>
          <w:b/>
          <w:bCs/>
          <w:color w:val="000000"/>
        </w:rPr>
        <w:t>ACTO IMPUGNADO</w:t>
      </w:r>
      <w:r w:rsidR="0002238E" w:rsidRPr="00023D61">
        <w:rPr>
          <w:rFonts w:ascii="Palatino Linotype" w:eastAsia="Palatino Linotype" w:hAnsi="Palatino Linotype" w:cs="Palatino Linotype"/>
          <w:color w:val="000000"/>
        </w:rPr>
        <w:t xml:space="preserve">: </w:t>
      </w:r>
      <w:r w:rsidR="0002238E" w:rsidRPr="00023D61">
        <w:rPr>
          <w:rFonts w:ascii="Palatino Linotype" w:eastAsia="Palatino Linotype" w:hAnsi="Palatino Linotype" w:cs="Palatino Linotype"/>
          <w:i/>
          <w:iCs/>
          <w:color w:val="000000"/>
        </w:rPr>
        <w:t>“La respuesta” (sic)</w:t>
      </w:r>
    </w:p>
    <w:p w:rsidR="00BD4E7E" w:rsidRPr="00023D61" w:rsidRDefault="00BD4E7E">
      <w:pPr>
        <w:pBdr>
          <w:top w:val="nil"/>
          <w:left w:val="nil"/>
          <w:bottom w:val="nil"/>
          <w:right w:val="nil"/>
          <w:between w:val="nil"/>
        </w:pBdr>
        <w:ind w:left="1134" w:right="851" w:hanging="142"/>
        <w:jc w:val="both"/>
        <w:rPr>
          <w:rFonts w:ascii="Palatino Linotype" w:eastAsia="Palatino Linotype" w:hAnsi="Palatino Linotype" w:cs="Palatino Linotype"/>
          <w:b/>
          <w:bCs/>
          <w:i/>
          <w:iCs/>
          <w:color w:val="000000"/>
        </w:rPr>
      </w:pPr>
    </w:p>
    <w:p w:rsidR="00BD4E7E" w:rsidRPr="00023D61" w:rsidRDefault="00023D61">
      <w:pPr>
        <w:numPr>
          <w:ilvl w:val="0"/>
          <w:numId w:val="3"/>
        </w:numPr>
        <w:pBdr>
          <w:top w:val="nil"/>
          <w:left w:val="nil"/>
          <w:bottom w:val="nil"/>
          <w:right w:val="nil"/>
          <w:between w:val="nil"/>
        </w:pBdr>
        <w:ind w:left="1134" w:right="851"/>
        <w:jc w:val="both"/>
        <w:rPr>
          <w:rFonts w:ascii="Palatino Linotype" w:eastAsia="Palatino Linotype" w:hAnsi="Palatino Linotype" w:cs="Palatino Linotype"/>
          <w:i/>
          <w:iCs/>
          <w:color w:val="000000"/>
        </w:rPr>
      </w:pPr>
      <w:bookmarkStart w:id="4" w:name="_heading=h.3znysh7" w:colFirst="0" w:colLast="0"/>
      <w:bookmarkEnd w:id="4"/>
      <w:r w:rsidRPr="00023D61">
        <w:rPr>
          <w:rFonts w:ascii="Palatino Linotype" w:eastAsia="Palatino Linotype" w:hAnsi="Palatino Linotype" w:cs="Palatino Linotype"/>
          <w:b/>
          <w:bCs/>
          <w:color w:val="000000"/>
        </w:rPr>
        <w:t xml:space="preserve">RAZONES O MOTIVOS DE INCONFORMIDAD: </w:t>
      </w:r>
      <w:r w:rsidR="0002238E" w:rsidRPr="00023D61">
        <w:rPr>
          <w:rFonts w:ascii="Palatino Linotype" w:eastAsia="Palatino Linotype" w:hAnsi="Palatino Linotype" w:cs="Palatino Linotype"/>
          <w:i/>
          <w:iCs/>
          <w:color w:val="000000"/>
        </w:rPr>
        <w:t>“No me entregaron la información. (sic)</w:t>
      </w:r>
    </w:p>
    <w:p w:rsidR="00BD4E7E" w:rsidRPr="00023D61" w:rsidRDefault="00BD4E7E">
      <w:pPr>
        <w:pBdr>
          <w:top w:val="nil"/>
          <w:left w:val="nil"/>
          <w:bottom w:val="nil"/>
          <w:right w:val="nil"/>
          <w:between w:val="nil"/>
        </w:pBdr>
        <w:ind w:left="1724" w:right="425"/>
        <w:jc w:val="both"/>
        <w:rPr>
          <w:rFonts w:ascii="Palatino Linotype" w:eastAsia="Palatino Linotype" w:hAnsi="Palatino Linotype" w:cs="Palatino Linotype"/>
          <w:color w:val="000000"/>
        </w:rPr>
      </w:pPr>
    </w:p>
    <w:p w:rsidR="00BD4E7E" w:rsidRPr="00023D61" w:rsidRDefault="00BD4E7E">
      <w:pPr>
        <w:pBdr>
          <w:top w:val="nil"/>
          <w:left w:val="nil"/>
          <w:bottom w:val="nil"/>
          <w:right w:val="nil"/>
          <w:between w:val="nil"/>
        </w:pBdr>
        <w:ind w:right="425"/>
        <w:jc w:val="both"/>
        <w:rPr>
          <w:rFonts w:ascii="Palatino Linotype" w:eastAsia="Palatino Linotype" w:hAnsi="Palatino Linotype" w:cs="Palatino Linotype"/>
          <w:i/>
          <w:iCs/>
          <w:color w:val="000000"/>
        </w:rPr>
      </w:pPr>
    </w:p>
    <w:p w:rsidR="00BD4E7E" w:rsidRPr="00023D61" w:rsidRDefault="00023D61">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Comisionada p</w:t>
      </w:r>
      <w:r w:rsidR="0002238E" w:rsidRPr="00023D61">
        <w:rPr>
          <w:rFonts w:ascii="Palatino Linotype" w:eastAsia="Palatino Linotype" w:hAnsi="Palatino Linotype" w:cs="Palatino Linotype"/>
          <w:color w:val="000000"/>
        </w:rPr>
        <w:t xml:space="preserve">onente con fundamento en lo dispuesto por el artículo 185 fracción II de la ley de la materia, a través del acuerdo de admisión </w:t>
      </w:r>
      <w:r w:rsidR="0002238E" w:rsidRPr="00023D61">
        <w:rPr>
          <w:rFonts w:ascii="Palatino Linotype" w:eastAsia="Palatino Linotype" w:hAnsi="Palatino Linotype" w:cs="Palatino Linotype"/>
        </w:rPr>
        <w:t>notificado</w:t>
      </w:r>
      <w:r w:rsidR="0002238E" w:rsidRPr="00023D61">
        <w:rPr>
          <w:rFonts w:ascii="Palatino Linotype" w:eastAsia="Palatino Linotype" w:hAnsi="Palatino Linotype" w:cs="Palatino Linotype"/>
          <w:color w:val="000000"/>
        </w:rPr>
        <w:t xml:space="preserve"> en fecha </w:t>
      </w:r>
      <w:r w:rsidR="0002238E" w:rsidRPr="00023D61">
        <w:rPr>
          <w:rFonts w:ascii="Palatino Linotype" w:eastAsia="Palatino Linotype" w:hAnsi="Palatino Linotype" w:cs="Palatino Linotype"/>
          <w:b/>
          <w:bCs/>
          <w:color w:val="000000"/>
        </w:rPr>
        <w:t>catorce de agosto de dos mil veinticinco</w:t>
      </w:r>
      <w:r w:rsidR="0002238E" w:rsidRPr="00023D61">
        <w:rPr>
          <w:rFonts w:ascii="Palatino Linotype" w:eastAsia="Palatino Linotype" w:hAnsi="Palatino Linotype" w:cs="Palatino Linotype"/>
          <w:color w:val="000000"/>
        </w:rPr>
        <w:t xml:space="preserve">, puso a disposición de las partes el expediente electrónico vía </w:t>
      </w:r>
      <w:r w:rsidR="0002238E" w:rsidRPr="00023D61">
        <w:rPr>
          <w:rFonts w:ascii="Palatino Linotype" w:eastAsia="Palatino Linotype" w:hAnsi="Palatino Linotype" w:cs="Palatino Linotype"/>
          <w:b/>
          <w:bCs/>
          <w:color w:val="000000"/>
        </w:rPr>
        <w:t xml:space="preserve">SAIMEX </w:t>
      </w:r>
      <w:r w:rsidR="0002238E" w:rsidRPr="00023D61">
        <w:rPr>
          <w:rFonts w:ascii="Palatino Linotype" w:eastAsia="Palatino Linotype" w:hAnsi="Palatino Linotype" w:cs="Palatino Linotype"/>
          <w:color w:val="000000"/>
        </w:rPr>
        <w:t xml:space="preserve">a efecto de que en un plazo máximo de siete días </w:t>
      </w:r>
      <w:r w:rsidR="0002238E" w:rsidRPr="00023D61">
        <w:rPr>
          <w:rFonts w:ascii="Palatino Linotype" w:eastAsia="Palatino Linotype" w:hAnsi="Palatino Linotype" w:cs="Palatino Linotype"/>
        </w:rPr>
        <w:t>manifestara</w:t>
      </w:r>
      <w:r w:rsidR="0002238E" w:rsidRPr="00023D61">
        <w:rPr>
          <w:rFonts w:ascii="Palatino Linotype" w:eastAsia="Palatino Linotype" w:hAnsi="Palatino Linotype" w:cs="Palatino Linotype"/>
          <w:color w:val="000000"/>
        </w:rPr>
        <w:t xml:space="preserve"> lo que a su derecho conviniera, </w:t>
      </w:r>
      <w:r w:rsidR="0002238E" w:rsidRPr="00023D61">
        <w:rPr>
          <w:rFonts w:ascii="Palatino Linotype" w:eastAsia="Palatino Linotype" w:hAnsi="Palatino Linotype" w:cs="Palatino Linotype"/>
        </w:rPr>
        <w:t>ofreciera</w:t>
      </w:r>
      <w:r w:rsidR="0002238E" w:rsidRPr="00023D61">
        <w:rPr>
          <w:rFonts w:ascii="Palatino Linotype" w:eastAsia="Palatino Linotype" w:hAnsi="Palatino Linotype" w:cs="Palatino Linotype"/>
          <w:color w:val="000000"/>
        </w:rPr>
        <w:t xml:space="preserve"> pruebas y alegatos según corresponda a los casos concretos, y el </w:t>
      </w:r>
      <w:r w:rsidR="0002238E" w:rsidRPr="00023D61">
        <w:rPr>
          <w:rFonts w:ascii="Palatino Linotype" w:eastAsia="Palatino Linotype" w:hAnsi="Palatino Linotype" w:cs="Palatino Linotype"/>
          <w:b/>
          <w:bCs/>
          <w:color w:val="000000"/>
        </w:rPr>
        <w:t>SUJETO OBLIGADO</w:t>
      </w:r>
      <w:r w:rsidR="0002238E" w:rsidRPr="00023D61">
        <w:rPr>
          <w:rFonts w:ascii="Palatino Linotype" w:eastAsia="Palatino Linotype" w:hAnsi="Palatino Linotype" w:cs="Palatino Linotype"/>
          <w:color w:val="000000"/>
        </w:rPr>
        <w:t xml:space="preserve"> presentará el Informe Justificado procedente.</w:t>
      </w:r>
    </w:p>
    <w:p w:rsidR="00BD4E7E" w:rsidRPr="00023D61" w:rsidRDefault="00BD4E7E">
      <w:pPr>
        <w:rPr>
          <w:rFonts w:ascii="Palatino Linotype" w:eastAsia="Palatino Linotype" w:hAnsi="Palatino Linotype" w:cs="Palatino Linotype"/>
        </w:rPr>
      </w:pPr>
    </w:p>
    <w:p w:rsidR="00BD4E7E" w:rsidRPr="00023D61" w:rsidRDefault="0002238E">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bookmarkStart w:id="5" w:name="_heading=h.2et92p0" w:colFirst="0" w:colLast="0"/>
      <w:bookmarkEnd w:id="5"/>
      <w:r w:rsidRPr="00023D61">
        <w:rPr>
          <w:rFonts w:ascii="Palatino Linotype" w:eastAsia="Palatino Linotype" w:hAnsi="Palatino Linotype" w:cs="Palatino Linotype"/>
          <w:color w:val="000000"/>
        </w:rPr>
        <w:t xml:space="preserve">El </w:t>
      </w:r>
      <w:r w:rsidRPr="00023D61">
        <w:rPr>
          <w:rFonts w:ascii="Palatino Linotype" w:eastAsia="Palatino Linotype" w:hAnsi="Palatino Linotype" w:cs="Palatino Linotype"/>
          <w:b/>
          <w:bCs/>
          <w:color w:val="000000"/>
        </w:rPr>
        <w:t xml:space="preserve">RECURRENTE, </w:t>
      </w:r>
      <w:r w:rsidRPr="00023D61">
        <w:rPr>
          <w:rFonts w:ascii="Palatino Linotype" w:eastAsia="Palatino Linotype" w:hAnsi="Palatino Linotype" w:cs="Palatino Linotype"/>
          <w:color w:val="000000"/>
        </w:rPr>
        <w:t>no realizó manifestaciones conforme a derecho conviniera y asistiera.</w:t>
      </w:r>
    </w:p>
    <w:p w:rsidR="00BD4E7E" w:rsidRPr="00023D61" w:rsidRDefault="00BD4E7E">
      <w:pPr>
        <w:pBdr>
          <w:top w:val="nil"/>
          <w:left w:val="nil"/>
          <w:bottom w:val="nil"/>
          <w:right w:val="nil"/>
          <w:between w:val="nil"/>
        </w:pBdr>
        <w:spacing w:line="360" w:lineRule="auto"/>
        <w:jc w:val="both"/>
        <w:rPr>
          <w:rFonts w:ascii="Palatino Linotype" w:eastAsia="Palatino Linotype" w:hAnsi="Palatino Linotype" w:cs="Palatino Linotype"/>
          <w:b/>
          <w:bCs/>
          <w:i/>
          <w:iCs/>
        </w:rPr>
      </w:pPr>
    </w:p>
    <w:p w:rsidR="00BD4E7E" w:rsidRPr="00023D61" w:rsidRDefault="0002238E">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b/>
          <w:bCs/>
          <w:i/>
          <w:iCs/>
        </w:rPr>
      </w:pPr>
      <w:r w:rsidRPr="00023D61">
        <w:rPr>
          <w:rFonts w:ascii="Palatino Linotype" w:eastAsia="Palatino Linotype" w:hAnsi="Palatino Linotype" w:cs="Palatino Linotype"/>
        </w:rPr>
        <w:lastRenderedPageBreak/>
        <w:t xml:space="preserve">El </w:t>
      </w:r>
      <w:r w:rsidRPr="00023D61">
        <w:rPr>
          <w:rFonts w:ascii="Palatino Linotype" w:eastAsia="Palatino Linotype" w:hAnsi="Palatino Linotype" w:cs="Palatino Linotype"/>
          <w:b/>
          <w:bCs/>
        </w:rPr>
        <w:t xml:space="preserve">SUJETO OBLIGADO, </w:t>
      </w:r>
      <w:r w:rsidRPr="00023D61">
        <w:rPr>
          <w:rFonts w:ascii="Palatino Linotype" w:eastAsia="Palatino Linotype" w:hAnsi="Palatino Linotype" w:cs="Palatino Linotype"/>
        </w:rPr>
        <w:t>rindió el Informe Justificado correspondiente a través de los archivos siguientes:</w:t>
      </w:r>
    </w:p>
    <w:p w:rsidR="00BD4E7E" w:rsidRPr="00023D61" w:rsidRDefault="0002238E">
      <w:pPr>
        <w:numPr>
          <w:ilvl w:val="0"/>
          <w:numId w:val="5"/>
        </w:numPr>
        <w:pBdr>
          <w:top w:val="nil"/>
          <w:left w:val="nil"/>
          <w:bottom w:val="nil"/>
          <w:right w:val="nil"/>
          <w:between w:val="nil"/>
        </w:pBdr>
        <w:ind w:right="1134"/>
        <w:jc w:val="both"/>
        <w:rPr>
          <w:rFonts w:ascii="Palatino Linotype" w:eastAsia="Palatino Linotype" w:hAnsi="Palatino Linotype" w:cs="Palatino Linotype"/>
          <w:b/>
          <w:bCs/>
          <w:i/>
          <w:iCs/>
        </w:rPr>
      </w:pPr>
      <w:r w:rsidRPr="00023D61">
        <w:rPr>
          <w:rFonts w:ascii="Palatino Linotype" w:eastAsia="Palatino Linotype" w:hAnsi="Palatino Linotype" w:cs="Palatino Linotype"/>
          <w:b/>
          <w:bCs/>
          <w:i/>
          <w:iCs/>
        </w:rPr>
        <w:t xml:space="preserve">00083-oic.PDF: </w:t>
      </w:r>
      <w:r w:rsidRPr="00023D61">
        <w:rPr>
          <w:rFonts w:ascii="Palatino Linotype" w:eastAsia="Palatino Linotype" w:hAnsi="Palatino Linotype" w:cs="Palatino Linotype"/>
        </w:rPr>
        <w:t xml:space="preserve">Oficio firmado por la Encargada Honoraria del Despacho del Órgano Interno de Control Municipal, por el que ratificó su respuesta primigenia. </w:t>
      </w:r>
    </w:p>
    <w:p w:rsidR="00BD4E7E" w:rsidRPr="00023D61" w:rsidRDefault="00BD4E7E">
      <w:pPr>
        <w:pBdr>
          <w:top w:val="nil"/>
          <w:left w:val="nil"/>
          <w:bottom w:val="nil"/>
          <w:right w:val="nil"/>
          <w:between w:val="nil"/>
        </w:pBdr>
        <w:ind w:right="1134"/>
        <w:jc w:val="both"/>
        <w:rPr>
          <w:rFonts w:ascii="Palatino Linotype" w:eastAsia="Palatino Linotype" w:hAnsi="Palatino Linotype" w:cs="Palatino Linotype"/>
          <w:b/>
          <w:bCs/>
          <w:i/>
          <w:iCs/>
        </w:rPr>
      </w:pPr>
    </w:p>
    <w:p w:rsidR="00BD4E7E" w:rsidRPr="00023D61" w:rsidRDefault="0002238E">
      <w:pPr>
        <w:numPr>
          <w:ilvl w:val="0"/>
          <w:numId w:val="5"/>
        </w:numPr>
        <w:pBdr>
          <w:top w:val="nil"/>
          <w:left w:val="nil"/>
          <w:bottom w:val="nil"/>
          <w:right w:val="nil"/>
          <w:between w:val="nil"/>
        </w:pBdr>
        <w:ind w:right="1134"/>
        <w:jc w:val="both"/>
        <w:rPr>
          <w:rFonts w:ascii="Palatino Linotype" w:eastAsia="Palatino Linotype" w:hAnsi="Palatino Linotype" w:cs="Palatino Linotype"/>
          <w:b/>
          <w:bCs/>
          <w:i/>
          <w:iCs/>
        </w:rPr>
      </w:pPr>
      <w:r w:rsidRPr="00023D61">
        <w:rPr>
          <w:rFonts w:ascii="Palatino Linotype" w:eastAsia="Palatino Linotype" w:hAnsi="Palatino Linotype" w:cs="Palatino Linotype"/>
          <w:b/>
          <w:bCs/>
          <w:i/>
          <w:iCs/>
        </w:rPr>
        <w:t xml:space="preserve">00083-sindicatura.PDF: </w:t>
      </w:r>
      <w:r w:rsidRPr="00023D61">
        <w:rPr>
          <w:rFonts w:ascii="Palatino Linotype" w:eastAsia="Palatino Linotype" w:hAnsi="Palatino Linotype" w:cs="Palatino Linotype"/>
        </w:rPr>
        <w:t>Oficio firmado por el Síndico Municipal, el que ratificó su respuesta primigenia.</w:t>
      </w:r>
    </w:p>
    <w:p w:rsidR="00BD4E7E" w:rsidRPr="00023D61" w:rsidRDefault="00BD4E7E">
      <w:pPr>
        <w:pBdr>
          <w:top w:val="nil"/>
          <w:left w:val="nil"/>
          <w:bottom w:val="nil"/>
          <w:right w:val="nil"/>
          <w:between w:val="nil"/>
        </w:pBdr>
        <w:ind w:right="1134"/>
        <w:jc w:val="both"/>
        <w:rPr>
          <w:rFonts w:ascii="Palatino Linotype" w:eastAsia="Palatino Linotype" w:hAnsi="Palatino Linotype" w:cs="Palatino Linotype"/>
          <w:b/>
          <w:bCs/>
          <w:i/>
          <w:iCs/>
        </w:rPr>
      </w:pPr>
    </w:p>
    <w:p w:rsidR="00BD4E7E" w:rsidRPr="00023D61" w:rsidRDefault="0002238E">
      <w:pPr>
        <w:numPr>
          <w:ilvl w:val="0"/>
          <w:numId w:val="5"/>
        </w:numPr>
        <w:pBdr>
          <w:top w:val="nil"/>
          <w:left w:val="nil"/>
          <w:bottom w:val="nil"/>
          <w:right w:val="nil"/>
          <w:between w:val="nil"/>
        </w:pBdr>
        <w:ind w:right="1134"/>
        <w:jc w:val="both"/>
        <w:rPr>
          <w:rFonts w:ascii="Palatino Linotype" w:eastAsia="Palatino Linotype" w:hAnsi="Palatino Linotype" w:cs="Palatino Linotype"/>
          <w:b/>
          <w:bCs/>
          <w:i/>
          <w:iCs/>
        </w:rPr>
      </w:pPr>
      <w:r w:rsidRPr="00023D61">
        <w:rPr>
          <w:rFonts w:ascii="Palatino Linotype" w:eastAsia="Palatino Linotype" w:hAnsi="Palatino Linotype" w:cs="Palatino Linotype"/>
          <w:b/>
          <w:bCs/>
          <w:i/>
          <w:iCs/>
        </w:rPr>
        <w:t xml:space="preserve">00083-secretaria comp.pdf: </w:t>
      </w:r>
      <w:r w:rsidRPr="00023D61">
        <w:rPr>
          <w:rFonts w:ascii="Palatino Linotype" w:eastAsia="Palatino Linotype" w:hAnsi="Palatino Linotype" w:cs="Palatino Linotype"/>
        </w:rPr>
        <w:t>Oficio firmado por el Encargado del Despacho de la Secretaría del Ayuntamiento, por el que ratificó su respuesta primigenia, asimismo, remitió la Gaceta Municipal de la Primera Sesión Ordinaria de Cabildo, del mes de enero de dos mil veinticinco.</w:t>
      </w:r>
    </w:p>
    <w:p w:rsidR="00BD4E7E" w:rsidRPr="00023D61" w:rsidRDefault="0002238E">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3D61">
        <w:rPr>
          <w:rFonts w:ascii="Palatino Linotype" w:eastAsia="Palatino Linotype" w:hAnsi="Palatino Linotype" w:cs="Palatino Linotype"/>
          <w:color w:val="000000"/>
        </w:rPr>
        <w:t xml:space="preserve">El </w:t>
      </w:r>
      <w:r w:rsidRPr="00023D61">
        <w:rPr>
          <w:rFonts w:ascii="Palatino Linotype" w:eastAsia="Palatino Linotype" w:hAnsi="Palatino Linotype" w:cs="Palatino Linotype"/>
          <w:b/>
          <w:bCs/>
          <w:color w:val="000000"/>
        </w:rPr>
        <w:t xml:space="preserve">veintisiete de enero de dos mil veintiséis, </w:t>
      </w:r>
      <w:r w:rsidRPr="00023D61">
        <w:rPr>
          <w:rFonts w:ascii="Palatino Linotype" w:eastAsia="Palatino Linotype" w:hAnsi="Palatino Linotype" w:cs="Palatino Linotype"/>
          <w:color w:val="000000"/>
        </w:rPr>
        <w:t xml:space="preserve">se notificó el acuerdo por el que se amplió el plazo para resolver el recurso de revisión que nos ocupa. </w:t>
      </w:r>
    </w:p>
    <w:p w:rsidR="00BD4E7E" w:rsidRPr="00023D61" w:rsidRDefault="00BD4E7E">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p>
    <w:p w:rsidR="00BD4E7E" w:rsidRPr="00023D61" w:rsidRDefault="0002238E">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23D61">
        <w:rPr>
          <w:rFonts w:ascii="Palatino Linotype" w:eastAsia="Palatino Linotype" w:hAnsi="Palatino Linotype" w:cs="Palatino Linotype"/>
          <w:color w:val="000000"/>
        </w:rPr>
        <w:t xml:space="preserve">Finalmente, mediante acuerdo de </w:t>
      </w:r>
      <w:r w:rsidRPr="00023D61">
        <w:rPr>
          <w:rFonts w:ascii="Palatino Linotype" w:eastAsia="Palatino Linotype" w:hAnsi="Palatino Linotype" w:cs="Palatino Linotype"/>
          <w:b/>
          <w:bCs/>
          <w:color w:val="000000"/>
        </w:rPr>
        <w:t>dos de marzo de dos mil veintiséis</w:t>
      </w:r>
      <w:r w:rsidRPr="00023D61">
        <w:rPr>
          <w:rFonts w:ascii="Palatino Linotype" w:eastAsia="Palatino Linotype" w:hAnsi="Palatino Linotype" w:cs="Palatino Linotype"/>
          <w:color w:val="000000"/>
        </w:rPr>
        <w:t>, se  decretó el cierre de instrucción, por lo que no habiendo más que hacer constar, y</w:t>
      </w:r>
    </w:p>
    <w:p w:rsidR="00BD4E7E" w:rsidRPr="00023D61" w:rsidRDefault="00BD4E7E">
      <w:pPr>
        <w:pBdr>
          <w:top w:val="nil"/>
          <w:left w:val="nil"/>
          <w:bottom w:val="nil"/>
          <w:right w:val="nil"/>
          <w:between w:val="nil"/>
        </w:pBdr>
        <w:ind w:left="720"/>
        <w:rPr>
          <w:rFonts w:ascii="Palatino Linotype" w:eastAsia="Palatino Linotype" w:hAnsi="Palatino Linotype" w:cs="Palatino Linotype"/>
          <w:b/>
          <w:bCs/>
          <w:color w:val="000000"/>
        </w:rPr>
      </w:pPr>
    </w:p>
    <w:p w:rsidR="00BD4E7E" w:rsidRPr="00023D61" w:rsidRDefault="00BD4E7E">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p>
    <w:p w:rsidR="00BD4E7E" w:rsidRPr="00023D61" w:rsidRDefault="0002238E">
      <w:pPr>
        <w:pStyle w:val="Ttulo1"/>
        <w:tabs>
          <w:tab w:val="left" w:pos="567"/>
        </w:tabs>
        <w:spacing w:before="0" w:line="360" w:lineRule="auto"/>
        <w:jc w:val="center"/>
      </w:pPr>
      <w:bookmarkStart w:id="6" w:name="_heading=h.tyjcwt" w:colFirst="0" w:colLast="0"/>
      <w:bookmarkEnd w:id="6"/>
      <w:r w:rsidRPr="00023D61">
        <w:t>C O N S I D E R A N D O</w:t>
      </w:r>
    </w:p>
    <w:p w:rsidR="00BD4E7E" w:rsidRPr="00023D61" w:rsidRDefault="00BD4E7E">
      <w:pPr>
        <w:spacing w:line="360" w:lineRule="auto"/>
        <w:rPr>
          <w:rFonts w:ascii="Palatino Linotype" w:eastAsia="Palatino Linotype" w:hAnsi="Palatino Linotype" w:cs="Palatino Linotype"/>
        </w:rPr>
      </w:pPr>
    </w:p>
    <w:p w:rsidR="00BD4E7E" w:rsidRPr="00023D61" w:rsidRDefault="0002238E">
      <w:pPr>
        <w:pStyle w:val="Ttulo1"/>
        <w:tabs>
          <w:tab w:val="left" w:pos="567"/>
        </w:tabs>
        <w:spacing w:before="0" w:line="360" w:lineRule="auto"/>
      </w:pPr>
      <w:bookmarkStart w:id="7" w:name="_heading=h.3dy6vkm" w:colFirst="0" w:colLast="0"/>
      <w:bookmarkEnd w:id="7"/>
      <w:r w:rsidRPr="00023D61">
        <w:t>PRIMERO. De la competencia</w:t>
      </w:r>
    </w:p>
    <w:p w:rsidR="00BD4E7E" w:rsidRPr="00023D61" w:rsidRDefault="0002238E">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w:t>
      </w:r>
      <w:r w:rsidRPr="00023D61">
        <w:rPr>
          <w:rFonts w:ascii="Palatino Linotype" w:eastAsia="Palatino Linotype" w:hAnsi="Palatino Linotype" w:cs="Palatino Linotype"/>
          <w:color w:val="000000"/>
        </w:rPr>
        <w:lastRenderedPageBreak/>
        <w:t>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BD4E7E" w:rsidRPr="00023D61" w:rsidRDefault="00BD4E7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D4E7E" w:rsidRPr="00023D61" w:rsidRDefault="0002238E">
      <w:pPr>
        <w:pStyle w:val="Ttulo1"/>
        <w:tabs>
          <w:tab w:val="left" w:pos="567"/>
        </w:tabs>
        <w:spacing w:before="0" w:line="360" w:lineRule="auto"/>
      </w:pPr>
      <w:bookmarkStart w:id="8" w:name="_heading=h.1t3h5sf" w:colFirst="0" w:colLast="0"/>
      <w:bookmarkEnd w:id="8"/>
      <w:r w:rsidRPr="00023D61">
        <w:t>SEGUNDO. De la oportunidad y procedencia.</w:t>
      </w:r>
    </w:p>
    <w:p w:rsidR="00BD4E7E" w:rsidRPr="00023D61" w:rsidRDefault="0002238E">
      <w:pPr>
        <w:numPr>
          <w:ilvl w:val="0"/>
          <w:numId w:val="2"/>
        </w:numPr>
        <w:spacing w:line="360" w:lineRule="auto"/>
        <w:ind w:right="48"/>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 xml:space="preserve">El medio de impugnación fue presentado a través del </w:t>
      </w:r>
      <w:r w:rsidRPr="00023D61">
        <w:rPr>
          <w:rFonts w:ascii="Palatino Linotype" w:eastAsia="Palatino Linotype" w:hAnsi="Palatino Linotype" w:cs="Palatino Linotype"/>
          <w:b/>
          <w:bCs/>
          <w:color w:val="000000"/>
        </w:rPr>
        <w:t>SAIMEX,</w:t>
      </w:r>
      <w:r w:rsidRPr="00023D61">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023D61">
        <w:rPr>
          <w:rFonts w:ascii="Palatino Linotype" w:eastAsia="Palatino Linotype" w:hAnsi="Palatino Linotype" w:cs="Palatino Linotype"/>
          <w:b/>
          <w:bCs/>
          <w:color w:val="000000"/>
        </w:rPr>
        <w:t>SUJETO OBLIGADO</w:t>
      </w:r>
      <w:r w:rsidRPr="00023D61">
        <w:rPr>
          <w:rFonts w:ascii="Palatino Linotype" w:eastAsia="Palatino Linotype" w:hAnsi="Palatino Linotype" w:cs="Palatino Linotype"/>
          <w:color w:val="000000"/>
        </w:rPr>
        <w:t xml:space="preserve"> entregó su respuesta el </w:t>
      </w:r>
      <w:r w:rsidRPr="00023D61">
        <w:rPr>
          <w:rFonts w:ascii="Palatino Linotype" w:eastAsia="Palatino Linotype" w:hAnsi="Palatino Linotype" w:cs="Palatino Linotype"/>
          <w:b/>
          <w:bCs/>
          <w:color w:val="000000"/>
        </w:rPr>
        <w:t xml:space="preserve">once de julio de dos mil veinticinco, </w:t>
      </w:r>
      <w:r w:rsidRPr="00023D61">
        <w:rPr>
          <w:rFonts w:ascii="Palatino Linotype" w:eastAsia="Palatino Linotype" w:hAnsi="Palatino Linotype" w:cs="Palatino Linotype"/>
          <w:color w:val="000000"/>
        </w:rPr>
        <w:t xml:space="preserve">de tal forma que el plazo para interponer el recurso de revisión transcurrió del </w:t>
      </w:r>
      <w:r w:rsidRPr="00023D61">
        <w:rPr>
          <w:rFonts w:ascii="Palatino Linotype" w:eastAsia="Palatino Linotype" w:hAnsi="Palatino Linotype" w:cs="Palatino Linotype"/>
          <w:b/>
          <w:bCs/>
          <w:color w:val="000000"/>
        </w:rPr>
        <w:t>catorce de julio al catorce de agosto de dos mil veinticinco</w:t>
      </w:r>
      <w:r w:rsidRPr="00023D61">
        <w:rPr>
          <w:rFonts w:ascii="Palatino Linotype" w:eastAsia="Palatino Linotype" w:hAnsi="Palatino Linotype" w:cs="Palatino Linotype"/>
          <w:color w:val="000000"/>
        </w:rPr>
        <w:t xml:space="preserve">; en consecuencia, el ahora </w:t>
      </w:r>
      <w:r w:rsidRPr="00023D61">
        <w:rPr>
          <w:rFonts w:ascii="Palatino Linotype" w:eastAsia="Palatino Linotype" w:hAnsi="Palatino Linotype" w:cs="Palatino Linotype"/>
          <w:b/>
          <w:bCs/>
          <w:color w:val="000000"/>
        </w:rPr>
        <w:t>RECURRENTE</w:t>
      </w:r>
      <w:r w:rsidRPr="00023D61">
        <w:rPr>
          <w:rFonts w:ascii="Palatino Linotype" w:eastAsia="Palatino Linotype" w:hAnsi="Palatino Linotype" w:cs="Palatino Linotype"/>
          <w:color w:val="000000"/>
        </w:rPr>
        <w:t xml:space="preserve"> presentó su inconformidad el </w:t>
      </w:r>
      <w:r w:rsidRPr="00023D61">
        <w:rPr>
          <w:rFonts w:ascii="Palatino Linotype" w:eastAsia="Palatino Linotype" w:hAnsi="Palatino Linotype" w:cs="Palatino Linotype"/>
          <w:b/>
          <w:bCs/>
          <w:color w:val="000000"/>
        </w:rPr>
        <w:t>doce de agosto de dos mil veinticinco</w:t>
      </w:r>
      <w:r w:rsidRPr="00023D61">
        <w:rPr>
          <w:rFonts w:ascii="Palatino Linotype" w:eastAsia="Palatino Linotype" w:hAnsi="Palatino Linotype" w:cs="Palatino Linotype"/>
          <w:color w:val="000000"/>
        </w:rPr>
        <w:t>; por lo que se estima que la inconformidad se presentó dentro del lapso legalmente establecido para tal efecto.</w:t>
      </w:r>
    </w:p>
    <w:p w:rsidR="00BD4E7E" w:rsidRPr="00023D61" w:rsidRDefault="00BD4E7E">
      <w:pPr>
        <w:spacing w:line="360" w:lineRule="auto"/>
        <w:ind w:right="48"/>
        <w:jc w:val="both"/>
        <w:rPr>
          <w:rFonts w:ascii="Palatino Linotype" w:eastAsia="Palatino Linotype" w:hAnsi="Palatino Linotype" w:cs="Palatino Linotype"/>
        </w:rPr>
      </w:pPr>
    </w:p>
    <w:p w:rsidR="00BD4E7E" w:rsidRPr="00023D61" w:rsidRDefault="0002238E">
      <w:pPr>
        <w:pStyle w:val="Ttulo1"/>
        <w:spacing w:before="0" w:line="360" w:lineRule="auto"/>
      </w:pPr>
      <w:r w:rsidRPr="00023D61">
        <w:t xml:space="preserve">TERCERO. Del planteamiento de la </w:t>
      </w:r>
      <w:r w:rsidRPr="00023D61">
        <w:rPr>
          <w:i/>
          <w:iCs/>
        </w:rPr>
        <w:t>Litis</w:t>
      </w:r>
      <w:r w:rsidRPr="00023D61">
        <w:t>.</w:t>
      </w:r>
    </w:p>
    <w:p w:rsidR="00BD4E7E" w:rsidRPr="00023D61" w:rsidRDefault="0002238E">
      <w:pPr>
        <w:numPr>
          <w:ilvl w:val="0"/>
          <w:numId w:val="2"/>
        </w:numPr>
        <w:spacing w:line="360" w:lineRule="auto"/>
        <w:ind w:right="48"/>
        <w:jc w:val="both"/>
        <w:rPr>
          <w:rFonts w:ascii="Palatino Linotype" w:eastAsia="Palatino Linotype" w:hAnsi="Palatino Linotype" w:cs="Palatino Linotype"/>
          <w:b/>
          <w:bCs/>
          <w:color w:val="000000"/>
        </w:rPr>
      </w:pPr>
      <w:r w:rsidRPr="00023D61">
        <w:rPr>
          <w:rFonts w:ascii="Palatino Linotype" w:eastAsia="Palatino Linotype" w:hAnsi="Palatino Linotype" w:cs="Palatino Linotype"/>
          <w:color w:val="000000"/>
        </w:rPr>
        <w:t>De las constancias en el expediente al rubro indicado, se desprende que el particular solicitó la información que a continuación se desagrega:</w:t>
      </w:r>
    </w:p>
    <w:p w:rsidR="00BD4E7E" w:rsidRPr="00023D61" w:rsidRDefault="0002238E">
      <w:pPr>
        <w:ind w:left="567" w:right="709"/>
        <w:jc w:val="both"/>
        <w:rPr>
          <w:rFonts w:ascii="Palatino Linotype" w:eastAsia="Palatino Linotype" w:hAnsi="Palatino Linotype" w:cs="Palatino Linotype"/>
          <w:i/>
          <w:iCs/>
          <w:u w:val="single"/>
        </w:rPr>
      </w:pPr>
      <w:r w:rsidRPr="00023D61">
        <w:rPr>
          <w:rFonts w:ascii="Palatino Linotype" w:eastAsia="Palatino Linotype" w:hAnsi="Palatino Linotype" w:cs="Palatino Linotype"/>
          <w:i/>
          <w:iCs/>
        </w:rPr>
        <w:t xml:space="preserve">I. FUNDAMENTO JURÍDICO La presente solicitud se sustenta en lo dispuesto por: • El Artículo 6° de la Constitución Política de los Estados Unidos Mexicanos, que reconoce el derecho de acceso a la información pública como un derecho humano. • La Ley General de Transparencia y Acceso a la Información Pública, así como la Ley de Transparencia y Acceso a la Información Pública del Estado de México y Municipios, en sus artículos 7, 8, 127 y demás relativos. • La Ley de Responsabilidades Administrativas del Estado de México y Municipios, que establece los principios, obligaciones y sanciones en el servicio público, particularmente en lo relativo al abuso de autoridad, actuación negligente o </w:t>
      </w:r>
      <w:r w:rsidRPr="00023D61">
        <w:rPr>
          <w:rFonts w:ascii="Palatino Linotype" w:eastAsia="Palatino Linotype" w:hAnsi="Palatino Linotype" w:cs="Palatino Linotype"/>
          <w:i/>
          <w:iCs/>
        </w:rPr>
        <w:lastRenderedPageBreak/>
        <w:t xml:space="preserve">decisiones administrativas sin apego a la legalidad. • La Ley Orgánica Municipal del Estado de México, que faculta a los miembros del Cabildo a ejercer funciones de contrapeso y vigilancia sobre el actuar del Ejecutivo Municipal. • Y, de manera muy particular, el Artículo 77 de la Constitución Política del Estado Libre y Soberano de México, que otorga a la Cámara de Diputados del Estado de México la facultad de declarar la desaparición de Ayuntamientos o la revocación del mandato de alguno de sus integrantes, por causas graves o por incumplimiento de sus atribuciones constitucionales y legales. </w:t>
      </w:r>
      <w:sdt>
        <w:sdtPr>
          <w:tag w:val="goog_rdk_5"/>
          <w:id w:val="198670577"/>
        </w:sdtPr>
        <w:sdtEndPr/>
        <w:sdtContent>
          <w:r w:rsidRPr="00023D61">
            <w:rPr>
              <w:rFonts w:ascii="Cardo" w:eastAsia="Cardo" w:hAnsi="Cardo" w:cs="Cardo"/>
              <w:i/>
              <w:iCs/>
            </w:rPr>
            <w:t>⸻</w:t>
          </w:r>
        </w:sdtContent>
      </w:sdt>
      <w:r w:rsidRPr="00023D61">
        <w:rPr>
          <w:rFonts w:ascii="Palatino Linotype" w:eastAsia="Palatino Linotype" w:hAnsi="Palatino Linotype" w:cs="Palatino Linotype"/>
          <w:i/>
          <w:iCs/>
        </w:rPr>
        <w:t xml:space="preserve"> II. OBJETO DE LA SOLICITUD Solicito información para integrar un expediente ciudadano de investigación, que tenga como finalidad allegarse de elementos objetivos, documentales y normativos que sustenten una solicitud de destitución de la Presidenta Municipal, así como del Síndico y/o Regidores del Ayuntamiento de El Oro, Estado de México, por actos, omisiones y decisiones tomadas </w:t>
      </w:r>
      <w:r w:rsidRPr="00023D61">
        <w:rPr>
          <w:rFonts w:ascii="Palatino Linotype" w:eastAsia="Palatino Linotype" w:hAnsi="Palatino Linotype" w:cs="Palatino Linotype"/>
          <w:i/>
          <w:iCs/>
          <w:u w:val="single"/>
        </w:rPr>
        <w:t xml:space="preserve">durante el periodo comprendido entre el 1 de enero y el 30 de junio de 2025, </w:t>
      </w:r>
      <w:r w:rsidRPr="00023D61">
        <w:rPr>
          <w:rFonts w:ascii="Palatino Linotype" w:eastAsia="Palatino Linotype" w:hAnsi="Palatino Linotype" w:cs="Palatino Linotype"/>
          <w:i/>
          <w:iCs/>
        </w:rPr>
        <w:t xml:space="preserve">que podrían configurar responsabilidad administrativa grave o falta de control institucional. Dicho expediente será canalizado conforme a lo dispuesto por el Artículo 77 de la Constitución del Estado de México, ante la Cámara de Diputados del Estado de México, instancia facultada para conocer y resolver sobre la permanencia o revocación del mandato de autoridades municipales. </w:t>
      </w:r>
      <w:sdt>
        <w:sdtPr>
          <w:tag w:val="goog_rdk_6"/>
          <w:id w:val="-987147383"/>
        </w:sdtPr>
        <w:sdtEndPr/>
        <w:sdtContent>
          <w:r w:rsidRPr="00023D61">
            <w:rPr>
              <w:rFonts w:ascii="Cardo" w:eastAsia="Cardo" w:hAnsi="Cardo" w:cs="Cardo"/>
              <w:i/>
              <w:iCs/>
            </w:rPr>
            <w:t>⸻</w:t>
          </w:r>
        </w:sdtContent>
      </w:sdt>
      <w:r w:rsidRPr="00023D61">
        <w:rPr>
          <w:rFonts w:ascii="Palatino Linotype" w:eastAsia="Palatino Linotype" w:hAnsi="Palatino Linotype" w:cs="Palatino Linotype"/>
          <w:i/>
          <w:iCs/>
        </w:rPr>
        <w:t xml:space="preserve"> </w:t>
      </w:r>
      <w:r w:rsidRPr="00023D61">
        <w:rPr>
          <w:rFonts w:ascii="Palatino Linotype" w:eastAsia="Palatino Linotype" w:hAnsi="Palatino Linotype" w:cs="Palatino Linotype"/>
          <w:i/>
          <w:iCs/>
          <w:u w:val="single"/>
        </w:rPr>
        <w:t xml:space="preserve">III. INFORMACIÓN REQUERIDA </w:t>
      </w:r>
    </w:p>
    <w:p w:rsidR="00BD4E7E" w:rsidRPr="00023D61" w:rsidRDefault="00BD4E7E">
      <w:pPr>
        <w:ind w:left="567" w:right="709"/>
        <w:jc w:val="both"/>
        <w:rPr>
          <w:rFonts w:ascii="Palatino Linotype" w:eastAsia="Palatino Linotype" w:hAnsi="Palatino Linotype" w:cs="Palatino Linotype"/>
          <w:i/>
          <w:iCs/>
          <w:u w:val="single"/>
        </w:rPr>
      </w:pPr>
    </w:p>
    <w:p w:rsidR="00BD4E7E" w:rsidRPr="00023D61" w:rsidRDefault="0002238E">
      <w:pPr>
        <w:ind w:left="567" w:right="709"/>
        <w:jc w:val="both"/>
        <w:rPr>
          <w:rFonts w:ascii="Palatino Linotype" w:eastAsia="Palatino Linotype" w:hAnsi="Palatino Linotype" w:cs="Palatino Linotype"/>
          <w:i/>
          <w:iCs/>
          <w:u w:val="single"/>
        </w:rPr>
      </w:pPr>
      <w:r w:rsidRPr="00023D61">
        <w:rPr>
          <w:rFonts w:ascii="Palatino Linotype" w:eastAsia="Palatino Linotype" w:hAnsi="Palatino Linotype" w:cs="Palatino Linotype"/>
          <w:i/>
          <w:iCs/>
          <w:u w:val="single"/>
        </w:rPr>
        <w:t xml:space="preserve">1. Copia íntegra de actas de sesiones ordinarias y extraordinarias de Cabildo, en las que se haya abordado, discutido o aprobado cualquier acuerdo relacionado con decisiones ejecutivas de la Presidenta Municipal. </w:t>
      </w:r>
    </w:p>
    <w:p w:rsidR="00BD4E7E" w:rsidRPr="00023D61" w:rsidRDefault="00BD4E7E">
      <w:pPr>
        <w:ind w:left="567" w:right="709"/>
        <w:jc w:val="both"/>
        <w:rPr>
          <w:rFonts w:ascii="Palatino Linotype" w:eastAsia="Palatino Linotype" w:hAnsi="Palatino Linotype" w:cs="Palatino Linotype"/>
          <w:i/>
          <w:iCs/>
          <w:u w:val="single"/>
        </w:rPr>
      </w:pPr>
    </w:p>
    <w:p w:rsidR="00BD4E7E" w:rsidRPr="00023D61" w:rsidRDefault="0002238E">
      <w:pPr>
        <w:ind w:left="567" w:right="709"/>
        <w:jc w:val="both"/>
        <w:rPr>
          <w:rFonts w:ascii="Palatino Linotype" w:eastAsia="Palatino Linotype" w:hAnsi="Palatino Linotype" w:cs="Palatino Linotype"/>
          <w:i/>
          <w:iCs/>
          <w:u w:val="single"/>
        </w:rPr>
      </w:pPr>
      <w:r w:rsidRPr="00023D61">
        <w:rPr>
          <w:rFonts w:ascii="Palatino Linotype" w:eastAsia="Palatino Linotype" w:hAnsi="Palatino Linotype" w:cs="Palatino Linotype"/>
          <w:i/>
          <w:iCs/>
          <w:u w:val="single"/>
        </w:rPr>
        <w:t xml:space="preserve">2. Relación de puntos de acuerdo, pronunciamientos, reservas o disensos presentados por Regidores y Síndico sobre los siguientes temas: </w:t>
      </w:r>
    </w:p>
    <w:p w:rsidR="00BD4E7E" w:rsidRPr="00023D61" w:rsidRDefault="0002238E">
      <w:pPr>
        <w:ind w:left="567" w:right="709"/>
        <w:jc w:val="both"/>
        <w:rPr>
          <w:rFonts w:ascii="Palatino Linotype" w:eastAsia="Palatino Linotype" w:hAnsi="Palatino Linotype" w:cs="Palatino Linotype"/>
          <w:i/>
          <w:iCs/>
          <w:u w:val="single"/>
        </w:rPr>
      </w:pPr>
      <w:r w:rsidRPr="00023D61">
        <w:rPr>
          <w:rFonts w:ascii="Palatino Linotype" w:eastAsia="Palatino Linotype" w:hAnsi="Palatino Linotype" w:cs="Palatino Linotype"/>
          <w:i/>
          <w:iCs/>
          <w:u w:val="single"/>
        </w:rPr>
        <w:t>• Nombramientos de titulares de área sin cumplir requisitos legales.</w:t>
      </w:r>
    </w:p>
    <w:p w:rsidR="00BD4E7E" w:rsidRPr="00023D61" w:rsidRDefault="0002238E">
      <w:pPr>
        <w:ind w:left="567" w:right="709"/>
        <w:jc w:val="both"/>
        <w:rPr>
          <w:rFonts w:ascii="Palatino Linotype" w:eastAsia="Palatino Linotype" w:hAnsi="Palatino Linotype" w:cs="Palatino Linotype"/>
          <w:i/>
          <w:iCs/>
          <w:u w:val="single"/>
        </w:rPr>
      </w:pPr>
      <w:r w:rsidRPr="00023D61">
        <w:rPr>
          <w:rFonts w:ascii="Palatino Linotype" w:eastAsia="Palatino Linotype" w:hAnsi="Palatino Linotype" w:cs="Palatino Linotype"/>
          <w:i/>
          <w:iCs/>
          <w:u w:val="single"/>
        </w:rPr>
        <w:t xml:space="preserve"> • Contrataciones o adjudicaciones sin sustento normativo. </w:t>
      </w:r>
    </w:p>
    <w:p w:rsidR="00BD4E7E" w:rsidRPr="00023D61" w:rsidRDefault="0002238E">
      <w:pPr>
        <w:ind w:left="567" w:right="709"/>
        <w:jc w:val="both"/>
        <w:rPr>
          <w:rFonts w:ascii="Palatino Linotype" w:eastAsia="Palatino Linotype" w:hAnsi="Palatino Linotype" w:cs="Palatino Linotype"/>
          <w:i/>
          <w:iCs/>
          <w:u w:val="single"/>
        </w:rPr>
      </w:pPr>
      <w:r w:rsidRPr="00023D61">
        <w:rPr>
          <w:rFonts w:ascii="Palatino Linotype" w:eastAsia="Palatino Linotype" w:hAnsi="Palatino Linotype" w:cs="Palatino Linotype"/>
          <w:i/>
          <w:iCs/>
          <w:u w:val="single"/>
        </w:rPr>
        <w:t xml:space="preserve">• Cierre o abandono de espacios públicos y turísticos. </w:t>
      </w:r>
    </w:p>
    <w:p w:rsidR="00BD4E7E" w:rsidRPr="00023D61" w:rsidRDefault="0002238E">
      <w:pPr>
        <w:ind w:left="567" w:right="709"/>
        <w:jc w:val="both"/>
        <w:rPr>
          <w:rFonts w:ascii="Palatino Linotype" w:eastAsia="Palatino Linotype" w:hAnsi="Palatino Linotype" w:cs="Palatino Linotype"/>
          <w:i/>
          <w:iCs/>
          <w:u w:val="single"/>
        </w:rPr>
      </w:pPr>
      <w:r w:rsidRPr="00023D61">
        <w:rPr>
          <w:rFonts w:ascii="Palatino Linotype" w:eastAsia="Palatino Linotype" w:hAnsi="Palatino Linotype" w:cs="Palatino Linotype"/>
          <w:i/>
          <w:iCs/>
          <w:u w:val="single"/>
        </w:rPr>
        <w:t xml:space="preserve">• Ejecución presupuestal no autorizada. </w:t>
      </w:r>
    </w:p>
    <w:p w:rsidR="00BD4E7E" w:rsidRPr="00023D61" w:rsidRDefault="00BD4E7E">
      <w:pPr>
        <w:ind w:left="567" w:right="709"/>
        <w:jc w:val="both"/>
        <w:rPr>
          <w:rFonts w:ascii="Palatino Linotype" w:eastAsia="Palatino Linotype" w:hAnsi="Palatino Linotype" w:cs="Palatino Linotype"/>
          <w:i/>
          <w:iCs/>
          <w:u w:val="single"/>
        </w:rPr>
      </w:pPr>
    </w:p>
    <w:p w:rsidR="00BD4E7E" w:rsidRPr="00023D61" w:rsidRDefault="0002238E">
      <w:pPr>
        <w:ind w:left="567" w:right="709"/>
        <w:jc w:val="both"/>
        <w:rPr>
          <w:rFonts w:ascii="Palatino Linotype" w:eastAsia="Palatino Linotype" w:hAnsi="Palatino Linotype" w:cs="Palatino Linotype"/>
          <w:i/>
          <w:iCs/>
          <w:u w:val="single"/>
        </w:rPr>
      </w:pPr>
      <w:r w:rsidRPr="00023D61">
        <w:rPr>
          <w:rFonts w:ascii="Palatino Linotype" w:eastAsia="Palatino Linotype" w:hAnsi="Palatino Linotype" w:cs="Palatino Linotype"/>
          <w:i/>
          <w:iCs/>
          <w:u w:val="single"/>
        </w:rPr>
        <w:t>3. Informes o denuncias presentadas por miembros del Cabildo ante órganos de control interno o externos (Contraloría Municipal, OSFEM, etc.), respecto a presuntas irregularidades, faltas administrativas o actos de abuso de autoridad.</w:t>
      </w:r>
    </w:p>
    <w:p w:rsidR="00BD4E7E" w:rsidRPr="00023D61" w:rsidRDefault="00BD4E7E">
      <w:pPr>
        <w:ind w:left="567" w:right="709"/>
        <w:jc w:val="both"/>
        <w:rPr>
          <w:rFonts w:ascii="Palatino Linotype" w:eastAsia="Palatino Linotype" w:hAnsi="Palatino Linotype" w:cs="Palatino Linotype"/>
          <w:i/>
          <w:iCs/>
          <w:u w:val="single"/>
        </w:rPr>
      </w:pPr>
    </w:p>
    <w:p w:rsidR="00BD4E7E" w:rsidRPr="00023D61" w:rsidRDefault="0002238E">
      <w:pPr>
        <w:ind w:left="567" w:right="709"/>
        <w:jc w:val="both"/>
        <w:rPr>
          <w:rFonts w:ascii="Palatino Linotype" w:eastAsia="Palatino Linotype" w:hAnsi="Palatino Linotype" w:cs="Palatino Linotype"/>
          <w:i/>
          <w:iCs/>
          <w:u w:val="single"/>
        </w:rPr>
      </w:pPr>
      <w:r w:rsidRPr="00023D61">
        <w:rPr>
          <w:rFonts w:ascii="Palatino Linotype" w:eastAsia="Palatino Linotype" w:hAnsi="Palatino Linotype" w:cs="Palatino Linotype"/>
          <w:i/>
          <w:iCs/>
          <w:u w:val="single"/>
        </w:rPr>
        <w:lastRenderedPageBreak/>
        <w:t xml:space="preserve"> 4. Acciones de fiscalización y seguimiento realizadas por Regidores y el Síndico, conforme al Artículo 52 de la Ley Orgánica Municipal, incluyendo propuestas de corrección, oposición formal a decisiones, y solicitud de intervención de autoridades superiores. </w:t>
      </w:r>
    </w:p>
    <w:p w:rsidR="00BD4E7E" w:rsidRPr="00023D61" w:rsidRDefault="00BD4E7E">
      <w:pPr>
        <w:ind w:left="567" w:right="709"/>
        <w:jc w:val="both"/>
        <w:rPr>
          <w:rFonts w:ascii="Palatino Linotype" w:eastAsia="Palatino Linotype" w:hAnsi="Palatino Linotype" w:cs="Palatino Linotype"/>
          <w:i/>
          <w:iCs/>
          <w:u w:val="single"/>
        </w:rPr>
      </w:pPr>
    </w:p>
    <w:p w:rsidR="00BD4E7E" w:rsidRPr="00023D61" w:rsidRDefault="0002238E">
      <w:pPr>
        <w:ind w:left="567" w:right="709"/>
        <w:jc w:val="both"/>
        <w:rPr>
          <w:rFonts w:ascii="Palatino Linotype" w:eastAsia="Palatino Linotype" w:hAnsi="Palatino Linotype" w:cs="Palatino Linotype"/>
          <w:i/>
          <w:iCs/>
          <w:u w:val="single"/>
        </w:rPr>
      </w:pPr>
      <w:r w:rsidRPr="00023D61">
        <w:rPr>
          <w:rFonts w:ascii="Palatino Linotype" w:eastAsia="Palatino Linotype" w:hAnsi="Palatino Linotype" w:cs="Palatino Linotype"/>
          <w:i/>
          <w:iCs/>
          <w:u w:val="single"/>
        </w:rPr>
        <w:t xml:space="preserve">5. Justificación de omisiones o inacciones, en su caso, respecto al deber legal de actuar frente a decisiones contrarias al interés público o la normatividad municipal. </w:t>
      </w:r>
      <w:sdt>
        <w:sdtPr>
          <w:tag w:val="goog_rdk_7"/>
          <w:id w:val="-1881445183"/>
        </w:sdtPr>
        <w:sdtEndPr/>
        <w:sdtContent>
          <w:r w:rsidRPr="00023D61">
            <w:rPr>
              <w:rFonts w:ascii="Cardo" w:eastAsia="Cardo" w:hAnsi="Cardo" w:cs="Cardo"/>
              <w:i/>
              <w:iCs/>
              <w:u w:val="single"/>
            </w:rPr>
            <w:t>⸻</w:t>
          </w:r>
        </w:sdtContent>
      </w:sdt>
    </w:p>
    <w:p w:rsidR="00BD4E7E" w:rsidRPr="00023D61" w:rsidRDefault="00BD4E7E">
      <w:pPr>
        <w:jc w:val="both"/>
        <w:rPr>
          <w:rFonts w:ascii="Palatino Linotype" w:eastAsia="Palatino Linotype" w:hAnsi="Palatino Linotype" w:cs="Palatino Linotype"/>
        </w:rPr>
      </w:pPr>
    </w:p>
    <w:p w:rsidR="00BD4E7E" w:rsidRPr="00023D61" w:rsidRDefault="00BD4E7E">
      <w:pPr>
        <w:jc w:val="both"/>
        <w:rPr>
          <w:rFonts w:ascii="Century Gothic" w:eastAsia="Century Gothic" w:hAnsi="Century Gothic" w:cs="Century Gothic"/>
        </w:rPr>
      </w:pPr>
    </w:p>
    <w:p w:rsidR="00BD4E7E" w:rsidRPr="00023D61" w:rsidRDefault="00BD4E7E">
      <w:pPr>
        <w:spacing w:line="360" w:lineRule="auto"/>
        <w:ind w:right="48"/>
        <w:jc w:val="both"/>
        <w:rPr>
          <w:rFonts w:ascii="Palatino Linotype" w:eastAsia="Palatino Linotype" w:hAnsi="Palatino Linotype" w:cs="Palatino Linotype"/>
          <w:color w:val="000000"/>
        </w:rPr>
      </w:pPr>
    </w:p>
    <w:p w:rsidR="00BD4E7E" w:rsidRPr="00023D61" w:rsidRDefault="0002238E">
      <w:pPr>
        <w:numPr>
          <w:ilvl w:val="0"/>
          <w:numId w:val="2"/>
        </w:numPr>
        <w:spacing w:line="360" w:lineRule="auto"/>
        <w:ind w:right="48"/>
        <w:jc w:val="both"/>
        <w:rPr>
          <w:rFonts w:ascii="Palatino Linotype" w:eastAsia="Palatino Linotype" w:hAnsi="Palatino Linotype" w:cs="Palatino Linotype"/>
          <w:b/>
          <w:bCs/>
          <w:i/>
          <w:iCs/>
          <w:color w:val="000000"/>
        </w:rPr>
      </w:pPr>
      <w:r w:rsidRPr="00023D61">
        <w:rPr>
          <w:rFonts w:ascii="Palatino Linotype" w:eastAsia="Palatino Linotype" w:hAnsi="Palatino Linotype" w:cs="Palatino Linotype"/>
          <w:color w:val="000000"/>
        </w:rPr>
        <w:t xml:space="preserve">En respuesta, el </w:t>
      </w:r>
      <w:r w:rsidRPr="00023D61">
        <w:rPr>
          <w:rFonts w:ascii="Palatino Linotype" w:eastAsia="Palatino Linotype" w:hAnsi="Palatino Linotype" w:cs="Palatino Linotype"/>
          <w:b/>
          <w:bCs/>
          <w:color w:val="000000"/>
        </w:rPr>
        <w:t xml:space="preserve">SUJETO OBLIGADO, </w:t>
      </w:r>
      <w:r w:rsidRPr="00023D61">
        <w:rPr>
          <w:rFonts w:ascii="Palatino Linotype" w:eastAsia="Palatino Linotype" w:hAnsi="Palatino Linotype" w:cs="Palatino Linotype"/>
          <w:color w:val="000000"/>
        </w:rPr>
        <w:t xml:space="preserve">se pronunció como quedó referido en el numeral 2. </w:t>
      </w:r>
    </w:p>
    <w:p w:rsidR="00BD4E7E" w:rsidRPr="00023D61" w:rsidRDefault="00BD4E7E">
      <w:pPr>
        <w:spacing w:line="360" w:lineRule="auto"/>
        <w:ind w:right="48"/>
        <w:jc w:val="both"/>
        <w:rPr>
          <w:rFonts w:ascii="Palatino Linotype" w:eastAsia="Palatino Linotype" w:hAnsi="Palatino Linotype" w:cs="Palatino Linotype"/>
          <w:b/>
          <w:bCs/>
          <w:i/>
          <w:iCs/>
          <w:color w:val="000000"/>
        </w:rPr>
      </w:pPr>
    </w:p>
    <w:p w:rsidR="00BD4E7E" w:rsidRPr="00023D61" w:rsidRDefault="0002238E">
      <w:pPr>
        <w:numPr>
          <w:ilvl w:val="0"/>
          <w:numId w:val="2"/>
        </w:numPr>
        <w:spacing w:line="360" w:lineRule="auto"/>
        <w:ind w:right="48"/>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 xml:space="preserve">Inconforme con la respuesta proporcionada por el </w:t>
      </w:r>
      <w:r w:rsidRPr="00023D61">
        <w:rPr>
          <w:rFonts w:ascii="Palatino Linotype" w:eastAsia="Palatino Linotype" w:hAnsi="Palatino Linotype" w:cs="Palatino Linotype"/>
          <w:b/>
          <w:bCs/>
          <w:color w:val="000000"/>
        </w:rPr>
        <w:t xml:space="preserve">SUJETO OBLIGADO, </w:t>
      </w:r>
      <w:r w:rsidRPr="00023D61">
        <w:rPr>
          <w:rFonts w:ascii="Palatino Linotype" w:eastAsia="Palatino Linotype" w:hAnsi="Palatino Linotype" w:cs="Palatino Linotype"/>
        </w:rPr>
        <w:t>éste</w:t>
      </w:r>
      <w:r w:rsidRPr="00023D61">
        <w:rPr>
          <w:rFonts w:ascii="Palatino Linotype" w:eastAsia="Palatino Linotype" w:hAnsi="Palatino Linotype" w:cs="Palatino Linotype"/>
          <w:color w:val="000000"/>
        </w:rPr>
        <w:t xml:space="preserve"> interpuso recurso de revisión arguyendo g</w:t>
      </w:r>
      <w:r w:rsidRPr="00023D61">
        <w:rPr>
          <w:rFonts w:ascii="Palatino Linotype" w:eastAsia="Palatino Linotype" w:hAnsi="Palatino Linotype" w:cs="Palatino Linotype"/>
          <w:i/>
          <w:iCs/>
          <w:color w:val="000000"/>
        </w:rPr>
        <w:t xml:space="preserve">rosso modo </w:t>
      </w:r>
      <w:r w:rsidRPr="00023D61">
        <w:rPr>
          <w:rFonts w:ascii="Palatino Linotype" w:eastAsia="Palatino Linotype" w:hAnsi="Palatino Linotype" w:cs="Palatino Linotype"/>
          <w:color w:val="000000"/>
        </w:rPr>
        <w:t>la negativa de la información solicitada.</w:t>
      </w:r>
    </w:p>
    <w:p w:rsidR="00BD4E7E" w:rsidRPr="00023D61" w:rsidRDefault="00BD4E7E">
      <w:pPr>
        <w:spacing w:line="360" w:lineRule="auto"/>
        <w:ind w:right="48"/>
        <w:jc w:val="both"/>
        <w:rPr>
          <w:rFonts w:ascii="Palatino Linotype" w:eastAsia="Palatino Linotype" w:hAnsi="Palatino Linotype" w:cs="Palatino Linotype"/>
          <w:color w:val="000000"/>
        </w:rPr>
      </w:pPr>
    </w:p>
    <w:p w:rsidR="00BD4E7E" w:rsidRPr="00023D61" w:rsidRDefault="0002238E">
      <w:pPr>
        <w:numPr>
          <w:ilvl w:val="0"/>
          <w:numId w:val="2"/>
        </w:numPr>
        <w:spacing w:line="360" w:lineRule="auto"/>
        <w:ind w:right="48"/>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 xml:space="preserve">En dichas condiciones, la </w:t>
      </w:r>
      <w:r w:rsidRPr="00023D61">
        <w:rPr>
          <w:rFonts w:ascii="Palatino Linotype" w:eastAsia="Palatino Linotype" w:hAnsi="Palatino Linotype" w:cs="Palatino Linotype"/>
          <w:i/>
          <w:iCs/>
          <w:color w:val="000000"/>
        </w:rPr>
        <w:t>Litis</w:t>
      </w:r>
      <w:r w:rsidRPr="00023D61">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sidRPr="00023D61">
        <w:rPr>
          <w:rFonts w:ascii="Palatino Linotype" w:eastAsia="Palatino Linotype" w:hAnsi="Palatino Linotype" w:cs="Palatino Linotype"/>
          <w:b/>
          <w:bCs/>
          <w:color w:val="000000"/>
        </w:rPr>
        <w:t xml:space="preserve">fracción I </w:t>
      </w:r>
      <w:r w:rsidRPr="00023D61">
        <w:rPr>
          <w:rFonts w:ascii="Palatino Linotype" w:eastAsia="Palatino Linotype" w:hAnsi="Palatino Linotype" w:cs="Palatino Linotype"/>
          <w:color w:val="000000"/>
        </w:rPr>
        <w:t>de la Ley</w:t>
      </w:r>
      <w:r w:rsidRPr="00023D61">
        <w:rPr>
          <w:rFonts w:ascii="Palatino Linotype" w:eastAsia="Palatino Linotype" w:hAnsi="Palatino Linotype" w:cs="Palatino Linotype"/>
          <w:b/>
          <w:bCs/>
          <w:color w:val="000000"/>
        </w:rPr>
        <w:t xml:space="preserve"> de Transparencia y Acceso a la Información Pública del Estado de </w:t>
      </w:r>
      <w:r w:rsidRPr="00023D61">
        <w:rPr>
          <w:rFonts w:ascii="Palatino Linotype" w:eastAsia="Palatino Linotype" w:hAnsi="Palatino Linotype" w:cs="Palatino Linotype"/>
          <w:color w:val="000000"/>
        </w:rPr>
        <w:t>México</w:t>
      </w:r>
      <w:r w:rsidRPr="00023D61">
        <w:rPr>
          <w:rFonts w:ascii="Palatino Linotype" w:eastAsia="Palatino Linotype" w:hAnsi="Palatino Linotype" w:cs="Palatino Linotype"/>
          <w:b/>
          <w:bCs/>
          <w:color w:val="000000"/>
        </w:rPr>
        <w:t xml:space="preserve"> y Municipios</w:t>
      </w:r>
      <w:r w:rsidRPr="00023D61">
        <w:rPr>
          <w:rFonts w:ascii="Palatino Linotype" w:eastAsia="Palatino Linotype" w:hAnsi="Palatino Linotype" w:cs="Palatino Linotype"/>
          <w:color w:val="000000"/>
        </w:rPr>
        <w:t xml:space="preserve">; fracción que determina la hipótesis jurídica relativa a la negativa a la información solicitada; contexto del cual se dolió </w:t>
      </w:r>
      <w:r w:rsidRPr="00023D61">
        <w:rPr>
          <w:rFonts w:ascii="Palatino Linotype" w:eastAsia="Palatino Linotype" w:hAnsi="Palatino Linotype" w:cs="Palatino Linotype"/>
          <w:b/>
          <w:bCs/>
          <w:color w:val="000000"/>
        </w:rPr>
        <w:t xml:space="preserve">EL RECURRENTE </w:t>
      </w:r>
      <w:r w:rsidRPr="00023D61">
        <w:rPr>
          <w:rFonts w:ascii="Palatino Linotype" w:eastAsia="Palatino Linotype" w:hAnsi="Palatino Linotype" w:cs="Palatino Linotype"/>
          <w:color w:val="000000"/>
        </w:rPr>
        <w:t>al momento de interponer su inconformidad.</w:t>
      </w:r>
    </w:p>
    <w:p w:rsidR="00BD4E7E" w:rsidRPr="00023D61" w:rsidRDefault="00BD4E7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D4E7E" w:rsidRPr="00023D61" w:rsidRDefault="0002238E">
      <w:pPr>
        <w:numPr>
          <w:ilvl w:val="0"/>
          <w:numId w:val="2"/>
        </w:numPr>
        <w:spacing w:line="360" w:lineRule="auto"/>
        <w:ind w:right="48"/>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 xml:space="preserve">De modo tal que el presente recurso de revisión se abocara en determinar si el </w:t>
      </w:r>
      <w:r w:rsidRPr="00023D61">
        <w:rPr>
          <w:rFonts w:ascii="Palatino Linotype" w:eastAsia="Palatino Linotype" w:hAnsi="Palatino Linotype" w:cs="Palatino Linotype"/>
          <w:b/>
          <w:bCs/>
          <w:color w:val="000000"/>
        </w:rPr>
        <w:t>SUJETO OBLIGADO</w:t>
      </w:r>
      <w:r w:rsidRPr="00023D61">
        <w:rPr>
          <w:rFonts w:ascii="Palatino Linotype" w:eastAsia="Palatino Linotype" w:hAnsi="Palatino Linotype" w:cs="Palatino Linotype"/>
          <w:color w:val="000000"/>
        </w:rPr>
        <w:t xml:space="preserve"> con su respuesta ciertamente actualizan las causales de procedencia</w:t>
      </w:r>
      <w:r w:rsidRPr="00023D61">
        <w:rPr>
          <w:rFonts w:ascii="Palatino Linotype" w:eastAsia="Palatino Linotype" w:hAnsi="Palatino Linotype" w:cs="Palatino Linotype"/>
          <w:b/>
          <w:bCs/>
          <w:color w:val="000000"/>
        </w:rPr>
        <w:t xml:space="preserve"> </w:t>
      </w:r>
      <w:r w:rsidRPr="00023D61">
        <w:rPr>
          <w:rFonts w:ascii="Palatino Linotype" w:eastAsia="Palatino Linotype" w:hAnsi="Palatino Linotype" w:cs="Palatino Linotype"/>
          <w:color w:val="000000"/>
        </w:rPr>
        <w:t xml:space="preserve">antes señalada; asimismo, determinar si se vulnera el derecho de acceso a la información del particular por la inobservancia a los principios contenidos en el artículo 11 de la Ley de Transparencia y Acceso a la Información Pública del Estado de México y Municipios, los </w:t>
      </w:r>
      <w:r w:rsidRPr="00023D61">
        <w:rPr>
          <w:rFonts w:ascii="Palatino Linotype" w:eastAsia="Palatino Linotype" w:hAnsi="Palatino Linotype" w:cs="Palatino Linotype"/>
          <w:color w:val="000000"/>
        </w:rPr>
        <w:lastRenderedPageBreak/>
        <w:t>cuales señala entre otros, que en la generación y entrega de información se deberá garantizar que sea oportuna, expedita, completa e integral.</w:t>
      </w:r>
    </w:p>
    <w:p w:rsidR="00BD4E7E" w:rsidRPr="00023D61" w:rsidRDefault="00BD4E7E">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b/>
          <w:bCs/>
          <w:color w:val="000000"/>
        </w:rPr>
      </w:pPr>
    </w:p>
    <w:p w:rsidR="00BD4E7E" w:rsidRPr="00023D61" w:rsidRDefault="0002238E">
      <w:pPr>
        <w:pStyle w:val="Ttulo1"/>
        <w:spacing w:before="0" w:line="360" w:lineRule="auto"/>
      </w:pPr>
      <w:r w:rsidRPr="00023D61">
        <w:t>CUARTO. Del estudio y resolución del asunto.</w:t>
      </w:r>
    </w:p>
    <w:p w:rsidR="00BD4E7E" w:rsidRPr="00023D61" w:rsidRDefault="0002238E">
      <w:pPr>
        <w:numPr>
          <w:ilvl w:val="0"/>
          <w:numId w:val="2"/>
        </w:numPr>
        <w:spacing w:line="360" w:lineRule="auto"/>
        <w:ind w:right="48"/>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 xml:space="preserve">Acotada la </w:t>
      </w:r>
      <w:r w:rsidRPr="00023D61">
        <w:rPr>
          <w:rFonts w:ascii="Palatino Linotype" w:eastAsia="Palatino Linotype" w:hAnsi="Palatino Linotype" w:cs="Palatino Linotype"/>
          <w:i/>
          <w:iCs/>
          <w:color w:val="000000"/>
        </w:rPr>
        <w:t>Litis</w:t>
      </w:r>
      <w:r w:rsidRPr="00023D61">
        <w:rPr>
          <w:rFonts w:ascii="Palatino Linotype" w:eastAsia="Palatino Linotype" w:hAnsi="Palatino Linotype" w:cs="Palatino Linotype"/>
          <w:color w:val="000000"/>
        </w:rPr>
        <w:t xml:space="preserve"> del asunto de mérito, es dable puntualizar inicialmente en términos generales, que el Derecho de Acceso a la Información Pública es un Derecho Humano reconocido en el Pacto de Derechos Civiles y Políticos en su artículo 19.2; en la Convención Americana sobre Derechos Humanos en su artículo 13.1, así como en el artículo 6°, apartado A), fracción I de la Constitución Política de los Estados Unidos Mexicanos, el cual establece que toda la información en posesión de cualquier autoridad es pública y sólo podrá ser reservada temporalmente por razones de interés público.</w:t>
      </w:r>
    </w:p>
    <w:p w:rsidR="00BD4E7E" w:rsidRPr="00023D61" w:rsidRDefault="00BD4E7E">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rsidR="00BD4E7E" w:rsidRPr="00023D61" w:rsidRDefault="0002238E">
      <w:pPr>
        <w:numPr>
          <w:ilvl w:val="0"/>
          <w:numId w:val="2"/>
        </w:numPr>
        <w:spacing w:line="360" w:lineRule="auto"/>
        <w:ind w:right="48"/>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Por su parte, la Ley General de Transparencia y Acceso a la Información Pública, dispone en su artículo 70 que la información que corresponde a las Obligaciones de Transparencia debe estar disponible para cualquier persona de manera permanente y actualizada. 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rsidR="00BD4E7E" w:rsidRPr="00023D61" w:rsidRDefault="00BD4E7E">
      <w:pPr>
        <w:spacing w:line="360" w:lineRule="auto"/>
        <w:jc w:val="both"/>
        <w:rPr>
          <w:rFonts w:ascii="Palatino Linotype" w:eastAsia="Palatino Linotype" w:hAnsi="Palatino Linotype" w:cs="Palatino Linotype"/>
        </w:rPr>
      </w:pPr>
    </w:p>
    <w:p w:rsidR="00BD4E7E" w:rsidRPr="00023D61" w:rsidRDefault="0002238E">
      <w:pPr>
        <w:numPr>
          <w:ilvl w:val="0"/>
          <w:numId w:val="2"/>
        </w:numPr>
        <w:spacing w:line="360" w:lineRule="auto"/>
        <w:ind w:right="48"/>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 xml:space="preserve">En el mismo sentido, la Ley de Transparencia y Acceso a la Información Pública del Estado de México y Municipios (Reglamentaria del artículo 5° de la Constitución Local), establece en su artículo 12 que quienes generen, recopilen, administren, manejen, procesen, </w:t>
      </w:r>
      <w:r w:rsidRPr="00023D61">
        <w:rPr>
          <w:rFonts w:ascii="Palatino Linotype" w:eastAsia="Palatino Linotype" w:hAnsi="Palatino Linotype" w:cs="Palatino Linotype"/>
          <w:color w:val="000000"/>
        </w:rPr>
        <w:lastRenderedPageBreak/>
        <w:t>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BD4E7E" w:rsidRPr="00023D61" w:rsidRDefault="00BD4E7E">
      <w:pPr>
        <w:pBdr>
          <w:top w:val="nil"/>
          <w:left w:val="nil"/>
          <w:bottom w:val="nil"/>
          <w:right w:val="nil"/>
          <w:between w:val="nil"/>
        </w:pBdr>
        <w:spacing w:line="360" w:lineRule="auto"/>
        <w:ind w:left="708"/>
        <w:rPr>
          <w:rFonts w:ascii="Palatino Linotype" w:eastAsia="Palatino Linotype" w:hAnsi="Palatino Linotype" w:cs="Palatino Linotype"/>
          <w:color w:val="000000"/>
        </w:rPr>
      </w:pPr>
    </w:p>
    <w:p w:rsidR="00BD4E7E" w:rsidRPr="00023D61" w:rsidRDefault="0002238E">
      <w:pPr>
        <w:numPr>
          <w:ilvl w:val="0"/>
          <w:numId w:val="2"/>
        </w:numPr>
        <w:spacing w:line="360" w:lineRule="auto"/>
        <w:ind w:right="48"/>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rPr>
        <w:t>F</w:t>
      </w:r>
      <w:r w:rsidRPr="00023D61">
        <w:rPr>
          <w:rFonts w:ascii="Palatino Linotype" w:eastAsia="Palatino Linotype" w:hAnsi="Palatino Linotype" w:cs="Palatino Linotype"/>
          <w:color w:val="000000"/>
        </w:rPr>
        <w:t>inalmente,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BD4E7E" w:rsidRPr="00023D61" w:rsidRDefault="00BD4E7E">
      <w:pPr>
        <w:spacing w:line="360" w:lineRule="auto"/>
        <w:rPr>
          <w:rFonts w:ascii="Palatino Linotype" w:eastAsia="Palatino Linotype" w:hAnsi="Palatino Linotype" w:cs="Palatino Linotype"/>
        </w:rPr>
      </w:pPr>
    </w:p>
    <w:p w:rsidR="00BD4E7E" w:rsidRPr="00023D61" w:rsidRDefault="0002238E">
      <w:pPr>
        <w:numPr>
          <w:ilvl w:val="0"/>
          <w:numId w:val="1"/>
        </w:numPr>
        <w:pBdr>
          <w:top w:val="nil"/>
          <w:left w:val="nil"/>
          <w:bottom w:val="nil"/>
          <w:right w:val="nil"/>
          <w:between w:val="nil"/>
        </w:pBdr>
        <w:spacing w:line="360" w:lineRule="auto"/>
        <w:ind w:right="757"/>
        <w:jc w:val="both"/>
        <w:rPr>
          <w:rFonts w:ascii="Palatino Linotype" w:eastAsia="Palatino Linotype" w:hAnsi="Palatino Linotype" w:cs="Palatino Linotype"/>
          <w:b/>
          <w:bCs/>
          <w:color w:val="000000"/>
        </w:rPr>
      </w:pPr>
      <w:r w:rsidRPr="00023D61">
        <w:rPr>
          <w:rFonts w:ascii="Palatino Linotype" w:eastAsia="Palatino Linotype" w:hAnsi="Palatino Linotype" w:cs="Palatino Linotype"/>
          <w:b/>
          <w:bCs/>
          <w:color w:val="000000"/>
        </w:rPr>
        <w:t>Estudio de fondo</w:t>
      </w:r>
    </w:p>
    <w:p w:rsidR="00BD4E7E" w:rsidRPr="00023D61" w:rsidRDefault="0002238E">
      <w:pPr>
        <w:numPr>
          <w:ilvl w:val="0"/>
          <w:numId w:val="2"/>
        </w:numPr>
        <w:spacing w:line="360" w:lineRule="auto"/>
        <w:ind w:right="48"/>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rPr>
        <w:t>Acotada</w:t>
      </w:r>
      <w:r w:rsidRPr="00023D61">
        <w:rPr>
          <w:rFonts w:ascii="Palatino Linotype" w:eastAsia="Palatino Linotype" w:hAnsi="Palatino Linotype" w:cs="Palatino Linotype"/>
          <w:color w:val="000000"/>
        </w:rPr>
        <w:t xml:space="preserve"> la </w:t>
      </w:r>
      <w:r w:rsidRPr="00023D61">
        <w:rPr>
          <w:rFonts w:ascii="Palatino Linotype" w:eastAsia="Palatino Linotype" w:hAnsi="Palatino Linotype" w:cs="Palatino Linotype"/>
          <w:i/>
          <w:iCs/>
          <w:color w:val="000000"/>
        </w:rPr>
        <w:t>Litis</w:t>
      </w:r>
      <w:r w:rsidRPr="00023D61">
        <w:rPr>
          <w:rFonts w:ascii="Palatino Linotype" w:eastAsia="Palatino Linotype" w:hAnsi="Palatino Linotype" w:cs="Palatino Linotype"/>
          <w:color w:val="000000"/>
        </w:rPr>
        <w:t xml:space="preserve"> del presente asunto, respecto la información proporcionada y las respuestas proporcionadas por el </w:t>
      </w:r>
      <w:r w:rsidRPr="00023D61">
        <w:rPr>
          <w:rFonts w:ascii="Palatino Linotype" w:eastAsia="Palatino Linotype" w:hAnsi="Palatino Linotype" w:cs="Palatino Linotype"/>
          <w:b/>
          <w:bCs/>
          <w:color w:val="000000"/>
        </w:rPr>
        <w:t>SUJETO OBLIGADO</w:t>
      </w:r>
      <w:r w:rsidRPr="00023D61">
        <w:rPr>
          <w:rFonts w:ascii="Palatino Linotype" w:eastAsia="Palatino Linotype" w:hAnsi="Palatino Linotype" w:cs="Palatino Linotype"/>
          <w:color w:val="000000"/>
        </w:rPr>
        <w:t>, se tiene lo siguiente:</w:t>
      </w:r>
    </w:p>
    <w:p w:rsidR="00BD4E7E" w:rsidRPr="00023D61" w:rsidRDefault="0002238E">
      <w:pPr>
        <w:tabs>
          <w:tab w:val="left" w:pos="7845"/>
        </w:tabs>
        <w:spacing w:line="360" w:lineRule="auto"/>
        <w:ind w:right="48"/>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ab/>
      </w:r>
    </w:p>
    <w:tbl>
      <w:tblPr>
        <w:tblStyle w:val="a"/>
        <w:tblW w:w="99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3264"/>
        <w:gridCol w:w="2548"/>
      </w:tblGrid>
      <w:tr w:rsidR="00BD4E7E" w:rsidRPr="00023D61" w:rsidTr="00023D61">
        <w:trPr>
          <w:jc w:val="center"/>
        </w:trPr>
        <w:tc>
          <w:tcPr>
            <w:tcW w:w="4106" w:type="dxa"/>
            <w:shd w:val="clear" w:color="auto" w:fill="F2F2F2"/>
          </w:tcPr>
          <w:p w:rsidR="00BD4E7E" w:rsidRPr="00023D61" w:rsidRDefault="00BD4E7E">
            <w:pPr>
              <w:ind w:right="48"/>
              <w:jc w:val="center"/>
              <w:rPr>
                <w:rFonts w:ascii="Palatino Linotype" w:eastAsia="Palatino Linotype" w:hAnsi="Palatino Linotype" w:cs="Palatino Linotype"/>
                <w:b/>
                <w:bCs/>
                <w:color w:val="000000"/>
              </w:rPr>
            </w:pPr>
          </w:p>
          <w:p w:rsidR="00BD4E7E" w:rsidRPr="00023D61" w:rsidRDefault="0002238E">
            <w:pPr>
              <w:ind w:right="48"/>
              <w:jc w:val="center"/>
              <w:rPr>
                <w:rFonts w:ascii="Palatino Linotype" w:eastAsia="Palatino Linotype" w:hAnsi="Palatino Linotype" w:cs="Palatino Linotype"/>
                <w:b/>
                <w:bCs/>
                <w:color w:val="000000"/>
              </w:rPr>
            </w:pPr>
            <w:r w:rsidRPr="00023D61">
              <w:rPr>
                <w:rFonts w:ascii="Palatino Linotype" w:eastAsia="Palatino Linotype" w:hAnsi="Palatino Linotype" w:cs="Palatino Linotype"/>
                <w:b/>
                <w:bCs/>
                <w:color w:val="000000"/>
              </w:rPr>
              <w:t>Solicitud</w:t>
            </w:r>
          </w:p>
          <w:p w:rsidR="00BD4E7E" w:rsidRPr="00023D61" w:rsidRDefault="00BD4E7E">
            <w:pPr>
              <w:ind w:right="48"/>
              <w:jc w:val="center"/>
              <w:rPr>
                <w:rFonts w:ascii="Palatino Linotype" w:eastAsia="Palatino Linotype" w:hAnsi="Palatino Linotype" w:cs="Palatino Linotype"/>
                <w:b/>
                <w:bCs/>
                <w:color w:val="000000"/>
              </w:rPr>
            </w:pPr>
          </w:p>
          <w:p w:rsidR="00BD4E7E" w:rsidRPr="00023D61" w:rsidRDefault="0002238E">
            <w:pPr>
              <w:ind w:right="48"/>
              <w:jc w:val="both"/>
              <w:rPr>
                <w:rFonts w:ascii="Palatino Linotype" w:eastAsia="Palatino Linotype" w:hAnsi="Palatino Linotype" w:cs="Palatino Linotype"/>
                <w:b/>
                <w:bCs/>
                <w:color w:val="000000"/>
              </w:rPr>
            </w:pPr>
            <w:r w:rsidRPr="00023D61">
              <w:rPr>
                <w:rFonts w:ascii="Palatino Linotype" w:eastAsia="Palatino Linotype" w:hAnsi="Palatino Linotype" w:cs="Palatino Linotype"/>
                <w:b/>
                <w:bCs/>
                <w:color w:val="000000"/>
              </w:rPr>
              <w:t>Del periodo comprendido del uno de enero al treinta de junio de dos mil veinticinco:</w:t>
            </w:r>
          </w:p>
          <w:p w:rsidR="00BD4E7E" w:rsidRPr="00023D61" w:rsidRDefault="00BD4E7E">
            <w:pPr>
              <w:ind w:right="48"/>
              <w:jc w:val="both"/>
              <w:rPr>
                <w:rFonts w:ascii="Palatino Linotype" w:eastAsia="Palatino Linotype" w:hAnsi="Palatino Linotype" w:cs="Palatino Linotype"/>
                <w:b/>
                <w:bCs/>
                <w:color w:val="000000"/>
              </w:rPr>
            </w:pPr>
          </w:p>
        </w:tc>
        <w:tc>
          <w:tcPr>
            <w:tcW w:w="3264" w:type="dxa"/>
            <w:shd w:val="clear" w:color="auto" w:fill="F2F2F2"/>
            <w:vAlign w:val="center"/>
          </w:tcPr>
          <w:p w:rsidR="00BD4E7E" w:rsidRPr="00023D61" w:rsidRDefault="0002238E">
            <w:pPr>
              <w:ind w:right="48"/>
              <w:jc w:val="center"/>
              <w:rPr>
                <w:rFonts w:ascii="Palatino Linotype" w:eastAsia="Palatino Linotype" w:hAnsi="Palatino Linotype" w:cs="Palatino Linotype"/>
                <w:b/>
                <w:bCs/>
                <w:color w:val="000000"/>
              </w:rPr>
            </w:pPr>
            <w:r w:rsidRPr="00023D61">
              <w:rPr>
                <w:rFonts w:ascii="Palatino Linotype" w:eastAsia="Palatino Linotype" w:hAnsi="Palatino Linotype" w:cs="Palatino Linotype"/>
                <w:b/>
                <w:bCs/>
                <w:color w:val="000000"/>
              </w:rPr>
              <w:t>Respuesta</w:t>
            </w:r>
          </w:p>
        </w:tc>
        <w:tc>
          <w:tcPr>
            <w:tcW w:w="2548" w:type="dxa"/>
            <w:shd w:val="clear" w:color="auto" w:fill="F2F2F2"/>
            <w:vAlign w:val="center"/>
          </w:tcPr>
          <w:p w:rsidR="00BD4E7E" w:rsidRPr="00023D61" w:rsidRDefault="0002238E">
            <w:pPr>
              <w:ind w:right="48"/>
              <w:jc w:val="center"/>
              <w:rPr>
                <w:rFonts w:ascii="Palatino Linotype" w:eastAsia="Palatino Linotype" w:hAnsi="Palatino Linotype" w:cs="Palatino Linotype"/>
                <w:b/>
                <w:bCs/>
                <w:color w:val="000000"/>
              </w:rPr>
            </w:pPr>
            <w:r w:rsidRPr="00023D61">
              <w:rPr>
                <w:rFonts w:ascii="Palatino Linotype" w:eastAsia="Palatino Linotype" w:hAnsi="Palatino Linotype" w:cs="Palatino Linotype"/>
                <w:b/>
                <w:bCs/>
                <w:color w:val="000000"/>
              </w:rPr>
              <w:t>¿Colma?</w:t>
            </w:r>
          </w:p>
        </w:tc>
      </w:tr>
      <w:tr w:rsidR="00BD4E7E" w:rsidRPr="00023D61" w:rsidTr="00023D61">
        <w:trPr>
          <w:jc w:val="center"/>
        </w:trPr>
        <w:tc>
          <w:tcPr>
            <w:tcW w:w="4106" w:type="dxa"/>
          </w:tcPr>
          <w:p w:rsidR="00BD4E7E" w:rsidRPr="00023D61" w:rsidRDefault="00BD4E7E">
            <w:pPr>
              <w:ind w:right="48"/>
              <w:jc w:val="both"/>
              <w:rPr>
                <w:rFonts w:ascii="Palatino Linotype" w:eastAsia="Palatino Linotype" w:hAnsi="Palatino Linotype" w:cs="Palatino Linotype"/>
                <w:color w:val="000000"/>
              </w:rPr>
            </w:pPr>
          </w:p>
          <w:p w:rsidR="00BD4E7E" w:rsidRPr="00023D61" w:rsidRDefault="0002238E">
            <w:pPr>
              <w:ind w:right="48"/>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 xml:space="preserve">Relación de puntos de acuerdo, pronunciamientos, reservas o disensos presentados por Regidores y Síndico sobre los siguientes temas: </w:t>
            </w:r>
          </w:p>
          <w:p w:rsidR="00BD4E7E" w:rsidRPr="00023D61" w:rsidRDefault="0002238E">
            <w:pPr>
              <w:ind w:right="48"/>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lastRenderedPageBreak/>
              <w:t>• Nombramientos de titulares de área sin cumplir requisitos legales.</w:t>
            </w:r>
          </w:p>
          <w:p w:rsidR="00BD4E7E" w:rsidRPr="00023D61" w:rsidRDefault="0002238E">
            <w:pPr>
              <w:ind w:right="48"/>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 xml:space="preserve"> • Contrataciones o adjudicaciones sin sustento normativo. </w:t>
            </w:r>
          </w:p>
          <w:p w:rsidR="00BD4E7E" w:rsidRPr="00023D61" w:rsidRDefault="0002238E">
            <w:pPr>
              <w:ind w:right="48"/>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 xml:space="preserve">• Cierre o abandono de espacios públicos y turísticos. </w:t>
            </w:r>
          </w:p>
          <w:p w:rsidR="00BD4E7E" w:rsidRPr="00023D61" w:rsidRDefault="0002238E">
            <w:pPr>
              <w:ind w:right="48"/>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 Ejecución presupuestal no autorizada.</w:t>
            </w:r>
          </w:p>
          <w:p w:rsidR="00BD4E7E" w:rsidRPr="00023D61" w:rsidRDefault="00BD4E7E">
            <w:pPr>
              <w:ind w:right="48"/>
              <w:jc w:val="both"/>
              <w:rPr>
                <w:rFonts w:ascii="Palatino Linotype" w:eastAsia="Palatino Linotype" w:hAnsi="Palatino Linotype" w:cs="Palatino Linotype"/>
                <w:color w:val="000000"/>
              </w:rPr>
            </w:pPr>
          </w:p>
        </w:tc>
        <w:tc>
          <w:tcPr>
            <w:tcW w:w="3264" w:type="dxa"/>
          </w:tcPr>
          <w:p w:rsidR="00BD4E7E" w:rsidRPr="00023D61" w:rsidRDefault="00BD4E7E">
            <w:pPr>
              <w:ind w:right="48"/>
              <w:jc w:val="both"/>
              <w:rPr>
                <w:rFonts w:ascii="Palatino Linotype" w:eastAsia="Palatino Linotype" w:hAnsi="Palatino Linotype" w:cs="Palatino Linotype"/>
                <w:color w:val="000000"/>
              </w:rPr>
            </w:pPr>
          </w:p>
          <w:p w:rsidR="00BD4E7E" w:rsidRPr="00023D61" w:rsidRDefault="00BD4E7E">
            <w:pPr>
              <w:ind w:right="48"/>
              <w:jc w:val="both"/>
              <w:rPr>
                <w:rFonts w:ascii="Palatino Linotype" w:eastAsia="Palatino Linotype" w:hAnsi="Palatino Linotype" w:cs="Palatino Linotype"/>
                <w:color w:val="000000"/>
              </w:rPr>
            </w:pPr>
          </w:p>
          <w:p w:rsidR="00BD4E7E" w:rsidRPr="00023D61" w:rsidRDefault="0002238E">
            <w:pPr>
              <w:ind w:right="48"/>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 xml:space="preserve">El Secretario del Ayuntamiento, remitió 23 actas de sesiones ordinarias del mes de abril, enero, </w:t>
            </w:r>
            <w:r w:rsidRPr="00023D61">
              <w:rPr>
                <w:rFonts w:ascii="Palatino Linotype" w:eastAsia="Palatino Linotype" w:hAnsi="Palatino Linotype" w:cs="Palatino Linotype"/>
                <w:color w:val="000000"/>
              </w:rPr>
              <w:lastRenderedPageBreak/>
              <w:t>febrero, marzo, mayo y junio de dos mil veinticinco.</w:t>
            </w:r>
          </w:p>
        </w:tc>
        <w:tc>
          <w:tcPr>
            <w:tcW w:w="2548" w:type="dxa"/>
          </w:tcPr>
          <w:p w:rsidR="00BD4E7E" w:rsidRPr="00023D61" w:rsidRDefault="00BD4E7E">
            <w:pPr>
              <w:ind w:right="48"/>
              <w:jc w:val="both"/>
              <w:rPr>
                <w:rFonts w:ascii="Palatino Linotype" w:eastAsia="Palatino Linotype" w:hAnsi="Palatino Linotype" w:cs="Palatino Linotype"/>
                <w:color w:val="000000"/>
              </w:rPr>
            </w:pPr>
          </w:p>
          <w:p w:rsidR="00BD4E7E" w:rsidRPr="00023D61" w:rsidRDefault="00BD4E7E">
            <w:pPr>
              <w:ind w:right="48"/>
              <w:jc w:val="both"/>
              <w:rPr>
                <w:rFonts w:ascii="Palatino Linotype" w:eastAsia="Palatino Linotype" w:hAnsi="Palatino Linotype" w:cs="Palatino Linotype"/>
                <w:color w:val="000000"/>
              </w:rPr>
            </w:pPr>
          </w:p>
          <w:p w:rsidR="00BD4E7E" w:rsidRPr="00023D61" w:rsidRDefault="0002238E">
            <w:pPr>
              <w:ind w:right="48"/>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b/>
                <w:bCs/>
                <w:color w:val="000000"/>
              </w:rPr>
              <w:t xml:space="preserve">Si, </w:t>
            </w:r>
            <w:r w:rsidRPr="00023D61">
              <w:rPr>
                <w:rFonts w:ascii="Palatino Linotype" w:eastAsia="Palatino Linotype" w:hAnsi="Palatino Linotype" w:cs="Palatino Linotype"/>
                <w:color w:val="000000"/>
              </w:rPr>
              <w:t xml:space="preserve">se remitieron las sesiones ordinarias y extraordinarias, en donde obra la </w:t>
            </w:r>
            <w:r w:rsidRPr="00023D61">
              <w:rPr>
                <w:rFonts w:ascii="Palatino Linotype" w:eastAsia="Palatino Linotype" w:hAnsi="Palatino Linotype" w:cs="Palatino Linotype"/>
                <w:color w:val="000000"/>
              </w:rPr>
              <w:lastRenderedPageBreak/>
              <w:t>información solicitada; asimismo, se observa que las mismas atienden a la temporalidad solicitada.</w:t>
            </w:r>
          </w:p>
        </w:tc>
      </w:tr>
      <w:tr w:rsidR="00BD4E7E" w:rsidRPr="00023D61" w:rsidTr="00023D61">
        <w:trPr>
          <w:jc w:val="center"/>
        </w:trPr>
        <w:tc>
          <w:tcPr>
            <w:tcW w:w="4106" w:type="dxa"/>
          </w:tcPr>
          <w:p w:rsidR="00BD4E7E" w:rsidRPr="00023D61" w:rsidRDefault="00BD4E7E">
            <w:pPr>
              <w:ind w:right="48"/>
              <w:jc w:val="both"/>
              <w:rPr>
                <w:rFonts w:ascii="Palatino Linotype" w:eastAsia="Palatino Linotype" w:hAnsi="Palatino Linotype" w:cs="Palatino Linotype"/>
                <w:color w:val="000000"/>
              </w:rPr>
            </w:pPr>
          </w:p>
          <w:p w:rsidR="00BD4E7E" w:rsidRPr="00023D61" w:rsidRDefault="0002238E">
            <w:pPr>
              <w:ind w:right="48"/>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Informes o denuncias presentadas por miembros del Cabildo ante órganos de control interno o externos (Contraloría Municipal, OSFEM, etc.), respecto a presuntas irregularidades, faltas administrativas o actos de abuso de autoridad.</w:t>
            </w:r>
          </w:p>
        </w:tc>
        <w:tc>
          <w:tcPr>
            <w:tcW w:w="3264" w:type="dxa"/>
          </w:tcPr>
          <w:p w:rsidR="00BD4E7E" w:rsidRPr="00023D61" w:rsidRDefault="00BD4E7E">
            <w:pPr>
              <w:ind w:right="48"/>
              <w:jc w:val="both"/>
              <w:rPr>
                <w:rFonts w:ascii="Palatino Linotype" w:eastAsia="Palatino Linotype" w:hAnsi="Palatino Linotype" w:cs="Palatino Linotype"/>
                <w:color w:val="000000"/>
              </w:rPr>
            </w:pPr>
          </w:p>
          <w:p w:rsidR="00BD4E7E" w:rsidRPr="00023D61" w:rsidRDefault="00BD4E7E">
            <w:pPr>
              <w:pBdr>
                <w:top w:val="nil"/>
                <w:left w:val="nil"/>
                <w:bottom w:val="nil"/>
                <w:right w:val="nil"/>
                <w:between w:val="nil"/>
              </w:pBdr>
              <w:ind w:left="720"/>
              <w:rPr>
                <w:rFonts w:ascii="Century Gothic" w:eastAsia="Century Gothic" w:hAnsi="Century Gothic" w:cs="Century Gothic"/>
                <w:color w:val="000000"/>
              </w:rPr>
            </w:pPr>
          </w:p>
          <w:p w:rsidR="00BD4E7E" w:rsidRPr="00023D61" w:rsidRDefault="0002238E">
            <w:pPr>
              <w:jc w:val="both"/>
              <w:rPr>
                <w:rFonts w:ascii="Palatino Linotype" w:eastAsia="Palatino Linotype" w:hAnsi="Palatino Linotype" w:cs="Palatino Linotype"/>
                <w:i/>
                <w:iCs/>
              </w:rPr>
            </w:pPr>
            <w:r w:rsidRPr="00023D61">
              <w:rPr>
                <w:rFonts w:ascii="Palatino Linotype" w:eastAsia="Palatino Linotype" w:hAnsi="Palatino Linotype" w:cs="Palatino Linotype"/>
                <w:i/>
                <w:iCs/>
              </w:rPr>
              <w:t xml:space="preserve">“…sobre informes o denuncias presentadas por miembros del Cabildo, ante órganos de control interno o externo (Contraloría Municipal, OSFEM, etc.), respecto a presuntas irregularidades, faltas administrativas o actos de abuso de autoridad. </w:t>
            </w:r>
          </w:p>
          <w:p w:rsidR="00BD4E7E" w:rsidRPr="00023D61" w:rsidRDefault="00BD4E7E">
            <w:pPr>
              <w:pBdr>
                <w:top w:val="nil"/>
                <w:left w:val="nil"/>
                <w:bottom w:val="nil"/>
                <w:right w:val="nil"/>
                <w:between w:val="nil"/>
              </w:pBdr>
              <w:ind w:left="720"/>
              <w:jc w:val="both"/>
              <w:rPr>
                <w:rFonts w:ascii="Palatino Linotype" w:eastAsia="Palatino Linotype" w:hAnsi="Palatino Linotype" w:cs="Palatino Linotype"/>
                <w:i/>
                <w:iCs/>
                <w:color w:val="000000"/>
              </w:rPr>
            </w:pPr>
          </w:p>
          <w:p w:rsidR="00BD4E7E" w:rsidRPr="00023D61" w:rsidRDefault="0002238E">
            <w:pPr>
              <w:jc w:val="both"/>
              <w:rPr>
                <w:rFonts w:ascii="Palatino Linotype" w:eastAsia="Palatino Linotype" w:hAnsi="Palatino Linotype" w:cs="Palatino Linotype"/>
                <w:i/>
                <w:iCs/>
              </w:rPr>
            </w:pPr>
            <w:r w:rsidRPr="00023D61">
              <w:rPr>
                <w:rFonts w:ascii="Palatino Linotype" w:eastAsia="Palatino Linotype" w:hAnsi="Palatino Linotype" w:cs="Palatino Linotype"/>
                <w:i/>
                <w:iCs/>
              </w:rPr>
              <w:t>Por lo cual me permito informar, que, ante este Órgano Interno de Control, no se han recibido informes o denuncias presentadas por miembros del Cabildo.”</w:t>
            </w:r>
          </w:p>
          <w:p w:rsidR="00BD4E7E" w:rsidRPr="00023D61" w:rsidRDefault="00BD4E7E">
            <w:pPr>
              <w:ind w:right="48"/>
              <w:jc w:val="both"/>
              <w:rPr>
                <w:rFonts w:ascii="Palatino Linotype" w:eastAsia="Palatino Linotype" w:hAnsi="Palatino Linotype" w:cs="Palatino Linotype"/>
                <w:color w:val="000000"/>
              </w:rPr>
            </w:pPr>
          </w:p>
        </w:tc>
        <w:tc>
          <w:tcPr>
            <w:tcW w:w="2548" w:type="dxa"/>
          </w:tcPr>
          <w:p w:rsidR="00BD4E7E" w:rsidRPr="00023D61" w:rsidRDefault="00BD4E7E">
            <w:pPr>
              <w:ind w:right="48"/>
              <w:jc w:val="both"/>
              <w:rPr>
                <w:rFonts w:ascii="Palatino Linotype" w:eastAsia="Palatino Linotype" w:hAnsi="Palatino Linotype" w:cs="Palatino Linotype"/>
                <w:color w:val="000000"/>
              </w:rPr>
            </w:pPr>
          </w:p>
          <w:p w:rsidR="00BD4E7E" w:rsidRPr="00023D61" w:rsidRDefault="0002238E">
            <w:pPr>
              <w:ind w:right="48"/>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b/>
                <w:bCs/>
                <w:color w:val="000000"/>
              </w:rPr>
              <w:t xml:space="preserve">SI, </w:t>
            </w:r>
            <w:r w:rsidRPr="00023D61">
              <w:rPr>
                <w:rFonts w:ascii="Palatino Linotype" w:eastAsia="Palatino Linotype" w:hAnsi="Palatino Linotype" w:cs="Palatino Linotype"/>
                <w:color w:val="000000"/>
              </w:rPr>
              <w:t xml:space="preserve">ya que el servidor público habilitado, fue claro informar que no se cuenta con la información solicitada. </w:t>
            </w:r>
          </w:p>
          <w:p w:rsidR="00BD4E7E" w:rsidRPr="00023D61" w:rsidRDefault="00BD4E7E">
            <w:pPr>
              <w:ind w:right="48"/>
              <w:jc w:val="both"/>
              <w:rPr>
                <w:rFonts w:ascii="Palatino Linotype" w:eastAsia="Palatino Linotype" w:hAnsi="Palatino Linotype" w:cs="Palatino Linotype"/>
                <w:color w:val="000000"/>
              </w:rPr>
            </w:pPr>
          </w:p>
          <w:p w:rsidR="00BD4E7E" w:rsidRPr="00023D61" w:rsidRDefault="0002238E">
            <w:pPr>
              <w:ind w:right="48"/>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Se constituyen hechos negativos.</w:t>
            </w:r>
          </w:p>
        </w:tc>
      </w:tr>
      <w:tr w:rsidR="00BD4E7E" w:rsidRPr="00023D61" w:rsidTr="00023D61">
        <w:trPr>
          <w:jc w:val="center"/>
        </w:trPr>
        <w:tc>
          <w:tcPr>
            <w:tcW w:w="4106" w:type="dxa"/>
          </w:tcPr>
          <w:p w:rsidR="00BD4E7E" w:rsidRPr="00023D61" w:rsidRDefault="00BD4E7E">
            <w:pPr>
              <w:ind w:right="48"/>
              <w:jc w:val="both"/>
              <w:rPr>
                <w:rFonts w:ascii="Palatino Linotype" w:eastAsia="Palatino Linotype" w:hAnsi="Palatino Linotype" w:cs="Palatino Linotype"/>
                <w:color w:val="000000"/>
              </w:rPr>
            </w:pPr>
          </w:p>
          <w:p w:rsidR="00BD4E7E" w:rsidRPr="00023D61" w:rsidRDefault="0002238E">
            <w:pPr>
              <w:ind w:right="48"/>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 xml:space="preserve">Acciones de fiscalización y seguimiento realizadas por Regidores y el Síndico, conforme al Artículo 52 de la Ley Orgánica Municipal, incluyendo propuestas de corrección, oposición formal a decisiones, y solicitud de </w:t>
            </w:r>
            <w:r w:rsidRPr="00023D61">
              <w:rPr>
                <w:rFonts w:ascii="Palatino Linotype" w:eastAsia="Palatino Linotype" w:hAnsi="Palatino Linotype" w:cs="Palatino Linotype"/>
                <w:color w:val="000000"/>
              </w:rPr>
              <w:lastRenderedPageBreak/>
              <w:t>intervención de autoridades superiores.</w:t>
            </w:r>
          </w:p>
          <w:p w:rsidR="00BD4E7E" w:rsidRPr="00023D61" w:rsidRDefault="00BD4E7E">
            <w:pPr>
              <w:ind w:right="48"/>
              <w:jc w:val="both"/>
              <w:rPr>
                <w:rFonts w:ascii="Palatino Linotype" w:eastAsia="Palatino Linotype" w:hAnsi="Palatino Linotype" w:cs="Palatino Linotype"/>
                <w:color w:val="000000"/>
              </w:rPr>
            </w:pPr>
          </w:p>
        </w:tc>
        <w:tc>
          <w:tcPr>
            <w:tcW w:w="3264" w:type="dxa"/>
          </w:tcPr>
          <w:p w:rsidR="00BD4E7E" w:rsidRPr="00023D61" w:rsidRDefault="00BD4E7E">
            <w:pPr>
              <w:ind w:right="48"/>
              <w:jc w:val="both"/>
              <w:rPr>
                <w:rFonts w:ascii="Palatino Linotype" w:eastAsia="Palatino Linotype" w:hAnsi="Palatino Linotype" w:cs="Palatino Linotype"/>
                <w:color w:val="000000"/>
              </w:rPr>
            </w:pPr>
          </w:p>
          <w:p w:rsidR="00BD4E7E" w:rsidRPr="00023D61" w:rsidRDefault="0002238E">
            <w:pPr>
              <w:ind w:right="48"/>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El Síndico Municipal,  informo lo siguiente:</w:t>
            </w:r>
          </w:p>
          <w:p w:rsidR="00BD4E7E" w:rsidRPr="00023D61" w:rsidRDefault="00BD4E7E">
            <w:pPr>
              <w:ind w:right="48"/>
              <w:jc w:val="both"/>
              <w:rPr>
                <w:rFonts w:ascii="Palatino Linotype" w:eastAsia="Palatino Linotype" w:hAnsi="Palatino Linotype" w:cs="Palatino Linotype"/>
                <w:color w:val="000000"/>
              </w:rPr>
            </w:pPr>
          </w:p>
          <w:p w:rsidR="00BD4E7E" w:rsidRPr="00023D61" w:rsidRDefault="0002238E">
            <w:pPr>
              <w:ind w:right="48"/>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 xml:space="preserve">Acciones de fiscalización y seguimiento realizadas por el Síndico, conforme </w:t>
            </w:r>
            <w:r w:rsidRPr="00023D61">
              <w:rPr>
                <w:rFonts w:ascii="Palatino Linotype" w:eastAsia="Palatino Linotype" w:hAnsi="Palatino Linotype" w:cs="Palatino Linotype"/>
              </w:rPr>
              <w:t>al Artículo</w:t>
            </w:r>
            <w:r w:rsidRPr="00023D61">
              <w:rPr>
                <w:rFonts w:ascii="Palatino Linotype" w:eastAsia="Palatino Linotype" w:hAnsi="Palatino Linotype" w:cs="Palatino Linotype"/>
                <w:color w:val="000000"/>
              </w:rPr>
              <w:t xml:space="preserve"> 52 de la Ley </w:t>
            </w:r>
            <w:r w:rsidRPr="00023D61">
              <w:rPr>
                <w:rFonts w:ascii="Palatino Linotype" w:eastAsia="Palatino Linotype" w:hAnsi="Palatino Linotype" w:cs="Palatino Linotype"/>
                <w:color w:val="000000"/>
              </w:rPr>
              <w:lastRenderedPageBreak/>
              <w:t>Orgánica Municipal, incluyendo propuestas de corrección, oposición formal a decisiones, y solicitud de intervención de autoridades superiores.</w:t>
            </w:r>
          </w:p>
          <w:p w:rsidR="00BD4E7E" w:rsidRPr="00023D61" w:rsidRDefault="0002238E">
            <w:pPr>
              <w:ind w:right="48"/>
              <w:jc w:val="both"/>
              <w:rPr>
                <w:rFonts w:ascii="Palatino Linotype" w:eastAsia="Palatino Linotype" w:hAnsi="Palatino Linotype" w:cs="Palatino Linotype"/>
                <w:b/>
                <w:bCs/>
                <w:color w:val="000000"/>
              </w:rPr>
            </w:pPr>
            <w:r w:rsidRPr="00023D61">
              <w:rPr>
                <w:rFonts w:ascii="Palatino Linotype" w:eastAsia="Palatino Linotype" w:hAnsi="Palatino Linotype" w:cs="Palatino Linotype"/>
                <w:b/>
                <w:bCs/>
                <w:color w:val="000000"/>
              </w:rPr>
              <w:t>Hago de su conocimiento que hasta el momento no se han llevado a cabo</w:t>
            </w:r>
          </w:p>
          <w:p w:rsidR="00BD4E7E" w:rsidRPr="00023D61" w:rsidRDefault="0002238E">
            <w:pPr>
              <w:ind w:right="48"/>
              <w:jc w:val="both"/>
              <w:rPr>
                <w:rFonts w:ascii="Palatino Linotype" w:eastAsia="Palatino Linotype" w:hAnsi="Palatino Linotype" w:cs="Palatino Linotype"/>
                <w:b/>
                <w:bCs/>
                <w:color w:val="000000"/>
              </w:rPr>
            </w:pPr>
            <w:r w:rsidRPr="00023D61">
              <w:rPr>
                <w:rFonts w:ascii="Palatino Linotype" w:eastAsia="Palatino Linotype" w:hAnsi="Palatino Linotype" w:cs="Palatino Linotype"/>
                <w:b/>
                <w:bCs/>
                <w:color w:val="000000"/>
              </w:rPr>
              <w:t>acciones de fiscalización y seguimiento por parte del Síndico Municipal.</w:t>
            </w:r>
          </w:p>
          <w:p w:rsidR="00BD4E7E" w:rsidRPr="00023D61" w:rsidRDefault="00BD4E7E">
            <w:pPr>
              <w:ind w:right="48"/>
              <w:jc w:val="both"/>
              <w:rPr>
                <w:rFonts w:ascii="Palatino Linotype" w:eastAsia="Palatino Linotype" w:hAnsi="Palatino Linotype" w:cs="Palatino Linotype"/>
                <w:color w:val="000000"/>
              </w:rPr>
            </w:pPr>
          </w:p>
        </w:tc>
        <w:tc>
          <w:tcPr>
            <w:tcW w:w="2548" w:type="dxa"/>
          </w:tcPr>
          <w:p w:rsidR="00BD4E7E" w:rsidRPr="00023D61" w:rsidRDefault="00BD4E7E">
            <w:pPr>
              <w:ind w:right="48"/>
              <w:jc w:val="both"/>
              <w:rPr>
                <w:rFonts w:ascii="Palatino Linotype" w:eastAsia="Palatino Linotype" w:hAnsi="Palatino Linotype" w:cs="Palatino Linotype"/>
                <w:color w:val="000000"/>
              </w:rPr>
            </w:pPr>
          </w:p>
          <w:p w:rsidR="00BD4E7E" w:rsidRPr="00023D61" w:rsidRDefault="0002238E">
            <w:pPr>
              <w:ind w:right="48"/>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b/>
                <w:bCs/>
                <w:color w:val="000000"/>
              </w:rPr>
              <w:t xml:space="preserve">Si, </w:t>
            </w:r>
            <w:r w:rsidRPr="00023D61">
              <w:rPr>
                <w:rFonts w:ascii="Palatino Linotype" w:eastAsia="Palatino Linotype" w:hAnsi="Palatino Linotype" w:cs="Palatino Linotype"/>
                <w:color w:val="000000"/>
              </w:rPr>
              <w:t xml:space="preserve">ya que el Síndico Municipal, fue claro preciso al informar que a la fecha de la solicitud, no se han llevado a cabo </w:t>
            </w:r>
            <w:r w:rsidRPr="00023D61">
              <w:rPr>
                <w:rFonts w:ascii="Palatino Linotype" w:eastAsia="Palatino Linotype" w:hAnsi="Palatino Linotype" w:cs="Palatino Linotype"/>
                <w:color w:val="000000"/>
              </w:rPr>
              <w:lastRenderedPageBreak/>
              <w:t>acciones de fiscalización.</w:t>
            </w:r>
          </w:p>
          <w:p w:rsidR="00BD4E7E" w:rsidRPr="00023D61" w:rsidRDefault="00BD4E7E">
            <w:pPr>
              <w:ind w:right="48"/>
              <w:jc w:val="both"/>
              <w:rPr>
                <w:rFonts w:ascii="Palatino Linotype" w:eastAsia="Palatino Linotype" w:hAnsi="Palatino Linotype" w:cs="Palatino Linotype"/>
                <w:color w:val="000000"/>
              </w:rPr>
            </w:pPr>
          </w:p>
          <w:p w:rsidR="00BD4E7E" w:rsidRPr="00023D61" w:rsidRDefault="0002238E">
            <w:pPr>
              <w:ind w:right="48"/>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Se considera un hecho negativo.</w:t>
            </w:r>
          </w:p>
        </w:tc>
      </w:tr>
      <w:tr w:rsidR="00BD4E7E" w:rsidRPr="00023D61" w:rsidTr="00023D61">
        <w:trPr>
          <w:jc w:val="center"/>
        </w:trPr>
        <w:tc>
          <w:tcPr>
            <w:tcW w:w="4106" w:type="dxa"/>
          </w:tcPr>
          <w:p w:rsidR="00BD4E7E" w:rsidRPr="00023D61" w:rsidRDefault="00BD4E7E">
            <w:pPr>
              <w:ind w:right="48"/>
              <w:jc w:val="both"/>
              <w:rPr>
                <w:rFonts w:ascii="Palatino Linotype" w:eastAsia="Palatino Linotype" w:hAnsi="Palatino Linotype" w:cs="Palatino Linotype"/>
                <w:color w:val="000000"/>
              </w:rPr>
            </w:pPr>
          </w:p>
          <w:p w:rsidR="00BD4E7E" w:rsidRPr="00023D61" w:rsidRDefault="0002238E">
            <w:pPr>
              <w:ind w:right="48"/>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Justificación de omisiones o inacciones, en su caso, respecto al deber legal de actuar frente a decisiones contrarias al interés público o la normatividad municipal.</w:t>
            </w:r>
          </w:p>
          <w:p w:rsidR="00BD4E7E" w:rsidRPr="00023D61" w:rsidRDefault="00BD4E7E">
            <w:pPr>
              <w:ind w:right="48"/>
              <w:jc w:val="both"/>
              <w:rPr>
                <w:rFonts w:ascii="Palatino Linotype" w:eastAsia="Palatino Linotype" w:hAnsi="Palatino Linotype" w:cs="Palatino Linotype"/>
                <w:color w:val="000000"/>
              </w:rPr>
            </w:pPr>
          </w:p>
        </w:tc>
        <w:tc>
          <w:tcPr>
            <w:tcW w:w="3264" w:type="dxa"/>
          </w:tcPr>
          <w:p w:rsidR="00BD4E7E" w:rsidRPr="00023D61" w:rsidRDefault="00BD4E7E">
            <w:pPr>
              <w:ind w:right="48"/>
              <w:jc w:val="both"/>
              <w:rPr>
                <w:rFonts w:ascii="Palatino Linotype" w:eastAsia="Palatino Linotype" w:hAnsi="Palatino Linotype" w:cs="Palatino Linotype"/>
                <w:color w:val="000000"/>
              </w:rPr>
            </w:pPr>
          </w:p>
          <w:p w:rsidR="00BD4E7E" w:rsidRPr="00023D61" w:rsidRDefault="0002238E">
            <w:pPr>
              <w:ind w:right="48"/>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5. Justificación de omisiones o inacciones, en su caso, respecto al deber legal de actuar frente a decisiones contrarias al interés público o la normatividad municipal.</w:t>
            </w:r>
          </w:p>
          <w:p w:rsidR="00BD4E7E" w:rsidRPr="00023D61" w:rsidRDefault="0002238E">
            <w:pPr>
              <w:ind w:right="48"/>
              <w:jc w:val="both"/>
              <w:rPr>
                <w:rFonts w:ascii="Palatino Linotype" w:eastAsia="Palatino Linotype" w:hAnsi="Palatino Linotype" w:cs="Palatino Linotype"/>
                <w:b/>
                <w:bCs/>
                <w:color w:val="000000"/>
              </w:rPr>
            </w:pPr>
            <w:r w:rsidRPr="00023D61">
              <w:rPr>
                <w:rFonts w:ascii="Palatino Linotype" w:eastAsia="Palatino Linotype" w:hAnsi="Palatino Linotype" w:cs="Palatino Linotype"/>
                <w:b/>
                <w:bCs/>
                <w:color w:val="000000"/>
              </w:rPr>
              <w:t>Hago de su conocimiento que hasta el momento no se han llevado a cabo</w:t>
            </w:r>
          </w:p>
          <w:p w:rsidR="00BD4E7E" w:rsidRPr="00023D61" w:rsidRDefault="0002238E">
            <w:pPr>
              <w:ind w:right="48"/>
              <w:jc w:val="both"/>
              <w:rPr>
                <w:rFonts w:ascii="Palatino Linotype" w:eastAsia="Palatino Linotype" w:hAnsi="Palatino Linotype" w:cs="Palatino Linotype"/>
                <w:b/>
                <w:bCs/>
                <w:i/>
                <w:iCs/>
                <w:color w:val="000000"/>
              </w:rPr>
            </w:pPr>
            <w:r w:rsidRPr="00023D61">
              <w:rPr>
                <w:rFonts w:ascii="Palatino Linotype" w:eastAsia="Palatino Linotype" w:hAnsi="Palatino Linotype" w:cs="Palatino Linotype"/>
                <w:b/>
                <w:bCs/>
                <w:color w:val="000000"/>
              </w:rPr>
              <w:t>justificación de omisiones o inacciones por parte del Síndico Municipal.</w:t>
            </w:r>
          </w:p>
          <w:p w:rsidR="00BD4E7E" w:rsidRPr="00023D61" w:rsidRDefault="00BD4E7E">
            <w:pPr>
              <w:ind w:right="48"/>
              <w:jc w:val="both"/>
              <w:rPr>
                <w:rFonts w:ascii="Palatino Linotype" w:eastAsia="Palatino Linotype" w:hAnsi="Palatino Linotype" w:cs="Palatino Linotype"/>
                <w:color w:val="000000"/>
              </w:rPr>
            </w:pPr>
          </w:p>
        </w:tc>
        <w:tc>
          <w:tcPr>
            <w:tcW w:w="2548" w:type="dxa"/>
          </w:tcPr>
          <w:p w:rsidR="00BD4E7E" w:rsidRPr="00023D61" w:rsidRDefault="00BD4E7E">
            <w:pPr>
              <w:ind w:right="48"/>
              <w:jc w:val="both"/>
              <w:rPr>
                <w:rFonts w:ascii="Palatino Linotype" w:eastAsia="Palatino Linotype" w:hAnsi="Palatino Linotype" w:cs="Palatino Linotype"/>
                <w:color w:val="000000"/>
              </w:rPr>
            </w:pPr>
          </w:p>
          <w:p w:rsidR="00BD4E7E" w:rsidRPr="00023D61" w:rsidRDefault="0002238E">
            <w:pPr>
              <w:ind w:right="48"/>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b/>
                <w:bCs/>
                <w:color w:val="000000"/>
              </w:rPr>
              <w:t xml:space="preserve">SI, </w:t>
            </w:r>
            <w:r w:rsidRPr="00023D61">
              <w:rPr>
                <w:rFonts w:ascii="Palatino Linotype" w:eastAsia="Palatino Linotype" w:hAnsi="Palatino Linotype" w:cs="Palatino Linotype"/>
                <w:color w:val="000000"/>
              </w:rPr>
              <w:t>ya que amén de que el Sujeto Obligado se pronunció al respecto, se considera que se trata de un derecho de petición, ya que se pretende que se emita una justificación.</w:t>
            </w:r>
          </w:p>
          <w:p w:rsidR="00BD4E7E" w:rsidRPr="00023D61" w:rsidRDefault="00BD4E7E">
            <w:pPr>
              <w:ind w:right="48"/>
              <w:jc w:val="both"/>
              <w:rPr>
                <w:rFonts w:ascii="Palatino Linotype" w:eastAsia="Palatino Linotype" w:hAnsi="Palatino Linotype" w:cs="Palatino Linotype"/>
                <w:color w:val="000000"/>
              </w:rPr>
            </w:pPr>
          </w:p>
          <w:p w:rsidR="00BD4E7E" w:rsidRPr="00023D61" w:rsidRDefault="0002238E">
            <w:pPr>
              <w:ind w:right="48"/>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Se considera un hecho negativo.</w:t>
            </w:r>
          </w:p>
        </w:tc>
      </w:tr>
    </w:tbl>
    <w:p w:rsidR="00BD4E7E" w:rsidRPr="00023D61" w:rsidRDefault="00BD4E7E">
      <w:pPr>
        <w:spacing w:line="360" w:lineRule="auto"/>
        <w:ind w:right="48"/>
        <w:jc w:val="both"/>
        <w:rPr>
          <w:rFonts w:ascii="Palatino Linotype" w:eastAsia="Palatino Linotype" w:hAnsi="Palatino Linotype" w:cs="Palatino Linotype"/>
        </w:rPr>
      </w:pPr>
    </w:p>
    <w:p w:rsidR="00BD4E7E" w:rsidRPr="00023D61" w:rsidRDefault="0002238E">
      <w:pPr>
        <w:numPr>
          <w:ilvl w:val="0"/>
          <w:numId w:val="2"/>
        </w:numPr>
        <w:spacing w:line="360" w:lineRule="auto"/>
        <w:ind w:right="48"/>
        <w:jc w:val="both"/>
        <w:rPr>
          <w:rFonts w:ascii="Palatino Linotype" w:eastAsia="Palatino Linotype" w:hAnsi="Palatino Linotype" w:cs="Palatino Linotype"/>
          <w:i/>
          <w:iCs/>
        </w:rPr>
      </w:pPr>
      <w:r w:rsidRPr="00023D61">
        <w:rPr>
          <w:rFonts w:ascii="Palatino Linotype" w:eastAsia="Palatino Linotype" w:hAnsi="Palatino Linotype" w:cs="Palatino Linotype"/>
        </w:rPr>
        <w:t xml:space="preserve">De lo anterior, queda establecido que el </w:t>
      </w:r>
      <w:r w:rsidRPr="00023D61">
        <w:rPr>
          <w:rFonts w:ascii="Palatino Linotype" w:eastAsia="Palatino Linotype" w:hAnsi="Palatino Linotype" w:cs="Palatino Linotype"/>
          <w:b/>
          <w:bCs/>
        </w:rPr>
        <w:t>SUJETO OBLIGADO,</w:t>
      </w:r>
      <w:r w:rsidRPr="00023D61">
        <w:t xml:space="preserve"> </w:t>
      </w:r>
      <w:r w:rsidRPr="00023D61">
        <w:rPr>
          <w:rFonts w:ascii="Palatino Linotype" w:eastAsia="Palatino Linotype" w:hAnsi="Palatino Linotype" w:cs="Palatino Linotype"/>
        </w:rPr>
        <w:t>dio atención a todo y cada uno de los rubros solicitados, pronunciándose los servidores públicos habilitados para tal efecto, por lo que se arriba a la conclusión de tenerse por colmada en si totalidad la solicitud de información que nos ocupa.</w:t>
      </w:r>
    </w:p>
    <w:p w:rsidR="00BD4E7E" w:rsidRPr="00023D61" w:rsidRDefault="00BD4E7E">
      <w:pPr>
        <w:spacing w:line="360" w:lineRule="auto"/>
        <w:ind w:right="48"/>
        <w:jc w:val="both"/>
        <w:rPr>
          <w:rFonts w:ascii="Palatino Linotype" w:eastAsia="Palatino Linotype" w:hAnsi="Palatino Linotype" w:cs="Palatino Linotype"/>
          <w:i/>
          <w:iCs/>
        </w:rPr>
      </w:pPr>
    </w:p>
    <w:p w:rsidR="00BD4E7E" w:rsidRPr="00023D61" w:rsidRDefault="0002238E">
      <w:pPr>
        <w:numPr>
          <w:ilvl w:val="0"/>
          <w:numId w:val="2"/>
        </w:numPr>
        <w:spacing w:line="360" w:lineRule="auto"/>
        <w:ind w:right="48"/>
        <w:jc w:val="both"/>
        <w:rPr>
          <w:rFonts w:ascii="Palatino Linotype" w:eastAsia="Palatino Linotype" w:hAnsi="Palatino Linotype" w:cs="Palatino Linotype"/>
          <w:i/>
          <w:iCs/>
        </w:rPr>
      </w:pPr>
      <w:r w:rsidRPr="00023D61">
        <w:rPr>
          <w:rFonts w:ascii="Palatino Linotype" w:eastAsia="Palatino Linotype" w:hAnsi="Palatino Linotype" w:cs="Palatino Linotype"/>
        </w:rPr>
        <w:lastRenderedPageBreak/>
        <w:t xml:space="preserve">Lo anterior es así, derivado de que del  primer rubro, se remitieron por parte Secretario del Ayuntamiento, remitió 23 actas de sesiones ordinarias y extraordinarias de los meses de abril, enero, febrero, marzo, mayo y junio de dos mil veinticinco, mismas que refirió daban cuenta de la información solicitada, actas que este  Órgano Resolutor advierte se encuentran visibles y completas y que atienden a la temporalidad solicitada por el </w:t>
      </w:r>
      <w:r w:rsidRPr="00023D61">
        <w:rPr>
          <w:rFonts w:ascii="Palatino Linotype" w:eastAsia="Palatino Linotype" w:hAnsi="Palatino Linotype" w:cs="Palatino Linotype"/>
          <w:b/>
          <w:bCs/>
        </w:rPr>
        <w:t>PARTICULAR.</w:t>
      </w:r>
    </w:p>
    <w:p w:rsidR="00BD4E7E" w:rsidRPr="00023D61" w:rsidRDefault="00BD4E7E">
      <w:pPr>
        <w:spacing w:line="360" w:lineRule="auto"/>
        <w:ind w:right="48"/>
        <w:jc w:val="both"/>
        <w:rPr>
          <w:rFonts w:ascii="Palatino Linotype" w:eastAsia="Palatino Linotype" w:hAnsi="Palatino Linotype" w:cs="Palatino Linotype"/>
          <w:i/>
          <w:iCs/>
        </w:rPr>
      </w:pPr>
    </w:p>
    <w:p w:rsidR="00BD4E7E" w:rsidRPr="00023D61" w:rsidRDefault="0002238E">
      <w:pPr>
        <w:numPr>
          <w:ilvl w:val="0"/>
          <w:numId w:val="2"/>
        </w:numPr>
        <w:spacing w:line="360" w:lineRule="auto"/>
        <w:ind w:right="48"/>
        <w:jc w:val="both"/>
        <w:rPr>
          <w:rFonts w:ascii="Palatino Linotype" w:eastAsia="Palatino Linotype" w:hAnsi="Palatino Linotype" w:cs="Palatino Linotype"/>
          <w:i/>
          <w:iCs/>
        </w:rPr>
      </w:pPr>
      <w:r w:rsidRPr="00023D61">
        <w:rPr>
          <w:rFonts w:ascii="Palatino Linotype" w:eastAsia="Palatino Linotype" w:hAnsi="Palatino Linotype" w:cs="Palatino Linotype"/>
        </w:rPr>
        <w:t xml:space="preserve">Respecto al segundo rubro relativo a los </w:t>
      </w:r>
      <w:r w:rsidRPr="00023D61">
        <w:rPr>
          <w:rFonts w:ascii="Palatino Linotype" w:eastAsia="Palatino Linotype" w:hAnsi="Palatino Linotype" w:cs="Palatino Linotype"/>
          <w:i/>
          <w:iCs/>
          <w:color w:val="000000"/>
        </w:rPr>
        <w:t xml:space="preserve">Informes o denuncias presentadas por miembros del Cabildo ante órganos de control interno o externos (Contraloría Municipal, OSFEM, etc.), respecto a presuntas irregularidades, faltas administrativas o actos de abuso de autoridad., </w:t>
      </w:r>
      <w:r w:rsidRPr="00023D61">
        <w:rPr>
          <w:rFonts w:ascii="Palatino Linotype" w:eastAsia="Palatino Linotype" w:hAnsi="Palatino Linotype" w:cs="Palatino Linotype"/>
          <w:color w:val="000000"/>
        </w:rPr>
        <w:t xml:space="preserve">la Titular del Órgano Interno de Control, informo de manera clara y precisa que </w:t>
      </w:r>
      <w:r w:rsidRPr="00023D61">
        <w:rPr>
          <w:rFonts w:ascii="Palatino Linotype" w:eastAsia="Palatino Linotype" w:hAnsi="Palatino Linotype" w:cs="Palatino Linotype"/>
          <w:b/>
          <w:bCs/>
          <w:color w:val="000000"/>
        </w:rPr>
        <w:t xml:space="preserve">no se han recibido informes de denuncias presentadas por miembros del Cabildo; </w:t>
      </w:r>
      <w:r w:rsidRPr="00023D61">
        <w:rPr>
          <w:rFonts w:ascii="Palatino Linotype" w:eastAsia="Palatino Linotype" w:hAnsi="Palatino Linotype" w:cs="Palatino Linotype"/>
          <w:color w:val="000000"/>
        </w:rPr>
        <w:t xml:space="preserve">por lo que se considera que al haberse pronunciado el servidor público habilitado para tal efecto de acuerdo a lo establecido en el Bando Municipal en su artículo 218, se tiene por colmado en su totalidad el rubro en comento. </w:t>
      </w:r>
    </w:p>
    <w:p w:rsidR="00BD4E7E" w:rsidRPr="00023D61" w:rsidRDefault="00BD4E7E">
      <w:pPr>
        <w:spacing w:line="360" w:lineRule="auto"/>
        <w:ind w:right="48"/>
        <w:jc w:val="both"/>
        <w:rPr>
          <w:rFonts w:ascii="Palatino Linotype" w:eastAsia="Palatino Linotype" w:hAnsi="Palatino Linotype" w:cs="Palatino Linotype"/>
          <w:i/>
          <w:iCs/>
        </w:rPr>
      </w:pPr>
    </w:p>
    <w:p w:rsidR="00BD4E7E" w:rsidRPr="00023D61" w:rsidRDefault="0002238E">
      <w:pPr>
        <w:numPr>
          <w:ilvl w:val="0"/>
          <w:numId w:val="2"/>
        </w:numPr>
        <w:spacing w:line="360" w:lineRule="auto"/>
        <w:ind w:right="48"/>
        <w:jc w:val="both"/>
        <w:rPr>
          <w:rFonts w:ascii="Palatino Linotype" w:eastAsia="Palatino Linotype" w:hAnsi="Palatino Linotype" w:cs="Palatino Linotype"/>
          <w:i/>
          <w:iCs/>
          <w:color w:val="000000"/>
        </w:rPr>
      </w:pPr>
      <w:r w:rsidRPr="00023D61">
        <w:rPr>
          <w:rFonts w:ascii="Palatino Linotype" w:eastAsia="Palatino Linotype" w:hAnsi="Palatino Linotype" w:cs="Palatino Linotype"/>
        </w:rPr>
        <w:t xml:space="preserve">Relativo al tercer rubro, relativo a las </w:t>
      </w:r>
      <w:r w:rsidRPr="00023D61">
        <w:rPr>
          <w:rFonts w:ascii="Palatino Linotype" w:eastAsia="Palatino Linotype" w:hAnsi="Palatino Linotype" w:cs="Palatino Linotype"/>
          <w:i/>
          <w:iCs/>
          <w:color w:val="000000"/>
        </w:rPr>
        <w:t xml:space="preserve">Acciones de fiscalización y seguimiento </w:t>
      </w:r>
      <w:r w:rsidRPr="00023D61">
        <w:rPr>
          <w:rFonts w:ascii="Palatino Linotype" w:eastAsia="Palatino Linotype" w:hAnsi="Palatino Linotype" w:cs="Palatino Linotype"/>
          <w:i/>
          <w:iCs/>
        </w:rPr>
        <w:t>realizadas</w:t>
      </w:r>
      <w:r w:rsidRPr="00023D61">
        <w:rPr>
          <w:rFonts w:ascii="Palatino Linotype" w:eastAsia="Palatino Linotype" w:hAnsi="Palatino Linotype" w:cs="Palatino Linotype"/>
          <w:i/>
          <w:iCs/>
          <w:color w:val="000000"/>
        </w:rPr>
        <w:t xml:space="preserve"> por Regidores y el Síndico, conforme al Artículo 52 de la Ley Orgánica Municipal, incluyendo propuestas de corrección, oposición formal a decisiones, y solicitud de intervención de autoridades superiores., </w:t>
      </w:r>
      <w:r w:rsidRPr="00023D61">
        <w:rPr>
          <w:rFonts w:ascii="Palatino Linotype" w:eastAsia="Palatino Linotype" w:hAnsi="Palatino Linotype" w:cs="Palatino Linotype"/>
          <w:color w:val="000000"/>
        </w:rPr>
        <w:t>como ya se refirió, se considera que se tiene por colmado en su totalidad, derivado de lo siguiente:</w:t>
      </w:r>
    </w:p>
    <w:p w:rsidR="00BD4E7E" w:rsidRPr="00023D61" w:rsidRDefault="0002238E">
      <w:pPr>
        <w:ind w:left="709" w:right="992" w:hanging="142"/>
        <w:jc w:val="center"/>
        <w:rPr>
          <w:rFonts w:ascii="Palatino Linotype" w:eastAsia="Palatino Linotype" w:hAnsi="Palatino Linotype" w:cs="Palatino Linotype"/>
          <w:b/>
          <w:bCs/>
        </w:rPr>
      </w:pPr>
      <w:r w:rsidRPr="00023D61">
        <w:rPr>
          <w:rFonts w:ascii="Palatino Linotype" w:eastAsia="Palatino Linotype" w:hAnsi="Palatino Linotype" w:cs="Palatino Linotype"/>
          <w:b/>
          <w:bCs/>
        </w:rPr>
        <w:t>LEY ORGÁNICA MUNICIPAL DEL ESTADO DE MÉXICO</w:t>
      </w:r>
    </w:p>
    <w:p w:rsidR="00BD4E7E" w:rsidRPr="00023D61" w:rsidRDefault="0002238E">
      <w:pPr>
        <w:ind w:left="709" w:right="992" w:hanging="142"/>
        <w:jc w:val="center"/>
        <w:rPr>
          <w:rFonts w:ascii="Palatino Linotype" w:eastAsia="Palatino Linotype" w:hAnsi="Palatino Linotype" w:cs="Palatino Linotype"/>
          <w:b/>
          <w:bCs/>
        </w:rPr>
      </w:pPr>
      <w:r w:rsidRPr="00023D61">
        <w:rPr>
          <w:rFonts w:ascii="Palatino Linotype" w:eastAsia="Palatino Linotype" w:hAnsi="Palatino Linotype" w:cs="Palatino Linotype"/>
          <w:b/>
          <w:bCs/>
        </w:rPr>
        <w:t>CAPITULO SEGUNDO</w:t>
      </w:r>
    </w:p>
    <w:p w:rsidR="00BD4E7E" w:rsidRPr="00023D61" w:rsidRDefault="0002238E">
      <w:pPr>
        <w:ind w:left="709" w:right="992" w:hanging="142"/>
        <w:jc w:val="center"/>
        <w:rPr>
          <w:rFonts w:ascii="Palatino Linotype" w:eastAsia="Palatino Linotype" w:hAnsi="Palatino Linotype" w:cs="Palatino Linotype"/>
          <w:b/>
          <w:bCs/>
        </w:rPr>
      </w:pPr>
      <w:r w:rsidRPr="00023D61">
        <w:rPr>
          <w:rFonts w:ascii="Palatino Linotype" w:eastAsia="Palatino Linotype" w:hAnsi="Palatino Linotype" w:cs="Palatino Linotype"/>
          <w:b/>
          <w:bCs/>
        </w:rPr>
        <w:t>De los Síndicos</w:t>
      </w:r>
    </w:p>
    <w:p w:rsidR="00BD4E7E" w:rsidRPr="00023D61" w:rsidRDefault="00BD4E7E">
      <w:pPr>
        <w:ind w:left="709" w:right="992" w:hanging="142"/>
        <w:jc w:val="center"/>
        <w:rPr>
          <w:rFonts w:ascii="Palatino Linotype" w:eastAsia="Palatino Linotype" w:hAnsi="Palatino Linotype" w:cs="Palatino Linotype"/>
          <w:b/>
          <w:bCs/>
        </w:rPr>
      </w:pPr>
    </w:p>
    <w:p w:rsidR="00BD4E7E" w:rsidRPr="00023D61" w:rsidRDefault="0002238E">
      <w:pPr>
        <w:ind w:left="709" w:right="992"/>
        <w:jc w:val="both"/>
        <w:rPr>
          <w:rFonts w:ascii="Palatino Linotype" w:eastAsia="Palatino Linotype" w:hAnsi="Palatino Linotype" w:cs="Palatino Linotype"/>
          <w:i/>
          <w:iCs/>
        </w:rPr>
      </w:pPr>
      <w:r w:rsidRPr="00023D61">
        <w:rPr>
          <w:rFonts w:ascii="Palatino Linotype" w:eastAsia="Palatino Linotype" w:hAnsi="Palatino Linotype" w:cs="Palatino Linotype"/>
          <w:b/>
          <w:bCs/>
        </w:rPr>
        <w:t xml:space="preserve">Artículo 52.- </w:t>
      </w:r>
      <w:r w:rsidRPr="00023D61">
        <w:rPr>
          <w:rFonts w:ascii="Palatino Linotype" w:eastAsia="Palatino Linotype" w:hAnsi="Palatino Linotype" w:cs="Palatino Linotype"/>
          <w:i/>
          <w:iCs/>
          <w:u w:val="single"/>
        </w:rPr>
        <w:t>Los síndicos municipales</w:t>
      </w:r>
      <w:r w:rsidRPr="00023D61">
        <w:rPr>
          <w:rFonts w:ascii="Palatino Linotype" w:eastAsia="Palatino Linotype" w:hAnsi="Palatino Linotype" w:cs="Palatino Linotype"/>
          <w:i/>
          <w:iCs/>
        </w:rPr>
        <w:t xml:space="preserve"> tendrán a su cargo la procuración y defensa de los derechos e intereses del municipio, en especial los de carácter patrimonial y la </w:t>
      </w:r>
      <w:r w:rsidRPr="00023D61">
        <w:rPr>
          <w:rFonts w:ascii="Palatino Linotype" w:eastAsia="Palatino Linotype" w:hAnsi="Palatino Linotype" w:cs="Palatino Linotype"/>
          <w:i/>
          <w:iCs/>
        </w:rPr>
        <w:lastRenderedPageBreak/>
        <w:t>función de contraloría interna, la que, en su caso, ejercerán conjuntamente con el órgano de control y evaluación que al efecto establezcan los ayuntamientos.</w:t>
      </w:r>
    </w:p>
    <w:p w:rsidR="00BD4E7E" w:rsidRPr="00023D61" w:rsidRDefault="00BD4E7E">
      <w:pPr>
        <w:ind w:left="709" w:right="992"/>
        <w:jc w:val="both"/>
        <w:rPr>
          <w:rFonts w:ascii="Palatino Linotype" w:eastAsia="Palatino Linotype" w:hAnsi="Palatino Linotype" w:cs="Palatino Linotype"/>
          <w:b/>
          <w:bCs/>
        </w:rPr>
      </w:pPr>
    </w:p>
    <w:p w:rsidR="00BD4E7E" w:rsidRPr="00023D61" w:rsidRDefault="0002238E">
      <w:pPr>
        <w:ind w:left="709" w:right="992"/>
        <w:jc w:val="center"/>
        <w:rPr>
          <w:rFonts w:ascii="Palatino Linotype" w:eastAsia="Palatino Linotype" w:hAnsi="Palatino Linotype" w:cs="Palatino Linotype"/>
          <w:b/>
          <w:bCs/>
        </w:rPr>
      </w:pPr>
      <w:r w:rsidRPr="00023D61">
        <w:rPr>
          <w:rFonts w:ascii="Palatino Linotype" w:eastAsia="Palatino Linotype" w:hAnsi="Palatino Linotype" w:cs="Palatino Linotype"/>
          <w:b/>
          <w:bCs/>
        </w:rPr>
        <w:t>BANDO MUNCIPAL</w:t>
      </w:r>
    </w:p>
    <w:p w:rsidR="00BD4E7E" w:rsidRPr="00023D61" w:rsidRDefault="00BD4E7E">
      <w:pPr>
        <w:spacing w:line="360" w:lineRule="auto"/>
        <w:ind w:right="48"/>
        <w:rPr>
          <w:rFonts w:ascii="Palatino Linotype" w:eastAsia="Palatino Linotype" w:hAnsi="Palatino Linotype" w:cs="Palatino Linotype"/>
          <w:i/>
          <w:iCs/>
        </w:rPr>
      </w:pPr>
    </w:p>
    <w:p w:rsidR="00BD4E7E" w:rsidRDefault="0002238E">
      <w:pPr>
        <w:spacing w:line="360" w:lineRule="auto"/>
        <w:ind w:right="48"/>
        <w:jc w:val="center"/>
        <w:rPr>
          <w:rFonts w:ascii="Palatino Linotype" w:eastAsia="Palatino Linotype" w:hAnsi="Palatino Linotype" w:cs="Palatino Linotype"/>
          <w:i/>
          <w:iCs/>
        </w:rPr>
      </w:pPr>
      <w:r w:rsidRPr="00023D61">
        <w:rPr>
          <w:rFonts w:ascii="Palatino Linotype" w:eastAsia="Palatino Linotype" w:hAnsi="Palatino Linotype" w:cs="Palatino Linotype"/>
          <w:i/>
          <w:iCs/>
          <w:noProof/>
          <w:lang w:val="es-MX"/>
        </w:rPr>
        <w:drawing>
          <wp:inline distT="0" distB="0" distL="0" distR="0">
            <wp:extent cx="2442480" cy="2524404"/>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t="33708" b="8902"/>
                    <a:stretch>
                      <a:fillRect/>
                    </a:stretch>
                  </pic:blipFill>
                  <pic:spPr>
                    <a:xfrm>
                      <a:off x="0" y="0"/>
                      <a:ext cx="2442480" cy="2524404"/>
                    </a:xfrm>
                    <a:prstGeom prst="rect">
                      <a:avLst/>
                    </a:prstGeom>
                    <a:ln/>
                  </pic:spPr>
                </pic:pic>
              </a:graphicData>
            </a:graphic>
          </wp:inline>
        </w:drawing>
      </w:r>
    </w:p>
    <w:p w:rsidR="00023D61" w:rsidRPr="00023D61" w:rsidRDefault="00023D61">
      <w:pPr>
        <w:spacing w:line="360" w:lineRule="auto"/>
        <w:ind w:right="48"/>
        <w:jc w:val="center"/>
        <w:rPr>
          <w:rFonts w:ascii="Palatino Linotype" w:eastAsia="Palatino Linotype" w:hAnsi="Palatino Linotype" w:cs="Palatino Linotype"/>
          <w:i/>
          <w:iCs/>
        </w:rPr>
      </w:pPr>
    </w:p>
    <w:p w:rsidR="00BD4E7E" w:rsidRPr="00023D61" w:rsidRDefault="0002238E">
      <w:pPr>
        <w:numPr>
          <w:ilvl w:val="0"/>
          <w:numId w:val="2"/>
        </w:numPr>
        <w:spacing w:line="360" w:lineRule="auto"/>
        <w:ind w:right="48"/>
        <w:jc w:val="both"/>
        <w:rPr>
          <w:rFonts w:ascii="Palatino Linotype" w:eastAsia="Palatino Linotype" w:hAnsi="Palatino Linotype" w:cs="Palatino Linotype"/>
          <w:b/>
          <w:bCs/>
        </w:rPr>
      </w:pPr>
      <w:r w:rsidRPr="00023D61">
        <w:rPr>
          <w:rFonts w:ascii="Palatino Linotype" w:eastAsia="Palatino Linotype" w:hAnsi="Palatino Linotype" w:cs="Palatino Linotype"/>
        </w:rPr>
        <w:t xml:space="preserve">De lo anterior, se observa que el artículo 52 del Ley Orgánica Municipal del Estado de México, únicamente atañe a los síndicos, no así a los regidores; luego entonces, si el Bando Municipal refiere que el </w:t>
      </w:r>
      <w:r w:rsidRPr="00023D61">
        <w:rPr>
          <w:rFonts w:ascii="Palatino Linotype" w:eastAsia="Palatino Linotype" w:hAnsi="Palatino Linotype" w:cs="Palatino Linotype"/>
          <w:b/>
          <w:bCs/>
        </w:rPr>
        <w:t xml:space="preserve">SUJETO OBLIGADO, </w:t>
      </w:r>
      <w:r w:rsidRPr="00023D61">
        <w:rPr>
          <w:rFonts w:ascii="Palatino Linotype" w:eastAsia="Palatino Linotype" w:hAnsi="Palatino Linotype" w:cs="Palatino Linotype"/>
        </w:rPr>
        <w:t xml:space="preserve">sólo cuenta con un Síndico, y este se pronunció al respecto informando que a la fecha de la solicitud </w:t>
      </w:r>
      <w:r w:rsidRPr="00023D61">
        <w:rPr>
          <w:rFonts w:ascii="Palatino Linotype" w:eastAsia="Palatino Linotype" w:hAnsi="Palatino Linotype" w:cs="Palatino Linotype"/>
          <w:b/>
          <w:bCs/>
        </w:rPr>
        <w:t xml:space="preserve">no se han llevado a cabo acciones de fiscalización y seguimiento por parte del Síndico Municipal, </w:t>
      </w:r>
      <w:r w:rsidRPr="00023D61">
        <w:rPr>
          <w:rFonts w:ascii="Palatino Linotype" w:eastAsia="Palatino Linotype" w:hAnsi="Palatino Linotype" w:cs="Palatino Linotype"/>
        </w:rPr>
        <w:t xml:space="preserve">se arriba a la conclusión de tenerse por colmado en su totalidad el rubro en comento. </w:t>
      </w:r>
    </w:p>
    <w:p w:rsidR="00BD4E7E" w:rsidRPr="00023D61" w:rsidRDefault="00BD4E7E">
      <w:pPr>
        <w:spacing w:line="360" w:lineRule="auto"/>
        <w:ind w:right="48"/>
        <w:jc w:val="both"/>
        <w:rPr>
          <w:rFonts w:ascii="Palatino Linotype" w:eastAsia="Palatino Linotype" w:hAnsi="Palatino Linotype" w:cs="Palatino Linotype"/>
          <w:b/>
          <w:bCs/>
        </w:rPr>
      </w:pPr>
    </w:p>
    <w:p w:rsidR="00BD4E7E" w:rsidRPr="00023D61" w:rsidRDefault="0002238E">
      <w:pPr>
        <w:numPr>
          <w:ilvl w:val="0"/>
          <w:numId w:val="2"/>
        </w:numPr>
        <w:spacing w:line="360" w:lineRule="auto"/>
        <w:ind w:right="48"/>
        <w:jc w:val="both"/>
        <w:rPr>
          <w:rFonts w:ascii="Palatino Linotype" w:eastAsia="Palatino Linotype" w:hAnsi="Palatino Linotype" w:cs="Palatino Linotype"/>
        </w:rPr>
      </w:pPr>
      <w:r w:rsidRPr="00023D61">
        <w:rPr>
          <w:rFonts w:ascii="Palatino Linotype" w:eastAsia="Palatino Linotype" w:hAnsi="Palatino Linotype" w:cs="Palatino Linotype"/>
        </w:rPr>
        <w:t xml:space="preserve">Finalmente, respecto </w:t>
      </w:r>
      <w:r w:rsidRPr="00023D61">
        <w:rPr>
          <w:rFonts w:ascii="Palatino Linotype" w:eastAsia="Palatino Linotype" w:hAnsi="Palatino Linotype" w:cs="Palatino Linotype"/>
          <w:i/>
          <w:iCs/>
          <w:color w:val="000000"/>
        </w:rPr>
        <w:t xml:space="preserve">Justificación de omisiones o inacciones, en su caso, respecto al deber </w:t>
      </w:r>
      <w:r w:rsidRPr="00023D61">
        <w:rPr>
          <w:rFonts w:ascii="Palatino Linotype" w:eastAsia="Palatino Linotype" w:hAnsi="Palatino Linotype" w:cs="Palatino Linotype"/>
          <w:i/>
          <w:iCs/>
        </w:rPr>
        <w:t>legal</w:t>
      </w:r>
      <w:r w:rsidRPr="00023D61">
        <w:rPr>
          <w:rFonts w:ascii="Palatino Linotype" w:eastAsia="Palatino Linotype" w:hAnsi="Palatino Linotype" w:cs="Palatino Linotype"/>
          <w:i/>
          <w:iCs/>
          <w:color w:val="000000"/>
        </w:rPr>
        <w:t xml:space="preserve"> de actuar frente a decisiones contrarias al interés público o la normatividad municipal., </w:t>
      </w:r>
      <w:r w:rsidRPr="00023D61">
        <w:rPr>
          <w:rFonts w:ascii="Palatino Linotype" w:eastAsia="Palatino Linotype" w:hAnsi="Palatino Linotype" w:cs="Palatino Linotype"/>
          <w:color w:val="000000"/>
        </w:rPr>
        <w:t xml:space="preserve">como ya se refirió en líneas que anteceden, lo solicitado atiende a un derecho de petición, ya que </w:t>
      </w:r>
      <w:r w:rsidRPr="00023D61">
        <w:rPr>
          <w:rFonts w:ascii="Palatino Linotype" w:eastAsia="Palatino Linotype" w:hAnsi="Palatino Linotype" w:cs="Palatino Linotype"/>
        </w:rPr>
        <w:t xml:space="preserve">Por lo que hace al último rubro, como ya se refirió, lo </w:t>
      </w:r>
      <w:r w:rsidR="00023D61" w:rsidRPr="00023D61">
        <w:rPr>
          <w:rFonts w:ascii="Palatino Linotype" w:eastAsia="Palatino Linotype" w:hAnsi="Palatino Linotype" w:cs="Palatino Linotype"/>
        </w:rPr>
        <w:t>solicitado</w:t>
      </w:r>
      <w:r w:rsidRPr="00023D61">
        <w:rPr>
          <w:rFonts w:ascii="Palatino Linotype" w:eastAsia="Palatino Linotype" w:hAnsi="Palatino Linotype" w:cs="Palatino Linotype"/>
        </w:rPr>
        <w:t xml:space="preserve"> atiende a un derecho de petición, ya </w:t>
      </w:r>
      <w:r w:rsidRPr="00023D61">
        <w:rPr>
          <w:rFonts w:ascii="Palatino Linotype" w:eastAsia="Palatino Linotype" w:hAnsi="Palatino Linotype" w:cs="Palatino Linotype"/>
          <w:color w:val="000000"/>
        </w:rPr>
        <w:lastRenderedPageBreak/>
        <w:t xml:space="preserve">que el particular planteó una cuestión con la que pretendía que EL </w:t>
      </w:r>
      <w:r w:rsidRPr="00023D61">
        <w:rPr>
          <w:rFonts w:ascii="Palatino Linotype" w:eastAsia="Palatino Linotype" w:hAnsi="Palatino Linotype" w:cs="Palatino Linotype"/>
          <w:b/>
          <w:bCs/>
          <w:color w:val="000000"/>
        </w:rPr>
        <w:t>SUJETO OBLIGADO</w:t>
      </w:r>
      <w:r w:rsidRPr="00023D61">
        <w:rPr>
          <w:rFonts w:ascii="Palatino Linotype" w:eastAsia="Palatino Linotype" w:hAnsi="Palatino Linotype" w:cs="Palatino Linotype"/>
          <w:color w:val="000000"/>
        </w:rPr>
        <w:t xml:space="preserve"> le explicara una circunstancia para un caso específico, por lo que el particular no está ejerciendo su derecho de acceso a la información pública; debido a que las solicitudes consisten en una consulta que no es factible atenderse vía acceso a la información, es decir, que dichos cuestionamientos se colme con documentos que obren en los archivos del </w:t>
      </w:r>
      <w:r w:rsidRPr="00023D61">
        <w:rPr>
          <w:rFonts w:ascii="Palatino Linotype" w:eastAsia="Palatino Linotype" w:hAnsi="Palatino Linotype" w:cs="Palatino Linotype"/>
          <w:b/>
          <w:bCs/>
          <w:color w:val="000000"/>
        </w:rPr>
        <w:t>SUJETO OBLIGADO.</w:t>
      </w:r>
    </w:p>
    <w:p w:rsidR="00BD4E7E" w:rsidRPr="00023D61" w:rsidRDefault="00BD4E7E">
      <w:pPr>
        <w:pBdr>
          <w:top w:val="nil"/>
          <w:left w:val="nil"/>
          <w:bottom w:val="nil"/>
          <w:right w:val="nil"/>
          <w:between w:val="nil"/>
        </w:pBdr>
        <w:spacing w:before="240" w:line="360" w:lineRule="auto"/>
        <w:ind w:right="49"/>
        <w:jc w:val="both"/>
        <w:rPr>
          <w:rFonts w:ascii="Palatino Linotype" w:eastAsia="Palatino Linotype" w:hAnsi="Palatino Linotype" w:cs="Palatino Linotype"/>
          <w:b/>
          <w:bCs/>
          <w:color w:val="000000"/>
        </w:rPr>
      </w:pPr>
    </w:p>
    <w:p w:rsidR="00BD4E7E" w:rsidRPr="00023D61" w:rsidRDefault="0002238E">
      <w:pPr>
        <w:numPr>
          <w:ilvl w:val="0"/>
          <w:numId w:val="2"/>
        </w:numPr>
        <w:spacing w:line="360" w:lineRule="auto"/>
        <w:ind w:right="48"/>
        <w:jc w:val="both"/>
        <w:rPr>
          <w:rFonts w:ascii="Palatino Linotype" w:eastAsia="Palatino Linotype" w:hAnsi="Palatino Linotype" w:cs="Palatino Linotype"/>
          <w:b/>
          <w:bCs/>
          <w:color w:val="000000"/>
        </w:rPr>
      </w:pPr>
      <w:r w:rsidRPr="00023D61">
        <w:rPr>
          <w:rFonts w:ascii="Palatino Linotype" w:eastAsia="Palatino Linotype" w:hAnsi="Palatino Linotype" w:cs="Palatino Linotype"/>
          <w:color w:val="000000"/>
        </w:rPr>
        <w:t>No obstante,</w:t>
      </w:r>
      <w:r w:rsidRPr="00023D61">
        <w:rPr>
          <w:rFonts w:ascii="Palatino Linotype" w:eastAsia="Palatino Linotype" w:hAnsi="Palatino Linotype" w:cs="Palatino Linotype"/>
          <w:b/>
          <w:bCs/>
          <w:color w:val="000000"/>
        </w:rPr>
        <w:t xml:space="preserve"> EL</w:t>
      </w:r>
      <w:r w:rsidRPr="00023D61">
        <w:rPr>
          <w:rFonts w:ascii="Palatino Linotype" w:eastAsia="Palatino Linotype" w:hAnsi="Palatino Linotype" w:cs="Palatino Linotype"/>
          <w:color w:val="000000"/>
        </w:rPr>
        <w:t xml:space="preserve"> </w:t>
      </w:r>
      <w:r w:rsidRPr="00023D61">
        <w:rPr>
          <w:rFonts w:ascii="Palatino Linotype" w:eastAsia="Palatino Linotype" w:hAnsi="Palatino Linotype" w:cs="Palatino Linotype"/>
          <w:b/>
          <w:bCs/>
          <w:color w:val="000000"/>
        </w:rPr>
        <w:t>SUJETO OBLIGADO</w:t>
      </w:r>
      <w:r w:rsidRPr="00023D61">
        <w:rPr>
          <w:rFonts w:ascii="Palatino Linotype" w:eastAsia="Palatino Linotype" w:hAnsi="Palatino Linotype" w:cs="Palatino Linotype"/>
          <w:color w:val="000000"/>
        </w:rPr>
        <w:t xml:space="preserve"> en aras de satisfacer el derecho de acceso a la información pública, emitió su respuesta.</w:t>
      </w:r>
    </w:p>
    <w:p w:rsidR="00BD4E7E" w:rsidRPr="00023D61" w:rsidRDefault="00BD4E7E">
      <w:pPr>
        <w:spacing w:line="360" w:lineRule="auto"/>
        <w:jc w:val="both"/>
        <w:rPr>
          <w:rFonts w:ascii="Palatino Linotype" w:eastAsia="Palatino Linotype" w:hAnsi="Palatino Linotype" w:cs="Palatino Linotype"/>
          <w:color w:val="000000"/>
        </w:rPr>
      </w:pPr>
    </w:p>
    <w:p w:rsidR="00BD4E7E" w:rsidRPr="00023D61" w:rsidRDefault="0002238E">
      <w:pPr>
        <w:numPr>
          <w:ilvl w:val="0"/>
          <w:numId w:val="2"/>
        </w:numPr>
        <w:spacing w:line="360" w:lineRule="auto"/>
        <w:ind w:right="48"/>
        <w:jc w:val="both"/>
        <w:rPr>
          <w:rFonts w:ascii="Palatino Linotype" w:eastAsia="Palatino Linotype" w:hAnsi="Palatino Linotype" w:cs="Palatino Linotype"/>
        </w:rPr>
      </w:pPr>
      <w:r w:rsidRPr="00023D61">
        <w:rPr>
          <w:rFonts w:ascii="Palatino Linotype" w:eastAsia="Palatino Linotype" w:hAnsi="Palatino Linotype" w:cs="Palatino Linotype"/>
        </w:rPr>
        <w:t>En este orden de ideas, es importante dejar en claro lo que debe entenderse por derecho de petición, así como por derecho de acceso a la información pública, con el objeto de distinguir el ejercicio de ambos derechos.</w:t>
      </w:r>
    </w:p>
    <w:p w:rsidR="00BD4E7E" w:rsidRPr="00023D61" w:rsidRDefault="00BD4E7E">
      <w:pPr>
        <w:spacing w:line="360" w:lineRule="auto"/>
        <w:rPr>
          <w:rFonts w:ascii="Palatino Linotype" w:eastAsia="Palatino Linotype" w:hAnsi="Palatino Linotype" w:cs="Palatino Linotype"/>
        </w:rPr>
      </w:pPr>
    </w:p>
    <w:p w:rsidR="00BD4E7E" w:rsidRPr="00023D61" w:rsidRDefault="0002238E">
      <w:pPr>
        <w:numPr>
          <w:ilvl w:val="0"/>
          <w:numId w:val="2"/>
        </w:numPr>
        <w:spacing w:line="360" w:lineRule="auto"/>
        <w:ind w:right="48"/>
        <w:jc w:val="both"/>
        <w:rPr>
          <w:rFonts w:ascii="Palatino Linotype" w:eastAsia="Palatino Linotype" w:hAnsi="Palatino Linotype" w:cs="Palatino Linotype"/>
        </w:rPr>
      </w:pPr>
      <w:r w:rsidRPr="00023D61">
        <w:rPr>
          <w:rFonts w:ascii="Palatino Linotype" w:eastAsia="Palatino Linotype" w:hAnsi="Palatino Linotype" w:cs="Palatino Linotype"/>
        </w:rPr>
        <w:t xml:space="preserve">Por lo que respecta a la definición de Derecho de Petición, el Maestro Ignacio Burgoa Orihuela refiere: </w:t>
      </w:r>
    </w:p>
    <w:p w:rsidR="00BD4E7E" w:rsidRPr="00023D61" w:rsidRDefault="0002238E">
      <w:pPr>
        <w:tabs>
          <w:tab w:val="left" w:pos="9214"/>
        </w:tabs>
        <w:spacing w:line="360" w:lineRule="auto"/>
        <w:ind w:left="851" w:right="822"/>
        <w:jc w:val="both"/>
        <w:rPr>
          <w:rFonts w:ascii="Palatino Linotype" w:eastAsia="Palatino Linotype" w:hAnsi="Palatino Linotype" w:cs="Palatino Linotype"/>
        </w:rPr>
      </w:pPr>
      <w:r w:rsidRPr="00023D61">
        <w:rPr>
          <w:rFonts w:ascii="Palatino Linotype" w:eastAsia="Palatino Linotype" w:hAnsi="Palatino Linotype" w:cs="Palatino Linotype"/>
          <w:i/>
          <w:iCs/>
        </w:rPr>
        <w:t xml:space="preserve">“… es un Derecho Público subjetivo individual de la Garantía Respectiva Consagrada en el Artículo 8 de la Ley Fundamental. En tal virtud, la persona tiene la facultad de acudir a cualquier autoridad, formulando una solicitud o instancia escrito de cualquier índole, la cual adopta, específicamente, el carácter de simple petición administrativa, acción o recurso, etc …“ </w:t>
      </w:r>
      <w:r w:rsidRPr="00023D61">
        <w:rPr>
          <w:rFonts w:ascii="Palatino Linotype" w:eastAsia="Palatino Linotype" w:hAnsi="Palatino Linotype" w:cs="Palatino Linotype"/>
        </w:rPr>
        <w:t>(Sic)</w:t>
      </w:r>
    </w:p>
    <w:p w:rsidR="00BD4E7E" w:rsidRPr="00023D61" w:rsidRDefault="00BD4E7E">
      <w:pPr>
        <w:tabs>
          <w:tab w:val="left" w:pos="9214"/>
        </w:tabs>
        <w:spacing w:line="360" w:lineRule="auto"/>
        <w:ind w:right="709"/>
        <w:jc w:val="both"/>
        <w:rPr>
          <w:rFonts w:ascii="Palatino Linotype" w:eastAsia="Palatino Linotype" w:hAnsi="Palatino Linotype" w:cs="Palatino Linotype"/>
          <w:i/>
          <w:iCs/>
        </w:rPr>
      </w:pPr>
    </w:p>
    <w:p w:rsidR="00BD4E7E" w:rsidRPr="00023D61" w:rsidRDefault="0002238E">
      <w:pPr>
        <w:numPr>
          <w:ilvl w:val="0"/>
          <w:numId w:val="2"/>
        </w:numPr>
        <w:spacing w:line="360" w:lineRule="auto"/>
        <w:ind w:right="48"/>
        <w:jc w:val="both"/>
        <w:rPr>
          <w:rFonts w:ascii="Palatino Linotype" w:eastAsia="Palatino Linotype" w:hAnsi="Palatino Linotype" w:cs="Palatino Linotype"/>
        </w:rPr>
      </w:pPr>
      <w:r w:rsidRPr="00023D61">
        <w:rPr>
          <w:rFonts w:ascii="Palatino Linotype" w:eastAsia="Palatino Linotype" w:hAnsi="Palatino Linotype" w:cs="Palatino Linotype"/>
        </w:rPr>
        <w:t xml:space="preserve">Por su parte, David Cienfuegos Salgado, concibe al derecho de petición como: </w:t>
      </w:r>
    </w:p>
    <w:p w:rsidR="00BD4E7E" w:rsidRPr="00023D61" w:rsidRDefault="0002238E">
      <w:pPr>
        <w:tabs>
          <w:tab w:val="left" w:pos="9214"/>
        </w:tabs>
        <w:spacing w:line="360" w:lineRule="auto"/>
        <w:ind w:right="709"/>
        <w:jc w:val="both"/>
        <w:rPr>
          <w:rFonts w:ascii="Palatino Linotype" w:eastAsia="Palatino Linotype" w:hAnsi="Palatino Linotype" w:cs="Palatino Linotype"/>
        </w:rPr>
      </w:pPr>
      <w:r w:rsidRPr="00023D61">
        <w:rPr>
          <w:rFonts w:ascii="Palatino Linotype" w:eastAsia="Palatino Linotype" w:hAnsi="Palatino Linotype" w:cs="Palatino Linotype"/>
          <w:i/>
          <w:iCs/>
        </w:rPr>
        <w:t xml:space="preserve">“… el derecho de toda persona a ser escuchado por quienes ejercen el poder público...” </w:t>
      </w:r>
      <w:r w:rsidRPr="00023D61">
        <w:rPr>
          <w:rFonts w:ascii="Palatino Linotype" w:eastAsia="Palatino Linotype" w:hAnsi="Palatino Linotype" w:cs="Palatino Linotype"/>
        </w:rPr>
        <w:t xml:space="preserve">(Sic) </w:t>
      </w:r>
    </w:p>
    <w:p w:rsidR="00BD4E7E" w:rsidRPr="00023D61" w:rsidRDefault="0002238E">
      <w:pPr>
        <w:numPr>
          <w:ilvl w:val="0"/>
          <w:numId w:val="2"/>
        </w:numPr>
        <w:spacing w:line="360" w:lineRule="auto"/>
        <w:ind w:right="48"/>
        <w:jc w:val="both"/>
        <w:rPr>
          <w:rFonts w:ascii="Palatino Linotype" w:eastAsia="Palatino Linotype" w:hAnsi="Palatino Linotype" w:cs="Palatino Linotype"/>
        </w:rPr>
      </w:pPr>
      <w:r w:rsidRPr="00023D61">
        <w:rPr>
          <w:rFonts w:ascii="Palatino Linotype" w:eastAsia="Palatino Linotype" w:hAnsi="Palatino Linotype" w:cs="Palatino Linotype"/>
        </w:rPr>
        <w:lastRenderedPageBreak/>
        <w:t xml:space="preserve">A este respecto, para diferenciar el derecho de petición del derecho de acceso a la información, resulta conducente señalar que José Guadalupe Robles, conceptualiza al derecho a la información como: </w:t>
      </w:r>
    </w:p>
    <w:p w:rsidR="00BD4E7E" w:rsidRPr="00023D61" w:rsidRDefault="0002238E">
      <w:pPr>
        <w:tabs>
          <w:tab w:val="left" w:pos="9214"/>
        </w:tabs>
        <w:spacing w:line="360" w:lineRule="auto"/>
        <w:ind w:left="851" w:right="822"/>
        <w:jc w:val="both"/>
        <w:rPr>
          <w:rFonts w:ascii="Palatino Linotype" w:eastAsia="Palatino Linotype" w:hAnsi="Palatino Linotype" w:cs="Palatino Linotype"/>
          <w:i/>
          <w:iCs/>
        </w:rPr>
      </w:pPr>
      <w:r w:rsidRPr="00023D61">
        <w:rPr>
          <w:rFonts w:ascii="Palatino Linotype" w:eastAsia="Palatino Linotype" w:hAnsi="Palatino Linotype" w:cs="Palatino Linotype"/>
          <w:i/>
          <w:iCs/>
        </w:rPr>
        <w:t xml:space="preserve">“… un derecho fundamental tanto de carácter individual como colectivo, cuyas limitaciones deben estar establecidas en la ley, así como una garantía de que la información sea transmitida con claridad y objetividad, por cuanto a que es un bien jurídico que coadyuva al desarrollo de las personas y a la formación de opinión pública de calidad para poder participar y luego influir en la vida pública …” </w:t>
      </w:r>
      <w:r w:rsidRPr="00023D61">
        <w:rPr>
          <w:rFonts w:ascii="Palatino Linotype" w:eastAsia="Palatino Linotype" w:hAnsi="Palatino Linotype" w:cs="Palatino Linotype"/>
        </w:rPr>
        <w:t>(Sic)</w:t>
      </w:r>
      <w:r w:rsidRPr="00023D61">
        <w:rPr>
          <w:rFonts w:ascii="Palatino Linotype" w:eastAsia="Palatino Linotype" w:hAnsi="Palatino Linotype" w:cs="Palatino Linotype"/>
          <w:i/>
          <w:iCs/>
        </w:rPr>
        <w:t xml:space="preserve"> </w:t>
      </w:r>
    </w:p>
    <w:p w:rsidR="00BD4E7E" w:rsidRPr="00023D61" w:rsidRDefault="00BD4E7E">
      <w:pPr>
        <w:spacing w:line="360" w:lineRule="auto"/>
        <w:jc w:val="both"/>
        <w:rPr>
          <w:rFonts w:ascii="Palatino Linotype" w:eastAsia="Palatino Linotype" w:hAnsi="Palatino Linotype" w:cs="Palatino Linotype"/>
        </w:rPr>
      </w:pPr>
    </w:p>
    <w:p w:rsidR="00BD4E7E" w:rsidRPr="00023D61" w:rsidRDefault="0002238E">
      <w:pPr>
        <w:numPr>
          <w:ilvl w:val="0"/>
          <w:numId w:val="2"/>
        </w:numPr>
        <w:spacing w:line="360" w:lineRule="auto"/>
        <w:ind w:right="48"/>
        <w:jc w:val="both"/>
        <w:rPr>
          <w:rFonts w:ascii="Palatino Linotype" w:eastAsia="Palatino Linotype" w:hAnsi="Palatino Linotype" w:cs="Palatino Linotype"/>
          <w:i/>
          <w:iCs/>
          <w:color w:val="000000"/>
        </w:rPr>
      </w:pPr>
      <w:r w:rsidRPr="00023D61">
        <w:rPr>
          <w:rFonts w:ascii="Palatino Linotype" w:eastAsia="Palatino Linotype" w:hAnsi="Palatino Linotype" w:cs="Palatino Linotype"/>
          <w:color w:val="000000"/>
        </w:rPr>
        <w:t>En conclusión de lo anterior, se considera por colmado el citado rubro.</w:t>
      </w:r>
    </w:p>
    <w:p w:rsidR="00BD4E7E" w:rsidRPr="00023D61" w:rsidRDefault="00BD4E7E">
      <w:pPr>
        <w:spacing w:line="360" w:lineRule="auto"/>
        <w:ind w:right="48"/>
        <w:jc w:val="both"/>
        <w:rPr>
          <w:rFonts w:ascii="Palatino Linotype" w:eastAsia="Palatino Linotype" w:hAnsi="Palatino Linotype" w:cs="Palatino Linotype"/>
          <w:i/>
          <w:iCs/>
        </w:rPr>
      </w:pPr>
    </w:p>
    <w:p w:rsidR="00BD4E7E" w:rsidRPr="00023D61" w:rsidRDefault="0002238E">
      <w:pPr>
        <w:numPr>
          <w:ilvl w:val="0"/>
          <w:numId w:val="2"/>
        </w:numPr>
        <w:spacing w:line="360" w:lineRule="auto"/>
        <w:ind w:right="48"/>
        <w:jc w:val="both"/>
        <w:rPr>
          <w:rFonts w:ascii="Palatino Linotype" w:eastAsia="Palatino Linotype" w:hAnsi="Palatino Linotype" w:cs="Palatino Linotype"/>
          <w:i/>
          <w:iCs/>
        </w:rPr>
      </w:pPr>
      <w:r w:rsidRPr="00023D61">
        <w:rPr>
          <w:rFonts w:ascii="Palatino Linotype" w:eastAsia="Palatino Linotype" w:hAnsi="Palatino Linotype" w:cs="Palatino Linotype"/>
        </w:rPr>
        <w:t>Ahora bien, respeto de la información considerada como un “hecho negativo” en la tabla de estudio que antecede y</w:t>
      </w:r>
      <w:r w:rsidRPr="00023D61">
        <w:rPr>
          <w:rFonts w:ascii="Palatino Linotype" w:eastAsia="Palatino Linotype" w:hAnsi="Palatino Linotype" w:cs="Palatino Linotype"/>
          <w:color w:val="000000"/>
        </w:rPr>
        <w:t xml:space="preserve"> </w:t>
      </w:r>
      <w:r w:rsidRPr="00023D61">
        <w:rPr>
          <w:rFonts w:ascii="Palatino Linotype" w:eastAsia="Palatino Linotype" w:hAnsi="Palatino Linotype" w:cs="Palatino Linotype"/>
        </w:rPr>
        <w:t xml:space="preserve">toda vez que el </w:t>
      </w:r>
      <w:r w:rsidRPr="00023D61">
        <w:rPr>
          <w:rFonts w:ascii="Palatino Linotype" w:eastAsia="Palatino Linotype" w:hAnsi="Palatino Linotype" w:cs="Palatino Linotype"/>
          <w:b/>
          <w:bCs/>
        </w:rPr>
        <w:t xml:space="preserve">SUJETO OBLIGADO </w:t>
      </w:r>
      <w:r w:rsidRPr="00023D61">
        <w:rPr>
          <w:rFonts w:ascii="Palatino Linotype" w:eastAsia="Palatino Linotype" w:hAnsi="Palatino Linotype" w:cs="Palatino Linotype"/>
        </w:rPr>
        <w:t xml:space="preserve">manifestó que no se posee, administra ni generó la información requerida por </w:t>
      </w:r>
      <w:r w:rsidRPr="00023D61">
        <w:rPr>
          <w:rFonts w:ascii="Palatino Linotype" w:eastAsia="Palatino Linotype" w:hAnsi="Palatino Linotype" w:cs="Palatino Linotype"/>
          <w:b/>
          <w:bCs/>
        </w:rPr>
        <w:t>EL PARTICULAR</w:t>
      </w:r>
      <w:r w:rsidRPr="00023D61">
        <w:rPr>
          <w:rFonts w:ascii="Palatino Linotype" w:eastAsia="Palatino Linotype" w:hAnsi="Palatino Linotype" w:cs="Palatino Linotype"/>
        </w:rPr>
        <w:t xml:space="preserve">, constituye un hecho negativo; luego entonces, si se considera el hecho negativo, es obvio que éste no puede fácticamente obrar en los archivos del </w:t>
      </w:r>
      <w:r w:rsidRPr="00023D61">
        <w:rPr>
          <w:rFonts w:ascii="Palatino Linotype" w:eastAsia="Palatino Linotype" w:hAnsi="Palatino Linotype" w:cs="Palatino Linotype"/>
          <w:b/>
          <w:bCs/>
        </w:rPr>
        <w:t>SUJETO OBLIGADO</w:t>
      </w:r>
      <w:r w:rsidRPr="00023D61">
        <w:rPr>
          <w:rFonts w:ascii="Palatino Linotype" w:eastAsia="Palatino Linotype" w:hAnsi="Palatino Linotype" w:cs="Palatino Linotype"/>
        </w:rPr>
        <w:t>, ya que no puede probarse por ser lógica y materialmente imposible.</w:t>
      </w:r>
    </w:p>
    <w:p w:rsidR="00BD4E7E" w:rsidRPr="00023D61" w:rsidRDefault="00BD4E7E">
      <w:pPr>
        <w:spacing w:line="360" w:lineRule="auto"/>
        <w:jc w:val="both"/>
        <w:rPr>
          <w:rFonts w:ascii="Palatino Linotype" w:eastAsia="Palatino Linotype" w:hAnsi="Palatino Linotype" w:cs="Palatino Linotype"/>
        </w:rPr>
      </w:pPr>
    </w:p>
    <w:p w:rsidR="00BD4E7E" w:rsidRPr="00023D61" w:rsidRDefault="0002238E">
      <w:pPr>
        <w:numPr>
          <w:ilvl w:val="0"/>
          <w:numId w:val="2"/>
        </w:numPr>
        <w:spacing w:line="360" w:lineRule="auto"/>
        <w:ind w:right="48"/>
        <w:jc w:val="both"/>
        <w:rPr>
          <w:rFonts w:ascii="Palatino Linotype" w:eastAsia="Palatino Linotype" w:hAnsi="Palatino Linotype" w:cs="Palatino Linotype"/>
        </w:rPr>
      </w:pPr>
      <w:r w:rsidRPr="00023D61">
        <w:rPr>
          <w:rFonts w:ascii="Palatino Linotype" w:eastAsia="Palatino Linotype" w:hAnsi="Palatino Linotype" w:cs="Palatino Linotype"/>
        </w:rPr>
        <w:t>Asimismo, no se trata de un caso por el cual la negación del hecho implique la afirmación del mismo, simplemente se está ante una notoria y evidente inexistencia fáctica de la información solicitada.</w:t>
      </w:r>
    </w:p>
    <w:p w:rsidR="00BD4E7E" w:rsidRPr="00023D61" w:rsidRDefault="00BD4E7E">
      <w:pPr>
        <w:spacing w:line="360" w:lineRule="auto"/>
        <w:jc w:val="both"/>
        <w:rPr>
          <w:rFonts w:ascii="Palatino Linotype" w:eastAsia="Palatino Linotype" w:hAnsi="Palatino Linotype" w:cs="Palatino Linotype"/>
        </w:rPr>
      </w:pPr>
    </w:p>
    <w:p w:rsidR="00BD4E7E" w:rsidRPr="00023D61" w:rsidRDefault="0002238E">
      <w:pPr>
        <w:numPr>
          <w:ilvl w:val="0"/>
          <w:numId w:val="2"/>
        </w:numPr>
        <w:spacing w:line="360" w:lineRule="auto"/>
        <w:ind w:right="48"/>
        <w:jc w:val="both"/>
        <w:rPr>
          <w:rFonts w:ascii="Palatino Linotype" w:eastAsia="Palatino Linotype" w:hAnsi="Palatino Linotype" w:cs="Palatino Linotype"/>
        </w:rPr>
      </w:pPr>
      <w:r w:rsidRPr="00023D61">
        <w:rPr>
          <w:rFonts w:ascii="Palatino Linotype" w:eastAsia="Palatino Linotype" w:hAnsi="Palatino Linotype" w:cs="Palatino Linotype"/>
        </w:rPr>
        <w:t xml:space="preserve">Encontrándonos ante un hecho negativo, destacando entonces que el Pleno de este Organismo Garante, ha sostenido que ante la presencia de un hecho negativo, resultaría </w:t>
      </w:r>
      <w:r w:rsidRPr="00023D61">
        <w:rPr>
          <w:rFonts w:ascii="Palatino Linotype" w:eastAsia="Palatino Linotype" w:hAnsi="Palatino Linotype" w:cs="Palatino Linotype"/>
        </w:rPr>
        <w:lastRenderedPageBreak/>
        <w:t>innecesaria una declaratoria de inexistencia en términos de los artículos 19, 169 y 170 de la Ley de Transparencia y Acceso a la Información Pública del Estado de México y Municipios, y ante una hecho negativo resulta aplicable la siguiente tesis:</w:t>
      </w:r>
    </w:p>
    <w:p w:rsidR="00BD4E7E" w:rsidRPr="00023D61" w:rsidRDefault="0002238E">
      <w:pPr>
        <w:spacing w:line="360" w:lineRule="auto"/>
        <w:ind w:left="851" w:right="567"/>
        <w:jc w:val="both"/>
        <w:rPr>
          <w:rFonts w:ascii="Palatino Linotype" w:eastAsia="Palatino Linotype" w:hAnsi="Palatino Linotype" w:cs="Palatino Linotype"/>
          <w:b/>
          <w:bCs/>
          <w:i/>
          <w:iCs/>
        </w:rPr>
      </w:pPr>
      <w:r w:rsidRPr="00023D61">
        <w:rPr>
          <w:rFonts w:ascii="Palatino Linotype" w:eastAsia="Palatino Linotype" w:hAnsi="Palatino Linotype" w:cs="Palatino Linotype"/>
          <w:b/>
          <w:bCs/>
          <w:i/>
          <w:iCs/>
        </w:rPr>
        <w:t xml:space="preserve">HECHOS NEGATIVOS, NO SON SUSCEPTIBLES DE DEMOSTRACIÓN. </w:t>
      </w:r>
    </w:p>
    <w:p w:rsidR="00BD4E7E" w:rsidRPr="00023D61" w:rsidRDefault="0002238E">
      <w:pPr>
        <w:spacing w:line="360" w:lineRule="auto"/>
        <w:ind w:left="851" w:right="567"/>
        <w:jc w:val="both"/>
        <w:rPr>
          <w:rFonts w:ascii="Palatino Linotype" w:eastAsia="Palatino Linotype" w:hAnsi="Palatino Linotype" w:cs="Palatino Linotype"/>
          <w:i/>
          <w:iCs/>
        </w:rPr>
      </w:pPr>
      <w:r w:rsidRPr="00023D61">
        <w:rPr>
          <w:rFonts w:ascii="Palatino Linotype" w:eastAsia="Palatino Linotype" w:hAnsi="Palatino Linotype" w:cs="Palatino Linotype"/>
          <w:i/>
          <w:iCs/>
        </w:rPr>
        <w:t>Tratándose de un hecho negativo, el Juez no tiene por que invocar prueba alguna de la que se desprenda, ya que es bien sabido que esta clase de hechos no son susceptibles de demostración.</w:t>
      </w:r>
    </w:p>
    <w:p w:rsidR="00BD4E7E" w:rsidRPr="00023D61" w:rsidRDefault="0002238E">
      <w:pPr>
        <w:spacing w:line="360" w:lineRule="auto"/>
        <w:ind w:left="851" w:right="567"/>
        <w:jc w:val="both"/>
        <w:rPr>
          <w:rFonts w:ascii="Palatino Linotype" w:eastAsia="Palatino Linotype" w:hAnsi="Palatino Linotype" w:cs="Palatino Linotype"/>
          <w:i/>
          <w:iCs/>
        </w:rPr>
      </w:pPr>
      <w:r w:rsidRPr="00023D61">
        <w:rPr>
          <w:rFonts w:ascii="Palatino Linotype" w:eastAsia="Palatino Linotype" w:hAnsi="Palatino Linotype" w:cs="Palatino Linotype"/>
          <w:i/>
          <w:iCs/>
        </w:rPr>
        <w:t>Amparo en revisión 2022/61. José García Florín (Menor). 9 de octubre de 1961. Cinco votos. Ponente: José Rivera Pérez Campos.”</w:t>
      </w:r>
    </w:p>
    <w:p w:rsidR="00BD4E7E" w:rsidRPr="00023D61" w:rsidRDefault="00BD4E7E">
      <w:pPr>
        <w:spacing w:line="360" w:lineRule="auto"/>
        <w:ind w:left="709" w:right="758"/>
        <w:jc w:val="both"/>
        <w:rPr>
          <w:rFonts w:ascii="Palatino Linotype" w:eastAsia="Palatino Linotype" w:hAnsi="Palatino Linotype" w:cs="Palatino Linotype"/>
          <w:i/>
          <w:iCs/>
        </w:rPr>
      </w:pPr>
    </w:p>
    <w:p w:rsidR="00BD4E7E" w:rsidRPr="00023D61" w:rsidRDefault="0002238E">
      <w:pPr>
        <w:numPr>
          <w:ilvl w:val="0"/>
          <w:numId w:val="2"/>
        </w:numPr>
        <w:spacing w:line="360" w:lineRule="auto"/>
        <w:ind w:right="48"/>
        <w:jc w:val="both"/>
        <w:rPr>
          <w:rFonts w:ascii="Palatino Linotype" w:eastAsia="Palatino Linotype" w:hAnsi="Palatino Linotype" w:cs="Palatino Linotype"/>
        </w:rPr>
      </w:pPr>
      <w:r w:rsidRPr="00023D61">
        <w:rPr>
          <w:rFonts w:ascii="Palatino Linotype" w:eastAsia="Palatino Linotype" w:hAnsi="Palatino Linotype" w:cs="Palatino Linotype"/>
        </w:rPr>
        <w:t xml:space="preserve">Además, y de conformidad con lo establecido en el artículo 12 de la </w:t>
      </w:r>
      <w:r w:rsidRPr="00023D61">
        <w:rPr>
          <w:rFonts w:ascii="Palatino Linotype" w:eastAsia="Palatino Linotype" w:hAnsi="Palatino Linotype" w:cs="Palatino Linotype"/>
          <w:b/>
          <w:bCs/>
        </w:rPr>
        <w:t>Ley de Transparencia y Acceso a la Información Pública del Estado de México y Municipios</w:t>
      </w:r>
      <w:r w:rsidRPr="00023D61">
        <w:rPr>
          <w:rFonts w:ascii="Palatino Linotype" w:eastAsia="Palatino Linotype" w:hAnsi="Palatino Linotype" w:cs="Palatino Linotype"/>
        </w:rPr>
        <w:t xml:space="preserve">, anteriormente invocado, el </w:t>
      </w:r>
      <w:r w:rsidRPr="00023D61">
        <w:rPr>
          <w:rFonts w:ascii="Palatino Linotype" w:eastAsia="Palatino Linotype" w:hAnsi="Palatino Linotype" w:cs="Palatino Linotype"/>
          <w:b/>
          <w:bCs/>
        </w:rPr>
        <w:t>SUJETO OBLIGADO</w:t>
      </w:r>
      <w:r w:rsidRPr="00023D61">
        <w:rPr>
          <w:rFonts w:ascii="Palatino Linotype" w:eastAsia="Palatino Linotype" w:hAnsi="Palatino Linotype" w:cs="Palatino Linotype"/>
        </w:rPr>
        <w:t xml:space="preserve"> únicamente proporcionará la información que obra en sus archivos, lo que a</w:t>
      </w:r>
      <w:r w:rsidRPr="00023D61">
        <w:rPr>
          <w:rFonts w:ascii="Palatino Linotype" w:eastAsia="Palatino Linotype" w:hAnsi="Palatino Linotype" w:cs="Palatino Linotype"/>
          <w:i/>
          <w:iCs/>
        </w:rPr>
        <w:t xml:space="preserve"> contrario sensu</w:t>
      </w:r>
      <w:r w:rsidRPr="00023D61">
        <w:rPr>
          <w:rFonts w:ascii="Palatino Linotype" w:eastAsia="Palatino Linotype" w:hAnsi="Palatino Linotype" w:cs="Palatino Linotype"/>
        </w:rPr>
        <w:t xml:space="preserve"> significa que no se está obligado a proporcionar lo que no obre en sus archivos.</w:t>
      </w:r>
    </w:p>
    <w:p w:rsidR="00BD4E7E" w:rsidRPr="00023D61" w:rsidRDefault="00BD4E7E">
      <w:pPr>
        <w:spacing w:line="360" w:lineRule="auto"/>
        <w:jc w:val="both"/>
        <w:rPr>
          <w:rFonts w:ascii="Palatino Linotype" w:eastAsia="Palatino Linotype" w:hAnsi="Palatino Linotype" w:cs="Palatino Linotype"/>
        </w:rPr>
      </w:pPr>
    </w:p>
    <w:p w:rsidR="00BD4E7E" w:rsidRPr="00023D61" w:rsidRDefault="0002238E">
      <w:pPr>
        <w:numPr>
          <w:ilvl w:val="0"/>
          <w:numId w:val="2"/>
        </w:numPr>
        <w:spacing w:line="360" w:lineRule="auto"/>
        <w:ind w:right="48"/>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rPr>
        <w:t xml:space="preserve">Así mismo, es necesario señalar que éste Órgano Garante no está facultado para pronunciarse sobre la veracidad de la información que los Sujetos Obligados ponen a disposición de los solicitantes; situación que se aleja de las atribuciones de este Instituto </w:t>
      </w:r>
      <w:r w:rsidRPr="00023D61">
        <w:rPr>
          <w:rFonts w:ascii="Palatino Linotype" w:eastAsia="Palatino Linotype" w:hAnsi="Palatino Linotype" w:cs="Palatino Linotype"/>
          <w:color w:val="000000"/>
        </w:rPr>
        <w:t>máxime que al momento que ponen a disposición ésta, la misma tiene el carácter oficial y se presume veraz, tan es así que la misma queda registrada en el Sistema de Acceso a la Información Mexiquense (SAIMEX).</w:t>
      </w:r>
    </w:p>
    <w:p w:rsidR="00BD4E7E" w:rsidRPr="00023D61" w:rsidRDefault="00BD4E7E">
      <w:pPr>
        <w:spacing w:line="360" w:lineRule="auto"/>
        <w:jc w:val="both"/>
        <w:rPr>
          <w:rFonts w:ascii="Palatino Linotype" w:eastAsia="Palatino Linotype" w:hAnsi="Palatino Linotype" w:cs="Palatino Linotype"/>
          <w:color w:val="000000"/>
        </w:rPr>
      </w:pPr>
    </w:p>
    <w:p w:rsidR="00BD4E7E" w:rsidRPr="00023D61" w:rsidRDefault="0002238E">
      <w:pPr>
        <w:numPr>
          <w:ilvl w:val="0"/>
          <w:numId w:val="2"/>
        </w:numPr>
        <w:spacing w:line="360" w:lineRule="auto"/>
        <w:ind w:right="48"/>
        <w:jc w:val="both"/>
        <w:rPr>
          <w:rFonts w:ascii="Palatino Linotype" w:eastAsia="Palatino Linotype" w:hAnsi="Palatino Linotype" w:cs="Palatino Linotype"/>
        </w:rPr>
      </w:pPr>
      <w:r w:rsidRPr="00023D61">
        <w:rPr>
          <w:rFonts w:ascii="Palatino Linotype" w:eastAsia="Palatino Linotype" w:hAnsi="Palatino Linotype" w:cs="Palatino Linotype"/>
        </w:rPr>
        <w:lastRenderedPageBreak/>
        <w:t>Sirviendo de apoyo a lo anterior por analogía, el criterio 31-10 emitido por el ahora Instituto Nacional de Transparencia, Acceso a la Información y Protección de Datos Personales, que a la letra dice:</w:t>
      </w:r>
    </w:p>
    <w:p w:rsidR="00BD4E7E" w:rsidRPr="00023D61" w:rsidRDefault="0002238E">
      <w:pPr>
        <w:pBdr>
          <w:top w:val="nil"/>
          <w:left w:val="nil"/>
          <w:bottom w:val="nil"/>
          <w:right w:val="nil"/>
          <w:between w:val="nil"/>
        </w:pBdr>
        <w:spacing w:before="240" w:after="360" w:line="360" w:lineRule="auto"/>
        <w:ind w:left="851" w:right="850"/>
        <w:jc w:val="both"/>
        <w:rPr>
          <w:rFonts w:ascii="Palatino Linotype" w:eastAsia="Palatino Linotype" w:hAnsi="Palatino Linotype" w:cs="Palatino Linotype"/>
          <w:i/>
          <w:iCs/>
          <w:color w:val="000000"/>
        </w:rPr>
      </w:pPr>
      <w:r w:rsidRPr="00023D61">
        <w:rPr>
          <w:rFonts w:ascii="Palatino Linotype" w:eastAsia="Palatino Linotype" w:hAnsi="Palatino Linotype" w:cs="Palatino Linotype"/>
          <w:i/>
          <w:iCs/>
          <w:color w:val="000000"/>
        </w:rPr>
        <w:t xml:space="preserve">El Instituto Federal de Acceso a la Información y Protección de Datos </w:t>
      </w:r>
      <w:r w:rsidRPr="00023D61">
        <w:rPr>
          <w:rFonts w:ascii="Palatino Linotype" w:eastAsia="Palatino Linotype" w:hAnsi="Palatino Linotype" w:cs="Palatino Linotype"/>
          <w:b/>
          <w:bCs/>
          <w:i/>
          <w:iCs/>
          <w:color w:val="000000"/>
        </w:rPr>
        <w:t>no cuenta con facultades para pronunciarse respecto de la veracidad de los documentos proporcionados por los sujetos obligados.</w:t>
      </w:r>
      <w:r w:rsidRPr="00023D61">
        <w:rPr>
          <w:rFonts w:ascii="Palatino Linotype" w:eastAsia="Palatino Linotype" w:hAnsi="Palatino Linotype" w:cs="Palatino Linotype"/>
          <w:i/>
          <w:iCs/>
          <w:color w:val="000000"/>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rsidR="00BD4E7E" w:rsidRPr="00023D61" w:rsidRDefault="0002238E">
      <w:pPr>
        <w:numPr>
          <w:ilvl w:val="0"/>
          <w:numId w:val="2"/>
        </w:numPr>
        <w:spacing w:line="360" w:lineRule="auto"/>
        <w:ind w:right="48"/>
        <w:jc w:val="both"/>
        <w:rPr>
          <w:rFonts w:ascii="Palatino Linotype" w:eastAsia="Palatino Linotype" w:hAnsi="Palatino Linotype" w:cs="Palatino Linotype"/>
        </w:rPr>
      </w:pPr>
      <w:r w:rsidRPr="00023D61">
        <w:rPr>
          <w:rFonts w:ascii="Palatino Linotype" w:eastAsia="Palatino Linotype" w:hAnsi="Palatino Linotype" w:cs="Palatino Linotype"/>
        </w:rPr>
        <w:t xml:space="preserve">Así mismo, la </w:t>
      </w:r>
      <w:r w:rsidRPr="00023D61">
        <w:rPr>
          <w:rFonts w:ascii="Palatino Linotype" w:eastAsia="Palatino Linotype" w:hAnsi="Palatino Linotype" w:cs="Palatino Linotype"/>
          <w:b/>
          <w:bCs/>
        </w:rPr>
        <w:t>Ley de Transparencia y Acceso a la Información Pública del Estado de México y Municipios</w:t>
      </w:r>
      <w:r w:rsidRPr="00023D61">
        <w:rPr>
          <w:rFonts w:ascii="Palatino Linotype" w:eastAsia="Palatino Linotype" w:hAnsi="Palatino Linotype" w:cs="Palatino Linotype"/>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BD4E7E" w:rsidRPr="00023D61" w:rsidRDefault="0002238E">
      <w:pPr>
        <w:pBdr>
          <w:top w:val="nil"/>
          <w:left w:val="nil"/>
          <w:bottom w:val="nil"/>
          <w:right w:val="nil"/>
          <w:between w:val="nil"/>
        </w:pBdr>
        <w:spacing w:line="360" w:lineRule="auto"/>
        <w:ind w:left="644" w:right="902"/>
        <w:jc w:val="both"/>
        <w:rPr>
          <w:rFonts w:ascii="Palatino Linotype" w:eastAsia="Palatino Linotype" w:hAnsi="Palatino Linotype" w:cs="Palatino Linotype"/>
          <w:b/>
          <w:bCs/>
          <w:i/>
          <w:iCs/>
          <w:color w:val="000000"/>
        </w:rPr>
      </w:pPr>
      <w:r w:rsidRPr="00023D61">
        <w:rPr>
          <w:rFonts w:ascii="Palatino Linotype" w:eastAsia="Palatino Linotype" w:hAnsi="Palatino Linotype" w:cs="Palatino Linotype"/>
          <w:i/>
          <w:iCs/>
          <w:color w:val="000000"/>
        </w:rPr>
        <w:lastRenderedPageBreak/>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023D61">
        <w:rPr>
          <w:rFonts w:ascii="Palatino Linotype" w:eastAsia="Palatino Linotype" w:hAnsi="Palatino Linotype" w:cs="Palatino Linotype"/>
          <w:b/>
          <w:bCs/>
          <w:i/>
          <w:iCs/>
          <w:color w:val="000000"/>
        </w:rPr>
        <w:t>Los Sujetos Obligados deben poner en práctica, políticas y programas de acceso a la información que se apeguen a criterios de publicidad, veracidad, oportunidad, precisión y suficiencia en beneficio de los solicitantes.</w:t>
      </w:r>
    </w:p>
    <w:p w:rsidR="00BD4E7E" w:rsidRPr="00023D61" w:rsidRDefault="00BD4E7E">
      <w:pPr>
        <w:spacing w:line="360" w:lineRule="auto"/>
        <w:ind w:right="902"/>
        <w:jc w:val="both"/>
        <w:rPr>
          <w:rFonts w:ascii="Palatino Linotype" w:eastAsia="Palatino Linotype" w:hAnsi="Palatino Linotype" w:cs="Palatino Linotype"/>
          <w:b/>
          <w:bCs/>
          <w:i/>
          <w:iCs/>
        </w:rPr>
      </w:pPr>
    </w:p>
    <w:p w:rsidR="00BD4E7E" w:rsidRPr="00023D61" w:rsidRDefault="0002238E">
      <w:pPr>
        <w:numPr>
          <w:ilvl w:val="0"/>
          <w:numId w:val="2"/>
        </w:numPr>
        <w:spacing w:line="360" w:lineRule="auto"/>
        <w:ind w:right="48"/>
        <w:jc w:val="both"/>
        <w:rPr>
          <w:rFonts w:ascii="Palatino Linotype" w:eastAsia="Palatino Linotype" w:hAnsi="Palatino Linotype" w:cs="Palatino Linotype"/>
        </w:rPr>
      </w:pPr>
      <w:r w:rsidRPr="00023D61">
        <w:rPr>
          <w:rFonts w:ascii="Palatino Linotype" w:eastAsia="Palatino Linotype" w:hAnsi="Palatino Linotype" w:cs="Palatino Linotype"/>
        </w:rPr>
        <w:t xml:space="preserve">Numerales que compelen al </w:t>
      </w:r>
      <w:r w:rsidRPr="00023D61">
        <w:rPr>
          <w:rFonts w:ascii="Palatino Linotype" w:eastAsia="Palatino Linotype" w:hAnsi="Palatino Linotype" w:cs="Palatino Linotype"/>
          <w:b/>
          <w:bCs/>
        </w:rPr>
        <w:t>SUJETO OBLIGADO</w:t>
      </w:r>
      <w:r w:rsidRPr="00023D61">
        <w:rPr>
          <w:rFonts w:ascii="Palatino Linotype" w:eastAsia="Palatino Linotype" w:hAnsi="Palatino Linotype" w:cs="Palatino Linotype"/>
        </w:rPr>
        <w:t xml:space="preserve"> a apegarse en todo momento a los criterios ya expuestos, impidiendo a este Órgano Colegiado cuestionar la veracidad de la información. En ese contexto, en razón del artículo 166 de la Ley de Transparencia y Acceso a la Información Pública del Estado de México y Municipios, que establece que la obligación de acceso a la información pública se tendrá por cumplida cuando el solicitante tenga a su disposición la información requerida, se tiene por colmado el derecho de acceso a la información pública del particular. </w:t>
      </w:r>
    </w:p>
    <w:p w:rsidR="00BD4E7E" w:rsidRPr="00023D61" w:rsidRDefault="00BD4E7E">
      <w:pPr>
        <w:spacing w:line="360" w:lineRule="auto"/>
        <w:ind w:right="48"/>
        <w:jc w:val="both"/>
        <w:rPr>
          <w:rFonts w:ascii="Palatino Linotype" w:eastAsia="Palatino Linotype" w:hAnsi="Palatino Linotype" w:cs="Palatino Linotype"/>
        </w:rPr>
      </w:pPr>
    </w:p>
    <w:p w:rsidR="00BD4E7E" w:rsidRPr="00023D61" w:rsidRDefault="00BD4E7E"/>
    <w:p w:rsidR="00BD4E7E" w:rsidRPr="00023D61" w:rsidRDefault="0002238E">
      <w:pPr>
        <w:numPr>
          <w:ilvl w:val="0"/>
          <w:numId w:val="2"/>
        </w:numPr>
        <w:spacing w:line="360" w:lineRule="auto"/>
        <w:ind w:right="48"/>
        <w:jc w:val="both"/>
        <w:rPr>
          <w:rFonts w:ascii="Palatino Linotype" w:eastAsia="Palatino Linotype" w:hAnsi="Palatino Linotype" w:cs="Palatino Linotype"/>
        </w:rPr>
      </w:pPr>
      <w:r w:rsidRPr="00023D61">
        <w:rPr>
          <w:rFonts w:ascii="Palatino Linotype" w:eastAsia="Palatino Linotype" w:hAnsi="Palatino Linotype" w:cs="Palatino Linotype"/>
        </w:rPr>
        <w:t xml:space="preserve">Aunado a lo anterior, resulta relevante referir que de conformidad con lo establecido en el artículo 12 de la </w:t>
      </w:r>
      <w:r w:rsidRPr="00023D61">
        <w:rPr>
          <w:rFonts w:ascii="Palatino Linotype" w:eastAsia="Palatino Linotype" w:hAnsi="Palatino Linotype" w:cs="Palatino Linotype"/>
          <w:b/>
          <w:bCs/>
        </w:rPr>
        <w:t>Ley de Transparencia y Acceso a la Información Pública del Estado de México y Municipios</w:t>
      </w:r>
      <w:r w:rsidRPr="00023D61">
        <w:rPr>
          <w:rFonts w:ascii="Palatino Linotype" w:eastAsia="Palatino Linotype" w:hAnsi="Palatino Linotype" w:cs="Palatino Linotype"/>
        </w:rPr>
        <w:t xml:space="preserve">, anteriormente invocado, el </w:t>
      </w:r>
      <w:r w:rsidRPr="00023D61">
        <w:rPr>
          <w:rFonts w:ascii="Palatino Linotype" w:eastAsia="Palatino Linotype" w:hAnsi="Palatino Linotype" w:cs="Palatino Linotype"/>
          <w:b/>
          <w:bCs/>
        </w:rPr>
        <w:t>SUJETO OBLIGADO</w:t>
      </w:r>
      <w:r w:rsidRPr="00023D61">
        <w:rPr>
          <w:rFonts w:ascii="Palatino Linotype" w:eastAsia="Palatino Linotype" w:hAnsi="Palatino Linotype" w:cs="Palatino Linotype"/>
        </w:rPr>
        <w:t xml:space="preserve"> únicamente proporcionará la información que obra en sus archivos, lo que a</w:t>
      </w:r>
      <w:r w:rsidRPr="00023D61">
        <w:rPr>
          <w:rFonts w:ascii="Palatino Linotype" w:eastAsia="Palatino Linotype" w:hAnsi="Palatino Linotype" w:cs="Palatino Linotype"/>
          <w:i/>
          <w:iCs/>
        </w:rPr>
        <w:t xml:space="preserve"> contrario sensu</w:t>
      </w:r>
      <w:r w:rsidRPr="00023D61">
        <w:rPr>
          <w:rFonts w:ascii="Palatino Linotype" w:eastAsia="Palatino Linotype" w:hAnsi="Palatino Linotype" w:cs="Palatino Linotype"/>
        </w:rPr>
        <w:t xml:space="preserve"> significa que no se está obligado a proporcionar lo que no obre en sus archivos.</w:t>
      </w:r>
    </w:p>
    <w:p w:rsidR="00BD4E7E" w:rsidRPr="00023D61" w:rsidRDefault="00BD4E7E">
      <w:pPr>
        <w:spacing w:line="360" w:lineRule="auto"/>
        <w:ind w:right="48"/>
        <w:jc w:val="both"/>
        <w:rPr>
          <w:rFonts w:ascii="Palatino Linotype" w:eastAsia="Palatino Linotype" w:hAnsi="Palatino Linotype" w:cs="Palatino Linotype"/>
        </w:rPr>
      </w:pPr>
    </w:p>
    <w:p w:rsidR="00BD4E7E" w:rsidRPr="00023D61" w:rsidRDefault="0002238E">
      <w:pPr>
        <w:numPr>
          <w:ilvl w:val="0"/>
          <w:numId w:val="2"/>
        </w:numPr>
        <w:spacing w:line="360" w:lineRule="auto"/>
        <w:ind w:right="48"/>
        <w:jc w:val="both"/>
        <w:rPr>
          <w:rFonts w:ascii="Palatino Linotype" w:eastAsia="Palatino Linotype" w:hAnsi="Palatino Linotype" w:cs="Palatino Linotype"/>
        </w:rPr>
      </w:pPr>
      <w:r w:rsidRPr="00023D61">
        <w:rPr>
          <w:rFonts w:ascii="Palatino Linotype" w:eastAsia="Palatino Linotype" w:hAnsi="Palatino Linotype" w:cs="Palatino Linotype"/>
        </w:rPr>
        <w:t xml:space="preserve">Así mismo, la </w:t>
      </w:r>
      <w:r w:rsidRPr="00023D61">
        <w:rPr>
          <w:rFonts w:ascii="Palatino Linotype" w:eastAsia="Palatino Linotype" w:hAnsi="Palatino Linotype" w:cs="Palatino Linotype"/>
          <w:b/>
          <w:bCs/>
        </w:rPr>
        <w:t>Ley de Transparencia y Acceso a la Información Pública del Estado de México y Municipios</w:t>
      </w:r>
      <w:r w:rsidRPr="00023D61">
        <w:rPr>
          <w:rFonts w:ascii="Palatino Linotype" w:eastAsia="Palatino Linotype" w:hAnsi="Palatino Linotype" w:cs="Palatino Linotype"/>
        </w:rPr>
        <w:t xml:space="preserve"> establece que la información pública generada, administrada o en posesión de los Sujetos Obligados en ejercicio de sus atribuciones, será accesible de manera </w:t>
      </w:r>
      <w:r w:rsidRPr="00023D61">
        <w:rPr>
          <w:rFonts w:ascii="Palatino Linotype" w:eastAsia="Palatino Linotype" w:hAnsi="Palatino Linotype" w:cs="Palatino Linotype"/>
        </w:rPr>
        <w:lastRenderedPageBreak/>
        <w:t>permanente a cualquier persona, privilegiando el principio de máxima publicidad de la información, por lo que deberán apegarse en todo momento a los criterios de publicidad, veracidad, oportunidad entre otros, numeral en comento que a la letra señala;</w:t>
      </w:r>
    </w:p>
    <w:p w:rsidR="00BD4E7E" w:rsidRPr="00023D61" w:rsidRDefault="0002238E">
      <w:pPr>
        <w:pBdr>
          <w:top w:val="nil"/>
          <w:left w:val="nil"/>
          <w:bottom w:val="nil"/>
          <w:right w:val="nil"/>
          <w:between w:val="nil"/>
        </w:pBdr>
        <w:spacing w:line="360" w:lineRule="auto"/>
        <w:ind w:left="644" w:right="902"/>
        <w:jc w:val="both"/>
        <w:rPr>
          <w:rFonts w:ascii="Palatino Linotype" w:eastAsia="Palatino Linotype" w:hAnsi="Palatino Linotype" w:cs="Palatino Linotype"/>
          <w:b/>
          <w:bCs/>
          <w:i/>
          <w:iCs/>
          <w:color w:val="000000"/>
        </w:rPr>
      </w:pPr>
      <w:r w:rsidRPr="00023D61">
        <w:rPr>
          <w:rFonts w:ascii="Palatino Linotype" w:eastAsia="Palatino Linotype" w:hAnsi="Palatino Linotype" w:cs="Palatino Linotype"/>
          <w:i/>
          <w:iCs/>
          <w:color w:val="000000"/>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023D61">
        <w:rPr>
          <w:rFonts w:ascii="Palatino Linotype" w:eastAsia="Palatino Linotype" w:hAnsi="Palatino Linotype" w:cs="Palatino Linotype"/>
          <w:b/>
          <w:bCs/>
          <w:i/>
          <w:iCs/>
          <w:color w:val="000000"/>
        </w:rPr>
        <w:t>Los Sujetos Obligados deben poner en práctica, políticas y programas de acceso a la información que se apeguen a criterios de publicidad, veracidad, oportunidad, precisión y suficiencia en beneficio de los solicitantes.</w:t>
      </w:r>
    </w:p>
    <w:p w:rsidR="00BD4E7E" w:rsidRPr="00023D61" w:rsidRDefault="00BD4E7E">
      <w:pPr>
        <w:spacing w:line="360" w:lineRule="auto"/>
        <w:ind w:right="902"/>
        <w:jc w:val="both"/>
        <w:rPr>
          <w:rFonts w:ascii="Palatino Linotype" w:eastAsia="Palatino Linotype" w:hAnsi="Palatino Linotype" w:cs="Palatino Linotype"/>
          <w:b/>
          <w:bCs/>
          <w:i/>
          <w:iCs/>
        </w:rPr>
      </w:pPr>
    </w:p>
    <w:p w:rsidR="00BD4E7E" w:rsidRPr="00023D61" w:rsidRDefault="0002238E">
      <w:pPr>
        <w:numPr>
          <w:ilvl w:val="0"/>
          <w:numId w:val="2"/>
        </w:numPr>
        <w:spacing w:line="360" w:lineRule="auto"/>
        <w:ind w:right="48"/>
        <w:jc w:val="both"/>
        <w:rPr>
          <w:rFonts w:ascii="Palatino Linotype" w:eastAsia="Palatino Linotype" w:hAnsi="Palatino Linotype" w:cs="Palatino Linotype"/>
        </w:rPr>
      </w:pPr>
      <w:r w:rsidRPr="00023D61">
        <w:rPr>
          <w:rFonts w:ascii="Palatino Linotype" w:eastAsia="Palatino Linotype" w:hAnsi="Palatino Linotype" w:cs="Palatino Linotype"/>
        </w:rPr>
        <w:t xml:space="preserve">Numerales que compelen al </w:t>
      </w:r>
      <w:r w:rsidRPr="00023D61">
        <w:rPr>
          <w:rFonts w:ascii="Palatino Linotype" w:eastAsia="Palatino Linotype" w:hAnsi="Palatino Linotype" w:cs="Palatino Linotype"/>
          <w:b/>
          <w:bCs/>
        </w:rPr>
        <w:t>SUJETO OBLIGADO</w:t>
      </w:r>
      <w:r w:rsidRPr="00023D61">
        <w:rPr>
          <w:rFonts w:ascii="Palatino Linotype" w:eastAsia="Palatino Linotype" w:hAnsi="Palatino Linotype" w:cs="Palatino Linotype"/>
        </w:rPr>
        <w:t xml:space="preserve"> a apegarse en todo momento a los criterios ya expuestos, </w:t>
      </w:r>
      <w:r w:rsidR="00914D61" w:rsidRPr="00023D61">
        <w:rPr>
          <w:rFonts w:ascii="Palatino Linotype" w:eastAsia="Palatino Linotype" w:hAnsi="Palatino Linotype" w:cs="Palatino Linotype"/>
        </w:rPr>
        <w:t>impidiendo</w:t>
      </w:r>
      <w:r w:rsidRPr="00023D61">
        <w:rPr>
          <w:rFonts w:ascii="Palatino Linotype" w:eastAsia="Palatino Linotype" w:hAnsi="Palatino Linotype" w:cs="Palatino Linotype"/>
        </w:rPr>
        <w:t xml:space="preserve"> a este Órgano Colegiado cuestionar la veracidad de la información. En ese contexto, en razón del artículo 166 de la Ley de Transparencia y Acceso a la Información Pública del Estado de México y Municipios, que establece que la obligación de acceso a la información pública se tendrá por cumplida cuando el solicitante tenga a su disposición la información requerida, se tiene por colmado el derecho de acceso a la información pública del particular. </w:t>
      </w:r>
    </w:p>
    <w:p w:rsidR="00BD4E7E" w:rsidRPr="00023D61" w:rsidRDefault="00BD4E7E">
      <w:pPr>
        <w:tabs>
          <w:tab w:val="left" w:pos="9214"/>
        </w:tabs>
        <w:spacing w:line="360" w:lineRule="auto"/>
        <w:ind w:right="709"/>
        <w:jc w:val="both"/>
        <w:rPr>
          <w:rFonts w:ascii="Palatino Linotype" w:eastAsia="Palatino Linotype" w:hAnsi="Palatino Linotype" w:cs="Palatino Linotype"/>
          <w:i/>
          <w:iCs/>
        </w:rPr>
      </w:pPr>
    </w:p>
    <w:p w:rsidR="00BD4E7E" w:rsidRPr="00023D61" w:rsidRDefault="0002238E">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 xml:space="preserve">En consecuencia de lo anterior, se colige que con la información proporcionada por el </w:t>
      </w:r>
      <w:r w:rsidRPr="00023D61">
        <w:rPr>
          <w:rFonts w:ascii="Palatino Linotype" w:eastAsia="Palatino Linotype" w:hAnsi="Palatino Linotype" w:cs="Palatino Linotype"/>
          <w:b/>
          <w:bCs/>
          <w:color w:val="000000"/>
        </w:rPr>
        <w:t xml:space="preserve">SUJETO OBLIGADO, </w:t>
      </w:r>
      <w:r w:rsidRPr="00023D61">
        <w:rPr>
          <w:rFonts w:ascii="Palatino Linotype" w:eastAsia="Palatino Linotype" w:hAnsi="Palatino Linotype" w:cs="Palatino Linotype"/>
          <w:color w:val="000000"/>
        </w:rPr>
        <w:t xml:space="preserve">a través del Servidores Públicos Habilitados para tal efecto,  se tiene por colmada en su totalidad la solicitud de información </w:t>
      </w:r>
      <w:r w:rsidRPr="00023D61">
        <w:rPr>
          <w:rFonts w:ascii="Palatino Linotype" w:eastAsia="Palatino Linotype" w:hAnsi="Palatino Linotype" w:cs="Palatino Linotype"/>
          <w:b/>
          <w:bCs/>
          <w:color w:val="000000"/>
        </w:rPr>
        <w:t xml:space="preserve"> 00083/ELORO/IP/2025 </w:t>
      </w:r>
      <w:r w:rsidRPr="00023D61">
        <w:rPr>
          <w:rFonts w:ascii="Palatino Linotype" w:eastAsia="Palatino Linotype" w:hAnsi="Palatino Linotype" w:cs="Palatino Linotype"/>
          <w:color w:val="000000"/>
        </w:rPr>
        <w:t xml:space="preserve">y en consecuencia devienen infundados los motivos de inconformidad planteados por el ahora </w:t>
      </w:r>
      <w:r w:rsidRPr="00023D61">
        <w:rPr>
          <w:rFonts w:ascii="Palatino Linotype" w:eastAsia="Palatino Linotype" w:hAnsi="Palatino Linotype" w:cs="Palatino Linotype"/>
          <w:b/>
          <w:bCs/>
          <w:color w:val="000000"/>
        </w:rPr>
        <w:t>RECURRENTE.</w:t>
      </w:r>
    </w:p>
    <w:p w:rsidR="00BD4E7E" w:rsidRPr="00023D61" w:rsidRDefault="00BD4E7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D4E7E" w:rsidRPr="00023D61" w:rsidRDefault="0002238E">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lastRenderedPageBreak/>
        <w:t xml:space="preserve">Ahora bien, el derecho de acceso a la información pública por disposición del artículo 4 de la Ley de Transparencia y Acceso a la Información Pública del Estado de México y Municipios es la prerrogativa de las personas para buscar, difundir, investigar, recabar, recibir y solicitar información pública. </w:t>
      </w:r>
    </w:p>
    <w:p w:rsidR="00BD4E7E" w:rsidRPr="00023D61" w:rsidRDefault="0002238E">
      <w:pPr>
        <w:spacing w:after="120" w:line="360" w:lineRule="auto"/>
        <w:ind w:left="851" w:right="1418"/>
        <w:jc w:val="both"/>
        <w:rPr>
          <w:rFonts w:ascii="Palatino Linotype" w:eastAsia="Palatino Linotype" w:hAnsi="Palatino Linotype" w:cs="Palatino Linotype"/>
          <w:i/>
          <w:iCs/>
        </w:rPr>
      </w:pPr>
      <w:r w:rsidRPr="00023D61">
        <w:rPr>
          <w:rFonts w:ascii="Palatino Linotype" w:eastAsia="Palatino Linotype" w:hAnsi="Palatino Linotype" w:cs="Palatino Linotype"/>
        </w:rPr>
        <w:t>“</w:t>
      </w:r>
      <w:r w:rsidRPr="00023D61">
        <w:rPr>
          <w:rFonts w:ascii="Palatino Linotype" w:eastAsia="Palatino Linotype" w:hAnsi="Palatino Linotype" w:cs="Palatino Linotype"/>
          <w:b/>
          <w:bCs/>
          <w:i/>
          <w:iCs/>
        </w:rPr>
        <w:t>Artículo 4.</w:t>
      </w:r>
      <w:r w:rsidRPr="00023D61">
        <w:rPr>
          <w:rFonts w:ascii="Palatino Linotype" w:eastAsia="Palatino Linotype" w:hAnsi="Palatino Linotype" w:cs="Palatino Linotype"/>
          <w:i/>
          <w:iCs/>
        </w:rPr>
        <w:t xml:space="preserve"> El derecho humano de acceso a la información pública es la prerrogativa de las personas para buscar, difundir, investigar, recabar, recibir y solicitar información pública, sin necesidad de acreditar personalidad ni interés jurídico.</w:t>
      </w:r>
    </w:p>
    <w:p w:rsidR="00BD4E7E" w:rsidRPr="00023D61" w:rsidRDefault="0002238E">
      <w:pPr>
        <w:spacing w:before="120" w:after="120" w:line="360" w:lineRule="auto"/>
        <w:ind w:left="851" w:right="1418"/>
        <w:jc w:val="both"/>
        <w:rPr>
          <w:rFonts w:ascii="Palatino Linotype" w:eastAsia="Palatino Linotype" w:hAnsi="Palatino Linotype" w:cs="Palatino Linotype"/>
          <w:i/>
          <w:iCs/>
        </w:rPr>
      </w:pPr>
      <w:r w:rsidRPr="00023D61">
        <w:rPr>
          <w:rFonts w:ascii="Palatino Linotype" w:eastAsia="Palatino Linotype" w:hAnsi="Palatino Linotype" w:cs="Palatino Linotype"/>
          <w:i/>
          <w:iCs/>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w:t>
      </w:r>
      <w:r w:rsidRPr="00023D61">
        <w:rPr>
          <w:rFonts w:ascii="Palatino Linotype" w:eastAsia="Palatino Linotype" w:hAnsi="Palatino Linotype" w:cs="Palatino Linotype"/>
          <w:i/>
          <w:iCs/>
          <w:color w:val="000000"/>
        </w:rPr>
        <w:t>mexicano</w:t>
      </w:r>
      <w:r w:rsidRPr="00023D61">
        <w:rPr>
          <w:rFonts w:ascii="Palatino Linotype" w:eastAsia="Palatino Linotype" w:hAnsi="Palatino Linotype" w:cs="Palatino Linotype"/>
          <w:i/>
          <w:iCs/>
        </w:rPr>
        <w:t xml:space="preserve">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BD4E7E" w:rsidRPr="00023D61" w:rsidRDefault="0002238E">
      <w:pPr>
        <w:spacing w:before="120" w:after="120" w:line="360" w:lineRule="auto"/>
        <w:ind w:left="851" w:right="1418"/>
        <w:jc w:val="both"/>
        <w:rPr>
          <w:rFonts w:ascii="Palatino Linotype" w:eastAsia="Palatino Linotype" w:hAnsi="Palatino Linotype" w:cs="Palatino Linotype"/>
          <w:i/>
          <w:iCs/>
        </w:rPr>
      </w:pPr>
      <w:r w:rsidRPr="00023D61">
        <w:rPr>
          <w:rFonts w:ascii="Palatino Linotype" w:eastAsia="Palatino Linotype" w:hAnsi="Palatino Linotype" w:cs="Palatino Linotype"/>
          <w:i/>
          <w:iCs/>
        </w:rPr>
        <w:t>Los sujetos obligados deben poner en práctica, políticas y programas de acceso a la información</w:t>
      </w:r>
      <w:r w:rsidRPr="00023D61">
        <w:rPr>
          <w:rFonts w:ascii="Palatino Linotype" w:eastAsia="Palatino Linotype" w:hAnsi="Palatino Linotype" w:cs="Palatino Linotype"/>
        </w:rPr>
        <w:t xml:space="preserve"> </w:t>
      </w:r>
      <w:r w:rsidRPr="00023D61">
        <w:rPr>
          <w:rFonts w:ascii="Palatino Linotype" w:eastAsia="Palatino Linotype" w:hAnsi="Palatino Linotype" w:cs="Palatino Linotype"/>
          <w:i/>
          <w:iCs/>
        </w:rPr>
        <w:t>que se apeguen a criterios de publicidad, veracidad, oportunidad, precisión y suficiencia en beneficio de los solicitantes.”</w:t>
      </w:r>
    </w:p>
    <w:p w:rsidR="00BD4E7E" w:rsidRPr="00023D61" w:rsidRDefault="00BD4E7E">
      <w:pPr>
        <w:spacing w:before="120" w:after="120" w:line="360" w:lineRule="auto"/>
        <w:ind w:left="709" w:right="709"/>
        <w:jc w:val="both"/>
        <w:rPr>
          <w:rFonts w:ascii="Palatino Linotype" w:eastAsia="Palatino Linotype" w:hAnsi="Palatino Linotype" w:cs="Palatino Linotype"/>
          <w:i/>
          <w:iCs/>
        </w:rPr>
      </w:pPr>
    </w:p>
    <w:p w:rsidR="00BD4E7E" w:rsidRPr="00023D61" w:rsidRDefault="0002238E">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 xml:space="preserve">Es por ello que, el derecho de acceso a la información pública, implica el conocimiento de los particulares de la información contenida en los documentos que posean los órganos del </w:t>
      </w:r>
      <w:r w:rsidRPr="00023D61">
        <w:rPr>
          <w:rFonts w:ascii="Palatino Linotype" w:eastAsia="Palatino Linotype" w:hAnsi="Palatino Linotype" w:cs="Palatino Linotype"/>
          <w:color w:val="000000"/>
        </w:rPr>
        <w:lastRenderedPageBreak/>
        <w:t xml:space="preserve">Estado; incluso se impone la obligación a las autoridades de preservar sus documentos en archivos administrativos actualizados. </w:t>
      </w:r>
    </w:p>
    <w:p w:rsidR="00BD4E7E" w:rsidRPr="00023D61" w:rsidRDefault="00BD4E7E">
      <w:pPr>
        <w:spacing w:before="120" w:after="120" w:line="360" w:lineRule="auto"/>
        <w:jc w:val="both"/>
        <w:rPr>
          <w:rFonts w:ascii="Palatino Linotype" w:eastAsia="Palatino Linotype" w:hAnsi="Palatino Linotype" w:cs="Palatino Linotype"/>
        </w:rPr>
      </w:pPr>
    </w:p>
    <w:p w:rsidR="00BD4E7E" w:rsidRPr="00023D61" w:rsidRDefault="0002238E">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 xml:space="preserve">Por tanto, para que los Sujetos Obligados hagan efectivo este derecho deben poner a disposición de los particulares los documentos en los que conste el ejercicio de sus atribuciones legales o que por cualquier circunstancia obre en sus archivos, en virtud de que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Ley de Transparencia vigente en nuestra entidad y demás disposiciones de la materia, privilegiando el principio de máxima publicidad de la información. </w:t>
      </w:r>
    </w:p>
    <w:p w:rsidR="00BD4E7E" w:rsidRPr="00023D61" w:rsidRDefault="00BD4E7E">
      <w:pPr>
        <w:spacing w:line="360" w:lineRule="auto"/>
        <w:rPr>
          <w:rFonts w:ascii="Palatino Linotype" w:eastAsia="Palatino Linotype" w:hAnsi="Palatino Linotype" w:cs="Palatino Linotype"/>
        </w:rPr>
      </w:pPr>
    </w:p>
    <w:p w:rsidR="00BD4E7E" w:rsidRPr="00023D61" w:rsidRDefault="0002238E">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En esa tesitura, los Sujetos Obligados deberán poner en práctica, políticas y programas de acceso a la información que se apeguen a criterios de publicidad, veracidad, oportunidad, precisión y suficiencia en beneficio de los solicitantes</w:t>
      </w:r>
    </w:p>
    <w:p w:rsidR="00BD4E7E" w:rsidRPr="00023D61" w:rsidRDefault="00BD4E7E">
      <w:pPr>
        <w:rPr>
          <w:rFonts w:ascii="Palatino Linotype" w:eastAsia="Palatino Linotype" w:hAnsi="Palatino Linotype" w:cs="Palatino Linotype"/>
        </w:rPr>
      </w:pPr>
    </w:p>
    <w:p w:rsidR="00BD4E7E" w:rsidRPr="00023D61" w:rsidRDefault="0002238E">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Lo anterior tiene sustento en los artículos 3 fracciones XI y XXII; 4; 11 y 41 de la Ley de Transparencia y Acceso a la Información Pública del Estado de México y Municipios:</w:t>
      </w:r>
    </w:p>
    <w:p w:rsidR="00BD4E7E" w:rsidRPr="00023D61" w:rsidRDefault="0002238E">
      <w:pPr>
        <w:spacing w:after="120" w:line="360" w:lineRule="auto"/>
        <w:ind w:left="851" w:right="822"/>
        <w:jc w:val="both"/>
        <w:rPr>
          <w:rFonts w:ascii="Palatino Linotype" w:eastAsia="Palatino Linotype" w:hAnsi="Palatino Linotype" w:cs="Palatino Linotype"/>
          <w:i/>
          <w:iCs/>
        </w:rPr>
      </w:pPr>
      <w:r w:rsidRPr="00023D61">
        <w:rPr>
          <w:rFonts w:ascii="Palatino Linotype" w:eastAsia="Palatino Linotype" w:hAnsi="Palatino Linotype" w:cs="Palatino Linotype"/>
          <w:b/>
          <w:bCs/>
          <w:i/>
          <w:iCs/>
        </w:rPr>
        <w:t xml:space="preserve">“Artículo 3. </w:t>
      </w:r>
      <w:r w:rsidRPr="00023D61">
        <w:rPr>
          <w:rFonts w:ascii="Palatino Linotype" w:eastAsia="Palatino Linotype" w:hAnsi="Palatino Linotype" w:cs="Palatino Linotype"/>
          <w:b/>
          <w:bCs/>
          <w:i/>
          <w:iCs/>
          <w:u w:val="single"/>
        </w:rPr>
        <w:t>Para los efectos de la presente Ley se entenderá por</w:t>
      </w:r>
      <w:r w:rsidRPr="00023D61">
        <w:rPr>
          <w:rFonts w:ascii="Palatino Linotype" w:eastAsia="Palatino Linotype" w:hAnsi="Palatino Linotype" w:cs="Palatino Linotype"/>
          <w:b/>
          <w:bCs/>
          <w:i/>
          <w:iCs/>
        </w:rPr>
        <w:t xml:space="preserve">: </w:t>
      </w:r>
      <w:r w:rsidRPr="00023D61">
        <w:rPr>
          <w:rFonts w:ascii="Palatino Linotype" w:eastAsia="Palatino Linotype" w:hAnsi="Palatino Linotype" w:cs="Palatino Linotype"/>
          <w:i/>
          <w:iCs/>
        </w:rPr>
        <w:t>…</w:t>
      </w:r>
    </w:p>
    <w:p w:rsidR="00BD4E7E" w:rsidRPr="00023D61" w:rsidRDefault="0002238E">
      <w:pPr>
        <w:spacing w:before="120" w:after="120" w:line="360" w:lineRule="auto"/>
        <w:ind w:left="851" w:right="822"/>
        <w:jc w:val="both"/>
        <w:rPr>
          <w:rFonts w:ascii="Palatino Linotype" w:eastAsia="Palatino Linotype" w:hAnsi="Palatino Linotype" w:cs="Palatino Linotype"/>
          <w:i/>
          <w:iCs/>
        </w:rPr>
      </w:pPr>
      <w:r w:rsidRPr="00023D61">
        <w:rPr>
          <w:rFonts w:ascii="Palatino Linotype" w:eastAsia="Palatino Linotype" w:hAnsi="Palatino Linotype" w:cs="Palatino Linotype"/>
          <w:i/>
          <w:iCs/>
        </w:rPr>
        <w:t>…</w:t>
      </w:r>
    </w:p>
    <w:p w:rsidR="00BD4E7E" w:rsidRPr="00023D61" w:rsidRDefault="0002238E">
      <w:pPr>
        <w:spacing w:before="120" w:after="120" w:line="360" w:lineRule="auto"/>
        <w:ind w:left="851" w:right="822"/>
        <w:jc w:val="both"/>
        <w:rPr>
          <w:rFonts w:ascii="Palatino Linotype" w:eastAsia="Palatino Linotype" w:hAnsi="Palatino Linotype" w:cs="Palatino Linotype"/>
          <w:i/>
          <w:iCs/>
        </w:rPr>
      </w:pPr>
      <w:r w:rsidRPr="00023D61">
        <w:rPr>
          <w:rFonts w:ascii="Palatino Linotype" w:eastAsia="Palatino Linotype" w:hAnsi="Palatino Linotype" w:cs="Palatino Linotype"/>
          <w:b/>
          <w:bCs/>
          <w:i/>
          <w:iCs/>
        </w:rPr>
        <w:t>XI. Documento:</w:t>
      </w:r>
      <w:r w:rsidRPr="00023D61">
        <w:rPr>
          <w:rFonts w:ascii="Palatino Linotype" w:eastAsia="Palatino Linotype" w:hAnsi="Palatino Linotype" w:cs="Palatino Linotype"/>
          <w:i/>
          <w:iCs/>
        </w:rPr>
        <w:t xml:space="preserve"> Los expedientes, reportes, estudios, actas, resoluciones, oficios, correspondencia, acuerdos, directivas, directrices, circulares, contratos, convenios, instructivos, notas, memorandos, estadísticas o bien, cualquier otro registro que </w:t>
      </w:r>
      <w:r w:rsidRPr="00023D61">
        <w:rPr>
          <w:rFonts w:ascii="Palatino Linotype" w:eastAsia="Palatino Linotype" w:hAnsi="Palatino Linotype" w:cs="Palatino Linotype"/>
          <w:i/>
          <w:iCs/>
        </w:rPr>
        <w:lastRenderedPageBreak/>
        <w:t xml:space="preserve">documente el ejercicio de las facultades, funciones y competencias de los sujetos obligados, sus </w:t>
      </w:r>
      <w:r w:rsidRPr="00023D61">
        <w:rPr>
          <w:rFonts w:ascii="Palatino Linotype" w:eastAsia="Palatino Linotype" w:hAnsi="Palatino Linotype" w:cs="Palatino Linotype"/>
          <w:i/>
          <w:iCs/>
          <w:color w:val="000000"/>
        </w:rPr>
        <w:t>servidores</w:t>
      </w:r>
      <w:r w:rsidRPr="00023D61">
        <w:rPr>
          <w:rFonts w:ascii="Palatino Linotype" w:eastAsia="Palatino Linotype" w:hAnsi="Palatino Linotype" w:cs="Palatino Linotype"/>
          <w:i/>
          <w:iCs/>
        </w:rPr>
        <w:t xml:space="preserve"> públicos e integrantes, sin importar su fuente o fecha de elaboración. Los documentos podrán estar en cualquier medio, sea escrito, impreso, sonoro, visual, electrónico, informático u holográfico; </w:t>
      </w:r>
    </w:p>
    <w:p w:rsidR="00BD4E7E" w:rsidRPr="00023D61" w:rsidRDefault="0002238E">
      <w:pPr>
        <w:spacing w:before="120" w:after="120" w:line="360" w:lineRule="auto"/>
        <w:ind w:left="851" w:right="822"/>
        <w:jc w:val="both"/>
        <w:rPr>
          <w:rFonts w:ascii="Palatino Linotype" w:eastAsia="Palatino Linotype" w:hAnsi="Palatino Linotype" w:cs="Palatino Linotype"/>
          <w:i/>
          <w:iCs/>
        </w:rPr>
      </w:pPr>
      <w:r w:rsidRPr="00023D61">
        <w:rPr>
          <w:rFonts w:ascii="Palatino Linotype" w:eastAsia="Palatino Linotype" w:hAnsi="Palatino Linotype" w:cs="Palatino Linotype"/>
          <w:b/>
          <w:bCs/>
          <w:i/>
          <w:iCs/>
        </w:rPr>
        <w:t>Artículo 4.</w:t>
      </w:r>
      <w:r w:rsidRPr="00023D61">
        <w:rPr>
          <w:rFonts w:ascii="Palatino Linotype" w:eastAsia="Palatino Linotype" w:hAnsi="Palatino Linotype" w:cs="Palatino Linotype"/>
          <w:i/>
          <w:iCs/>
        </w:rPr>
        <w:t xml:space="preserve"> </w:t>
      </w:r>
      <w:r w:rsidRPr="00023D61">
        <w:rPr>
          <w:rFonts w:ascii="Palatino Linotype" w:eastAsia="Palatino Linotype" w:hAnsi="Palatino Linotype" w:cs="Palatino Linotype"/>
          <w:b/>
          <w:bCs/>
          <w:i/>
          <w:iCs/>
          <w:u w:val="single"/>
        </w:rPr>
        <w:t>El derecho humano de acceso a la información pública es la prerrogativa de las personas para buscar, difundir, investigar, recabar, recibir y solicitar información pública</w:t>
      </w:r>
      <w:r w:rsidRPr="00023D61">
        <w:rPr>
          <w:rFonts w:ascii="Palatino Linotype" w:eastAsia="Palatino Linotype" w:hAnsi="Palatino Linotype" w:cs="Palatino Linotype"/>
          <w:i/>
          <w:iCs/>
        </w:rPr>
        <w:t xml:space="preserve">, sin necesidad de acreditar personalidad ni interés jurídico. </w:t>
      </w:r>
    </w:p>
    <w:p w:rsidR="00BD4E7E" w:rsidRPr="00023D61" w:rsidRDefault="0002238E">
      <w:pPr>
        <w:spacing w:before="120" w:after="120" w:line="360" w:lineRule="auto"/>
        <w:ind w:left="851" w:right="822"/>
        <w:jc w:val="both"/>
        <w:rPr>
          <w:rFonts w:ascii="Palatino Linotype" w:eastAsia="Palatino Linotype" w:hAnsi="Palatino Linotype" w:cs="Palatino Linotype"/>
          <w:i/>
          <w:iCs/>
        </w:rPr>
      </w:pPr>
      <w:r w:rsidRPr="00023D61">
        <w:rPr>
          <w:rFonts w:ascii="Palatino Linotype" w:eastAsia="Palatino Linotype" w:hAnsi="Palatino Linotype" w:cs="Palatino Linotype"/>
          <w:i/>
          <w:iCs/>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w:t>
      </w:r>
      <w:r w:rsidRPr="00023D61">
        <w:rPr>
          <w:rFonts w:ascii="Palatino Linotype" w:eastAsia="Palatino Linotype" w:hAnsi="Palatino Linotype" w:cs="Palatino Linotype"/>
          <w:i/>
          <w:iCs/>
          <w:color w:val="000000"/>
        </w:rPr>
        <w:t>información</w:t>
      </w:r>
      <w:r w:rsidRPr="00023D61">
        <w:rPr>
          <w:rFonts w:ascii="Palatino Linotype" w:eastAsia="Palatino Linotype" w:hAnsi="Palatino Linotype" w:cs="Palatino Linotype"/>
          <w:i/>
          <w:iCs/>
        </w:rPr>
        <w:t xml:space="preserve">. Solo podrá ser clasificada excepcionalmente como reservada temporalmente por razones de interés público, en los términos de las causas legítimas y estrictamente necesarias previstas por esta Ley. </w:t>
      </w:r>
    </w:p>
    <w:p w:rsidR="00BD4E7E" w:rsidRPr="00023D61" w:rsidRDefault="0002238E">
      <w:pPr>
        <w:spacing w:before="120" w:after="120" w:line="360" w:lineRule="auto"/>
        <w:ind w:left="851" w:right="822"/>
        <w:jc w:val="both"/>
        <w:rPr>
          <w:rFonts w:ascii="Palatino Linotype" w:eastAsia="Palatino Linotype" w:hAnsi="Palatino Linotype" w:cs="Palatino Linotype"/>
          <w:i/>
          <w:iCs/>
        </w:rPr>
      </w:pPr>
      <w:r w:rsidRPr="00023D61">
        <w:rPr>
          <w:rFonts w:ascii="Palatino Linotype" w:eastAsia="Palatino Linotype" w:hAnsi="Palatino Linotype" w:cs="Palatino Linotype"/>
          <w:i/>
          <w:iCs/>
        </w:rPr>
        <w:t xml:space="preserve">Los sujetos obligados deben poner en práctica, políticas y programas de acceso a la información que se apeguen a criterios de publicidad, veracidad, oportunidad, precisión y suficiencia en beneficio de los solicitantes. </w:t>
      </w:r>
    </w:p>
    <w:p w:rsidR="00BD4E7E" w:rsidRPr="00023D61" w:rsidRDefault="0002238E">
      <w:pPr>
        <w:spacing w:before="120" w:after="120" w:line="360" w:lineRule="auto"/>
        <w:ind w:left="851" w:right="822"/>
        <w:jc w:val="both"/>
        <w:rPr>
          <w:rFonts w:ascii="Palatino Linotype" w:eastAsia="Palatino Linotype" w:hAnsi="Palatino Linotype" w:cs="Palatino Linotype"/>
          <w:i/>
          <w:iCs/>
        </w:rPr>
      </w:pPr>
      <w:r w:rsidRPr="00023D61">
        <w:rPr>
          <w:rFonts w:ascii="Palatino Linotype" w:eastAsia="Palatino Linotype" w:hAnsi="Palatino Linotype" w:cs="Palatino Linotype"/>
          <w:b/>
          <w:bCs/>
          <w:i/>
          <w:iCs/>
        </w:rPr>
        <w:t>Artículo 11.-</w:t>
      </w:r>
      <w:r w:rsidRPr="00023D61">
        <w:rPr>
          <w:rFonts w:ascii="Palatino Linotype" w:eastAsia="Palatino Linotype" w:hAnsi="Palatino Linotype" w:cs="Palatino Linotype"/>
          <w:i/>
          <w:iCs/>
        </w:rPr>
        <w:t xml:space="preserve"> </w:t>
      </w:r>
      <w:r w:rsidRPr="00023D61">
        <w:rPr>
          <w:rFonts w:ascii="Palatino Linotype" w:eastAsia="Palatino Linotype" w:hAnsi="Palatino Linotype" w:cs="Palatino Linotype"/>
          <w:b/>
          <w:bCs/>
          <w:i/>
          <w:iCs/>
          <w:u w:val="single"/>
        </w:rPr>
        <w:t>Los Sujetos Obligados sólo proporcionarán la información que generen en el ejercicio de sus atribuciones</w:t>
      </w:r>
      <w:r w:rsidRPr="00023D61">
        <w:rPr>
          <w:rFonts w:ascii="Palatino Linotype" w:eastAsia="Palatino Linotype" w:hAnsi="Palatino Linotype" w:cs="Palatino Linotype"/>
          <w:i/>
          <w:iCs/>
        </w:rPr>
        <w:t>.</w:t>
      </w:r>
    </w:p>
    <w:p w:rsidR="00BD4E7E" w:rsidRPr="00023D61" w:rsidRDefault="0002238E">
      <w:pPr>
        <w:spacing w:before="120" w:after="120" w:line="360" w:lineRule="auto"/>
        <w:ind w:left="851" w:right="822"/>
        <w:jc w:val="both"/>
        <w:rPr>
          <w:rFonts w:ascii="Palatino Linotype" w:eastAsia="Palatino Linotype" w:hAnsi="Palatino Linotype" w:cs="Palatino Linotype"/>
          <w:i/>
          <w:iCs/>
        </w:rPr>
      </w:pPr>
      <w:r w:rsidRPr="00023D61">
        <w:rPr>
          <w:rFonts w:ascii="Palatino Linotype" w:eastAsia="Palatino Linotype" w:hAnsi="Palatino Linotype" w:cs="Palatino Linotype"/>
          <w:b/>
          <w:bCs/>
          <w:i/>
          <w:iCs/>
        </w:rPr>
        <w:lastRenderedPageBreak/>
        <w:t>Artículo 12.</w:t>
      </w:r>
      <w:r w:rsidRPr="00023D61">
        <w:rPr>
          <w:rFonts w:ascii="Palatino Linotype" w:eastAsia="Palatino Linotype" w:hAnsi="Palatino Linotype" w:cs="Palatino Linotype"/>
          <w:i/>
          <w:iCs/>
        </w:rPr>
        <w:t xml:space="preserve"> Quienes generen, recopilen, administren, manejen, procesen, archiven o conserven información pública</w:t>
      </w:r>
      <w:r w:rsidRPr="00023D61">
        <w:rPr>
          <w:rFonts w:ascii="Palatino Linotype" w:eastAsia="Palatino Linotype" w:hAnsi="Palatino Linotype" w:cs="Palatino Linotype"/>
          <w:b/>
          <w:bCs/>
          <w:i/>
          <w:iCs/>
        </w:rPr>
        <w:t xml:space="preserve"> </w:t>
      </w:r>
      <w:r w:rsidRPr="00023D61">
        <w:rPr>
          <w:rFonts w:ascii="Palatino Linotype" w:eastAsia="Palatino Linotype" w:hAnsi="Palatino Linotype" w:cs="Palatino Linotype"/>
          <w:i/>
          <w:iCs/>
        </w:rPr>
        <w:t xml:space="preserve">serán responsables de la misma en los términos de las disposiciones jurídicas </w:t>
      </w:r>
      <w:r w:rsidRPr="00023D61">
        <w:rPr>
          <w:rFonts w:ascii="Palatino Linotype" w:eastAsia="Palatino Linotype" w:hAnsi="Palatino Linotype" w:cs="Palatino Linotype"/>
          <w:i/>
          <w:iCs/>
          <w:color w:val="000000"/>
        </w:rPr>
        <w:t>aplicables</w:t>
      </w:r>
      <w:r w:rsidRPr="00023D61">
        <w:rPr>
          <w:rFonts w:ascii="Palatino Linotype" w:eastAsia="Palatino Linotype" w:hAnsi="Palatino Linotype" w:cs="Palatino Linotype"/>
          <w:i/>
          <w:iCs/>
        </w:rPr>
        <w:t xml:space="preserve">. </w:t>
      </w:r>
    </w:p>
    <w:p w:rsidR="00BD4E7E" w:rsidRPr="00023D61" w:rsidRDefault="0002238E">
      <w:pPr>
        <w:spacing w:before="120" w:after="120" w:line="360" w:lineRule="auto"/>
        <w:ind w:left="851" w:right="822"/>
        <w:jc w:val="both"/>
        <w:rPr>
          <w:rFonts w:ascii="Palatino Linotype" w:eastAsia="Palatino Linotype" w:hAnsi="Palatino Linotype" w:cs="Palatino Linotype"/>
          <w:i/>
          <w:iCs/>
        </w:rPr>
      </w:pPr>
      <w:r w:rsidRPr="00023D61">
        <w:rPr>
          <w:rFonts w:ascii="Palatino Linotype" w:eastAsia="Palatino Linotype" w:hAnsi="Palatino Linotype" w:cs="Palatino Linotype"/>
          <w:b/>
          <w:bCs/>
          <w:i/>
          <w:iCs/>
          <w:u w:val="single"/>
        </w:rPr>
        <w:t>Los sujetos obligados sólo proporcionarán la información pública que se les requiera y que obre en sus archivos</w:t>
      </w:r>
      <w:r w:rsidRPr="00023D61">
        <w:rPr>
          <w:rFonts w:ascii="Palatino Linotype" w:eastAsia="Palatino Linotype" w:hAnsi="Palatino Linotype" w:cs="Palatino Linotype"/>
          <w:i/>
          <w:iCs/>
        </w:rPr>
        <w:t xml:space="preserve">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BD4E7E" w:rsidRPr="00023D61" w:rsidRDefault="0002238E">
      <w:pPr>
        <w:spacing w:before="120" w:after="120" w:line="360" w:lineRule="auto"/>
        <w:ind w:left="851" w:right="822"/>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(Énfasis añadido)</w:t>
      </w:r>
    </w:p>
    <w:p w:rsidR="00BD4E7E" w:rsidRPr="00023D61" w:rsidRDefault="00BD4E7E">
      <w:pPr>
        <w:spacing w:before="120" w:after="120" w:line="360" w:lineRule="auto"/>
        <w:ind w:left="709" w:right="709"/>
        <w:jc w:val="both"/>
        <w:rPr>
          <w:rFonts w:ascii="Palatino Linotype" w:eastAsia="Palatino Linotype" w:hAnsi="Palatino Linotype" w:cs="Palatino Linotype"/>
          <w:color w:val="000000"/>
        </w:rPr>
      </w:pPr>
    </w:p>
    <w:p w:rsidR="00BD4E7E" w:rsidRPr="00023D61" w:rsidRDefault="0002238E">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De una interpretación sistemática de los artículos anteriores se puede deducir que el ejercicio del derecho de acceso a la información pública se centra en la potestad de los particulares para conocer el contenido de los documentos que obren en los archivos de los Sujetos Obligados, ya sea porque los generen en el uso de sus atribuciones, los administren o simplemente los posean.</w:t>
      </w:r>
    </w:p>
    <w:p w:rsidR="00BD4E7E" w:rsidRPr="00023D61" w:rsidRDefault="00BD4E7E">
      <w:pPr>
        <w:spacing w:before="120" w:after="120" w:line="360" w:lineRule="auto"/>
        <w:jc w:val="both"/>
        <w:rPr>
          <w:rFonts w:ascii="Palatino Linotype" w:eastAsia="Palatino Linotype" w:hAnsi="Palatino Linotype" w:cs="Palatino Linotype"/>
        </w:rPr>
      </w:pPr>
    </w:p>
    <w:p w:rsidR="00BD4E7E" w:rsidRPr="00023D61" w:rsidRDefault="0002238E">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Para ello, la Ley de la materia otorga la calidad de documento a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BD4E7E" w:rsidRPr="00023D61" w:rsidRDefault="0002238E">
      <w:pPr>
        <w:numPr>
          <w:ilvl w:val="0"/>
          <w:numId w:val="2"/>
        </w:numPr>
        <w:spacing w:line="360" w:lineRule="auto"/>
        <w:ind w:right="48"/>
        <w:jc w:val="both"/>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lastRenderedPageBreak/>
        <w:t>Es por lo expuesto con anterioridad, que se colige que resultan</w:t>
      </w:r>
      <w:r w:rsidRPr="00023D61">
        <w:rPr>
          <w:rFonts w:ascii="Palatino Linotype" w:eastAsia="Palatino Linotype" w:hAnsi="Palatino Linotype" w:cs="Palatino Linotype"/>
          <w:b/>
          <w:bCs/>
          <w:color w:val="000000"/>
        </w:rPr>
        <w:t xml:space="preserve"> infundadas</w:t>
      </w:r>
      <w:r w:rsidRPr="00023D61">
        <w:rPr>
          <w:rFonts w:ascii="Palatino Linotype" w:eastAsia="Palatino Linotype" w:hAnsi="Palatino Linotype" w:cs="Palatino Linotype"/>
          <w:color w:val="000000"/>
        </w:rPr>
        <w:t xml:space="preserve"> </w:t>
      </w:r>
      <w:r w:rsidRPr="00023D61">
        <w:rPr>
          <w:rFonts w:ascii="Palatino Linotype" w:eastAsia="Palatino Linotype" w:hAnsi="Palatino Linotype" w:cs="Palatino Linotype"/>
        </w:rPr>
        <w:t>las</w:t>
      </w:r>
      <w:r w:rsidRPr="00023D61">
        <w:rPr>
          <w:rFonts w:ascii="Palatino Linotype" w:eastAsia="Palatino Linotype" w:hAnsi="Palatino Linotype" w:cs="Palatino Linotype"/>
          <w:color w:val="000000"/>
        </w:rPr>
        <w:t xml:space="preserve"> razones o </w:t>
      </w:r>
      <w:r w:rsidRPr="00023D61">
        <w:rPr>
          <w:rFonts w:ascii="Palatino Linotype" w:eastAsia="Palatino Linotype" w:hAnsi="Palatino Linotype" w:cs="Palatino Linotype"/>
        </w:rPr>
        <w:t>motivos</w:t>
      </w:r>
      <w:r w:rsidRPr="00023D61">
        <w:rPr>
          <w:rFonts w:ascii="Palatino Linotype" w:eastAsia="Palatino Linotype" w:hAnsi="Palatino Linotype" w:cs="Palatino Linotype"/>
          <w:color w:val="000000"/>
        </w:rPr>
        <w:t xml:space="preserve"> de inconformidad hechos valer por </w:t>
      </w:r>
      <w:r w:rsidRPr="00023D61">
        <w:rPr>
          <w:rFonts w:ascii="Palatino Linotype" w:eastAsia="Palatino Linotype" w:hAnsi="Palatino Linotype" w:cs="Palatino Linotype"/>
          <w:b/>
          <w:bCs/>
          <w:color w:val="000000"/>
        </w:rPr>
        <w:t>EL RECURRENTE</w:t>
      </w:r>
      <w:r w:rsidRPr="00023D61">
        <w:rPr>
          <w:rFonts w:ascii="Palatino Linotype" w:eastAsia="Palatino Linotype" w:hAnsi="Palatino Linotype" w:cs="Palatino Linotype"/>
          <w:color w:val="000000"/>
        </w:rPr>
        <w:t xml:space="preserve"> en el recurso de revisión, por </w:t>
      </w:r>
      <w:r w:rsidRPr="00023D61">
        <w:rPr>
          <w:rFonts w:ascii="Palatino Linotype" w:eastAsia="Palatino Linotype" w:hAnsi="Palatino Linotype" w:cs="Palatino Linotype"/>
        </w:rPr>
        <w:t>ello,</w:t>
      </w:r>
      <w:r w:rsidRPr="00023D61">
        <w:rPr>
          <w:rFonts w:ascii="Palatino Linotype" w:eastAsia="Palatino Linotype" w:hAnsi="Palatino Linotype" w:cs="Palatino Linotype"/>
          <w:color w:val="000000"/>
        </w:rPr>
        <w:t xml:space="preserve"> con fundamento en el artículo 186, fracción II, de la Ley de Transparencia y </w:t>
      </w:r>
      <w:r w:rsidRPr="00023D61">
        <w:rPr>
          <w:rFonts w:ascii="Palatino Linotype" w:eastAsia="Palatino Linotype" w:hAnsi="Palatino Linotype" w:cs="Palatino Linotype"/>
        </w:rPr>
        <w:t>Acceso</w:t>
      </w:r>
      <w:r w:rsidRPr="00023D61">
        <w:rPr>
          <w:rFonts w:ascii="Palatino Linotype" w:eastAsia="Palatino Linotype" w:hAnsi="Palatino Linotype" w:cs="Palatino Linotype"/>
          <w:color w:val="000000"/>
        </w:rPr>
        <w:t xml:space="preserve"> a la </w:t>
      </w:r>
      <w:r w:rsidRPr="00023D61">
        <w:rPr>
          <w:rFonts w:ascii="Palatino Linotype" w:eastAsia="Palatino Linotype" w:hAnsi="Palatino Linotype" w:cs="Palatino Linotype"/>
        </w:rPr>
        <w:t>Información</w:t>
      </w:r>
      <w:r w:rsidRPr="00023D61">
        <w:rPr>
          <w:rFonts w:ascii="Palatino Linotype" w:eastAsia="Palatino Linotype" w:hAnsi="Palatino Linotype" w:cs="Palatino Linotype"/>
          <w:color w:val="000000"/>
        </w:rPr>
        <w:t xml:space="preserve"> Pública del Estado de México y Municipios, se </w:t>
      </w:r>
      <w:r w:rsidRPr="00023D61">
        <w:rPr>
          <w:rFonts w:ascii="Palatino Linotype" w:eastAsia="Palatino Linotype" w:hAnsi="Palatino Linotype" w:cs="Palatino Linotype"/>
          <w:b/>
          <w:bCs/>
          <w:color w:val="000000"/>
        </w:rPr>
        <w:t>CONFIRMA</w:t>
      </w:r>
      <w:r w:rsidRPr="00023D61">
        <w:rPr>
          <w:rFonts w:ascii="Palatino Linotype" w:eastAsia="Palatino Linotype" w:hAnsi="Palatino Linotype" w:cs="Palatino Linotype"/>
          <w:color w:val="000000"/>
        </w:rPr>
        <w:t xml:space="preserve"> la respuesta a las solicitud de información pública</w:t>
      </w:r>
      <w:r w:rsidRPr="00023D61">
        <w:rPr>
          <w:rFonts w:ascii="Palatino Linotype" w:eastAsia="Palatino Linotype" w:hAnsi="Palatino Linotype" w:cs="Palatino Linotype"/>
          <w:b/>
          <w:bCs/>
          <w:color w:val="000000"/>
        </w:rPr>
        <w:t xml:space="preserve">  00083/ELORO/IP/2025,</w:t>
      </w:r>
      <w:r w:rsidRPr="00023D61">
        <w:rPr>
          <w:rFonts w:ascii="Palatino Linotype" w:eastAsia="Palatino Linotype" w:hAnsi="Palatino Linotype" w:cs="Palatino Linotype"/>
          <w:color w:val="000000"/>
        </w:rPr>
        <w:t xml:space="preserve"> que ha sido materia del presente fallo.</w:t>
      </w:r>
    </w:p>
    <w:p w:rsidR="00BD4E7E" w:rsidRPr="00023D61" w:rsidRDefault="00BD4E7E">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color w:val="000000"/>
        </w:rPr>
      </w:pPr>
    </w:p>
    <w:p w:rsidR="00BD4E7E" w:rsidRPr="00023D61" w:rsidRDefault="0002238E">
      <w:pPr>
        <w:numPr>
          <w:ilvl w:val="0"/>
          <w:numId w:val="2"/>
        </w:numPr>
        <w:spacing w:line="360" w:lineRule="auto"/>
        <w:ind w:right="48"/>
        <w:jc w:val="both"/>
        <w:rPr>
          <w:rFonts w:ascii="Palatino Linotype" w:eastAsia="Palatino Linotype" w:hAnsi="Palatino Linotype" w:cs="Palatino Linotype"/>
          <w:color w:val="000000"/>
        </w:rPr>
      </w:pPr>
      <w:bookmarkStart w:id="9" w:name="_heading=h.f22w8bwwekvy" w:colFirst="0" w:colLast="0"/>
      <w:bookmarkEnd w:id="9"/>
      <w:r w:rsidRPr="00023D61">
        <w:rPr>
          <w:rFonts w:ascii="Palatino Linotype" w:eastAsia="Palatino Linotype" w:hAnsi="Palatino Linotype" w:cs="Palatino Linotype"/>
          <w:color w:val="000000"/>
        </w:rPr>
        <w:t xml:space="preserve">Por lo anteriormente expuesto y fundado, este </w:t>
      </w:r>
      <w:r w:rsidRPr="00023D61">
        <w:rPr>
          <w:rFonts w:ascii="Palatino Linotype" w:eastAsia="Palatino Linotype" w:hAnsi="Palatino Linotype" w:cs="Palatino Linotype"/>
          <w:b/>
          <w:bCs/>
          <w:color w:val="000000"/>
        </w:rPr>
        <w:t>ÓRGANO GARANTE</w:t>
      </w:r>
      <w:r w:rsidRPr="00023D61">
        <w:rPr>
          <w:rFonts w:ascii="Palatino Linotype" w:eastAsia="Palatino Linotype" w:hAnsi="Palatino Linotype" w:cs="Palatino Linotype"/>
          <w:color w:val="000000"/>
        </w:rPr>
        <w:t xml:space="preserve"> emite los siguientes:</w:t>
      </w:r>
    </w:p>
    <w:p w:rsidR="00BD4E7E" w:rsidRPr="00023D61" w:rsidRDefault="00BD4E7E">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p>
    <w:p w:rsidR="00BD4E7E" w:rsidRPr="00023D61" w:rsidRDefault="0002238E">
      <w:pPr>
        <w:pStyle w:val="Ttulo1"/>
        <w:spacing w:before="0" w:line="360" w:lineRule="auto"/>
        <w:jc w:val="center"/>
        <w:rPr>
          <w:b w:val="0"/>
          <w:bCs w:val="0"/>
        </w:rPr>
      </w:pPr>
      <w:r w:rsidRPr="00023D61">
        <w:t>R E S O L U T I V O S</w:t>
      </w:r>
    </w:p>
    <w:p w:rsidR="00BD4E7E" w:rsidRPr="00023D61" w:rsidRDefault="00BD4E7E">
      <w:pPr>
        <w:spacing w:line="360" w:lineRule="auto"/>
        <w:rPr>
          <w:rFonts w:ascii="Palatino Linotype" w:eastAsia="Palatino Linotype" w:hAnsi="Palatino Linotype" w:cs="Palatino Linotype"/>
        </w:rPr>
      </w:pPr>
    </w:p>
    <w:p w:rsidR="00BD4E7E" w:rsidRPr="00023D61" w:rsidRDefault="0002238E">
      <w:pPr>
        <w:tabs>
          <w:tab w:val="left" w:pos="8080"/>
        </w:tabs>
        <w:spacing w:line="360" w:lineRule="auto"/>
        <w:ind w:right="49"/>
        <w:jc w:val="both"/>
        <w:rPr>
          <w:rFonts w:ascii="Palatino Linotype" w:eastAsia="Palatino Linotype" w:hAnsi="Palatino Linotype" w:cs="Palatino Linotype"/>
        </w:rPr>
      </w:pPr>
      <w:bookmarkStart w:id="10" w:name="_heading=h.p99pyhah8ef8" w:colFirst="0" w:colLast="0"/>
      <w:bookmarkEnd w:id="10"/>
      <w:r w:rsidRPr="00023D61">
        <w:rPr>
          <w:rFonts w:ascii="Palatino Linotype" w:eastAsia="Palatino Linotype" w:hAnsi="Palatino Linotype" w:cs="Palatino Linotype"/>
          <w:b/>
          <w:bCs/>
        </w:rPr>
        <w:t>PRIMERO</w:t>
      </w:r>
      <w:r w:rsidRPr="00023D61">
        <w:rPr>
          <w:rFonts w:ascii="Palatino Linotype" w:eastAsia="Palatino Linotype" w:hAnsi="Palatino Linotype" w:cs="Palatino Linotype"/>
        </w:rPr>
        <w:t xml:space="preserve">. Resultan infundadas las razones o motivos de inconformidad hechos valer en el recurso de revisión </w:t>
      </w:r>
      <w:r w:rsidRPr="00023D61">
        <w:rPr>
          <w:rFonts w:ascii="Palatino Linotype" w:eastAsia="Palatino Linotype" w:hAnsi="Palatino Linotype" w:cs="Palatino Linotype"/>
          <w:b/>
          <w:bCs/>
        </w:rPr>
        <w:t>09443/INFOEM/IP/RR/2025</w:t>
      </w:r>
      <w:r w:rsidRPr="00023D61">
        <w:rPr>
          <w:rFonts w:ascii="Palatino Linotype" w:eastAsia="Palatino Linotype" w:hAnsi="Palatino Linotype" w:cs="Palatino Linotype"/>
        </w:rPr>
        <w:t xml:space="preserve">, en términos del Considerando </w:t>
      </w:r>
      <w:r w:rsidRPr="00023D61">
        <w:rPr>
          <w:rFonts w:ascii="Palatino Linotype" w:eastAsia="Palatino Linotype" w:hAnsi="Palatino Linotype" w:cs="Palatino Linotype"/>
          <w:b/>
          <w:bCs/>
        </w:rPr>
        <w:t>CUARTO</w:t>
      </w:r>
      <w:r w:rsidRPr="00023D61">
        <w:rPr>
          <w:rFonts w:ascii="Palatino Linotype" w:eastAsia="Palatino Linotype" w:hAnsi="Palatino Linotype" w:cs="Palatino Linotype"/>
        </w:rPr>
        <w:t xml:space="preserve"> de la presente resolución.</w:t>
      </w:r>
    </w:p>
    <w:p w:rsidR="00BD4E7E" w:rsidRPr="00023D61" w:rsidRDefault="00BD4E7E">
      <w:pPr>
        <w:tabs>
          <w:tab w:val="left" w:pos="8080"/>
        </w:tabs>
        <w:spacing w:line="360" w:lineRule="auto"/>
        <w:ind w:right="49"/>
        <w:jc w:val="both"/>
        <w:rPr>
          <w:rFonts w:ascii="Palatino Linotype" w:eastAsia="Palatino Linotype" w:hAnsi="Palatino Linotype" w:cs="Palatino Linotype"/>
        </w:rPr>
      </w:pPr>
    </w:p>
    <w:p w:rsidR="00BD4E7E" w:rsidRPr="00023D61" w:rsidRDefault="0002238E">
      <w:pPr>
        <w:tabs>
          <w:tab w:val="left" w:pos="8080"/>
        </w:tabs>
        <w:spacing w:line="360" w:lineRule="auto"/>
        <w:ind w:right="49"/>
        <w:jc w:val="both"/>
        <w:rPr>
          <w:rFonts w:ascii="Palatino Linotype" w:eastAsia="Palatino Linotype" w:hAnsi="Palatino Linotype" w:cs="Palatino Linotype"/>
          <w:b/>
          <w:bCs/>
        </w:rPr>
      </w:pPr>
      <w:r w:rsidRPr="00023D61">
        <w:rPr>
          <w:rFonts w:ascii="Palatino Linotype" w:eastAsia="Palatino Linotype" w:hAnsi="Palatino Linotype" w:cs="Palatino Linotype"/>
          <w:b/>
          <w:bCs/>
        </w:rPr>
        <w:t>SEGUNDO</w:t>
      </w:r>
      <w:r w:rsidRPr="00023D61">
        <w:rPr>
          <w:rFonts w:ascii="Palatino Linotype" w:eastAsia="Palatino Linotype" w:hAnsi="Palatino Linotype" w:cs="Palatino Linotype"/>
        </w:rPr>
        <w:t xml:space="preserve">. Se </w:t>
      </w:r>
      <w:r w:rsidRPr="00023D61">
        <w:rPr>
          <w:rFonts w:ascii="Palatino Linotype" w:eastAsia="Palatino Linotype" w:hAnsi="Palatino Linotype" w:cs="Palatino Linotype"/>
          <w:b/>
          <w:bCs/>
        </w:rPr>
        <w:t>CONFIRMA</w:t>
      </w:r>
      <w:r w:rsidRPr="00023D61">
        <w:rPr>
          <w:rFonts w:ascii="Palatino Linotype" w:eastAsia="Palatino Linotype" w:hAnsi="Palatino Linotype" w:cs="Palatino Linotype"/>
        </w:rPr>
        <w:t xml:space="preserve"> la respuesta emitida por el </w:t>
      </w:r>
      <w:r w:rsidRPr="00023D61">
        <w:rPr>
          <w:rFonts w:ascii="Palatino Linotype" w:eastAsia="Palatino Linotype" w:hAnsi="Palatino Linotype" w:cs="Palatino Linotype"/>
          <w:b/>
          <w:bCs/>
        </w:rPr>
        <w:t xml:space="preserve">Ayuntamiento de el Oro </w:t>
      </w:r>
      <w:r w:rsidRPr="00023D61">
        <w:rPr>
          <w:rFonts w:ascii="Palatino Linotype" w:eastAsia="Palatino Linotype" w:hAnsi="Palatino Linotype" w:cs="Palatino Linotype"/>
        </w:rPr>
        <w:t xml:space="preserve">en la solicitud de información </w:t>
      </w:r>
      <w:r w:rsidRPr="00023D61">
        <w:rPr>
          <w:rFonts w:ascii="Palatino Linotype" w:eastAsia="Palatino Linotype" w:hAnsi="Palatino Linotype" w:cs="Palatino Linotype"/>
          <w:b/>
          <w:bCs/>
        </w:rPr>
        <w:t>00083/ELORO/IP/2025.</w:t>
      </w:r>
      <w:r w:rsidRPr="00023D61">
        <w:rPr>
          <w:rFonts w:ascii="Palatino Linotype" w:eastAsia="Palatino Linotype" w:hAnsi="Palatino Linotype" w:cs="Palatino Linotype"/>
          <w:b/>
          <w:bCs/>
        </w:rPr>
        <w:tab/>
        <w:t>.</w:t>
      </w:r>
    </w:p>
    <w:p w:rsidR="00BD4E7E" w:rsidRPr="00023D61" w:rsidRDefault="00BD4E7E">
      <w:pPr>
        <w:tabs>
          <w:tab w:val="left" w:pos="8080"/>
        </w:tabs>
        <w:spacing w:line="360" w:lineRule="auto"/>
        <w:ind w:right="49"/>
        <w:jc w:val="both"/>
        <w:rPr>
          <w:rFonts w:ascii="Palatino Linotype" w:eastAsia="Palatino Linotype" w:hAnsi="Palatino Linotype" w:cs="Palatino Linotype"/>
          <w:b/>
          <w:bCs/>
        </w:rPr>
      </w:pPr>
    </w:p>
    <w:p w:rsidR="00BD4E7E" w:rsidRPr="00023D61" w:rsidRDefault="0002238E">
      <w:pPr>
        <w:shd w:val="clear" w:color="auto" w:fill="FFFFFF"/>
        <w:spacing w:line="360" w:lineRule="auto"/>
        <w:jc w:val="both"/>
        <w:rPr>
          <w:rFonts w:ascii="Palatino Linotype" w:eastAsia="Palatino Linotype" w:hAnsi="Palatino Linotype" w:cs="Palatino Linotype"/>
        </w:rPr>
      </w:pPr>
      <w:bookmarkStart w:id="11" w:name="_heading=h.hutecm8su58e" w:colFirst="0" w:colLast="0"/>
      <w:bookmarkEnd w:id="11"/>
      <w:r w:rsidRPr="00023D61">
        <w:rPr>
          <w:rFonts w:ascii="Palatino Linotype" w:eastAsia="Palatino Linotype" w:hAnsi="Palatino Linotype" w:cs="Palatino Linotype"/>
          <w:b/>
          <w:bCs/>
        </w:rPr>
        <w:t>TERCERO.</w:t>
      </w:r>
      <w:r w:rsidRPr="00023D61">
        <w:rPr>
          <w:rFonts w:ascii="Palatino Linotype" w:eastAsia="Palatino Linotype" w:hAnsi="Palatino Linotype" w:cs="Palatino Linotype"/>
        </w:rPr>
        <w:t xml:space="preserve"> Notifíquese al Titular de la Unidad de Transparencia del</w:t>
      </w:r>
      <w:r w:rsidRPr="00023D61">
        <w:rPr>
          <w:rFonts w:ascii="Palatino Linotype" w:eastAsia="Palatino Linotype" w:hAnsi="Palatino Linotype" w:cs="Palatino Linotype"/>
          <w:b/>
          <w:bCs/>
        </w:rPr>
        <w:t xml:space="preserve"> SUJETO OBLIGADO</w:t>
      </w:r>
      <w:r w:rsidRPr="00023D61">
        <w:rPr>
          <w:rFonts w:ascii="Palatino Linotype" w:eastAsia="Palatino Linotype" w:hAnsi="Palatino Linotype" w:cs="Palatino Linotype"/>
        </w:rPr>
        <w:t xml:space="preserve"> vía SAIMEX, para su conocimiento.</w:t>
      </w:r>
    </w:p>
    <w:p w:rsidR="00BD4E7E" w:rsidRPr="00023D61" w:rsidRDefault="00BD4E7E">
      <w:pPr>
        <w:shd w:val="clear" w:color="auto" w:fill="FFFFFF"/>
        <w:spacing w:line="360" w:lineRule="auto"/>
        <w:jc w:val="both"/>
        <w:rPr>
          <w:rFonts w:ascii="Palatino Linotype" w:eastAsia="Palatino Linotype" w:hAnsi="Palatino Linotype" w:cs="Palatino Linotype"/>
        </w:rPr>
      </w:pPr>
    </w:p>
    <w:p w:rsidR="00BD4E7E" w:rsidRPr="00023D61" w:rsidRDefault="0002238E">
      <w:pPr>
        <w:shd w:val="clear" w:color="auto" w:fill="FFFFFF"/>
        <w:spacing w:line="360" w:lineRule="auto"/>
        <w:jc w:val="both"/>
        <w:rPr>
          <w:rFonts w:ascii="Palatino Linotype" w:eastAsia="Palatino Linotype" w:hAnsi="Palatino Linotype" w:cs="Palatino Linotype"/>
        </w:rPr>
      </w:pPr>
      <w:r w:rsidRPr="00023D61">
        <w:rPr>
          <w:rFonts w:ascii="Palatino Linotype" w:eastAsia="Palatino Linotype" w:hAnsi="Palatino Linotype" w:cs="Palatino Linotype"/>
          <w:b/>
          <w:bCs/>
        </w:rPr>
        <w:t>CUARTO.</w:t>
      </w:r>
      <w:r w:rsidRPr="00023D61">
        <w:rPr>
          <w:rFonts w:ascii="Palatino Linotype" w:eastAsia="Palatino Linotype" w:hAnsi="Palatino Linotype" w:cs="Palatino Linotype"/>
        </w:rPr>
        <w:t xml:space="preserve"> Notifíquese a </w:t>
      </w:r>
      <w:r w:rsidRPr="00023D61">
        <w:rPr>
          <w:rFonts w:ascii="Palatino Linotype" w:eastAsia="Palatino Linotype" w:hAnsi="Palatino Linotype" w:cs="Palatino Linotype"/>
          <w:b/>
          <w:bCs/>
        </w:rPr>
        <w:t>EL RECURRENTE</w:t>
      </w:r>
      <w:r w:rsidRPr="00023D61">
        <w:rPr>
          <w:rFonts w:ascii="Palatino Linotype" w:eastAsia="Palatino Linotype" w:hAnsi="Palatino Linotype" w:cs="Palatino Linotype"/>
        </w:rPr>
        <w:t xml:space="preserve"> la presente resolución vía SAIMEX.</w:t>
      </w:r>
    </w:p>
    <w:p w:rsidR="00BD4E7E" w:rsidRPr="00023D61" w:rsidRDefault="00BD4E7E">
      <w:pPr>
        <w:shd w:val="clear" w:color="auto" w:fill="FFFFFF"/>
        <w:spacing w:line="360" w:lineRule="auto"/>
        <w:jc w:val="both"/>
        <w:rPr>
          <w:rFonts w:ascii="Palatino Linotype" w:eastAsia="Palatino Linotype" w:hAnsi="Palatino Linotype" w:cs="Palatino Linotype"/>
        </w:rPr>
      </w:pPr>
    </w:p>
    <w:p w:rsidR="00BD4E7E" w:rsidRPr="00023D61" w:rsidRDefault="0002238E">
      <w:pPr>
        <w:shd w:val="clear" w:color="auto" w:fill="FFFFFF"/>
        <w:spacing w:line="360" w:lineRule="auto"/>
        <w:jc w:val="both"/>
        <w:rPr>
          <w:rFonts w:ascii="Palatino Linotype" w:eastAsia="Palatino Linotype" w:hAnsi="Palatino Linotype" w:cs="Palatino Linotype"/>
        </w:rPr>
      </w:pPr>
      <w:r w:rsidRPr="00023D61">
        <w:rPr>
          <w:rFonts w:ascii="Palatino Linotype" w:eastAsia="Palatino Linotype" w:hAnsi="Palatino Linotype" w:cs="Palatino Linotype"/>
          <w:b/>
          <w:bCs/>
        </w:rPr>
        <w:lastRenderedPageBreak/>
        <w:t>QUINTO.</w:t>
      </w:r>
      <w:r w:rsidRPr="00023D61">
        <w:rPr>
          <w:rFonts w:ascii="Palatino Linotype" w:eastAsia="Palatino Linotype" w:hAnsi="Palatino Linotype" w:cs="Palatino Linotype"/>
        </w:rPr>
        <w:t xml:space="preserve"> Se hace del conocimiento de </w:t>
      </w:r>
      <w:r w:rsidRPr="00023D61">
        <w:rPr>
          <w:rFonts w:ascii="Palatino Linotype" w:eastAsia="Palatino Linotype" w:hAnsi="Palatino Linotype" w:cs="Palatino Linotype"/>
          <w:b/>
          <w:bCs/>
        </w:rPr>
        <w:t>EL RECURRENTE</w:t>
      </w:r>
      <w:r w:rsidRPr="00023D61">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BD4E7E" w:rsidRPr="00023D61" w:rsidRDefault="00BD4E7E">
      <w:pPr>
        <w:shd w:val="clear" w:color="auto" w:fill="FFFFFF"/>
        <w:spacing w:line="360" w:lineRule="auto"/>
        <w:jc w:val="both"/>
        <w:rPr>
          <w:rFonts w:ascii="Palatino Linotype" w:eastAsia="Palatino Linotype" w:hAnsi="Palatino Linotype" w:cs="Palatino Linotype"/>
        </w:rPr>
      </w:pPr>
    </w:p>
    <w:p w:rsidR="00914D61" w:rsidRPr="00023D61" w:rsidRDefault="00914D61" w:rsidP="00914D61">
      <w:pPr>
        <w:spacing w:before="240" w:after="240" w:line="360" w:lineRule="auto"/>
        <w:ind w:firstLine="1"/>
        <w:jc w:val="both"/>
        <w:rPr>
          <w:rFonts w:ascii="Palatino Linotype" w:hAnsi="Palatino Linotype"/>
        </w:rPr>
      </w:pPr>
      <w:bookmarkStart w:id="12" w:name="_heading=h.u9bfgv15kslw" w:colFirst="0" w:colLast="0"/>
      <w:bookmarkStart w:id="13" w:name="_Hlk99014733"/>
      <w:bookmarkEnd w:id="12"/>
      <w:r w:rsidRPr="00023D61">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(05) DE MARZO DE DOS MIL VEINTISÉIS, ANTE EL SECRETARIO TÉCNICO DEL PLENO </w:t>
      </w:r>
      <w:r w:rsidRPr="00023D61">
        <w:rPr>
          <w:rFonts w:ascii="Palatino Linotype" w:hAnsi="Palatino Linotype" w:cs="Palatino Linotype"/>
          <w:color w:val="000000" w:themeColor="text1"/>
        </w:rPr>
        <w:t>ALEXIS TAPIA RAMÍREZ.</w:t>
      </w:r>
    </w:p>
    <w:bookmarkEnd w:id="13"/>
    <w:p w:rsidR="00BD4E7E" w:rsidRPr="00023D61" w:rsidRDefault="00BD4E7E"/>
    <w:p w:rsidR="00DC04D3" w:rsidRPr="00023D61" w:rsidRDefault="00DC04D3"/>
    <w:p w:rsidR="00DC04D3" w:rsidRPr="00023D61" w:rsidRDefault="00DC04D3"/>
    <w:p w:rsidR="00DC04D3" w:rsidRPr="00023D61" w:rsidRDefault="00DC04D3"/>
    <w:p w:rsidR="00DC04D3" w:rsidRPr="00023D61" w:rsidRDefault="00DC04D3"/>
    <w:p w:rsidR="00DC04D3" w:rsidRPr="00023D61" w:rsidRDefault="00DC04D3"/>
    <w:p w:rsidR="00DC04D3" w:rsidRPr="00023D61" w:rsidRDefault="00DC04D3"/>
    <w:p w:rsidR="00DC04D3" w:rsidRPr="00023D61" w:rsidRDefault="00DC04D3"/>
    <w:p w:rsidR="00DC04D3" w:rsidRPr="00023D61" w:rsidRDefault="00DC04D3"/>
    <w:p w:rsidR="00DC04D3" w:rsidRPr="00023D61" w:rsidRDefault="00DC04D3"/>
    <w:p w:rsidR="00DC04D3" w:rsidRPr="00023D61" w:rsidRDefault="00DC04D3"/>
    <w:p w:rsidR="00DC04D3" w:rsidRPr="00023D61" w:rsidRDefault="00DC04D3"/>
    <w:p w:rsidR="00DC04D3" w:rsidRPr="00023D61" w:rsidRDefault="00DC04D3"/>
    <w:p w:rsidR="00DC04D3" w:rsidRPr="00023D61" w:rsidRDefault="00DC04D3"/>
    <w:p w:rsidR="00DC04D3" w:rsidRPr="00023D61" w:rsidRDefault="00DC04D3"/>
    <w:p w:rsidR="00DC04D3" w:rsidRPr="00023D61" w:rsidRDefault="00DC04D3"/>
    <w:p w:rsidR="00DC04D3" w:rsidRPr="00023D61" w:rsidRDefault="00DC04D3"/>
    <w:p w:rsidR="00DC04D3" w:rsidRPr="00023D61" w:rsidRDefault="00DC04D3"/>
    <w:p w:rsidR="00DC04D3" w:rsidRPr="00023D61" w:rsidRDefault="00DC04D3"/>
    <w:p w:rsidR="00DC04D3" w:rsidRPr="00023D61" w:rsidRDefault="00DC04D3"/>
    <w:p w:rsidR="00DC04D3" w:rsidRPr="00023D61" w:rsidRDefault="00DC04D3"/>
    <w:p w:rsidR="00DC04D3" w:rsidRPr="00023D61" w:rsidRDefault="00DC04D3"/>
    <w:sectPr w:rsidR="00DC04D3" w:rsidRPr="00023D61" w:rsidSect="00023D61">
      <w:headerReference w:type="default" r:id="rId9"/>
      <w:footerReference w:type="default" r:id="rId10"/>
      <w:headerReference w:type="first" r:id="rId11"/>
      <w:footerReference w:type="first" r:id="rId12"/>
      <w:pgSz w:w="12240" w:h="15840"/>
      <w:pgMar w:top="1691" w:right="616" w:bottom="1701"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42C9" w:rsidRDefault="000742C9">
      <w:r>
        <w:separator/>
      </w:r>
    </w:p>
  </w:endnote>
  <w:endnote w:type="continuationSeparator" w:id="0">
    <w:p w:rsidR="000742C9" w:rsidRDefault="00074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92938B1C-540E-440B-943F-5018B25FB1ED}"/>
    <w:embedBold r:id="rId2" w:fontKey="{163A4CCC-7C24-40A0-B595-19DCDDF63EE5}"/>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3" w:fontKey="{2B462295-5DED-4D11-829E-0DBB1D11CCD5}"/>
    <w:embedBold r:id="rId4" w:fontKey="{360B1878-4777-4F06-A1B5-526DB907517F}"/>
    <w:embedItalic r:id="rId5" w:fontKey="{8B82FEF5-ACAF-484C-8FD6-6D2689E7FE73}"/>
    <w:embedBoldItalic r:id="rId6" w:fontKey="{6B392279-49DC-46B1-AA44-6C6B90B09B7A}"/>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240976C3-249B-4579-A5A5-496714088188}"/>
    <w:embedBold r:id="rId8" w:fontKey="{63D1A4CA-D2CF-4B6C-B36C-66517575BAA7}"/>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9" w:fontKey="{E405D798-844F-47BF-A72A-EC46B15E467C}"/>
  </w:font>
  <w:font w:name="Cardo">
    <w:charset w:val="00"/>
    <w:family w:val="auto"/>
    <w:pitch w:val="default"/>
    <w:embedItalic r:id="rId10" w:fontKey="{434C527A-F6D4-42A9-A3B3-65125ACC0523}"/>
  </w:font>
  <w:font w:name="Century Gothic">
    <w:panose1 w:val="020B0502020202020204"/>
    <w:charset w:val="00"/>
    <w:family w:val="swiss"/>
    <w:pitch w:val="variable"/>
    <w:sig w:usb0="00000287" w:usb1="00000000" w:usb2="00000000" w:usb3="00000000" w:csb0="0000009F" w:csb1="00000000"/>
    <w:embedRegular r:id="rId11" w:fontKey="{442DFE4C-B15E-4B18-A755-BBB87C727059}"/>
  </w:font>
  <w:font w:name="Calibri Light">
    <w:panose1 w:val="020F0302020204030204"/>
    <w:charset w:val="00"/>
    <w:family w:val="swiss"/>
    <w:pitch w:val="variable"/>
    <w:sig w:usb0="E4002EFF" w:usb1="C200247B" w:usb2="00000009" w:usb3="00000000" w:csb0="000001FF" w:csb1="00000000"/>
    <w:embedRegular r:id="rId12" w:fontKey="{141AEF50-F30B-4F10-A76F-0759EC8B858E}"/>
  </w:font>
  <w:font w:name="Calibri">
    <w:panose1 w:val="020F0502020204030204"/>
    <w:charset w:val="00"/>
    <w:family w:val="swiss"/>
    <w:pitch w:val="variable"/>
    <w:sig w:usb0="E4002EFF" w:usb1="C200247B" w:usb2="00000009" w:usb3="00000000" w:csb0="000001FF" w:csb1="00000000"/>
    <w:embedRegular r:id="rId13" w:fontKey="{A30829CF-6B1E-4EA9-9447-4F9E814AD0A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E7E" w:rsidRPr="00023D61" w:rsidRDefault="0002238E">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bCs/>
        <w:color w:val="000000"/>
        <w:sz w:val="22"/>
        <w:szCs w:val="22"/>
      </w:rPr>
    </w:pPr>
    <w:r w:rsidRPr="00023D61">
      <w:rPr>
        <w:rFonts w:ascii="Palatino Linotype" w:eastAsia="Palatino Linotype" w:hAnsi="Palatino Linotype" w:cs="Palatino Linotype"/>
        <w:b/>
        <w:color w:val="000000"/>
        <w:sz w:val="22"/>
        <w:szCs w:val="22"/>
      </w:rPr>
      <w:t xml:space="preserve">Página </w:t>
    </w:r>
    <w:r w:rsidRPr="00023D61">
      <w:rPr>
        <w:rFonts w:ascii="Palatino Linotype" w:eastAsia="Palatino Linotype" w:hAnsi="Palatino Linotype" w:cs="Palatino Linotype"/>
        <w:b/>
        <w:bCs/>
        <w:color w:val="000000"/>
        <w:sz w:val="22"/>
        <w:szCs w:val="22"/>
      </w:rPr>
      <w:fldChar w:fldCharType="begin"/>
    </w:r>
    <w:r w:rsidRPr="00023D61">
      <w:rPr>
        <w:rFonts w:ascii="Palatino Linotype" w:eastAsia="Palatino Linotype" w:hAnsi="Palatino Linotype" w:cs="Palatino Linotype"/>
        <w:b/>
        <w:bCs/>
        <w:color w:val="000000"/>
        <w:sz w:val="22"/>
        <w:szCs w:val="22"/>
      </w:rPr>
      <w:instrText>PAGE</w:instrText>
    </w:r>
    <w:r w:rsidRPr="00023D61">
      <w:rPr>
        <w:rFonts w:ascii="Palatino Linotype" w:eastAsia="Palatino Linotype" w:hAnsi="Palatino Linotype" w:cs="Palatino Linotype"/>
        <w:b/>
        <w:bCs/>
        <w:color w:val="000000"/>
        <w:sz w:val="22"/>
        <w:szCs w:val="22"/>
      </w:rPr>
      <w:fldChar w:fldCharType="separate"/>
    </w:r>
    <w:r w:rsidR="00B5739F">
      <w:rPr>
        <w:rFonts w:ascii="Palatino Linotype" w:eastAsia="Palatino Linotype" w:hAnsi="Palatino Linotype" w:cs="Palatino Linotype"/>
        <w:b/>
        <w:bCs/>
        <w:noProof/>
        <w:color w:val="000000"/>
        <w:sz w:val="22"/>
        <w:szCs w:val="22"/>
      </w:rPr>
      <w:t>21</w:t>
    </w:r>
    <w:r w:rsidRPr="00023D61">
      <w:rPr>
        <w:rFonts w:ascii="Palatino Linotype" w:eastAsia="Palatino Linotype" w:hAnsi="Palatino Linotype" w:cs="Palatino Linotype"/>
        <w:b/>
        <w:bCs/>
        <w:color w:val="000000"/>
        <w:sz w:val="22"/>
        <w:szCs w:val="22"/>
      </w:rPr>
      <w:fldChar w:fldCharType="end"/>
    </w:r>
    <w:r w:rsidRPr="00023D61">
      <w:rPr>
        <w:rFonts w:ascii="Palatino Linotype" w:eastAsia="Palatino Linotype" w:hAnsi="Palatino Linotype" w:cs="Palatino Linotype"/>
        <w:b/>
        <w:color w:val="000000"/>
        <w:sz w:val="22"/>
        <w:szCs w:val="22"/>
      </w:rPr>
      <w:t xml:space="preserve"> de </w:t>
    </w:r>
    <w:r w:rsidRPr="00023D61">
      <w:rPr>
        <w:rFonts w:ascii="Palatino Linotype" w:eastAsia="Palatino Linotype" w:hAnsi="Palatino Linotype" w:cs="Palatino Linotype"/>
        <w:b/>
        <w:bCs/>
        <w:color w:val="000000"/>
        <w:sz w:val="22"/>
        <w:szCs w:val="22"/>
      </w:rPr>
      <w:fldChar w:fldCharType="begin"/>
    </w:r>
    <w:r w:rsidRPr="00023D61">
      <w:rPr>
        <w:rFonts w:ascii="Palatino Linotype" w:eastAsia="Palatino Linotype" w:hAnsi="Palatino Linotype" w:cs="Palatino Linotype"/>
        <w:b/>
        <w:bCs/>
        <w:color w:val="000000"/>
        <w:sz w:val="22"/>
        <w:szCs w:val="22"/>
      </w:rPr>
      <w:instrText>NUMPAGES</w:instrText>
    </w:r>
    <w:r w:rsidRPr="00023D61">
      <w:rPr>
        <w:rFonts w:ascii="Palatino Linotype" w:eastAsia="Palatino Linotype" w:hAnsi="Palatino Linotype" w:cs="Palatino Linotype"/>
        <w:b/>
        <w:bCs/>
        <w:color w:val="000000"/>
        <w:sz w:val="22"/>
        <w:szCs w:val="22"/>
      </w:rPr>
      <w:fldChar w:fldCharType="separate"/>
    </w:r>
    <w:r w:rsidR="00B5739F">
      <w:rPr>
        <w:rFonts w:ascii="Palatino Linotype" w:eastAsia="Palatino Linotype" w:hAnsi="Palatino Linotype" w:cs="Palatino Linotype"/>
        <w:b/>
        <w:bCs/>
        <w:noProof/>
        <w:color w:val="000000"/>
        <w:sz w:val="22"/>
        <w:szCs w:val="22"/>
      </w:rPr>
      <w:t>27</w:t>
    </w:r>
    <w:r w:rsidRPr="00023D61">
      <w:rPr>
        <w:rFonts w:ascii="Palatino Linotype" w:eastAsia="Palatino Linotype" w:hAnsi="Palatino Linotype" w:cs="Palatino Linotype"/>
        <w:b/>
        <w:bCs/>
        <w:color w:val="000000"/>
        <w:sz w:val="22"/>
        <w:szCs w:val="22"/>
      </w:rPr>
      <w:fldChar w:fldCharType="end"/>
    </w:r>
  </w:p>
  <w:p w:rsidR="00BD4E7E" w:rsidRDefault="00BD4E7E">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8"/>
        <w:szCs w:val="28"/>
      </w:rPr>
    </w:pPr>
  </w:p>
  <w:p w:rsidR="00BD4E7E" w:rsidRDefault="00BD4E7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E7E" w:rsidRPr="00023D61" w:rsidRDefault="0002238E">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color w:val="000000"/>
        <w:sz w:val="22"/>
        <w:szCs w:val="22"/>
      </w:rPr>
    </w:pPr>
    <w:r w:rsidRPr="00023D61">
      <w:rPr>
        <w:rFonts w:ascii="Palatino Linotype" w:eastAsia="Palatino Linotype" w:hAnsi="Palatino Linotype" w:cs="Palatino Linotype"/>
        <w:b/>
        <w:color w:val="000000"/>
        <w:sz w:val="22"/>
        <w:szCs w:val="22"/>
      </w:rPr>
      <w:t xml:space="preserve">Página </w:t>
    </w:r>
    <w:r w:rsidRPr="00023D61">
      <w:rPr>
        <w:rFonts w:ascii="Palatino Linotype" w:eastAsia="Palatino Linotype" w:hAnsi="Palatino Linotype" w:cs="Palatino Linotype"/>
        <w:b/>
        <w:color w:val="000000"/>
        <w:sz w:val="22"/>
        <w:szCs w:val="22"/>
      </w:rPr>
      <w:fldChar w:fldCharType="begin"/>
    </w:r>
    <w:r w:rsidRPr="00023D61">
      <w:rPr>
        <w:rFonts w:ascii="Palatino Linotype" w:eastAsia="Palatino Linotype" w:hAnsi="Palatino Linotype" w:cs="Palatino Linotype"/>
        <w:b/>
        <w:color w:val="000000"/>
        <w:sz w:val="22"/>
        <w:szCs w:val="22"/>
      </w:rPr>
      <w:instrText>PAGE</w:instrText>
    </w:r>
    <w:r w:rsidRPr="00023D61">
      <w:rPr>
        <w:rFonts w:ascii="Palatino Linotype" w:eastAsia="Palatino Linotype" w:hAnsi="Palatino Linotype" w:cs="Palatino Linotype"/>
        <w:b/>
        <w:color w:val="000000"/>
        <w:sz w:val="22"/>
        <w:szCs w:val="22"/>
      </w:rPr>
      <w:fldChar w:fldCharType="separate"/>
    </w:r>
    <w:r w:rsidR="00B5739F">
      <w:rPr>
        <w:rFonts w:ascii="Palatino Linotype" w:eastAsia="Palatino Linotype" w:hAnsi="Palatino Linotype" w:cs="Palatino Linotype"/>
        <w:b/>
        <w:noProof/>
        <w:color w:val="000000"/>
        <w:sz w:val="22"/>
        <w:szCs w:val="22"/>
      </w:rPr>
      <w:t>1</w:t>
    </w:r>
    <w:r w:rsidRPr="00023D61">
      <w:rPr>
        <w:rFonts w:ascii="Palatino Linotype" w:eastAsia="Palatino Linotype" w:hAnsi="Palatino Linotype" w:cs="Palatino Linotype"/>
        <w:b/>
        <w:color w:val="000000"/>
        <w:sz w:val="22"/>
        <w:szCs w:val="22"/>
      </w:rPr>
      <w:fldChar w:fldCharType="end"/>
    </w:r>
    <w:r w:rsidRPr="00023D61">
      <w:rPr>
        <w:rFonts w:ascii="Palatino Linotype" w:eastAsia="Palatino Linotype" w:hAnsi="Palatino Linotype" w:cs="Palatino Linotype"/>
        <w:b/>
        <w:color w:val="000000"/>
        <w:sz w:val="22"/>
        <w:szCs w:val="22"/>
      </w:rPr>
      <w:t xml:space="preserve"> de </w:t>
    </w:r>
    <w:r w:rsidRPr="00023D61">
      <w:rPr>
        <w:rFonts w:ascii="Palatino Linotype" w:eastAsia="Palatino Linotype" w:hAnsi="Palatino Linotype" w:cs="Palatino Linotype"/>
        <w:b/>
        <w:color w:val="000000"/>
        <w:sz w:val="22"/>
        <w:szCs w:val="22"/>
      </w:rPr>
      <w:fldChar w:fldCharType="begin"/>
    </w:r>
    <w:r w:rsidRPr="00023D61">
      <w:rPr>
        <w:rFonts w:ascii="Palatino Linotype" w:eastAsia="Palatino Linotype" w:hAnsi="Palatino Linotype" w:cs="Palatino Linotype"/>
        <w:b/>
        <w:color w:val="000000"/>
        <w:sz w:val="22"/>
        <w:szCs w:val="22"/>
      </w:rPr>
      <w:instrText>NUMPAGES</w:instrText>
    </w:r>
    <w:r w:rsidRPr="00023D61">
      <w:rPr>
        <w:rFonts w:ascii="Palatino Linotype" w:eastAsia="Palatino Linotype" w:hAnsi="Palatino Linotype" w:cs="Palatino Linotype"/>
        <w:b/>
        <w:color w:val="000000"/>
        <w:sz w:val="22"/>
        <w:szCs w:val="22"/>
      </w:rPr>
      <w:fldChar w:fldCharType="separate"/>
    </w:r>
    <w:r w:rsidR="00B5739F">
      <w:rPr>
        <w:rFonts w:ascii="Palatino Linotype" w:eastAsia="Palatino Linotype" w:hAnsi="Palatino Linotype" w:cs="Palatino Linotype"/>
        <w:b/>
        <w:noProof/>
        <w:color w:val="000000"/>
        <w:sz w:val="22"/>
        <w:szCs w:val="22"/>
      </w:rPr>
      <w:t>27</w:t>
    </w:r>
    <w:r w:rsidRPr="00023D61">
      <w:rPr>
        <w:rFonts w:ascii="Palatino Linotype" w:eastAsia="Palatino Linotype" w:hAnsi="Palatino Linotype" w:cs="Palatino Linotype"/>
        <w:b/>
        <w:color w:val="000000"/>
        <w:sz w:val="22"/>
        <w:szCs w:val="22"/>
      </w:rPr>
      <w:fldChar w:fldCharType="end"/>
    </w:r>
  </w:p>
  <w:p w:rsidR="00BD4E7E" w:rsidRDefault="00BD4E7E">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p w:rsidR="00BD4E7E" w:rsidRDefault="00BD4E7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42C9" w:rsidRDefault="000742C9">
      <w:r>
        <w:separator/>
      </w:r>
    </w:p>
  </w:footnote>
  <w:footnote w:type="continuationSeparator" w:id="0">
    <w:p w:rsidR="000742C9" w:rsidRDefault="000742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6649" w:type="dxa"/>
      <w:tblInd w:w="3544" w:type="dxa"/>
      <w:tblBorders>
        <w:top w:val="nil"/>
        <w:left w:val="nil"/>
        <w:bottom w:val="nil"/>
        <w:right w:val="nil"/>
        <w:insideH w:val="nil"/>
        <w:insideV w:val="nil"/>
      </w:tblBorders>
      <w:tblLayout w:type="fixed"/>
      <w:tblLook w:val="0400" w:firstRow="0" w:lastRow="0" w:firstColumn="0" w:lastColumn="0" w:noHBand="0" w:noVBand="1"/>
    </w:tblPr>
    <w:tblGrid>
      <w:gridCol w:w="2734"/>
      <w:gridCol w:w="3915"/>
    </w:tblGrid>
    <w:tr w:rsidR="00BD4E7E" w:rsidTr="00023D61">
      <w:trPr>
        <w:trHeight w:val="138"/>
      </w:trPr>
      <w:tc>
        <w:tcPr>
          <w:tcW w:w="2734" w:type="dxa"/>
          <w:vAlign w:val="center"/>
        </w:tcPr>
        <w:p w:rsidR="00BD4E7E" w:rsidRDefault="0002238E">
          <w:pPr>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915" w:type="dxa"/>
          <w:vAlign w:val="center"/>
        </w:tcPr>
        <w:p w:rsidR="00BD4E7E" w:rsidRPr="00023D61" w:rsidRDefault="0002238E">
          <w:pPr>
            <w:pBdr>
              <w:top w:val="nil"/>
              <w:left w:val="nil"/>
              <w:bottom w:val="nil"/>
              <w:right w:val="nil"/>
              <w:between w:val="nil"/>
            </w:pBdr>
            <w:tabs>
              <w:tab w:val="center" w:pos="4252"/>
              <w:tab w:val="right" w:pos="8504"/>
            </w:tabs>
            <w:rPr>
              <w:rFonts w:ascii="Palatino Linotype" w:eastAsia="Palatino Linotype" w:hAnsi="Palatino Linotype" w:cs="Palatino Linotype"/>
              <w:bCs/>
              <w:color w:val="000000"/>
            </w:rPr>
          </w:pPr>
          <w:r w:rsidRPr="00023D61">
            <w:rPr>
              <w:rFonts w:ascii="Palatino Linotype" w:eastAsia="Palatino Linotype" w:hAnsi="Palatino Linotype" w:cs="Palatino Linotype"/>
              <w:bCs/>
              <w:color w:val="000000"/>
            </w:rPr>
            <w:t>09443/INFOEM/IP/RR/2025</w:t>
          </w:r>
        </w:p>
      </w:tc>
    </w:tr>
    <w:tr w:rsidR="00BD4E7E" w:rsidTr="00023D61">
      <w:trPr>
        <w:trHeight w:val="321"/>
      </w:trPr>
      <w:tc>
        <w:tcPr>
          <w:tcW w:w="2734" w:type="dxa"/>
          <w:vAlign w:val="center"/>
        </w:tcPr>
        <w:p w:rsidR="00BD4E7E" w:rsidRDefault="0002238E">
          <w:pPr>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915" w:type="dxa"/>
          <w:vAlign w:val="center"/>
        </w:tcPr>
        <w:p w:rsidR="00BD4E7E" w:rsidRPr="00023D61" w:rsidRDefault="0002238E">
          <w:pPr>
            <w:rPr>
              <w:rFonts w:ascii="Palatino Linotype" w:eastAsia="Palatino Linotype" w:hAnsi="Palatino Linotype" w:cs="Palatino Linotype"/>
            </w:rPr>
          </w:pPr>
          <w:r w:rsidRPr="00023D61">
            <w:rPr>
              <w:rFonts w:ascii="Palatino Linotype" w:eastAsia="Palatino Linotype" w:hAnsi="Palatino Linotype" w:cs="Palatino Linotype"/>
              <w:bCs/>
            </w:rPr>
            <w:t>Ayuntamiento de el Oro</w:t>
          </w:r>
        </w:p>
      </w:tc>
    </w:tr>
    <w:tr w:rsidR="00BD4E7E" w:rsidTr="00023D61">
      <w:trPr>
        <w:trHeight w:val="321"/>
      </w:trPr>
      <w:tc>
        <w:tcPr>
          <w:tcW w:w="2734" w:type="dxa"/>
          <w:vAlign w:val="center"/>
        </w:tcPr>
        <w:p w:rsidR="00BD4E7E" w:rsidRDefault="0002238E">
          <w:pPr>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915" w:type="dxa"/>
          <w:vAlign w:val="center"/>
        </w:tcPr>
        <w:p w:rsidR="00BD4E7E" w:rsidRPr="00023D61" w:rsidRDefault="0002238E">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rPr>
          </w:pPr>
          <w:r w:rsidRPr="00023D61">
            <w:rPr>
              <w:rFonts w:ascii="Palatino Linotype" w:eastAsia="Palatino Linotype" w:hAnsi="Palatino Linotype" w:cs="Palatino Linotype"/>
              <w:color w:val="000000"/>
            </w:rPr>
            <w:t>María del Rosario Mejía Ayala</w:t>
          </w:r>
        </w:p>
      </w:tc>
    </w:tr>
  </w:tbl>
  <w:p w:rsidR="00BD4E7E" w:rsidRDefault="00023D61">
    <w:pPr>
      <w:pBdr>
        <w:top w:val="nil"/>
        <w:left w:val="nil"/>
        <w:bottom w:val="nil"/>
        <w:right w:val="nil"/>
        <w:between w:val="nil"/>
      </w:pBdr>
      <w:tabs>
        <w:tab w:val="center" w:pos="4252"/>
        <w:tab w:val="right" w:pos="8504"/>
      </w:tabs>
      <w:rPr>
        <w:color w:val="000000"/>
      </w:rPr>
    </w:pPr>
    <w:r>
      <w:rPr>
        <w:noProof/>
        <w:lang w:val="es-MX"/>
      </w:rPr>
      <w:drawing>
        <wp:anchor distT="0" distB="0" distL="0" distR="0" simplePos="0" relativeHeight="251658240" behindDoc="1" locked="0" layoutInCell="1" hidden="0" allowOverlap="1">
          <wp:simplePos x="0" y="0"/>
          <wp:positionH relativeFrom="column">
            <wp:posOffset>-953590</wp:posOffset>
          </wp:positionH>
          <wp:positionV relativeFrom="paragraph">
            <wp:posOffset>-1268574</wp:posOffset>
          </wp:positionV>
          <wp:extent cx="7809876" cy="10165823"/>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rsidR="00BD4E7E" w:rsidRDefault="00BD4E7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058" w:type="dxa"/>
      <w:tblInd w:w="325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3008"/>
      <w:gridCol w:w="4050"/>
    </w:tblGrid>
    <w:tr w:rsidR="00023D61" w:rsidTr="00023D61">
      <w:trPr>
        <w:trHeight w:val="138"/>
      </w:trPr>
      <w:tc>
        <w:tcPr>
          <w:tcW w:w="3008" w:type="dxa"/>
          <w:vAlign w:val="center"/>
        </w:tcPr>
        <w:p w:rsidR="00023D61" w:rsidRDefault="00023D61">
          <w:pPr>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050" w:type="dxa"/>
          <w:vAlign w:val="center"/>
        </w:tcPr>
        <w:p w:rsidR="00023D61" w:rsidRPr="00023D61" w:rsidRDefault="00023D61">
          <w:pPr>
            <w:pBdr>
              <w:top w:val="nil"/>
              <w:left w:val="nil"/>
              <w:bottom w:val="nil"/>
              <w:right w:val="nil"/>
              <w:between w:val="nil"/>
            </w:pBdr>
            <w:tabs>
              <w:tab w:val="center" w:pos="4252"/>
              <w:tab w:val="right" w:pos="8504"/>
            </w:tabs>
            <w:ind w:right="-73"/>
            <w:rPr>
              <w:rFonts w:ascii="Palatino Linotype" w:eastAsia="Palatino Linotype" w:hAnsi="Palatino Linotype" w:cs="Palatino Linotype"/>
              <w:bCs/>
              <w:color w:val="000000"/>
            </w:rPr>
          </w:pPr>
          <w:r w:rsidRPr="00023D61">
            <w:rPr>
              <w:rFonts w:ascii="Palatino Linotype" w:eastAsia="Palatino Linotype" w:hAnsi="Palatino Linotype" w:cs="Palatino Linotype"/>
              <w:bCs/>
              <w:color w:val="000000"/>
            </w:rPr>
            <w:t>09443/INFOEM/IP/RR/2025</w:t>
          </w:r>
        </w:p>
      </w:tc>
    </w:tr>
    <w:tr w:rsidR="00023D61" w:rsidTr="00023D61">
      <w:trPr>
        <w:trHeight w:val="227"/>
      </w:trPr>
      <w:tc>
        <w:tcPr>
          <w:tcW w:w="3008" w:type="dxa"/>
          <w:vAlign w:val="center"/>
        </w:tcPr>
        <w:p w:rsidR="00023D61" w:rsidRDefault="00023D61">
          <w:pPr>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050" w:type="dxa"/>
          <w:vAlign w:val="center"/>
        </w:tcPr>
        <w:p w:rsidR="00023D61" w:rsidRPr="00023D61" w:rsidRDefault="00B5739F" w:rsidP="00914D61">
          <w:pPr>
            <w:pBdr>
              <w:top w:val="nil"/>
              <w:left w:val="nil"/>
              <w:bottom w:val="nil"/>
              <w:right w:val="nil"/>
              <w:between w:val="nil"/>
            </w:pBdr>
            <w:tabs>
              <w:tab w:val="center" w:pos="4252"/>
              <w:tab w:val="right" w:pos="8504"/>
            </w:tabs>
            <w:ind w:right="-73"/>
            <w:rPr>
              <w:rFonts w:ascii="Palatino Linotype" w:eastAsia="Palatino Linotype" w:hAnsi="Palatino Linotype" w:cs="Palatino Linotype"/>
              <w:bCs/>
              <w:color w:val="000000"/>
            </w:rPr>
          </w:pPr>
          <w:r>
            <w:rPr>
              <w:rFonts w:ascii="Palatino Linotype" w:eastAsia="Palatino Linotype" w:hAnsi="Palatino Linotype" w:cs="Palatino Linotype"/>
              <w:bCs/>
              <w:color w:val="000000"/>
            </w:rPr>
            <w:t>XXXX</w:t>
          </w:r>
          <w:r w:rsidR="00023D61" w:rsidRPr="00023D61">
            <w:rPr>
              <w:rFonts w:ascii="Palatino Linotype" w:eastAsia="Palatino Linotype" w:hAnsi="Palatino Linotype" w:cs="Palatino Linotype"/>
              <w:bCs/>
              <w:color w:val="000000"/>
            </w:rPr>
            <w:t xml:space="preserve"> </w:t>
          </w:r>
        </w:p>
      </w:tc>
    </w:tr>
    <w:tr w:rsidR="00023D61" w:rsidTr="00023D61">
      <w:trPr>
        <w:trHeight w:val="232"/>
      </w:trPr>
      <w:tc>
        <w:tcPr>
          <w:tcW w:w="3008" w:type="dxa"/>
          <w:vAlign w:val="center"/>
        </w:tcPr>
        <w:p w:rsidR="00023D61" w:rsidRDefault="00023D61">
          <w:pPr>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050" w:type="dxa"/>
          <w:vAlign w:val="center"/>
        </w:tcPr>
        <w:p w:rsidR="00023D61" w:rsidRPr="00023D61" w:rsidRDefault="00023D61">
          <w:pPr>
            <w:ind w:right="-73"/>
            <w:rPr>
              <w:bCs/>
            </w:rPr>
          </w:pPr>
          <w:r w:rsidRPr="00023D61">
            <w:rPr>
              <w:rFonts w:ascii="Palatino Linotype" w:eastAsia="Palatino Linotype" w:hAnsi="Palatino Linotype" w:cs="Palatino Linotype"/>
              <w:bCs/>
            </w:rPr>
            <w:t>Ayuntamiento de el Oro</w:t>
          </w:r>
        </w:p>
      </w:tc>
    </w:tr>
    <w:tr w:rsidR="00023D61" w:rsidTr="00023D61">
      <w:trPr>
        <w:trHeight w:val="320"/>
      </w:trPr>
      <w:tc>
        <w:tcPr>
          <w:tcW w:w="3008" w:type="dxa"/>
          <w:vAlign w:val="center"/>
        </w:tcPr>
        <w:p w:rsidR="00023D61" w:rsidRDefault="00023D61">
          <w:pPr>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050" w:type="dxa"/>
          <w:vAlign w:val="center"/>
        </w:tcPr>
        <w:p w:rsidR="00023D61" w:rsidRPr="00023D61" w:rsidRDefault="00023D61">
          <w:pPr>
            <w:pBdr>
              <w:top w:val="nil"/>
              <w:left w:val="nil"/>
              <w:bottom w:val="nil"/>
              <w:right w:val="nil"/>
              <w:between w:val="nil"/>
            </w:pBdr>
            <w:tabs>
              <w:tab w:val="center" w:pos="4252"/>
              <w:tab w:val="right" w:pos="8504"/>
            </w:tabs>
            <w:ind w:right="-73"/>
            <w:rPr>
              <w:rFonts w:ascii="Palatino Linotype" w:eastAsia="Palatino Linotype" w:hAnsi="Palatino Linotype" w:cs="Palatino Linotype"/>
              <w:bCs/>
              <w:color w:val="000000"/>
            </w:rPr>
          </w:pPr>
          <w:r w:rsidRPr="00023D61">
            <w:rPr>
              <w:rFonts w:ascii="Palatino Linotype" w:eastAsia="Palatino Linotype" w:hAnsi="Palatino Linotype" w:cs="Palatino Linotype"/>
              <w:bCs/>
              <w:color w:val="000000"/>
            </w:rPr>
            <w:t>María del Rosario Mejía Ayala</w:t>
          </w:r>
        </w:p>
      </w:tc>
    </w:tr>
  </w:tbl>
  <w:p w:rsidR="00BD4E7E" w:rsidRDefault="00023D61">
    <w:pPr>
      <w:pBdr>
        <w:top w:val="nil"/>
        <w:left w:val="nil"/>
        <w:bottom w:val="nil"/>
        <w:right w:val="nil"/>
        <w:between w:val="nil"/>
      </w:pBdr>
      <w:tabs>
        <w:tab w:val="center" w:pos="4252"/>
        <w:tab w:val="right" w:pos="8504"/>
      </w:tabs>
      <w:rPr>
        <w:color w:val="000000"/>
      </w:rPr>
    </w:pPr>
    <w:r>
      <w:rPr>
        <w:noProof/>
        <w:lang w:val="es-MX"/>
      </w:rPr>
      <w:drawing>
        <wp:anchor distT="0" distB="0" distL="0" distR="0" simplePos="0" relativeHeight="251659264" behindDoc="1" locked="0" layoutInCell="1" hidden="0" allowOverlap="1">
          <wp:simplePos x="0" y="0"/>
          <wp:positionH relativeFrom="margin">
            <wp:align>center</wp:align>
          </wp:positionH>
          <wp:positionV relativeFrom="paragraph">
            <wp:posOffset>-1356348</wp:posOffset>
          </wp:positionV>
          <wp:extent cx="7809865" cy="10165715"/>
          <wp:effectExtent l="0" t="0" r="635" b="6985"/>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14:sizeRelH relativeFrom="margin">
            <wp14:pctWidth>0</wp14:pctWidth>
          </wp14:sizeRelH>
          <wp14:sizeRelV relativeFrom="margin">
            <wp14:pctHeight>0</wp14:pctHeight>
          </wp14:sizeRelV>
        </wp:anchor>
      </w:drawing>
    </w:r>
  </w:p>
  <w:p w:rsidR="00BD4E7E" w:rsidRDefault="00BD4E7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F17BF"/>
    <w:multiLevelType w:val="multilevel"/>
    <w:tmpl w:val="751068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BD689F"/>
    <w:multiLevelType w:val="multilevel"/>
    <w:tmpl w:val="E6A631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D1A4B8E"/>
    <w:multiLevelType w:val="multilevel"/>
    <w:tmpl w:val="BA72549A"/>
    <w:lvl w:ilvl="0">
      <w:start w:val="1"/>
      <w:numFmt w:val="bullet"/>
      <w:lvlText w:val="●"/>
      <w:lvlJc w:val="left"/>
      <w:pPr>
        <w:ind w:left="720" w:hanging="360"/>
      </w:pPr>
      <w:rPr>
        <w:rFonts w:ascii="Noto Sans Symbols" w:eastAsia="Noto Sans Symbols" w:hAnsi="Noto Sans Symbols" w:cs="Noto Sans Symbols"/>
        <w:b/>
        <w:bC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480153F"/>
    <w:multiLevelType w:val="multilevel"/>
    <w:tmpl w:val="8B34D1A4"/>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B9F53D5"/>
    <w:multiLevelType w:val="multilevel"/>
    <w:tmpl w:val="BF22F9C8"/>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E7E"/>
    <w:rsid w:val="0002238E"/>
    <w:rsid w:val="00023D61"/>
    <w:rsid w:val="000742C9"/>
    <w:rsid w:val="000C544F"/>
    <w:rsid w:val="00300076"/>
    <w:rsid w:val="004818F3"/>
    <w:rsid w:val="006A05AC"/>
    <w:rsid w:val="00914D61"/>
    <w:rsid w:val="00B5739F"/>
    <w:rsid w:val="00BD4E7E"/>
    <w:rsid w:val="00DC04D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AD6AC99-1A60-474E-A7F8-BA6D8E42E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line="259" w:lineRule="auto"/>
      <w:outlineLvl w:val="0"/>
    </w:pPr>
    <w:rPr>
      <w:rFonts w:ascii="Palatino Linotype" w:eastAsia="Palatino Linotype" w:hAnsi="Palatino Linotype" w:cs="Palatino Linotype"/>
      <w:b/>
      <w:bCs/>
      <w:color w:val="000000"/>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character" w:customStyle="1" w:styleId="Ttulo1Car">
    <w:name w:val="Título 1 Car"/>
    <w:basedOn w:val="Fuentedeprrafopredeter"/>
    <w:uiPriority w:val="9"/>
    <w:rsid w:val="00B130D1"/>
    <w:rPr>
      <w:rFonts w:ascii="Palatino Linotype" w:eastAsiaTheme="majorEastAsia" w:hAnsi="Palatino Linotype" w:cstheme="majorBidi"/>
      <w:b/>
      <w:color w:val="000000" w:themeColor="text1"/>
      <w:sz w:val="24"/>
      <w:szCs w:val="32"/>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130D1"/>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B130D1"/>
    <w:rPr>
      <w:rFonts w:ascii="Cambria" w:eastAsia="Cambria" w:hAnsi="Cambria" w:cs="Cambria"/>
      <w:sz w:val="24"/>
      <w:szCs w:val="24"/>
      <w:lang w:val="es-ES_tradnl" w:eastAsia="es-MX"/>
    </w:rPr>
  </w:style>
  <w:style w:type="table" w:styleId="Tablaconcuadrcula">
    <w:name w:val="Table Grid"/>
    <w:basedOn w:val="Tablanormal"/>
    <w:uiPriority w:val="39"/>
    <w:rsid w:val="00B130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130D1"/>
    <w:pPr>
      <w:tabs>
        <w:tab w:val="center" w:pos="4419"/>
        <w:tab w:val="right" w:pos="8838"/>
      </w:tabs>
    </w:pPr>
  </w:style>
  <w:style w:type="character" w:customStyle="1" w:styleId="EncabezadoCar">
    <w:name w:val="Encabezado Car"/>
    <w:basedOn w:val="Fuentedeprrafopredeter"/>
    <w:link w:val="Encabezado"/>
    <w:uiPriority w:val="99"/>
    <w:rsid w:val="00B130D1"/>
    <w:rPr>
      <w:rFonts w:ascii="Cambria" w:eastAsia="Cambria" w:hAnsi="Cambria" w:cs="Cambria"/>
      <w:sz w:val="24"/>
      <w:szCs w:val="24"/>
      <w:lang w:val="es-ES_tradnl" w:eastAsia="es-MX"/>
    </w:rPr>
  </w:style>
  <w:style w:type="paragraph" w:styleId="Piedepgina">
    <w:name w:val="footer"/>
    <w:basedOn w:val="Normal"/>
    <w:link w:val="PiedepginaCar"/>
    <w:uiPriority w:val="99"/>
    <w:unhideWhenUsed/>
    <w:rsid w:val="00B130D1"/>
    <w:pPr>
      <w:tabs>
        <w:tab w:val="center" w:pos="4419"/>
        <w:tab w:val="right" w:pos="8838"/>
      </w:tabs>
    </w:pPr>
  </w:style>
  <w:style w:type="character" w:customStyle="1" w:styleId="PiedepginaCar">
    <w:name w:val="Pie de página Car"/>
    <w:basedOn w:val="Fuentedeprrafopredeter"/>
    <w:link w:val="Piedepgina"/>
    <w:uiPriority w:val="99"/>
    <w:rsid w:val="00B130D1"/>
    <w:rPr>
      <w:rFonts w:ascii="Cambria" w:eastAsia="Cambria" w:hAnsi="Cambria" w:cs="Cambria"/>
      <w:sz w:val="24"/>
      <w:szCs w:val="24"/>
      <w:lang w:val="es-ES_tradnl" w:eastAsia="es-MX"/>
    </w:rPr>
  </w:style>
  <w:style w:type="paragraph" w:customStyle="1" w:styleId="Default">
    <w:name w:val="Default"/>
    <w:rsid w:val="0044618C"/>
    <w:pPr>
      <w:autoSpaceDE w:val="0"/>
      <w:autoSpaceDN w:val="0"/>
      <w:adjustRightInd w:val="0"/>
    </w:pPr>
    <w:rPr>
      <w:rFonts w:ascii="Arial" w:hAnsi="Arial" w:cs="Arial"/>
      <w:color w:val="000000"/>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RfpVu5VBNKFNiXNxCeSZ1/QUWw==">CgMxLjAaIwoBMBIeChwIB0IYCg9UaW1lcyBOZXcgUm9tYW4SBUNhcmRvGiMKATESHgocCAdCGAoPVGltZXMgTmV3IFJvbWFuEgVDYXJkbxojCgEyEh4KHAgHQhgKD1RpbWVzIE5ldyBSb21hbhIFQ2FyZG8aIwoBMxIeChwIB0IYCg9UaW1lcyBOZXcgUm9tYW4SBUNhcmRvGiMKATQSHgocCAdCGAoPVGltZXMgTmV3IFJvbWFuEgVDYXJkbxojCgE1Eh4KHAgHQhgKD1RpbWVzIE5ldyBSb21hbhIFQ2FyZG8aIwoBNhIeChwIB0IYCg9UaW1lcyBOZXcgUm9tYW4SBUNhcmRvGiMKATcSHgocCAdCGAoPVGltZXMgTmV3IFJvbWFuEgVDYXJkbzIIaC5namRneHMyCWguMzBqMHpsbDIJaC4xZm9iOXRlMgloLjN6bnlzaDcyCWguMmV0OTJwMDIIaC50eWpjd3QyCWguM2R5NnZrbTIJaC4xdDNoNXNmMg5oLmYyMnc4Ynd3ZWt2eTIOaC5wOTlweWhhaDhlZjgyDmguaHV0ZWNtOHN1NThlMg5oLnU5YmZndjE1a3NsdzgAciExQ0dTcEN4NE5teXo3U0dEZWtkaWdtOEFET1dzSThaZ2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27</Pages>
  <Words>6502</Words>
  <Characters>35765</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42183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7</cp:revision>
  <cp:lastPrinted>2026-03-06T19:27:00Z</cp:lastPrinted>
  <dcterms:created xsi:type="dcterms:W3CDTF">2026-02-24T16:53:00Z</dcterms:created>
  <dcterms:modified xsi:type="dcterms:W3CDTF">2026-03-13T20:00:00Z</dcterms:modified>
</cp:coreProperties>
</file>