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99B9CE" w14:textId="3110D98D" w:rsidR="004E7632" w:rsidRPr="00A64130" w:rsidRDefault="004E74D8" w:rsidP="004E7632">
      <w:pPr>
        <w:shd w:val="clear" w:color="auto" w:fill="FFFFFF"/>
        <w:spacing w:after="0" w:line="360" w:lineRule="auto"/>
        <w:jc w:val="both"/>
        <w:rPr>
          <w:rFonts w:ascii="Palatino Linotype" w:eastAsia="Times New Roman" w:hAnsi="Palatino Linotype" w:cs="Arial"/>
          <w:color w:val="000000"/>
          <w:sz w:val="24"/>
          <w:szCs w:val="24"/>
          <w:lang w:eastAsia="es-MX"/>
        </w:rPr>
      </w:pPr>
      <w:r w:rsidRPr="00A64130">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0F0B26" w:rsidRPr="00A64130">
        <w:rPr>
          <w:rFonts w:ascii="Palatino Linotype" w:eastAsia="Times New Roman" w:hAnsi="Palatino Linotype" w:cs="Arial"/>
          <w:color w:val="000000"/>
          <w:sz w:val="24"/>
          <w:szCs w:val="24"/>
          <w:lang w:eastAsia="es-MX"/>
        </w:rPr>
        <w:t>diecinueve de marzo</w:t>
      </w:r>
      <w:r w:rsidR="009250CB" w:rsidRPr="00A64130">
        <w:rPr>
          <w:rFonts w:ascii="Palatino Linotype" w:eastAsia="Times New Roman" w:hAnsi="Palatino Linotype" w:cs="Arial"/>
          <w:color w:val="000000"/>
          <w:sz w:val="24"/>
          <w:szCs w:val="24"/>
          <w:lang w:eastAsia="es-MX"/>
        </w:rPr>
        <w:t xml:space="preserve"> de</w:t>
      </w:r>
      <w:r w:rsidR="006F4C57" w:rsidRPr="00A64130">
        <w:rPr>
          <w:rFonts w:ascii="Palatino Linotype" w:eastAsia="Times New Roman" w:hAnsi="Palatino Linotype" w:cs="Arial"/>
          <w:color w:val="000000"/>
          <w:sz w:val="24"/>
          <w:szCs w:val="24"/>
          <w:lang w:eastAsia="es-MX"/>
        </w:rPr>
        <w:t xml:space="preserve"> dos mil veinti</w:t>
      </w:r>
      <w:r w:rsidR="009250CB" w:rsidRPr="00A64130">
        <w:rPr>
          <w:rFonts w:ascii="Palatino Linotype" w:eastAsia="Times New Roman" w:hAnsi="Palatino Linotype" w:cs="Arial"/>
          <w:color w:val="000000"/>
          <w:sz w:val="24"/>
          <w:szCs w:val="24"/>
          <w:lang w:eastAsia="es-MX"/>
        </w:rPr>
        <w:t>séis</w:t>
      </w:r>
      <w:r w:rsidRPr="00A64130">
        <w:rPr>
          <w:rFonts w:ascii="Palatino Linotype" w:eastAsia="Times New Roman" w:hAnsi="Palatino Linotype" w:cs="Arial"/>
          <w:color w:val="000000"/>
          <w:sz w:val="24"/>
          <w:szCs w:val="24"/>
          <w:lang w:eastAsia="es-MX"/>
        </w:rPr>
        <w:t>.</w:t>
      </w:r>
    </w:p>
    <w:p w14:paraId="3FA032C4" w14:textId="77777777" w:rsidR="004E7632" w:rsidRPr="00A64130" w:rsidRDefault="004E7632" w:rsidP="004E7632">
      <w:pPr>
        <w:shd w:val="clear" w:color="auto" w:fill="FFFFFF"/>
        <w:spacing w:after="0" w:line="360" w:lineRule="auto"/>
        <w:jc w:val="both"/>
        <w:rPr>
          <w:rFonts w:ascii="Palatino Linotype" w:eastAsia="Times New Roman" w:hAnsi="Palatino Linotype" w:cs="Arial"/>
          <w:color w:val="000000"/>
          <w:sz w:val="24"/>
          <w:szCs w:val="24"/>
          <w:lang w:eastAsia="es-MX"/>
        </w:rPr>
      </w:pPr>
    </w:p>
    <w:p w14:paraId="26972F1B" w14:textId="019D8A96" w:rsidR="009D1905" w:rsidRPr="00A64130" w:rsidRDefault="004E7632" w:rsidP="00B617A3">
      <w:pPr>
        <w:tabs>
          <w:tab w:val="left" w:pos="1701"/>
        </w:tabs>
        <w:spacing w:after="0" w:line="360" w:lineRule="auto"/>
        <w:jc w:val="both"/>
        <w:rPr>
          <w:rFonts w:ascii="Palatino Linotype" w:hAnsi="Palatino Linotype" w:cs="Arial"/>
          <w:sz w:val="24"/>
          <w:szCs w:val="24"/>
        </w:rPr>
      </w:pPr>
      <w:r w:rsidRPr="00A64130">
        <w:rPr>
          <w:rFonts w:ascii="Palatino Linotype" w:hAnsi="Palatino Linotype" w:cs="Arial"/>
          <w:b/>
          <w:sz w:val="24"/>
          <w:szCs w:val="24"/>
        </w:rPr>
        <w:t>VISTOS</w:t>
      </w:r>
      <w:r w:rsidRPr="00A64130">
        <w:rPr>
          <w:rFonts w:ascii="Palatino Linotype" w:hAnsi="Palatino Linotype" w:cs="Arial"/>
          <w:sz w:val="24"/>
          <w:szCs w:val="24"/>
        </w:rPr>
        <w:t xml:space="preserve"> los expedientes electrónicos formados con motivo de los recursos de revisión </w:t>
      </w:r>
      <w:proofErr w:type="gramStart"/>
      <w:r w:rsidRPr="00A64130">
        <w:rPr>
          <w:rFonts w:ascii="Palatino Linotype" w:hAnsi="Palatino Linotype" w:cs="Arial"/>
          <w:sz w:val="24"/>
          <w:szCs w:val="24"/>
        </w:rPr>
        <w:t>números</w:t>
      </w:r>
      <w:proofErr w:type="gramEnd"/>
      <w:r w:rsidRPr="00A64130">
        <w:rPr>
          <w:rFonts w:ascii="Palatino Linotype" w:hAnsi="Palatino Linotype" w:cs="Arial"/>
          <w:sz w:val="24"/>
          <w:szCs w:val="24"/>
        </w:rPr>
        <w:t xml:space="preserve"> </w:t>
      </w:r>
      <w:bookmarkStart w:id="0" w:name="_GoBack"/>
      <w:r w:rsidR="000F0B26" w:rsidRPr="00A64130">
        <w:rPr>
          <w:rFonts w:ascii="Palatino Linotype" w:hAnsi="Palatino Linotype" w:cs="Arial"/>
          <w:b/>
          <w:bCs/>
          <w:sz w:val="23"/>
          <w:szCs w:val="23"/>
          <w:lang w:eastAsia="es-MX"/>
        </w:rPr>
        <w:t>01535/INFOEM/IP/RR/2026</w:t>
      </w:r>
      <w:bookmarkEnd w:id="0"/>
      <w:r w:rsidR="00460C11" w:rsidRPr="00A64130">
        <w:rPr>
          <w:rFonts w:ascii="Palatino Linotype" w:hAnsi="Palatino Linotype" w:cs="Arial"/>
          <w:b/>
          <w:bCs/>
          <w:sz w:val="23"/>
          <w:szCs w:val="23"/>
          <w:lang w:eastAsia="es-MX"/>
        </w:rPr>
        <w:t xml:space="preserve">, </w:t>
      </w:r>
      <w:r w:rsidR="000F0B26" w:rsidRPr="00A64130">
        <w:rPr>
          <w:rFonts w:ascii="Palatino Linotype" w:hAnsi="Palatino Linotype" w:cs="Arial"/>
          <w:b/>
          <w:bCs/>
          <w:sz w:val="23"/>
          <w:szCs w:val="23"/>
          <w:lang w:eastAsia="es-MX"/>
        </w:rPr>
        <w:t>01540/INFOEM/IP/RR/2026</w:t>
      </w:r>
      <w:r w:rsidR="00460C11" w:rsidRPr="00A64130">
        <w:rPr>
          <w:rFonts w:ascii="Palatino Linotype" w:hAnsi="Palatino Linotype" w:cs="Arial"/>
          <w:b/>
          <w:bCs/>
          <w:sz w:val="23"/>
          <w:szCs w:val="23"/>
          <w:lang w:eastAsia="es-MX"/>
        </w:rPr>
        <w:t xml:space="preserve">   y </w:t>
      </w:r>
      <w:r w:rsidR="000F0B26" w:rsidRPr="00A64130">
        <w:rPr>
          <w:rFonts w:ascii="Palatino Linotype" w:hAnsi="Palatino Linotype" w:cs="Arial"/>
          <w:b/>
          <w:bCs/>
          <w:sz w:val="23"/>
          <w:szCs w:val="23"/>
          <w:lang w:eastAsia="es-MX"/>
        </w:rPr>
        <w:t>01615/INFOEM/IP/RR/2026</w:t>
      </w:r>
      <w:r w:rsidRPr="00A64130">
        <w:rPr>
          <w:rFonts w:ascii="Palatino Linotype" w:hAnsi="Palatino Linotype" w:cs="Arial"/>
          <w:sz w:val="24"/>
          <w:szCs w:val="24"/>
        </w:rPr>
        <w:t xml:space="preserve">, interpuestos </w:t>
      </w:r>
      <w:r w:rsidR="008E3BE7" w:rsidRPr="00A64130">
        <w:rPr>
          <w:rFonts w:ascii="Palatino Linotype" w:hAnsi="Palatino Linotype" w:cs="Arial"/>
          <w:sz w:val="24"/>
          <w:szCs w:val="24"/>
        </w:rPr>
        <w:t>por un particular que al momento de ingresar las solicitudes de información e interponer los recursos de revisión, no señaló nombre o seudónimo con el cual desee ser identificado,</w:t>
      </w:r>
      <w:r w:rsidR="008E3BE7" w:rsidRPr="00A64130">
        <w:rPr>
          <w:rFonts w:ascii="Palatino Linotype" w:hAnsi="Palatino Linotype" w:cs="Arial"/>
          <w:b/>
          <w:sz w:val="24"/>
          <w:szCs w:val="24"/>
        </w:rPr>
        <w:t xml:space="preserve"> </w:t>
      </w:r>
      <w:r w:rsidR="008E3BE7" w:rsidRPr="00A64130">
        <w:rPr>
          <w:rFonts w:ascii="Palatino Linotype" w:hAnsi="Palatino Linotype" w:cs="Arial"/>
          <w:sz w:val="24"/>
          <w:szCs w:val="24"/>
        </w:rPr>
        <w:t xml:space="preserve">en lo sucesivo la parte </w:t>
      </w:r>
      <w:r w:rsidR="008E3BE7" w:rsidRPr="00A64130">
        <w:rPr>
          <w:rFonts w:ascii="Palatino Linotype" w:hAnsi="Palatino Linotype" w:cs="Arial"/>
          <w:b/>
          <w:sz w:val="24"/>
          <w:szCs w:val="24"/>
        </w:rPr>
        <w:t>Recurrente</w:t>
      </w:r>
      <w:r w:rsidRPr="00A64130">
        <w:rPr>
          <w:rFonts w:ascii="Palatino Linotype" w:hAnsi="Palatino Linotype" w:cs="Arial"/>
          <w:sz w:val="24"/>
          <w:szCs w:val="24"/>
        </w:rPr>
        <w:t xml:space="preserve">, en contra de las respuestas del </w:t>
      </w:r>
      <w:r w:rsidR="001E36F2" w:rsidRPr="00A64130">
        <w:rPr>
          <w:rFonts w:ascii="Palatino Linotype" w:hAnsi="Palatino Linotype" w:cs="Arial"/>
          <w:b/>
          <w:sz w:val="24"/>
          <w:szCs w:val="24"/>
        </w:rPr>
        <w:t xml:space="preserve">Ayuntamiento de </w:t>
      </w:r>
      <w:r w:rsidR="008E3BE7" w:rsidRPr="00A64130">
        <w:rPr>
          <w:rFonts w:ascii="Palatino Linotype" w:hAnsi="Palatino Linotype" w:cs="Arial"/>
          <w:b/>
          <w:sz w:val="24"/>
          <w:szCs w:val="24"/>
        </w:rPr>
        <w:t>Toluca</w:t>
      </w:r>
      <w:r w:rsidRPr="00A64130">
        <w:rPr>
          <w:rFonts w:ascii="Palatino Linotype" w:hAnsi="Palatino Linotype" w:cs="Arial"/>
          <w:sz w:val="24"/>
          <w:szCs w:val="24"/>
        </w:rPr>
        <w:t>, en lo subsecuente</w:t>
      </w:r>
      <w:r w:rsidRPr="00A64130">
        <w:rPr>
          <w:rFonts w:ascii="Palatino Linotype" w:hAnsi="Palatino Linotype" w:cs="Arial"/>
          <w:b/>
          <w:sz w:val="24"/>
          <w:szCs w:val="24"/>
        </w:rPr>
        <w:t xml:space="preserve"> </w:t>
      </w:r>
      <w:r w:rsidR="009C342E" w:rsidRPr="00A64130">
        <w:rPr>
          <w:rFonts w:ascii="Palatino Linotype" w:hAnsi="Palatino Linotype" w:cs="Arial"/>
          <w:sz w:val="24"/>
          <w:szCs w:val="24"/>
        </w:rPr>
        <w:t>el</w:t>
      </w:r>
      <w:r w:rsidRPr="00A64130">
        <w:rPr>
          <w:rFonts w:ascii="Palatino Linotype" w:hAnsi="Palatino Linotype" w:cs="Arial"/>
          <w:b/>
          <w:sz w:val="24"/>
          <w:szCs w:val="24"/>
        </w:rPr>
        <w:t xml:space="preserve"> Sujeto Obligado</w:t>
      </w:r>
      <w:r w:rsidRPr="00A64130">
        <w:rPr>
          <w:rFonts w:ascii="Palatino Linotype" w:hAnsi="Palatino Linotype" w:cs="Arial"/>
          <w:sz w:val="24"/>
          <w:szCs w:val="24"/>
        </w:rPr>
        <w:t>,</w:t>
      </w:r>
      <w:r w:rsidRPr="00A64130">
        <w:rPr>
          <w:rFonts w:ascii="Palatino Linotype" w:hAnsi="Palatino Linotype" w:cs="Arial"/>
          <w:b/>
          <w:sz w:val="24"/>
          <w:szCs w:val="24"/>
        </w:rPr>
        <w:t xml:space="preserve"> </w:t>
      </w:r>
      <w:r w:rsidRPr="00A64130">
        <w:rPr>
          <w:rFonts w:ascii="Palatino Linotype" w:hAnsi="Palatino Linotype" w:cs="Arial"/>
          <w:sz w:val="24"/>
          <w:szCs w:val="24"/>
        </w:rPr>
        <w:t>se procede a dictar la presente resolución.</w:t>
      </w:r>
    </w:p>
    <w:p w14:paraId="0576463E" w14:textId="77777777" w:rsidR="00B617A3" w:rsidRPr="00A64130" w:rsidRDefault="00B617A3" w:rsidP="00B617A3">
      <w:pPr>
        <w:tabs>
          <w:tab w:val="left" w:pos="1701"/>
        </w:tabs>
        <w:spacing w:after="0" w:line="360" w:lineRule="auto"/>
        <w:jc w:val="both"/>
        <w:rPr>
          <w:rFonts w:ascii="Palatino Linotype" w:hAnsi="Palatino Linotype" w:cs="Arial"/>
          <w:sz w:val="24"/>
          <w:szCs w:val="24"/>
        </w:rPr>
      </w:pPr>
    </w:p>
    <w:p w14:paraId="5FB314AB" w14:textId="77777777" w:rsidR="004E7632" w:rsidRPr="00A64130" w:rsidRDefault="004E7632" w:rsidP="004E7632">
      <w:pPr>
        <w:spacing w:after="0" w:line="360" w:lineRule="auto"/>
        <w:jc w:val="center"/>
        <w:rPr>
          <w:rFonts w:ascii="Palatino Linotype" w:hAnsi="Palatino Linotype"/>
          <w:b/>
          <w:sz w:val="28"/>
        </w:rPr>
      </w:pPr>
      <w:r w:rsidRPr="00A64130">
        <w:rPr>
          <w:rFonts w:ascii="Palatino Linotype" w:hAnsi="Palatino Linotype"/>
          <w:b/>
          <w:sz w:val="28"/>
        </w:rPr>
        <w:t>A N T E C E D E N T E S   D E L   A S U N T O</w:t>
      </w:r>
    </w:p>
    <w:p w14:paraId="742CD363" w14:textId="77777777" w:rsidR="004E7632" w:rsidRPr="00A64130" w:rsidRDefault="004E7632" w:rsidP="004E7632">
      <w:pPr>
        <w:spacing w:after="0" w:line="360" w:lineRule="auto"/>
        <w:jc w:val="both"/>
        <w:rPr>
          <w:rFonts w:ascii="Palatino Linotype" w:hAnsi="Palatino Linotype" w:cs="Arial"/>
          <w:b/>
          <w:sz w:val="14"/>
        </w:rPr>
      </w:pPr>
    </w:p>
    <w:p w14:paraId="76B6730C" w14:textId="77777777" w:rsidR="004E7632" w:rsidRPr="00A64130" w:rsidRDefault="004E7632" w:rsidP="004E7632">
      <w:pPr>
        <w:spacing w:after="0" w:line="360" w:lineRule="auto"/>
        <w:jc w:val="both"/>
        <w:rPr>
          <w:rFonts w:ascii="Palatino Linotype" w:hAnsi="Palatino Linotype"/>
        </w:rPr>
      </w:pPr>
      <w:r w:rsidRPr="00A64130">
        <w:rPr>
          <w:rFonts w:ascii="Palatino Linotype" w:hAnsi="Palatino Linotype" w:cs="Arial"/>
          <w:b/>
          <w:sz w:val="28"/>
        </w:rPr>
        <w:t>PRIMERO.</w:t>
      </w:r>
      <w:r w:rsidRPr="00A64130">
        <w:rPr>
          <w:rFonts w:ascii="Palatino Linotype" w:hAnsi="Palatino Linotype" w:cs="Arial"/>
        </w:rPr>
        <w:t xml:space="preserve"> </w:t>
      </w:r>
      <w:r w:rsidRPr="00A64130">
        <w:rPr>
          <w:rFonts w:ascii="Palatino Linotype" w:hAnsi="Palatino Linotype"/>
          <w:b/>
          <w:sz w:val="28"/>
          <w:szCs w:val="28"/>
        </w:rPr>
        <w:t>De las Solicitudes de Información.</w:t>
      </w:r>
    </w:p>
    <w:p w14:paraId="623DDCB2" w14:textId="02189E40" w:rsidR="004757F1" w:rsidRPr="00A64130" w:rsidRDefault="004E7632" w:rsidP="00796A7D">
      <w:pPr>
        <w:spacing w:after="0" w:line="360" w:lineRule="auto"/>
        <w:jc w:val="both"/>
        <w:rPr>
          <w:rFonts w:ascii="Palatino Linotype" w:hAnsi="Palatino Linotype" w:cs="Arial"/>
          <w:b/>
          <w:sz w:val="24"/>
        </w:rPr>
      </w:pPr>
      <w:r w:rsidRPr="00A64130">
        <w:rPr>
          <w:rFonts w:ascii="Palatino Linotype" w:hAnsi="Palatino Linotype" w:cs="Arial"/>
          <w:sz w:val="24"/>
        </w:rPr>
        <w:t xml:space="preserve">Con fecha </w:t>
      </w:r>
      <w:r w:rsidR="000F0B26" w:rsidRPr="00A64130">
        <w:rPr>
          <w:rFonts w:ascii="Palatino Linotype" w:hAnsi="Palatino Linotype" w:cs="Arial"/>
          <w:sz w:val="24"/>
        </w:rPr>
        <w:t>catorce de enero de dos mil veintiséis</w:t>
      </w:r>
      <w:r w:rsidRPr="00A64130">
        <w:rPr>
          <w:rFonts w:ascii="Palatino Linotype" w:hAnsi="Palatino Linotype" w:cs="Arial"/>
          <w:sz w:val="24"/>
        </w:rPr>
        <w:t xml:space="preserve">, </w:t>
      </w:r>
      <w:r w:rsidR="006F1DBC" w:rsidRPr="00A64130">
        <w:rPr>
          <w:rFonts w:ascii="Palatino Linotype" w:hAnsi="Palatino Linotype" w:cs="Arial"/>
          <w:sz w:val="24"/>
        </w:rPr>
        <w:t xml:space="preserve">la </w:t>
      </w:r>
      <w:r w:rsidR="004757F1" w:rsidRPr="00A64130">
        <w:rPr>
          <w:rFonts w:ascii="Palatino Linotype" w:hAnsi="Palatino Linotype" w:cs="Arial"/>
          <w:sz w:val="24"/>
        </w:rPr>
        <w:t xml:space="preserve">parte </w:t>
      </w:r>
      <w:r w:rsidRPr="00A64130">
        <w:rPr>
          <w:rFonts w:ascii="Palatino Linotype" w:hAnsi="Palatino Linotype" w:cs="Arial"/>
          <w:b/>
          <w:sz w:val="24"/>
        </w:rPr>
        <w:t>Recurrente</w:t>
      </w:r>
      <w:r w:rsidRPr="00A64130">
        <w:rPr>
          <w:rFonts w:ascii="Palatino Linotype" w:hAnsi="Palatino Linotype" w:cs="Arial"/>
          <w:sz w:val="24"/>
        </w:rPr>
        <w:t>, presentó a través de</w:t>
      </w:r>
      <w:r w:rsidR="004757F1" w:rsidRPr="00A64130">
        <w:rPr>
          <w:rFonts w:ascii="Palatino Linotype" w:hAnsi="Palatino Linotype" w:cs="Arial"/>
          <w:sz w:val="24"/>
        </w:rPr>
        <w:t>l</w:t>
      </w:r>
      <w:r w:rsidRPr="00A64130">
        <w:rPr>
          <w:rFonts w:ascii="Palatino Linotype" w:hAnsi="Palatino Linotype" w:cs="Arial"/>
          <w:sz w:val="24"/>
        </w:rPr>
        <w:t xml:space="preserve"> Sistema de Acceso a la Información Mexiquense </w:t>
      </w:r>
      <w:r w:rsidRPr="00A64130">
        <w:rPr>
          <w:rFonts w:ascii="Palatino Linotype" w:hAnsi="Palatino Linotype" w:cs="Arial"/>
          <w:b/>
          <w:sz w:val="24"/>
        </w:rPr>
        <w:t>(SAIMEX)</w:t>
      </w:r>
      <w:r w:rsidRPr="00A64130">
        <w:rPr>
          <w:rFonts w:ascii="Palatino Linotype" w:hAnsi="Palatino Linotype" w:cs="Arial"/>
          <w:sz w:val="24"/>
        </w:rPr>
        <w:t xml:space="preserve"> ante </w:t>
      </w:r>
      <w:r w:rsidRPr="00A64130">
        <w:rPr>
          <w:rFonts w:ascii="Palatino Linotype" w:hAnsi="Palatino Linotype" w:cs="Arial"/>
          <w:b/>
          <w:sz w:val="24"/>
        </w:rPr>
        <w:t>El Sujeto Obligado</w:t>
      </w:r>
      <w:r w:rsidRPr="00A64130">
        <w:rPr>
          <w:rFonts w:ascii="Palatino Linotype" w:hAnsi="Palatino Linotype" w:cs="Arial"/>
          <w:sz w:val="24"/>
        </w:rPr>
        <w:t>, las solicitudes de acceso a la información pública, registradas bajo los números de expediente</w:t>
      </w:r>
      <w:bookmarkStart w:id="1" w:name="_Hlk99020054"/>
      <w:r w:rsidR="006F1DBC" w:rsidRPr="00A64130">
        <w:rPr>
          <w:rFonts w:ascii="Palatino Linotype" w:hAnsi="Palatino Linotype" w:cs="Arial"/>
          <w:b/>
          <w:sz w:val="24"/>
        </w:rPr>
        <w:t xml:space="preserve"> </w:t>
      </w:r>
      <w:bookmarkEnd w:id="1"/>
      <w:r w:rsidR="000F0B26" w:rsidRPr="00A64130">
        <w:rPr>
          <w:rFonts w:ascii="Palatino Linotype" w:hAnsi="Palatino Linotype" w:cs="Arial"/>
          <w:b/>
          <w:sz w:val="23"/>
          <w:szCs w:val="23"/>
        </w:rPr>
        <w:t>00663/TOLUCA/IP/2026</w:t>
      </w:r>
      <w:r w:rsidR="00460C11" w:rsidRPr="00A64130">
        <w:rPr>
          <w:rFonts w:ascii="Palatino Linotype" w:hAnsi="Palatino Linotype" w:cs="Arial"/>
          <w:b/>
          <w:sz w:val="23"/>
          <w:szCs w:val="23"/>
        </w:rPr>
        <w:t xml:space="preserve">, </w:t>
      </w:r>
      <w:r w:rsidR="000F0B26" w:rsidRPr="00A64130">
        <w:rPr>
          <w:rFonts w:ascii="Palatino Linotype" w:hAnsi="Palatino Linotype" w:cs="Arial"/>
          <w:b/>
          <w:bCs/>
          <w:sz w:val="23"/>
          <w:szCs w:val="23"/>
        </w:rPr>
        <w:t>00658/TOLUCA/IP/2026</w:t>
      </w:r>
      <w:r w:rsidR="00460C11" w:rsidRPr="00A64130">
        <w:rPr>
          <w:rFonts w:ascii="Palatino Linotype" w:hAnsi="Palatino Linotype" w:cs="Arial"/>
          <w:b/>
          <w:sz w:val="23"/>
          <w:szCs w:val="23"/>
        </w:rPr>
        <w:t xml:space="preserve"> y </w:t>
      </w:r>
      <w:r w:rsidR="000F0B26" w:rsidRPr="00A64130">
        <w:rPr>
          <w:rFonts w:ascii="Palatino Linotype" w:hAnsi="Palatino Linotype" w:cs="Arial"/>
          <w:b/>
          <w:bCs/>
          <w:sz w:val="23"/>
          <w:szCs w:val="23"/>
        </w:rPr>
        <w:t>00581/TOLUCA/IP/2026</w:t>
      </w:r>
      <w:r w:rsidRPr="00A64130">
        <w:rPr>
          <w:rFonts w:ascii="Palatino Linotype" w:hAnsi="Palatino Linotype" w:cs="Arial"/>
          <w:sz w:val="24"/>
          <w:lang w:eastAsia="es-MX"/>
        </w:rPr>
        <w:t>,</w:t>
      </w:r>
      <w:r w:rsidRPr="00A64130">
        <w:rPr>
          <w:rFonts w:ascii="Palatino Linotype" w:hAnsi="Palatino Linotype" w:cs="Arial"/>
          <w:b/>
          <w:sz w:val="24"/>
          <w:lang w:eastAsia="es-MX"/>
        </w:rPr>
        <w:t xml:space="preserve"> </w:t>
      </w:r>
      <w:r w:rsidRPr="00A64130">
        <w:rPr>
          <w:rFonts w:ascii="Palatino Linotype" w:hAnsi="Palatino Linotype" w:cs="Arial"/>
          <w:sz w:val="24"/>
        </w:rPr>
        <w:t>mediante las cuales solicitó información en el tenor siguiente:</w:t>
      </w:r>
    </w:p>
    <w:p w14:paraId="429551EF" w14:textId="77777777" w:rsidR="00796A7D" w:rsidRPr="00A64130" w:rsidRDefault="00796A7D" w:rsidP="00796A7D">
      <w:pPr>
        <w:spacing w:after="0" w:line="360" w:lineRule="auto"/>
        <w:jc w:val="both"/>
        <w:rPr>
          <w:rFonts w:ascii="Palatino Linotype" w:hAnsi="Palatino Linotype" w:cs="Arial"/>
          <w:sz w:val="24"/>
        </w:rPr>
      </w:pPr>
    </w:p>
    <w:p w14:paraId="54757F5A" w14:textId="77777777" w:rsidR="00F44AAE" w:rsidRPr="00A64130" w:rsidRDefault="00F44AAE" w:rsidP="009C342E">
      <w:pPr>
        <w:pStyle w:val="Sinespaciado"/>
        <w:rPr>
          <w:sz w:val="4"/>
          <w:lang w:val="es-ES_tradnl"/>
        </w:rPr>
      </w:pPr>
    </w:p>
    <w:tbl>
      <w:tblPr>
        <w:tblStyle w:val="Tablaconcuadrcula"/>
        <w:tblW w:w="0" w:type="auto"/>
        <w:tblBorders>
          <w:top w:val="threeDEngrave" w:sz="12" w:space="0" w:color="auto"/>
          <w:left w:val="threeDEngrave" w:sz="12" w:space="0" w:color="auto"/>
          <w:bottom w:val="threeDEngrave" w:sz="12" w:space="0" w:color="auto"/>
          <w:right w:val="threeDEngrave" w:sz="12" w:space="0" w:color="auto"/>
          <w:insideH w:val="threeDEngrave" w:sz="12" w:space="0" w:color="auto"/>
          <w:insideV w:val="threeDEngrave" w:sz="12" w:space="0" w:color="auto"/>
        </w:tblBorders>
        <w:tblLook w:val="04A0" w:firstRow="1" w:lastRow="0" w:firstColumn="1" w:lastColumn="0" w:noHBand="0" w:noVBand="1"/>
      </w:tblPr>
      <w:tblGrid>
        <w:gridCol w:w="3249"/>
        <w:gridCol w:w="5763"/>
      </w:tblGrid>
      <w:tr w:rsidR="00F44AAE" w:rsidRPr="00A64130" w14:paraId="7300FC90" w14:textId="77777777" w:rsidTr="00622E9C">
        <w:trPr>
          <w:trHeight w:val="696"/>
          <w:tblHeader/>
        </w:trPr>
        <w:tc>
          <w:tcPr>
            <w:tcW w:w="3249" w:type="dxa"/>
            <w:shd w:val="clear" w:color="auto" w:fill="D9D9D9" w:themeFill="background1" w:themeFillShade="D9"/>
            <w:vAlign w:val="center"/>
          </w:tcPr>
          <w:p w14:paraId="4680DE6E" w14:textId="15D89847" w:rsidR="00F44AAE" w:rsidRPr="00A64130" w:rsidRDefault="00F44AAE" w:rsidP="000B462C">
            <w:pPr>
              <w:jc w:val="center"/>
              <w:rPr>
                <w:rFonts w:ascii="Palatino Linotype" w:hAnsi="Palatino Linotype" w:cs="Arial"/>
                <w:b/>
                <w:i/>
              </w:rPr>
            </w:pPr>
            <w:r w:rsidRPr="00A64130">
              <w:rPr>
                <w:rFonts w:ascii="Palatino Linotype" w:hAnsi="Palatino Linotype" w:cs="Arial"/>
                <w:b/>
                <w:i/>
              </w:rPr>
              <w:t xml:space="preserve">Número de </w:t>
            </w:r>
            <w:r w:rsidR="0089782A" w:rsidRPr="00A64130">
              <w:rPr>
                <w:rFonts w:ascii="Palatino Linotype" w:hAnsi="Palatino Linotype" w:cs="Arial"/>
                <w:b/>
                <w:i/>
              </w:rPr>
              <w:t>folio de la solicitud</w:t>
            </w:r>
          </w:p>
        </w:tc>
        <w:tc>
          <w:tcPr>
            <w:tcW w:w="5763" w:type="dxa"/>
            <w:shd w:val="clear" w:color="auto" w:fill="D9D9D9" w:themeFill="background1" w:themeFillShade="D9"/>
            <w:vAlign w:val="center"/>
          </w:tcPr>
          <w:p w14:paraId="58E20C5C" w14:textId="2B95FBC0" w:rsidR="00F44AAE" w:rsidRPr="00A64130" w:rsidRDefault="00F44AAE" w:rsidP="000B462C">
            <w:pPr>
              <w:jc w:val="center"/>
              <w:rPr>
                <w:rFonts w:ascii="Palatino Linotype" w:hAnsi="Palatino Linotype" w:cs="Arial"/>
                <w:b/>
                <w:i/>
              </w:rPr>
            </w:pPr>
            <w:r w:rsidRPr="00A64130">
              <w:rPr>
                <w:rFonts w:ascii="Palatino Linotype" w:hAnsi="Palatino Linotype" w:cs="Arial"/>
                <w:b/>
                <w:i/>
              </w:rPr>
              <w:t>Descripción clara y precisa de la información solicitada</w:t>
            </w:r>
          </w:p>
        </w:tc>
      </w:tr>
      <w:tr w:rsidR="00862755" w:rsidRPr="00A64130" w14:paraId="5EAA63D5" w14:textId="77777777" w:rsidTr="003A1A18">
        <w:trPr>
          <w:trHeight w:val="460"/>
        </w:trPr>
        <w:tc>
          <w:tcPr>
            <w:tcW w:w="3249" w:type="dxa"/>
            <w:vAlign w:val="center"/>
          </w:tcPr>
          <w:p w14:paraId="1BC76160" w14:textId="0C5AF302" w:rsidR="00862755" w:rsidRPr="00A64130" w:rsidRDefault="000F0B26" w:rsidP="00862755">
            <w:pPr>
              <w:jc w:val="center"/>
              <w:rPr>
                <w:rFonts w:ascii="Palatino Linotype" w:hAnsi="Palatino Linotype" w:cs="Arial"/>
                <w:b/>
              </w:rPr>
            </w:pPr>
            <w:r w:rsidRPr="00A64130">
              <w:rPr>
                <w:rFonts w:ascii="Palatino Linotype" w:hAnsi="Palatino Linotype" w:cs="Arial"/>
                <w:b/>
              </w:rPr>
              <w:t>00663/TOLUCA/IP/2026</w:t>
            </w:r>
          </w:p>
        </w:tc>
        <w:tc>
          <w:tcPr>
            <w:tcW w:w="5763" w:type="dxa"/>
          </w:tcPr>
          <w:p w14:paraId="4AEF700C" w14:textId="1DDD26E5" w:rsidR="00862755" w:rsidRPr="00A64130" w:rsidRDefault="00862755" w:rsidP="00862755">
            <w:pPr>
              <w:jc w:val="both"/>
              <w:rPr>
                <w:rFonts w:ascii="Palatino Linotype" w:hAnsi="Palatino Linotype" w:cs="Arial"/>
                <w:i/>
                <w:sz w:val="16"/>
                <w:szCs w:val="16"/>
              </w:rPr>
            </w:pPr>
            <w:r w:rsidRPr="00A64130">
              <w:rPr>
                <w:rFonts w:ascii="Palatino Linotype" w:hAnsi="Palatino Linotype" w:cs="Arial"/>
                <w:i/>
                <w:sz w:val="16"/>
                <w:szCs w:val="16"/>
              </w:rPr>
              <w:t>“</w:t>
            </w:r>
            <w:r w:rsidR="00F31AAE" w:rsidRPr="00A64130">
              <w:rPr>
                <w:rFonts w:ascii="Palatino Linotype" w:hAnsi="Palatino Linotype" w:cs="Arial"/>
                <w:i/>
                <w:sz w:val="16"/>
                <w:szCs w:val="16"/>
              </w:rPr>
              <w:t xml:space="preserve">Del recurso de revisión </w:t>
            </w:r>
            <w:r w:rsidR="00F31AAE" w:rsidRPr="00A64130">
              <w:rPr>
                <w:rFonts w:ascii="Palatino Linotype" w:hAnsi="Palatino Linotype" w:cs="Arial"/>
                <w:b/>
                <w:bCs/>
                <w:i/>
                <w:sz w:val="16"/>
                <w:szCs w:val="16"/>
                <w:u w:val="single"/>
              </w:rPr>
              <w:t>012487/INFOEM/IP/RR/2025</w:t>
            </w:r>
            <w:r w:rsidR="00F31AAE" w:rsidRPr="00A64130">
              <w:rPr>
                <w:rFonts w:ascii="Palatino Linotype" w:hAnsi="Palatino Linotype" w:cs="Arial"/>
                <w:i/>
                <w:sz w:val="16"/>
                <w:szCs w:val="16"/>
              </w:rPr>
              <w:t xml:space="preserve"> solicitamos los siguientes documentos: - Solicitud original - Captura de pantalla de los turnos a las áreas competentes en el sistema </w:t>
            </w:r>
            <w:proofErr w:type="spellStart"/>
            <w:r w:rsidR="00F31AAE" w:rsidRPr="00A64130">
              <w:rPr>
                <w:rFonts w:ascii="Palatino Linotype" w:hAnsi="Palatino Linotype" w:cs="Arial"/>
                <w:i/>
                <w:sz w:val="16"/>
                <w:szCs w:val="16"/>
              </w:rPr>
              <w:t>saimex</w:t>
            </w:r>
            <w:proofErr w:type="spellEnd"/>
            <w:r w:rsidR="00F31AAE" w:rsidRPr="00A64130">
              <w:rPr>
                <w:rFonts w:ascii="Palatino Linotype" w:hAnsi="Palatino Linotype" w:cs="Arial"/>
                <w:i/>
                <w:sz w:val="16"/>
                <w:szCs w:val="16"/>
              </w:rPr>
              <w:t xml:space="preserve"> - Oficios de clasificación de información de las áreas para el Comité de Transparencia, con sus anexos - Oficios de convocatoria para la sesión </w:t>
            </w:r>
            <w:r w:rsidR="00F31AAE" w:rsidRPr="00A64130">
              <w:rPr>
                <w:rFonts w:ascii="Palatino Linotype" w:hAnsi="Palatino Linotype" w:cs="Arial"/>
                <w:i/>
                <w:sz w:val="16"/>
                <w:szCs w:val="16"/>
              </w:rPr>
              <w:lastRenderedPageBreak/>
              <w:t xml:space="preserve">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w:t>
            </w:r>
            <w:proofErr w:type="spellStart"/>
            <w:r w:rsidR="00F31AAE" w:rsidRPr="00A64130">
              <w:rPr>
                <w:rFonts w:ascii="Palatino Linotype" w:hAnsi="Palatino Linotype" w:cs="Arial"/>
                <w:i/>
                <w:sz w:val="16"/>
                <w:szCs w:val="16"/>
              </w:rPr>
              <w:t>Infoem</w:t>
            </w:r>
            <w:proofErr w:type="spellEnd"/>
            <w:r w:rsidR="00F31AAE" w:rsidRPr="00A64130">
              <w:rPr>
                <w:rFonts w:ascii="Palatino Linotype" w:hAnsi="Palatino Linotype" w:cs="Arial"/>
                <w:i/>
                <w:sz w:val="16"/>
                <w:szCs w:val="16"/>
              </w:rPr>
              <w:t xml:space="preserve">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w:t>
            </w:r>
            <w:proofErr w:type="spellStart"/>
            <w:r w:rsidR="00F31AAE" w:rsidRPr="00A64130">
              <w:rPr>
                <w:rFonts w:ascii="Palatino Linotype" w:hAnsi="Palatino Linotype" w:cs="Arial"/>
                <w:i/>
                <w:sz w:val="16"/>
                <w:szCs w:val="16"/>
              </w:rPr>
              <w:t>infoem</w:t>
            </w:r>
            <w:proofErr w:type="spellEnd"/>
            <w:r w:rsidR="00F31AAE" w:rsidRPr="00A64130">
              <w:rPr>
                <w:rFonts w:ascii="Palatino Linotype" w:hAnsi="Palatino Linotype" w:cs="Arial"/>
                <w:i/>
                <w:sz w:val="16"/>
                <w:szCs w:val="16"/>
              </w:rPr>
              <w:t xml:space="preserve"> - Estado de cumplimiento o incumplimiento - Favor de especificar si el asunto lo tiene la Contraloría del </w:t>
            </w:r>
            <w:proofErr w:type="spellStart"/>
            <w:r w:rsidR="00F31AAE" w:rsidRPr="00A64130">
              <w:rPr>
                <w:rFonts w:ascii="Palatino Linotype" w:hAnsi="Palatino Linotype" w:cs="Arial"/>
                <w:i/>
                <w:sz w:val="16"/>
                <w:szCs w:val="16"/>
              </w:rPr>
              <w:t>Infoem</w:t>
            </w:r>
            <w:proofErr w:type="spellEnd"/>
            <w:r w:rsidR="00F31AAE" w:rsidRPr="00A64130">
              <w:rPr>
                <w:rFonts w:ascii="Palatino Linotype" w:hAnsi="Palatino Linotype" w:cs="Arial"/>
                <w:i/>
                <w:sz w:val="16"/>
                <w:szCs w:val="16"/>
              </w:rPr>
              <w:t xml:space="preserve"> - indicar si el recurso genera alguna responsabilidad directa a algún funcionario público -indicar si existe apercibimiento por parte del </w:t>
            </w:r>
            <w:proofErr w:type="spellStart"/>
            <w:r w:rsidR="00F31AAE" w:rsidRPr="00A64130">
              <w:rPr>
                <w:rFonts w:ascii="Palatino Linotype" w:hAnsi="Palatino Linotype" w:cs="Arial"/>
                <w:i/>
                <w:sz w:val="16"/>
                <w:szCs w:val="16"/>
              </w:rPr>
              <w:t>infoem</w:t>
            </w:r>
            <w:proofErr w:type="spellEnd"/>
            <w:r w:rsidR="00F31AAE" w:rsidRPr="00A64130">
              <w:rPr>
                <w:rFonts w:ascii="Palatino Linotype" w:hAnsi="Palatino Linotype" w:cs="Arial"/>
                <w:i/>
                <w:sz w:val="16"/>
                <w:szCs w:val="16"/>
              </w:rPr>
              <w:t xml:space="preserve"> -indicar si el asunto se encuentra </w:t>
            </w:r>
            <w:proofErr w:type="spellStart"/>
            <w:r w:rsidR="00F31AAE" w:rsidRPr="00A64130">
              <w:rPr>
                <w:rFonts w:ascii="Palatino Linotype" w:hAnsi="Palatino Linotype" w:cs="Arial"/>
                <w:i/>
                <w:sz w:val="16"/>
                <w:szCs w:val="16"/>
              </w:rPr>
              <w:t>concluído</w:t>
            </w:r>
            <w:proofErr w:type="spellEnd"/>
            <w:r w:rsidR="00F31AAE" w:rsidRPr="00A64130">
              <w:rPr>
                <w:rFonts w:ascii="Palatino Linotype" w:hAnsi="Palatino Linotype" w:cs="Arial"/>
                <w:i/>
                <w:sz w:val="16"/>
                <w:szCs w:val="16"/>
              </w:rPr>
              <w:t xml:space="preserve"> o en proceso - indicar qué áreas dieron la respuesta completa y que áreas</w:t>
            </w:r>
            <w:r w:rsidRPr="00A64130">
              <w:rPr>
                <w:rFonts w:ascii="Palatino Linotype" w:hAnsi="Palatino Linotype" w:cs="Arial"/>
                <w:i/>
                <w:sz w:val="16"/>
                <w:szCs w:val="16"/>
              </w:rPr>
              <w:t>” (Sic).</w:t>
            </w:r>
          </w:p>
        </w:tc>
      </w:tr>
      <w:tr w:rsidR="00862755" w:rsidRPr="00A64130" w14:paraId="06836BBC" w14:textId="77777777" w:rsidTr="00622E9C">
        <w:trPr>
          <w:trHeight w:val="460"/>
        </w:trPr>
        <w:tc>
          <w:tcPr>
            <w:tcW w:w="3249" w:type="dxa"/>
            <w:vAlign w:val="center"/>
          </w:tcPr>
          <w:p w14:paraId="5D47EB17" w14:textId="246297F1" w:rsidR="00862755" w:rsidRPr="00A64130" w:rsidRDefault="000F0B26" w:rsidP="00862755">
            <w:pPr>
              <w:jc w:val="center"/>
              <w:rPr>
                <w:rFonts w:ascii="Palatino Linotype" w:hAnsi="Palatino Linotype" w:cs="Arial"/>
                <w:b/>
              </w:rPr>
            </w:pPr>
            <w:r w:rsidRPr="00A64130">
              <w:rPr>
                <w:rFonts w:ascii="Palatino Linotype" w:hAnsi="Palatino Linotype" w:cs="Arial"/>
                <w:b/>
              </w:rPr>
              <w:lastRenderedPageBreak/>
              <w:t>00658/TOLUCA/IP/2026</w:t>
            </w:r>
          </w:p>
        </w:tc>
        <w:tc>
          <w:tcPr>
            <w:tcW w:w="5763" w:type="dxa"/>
            <w:vAlign w:val="center"/>
          </w:tcPr>
          <w:p w14:paraId="2B12ACFF" w14:textId="4A889B29" w:rsidR="00862755" w:rsidRPr="00A64130" w:rsidRDefault="00862755" w:rsidP="00862755">
            <w:pPr>
              <w:jc w:val="both"/>
              <w:rPr>
                <w:rFonts w:ascii="Palatino Linotype" w:hAnsi="Palatino Linotype" w:cs="Arial"/>
                <w:i/>
                <w:sz w:val="16"/>
                <w:szCs w:val="16"/>
              </w:rPr>
            </w:pPr>
            <w:r w:rsidRPr="00A64130">
              <w:rPr>
                <w:rFonts w:ascii="Palatino Linotype" w:hAnsi="Palatino Linotype" w:cs="Arial"/>
                <w:i/>
                <w:sz w:val="16"/>
                <w:szCs w:val="16"/>
              </w:rPr>
              <w:t>“</w:t>
            </w:r>
            <w:r w:rsidR="00F31AAE" w:rsidRPr="00A64130">
              <w:rPr>
                <w:rFonts w:ascii="Palatino Linotype" w:hAnsi="Palatino Linotype" w:cs="Arial"/>
                <w:i/>
                <w:sz w:val="16"/>
                <w:szCs w:val="16"/>
              </w:rPr>
              <w:t xml:space="preserve">Del recurso de revisión </w:t>
            </w:r>
            <w:r w:rsidR="00F31AAE" w:rsidRPr="00A64130">
              <w:rPr>
                <w:rFonts w:ascii="Palatino Linotype" w:hAnsi="Palatino Linotype" w:cs="Arial"/>
                <w:b/>
                <w:bCs/>
                <w:i/>
                <w:sz w:val="16"/>
                <w:szCs w:val="16"/>
                <w:u w:val="single"/>
              </w:rPr>
              <w:t>012480/INFOEM/IP/RR/2025</w:t>
            </w:r>
            <w:r w:rsidR="00F31AAE" w:rsidRPr="00A64130">
              <w:rPr>
                <w:rFonts w:ascii="Palatino Linotype" w:hAnsi="Palatino Linotype" w:cs="Arial"/>
                <w:i/>
                <w:sz w:val="16"/>
                <w:szCs w:val="16"/>
              </w:rPr>
              <w:t xml:space="preserve"> solicitamos los siguientes documentos: - Solicitud original - Captura de pantalla de los turnos a las áreas competentes en el sistema </w:t>
            </w:r>
            <w:proofErr w:type="spellStart"/>
            <w:r w:rsidR="00F31AAE" w:rsidRPr="00A64130">
              <w:rPr>
                <w:rFonts w:ascii="Palatino Linotype" w:hAnsi="Palatino Linotype" w:cs="Arial"/>
                <w:i/>
                <w:sz w:val="16"/>
                <w:szCs w:val="16"/>
              </w:rPr>
              <w:t>saimex</w:t>
            </w:r>
            <w:proofErr w:type="spellEnd"/>
            <w:r w:rsidR="00F31AAE" w:rsidRPr="00A64130">
              <w:rPr>
                <w:rFonts w:ascii="Palatino Linotype" w:hAnsi="Palatino Linotype" w:cs="Arial"/>
                <w:i/>
                <w:sz w:val="16"/>
                <w:szCs w:val="16"/>
              </w:rPr>
              <w:t xml:space="preserve">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w:t>
            </w:r>
            <w:proofErr w:type="spellStart"/>
            <w:r w:rsidR="00F31AAE" w:rsidRPr="00A64130">
              <w:rPr>
                <w:rFonts w:ascii="Palatino Linotype" w:hAnsi="Palatino Linotype" w:cs="Arial"/>
                <w:i/>
                <w:sz w:val="16"/>
                <w:szCs w:val="16"/>
              </w:rPr>
              <w:t>Infoem</w:t>
            </w:r>
            <w:proofErr w:type="spellEnd"/>
            <w:r w:rsidR="00F31AAE" w:rsidRPr="00A64130">
              <w:rPr>
                <w:rFonts w:ascii="Palatino Linotype" w:hAnsi="Palatino Linotype" w:cs="Arial"/>
                <w:i/>
                <w:sz w:val="16"/>
                <w:szCs w:val="16"/>
              </w:rPr>
              <w:t xml:space="preserve">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w:t>
            </w:r>
            <w:proofErr w:type="spellStart"/>
            <w:r w:rsidR="00F31AAE" w:rsidRPr="00A64130">
              <w:rPr>
                <w:rFonts w:ascii="Palatino Linotype" w:hAnsi="Palatino Linotype" w:cs="Arial"/>
                <w:i/>
                <w:sz w:val="16"/>
                <w:szCs w:val="16"/>
              </w:rPr>
              <w:t>infoem</w:t>
            </w:r>
            <w:proofErr w:type="spellEnd"/>
            <w:r w:rsidR="00F31AAE" w:rsidRPr="00A64130">
              <w:rPr>
                <w:rFonts w:ascii="Palatino Linotype" w:hAnsi="Palatino Linotype" w:cs="Arial"/>
                <w:i/>
                <w:sz w:val="16"/>
                <w:szCs w:val="16"/>
              </w:rPr>
              <w:t xml:space="preserve"> - Estado de cumplimiento o incumplimiento - Favor de especificar si el asunto lo tiene la Contraloría del </w:t>
            </w:r>
            <w:proofErr w:type="spellStart"/>
            <w:r w:rsidR="00F31AAE" w:rsidRPr="00A64130">
              <w:rPr>
                <w:rFonts w:ascii="Palatino Linotype" w:hAnsi="Palatino Linotype" w:cs="Arial"/>
                <w:i/>
                <w:sz w:val="16"/>
                <w:szCs w:val="16"/>
              </w:rPr>
              <w:t>Infoem</w:t>
            </w:r>
            <w:proofErr w:type="spellEnd"/>
            <w:r w:rsidR="00F31AAE" w:rsidRPr="00A64130">
              <w:rPr>
                <w:rFonts w:ascii="Palatino Linotype" w:hAnsi="Palatino Linotype" w:cs="Arial"/>
                <w:i/>
                <w:sz w:val="16"/>
                <w:szCs w:val="16"/>
              </w:rPr>
              <w:t xml:space="preserve"> - indicar si el recurso genera alguna responsabilidad directa a algún funcionario público -indicar si existe apercibimiento por parte del </w:t>
            </w:r>
            <w:proofErr w:type="spellStart"/>
            <w:r w:rsidR="00F31AAE" w:rsidRPr="00A64130">
              <w:rPr>
                <w:rFonts w:ascii="Palatino Linotype" w:hAnsi="Palatino Linotype" w:cs="Arial"/>
                <w:i/>
                <w:sz w:val="16"/>
                <w:szCs w:val="16"/>
              </w:rPr>
              <w:t>infoem</w:t>
            </w:r>
            <w:proofErr w:type="spellEnd"/>
            <w:r w:rsidR="00F31AAE" w:rsidRPr="00A64130">
              <w:rPr>
                <w:rFonts w:ascii="Palatino Linotype" w:hAnsi="Palatino Linotype" w:cs="Arial"/>
                <w:i/>
                <w:sz w:val="16"/>
                <w:szCs w:val="16"/>
              </w:rPr>
              <w:t xml:space="preserve"> -indicar si el asunto se encuentra </w:t>
            </w:r>
            <w:proofErr w:type="spellStart"/>
            <w:r w:rsidR="00F31AAE" w:rsidRPr="00A64130">
              <w:rPr>
                <w:rFonts w:ascii="Palatino Linotype" w:hAnsi="Palatino Linotype" w:cs="Arial"/>
                <w:i/>
                <w:sz w:val="16"/>
                <w:szCs w:val="16"/>
              </w:rPr>
              <w:t>concluído</w:t>
            </w:r>
            <w:proofErr w:type="spellEnd"/>
            <w:r w:rsidR="00F31AAE" w:rsidRPr="00A64130">
              <w:rPr>
                <w:rFonts w:ascii="Palatino Linotype" w:hAnsi="Palatino Linotype" w:cs="Arial"/>
                <w:i/>
                <w:sz w:val="16"/>
                <w:szCs w:val="16"/>
              </w:rPr>
              <w:t xml:space="preserve"> o en proceso - indicar qué áreas dieron la respuesta completa y que áreas</w:t>
            </w:r>
            <w:r w:rsidRPr="00A64130">
              <w:rPr>
                <w:rFonts w:ascii="Palatino Linotype" w:hAnsi="Palatino Linotype" w:cs="Arial"/>
                <w:i/>
                <w:sz w:val="16"/>
                <w:szCs w:val="16"/>
              </w:rPr>
              <w:t xml:space="preserve">” (Sic). </w:t>
            </w:r>
          </w:p>
        </w:tc>
      </w:tr>
      <w:tr w:rsidR="00862755" w:rsidRPr="00A64130" w14:paraId="6E220859" w14:textId="77777777" w:rsidTr="00F66B72">
        <w:trPr>
          <w:trHeight w:val="460"/>
        </w:trPr>
        <w:tc>
          <w:tcPr>
            <w:tcW w:w="3249" w:type="dxa"/>
            <w:vAlign w:val="center"/>
          </w:tcPr>
          <w:p w14:paraId="07E603AC" w14:textId="077E9867" w:rsidR="00862755" w:rsidRPr="00A64130" w:rsidRDefault="000F0B26" w:rsidP="00862755">
            <w:pPr>
              <w:jc w:val="center"/>
              <w:rPr>
                <w:rFonts w:ascii="Palatino Linotype" w:hAnsi="Palatino Linotype" w:cs="Arial"/>
                <w:b/>
              </w:rPr>
            </w:pPr>
            <w:bookmarkStart w:id="2" w:name="_Hlk99021051"/>
            <w:r w:rsidRPr="00A64130">
              <w:rPr>
                <w:rFonts w:ascii="Palatino Linotype" w:hAnsi="Palatino Linotype" w:cs="Arial"/>
                <w:b/>
                <w:bCs/>
              </w:rPr>
              <w:t>00581/TOLUCA/IP/2026</w:t>
            </w:r>
          </w:p>
        </w:tc>
        <w:tc>
          <w:tcPr>
            <w:tcW w:w="5763" w:type="dxa"/>
          </w:tcPr>
          <w:p w14:paraId="1E278B91" w14:textId="1A3510BF" w:rsidR="00862755" w:rsidRPr="00A64130" w:rsidRDefault="00862755" w:rsidP="00862755">
            <w:pPr>
              <w:jc w:val="both"/>
              <w:rPr>
                <w:rFonts w:ascii="Palatino Linotype" w:hAnsi="Palatino Linotype" w:cs="Arial"/>
                <w:i/>
                <w:sz w:val="16"/>
                <w:szCs w:val="16"/>
              </w:rPr>
            </w:pPr>
            <w:r w:rsidRPr="00A64130">
              <w:rPr>
                <w:rFonts w:ascii="Palatino Linotype" w:hAnsi="Palatino Linotype" w:cs="Arial"/>
                <w:i/>
                <w:sz w:val="16"/>
                <w:szCs w:val="16"/>
              </w:rPr>
              <w:t>“</w:t>
            </w:r>
            <w:r w:rsidR="00F31AAE" w:rsidRPr="00A64130">
              <w:rPr>
                <w:rFonts w:ascii="Palatino Linotype" w:hAnsi="Palatino Linotype" w:cs="Arial"/>
                <w:i/>
                <w:sz w:val="16"/>
                <w:szCs w:val="16"/>
              </w:rPr>
              <w:t xml:space="preserve">Del recurso de revisión </w:t>
            </w:r>
            <w:r w:rsidR="00F31AAE" w:rsidRPr="00A64130">
              <w:rPr>
                <w:rFonts w:ascii="Palatino Linotype" w:hAnsi="Palatino Linotype" w:cs="Arial"/>
                <w:b/>
                <w:bCs/>
                <w:i/>
                <w:sz w:val="16"/>
                <w:szCs w:val="16"/>
                <w:u w:val="single"/>
              </w:rPr>
              <w:t>012407/INFOEM/IP/RR/2025</w:t>
            </w:r>
            <w:r w:rsidR="00F31AAE" w:rsidRPr="00A64130">
              <w:rPr>
                <w:rFonts w:ascii="Palatino Linotype" w:hAnsi="Palatino Linotype" w:cs="Arial"/>
                <w:i/>
                <w:sz w:val="16"/>
                <w:szCs w:val="16"/>
              </w:rPr>
              <w:t xml:space="preserve"> solicitamos los siguientes documentos: - Solicitud original - Captura de pantalla de los turnos a las áreas competentes en el sistema </w:t>
            </w:r>
            <w:proofErr w:type="spellStart"/>
            <w:r w:rsidR="00F31AAE" w:rsidRPr="00A64130">
              <w:rPr>
                <w:rFonts w:ascii="Palatino Linotype" w:hAnsi="Palatino Linotype" w:cs="Arial"/>
                <w:i/>
                <w:sz w:val="16"/>
                <w:szCs w:val="16"/>
              </w:rPr>
              <w:t>saimex</w:t>
            </w:r>
            <w:proofErr w:type="spellEnd"/>
            <w:r w:rsidR="00F31AAE" w:rsidRPr="00A64130">
              <w:rPr>
                <w:rFonts w:ascii="Palatino Linotype" w:hAnsi="Palatino Linotype" w:cs="Arial"/>
                <w:i/>
                <w:sz w:val="16"/>
                <w:szCs w:val="16"/>
              </w:rPr>
              <w:t xml:space="preserve">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w:t>
            </w:r>
            <w:r w:rsidR="00F31AAE" w:rsidRPr="00A64130">
              <w:rPr>
                <w:rFonts w:ascii="Palatino Linotype" w:hAnsi="Palatino Linotype" w:cs="Arial"/>
                <w:i/>
                <w:sz w:val="16"/>
                <w:szCs w:val="16"/>
              </w:rPr>
              <w:lastRenderedPageBreak/>
              <w:t xml:space="preserve">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w:t>
            </w:r>
            <w:proofErr w:type="spellStart"/>
            <w:r w:rsidR="00F31AAE" w:rsidRPr="00A64130">
              <w:rPr>
                <w:rFonts w:ascii="Palatino Linotype" w:hAnsi="Palatino Linotype" w:cs="Arial"/>
                <w:i/>
                <w:sz w:val="16"/>
                <w:szCs w:val="16"/>
              </w:rPr>
              <w:t>Infoem</w:t>
            </w:r>
            <w:proofErr w:type="spellEnd"/>
            <w:r w:rsidR="00F31AAE" w:rsidRPr="00A64130">
              <w:rPr>
                <w:rFonts w:ascii="Palatino Linotype" w:hAnsi="Palatino Linotype" w:cs="Arial"/>
                <w:i/>
                <w:sz w:val="16"/>
                <w:szCs w:val="16"/>
              </w:rPr>
              <w:t xml:space="preserve">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w:t>
            </w:r>
            <w:proofErr w:type="spellStart"/>
            <w:r w:rsidR="00F31AAE" w:rsidRPr="00A64130">
              <w:rPr>
                <w:rFonts w:ascii="Palatino Linotype" w:hAnsi="Palatino Linotype" w:cs="Arial"/>
                <w:i/>
                <w:sz w:val="16"/>
                <w:szCs w:val="16"/>
              </w:rPr>
              <w:t>infoem</w:t>
            </w:r>
            <w:proofErr w:type="spellEnd"/>
            <w:r w:rsidR="00F31AAE" w:rsidRPr="00A64130">
              <w:rPr>
                <w:rFonts w:ascii="Palatino Linotype" w:hAnsi="Palatino Linotype" w:cs="Arial"/>
                <w:i/>
                <w:sz w:val="16"/>
                <w:szCs w:val="16"/>
              </w:rPr>
              <w:t xml:space="preserve"> - Estado de cumplimiento o incumplimiento - Favor de especificar si el asunto lo tiene la Contraloría del </w:t>
            </w:r>
            <w:proofErr w:type="spellStart"/>
            <w:r w:rsidR="00F31AAE" w:rsidRPr="00A64130">
              <w:rPr>
                <w:rFonts w:ascii="Palatino Linotype" w:hAnsi="Palatino Linotype" w:cs="Arial"/>
                <w:i/>
                <w:sz w:val="16"/>
                <w:szCs w:val="16"/>
              </w:rPr>
              <w:t>Infoem</w:t>
            </w:r>
            <w:proofErr w:type="spellEnd"/>
            <w:r w:rsidR="00F31AAE" w:rsidRPr="00A64130">
              <w:rPr>
                <w:rFonts w:ascii="Palatino Linotype" w:hAnsi="Palatino Linotype" w:cs="Arial"/>
                <w:i/>
                <w:sz w:val="16"/>
                <w:szCs w:val="16"/>
              </w:rPr>
              <w:t xml:space="preserve"> - indicar si el recurso genera alguna responsabilidad directa a algún funcionario público -indicar si existe apercibimiento por parte del </w:t>
            </w:r>
            <w:proofErr w:type="spellStart"/>
            <w:r w:rsidR="00F31AAE" w:rsidRPr="00A64130">
              <w:rPr>
                <w:rFonts w:ascii="Palatino Linotype" w:hAnsi="Palatino Linotype" w:cs="Arial"/>
                <w:i/>
                <w:sz w:val="16"/>
                <w:szCs w:val="16"/>
              </w:rPr>
              <w:t>infoem</w:t>
            </w:r>
            <w:proofErr w:type="spellEnd"/>
            <w:r w:rsidR="00F31AAE" w:rsidRPr="00A64130">
              <w:rPr>
                <w:rFonts w:ascii="Palatino Linotype" w:hAnsi="Palatino Linotype" w:cs="Arial"/>
                <w:i/>
                <w:sz w:val="16"/>
                <w:szCs w:val="16"/>
              </w:rPr>
              <w:t xml:space="preserve"> -indicar si el asunto se encuentra </w:t>
            </w:r>
            <w:proofErr w:type="spellStart"/>
            <w:r w:rsidR="00F31AAE" w:rsidRPr="00A64130">
              <w:rPr>
                <w:rFonts w:ascii="Palatino Linotype" w:hAnsi="Palatino Linotype" w:cs="Arial"/>
                <w:i/>
                <w:sz w:val="16"/>
                <w:szCs w:val="16"/>
              </w:rPr>
              <w:t>concluído</w:t>
            </w:r>
            <w:proofErr w:type="spellEnd"/>
            <w:r w:rsidR="00F31AAE" w:rsidRPr="00A64130">
              <w:rPr>
                <w:rFonts w:ascii="Palatino Linotype" w:hAnsi="Palatino Linotype" w:cs="Arial"/>
                <w:i/>
                <w:sz w:val="16"/>
                <w:szCs w:val="16"/>
              </w:rPr>
              <w:t xml:space="preserve"> o en proceso - indicar qué áreas dieron la respuesta completa y que áreas</w:t>
            </w:r>
            <w:r w:rsidRPr="00A64130">
              <w:rPr>
                <w:rFonts w:ascii="Palatino Linotype" w:hAnsi="Palatino Linotype" w:cs="Arial"/>
                <w:i/>
                <w:sz w:val="16"/>
                <w:szCs w:val="16"/>
              </w:rPr>
              <w:t>” (Sic).</w:t>
            </w:r>
          </w:p>
        </w:tc>
      </w:tr>
      <w:bookmarkEnd w:id="2"/>
    </w:tbl>
    <w:p w14:paraId="42BF6615" w14:textId="77777777" w:rsidR="009C342E" w:rsidRPr="00A64130" w:rsidRDefault="009C342E" w:rsidP="000B462C">
      <w:pPr>
        <w:rPr>
          <w:rFonts w:ascii="Palatino Linotype" w:hAnsi="Palatino Linotype"/>
          <w:sz w:val="18"/>
        </w:rPr>
      </w:pPr>
    </w:p>
    <w:p w14:paraId="0C8DEC8F" w14:textId="512D3C90" w:rsidR="00395A96" w:rsidRPr="00A64130" w:rsidRDefault="00BA610B" w:rsidP="000F2FB7">
      <w:pPr>
        <w:pStyle w:val="Prrafodelista"/>
        <w:numPr>
          <w:ilvl w:val="0"/>
          <w:numId w:val="1"/>
        </w:numPr>
        <w:rPr>
          <w:rFonts w:ascii="Palatino Linotype" w:hAnsi="Palatino Linotype"/>
          <w:lang w:val="es-ES_tradnl"/>
        </w:rPr>
      </w:pPr>
      <w:r w:rsidRPr="00A64130">
        <w:rPr>
          <w:rFonts w:ascii="Palatino Linotype" w:hAnsi="Palatino Linotype"/>
          <w:b/>
          <w:lang w:val="es-ES_tradnl"/>
        </w:rPr>
        <w:t>MODALIDAD DE ENTREGA:</w:t>
      </w:r>
      <w:r w:rsidRPr="00A64130">
        <w:rPr>
          <w:rFonts w:ascii="Palatino Linotype" w:hAnsi="Palatino Linotype"/>
          <w:lang w:val="es-ES_tradnl"/>
        </w:rPr>
        <w:t xml:space="preserve"> A través del </w:t>
      </w:r>
      <w:r w:rsidRPr="00A64130">
        <w:rPr>
          <w:rFonts w:ascii="Palatino Linotype" w:hAnsi="Palatino Linotype"/>
          <w:b/>
          <w:lang w:val="es-ES_tradnl"/>
        </w:rPr>
        <w:t>SAIMEX</w:t>
      </w:r>
      <w:r w:rsidRPr="00A64130">
        <w:rPr>
          <w:rFonts w:ascii="Palatino Linotype" w:hAnsi="Palatino Linotype"/>
          <w:lang w:val="es-ES_tradnl"/>
        </w:rPr>
        <w:t xml:space="preserve">, en </w:t>
      </w:r>
      <w:r w:rsidR="00B367E3" w:rsidRPr="00A64130">
        <w:rPr>
          <w:rFonts w:ascii="Palatino Linotype" w:hAnsi="Palatino Linotype"/>
          <w:lang w:val="es-ES_tradnl"/>
        </w:rPr>
        <w:t>todos los</w:t>
      </w:r>
      <w:r w:rsidR="000B462C" w:rsidRPr="00A64130">
        <w:rPr>
          <w:rFonts w:ascii="Palatino Linotype" w:hAnsi="Palatino Linotype"/>
          <w:lang w:val="es-ES_tradnl"/>
        </w:rPr>
        <w:t xml:space="preserve"> </w:t>
      </w:r>
      <w:r w:rsidRPr="00A64130">
        <w:rPr>
          <w:rFonts w:ascii="Palatino Linotype" w:hAnsi="Palatino Linotype"/>
          <w:lang w:val="es-ES_tradnl"/>
        </w:rPr>
        <w:t>casos.</w:t>
      </w:r>
    </w:p>
    <w:p w14:paraId="4ED2E78E" w14:textId="77777777" w:rsidR="00F31AAE" w:rsidRPr="00A64130" w:rsidRDefault="00F31AAE" w:rsidP="004E7632">
      <w:pPr>
        <w:spacing w:after="0" w:line="360" w:lineRule="auto"/>
        <w:jc w:val="both"/>
        <w:rPr>
          <w:rFonts w:ascii="Palatino Linotype" w:hAnsi="Palatino Linotype" w:cs="Arial"/>
          <w:sz w:val="24"/>
          <w:szCs w:val="24"/>
        </w:rPr>
      </w:pPr>
    </w:p>
    <w:p w14:paraId="38B807D1" w14:textId="650E9F5B" w:rsidR="004E7632" w:rsidRPr="00A64130" w:rsidRDefault="00F31AAE" w:rsidP="004E7632">
      <w:pPr>
        <w:spacing w:after="0" w:line="360" w:lineRule="auto"/>
        <w:jc w:val="both"/>
        <w:rPr>
          <w:rFonts w:ascii="Palatino Linotype" w:hAnsi="Palatino Linotype" w:cs="Arial"/>
          <w:b/>
          <w:sz w:val="28"/>
        </w:rPr>
      </w:pPr>
      <w:r w:rsidRPr="00A64130">
        <w:rPr>
          <w:rFonts w:ascii="Palatino Linotype" w:hAnsi="Palatino Linotype" w:cs="Arial"/>
          <w:b/>
          <w:sz w:val="28"/>
        </w:rPr>
        <w:t>SEGUNDO</w:t>
      </w:r>
      <w:r w:rsidR="004E7632" w:rsidRPr="00A64130">
        <w:rPr>
          <w:rFonts w:ascii="Palatino Linotype" w:hAnsi="Palatino Linotype" w:cs="Arial"/>
          <w:b/>
          <w:sz w:val="28"/>
        </w:rPr>
        <w:t xml:space="preserve">. </w:t>
      </w:r>
      <w:r w:rsidR="004E7632" w:rsidRPr="00A64130">
        <w:rPr>
          <w:rFonts w:ascii="Palatino Linotype" w:hAnsi="Palatino Linotype" w:cs="Arial"/>
          <w:b/>
          <w:sz w:val="28"/>
          <w:szCs w:val="20"/>
        </w:rPr>
        <w:t>De las respuestas del Sujeto Obligado.</w:t>
      </w:r>
    </w:p>
    <w:p w14:paraId="28CCFD08" w14:textId="7BA79534" w:rsidR="004E7632" w:rsidRPr="00A64130" w:rsidRDefault="004E7632" w:rsidP="007C7C86">
      <w:pPr>
        <w:spacing w:after="0" w:line="360" w:lineRule="auto"/>
        <w:jc w:val="both"/>
        <w:rPr>
          <w:rFonts w:ascii="Palatino Linotype" w:hAnsi="Palatino Linotype" w:cs="Arial"/>
          <w:sz w:val="24"/>
        </w:rPr>
      </w:pPr>
      <w:r w:rsidRPr="00A64130">
        <w:rPr>
          <w:rFonts w:ascii="Palatino Linotype" w:hAnsi="Palatino Linotype" w:cs="Arial"/>
          <w:sz w:val="24"/>
        </w:rPr>
        <w:t xml:space="preserve">En el expediente electrónico </w:t>
      </w:r>
      <w:r w:rsidRPr="00A64130">
        <w:rPr>
          <w:rFonts w:ascii="Palatino Linotype" w:hAnsi="Palatino Linotype" w:cs="Arial"/>
          <w:b/>
          <w:sz w:val="24"/>
        </w:rPr>
        <w:t>SAIMEX</w:t>
      </w:r>
      <w:r w:rsidRPr="00A64130">
        <w:rPr>
          <w:rFonts w:ascii="Palatino Linotype" w:hAnsi="Palatino Linotype" w:cs="Arial"/>
          <w:sz w:val="24"/>
        </w:rPr>
        <w:t xml:space="preserve">, se aprecia que </w:t>
      </w:r>
      <w:r w:rsidR="00F31AAE" w:rsidRPr="00A64130">
        <w:rPr>
          <w:rFonts w:ascii="Palatino Linotype" w:hAnsi="Palatino Linotype" w:cs="Arial"/>
          <w:sz w:val="24"/>
        </w:rPr>
        <w:t>el</w:t>
      </w:r>
      <w:r w:rsidR="00D95359" w:rsidRPr="00A64130">
        <w:rPr>
          <w:rFonts w:ascii="Palatino Linotype" w:hAnsi="Palatino Linotype" w:cs="Arial"/>
          <w:sz w:val="24"/>
        </w:rPr>
        <w:t xml:space="preserve"> d</w:t>
      </w:r>
      <w:r w:rsidR="00BA63DA" w:rsidRPr="00A64130">
        <w:rPr>
          <w:rFonts w:ascii="Palatino Linotype" w:hAnsi="Palatino Linotype" w:cs="Arial"/>
          <w:sz w:val="24"/>
        </w:rPr>
        <w:t>ía</w:t>
      </w:r>
      <w:r w:rsidR="00D95359" w:rsidRPr="00A64130">
        <w:rPr>
          <w:rFonts w:ascii="Palatino Linotype" w:hAnsi="Palatino Linotype" w:cs="Arial"/>
          <w:sz w:val="24"/>
        </w:rPr>
        <w:t xml:space="preserve"> </w:t>
      </w:r>
      <w:r w:rsidR="00F31AAE" w:rsidRPr="00A64130">
        <w:rPr>
          <w:rFonts w:ascii="Palatino Linotype" w:hAnsi="Palatino Linotype" w:cs="Arial"/>
          <w:sz w:val="24"/>
        </w:rPr>
        <w:t>cinco de febrero de dos mil veintiséis</w:t>
      </w:r>
      <w:r w:rsidRPr="00A64130">
        <w:rPr>
          <w:rFonts w:ascii="Palatino Linotype" w:hAnsi="Palatino Linotype" w:cs="Arial"/>
          <w:sz w:val="24"/>
        </w:rPr>
        <w:t>,</w:t>
      </w:r>
      <w:r w:rsidR="00B367E3" w:rsidRPr="00A64130">
        <w:rPr>
          <w:rFonts w:ascii="Palatino Linotype" w:hAnsi="Palatino Linotype" w:cs="Arial"/>
          <w:sz w:val="24"/>
        </w:rPr>
        <w:t xml:space="preserve"> el </w:t>
      </w:r>
      <w:r w:rsidRPr="00A64130">
        <w:rPr>
          <w:rFonts w:ascii="Palatino Linotype" w:hAnsi="Palatino Linotype" w:cs="Arial"/>
          <w:b/>
          <w:sz w:val="24"/>
        </w:rPr>
        <w:t>Sujeto Obligado</w:t>
      </w:r>
      <w:r w:rsidRPr="00A64130">
        <w:rPr>
          <w:rFonts w:ascii="Palatino Linotype" w:hAnsi="Palatino Linotype" w:cs="Arial"/>
          <w:sz w:val="24"/>
        </w:rPr>
        <w:t xml:space="preserve"> dio respuesta a las solicitudes de información señalando lo siguiente: </w:t>
      </w:r>
    </w:p>
    <w:p w14:paraId="57B4493E" w14:textId="77777777" w:rsidR="00052C48" w:rsidRPr="00A64130" w:rsidRDefault="00052C48" w:rsidP="00395A96">
      <w:pPr>
        <w:pStyle w:val="Sinespaciado"/>
        <w:rPr>
          <w:lang w:val="es-ES_tradnl"/>
        </w:rPr>
      </w:pPr>
    </w:p>
    <w:tbl>
      <w:tblPr>
        <w:tblStyle w:val="Tablaconcuadrcula"/>
        <w:tblW w:w="0" w:type="auto"/>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ook w:val="04A0" w:firstRow="1" w:lastRow="0" w:firstColumn="1" w:lastColumn="0" w:noHBand="0" w:noVBand="1"/>
      </w:tblPr>
      <w:tblGrid>
        <w:gridCol w:w="2730"/>
        <w:gridCol w:w="6296"/>
      </w:tblGrid>
      <w:tr w:rsidR="007C7C86" w:rsidRPr="00A64130" w14:paraId="0EE905DC" w14:textId="77777777" w:rsidTr="007D018A">
        <w:trPr>
          <w:trHeight w:val="696"/>
          <w:tblHeader/>
        </w:trPr>
        <w:tc>
          <w:tcPr>
            <w:tcW w:w="2730" w:type="dxa"/>
            <w:shd w:val="clear" w:color="auto" w:fill="D9D9D9" w:themeFill="background1" w:themeFillShade="D9"/>
            <w:vAlign w:val="center"/>
          </w:tcPr>
          <w:p w14:paraId="73975EBB" w14:textId="77777777" w:rsidR="002852DC" w:rsidRPr="00A64130" w:rsidRDefault="007C7C86" w:rsidP="00172A0C">
            <w:pPr>
              <w:jc w:val="center"/>
              <w:rPr>
                <w:rFonts w:ascii="Palatino Linotype" w:hAnsi="Palatino Linotype" w:cs="Arial"/>
                <w:b/>
                <w:i/>
              </w:rPr>
            </w:pPr>
            <w:r w:rsidRPr="00A64130">
              <w:rPr>
                <w:rFonts w:ascii="Palatino Linotype" w:hAnsi="Palatino Linotype" w:cs="Arial"/>
                <w:b/>
                <w:i/>
              </w:rPr>
              <w:t xml:space="preserve">Número de folio </w:t>
            </w:r>
          </w:p>
          <w:p w14:paraId="55DC294A" w14:textId="111A11FD" w:rsidR="007C7C86" w:rsidRPr="00A64130" w:rsidRDefault="007C7C86" w:rsidP="00172A0C">
            <w:pPr>
              <w:jc w:val="center"/>
              <w:rPr>
                <w:rFonts w:ascii="Palatino Linotype" w:hAnsi="Palatino Linotype" w:cs="Arial"/>
                <w:b/>
                <w:i/>
              </w:rPr>
            </w:pPr>
            <w:r w:rsidRPr="00A64130">
              <w:rPr>
                <w:rFonts w:ascii="Palatino Linotype" w:hAnsi="Palatino Linotype" w:cs="Arial"/>
                <w:b/>
                <w:i/>
              </w:rPr>
              <w:t>de la solicitud</w:t>
            </w:r>
          </w:p>
        </w:tc>
        <w:tc>
          <w:tcPr>
            <w:tcW w:w="6296" w:type="dxa"/>
            <w:shd w:val="clear" w:color="auto" w:fill="D9D9D9" w:themeFill="background1" w:themeFillShade="D9"/>
            <w:vAlign w:val="center"/>
          </w:tcPr>
          <w:p w14:paraId="7A28EBBF" w14:textId="4438BDEF" w:rsidR="007C7C86" w:rsidRPr="00A64130" w:rsidRDefault="007C7C86" w:rsidP="00172A0C">
            <w:pPr>
              <w:jc w:val="center"/>
              <w:rPr>
                <w:rFonts w:ascii="Palatino Linotype" w:hAnsi="Palatino Linotype" w:cs="Arial"/>
                <w:b/>
                <w:i/>
              </w:rPr>
            </w:pPr>
            <w:r w:rsidRPr="00A64130">
              <w:rPr>
                <w:rFonts w:ascii="Palatino Linotype" w:hAnsi="Palatino Linotype" w:cs="Arial"/>
                <w:b/>
                <w:i/>
              </w:rPr>
              <w:t>Respuesta del Sujeto Obligado</w:t>
            </w:r>
          </w:p>
        </w:tc>
      </w:tr>
      <w:tr w:rsidR="00F31AAE" w:rsidRPr="00A64130" w14:paraId="51FF9038" w14:textId="77777777" w:rsidTr="007D018A">
        <w:trPr>
          <w:trHeight w:val="460"/>
        </w:trPr>
        <w:tc>
          <w:tcPr>
            <w:tcW w:w="2730" w:type="dxa"/>
            <w:vAlign w:val="center"/>
          </w:tcPr>
          <w:p w14:paraId="1C928BFC" w14:textId="282EC724" w:rsidR="00F31AAE" w:rsidRPr="00A64130" w:rsidRDefault="00F31AAE" w:rsidP="00F31AAE">
            <w:pPr>
              <w:jc w:val="center"/>
              <w:rPr>
                <w:rFonts w:ascii="Palatino Linotype" w:hAnsi="Palatino Linotype" w:cs="Arial"/>
                <w:b/>
              </w:rPr>
            </w:pPr>
            <w:r w:rsidRPr="00A64130">
              <w:rPr>
                <w:rFonts w:ascii="Palatino Linotype" w:hAnsi="Palatino Linotype" w:cs="Arial"/>
                <w:b/>
              </w:rPr>
              <w:t>00663/TOLUCA/IP/2026</w:t>
            </w:r>
          </w:p>
        </w:tc>
        <w:tc>
          <w:tcPr>
            <w:tcW w:w="6296" w:type="dxa"/>
            <w:vAlign w:val="center"/>
          </w:tcPr>
          <w:p w14:paraId="7E3B71C9" w14:textId="3BDF4AF4" w:rsidR="00F31AAE" w:rsidRPr="00A64130" w:rsidRDefault="00F31AAE" w:rsidP="00F31AAE">
            <w:pPr>
              <w:jc w:val="both"/>
              <w:rPr>
                <w:rFonts w:ascii="Palatino Linotype" w:hAnsi="Palatino Linotype" w:cs="Arial"/>
                <w:i/>
                <w:sz w:val="20"/>
                <w:szCs w:val="20"/>
              </w:rPr>
            </w:pPr>
            <w:r w:rsidRPr="00A64130">
              <w:rPr>
                <w:rFonts w:ascii="Palatino Linotype" w:hAnsi="Palatino Linotype" w:cs="Arial"/>
                <w:i/>
                <w:sz w:val="20"/>
                <w:szCs w:val="20"/>
              </w:rPr>
              <w:t xml:space="preserve">“En atención a la solicitud con folio 0663/TOLUCA/IP/2026, me permito adjuntar al presente la respuesta correspondiente, Sin más por el momento, reciba un saludo.” (Sic). </w:t>
            </w:r>
          </w:p>
          <w:p w14:paraId="6B55174F" w14:textId="77777777" w:rsidR="00F31AAE" w:rsidRPr="00A64130" w:rsidRDefault="00F31AAE" w:rsidP="00F31AAE">
            <w:pPr>
              <w:jc w:val="both"/>
              <w:rPr>
                <w:rFonts w:ascii="Palatino Linotype" w:hAnsi="Palatino Linotype" w:cs="Arial"/>
                <w:i/>
                <w:sz w:val="20"/>
                <w:szCs w:val="20"/>
              </w:rPr>
            </w:pPr>
          </w:p>
          <w:p w14:paraId="3D110BD4" w14:textId="5729D9A1" w:rsidR="00F31AAE" w:rsidRPr="00A64130" w:rsidRDefault="00F31AAE" w:rsidP="00F31AAE">
            <w:pPr>
              <w:jc w:val="both"/>
              <w:rPr>
                <w:rFonts w:ascii="Palatino Linotype" w:hAnsi="Palatino Linotype" w:cs="Arial"/>
                <w:sz w:val="20"/>
                <w:szCs w:val="20"/>
              </w:rPr>
            </w:pPr>
            <w:r w:rsidRPr="00A64130">
              <w:rPr>
                <w:rFonts w:ascii="Palatino Linotype" w:hAnsi="Palatino Linotype" w:cs="Arial"/>
                <w:sz w:val="20"/>
                <w:szCs w:val="20"/>
              </w:rPr>
              <w:t xml:space="preserve">El </w:t>
            </w:r>
            <w:r w:rsidRPr="00A64130">
              <w:rPr>
                <w:rFonts w:ascii="Palatino Linotype" w:hAnsi="Palatino Linotype" w:cs="Arial"/>
                <w:b/>
                <w:sz w:val="20"/>
                <w:szCs w:val="20"/>
              </w:rPr>
              <w:t>Sujeto Obligado</w:t>
            </w:r>
            <w:r w:rsidRPr="00A64130">
              <w:rPr>
                <w:rFonts w:ascii="Palatino Linotype" w:hAnsi="Palatino Linotype" w:cs="Arial"/>
                <w:sz w:val="20"/>
                <w:szCs w:val="20"/>
              </w:rPr>
              <w:t xml:space="preserve">, adjuntó a su respuesta, el archivo electrónico denominado </w:t>
            </w:r>
            <w:r w:rsidRPr="00A64130">
              <w:rPr>
                <w:rFonts w:ascii="Palatino Linotype" w:hAnsi="Palatino Linotype" w:cs="Arial"/>
                <w:i/>
                <w:sz w:val="20"/>
                <w:szCs w:val="20"/>
              </w:rPr>
              <w:t>“0663.2026.pdf”;</w:t>
            </w:r>
            <w:r w:rsidRPr="00A64130">
              <w:rPr>
                <w:rFonts w:ascii="Palatino Linotype" w:hAnsi="Palatino Linotype" w:cs="Arial"/>
                <w:sz w:val="20"/>
                <w:szCs w:val="20"/>
              </w:rPr>
              <w:t xml:space="preserve"> el cual, no se inserta por ser del conocimiento de las partes; sin embargo, serán motivo de estudio en el Considerando correspondiente.</w:t>
            </w:r>
          </w:p>
        </w:tc>
      </w:tr>
      <w:tr w:rsidR="00F31AAE" w:rsidRPr="00A64130" w14:paraId="2ABE63FA" w14:textId="77777777" w:rsidTr="00E96AB5">
        <w:trPr>
          <w:trHeight w:val="410"/>
        </w:trPr>
        <w:tc>
          <w:tcPr>
            <w:tcW w:w="2730" w:type="dxa"/>
            <w:vAlign w:val="center"/>
          </w:tcPr>
          <w:p w14:paraId="544C83C4" w14:textId="307F5E06" w:rsidR="00F31AAE" w:rsidRPr="00A64130" w:rsidRDefault="00F31AAE" w:rsidP="00F31AAE">
            <w:pPr>
              <w:jc w:val="center"/>
              <w:rPr>
                <w:rFonts w:ascii="Palatino Linotype" w:hAnsi="Palatino Linotype" w:cs="Arial"/>
                <w:b/>
              </w:rPr>
            </w:pPr>
            <w:r w:rsidRPr="00A64130">
              <w:rPr>
                <w:rFonts w:ascii="Palatino Linotype" w:hAnsi="Palatino Linotype" w:cs="Arial"/>
                <w:b/>
              </w:rPr>
              <w:t>00658/TOLUCA/IP/2026</w:t>
            </w:r>
          </w:p>
        </w:tc>
        <w:tc>
          <w:tcPr>
            <w:tcW w:w="6296" w:type="dxa"/>
            <w:vAlign w:val="center"/>
          </w:tcPr>
          <w:p w14:paraId="44D8870B" w14:textId="4103306B" w:rsidR="00F31AAE" w:rsidRPr="00A64130" w:rsidRDefault="00F31AAE" w:rsidP="00F31AAE">
            <w:pPr>
              <w:jc w:val="both"/>
              <w:rPr>
                <w:rFonts w:ascii="Palatino Linotype" w:hAnsi="Palatino Linotype" w:cs="Arial"/>
                <w:i/>
                <w:sz w:val="20"/>
                <w:szCs w:val="20"/>
              </w:rPr>
            </w:pPr>
            <w:r w:rsidRPr="00A64130">
              <w:rPr>
                <w:rFonts w:ascii="Palatino Linotype" w:hAnsi="Palatino Linotype" w:cs="Arial"/>
                <w:i/>
                <w:sz w:val="20"/>
                <w:szCs w:val="20"/>
              </w:rPr>
              <w:t xml:space="preserve">“En atención a la solicitud con folio 0658/TOLUCA/IP/2026, me permito adjuntar al presente la respuesta correspondiente, Sin más por el momento, reciba un saludo.” (Sic). </w:t>
            </w:r>
          </w:p>
          <w:p w14:paraId="41C199BF" w14:textId="77777777" w:rsidR="00F31AAE" w:rsidRPr="00A64130" w:rsidRDefault="00F31AAE" w:rsidP="00F31AAE">
            <w:pPr>
              <w:jc w:val="both"/>
              <w:rPr>
                <w:rFonts w:ascii="Palatino Linotype" w:hAnsi="Palatino Linotype" w:cs="Arial"/>
                <w:i/>
                <w:sz w:val="20"/>
                <w:szCs w:val="20"/>
              </w:rPr>
            </w:pPr>
          </w:p>
          <w:p w14:paraId="1667E4BA" w14:textId="144F9546" w:rsidR="00F31AAE" w:rsidRPr="00A64130" w:rsidRDefault="00F31AAE" w:rsidP="00F31AAE">
            <w:pPr>
              <w:jc w:val="both"/>
              <w:rPr>
                <w:rFonts w:ascii="Palatino Linotype" w:hAnsi="Palatino Linotype" w:cs="Arial"/>
                <w:sz w:val="20"/>
                <w:szCs w:val="20"/>
              </w:rPr>
            </w:pPr>
            <w:r w:rsidRPr="00A64130">
              <w:rPr>
                <w:rFonts w:ascii="Palatino Linotype" w:hAnsi="Palatino Linotype" w:cs="Arial"/>
                <w:sz w:val="20"/>
                <w:szCs w:val="20"/>
              </w:rPr>
              <w:lastRenderedPageBreak/>
              <w:t xml:space="preserve">El </w:t>
            </w:r>
            <w:r w:rsidRPr="00A64130">
              <w:rPr>
                <w:rFonts w:ascii="Palatino Linotype" w:hAnsi="Palatino Linotype" w:cs="Arial"/>
                <w:b/>
                <w:sz w:val="20"/>
                <w:szCs w:val="20"/>
              </w:rPr>
              <w:t>Sujeto Obligado</w:t>
            </w:r>
            <w:r w:rsidRPr="00A64130">
              <w:rPr>
                <w:rFonts w:ascii="Palatino Linotype" w:hAnsi="Palatino Linotype" w:cs="Arial"/>
                <w:sz w:val="20"/>
                <w:szCs w:val="20"/>
              </w:rPr>
              <w:t xml:space="preserve">, adjuntó a su respuesta, el archivo electrónico denominado </w:t>
            </w:r>
            <w:r w:rsidRPr="00A64130">
              <w:rPr>
                <w:rFonts w:ascii="Palatino Linotype" w:hAnsi="Palatino Linotype" w:cs="Arial"/>
                <w:i/>
                <w:sz w:val="20"/>
                <w:szCs w:val="20"/>
              </w:rPr>
              <w:t>“0658.2026.pdf”;</w:t>
            </w:r>
            <w:r w:rsidRPr="00A64130">
              <w:rPr>
                <w:rFonts w:ascii="Palatino Linotype" w:hAnsi="Palatino Linotype" w:cs="Arial"/>
                <w:sz w:val="20"/>
                <w:szCs w:val="20"/>
              </w:rPr>
              <w:t xml:space="preserve"> el cual, no se inserta por ser del conocimiento de las partes; sin embargo, serán motivo de estudio en el Considerando correspondiente.</w:t>
            </w:r>
          </w:p>
        </w:tc>
      </w:tr>
      <w:tr w:rsidR="00F31AAE" w:rsidRPr="00A64130" w14:paraId="149FD6EA" w14:textId="77777777" w:rsidTr="00E96AB5">
        <w:trPr>
          <w:trHeight w:val="410"/>
        </w:trPr>
        <w:tc>
          <w:tcPr>
            <w:tcW w:w="2730" w:type="dxa"/>
            <w:vAlign w:val="center"/>
          </w:tcPr>
          <w:p w14:paraId="0586082D" w14:textId="370A49F7" w:rsidR="00F31AAE" w:rsidRPr="00A64130" w:rsidRDefault="00F31AAE" w:rsidP="00F31AAE">
            <w:pPr>
              <w:jc w:val="center"/>
              <w:rPr>
                <w:rFonts w:ascii="Palatino Linotype" w:hAnsi="Palatino Linotype" w:cs="Arial"/>
                <w:b/>
              </w:rPr>
            </w:pPr>
            <w:r w:rsidRPr="00A64130">
              <w:rPr>
                <w:rFonts w:ascii="Palatino Linotype" w:hAnsi="Palatino Linotype" w:cs="Arial"/>
                <w:b/>
                <w:bCs/>
              </w:rPr>
              <w:lastRenderedPageBreak/>
              <w:t>00581/TOLUCA/IP/2026</w:t>
            </w:r>
          </w:p>
        </w:tc>
        <w:tc>
          <w:tcPr>
            <w:tcW w:w="6296" w:type="dxa"/>
            <w:vAlign w:val="center"/>
          </w:tcPr>
          <w:p w14:paraId="5A207A21" w14:textId="1D5C14D1" w:rsidR="00F31AAE" w:rsidRPr="00A64130" w:rsidRDefault="00F31AAE" w:rsidP="00F31AAE">
            <w:pPr>
              <w:jc w:val="both"/>
              <w:rPr>
                <w:rFonts w:ascii="Palatino Linotype" w:hAnsi="Palatino Linotype" w:cs="Arial"/>
                <w:i/>
                <w:sz w:val="20"/>
                <w:szCs w:val="20"/>
              </w:rPr>
            </w:pPr>
            <w:r w:rsidRPr="00A64130">
              <w:rPr>
                <w:rFonts w:ascii="Palatino Linotype" w:hAnsi="Palatino Linotype" w:cs="Arial"/>
                <w:i/>
                <w:sz w:val="20"/>
                <w:szCs w:val="20"/>
              </w:rPr>
              <w:t xml:space="preserve">“En atención a la solicitud con folio 0581/TOLUCA/IP/2026, me permito adjuntar al presente la respuesta correspondiente, Sin más por el momento, reciba un saludo.” (Sic). </w:t>
            </w:r>
          </w:p>
          <w:p w14:paraId="2AFA2BD7" w14:textId="77777777" w:rsidR="00F31AAE" w:rsidRPr="00A64130" w:rsidRDefault="00F31AAE" w:rsidP="00F31AAE">
            <w:pPr>
              <w:jc w:val="both"/>
              <w:rPr>
                <w:rFonts w:ascii="Palatino Linotype" w:hAnsi="Palatino Linotype" w:cs="Arial"/>
                <w:i/>
                <w:sz w:val="20"/>
                <w:szCs w:val="20"/>
              </w:rPr>
            </w:pPr>
          </w:p>
          <w:p w14:paraId="01F44FA3" w14:textId="7A9DAFBE" w:rsidR="00F31AAE" w:rsidRPr="00A64130" w:rsidRDefault="00F31AAE" w:rsidP="00F31AAE">
            <w:pPr>
              <w:jc w:val="both"/>
              <w:rPr>
                <w:rFonts w:ascii="Palatino Linotype" w:hAnsi="Palatino Linotype" w:cs="Arial"/>
                <w:i/>
                <w:sz w:val="20"/>
                <w:szCs w:val="20"/>
              </w:rPr>
            </w:pPr>
            <w:r w:rsidRPr="00A64130">
              <w:rPr>
                <w:rFonts w:ascii="Palatino Linotype" w:hAnsi="Palatino Linotype" w:cs="Arial"/>
                <w:sz w:val="20"/>
                <w:szCs w:val="20"/>
              </w:rPr>
              <w:t xml:space="preserve">El </w:t>
            </w:r>
            <w:r w:rsidRPr="00A64130">
              <w:rPr>
                <w:rFonts w:ascii="Palatino Linotype" w:hAnsi="Palatino Linotype" w:cs="Arial"/>
                <w:b/>
                <w:sz w:val="20"/>
                <w:szCs w:val="20"/>
              </w:rPr>
              <w:t>Sujeto Obligado</w:t>
            </w:r>
            <w:r w:rsidRPr="00A64130">
              <w:rPr>
                <w:rFonts w:ascii="Palatino Linotype" w:hAnsi="Palatino Linotype" w:cs="Arial"/>
                <w:sz w:val="20"/>
                <w:szCs w:val="20"/>
              </w:rPr>
              <w:t xml:space="preserve">, adjuntó a su respuesta, el archivo electrónico denominado </w:t>
            </w:r>
            <w:r w:rsidRPr="00A64130">
              <w:rPr>
                <w:rFonts w:ascii="Palatino Linotype" w:hAnsi="Palatino Linotype" w:cs="Arial"/>
                <w:i/>
                <w:sz w:val="20"/>
                <w:szCs w:val="20"/>
              </w:rPr>
              <w:t>“0581.2026.pdf”;</w:t>
            </w:r>
            <w:r w:rsidRPr="00A64130">
              <w:rPr>
                <w:rFonts w:ascii="Palatino Linotype" w:hAnsi="Palatino Linotype" w:cs="Arial"/>
                <w:sz w:val="20"/>
                <w:szCs w:val="20"/>
              </w:rPr>
              <w:t xml:space="preserve"> el cual, no se inserta por ser del conocimiento de las partes; sin embargo, serán motivo de estudio en el Considerando correspondiente.</w:t>
            </w:r>
          </w:p>
        </w:tc>
      </w:tr>
    </w:tbl>
    <w:p w14:paraId="134E05C1" w14:textId="77777777" w:rsidR="00A45D68" w:rsidRPr="00A64130" w:rsidRDefault="00A45D68" w:rsidP="00A45D68">
      <w:pPr>
        <w:pStyle w:val="Sinespaciado"/>
        <w:spacing w:line="360" w:lineRule="auto"/>
        <w:jc w:val="both"/>
        <w:rPr>
          <w:rFonts w:ascii="Palatino Linotype" w:hAnsi="Palatino Linotype"/>
          <w:sz w:val="24"/>
          <w:lang w:val="es-ES_tradnl"/>
        </w:rPr>
      </w:pPr>
    </w:p>
    <w:p w14:paraId="7B453E7B" w14:textId="77777777" w:rsidR="000F2FB7" w:rsidRPr="00A64130" w:rsidRDefault="000F2FB7" w:rsidP="00A45D68">
      <w:pPr>
        <w:pStyle w:val="Sinespaciado"/>
        <w:spacing w:line="360" w:lineRule="auto"/>
        <w:jc w:val="both"/>
        <w:rPr>
          <w:rFonts w:ascii="Palatino Linotype" w:hAnsi="Palatino Linotype"/>
          <w:sz w:val="24"/>
          <w:lang w:val="es-ES_tradnl"/>
        </w:rPr>
      </w:pPr>
    </w:p>
    <w:p w14:paraId="56F200D0" w14:textId="0EAA31A4" w:rsidR="004E7632" w:rsidRPr="00A64130" w:rsidRDefault="000F2FB7" w:rsidP="004E7632">
      <w:pPr>
        <w:spacing w:after="0" w:line="360" w:lineRule="auto"/>
        <w:jc w:val="both"/>
        <w:rPr>
          <w:rFonts w:ascii="Palatino Linotype" w:hAnsi="Palatino Linotype" w:cs="Arial"/>
          <w:b/>
          <w:sz w:val="28"/>
        </w:rPr>
      </w:pPr>
      <w:r w:rsidRPr="00A64130">
        <w:rPr>
          <w:rFonts w:ascii="Palatino Linotype" w:hAnsi="Palatino Linotype" w:cs="Arial"/>
          <w:b/>
          <w:sz w:val="28"/>
        </w:rPr>
        <w:t>TERCERO</w:t>
      </w:r>
      <w:r w:rsidR="004E7632" w:rsidRPr="00A64130">
        <w:rPr>
          <w:rFonts w:ascii="Palatino Linotype" w:hAnsi="Palatino Linotype" w:cs="Arial"/>
          <w:b/>
          <w:sz w:val="28"/>
        </w:rPr>
        <w:t xml:space="preserve">. </w:t>
      </w:r>
      <w:r w:rsidR="002852DC" w:rsidRPr="00A64130">
        <w:rPr>
          <w:rFonts w:ascii="Palatino Linotype" w:hAnsi="Palatino Linotype"/>
          <w:b/>
          <w:sz w:val="28"/>
        </w:rPr>
        <w:t>De los</w:t>
      </w:r>
      <w:r w:rsidR="004E7632" w:rsidRPr="00A64130">
        <w:rPr>
          <w:rFonts w:ascii="Palatino Linotype" w:hAnsi="Palatino Linotype"/>
          <w:b/>
          <w:sz w:val="28"/>
        </w:rPr>
        <w:t xml:space="preserve"> recurso</w:t>
      </w:r>
      <w:r w:rsidR="002852DC" w:rsidRPr="00A64130">
        <w:rPr>
          <w:rFonts w:ascii="Palatino Linotype" w:hAnsi="Palatino Linotype"/>
          <w:b/>
          <w:sz w:val="28"/>
        </w:rPr>
        <w:t>s</w:t>
      </w:r>
      <w:r w:rsidR="004E7632" w:rsidRPr="00A64130">
        <w:rPr>
          <w:rFonts w:ascii="Palatino Linotype" w:hAnsi="Palatino Linotype"/>
          <w:b/>
          <w:sz w:val="28"/>
        </w:rPr>
        <w:t xml:space="preserve"> de revisión.</w:t>
      </w:r>
    </w:p>
    <w:p w14:paraId="6871B72B" w14:textId="127381BE" w:rsidR="00C76E1B" w:rsidRPr="00A64130" w:rsidRDefault="004E7632" w:rsidP="0025170A">
      <w:pPr>
        <w:spacing w:after="0" w:line="360" w:lineRule="auto"/>
        <w:jc w:val="both"/>
        <w:rPr>
          <w:rFonts w:ascii="Palatino Linotype" w:hAnsi="Palatino Linotype" w:cs="Arial"/>
          <w:sz w:val="24"/>
        </w:rPr>
      </w:pPr>
      <w:r w:rsidRPr="00A64130">
        <w:rPr>
          <w:rFonts w:ascii="Palatino Linotype" w:hAnsi="Palatino Linotype" w:cs="Arial"/>
          <w:sz w:val="24"/>
          <w:szCs w:val="24"/>
        </w:rPr>
        <w:t>Inconforme con las respuestas notificadas por</w:t>
      </w:r>
      <w:r w:rsidR="006F1DBC" w:rsidRPr="00A64130">
        <w:rPr>
          <w:rFonts w:ascii="Palatino Linotype" w:hAnsi="Palatino Linotype" w:cs="Arial"/>
          <w:sz w:val="24"/>
          <w:szCs w:val="24"/>
        </w:rPr>
        <w:t xml:space="preserve"> el </w:t>
      </w:r>
      <w:r w:rsidRPr="00A64130">
        <w:rPr>
          <w:rFonts w:ascii="Palatino Linotype" w:hAnsi="Palatino Linotype" w:cs="Arial"/>
          <w:b/>
          <w:sz w:val="24"/>
          <w:szCs w:val="24"/>
        </w:rPr>
        <w:t>Sujeto Obligado</w:t>
      </w:r>
      <w:r w:rsidRPr="00A64130">
        <w:rPr>
          <w:rFonts w:ascii="Palatino Linotype" w:hAnsi="Palatino Linotype" w:cs="Arial"/>
          <w:sz w:val="24"/>
          <w:szCs w:val="24"/>
        </w:rPr>
        <w:t xml:space="preserve">, </w:t>
      </w:r>
      <w:r w:rsidR="006F1DBC" w:rsidRPr="00A64130">
        <w:rPr>
          <w:rFonts w:ascii="Palatino Linotype" w:hAnsi="Palatino Linotype" w:cs="Arial"/>
          <w:bCs/>
          <w:sz w:val="24"/>
          <w:szCs w:val="24"/>
        </w:rPr>
        <w:t>la</w:t>
      </w:r>
      <w:r w:rsidR="004757F1" w:rsidRPr="00A64130">
        <w:rPr>
          <w:rFonts w:ascii="Palatino Linotype" w:hAnsi="Palatino Linotype" w:cs="Arial"/>
          <w:bCs/>
          <w:sz w:val="24"/>
          <w:szCs w:val="24"/>
        </w:rPr>
        <w:t xml:space="preserve"> parte</w:t>
      </w:r>
      <w:r w:rsidR="006F1DBC" w:rsidRPr="00A64130">
        <w:rPr>
          <w:rFonts w:ascii="Palatino Linotype" w:hAnsi="Palatino Linotype" w:cs="Arial"/>
          <w:b/>
          <w:sz w:val="24"/>
          <w:szCs w:val="24"/>
        </w:rPr>
        <w:t xml:space="preserve"> </w:t>
      </w:r>
      <w:r w:rsidRPr="00A64130">
        <w:rPr>
          <w:rFonts w:ascii="Palatino Linotype" w:hAnsi="Palatino Linotype" w:cs="Arial"/>
          <w:b/>
          <w:sz w:val="24"/>
          <w:szCs w:val="24"/>
        </w:rPr>
        <w:t xml:space="preserve">Recurrente </w:t>
      </w:r>
      <w:r w:rsidRPr="00A64130">
        <w:rPr>
          <w:rFonts w:ascii="Palatino Linotype" w:hAnsi="Palatino Linotype" w:cs="Arial"/>
          <w:sz w:val="24"/>
          <w:szCs w:val="24"/>
        </w:rPr>
        <w:t xml:space="preserve">interpuso los recursos de revisión, en fecha </w:t>
      </w:r>
      <w:r w:rsidR="00937015" w:rsidRPr="00A64130">
        <w:rPr>
          <w:rFonts w:ascii="Palatino Linotype" w:hAnsi="Palatino Linotype" w:cs="Arial"/>
          <w:sz w:val="24"/>
          <w:szCs w:val="24"/>
        </w:rPr>
        <w:t>cinco de febrero de dos mil veintiséis</w:t>
      </w:r>
      <w:r w:rsidRPr="00A64130">
        <w:rPr>
          <w:rFonts w:ascii="Palatino Linotype" w:hAnsi="Palatino Linotype" w:cs="Arial"/>
          <w:sz w:val="24"/>
          <w:szCs w:val="24"/>
        </w:rPr>
        <w:t>, los cuales fueron registrados</w:t>
      </w:r>
      <w:r w:rsidRPr="00A64130">
        <w:rPr>
          <w:rFonts w:ascii="Palatino Linotype" w:hAnsi="Palatino Linotype" w:cs="Arial"/>
          <w:b/>
          <w:sz w:val="24"/>
          <w:szCs w:val="24"/>
        </w:rPr>
        <w:t xml:space="preserve"> </w:t>
      </w:r>
      <w:r w:rsidRPr="00A64130">
        <w:rPr>
          <w:rFonts w:ascii="Palatino Linotype" w:hAnsi="Palatino Linotype" w:cs="Arial"/>
          <w:sz w:val="24"/>
          <w:szCs w:val="24"/>
        </w:rPr>
        <w:t xml:space="preserve">en el sistema electrónico con los expedientes números </w:t>
      </w:r>
      <w:bookmarkStart w:id="3" w:name="_Hlk103276446"/>
      <w:bookmarkStart w:id="4" w:name="_Hlk190773058"/>
      <w:r w:rsidR="00937015" w:rsidRPr="00A64130">
        <w:rPr>
          <w:rFonts w:ascii="Palatino Linotype" w:hAnsi="Palatino Linotype" w:cs="Arial"/>
          <w:b/>
          <w:bCs/>
          <w:sz w:val="24"/>
          <w:szCs w:val="24"/>
          <w:lang w:eastAsia="es-MX"/>
        </w:rPr>
        <w:t>01535/INFOEM/IP/RR/2026</w:t>
      </w:r>
      <w:r w:rsidRPr="00A64130">
        <w:rPr>
          <w:rFonts w:ascii="Palatino Linotype" w:hAnsi="Palatino Linotype" w:cs="Arial"/>
          <w:b/>
          <w:bCs/>
          <w:sz w:val="24"/>
          <w:szCs w:val="24"/>
          <w:lang w:eastAsia="es-MX"/>
        </w:rPr>
        <w:t xml:space="preserve"> </w:t>
      </w:r>
      <w:bookmarkEnd w:id="3"/>
      <w:r w:rsidRPr="00A64130">
        <w:rPr>
          <w:rFonts w:ascii="Palatino Linotype" w:hAnsi="Palatino Linotype" w:cs="Arial"/>
          <w:bCs/>
          <w:i/>
          <w:sz w:val="24"/>
          <w:szCs w:val="24"/>
          <w:lang w:eastAsia="es-MX"/>
        </w:rPr>
        <w:t xml:space="preserve">(para la solicitud </w:t>
      </w:r>
      <w:r w:rsidR="00937015" w:rsidRPr="00A64130">
        <w:rPr>
          <w:rFonts w:ascii="Palatino Linotype" w:hAnsi="Palatino Linotype" w:cs="Arial"/>
          <w:i/>
          <w:sz w:val="24"/>
        </w:rPr>
        <w:t>00663/TOLUCA/IP/2026</w:t>
      </w:r>
      <w:r w:rsidRPr="00A64130">
        <w:rPr>
          <w:rFonts w:ascii="Palatino Linotype" w:hAnsi="Palatino Linotype" w:cs="Arial"/>
          <w:i/>
          <w:sz w:val="24"/>
        </w:rPr>
        <w:t>)</w:t>
      </w:r>
      <w:bookmarkEnd w:id="4"/>
      <w:r w:rsidR="00300F14" w:rsidRPr="00A64130">
        <w:rPr>
          <w:rFonts w:ascii="Palatino Linotype" w:hAnsi="Palatino Linotype" w:cs="Arial"/>
          <w:i/>
          <w:sz w:val="24"/>
        </w:rPr>
        <w:t>,</w:t>
      </w:r>
      <w:r w:rsidR="00937015" w:rsidRPr="00A64130">
        <w:rPr>
          <w:rFonts w:ascii="Palatino Linotype" w:hAnsi="Palatino Linotype" w:cs="Arial"/>
          <w:i/>
          <w:sz w:val="24"/>
        </w:rPr>
        <w:t xml:space="preserve"> </w:t>
      </w:r>
      <w:r w:rsidR="00937015" w:rsidRPr="00A64130">
        <w:rPr>
          <w:rFonts w:ascii="Palatino Linotype" w:hAnsi="Palatino Linotype" w:cs="Arial"/>
          <w:b/>
          <w:bCs/>
          <w:sz w:val="24"/>
          <w:szCs w:val="24"/>
          <w:lang w:eastAsia="es-MX"/>
        </w:rPr>
        <w:t>01540/INFOEM/IP/RR/2026</w:t>
      </w:r>
      <w:r w:rsidR="00300F14" w:rsidRPr="00A64130">
        <w:rPr>
          <w:rFonts w:ascii="Palatino Linotype" w:hAnsi="Palatino Linotype" w:cs="Arial"/>
          <w:b/>
          <w:bCs/>
          <w:sz w:val="24"/>
          <w:szCs w:val="24"/>
          <w:lang w:eastAsia="es-MX"/>
        </w:rPr>
        <w:t xml:space="preserve"> </w:t>
      </w:r>
      <w:r w:rsidR="00300F14" w:rsidRPr="00A64130">
        <w:rPr>
          <w:rFonts w:ascii="Palatino Linotype" w:hAnsi="Palatino Linotype" w:cs="Arial"/>
          <w:bCs/>
          <w:i/>
          <w:sz w:val="24"/>
          <w:szCs w:val="24"/>
          <w:lang w:eastAsia="es-MX"/>
        </w:rPr>
        <w:t xml:space="preserve">(para la solicitud </w:t>
      </w:r>
      <w:r w:rsidR="00937015" w:rsidRPr="00A64130">
        <w:rPr>
          <w:rFonts w:ascii="Palatino Linotype" w:hAnsi="Palatino Linotype" w:cs="Arial"/>
          <w:i/>
          <w:sz w:val="24"/>
        </w:rPr>
        <w:t>00658/TOLUCA/IP/2026</w:t>
      </w:r>
      <w:r w:rsidR="00300F14" w:rsidRPr="00A64130">
        <w:rPr>
          <w:rFonts w:ascii="Palatino Linotype" w:hAnsi="Palatino Linotype" w:cs="Arial"/>
          <w:i/>
          <w:sz w:val="24"/>
        </w:rPr>
        <w:t xml:space="preserve">) </w:t>
      </w:r>
      <w:r w:rsidRPr="00A64130">
        <w:rPr>
          <w:rFonts w:ascii="Palatino Linotype" w:hAnsi="Palatino Linotype" w:cs="Arial"/>
          <w:sz w:val="24"/>
        </w:rPr>
        <w:t>y</w:t>
      </w:r>
      <w:r w:rsidRPr="00A64130">
        <w:rPr>
          <w:rFonts w:ascii="Palatino Linotype" w:hAnsi="Palatino Linotype" w:cs="Arial"/>
          <w:b/>
          <w:bCs/>
          <w:sz w:val="24"/>
          <w:szCs w:val="24"/>
          <w:lang w:eastAsia="es-MX"/>
        </w:rPr>
        <w:t xml:space="preserve"> </w:t>
      </w:r>
      <w:r w:rsidR="00937015" w:rsidRPr="00A64130">
        <w:rPr>
          <w:rFonts w:ascii="Palatino Linotype" w:hAnsi="Palatino Linotype" w:cs="Arial"/>
          <w:b/>
          <w:bCs/>
          <w:sz w:val="24"/>
          <w:szCs w:val="24"/>
          <w:lang w:eastAsia="es-MX"/>
        </w:rPr>
        <w:t>01615/INFOEM/IP/RR/2026</w:t>
      </w:r>
      <w:r w:rsidRPr="00A64130">
        <w:rPr>
          <w:rFonts w:ascii="Palatino Linotype" w:hAnsi="Palatino Linotype" w:cs="Arial"/>
          <w:b/>
          <w:bCs/>
          <w:sz w:val="24"/>
          <w:szCs w:val="24"/>
          <w:lang w:eastAsia="es-MX"/>
        </w:rPr>
        <w:t xml:space="preserve"> </w:t>
      </w:r>
      <w:r w:rsidRPr="00A64130">
        <w:rPr>
          <w:rFonts w:ascii="Palatino Linotype" w:hAnsi="Palatino Linotype" w:cs="Arial"/>
          <w:bCs/>
          <w:i/>
          <w:sz w:val="24"/>
          <w:szCs w:val="24"/>
          <w:lang w:eastAsia="es-MX"/>
        </w:rPr>
        <w:t xml:space="preserve">(para la solicitud </w:t>
      </w:r>
      <w:r w:rsidR="00937015" w:rsidRPr="00A64130">
        <w:rPr>
          <w:rFonts w:ascii="Palatino Linotype" w:hAnsi="Palatino Linotype" w:cs="Arial"/>
          <w:i/>
          <w:sz w:val="24"/>
        </w:rPr>
        <w:t>00581/TOLUCA/IP/2026</w:t>
      </w:r>
      <w:r w:rsidRPr="00A64130">
        <w:rPr>
          <w:rFonts w:ascii="Palatino Linotype" w:hAnsi="Palatino Linotype" w:cs="Arial"/>
          <w:i/>
          <w:sz w:val="24"/>
        </w:rPr>
        <w:t>)</w:t>
      </w:r>
      <w:r w:rsidR="00BA610B" w:rsidRPr="00A64130">
        <w:rPr>
          <w:rFonts w:ascii="Palatino Linotype" w:hAnsi="Palatino Linotype" w:cs="Arial"/>
          <w:sz w:val="24"/>
          <w:szCs w:val="24"/>
        </w:rPr>
        <w:t>;</w:t>
      </w:r>
      <w:r w:rsidRPr="00A64130">
        <w:rPr>
          <w:rFonts w:ascii="Palatino Linotype" w:hAnsi="Palatino Linotype" w:cs="Arial"/>
          <w:sz w:val="24"/>
          <w:szCs w:val="24"/>
        </w:rPr>
        <w:t xml:space="preserve"> en los cuales </w:t>
      </w:r>
      <w:r w:rsidRPr="00A64130">
        <w:rPr>
          <w:rFonts w:ascii="Palatino Linotype" w:hAnsi="Palatino Linotype" w:cs="Arial"/>
          <w:sz w:val="24"/>
        </w:rPr>
        <w:t>arguye, las siguientes manifestaciones:</w:t>
      </w:r>
    </w:p>
    <w:p w14:paraId="27D1D1FD" w14:textId="77777777" w:rsidR="00312BB4" w:rsidRPr="00A64130" w:rsidRDefault="00312BB4" w:rsidP="0025170A">
      <w:pPr>
        <w:spacing w:after="0" w:line="360" w:lineRule="auto"/>
        <w:jc w:val="both"/>
        <w:rPr>
          <w:rFonts w:ascii="Palatino Linotype" w:hAnsi="Palatino Linotype" w:cs="Arial"/>
          <w:sz w:val="24"/>
        </w:rPr>
      </w:pPr>
    </w:p>
    <w:p w14:paraId="7473608E" w14:textId="7A046B20" w:rsidR="00312BB4" w:rsidRPr="00A64130" w:rsidRDefault="00312BB4" w:rsidP="00F54221">
      <w:pPr>
        <w:pStyle w:val="Prrafodelista"/>
        <w:numPr>
          <w:ilvl w:val="0"/>
          <w:numId w:val="3"/>
        </w:numPr>
        <w:spacing w:line="276" w:lineRule="auto"/>
        <w:jc w:val="both"/>
        <w:rPr>
          <w:rFonts w:ascii="Palatino Linotype" w:hAnsi="Palatino Linotype" w:cs="Arial"/>
          <w:lang w:val="es-ES_tradnl"/>
        </w:rPr>
      </w:pPr>
      <w:r w:rsidRPr="00A64130">
        <w:rPr>
          <w:rFonts w:ascii="Palatino Linotype" w:hAnsi="Palatino Linotype" w:cs="Arial"/>
          <w:b/>
          <w:bCs/>
          <w:lang w:val="es-ES_tradnl"/>
        </w:rPr>
        <w:t>Acto impugnado:</w:t>
      </w:r>
      <w:r w:rsidRPr="00A64130">
        <w:rPr>
          <w:rFonts w:ascii="Palatino Linotype" w:hAnsi="Palatino Linotype" w:cs="Arial"/>
          <w:lang w:val="es-ES_tradnl"/>
        </w:rPr>
        <w:t xml:space="preserve"> </w:t>
      </w:r>
      <w:r w:rsidRPr="00A64130">
        <w:rPr>
          <w:rFonts w:ascii="Palatino Linotype" w:hAnsi="Palatino Linotype" w:cs="Arial"/>
          <w:i/>
          <w:iCs/>
          <w:lang w:val="es-ES_tradnl"/>
        </w:rPr>
        <w:t>“</w:t>
      </w:r>
      <w:r w:rsidR="00937015" w:rsidRPr="00A64130">
        <w:rPr>
          <w:rFonts w:ascii="Palatino Linotype" w:hAnsi="Palatino Linotype" w:cs="Arial"/>
          <w:i/>
          <w:lang w:val="es-ES_tradnl"/>
        </w:rPr>
        <w:t xml:space="preserve">No entrega la información solicita la unidad de transparencia además de opacos se quiere hacer los chistosos en el link que mandan de informe no </w:t>
      </w:r>
      <w:proofErr w:type="spellStart"/>
      <w:r w:rsidR="00937015" w:rsidRPr="00A64130">
        <w:rPr>
          <w:rFonts w:ascii="Palatino Linotype" w:hAnsi="Palatino Linotype" w:cs="Arial"/>
          <w:i/>
          <w:lang w:val="es-ES_tradnl"/>
        </w:rPr>
        <w:t>esta</w:t>
      </w:r>
      <w:proofErr w:type="spellEnd"/>
      <w:r w:rsidR="00937015" w:rsidRPr="00A64130">
        <w:rPr>
          <w:rFonts w:ascii="Palatino Linotype" w:hAnsi="Palatino Linotype" w:cs="Arial"/>
          <w:i/>
          <w:lang w:val="es-ES_tradnl"/>
        </w:rPr>
        <w:t xml:space="preserve"> toda la información que se solicita ahí solo </w:t>
      </w:r>
      <w:proofErr w:type="spellStart"/>
      <w:r w:rsidR="00937015" w:rsidRPr="00A64130">
        <w:rPr>
          <w:rFonts w:ascii="Palatino Linotype" w:hAnsi="Palatino Linotype" w:cs="Arial"/>
          <w:i/>
          <w:lang w:val="es-ES_tradnl"/>
        </w:rPr>
        <w:t>esta</w:t>
      </w:r>
      <w:proofErr w:type="spellEnd"/>
      <w:r w:rsidR="00937015" w:rsidRPr="00A64130">
        <w:rPr>
          <w:rFonts w:ascii="Palatino Linotype" w:hAnsi="Palatino Linotype" w:cs="Arial"/>
          <w:i/>
          <w:lang w:val="es-ES_tradnl"/>
        </w:rPr>
        <w:t xml:space="preserve"> el número de recurso y se pide el expediente completo y no lo entregan lo ocultan se exige se entregue dicen que para que lo entrega si el </w:t>
      </w:r>
      <w:proofErr w:type="spellStart"/>
      <w:r w:rsidR="00937015" w:rsidRPr="00A64130">
        <w:rPr>
          <w:rFonts w:ascii="Palatino Linotype" w:hAnsi="Palatino Linotype" w:cs="Arial"/>
          <w:i/>
          <w:lang w:val="es-ES_tradnl"/>
        </w:rPr>
        <w:t>infoem</w:t>
      </w:r>
      <w:proofErr w:type="spellEnd"/>
      <w:r w:rsidR="00937015" w:rsidRPr="00A64130">
        <w:rPr>
          <w:rFonts w:ascii="Palatino Linotype" w:hAnsi="Palatino Linotype" w:cs="Arial"/>
          <w:i/>
          <w:lang w:val="es-ES_tradnl"/>
        </w:rPr>
        <w:t xml:space="preserve"> ya se va y no los obligara a entregar que además le dan dinero para que todo se los apruebe eso dice el Titular y Éramos y que decir de Cielito que dice </w:t>
      </w:r>
      <w:r w:rsidR="00937015" w:rsidRPr="00A64130">
        <w:rPr>
          <w:rFonts w:ascii="Palatino Linotype" w:hAnsi="Palatino Linotype" w:cs="Arial"/>
          <w:i/>
          <w:lang w:val="es-ES_tradnl"/>
        </w:rPr>
        <w:lastRenderedPageBreak/>
        <w:t xml:space="preserve">que ella siempre los atedio así y no pasaba nada que no dieran nada que el </w:t>
      </w:r>
      <w:proofErr w:type="spellStart"/>
      <w:r w:rsidR="00937015" w:rsidRPr="00A64130">
        <w:rPr>
          <w:rFonts w:ascii="Palatino Linotype" w:hAnsi="Palatino Linotype" w:cs="Arial"/>
          <w:i/>
          <w:lang w:val="es-ES_tradnl"/>
        </w:rPr>
        <w:t>ifoem</w:t>
      </w:r>
      <w:proofErr w:type="spellEnd"/>
      <w:r w:rsidR="00937015" w:rsidRPr="00A64130">
        <w:rPr>
          <w:rFonts w:ascii="Palatino Linotype" w:hAnsi="Palatino Linotype" w:cs="Arial"/>
          <w:i/>
          <w:lang w:val="es-ES_tradnl"/>
        </w:rPr>
        <w:t xml:space="preserve"> es un corrupto también que no les puede hacer nada</w:t>
      </w:r>
      <w:r w:rsidRPr="00A64130">
        <w:rPr>
          <w:rFonts w:ascii="Palatino Linotype" w:hAnsi="Palatino Linotype" w:cs="Arial"/>
          <w:i/>
          <w:iCs/>
          <w:lang w:val="es-ES_tradnl"/>
        </w:rPr>
        <w:t>” (Sic)</w:t>
      </w:r>
      <w:r w:rsidRPr="00A64130">
        <w:rPr>
          <w:rFonts w:ascii="Palatino Linotype" w:hAnsi="Palatino Linotype" w:cs="Arial"/>
          <w:lang w:val="es-ES_tradnl"/>
        </w:rPr>
        <w:t xml:space="preserve">. </w:t>
      </w:r>
    </w:p>
    <w:p w14:paraId="3FCBC13C" w14:textId="77777777" w:rsidR="00312BB4" w:rsidRPr="00A64130" w:rsidRDefault="00312BB4" w:rsidP="00312BB4">
      <w:pPr>
        <w:pStyle w:val="Prrafodelista"/>
        <w:spacing w:line="276" w:lineRule="auto"/>
        <w:ind w:left="720"/>
        <w:jc w:val="both"/>
        <w:rPr>
          <w:rFonts w:ascii="Palatino Linotype" w:hAnsi="Palatino Linotype" w:cs="Arial"/>
          <w:lang w:val="es-ES_tradnl"/>
        </w:rPr>
      </w:pPr>
    </w:p>
    <w:p w14:paraId="39A97C77" w14:textId="5A453BB2" w:rsidR="004E3611" w:rsidRPr="00A64130" w:rsidRDefault="00312BB4" w:rsidP="00937015">
      <w:pPr>
        <w:pStyle w:val="Prrafodelista"/>
        <w:numPr>
          <w:ilvl w:val="0"/>
          <w:numId w:val="3"/>
        </w:numPr>
        <w:spacing w:line="276" w:lineRule="auto"/>
        <w:jc w:val="both"/>
        <w:rPr>
          <w:rFonts w:ascii="Palatino Linotype" w:hAnsi="Palatino Linotype" w:cs="Arial"/>
          <w:lang w:val="es-ES_tradnl"/>
        </w:rPr>
      </w:pPr>
      <w:r w:rsidRPr="00A64130">
        <w:rPr>
          <w:rFonts w:ascii="Palatino Linotype" w:hAnsi="Palatino Linotype" w:cs="Arial"/>
          <w:b/>
          <w:bCs/>
          <w:lang w:val="es-ES_tradnl"/>
        </w:rPr>
        <w:t>Razones o motivos de la inconformidad:</w:t>
      </w:r>
      <w:r w:rsidRPr="00A64130">
        <w:rPr>
          <w:rFonts w:ascii="Palatino Linotype" w:hAnsi="Palatino Linotype" w:cs="Arial"/>
          <w:lang w:val="es-ES_tradnl"/>
        </w:rPr>
        <w:t xml:space="preserve"> </w:t>
      </w:r>
      <w:r w:rsidRPr="00A64130">
        <w:rPr>
          <w:rFonts w:ascii="Palatino Linotype" w:hAnsi="Palatino Linotype" w:cs="Arial"/>
          <w:i/>
          <w:iCs/>
          <w:lang w:val="es-ES_tradnl"/>
        </w:rPr>
        <w:t>“</w:t>
      </w:r>
      <w:r w:rsidR="00937015" w:rsidRPr="00A64130">
        <w:rPr>
          <w:rFonts w:ascii="Palatino Linotype" w:hAnsi="Palatino Linotype" w:cs="Arial"/>
          <w:i/>
          <w:lang w:val="es-ES_tradnl"/>
        </w:rPr>
        <w:t xml:space="preserve">No entrega la información solicita la unidad de transparencia además de opacos se quiere hacer los chistosos en el link que mandan de informe no </w:t>
      </w:r>
      <w:proofErr w:type="spellStart"/>
      <w:r w:rsidR="00937015" w:rsidRPr="00A64130">
        <w:rPr>
          <w:rFonts w:ascii="Palatino Linotype" w:hAnsi="Palatino Linotype" w:cs="Arial"/>
          <w:i/>
          <w:lang w:val="es-ES_tradnl"/>
        </w:rPr>
        <w:t>esta</w:t>
      </w:r>
      <w:proofErr w:type="spellEnd"/>
      <w:r w:rsidR="00937015" w:rsidRPr="00A64130">
        <w:rPr>
          <w:rFonts w:ascii="Palatino Linotype" w:hAnsi="Palatino Linotype" w:cs="Arial"/>
          <w:i/>
          <w:lang w:val="es-ES_tradnl"/>
        </w:rPr>
        <w:t xml:space="preserve"> toda la información que se solicita ahí solo </w:t>
      </w:r>
      <w:proofErr w:type="spellStart"/>
      <w:r w:rsidR="00937015" w:rsidRPr="00A64130">
        <w:rPr>
          <w:rFonts w:ascii="Palatino Linotype" w:hAnsi="Palatino Linotype" w:cs="Arial"/>
          <w:i/>
          <w:lang w:val="es-ES_tradnl"/>
        </w:rPr>
        <w:t>esta</w:t>
      </w:r>
      <w:proofErr w:type="spellEnd"/>
      <w:r w:rsidR="00937015" w:rsidRPr="00A64130">
        <w:rPr>
          <w:rFonts w:ascii="Palatino Linotype" w:hAnsi="Palatino Linotype" w:cs="Arial"/>
          <w:i/>
          <w:lang w:val="es-ES_tradnl"/>
        </w:rPr>
        <w:t xml:space="preserve"> el número de recurso y se pide el expediente completo y no lo entregan lo ocultan se exige se entregue dicen que para que lo entrega si el </w:t>
      </w:r>
      <w:proofErr w:type="spellStart"/>
      <w:r w:rsidR="00937015" w:rsidRPr="00A64130">
        <w:rPr>
          <w:rFonts w:ascii="Palatino Linotype" w:hAnsi="Palatino Linotype" w:cs="Arial"/>
          <w:i/>
          <w:lang w:val="es-ES_tradnl"/>
        </w:rPr>
        <w:t>infoem</w:t>
      </w:r>
      <w:proofErr w:type="spellEnd"/>
      <w:r w:rsidR="00937015" w:rsidRPr="00A64130">
        <w:rPr>
          <w:rFonts w:ascii="Palatino Linotype" w:hAnsi="Palatino Linotype" w:cs="Arial"/>
          <w:i/>
          <w:lang w:val="es-ES_tradnl"/>
        </w:rPr>
        <w:t xml:space="preserve"> ya se va y no los obligara a entregar que además le dan dinero para que todo se los apruebe eso dice el Titular y Éramos y que decir de Cielito que dice que ella siempre los atedio así y no pasaba nada que no dieran nada que el </w:t>
      </w:r>
      <w:proofErr w:type="spellStart"/>
      <w:r w:rsidR="00937015" w:rsidRPr="00A64130">
        <w:rPr>
          <w:rFonts w:ascii="Palatino Linotype" w:hAnsi="Palatino Linotype" w:cs="Arial"/>
          <w:i/>
          <w:lang w:val="es-ES_tradnl"/>
        </w:rPr>
        <w:t>ifoem</w:t>
      </w:r>
      <w:proofErr w:type="spellEnd"/>
      <w:r w:rsidR="00937015" w:rsidRPr="00A64130">
        <w:rPr>
          <w:rFonts w:ascii="Palatino Linotype" w:hAnsi="Palatino Linotype" w:cs="Arial"/>
          <w:i/>
          <w:lang w:val="es-ES_tradnl"/>
        </w:rPr>
        <w:t xml:space="preserve"> es un corrupto también que no les puede hacer nada</w:t>
      </w:r>
      <w:r w:rsidRPr="00A64130">
        <w:rPr>
          <w:rFonts w:ascii="Palatino Linotype" w:hAnsi="Palatino Linotype" w:cs="Arial"/>
          <w:i/>
          <w:iCs/>
          <w:lang w:val="es-ES_tradnl"/>
        </w:rPr>
        <w:t>” (Sic)</w:t>
      </w:r>
      <w:r w:rsidRPr="00A64130">
        <w:rPr>
          <w:rFonts w:ascii="Palatino Linotype" w:hAnsi="Palatino Linotype" w:cs="Arial"/>
          <w:lang w:val="es-ES_tradnl"/>
        </w:rPr>
        <w:t xml:space="preserve">. </w:t>
      </w:r>
    </w:p>
    <w:p w14:paraId="6D8B562F" w14:textId="77777777" w:rsidR="004E3611" w:rsidRPr="00A64130" w:rsidRDefault="004E3611" w:rsidP="004E7632">
      <w:pPr>
        <w:spacing w:after="0" w:line="360" w:lineRule="auto"/>
        <w:jc w:val="both"/>
        <w:rPr>
          <w:rFonts w:ascii="Palatino Linotype" w:hAnsi="Palatino Linotype" w:cs="Arial"/>
          <w:b/>
          <w:sz w:val="24"/>
          <w:szCs w:val="20"/>
        </w:rPr>
      </w:pPr>
    </w:p>
    <w:p w14:paraId="51D11921" w14:textId="2F8F3859" w:rsidR="004E7632" w:rsidRPr="00A64130" w:rsidRDefault="00937015" w:rsidP="004E7632">
      <w:pPr>
        <w:spacing w:after="0" w:line="360" w:lineRule="auto"/>
        <w:jc w:val="both"/>
        <w:rPr>
          <w:rFonts w:ascii="Palatino Linotype" w:hAnsi="Palatino Linotype" w:cs="Arial"/>
          <w:b/>
          <w:sz w:val="24"/>
          <w:szCs w:val="24"/>
        </w:rPr>
      </w:pPr>
      <w:r w:rsidRPr="00A64130">
        <w:rPr>
          <w:rFonts w:ascii="Palatino Linotype" w:hAnsi="Palatino Linotype" w:cs="Arial"/>
          <w:b/>
          <w:sz w:val="28"/>
        </w:rPr>
        <w:t>CUARTO</w:t>
      </w:r>
      <w:r w:rsidR="009C4E53" w:rsidRPr="00A64130">
        <w:rPr>
          <w:rFonts w:ascii="Palatino Linotype" w:hAnsi="Palatino Linotype" w:cs="Arial"/>
          <w:b/>
          <w:sz w:val="28"/>
        </w:rPr>
        <w:t>.</w:t>
      </w:r>
      <w:r w:rsidR="004E7632" w:rsidRPr="00A64130">
        <w:rPr>
          <w:rFonts w:ascii="Palatino Linotype" w:hAnsi="Palatino Linotype" w:cs="Arial"/>
          <w:b/>
          <w:sz w:val="24"/>
          <w:szCs w:val="24"/>
        </w:rPr>
        <w:t xml:space="preserve"> </w:t>
      </w:r>
      <w:r w:rsidR="0089782A" w:rsidRPr="00A64130">
        <w:rPr>
          <w:rFonts w:ascii="Palatino Linotype" w:hAnsi="Palatino Linotype" w:cs="Arial"/>
          <w:b/>
          <w:sz w:val="28"/>
          <w:szCs w:val="28"/>
        </w:rPr>
        <w:t>Del turno de los</w:t>
      </w:r>
      <w:r w:rsidR="004E7632" w:rsidRPr="00A64130">
        <w:rPr>
          <w:rFonts w:ascii="Palatino Linotype" w:hAnsi="Palatino Linotype" w:cs="Arial"/>
          <w:b/>
          <w:sz w:val="28"/>
          <w:szCs w:val="28"/>
        </w:rPr>
        <w:t xml:space="preserve"> recurso</w:t>
      </w:r>
      <w:r w:rsidR="0089782A" w:rsidRPr="00A64130">
        <w:rPr>
          <w:rFonts w:ascii="Palatino Linotype" w:hAnsi="Palatino Linotype" w:cs="Arial"/>
          <w:b/>
          <w:sz w:val="28"/>
          <w:szCs w:val="28"/>
        </w:rPr>
        <w:t>s</w:t>
      </w:r>
      <w:r w:rsidR="004E7632" w:rsidRPr="00A64130">
        <w:rPr>
          <w:rFonts w:ascii="Palatino Linotype" w:hAnsi="Palatino Linotype" w:cs="Arial"/>
          <w:b/>
          <w:sz w:val="28"/>
          <w:szCs w:val="28"/>
        </w:rPr>
        <w:t xml:space="preserve"> de revisión.</w:t>
      </w:r>
    </w:p>
    <w:p w14:paraId="4B887DAE" w14:textId="1140935F" w:rsidR="004E7632" w:rsidRPr="00A64130" w:rsidRDefault="004E7632" w:rsidP="009012A4">
      <w:pPr>
        <w:spacing w:after="0" w:line="360" w:lineRule="auto"/>
        <w:jc w:val="both"/>
        <w:rPr>
          <w:rFonts w:ascii="Palatino Linotype" w:hAnsi="Palatino Linotype" w:cs="Arial"/>
          <w:sz w:val="24"/>
          <w:szCs w:val="24"/>
        </w:rPr>
      </w:pPr>
      <w:r w:rsidRPr="00A64130">
        <w:rPr>
          <w:rFonts w:ascii="Palatino Linotype" w:hAnsi="Palatino Linotype" w:cs="Arial"/>
          <w:sz w:val="24"/>
          <w:szCs w:val="24"/>
        </w:rPr>
        <w:t xml:space="preserve">Los medios de impugnación le fueron turnados al Comisionado </w:t>
      </w:r>
      <w:r w:rsidR="0089782A" w:rsidRPr="00A64130">
        <w:rPr>
          <w:rFonts w:ascii="Palatino Linotype" w:hAnsi="Palatino Linotype" w:cs="Arial"/>
          <w:b/>
          <w:sz w:val="24"/>
          <w:szCs w:val="24"/>
        </w:rPr>
        <w:t>José Martínez Vilchis</w:t>
      </w:r>
      <w:r w:rsidR="00B76DBE" w:rsidRPr="00A64130">
        <w:rPr>
          <w:rFonts w:ascii="Palatino Linotype" w:hAnsi="Palatino Linotype" w:cs="Arial"/>
          <w:sz w:val="24"/>
          <w:szCs w:val="24"/>
        </w:rPr>
        <w:t>;</w:t>
      </w:r>
      <w:r w:rsidRPr="00A64130">
        <w:rPr>
          <w:rFonts w:ascii="Palatino Linotype" w:hAnsi="Palatino Linotype" w:cs="Arial"/>
          <w:sz w:val="24"/>
          <w:szCs w:val="24"/>
        </w:rPr>
        <w:t xml:space="preserve"> por medio del sistema electrónico </w:t>
      </w:r>
      <w:r w:rsidRPr="00A64130">
        <w:rPr>
          <w:rFonts w:ascii="Palatino Linotype" w:hAnsi="Palatino Linotype" w:cs="Arial"/>
          <w:b/>
          <w:bCs/>
          <w:sz w:val="24"/>
          <w:szCs w:val="24"/>
        </w:rPr>
        <w:t>SAIMEX</w:t>
      </w:r>
      <w:r w:rsidRPr="00A64130">
        <w:rPr>
          <w:rFonts w:ascii="Palatino Linotype" w:hAnsi="Palatino Linotype" w:cs="Arial"/>
          <w:sz w:val="24"/>
          <w:szCs w:val="24"/>
        </w:rPr>
        <w:t>, en términos del arábigo 185, fracción I, de la Ley de Transparencia y Acceso a la información Pública del Estado de México y Municipios, de los cuales recayeron acuerdos de admisión en fecha</w:t>
      </w:r>
      <w:r w:rsidR="007E1DC2" w:rsidRPr="00A64130">
        <w:rPr>
          <w:rFonts w:ascii="Palatino Linotype" w:hAnsi="Palatino Linotype" w:cs="Arial"/>
          <w:sz w:val="24"/>
          <w:szCs w:val="24"/>
        </w:rPr>
        <w:t xml:space="preserve"> </w:t>
      </w:r>
      <w:r w:rsidR="00937015" w:rsidRPr="00A64130">
        <w:rPr>
          <w:rFonts w:ascii="Palatino Linotype" w:hAnsi="Palatino Linotype" w:cs="Arial"/>
          <w:b/>
          <w:bCs/>
          <w:sz w:val="24"/>
          <w:szCs w:val="24"/>
        </w:rPr>
        <w:t>once de febrero</w:t>
      </w:r>
      <w:r w:rsidR="004E3611" w:rsidRPr="00A64130">
        <w:rPr>
          <w:rFonts w:ascii="Palatino Linotype" w:hAnsi="Palatino Linotype" w:cs="Arial"/>
          <w:b/>
          <w:bCs/>
          <w:sz w:val="24"/>
          <w:szCs w:val="24"/>
        </w:rPr>
        <w:t xml:space="preserve"> de dos mil veintiséis</w:t>
      </w:r>
      <w:r w:rsidRPr="00A64130">
        <w:rPr>
          <w:rFonts w:ascii="Palatino Linotype" w:hAnsi="Palatino Linotype" w:cs="Arial"/>
          <w:sz w:val="24"/>
          <w:szCs w:val="24"/>
        </w:rPr>
        <w:t>, determinándose en ellos, un plazo de siete días para que las partes manifestaran lo que a su derecho corresponda en términos del numeral ya citado.</w:t>
      </w:r>
    </w:p>
    <w:p w14:paraId="3BECB43A" w14:textId="77777777" w:rsidR="009012A4" w:rsidRPr="00A64130" w:rsidRDefault="009012A4" w:rsidP="009012A4">
      <w:pPr>
        <w:spacing w:after="0" w:line="360" w:lineRule="auto"/>
        <w:jc w:val="both"/>
        <w:rPr>
          <w:rFonts w:ascii="Palatino Linotype" w:hAnsi="Palatino Linotype" w:cs="Arial"/>
          <w:sz w:val="24"/>
          <w:szCs w:val="24"/>
        </w:rPr>
      </w:pPr>
    </w:p>
    <w:p w14:paraId="4E4A47E3" w14:textId="74B78E10" w:rsidR="004E7632" w:rsidRPr="00A64130" w:rsidRDefault="00937015" w:rsidP="004E7632">
      <w:pPr>
        <w:pStyle w:val="Prrafodelista"/>
        <w:spacing w:line="360" w:lineRule="auto"/>
        <w:ind w:left="0"/>
        <w:jc w:val="both"/>
        <w:rPr>
          <w:rFonts w:ascii="Palatino Linotype" w:hAnsi="Palatino Linotype" w:cs="Arial"/>
          <w:b/>
          <w:sz w:val="28"/>
          <w:szCs w:val="28"/>
          <w:lang w:val="es-ES_tradnl"/>
        </w:rPr>
      </w:pPr>
      <w:r w:rsidRPr="00A64130">
        <w:rPr>
          <w:rFonts w:ascii="Palatino Linotype" w:hAnsi="Palatino Linotype" w:cs="Arial"/>
          <w:b/>
          <w:color w:val="000000" w:themeColor="text1"/>
          <w:sz w:val="28"/>
          <w:lang w:val="es-ES_tradnl"/>
        </w:rPr>
        <w:t>QUINTO</w:t>
      </w:r>
      <w:r w:rsidR="004E7632" w:rsidRPr="00A64130">
        <w:rPr>
          <w:rFonts w:ascii="Palatino Linotype" w:hAnsi="Palatino Linotype" w:cs="Arial"/>
          <w:b/>
          <w:color w:val="000000" w:themeColor="text1"/>
          <w:sz w:val="28"/>
          <w:szCs w:val="28"/>
          <w:lang w:val="es-ES_tradnl"/>
        </w:rPr>
        <w:t xml:space="preserve">. </w:t>
      </w:r>
      <w:r w:rsidR="004E7632" w:rsidRPr="00A64130">
        <w:rPr>
          <w:rFonts w:ascii="Palatino Linotype" w:hAnsi="Palatino Linotype" w:cs="Arial"/>
          <w:b/>
          <w:sz w:val="28"/>
          <w:szCs w:val="28"/>
          <w:lang w:val="es-ES_tradnl"/>
        </w:rPr>
        <w:t>De la acumulación.</w:t>
      </w:r>
    </w:p>
    <w:p w14:paraId="3A7088BF" w14:textId="67572B99" w:rsidR="004E7632" w:rsidRPr="00A64130" w:rsidRDefault="004E7632" w:rsidP="00291AA2">
      <w:pPr>
        <w:pStyle w:val="Prrafodelista"/>
        <w:spacing w:line="360" w:lineRule="auto"/>
        <w:ind w:left="0"/>
        <w:jc w:val="both"/>
        <w:rPr>
          <w:rFonts w:ascii="Palatino Linotype" w:hAnsi="Palatino Linotype" w:cs="Arial"/>
          <w:lang w:val="es-ES_tradnl"/>
        </w:rPr>
      </w:pPr>
      <w:r w:rsidRPr="00A64130">
        <w:rPr>
          <w:rFonts w:ascii="Palatino Linotype" w:hAnsi="Palatino Linotype" w:cs="Arial"/>
          <w:lang w:val="es-ES_tradnl"/>
        </w:rPr>
        <w:t xml:space="preserve">Posteriormente </w:t>
      </w:r>
      <w:r w:rsidR="007E1DC2" w:rsidRPr="00A64130">
        <w:rPr>
          <w:rFonts w:ascii="Palatino Linotype" w:hAnsi="Palatino Linotype" w:cs="Arial"/>
          <w:lang w:val="es-ES_tradnl"/>
        </w:rPr>
        <w:t>esta Ponencia</w:t>
      </w:r>
      <w:r w:rsidRPr="00A64130">
        <w:rPr>
          <w:rFonts w:ascii="Palatino Linotype" w:hAnsi="Palatino Linotype" w:cs="Arial"/>
          <w:lang w:val="es-ES_tradnl"/>
        </w:rPr>
        <w:t xml:space="preserve">, </w:t>
      </w:r>
      <w:r w:rsidR="000F6FCB" w:rsidRPr="00A64130">
        <w:rPr>
          <w:rFonts w:ascii="Palatino Linotype" w:hAnsi="Palatino Linotype" w:cs="Arial"/>
          <w:lang w:val="es-ES_tradnl"/>
        </w:rPr>
        <w:t xml:space="preserve">mediante Acuerdo </w:t>
      </w:r>
      <w:r w:rsidRPr="00A64130">
        <w:rPr>
          <w:rFonts w:ascii="Palatino Linotype" w:hAnsi="Palatino Linotype" w:cs="Arial"/>
          <w:lang w:val="es-ES_tradnl"/>
        </w:rPr>
        <w:t xml:space="preserve">de fecha </w:t>
      </w:r>
      <w:r w:rsidR="00937015" w:rsidRPr="00A64130">
        <w:rPr>
          <w:rFonts w:ascii="Palatino Linotype" w:hAnsi="Palatino Linotype" w:cs="Arial"/>
          <w:b/>
          <w:lang w:val="es-ES_tradnl"/>
        </w:rPr>
        <w:t>cinco de marzo</w:t>
      </w:r>
      <w:r w:rsidRPr="00A64130">
        <w:rPr>
          <w:rFonts w:ascii="Palatino Linotype" w:hAnsi="Palatino Linotype" w:cs="Arial"/>
          <w:b/>
          <w:lang w:val="es-ES_tradnl"/>
        </w:rPr>
        <w:t xml:space="preserve"> de</w:t>
      </w:r>
      <w:r w:rsidR="005B6B90" w:rsidRPr="00A64130">
        <w:rPr>
          <w:rFonts w:ascii="Palatino Linotype" w:hAnsi="Palatino Linotype" w:cs="Arial"/>
          <w:b/>
          <w:lang w:val="es-ES_tradnl"/>
        </w:rPr>
        <w:t xml:space="preserve"> </w:t>
      </w:r>
      <w:r w:rsidR="00291AA2" w:rsidRPr="00A64130">
        <w:rPr>
          <w:rFonts w:ascii="Palatino Linotype" w:hAnsi="Palatino Linotype" w:cs="Arial"/>
          <w:b/>
          <w:lang w:val="es-ES_tradnl"/>
        </w:rPr>
        <w:t>do</w:t>
      </w:r>
      <w:r w:rsidR="00134C90" w:rsidRPr="00A64130">
        <w:rPr>
          <w:rFonts w:ascii="Palatino Linotype" w:hAnsi="Palatino Linotype" w:cs="Arial"/>
          <w:b/>
          <w:lang w:val="es-ES_tradnl"/>
        </w:rPr>
        <w:t>s mil veinti</w:t>
      </w:r>
      <w:r w:rsidR="007E1DC2" w:rsidRPr="00A64130">
        <w:rPr>
          <w:rFonts w:ascii="Palatino Linotype" w:hAnsi="Palatino Linotype" w:cs="Arial"/>
          <w:b/>
          <w:lang w:val="es-ES_tradnl"/>
        </w:rPr>
        <w:t>séis</w:t>
      </w:r>
      <w:r w:rsidRPr="00A64130">
        <w:rPr>
          <w:rFonts w:ascii="Palatino Linotype" w:hAnsi="Palatino Linotype" w:cs="Arial"/>
          <w:lang w:val="es-ES_tradnl"/>
        </w:rPr>
        <w:t xml:space="preserve">, se determinó acumular los recursos de revisión en estudio, ya que existe identidad del solicitante, del </w:t>
      </w:r>
      <w:r w:rsidR="00C76E1B" w:rsidRPr="00A64130">
        <w:rPr>
          <w:rFonts w:ascii="Palatino Linotype" w:hAnsi="Palatino Linotype" w:cs="Arial"/>
          <w:b/>
          <w:lang w:val="es-ES_tradnl"/>
        </w:rPr>
        <w:t>Sujeto Obligado</w:t>
      </w:r>
      <w:r w:rsidR="00C76E1B" w:rsidRPr="00A64130">
        <w:rPr>
          <w:rFonts w:ascii="Palatino Linotype" w:hAnsi="Palatino Linotype" w:cs="Arial"/>
          <w:lang w:val="es-ES_tradnl"/>
        </w:rPr>
        <w:t xml:space="preserve"> </w:t>
      </w:r>
      <w:r w:rsidRPr="00A64130">
        <w:rPr>
          <w:rFonts w:ascii="Palatino Linotype" w:hAnsi="Palatino Linotype" w:cs="Arial"/>
          <w:lang w:val="es-ES_tradnl"/>
        </w:rPr>
        <w:t>y similitud de causas y objeto de solicitud.</w:t>
      </w:r>
    </w:p>
    <w:p w14:paraId="69F326AE" w14:textId="77777777" w:rsidR="00291AA2" w:rsidRPr="00A64130" w:rsidRDefault="00291AA2" w:rsidP="00291AA2">
      <w:pPr>
        <w:pStyle w:val="Prrafodelista"/>
        <w:spacing w:line="360" w:lineRule="auto"/>
        <w:ind w:left="0"/>
        <w:jc w:val="both"/>
        <w:rPr>
          <w:rFonts w:ascii="Palatino Linotype" w:hAnsi="Palatino Linotype" w:cs="Arial"/>
          <w:lang w:val="es-ES_tradnl"/>
        </w:rPr>
      </w:pPr>
    </w:p>
    <w:p w14:paraId="0A3ADB89" w14:textId="4A752F2A" w:rsidR="004E7632" w:rsidRPr="00A64130" w:rsidRDefault="004E7632" w:rsidP="004E7632">
      <w:pPr>
        <w:spacing w:after="0" w:line="360" w:lineRule="auto"/>
        <w:jc w:val="both"/>
        <w:rPr>
          <w:rFonts w:ascii="Palatino Linotype" w:hAnsi="Palatino Linotype"/>
          <w:sz w:val="24"/>
          <w:szCs w:val="24"/>
        </w:rPr>
      </w:pPr>
      <w:r w:rsidRPr="00A64130">
        <w:rPr>
          <w:rFonts w:ascii="Palatino Linotype" w:hAnsi="Palatino Linotype"/>
          <w:sz w:val="24"/>
          <w:szCs w:val="24"/>
        </w:rPr>
        <w:lastRenderedPageBreak/>
        <w:t>Lo anterior de conformidad con lo dispuesto en el artículo 195, de la Ley de Transparencia y Acceso a la información Pública del Estado de México y Municipios, y con el artículo 18</w:t>
      </w:r>
      <w:r w:rsidR="00134C90" w:rsidRPr="00A64130">
        <w:rPr>
          <w:rFonts w:ascii="Palatino Linotype" w:hAnsi="Palatino Linotype"/>
          <w:sz w:val="24"/>
          <w:szCs w:val="24"/>
        </w:rPr>
        <w:t>,</w:t>
      </w:r>
      <w:r w:rsidRPr="00A64130">
        <w:rPr>
          <w:rFonts w:ascii="Palatino Linotype" w:hAnsi="Palatino Linotype"/>
          <w:sz w:val="24"/>
          <w:szCs w:val="24"/>
        </w:rPr>
        <w:t xml:space="preserve"> del Código de Procedimientos Administrativos del Estado de México, los cuales establecen respectivamente:</w:t>
      </w:r>
    </w:p>
    <w:p w14:paraId="0F04C993" w14:textId="77777777" w:rsidR="004E7632" w:rsidRPr="00A64130" w:rsidRDefault="004E7632" w:rsidP="004E7632">
      <w:pPr>
        <w:pStyle w:val="Sinespaciado"/>
        <w:rPr>
          <w:rFonts w:ascii="Palatino Linotype" w:hAnsi="Palatino Linotype"/>
          <w:sz w:val="18"/>
          <w:lang w:val="es-ES_tradnl"/>
        </w:rPr>
      </w:pPr>
    </w:p>
    <w:p w14:paraId="45B5C5B9" w14:textId="77777777" w:rsidR="004E7632" w:rsidRPr="00A64130" w:rsidRDefault="004E7632" w:rsidP="004E7632">
      <w:pPr>
        <w:spacing w:after="0" w:line="240" w:lineRule="auto"/>
        <w:ind w:left="851" w:right="851"/>
        <w:jc w:val="both"/>
        <w:rPr>
          <w:rFonts w:ascii="Palatino Linotype" w:hAnsi="Palatino Linotype"/>
          <w:i/>
          <w:szCs w:val="24"/>
        </w:rPr>
      </w:pPr>
      <w:r w:rsidRPr="00A64130">
        <w:rPr>
          <w:rFonts w:ascii="Palatino Linotype" w:hAnsi="Palatino Linotype"/>
          <w:i/>
          <w:szCs w:val="24"/>
        </w:rPr>
        <w:t>“</w:t>
      </w:r>
      <w:r w:rsidRPr="00A64130">
        <w:rPr>
          <w:rFonts w:ascii="Palatino Linotype" w:hAnsi="Palatino Linotype"/>
          <w:b/>
          <w:i/>
          <w:szCs w:val="24"/>
        </w:rPr>
        <w:t>Artículo 195.</w:t>
      </w:r>
      <w:r w:rsidRPr="00A64130">
        <w:rPr>
          <w:rFonts w:ascii="Palatino Linotype" w:hAnsi="Palatino Linotype"/>
          <w:i/>
          <w:szCs w:val="24"/>
        </w:rPr>
        <w:t xml:space="preserve"> En la tramitación del recurso de revisión se aplicarán supletoriamente las disposiciones contenidas en el </w:t>
      </w:r>
      <w:r w:rsidRPr="00A64130">
        <w:rPr>
          <w:rFonts w:ascii="Palatino Linotype" w:hAnsi="Palatino Linotype"/>
          <w:b/>
          <w:i/>
          <w:szCs w:val="24"/>
          <w:u w:val="single"/>
        </w:rPr>
        <w:t>Código de Procedimientos Administrativos del Estado de México</w:t>
      </w:r>
      <w:r w:rsidRPr="00A64130">
        <w:rPr>
          <w:rFonts w:ascii="Palatino Linotype" w:hAnsi="Palatino Linotype"/>
          <w:i/>
          <w:szCs w:val="24"/>
        </w:rPr>
        <w:t>.”</w:t>
      </w:r>
    </w:p>
    <w:p w14:paraId="696F2252" w14:textId="77777777" w:rsidR="004E7632" w:rsidRPr="00A64130" w:rsidRDefault="004E7632" w:rsidP="004E7632">
      <w:pPr>
        <w:spacing w:after="0" w:line="240" w:lineRule="auto"/>
        <w:ind w:left="851" w:right="851"/>
        <w:jc w:val="both"/>
        <w:rPr>
          <w:rFonts w:ascii="Palatino Linotype" w:hAnsi="Palatino Linotype"/>
          <w:i/>
          <w:szCs w:val="24"/>
        </w:rPr>
      </w:pPr>
    </w:p>
    <w:p w14:paraId="67849501" w14:textId="77777777" w:rsidR="004E7632" w:rsidRPr="00A64130" w:rsidRDefault="004E7632" w:rsidP="004E7632">
      <w:pPr>
        <w:spacing w:after="0" w:line="240" w:lineRule="auto"/>
        <w:ind w:left="851" w:right="851"/>
        <w:jc w:val="both"/>
        <w:rPr>
          <w:rFonts w:ascii="Palatino Linotype" w:hAnsi="Palatino Linotype"/>
          <w:i/>
          <w:szCs w:val="24"/>
        </w:rPr>
      </w:pPr>
      <w:r w:rsidRPr="00A64130">
        <w:rPr>
          <w:rFonts w:ascii="Palatino Linotype" w:hAnsi="Palatino Linotype"/>
          <w:i/>
          <w:szCs w:val="24"/>
        </w:rPr>
        <w:t>“</w:t>
      </w:r>
      <w:r w:rsidRPr="00A64130">
        <w:rPr>
          <w:rFonts w:ascii="Palatino Linotype" w:hAnsi="Palatino Linotype"/>
          <w:b/>
          <w:i/>
          <w:szCs w:val="24"/>
        </w:rPr>
        <w:t>Artículo 18.</w:t>
      </w:r>
      <w:r w:rsidRPr="00A64130">
        <w:rPr>
          <w:rFonts w:ascii="Palatino Linotype" w:hAnsi="Palatino Linotype"/>
          <w:i/>
          <w:szCs w:val="24"/>
        </w:rPr>
        <w:t xml:space="preserve"> </w:t>
      </w:r>
      <w:r w:rsidRPr="00A64130">
        <w:rPr>
          <w:rFonts w:ascii="Palatino Linotype" w:hAnsi="Palatino Linotype"/>
          <w:b/>
          <w:i/>
          <w:szCs w:val="24"/>
          <w:u w:val="single"/>
        </w:rPr>
        <w:t>La autoridad administrativa</w:t>
      </w:r>
      <w:r w:rsidRPr="00A64130">
        <w:rPr>
          <w:rFonts w:ascii="Palatino Linotype" w:hAnsi="Palatino Linotype"/>
          <w:i/>
          <w:szCs w:val="24"/>
        </w:rPr>
        <w:t xml:space="preserve"> o el Tribunal </w:t>
      </w:r>
      <w:r w:rsidRPr="00A64130">
        <w:rPr>
          <w:rFonts w:ascii="Palatino Linotype" w:hAnsi="Palatino Linotype"/>
          <w:b/>
          <w:i/>
          <w:szCs w:val="24"/>
          <w:u w:val="single"/>
        </w:rPr>
        <w:t>acordarán la acumulación</w:t>
      </w:r>
      <w:r w:rsidRPr="00A64130">
        <w:rPr>
          <w:rFonts w:ascii="Palatino Linotype" w:hAnsi="Palatino Linotype"/>
          <w:i/>
          <w:szCs w:val="24"/>
        </w:rPr>
        <w:t xml:space="preserve"> de los expedientes del procedimiento y proceso administrativo que ante ellos se sigan</w:t>
      </w:r>
      <w:r w:rsidRPr="00A64130">
        <w:rPr>
          <w:rFonts w:ascii="Palatino Linotype" w:hAnsi="Palatino Linotype"/>
          <w:b/>
          <w:i/>
          <w:szCs w:val="24"/>
          <w:u w:val="single"/>
        </w:rPr>
        <w:t>, de oficio</w:t>
      </w:r>
      <w:r w:rsidRPr="00A64130">
        <w:rPr>
          <w:rFonts w:ascii="Palatino Linotype" w:hAnsi="Palatino Linotype"/>
          <w:i/>
          <w:szCs w:val="24"/>
        </w:rPr>
        <w:t xml:space="preserve"> o a petición de parte, </w:t>
      </w:r>
      <w:r w:rsidRPr="00A64130">
        <w:rPr>
          <w:rFonts w:ascii="Palatino Linotype" w:hAnsi="Palatino Linotype"/>
          <w:b/>
          <w:i/>
          <w:szCs w:val="24"/>
          <w:u w:val="single"/>
        </w:rPr>
        <w:t>cuando las partes o los actos administrativos sean iguales, se trate de actos conexos o resulte conveniente el trámite unificado de los asuntos</w:t>
      </w:r>
      <w:r w:rsidRPr="00A64130">
        <w:rPr>
          <w:rFonts w:ascii="Palatino Linotype" w:hAnsi="Palatino Linotype"/>
          <w:i/>
          <w:szCs w:val="24"/>
        </w:rPr>
        <w:t>, para evitar la emisión de resoluciones contradictorias. La misma regla se aplicará, en lo conducente, para la separación de los expedientes.”</w:t>
      </w:r>
    </w:p>
    <w:p w14:paraId="173E12BF" w14:textId="77777777" w:rsidR="004C3294" w:rsidRPr="00A64130" w:rsidRDefault="004C3294" w:rsidP="004B6127">
      <w:pPr>
        <w:spacing w:after="0" w:line="240" w:lineRule="auto"/>
        <w:ind w:right="851"/>
        <w:jc w:val="both"/>
        <w:rPr>
          <w:rFonts w:ascii="Palatino Linotype" w:hAnsi="Palatino Linotype"/>
          <w:i/>
          <w:sz w:val="18"/>
          <w:szCs w:val="24"/>
        </w:rPr>
      </w:pPr>
    </w:p>
    <w:p w14:paraId="4DFE4DD6" w14:textId="77777777" w:rsidR="004C3294" w:rsidRPr="00A64130" w:rsidRDefault="004C3294" w:rsidP="004B6127">
      <w:pPr>
        <w:spacing w:after="0" w:line="240" w:lineRule="auto"/>
        <w:ind w:right="851"/>
        <w:jc w:val="both"/>
        <w:rPr>
          <w:rFonts w:ascii="Palatino Linotype" w:hAnsi="Palatino Linotype"/>
          <w:i/>
          <w:sz w:val="18"/>
          <w:szCs w:val="24"/>
        </w:rPr>
      </w:pPr>
    </w:p>
    <w:p w14:paraId="7A9E3701" w14:textId="2426D2EB" w:rsidR="004E7632" w:rsidRPr="00A64130" w:rsidRDefault="00937015" w:rsidP="004E7632">
      <w:pPr>
        <w:spacing w:after="0" w:line="360" w:lineRule="auto"/>
        <w:jc w:val="both"/>
        <w:rPr>
          <w:rFonts w:ascii="Palatino Linotype" w:hAnsi="Palatino Linotype" w:cs="Arial"/>
          <w:b/>
          <w:sz w:val="24"/>
          <w:szCs w:val="24"/>
        </w:rPr>
      </w:pPr>
      <w:r w:rsidRPr="00A64130">
        <w:rPr>
          <w:rFonts w:ascii="Palatino Linotype" w:hAnsi="Palatino Linotype" w:cs="Arial"/>
          <w:b/>
          <w:sz w:val="28"/>
        </w:rPr>
        <w:t>SEXTO</w:t>
      </w:r>
      <w:r w:rsidR="004E7632" w:rsidRPr="00A64130">
        <w:rPr>
          <w:rFonts w:ascii="Palatino Linotype" w:hAnsi="Palatino Linotype" w:cs="Arial"/>
          <w:b/>
          <w:sz w:val="24"/>
          <w:szCs w:val="24"/>
        </w:rPr>
        <w:t xml:space="preserve">. </w:t>
      </w:r>
      <w:r w:rsidR="004E7632" w:rsidRPr="00A64130">
        <w:rPr>
          <w:rFonts w:ascii="Palatino Linotype" w:hAnsi="Palatino Linotype" w:cs="Arial"/>
          <w:b/>
          <w:sz w:val="28"/>
          <w:szCs w:val="28"/>
        </w:rPr>
        <w:t>De la etapa de instrucción.</w:t>
      </w:r>
    </w:p>
    <w:p w14:paraId="0E395F6D" w14:textId="0AFE3F35" w:rsidR="00715248" w:rsidRPr="00A64130" w:rsidRDefault="004E7632" w:rsidP="004E7632">
      <w:pPr>
        <w:spacing w:after="0" w:line="360" w:lineRule="auto"/>
        <w:jc w:val="both"/>
        <w:rPr>
          <w:rFonts w:ascii="Palatino Linotype" w:hAnsi="Palatino Linotype" w:cs="Arial"/>
          <w:sz w:val="24"/>
          <w:szCs w:val="24"/>
        </w:rPr>
      </w:pPr>
      <w:r w:rsidRPr="00A64130">
        <w:rPr>
          <w:rFonts w:ascii="Palatino Linotype" w:hAnsi="Palatino Linotype" w:cs="Arial"/>
          <w:sz w:val="24"/>
          <w:szCs w:val="24"/>
        </w:rPr>
        <w:t xml:space="preserve">De las constancias que obran en el expediente electrónico del </w:t>
      </w:r>
      <w:r w:rsidRPr="00A64130">
        <w:rPr>
          <w:rFonts w:ascii="Palatino Linotype" w:hAnsi="Palatino Linotype" w:cs="Arial"/>
          <w:b/>
          <w:bCs/>
          <w:sz w:val="24"/>
          <w:szCs w:val="24"/>
        </w:rPr>
        <w:t>SAIMEX</w:t>
      </w:r>
      <w:r w:rsidRPr="00A64130">
        <w:rPr>
          <w:rFonts w:ascii="Palatino Linotype" w:hAnsi="Palatino Linotype" w:cs="Arial"/>
          <w:sz w:val="24"/>
          <w:szCs w:val="24"/>
        </w:rPr>
        <w:t xml:space="preserve"> se desprende que</w:t>
      </w:r>
      <w:r w:rsidR="0011456F" w:rsidRPr="00A64130">
        <w:rPr>
          <w:rFonts w:ascii="Palatino Linotype" w:hAnsi="Palatino Linotype" w:cs="Arial"/>
          <w:sz w:val="24"/>
          <w:szCs w:val="24"/>
        </w:rPr>
        <w:t xml:space="preserve"> en </w:t>
      </w:r>
      <w:r w:rsidR="008273F5" w:rsidRPr="00A64130">
        <w:rPr>
          <w:rFonts w:ascii="Palatino Linotype" w:hAnsi="Palatino Linotype" w:cs="Arial"/>
          <w:sz w:val="24"/>
          <w:szCs w:val="24"/>
        </w:rPr>
        <w:t xml:space="preserve">fecha </w:t>
      </w:r>
      <w:r w:rsidR="00937015" w:rsidRPr="00A64130">
        <w:rPr>
          <w:rFonts w:ascii="Palatino Linotype" w:hAnsi="Palatino Linotype" w:cs="Arial"/>
          <w:sz w:val="24"/>
          <w:szCs w:val="24"/>
        </w:rPr>
        <w:t>diecinueve de febrero</w:t>
      </w:r>
      <w:r w:rsidR="008273F5" w:rsidRPr="00A64130">
        <w:rPr>
          <w:rFonts w:ascii="Palatino Linotype" w:hAnsi="Palatino Linotype" w:cs="Arial"/>
          <w:sz w:val="24"/>
          <w:szCs w:val="24"/>
        </w:rPr>
        <w:t xml:space="preserve"> de dos mil veintiséis</w:t>
      </w:r>
      <w:r w:rsidR="0011456F" w:rsidRPr="00A64130">
        <w:rPr>
          <w:rFonts w:ascii="Palatino Linotype" w:hAnsi="Palatino Linotype" w:cs="Arial"/>
          <w:sz w:val="24"/>
          <w:szCs w:val="24"/>
        </w:rPr>
        <w:t>,</w:t>
      </w:r>
      <w:r w:rsidR="00312BB4" w:rsidRPr="00A64130">
        <w:rPr>
          <w:rFonts w:ascii="Palatino Linotype" w:hAnsi="Palatino Linotype" w:cs="Arial"/>
          <w:sz w:val="24"/>
          <w:szCs w:val="24"/>
        </w:rPr>
        <w:t xml:space="preserve"> el </w:t>
      </w:r>
      <w:r w:rsidRPr="00A64130">
        <w:rPr>
          <w:rFonts w:ascii="Palatino Linotype" w:hAnsi="Palatino Linotype" w:cs="Arial"/>
          <w:b/>
          <w:sz w:val="24"/>
          <w:szCs w:val="24"/>
        </w:rPr>
        <w:t>Sujeto Obligado</w:t>
      </w:r>
      <w:r w:rsidRPr="00A64130">
        <w:rPr>
          <w:rFonts w:ascii="Palatino Linotype" w:hAnsi="Palatino Linotype" w:cs="Arial"/>
          <w:sz w:val="24"/>
          <w:szCs w:val="24"/>
        </w:rPr>
        <w:t xml:space="preserve"> </w:t>
      </w:r>
      <w:r w:rsidR="0011456F" w:rsidRPr="00A64130">
        <w:rPr>
          <w:rFonts w:ascii="Palatino Linotype" w:hAnsi="Palatino Linotype" w:cs="Arial"/>
          <w:sz w:val="24"/>
          <w:szCs w:val="24"/>
        </w:rPr>
        <w:t>remitió</w:t>
      </w:r>
      <w:r w:rsidR="00C76E1B" w:rsidRPr="00A64130">
        <w:rPr>
          <w:rFonts w:ascii="Palatino Linotype" w:hAnsi="Palatino Linotype" w:cs="Arial"/>
          <w:sz w:val="24"/>
          <w:szCs w:val="24"/>
        </w:rPr>
        <w:t xml:space="preserve"> su informe justificado</w:t>
      </w:r>
      <w:r w:rsidR="006B7434" w:rsidRPr="00A64130">
        <w:rPr>
          <w:rFonts w:ascii="Palatino Linotype" w:hAnsi="Palatino Linotype" w:cs="Arial"/>
          <w:sz w:val="24"/>
          <w:szCs w:val="24"/>
        </w:rPr>
        <w:t xml:space="preserve">, </w:t>
      </w:r>
      <w:r w:rsidR="0011456F" w:rsidRPr="00A64130">
        <w:rPr>
          <w:rFonts w:ascii="Palatino Linotype" w:hAnsi="Palatino Linotype" w:cs="Arial"/>
          <w:sz w:val="24"/>
          <w:szCs w:val="24"/>
        </w:rPr>
        <w:t xml:space="preserve">mediante los archivos electrónicos denominados </w:t>
      </w:r>
      <w:r w:rsidR="0011456F" w:rsidRPr="00A64130">
        <w:rPr>
          <w:rFonts w:ascii="Palatino Linotype" w:hAnsi="Palatino Linotype" w:cs="Arial"/>
          <w:i/>
          <w:iCs/>
          <w:sz w:val="24"/>
          <w:szCs w:val="24"/>
        </w:rPr>
        <w:t>“</w:t>
      </w:r>
      <w:r w:rsidR="00937015" w:rsidRPr="00A64130">
        <w:rPr>
          <w:rFonts w:ascii="Palatino Linotype" w:hAnsi="Palatino Linotype" w:cs="Arial"/>
          <w:i/>
          <w:iCs/>
          <w:sz w:val="24"/>
          <w:szCs w:val="24"/>
        </w:rPr>
        <w:t>1535 Ratificación.pdf</w:t>
      </w:r>
      <w:r w:rsidR="00D12E15" w:rsidRPr="00A64130">
        <w:rPr>
          <w:rFonts w:ascii="Palatino Linotype" w:hAnsi="Palatino Linotype" w:cs="Arial"/>
          <w:i/>
          <w:sz w:val="24"/>
          <w:szCs w:val="24"/>
        </w:rPr>
        <w:t>”</w:t>
      </w:r>
      <w:r w:rsidR="000F6FCB" w:rsidRPr="00A64130">
        <w:rPr>
          <w:rFonts w:ascii="Palatino Linotype" w:hAnsi="Palatino Linotype" w:cs="Arial"/>
          <w:i/>
          <w:sz w:val="24"/>
          <w:szCs w:val="24"/>
        </w:rPr>
        <w:t>,</w:t>
      </w:r>
      <w:r w:rsidR="00C31C67" w:rsidRPr="00A64130">
        <w:rPr>
          <w:rFonts w:ascii="Palatino Linotype" w:hAnsi="Palatino Linotype" w:cs="Arial"/>
          <w:i/>
          <w:sz w:val="24"/>
          <w:szCs w:val="24"/>
        </w:rPr>
        <w:t xml:space="preserve"> </w:t>
      </w:r>
      <w:r w:rsidR="00C31C67" w:rsidRPr="00A64130">
        <w:rPr>
          <w:rFonts w:ascii="Palatino Linotype" w:hAnsi="Palatino Linotype" w:cs="Arial"/>
          <w:i/>
          <w:iCs/>
          <w:sz w:val="24"/>
          <w:szCs w:val="24"/>
        </w:rPr>
        <w:t>“</w:t>
      </w:r>
      <w:r w:rsidR="00937015" w:rsidRPr="00A64130">
        <w:rPr>
          <w:rFonts w:ascii="Palatino Linotype" w:hAnsi="Palatino Linotype" w:cs="Arial"/>
          <w:i/>
          <w:iCs/>
          <w:sz w:val="24"/>
          <w:szCs w:val="24"/>
        </w:rPr>
        <w:t>1540 Ratificación.pdf</w:t>
      </w:r>
      <w:r w:rsidR="00C31C67" w:rsidRPr="00A64130">
        <w:rPr>
          <w:rFonts w:ascii="Palatino Linotype" w:hAnsi="Palatino Linotype" w:cs="Arial"/>
          <w:i/>
          <w:iCs/>
          <w:sz w:val="24"/>
          <w:szCs w:val="24"/>
        </w:rPr>
        <w:t>”</w:t>
      </w:r>
      <w:r w:rsidR="00715248" w:rsidRPr="00A64130">
        <w:rPr>
          <w:rFonts w:ascii="Palatino Linotype" w:hAnsi="Palatino Linotype" w:cs="Arial"/>
          <w:sz w:val="24"/>
          <w:szCs w:val="24"/>
        </w:rPr>
        <w:t xml:space="preserve"> </w:t>
      </w:r>
      <w:r w:rsidR="00D12E15" w:rsidRPr="00A64130">
        <w:rPr>
          <w:rFonts w:ascii="Palatino Linotype" w:hAnsi="Palatino Linotype" w:cs="Arial"/>
          <w:sz w:val="24"/>
          <w:szCs w:val="24"/>
        </w:rPr>
        <w:t xml:space="preserve">y </w:t>
      </w:r>
      <w:r w:rsidR="00D12E15" w:rsidRPr="00A64130">
        <w:rPr>
          <w:rFonts w:ascii="Palatino Linotype" w:hAnsi="Palatino Linotype" w:cs="Arial"/>
          <w:i/>
          <w:sz w:val="24"/>
          <w:szCs w:val="24"/>
        </w:rPr>
        <w:t>“</w:t>
      </w:r>
      <w:r w:rsidR="00937015" w:rsidRPr="00A64130">
        <w:rPr>
          <w:rFonts w:ascii="Palatino Linotype" w:hAnsi="Palatino Linotype" w:cs="Arial"/>
          <w:i/>
          <w:sz w:val="24"/>
          <w:szCs w:val="24"/>
        </w:rPr>
        <w:t>1615 Ratificación.pdf</w:t>
      </w:r>
      <w:r w:rsidR="00D12E15" w:rsidRPr="00A64130">
        <w:rPr>
          <w:rFonts w:ascii="Palatino Linotype" w:hAnsi="Palatino Linotype" w:cs="Arial"/>
          <w:i/>
          <w:sz w:val="24"/>
          <w:szCs w:val="24"/>
        </w:rPr>
        <w:t>”</w:t>
      </w:r>
      <w:r w:rsidR="00D12E15" w:rsidRPr="00A64130">
        <w:rPr>
          <w:rFonts w:ascii="Palatino Linotype" w:hAnsi="Palatino Linotype" w:cs="Arial"/>
          <w:sz w:val="24"/>
          <w:szCs w:val="24"/>
        </w:rPr>
        <w:t>; r</w:t>
      </w:r>
      <w:r w:rsidR="006B7434" w:rsidRPr="00A64130">
        <w:rPr>
          <w:rFonts w:ascii="Palatino Linotype" w:hAnsi="Palatino Linotype" w:cs="Arial"/>
          <w:sz w:val="24"/>
          <w:szCs w:val="24"/>
        </w:rPr>
        <w:t xml:space="preserve">espectivamente, </w:t>
      </w:r>
      <w:r w:rsidR="0011456F" w:rsidRPr="00A64130">
        <w:rPr>
          <w:rFonts w:ascii="Palatino Linotype" w:hAnsi="Palatino Linotype" w:cs="Arial"/>
          <w:sz w:val="24"/>
          <w:szCs w:val="24"/>
        </w:rPr>
        <w:t xml:space="preserve">los cuales, se pusieron a la vista de la parte </w:t>
      </w:r>
      <w:r w:rsidR="0011456F" w:rsidRPr="00A64130">
        <w:rPr>
          <w:rFonts w:ascii="Palatino Linotype" w:hAnsi="Palatino Linotype" w:cs="Arial"/>
          <w:b/>
          <w:bCs/>
          <w:sz w:val="24"/>
          <w:szCs w:val="24"/>
        </w:rPr>
        <w:t>Recurrente</w:t>
      </w:r>
      <w:r w:rsidR="0011456F" w:rsidRPr="00A64130">
        <w:rPr>
          <w:rFonts w:ascii="Palatino Linotype" w:hAnsi="Palatino Linotype" w:cs="Arial"/>
          <w:sz w:val="24"/>
          <w:szCs w:val="24"/>
        </w:rPr>
        <w:t xml:space="preserve">, mediante acuerdo de fecha </w:t>
      </w:r>
      <w:r w:rsidR="00937015" w:rsidRPr="00A64130">
        <w:rPr>
          <w:rFonts w:ascii="Palatino Linotype" w:hAnsi="Palatino Linotype" w:cs="Arial"/>
          <w:sz w:val="24"/>
          <w:szCs w:val="24"/>
        </w:rPr>
        <w:t>cinco de marzo</w:t>
      </w:r>
      <w:r w:rsidR="00715248" w:rsidRPr="00A64130">
        <w:rPr>
          <w:rFonts w:ascii="Palatino Linotype" w:hAnsi="Palatino Linotype" w:cs="Arial"/>
          <w:sz w:val="24"/>
          <w:szCs w:val="24"/>
        </w:rPr>
        <w:t xml:space="preserve"> del</w:t>
      </w:r>
      <w:r w:rsidR="000F6FCB" w:rsidRPr="00A64130">
        <w:rPr>
          <w:rFonts w:ascii="Palatino Linotype" w:hAnsi="Palatino Linotype" w:cs="Arial"/>
          <w:sz w:val="24"/>
          <w:szCs w:val="24"/>
        </w:rPr>
        <w:t xml:space="preserve"> año</w:t>
      </w:r>
      <w:r w:rsidR="00715248" w:rsidRPr="00A64130">
        <w:rPr>
          <w:rFonts w:ascii="Palatino Linotype" w:hAnsi="Palatino Linotype" w:cs="Arial"/>
          <w:sz w:val="24"/>
          <w:szCs w:val="24"/>
        </w:rPr>
        <w:t xml:space="preserve"> en curso</w:t>
      </w:r>
      <w:r w:rsidR="00D12E15" w:rsidRPr="00A64130">
        <w:rPr>
          <w:rFonts w:ascii="Palatino Linotype" w:hAnsi="Palatino Linotype" w:cs="Arial"/>
          <w:sz w:val="24"/>
          <w:szCs w:val="24"/>
        </w:rPr>
        <w:t xml:space="preserve">; </w:t>
      </w:r>
      <w:r w:rsidR="00174D25" w:rsidRPr="00A64130">
        <w:rPr>
          <w:rFonts w:ascii="Palatino Linotype" w:hAnsi="Palatino Linotype" w:cs="Arial"/>
          <w:sz w:val="24"/>
          <w:szCs w:val="24"/>
        </w:rPr>
        <w:t>la</w:t>
      </w:r>
      <w:r w:rsidR="00937015" w:rsidRPr="00A64130">
        <w:rPr>
          <w:rFonts w:ascii="Palatino Linotype" w:hAnsi="Palatino Linotype" w:cs="Arial"/>
          <w:sz w:val="24"/>
          <w:szCs w:val="24"/>
        </w:rPr>
        <w:t xml:space="preserve"> parte</w:t>
      </w:r>
      <w:r w:rsidR="00174D25" w:rsidRPr="00A64130">
        <w:rPr>
          <w:rFonts w:ascii="Palatino Linotype" w:hAnsi="Palatino Linotype" w:cs="Arial"/>
          <w:sz w:val="24"/>
          <w:szCs w:val="24"/>
        </w:rPr>
        <w:t xml:space="preserve"> </w:t>
      </w:r>
      <w:r w:rsidRPr="00A64130">
        <w:rPr>
          <w:rFonts w:ascii="Palatino Linotype" w:hAnsi="Palatino Linotype" w:cs="Arial"/>
          <w:b/>
          <w:sz w:val="24"/>
          <w:szCs w:val="24"/>
        </w:rPr>
        <w:t>Recurrente</w:t>
      </w:r>
      <w:r w:rsidRPr="00A64130">
        <w:rPr>
          <w:rFonts w:ascii="Palatino Linotype" w:hAnsi="Palatino Linotype" w:cs="Arial"/>
          <w:sz w:val="24"/>
          <w:szCs w:val="24"/>
        </w:rPr>
        <w:t xml:space="preserve"> </w:t>
      </w:r>
      <w:r w:rsidR="00AE3CEC" w:rsidRPr="00A64130">
        <w:rPr>
          <w:rFonts w:ascii="Palatino Linotype" w:hAnsi="Palatino Linotype" w:cs="Arial"/>
          <w:sz w:val="24"/>
          <w:szCs w:val="24"/>
        </w:rPr>
        <w:t>no</w:t>
      </w:r>
      <w:r w:rsidR="00C76E1B" w:rsidRPr="00A64130">
        <w:rPr>
          <w:rFonts w:ascii="Palatino Linotype" w:hAnsi="Palatino Linotype" w:cs="Arial"/>
          <w:sz w:val="24"/>
          <w:szCs w:val="24"/>
        </w:rPr>
        <w:t xml:space="preserve"> realizó alegatos, ni remitió </w:t>
      </w:r>
      <w:r w:rsidRPr="00A64130">
        <w:rPr>
          <w:rFonts w:ascii="Palatino Linotype" w:hAnsi="Palatino Linotype" w:cs="Arial"/>
          <w:sz w:val="24"/>
          <w:szCs w:val="24"/>
        </w:rPr>
        <w:t>pruebas o manifestaciones</w:t>
      </w:r>
      <w:r w:rsidR="00134C90" w:rsidRPr="00A64130">
        <w:rPr>
          <w:rFonts w:ascii="Palatino Linotype" w:hAnsi="Palatino Linotype" w:cs="Arial"/>
          <w:sz w:val="24"/>
          <w:szCs w:val="24"/>
        </w:rPr>
        <w:t>.</w:t>
      </w:r>
    </w:p>
    <w:p w14:paraId="2E81BFA6" w14:textId="77777777" w:rsidR="00715248" w:rsidRPr="00A64130" w:rsidRDefault="00715248" w:rsidP="004E7632">
      <w:pPr>
        <w:spacing w:after="0" w:line="360" w:lineRule="auto"/>
        <w:jc w:val="both"/>
        <w:rPr>
          <w:rFonts w:ascii="Palatino Linotype" w:hAnsi="Palatino Linotype" w:cs="Arial"/>
          <w:sz w:val="24"/>
          <w:szCs w:val="24"/>
        </w:rPr>
      </w:pPr>
    </w:p>
    <w:p w14:paraId="3BD24A51" w14:textId="573A0BEF" w:rsidR="00291AA2" w:rsidRPr="00A64130" w:rsidRDefault="00937015" w:rsidP="004E7632">
      <w:pPr>
        <w:spacing w:after="0" w:line="360" w:lineRule="auto"/>
        <w:jc w:val="both"/>
        <w:rPr>
          <w:rFonts w:ascii="Palatino Linotype" w:hAnsi="Palatino Linotype" w:cs="Arial"/>
          <w:sz w:val="24"/>
          <w:szCs w:val="24"/>
        </w:rPr>
      </w:pPr>
      <w:r w:rsidRPr="00A64130">
        <w:rPr>
          <w:rFonts w:ascii="Palatino Linotype" w:hAnsi="Palatino Linotype" w:cs="Arial"/>
          <w:b/>
          <w:sz w:val="28"/>
          <w:szCs w:val="24"/>
        </w:rPr>
        <w:t>SÉPTIMO</w:t>
      </w:r>
      <w:r w:rsidR="00C76E1B" w:rsidRPr="00A64130">
        <w:rPr>
          <w:rFonts w:ascii="Palatino Linotype" w:hAnsi="Palatino Linotype" w:cs="Arial"/>
          <w:b/>
          <w:sz w:val="28"/>
          <w:szCs w:val="24"/>
        </w:rPr>
        <w:t>. Del cierre de instrucción.</w:t>
      </w:r>
    </w:p>
    <w:p w14:paraId="607E18B0" w14:textId="0CCDB99B" w:rsidR="004E7632" w:rsidRPr="00A64130" w:rsidRDefault="00C76E1B" w:rsidP="004E7632">
      <w:pPr>
        <w:spacing w:after="0" w:line="360" w:lineRule="auto"/>
        <w:jc w:val="both"/>
        <w:rPr>
          <w:rFonts w:ascii="Palatino Linotype" w:hAnsi="Palatino Linotype" w:cs="Arial"/>
          <w:sz w:val="24"/>
          <w:szCs w:val="24"/>
        </w:rPr>
      </w:pPr>
      <w:r w:rsidRPr="00A64130">
        <w:rPr>
          <w:rFonts w:ascii="Palatino Linotype" w:hAnsi="Palatino Linotype" w:cs="Arial"/>
          <w:sz w:val="24"/>
          <w:szCs w:val="24"/>
        </w:rPr>
        <w:t>E</w:t>
      </w:r>
      <w:r w:rsidR="004E7632" w:rsidRPr="00A64130">
        <w:rPr>
          <w:rFonts w:ascii="Palatino Linotype" w:hAnsi="Palatino Linotype" w:cs="Arial"/>
          <w:sz w:val="24"/>
          <w:szCs w:val="24"/>
        </w:rPr>
        <w:t xml:space="preserve">n fecha </w:t>
      </w:r>
      <w:r w:rsidR="00937015" w:rsidRPr="00A64130">
        <w:rPr>
          <w:rFonts w:ascii="Palatino Linotype" w:hAnsi="Palatino Linotype" w:cs="Arial"/>
          <w:sz w:val="24"/>
          <w:szCs w:val="24"/>
        </w:rPr>
        <w:t>once de marzo</w:t>
      </w:r>
      <w:r w:rsidR="004E7632" w:rsidRPr="00A64130">
        <w:rPr>
          <w:rFonts w:ascii="Palatino Linotype" w:hAnsi="Palatino Linotype" w:cs="Arial"/>
          <w:sz w:val="24"/>
          <w:szCs w:val="24"/>
        </w:rPr>
        <w:t xml:space="preserve"> del año </w:t>
      </w:r>
      <w:r w:rsidRPr="00A64130">
        <w:rPr>
          <w:rFonts w:ascii="Palatino Linotype" w:hAnsi="Palatino Linotype" w:cs="Arial"/>
          <w:sz w:val="24"/>
          <w:szCs w:val="24"/>
        </w:rPr>
        <w:t>en curso</w:t>
      </w:r>
      <w:r w:rsidR="004E7632" w:rsidRPr="00A64130">
        <w:rPr>
          <w:rFonts w:ascii="Palatino Linotype" w:hAnsi="Palatino Linotype" w:cs="Arial"/>
          <w:sz w:val="24"/>
          <w:szCs w:val="24"/>
        </w:rPr>
        <w:t xml:space="preserve">, en términos del artículo 185, fracción VI, de la Ley de Transparencia y Acceso a la Información Pública del Estado de México y </w:t>
      </w:r>
      <w:r w:rsidR="004E7632" w:rsidRPr="00A64130">
        <w:rPr>
          <w:rFonts w:ascii="Palatino Linotype" w:hAnsi="Palatino Linotype" w:cs="Arial"/>
          <w:sz w:val="24"/>
          <w:szCs w:val="24"/>
        </w:rPr>
        <w:lastRenderedPageBreak/>
        <w:t>Municipios,</w:t>
      </w:r>
      <w:r w:rsidRPr="00A64130">
        <w:rPr>
          <w:rFonts w:ascii="Palatino Linotype" w:hAnsi="Palatino Linotype" w:cs="Arial"/>
          <w:sz w:val="24"/>
          <w:szCs w:val="24"/>
        </w:rPr>
        <w:t xml:space="preserve"> se decretó el cierre de las mismas,</w:t>
      </w:r>
      <w:r w:rsidR="004E7632" w:rsidRPr="00A64130">
        <w:rPr>
          <w:rFonts w:ascii="Palatino Linotype" w:hAnsi="Palatino Linotype" w:cs="Arial"/>
          <w:sz w:val="24"/>
          <w:szCs w:val="24"/>
        </w:rPr>
        <w:t xml:space="preserve"> iniciando el término legal para dictar resolución definitiva del asunto.</w:t>
      </w:r>
    </w:p>
    <w:p w14:paraId="3459A5A3" w14:textId="77777777" w:rsidR="00174D25" w:rsidRPr="00A64130" w:rsidRDefault="00174D25" w:rsidP="00134C90">
      <w:pPr>
        <w:spacing w:after="0" w:line="360" w:lineRule="auto"/>
        <w:jc w:val="both"/>
        <w:rPr>
          <w:rFonts w:ascii="Palatino Linotype" w:hAnsi="Palatino Linotype"/>
          <w:bCs/>
          <w:sz w:val="24"/>
        </w:rPr>
      </w:pPr>
    </w:p>
    <w:p w14:paraId="460DD313" w14:textId="77777777" w:rsidR="004E74D8" w:rsidRPr="00A64130" w:rsidRDefault="004E74D8" w:rsidP="004E74D8">
      <w:pPr>
        <w:spacing w:after="0" w:line="360" w:lineRule="auto"/>
        <w:jc w:val="center"/>
        <w:rPr>
          <w:rFonts w:ascii="Palatino Linotype" w:hAnsi="Palatino Linotype" w:cs="Arial"/>
          <w:b/>
          <w:sz w:val="28"/>
        </w:rPr>
      </w:pPr>
      <w:r w:rsidRPr="00A64130">
        <w:rPr>
          <w:rFonts w:ascii="Palatino Linotype" w:hAnsi="Palatino Linotype" w:cs="Arial"/>
          <w:b/>
          <w:sz w:val="28"/>
        </w:rPr>
        <w:t xml:space="preserve">C O N S I D E R A N D O </w:t>
      </w:r>
    </w:p>
    <w:p w14:paraId="1B676489" w14:textId="77777777" w:rsidR="004E74D8" w:rsidRPr="00A64130" w:rsidRDefault="004E74D8" w:rsidP="004E74D8">
      <w:pPr>
        <w:spacing w:after="0" w:line="240" w:lineRule="auto"/>
        <w:rPr>
          <w:rFonts w:ascii="Times New Roman" w:eastAsia="Times New Roman" w:hAnsi="Times New Roman" w:cs="Times New Roman"/>
          <w:sz w:val="16"/>
          <w:szCs w:val="24"/>
          <w:lang w:eastAsia="es-ES"/>
        </w:rPr>
      </w:pPr>
    </w:p>
    <w:p w14:paraId="68888D12" w14:textId="77777777" w:rsidR="004E74D8" w:rsidRPr="00A64130" w:rsidRDefault="004E74D8" w:rsidP="004E74D8">
      <w:pPr>
        <w:spacing w:after="0" w:line="360" w:lineRule="auto"/>
        <w:jc w:val="both"/>
        <w:rPr>
          <w:rFonts w:ascii="Palatino Linotype" w:hAnsi="Palatino Linotype" w:cs="Arial"/>
          <w:sz w:val="24"/>
        </w:rPr>
      </w:pPr>
      <w:r w:rsidRPr="00A64130">
        <w:rPr>
          <w:rFonts w:ascii="Palatino Linotype" w:hAnsi="Palatino Linotype" w:cs="Arial"/>
          <w:b/>
          <w:sz w:val="28"/>
        </w:rPr>
        <w:t>PRIMERO.</w:t>
      </w:r>
      <w:r w:rsidRPr="00A64130">
        <w:rPr>
          <w:rFonts w:ascii="Palatino Linotype" w:hAnsi="Palatino Linotype" w:cs="Arial"/>
          <w:b/>
        </w:rPr>
        <w:t xml:space="preserve"> </w:t>
      </w:r>
      <w:r w:rsidRPr="00A64130">
        <w:rPr>
          <w:rFonts w:ascii="Palatino Linotype" w:hAnsi="Palatino Linotype" w:cs="Arial"/>
          <w:b/>
          <w:sz w:val="28"/>
          <w:szCs w:val="28"/>
        </w:rPr>
        <w:t>De la competencia</w:t>
      </w:r>
      <w:r w:rsidRPr="00A64130">
        <w:rPr>
          <w:rFonts w:ascii="Palatino Linotype" w:hAnsi="Palatino Linotype" w:cs="Arial"/>
          <w:sz w:val="28"/>
          <w:szCs w:val="28"/>
        </w:rPr>
        <w:t>.</w:t>
      </w:r>
    </w:p>
    <w:p w14:paraId="25F71B52" w14:textId="173FF496" w:rsidR="000F6FCB" w:rsidRPr="00A64130" w:rsidRDefault="00170B1E" w:rsidP="000F6FCB">
      <w:pPr>
        <w:spacing w:after="0" w:line="360" w:lineRule="auto"/>
        <w:jc w:val="both"/>
        <w:rPr>
          <w:rFonts w:ascii="Palatino Linotype" w:hAnsi="Palatino Linotype" w:cs="Arial"/>
          <w:sz w:val="24"/>
          <w:szCs w:val="24"/>
        </w:rPr>
      </w:pPr>
      <w:r w:rsidRPr="00A64130">
        <w:rPr>
          <w:rFonts w:ascii="Palatino Linotype" w:hAnsi="Palatino Linotype" w:cs="Arial"/>
          <w:sz w:val="24"/>
          <w:szCs w:val="24"/>
        </w:rPr>
        <w:t>Este Instituto de Transparencia, Acceso a la Información Pública y Protección de Datos Personales del Estado de México y Municipios es competente para conocer y resolver el presente recurso de revisión conforme a lo dispuesto en los artículos 5 párrafos cuadragésimo cuarto, cuadragésimo quinto y cuadragésimo sexto fracciones IV y V de la Constitución Política del Estado Libre y Soberano de México; artículo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6ED27942" w14:textId="77777777" w:rsidR="004C3294" w:rsidRPr="00A64130" w:rsidRDefault="004C3294" w:rsidP="00291AA2">
      <w:pPr>
        <w:spacing w:after="0" w:line="360" w:lineRule="auto"/>
        <w:jc w:val="both"/>
        <w:rPr>
          <w:rFonts w:ascii="Palatino Linotype" w:eastAsia="Times New Roman" w:hAnsi="Palatino Linotype" w:cs="Arial"/>
          <w:color w:val="222222"/>
          <w:sz w:val="24"/>
          <w:szCs w:val="24"/>
          <w:shd w:val="clear" w:color="auto" w:fill="FFFFFF"/>
          <w:lang w:eastAsia="es-MX"/>
        </w:rPr>
      </w:pPr>
    </w:p>
    <w:p w14:paraId="1537420C" w14:textId="77777777" w:rsidR="004E74D8" w:rsidRPr="00A64130" w:rsidRDefault="004E74D8" w:rsidP="004E74D8">
      <w:pPr>
        <w:autoSpaceDE w:val="0"/>
        <w:autoSpaceDN w:val="0"/>
        <w:adjustRightInd w:val="0"/>
        <w:spacing w:after="0" w:line="360" w:lineRule="auto"/>
        <w:jc w:val="both"/>
        <w:rPr>
          <w:rFonts w:ascii="Palatino Linotype" w:eastAsia="Times New Roman" w:hAnsi="Palatino Linotype" w:cs="Arial"/>
          <w:b/>
          <w:sz w:val="24"/>
          <w:szCs w:val="24"/>
          <w:lang w:eastAsia="es-ES"/>
        </w:rPr>
      </w:pPr>
      <w:r w:rsidRPr="00A64130">
        <w:rPr>
          <w:rFonts w:ascii="Palatino Linotype" w:eastAsia="Times New Roman" w:hAnsi="Palatino Linotype" w:cs="Arial"/>
          <w:b/>
          <w:sz w:val="28"/>
          <w:szCs w:val="24"/>
          <w:lang w:eastAsia="es-ES"/>
        </w:rPr>
        <w:t>SEGUNDO</w:t>
      </w:r>
      <w:r w:rsidRPr="00A64130">
        <w:rPr>
          <w:rFonts w:ascii="Palatino Linotype" w:eastAsia="Times New Roman" w:hAnsi="Palatino Linotype" w:cs="Arial"/>
          <w:b/>
          <w:sz w:val="24"/>
          <w:szCs w:val="24"/>
          <w:lang w:eastAsia="es-ES"/>
        </w:rPr>
        <w:t xml:space="preserve">. </w:t>
      </w:r>
      <w:r w:rsidRPr="00A64130">
        <w:rPr>
          <w:rFonts w:ascii="Palatino Linotype" w:eastAsia="Times New Roman" w:hAnsi="Palatino Linotype" w:cs="Arial"/>
          <w:b/>
          <w:sz w:val="28"/>
          <w:szCs w:val="28"/>
          <w:lang w:eastAsia="es-ES"/>
        </w:rPr>
        <w:t>Sobre los alcances del recurso de revisión.</w:t>
      </w:r>
      <w:r w:rsidRPr="00A64130">
        <w:rPr>
          <w:rFonts w:ascii="Palatino Linotype" w:eastAsia="Times New Roman" w:hAnsi="Palatino Linotype" w:cs="Arial"/>
          <w:b/>
          <w:sz w:val="24"/>
          <w:szCs w:val="24"/>
          <w:lang w:eastAsia="es-ES"/>
        </w:rPr>
        <w:t xml:space="preserve"> </w:t>
      </w:r>
    </w:p>
    <w:p w14:paraId="079ECD52" w14:textId="2DA7BA07" w:rsidR="00052C48" w:rsidRPr="00A64130" w:rsidRDefault="004E74D8" w:rsidP="00052C48">
      <w:pPr>
        <w:autoSpaceDE w:val="0"/>
        <w:autoSpaceDN w:val="0"/>
        <w:adjustRightInd w:val="0"/>
        <w:spacing w:after="0" w:line="360" w:lineRule="auto"/>
        <w:jc w:val="both"/>
        <w:rPr>
          <w:rFonts w:ascii="Palatino Linotype" w:eastAsia="Times New Roman" w:hAnsi="Palatino Linotype" w:cs="Arial"/>
          <w:sz w:val="24"/>
          <w:szCs w:val="24"/>
          <w:lang w:eastAsia="es-ES"/>
        </w:rPr>
      </w:pPr>
      <w:r w:rsidRPr="00A64130">
        <w:rPr>
          <w:rFonts w:ascii="Palatino Linotype" w:eastAsia="Times New Roman" w:hAnsi="Palatino Linotype" w:cs="Arial"/>
          <w:sz w:val="24"/>
          <w:szCs w:val="24"/>
          <w:lang w:eastAsia="es-ES"/>
        </w:rPr>
        <w:t xml:space="preserve">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w:t>
      </w:r>
      <w:r w:rsidRPr="00A64130">
        <w:rPr>
          <w:rFonts w:ascii="Palatino Linotype" w:eastAsia="Times New Roman" w:hAnsi="Palatino Linotype" w:cs="Arial"/>
          <w:sz w:val="24"/>
          <w:szCs w:val="24"/>
          <w:lang w:eastAsia="es-ES"/>
        </w:rPr>
        <w:lastRenderedPageBreak/>
        <w:t>afectación al derecho de acceso a la información pública y garantizando el principio rector de máxima publicidad.</w:t>
      </w:r>
    </w:p>
    <w:p w14:paraId="058AC6EB" w14:textId="77777777" w:rsidR="00311131" w:rsidRPr="00A64130" w:rsidRDefault="00311131" w:rsidP="00052C48">
      <w:pPr>
        <w:autoSpaceDE w:val="0"/>
        <w:autoSpaceDN w:val="0"/>
        <w:adjustRightInd w:val="0"/>
        <w:spacing w:after="0" w:line="360" w:lineRule="auto"/>
        <w:jc w:val="both"/>
        <w:rPr>
          <w:rFonts w:ascii="Palatino Linotype" w:eastAsia="Times New Roman" w:hAnsi="Palatino Linotype" w:cs="Arial"/>
          <w:sz w:val="24"/>
          <w:szCs w:val="24"/>
          <w:lang w:eastAsia="es-ES"/>
        </w:rPr>
      </w:pPr>
    </w:p>
    <w:p w14:paraId="4A2DEF57" w14:textId="45BD8DF0" w:rsidR="00311131" w:rsidRPr="00A64130" w:rsidRDefault="00311131" w:rsidP="00311131">
      <w:pPr>
        <w:autoSpaceDE w:val="0"/>
        <w:autoSpaceDN w:val="0"/>
        <w:adjustRightInd w:val="0"/>
        <w:spacing w:after="0" w:line="360" w:lineRule="auto"/>
        <w:jc w:val="both"/>
        <w:rPr>
          <w:rFonts w:ascii="Palatino Linotype" w:hAnsi="Palatino Linotype" w:cs="Arial"/>
          <w:sz w:val="24"/>
        </w:rPr>
      </w:pPr>
      <w:r w:rsidRPr="00A64130">
        <w:rPr>
          <w:rFonts w:ascii="Palatino Linotype" w:hAnsi="Palatino Linotype" w:cs="Arial"/>
          <w:sz w:val="24"/>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4EB66920" w14:textId="77777777" w:rsidR="00311131" w:rsidRPr="00A64130" w:rsidRDefault="00311131" w:rsidP="00311131">
      <w:pPr>
        <w:autoSpaceDE w:val="0"/>
        <w:autoSpaceDN w:val="0"/>
        <w:adjustRightInd w:val="0"/>
        <w:spacing w:after="0" w:line="360" w:lineRule="auto"/>
        <w:jc w:val="both"/>
        <w:rPr>
          <w:rFonts w:ascii="Palatino Linotype" w:hAnsi="Palatino Linotype" w:cs="Arial"/>
          <w:sz w:val="24"/>
        </w:rPr>
      </w:pPr>
    </w:p>
    <w:p w14:paraId="5F43C3DB" w14:textId="46EBE211" w:rsidR="00311131" w:rsidRPr="00A64130" w:rsidRDefault="00311131" w:rsidP="00311131">
      <w:pPr>
        <w:autoSpaceDE w:val="0"/>
        <w:autoSpaceDN w:val="0"/>
        <w:adjustRightInd w:val="0"/>
        <w:spacing w:after="0" w:line="360" w:lineRule="auto"/>
        <w:jc w:val="both"/>
        <w:rPr>
          <w:rFonts w:ascii="Palatino Linotype" w:hAnsi="Palatino Linotype" w:cs="Arial"/>
          <w:sz w:val="24"/>
        </w:rPr>
      </w:pPr>
      <w:r w:rsidRPr="00A64130">
        <w:rPr>
          <w:rFonts w:ascii="Palatino Linotype" w:hAnsi="Palatino Linotype" w:cs="Arial"/>
          <w:sz w:val="24"/>
        </w:rPr>
        <w:t>Resulta procedente la interposición del recurso de revisión, ya que se actualiza la causal de procedencia señalada en el artículo 179, fracción V, de la Ley de Transparencia y Acceso a la Información Pública del Estado de México y Municipios.</w:t>
      </w:r>
    </w:p>
    <w:p w14:paraId="72F2F1E6" w14:textId="77777777" w:rsidR="007F2ABD" w:rsidRPr="00A64130" w:rsidRDefault="007F2ABD" w:rsidP="00052C48">
      <w:pPr>
        <w:autoSpaceDE w:val="0"/>
        <w:autoSpaceDN w:val="0"/>
        <w:adjustRightInd w:val="0"/>
        <w:spacing w:after="0" w:line="360" w:lineRule="auto"/>
        <w:jc w:val="both"/>
        <w:rPr>
          <w:rFonts w:ascii="Palatino Linotype" w:eastAsia="Times New Roman" w:hAnsi="Palatino Linotype" w:cs="Arial"/>
          <w:sz w:val="24"/>
          <w:szCs w:val="24"/>
          <w:lang w:eastAsia="es-ES"/>
        </w:rPr>
      </w:pPr>
    </w:p>
    <w:p w14:paraId="51D59910" w14:textId="77777777" w:rsidR="000F6FCB" w:rsidRPr="00A64130" w:rsidRDefault="000F6FCB" w:rsidP="000F6FCB">
      <w:pPr>
        <w:autoSpaceDE w:val="0"/>
        <w:autoSpaceDN w:val="0"/>
        <w:adjustRightInd w:val="0"/>
        <w:spacing w:after="0" w:line="360" w:lineRule="auto"/>
        <w:jc w:val="both"/>
        <w:rPr>
          <w:rFonts w:ascii="Palatino Linotype" w:eastAsia="Times New Roman" w:hAnsi="Palatino Linotype" w:cs="Arial"/>
          <w:b/>
          <w:sz w:val="24"/>
          <w:szCs w:val="24"/>
          <w:lang w:eastAsia="es-ES"/>
        </w:rPr>
      </w:pPr>
      <w:r w:rsidRPr="00A64130">
        <w:rPr>
          <w:rFonts w:ascii="Palatino Linotype" w:eastAsia="Times New Roman" w:hAnsi="Palatino Linotype" w:cs="Arial"/>
          <w:b/>
          <w:sz w:val="28"/>
          <w:szCs w:val="24"/>
          <w:lang w:eastAsia="es-ES"/>
        </w:rPr>
        <w:t>TERCERO. Cuestiones de previo y especial pronunciamiento</w:t>
      </w:r>
      <w:r w:rsidRPr="00A64130">
        <w:rPr>
          <w:rFonts w:ascii="Palatino Linotype" w:eastAsia="Times New Roman" w:hAnsi="Palatino Linotype" w:cs="Arial"/>
          <w:b/>
          <w:sz w:val="24"/>
          <w:szCs w:val="24"/>
          <w:lang w:eastAsia="es-ES"/>
        </w:rPr>
        <w:t>.</w:t>
      </w:r>
    </w:p>
    <w:p w14:paraId="0A5DDF5F" w14:textId="77777777" w:rsidR="000F6FCB" w:rsidRPr="00A64130" w:rsidRDefault="000F6FCB" w:rsidP="000F6FCB">
      <w:pPr>
        <w:spacing w:after="0" w:line="360" w:lineRule="auto"/>
        <w:jc w:val="both"/>
        <w:rPr>
          <w:rFonts w:ascii="Palatino Linotype" w:eastAsia="Times New Roman" w:hAnsi="Palatino Linotype" w:cs="Times New Roman"/>
          <w:sz w:val="24"/>
          <w:szCs w:val="24"/>
          <w:lang w:eastAsia="es-ES"/>
        </w:rPr>
      </w:pPr>
      <w:r w:rsidRPr="00A64130">
        <w:rPr>
          <w:rFonts w:ascii="Palatino Linotype" w:eastAsia="Times New Roman" w:hAnsi="Palatino Linotype" w:cs="Times New Roman"/>
          <w:sz w:val="24"/>
          <w:szCs w:val="24"/>
          <w:lang w:eastAsia="es-ES"/>
        </w:rPr>
        <w:t xml:space="preserve">Aunado a los anterior tenemos algunas cuestiones de previo y especial pronunciamiento, antes de entrar al estudio del fondo del asunto y es necesario referir, que si bien el recurso de mérito es procedente al haber sido admitido como ha quedado descrito en el apartado de antecedentes, no menos cierto es que en el acuerdo de admisión no se hace mención al nombre del </w:t>
      </w:r>
      <w:r w:rsidRPr="00A64130">
        <w:rPr>
          <w:rFonts w:ascii="Palatino Linotype" w:eastAsia="Times New Roman" w:hAnsi="Palatino Linotype" w:cs="Times New Roman"/>
          <w:b/>
          <w:sz w:val="24"/>
          <w:szCs w:val="24"/>
          <w:lang w:eastAsia="es-ES"/>
        </w:rPr>
        <w:t>Recurrente,</w:t>
      </w:r>
      <w:r w:rsidRPr="00A64130">
        <w:rPr>
          <w:rFonts w:ascii="Palatino Linotype" w:eastAsia="Times New Roman" w:hAnsi="Palatino Linotype" w:cs="Times New Roman"/>
          <w:sz w:val="24"/>
          <w:szCs w:val="24"/>
          <w:lang w:eastAsia="es-ES"/>
        </w:rPr>
        <w:t xml:space="preserve"> por lo que en este punto se tiene por satisfecho, ya que el artículo 180, de la Ley de Transparencia y Acceso a la Información Pública del Estado de México y Municipios último párrafo, prevé que no es requisito indispensable contener el nombre cuando se hace la impugnación de manera electrónica, ello porque no se advierte nombre en específico</w:t>
      </w:r>
      <w:r w:rsidRPr="00A64130">
        <w:rPr>
          <w:rFonts w:ascii="Palatino Linotype" w:eastAsia="Times New Roman" w:hAnsi="Palatino Linotype" w:cs="Arial"/>
          <w:sz w:val="24"/>
          <w:szCs w:val="24"/>
          <w:lang w:eastAsia="es-ES"/>
        </w:rPr>
        <w:t>, del cual no se colige que corresponda al nombre de una persona.</w:t>
      </w:r>
    </w:p>
    <w:p w14:paraId="4E4EE9D8" w14:textId="77777777" w:rsidR="000F6FCB" w:rsidRPr="00A64130" w:rsidRDefault="000F6FCB" w:rsidP="000F6FCB">
      <w:pPr>
        <w:widowControl w:val="0"/>
        <w:autoSpaceDE w:val="0"/>
        <w:autoSpaceDN w:val="0"/>
        <w:adjustRightInd w:val="0"/>
        <w:spacing w:after="0" w:line="360" w:lineRule="auto"/>
        <w:jc w:val="both"/>
        <w:rPr>
          <w:rFonts w:ascii="Palatino Linotype" w:eastAsia="Times New Roman" w:hAnsi="Palatino Linotype" w:cs="Arial"/>
          <w:sz w:val="24"/>
          <w:szCs w:val="24"/>
          <w:lang w:eastAsia="es-ES"/>
        </w:rPr>
      </w:pPr>
    </w:p>
    <w:p w14:paraId="446DF55C" w14:textId="77777777" w:rsidR="000F6FCB" w:rsidRPr="00A64130" w:rsidRDefault="000F6FCB" w:rsidP="000F6FCB">
      <w:pPr>
        <w:widowControl w:val="0"/>
        <w:autoSpaceDE w:val="0"/>
        <w:autoSpaceDN w:val="0"/>
        <w:adjustRightInd w:val="0"/>
        <w:spacing w:after="0" w:line="360" w:lineRule="auto"/>
        <w:jc w:val="both"/>
        <w:rPr>
          <w:rFonts w:ascii="Palatino Linotype" w:eastAsia="Times New Roman" w:hAnsi="Palatino Linotype" w:cs="Arial"/>
          <w:sz w:val="24"/>
          <w:szCs w:val="24"/>
          <w:lang w:eastAsia="es-ES"/>
        </w:rPr>
      </w:pPr>
      <w:r w:rsidRPr="00A64130">
        <w:rPr>
          <w:rFonts w:ascii="Palatino Linotype" w:eastAsia="Times New Roman" w:hAnsi="Palatino Linotype" w:cs="Arial"/>
          <w:sz w:val="24"/>
          <w:szCs w:val="24"/>
          <w:lang w:eastAsia="es-ES"/>
        </w:rPr>
        <w:t xml:space="preserve">Esta Ponencia considera importante abordar el análisis de los requisitos de </w:t>
      </w:r>
      <w:proofErr w:type="spellStart"/>
      <w:r w:rsidRPr="00A64130">
        <w:rPr>
          <w:rFonts w:ascii="Palatino Linotype" w:eastAsia="Times New Roman" w:hAnsi="Palatino Linotype" w:cs="Arial"/>
          <w:sz w:val="24"/>
          <w:szCs w:val="24"/>
          <w:lang w:eastAsia="es-ES"/>
        </w:rPr>
        <w:t>procedibilidad</w:t>
      </w:r>
      <w:proofErr w:type="spellEnd"/>
      <w:r w:rsidRPr="00A64130">
        <w:rPr>
          <w:rFonts w:ascii="Palatino Linotype" w:eastAsia="Times New Roman" w:hAnsi="Palatino Linotype" w:cs="Arial"/>
          <w:sz w:val="24"/>
          <w:szCs w:val="24"/>
          <w:lang w:eastAsia="es-ES"/>
        </w:rPr>
        <w:t xml:space="preserve"> de los recursos de revisión, así el artículo 180 de la </w:t>
      </w:r>
      <w:r w:rsidRPr="00A64130">
        <w:rPr>
          <w:rFonts w:ascii="Palatino Linotype" w:eastAsia="Times New Roman" w:hAnsi="Palatino Linotype" w:cs="Arial"/>
          <w:sz w:val="24"/>
          <w:szCs w:val="24"/>
          <w:lang w:eastAsia="es-MX"/>
        </w:rPr>
        <w:t xml:space="preserve">Ley de Transparencia y Acceso a la Información Pública del Estado de México y Municipios, que </w:t>
      </w:r>
      <w:r w:rsidRPr="00A64130">
        <w:rPr>
          <w:rFonts w:ascii="Palatino Linotype" w:eastAsia="Times New Roman" w:hAnsi="Palatino Linotype" w:cs="Arial"/>
          <w:sz w:val="24"/>
          <w:szCs w:val="24"/>
          <w:lang w:eastAsia="es-ES"/>
        </w:rPr>
        <w:t>establece lo siguiente:</w:t>
      </w:r>
    </w:p>
    <w:p w14:paraId="496AA7DB" w14:textId="77777777" w:rsidR="000F6FCB" w:rsidRPr="00A64130" w:rsidRDefault="000F6FCB" w:rsidP="000F6FCB">
      <w:pPr>
        <w:spacing w:after="0" w:line="240" w:lineRule="auto"/>
        <w:rPr>
          <w:rFonts w:ascii="Times New Roman" w:eastAsia="Times New Roman" w:hAnsi="Times New Roman" w:cs="Times New Roman"/>
          <w:sz w:val="24"/>
          <w:szCs w:val="24"/>
          <w:lang w:eastAsia="es-ES"/>
        </w:rPr>
      </w:pPr>
    </w:p>
    <w:p w14:paraId="1BB669CE" w14:textId="77777777" w:rsidR="000F6FCB" w:rsidRPr="00A64130" w:rsidRDefault="000F6FCB" w:rsidP="000F6FCB">
      <w:pPr>
        <w:spacing w:after="0" w:line="240" w:lineRule="auto"/>
        <w:ind w:left="851" w:right="851"/>
        <w:jc w:val="both"/>
        <w:rPr>
          <w:rFonts w:ascii="Palatino Linotype" w:eastAsia="Times New Roman" w:hAnsi="Palatino Linotype" w:cs="Times New Roman"/>
          <w:b/>
          <w:i/>
          <w:szCs w:val="24"/>
          <w:lang w:eastAsia="es-ES"/>
        </w:rPr>
      </w:pPr>
      <w:r w:rsidRPr="00A64130">
        <w:rPr>
          <w:rFonts w:ascii="Palatino Linotype" w:eastAsia="Times New Roman" w:hAnsi="Palatino Linotype" w:cs="Times New Roman"/>
          <w:i/>
          <w:szCs w:val="24"/>
          <w:lang w:eastAsia="es-ES"/>
        </w:rPr>
        <w:t>“</w:t>
      </w:r>
      <w:r w:rsidRPr="00A64130">
        <w:rPr>
          <w:rFonts w:ascii="Palatino Linotype" w:eastAsia="Times New Roman" w:hAnsi="Palatino Linotype" w:cs="Times New Roman"/>
          <w:b/>
          <w:i/>
          <w:szCs w:val="24"/>
          <w:lang w:eastAsia="es-ES"/>
        </w:rPr>
        <w:t xml:space="preserve">Artículo 180. </w:t>
      </w:r>
      <w:r w:rsidRPr="00A64130">
        <w:rPr>
          <w:rFonts w:ascii="Palatino Linotype" w:eastAsia="Times New Roman" w:hAnsi="Palatino Linotype" w:cs="Times New Roman"/>
          <w:i/>
          <w:szCs w:val="24"/>
          <w:lang w:eastAsia="es-ES"/>
        </w:rPr>
        <w:t xml:space="preserve">El </w:t>
      </w:r>
      <w:r w:rsidRPr="00A64130">
        <w:rPr>
          <w:rFonts w:ascii="Palatino Linotype" w:eastAsia="Times New Roman" w:hAnsi="Palatino Linotype" w:cs="Arial"/>
          <w:i/>
          <w:szCs w:val="24"/>
          <w:lang w:eastAsia="es-ES"/>
        </w:rPr>
        <w:t>recurso</w:t>
      </w:r>
      <w:r w:rsidRPr="00A64130">
        <w:rPr>
          <w:rFonts w:ascii="Palatino Linotype" w:eastAsia="Times New Roman" w:hAnsi="Palatino Linotype" w:cs="Times New Roman"/>
          <w:i/>
          <w:szCs w:val="24"/>
          <w:lang w:eastAsia="es-ES"/>
        </w:rPr>
        <w:t xml:space="preserve"> </w:t>
      </w:r>
      <w:r w:rsidRPr="00A64130">
        <w:rPr>
          <w:rFonts w:ascii="Palatino Linotype" w:eastAsia="Times New Roman" w:hAnsi="Palatino Linotype" w:cs="Arial"/>
          <w:i/>
          <w:szCs w:val="24"/>
          <w:lang w:eastAsia="es-MX"/>
        </w:rPr>
        <w:t>de</w:t>
      </w:r>
      <w:r w:rsidRPr="00A64130">
        <w:rPr>
          <w:rFonts w:ascii="Palatino Linotype" w:eastAsia="Times New Roman" w:hAnsi="Palatino Linotype" w:cs="Times New Roman"/>
          <w:i/>
          <w:szCs w:val="24"/>
          <w:lang w:eastAsia="es-ES"/>
        </w:rPr>
        <w:t xml:space="preserve"> revisión contendrá:</w:t>
      </w:r>
      <w:r w:rsidRPr="00A64130">
        <w:rPr>
          <w:rFonts w:ascii="Palatino Linotype" w:eastAsia="Times New Roman" w:hAnsi="Palatino Linotype" w:cs="Times New Roman"/>
          <w:b/>
          <w:i/>
          <w:szCs w:val="24"/>
          <w:lang w:eastAsia="es-ES"/>
        </w:rPr>
        <w:t xml:space="preserve"> </w:t>
      </w:r>
    </w:p>
    <w:p w14:paraId="4005D73B" w14:textId="77777777" w:rsidR="000F6FCB" w:rsidRPr="00A64130" w:rsidRDefault="000F6FCB" w:rsidP="000F6FCB">
      <w:pPr>
        <w:spacing w:after="0" w:line="240" w:lineRule="auto"/>
        <w:ind w:left="851" w:right="851"/>
        <w:jc w:val="both"/>
        <w:rPr>
          <w:rFonts w:ascii="Palatino Linotype" w:eastAsia="Times New Roman" w:hAnsi="Palatino Linotype" w:cs="Times New Roman"/>
          <w:b/>
          <w:i/>
          <w:szCs w:val="24"/>
          <w:lang w:eastAsia="es-ES"/>
        </w:rPr>
      </w:pPr>
      <w:r w:rsidRPr="00A64130">
        <w:rPr>
          <w:rFonts w:ascii="Palatino Linotype" w:eastAsia="Times New Roman" w:hAnsi="Palatino Linotype" w:cs="Times New Roman"/>
          <w:b/>
          <w:i/>
          <w:szCs w:val="24"/>
          <w:lang w:eastAsia="es-ES"/>
        </w:rPr>
        <w:t xml:space="preserve">I. </w:t>
      </w:r>
      <w:r w:rsidRPr="00A64130">
        <w:rPr>
          <w:rFonts w:ascii="Palatino Linotype" w:eastAsia="Times New Roman" w:hAnsi="Palatino Linotype" w:cs="Times New Roman"/>
          <w:i/>
          <w:szCs w:val="24"/>
          <w:lang w:eastAsia="es-ES"/>
        </w:rPr>
        <w:t xml:space="preserve">El sujeto obligado ante </w:t>
      </w:r>
      <w:r w:rsidRPr="00A64130">
        <w:rPr>
          <w:rFonts w:ascii="Palatino Linotype" w:eastAsia="Times New Roman" w:hAnsi="Palatino Linotype" w:cs="Arial"/>
          <w:i/>
          <w:szCs w:val="24"/>
          <w:lang w:eastAsia="es-ES"/>
        </w:rPr>
        <w:t>la</w:t>
      </w:r>
      <w:r w:rsidRPr="00A64130">
        <w:rPr>
          <w:rFonts w:ascii="Palatino Linotype" w:eastAsia="Times New Roman" w:hAnsi="Palatino Linotype" w:cs="Times New Roman"/>
          <w:i/>
          <w:szCs w:val="24"/>
          <w:lang w:eastAsia="es-ES"/>
        </w:rPr>
        <w:t xml:space="preserve"> cual </w:t>
      </w:r>
      <w:r w:rsidRPr="00A64130">
        <w:rPr>
          <w:rFonts w:ascii="Palatino Linotype" w:eastAsia="Times New Roman" w:hAnsi="Palatino Linotype" w:cs="Arial"/>
          <w:i/>
          <w:szCs w:val="24"/>
          <w:lang w:eastAsia="es-MX"/>
        </w:rPr>
        <w:t>se</w:t>
      </w:r>
      <w:r w:rsidRPr="00A64130">
        <w:rPr>
          <w:rFonts w:ascii="Palatino Linotype" w:eastAsia="Times New Roman" w:hAnsi="Palatino Linotype" w:cs="Times New Roman"/>
          <w:i/>
          <w:szCs w:val="24"/>
          <w:lang w:eastAsia="es-ES"/>
        </w:rPr>
        <w:t xml:space="preserve"> presentó la solicitud;</w:t>
      </w:r>
      <w:r w:rsidRPr="00A64130">
        <w:rPr>
          <w:rFonts w:ascii="Palatino Linotype" w:eastAsia="Times New Roman" w:hAnsi="Palatino Linotype" w:cs="Times New Roman"/>
          <w:b/>
          <w:i/>
          <w:szCs w:val="24"/>
          <w:lang w:eastAsia="es-ES"/>
        </w:rPr>
        <w:t xml:space="preserve"> </w:t>
      </w:r>
    </w:p>
    <w:p w14:paraId="3B1ED2A4" w14:textId="77777777" w:rsidR="000F6FCB" w:rsidRPr="00A64130" w:rsidRDefault="000F6FCB" w:rsidP="000F6FCB">
      <w:pPr>
        <w:spacing w:after="0" w:line="240" w:lineRule="auto"/>
        <w:ind w:left="851" w:right="851"/>
        <w:jc w:val="both"/>
        <w:rPr>
          <w:rFonts w:ascii="Palatino Linotype" w:eastAsia="Times New Roman" w:hAnsi="Palatino Linotype" w:cs="Times New Roman"/>
          <w:b/>
          <w:i/>
          <w:szCs w:val="24"/>
          <w:lang w:eastAsia="es-ES"/>
        </w:rPr>
      </w:pPr>
      <w:r w:rsidRPr="00A64130">
        <w:rPr>
          <w:rFonts w:ascii="Palatino Linotype" w:eastAsia="Times New Roman" w:hAnsi="Palatino Linotype" w:cs="Times New Roman"/>
          <w:b/>
          <w:i/>
          <w:szCs w:val="24"/>
          <w:lang w:eastAsia="es-ES"/>
        </w:rPr>
        <w:t xml:space="preserve">II. </w:t>
      </w:r>
      <w:r w:rsidRPr="00A64130">
        <w:rPr>
          <w:rFonts w:ascii="Palatino Linotype" w:eastAsia="Times New Roman" w:hAnsi="Palatino Linotype" w:cs="Times New Roman"/>
          <w:b/>
          <w:i/>
          <w:szCs w:val="24"/>
          <w:u w:val="single"/>
          <w:lang w:eastAsia="es-ES"/>
        </w:rPr>
        <w:t xml:space="preserve">El nombre del solicitante </w:t>
      </w:r>
      <w:r w:rsidRPr="00A64130">
        <w:rPr>
          <w:rFonts w:ascii="Palatino Linotype" w:eastAsia="Times New Roman" w:hAnsi="Palatino Linotype" w:cs="Arial"/>
          <w:b/>
          <w:i/>
          <w:szCs w:val="24"/>
          <w:u w:val="single"/>
          <w:lang w:eastAsia="es-MX"/>
        </w:rPr>
        <w:t>que</w:t>
      </w:r>
      <w:r w:rsidRPr="00A64130">
        <w:rPr>
          <w:rFonts w:ascii="Palatino Linotype" w:eastAsia="Times New Roman" w:hAnsi="Palatino Linotype" w:cs="Times New Roman"/>
          <w:b/>
          <w:i/>
          <w:szCs w:val="24"/>
          <w:u w:val="single"/>
          <w:lang w:eastAsia="es-ES"/>
        </w:rPr>
        <w:t xml:space="preserve"> recurre</w:t>
      </w:r>
      <w:r w:rsidRPr="00A64130">
        <w:rPr>
          <w:rFonts w:ascii="Palatino Linotype" w:eastAsia="Times New Roman" w:hAnsi="Palatino Linotype" w:cs="Times New Roman"/>
          <w:b/>
          <w:i/>
          <w:szCs w:val="24"/>
          <w:lang w:eastAsia="es-ES"/>
        </w:rPr>
        <w:t xml:space="preserve"> </w:t>
      </w:r>
      <w:r w:rsidRPr="00A64130">
        <w:rPr>
          <w:rFonts w:ascii="Palatino Linotype" w:eastAsia="Times New Roman" w:hAnsi="Palatino Linotype" w:cs="Times New Roman"/>
          <w:i/>
          <w:szCs w:val="24"/>
          <w:lang w:eastAsia="es-ES"/>
        </w:rPr>
        <w:t>o de su representante y, en su caso, del tercero interesado, así como la dirección o medio que señale para recibir notificaciones;</w:t>
      </w:r>
      <w:r w:rsidRPr="00A64130">
        <w:rPr>
          <w:rFonts w:ascii="Palatino Linotype" w:eastAsia="Times New Roman" w:hAnsi="Palatino Linotype" w:cs="Times New Roman"/>
          <w:b/>
          <w:i/>
          <w:szCs w:val="24"/>
          <w:lang w:eastAsia="es-ES"/>
        </w:rPr>
        <w:t xml:space="preserve"> </w:t>
      </w:r>
    </w:p>
    <w:p w14:paraId="2883C01C" w14:textId="77777777" w:rsidR="000F6FCB" w:rsidRPr="00A64130" w:rsidRDefault="000F6FCB" w:rsidP="000F6FCB">
      <w:pPr>
        <w:widowControl w:val="0"/>
        <w:autoSpaceDE w:val="0"/>
        <w:autoSpaceDN w:val="0"/>
        <w:adjustRightInd w:val="0"/>
        <w:spacing w:after="0" w:line="360" w:lineRule="auto"/>
        <w:jc w:val="both"/>
        <w:rPr>
          <w:rFonts w:ascii="Palatino Linotype" w:eastAsia="Times New Roman" w:hAnsi="Palatino Linotype" w:cs="Times New Roman"/>
          <w:sz w:val="24"/>
          <w:szCs w:val="24"/>
          <w:lang w:eastAsia="es-ES"/>
        </w:rPr>
      </w:pPr>
    </w:p>
    <w:p w14:paraId="616DC68A" w14:textId="77777777" w:rsidR="000F6FCB" w:rsidRPr="00A64130" w:rsidRDefault="000F6FCB" w:rsidP="000F6FCB">
      <w:pPr>
        <w:widowControl w:val="0"/>
        <w:autoSpaceDE w:val="0"/>
        <w:autoSpaceDN w:val="0"/>
        <w:adjustRightInd w:val="0"/>
        <w:spacing w:after="0" w:line="360" w:lineRule="auto"/>
        <w:jc w:val="both"/>
        <w:rPr>
          <w:rFonts w:ascii="Palatino Linotype" w:eastAsia="Times New Roman" w:hAnsi="Palatino Linotype" w:cs="Times New Roman"/>
          <w:sz w:val="24"/>
          <w:szCs w:val="24"/>
          <w:lang w:eastAsia="es-ES"/>
        </w:rPr>
      </w:pPr>
      <w:r w:rsidRPr="00A64130">
        <w:rPr>
          <w:rFonts w:ascii="Palatino Linotype" w:eastAsia="Times New Roman" w:hAnsi="Palatino Linotype" w:cs="Times New Roman"/>
          <w:sz w:val="24"/>
          <w:szCs w:val="24"/>
          <w:lang w:eastAsia="es-ES"/>
        </w:rPr>
        <w:t xml:space="preserve">En principio, de una interpretación del artículo transcrito se observan los requisitos que </w:t>
      </w:r>
      <w:r w:rsidRPr="00A64130">
        <w:rPr>
          <w:rFonts w:ascii="Palatino Linotype" w:eastAsia="Times New Roman" w:hAnsi="Palatino Linotype" w:cs="Arial"/>
          <w:sz w:val="24"/>
          <w:szCs w:val="24"/>
          <w:lang w:eastAsia="es-ES"/>
        </w:rPr>
        <w:t>deberán</w:t>
      </w:r>
      <w:r w:rsidRPr="00A64130">
        <w:rPr>
          <w:rFonts w:ascii="Palatino Linotype" w:eastAsia="Times New Roman" w:hAnsi="Palatino Linotype" w:cs="Times New Roman"/>
          <w:sz w:val="24"/>
          <w:szCs w:val="24"/>
          <w:lang w:eastAsia="es-ES"/>
        </w:rPr>
        <w:t xml:space="preserve"> contener los recursos de revisión; sobre el particular, de la revisión del expediente electrónico del </w:t>
      </w:r>
      <w:r w:rsidRPr="00A64130">
        <w:rPr>
          <w:rFonts w:ascii="Palatino Linotype" w:eastAsia="Times New Roman" w:hAnsi="Palatino Linotype" w:cs="Times New Roman"/>
          <w:b/>
          <w:sz w:val="24"/>
          <w:szCs w:val="24"/>
          <w:lang w:eastAsia="es-ES"/>
        </w:rPr>
        <w:t>SAIMEX</w:t>
      </w:r>
      <w:r w:rsidRPr="00A64130">
        <w:rPr>
          <w:rFonts w:ascii="Palatino Linotype" w:eastAsia="Times New Roman" w:hAnsi="Palatino Linotype" w:cs="Times New Roman"/>
          <w:sz w:val="24"/>
          <w:szCs w:val="24"/>
          <w:lang w:eastAsia="es-ES"/>
        </w:rPr>
        <w:t xml:space="preserve"> se desprende que el solicitante y ahora </w:t>
      </w:r>
      <w:r w:rsidRPr="00A64130">
        <w:rPr>
          <w:rFonts w:ascii="Palatino Linotype" w:eastAsia="Times New Roman" w:hAnsi="Palatino Linotype" w:cs="Times New Roman"/>
          <w:b/>
          <w:sz w:val="24"/>
          <w:szCs w:val="24"/>
          <w:lang w:eastAsia="es-ES"/>
        </w:rPr>
        <w:t>Recurrente</w:t>
      </w:r>
      <w:r w:rsidRPr="00A64130">
        <w:rPr>
          <w:rFonts w:ascii="Palatino Linotype" w:eastAsia="Times New Roman" w:hAnsi="Palatino Linotype" w:cs="Times New Roman"/>
          <w:sz w:val="24"/>
          <w:szCs w:val="24"/>
          <w:lang w:eastAsia="es-ES"/>
        </w:rPr>
        <w:t xml:space="preserve">, en ejercicio de su derecho de acceso a la información pública, no proporcionó un nombre para que </w:t>
      </w:r>
      <w:r w:rsidRPr="00A64130">
        <w:rPr>
          <w:rFonts w:ascii="Palatino Linotype" w:eastAsia="Times New Roman" w:hAnsi="Palatino Linotype" w:cs="Arial"/>
          <w:sz w:val="24"/>
          <w:szCs w:val="24"/>
          <w:lang w:eastAsia="es-ES"/>
        </w:rPr>
        <w:t>sea</w:t>
      </w:r>
      <w:r w:rsidRPr="00A64130">
        <w:rPr>
          <w:rFonts w:ascii="Palatino Linotype" w:eastAsia="Times New Roman" w:hAnsi="Palatino Linotype" w:cs="Times New Roman"/>
          <w:sz w:val="24"/>
          <w:szCs w:val="24"/>
          <w:lang w:eastAsia="es-ES"/>
        </w:rPr>
        <w:t xml:space="preserve"> identificado; por lo que no tiene certeza sobre su identidad, lo que en estricto sentido, no se colmarían los requisitos establecidos en el citado artículo 180, de la Ley de Transparencia.</w:t>
      </w:r>
    </w:p>
    <w:p w14:paraId="4B668A34" w14:textId="77777777" w:rsidR="000F6FCB" w:rsidRPr="00A64130" w:rsidRDefault="000F6FCB" w:rsidP="000F6FCB">
      <w:pPr>
        <w:widowControl w:val="0"/>
        <w:autoSpaceDE w:val="0"/>
        <w:autoSpaceDN w:val="0"/>
        <w:adjustRightInd w:val="0"/>
        <w:spacing w:after="0" w:line="360" w:lineRule="auto"/>
        <w:jc w:val="both"/>
        <w:rPr>
          <w:rFonts w:ascii="Palatino Linotype" w:eastAsia="Times New Roman" w:hAnsi="Palatino Linotype" w:cs="Times New Roman"/>
          <w:sz w:val="24"/>
          <w:szCs w:val="24"/>
          <w:lang w:eastAsia="es-ES"/>
        </w:rPr>
      </w:pPr>
    </w:p>
    <w:p w14:paraId="37D0C036" w14:textId="77777777" w:rsidR="000F6FCB" w:rsidRPr="00A64130" w:rsidRDefault="000F6FCB" w:rsidP="000F6FCB">
      <w:pPr>
        <w:widowControl w:val="0"/>
        <w:autoSpaceDE w:val="0"/>
        <w:autoSpaceDN w:val="0"/>
        <w:adjustRightInd w:val="0"/>
        <w:spacing w:after="0" w:line="360" w:lineRule="auto"/>
        <w:jc w:val="both"/>
        <w:rPr>
          <w:rFonts w:ascii="Palatino Linotype" w:eastAsia="Times New Roman" w:hAnsi="Palatino Linotype" w:cs="Arial"/>
          <w:sz w:val="24"/>
          <w:szCs w:val="24"/>
          <w:lang w:eastAsia="es-ES"/>
        </w:rPr>
      </w:pPr>
      <w:r w:rsidRPr="00A64130">
        <w:rPr>
          <w:rFonts w:ascii="Palatino Linotype" w:eastAsia="Times New Roman" w:hAnsi="Palatino Linotype" w:cs="Times New Roman"/>
          <w:sz w:val="24"/>
          <w:szCs w:val="24"/>
          <w:lang w:eastAsia="es-ES"/>
        </w:rPr>
        <w:t xml:space="preserve">No obstante lo anterior, debe destacarse que el artículo 15, de </w:t>
      </w:r>
      <w:r w:rsidRPr="00A64130">
        <w:rPr>
          <w:rFonts w:ascii="Palatino Linotype" w:eastAsia="Times New Roman" w:hAnsi="Palatino Linotype" w:cs="Arial"/>
          <w:sz w:val="24"/>
          <w:szCs w:val="24"/>
          <w:lang w:eastAsia="es-MX"/>
        </w:rPr>
        <w:t xml:space="preserve">Ley de Transparencia y Acceso a la </w:t>
      </w:r>
      <w:r w:rsidRPr="00A64130">
        <w:rPr>
          <w:rFonts w:ascii="Palatino Linotype" w:eastAsia="Times New Roman" w:hAnsi="Palatino Linotype" w:cs="Arial"/>
          <w:sz w:val="24"/>
          <w:szCs w:val="24"/>
          <w:lang w:eastAsia="es-ES"/>
        </w:rPr>
        <w:t>Información</w:t>
      </w:r>
      <w:r w:rsidRPr="00A64130">
        <w:rPr>
          <w:rFonts w:ascii="Palatino Linotype" w:eastAsia="Times New Roman" w:hAnsi="Palatino Linotype" w:cs="Arial"/>
          <w:sz w:val="24"/>
          <w:szCs w:val="24"/>
          <w:lang w:eastAsia="es-MX"/>
        </w:rPr>
        <w:t xml:space="preserve"> Pública del Estado de México y Municipios </w:t>
      </w:r>
      <w:r w:rsidRPr="00A64130">
        <w:rPr>
          <w:rFonts w:ascii="Palatino Linotype" w:eastAsia="Times New Roman" w:hAnsi="Palatino Linotype" w:cs="Arial"/>
          <w:iCs/>
          <w:sz w:val="24"/>
          <w:szCs w:val="24"/>
          <w:lang w:eastAsia="es-ES"/>
        </w:rPr>
        <w:t xml:space="preserve">prevé que, </w:t>
      </w:r>
      <w:r w:rsidRPr="00A64130">
        <w:rPr>
          <w:rFonts w:ascii="Palatino Linotype" w:eastAsia="Times New Roman" w:hAnsi="Palatino Linotype" w:cs="Times New Roman"/>
          <w:sz w:val="24"/>
          <w:szCs w:val="24"/>
          <w:lang w:eastAsia="es-ES"/>
        </w:rPr>
        <w:t xml:space="preserve">toda persona tendrá acceso a la información </w:t>
      </w:r>
      <w:r w:rsidRPr="00A64130">
        <w:rPr>
          <w:rFonts w:ascii="Palatino Linotype" w:eastAsia="Times New Roman" w:hAnsi="Palatino Linotype" w:cs="Arial"/>
          <w:sz w:val="24"/>
          <w:szCs w:val="24"/>
          <w:lang w:eastAsia="es-ES"/>
        </w:rPr>
        <w:t xml:space="preserve">sin necesidad de acreditar interés alguno o justificar su utilización, de lo que se infiere que para el </w:t>
      </w:r>
      <w:r w:rsidRPr="00A64130">
        <w:rPr>
          <w:rFonts w:ascii="Palatino Linotype" w:eastAsia="Times New Roman" w:hAnsi="Palatino Linotype" w:cs="Times New Roman"/>
          <w:sz w:val="24"/>
          <w:szCs w:val="24"/>
          <w:lang w:eastAsia="es-ES"/>
        </w:rPr>
        <w:t>ejercicio</w:t>
      </w:r>
      <w:r w:rsidRPr="00A64130">
        <w:rPr>
          <w:rFonts w:ascii="Palatino Linotype" w:eastAsia="Times New Roman" w:hAnsi="Palatino Linotype" w:cs="Arial"/>
          <w:sz w:val="24"/>
          <w:szCs w:val="24"/>
          <w:lang w:eastAsia="es-ES"/>
        </w:rPr>
        <w:t xml:space="preserve"> del derecho de acceso a la información pública, el nombre no es un requisito </w:t>
      </w:r>
      <w:r w:rsidRPr="00A64130">
        <w:rPr>
          <w:rFonts w:ascii="Palatino Linotype" w:eastAsia="Times New Roman" w:hAnsi="Palatino Linotype" w:cs="Arial"/>
          <w:i/>
          <w:sz w:val="24"/>
          <w:szCs w:val="24"/>
          <w:lang w:eastAsia="es-ES"/>
        </w:rPr>
        <w:t>sine qua non</w:t>
      </w:r>
      <w:r w:rsidRPr="00A64130">
        <w:rPr>
          <w:rFonts w:ascii="Palatino Linotype" w:eastAsia="Times New Roman" w:hAnsi="Palatino Linotype" w:cs="Arial"/>
          <w:sz w:val="24"/>
          <w:szCs w:val="24"/>
          <w:lang w:eastAsia="es-ES"/>
        </w:rPr>
        <w:t xml:space="preserve"> que los particulares y, en su caso, los recurrentes deban señalar, por el contrario la Ley de Transparencia prevé en su artículo 155, párrafo segundo la posibilidad de que las solicitudes de </w:t>
      </w:r>
      <w:r w:rsidRPr="00A64130">
        <w:rPr>
          <w:rFonts w:ascii="Palatino Linotype" w:eastAsia="Times New Roman" w:hAnsi="Palatino Linotype" w:cs="Arial"/>
          <w:sz w:val="24"/>
          <w:szCs w:val="24"/>
          <w:lang w:eastAsia="es-ES"/>
        </w:rPr>
        <w:lastRenderedPageBreak/>
        <w:t>información sean anónimas, con nombre incompleto o seudónimo.</w:t>
      </w:r>
    </w:p>
    <w:p w14:paraId="5E6AB0DB" w14:textId="77777777" w:rsidR="000F6FCB" w:rsidRPr="00A64130" w:rsidRDefault="000F6FCB" w:rsidP="000F6FCB">
      <w:pPr>
        <w:widowControl w:val="0"/>
        <w:autoSpaceDE w:val="0"/>
        <w:autoSpaceDN w:val="0"/>
        <w:adjustRightInd w:val="0"/>
        <w:spacing w:after="0" w:line="360" w:lineRule="auto"/>
        <w:jc w:val="both"/>
        <w:rPr>
          <w:rFonts w:ascii="Palatino Linotype" w:eastAsia="Times New Roman" w:hAnsi="Palatino Linotype" w:cs="Arial"/>
          <w:sz w:val="24"/>
          <w:szCs w:val="24"/>
          <w:lang w:eastAsia="es-ES"/>
        </w:rPr>
      </w:pPr>
    </w:p>
    <w:p w14:paraId="047DAE53" w14:textId="79B4F39C" w:rsidR="000F6FCB" w:rsidRPr="00A64130" w:rsidRDefault="000F6FCB" w:rsidP="000F6FCB">
      <w:pPr>
        <w:autoSpaceDE w:val="0"/>
        <w:autoSpaceDN w:val="0"/>
        <w:adjustRightInd w:val="0"/>
        <w:spacing w:after="0" w:line="360" w:lineRule="auto"/>
        <w:jc w:val="both"/>
        <w:rPr>
          <w:rFonts w:ascii="Palatino Linotype" w:hAnsi="Palatino Linotype" w:cs="Arial"/>
          <w:sz w:val="24"/>
          <w:szCs w:val="24"/>
        </w:rPr>
      </w:pPr>
      <w:r w:rsidRPr="00A64130">
        <w:rPr>
          <w:rFonts w:ascii="Palatino Linotype" w:eastAsia="Times New Roman" w:hAnsi="Palatino Linotype" w:cs="Times New Roman"/>
          <w:sz w:val="24"/>
          <w:szCs w:val="24"/>
          <w:lang w:eastAsia="es-ES"/>
        </w:rPr>
        <w:t xml:space="preserve">Por lo que el derecho humano de acceso a la información pública se reitera que toda persona, sin necesidad de acreditar interés alguno o justificar su utilización, deberá tener acceso a la información pública, es decir, dicho </w:t>
      </w:r>
      <w:r w:rsidRPr="00A64130">
        <w:rPr>
          <w:rFonts w:ascii="Palatino Linotype" w:eastAsia="Times New Roman" w:hAnsi="Palatino Linotype" w:cs="Arial"/>
          <w:sz w:val="24"/>
          <w:szCs w:val="24"/>
          <w:lang w:eastAsia="es-ES"/>
        </w:rPr>
        <w:t>derecho</w:t>
      </w:r>
      <w:r w:rsidRPr="00A64130">
        <w:rPr>
          <w:rFonts w:ascii="Palatino Linotype" w:eastAsia="Times New Roman" w:hAnsi="Palatino Linotype" w:cs="Times New Roman"/>
          <w:sz w:val="24"/>
          <w:szCs w:val="24"/>
          <w:lang w:eastAsia="es-ES"/>
        </w:rPr>
        <w:t xml:space="preserve"> fundamental exime a quien lo ejerce, de acreditar su legitimación en la causa o su interés en el asunto, lo que permite la posibilidad de que inclusive, la solicitud de acceso a la información pueda ser anónima o no contener un nombre que identifique al solicitante o que permita tener certeza sobre su identidad.</w:t>
      </w:r>
    </w:p>
    <w:p w14:paraId="2DF29944" w14:textId="77777777" w:rsidR="000F6FCB" w:rsidRPr="00A64130" w:rsidRDefault="000F6FCB" w:rsidP="000F6FCB">
      <w:pPr>
        <w:autoSpaceDE w:val="0"/>
        <w:autoSpaceDN w:val="0"/>
        <w:adjustRightInd w:val="0"/>
        <w:spacing w:after="0" w:line="360" w:lineRule="auto"/>
        <w:jc w:val="both"/>
        <w:rPr>
          <w:rFonts w:ascii="Palatino Linotype" w:hAnsi="Palatino Linotype" w:cs="Arial"/>
          <w:sz w:val="24"/>
          <w:szCs w:val="24"/>
        </w:rPr>
      </w:pPr>
    </w:p>
    <w:p w14:paraId="6EDB7583" w14:textId="633BB438" w:rsidR="00291AA2" w:rsidRPr="00A64130" w:rsidRDefault="000F6FCB" w:rsidP="00052C48">
      <w:pPr>
        <w:spacing w:after="0" w:line="360" w:lineRule="auto"/>
        <w:jc w:val="both"/>
        <w:rPr>
          <w:rFonts w:ascii="Palatino Linotype" w:hAnsi="Palatino Linotype" w:cs="Arial"/>
          <w:b/>
          <w:sz w:val="28"/>
          <w:szCs w:val="28"/>
        </w:rPr>
      </w:pPr>
      <w:r w:rsidRPr="00A64130">
        <w:rPr>
          <w:rFonts w:ascii="Palatino Linotype" w:hAnsi="Palatino Linotype" w:cs="Arial"/>
          <w:b/>
          <w:sz w:val="28"/>
          <w:szCs w:val="28"/>
        </w:rPr>
        <w:t>CUART</w:t>
      </w:r>
      <w:r w:rsidR="00291AA2" w:rsidRPr="00A64130">
        <w:rPr>
          <w:rFonts w:ascii="Palatino Linotype" w:hAnsi="Palatino Linotype" w:cs="Arial"/>
          <w:b/>
          <w:sz w:val="28"/>
          <w:szCs w:val="28"/>
        </w:rPr>
        <w:t>O. De las causas de improcedencia.</w:t>
      </w:r>
    </w:p>
    <w:p w14:paraId="034C223D" w14:textId="3AF39F3E" w:rsidR="00052C48" w:rsidRPr="00A64130" w:rsidRDefault="00291AA2" w:rsidP="00291AA2">
      <w:pPr>
        <w:pStyle w:val="Prrafodelista"/>
        <w:autoSpaceDE w:val="0"/>
        <w:autoSpaceDN w:val="0"/>
        <w:adjustRightInd w:val="0"/>
        <w:spacing w:line="360" w:lineRule="auto"/>
        <w:ind w:left="0"/>
        <w:jc w:val="both"/>
        <w:rPr>
          <w:rFonts w:ascii="Palatino Linotype" w:hAnsi="Palatino Linotype" w:cs="Arial"/>
          <w:lang w:val="es-ES_tradnl"/>
        </w:rPr>
      </w:pPr>
      <w:r w:rsidRPr="00A64130">
        <w:rPr>
          <w:rFonts w:ascii="Palatino Linotype" w:hAnsi="Palatino Linotype" w:cs="Arial"/>
          <w:lang w:val="es-ES_tradnl"/>
        </w:rPr>
        <w:t xml:space="preserve">El estudio de las causas de improcedencia que se hagan valer por las partes o que se advierta de oficio por este </w:t>
      </w:r>
      <w:proofErr w:type="spellStart"/>
      <w:r w:rsidRPr="00A64130">
        <w:rPr>
          <w:rFonts w:ascii="Palatino Linotype" w:hAnsi="Palatino Linotype" w:cs="Arial"/>
          <w:lang w:val="es-ES_tradnl"/>
        </w:rPr>
        <w:t>Resolutor</w:t>
      </w:r>
      <w:proofErr w:type="spellEnd"/>
      <w:r w:rsidRPr="00A64130">
        <w:rPr>
          <w:rFonts w:ascii="Palatino Linotype" w:hAnsi="Palatino Linotype" w:cs="Arial"/>
          <w:lang w:val="es-ES_tradnl"/>
        </w:rPr>
        <w:t xml:space="preserve">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las circunstancias anteriores que no son incompatibles con el derecho de acceso a la justicia, ya que éste no se coarta por regular causas de improcedencia y sobreseimiento con tales fines</w:t>
      </w:r>
      <w:r w:rsidRPr="00A64130">
        <w:rPr>
          <w:rStyle w:val="Refdenotaalpie"/>
          <w:rFonts w:ascii="Palatino Linotype" w:hAnsi="Palatino Linotype" w:cs="Arial"/>
          <w:lang w:val="es-ES_tradnl"/>
        </w:rPr>
        <w:footnoteReference w:id="1"/>
      </w:r>
      <w:r w:rsidRPr="00A64130">
        <w:rPr>
          <w:rFonts w:ascii="Palatino Linotype" w:hAnsi="Palatino Linotype" w:cs="Arial"/>
          <w:lang w:val="es-ES_tradnl"/>
        </w:rPr>
        <w:t>.</w:t>
      </w:r>
    </w:p>
    <w:p w14:paraId="624C802A" w14:textId="77777777" w:rsidR="00311131" w:rsidRPr="00A64130" w:rsidRDefault="00311131" w:rsidP="00291AA2">
      <w:pPr>
        <w:pStyle w:val="Prrafodelista"/>
        <w:autoSpaceDE w:val="0"/>
        <w:autoSpaceDN w:val="0"/>
        <w:adjustRightInd w:val="0"/>
        <w:spacing w:line="360" w:lineRule="auto"/>
        <w:ind w:left="0"/>
        <w:jc w:val="both"/>
        <w:rPr>
          <w:rFonts w:ascii="Palatino Linotype" w:hAnsi="Palatino Linotype" w:cs="Arial"/>
          <w:lang w:val="es-ES_tradnl"/>
        </w:rPr>
      </w:pPr>
    </w:p>
    <w:p w14:paraId="2FC81312" w14:textId="373DC385" w:rsidR="000F6FCB" w:rsidRPr="00A64130" w:rsidRDefault="00291AA2" w:rsidP="00291AA2">
      <w:pPr>
        <w:pStyle w:val="Prrafodelista"/>
        <w:autoSpaceDE w:val="0"/>
        <w:autoSpaceDN w:val="0"/>
        <w:adjustRightInd w:val="0"/>
        <w:spacing w:line="360" w:lineRule="auto"/>
        <w:ind w:left="0"/>
        <w:jc w:val="both"/>
        <w:rPr>
          <w:rFonts w:ascii="Palatino Linotype" w:hAnsi="Palatino Linotype" w:cs="Arial"/>
          <w:lang w:val="es-ES_tradnl"/>
        </w:rPr>
      </w:pPr>
      <w:r w:rsidRPr="00A64130">
        <w:rPr>
          <w:rFonts w:ascii="Palatino Linotype" w:hAnsi="Palatino Linotype" w:cs="Arial"/>
          <w:lang w:val="es-ES_tradnl"/>
        </w:rPr>
        <w:t>Así las cosas, del análisis del expediente electrónico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procesales para atender el fondo del asunto, en los términos del considerando posterior.</w:t>
      </w:r>
    </w:p>
    <w:p w14:paraId="70F7287C" w14:textId="77777777" w:rsidR="00F14C41" w:rsidRPr="00A64130" w:rsidRDefault="00F14C41" w:rsidP="00291AA2">
      <w:pPr>
        <w:pStyle w:val="Prrafodelista"/>
        <w:autoSpaceDE w:val="0"/>
        <w:autoSpaceDN w:val="0"/>
        <w:adjustRightInd w:val="0"/>
        <w:spacing w:line="360" w:lineRule="auto"/>
        <w:ind w:left="0"/>
        <w:jc w:val="both"/>
        <w:rPr>
          <w:rFonts w:ascii="Palatino Linotype" w:hAnsi="Palatino Linotype" w:cs="Arial"/>
          <w:lang w:val="es-ES_tradnl"/>
        </w:rPr>
      </w:pPr>
    </w:p>
    <w:p w14:paraId="642F4336" w14:textId="23B55AED" w:rsidR="00291AA2" w:rsidRPr="00A64130" w:rsidRDefault="000F6FCB" w:rsidP="00291AA2">
      <w:pPr>
        <w:pStyle w:val="Prrafodelista"/>
        <w:autoSpaceDE w:val="0"/>
        <w:autoSpaceDN w:val="0"/>
        <w:adjustRightInd w:val="0"/>
        <w:spacing w:line="360" w:lineRule="auto"/>
        <w:ind w:left="0"/>
        <w:jc w:val="both"/>
        <w:rPr>
          <w:rFonts w:ascii="Palatino Linotype" w:hAnsi="Palatino Linotype" w:cs="Arial"/>
          <w:sz w:val="28"/>
          <w:szCs w:val="28"/>
          <w:lang w:val="es-ES_tradnl"/>
        </w:rPr>
      </w:pPr>
      <w:r w:rsidRPr="00A64130">
        <w:rPr>
          <w:rFonts w:ascii="Palatino Linotype" w:hAnsi="Palatino Linotype" w:cs="Arial"/>
          <w:b/>
          <w:sz w:val="28"/>
          <w:lang w:val="es-ES_tradnl"/>
        </w:rPr>
        <w:t>QUIN</w:t>
      </w:r>
      <w:r w:rsidR="00174D25" w:rsidRPr="00A64130">
        <w:rPr>
          <w:rFonts w:ascii="Palatino Linotype" w:hAnsi="Palatino Linotype" w:cs="Arial"/>
          <w:b/>
          <w:sz w:val="28"/>
          <w:lang w:val="es-ES_tradnl"/>
        </w:rPr>
        <w:t>T</w:t>
      </w:r>
      <w:r w:rsidR="00291AA2" w:rsidRPr="00A64130">
        <w:rPr>
          <w:rFonts w:ascii="Palatino Linotype" w:hAnsi="Palatino Linotype" w:cs="Arial"/>
          <w:b/>
          <w:sz w:val="28"/>
          <w:lang w:val="es-ES_tradnl"/>
        </w:rPr>
        <w:t>O</w:t>
      </w:r>
      <w:r w:rsidR="00291AA2" w:rsidRPr="00A64130">
        <w:rPr>
          <w:rFonts w:ascii="Palatino Linotype" w:hAnsi="Palatino Linotype" w:cs="Arial"/>
          <w:b/>
          <w:sz w:val="28"/>
          <w:szCs w:val="28"/>
          <w:lang w:val="es-ES_tradnl"/>
        </w:rPr>
        <w:t>.</w:t>
      </w:r>
      <w:r w:rsidR="00291AA2" w:rsidRPr="00A64130">
        <w:rPr>
          <w:rFonts w:ascii="Palatino Linotype" w:hAnsi="Palatino Linotype" w:cs="Arial"/>
          <w:sz w:val="28"/>
          <w:szCs w:val="28"/>
          <w:lang w:val="es-ES_tradnl"/>
        </w:rPr>
        <w:t xml:space="preserve"> </w:t>
      </w:r>
      <w:r w:rsidR="00291AA2" w:rsidRPr="00A64130">
        <w:rPr>
          <w:rFonts w:ascii="Palatino Linotype" w:hAnsi="Palatino Linotype" w:cs="Arial"/>
          <w:b/>
          <w:sz w:val="28"/>
          <w:szCs w:val="28"/>
          <w:lang w:val="es-ES_tradnl"/>
        </w:rPr>
        <w:t>Estudio y resolución del asunto.</w:t>
      </w:r>
    </w:p>
    <w:p w14:paraId="1B919748" w14:textId="0973DC28" w:rsidR="00AA160F" w:rsidRPr="00A64130" w:rsidRDefault="00291AA2" w:rsidP="00AA160F">
      <w:pPr>
        <w:pStyle w:val="Prrafodelista"/>
        <w:autoSpaceDE w:val="0"/>
        <w:autoSpaceDN w:val="0"/>
        <w:adjustRightInd w:val="0"/>
        <w:spacing w:line="360" w:lineRule="auto"/>
        <w:ind w:left="0"/>
        <w:jc w:val="both"/>
        <w:rPr>
          <w:rFonts w:ascii="Palatino Linotype" w:hAnsi="Palatino Linotype" w:cs="Arial"/>
          <w:lang w:val="es-ES_tradnl"/>
        </w:rPr>
      </w:pPr>
      <w:r w:rsidRPr="00A64130">
        <w:rPr>
          <w:rFonts w:ascii="Palatino Linotype" w:hAnsi="Palatino Linotype" w:cs="Arial"/>
          <w:lang w:val="es-ES_tradnl"/>
        </w:rPr>
        <w:t xml:space="preserve">Ahora bien, se procede al análisis de los presentes recursos, así como al contenido íntegro de las actuaciones que obran en los expedientes electrónicos, para así estar en posibilidad este Órgano Colegiado de dictar el fallo correspondiente conforme a </w:t>
      </w:r>
      <w:r w:rsidRPr="00A64130">
        <w:rPr>
          <w:rFonts w:ascii="Palatino Linotype" w:hAnsi="Palatino Linotype" w:cs="Arial"/>
          <w:lang w:val="es-ES_tradnl"/>
        </w:rPr>
        <w:lastRenderedPageBreak/>
        <w:t>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párrafo tercero del artículo 1</w:t>
      </w:r>
      <w:r w:rsidR="00134C90" w:rsidRPr="00A64130">
        <w:rPr>
          <w:rFonts w:ascii="Palatino Linotype" w:hAnsi="Palatino Linotype" w:cs="Arial"/>
          <w:lang w:val="es-ES_tradnl"/>
        </w:rPr>
        <w:t>,</w:t>
      </w:r>
      <w:r w:rsidRPr="00A64130">
        <w:rPr>
          <w:rFonts w:ascii="Palatino Linotype" w:hAnsi="Palatino Linotype" w:cs="Arial"/>
          <w:lang w:val="es-ES_tradnl"/>
        </w:rPr>
        <w:t xml:space="preserve"> de la Constitución Federal y el diverso 8, de la Ley de Transparencia local.</w:t>
      </w:r>
    </w:p>
    <w:p w14:paraId="71F0D7CB" w14:textId="77777777" w:rsidR="00311131" w:rsidRPr="00A64130" w:rsidRDefault="00311131" w:rsidP="00AA160F">
      <w:pPr>
        <w:pStyle w:val="Prrafodelista"/>
        <w:autoSpaceDE w:val="0"/>
        <w:autoSpaceDN w:val="0"/>
        <w:adjustRightInd w:val="0"/>
        <w:spacing w:line="360" w:lineRule="auto"/>
        <w:ind w:left="0"/>
        <w:jc w:val="both"/>
        <w:rPr>
          <w:rFonts w:ascii="Palatino Linotype" w:hAnsi="Palatino Linotype" w:cs="Arial"/>
          <w:lang w:val="es-ES_tradnl"/>
        </w:rPr>
      </w:pPr>
    </w:p>
    <w:p w14:paraId="02ABB45D" w14:textId="79BE5743" w:rsidR="00A14C11" w:rsidRPr="00A64130" w:rsidRDefault="00291AA2" w:rsidP="00A14C11">
      <w:pPr>
        <w:pStyle w:val="Prrafodelista"/>
        <w:autoSpaceDE w:val="0"/>
        <w:autoSpaceDN w:val="0"/>
        <w:adjustRightInd w:val="0"/>
        <w:spacing w:line="360" w:lineRule="auto"/>
        <w:ind w:left="0"/>
        <w:jc w:val="both"/>
        <w:rPr>
          <w:rFonts w:ascii="Palatino Linotype" w:hAnsi="Palatino Linotype" w:cs="Arial"/>
          <w:b/>
          <w:lang w:val="es-ES_tradnl"/>
        </w:rPr>
      </w:pPr>
      <w:r w:rsidRPr="00A64130">
        <w:rPr>
          <w:rFonts w:ascii="Palatino Linotype" w:hAnsi="Palatino Linotype" w:cs="Arial"/>
          <w:lang w:val="es-ES_tradnl"/>
        </w:rPr>
        <w:t xml:space="preserve">El estudio del presente recurso de revisión tiene como antecedentes, que </w:t>
      </w:r>
      <w:r w:rsidR="000F6FCB" w:rsidRPr="00A64130">
        <w:rPr>
          <w:rFonts w:ascii="Palatino Linotype" w:hAnsi="Palatino Linotype" w:cs="Arial"/>
          <w:lang w:val="es-ES_tradnl"/>
        </w:rPr>
        <w:t>parte</w:t>
      </w:r>
      <w:r w:rsidRPr="00A64130">
        <w:rPr>
          <w:rFonts w:ascii="Palatino Linotype" w:hAnsi="Palatino Linotype" w:cs="Arial"/>
          <w:lang w:val="es-ES_tradnl"/>
        </w:rPr>
        <w:t xml:space="preserve"> </w:t>
      </w:r>
      <w:r w:rsidRPr="00A64130">
        <w:rPr>
          <w:rFonts w:ascii="Palatino Linotype" w:hAnsi="Palatino Linotype" w:cs="Arial"/>
          <w:b/>
          <w:lang w:val="es-ES_tradnl"/>
        </w:rPr>
        <w:t>Recurrente</w:t>
      </w:r>
      <w:r w:rsidR="00174D25" w:rsidRPr="00A64130">
        <w:rPr>
          <w:rFonts w:ascii="Palatino Linotype" w:hAnsi="Palatino Linotype" w:cs="Arial"/>
          <w:b/>
          <w:lang w:val="es-ES_tradnl"/>
        </w:rPr>
        <w:t xml:space="preserve">, </w:t>
      </w:r>
      <w:r w:rsidRPr="00A64130">
        <w:rPr>
          <w:rFonts w:ascii="Palatino Linotype" w:hAnsi="Palatino Linotype" w:cs="Arial"/>
          <w:lang w:val="es-ES_tradnl"/>
        </w:rPr>
        <w:t xml:space="preserve">solicitó al </w:t>
      </w:r>
      <w:r w:rsidR="007F2ABD" w:rsidRPr="00A64130">
        <w:rPr>
          <w:rFonts w:ascii="Palatino Linotype" w:hAnsi="Palatino Linotype" w:cs="Arial"/>
          <w:b/>
          <w:lang w:val="es-ES_tradnl"/>
        </w:rPr>
        <w:t xml:space="preserve">Ayuntamiento de </w:t>
      </w:r>
      <w:r w:rsidR="000F6FCB" w:rsidRPr="00A64130">
        <w:rPr>
          <w:rFonts w:ascii="Palatino Linotype" w:hAnsi="Palatino Linotype" w:cs="Arial"/>
          <w:b/>
          <w:lang w:val="es-ES_tradnl"/>
        </w:rPr>
        <w:t>Toluca</w:t>
      </w:r>
      <w:r w:rsidR="00A14C11" w:rsidRPr="00A64130">
        <w:rPr>
          <w:rFonts w:ascii="Palatino Linotype" w:eastAsia="Palatino Linotype" w:hAnsi="Palatino Linotype" w:cs="Palatino Linotype"/>
          <w:lang w:val="es-ES_tradnl" w:eastAsia="es-MX"/>
        </w:rPr>
        <w:t xml:space="preserve">, </w:t>
      </w:r>
      <w:r w:rsidR="00A14C11" w:rsidRPr="00A64130">
        <w:rPr>
          <w:rFonts w:ascii="Palatino Linotype" w:eastAsia="Palatino Linotype" w:hAnsi="Palatino Linotype" w:cs="Palatino Linotype"/>
          <w:bCs/>
          <w:lang w:val="es-ES_tradnl" w:eastAsia="es-MX"/>
        </w:rPr>
        <w:t>respecto de los recursos de revisión</w:t>
      </w:r>
      <w:r w:rsidR="00A14C11" w:rsidRPr="00A64130">
        <w:rPr>
          <w:rFonts w:ascii="Palatino Linotype" w:eastAsia="Palatino Linotype" w:hAnsi="Palatino Linotype" w:cs="Palatino Linotype"/>
          <w:b/>
          <w:lang w:val="es-ES_tradnl" w:eastAsia="es-MX"/>
        </w:rPr>
        <w:t xml:space="preserve"> </w:t>
      </w:r>
      <w:r w:rsidR="00F14C41" w:rsidRPr="00A64130">
        <w:rPr>
          <w:rFonts w:ascii="Palatino Linotype" w:eastAsia="Palatino Linotype" w:hAnsi="Palatino Linotype" w:cs="Palatino Linotype"/>
          <w:b/>
          <w:sz w:val="23"/>
          <w:szCs w:val="23"/>
          <w:lang w:val="es-ES_tradnl" w:eastAsia="es-MX"/>
        </w:rPr>
        <w:t>012487/INFOEM/IP/RR/2025</w:t>
      </w:r>
      <w:r w:rsidR="00A14C11" w:rsidRPr="00A64130">
        <w:rPr>
          <w:rFonts w:ascii="Palatino Linotype" w:eastAsia="Palatino Linotype" w:hAnsi="Palatino Linotype" w:cs="Palatino Linotype"/>
          <w:b/>
          <w:sz w:val="23"/>
          <w:szCs w:val="23"/>
          <w:lang w:val="es-ES_tradnl" w:eastAsia="es-MX"/>
        </w:rPr>
        <w:t>,</w:t>
      </w:r>
      <w:r w:rsidR="00F14C41" w:rsidRPr="00A64130">
        <w:rPr>
          <w:rFonts w:ascii="Palatino Linotype" w:eastAsia="Palatino Linotype" w:hAnsi="Palatino Linotype" w:cs="Palatino Linotype"/>
          <w:b/>
          <w:sz w:val="23"/>
          <w:szCs w:val="23"/>
          <w:lang w:val="es-ES_tradnl" w:eastAsia="es-MX"/>
        </w:rPr>
        <w:t xml:space="preserve"> 012480/INFOEM/IP/RR/2025</w:t>
      </w:r>
      <w:r w:rsidR="00F14C41" w:rsidRPr="00A64130">
        <w:rPr>
          <w:rFonts w:ascii="Palatino Linotype" w:eastAsia="Palatino Linotype" w:hAnsi="Palatino Linotype" w:cs="Palatino Linotype"/>
          <w:b/>
          <w:lang w:val="es-ES_tradnl" w:eastAsia="es-MX"/>
        </w:rPr>
        <w:t xml:space="preserve"> </w:t>
      </w:r>
      <w:r w:rsidR="00A14C11" w:rsidRPr="00A64130">
        <w:rPr>
          <w:rFonts w:ascii="Palatino Linotype" w:eastAsia="Palatino Linotype" w:hAnsi="Palatino Linotype" w:cs="Palatino Linotype"/>
          <w:bCs/>
          <w:lang w:val="es-ES_tradnl" w:eastAsia="es-MX"/>
        </w:rPr>
        <w:t>y</w:t>
      </w:r>
      <w:r w:rsidR="00A14C11" w:rsidRPr="00A64130">
        <w:rPr>
          <w:rFonts w:ascii="Palatino Linotype" w:eastAsia="Palatino Linotype" w:hAnsi="Palatino Linotype" w:cs="Palatino Linotype"/>
          <w:b/>
          <w:lang w:val="es-ES_tradnl" w:eastAsia="es-MX"/>
        </w:rPr>
        <w:t xml:space="preserve"> </w:t>
      </w:r>
      <w:r w:rsidR="00F14C41" w:rsidRPr="00A64130">
        <w:rPr>
          <w:rFonts w:ascii="Palatino Linotype" w:eastAsia="Palatino Linotype" w:hAnsi="Palatino Linotype" w:cs="Palatino Linotype"/>
          <w:b/>
          <w:sz w:val="23"/>
          <w:szCs w:val="23"/>
          <w:lang w:val="es-ES_tradnl" w:eastAsia="es-MX"/>
        </w:rPr>
        <w:t>012407/INFOEM/IP/RR/2025</w:t>
      </w:r>
      <w:r w:rsidR="00A14C11" w:rsidRPr="00A64130">
        <w:rPr>
          <w:rFonts w:ascii="Palatino Linotype" w:eastAsia="Palatino Linotype" w:hAnsi="Palatino Linotype" w:cs="Palatino Linotype"/>
          <w:b/>
          <w:lang w:val="es-ES_tradnl" w:eastAsia="es-MX"/>
        </w:rPr>
        <w:t xml:space="preserve">, </w:t>
      </w:r>
      <w:r w:rsidR="00A14C11" w:rsidRPr="00A64130">
        <w:rPr>
          <w:rFonts w:ascii="Palatino Linotype" w:eastAsia="Palatino Linotype" w:hAnsi="Palatino Linotype" w:cs="Palatino Linotype"/>
          <w:lang w:val="es-ES_tradnl" w:eastAsia="es-MX"/>
        </w:rPr>
        <w:t>medularmente lo siguiente:</w:t>
      </w:r>
    </w:p>
    <w:p w14:paraId="103307B7" w14:textId="77777777" w:rsidR="00A14C11" w:rsidRPr="00A64130" w:rsidRDefault="00A14C11" w:rsidP="00A14C11">
      <w:pPr>
        <w:spacing w:after="0" w:line="240" w:lineRule="auto"/>
        <w:jc w:val="both"/>
        <w:rPr>
          <w:rFonts w:ascii="Palatino Linotype" w:eastAsia="Times New Roman" w:hAnsi="Palatino Linotype" w:cs="Times New Roman"/>
          <w:szCs w:val="24"/>
          <w:lang w:eastAsia="es-MX"/>
        </w:rPr>
      </w:pPr>
    </w:p>
    <w:p w14:paraId="10BBA63E" w14:textId="77777777" w:rsidR="00A14C11" w:rsidRPr="00A64130" w:rsidRDefault="00A14C11" w:rsidP="00F54221">
      <w:pPr>
        <w:numPr>
          <w:ilvl w:val="0"/>
          <w:numId w:val="4"/>
        </w:numPr>
        <w:spacing w:after="0" w:line="240" w:lineRule="auto"/>
        <w:contextualSpacing/>
        <w:jc w:val="both"/>
        <w:rPr>
          <w:rFonts w:ascii="Palatino Linotype" w:eastAsia="Times New Roman" w:hAnsi="Palatino Linotype" w:cs="Times New Roman"/>
          <w:sz w:val="24"/>
          <w:szCs w:val="28"/>
          <w:lang w:eastAsia="es-MX"/>
        </w:rPr>
      </w:pPr>
      <w:r w:rsidRPr="00A64130">
        <w:rPr>
          <w:rFonts w:ascii="Palatino Linotype" w:eastAsia="Times New Roman" w:hAnsi="Palatino Linotype" w:cs="Times New Roman"/>
          <w:sz w:val="24"/>
          <w:szCs w:val="28"/>
          <w:lang w:eastAsia="es-MX"/>
        </w:rPr>
        <w:t>Solicitud de información que dio origen al recurso.</w:t>
      </w:r>
    </w:p>
    <w:p w14:paraId="09E549D4" w14:textId="77777777" w:rsidR="00A14C11" w:rsidRPr="00A64130" w:rsidRDefault="00A14C11" w:rsidP="00F54221">
      <w:pPr>
        <w:numPr>
          <w:ilvl w:val="0"/>
          <w:numId w:val="4"/>
        </w:numPr>
        <w:spacing w:after="0" w:line="240" w:lineRule="auto"/>
        <w:contextualSpacing/>
        <w:jc w:val="both"/>
        <w:rPr>
          <w:rFonts w:ascii="Palatino Linotype" w:eastAsia="Times New Roman" w:hAnsi="Palatino Linotype" w:cs="Times New Roman"/>
          <w:sz w:val="24"/>
          <w:szCs w:val="28"/>
          <w:lang w:eastAsia="es-MX"/>
        </w:rPr>
      </w:pPr>
      <w:r w:rsidRPr="00A64130">
        <w:rPr>
          <w:rFonts w:ascii="Palatino Linotype" w:eastAsia="Times New Roman" w:hAnsi="Palatino Linotype" w:cs="Times New Roman"/>
          <w:sz w:val="24"/>
          <w:szCs w:val="28"/>
          <w:lang w:eastAsia="es-MX"/>
        </w:rPr>
        <w:t xml:space="preserve">Capturas de pantalla de los turnos de la solicitud de información a las áreas competentes. </w:t>
      </w:r>
    </w:p>
    <w:p w14:paraId="3C4E116C" w14:textId="77777777" w:rsidR="00A14C11" w:rsidRPr="00A64130" w:rsidRDefault="00A14C11" w:rsidP="00F54221">
      <w:pPr>
        <w:numPr>
          <w:ilvl w:val="0"/>
          <w:numId w:val="4"/>
        </w:numPr>
        <w:spacing w:after="0" w:line="240" w:lineRule="auto"/>
        <w:contextualSpacing/>
        <w:jc w:val="both"/>
        <w:rPr>
          <w:rFonts w:ascii="Palatino Linotype" w:eastAsia="Times New Roman" w:hAnsi="Palatino Linotype" w:cs="Times New Roman"/>
          <w:sz w:val="24"/>
          <w:szCs w:val="28"/>
          <w:lang w:eastAsia="es-MX"/>
        </w:rPr>
      </w:pPr>
      <w:r w:rsidRPr="00A64130">
        <w:rPr>
          <w:rFonts w:ascii="Palatino Linotype" w:eastAsia="Times New Roman" w:hAnsi="Palatino Linotype" w:cs="Times New Roman"/>
          <w:sz w:val="24"/>
          <w:szCs w:val="28"/>
          <w:lang w:eastAsia="es-MX"/>
        </w:rPr>
        <w:t xml:space="preserve">Oficios con la propuesta de clasificación de información emitidos por las áreas competentes y dirigidos al Comité de Transparencia, con sus anexos; oficios de convocatoria para la sesión del Comité de Transparencia para llevar a cabo la clasificación; y, el Acta del Comité de Transparencia levantada; </w:t>
      </w:r>
    </w:p>
    <w:p w14:paraId="19FF3A0C" w14:textId="77777777" w:rsidR="00A14C11" w:rsidRPr="00A64130" w:rsidRDefault="00A14C11" w:rsidP="00F54221">
      <w:pPr>
        <w:numPr>
          <w:ilvl w:val="0"/>
          <w:numId w:val="4"/>
        </w:numPr>
        <w:spacing w:after="0" w:line="240" w:lineRule="auto"/>
        <w:contextualSpacing/>
        <w:jc w:val="both"/>
        <w:rPr>
          <w:rFonts w:ascii="Palatino Linotype" w:eastAsia="Times New Roman" w:hAnsi="Palatino Linotype" w:cs="Times New Roman"/>
          <w:sz w:val="24"/>
          <w:szCs w:val="28"/>
          <w:lang w:eastAsia="es-MX"/>
        </w:rPr>
      </w:pPr>
      <w:r w:rsidRPr="00A64130">
        <w:rPr>
          <w:rFonts w:ascii="Palatino Linotype" w:eastAsia="Times New Roman" w:hAnsi="Palatino Linotype" w:cs="Times New Roman"/>
          <w:sz w:val="24"/>
          <w:szCs w:val="28"/>
          <w:lang w:eastAsia="es-MX"/>
        </w:rPr>
        <w:t xml:space="preserve">Índice de Información Reservada; </w:t>
      </w:r>
    </w:p>
    <w:p w14:paraId="6F62A1B8" w14:textId="77777777" w:rsidR="00A14C11" w:rsidRPr="00A64130" w:rsidRDefault="00A14C11" w:rsidP="00F54221">
      <w:pPr>
        <w:numPr>
          <w:ilvl w:val="0"/>
          <w:numId w:val="4"/>
        </w:numPr>
        <w:spacing w:after="0" w:line="240" w:lineRule="auto"/>
        <w:contextualSpacing/>
        <w:jc w:val="both"/>
        <w:rPr>
          <w:rFonts w:ascii="Palatino Linotype" w:eastAsia="Times New Roman" w:hAnsi="Palatino Linotype" w:cs="Times New Roman"/>
          <w:sz w:val="24"/>
          <w:szCs w:val="28"/>
          <w:lang w:eastAsia="es-MX"/>
        </w:rPr>
      </w:pPr>
      <w:r w:rsidRPr="00A64130">
        <w:rPr>
          <w:rFonts w:ascii="Palatino Linotype" w:eastAsia="Times New Roman" w:hAnsi="Palatino Linotype" w:cs="Times New Roman"/>
          <w:sz w:val="24"/>
          <w:szCs w:val="28"/>
          <w:lang w:eastAsia="es-MX"/>
        </w:rPr>
        <w:t xml:space="preserve">Respuestas por parte de las áreas competentes, con anexos; </w:t>
      </w:r>
    </w:p>
    <w:p w14:paraId="35E2F4FF" w14:textId="77777777" w:rsidR="00A14C11" w:rsidRPr="00A64130" w:rsidRDefault="00A14C11" w:rsidP="00F54221">
      <w:pPr>
        <w:numPr>
          <w:ilvl w:val="0"/>
          <w:numId w:val="4"/>
        </w:numPr>
        <w:spacing w:after="0" w:line="240" w:lineRule="auto"/>
        <w:contextualSpacing/>
        <w:jc w:val="both"/>
        <w:rPr>
          <w:rFonts w:ascii="Palatino Linotype" w:eastAsia="Times New Roman" w:hAnsi="Palatino Linotype" w:cs="Times New Roman"/>
          <w:sz w:val="24"/>
          <w:szCs w:val="28"/>
          <w:lang w:eastAsia="es-MX"/>
        </w:rPr>
      </w:pPr>
      <w:r w:rsidRPr="00A64130">
        <w:rPr>
          <w:rFonts w:ascii="Palatino Linotype" w:eastAsia="Times New Roman" w:hAnsi="Palatino Linotype" w:cs="Times New Roman"/>
          <w:sz w:val="24"/>
          <w:szCs w:val="28"/>
          <w:lang w:eastAsia="es-MX"/>
        </w:rPr>
        <w:t>Formato del Recurso de revisión;</w:t>
      </w:r>
    </w:p>
    <w:p w14:paraId="5EDDBCDE" w14:textId="77777777" w:rsidR="00A14C11" w:rsidRPr="00A64130" w:rsidRDefault="00A14C11" w:rsidP="00F54221">
      <w:pPr>
        <w:numPr>
          <w:ilvl w:val="0"/>
          <w:numId w:val="4"/>
        </w:numPr>
        <w:spacing w:after="0" w:line="240" w:lineRule="auto"/>
        <w:contextualSpacing/>
        <w:jc w:val="both"/>
        <w:rPr>
          <w:rFonts w:ascii="Palatino Linotype" w:eastAsia="Times New Roman" w:hAnsi="Palatino Linotype" w:cs="Times New Roman"/>
          <w:sz w:val="24"/>
          <w:szCs w:val="28"/>
          <w:lang w:eastAsia="es-MX"/>
        </w:rPr>
      </w:pPr>
      <w:r w:rsidRPr="00A64130">
        <w:rPr>
          <w:rFonts w:ascii="Palatino Linotype" w:eastAsia="Times New Roman" w:hAnsi="Palatino Linotype" w:cs="Times New Roman"/>
          <w:sz w:val="24"/>
          <w:szCs w:val="28"/>
          <w:lang w:eastAsia="es-MX"/>
        </w:rPr>
        <w:t>Oficios de turno de la Unidad de Transparencia del recurso de revisión a las áreas competentes;</w:t>
      </w:r>
    </w:p>
    <w:p w14:paraId="7BA36F81" w14:textId="77777777" w:rsidR="00A14C11" w:rsidRPr="00A64130" w:rsidRDefault="00A14C11" w:rsidP="00F54221">
      <w:pPr>
        <w:numPr>
          <w:ilvl w:val="0"/>
          <w:numId w:val="4"/>
        </w:numPr>
        <w:spacing w:after="0" w:line="240" w:lineRule="auto"/>
        <w:contextualSpacing/>
        <w:jc w:val="both"/>
        <w:rPr>
          <w:rFonts w:ascii="Palatino Linotype" w:eastAsia="Times New Roman" w:hAnsi="Palatino Linotype" w:cs="Times New Roman"/>
          <w:sz w:val="24"/>
          <w:szCs w:val="28"/>
          <w:lang w:eastAsia="es-MX"/>
        </w:rPr>
      </w:pPr>
      <w:r w:rsidRPr="00A64130">
        <w:rPr>
          <w:rFonts w:ascii="Palatino Linotype" w:eastAsia="Times New Roman" w:hAnsi="Palatino Linotype" w:cs="Times New Roman"/>
          <w:sz w:val="24"/>
          <w:szCs w:val="28"/>
          <w:lang w:eastAsia="es-MX"/>
        </w:rPr>
        <w:t>Informes de justificación rendidos por las áreas competentes;</w:t>
      </w:r>
    </w:p>
    <w:p w14:paraId="47F9A66B" w14:textId="77777777" w:rsidR="00A14C11" w:rsidRPr="00A64130" w:rsidRDefault="00A14C11" w:rsidP="00F54221">
      <w:pPr>
        <w:numPr>
          <w:ilvl w:val="0"/>
          <w:numId w:val="4"/>
        </w:numPr>
        <w:spacing w:after="0" w:line="240" w:lineRule="auto"/>
        <w:contextualSpacing/>
        <w:jc w:val="both"/>
        <w:rPr>
          <w:rFonts w:ascii="Palatino Linotype" w:eastAsia="Times New Roman" w:hAnsi="Palatino Linotype" w:cs="Times New Roman"/>
          <w:sz w:val="24"/>
          <w:szCs w:val="28"/>
          <w:lang w:eastAsia="es-MX"/>
        </w:rPr>
      </w:pPr>
      <w:r w:rsidRPr="00A64130">
        <w:rPr>
          <w:rFonts w:ascii="Palatino Linotype" w:eastAsia="Times New Roman" w:hAnsi="Palatino Linotype" w:cs="Times New Roman"/>
          <w:sz w:val="24"/>
          <w:szCs w:val="28"/>
          <w:lang w:eastAsia="es-MX"/>
        </w:rPr>
        <w:t xml:space="preserve">Resolución recaída al recurso de revisión. </w:t>
      </w:r>
    </w:p>
    <w:p w14:paraId="4F7228C4" w14:textId="77777777" w:rsidR="00A14C11" w:rsidRPr="00A64130" w:rsidRDefault="00A14C11" w:rsidP="00F54221">
      <w:pPr>
        <w:numPr>
          <w:ilvl w:val="0"/>
          <w:numId w:val="4"/>
        </w:numPr>
        <w:spacing w:after="0" w:line="240" w:lineRule="auto"/>
        <w:contextualSpacing/>
        <w:jc w:val="both"/>
        <w:rPr>
          <w:rFonts w:ascii="Palatino Linotype" w:eastAsia="Times New Roman" w:hAnsi="Palatino Linotype" w:cs="Times New Roman"/>
          <w:sz w:val="24"/>
          <w:szCs w:val="28"/>
          <w:lang w:eastAsia="es-MX"/>
        </w:rPr>
      </w:pPr>
      <w:r w:rsidRPr="00A64130">
        <w:rPr>
          <w:rFonts w:ascii="Palatino Linotype" w:eastAsia="Times New Roman" w:hAnsi="Palatino Linotype" w:cs="Times New Roman"/>
          <w:sz w:val="24"/>
          <w:szCs w:val="28"/>
          <w:lang w:eastAsia="es-MX"/>
        </w:rPr>
        <w:t xml:space="preserve">Oficios de notificación de la resolución a las áreas competentes. </w:t>
      </w:r>
    </w:p>
    <w:p w14:paraId="6992D57F" w14:textId="77777777" w:rsidR="00A14C11" w:rsidRPr="00A64130" w:rsidRDefault="00A14C11" w:rsidP="00F54221">
      <w:pPr>
        <w:numPr>
          <w:ilvl w:val="0"/>
          <w:numId w:val="4"/>
        </w:numPr>
        <w:spacing w:after="0" w:line="240" w:lineRule="auto"/>
        <w:contextualSpacing/>
        <w:jc w:val="both"/>
        <w:rPr>
          <w:rFonts w:ascii="Palatino Linotype" w:eastAsia="Times New Roman" w:hAnsi="Palatino Linotype" w:cs="Times New Roman"/>
          <w:sz w:val="24"/>
          <w:szCs w:val="28"/>
          <w:lang w:eastAsia="es-MX"/>
        </w:rPr>
      </w:pPr>
      <w:r w:rsidRPr="00A64130">
        <w:rPr>
          <w:rFonts w:ascii="Palatino Linotype" w:eastAsia="Times New Roman" w:hAnsi="Palatino Linotype" w:cs="Times New Roman"/>
          <w:sz w:val="24"/>
          <w:szCs w:val="28"/>
          <w:lang w:eastAsia="es-MX"/>
        </w:rPr>
        <w:t>Documentos entregados como respuesta por las áreas competentes en cumplimiento a la resolución del recurso;</w:t>
      </w:r>
    </w:p>
    <w:p w14:paraId="4115515D" w14:textId="77777777" w:rsidR="00A14C11" w:rsidRPr="00A64130" w:rsidRDefault="00A14C11" w:rsidP="00F54221">
      <w:pPr>
        <w:numPr>
          <w:ilvl w:val="0"/>
          <w:numId w:val="4"/>
        </w:numPr>
        <w:spacing w:after="0" w:line="240" w:lineRule="auto"/>
        <w:contextualSpacing/>
        <w:jc w:val="both"/>
        <w:rPr>
          <w:rFonts w:ascii="Palatino Linotype" w:eastAsia="Times New Roman" w:hAnsi="Palatino Linotype" w:cs="Times New Roman"/>
          <w:sz w:val="24"/>
          <w:szCs w:val="28"/>
          <w:lang w:eastAsia="es-MX"/>
        </w:rPr>
      </w:pPr>
      <w:r w:rsidRPr="00A64130">
        <w:rPr>
          <w:rFonts w:ascii="Palatino Linotype" w:eastAsia="Times New Roman" w:hAnsi="Palatino Linotype" w:cs="Times New Roman"/>
          <w:sz w:val="24"/>
          <w:szCs w:val="28"/>
          <w:lang w:eastAsia="es-MX"/>
        </w:rPr>
        <w:t xml:space="preserve">En caso de volverse a clasificar la información, entregar los oficios con la propuesta de clasificación emitidos por las áreas competentes dirigidos al </w:t>
      </w:r>
      <w:r w:rsidRPr="00A64130">
        <w:rPr>
          <w:rFonts w:ascii="Palatino Linotype" w:eastAsia="Times New Roman" w:hAnsi="Palatino Linotype" w:cs="Times New Roman"/>
          <w:sz w:val="24"/>
          <w:szCs w:val="28"/>
          <w:lang w:eastAsia="es-MX"/>
        </w:rPr>
        <w:lastRenderedPageBreak/>
        <w:t>Comité de Transparencia, con anexos; los oficios de convocatoria para la sesión del Comité de Transparencia para llevar a cabo la clasificación; y, el Acta del Comité de Transparencia levantada;</w:t>
      </w:r>
    </w:p>
    <w:p w14:paraId="69DF29A9" w14:textId="77777777" w:rsidR="00A14C11" w:rsidRPr="00A64130" w:rsidRDefault="00A14C11" w:rsidP="00F54221">
      <w:pPr>
        <w:numPr>
          <w:ilvl w:val="0"/>
          <w:numId w:val="4"/>
        </w:numPr>
        <w:spacing w:after="0" w:line="240" w:lineRule="auto"/>
        <w:contextualSpacing/>
        <w:jc w:val="both"/>
        <w:rPr>
          <w:rFonts w:ascii="Palatino Linotype" w:eastAsia="Times New Roman" w:hAnsi="Palatino Linotype" w:cs="Times New Roman"/>
          <w:sz w:val="24"/>
          <w:szCs w:val="28"/>
          <w:lang w:eastAsia="es-MX"/>
        </w:rPr>
      </w:pPr>
      <w:r w:rsidRPr="00A64130">
        <w:rPr>
          <w:rFonts w:ascii="Palatino Linotype" w:eastAsia="Times New Roman" w:hAnsi="Palatino Linotype" w:cs="Times New Roman"/>
          <w:sz w:val="24"/>
          <w:szCs w:val="28"/>
          <w:lang w:eastAsia="es-MX"/>
        </w:rPr>
        <w:t>Estado de cumplimiento o incumplimiento;</w:t>
      </w:r>
    </w:p>
    <w:p w14:paraId="314E202C" w14:textId="3D8A1FDC" w:rsidR="00A14C11" w:rsidRPr="00A64130" w:rsidRDefault="00A14C11" w:rsidP="00F54221">
      <w:pPr>
        <w:numPr>
          <w:ilvl w:val="0"/>
          <w:numId w:val="4"/>
        </w:numPr>
        <w:spacing w:after="0" w:line="240" w:lineRule="auto"/>
        <w:contextualSpacing/>
        <w:jc w:val="both"/>
        <w:rPr>
          <w:rFonts w:ascii="Palatino Linotype" w:eastAsia="Times New Roman" w:hAnsi="Palatino Linotype" w:cs="Times New Roman"/>
          <w:sz w:val="24"/>
          <w:szCs w:val="28"/>
          <w:lang w:eastAsia="es-MX"/>
        </w:rPr>
      </w:pPr>
      <w:r w:rsidRPr="00A64130">
        <w:rPr>
          <w:rFonts w:ascii="Palatino Linotype" w:eastAsia="Times New Roman" w:hAnsi="Palatino Linotype" w:cs="Times New Roman"/>
          <w:sz w:val="24"/>
          <w:szCs w:val="28"/>
          <w:lang w:eastAsia="es-MX"/>
        </w:rPr>
        <w:t>Indicar si el asunto lo tiene la Contraloría del INFOEM;</w:t>
      </w:r>
    </w:p>
    <w:p w14:paraId="1D35016B" w14:textId="77777777" w:rsidR="00A14C11" w:rsidRPr="00A64130" w:rsidRDefault="00A14C11" w:rsidP="00F54221">
      <w:pPr>
        <w:numPr>
          <w:ilvl w:val="0"/>
          <w:numId w:val="4"/>
        </w:numPr>
        <w:spacing w:after="0" w:line="240" w:lineRule="auto"/>
        <w:contextualSpacing/>
        <w:jc w:val="both"/>
        <w:rPr>
          <w:rFonts w:ascii="Palatino Linotype" w:eastAsia="Times New Roman" w:hAnsi="Palatino Linotype" w:cs="Times New Roman"/>
          <w:sz w:val="24"/>
          <w:szCs w:val="28"/>
          <w:lang w:eastAsia="es-MX"/>
        </w:rPr>
      </w:pPr>
      <w:r w:rsidRPr="00A64130">
        <w:rPr>
          <w:rFonts w:ascii="Palatino Linotype" w:eastAsia="Times New Roman" w:hAnsi="Palatino Linotype" w:cs="Times New Roman"/>
          <w:sz w:val="24"/>
          <w:szCs w:val="28"/>
          <w:lang w:eastAsia="es-MX"/>
        </w:rPr>
        <w:t>Indicar si el recurso genera alguna responsabilidad directa a algún funcionario público.</w:t>
      </w:r>
    </w:p>
    <w:p w14:paraId="158419A6" w14:textId="3446E1B6" w:rsidR="00A14C11" w:rsidRPr="00A64130" w:rsidRDefault="00A14C11" w:rsidP="00F54221">
      <w:pPr>
        <w:numPr>
          <w:ilvl w:val="0"/>
          <w:numId w:val="4"/>
        </w:numPr>
        <w:spacing w:after="0" w:line="240" w:lineRule="auto"/>
        <w:contextualSpacing/>
        <w:jc w:val="both"/>
        <w:rPr>
          <w:rFonts w:ascii="Palatino Linotype" w:eastAsia="Times New Roman" w:hAnsi="Palatino Linotype" w:cs="Times New Roman"/>
          <w:sz w:val="24"/>
          <w:szCs w:val="28"/>
          <w:lang w:eastAsia="es-MX"/>
        </w:rPr>
      </w:pPr>
      <w:r w:rsidRPr="00A64130">
        <w:rPr>
          <w:rFonts w:ascii="Palatino Linotype" w:eastAsia="Times New Roman" w:hAnsi="Palatino Linotype" w:cs="Times New Roman"/>
          <w:sz w:val="24"/>
          <w:szCs w:val="28"/>
          <w:lang w:eastAsia="es-MX"/>
        </w:rPr>
        <w:t>Indicar si existe apercibimiento por parte del INFOEM;</w:t>
      </w:r>
    </w:p>
    <w:p w14:paraId="07D8BC7E" w14:textId="77777777" w:rsidR="00A14C11" w:rsidRPr="00A64130" w:rsidRDefault="00A14C11" w:rsidP="00F54221">
      <w:pPr>
        <w:numPr>
          <w:ilvl w:val="0"/>
          <w:numId w:val="4"/>
        </w:numPr>
        <w:spacing w:after="0" w:line="240" w:lineRule="auto"/>
        <w:contextualSpacing/>
        <w:jc w:val="both"/>
        <w:rPr>
          <w:rFonts w:ascii="Palatino Linotype" w:eastAsia="Times New Roman" w:hAnsi="Palatino Linotype" w:cs="Times New Roman"/>
          <w:sz w:val="24"/>
          <w:szCs w:val="28"/>
          <w:lang w:eastAsia="es-MX"/>
        </w:rPr>
      </w:pPr>
      <w:r w:rsidRPr="00A64130">
        <w:rPr>
          <w:rFonts w:ascii="Palatino Linotype" w:eastAsia="Times New Roman" w:hAnsi="Palatino Linotype" w:cs="Times New Roman"/>
          <w:sz w:val="24"/>
          <w:szCs w:val="28"/>
          <w:lang w:eastAsia="es-MX"/>
        </w:rPr>
        <w:t>Indicar si el asunto se encuentra concluido o en proceso.</w:t>
      </w:r>
    </w:p>
    <w:p w14:paraId="20C3D051" w14:textId="77777777" w:rsidR="00A14C11" w:rsidRPr="00A64130" w:rsidRDefault="00A14C11" w:rsidP="00A14C11">
      <w:pPr>
        <w:spacing w:after="0" w:line="240" w:lineRule="auto"/>
        <w:ind w:left="720"/>
        <w:contextualSpacing/>
        <w:jc w:val="both"/>
        <w:rPr>
          <w:rFonts w:ascii="Palatino Linotype" w:eastAsia="Times New Roman" w:hAnsi="Palatino Linotype" w:cs="Times New Roman"/>
          <w:szCs w:val="24"/>
          <w:lang w:eastAsia="es-MX"/>
        </w:rPr>
      </w:pPr>
    </w:p>
    <w:p w14:paraId="21832CD6" w14:textId="1F163B31" w:rsidR="00A14C11" w:rsidRPr="00A64130" w:rsidRDefault="00A14C11" w:rsidP="00A14C11">
      <w:pPr>
        <w:pBdr>
          <w:top w:val="nil"/>
          <w:left w:val="nil"/>
          <w:bottom w:val="nil"/>
          <w:right w:val="nil"/>
          <w:between w:val="nil"/>
        </w:pBdr>
        <w:spacing w:after="0" w:line="360" w:lineRule="auto"/>
        <w:ind w:right="-150"/>
        <w:jc w:val="both"/>
        <w:rPr>
          <w:rFonts w:ascii="Palatino Linotype" w:eastAsia="Palatino Linotype" w:hAnsi="Palatino Linotype" w:cs="Palatino Linotype"/>
          <w:sz w:val="24"/>
          <w:szCs w:val="24"/>
          <w:lang w:eastAsia="es-MX"/>
        </w:rPr>
      </w:pPr>
      <w:bookmarkStart w:id="5" w:name="_heading=h.1y810tw" w:colFirst="0" w:colLast="0"/>
      <w:bookmarkEnd w:id="5"/>
      <w:r w:rsidRPr="00A64130">
        <w:rPr>
          <w:rFonts w:ascii="Palatino Linotype" w:eastAsia="Palatino Linotype" w:hAnsi="Palatino Linotype" w:cs="Palatino Linotype"/>
          <w:sz w:val="24"/>
          <w:szCs w:val="24"/>
          <w:lang w:eastAsia="es-MX"/>
        </w:rPr>
        <w:t>De lo anterior, es necesario precisar que por cuanto hace a los requerimientos de los numerales 13, 14, 15, 16 y 17, los mismos van encaminados a obtener un pronunciamiento específico por parte del ente obligado, en razón de que el particular solicita lo siguiente:</w:t>
      </w:r>
    </w:p>
    <w:p w14:paraId="405BD406" w14:textId="77777777" w:rsidR="00A14C11" w:rsidRPr="00A64130" w:rsidRDefault="00A14C11" w:rsidP="00F54221">
      <w:pPr>
        <w:numPr>
          <w:ilvl w:val="0"/>
          <w:numId w:val="7"/>
        </w:numPr>
        <w:spacing w:after="0" w:line="240" w:lineRule="auto"/>
        <w:contextualSpacing/>
        <w:jc w:val="both"/>
        <w:rPr>
          <w:rFonts w:ascii="Palatino Linotype" w:eastAsia="Times New Roman" w:hAnsi="Palatino Linotype" w:cs="Times New Roman"/>
          <w:sz w:val="24"/>
          <w:szCs w:val="28"/>
          <w:lang w:eastAsia="es-MX"/>
        </w:rPr>
      </w:pPr>
      <w:r w:rsidRPr="00A64130">
        <w:rPr>
          <w:rFonts w:ascii="Palatino Linotype" w:eastAsia="Times New Roman" w:hAnsi="Palatino Linotype" w:cs="Times New Roman"/>
          <w:sz w:val="24"/>
          <w:szCs w:val="28"/>
          <w:lang w:eastAsia="es-MX"/>
        </w:rPr>
        <w:t>Se informe el estado de cumplimiento o incumplimiento;</w:t>
      </w:r>
    </w:p>
    <w:p w14:paraId="1DE1D28F" w14:textId="7746721A" w:rsidR="00A14C11" w:rsidRPr="00A64130" w:rsidRDefault="00A14C11" w:rsidP="00F54221">
      <w:pPr>
        <w:numPr>
          <w:ilvl w:val="0"/>
          <w:numId w:val="7"/>
        </w:numPr>
        <w:spacing w:after="0" w:line="240" w:lineRule="auto"/>
        <w:contextualSpacing/>
        <w:jc w:val="both"/>
        <w:rPr>
          <w:rFonts w:ascii="Palatino Linotype" w:eastAsia="Times New Roman" w:hAnsi="Palatino Linotype" w:cs="Times New Roman"/>
          <w:sz w:val="24"/>
          <w:szCs w:val="28"/>
          <w:lang w:eastAsia="es-MX"/>
        </w:rPr>
      </w:pPr>
      <w:r w:rsidRPr="00A64130">
        <w:rPr>
          <w:rFonts w:ascii="Palatino Linotype" w:eastAsia="Times New Roman" w:hAnsi="Palatino Linotype" w:cs="Times New Roman"/>
          <w:sz w:val="24"/>
          <w:szCs w:val="28"/>
          <w:lang w:eastAsia="es-MX"/>
        </w:rPr>
        <w:t>Indicar si el asunto lo tiene la Contraloría del INFOEM;</w:t>
      </w:r>
    </w:p>
    <w:p w14:paraId="7B576C65" w14:textId="77777777" w:rsidR="00A14C11" w:rsidRPr="00A64130" w:rsidRDefault="00A14C11" w:rsidP="00F54221">
      <w:pPr>
        <w:numPr>
          <w:ilvl w:val="0"/>
          <w:numId w:val="7"/>
        </w:numPr>
        <w:spacing w:after="0" w:line="240" w:lineRule="auto"/>
        <w:contextualSpacing/>
        <w:jc w:val="both"/>
        <w:rPr>
          <w:rFonts w:ascii="Palatino Linotype" w:eastAsia="Times New Roman" w:hAnsi="Palatino Linotype" w:cs="Times New Roman"/>
          <w:sz w:val="24"/>
          <w:szCs w:val="28"/>
          <w:lang w:eastAsia="es-MX"/>
        </w:rPr>
      </w:pPr>
      <w:r w:rsidRPr="00A64130">
        <w:rPr>
          <w:rFonts w:ascii="Palatino Linotype" w:eastAsia="Times New Roman" w:hAnsi="Palatino Linotype" w:cs="Times New Roman"/>
          <w:sz w:val="24"/>
          <w:szCs w:val="28"/>
          <w:lang w:eastAsia="es-MX"/>
        </w:rPr>
        <w:t>Indicar si el recurso genera alguna responsabilidad directa a algún funcionario público.</w:t>
      </w:r>
    </w:p>
    <w:p w14:paraId="63E66496" w14:textId="2A4473AB" w:rsidR="00A14C11" w:rsidRPr="00A64130" w:rsidRDefault="00A14C11" w:rsidP="00F54221">
      <w:pPr>
        <w:numPr>
          <w:ilvl w:val="0"/>
          <w:numId w:val="7"/>
        </w:numPr>
        <w:spacing w:after="0" w:line="240" w:lineRule="auto"/>
        <w:contextualSpacing/>
        <w:jc w:val="both"/>
        <w:rPr>
          <w:rFonts w:ascii="Palatino Linotype" w:eastAsia="Times New Roman" w:hAnsi="Palatino Linotype" w:cs="Times New Roman"/>
          <w:sz w:val="24"/>
          <w:szCs w:val="28"/>
          <w:lang w:eastAsia="es-MX"/>
        </w:rPr>
      </w:pPr>
      <w:r w:rsidRPr="00A64130">
        <w:rPr>
          <w:rFonts w:ascii="Palatino Linotype" w:eastAsia="Times New Roman" w:hAnsi="Palatino Linotype" w:cs="Times New Roman"/>
          <w:sz w:val="24"/>
          <w:szCs w:val="28"/>
          <w:lang w:eastAsia="es-MX"/>
        </w:rPr>
        <w:t>Indicar si existe apercibimiento por parte del INFOEM; y</w:t>
      </w:r>
    </w:p>
    <w:p w14:paraId="18ADBF1D" w14:textId="77777777" w:rsidR="00A14C11" w:rsidRPr="00A64130" w:rsidRDefault="00A14C11" w:rsidP="00F54221">
      <w:pPr>
        <w:numPr>
          <w:ilvl w:val="0"/>
          <w:numId w:val="7"/>
        </w:numPr>
        <w:spacing w:after="0" w:line="240" w:lineRule="auto"/>
        <w:contextualSpacing/>
        <w:jc w:val="both"/>
        <w:rPr>
          <w:rFonts w:ascii="Palatino Linotype" w:eastAsia="Times New Roman" w:hAnsi="Palatino Linotype" w:cs="Times New Roman"/>
          <w:sz w:val="24"/>
          <w:szCs w:val="28"/>
          <w:lang w:eastAsia="es-MX"/>
        </w:rPr>
      </w:pPr>
      <w:r w:rsidRPr="00A64130">
        <w:rPr>
          <w:rFonts w:ascii="Palatino Linotype" w:eastAsia="Times New Roman" w:hAnsi="Palatino Linotype" w:cs="Times New Roman"/>
          <w:sz w:val="24"/>
          <w:szCs w:val="28"/>
          <w:lang w:eastAsia="es-MX"/>
        </w:rPr>
        <w:t>Indicar si el asunto se encuentra concluido o en proceso.</w:t>
      </w:r>
    </w:p>
    <w:p w14:paraId="5C896F3C" w14:textId="77777777" w:rsidR="00A14C11" w:rsidRPr="00A64130" w:rsidRDefault="00A14C11" w:rsidP="00A14C11">
      <w:pPr>
        <w:spacing w:after="0" w:line="240" w:lineRule="auto"/>
        <w:jc w:val="both"/>
        <w:rPr>
          <w:rFonts w:ascii="Palatino Linotype" w:eastAsia="Times New Roman" w:hAnsi="Palatino Linotype" w:cs="Times New Roman"/>
          <w:szCs w:val="24"/>
          <w:lang w:eastAsia="es-MX"/>
        </w:rPr>
      </w:pPr>
    </w:p>
    <w:p w14:paraId="1F7D3760" w14:textId="77777777" w:rsidR="00A14C11" w:rsidRPr="00A64130" w:rsidRDefault="00A14C11" w:rsidP="00A14C11">
      <w:pPr>
        <w:spacing w:after="0" w:line="360" w:lineRule="auto"/>
        <w:jc w:val="both"/>
        <w:rPr>
          <w:rFonts w:ascii="Palatino Linotype" w:eastAsia="Palatino Linotype" w:hAnsi="Palatino Linotype" w:cs="Palatino Linotype"/>
          <w:color w:val="000000"/>
          <w:sz w:val="24"/>
          <w:szCs w:val="24"/>
          <w:lang w:eastAsia="es-MX"/>
        </w:rPr>
      </w:pPr>
      <w:r w:rsidRPr="00A64130">
        <w:rPr>
          <w:rFonts w:ascii="Palatino Linotype" w:eastAsia="Palatino Linotype" w:hAnsi="Palatino Linotype" w:cs="Palatino Linotype"/>
          <w:color w:val="000000"/>
          <w:sz w:val="24"/>
          <w:szCs w:val="24"/>
          <w:lang w:eastAsia="es-MX"/>
        </w:rPr>
        <w:t xml:space="preserve">De lo anterior, se considera que atendiendo los términos en que se formularon dichos requerimientos, se desprende que la pretensión de la persona solicitante es obtener un pronunciamiento del </w:t>
      </w:r>
      <w:r w:rsidRPr="00A64130">
        <w:rPr>
          <w:rFonts w:ascii="Palatino Linotype" w:eastAsia="Palatino Linotype" w:hAnsi="Palatino Linotype" w:cs="Palatino Linotype"/>
          <w:b/>
          <w:color w:val="000000"/>
          <w:sz w:val="24"/>
          <w:szCs w:val="24"/>
          <w:lang w:eastAsia="es-MX"/>
        </w:rPr>
        <w:t>Sujeto Obligado</w:t>
      </w:r>
      <w:r w:rsidRPr="00A64130">
        <w:rPr>
          <w:rFonts w:ascii="Palatino Linotype" w:eastAsia="Palatino Linotype" w:hAnsi="Palatino Linotype" w:cs="Palatino Linotype"/>
          <w:color w:val="000000"/>
          <w:sz w:val="24"/>
          <w:szCs w:val="24"/>
          <w:lang w:eastAsia="es-MX"/>
        </w:rPr>
        <w:t xml:space="preserve"> en el sentido de que responda una situación en particular con relación a cada recurso de revisión.</w:t>
      </w:r>
    </w:p>
    <w:p w14:paraId="21C22AE7" w14:textId="77777777" w:rsidR="00A14C11" w:rsidRPr="00A64130" w:rsidRDefault="00A14C11" w:rsidP="00A14C11">
      <w:pPr>
        <w:pBdr>
          <w:top w:val="nil"/>
          <w:left w:val="nil"/>
          <w:bottom w:val="nil"/>
          <w:right w:val="nil"/>
          <w:between w:val="nil"/>
        </w:pBdr>
        <w:spacing w:after="0" w:line="360" w:lineRule="auto"/>
        <w:ind w:right="49"/>
        <w:jc w:val="both"/>
        <w:rPr>
          <w:rFonts w:ascii="Palatino Linotype" w:eastAsia="Palatino Linotype" w:hAnsi="Palatino Linotype" w:cs="Palatino Linotype"/>
          <w:b/>
          <w:i/>
          <w:color w:val="000000"/>
          <w:sz w:val="24"/>
          <w:szCs w:val="24"/>
          <w:lang w:eastAsia="es-MX"/>
        </w:rPr>
      </w:pPr>
      <w:r w:rsidRPr="00A64130">
        <w:rPr>
          <w:rFonts w:ascii="Palatino Linotype" w:eastAsia="Palatino Linotype" w:hAnsi="Palatino Linotype" w:cs="Palatino Linotype"/>
          <w:i/>
          <w:color w:val="000000"/>
          <w:sz w:val="24"/>
          <w:szCs w:val="24"/>
          <w:lang w:eastAsia="es-MX"/>
        </w:rPr>
        <w:t xml:space="preserve"> </w:t>
      </w:r>
    </w:p>
    <w:p w14:paraId="30F4AF45" w14:textId="09631089" w:rsidR="00A14C11" w:rsidRPr="00A64130" w:rsidRDefault="00A14C11" w:rsidP="00A14C11">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lang w:eastAsia="es-MX"/>
        </w:rPr>
      </w:pPr>
      <w:r w:rsidRPr="00A64130">
        <w:rPr>
          <w:rFonts w:ascii="Palatino Linotype" w:eastAsia="Palatino Linotype" w:hAnsi="Palatino Linotype" w:cs="Palatino Linotype"/>
          <w:color w:val="000000"/>
          <w:sz w:val="24"/>
          <w:szCs w:val="24"/>
          <w:lang w:eastAsia="es-MX"/>
        </w:rPr>
        <w:t xml:space="preserve">Situación la anterior que conlleva a precisar que con tales planteamientos no se pretendió ejercer el derecho de acceso a la información pública; sino que por este medio se presentaron interrogantes cuya finalidad consiste en obligar a la autoridad a que actúe en el sentido de contestar lo solicitado, que no es factible atenderse vía </w:t>
      </w:r>
      <w:r w:rsidRPr="00A64130">
        <w:rPr>
          <w:rFonts w:ascii="Palatino Linotype" w:eastAsia="Palatino Linotype" w:hAnsi="Palatino Linotype" w:cs="Palatino Linotype"/>
          <w:color w:val="000000"/>
          <w:sz w:val="24"/>
          <w:szCs w:val="24"/>
          <w:lang w:eastAsia="es-MX"/>
        </w:rPr>
        <w:lastRenderedPageBreak/>
        <w:t>acceso a la información pública, toda vez que, la atención a dichos puntos no se puede colmar con documentos que obren en los archivos del Sujeto Obligado.</w:t>
      </w:r>
    </w:p>
    <w:p w14:paraId="35F4AB41" w14:textId="77777777" w:rsidR="00A14C11" w:rsidRPr="00A64130" w:rsidRDefault="00A14C11" w:rsidP="00A14C11">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lang w:eastAsia="es-MX"/>
        </w:rPr>
      </w:pPr>
    </w:p>
    <w:p w14:paraId="065AB781" w14:textId="77777777" w:rsidR="00A14C11" w:rsidRPr="00A64130" w:rsidRDefault="00A14C11" w:rsidP="00A14C11">
      <w:pPr>
        <w:pBdr>
          <w:top w:val="nil"/>
          <w:left w:val="nil"/>
          <w:bottom w:val="nil"/>
          <w:right w:val="nil"/>
          <w:between w:val="nil"/>
        </w:pBdr>
        <w:spacing w:after="0" w:line="360" w:lineRule="auto"/>
        <w:ind w:right="49"/>
        <w:jc w:val="both"/>
        <w:rPr>
          <w:rFonts w:ascii="Palatino Linotype" w:eastAsia="Palatino Linotype" w:hAnsi="Palatino Linotype" w:cs="Palatino Linotype"/>
          <w:sz w:val="24"/>
          <w:szCs w:val="24"/>
          <w:lang w:eastAsia="es-MX"/>
        </w:rPr>
      </w:pPr>
      <w:r w:rsidRPr="00A64130">
        <w:rPr>
          <w:rFonts w:ascii="Palatino Linotype" w:eastAsia="Palatino Linotype" w:hAnsi="Palatino Linotype" w:cs="Palatino Linotype"/>
          <w:color w:val="000000"/>
          <w:sz w:val="24"/>
          <w:szCs w:val="24"/>
          <w:lang w:eastAsia="es-MX"/>
        </w:rPr>
        <w:t xml:space="preserve">Por tanto, </w:t>
      </w:r>
      <w:r w:rsidRPr="00A64130">
        <w:rPr>
          <w:rFonts w:ascii="Palatino Linotype" w:eastAsia="Palatino Linotype" w:hAnsi="Palatino Linotype" w:cs="Palatino Linotype"/>
          <w:sz w:val="24"/>
          <w:szCs w:val="24"/>
          <w:lang w:eastAsia="es-MX"/>
        </w:rPr>
        <w:t xml:space="preserve">dichos requerimientos </w:t>
      </w:r>
      <w:r w:rsidRPr="00A64130">
        <w:rPr>
          <w:rFonts w:ascii="Palatino Linotype" w:eastAsia="Palatino Linotype" w:hAnsi="Palatino Linotype" w:cs="Palatino Linotype"/>
          <w:b/>
          <w:bCs/>
          <w:sz w:val="24"/>
          <w:szCs w:val="24"/>
          <w:lang w:eastAsia="es-MX"/>
        </w:rPr>
        <w:t>NO</w:t>
      </w:r>
      <w:r w:rsidRPr="00A64130">
        <w:rPr>
          <w:rFonts w:ascii="Palatino Linotype" w:eastAsia="Palatino Linotype" w:hAnsi="Palatino Linotype" w:cs="Palatino Linotype"/>
          <w:sz w:val="24"/>
          <w:szCs w:val="24"/>
          <w:lang w:eastAsia="es-MX"/>
        </w:rPr>
        <w:t xml:space="preserve"> constituyen un derecho de acceso a la información y por lo tanto no es atendible mediante solicitudes de acceso a la información pública, porque se trata de planteamientos subjetivos, interrogantes o declaraciones vertidos por la persona solicitante, situación que conlleva a afirmar que se está en presencia del ejercicio del derecho a la libre expresión y en todo caso a un derecho de petición.</w:t>
      </w:r>
    </w:p>
    <w:p w14:paraId="613E9000" w14:textId="77777777" w:rsidR="00A14C11" w:rsidRPr="00A64130" w:rsidRDefault="00A14C11" w:rsidP="00A14C11">
      <w:pPr>
        <w:pBdr>
          <w:top w:val="nil"/>
          <w:left w:val="nil"/>
          <w:bottom w:val="nil"/>
          <w:right w:val="nil"/>
          <w:between w:val="nil"/>
        </w:pBdr>
        <w:spacing w:after="0" w:line="360" w:lineRule="auto"/>
        <w:ind w:right="49"/>
        <w:jc w:val="both"/>
        <w:rPr>
          <w:rFonts w:ascii="Palatino Linotype" w:eastAsia="Palatino Linotype" w:hAnsi="Palatino Linotype" w:cs="Palatino Linotype"/>
          <w:sz w:val="24"/>
          <w:szCs w:val="24"/>
          <w:lang w:eastAsia="es-MX"/>
        </w:rPr>
      </w:pPr>
    </w:p>
    <w:p w14:paraId="38273C6C" w14:textId="77777777" w:rsidR="00A14C11" w:rsidRPr="00A64130" w:rsidRDefault="00A14C11" w:rsidP="00A14C11">
      <w:pPr>
        <w:pBdr>
          <w:top w:val="nil"/>
          <w:left w:val="nil"/>
          <w:bottom w:val="nil"/>
          <w:right w:val="nil"/>
          <w:between w:val="nil"/>
        </w:pBdr>
        <w:spacing w:after="0" w:line="360" w:lineRule="auto"/>
        <w:ind w:right="49"/>
        <w:jc w:val="both"/>
        <w:rPr>
          <w:rFonts w:ascii="Palatino Linotype" w:eastAsia="Palatino Linotype" w:hAnsi="Palatino Linotype" w:cs="Palatino Linotype"/>
          <w:b/>
          <w:sz w:val="24"/>
          <w:szCs w:val="24"/>
          <w:lang w:eastAsia="es-MX"/>
        </w:rPr>
      </w:pPr>
      <w:r w:rsidRPr="00A64130">
        <w:rPr>
          <w:rFonts w:ascii="Palatino Linotype" w:eastAsia="Palatino Linotype" w:hAnsi="Palatino Linotype" w:cs="Palatino Linotype"/>
          <w:b/>
          <w:sz w:val="24"/>
          <w:szCs w:val="24"/>
          <w:lang w:eastAsia="es-MX"/>
        </w:rPr>
        <w:t xml:space="preserve">No obstante, en caso de existir algún documento o constancia en los expedientes </w:t>
      </w:r>
      <w:proofErr w:type="spellStart"/>
      <w:r w:rsidRPr="00A64130">
        <w:rPr>
          <w:rFonts w:ascii="Palatino Linotype" w:eastAsia="Palatino Linotype" w:hAnsi="Palatino Linotype" w:cs="Palatino Linotype"/>
          <w:b/>
          <w:sz w:val="24"/>
          <w:szCs w:val="24"/>
          <w:lang w:eastAsia="es-MX"/>
        </w:rPr>
        <w:t>aperturados</w:t>
      </w:r>
      <w:proofErr w:type="spellEnd"/>
      <w:r w:rsidRPr="00A64130">
        <w:rPr>
          <w:rFonts w:ascii="Palatino Linotype" w:eastAsia="Palatino Linotype" w:hAnsi="Palatino Linotype" w:cs="Palatino Linotype"/>
          <w:b/>
          <w:sz w:val="24"/>
          <w:szCs w:val="24"/>
          <w:lang w:eastAsia="es-MX"/>
        </w:rPr>
        <w:t xml:space="preserve"> con motivo de los recursos de revisión peticionados que pueda dar atención a los planteamientos formulados por el particular, con la entrega que, en su caso proceda de los expedientes de mérito, se considera que ahí podrá localizar la información que es del interés del particular.</w:t>
      </w:r>
    </w:p>
    <w:p w14:paraId="5445CEB4" w14:textId="77777777" w:rsidR="00A14C11" w:rsidRPr="00A64130" w:rsidRDefault="00A14C11" w:rsidP="00A14C11">
      <w:pPr>
        <w:pBdr>
          <w:top w:val="nil"/>
          <w:left w:val="nil"/>
          <w:bottom w:val="nil"/>
          <w:right w:val="nil"/>
          <w:between w:val="nil"/>
        </w:pBdr>
        <w:spacing w:after="0" w:line="360" w:lineRule="auto"/>
        <w:ind w:right="49"/>
        <w:jc w:val="both"/>
        <w:rPr>
          <w:rFonts w:ascii="Palatino Linotype" w:eastAsia="Palatino Linotype" w:hAnsi="Palatino Linotype" w:cs="Palatino Linotype"/>
          <w:sz w:val="24"/>
          <w:szCs w:val="24"/>
          <w:lang w:eastAsia="es-MX"/>
        </w:rPr>
      </w:pPr>
    </w:p>
    <w:p w14:paraId="1517B692" w14:textId="77777777" w:rsidR="00A14C11" w:rsidRPr="00A64130" w:rsidRDefault="00A14C11" w:rsidP="00A14C11">
      <w:pPr>
        <w:pBdr>
          <w:top w:val="nil"/>
          <w:left w:val="nil"/>
          <w:bottom w:val="nil"/>
          <w:right w:val="nil"/>
          <w:between w:val="nil"/>
        </w:pBdr>
        <w:spacing w:after="0" w:line="360" w:lineRule="auto"/>
        <w:ind w:right="49"/>
        <w:jc w:val="both"/>
        <w:rPr>
          <w:rFonts w:ascii="Palatino Linotype" w:eastAsia="Palatino Linotype" w:hAnsi="Palatino Linotype" w:cs="Palatino Linotype"/>
          <w:sz w:val="24"/>
          <w:szCs w:val="24"/>
          <w:lang w:eastAsia="es-MX"/>
        </w:rPr>
      </w:pPr>
      <w:r w:rsidRPr="00A64130">
        <w:rPr>
          <w:rFonts w:ascii="Palatino Linotype" w:eastAsia="Palatino Linotype" w:hAnsi="Palatino Linotype" w:cs="Palatino Linotype"/>
          <w:sz w:val="24"/>
          <w:szCs w:val="24"/>
          <w:lang w:eastAsia="es-MX"/>
        </w:rPr>
        <w:t xml:space="preserve">Por otro lado, con relación al requerimiento marcado en el </w:t>
      </w:r>
      <w:r w:rsidRPr="00A64130">
        <w:rPr>
          <w:rFonts w:ascii="Palatino Linotype" w:eastAsia="Palatino Linotype" w:hAnsi="Palatino Linotype" w:cs="Palatino Linotype"/>
          <w:b/>
          <w:sz w:val="24"/>
          <w:szCs w:val="24"/>
          <w:lang w:eastAsia="es-MX"/>
        </w:rPr>
        <w:t>numeral 2</w:t>
      </w:r>
      <w:r w:rsidRPr="00A64130">
        <w:rPr>
          <w:rFonts w:ascii="Times New Roman" w:eastAsia="Times New Roman" w:hAnsi="Times New Roman" w:cs="Times New Roman"/>
          <w:b/>
          <w:sz w:val="28"/>
          <w:szCs w:val="28"/>
          <w:lang w:eastAsia="es-MX"/>
        </w:rPr>
        <w:t xml:space="preserve"> </w:t>
      </w:r>
      <w:r w:rsidRPr="00A64130">
        <w:rPr>
          <w:rFonts w:ascii="Palatino Linotype" w:eastAsia="Palatino Linotype" w:hAnsi="Palatino Linotype" w:cs="Palatino Linotype"/>
          <w:b/>
          <w:sz w:val="24"/>
          <w:szCs w:val="24"/>
          <w:lang w:eastAsia="es-MX"/>
        </w:rPr>
        <w:t xml:space="preserve">relativo a las capturas de pantalla de los turnos de la solicitud de información a las áreas competentes, </w:t>
      </w:r>
      <w:r w:rsidRPr="00A64130">
        <w:rPr>
          <w:rFonts w:ascii="Palatino Linotype" w:eastAsia="Palatino Linotype" w:hAnsi="Palatino Linotype" w:cs="Palatino Linotype"/>
          <w:sz w:val="24"/>
          <w:szCs w:val="24"/>
          <w:lang w:eastAsia="es-MX"/>
        </w:rPr>
        <w:t xml:space="preserve">es de indicar que dicho punto conlleva el procesamiento de información a lo cual no está constreñido el </w:t>
      </w:r>
      <w:r w:rsidRPr="00A64130">
        <w:rPr>
          <w:rFonts w:ascii="Palatino Linotype" w:eastAsia="Palatino Linotype" w:hAnsi="Palatino Linotype" w:cs="Palatino Linotype"/>
          <w:b/>
          <w:sz w:val="24"/>
          <w:szCs w:val="24"/>
          <w:lang w:eastAsia="es-MX"/>
        </w:rPr>
        <w:t xml:space="preserve">Sujeto Obligado </w:t>
      </w:r>
      <w:r w:rsidRPr="00A64130">
        <w:rPr>
          <w:rFonts w:ascii="Palatino Linotype" w:eastAsia="Palatino Linotype" w:hAnsi="Palatino Linotype" w:cs="Palatino Linotype"/>
          <w:sz w:val="24"/>
          <w:szCs w:val="24"/>
          <w:lang w:eastAsia="es-MX"/>
        </w:rPr>
        <w:t xml:space="preserve">de conformidad con el segundo párrafo del artículo 12 de la Ley de Transparencia Local que indica que, los </w:t>
      </w:r>
      <w:r w:rsidRPr="00A64130">
        <w:rPr>
          <w:rFonts w:ascii="Palatino Linotype" w:eastAsia="Palatino Linotype" w:hAnsi="Palatino Linotype" w:cs="Palatino Linotype"/>
          <w:b/>
          <w:sz w:val="24"/>
          <w:szCs w:val="24"/>
          <w:lang w:eastAsia="es-MX"/>
        </w:rPr>
        <w:t xml:space="preserve">sujetos obligados sólo proporcionarán la información pública que se les requiera y que obre en sus archivos y en el estado en que ésta se encuentre; </w:t>
      </w:r>
      <w:r w:rsidRPr="00A64130">
        <w:rPr>
          <w:rFonts w:ascii="Palatino Linotype" w:eastAsia="Palatino Linotype" w:hAnsi="Palatino Linotype" w:cs="Palatino Linotype"/>
          <w:b/>
          <w:sz w:val="24"/>
          <w:szCs w:val="24"/>
          <w:u w:val="single"/>
          <w:lang w:eastAsia="es-MX"/>
        </w:rPr>
        <w:t xml:space="preserve">obligación de </w:t>
      </w:r>
      <w:r w:rsidRPr="00A64130">
        <w:rPr>
          <w:rFonts w:ascii="Palatino Linotype" w:eastAsia="Palatino Linotype" w:hAnsi="Palatino Linotype" w:cs="Palatino Linotype"/>
          <w:b/>
          <w:sz w:val="24"/>
          <w:szCs w:val="24"/>
          <w:u w:val="single"/>
          <w:lang w:eastAsia="es-MX"/>
        </w:rPr>
        <w:lastRenderedPageBreak/>
        <w:t>proporcionar información que no comprende el procesamiento de la misma</w:t>
      </w:r>
      <w:r w:rsidRPr="00A64130">
        <w:rPr>
          <w:rFonts w:ascii="Palatino Linotype" w:eastAsia="Palatino Linotype" w:hAnsi="Palatino Linotype" w:cs="Palatino Linotype"/>
          <w:sz w:val="24"/>
          <w:szCs w:val="24"/>
          <w:lang w:eastAsia="es-MX"/>
        </w:rPr>
        <w:t>, ni el presentarla conforme al interés del solicitante.</w:t>
      </w:r>
    </w:p>
    <w:p w14:paraId="49C3B716" w14:textId="77777777" w:rsidR="00A14C11" w:rsidRPr="00A64130" w:rsidRDefault="00A14C11" w:rsidP="00A14C11">
      <w:pPr>
        <w:pBdr>
          <w:top w:val="nil"/>
          <w:left w:val="nil"/>
          <w:bottom w:val="nil"/>
          <w:right w:val="nil"/>
          <w:between w:val="nil"/>
        </w:pBdr>
        <w:spacing w:after="0" w:line="360" w:lineRule="auto"/>
        <w:ind w:right="49"/>
        <w:jc w:val="both"/>
        <w:rPr>
          <w:rFonts w:ascii="Palatino Linotype" w:eastAsia="Palatino Linotype" w:hAnsi="Palatino Linotype" w:cs="Palatino Linotype"/>
          <w:sz w:val="24"/>
          <w:szCs w:val="24"/>
          <w:lang w:eastAsia="es-MX"/>
        </w:rPr>
      </w:pPr>
    </w:p>
    <w:p w14:paraId="74539BBC" w14:textId="77777777" w:rsidR="00A14C11" w:rsidRPr="00A64130" w:rsidRDefault="00A14C11" w:rsidP="00A14C11">
      <w:pPr>
        <w:pBdr>
          <w:top w:val="nil"/>
          <w:left w:val="nil"/>
          <w:bottom w:val="nil"/>
          <w:right w:val="nil"/>
          <w:between w:val="nil"/>
        </w:pBdr>
        <w:spacing w:after="0" w:line="360" w:lineRule="auto"/>
        <w:ind w:right="49"/>
        <w:jc w:val="both"/>
        <w:rPr>
          <w:rFonts w:ascii="Palatino Linotype" w:eastAsia="Palatino Linotype" w:hAnsi="Palatino Linotype" w:cs="Palatino Linotype"/>
          <w:sz w:val="24"/>
          <w:szCs w:val="24"/>
          <w:lang w:eastAsia="es-MX"/>
        </w:rPr>
      </w:pPr>
      <w:r w:rsidRPr="00A64130">
        <w:rPr>
          <w:rFonts w:ascii="Palatino Linotype" w:eastAsia="Palatino Linotype" w:hAnsi="Palatino Linotype" w:cs="Palatino Linotype"/>
          <w:sz w:val="24"/>
          <w:szCs w:val="24"/>
          <w:lang w:eastAsia="es-MX"/>
        </w:rPr>
        <w:t>De esta manera, si bien existe obligación normativa de los Titulares de las Unidades de Transparencia de turnar las solicitudes de información a las áreas competentes; dicha atribución no conlleva el generar una captura de pantalla de los turnos de las solicitudes vía SAIMEX, ya que implicaría procesar información para entregarla conforme el interés del particular.</w:t>
      </w:r>
    </w:p>
    <w:p w14:paraId="468A65D8" w14:textId="77777777" w:rsidR="00A14C11" w:rsidRPr="00A64130" w:rsidRDefault="00A14C11" w:rsidP="00A14C11">
      <w:pPr>
        <w:pBdr>
          <w:top w:val="nil"/>
          <w:left w:val="nil"/>
          <w:bottom w:val="nil"/>
          <w:right w:val="nil"/>
          <w:between w:val="nil"/>
        </w:pBdr>
        <w:spacing w:after="0" w:line="360" w:lineRule="auto"/>
        <w:ind w:right="49"/>
        <w:jc w:val="both"/>
        <w:rPr>
          <w:rFonts w:ascii="Palatino Linotype" w:eastAsia="Palatino Linotype" w:hAnsi="Palatino Linotype" w:cs="Palatino Linotype"/>
          <w:sz w:val="24"/>
          <w:szCs w:val="24"/>
          <w:lang w:eastAsia="es-MX"/>
        </w:rPr>
      </w:pPr>
    </w:p>
    <w:p w14:paraId="4671F4B2" w14:textId="77777777" w:rsidR="00A14C11" w:rsidRPr="00A64130" w:rsidRDefault="00A14C11" w:rsidP="00A14C11">
      <w:pPr>
        <w:pBdr>
          <w:top w:val="nil"/>
          <w:left w:val="nil"/>
          <w:bottom w:val="nil"/>
          <w:right w:val="nil"/>
          <w:between w:val="nil"/>
        </w:pBdr>
        <w:spacing w:after="0" w:line="360" w:lineRule="auto"/>
        <w:ind w:right="49"/>
        <w:jc w:val="both"/>
        <w:rPr>
          <w:rFonts w:ascii="Palatino Linotype" w:eastAsia="Palatino Linotype" w:hAnsi="Palatino Linotype" w:cs="Palatino Linotype"/>
          <w:sz w:val="24"/>
          <w:szCs w:val="24"/>
          <w:lang w:eastAsia="es-MX"/>
        </w:rPr>
      </w:pPr>
      <w:r w:rsidRPr="00A64130">
        <w:rPr>
          <w:rFonts w:ascii="Palatino Linotype" w:eastAsia="Palatino Linotype" w:hAnsi="Palatino Linotype" w:cs="Palatino Linotype"/>
          <w:sz w:val="24"/>
          <w:szCs w:val="24"/>
          <w:lang w:eastAsia="es-MX"/>
        </w:rPr>
        <w:t xml:space="preserve">En consecuencia, para colmar dicho punto bastará con que el ente obligado, entregue los </w:t>
      </w:r>
      <w:r w:rsidRPr="00A64130">
        <w:rPr>
          <w:rFonts w:ascii="Palatino Linotype" w:eastAsia="Palatino Linotype" w:hAnsi="Palatino Linotype" w:cs="Palatino Linotype"/>
          <w:b/>
          <w:sz w:val="24"/>
          <w:szCs w:val="24"/>
          <w:lang w:eastAsia="es-MX"/>
        </w:rPr>
        <w:t xml:space="preserve">documentos o constancias que integran los expedientes </w:t>
      </w:r>
      <w:proofErr w:type="spellStart"/>
      <w:r w:rsidRPr="00A64130">
        <w:rPr>
          <w:rFonts w:ascii="Palatino Linotype" w:eastAsia="Palatino Linotype" w:hAnsi="Palatino Linotype" w:cs="Palatino Linotype"/>
          <w:b/>
          <w:sz w:val="24"/>
          <w:szCs w:val="24"/>
          <w:lang w:eastAsia="es-MX"/>
        </w:rPr>
        <w:t>aperturados</w:t>
      </w:r>
      <w:proofErr w:type="spellEnd"/>
      <w:r w:rsidRPr="00A64130">
        <w:rPr>
          <w:rFonts w:ascii="Palatino Linotype" w:eastAsia="Palatino Linotype" w:hAnsi="Palatino Linotype" w:cs="Palatino Linotype"/>
          <w:b/>
          <w:sz w:val="24"/>
          <w:szCs w:val="24"/>
          <w:lang w:eastAsia="es-MX"/>
        </w:rPr>
        <w:t xml:space="preserve"> con motivo de los recursos de revisión indicados, tal y como obren en sus archivos.</w:t>
      </w:r>
    </w:p>
    <w:p w14:paraId="1CC539B7" w14:textId="77777777" w:rsidR="00A14C11" w:rsidRPr="00A64130" w:rsidRDefault="00A14C11" w:rsidP="00A14C11">
      <w:pPr>
        <w:pBdr>
          <w:top w:val="nil"/>
          <w:left w:val="nil"/>
          <w:bottom w:val="nil"/>
          <w:right w:val="nil"/>
          <w:between w:val="nil"/>
        </w:pBdr>
        <w:spacing w:after="0" w:line="360" w:lineRule="auto"/>
        <w:ind w:right="49"/>
        <w:jc w:val="both"/>
        <w:rPr>
          <w:rFonts w:ascii="Palatino Linotype" w:eastAsia="Palatino Linotype" w:hAnsi="Palatino Linotype" w:cs="Palatino Linotype"/>
          <w:sz w:val="24"/>
          <w:szCs w:val="24"/>
          <w:lang w:eastAsia="es-MX"/>
        </w:rPr>
      </w:pPr>
    </w:p>
    <w:p w14:paraId="5543EE48" w14:textId="77777777" w:rsidR="00A14C11" w:rsidRPr="00A64130" w:rsidRDefault="00A14C11" w:rsidP="00A14C11">
      <w:pPr>
        <w:pBdr>
          <w:top w:val="nil"/>
          <w:left w:val="nil"/>
          <w:bottom w:val="nil"/>
          <w:right w:val="nil"/>
          <w:between w:val="nil"/>
        </w:pBdr>
        <w:spacing w:after="0" w:line="360" w:lineRule="auto"/>
        <w:ind w:right="49"/>
        <w:jc w:val="both"/>
        <w:rPr>
          <w:rFonts w:ascii="Palatino Linotype" w:eastAsia="Palatino Linotype" w:hAnsi="Palatino Linotype" w:cs="Palatino Linotype"/>
          <w:sz w:val="24"/>
          <w:szCs w:val="24"/>
          <w:lang w:eastAsia="es-MX"/>
        </w:rPr>
      </w:pPr>
      <w:r w:rsidRPr="00A64130">
        <w:rPr>
          <w:rFonts w:ascii="Palatino Linotype" w:eastAsia="Palatino Linotype" w:hAnsi="Palatino Linotype" w:cs="Palatino Linotype"/>
          <w:sz w:val="24"/>
          <w:szCs w:val="24"/>
          <w:lang w:eastAsia="es-MX"/>
        </w:rPr>
        <w:t xml:space="preserve">Precisado lo anterior, se continúa con el análisis del resto de los requerimientos, arribando a la premisa de que </w:t>
      </w:r>
      <w:r w:rsidRPr="00A64130">
        <w:rPr>
          <w:rFonts w:ascii="Palatino Linotype" w:eastAsia="Palatino Linotype" w:hAnsi="Palatino Linotype" w:cs="Palatino Linotype"/>
          <w:b/>
          <w:sz w:val="24"/>
          <w:szCs w:val="24"/>
          <w:lang w:eastAsia="es-MX"/>
        </w:rPr>
        <w:t xml:space="preserve">la pretensión del particular es obtener la totalidad de las documentales que integran los expedientes relacionados con los recursos de revisión referidos, generadas a la fecha de presentación de las solicitudes de información. </w:t>
      </w:r>
    </w:p>
    <w:p w14:paraId="2A1920F7" w14:textId="77777777" w:rsidR="00A14C11" w:rsidRPr="00A64130" w:rsidRDefault="00A14C11" w:rsidP="00A14C11">
      <w:pPr>
        <w:pBdr>
          <w:top w:val="nil"/>
          <w:left w:val="nil"/>
          <w:bottom w:val="nil"/>
          <w:right w:val="nil"/>
          <w:between w:val="nil"/>
        </w:pBdr>
        <w:spacing w:after="0" w:line="360" w:lineRule="auto"/>
        <w:ind w:right="-150"/>
        <w:jc w:val="both"/>
        <w:rPr>
          <w:rFonts w:ascii="Palatino Linotype" w:eastAsia="Palatino Linotype" w:hAnsi="Palatino Linotype" w:cs="Palatino Linotype"/>
          <w:b/>
          <w:sz w:val="24"/>
          <w:szCs w:val="24"/>
          <w:lang w:eastAsia="es-MX"/>
        </w:rPr>
      </w:pPr>
    </w:p>
    <w:p w14:paraId="21127149" w14:textId="3C7F55C8" w:rsidR="00A14C11" w:rsidRPr="00A64130" w:rsidRDefault="00A14C11" w:rsidP="00A14C11">
      <w:pPr>
        <w:pBdr>
          <w:top w:val="nil"/>
          <w:left w:val="nil"/>
          <w:bottom w:val="nil"/>
          <w:right w:val="nil"/>
          <w:between w:val="nil"/>
        </w:pBdr>
        <w:spacing w:after="0" w:line="360" w:lineRule="auto"/>
        <w:ind w:right="-150"/>
        <w:jc w:val="both"/>
        <w:rPr>
          <w:rFonts w:ascii="Palatino Linotype" w:eastAsia="Palatino Linotype" w:hAnsi="Palatino Linotype" w:cs="Palatino Linotype"/>
          <w:sz w:val="24"/>
          <w:szCs w:val="24"/>
          <w:lang w:eastAsia="es-MX"/>
        </w:rPr>
      </w:pPr>
      <w:r w:rsidRPr="00A64130">
        <w:rPr>
          <w:rFonts w:ascii="Palatino Linotype" w:eastAsia="Palatino Linotype" w:hAnsi="Palatino Linotype" w:cs="Palatino Linotype"/>
          <w:sz w:val="24"/>
          <w:szCs w:val="24"/>
          <w:lang w:eastAsia="es-MX"/>
        </w:rPr>
        <w:t xml:space="preserve">Así, en respuesta a las solicitudes de acceso a la información </w:t>
      </w:r>
      <w:r w:rsidRPr="00A64130">
        <w:rPr>
          <w:rFonts w:ascii="Palatino Linotype" w:eastAsia="Palatino Linotype" w:hAnsi="Palatino Linotype" w:cs="Palatino Linotype"/>
          <w:b/>
          <w:sz w:val="24"/>
          <w:szCs w:val="24"/>
          <w:lang w:eastAsia="es-MX"/>
        </w:rPr>
        <w:t xml:space="preserve">el Sujeto Obligado </w:t>
      </w:r>
      <w:r w:rsidRPr="00A64130">
        <w:rPr>
          <w:rFonts w:ascii="Palatino Linotype" w:eastAsia="Palatino Linotype" w:hAnsi="Palatino Linotype" w:cs="Palatino Linotype"/>
          <w:sz w:val="24"/>
          <w:szCs w:val="24"/>
          <w:lang w:eastAsia="es-MX"/>
        </w:rPr>
        <w:t xml:space="preserve">se pronunció por conducto del Titular de la Unidad de Transparencia, quien informó que después de realizar una búsqueda exhaustiva y razonable dentro de los archivos físicos y electrónicos que obran en esa Unidad de Transparencia refirió que en la descarga individual de cada acuse tendría que invertir recurso humano, tecnológico y de tiempo </w:t>
      </w:r>
      <w:r w:rsidRPr="00A64130">
        <w:rPr>
          <w:rFonts w:ascii="Palatino Linotype" w:eastAsia="Palatino Linotype" w:hAnsi="Palatino Linotype" w:cs="Palatino Linotype"/>
          <w:sz w:val="24"/>
          <w:szCs w:val="24"/>
          <w:lang w:eastAsia="es-MX"/>
        </w:rPr>
        <w:lastRenderedPageBreak/>
        <w:t>para entregar la información ad hoc; no obstante indicó que la información referida en la solicitud podría ser consultada en la página oficial de este Instituto, proporcionando el link para su consulta.</w:t>
      </w:r>
      <w:r w:rsidR="00596B7A" w:rsidRPr="00A64130">
        <w:rPr>
          <w:rFonts w:ascii="Palatino Linotype" w:eastAsia="Palatino Linotype" w:hAnsi="Palatino Linotype" w:cs="Palatino Linotype"/>
          <w:sz w:val="24"/>
          <w:szCs w:val="24"/>
          <w:lang w:eastAsia="es-MX"/>
        </w:rPr>
        <w:t xml:space="preserve"> </w:t>
      </w:r>
    </w:p>
    <w:p w14:paraId="5B90B0EB" w14:textId="77777777" w:rsidR="00A14C11" w:rsidRPr="00A64130" w:rsidRDefault="00A14C11" w:rsidP="00A14C11">
      <w:pPr>
        <w:spacing w:after="0" w:line="360" w:lineRule="auto"/>
        <w:ind w:right="49"/>
        <w:jc w:val="both"/>
        <w:rPr>
          <w:rFonts w:ascii="Palatino Linotype" w:eastAsia="Palatino Linotype" w:hAnsi="Palatino Linotype" w:cs="Palatino Linotype"/>
          <w:b/>
          <w:sz w:val="24"/>
          <w:szCs w:val="24"/>
          <w:lang w:eastAsia="es-MX"/>
        </w:rPr>
      </w:pPr>
    </w:p>
    <w:p w14:paraId="58E01870" w14:textId="77777777" w:rsidR="00A14C11" w:rsidRPr="00A64130" w:rsidRDefault="00A14C11" w:rsidP="00A14C11">
      <w:pPr>
        <w:spacing w:after="0" w:line="360" w:lineRule="auto"/>
        <w:ind w:right="49"/>
        <w:jc w:val="both"/>
        <w:rPr>
          <w:rFonts w:ascii="Palatino Linotype" w:eastAsia="Palatino Linotype" w:hAnsi="Palatino Linotype" w:cs="Palatino Linotype"/>
          <w:b/>
          <w:sz w:val="24"/>
          <w:szCs w:val="24"/>
          <w:lang w:eastAsia="es-MX"/>
        </w:rPr>
      </w:pPr>
      <w:r w:rsidRPr="00A64130">
        <w:rPr>
          <w:rFonts w:ascii="Palatino Linotype" w:eastAsia="Palatino Linotype" w:hAnsi="Palatino Linotype" w:cs="Palatino Linotype"/>
          <w:sz w:val="24"/>
          <w:szCs w:val="24"/>
          <w:lang w:eastAsia="es-MX"/>
        </w:rPr>
        <w:t xml:space="preserve">Inconforme con la respuesta, la parte </w:t>
      </w:r>
      <w:r w:rsidRPr="00A64130">
        <w:rPr>
          <w:rFonts w:ascii="Palatino Linotype" w:eastAsia="Palatino Linotype" w:hAnsi="Palatino Linotype" w:cs="Palatino Linotype"/>
          <w:b/>
          <w:sz w:val="24"/>
          <w:szCs w:val="24"/>
          <w:lang w:eastAsia="es-MX"/>
        </w:rPr>
        <w:t xml:space="preserve">Recurrente </w:t>
      </w:r>
      <w:r w:rsidRPr="00A64130">
        <w:rPr>
          <w:rFonts w:ascii="Palatino Linotype" w:eastAsia="Palatino Linotype" w:hAnsi="Palatino Linotype" w:cs="Palatino Linotype"/>
          <w:sz w:val="24"/>
          <w:szCs w:val="24"/>
          <w:lang w:eastAsia="es-MX"/>
        </w:rPr>
        <w:t xml:space="preserve">promovió el presente recurso de revisión en el que a manera de motivos de inconformidad </w:t>
      </w:r>
      <w:r w:rsidRPr="00A64130">
        <w:rPr>
          <w:rFonts w:ascii="Palatino Linotype" w:eastAsia="Palatino Linotype" w:hAnsi="Palatino Linotype" w:cs="Palatino Linotype"/>
          <w:b/>
          <w:sz w:val="24"/>
          <w:szCs w:val="24"/>
          <w:lang w:eastAsia="es-MX"/>
        </w:rPr>
        <w:t>se adolece medularmente de la negativa a la entrega de la información requerida.</w:t>
      </w:r>
    </w:p>
    <w:p w14:paraId="28165E33" w14:textId="77777777" w:rsidR="00A14C11" w:rsidRPr="00A64130" w:rsidRDefault="00A14C11" w:rsidP="00A14C11">
      <w:pPr>
        <w:spacing w:after="0" w:line="360" w:lineRule="auto"/>
        <w:ind w:right="49"/>
        <w:jc w:val="both"/>
        <w:rPr>
          <w:rFonts w:ascii="Palatino Linotype" w:eastAsia="Palatino Linotype" w:hAnsi="Palatino Linotype" w:cs="Palatino Linotype"/>
          <w:sz w:val="24"/>
          <w:szCs w:val="24"/>
          <w:lang w:eastAsia="es-MX"/>
        </w:rPr>
      </w:pPr>
    </w:p>
    <w:p w14:paraId="7D289860" w14:textId="77777777" w:rsidR="00A14C11" w:rsidRPr="00A64130" w:rsidRDefault="00A14C11" w:rsidP="00A14C11">
      <w:pPr>
        <w:spacing w:after="0" w:line="360" w:lineRule="auto"/>
        <w:jc w:val="both"/>
        <w:rPr>
          <w:rFonts w:ascii="Palatino Linotype" w:eastAsia="Palatino Linotype" w:hAnsi="Palatino Linotype" w:cs="Palatino Linotype"/>
          <w:color w:val="000000"/>
          <w:sz w:val="24"/>
          <w:szCs w:val="24"/>
          <w:lang w:eastAsia="es-MX"/>
        </w:rPr>
      </w:pPr>
      <w:r w:rsidRPr="00A64130">
        <w:rPr>
          <w:rFonts w:ascii="Palatino Linotype" w:eastAsia="Palatino Linotype" w:hAnsi="Palatino Linotype" w:cs="Palatino Linotype"/>
          <w:color w:val="000000"/>
          <w:sz w:val="24"/>
          <w:szCs w:val="24"/>
          <w:lang w:eastAsia="es-MX"/>
        </w:rPr>
        <w:t xml:space="preserve">Admitidos los presentes recursos de revisión, en términos del artículo 185 </w:t>
      </w:r>
      <w:proofErr w:type="gramStart"/>
      <w:r w:rsidRPr="00A64130">
        <w:rPr>
          <w:rFonts w:ascii="Palatino Linotype" w:eastAsia="Palatino Linotype" w:hAnsi="Palatino Linotype" w:cs="Palatino Linotype"/>
          <w:color w:val="000000"/>
          <w:sz w:val="24"/>
          <w:szCs w:val="24"/>
          <w:lang w:eastAsia="es-MX"/>
        </w:rPr>
        <w:t>fracción</w:t>
      </w:r>
      <w:proofErr w:type="gramEnd"/>
      <w:r w:rsidRPr="00A64130">
        <w:rPr>
          <w:rFonts w:ascii="Palatino Linotype" w:eastAsia="Palatino Linotype" w:hAnsi="Palatino Linotype" w:cs="Palatino Linotype"/>
          <w:color w:val="000000"/>
          <w:sz w:val="24"/>
          <w:szCs w:val="24"/>
          <w:lang w:eastAsia="es-MX"/>
        </w:rPr>
        <w:t xml:space="preserve"> II</w:t>
      </w:r>
      <w:r w:rsidRPr="00A64130">
        <w:rPr>
          <w:rFonts w:ascii="Palatino Linotype" w:eastAsia="Palatino Linotype" w:hAnsi="Palatino Linotype" w:cs="Palatino Linotype"/>
          <w:color w:val="000000"/>
          <w:sz w:val="24"/>
          <w:szCs w:val="24"/>
          <w:vertAlign w:val="superscript"/>
          <w:lang w:eastAsia="es-MX"/>
        </w:rPr>
        <w:footnoteReference w:id="2"/>
      </w:r>
      <w:r w:rsidRPr="00A64130">
        <w:rPr>
          <w:rFonts w:ascii="Palatino Linotype" w:eastAsia="Palatino Linotype" w:hAnsi="Palatino Linotype" w:cs="Palatino Linotype"/>
          <w:color w:val="000000"/>
          <w:sz w:val="24"/>
          <w:szCs w:val="24"/>
          <w:lang w:eastAsia="es-MX"/>
        </w:rPr>
        <w:t xml:space="preserve"> de la Ley de Transparencia y Acceso a la Información Pública del Estado de México y Municipios, se integraron los expedientes y se pusieron a disposición de las partes para que, en un plazo máximo de siete días hábiles, manifestaran lo que a su derecho resultara conveniente.</w:t>
      </w:r>
    </w:p>
    <w:p w14:paraId="196A9084" w14:textId="77777777" w:rsidR="00A14C11" w:rsidRPr="00A64130" w:rsidRDefault="00A14C11" w:rsidP="00A14C11">
      <w:pPr>
        <w:spacing w:after="0" w:line="360" w:lineRule="auto"/>
        <w:jc w:val="both"/>
        <w:rPr>
          <w:rFonts w:ascii="Palatino Linotype" w:eastAsia="Palatino Linotype" w:hAnsi="Palatino Linotype" w:cs="Palatino Linotype"/>
          <w:color w:val="000000"/>
          <w:sz w:val="24"/>
          <w:szCs w:val="24"/>
          <w:lang w:eastAsia="es-MX"/>
        </w:rPr>
      </w:pPr>
    </w:p>
    <w:p w14:paraId="2836D253" w14:textId="77777777" w:rsidR="00A14C11" w:rsidRPr="00A64130" w:rsidRDefault="00A14C11" w:rsidP="00A14C11">
      <w:pPr>
        <w:spacing w:after="0" w:line="360" w:lineRule="auto"/>
        <w:jc w:val="both"/>
        <w:rPr>
          <w:rFonts w:ascii="Palatino Linotype" w:eastAsia="Palatino Linotype" w:hAnsi="Palatino Linotype" w:cs="Palatino Linotype"/>
          <w:color w:val="000000"/>
          <w:sz w:val="24"/>
          <w:szCs w:val="24"/>
          <w:lang w:eastAsia="es-MX"/>
        </w:rPr>
      </w:pPr>
      <w:r w:rsidRPr="00A64130">
        <w:rPr>
          <w:rFonts w:ascii="Palatino Linotype" w:eastAsia="Palatino Linotype" w:hAnsi="Palatino Linotype" w:cs="Palatino Linotype"/>
          <w:color w:val="000000"/>
          <w:sz w:val="24"/>
          <w:szCs w:val="24"/>
          <w:lang w:eastAsia="es-MX"/>
        </w:rPr>
        <w:t xml:space="preserve">Consecuentemente, de las constancias que integran los expedientes en que se actúa se advierte que el </w:t>
      </w:r>
      <w:r w:rsidRPr="00A64130">
        <w:rPr>
          <w:rFonts w:ascii="Palatino Linotype" w:eastAsia="Palatino Linotype" w:hAnsi="Palatino Linotype" w:cs="Palatino Linotype"/>
          <w:b/>
          <w:color w:val="000000"/>
          <w:sz w:val="24"/>
          <w:szCs w:val="24"/>
          <w:lang w:eastAsia="es-MX"/>
        </w:rPr>
        <w:t xml:space="preserve">Sujeto Obligado </w:t>
      </w:r>
      <w:r w:rsidRPr="00A64130">
        <w:rPr>
          <w:rFonts w:ascii="Palatino Linotype" w:eastAsia="Palatino Linotype" w:hAnsi="Palatino Linotype" w:cs="Palatino Linotype"/>
          <w:color w:val="000000"/>
          <w:sz w:val="24"/>
          <w:szCs w:val="24"/>
          <w:lang w:eastAsia="es-MX"/>
        </w:rPr>
        <w:t>rindió sus informes justificados a través de los cuales en lo medular se ratificaron las respuestas iniciales.</w:t>
      </w:r>
    </w:p>
    <w:p w14:paraId="5A2F80BC" w14:textId="77777777" w:rsidR="00A14C11" w:rsidRPr="00A64130" w:rsidRDefault="00A14C11" w:rsidP="00A14C11">
      <w:pPr>
        <w:spacing w:after="0" w:line="360" w:lineRule="auto"/>
        <w:jc w:val="both"/>
        <w:rPr>
          <w:rFonts w:ascii="Palatino Linotype" w:eastAsia="Palatino Linotype" w:hAnsi="Palatino Linotype" w:cs="Palatino Linotype"/>
          <w:color w:val="000000"/>
          <w:sz w:val="24"/>
          <w:szCs w:val="24"/>
          <w:lang w:eastAsia="es-MX"/>
        </w:rPr>
      </w:pPr>
    </w:p>
    <w:p w14:paraId="6B6A8A2E" w14:textId="56D1D394" w:rsidR="00A14C11" w:rsidRPr="00A64130" w:rsidRDefault="00A14C11" w:rsidP="00A14C11">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lang w:eastAsia="es-MX"/>
        </w:rPr>
      </w:pPr>
      <w:r w:rsidRPr="00A64130">
        <w:rPr>
          <w:rFonts w:ascii="Palatino Linotype" w:eastAsia="Palatino Linotype" w:hAnsi="Palatino Linotype" w:cs="Palatino Linotype"/>
          <w:sz w:val="24"/>
          <w:szCs w:val="24"/>
          <w:lang w:eastAsia="es-MX"/>
        </w:rPr>
        <w:t xml:space="preserve">Por su lado, la parte </w:t>
      </w:r>
      <w:r w:rsidRPr="00A64130">
        <w:rPr>
          <w:rFonts w:ascii="Palatino Linotype" w:eastAsia="Palatino Linotype" w:hAnsi="Palatino Linotype" w:cs="Palatino Linotype"/>
          <w:b/>
          <w:sz w:val="24"/>
          <w:szCs w:val="24"/>
          <w:lang w:eastAsia="es-MX"/>
        </w:rPr>
        <w:t xml:space="preserve">Recurrente </w:t>
      </w:r>
      <w:r w:rsidRPr="00A64130">
        <w:rPr>
          <w:rFonts w:ascii="Palatino Linotype" w:eastAsia="Palatino Linotype" w:hAnsi="Palatino Linotype" w:cs="Palatino Linotype"/>
          <w:sz w:val="24"/>
          <w:szCs w:val="24"/>
          <w:lang w:eastAsia="es-MX"/>
        </w:rPr>
        <w:t>fue omis</w:t>
      </w:r>
      <w:r w:rsidR="00596B7A" w:rsidRPr="00A64130">
        <w:rPr>
          <w:rFonts w:ascii="Palatino Linotype" w:eastAsia="Palatino Linotype" w:hAnsi="Palatino Linotype" w:cs="Palatino Linotype"/>
          <w:sz w:val="24"/>
          <w:szCs w:val="24"/>
          <w:lang w:eastAsia="es-MX"/>
        </w:rPr>
        <w:t>a</w:t>
      </w:r>
      <w:r w:rsidRPr="00A64130">
        <w:rPr>
          <w:rFonts w:ascii="Palatino Linotype" w:eastAsia="Palatino Linotype" w:hAnsi="Palatino Linotype" w:cs="Palatino Linotype"/>
          <w:sz w:val="24"/>
          <w:szCs w:val="24"/>
          <w:lang w:eastAsia="es-MX"/>
        </w:rPr>
        <w:t xml:space="preserve"> en hacer valer manifestaciones o rendir alegatos que conforme a derecho resultaran procedentes.</w:t>
      </w:r>
    </w:p>
    <w:p w14:paraId="7143F767" w14:textId="77777777" w:rsidR="00A14C11" w:rsidRPr="00A64130" w:rsidRDefault="00A14C11" w:rsidP="00A14C11">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lang w:eastAsia="es-MX"/>
        </w:rPr>
      </w:pPr>
    </w:p>
    <w:p w14:paraId="57770B73" w14:textId="77777777" w:rsidR="00A14C11" w:rsidRPr="00A64130" w:rsidRDefault="00A14C11" w:rsidP="00A14C11">
      <w:pPr>
        <w:spacing w:after="0" w:line="360" w:lineRule="auto"/>
        <w:jc w:val="both"/>
        <w:rPr>
          <w:rFonts w:ascii="Palatino Linotype" w:eastAsia="Palatino Linotype" w:hAnsi="Palatino Linotype" w:cs="Palatino Linotype"/>
          <w:color w:val="000000"/>
          <w:sz w:val="24"/>
          <w:szCs w:val="24"/>
        </w:rPr>
      </w:pPr>
      <w:r w:rsidRPr="00A64130">
        <w:rPr>
          <w:rFonts w:ascii="Palatino Linotype" w:eastAsia="Palatino Linotype" w:hAnsi="Palatino Linotype" w:cs="Palatino Linotype"/>
          <w:color w:val="000000"/>
          <w:sz w:val="24"/>
          <w:szCs w:val="24"/>
        </w:rPr>
        <w:lastRenderedPageBreak/>
        <w:t>Bajo ese contexto, se procede al análisis de la naturaleza de la información requerida, y para ello resulta conveniente traer a contexto el contenido de los artículos 53 fracciones II, IV, IX y X, y 59 fracción V de la Ley de Transparencia y Acceso a la Información Pública del Estado de México y Municipios, que dispone lo siguiente:</w:t>
      </w:r>
    </w:p>
    <w:p w14:paraId="0CFF1D50" w14:textId="77777777" w:rsidR="00A14C11" w:rsidRPr="00A64130" w:rsidRDefault="00A14C11" w:rsidP="00A14C11">
      <w:pPr>
        <w:spacing w:after="0" w:line="360" w:lineRule="auto"/>
        <w:jc w:val="both"/>
        <w:rPr>
          <w:rFonts w:ascii="Palatino Linotype" w:eastAsia="Palatino Linotype" w:hAnsi="Palatino Linotype" w:cs="Palatino Linotype"/>
          <w:color w:val="000000"/>
        </w:rPr>
      </w:pPr>
    </w:p>
    <w:p w14:paraId="32143412" w14:textId="77777777" w:rsidR="00A14C11" w:rsidRPr="00A64130" w:rsidRDefault="00A14C11" w:rsidP="00A14C11">
      <w:pPr>
        <w:spacing w:after="0" w:line="240" w:lineRule="auto"/>
        <w:ind w:left="567" w:right="560"/>
        <w:jc w:val="both"/>
        <w:rPr>
          <w:rFonts w:ascii="Palatino Linotype" w:eastAsia="Palatino Linotype" w:hAnsi="Palatino Linotype" w:cs="Palatino Linotype"/>
          <w:i/>
          <w:color w:val="000000"/>
        </w:rPr>
      </w:pPr>
      <w:r w:rsidRPr="00A64130">
        <w:rPr>
          <w:rFonts w:ascii="Palatino Linotype" w:eastAsia="Palatino Linotype" w:hAnsi="Palatino Linotype" w:cs="Palatino Linotype"/>
          <w:i/>
          <w:color w:val="000000"/>
        </w:rPr>
        <w:t>“</w:t>
      </w:r>
      <w:r w:rsidRPr="00A64130">
        <w:rPr>
          <w:rFonts w:ascii="Palatino Linotype" w:eastAsia="Palatino Linotype" w:hAnsi="Palatino Linotype" w:cs="Palatino Linotype"/>
          <w:b/>
          <w:bCs/>
          <w:i/>
          <w:color w:val="000000"/>
        </w:rPr>
        <w:t>Artículo 53.</w:t>
      </w:r>
      <w:r w:rsidRPr="00A64130">
        <w:rPr>
          <w:rFonts w:ascii="Palatino Linotype" w:eastAsia="Palatino Linotype" w:hAnsi="Palatino Linotype" w:cs="Palatino Linotype"/>
          <w:i/>
          <w:color w:val="000000"/>
        </w:rPr>
        <w:t xml:space="preserve"> </w:t>
      </w:r>
      <w:r w:rsidRPr="00A64130">
        <w:rPr>
          <w:rFonts w:ascii="Palatino Linotype" w:eastAsia="Palatino Linotype" w:hAnsi="Palatino Linotype" w:cs="Palatino Linotype"/>
          <w:bCs/>
          <w:i/>
          <w:color w:val="000000"/>
        </w:rPr>
        <w:t>Las Unidades de Transparencia tendrán las siguientes funciones:</w:t>
      </w:r>
    </w:p>
    <w:p w14:paraId="4C1E5E3F" w14:textId="77777777" w:rsidR="00A14C11" w:rsidRPr="00A64130" w:rsidRDefault="00A14C11" w:rsidP="00A14C11">
      <w:pPr>
        <w:spacing w:after="0" w:line="240" w:lineRule="auto"/>
        <w:ind w:left="567" w:right="560"/>
        <w:jc w:val="both"/>
        <w:rPr>
          <w:rFonts w:ascii="Palatino Linotype" w:eastAsia="Palatino Linotype" w:hAnsi="Palatino Linotype" w:cs="Palatino Linotype"/>
          <w:i/>
          <w:color w:val="000000"/>
        </w:rPr>
      </w:pPr>
      <w:r w:rsidRPr="00A64130">
        <w:rPr>
          <w:rFonts w:ascii="Palatino Linotype" w:eastAsia="Palatino Linotype" w:hAnsi="Palatino Linotype" w:cs="Palatino Linotype"/>
          <w:i/>
          <w:color w:val="000000"/>
        </w:rPr>
        <w:t>[…]</w:t>
      </w:r>
    </w:p>
    <w:p w14:paraId="44126A35" w14:textId="77777777" w:rsidR="00A14C11" w:rsidRPr="00A64130" w:rsidRDefault="00A14C11" w:rsidP="00A14C11">
      <w:pPr>
        <w:spacing w:after="0" w:line="240" w:lineRule="auto"/>
        <w:ind w:left="567" w:right="560"/>
        <w:jc w:val="both"/>
        <w:rPr>
          <w:rFonts w:ascii="Palatino Linotype" w:eastAsia="Palatino Linotype" w:hAnsi="Palatino Linotype" w:cs="Palatino Linotype"/>
          <w:b/>
          <w:i/>
          <w:color w:val="000000"/>
        </w:rPr>
      </w:pPr>
      <w:r w:rsidRPr="00A64130">
        <w:rPr>
          <w:rFonts w:ascii="Palatino Linotype" w:eastAsia="Palatino Linotype" w:hAnsi="Palatino Linotype" w:cs="Palatino Linotype"/>
          <w:b/>
          <w:i/>
          <w:color w:val="000000"/>
        </w:rPr>
        <w:t>II. Recibir, tramitar y dar respuesta a las solicitudes de acceso a la información;</w:t>
      </w:r>
    </w:p>
    <w:p w14:paraId="11814C7F" w14:textId="77777777" w:rsidR="00A14C11" w:rsidRPr="00A64130" w:rsidRDefault="00A14C11" w:rsidP="00A14C11">
      <w:pPr>
        <w:spacing w:after="0" w:line="240" w:lineRule="auto"/>
        <w:ind w:left="567" w:right="560"/>
        <w:jc w:val="both"/>
        <w:rPr>
          <w:rFonts w:ascii="Palatino Linotype" w:eastAsia="Palatino Linotype" w:hAnsi="Palatino Linotype" w:cs="Palatino Linotype"/>
          <w:b/>
          <w:i/>
          <w:color w:val="000000"/>
        </w:rPr>
      </w:pPr>
      <w:r w:rsidRPr="00A64130">
        <w:rPr>
          <w:rFonts w:ascii="Palatino Linotype" w:eastAsia="Palatino Linotype" w:hAnsi="Palatino Linotype" w:cs="Palatino Linotype"/>
          <w:b/>
          <w:i/>
          <w:color w:val="000000"/>
        </w:rPr>
        <w:t>[…]</w:t>
      </w:r>
    </w:p>
    <w:p w14:paraId="2860646D" w14:textId="77777777" w:rsidR="00A14C11" w:rsidRPr="00A64130" w:rsidRDefault="00A14C11" w:rsidP="00A14C11">
      <w:pPr>
        <w:spacing w:after="0" w:line="240" w:lineRule="auto"/>
        <w:ind w:left="567" w:right="560"/>
        <w:jc w:val="both"/>
        <w:rPr>
          <w:rFonts w:ascii="Palatino Linotype" w:eastAsia="Palatino Linotype" w:hAnsi="Palatino Linotype" w:cs="Palatino Linotype"/>
          <w:b/>
          <w:i/>
          <w:color w:val="000000"/>
        </w:rPr>
      </w:pPr>
      <w:r w:rsidRPr="00A64130">
        <w:rPr>
          <w:rFonts w:ascii="Palatino Linotype" w:eastAsia="Palatino Linotype" w:hAnsi="Palatino Linotype" w:cs="Palatino Linotype"/>
          <w:b/>
          <w:i/>
          <w:color w:val="000000"/>
        </w:rPr>
        <w:t>IV. Realizar, con efectividad, los trámites internos necesarios para la atención de las solicitudes de acceso a la información;</w:t>
      </w:r>
    </w:p>
    <w:p w14:paraId="14F97D98" w14:textId="77777777" w:rsidR="00A14C11" w:rsidRPr="00A64130" w:rsidRDefault="00A14C11" w:rsidP="00A14C11">
      <w:pPr>
        <w:spacing w:after="0" w:line="240" w:lineRule="auto"/>
        <w:ind w:left="567" w:right="560"/>
        <w:jc w:val="both"/>
        <w:rPr>
          <w:rFonts w:ascii="Palatino Linotype" w:eastAsia="Palatino Linotype" w:hAnsi="Palatino Linotype" w:cs="Palatino Linotype"/>
          <w:b/>
          <w:i/>
          <w:color w:val="000000"/>
        </w:rPr>
      </w:pPr>
      <w:r w:rsidRPr="00A64130">
        <w:rPr>
          <w:rFonts w:ascii="Palatino Linotype" w:eastAsia="Palatino Linotype" w:hAnsi="Palatino Linotype" w:cs="Palatino Linotype"/>
          <w:b/>
          <w:i/>
          <w:color w:val="000000"/>
        </w:rPr>
        <w:t>[…]</w:t>
      </w:r>
    </w:p>
    <w:p w14:paraId="4253FB72" w14:textId="77777777" w:rsidR="00A14C11" w:rsidRPr="00A64130" w:rsidRDefault="00A14C11" w:rsidP="00A14C11">
      <w:pPr>
        <w:spacing w:after="0" w:line="240" w:lineRule="auto"/>
        <w:ind w:left="567" w:right="560"/>
        <w:jc w:val="both"/>
        <w:rPr>
          <w:rFonts w:ascii="Palatino Linotype" w:eastAsia="Palatino Linotype" w:hAnsi="Palatino Linotype" w:cs="Palatino Linotype"/>
          <w:i/>
          <w:color w:val="000000"/>
        </w:rPr>
      </w:pPr>
      <w:r w:rsidRPr="00A64130">
        <w:rPr>
          <w:rFonts w:ascii="Palatino Linotype" w:eastAsia="Palatino Linotype" w:hAnsi="Palatino Linotype" w:cs="Palatino Linotype"/>
          <w:b/>
          <w:i/>
          <w:color w:val="000000"/>
        </w:rPr>
        <w:t>IX. Llevar un registro</w:t>
      </w:r>
      <w:r w:rsidRPr="00A64130">
        <w:rPr>
          <w:rFonts w:ascii="Palatino Linotype" w:eastAsia="Palatino Linotype" w:hAnsi="Palatino Linotype" w:cs="Palatino Linotype"/>
          <w:i/>
          <w:color w:val="000000"/>
        </w:rPr>
        <w:t xml:space="preserve"> </w:t>
      </w:r>
      <w:r w:rsidRPr="00A64130">
        <w:rPr>
          <w:rFonts w:ascii="Palatino Linotype" w:eastAsia="Palatino Linotype" w:hAnsi="Palatino Linotype" w:cs="Palatino Linotype"/>
          <w:b/>
          <w:i/>
          <w:color w:val="000000"/>
        </w:rPr>
        <w:t>de las solicitudes de acceso a la información, sus respuestas, resultados,</w:t>
      </w:r>
      <w:r w:rsidRPr="00A64130">
        <w:rPr>
          <w:rFonts w:ascii="Palatino Linotype" w:eastAsia="Palatino Linotype" w:hAnsi="Palatino Linotype" w:cs="Palatino Linotype"/>
          <w:i/>
          <w:color w:val="000000"/>
        </w:rPr>
        <w:t xml:space="preserve"> costos de reproducción y envío</w:t>
      </w:r>
      <w:r w:rsidRPr="00A64130">
        <w:rPr>
          <w:rFonts w:ascii="Palatino Linotype" w:eastAsia="Palatino Linotype" w:hAnsi="Palatino Linotype" w:cs="Palatino Linotype"/>
          <w:b/>
          <w:i/>
          <w:color w:val="000000"/>
        </w:rPr>
        <w:t>, resolución a los recursos de revisión</w:t>
      </w:r>
      <w:r w:rsidRPr="00A64130">
        <w:rPr>
          <w:rFonts w:ascii="Palatino Linotype" w:eastAsia="Palatino Linotype" w:hAnsi="Palatino Linotype" w:cs="Palatino Linotype"/>
          <w:i/>
          <w:color w:val="000000"/>
        </w:rPr>
        <w:t xml:space="preserve"> </w:t>
      </w:r>
      <w:r w:rsidRPr="00A64130">
        <w:rPr>
          <w:rFonts w:ascii="Palatino Linotype" w:eastAsia="Palatino Linotype" w:hAnsi="Palatino Linotype" w:cs="Palatino Linotype"/>
          <w:b/>
          <w:i/>
          <w:color w:val="000000"/>
        </w:rPr>
        <w:t>que se hayan emitido en contra de sus respuestas</w:t>
      </w:r>
      <w:r w:rsidRPr="00A64130">
        <w:rPr>
          <w:rFonts w:ascii="Palatino Linotype" w:eastAsia="Palatino Linotype" w:hAnsi="Palatino Linotype" w:cs="Palatino Linotype"/>
          <w:i/>
          <w:color w:val="000000"/>
        </w:rPr>
        <w:t xml:space="preserve"> </w:t>
      </w:r>
      <w:r w:rsidRPr="00A64130">
        <w:rPr>
          <w:rFonts w:ascii="Palatino Linotype" w:eastAsia="Palatino Linotype" w:hAnsi="Palatino Linotype" w:cs="Palatino Linotype"/>
          <w:b/>
          <w:i/>
          <w:color w:val="000000"/>
        </w:rPr>
        <w:t>y del cumplimiento de las mismas</w:t>
      </w:r>
      <w:r w:rsidRPr="00A64130">
        <w:rPr>
          <w:rFonts w:ascii="Palatino Linotype" w:eastAsia="Palatino Linotype" w:hAnsi="Palatino Linotype" w:cs="Palatino Linotype"/>
          <w:i/>
          <w:color w:val="000000"/>
        </w:rPr>
        <w:t>;</w:t>
      </w:r>
    </w:p>
    <w:p w14:paraId="2AE22C57" w14:textId="77777777" w:rsidR="00A14C11" w:rsidRPr="00A64130" w:rsidRDefault="00A14C11" w:rsidP="00A14C11">
      <w:pPr>
        <w:spacing w:after="0" w:line="240" w:lineRule="auto"/>
        <w:ind w:left="567" w:right="560"/>
        <w:jc w:val="both"/>
        <w:rPr>
          <w:rFonts w:ascii="Palatino Linotype" w:eastAsia="Palatino Linotype" w:hAnsi="Palatino Linotype" w:cs="Palatino Linotype"/>
          <w:b/>
          <w:i/>
          <w:color w:val="000000"/>
        </w:rPr>
      </w:pPr>
      <w:r w:rsidRPr="00A64130">
        <w:rPr>
          <w:rFonts w:ascii="Palatino Linotype" w:eastAsia="Palatino Linotype" w:hAnsi="Palatino Linotype" w:cs="Palatino Linotype"/>
          <w:b/>
          <w:i/>
          <w:color w:val="000000"/>
        </w:rPr>
        <w:t>X. Presentar ante el Comité, el proyecto de clasificación de información;</w:t>
      </w:r>
    </w:p>
    <w:p w14:paraId="41CBDCF9" w14:textId="77777777" w:rsidR="00A14C11" w:rsidRPr="00A64130" w:rsidRDefault="00A14C11" w:rsidP="00A14C11">
      <w:pPr>
        <w:spacing w:after="0" w:line="240" w:lineRule="auto"/>
        <w:ind w:left="567" w:right="560"/>
        <w:jc w:val="both"/>
        <w:rPr>
          <w:rFonts w:ascii="Palatino Linotype" w:eastAsia="Palatino Linotype" w:hAnsi="Palatino Linotype" w:cs="Palatino Linotype"/>
          <w:i/>
          <w:color w:val="000000"/>
        </w:rPr>
      </w:pPr>
      <w:r w:rsidRPr="00A64130">
        <w:rPr>
          <w:rFonts w:ascii="Palatino Linotype" w:eastAsia="Palatino Linotype" w:hAnsi="Palatino Linotype" w:cs="Palatino Linotype"/>
          <w:i/>
          <w:color w:val="000000"/>
        </w:rPr>
        <w:t>[…]”</w:t>
      </w:r>
    </w:p>
    <w:p w14:paraId="44E90E5B" w14:textId="77777777" w:rsidR="00A14C11" w:rsidRPr="00A64130" w:rsidRDefault="00A14C11" w:rsidP="00A14C11">
      <w:pPr>
        <w:spacing w:after="0" w:line="240" w:lineRule="auto"/>
        <w:ind w:left="567" w:right="560"/>
        <w:jc w:val="both"/>
        <w:rPr>
          <w:rFonts w:ascii="Palatino Linotype" w:eastAsia="Palatino Linotype" w:hAnsi="Palatino Linotype" w:cs="Palatino Linotype"/>
          <w:i/>
          <w:color w:val="000000"/>
        </w:rPr>
      </w:pPr>
    </w:p>
    <w:p w14:paraId="3BD880FE" w14:textId="77777777" w:rsidR="00A14C11" w:rsidRPr="00A64130" w:rsidRDefault="00A14C11" w:rsidP="00A14C11">
      <w:pPr>
        <w:spacing w:after="0" w:line="240" w:lineRule="auto"/>
        <w:ind w:left="567" w:right="560"/>
        <w:jc w:val="both"/>
        <w:rPr>
          <w:rFonts w:ascii="Palatino Linotype" w:eastAsia="Palatino Linotype" w:hAnsi="Palatino Linotype" w:cs="Palatino Linotype"/>
          <w:i/>
          <w:color w:val="000000"/>
        </w:rPr>
      </w:pPr>
      <w:r w:rsidRPr="00A64130">
        <w:rPr>
          <w:rFonts w:ascii="Palatino Linotype" w:eastAsia="Palatino Linotype" w:hAnsi="Palatino Linotype" w:cs="Palatino Linotype"/>
          <w:i/>
          <w:color w:val="000000"/>
        </w:rPr>
        <w:t>“</w:t>
      </w:r>
      <w:r w:rsidRPr="00A64130">
        <w:rPr>
          <w:rFonts w:ascii="Palatino Linotype" w:eastAsia="Palatino Linotype" w:hAnsi="Palatino Linotype" w:cs="Palatino Linotype"/>
          <w:b/>
          <w:bCs/>
          <w:i/>
          <w:color w:val="000000"/>
        </w:rPr>
        <w:t xml:space="preserve">Artículo 59. </w:t>
      </w:r>
      <w:r w:rsidRPr="00A64130">
        <w:rPr>
          <w:rFonts w:ascii="Palatino Linotype" w:eastAsia="Palatino Linotype" w:hAnsi="Palatino Linotype" w:cs="Palatino Linotype"/>
          <w:bCs/>
          <w:i/>
          <w:color w:val="000000"/>
        </w:rPr>
        <w:t>Los servidores públicos habilitados tendrán las funciones siguientes:</w:t>
      </w:r>
    </w:p>
    <w:p w14:paraId="7BD95222" w14:textId="77777777" w:rsidR="00A14C11" w:rsidRPr="00A64130" w:rsidRDefault="00A14C11" w:rsidP="00A14C11">
      <w:pPr>
        <w:spacing w:after="0" w:line="240" w:lineRule="auto"/>
        <w:ind w:left="567" w:right="560"/>
        <w:jc w:val="both"/>
        <w:rPr>
          <w:rFonts w:ascii="Palatino Linotype" w:eastAsia="Palatino Linotype" w:hAnsi="Palatino Linotype" w:cs="Palatino Linotype"/>
          <w:i/>
          <w:color w:val="000000"/>
        </w:rPr>
      </w:pPr>
      <w:r w:rsidRPr="00A64130">
        <w:rPr>
          <w:rFonts w:ascii="Palatino Linotype" w:eastAsia="Palatino Linotype" w:hAnsi="Palatino Linotype" w:cs="Palatino Linotype"/>
          <w:i/>
          <w:color w:val="000000"/>
        </w:rPr>
        <w:t>[…]</w:t>
      </w:r>
    </w:p>
    <w:p w14:paraId="5B30D597" w14:textId="77777777" w:rsidR="00A14C11" w:rsidRPr="00A64130" w:rsidRDefault="00A14C11" w:rsidP="00A14C11">
      <w:pPr>
        <w:spacing w:after="0" w:line="240" w:lineRule="auto"/>
        <w:ind w:left="567" w:right="560"/>
        <w:jc w:val="both"/>
        <w:rPr>
          <w:rFonts w:ascii="Palatino Linotype" w:eastAsia="Palatino Linotype" w:hAnsi="Palatino Linotype" w:cs="Palatino Linotype"/>
          <w:i/>
          <w:color w:val="000000"/>
        </w:rPr>
      </w:pPr>
      <w:r w:rsidRPr="00A64130">
        <w:rPr>
          <w:rFonts w:ascii="Palatino Linotype" w:eastAsia="Palatino Linotype" w:hAnsi="Palatino Linotype" w:cs="Palatino Linotype"/>
          <w:b/>
          <w:i/>
          <w:color w:val="000000"/>
        </w:rPr>
        <w:t>V. Integrar y presentar al responsable de la Unidad de Transparencia la propuesta de clasificación de información</w:t>
      </w:r>
      <w:r w:rsidRPr="00A64130">
        <w:rPr>
          <w:rFonts w:ascii="Palatino Linotype" w:eastAsia="Palatino Linotype" w:hAnsi="Palatino Linotype" w:cs="Palatino Linotype"/>
          <w:i/>
          <w:color w:val="000000"/>
        </w:rPr>
        <w:t>, la cual tendrá los fundamentos y argumentos en que se basa dicha propuesta;</w:t>
      </w:r>
    </w:p>
    <w:p w14:paraId="7B7EE9C7" w14:textId="77777777" w:rsidR="00A14C11" w:rsidRPr="00A64130" w:rsidRDefault="00A14C11" w:rsidP="00A14C11">
      <w:pPr>
        <w:spacing w:after="0" w:line="240" w:lineRule="auto"/>
        <w:ind w:left="567" w:right="560"/>
        <w:jc w:val="both"/>
        <w:rPr>
          <w:rFonts w:ascii="Palatino Linotype" w:eastAsia="Palatino Linotype" w:hAnsi="Palatino Linotype" w:cs="Palatino Linotype"/>
          <w:i/>
          <w:color w:val="000000"/>
        </w:rPr>
      </w:pPr>
      <w:r w:rsidRPr="00A64130">
        <w:rPr>
          <w:rFonts w:ascii="Palatino Linotype" w:eastAsia="Palatino Linotype" w:hAnsi="Palatino Linotype" w:cs="Palatino Linotype"/>
          <w:b/>
          <w:i/>
          <w:color w:val="000000"/>
        </w:rPr>
        <w:t>[…]”</w:t>
      </w:r>
    </w:p>
    <w:p w14:paraId="33113BF0" w14:textId="77777777" w:rsidR="00A14C11" w:rsidRPr="00A64130" w:rsidRDefault="00A14C11" w:rsidP="00A14C11">
      <w:pPr>
        <w:spacing w:after="0" w:line="276" w:lineRule="auto"/>
        <w:ind w:right="560"/>
        <w:rPr>
          <w:rFonts w:ascii="Palatino Linotype" w:eastAsia="Palatino Linotype" w:hAnsi="Palatino Linotype" w:cs="Palatino Linotype"/>
          <w:i/>
          <w:color w:val="000000"/>
        </w:rPr>
      </w:pPr>
    </w:p>
    <w:p w14:paraId="3735462C" w14:textId="77777777" w:rsidR="00A14C11" w:rsidRPr="00A64130" w:rsidRDefault="00A14C11" w:rsidP="00A14C11">
      <w:pPr>
        <w:spacing w:after="0" w:line="360" w:lineRule="auto"/>
        <w:jc w:val="both"/>
        <w:rPr>
          <w:rFonts w:ascii="Palatino Linotype" w:eastAsia="Palatino Linotype" w:hAnsi="Palatino Linotype" w:cs="Palatino Linotype"/>
          <w:b/>
          <w:color w:val="000000"/>
          <w:sz w:val="24"/>
          <w:szCs w:val="24"/>
        </w:rPr>
      </w:pPr>
      <w:r w:rsidRPr="00A64130">
        <w:rPr>
          <w:rFonts w:ascii="Palatino Linotype" w:eastAsia="Palatino Linotype" w:hAnsi="Palatino Linotype" w:cs="Palatino Linotype"/>
          <w:color w:val="000000"/>
          <w:sz w:val="24"/>
          <w:szCs w:val="24"/>
        </w:rPr>
        <w:t xml:space="preserve">Como se desprende de lo anterior, constituye una obligación de las Unidades de Transparencia de los Sujetos Obligados </w:t>
      </w:r>
      <w:r w:rsidRPr="00A64130">
        <w:rPr>
          <w:rFonts w:ascii="Palatino Linotype" w:eastAsia="Palatino Linotype" w:hAnsi="Palatino Linotype" w:cs="Palatino Linotype"/>
          <w:b/>
          <w:color w:val="000000"/>
          <w:sz w:val="24"/>
          <w:szCs w:val="24"/>
        </w:rPr>
        <w:t>dar trámite a las solicitudes de acceso a la información</w:t>
      </w:r>
      <w:r w:rsidRPr="00A64130">
        <w:rPr>
          <w:rFonts w:ascii="Palatino Linotype" w:eastAsia="Palatino Linotype" w:hAnsi="Palatino Linotype" w:cs="Palatino Linotype"/>
          <w:color w:val="000000"/>
          <w:sz w:val="24"/>
          <w:szCs w:val="24"/>
        </w:rPr>
        <w:t xml:space="preserve">, </w:t>
      </w:r>
      <w:r w:rsidRPr="00A64130">
        <w:rPr>
          <w:rFonts w:ascii="Palatino Linotype" w:eastAsia="Palatino Linotype" w:hAnsi="Palatino Linotype" w:cs="Palatino Linotype"/>
          <w:b/>
          <w:color w:val="000000"/>
          <w:sz w:val="24"/>
          <w:szCs w:val="24"/>
        </w:rPr>
        <w:t>llevar trámites internos necesarios para la atención de las mismas (turnar la solicitud de información a las áreas competentes)</w:t>
      </w:r>
      <w:r w:rsidRPr="00A64130">
        <w:rPr>
          <w:rFonts w:ascii="Palatino Linotype" w:eastAsia="Palatino Linotype" w:hAnsi="Palatino Linotype" w:cs="Palatino Linotype"/>
          <w:color w:val="000000"/>
          <w:sz w:val="24"/>
          <w:szCs w:val="24"/>
        </w:rPr>
        <w:t xml:space="preserve">, presentar ante el Comité de Transparencia la propuesta de clasificación de información elaborada por los servidores públicos habilitados competentes, así como </w:t>
      </w:r>
      <w:r w:rsidRPr="00A64130">
        <w:rPr>
          <w:rFonts w:ascii="Palatino Linotype" w:eastAsia="Palatino Linotype" w:hAnsi="Palatino Linotype" w:cs="Palatino Linotype"/>
          <w:b/>
          <w:color w:val="000000"/>
          <w:sz w:val="24"/>
          <w:szCs w:val="24"/>
        </w:rPr>
        <w:t>llevar un registro de las solicitudes de acceso a la información,</w:t>
      </w:r>
      <w:r w:rsidRPr="00A64130">
        <w:rPr>
          <w:rFonts w:ascii="Palatino Linotype" w:eastAsia="Palatino Linotype" w:hAnsi="Palatino Linotype" w:cs="Palatino Linotype"/>
          <w:color w:val="000000"/>
          <w:sz w:val="24"/>
          <w:szCs w:val="24"/>
        </w:rPr>
        <w:t xml:space="preserve"> </w:t>
      </w:r>
      <w:r w:rsidRPr="00A64130">
        <w:rPr>
          <w:rFonts w:ascii="Palatino Linotype" w:eastAsia="Palatino Linotype" w:hAnsi="Palatino Linotype" w:cs="Palatino Linotype"/>
          <w:b/>
          <w:color w:val="000000"/>
          <w:sz w:val="24"/>
          <w:szCs w:val="24"/>
        </w:rPr>
        <w:t xml:space="preserve">sus respuestas, resultados, la resolución a los </w:t>
      </w:r>
      <w:r w:rsidRPr="00A64130">
        <w:rPr>
          <w:rFonts w:ascii="Palatino Linotype" w:eastAsia="Palatino Linotype" w:hAnsi="Palatino Linotype" w:cs="Palatino Linotype"/>
          <w:b/>
          <w:color w:val="000000"/>
          <w:sz w:val="24"/>
          <w:szCs w:val="24"/>
        </w:rPr>
        <w:lastRenderedPageBreak/>
        <w:t>recursos de revisión que se hayan emitido en contra de sus respuestas y el cumplimiento dado a las mismas.</w:t>
      </w:r>
    </w:p>
    <w:p w14:paraId="11D1D39D" w14:textId="77777777" w:rsidR="00A14C11" w:rsidRPr="00A64130" w:rsidRDefault="00A14C11" w:rsidP="00A14C11">
      <w:pPr>
        <w:spacing w:after="0" w:line="360" w:lineRule="auto"/>
        <w:jc w:val="both"/>
        <w:rPr>
          <w:rFonts w:ascii="Palatino Linotype" w:eastAsia="Palatino Linotype" w:hAnsi="Palatino Linotype" w:cs="Palatino Linotype"/>
          <w:b/>
          <w:color w:val="000000"/>
          <w:sz w:val="24"/>
          <w:szCs w:val="24"/>
        </w:rPr>
      </w:pPr>
    </w:p>
    <w:p w14:paraId="39AFE868" w14:textId="77777777" w:rsidR="00A14C11" w:rsidRPr="00A64130" w:rsidRDefault="00A14C11" w:rsidP="00A14C11">
      <w:pPr>
        <w:spacing w:after="0" w:line="360" w:lineRule="auto"/>
        <w:jc w:val="both"/>
        <w:rPr>
          <w:rFonts w:ascii="Palatino Linotype" w:eastAsia="Palatino Linotype" w:hAnsi="Palatino Linotype" w:cs="Palatino Linotype"/>
          <w:color w:val="000000"/>
          <w:sz w:val="24"/>
          <w:szCs w:val="24"/>
        </w:rPr>
      </w:pPr>
      <w:r w:rsidRPr="00A64130">
        <w:rPr>
          <w:rFonts w:ascii="Palatino Linotype" w:eastAsia="Palatino Linotype" w:hAnsi="Palatino Linotype" w:cs="Palatino Linotype"/>
          <w:b/>
          <w:color w:val="000000"/>
          <w:sz w:val="24"/>
          <w:szCs w:val="24"/>
        </w:rPr>
        <w:t xml:space="preserve">Por tanto, se advierte que en los archivos del ente obligado obra tanto </w:t>
      </w:r>
      <w:r w:rsidRPr="00A64130">
        <w:rPr>
          <w:rFonts w:ascii="Palatino Linotype" w:eastAsia="Palatino Linotype" w:hAnsi="Palatino Linotype" w:cs="Palatino Linotype"/>
          <w:color w:val="000000"/>
          <w:sz w:val="24"/>
          <w:szCs w:val="24"/>
        </w:rPr>
        <w:t>el registro de las solicitudes de acceso a la información, sus respuestas, resultados, la resolución a los recursos de revisión y el cumplimiento dado a las mismas,</w:t>
      </w:r>
      <w:r w:rsidRPr="00A64130">
        <w:rPr>
          <w:rFonts w:ascii="Palatino Linotype" w:eastAsia="Palatino Linotype" w:hAnsi="Palatino Linotype" w:cs="Palatino Linotype"/>
          <w:b/>
          <w:color w:val="000000"/>
          <w:sz w:val="24"/>
          <w:szCs w:val="24"/>
        </w:rPr>
        <w:t xml:space="preserve"> como </w:t>
      </w:r>
      <w:r w:rsidRPr="00A64130">
        <w:rPr>
          <w:rFonts w:ascii="Palatino Linotype" w:eastAsia="Palatino Linotype" w:hAnsi="Palatino Linotype" w:cs="Palatino Linotype"/>
          <w:color w:val="000000"/>
          <w:sz w:val="24"/>
          <w:szCs w:val="24"/>
        </w:rPr>
        <w:t xml:space="preserve">los soportes documentales con los que se alimenta dicho registro. </w:t>
      </w:r>
    </w:p>
    <w:p w14:paraId="2C73A45D" w14:textId="77777777" w:rsidR="00A14C11" w:rsidRPr="00A64130" w:rsidRDefault="00A14C11" w:rsidP="00A14C11">
      <w:pPr>
        <w:spacing w:after="0" w:line="360" w:lineRule="auto"/>
        <w:jc w:val="both"/>
        <w:rPr>
          <w:rFonts w:ascii="Palatino Linotype" w:eastAsia="Palatino Linotype" w:hAnsi="Palatino Linotype" w:cs="Palatino Linotype"/>
          <w:color w:val="000000"/>
          <w:sz w:val="24"/>
          <w:szCs w:val="24"/>
        </w:rPr>
      </w:pPr>
    </w:p>
    <w:p w14:paraId="6B7561AB" w14:textId="77777777" w:rsidR="00A14C11" w:rsidRPr="00A64130" w:rsidRDefault="00A14C11" w:rsidP="00A14C11">
      <w:pPr>
        <w:pBdr>
          <w:top w:val="nil"/>
          <w:left w:val="nil"/>
          <w:bottom w:val="nil"/>
          <w:right w:val="nil"/>
          <w:between w:val="nil"/>
        </w:pBdr>
        <w:spacing w:after="0" w:line="360" w:lineRule="auto"/>
        <w:ind w:right="-150"/>
        <w:jc w:val="both"/>
        <w:rPr>
          <w:rFonts w:ascii="Palatino Linotype" w:eastAsia="Palatino Linotype" w:hAnsi="Palatino Linotype" w:cs="Palatino Linotype"/>
          <w:sz w:val="24"/>
          <w:szCs w:val="24"/>
          <w:lang w:eastAsia="es-MX"/>
        </w:rPr>
      </w:pPr>
      <w:r w:rsidRPr="00A64130">
        <w:rPr>
          <w:rFonts w:ascii="Palatino Linotype" w:eastAsia="Palatino Linotype" w:hAnsi="Palatino Linotype" w:cs="Palatino Linotype"/>
          <w:color w:val="000000"/>
          <w:sz w:val="24"/>
          <w:szCs w:val="24"/>
        </w:rPr>
        <w:t xml:space="preserve">De ahí que se desprende que existe fuente obligacional para que el ente obligado cuente con los documentos que integran </w:t>
      </w:r>
      <w:r w:rsidRPr="00A64130">
        <w:rPr>
          <w:rFonts w:ascii="Palatino Linotype" w:eastAsia="Palatino Linotype" w:hAnsi="Palatino Linotype" w:cs="Palatino Linotype"/>
          <w:b/>
          <w:sz w:val="24"/>
          <w:szCs w:val="24"/>
          <w:lang w:eastAsia="es-MX"/>
        </w:rPr>
        <w:t xml:space="preserve">los expedientes relacionados con los recursos de revisión referidos, generadas a la </w:t>
      </w:r>
      <w:r w:rsidRPr="00A64130">
        <w:rPr>
          <w:rFonts w:ascii="Palatino Linotype" w:eastAsia="Palatino Linotype" w:hAnsi="Palatino Linotype" w:cs="Palatino Linotype"/>
          <w:sz w:val="24"/>
          <w:szCs w:val="24"/>
          <w:lang w:eastAsia="es-MX"/>
        </w:rPr>
        <w:t xml:space="preserve">fecha de presentación de las solicitudes de información, </w:t>
      </w:r>
      <w:r w:rsidRPr="00A64130">
        <w:rPr>
          <w:rFonts w:ascii="Palatino Linotype" w:eastAsia="Palatino Linotype" w:hAnsi="Palatino Linotype" w:cs="Palatino Linotype"/>
          <w:color w:val="000000"/>
          <w:sz w:val="24"/>
          <w:szCs w:val="24"/>
        </w:rPr>
        <w:t>desde la solicitud de información hasta el cumplimiento que, en su caso, procedió sobre la resolución recaída a los medios de impugnación.</w:t>
      </w:r>
    </w:p>
    <w:p w14:paraId="1130CDD1" w14:textId="77777777" w:rsidR="00A14C11" w:rsidRPr="00A64130" w:rsidRDefault="00A14C11" w:rsidP="00A14C11">
      <w:pPr>
        <w:spacing w:after="0" w:line="360" w:lineRule="auto"/>
        <w:jc w:val="both"/>
        <w:rPr>
          <w:rFonts w:ascii="Palatino Linotype" w:eastAsia="Palatino Linotype" w:hAnsi="Palatino Linotype" w:cs="Palatino Linotype"/>
          <w:color w:val="000000"/>
          <w:sz w:val="24"/>
          <w:szCs w:val="24"/>
        </w:rPr>
      </w:pPr>
    </w:p>
    <w:p w14:paraId="18548599" w14:textId="77777777" w:rsidR="00A14C11" w:rsidRPr="00A64130" w:rsidRDefault="00A14C11" w:rsidP="00A14C11">
      <w:pPr>
        <w:spacing w:after="0" w:line="360" w:lineRule="auto"/>
        <w:jc w:val="both"/>
        <w:rPr>
          <w:rFonts w:ascii="Palatino Linotype" w:eastAsia="Palatino Linotype" w:hAnsi="Palatino Linotype" w:cs="Palatino Linotype"/>
          <w:color w:val="000000"/>
          <w:sz w:val="24"/>
          <w:szCs w:val="24"/>
        </w:rPr>
      </w:pPr>
      <w:r w:rsidRPr="00A64130">
        <w:rPr>
          <w:rFonts w:ascii="Palatino Linotype" w:eastAsia="Palatino Linotype" w:hAnsi="Palatino Linotype" w:cs="Palatino Linotype"/>
          <w:color w:val="000000"/>
          <w:sz w:val="24"/>
          <w:szCs w:val="24"/>
        </w:rPr>
        <w:t>Ahora, en el caso es de recordar que, quien se pronunció fue el Titular de la Unidad de Transparencia del Sujeto Obligado; área que conforme el artículo 114, fracción II, del Bando Municipal de Toluca, dos mil veinticinco, en relación con el artículo 5.41 fracción I, del Código Reglamentario Municipal, se encuentra bajo la estructura orgánica del Ayuntamiento de Toluca y es la encargada de conocer todo lo relacionado a garantizar el derecho de acceso a la información, y la protección de datos personales de la Administración Municipal.</w:t>
      </w:r>
    </w:p>
    <w:p w14:paraId="7D95FAAC" w14:textId="77777777" w:rsidR="00A14C11" w:rsidRPr="00A64130" w:rsidRDefault="00A14C11" w:rsidP="00A14C11">
      <w:pPr>
        <w:spacing w:after="0" w:line="360" w:lineRule="auto"/>
        <w:jc w:val="both"/>
        <w:rPr>
          <w:rFonts w:ascii="Palatino Linotype" w:eastAsia="Palatino Linotype" w:hAnsi="Palatino Linotype" w:cs="Palatino Linotype"/>
          <w:color w:val="000000"/>
          <w:sz w:val="24"/>
          <w:szCs w:val="24"/>
        </w:rPr>
      </w:pPr>
    </w:p>
    <w:p w14:paraId="7DBE8C3F" w14:textId="77777777" w:rsidR="00A14C11" w:rsidRPr="00A64130" w:rsidRDefault="00A14C11" w:rsidP="00A14C11">
      <w:pPr>
        <w:spacing w:after="0" w:line="360" w:lineRule="auto"/>
        <w:ind w:right="-28"/>
        <w:jc w:val="both"/>
        <w:rPr>
          <w:rFonts w:ascii="Palatino Linotype" w:eastAsia="Palatino Linotype" w:hAnsi="Palatino Linotype" w:cs="Palatino Linotype"/>
          <w:color w:val="000000"/>
          <w:sz w:val="24"/>
          <w:szCs w:val="24"/>
        </w:rPr>
      </w:pPr>
      <w:r w:rsidRPr="00A64130">
        <w:rPr>
          <w:rFonts w:ascii="Palatino Linotype" w:eastAsia="Palatino Linotype" w:hAnsi="Palatino Linotype" w:cs="Palatino Linotype"/>
          <w:color w:val="000000"/>
          <w:sz w:val="24"/>
          <w:szCs w:val="24"/>
        </w:rPr>
        <w:t xml:space="preserve">Así, se advierte que fue la propia Unidad de Transparencia en su calidad de Servidor Público Habilitado quien atendió las solicitudes, que ve las cuestiones relacionadas con </w:t>
      </w:r>
      <w:r w:rsidRPr="00A64130">
        <w:rPr>
          <w:rFonts w:ascii="Palatino Linotype" w:eastAsia="Palatino Linotype" w:hAnsi="Palatino Linotype" w:cs="Palatino Linotype"/>
          <w:color w:val="000000"/>
          <w:sz w:val="24"/>
          <w:szCs w:val="24"/>
        </w:rPr>
        <w:lastRenderedPageBreak/>
        <w:t xml:space="preserve">el derecho de acceso a la información y la protección de datos personales del Ayuntamiento. </w:t>
      </w:r>
    </w:p>
    <w:p w14:paraId="12173F28" w14:textId="77777777" w:rsidR="00A14C11" w:rsidRPr="00A64130" w:rsidRDefault="00A14C11" w:rsidP="00A14C11">
      <w:pPr>
        <w:spacing w:after="0" w:line="360" w:lineRule="auto"/>
        <w:jc w:val="both"/>
        <w:rPr>
          <w:rFonts w:ascii="Palatino Linotype" w:eastAsia="Palatino Linotype" w:hAnsi="Palatino Linotype" w:cs="Palatino Linotype"/>
          <w:color w:val="000000"/>
          <w:sz w:val="24"/>
          <w:szCs w:val="24"/>
        </w:rPr>
      </w:pPr>
    </w:p>
    <w:p w14:paraId="20DE9529" w14:textId="77777777" w:rsidR="00A14C11" w:rsidRPr="00A64130" w:rsidRDefault="00A14C11" w:rsidP="00A14C11">
      <w:pPr>
        <w:spacing w:after="0" w:line="360" w:lineRule="auto"/>
        <w:ind w:right="49"/>
        <w:jc w:val="both"/>
        <w:rPr>
          <w:rFonts w:ascii="Palatino Linotype" w:eastAsia="Palatino Linotype" w:hAnsi="Palatino Linotype" w:cs="Palatino Linotype"/>
          <w:color w:val="000000"/>
          <w:sz w:val="24"/>
          <w:szCs w:val="24"/>
        </w:rPr>
      </w:pPr>
      <w:r w:rsidRPr="00A64130">
        <w:rPr>
          <w:rFonts w:ascii="Palatino Linotype" w:eastAsia="Palatino Linotype" w:hAnsi="Palatino Linotype" w:cs="Palatino Linotype"/>
          <w:color w:val="000000"/>
          <w:sz w:val="24"/>
          <w:szCs w:val="24"/>
        </w:rPr>
        <w:t>En ese sentido, se tiene que se pronunció la unidad administrativa competente, cumpliéndose con el procedimiento establecido por el artículo 162 de la Ley de Transparencia y Acceso a la Información Pública del Estado de México y Municipios, ya que se turnó la solicitud al área que puede conocer de la información requerida de conformidad con la fracción XXXIX del artículo tercero de la legislación local vigente en materia de transparencia: </w:t>
      </w:r>
    </w:p>
    <w:p w14:paraId="160CFF25" w14:textId="77777777" w:rsidR="00A14C11" w:rsidRPr="00A64130" w:rsidRDefault="00A14C11" w:rsidP="00A14C11">
      <w:pPr>
        <w:spacing w:after="0" w:line="240" w:lineRule="auto"/>
        <w:rPr>
          <w:rFonts w:ascii="Times New Roman" w:eastAsia="Times New Roman" w:hAnsi="Times New Roman" w:cs="Times New Roman"/>
          <w:color w:val="000000"/>
        </w:rPr>
      </w:pPr>
    </w:p>
    <w:p w14:paraId="0BA4D93B" w14:textId="77777777" w:rsidR="00A14C11" w:rsidRPr="00A64130" w:rsidRDefault="00A14C11" w:rsidP="00A14C11">
      <w:pPr>
        <w:pBdr>
          <w:top w:val="nil"/>
          <w:left w:val="nil"/>
          <w:bottom w:val="nil"/>
          <w:right w:val="nil"/>
          <w:between w:val="nil"/>
        </w:pBdr>
        <w:spacing w:after="0" w:line="240" w:lineRule="auto"/>
        <w:ind w:left="864" w:right="864"/>
        <w:jc w:val="both"/>
        <w:rPr>
          <w:rFonts w:ascii="Times New Roman" w:eastAsia="Times New Roman" w:hAnsi="Times New Roman" w:cs="Times New Roman"/>
          <w:color w:val="000000"/>
        </w:rPr>
      </w:pPr>
      <w:r w:rsidRPr="00A64130">
        <w:rPr>
          <w:rFonts w:ascii="Palatino Linotype" w:eastAsia="Palatino Linotype" w:hAnsi="Palatino Linotype" w:cs="Palatino Linotype"/>
          <w:b/>
          <w:bCs/>
          <w:i/>
          <w:color w:val="000000"/>
        </w:rPr>
        <w:t>XXXIX. Servidor público habilitado:</w:t>
      </w:r>
      <w:r w:rsidRPr="00A64130">
        <w:rPr>
          <w:rFonts w:ascii="Palatino Linotype" w:eastAsia="Palatino Linotype" w:hAnsi="Palatino Linotype" w:cs="Palatino Linotype"/>
          <w:i/>
          <w:color w:val="000000"/>
        </w:rPr>
        <w:t xml:space="preserve">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 </w:t>
      </w:r>
    </w:p>
    <w:p w14:paraId="4E2E550B" w14:textId="77777777" w:rsidR="00A14C11" w:rsidRPr="00A64130" w:rsidRDefault="00A14C11" w:rsidP="00A14C11">
      <w:pPr>
        <w:spacing w:after="0" w:line="240" w:lineRule="auto"/>
        <w:rPr>
          <w:rFonts w:ascii="Times New Roman" w:eastAsia="Times New Roman" w:hAnsi="Times New Roman" w:cs="Times New Roman"/>
          <w:color w:val="000000"/>
        </w:rPr>
      </w:pPr>
    </w:p>
    <w:p w14:paraId="62817211" w14:textId="77777777" w:rsidR="00A14C11" w:rsidRPr="00A64130" w:rsidRDefault="00A14C11" w:rsidP="00A14C11">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A64130">
        <w:rPr>
          <w:rFonts w:ascii="Palatino Linotype" w:eastAsia="Palatino Linotype" w:hAnsi="Palatino Linotype" w:cs="Palatino Linotype"/>
          <w:color w:val="000000"/>
          <w:sz w:val="24"/>
          <w:szCs w:val="24"/>
        </w:rPr>
        <w:t>En este orden de ideas, se advierte que efectivamente la Unidad de Transparencia cumplió con lo expresado en el artículo 162 de la Ley de Transparencia y Acceso a la Información Pública del Estado de México y Municipios, el cual menciona lo siguiente:</w:t>
      </w:r>
    </w:p>
    <w:p w14:paraId="1B01E5AC" w14:textId="77777777" w:rsidR="00A14C11" w:rsidRPr="00A64130" w:rsidRDefault="00A14C11" w:rsidP="00A14C11">
      <w:pPr>
        <w:spacing w:after="0" w:line="240" w:lineRule="auto"/>
        <w:rPr>
          <w:rFonts w:ascii="Times New Roman" w:eastAsia="Times New Roman" w:hAnsi="Times New Roman" w:cs="Times New Roman"/>
          <w:color w:val="000000"/>
        </w:rPr>
      </w:pPr>
    </w:p>
    <w:p w14:paraId="32D4B5C0" w14:textId="77777777" w:rsidR="00A14C11" w:rsidRPr="00A64130" w:rsidRDefault="00A14C11" w:rsidP="00A14C11">
      <w:pPr>
        <w:pBdr>
          <w:top w:val="nil"/>
          <w:left w:val="nil"/>
          <w:bottom w:val="nil"/>
          <w:right w:val="nil"/>
          <w:between w:val="nil"/>
        </w:pBdr>
        <w:spacing w:after="0" w:line="240" w:lineRule="auto"/>
        <w:ind w:left="864" w:right="864"/>
        <w:jc w:val="both"/>
        <w:rPr>
          <w:rFonts w:ascii="Times New Roman" w:eastAsia="Times New Roman" w:hAnsi="Times New Roman" w:cs="Times New Roman"/>
          <w:color w:val="000000"/>
        </w:rPr>
      </w:pPr>
      <w:r w:rsidRPr="00A64130">
        <w:rPr>
          <w:rFonts w:ascii="Palatino Linotype" w:eastAsia="Palatino Linotype" w:hAnsi="Palatino Linotype" w:cs="Palatino Linotype"/>
          <w:i/>
          <w:color w:val="000000"/>
        </w:rPr>
        <w:t>“</w:t>
      </w:r>
      <w:r w:rsidRPr="00A64130">
        <w:rPr>
          <w:rFonts w:ascii="Palatino Linotype" w:eastAsia="Palatino Linotype" w:hAnsi="Palatino Linotype" w:cs="Palatino Linotype"/>
          <w:b/>
          <w:bCs/>
          <w:i/>
          <w:color w:val="000000"/>
        </w:rPr>
        <w:t>Artículo 162.</w:t>
      </w:r>
      <w:r w:rsidRPr="00A64130">
        <w:rPr>
          <w:rFonts w:ascii="Palatino Linotype" w:eastAsia="Palatino Linotype" w:hAnsi="Palatino Linotype" w:cs="Palatino Linotype"/>
          <w:i/>
          <w:color w:val="000000"/>
        </w:rPr>
        <w:t xml:space="preserve"> Las unidades de transparencia deberán garantizar que las solicitudes </w:t>
      </w:r>
      <w:r w:rsidRPr="00A64130">
        <w:rPr>
          <w:rFonts w:ascii="Palatino Linotype" w:eastAsia="Palatino Linotype" w:hAnsi="Palatino Linotype" w:cs="Palatino Linotype"/>
          <w:b/>
          <w:i/>
          <w:color w:val="000000"/>
        </w:rPr>
        <w:t xml:space="preserve">se turnen a todas las Áreas competentes </w:t>
      </w:r>
      <w:r w:rsidRPr="00A64130">
        <w:rPr>
          <w:rFonts w:ascii="Palatino Linotype" w:eastAsia="Palatino Linotype" w:hAnsi="Palatino Linotype" w:cs="Palatino Linotype"/>
          <w:i/>
          <w:color w:val="000000"/>
        </w:rPr>
        <w:t>que cuenten con la información o deban tenerla de acuerdo a sus facultades, competencias y funciones, con el objeto de que realicen una búsqueda exhaustiva y razonable de la información solicitada.”</w:t>
      </w:r>
    </w:p>
    <w:p w14:paraId="254D5E6B" w14:textId="77777777" w:rsidR="00A14C11" w:rsidRPr="00A64130" w:rsidRDefault="00A14C11" w:rsidP="00A14C11">
      <w:pPr>
        <w:spacing w:after="0" w:line="360" w:lineRule="auto"/>
        <w:jc w:val="both"/>
        <w:rPr>
          <w:rFonts w:ascii="Palatino Linotype" w:eastAsia="Palatino Linotype" w:hAnsi="Palatino Linotype" w:cs="Palatino Linotype"/>
          <w:color w:val="000000"/>
        </w:rPr>
      </w:pPr>
    </w:p>
    <w:p w14:paraId="242BF648" w14:textId="77777777" w:rsidR="00A14C11" w:rsidRPr="00A64130" w:rsidRDefault="00A14C11" w:rsidP="00A14C11">
      <w:pPr>
        <w:spacing w:after="0" w:line="360" w:lineRule="auto"/>
        <w:jc w:val="both"/>
        <w:rPr>
          <w:rFonts w:ascii="Palatino Linotype" w:eastAsia="Palatino Linotype" w:hAnsi="Palatino Linotype" w:cs="Palatino Linotype"/>
          <w:color w:val="000000"/>
          <w:sz w:val="24"/>
          <w:szCs w:val="24"/>
        </w:rPr>
      </w:pPr>
      <w:r w:rsidRPr="00A64130">
        <w:rPr>
          <w:rFonts w:ascii="Palatino Linotype" w:eastAsia="Palatino Linotype" w:hAnsi="Palatino Linotype" w:cs="Palatino Linotype"/>
          <w:color w:val="000000"/>
          <w:sz w:val="24"/>
          <w:szCs w:val="24"/>
        </w:rPr>
        <w:t>No obstante, si bien en el caso se pronunció la unidad administrativa competente, en el caso no se colmó en su totalidad el derecho de acceso a la información pública del particular.</w:t>
      </w:r>
    </w:p>
    <w:p w14:paraId="4593DF9A" w14:textId="77777777" w:rsidR="00A14C11" w:rsidRPr="00A64130" w:rsidRDefault="00A14C11" w:rsidP="00A14C11">
      <w:pPr>
        <w:spacing w:after="0" w:line="360" w:lineRule="auto"/>
        <w:jc w:val="both"/>
        <w:rPr>
          <w:rFonts w:ascii="Palatino Linotype" w:eastAsia="Palatino Linotype" w:hAnsi="Palatino Linotype" w:cs="Palatino Linotype"/>
          <w:color w:val="000000"/>
          <w:sz w:val="24"/>
          <w:szCs w:val="24"/>
        </w:rPr>
      </w:pPr>
    </w:p>
    <w:p w14:paraId="02F9B084" w14:textId="29B218F3" w:rsidR="00A14C11" w:rsidRPr="00A64130" w:rsidRDefault="00A14C11" w:rsidP="006257BA">
      <w:pPr>
        <w:spacing w:after="0" w:line="360" w:lineRule="auto"/>
        <w:jc w:val="both"/>
        <w:rPr>
          <w:rFonts w:ascii="Palatino Linotype" w:eastAsia="Palatino Linotype" w:hAnsi="Palatino Linotype" w:cs="Palatino Linotype"/>
          <w:color w:val="000000"/>
          <w:sz w:val="24"/>
          <w:szCs w:val="24"/>
        </w:rPr>
      </w:pPr>
      <w:r w:rsidRPr="00A64130">
        <w:rPr>
          <w:rFonts w:ascii="Palatino Linotype" w:eastAsia="Palatino Linotype" w:hAnsi="Palatino Linotype" w:cs="Palatino Linotype"/>
          <w:color w:val="000000"/>
          <w:sz w:val="24"/>
          <w:szCs w:val="24"/>
        </w:rPr>
        <w:lastRenderedPageBreak/>
        <w:t xml:space="preserve">Se afirma lo anterior, en razón de que el servidor público habilitado competente, da un cumplimiento parcial, al únicamente hacer entrega de un link que remite a la página de este Instituto, </w:t>
      </w:r>
      <w:r w:rsidR="006257BA" w:rsidRPr="00A64130">
        <w:rPr>
          <w:rFonts w:ascii="Palatino Linotype" w:eastAsia="Palatino Linotype" w:hAnsi="Palatino Linotype" w:cs="Palatino Linotype"/>
          <w:color w:val="000000"/>
          <w:sz w:val="24"/>
          <w:szCs w:val="24"/>
        </w:rPr>
        <w:t xml:space="preserve">con el propósito de consultar todos los recursos de revisión en su versión pública que han sido resueltos por el pleno de este Instituto, </w:t>
      </w:r>
      <w:r w:rsidRPr="00A64130">
        <w:rPr>
          <w:rFonts w:ascii="Palatino Linotype" w:eastAsia="Palatino Linotype" w:hAnsi="Palatino Linotype" w:cs="Palatino Linotype"/>
          <w:color w:val="000000"/>
          <w:sz w:val="24"/>
          <w:szCs w:val="24"/>
        </w:rPr>
        <w:t>como se muestra:</w:t>
      </w:r>
    </w:p>
    <w:p w14:paraId="03220B35" w14:textId="77777777" w:rsidR="00086E25" w:rsidRPr="00A64130" w:rsidRDefault="00086E25" w:rsidP="006257BA">
      <w:pPr>
        <w:pBdr>
          <w:top w:val="nil"/>
          <w:left w:val="nil"/>
          <w:bottom w:val="nil"/>
          <w:right w:val="nil"/>
          <w:between w:val="nil"/>
        </w:pBdr>
        <w:spacing w:after="0" w:line="276" w:lineRule="auto"/>
        <w:ind w:right="49"/>
        <w:contextualSpacing/>
        <w:rPr>
          <w:rFonts w:ascii="Palatino Linotype" w:eastAsia="Palatino Linotype" w:hAnsi="Palatino Linotype" w:cs="Palatino Linotype"/>
          <w:lang w:eastAsia="es-MX"/>
        </w:rPr>
      </w:pPr>
    </w:p>
    <w:p w14:paraId="43D3FBE5" w14:textId="66A294D1" w:rsidR="00A14C11" w:rsidRPr="00A64130" w:rsidRDefault="006257BA" w:rsidP="006257BA">
      <w:pPr>
        <w:pBdr>
          <w:top w:val="nil"/>
          <w:left w:val="nil"/>
          <w:bottom w:val="nil"/>
          <w:right w:val="nil"/>
          <w:between w:val="nil"/>
        </w:pBdr>
        <w:spacing w:after="0" w:line="276" w:lineRule="auto"/>
        <w:ind w:left="360" w:right="49"/>
        <w:contextualSpacing/>
        <w:jc w:val="center"/>
        <w:rPr>
          <w:rFonts w:ascii="Palatino Linotype" w:eastAsia="Palatino Linotype" w:hAnsi="Palatino Linotype" w:cs="Palatino Linotype"/>
          <w:lang w:eastAsia="es-MX"/>
        </w:rPr>
      </w:pPr>
      <w:r w:rsidRPr="00A64130">
        <w:rPr>
          <w:rFonts w:ascii="Palatino Linotype" w:eastAsia="Palatino Linotype" w:hAnsi="Palatino Linotype" w:cs="Palatino Linotype"/>
          <w:noProof/>
          <w:lang w:val="es-MX" w:eastAsia="es-MX"/>
        </w:rPr>
        <w:drawing>
          <wp:inline distT="0" distB="0" distL="0" distR="0" wp14:anchorId="06340233" wp14:editId="7A05C35A">
            <wp:extent cx="5029200" cy="3055106"/>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029955" cy="3055565"/>
                    </a:xfrm>
                    <a:prstGeom prst="rect">
                      <a:avLst/>
                    </a:prstGeom>
                  </pic:spPr>
                </pic:pic>
              </a:graphicData>
            </a:graphic>
          </wp:inline>
        </w:drawing>
      </w:r>
    </w:p>
    <w:p w14:paraId="03D5C520" w14:textId="4FB91C4A" w:rsidR="00A14C11" w:rsidRPr="00A64130" w:rsidRDefault="00A14C11" w:rsidP="006257BA">
      <w:pPr>
        <w:pBdr>
          <w:top w:val="nil"/>
          <w:left w:val="nil"/>
          <w:bottom w:val="nil"/>
          <w:right w:val="nil"/>
          <w:between w:val="nil"/>
        </w:pBdr>
        <w:spacing w:after="0" w:line="276" w:lineRule="auto"/>
        <w:ind w:left="360" w:right="49"/>
        <w:contextualSpacing/>
        <w:jc w:val="center"/>
        <w:rPr>
          <w:rFonts w:ascii="Palatino Linotype" w:eastAsia="Palatino Linotype" w:hAnsi="Palatino Linotype" w:cs="Palatino Linotype"/>
          <w:lang w:eastAsia="es-MX"/>
        </w:rPr>
      </w:pPr>
    </w:p>
    <w:p w14:paraId="0B604F41" w14:textId="77777777" w:rsidR="00A14C11" w:rsidRPr="00A64130" w:rsidRDefault="00A14C11" w:rsidP="00A14C11">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lang w:eastAsia="es-MX"/>
        </w:rPr>
      </w:pPr>
    </w:p>
    <w:p w14:paraId="3AF7FC65" w14:textId="23A1A5BF" w:rsidR="00A14C11" w:rsidRPr="00A64130" w:rsidRDefault="00A14C11" w:rsidP="00A14C11">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lang w:eastAsia="es-MX"/>
        </w:rPr>
      </w:pPr>
      <w:r w:rsidRPr="00A64130">
        <w:rPr>
          <w:rFonts w:ascii="Palatino Linotype" w:eastAsia="Palatino Linotype" w:hAnsi="Palatino Linotype" w:cs="Palatino Linotype"/>
          <w:sz w:val="24"/>
          <w:szCs w:val="24"/>
          <w:lang w:eastAsia="es-MX"/>
        </w:rPr>
        <w:t>Sin embargo, tomando en consideración lo precisado en párrafos anteriores, la resolución de los recursos de revisión no es el único documento que integra los expedientes requeridos, pues los mismos se integran por documentales que van desde la solicitud de información hasta aquellas derivadas del cumplimiento que, en su caso, procedió sobre la resolución recaída a los medios de impugnación y el seguimiento al cumplimiento por parte de este Instituto.</w:t>
      </w:r>
    </w:p>
    <w:p w14:paraId="49DDD0F5" w14:textId="77777777" w:rsidR="00086E25" w:rsidRPr="00A64130" w:rsidRDefault="00086E25" w:rsidP="00A14C11">
      <w:pPr>
        <w:pBdr>
          <w:top w:val="nil"/>
          <w:left w:val="nil"/>
          <w:bottom w:val="nil"/>
          <w:right w:val="nil"/>
          <w:between w:val="nil"/>
        </w:pBdr>
        <w:spacing w:after="0" w:line="360" w:lineRule="auto"/>
        <w:jc w:val="both"/>
        <w:rPr>
          <w:rFonts w:ascii="Palatino Linotype" w:eastAsia="Palatino Linotype" w:hAnsi="Palatino Linotype" w:cs="Palatino Linotype"/>
          <w:lang w:eastAsia="es-MX"/>
        </w:rPr>
      </w:pPr>
    </w:p>
    <w:p w14:paraId="018B9A0C" w14:textId="0970DD13" w:rsidR="00A14C11" w:rsidRPr="00A64130" w:rsidRDefault="00A14C11" w:rsidP="00A14C11">
      <w:pPr>
        <w:pBdr>
          <w:top w:val="nil"/>
          <w:left w:val="nil"/>
          <w:bottom w:val="nil"/>
          <w:right w:val="nil"/>
          <w:between w:val="nil"/>
        </w:pBdr>
        <w:spacing w:after="0" w:line="360" w:lineRule="auto"/>
        <w:jc w:val="both"/>
        <w:rPr>
          <w:rFonts w:ascii="Palatino Linotype" w:eastAsia="Palatino Linotype" w:hAnsi="Palatino Linotype" w:cs="Palatino Linotype"/>
          <w:b/>
          <w:sz w:val="24"/>
          <w:szCs w:val="24"/>
          <w:lang w:eastAsia="es-MX"/>
        </w:rPr>
      </w:pPr>
      <w:r w:rsidRPr="00A64130">
        <w:rPr>
          <w:rFonts w:ascii="Palatino Linotype" w:eastAsia="Palatino Linotype" w:hAnsi="Palatino Linotype" w:cs="Palatino Linotype"/>
          <w:sz w:val="24"/>
          <w:szCs w:val="24"/>
          <w:lang w:eastAsia="es-MX"/>
        </w:rPr>
        <w:lastRenderedPageBreak/>
        <w:t xml:space="preserve">Máxime que </w:t>
      </w:r>
      <w:r w:rsidRPr="00A64130">
        <w:rPr>
          <w:rFonts w:ascii="Palatino Linotype" w:eastAsia="Palatino Linotype" w:hAnsi="Palatino Linotype" w:cs="Palatino Linotype"/>
          <w:b/>
          <w:sz w:val="24"/>
          <w:szCs w:val="24"/>
          <w:lang w:eastAsia="es-MX"/>
        </w:rPr>
        <w:t>del análisis que realizó este Órgano Garante a las constancias que obran en los mismos, se desprende que estos se conforman, de manera enunciativa más no limitativa, de los siguientes documentos:</w:t>
      </w:r>
    </w:p>
    <w:p w14:paraId="63A176C7" w14:textId="77777777" w:rsidR="00A14C11" w:rsidRPr="00A64130" w:rsidRDefault="00A14C11" w:rsidP="00A14C11">
      <w:pPr>
        <w:pBdr>
          <w:top w:val="nil"/>
          <w:left w:val="nil"/>
          <w:bottom w:val="nil"/>
          <w:right w:val="nil"/>
          <w:between w:val="nil"/>
        </w:pBdr>
        <w:spacing w:after="0" w:line="360" w:lineRule="auto"/>
        <w:jc w:val="both"/>
        <w:rPr>
          <w:rFonts w:ascii="Palatino Linotype" w:eastAsia="Palatino Linotype" w:hAnsi="Palatino Linotype" w:cs="Palatino Linotype"/>
          <w:b/>
          <w:sz w:val="24"/>
          <w:szCs w:val="24"/>
          <w:lang w:eastAsia="es-MX"/>
        </w:rPr>
      </w:pPr>
    </w:p>
    <w:p w14:paraId="4456A7E1" w14:textId="77777777" w:rsidR="00A14C11" w:rsidRPr="00A64130" w:rsidRDefault="00A14C11" w:rsidP="00F54221">
      <w:pPr>
        <w:numPr>
          <w:ilvl w:val="0"/>
          <w:numId w:val="6"/>
        </w:numPr>
        <w:pBdr>
          <w:top w:val="nil"/>
          <w:left w:val="nil"/>
          <w:bottom w:val="nil"/>
          <w:right w:val="nil"/>
          <w:between w:val="nil"/>
        </w:pBdr>
        <w:spacing w:after="0" w:line="360" w:lineRule="auto"/>
        <w:contextualSpacing/>
        <w:jc w:val="both"/>
        <w:rPr>
          <w:rFonts w:ascii="Palatino Linotype" w:eastAsia="Palatino Linotype" w:hAnsi="Palatino Linotype" w:cs="Palatino Linotype"/>
          <w:b/>
          <w:sz w:val="24"/>
          <w:szCs w:val="24"/>
          <w:lang w:eastAsia="es-MX"/>
        </w:rPr>
      </w:pPr>
      <w:r w:rsidRPr="00A64130">
        <w:rPr>
          <w:rFonts w:ascii="Palatino Linotype" w:eastAsia="Palatino Linotype" w:hAnsi="Palatino Linotype" w:cs="Palatino Linotype"/>
          <w:b/>
          <w:sz w:val="24"/>
          <w:szCs w:val="24"/>
          <w:lang w:eastAsia="es-MX"/>
        </w:rPr>
        <w:t>Las solicitudes de acceso a información pública,</w:t>
      </w:r>
    </w:p>
    <w:p w14:paraId="4B734425" w14:textId="77777777" w:rsidR="00A14C11" w:rsidRPr="00A64130" w:rsidRDefault="00A14C11" w:rsidP="00F54221">
      <w:pPr>
        <w:numPr>
          <w:ilvl w:val="0"/>
          <w:numId w:val="6"/>
        </w:numPr>
        <w:pBdr>
          <w:top w:val="nil"/>
          <w:left w:val="nil"/>
          <w:bottom w:val="nil"/>
          <w:right w:val="nil"/>
          <w:between w:val="nil"/>
        </w:pBdr>
        <w:spacing w:after="0" w:line="360" w:lineRule="auto"/>
        <w:contextualSpacing/>
        <w:jc w:val="both"/>
        <w:rPr>
          <w:rFonts w:ascii="Palatino Linotype" w:eastAsia="Palatino Linotype" w:hAnsi="Palatino Linotype" w:cs="Palatino Linotype"/>
          <w:b/>
          <w:sz w:val="24"/>
          <w:szCs w:val="24"/>
          <w:lang w:eastAsia="es-MX"/>
        </w:rPr>
      </w:pPr>
      <w:r w:rsidRPr="00A64130">
        <w:rPr>
          <w:rFonts w:ascii="Palatino Linotype" w:eastAsia="Palatino Linotype" w:hAnsi="Palatino Linotype" w:cs="Palatino Linotype"/>
          <w:b/>
          <w:color w:val="000000"/>
          <w:sz w:val="24"/>
          <w:szCs w:val="24"/>
          <w:lang w:eastAsia="es-MX"/>
        </w:rPr>
        <w:t xml:space="preserve">Los documentos que dan cuenta de los turnos de las solicitudes a las áreas competentes, </w:t>
      </w:r>
    </w:p>
    <w:p w14:paraId="200A1E61" w14:textId="77777777" w:rsidR="00A14C11" w:rsidRPr="00A64130" w:rsidRDefault="00A14C11" w:rsidP="00F54221">
      <w:pPr>
        <w:numPr>
          <w:ilvl w:val="0"/>
          <w:numId w:val="6"/>
        </w:numPr>
        <w:pBdr>
          <w:top w:val="nil"/>
          <w:left w:val="nil"/>
          <w:bottom w:val="nil"/>
          <w:right w:val="nil"/>
          <w:between w:val="nil"/>
        </w:pBdr>
        <w:spacing w:after="0" w:line="360" w:lineRule="auto"/>
        <w:contextualSpacing/>
        <w:jc w:val="both"/>
        <w:rPr>
          <w:rFonts w:ascii="Palatino Linotype" w:eastAsia="Palatino Linotype" w:hAnsi="Palatino Linotype" w:cs="Palatino Linotype"/>
          <w:b/>
          <w:sz w:val="24"/>
          <w:szCs w:val="24"/>
          <w:lang w:eastAsia="es-MX"/>
        </w:rPr>
      </w:pPr>
      <w:r w:rsidRPr="00A64130">
        <w:rPr>
          <w:rFonts w:ascii="Palatino Linotype" w:eastAsia="Palatino Linotype" w:hAnsi="Palatino Linotype" w:cs="Palatino Linotype"/>
          <w:b/>
          <w:color w:val="000000"/>
          <w:sz w:val="24"/>
          <w:szCs w:val="24"/>
          <w:lang w:eastAsia="es-MX"/>
        </w:rPr>
        <w:t xml:space="preserve">Las respuestas por parte de las áreas competentes, </w:t>
      </w:r>
    </w:p>
    <w:p w14:paraId="3F3C2809" w14:textId="77777777" w:rsidR="00A14C11" w:rsidRPr="00A64130" w:rsidRDefault="00A14C11" w:rsidP="00F54221">
      <w:pPr>
        <w:numPr>
          <w:ilvl w:val="0"/>
          <w:numId w:val="6"/>
        </w:numPr>
        <w:pBdr>
          <w:top w:val="nil"/>
          <w:left w:val="nil"/>
          <w:bottom w:val="nil"/>
          <w:right w:val="nil"/>
          <w:between w:val="nil"/>
        </w:pBdr>
        <w:spacing w:after="0" w:line="360" w:lineRule="auto"/>
        <w:contextualSpacing/>
        <w:jc w:val="both"/>
        <w:rPr>
          <w:rFonts w:ascii="Palatino Linotype" w:eastAsia="Palatino Linotype" w:hAnsi="Palatino Linotype" w:cs="Palatino Linotype"/>
          <w:b/>
          <w:sz w:val="24"/>
          <w:szCs w:val="24"/>
          <w:lang w:eastAsia="es-MX"/>
        </w:rPr>
      </w:pPr>
      <w:r w:rsidRPr="00A64130">
        <w:rPr>
          <w:rFonts w:ascii="Palatino Linotype" w:eastAsia="Palatino Linotype" w:hAnsi="Palatino Linotype" w:cs="Palatino Linotype"/>
          <w:b/>
          <w:color w:val="000000"/>
          <w:sz w:val="24"/>
          <w:szCs w:val="24"/>
          <w:lang w:eastAsia="es-MX"/>
        </w:rPr>
        <w:t>En su caso, actas de sesión del Comité de Transparencia del Sujeto Obligado en las que se lleva a cabo la clasificación de información,</w:t>
      </w:r>
    </w:p>
    <w:p w14:paraId="01D8AEF9" w14:textId="77777777" w:rsidR="00A14C11" w:rsidRPr="00A64130" w:rsidRDefault="00A14C11" w:rsidP="00F54221">
      <w:pPr>
        <w:numPr>
          <w:ilvl w:val="0"/>
          <w:numId w:val="6"/>
        </w:numPr>
        <w:pBdr>
          <w:top w:val="nil"/>
          <w:left w:val="nil"/>
          <w:bottom w:val="nil"/>
          <w:right w:val="nil"/>
          <w:between w:val="nil"/>
        </w:pBdr>
        <w:spacing w:after="0" w:line="360" w:lineRule="auto"/>
        <w:contextualSpacing/>
        <w:jc w:val="both"/>
        <w:rPr>
          <w:rFonts w:ascii="Palatino Linotype" w:eastAsia="Palatino Linotype" w:hAnsi="Palatino Linotype" w:cs="Palatino Linotype"/>
          <w:b/>
          <w:sz w:val="24"/>
          <w:szCs w:val="24"/>
          <w:lang w:eastAsia="es-MX"/>
        </w:rPr>
      </w:pPr>
      <w:r w:rsidRPr="00A64130">
        <w:rPr>
          <w:rFonts w:ascii="Palatino Linotype" w:eastAsia="Palatino Linotype" w:hAnsi="Palatino Linotype" w:cs="Palatino Linotype"/>
          <w:b/>
          <w:color w:val="000000"/>
          <w:sz w:val="24"/>
          <w:szCs w:val="24"/>
          <w:lang w:eastAsia="es-MX"/>
        </w:rPr>
        <w:t xml:space="preserve">Los formatos de interposición de los recursos de revisión, </w:t>
      </w:r>
    </w:p>
    <w:p w14:paraId="70BD47CB" w14:textId="77777777" w:rsidR="00A14C11" w:rsidRPr="00A64130" w:rsidRDefault="00A14C11" w:rsidP="00F54221">
      <w:pPr>
        <w:numPr>
          <w:ilvl w:val="0"/>
          <w:numId w:val="6"/>
        </w:numPr>
        <w:pBdr>
          <w:top w:val="nil"/>
          <w:left w:val="nil"/>
          <w:bottom w:val="nil"/>
          <w:right w:val="nil"/>
          <w:between w:val="nil"/>
        </w:pBdr>
        <w:spacing w:after="0" w:line="360" w:lineRule="auto"/>
        <w:contextualSpacing/>
        <w:jc w:val="both"/>
        <w:rPr>
          <w:rFonts w:ascii="Palatino Linotype" w:eastAsia="Palatino Linotype" w:hAnsi="Palatino Linotype" w:cs="Palatino Linotype"/>
          <w:b/>
          <w:sz w:val="24"/>
          <w:szCs w:val="24"/>
          <w:lang w:eastAsia="es-MX"/>
        </w:rPr>
      </w:pPr>
      <w:r w:rsidRPr="00A64130">
        <w:rPr>
          <w:rFonts w:ascii="Palatino Linotype" w:eastAsia="Palatino Linotype" w:hAnsi="Palatino Linotype" w:cs="Palatino Linotype"/>
          <w:b/>
          <w:color w:val="000000"/>
          <w:sz w:val="24"/>
          <w:szCs w:val="24"/>
          <w:lang w:eastAsia="es-MX"/>
        </w:rPr>
        <w:t>En su caso, los oficios o documentos a través de los cuales la Unidad de Transparencia notifica a las áreas competentes el recurso de revisión interpuesto.</w:t>
      </w:r>
    </w:p>
    <w:p w14:paraId="28781F93" w14:textId="77777777" w:rsidR="00A14C11" w:rsidRPr="00A64130" w:rsidRDefault="00A14C11" w:rsidP="00F54221">
      <w:pPr>
        <w:numPr>
          <w:ilvl w:val="0"/>
          <w:numId w:val="6"/>
        </w:numPr>
        <w:pBdr>
          <w:top w:val="nil"/>
          <w:left w:val="nil"/>
          <w:bottom w:val="nil"/>
          <w:right w:val="nil"/>
          <w:between w:val="nil"/>
        </w:pBdr>
        <w:spacing w:after="0" w:line="360" w:lineRule="auto"/>
        <w:contextualSpacing/>
        <w:jc w:val="both"/>
        <w:rPr>
          <w:rFonts w:ascii="Palatino Linotype" w:eastAsia="Palatino Linotype" w:hAnsi="Palatino Linotype" w:cs="Palatino Linotype"/>
          <w:b/>
          <w:sz w:val="24"/>
          <w:szCs w:val="24"/>
          <w:lang w:eastAsia="es-MX"/>
        </w:rPr>
      </w:pPr>
      <w:r w:rsidRPr="00A64130">
        <w:rPr>
          <w:rFonts w:ascii="Palatino Linotype" w:eastAsia="Palatino Linotype" w:hAnsi="Palatino Linotype" w:cs="Palatino Linotype"/>
          <w:b/>
          <w:color w:val="000000"/>
          <w:sz w:val="24"/>
          <w:szCs w:val="24"/>
          <w:lang w:eastAsia="es-MX"/>
        </w:rPr>
        <w:t xml:space="preserve">Los documentos que dan cuenta de los informes justificados, </w:t>
      </w:r>
    </w:p>
    <w:p w14:paraId="2360194E" w14:textId="77777777" w:rsidR="00A14C11" w:rsidRPr="00A64130" w:rsidRDefault="00A14C11" w:rsidP="00F54221">
      <w:pPr>
        <w:numPr>
          <w:ilvl w:val="0"/>
          <w:numId w:val="6"/>
        </w:numPr>
        <w:pBdr>
          <w:top w:val="nil"/>
          <w:left w:val="nil"/>
          <w:bottom w:val="nil"/>
          <w:right w:val="nil"/>
          <w:between w:val="nil"/>
        </w:pBdr>
        <w:spacing w:after="0" w:line="360" w:lineRule="auto"/>
        <w:contextualSpacing/>
        <w:jc w:val="both"/>
        <w:rPr>
          <w:rFonts w:ascii="Palatino Linotype" w:eastAsia="Palatino Linotype" w:hAnsi="Palatino Linotype" w:cs="Palatino Linotype"/>
          <w:b/>
          <w:sz w:val="24"/>
          <w:szCs w:val="24"/>
          <w:lang w:eastAsia="es-MX"/>
        </w:rPr>
      </w:pPr>
      <w:r w:rsidRPr="00A64130">
        <w:rPr>
          <w:rFonts w:ascii="Palatino Linotype" w:eastAsia="Palatino Linotype" w:hAnsi="Palatino Linotype" w:cs="Palatino Linotype"/>
          <w:b/>
          <w:sz w:val="24"/>
          <w:szCs w:val="24"/>
          <w:lang w:eastAsia="es-MX"/>
        </w:rPr>
        <w:t>La resolución recaída a los recursos de revisión,</w:t>
      </w:r>
    </w:p>
    <w:p w14:paraId="732C6384" w14:textId="3ADF1EFF" w:rsidR="00A14C11" w:rsidRPr="00A64130" w:rsidRDefault="00A14C11" w:rsidP="00F54221">
      <w:pPr>
        <w:numPr>
          <w:ilvl w:val="0"/>
          <w:numId w:val="6"/>
        </w:numPr>
        <w:pBdr>
          <w:top w:val="nil"/>
          <w:left w:val="nil"/>
          <w:bottom w:val="nil"/>
          <w:right w:val="nil"/>
          <w:between w:val="nil"/>
        </w:pBdr>
        <w:spacing w:after="0" w:line="360" w:lineRule="auto"/>
        <w:contextualSpacing/>
        <w:jc w:val="both"/>
        <w:rPr>
          <w:rFonts w:ascii="Palatino Linotype" w:eastAsia="Palatino Linotype" w:hAnsi="Palatino Linotype" w:cs="Palatino Linotype"/>
          <w:b/>
          <w:sz w:val="24"/>
          <w:szCs w:val="24"/>
          <w:lang w:eastAsia="es-MX"/>
        </w:rPr>
      </w:pPr>
      <w:r w:rsidRPr="00A64130">
        <w:rPr>
          <w:rFonts w:ascii="Palatino Linotype" w:eastAsia="Palatino Linotype" w:hAnsi="Palatino Linotype" w:cs="Palatino Linotype"/>
          <w:b/>
          <w:sz w:val="24"/>
          <w:szCs w:val="24"/>
          <w:lang w:eastAsia="es-MX"/>
        </w:rPr>
        <w:t>En su caso, documentos entregados en cumplimiento a la resolución recaída a los recursos de revisión.</w:t>
      </w:r>
    </w:p>
    <w:p w14:paraId="49AE4B7C" w14:textId="77777777" w:rsidR="00086E25" w:rsidRPr="00A64130" w:rsidRDefault="00086E25" w:rsidP="00A14C11">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eastAsia="es-MX"/>
        </w:rPr>
      </w:pPr>
    </w:p>
    <w:p w14:paraId="08F2A336" w14:textId="5DA6238A" w:rsidR="00A14C11" w:rsidRPr="00A64130" w:rsidRDefault="00A14C11" w:rsidP="00A14C11">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eastAsia="es-MX"/>
        </w:rPr>
      </w:pPr>
      <w:r w:rsidRPr="00A64130">
        <w:rPr>
          <w:rFonts w:ascii="Palatino Linotype" w:eastAsia="Palatino Linotype" w:hAnsi="Palatino Linotype" w:cs="Palatino Linotype"/>
          <w:color w:val="000000"/>
          <w:sz w:val="24"/>
          <w:szCs w:val="24"/>
          <w:lang w:eastAsia="es-MX"/>
        </w:rPr>
        <w:t xml:space="preserve">De esta manera, es que al no entregarse todas las documentales que integran los expedientes de los recursos de revisión antes precisados, se tiene que los motivos de inconformidad del particular devienen </w:t>
      </w:r>
      <w:r w:rsidRPr="00A64130">
        <w:rPr>
          <w:rFonts w:ascii="Palatino Linotype" w:eastAsia="Palatino Linotype" w:hAnsi="Palatino Linotype" w:cs="Palatino Linotype"/>
          <w:b/>
          <w:color w:val="000000"/>
          <w:sz w:val="24"/>
          <w:szCs w:val="24"/>
          <w:lang w:eastAsia="es-MX"/>
        </w:rPr>
        <w:t>parcialmente fundados</w:t>
      </w:r>
      <w:r w:rsidRPr="00A64130">
        <w:rPr>
          <w:rFonts w:ascii="Palatino Linotype" w:eastAsia="Palatino Linotype" w:hAnsi="Palatino Linotype" w:cs="Palatino Linotype"/>
          <w:color w:val="000000"/>
          <w:sz w:val="24"/>
          <w:szCs w:val="24"/>
          <w:lang w:eastAsia="es-MX"/>
        </w:rPr>
        <w:t xml:space="preserve">, siendo procedente </w:t>
      </w:r>
      <w:r w:rsidRPr="00A64130">
        <w:rPr>
          <w:rFonts w:ascii="Palatino Linotype" w:eastAsia="Palatino Linotype" w:hAnsi="Palatino Linotype" w:cs="Palatino Linotype"/>
          <w:b/>
          <w:color w:val="000000"/>
          <w:sz w:val="24"/>
          <w:szCs w:val="24"/>
          <w:lang w:eastAsia="es-MX"/>
        </w:rPr>
        <w:t xml:space="preserve">Modificar </w:t>
      </w:r>
      <w:r w:rsidRPr="00A64130">
        <w:rPr>
          <w:rFonts w:ascii="Palatino Linotype" w:eastAsia="Palatino Linotype" w:hAnsi="Palatino Linotype" w:cs="Palatino Linotype"/>
          <w:color w:val="000000"/>
          <w:sz w:val="24"/>
          <w:szCs w:val="24"/>
          <w:lang w:eastAsia="es-MX"/>
        </w:rPr>
        <w:t xml:space="preserve">las respuestas del </w:t>
      </w:r>
      <w:r w:rsidRPr="00A64130">
        <w:rPr>
          <w:rFonts w:ascii="Palatino Linotype" w:eastAsia="Palatino Linotype" w:hAnsi="Palatino Linotype" w:cs="Palatino Linotype"/>
          <w:b/>
          <w:color w:val="000000"/>
          <w:sz w:val="24"/>
          <w:szCs w:val="24"/>
          <w:lang w:eastAsia="es-MX"/>
        </w:rPr>
        <w:t xml:space="preserve">Sujeto Obligado </w:t>
      </w:r>
      <w:r w:rsidRPr="00A64130">
        <w:rPr>
          <w:rFonts w:ascii="Palatino Linotype" w:eastAsia="Palatino Linotype" w:hAnsi="Palatino Linotype" w:cs="Palatino Linotype"/>
          <w:color w:val="000000"/>
          <w:sz w:val="24"/>
          <w:szCs w:val="24"/>
          <w:lang w:eastAsia="es-MX"/>
        </w:rPr>
        <w:t>y ordenar que en cumplimiento a la presente resolución se entregue, de ser procedente en versión pública, lo siguiente:</w:t>
      </w:r>
    </w:p>
    <w:p w14:paraId="5F6C0397" w14:textId="77777777" w:rsidR="00A14C11" w:rsidRPr="00A64130" w:rsidRDefault="00A14C11" w:rsidP="00A14C11">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eastAsia="es-MX"/>
        </w:rPr>
      </w:pPr>
    </w:p>
    <w:p w14:paraId="4DD2A1CE" w14:textId="76BECE3D" w:rsidR="00A14C11" w:rsidRPr="00A64130" w:rsidRDefault="00A14C11" w:rsidP="00F54221">
      <w:pPr>
        <w:numPr>
          <w:ilvl w:val="0"/>
          <w:numId w:val="5"/>
        </w:numPr>
        <w:pBdr>
          <w:top w:val="nil"/>
          <w:left w:val="nil"/>
          <w:bottom w:val="nil"/>
          <w:right w:val="nil"/>
          <w:between w:val="nil"/>
        </w:pBdr>
        <w:spacing w:after="0" w:line="360" w:lineRule="auto"/>
        <w:contextualSpacing/>
        <w:jc w:val="both"/>
        <w:rPr>
          <w:rFonts w:ascii="Palatino Linotype" w:eastAsia="Palatino Linotype" w:hAnsi="Palatino Linotype" w:cs="Palatino Linotype"/>
          <w:color w:val="000000"/>
          <w:sz w:val="24"/>
          <w:szCs w:val="24"/>
          <w:lang w:eastAsia="es-MX"/>
        </w:rPr>
      </w:pPr>
      <w:r w:rsidRPr="00A64130">
        <w:rPr>
          <w:rFonts w:ascii="Palatino Linotype" w:eastAsia="Palatino Linotype" w:hAnsi="Palatino Linotype" w:cs="Palatino Linotype"/>
          <w:b/>
          <w:color w:val="000000"/>
          <w:sz w:val="24"/>
          <w:szCs w:val="24"/>
          <w:lang w:eastAsia="es-MX"/>
        </w:rPr>
        <w:lastRenderedPageBreak/>
        <w:t xml:space="preserve">La totalidad de las documentales que integran los expedientes relacionados con recursos de revisión </w:t>
      </w:r>
      <w:r w:rsidR="006B1F05" w:rsidRPr="00A64130">
        <w:rPr>
          <w:rFonts w:ascii="Palatino Linotype" w:eastAsia="Palatino Linotype" w:hAnsi="Palatino Linotype" w:cs="Palatino Linotype"/>
          <w:b/>
          <w:lang w:eastAsia="es-MX"/>
        </w:rPr>
        <w:t>012487/INFOEM/IP/RR/2025, 012480/INFOEM/IP/RR/2025 y 012407/INFOEM/IP/RR/2025</w:t>
      </w:r>
      <w:r w:rsidRPr="00A64130">
        <w:rPr>
          <w:rFonts w:ascii="Palatino Linotype" w:eastAsia="Palatino Linotype" w:hAnsi="Palatino Linotype" w:cs="Palatino Linotype"/>
          <w:b/>
          <w:color w:val="000000"/>
          <w:sz w:val="24"/>
          <w:szCs w:val="24"/>
          <w:lang w:eastAsia="es-MX"/>
        </w:rPr>
        <w:t xml:space="preserve">, generadas al </w:t>
      </w:r>
      <w:r w:rsidR="006B1F05" w:rsidRPr="00A64130">
        <w:rPr>
          <w:rFonts w:ascii="Palatino Linotype" w:eastAsia="Palatino Linotype" w:hAnsi="Palatino Linotype" w:cs="Palatino Linotype"/>
          <w:b/>
          <w:color w:val="000000"/>
          <w:sz w:val="24"/>
          <w:szCs w:val="24"/>
          <w:lang w:eastAsia="es-MX"/>
        </w:rPr>
        <w:t>catorce de enero de dos mil veintiséis</w:t>
      </w:r>
      <w:r w:rsidRPr="00A64130">
        <w:rPr>
          <w:rFonts w:ascii="Palatino Linotype" w:eastAsia="Palatino Linotype" w:hAnsi="Palatino Linotype" w:cs="Palatino Linotype"/>
          <w:b/>
          <w:color w:val="000000"/>
          <w:sz w:val="24"/>
          <w:szCs w:val="24"/>
          <w:lang w:eastAsia="es-MX"/>
        </w:rPr>
        <w:t xml:space="preserve"> </w:t>
      </w:r>
      <w:r w:rsidRPr="00A64130">
        <w:rPr>
          <w:rFonts w:ascii="Palatino Linotype" w:eastAsia="Palatino Linotype" w:hAnsi="Palatino Linotype" w:cs="Palatino Linotype"/>
          <w:color w:val="000000"/>
          <w:sz w:val="24"/>
          <w:szCs w:val="24"/>
          <w:lang w:eastAsia="es-MX"/>
        </w:rPr>
        <w:t>(</w:t>
      </w:r>
      <w:r w:rsidRPr="00A64130">
        <w:rPr>
          <w:rFonts w:ascii="Palatino Linotype" w:eastAsia="Palatino Linotype" w:hAnsi="Palatino Linotype" w:cs="Palatino Linotype"/>
          <w:i/>
          <w:iCs/>
          <w:color w:val="000000"/>
          <w:sz w:val="24"/>
          <w:szCs w:val="24"/>
          <w:lang w:eastAsia="es-MX"/>
        </w:rPr>
        <w:t>fecha de presentación de las solicitudes relacionadas con los medios de impugnación que se resuelven)</w:t>
      </w:r>
      <w:r w:rsidRPr="00A64130">
        <w:rPr>
          <w:rFonts w:ascii="Palatino Linotype" w:eastAsia="Palatino Linotype" w:hAnsi="Palatino Linotype" w:cs="Palatino Linotype"/>
          <w:color w:val="000000"/>
          <w:sz w:val="24"/>
          <w:szCs w:val="24"/>
          <w:lang w:eastAsia="es-MX"/>
        </w:rPr>
        <w:t>.</w:t>
      </w:r>
    </w:p>
    <w:p w14:paraId="24962F88" w14:textId="77777777" w:rsidR="00A14C11" w:rsidRPr="00A64130" w:rsidRDefault="00A14C11" w:rsidP="00A14C11">
      <w:pPr>
        <w:pBdr>
          <w:top w:val="nil"/>
          <w:left w:val="nil"/>
          <w:bottom w:val="nil"/>
          <w:right w:val="nil"/>
          <w:between w:val="nil"/>
        </w:pBdr>
        <w:spacing w:after="0" w:line="360" w:lineRule="auto"/>
        <w:jc w:val="both"/>
        <w:rPr>
          <w:rFonts w:ascii="Palatino Linotype" w:eastAsia="Palatino Linotype" w:hAnsi="Palatino Linotype" w:cs="Palatino Linotype"/>
          <w:color w:val="000000"/>
          <w:lang w:eastAsia="es-MX"/>
        </w:rPr>
      </w:pPr>
    </w:p>
    <w:p w14:paraId="30AA4A20" w14:textId="41856281" w:rsidR="00A14C11" w:rsidRPr="00A64130" w:rsidRDefault="00A14C11" w:rsidP="00A14C11">
      <w:pPr>
        <w:spacing w:after="0" w:line="360" w:lineRule="auto"/>
        <w:jc w:val="both"/>
        <w:rPr>
          <w:rFonts w:ascii="Palatino Linotype" w:eastAsia="Palatino Linotype" w:hAnsi="Palatino Linotype" w:cs="Palatino Linotype"/>
          <w:color w:val="000000"/>
          <w:sz w:val="24"/>
          <w:szCs w:val="24"/>
          <w:lang w:eastAsia="es-MX"/>
        </w:rPr>
      </w:pPr>
      <w:r w:rsidRPr="00A64130">
        <w:rPr>
          <w:rFonts w:ascii="Palatino Linotype" w:eastAsia="Palatino Linotype" w:hAnsi="Palatino Linotype" w:cs="Palatino Linotype"/>
          <w:sz w:val="24"/>
          <w:szCs w:val="24"/>
          <w:lang w:eastAsia="es-MX"/>
        </w:rPr>
        <w:t xml:space="preserve">Por otro lado, no pasa inadvertido que en sus motivos de inconformidad la parte </w:t>
      </w:r>
      <w:r w:rsidRPr="00A64130">
        <w:rPr>
          <w:rFonts w:ascii="Palatino Linotype" w:eastAsia="Palatino Linotype" w:hAnsi="Palatino Linotype" w:cs="Palatino Linotype"/>
          <w:b/>
          <w:sz w:val="24"/>
          <w:szCs w:val="24"/>
          <w:lang w:eastAsia="es-MX"/>
        </w:rPr>
        <w:t xml:space="preserve">recurrente </w:t>
      </w:r>
      <w:r w:rsidRPr="00A64130">
        <w:rPr>
          <w:rFonts w:ascii="Palatino Linotype" w:eastAsia="Palatino Linotype" w:hAnsi="Palatino Linotype" w:cs="Palatino Linotype"/>
          <w:sz w:val="24"/>
          <w:szCs w:val="24"/>
          <w:lang w:eastAsia="es-MX"/>
        </w:rPr>
        <w:t>señala “...</w:t>
      </w:r>
      <w:r w:rsidR="00E70FE2" w:rsidRPr="00A64130">
        <w:rPr>
          <w:rFonts w:ascii="Palatino Linotype" w:eastAsia="Palatino Linotype" w:hAnsi="Palatino Linotype" w:cs="Palatino Linotype"/>
          <w:i/>
          <w:sz w:val="24"/>
          <w:szCs w:val="24"/>
          <w:lang w:eastAsia="es-MX"/>
        </w:rPr>
        <w:t>No entrega la información solicita la unidad de transparencia además de opacos se quiere hacer los chistosos</w:t>
      </w:r>
      <w:r w:rsidRPr="00A64130">
        <w:rPr>
          <w:rFonts w:ascii="Palatino Linotype" w:eastAsia="Palatino Linotype" w:hAnsi="Palatino Linotype" w:cs="Palatino Linotype"/>
          <w:i/>
          <w:sz w:val="24"/>
          <w:szCs w:val="24"/>
          <w:lang w:eastAsia="es-MX"/>
        </w:rPr>
        <w:t>”</w:t>
      </w:r>
      <w:r w:rsidR="00E70FE2" w:rsidRPr="00A64130">
        <w:rPr>
          <w:rFonts w:ascii="Palatino Linotype" w:eastAsia="Palatino Linotype" w:hAnsi="Palatino Linotype" w:cs="Palatino Linotype"/>
          <w:i/>
          <w:sz w:val="24"/>
          <w:szCs w:val="24"/>
          <w:lang w:eastAsia="es-MX"/>
        </w:rPr>
        <w:t xml:space="preserve"> y “el </w:t>
      </w:r>
      <w:proofErr w:type="spellStart"/>
      <w:r w:rsidR="00E70FE2" w:rsidRPr="00A64130">
        <w:rPr>
          <w:rFonts w:ascii="Palatino Linotype" w:eastAsia="Palatino Linotype" w:hAnsi="Palatino Linotype" w:cs="Palatino Linotype"/>
          <w:i/>
          <w:sz w:val="24"/>
          <w:szCs w:val="24"/>
          <w:lang w:eastAsia="es-MX"/>
        </w:rPr>
        <w:t>ifoem</w:t>
      </w:r>
      <w:proofErr w:type="spellEnd"/>
      <w:r w:rsidR="00E70FE2" w:rsidRPr="00A64130">
        <w:rPr>
          <w:rFonts w:ascii="Palatino Linotype" w:eastAsia="Palatino Linotype" w:hAnsi="Palatino Linotype" w:cs="Palatino Linotype"/>
          <w:i/>
          <w:sz w:val="24"/>
          <w:szCs w:val="24"/>
          <w:lang w:eastAsia="es-MX"/>
        </w:rPr>
        <w:t xml:space="preserve"> es un corrupto también que no les puede hacer nada”</w:t>
      </w:r>
      <w:r w:rsidRPr="00A64130">
        <w:rPr>
          <w:rFonts w:ascii="Palatino Linotype" w:eastAsia="Palatino Linotype" w:hAnsi="Palatino Linotype" w:cs="Palatino Linotype"/>
          <w:sz w:val="24"/>
          <w:szCs w:val="24"/>
          <w:lang w:eastAsia="es-MX"/>
        </w:rPr>
        <w:t>.</w:t>
      </w:r>
    </w:p>
    <w:p w14:paraId="0FEA7FAD" w14:textId="77777777" w:rsidR="00A14C11" w:rsidRPr="00A64130" w:rsidRDefault="00A14C11" w:rsidP="00A14C11">
      <w:pPr>
        <w:spacing w:after="0" w:line="360" w:lineRule="auto"/>
        <w:jc w:val="both"/>
        <w:rPr>
          <w:rFonts w:ascii="Palatino Linotype" w:eastAsia="Palatino Linotype" w:hAnsi="Palatino Linotype" w:cs="Palatino Linotype"/>
          <w:color w:val="000000"/>
          <w:sz w:val="24"/>
          <w:szCs w:val="24"/>
          <w:lang w:eastAsia="es-MX"/>
        </w:rPr>
      </w:pPr>
    </w:p>
    <w:p w14:paraId="3230BF5A" w14:textId="77777777" w:rsidR="00A14C11" w:rsidRPr="00A64130" w:rsidRDefault="00A14C11" w:rsidP="00A14C11">
      <w:pPr>
        <w:spacing w:after="0" w:line="360" w:lineRule="auto"/>
        <w:jc w:val="both"/>
        <w:rPr>
          <w:rFonts w:ascii="Palatino Linotype" w:eastAsia="Palatino Linotype" w:hAnsi="Palatino Linotype" w:cs="Palatino Linotype"/>
          <w:sz w:val="24"/>
          <w:szCs w:val="24"/>
          <w:lang w:eastAsia="es-MX"/>
        </w:rPr>
      </w:pPr>
      <w:r w:rsidRPr="00A64130">
        <w:rPr>
          <w:rFonts w:ascii="Palatino Linotype" w:eastAsia="Palatino Linotype" w:hAnsi="Palatino Linotype" w:cs="Palatino Linotype"/>
          <w:sz w:val="24"/>
          <w:szCs w:val="24"/>
          <w:lang w:eastAsia="es-MX"/>
        </w:rPr>
        <w:t>Como se advierte la persona solicitante realizó diversos planteamientos que atentan directamente contra el prestigio de servidores públicos, y ante ello es conveniente precisar lo siguiente:</w:t>
      </w:r>
    </w:p>
    <w:p w14:paraId="1329BFAE" w14:textId="77777777" w:rsidR="00A14C11" w:rsidRPr="00A64130" w:rsidRDefault="00A14C11" w:rsidP="00A14C11">
      <w:pPr>
        <w:spacing w:after="0" w:line="360" w:lineRule="auto"/>
        <w:jc w:val="both"/>
        <w:rPr>
          <w:rFonts w:ascii="Palatino Linotype" w:eastAsia="Palatino Linotype" w:hAnsi="Palatino Linotype" w:cs="Palatino Linotype"/>
          <w:sz w:val="24"/>
          <w:szCs w:val="24"/>
          <w:lang w:eastAsia="es-MX"/>
        </w:rPr>
      </w:pPr>
    </w:p>
    <w:p w14:paraId="1C56497A" w14:textId="5FED4AE8" w:rsidR="00A14C11" w:rsidRPr="00A64130" w:rsidRDefault="00A14C11" w:rsidP="00A14C11">
      <w:pPr>
        <w:spacing w:after="0" w:line="360" w:lineRule="auto"/>
        <w:jc w:val="both"/>
        <w:rPr>
          <w:rFonts w:ascii="Palatino Linotype" w:eastAsia="Palatino Linotype" w:hAnsi="Palatino Linotype" w:cs="Palatino Linotype"/>
          <w:sz w:val="24"/>
          <w:szCs w:val="24"/>
          <w:lang w:eastAsia="es-MX"/>
        </w:rPr>
      </w:pPr>
      <w:r w:rsidRPr="00A64130">
        <w:rPr>
          <w:rFonts w:ascii="Palatino Linotype" w:eastAsia="Palatino Linotype" w:hAnsi="Palatino Linotype" w:cs="Palatino Linotype"/>
          <w:sz w:val="24"/>
          <w:szCs w:val="24"/>
          <w:lang w:eastAsia="es-MX"/>
        </w:rPr>
        <w:t xml:space="preserve">El derecho de acceso a la información pública </w:t>
      </w:r>
      <w:r w:rsidRPr="00A64130">
        <w:rPr>
          <w:rFonts w:ascii="Palatino Linotype" w:eastAsia="Palatino Linotype" w:hAnsi="Palatino Linotype" w:cs="Palatino Linotype"/>
          <w:b/>
          <w:sz w:val="24"/>
          <w:szCs w:val="24"/>
          <w:lang w:eastAsia="es-MX"/>
        </w:rPr>
        <w:t>debe ser ejercido de forma respetuosa,</w:t>
      </w:r>
      <w:r w:rsidRPr="00A64130">
        <w:rPr>
          <w:rFonts w:ascii="Palatino Linotype" w:eastAsia="Palatino Linotype" w:hAnsi="Palatino Linotype" w:cs="Palatino Linotype"/>
          <w:sz w:val="24"/>
          <w:szCs w:val="24"/>
          <w:lang w:eastAsia="es-MX"/>
        </w:rPr>
        <w:t xml:space="preserve"> sin usar lenguaje altisonante, usando groserías o expresiones insultantes, en doble sentido, o bien, apoyándose de apodos para referirse a personas relacionadas con la función pública, cuya finalidad o intensión sea ocasionar agravios en la moral de estas.</w:t>
      </w:r>
    </w:p>
    <w:p w14:paraId="354D93E7" w14:textId="77777777" w:rsidR="00A14C11" w:rsidRPr="00A64130" w:rsidRDefault="00A14C11" w:rsidP="00A14C11">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lang w:eastAsia="es-MX"/>
        </w:rPr>
      </w:pPr>
      <w:r w:rsidRPr="00A64130">
        <w:rPr>
          <w:rFonts w:ascii="Palatino Linotype" w:eastAsia="Palatino Linotype" w:hAnsi="Palatino Linotype" w:cs="Palatino Linotype"/>
          <w:sz w:val="24"/>
          <w:szCs w:val="24"/>
          <w:lang w:eastAsia="es-MX"/>
        </w:rPr>
        <w:t xml:space="preserve">Se considera que no se puede ejercer el derecho de acceso a la información ni el recurso de revisión para injuriar e insultar a cualquier persona relacionada con la función pública, es decir, faltando al respeto, y que dicha falta de respeto se normalice, se pase por alto como si los insultos, las injurias, las ofensas no estuvieran escritas en las solicitudes de acceso a la información o en el recurso de revisión, máxime que, como </w:t>
      </w:r>
      <w:r w:rsidRPr="00A64130">
        <w:rPr>
          <w:rFonts w:ascii="Palatino Linotype" w:eastAsia="Palatino Linotype" w:hAnsi="Palatino Linotype" w:cs="Palatino Linotype"/>
          <w:sz w:val="24"/>
          <w:szCs w:val="24"/>
          <w:lang w:eastAsia="es-MX"/>
        </w:rPr>
        <w:lastRenderedPageBreak/>
        <w:t>se repite su fin es hacer insultar y/o lastimar la moral de las personas relacionadas con la función pública.</w:t>
      </w:r>
    </w:p>
    <w:p w14:paraId="7C2FE2CD" w14:textId="77777777" w:rsidR="00A14C11" w:rsidRPr="00A64130" w:rsidRDefault="00A14C11" w:rsidP="00A14C11">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lang w:eastAsia="es-MX"/>
        </w:rPr>
      </w:pPr>
    </w:p>
    <w:p w14:paraId="541CC32A" w14:textId="77777777" w:rsidR="00A14C11" w:rsidRPr="00A64130" w:rsidRDefault="00A14C11" w:rsidP="00A14C11">
      <w:pPr>
        <w:pBdr>
          <w:top w:val="nil"/>
          <w:left w:val="nil"/>
          <w:bottom w:val="nil"/>
          <w:right w:val="nil"/>
          <w:between w:val="nil"/>
        </w:pBdr>
        <w:spacing w:after="0" w:line="360" w:lineRule="auto"/>
        <w:jc w:val="both"/>
        <w:rPr>
          <w:rFonts w:ascii="Palatino Linotype" w:eastAsia="Palatino Linotype" w:hAnsi="Palatino Linotype" w:cs="Palatino Linotype"/>
          <w:i/>
          <w:sz w:val="24"/>
          <w:szCs w:val="24"/>
          <w:lang w:eastAsia="es-MX"/>
        </w:rPr>
      </w:pPr>
      <w:r w:rsidRPr="00A64130">
        <w:rPr>
          <w:rFonts w:ascii="Palatino Linotype" w:eastAsia="Palatino Linotype" w:hAnsi="Palatino Linotype" w:cs="Palatino Linotype"/>
          <w:sz w:val="24"/>
          <w:szCs w:val="24"/>
          <w:lang w:eastAsia="es-MX"/>
        </w:rPr>
        <w:t>Corolario a lo anterior es de hacer notar, como referencia concatenada, lo que establece el artículo 8 de la Constitución Política de los Estados Unidos Mexicanos, que para el caso que nos ocupa, reza:</w:t>
      </w:r>
      <w:r w:rsidRPr="00A64130">
        <w:rPr>
          <w:rFonts w:ascii="Palatino Linotype" w:eastAsia="Palatino Linotype" w:hAnsi="Palatino Linotype" w:cs="Palatino Linotype"/>
          <w:i/>
          <w:sz w:val="24"/>
          <w:szCs w:val="24"/>
          <w:lang w:eastAsia="es-MX"/>
        </w:rPr>
        <w:tab/>
      </w:r>
    </w:p>
    <w:p w14:paraId="6E78034A" w14:textId="77777777" w:rsidR="00A14C11" w:rsidRPr="00A64130" w:rsidRDefault="00A14C11" w:rsidP="00A14C11">
      <w:pPr>
        <w:pBdr>
          <w:top w:val="nil"/>
          <w:left w:val="nil"/>
          <w:bottom w:val="nil"/>
          <w:right w:val="nil"/>
          <w:between w:val="nil"/>
        </w:pBdr>
        <w:spacing w:after="0" w:line="360" w:lineRule="auto"/>
        <w:jc w:val="both"/>
        <w:rPr>
          <w:rFonts w:ascii="Palatino Linotype" w:eastAsia="Palatino Linotype" w:hAnsi="Palatino Linotype" w:cs="Palatino Linotype"/>
          <w:sz w:val="12"/>
          <w:lang w:eastAsia="es-MX"/>
        </w:rPr>
      </w:pPr>
    </w:p>
    <w:p w14:paraId="0D231058" w14:textId="77777777" w:rsidR="00A14C11" w:rsidRPr="00A64130" w:rsidRDefault="00A14C11" w:rsidP="00A14C11">
      <w:pPr>
        <w:pBdr>
          <w:top w:val="nil"/>
          <w:left w:val="nil"/>
          <w:bottom w:val="nil"/>
          <w:right w:val="nil"/>
          <w:between w:val="nil"/>
        </w:pBdr>
        <w:spacing w:after="0" w:line="240" w:lineRule="auto"/>
        <w:ind w:left="851" w:right="902"/>
        <w:jc w:val="both"/>
        <w:rPr>
          <w:rFonts w:ascii="Palatino Linotype" w:eastAsia="Palatino Linotype" w:hAnsi="Palatino Linotype" w:cs="Palatino Linotype"/>
          <w:i/>
          <w:lang w:eastAsia="es-MX"/>
        </w:rPr>
      </w:pPr>
      <w:r w:rsidRPr="00A64130">
        <w:rPr>
          <w:rFonts w:ascii="Palatino Linotype" w:eastAsia="Palatino Linotype" w:hAnsi="Palatino Linotype" w:cs="Palatino Linotype"/>
          <w:i/>
          <w:lang w:eastAsia="es-MX"/>
        </w:rPr>
        <w:t>“</w:t>
      </w:r>
      <w:r w:rsidRPr="00A64130">
        <w:rPr>
          <w:rFonts w:ascii="Palatino Linotype" w:eastAsia="Palatino Linotype" w:hAnsi="Palatino Linotype" w:cs="Palatino Linotype"/>
          <w:b/>
          <w:i/>
          <w:lang w:eastAsia="es-MX"/>
        </w:rPr>
        <w:t>Artículo 8o</w:t>
      </w:r>
      <w:r w:rsidRPr="00A64130">
        <w:rPr>
          <w:rFonts w:ascii="Palatino Linotype" w:eastAsia="Palatino Linotype" w:hAnsi="Palatino Linotype" w:cs="Palatino Linotype"/>
          <w:i/>
          <w:lang w:eastAsia="es-MX"/>
        </w:rPr>
        <w:t xml:space="preserve">. Los funcionarios y empleados públicos respetarán el ejercicio del derecho de petición, siempre que ésta se formule por escrito, </w:t>
      </w:r>
      <w:r w:rsidRPr="00A64130">
        <w:rPr>
          <w:rFonts w:ascii="Palatino Linotype" w:eastAsia="Palatino Linotype" w:hAnsi="Palatino Linotype" w:cs="Palatino Linotype"/>
          <w:b/>
          <w:i/>
          <w:u w:val="single"/>
          <w:lang w:eastAsia="es-MX"/>
        </w:rPr>
        <w:t>de manera pacífica y respetuosa</w:t>
      </w:r>
      <w:r w:rsidRPr="00A64130">
        <w:rPr>
          <w:rFonts w:ascii="Palatino Linotype" w:eastAsia="Palatino Linotype" w:hAnsi="Palatino Linotype" w:cs="Palatino Linotype"/>
          <w:i/>
          <w:lang w:eastAsia="es-MX"/>
        </w:rPr>
        <w:t>;”</w:t>
      </w:r>
    </w:p>
    <w:p w14:paraId="1536A729" w14:textId="77777777" w:rsidR="00A14C11" w:rsidRPr="00A64130" w:rsidRDefault="00A14C11" w:rsidP="00A14C11">
      <w:pPr>
        <w:pBdr>
          <w:top w:val="nil"/>
          <w:left w:val="nil"/>
          <w:bottom w:val="nil"/>
          <w:right w:val="nil"/>
          <w:between w:val="nil"/>
        </w:pBdr>
        <w:spacing w:after="0" w:line="240" w:lineRule="auto"/>
        <w:ind w:left="851" w:right="902"/>
        <w:jc w:val="both"/>
        <w:rPr>
          <w:rFonts w:ascii="Palatino Linotype" w:eastAsia="Palatino Linotype" w:hAnsi="Palatino Linotype" w:cs="Palatino Linotype"/>
          <w:lang w:eastAsia="es-MX"/>
        </w:rPr>
      </w:pPr>
    </w:p>
    <w:p w14:paraId="6CB7834B" w14:textId="77777777" w:rsidR="00A14C11" w:rsidRPr="00A64130" w:rsidRDefault="00A14C11" w:rsidP="00A14C11">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lang w:eastAsia="es-MX"/>
        </w:rPr>
      </w:pPr>
      <w:r w:rsidRPr="00A64130">
        <w:rPr>
          <w:rFonts w:ascii="Palatino Linotype" w:eastAsia="Palatino Linotype" w:hAnsi="Palatino Linotype" w:cs="Palatino Linotype"/>
          <w:sz w:val="24"/>
          <w:szCs w:val="24"/>
          <w:lang w:eastAsia="es-MX"/>
        </w:rPr>
        <w:t>Si bien es cierto que la naturaleza jurídica del bien tutelado por los artículos 6 y 8 de la Constitución son distintos, lo cierto es que de una interpretación adminiculada respecto del respeto, se homologa, pues no podemos interpretar a contrario sensu que si el artículo 8 dice: “de manera pacífica y respetuosa”, se entienda que como no lo establece el artículo 6 entonces se puedan hacer las solicitudes de manera no pacifica e irrespetuosa, claro que no, y no se discute en este punto la diferencia del bien jurídico tutelado por cada artículo, sino la similitud de estos dos artículos en la forma de ejercer dichos derechos.</w:t>
      </w:r>
    </w:p>
    <w:p w14:paraId="5734C550" w14:textId="77777777" w:rsidR="00A14C11" w:rsidRPr="00A64130" w:rsidRDefault="00A14C11" w:rsidP="00A14C11">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lang w:eastAsia="es-MX"/>
        </w:rPr>
      </w:pPr>
    </w:p>
    <w:p w14:paraId="0C689421" w14:textId="75BBDB74" w:rsidR="00A14C11" w:rsidRPr="00A64130" w:rsidRDefault="00A14C11" w:rsidP="00A14C11">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lang w:eastAsia="es-MX"/>
        </w:rPr>
      </w:pPr>
      <w:r w:rsidRPr="00A64130">
        <w:rPr>
          <w:rFonts w:ascii="Palatino Linotype" w:eastAsia="Palatino Linotype" w:hAnsi="Palatino Linotype" w:cs="Palatino Linotype"/>
          <w:sz w:val="24"/>
          <w:szCs w:val="24"/>
          <w:lang w:eastAsia="es-MX"/>
        </w:rPr>
        <w:t>En ese mismo orden de ideas el artículo 9 Constitucional, refiere:</w:t>
      </w:r>
    </w:p>
    <w:p w14:paraId="23075AC8" w14:textId="77777777" w:rsidR="00A14C11" w:rsidRPr="00A64130" w:rsidRDefault="00A14C11" w:rsidP="00A14C11">
      <w:pPr>
        <w:pBdr>
          <w:top w:val="nil"/>
          <w:left w:val="nil"/>
          <w:bottom w:val="nil"/>
          <w:right w:val="nil"/>
          <w:between w:val="nil"/>
        </w:pBdr>
        <w:spacing w:after="0" w:line="240" w:lineRule="auto"/>
        <w:ind w:left="851" w:right="902"/>
        <w:jc w:val="both"/>
        <w:rPr>
          <w:rFonts w:ascii="Palatino Linotype" w:eastAsia="Palatino Linotype" w:hAnsi="Palatino Linotype" w:cs="Palatino Linotype"/>
          <w:i/>
          <w:lang w:eastAsia="es-MX"/>
        </w:rPr>
      </w:pPr>
      <w:r w:rsidRPr="00A64130">
        <w:rPr>
          <w:rFonts w:ascii="Palatino Linotype" w:eastAsia="Palatino Linotype" w:hAnsi="Palatino Linotype" w:cs="Palatino Linotype"/>
          <w:i/>
          <w:lang w:eastAsia="es-MX"/>
        </w:rPr>
        <w:t xml:space="preserve">“No se considerará ilegal, y no podrá ser disuelta una asamblea o reunión que tenga por objeto hacer una petición o presentar una protesta por algún acto, a una autoridad, </w:t>
      </w:r>
      <w:r w:rsidRPr="00A64130">
        <w:rPr>
          <w:rFonts w:ascii="Palatino Linotype" w:eastAsia="Palatino Linotype" w:hAnsi="Palatino Linotype" w:cs="Palatino Linotype"/>
          <w:b/>
          <w:i/>
          <w:u w:val="single"/>
          <w:lang w:eastAsia="es-MX"/>
        </w:rPr>
        <w:t>si no se profieren injurias</w:t>
      </w:r>
      <w:r w:rsidRPr="00A64130">
        <w:rPr>
          <w:rFonts w:ascii="Palatino Linotype" w:eastAsia="Palatino Linotype" w:hAnsi="Palatino Linotype" w:cs="Palatino Linotype"/>
          <w:i/>
          <w:lang w:eastAsia="es-MX"/>
        </w:rPr>
        <w:t xml:space="preserve"> contra ésta,…”</w:t>
      </w:r>
    </w:p>
    <w:p w14:paraId="6C32653F" w14:textId="77777777" w:rsidR="00A14C11" w:rsidRPr="00A64130" w:rsidRDefault="00A14C11" w:rsidP="00A14C11">
      <w:pPr>
        <w:pBdr>
          <w:top w:val="nil"/>
          <w:left w:val="nil"/>
          <w:bottom w:val="nil"/>
          <w:right w:val="nil"/>
          <w:between w:val="nil"/>
        </w:pBdr>
        <w:spacing w:after="0" w:line="240" w:lineRule="auto"/>
        <w:ind w:left="851" w:right="902"/>
        <w:jc w:val="both"/>
        <w:rPr>
          <w:rFonts w:ascii="Palatino Linotype" w:eastAsia="Palatino Linotype" w:hAnsi="Palatino Linotype" w:cs="Palatino Linotype"/>
          <w:lang w:eastAsia="es-MX"/>
        </w:rPr>
      </w:pPr>
    </w:p>
    <w:p w14:paraId="646323BC" w14:textId="77777777" w:rsidR="00A14C11" w:rsidRPr="00A64130" w:rsidRDefault="00A14C11" w:rsidP="00A14C11">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lang w:eastAsia="es-MX"/>
        </w:rPr>
      </w:pPr>
      <w:r w:rsidRPr="00A64130">
        <w:rPr>
          <w:rFonts w:ascii="Palatino Linotype" w:eastAsia="Palatino Linotype" w:hAnsi="Palatino Linotype" w:cs="Palatino Linotype"/>
          <w:sz w:val="24"/>
          <w:szCs w:val="24"/>
          <w:lang w:eastAsia="es-MX"/>
        </w:rPr>
        <w:t xml:space="preserve">A </w:t>
      </w:r>
      <w:r w:rsidRPr="00A64130">
        <w:rPr>
          <w:rFonts w:ascii="Palatino Linotype" w:eastAsia="Palatino Linotype" w:hAnsi="Palatino Linotype" w:cs="Palatino Linotype"/>
          <w:i/>
          <w:sz w:val="24"/>
          <w:szCs w:val="24"/>
          <w:lang w:eastAsia="es-MX"/>
        </w:rPr>
        <w:t>contrario sensu</w:t>
      </w:r>
      <w:r w:rsidRPr="00A64130">
        <w:rPr>
          <w:rFonts w:ascii="Palatino Linotype" w:eastAsia="Palatino Linotype" w:hAnsi="Palatino Linotype" w:cs="Palatino Linotype"/>
          <w:sz w:val="24"/>
          <w:szCs w:val="24"/>
          <w:lang w:eastAsia="es-MX"/>
        </w:rPr>
        <w:t xml:space="preserve">, el derecho de asociación será ilegal y la asociación que resulte, disuelta, si su petición profiere injurias contra la autoridades, tampoco se discute en el presente apartado la diferencia de bien jurídico tutelado entre el artículo 6 y 8, sino la </w:t>
      </w:r>
      <w:r w:rsidRPr="00A64130">
        <w:rPr>
          <w:rFonts w:ascii="Palatino Linotype" w:eastAsia="Palatino Linotype" w:hAnsi="Palatino Linotype" w:cs="Palatino Linotype"/>
          <w:sz w:val="24"/>
          <w:szCs w:val="24"/>
          <w:lang w:eastAsia="es-MX"/>
        </w:rPr>
        <w:lastRenderedPageBreak/>
        <w:t>similitud en el pedir o solicitar de las autoridades algo, de forma análoga podemos ver que se pueden hacer protestas solicitando algo de la autoridad, pero sin injuriarla, sin insultarla y ello conlleva a sus personas funcionarias públicas.</w:t>
      </w:r>
    </w:p>
    <w:p w14:paraId="4A5EDB42" w14:textId="77777777" w:rsidR="00A14C11" w:rsidRPr="00A64130" w:rsidRDefault="00A14C11" w:rsidP="00A14C11">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lang w:eastAsia="es-MX"/>
        </w:rPr>
      </w:pPr>
    </w:p>
    <w:p w14:paraId="340E4566" w14:textId="77777777" w:rsidR="00A14C11" w:rsidRPr="00A64130" w:rsidRDefault="00A14C11" w:rsidP="00A14C11">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lang w:eastAsia="es-MX"/>
        </w:rPr>
      </w:pPr>
      <w:r w:rsidRPr="00A64130">
        <w:rPr>
          <w:rFonts w:ascii="Palatino Linotype" w:eastAsia="Palatino Linotype" w:hAnsi="Palatino Linotype" w:cs="Palatino Linotype"/>
          <w:sz w:val="24"/>
          <w:szCs w:val="24"/>
          <w:lang w:eastAsia="es-MX"/>
        </w:rPr>
        <w:t>Hasta aquí cabe hacer mención que los bienes jurídicos tutelados por los artículos 6, 8, y 9, son distintos, claro, se repite, eso no está en tema de análisis, pero su concatenación e interpretación de forma armónica sí, resulta contradictorio interpretar que para ejercer los bienes jurídicos consagrados en el artículo 8 si se tengan que hacer de forma respetuosa cuando se solicita algo de las autoridades, pero que del derecho de acceso a la información cuando se les pide a las mismas autoridades se pueda ofender, injuriar, calumniar, insultar, usar lenguaje ofensivo, etc. </w:t>
      </w:r>
    </w:p>
    <w:p w14:paraId="22892C67" w14:textId="77777777" w:rsidR="00A14C11" w:rsidRPr="00A64130" w:rsidRDefault="00A14C11" w:rsidP="00A14C11">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lang w:eastAsia="es-MX"/>
        </w:rPr>
      </w:pPr>
    </w:p>
    <w:p w14:paraId="037936CD" w14:textId="77777777" w:rsidR="00A14C11" w:rsidRPr="00A64130" w:rsidRDefault="00A14C11" w:rsidP="00A14C11">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lang w:eastAsia="es-MX"/>
        </w:rPr>
      </w:pPr>
      <w:r w:rsidRPr="00A64130">
        <w:rPr>
          <w:rFonts w:ascii="Palatino Linotype" w:eastAsia="Palatino Linotype" w:hAnsi="Palatino Linotype" w:cs="Palatino Linotype"/>
          <w:sz w:val="24"/>
          <w:szCs w:val="24"/>
          <w:lang w:eastAsia="es-MX"/>
        </w:rPr>
        <w:t>Ahora bien, es necesario precisar que el bien jurídico tutelado que establece la Constitución Política de los Estados Unidos Mexicanos en su artículo 6, inciso A fracción III:</w:t>
      </w:r>
    </w:p>
    <w:p w14:paraId="5C37FF9B" w14:textId="77777777" w:rsidR="00A14C11" w:rsidRPr="00A64130" w:rsidRDefault="00A14C11" w:rsidP="00A14C11">
      <w:pPr>
        <w:pBdr>
          <w:top w:val="nil"/>
          <w:left w:val="nil"/>
          <w:bottom w:val="nil"/>
          <w:right w:val="nil"/>
          <w:between w:val="nil"/>
        </w:pBdr>
        <w:spacing w:after="0" w:line="360" w:lineRule="auto"/>
        <w:jc w:val="both"/>
        <w:rPr>
          <w:rFonts w:ascii="Palatino Linotype" w:eastAsia="Palatino Linotype" w:hAnsi="Palatino Linotype" w:cs="Palatino Linotype"/>
          <w:lang w:eastAsia="es-MX"/>
        </w:rPr>
      </w:pPr>
    </w:p>
    <w:p w14:paraId="6B55D2CB" w14:textId="77777777" w:rsidR="00A14C11" w:rsidRPr="00A64130" w:rsidRDefault="00A14C11" w:rsidP="00A14C11">
      <w:pPr>
        <w:pBdr>
          <w:top w:val="nil"/>
          <w:left w:val="nil"/>
          <w:bottom w:val="nil"/>
          <w:right w:val="nil"/>
          <w:between w:val="nil"/>
        </w:pBdr>
        <w:spacing w:after="0" w:line="240" w:lineRule="auto"/>
        <w:ind w:left="851" w:right="902"/>
        <w:jc w:val="both"/>
        <w:rPr>
          <w:rFonts w:ascii="Palatino Linotype" w:eastAsia="Palatino Linotype" w:hAnsi="Palatino Linotype" w:cs="Palatino Linotype"/>
          <w:lang w:eastAsia="es-MX"/>
        </w:rPr>
      </w:pPr>
      <w:r w:rsidRPr="00A64130">
        <w:rPr>
          <w:rFonts w:ascii="Palatino Linotype" w:eastAsia="Palatino Linotype" w:hAnsi="Palatino Linotype" w:cs="Palatino Linotype"/>
          <w:lang w:eastAsia="es-MX"/>
        </w:rPr>
        <w:t>“</w:t>
      </w:r>
      <w:r w:rsidRPr="00A64130">
        <w:rPr>
          <w:rFonts w:ascii="Palatino Linotype" w:eastAsia="Palatino Linotype" w:hAnsi="Palatino Linotype" w:cs="Palatino Linotype"/>
          <w:b/>
          <w:i/>
          <w:lang w:eastAsia="es-MX"/>
        </w:rPr>
        <w:t>Artículo 6o</w:t>
      </w:r>
      <w:r w:rsidRPr="00A64130">
        <w:rPr>
          <w:rFonts w:ascii="Palatino Linotype" w:eastAsia="Palatino Linotype" w:hAnsi="Palatino Linotype" w:cs="Palatino Linotype"/>
          <w:i/>
          <w:lang w:eastAsia="es-MX"/>
        </w:rPr>
        <w:t>.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5684AEC1" w14:textId="77777777" w:rsidR="00A14C11" w:rsidRPr="00A64130" w:rsidRDefault="00A14C11" w:rsidP="00A14C11">
      <w:pPr>
        <w:pBdr>
          <w:top w:val="nil"/>
          <w:left w:val="nil"/>
          <w:bottom w:val="nil"/>
          <w:right w:val="nil"/>
          <w:between w:val="nil"/>
        </w:pBdr>
        <w:spacing w:after="0" w:line="240" w:lineRule="auto"/>
        <w:ind w:left="1134" w:right="902"/>
        <w:jc w:val="both"/>
        <w:rPr>
          <w:rFonts w:ascii="Palatino Linotype" w:eastAsia="Palatino Linotype" w:hAnsi="Palatino Linotype" w:cs="Palatino Linotype"/>
          <w:lang w:eastAsia="es-MX"/>
        </w:rPr>
      </w:pPr>
      <w:r w:rsidRPr="00A64130">
        <w:rPr>
          <w:rFonts w:ascii="Palatino Linotype" w:eastAsia="Palatino Linotype" w:hAnsi="Palatino Linotype" w:cs="Palatino Linotype"/>
          <w:i/>
          <w:lang w:eastAsia="es-MX"/>
        </w:rPr>
        <w:t>…</w:t>
      </w:r>
    </w:p>
    <w:p w14:paraId="3B310971" w14:textId="77777777" w:rsidR="00A14C11" w:rsidRPr="00A64130" w:rsidRDefault="00A14C11" w:rsidP="00A14C11">
      <w:pPr>
        <w:pBdr>
          <w:top w:val="nil"/>
          <w:left w:val="nil"/>
          <w:bottom w:val="nil"/>
          <w:right w:val="nil"/>
          <w:between w:val="nil"/>
        </w:pBdr>
        <w:spacing w:after="0" w:line="240" w:lineRule="auto"/>
        <w:ind w:left="1134" w:right="902"/>
        <w:jc w:val="both"/>
        <w:rPr>
          <w:rFonts w:ascii="Palatino Linotype" w:eastAsia="Palatino Linotype" w:hAnsi="Palatino Linotype" w:cs="Palatino Linotype"/>
          <w:lang w:eastAsia="es-MX"/>
        </w:rPr>
      </w:pPr>
      <w:r w:rsidRPr="00A64130">
        <w:rPr>
          <w:rFonts w:ascii="Palatino Linotype" w:eastAsia="Palatino Linotype" w:hAnsi="Palatino Linotype" w:cs="Palatino Linotype"/>
          <w:b/>
          <w:i/>
          <w:lang w:eastAsia="es-MX"/>
        </w:rPr>
        <w:t>A.</w:t>
      </w:r>
      <w:r w:rsidRPr="00A64130">
        <w:rPr>
          <w:rFonts w:ascii="Palatino Linotype" w:eastAsia="Palatino Linotype" w:hAnsi="Palatino Linotype" w:cs="Palatino Linotype"/>
          <w:i/>
          <w:lang w:eastAsia="es-MX"/>
        </w:rPr>
        <w:t xml:space="preserve"> Para el ejercicio del derecho de acceso a la información, la Federación y las entidades federativas, en el ámbito de sus respectivas competencias, se regirán por los siguientes principios y bases:</w:t>
      </w:r>
    </w:p>
    <w:p w14:paraId="6343FA08" w14:textId="77777777" w:rsidR="00A14C11" w:rsidRPr="00A64130" w:rsidRDefault="00A14C11" w:rsidP="00A14C11">
      <w:pPr>
        <w:pBdr>
          <w:top w:val="nil"/>
          <w:left w:val="nil"/>
          <w:bottom w:val="nil"/>
          <w:right w:val="nil"/>
          <w:between w:val="nil"/>
        </w:pBdr>
        <w:spacing w:after="0" w:line="240" w:lineRule="auto"/>
        <w:ind w:left="1418" w:right="902"/>
        <w:jc w:val="both"/>
        <w:rPr>
          <w:rFonts w:ascii="Palatino Linotype" w:eastAsia="Palatino Linotype" w:hAnsi="Palatino Linotype" w:cs="Palatino Linotype"/>
          <w:lang w:eastAsia="es-MX"/>
        </w:rPr>
      </w:pPr>
      <w:r w:rsidRPr="00A64130">
        <w:rPr>
          <w:rFonts w:ascii="Palatino Linotype" w:eastAsia="Palatino Linotype" w:hAnsi="Palatino Linotype" w:cs="Palatino Linotype"/>
          <w:i/>
          <w:lang w:eastAsia="es-MX"/>
        </w:rPr>
        <w:t>...</w:t>
      </w:r>
    </w:p>
    <w:p w14:paraId="41DBF7C6" w14:textId="77777777" w:rsidR="00A14C11" w:rsidRPr="00A64130" w:rsidRDefault="00A14C11" w:rsidP="00A14C11">
      <w:pPr>
        <w:pBdr>
          <w:top w:val="nil"/>
          <w:left w:val="nil"/>
          <w:bottom w:val="nil"/>
          <w:right w:val="nil"/>
          <w:between w:val="nil"/>
        </w:pBdr>
        <w:spacing w:after="0" w:line="240" w:lineRule="auto"/>
        <w:ind w:left="1418" w:right="902"/>
        <w:jc w:val="both"/>
        <w:rPr>
          <w:rFonts w:ascii="Palatino Linotype" w:eastAsia="Palatino Linotype" w:hAnsi="Palatino Linotype" w:cs="Palatino Linotype"/>
          <w:i/>
          <w:lang w:eastAsia="es-MX"/>
        </w:rPr>
      </w:pPr>
      <w:r w:rsidRPr="00A64130">
        <w:rPr>
          <w:rFonts w:ascii="Palatino Linotype" w:eastAsia="Palatino Linotype" w:hAnsi="Palatino Linotype" w:cs="Palatino Linotype"/>
          <w:b/>
          <w:i/>
          <w:lang w:eastAsia="es-MX"/>
        </w:rPr>
        <w:t>III.</w:t>
      </w:r>
      <w:r w:rsidRPr="00A64130">
        <w:rPr>
          <w:rFonts w:ascii="Palatino Linotype" w:eastAsia="Palatino Linotype" w:hAnsi="Palatino Linotype" w:cs="Palatino Linotype"/>
          <w:i/>
          <w:lang w:eastAsia="es-MX"/>
        </w:rPr>
        <w:t xml:space="preserve"> Toda persona, sin </w:t>
      </w:r>
      <w:r w:rsidRPr="00A64130">
        <w:rPr>
          <w:rFonts w:ascii="Palatino Linotype" w:eastAsia="Palatino Linotype" w:hAnsi="Palatino Linotype" w:cs="Palatino Linotype"/>
          <w:b/>
          <w:i/>
          <w:u w:val="single"/>
          <w:lang w:eastAsia="es-MX"/>
        </w:rPr>
        <w:t>necesidad de acreditar interés alguno</w:t>
      </w:r>
      <w:r w:rsidRPr="00A64130">
        <w:rPr>
          <w:rFonts w:ascii="Palatino Linotype" w:eastAsia="Palatino Linotype" w:hAnsi="Palatino Linotype" w:cs="Palatino Linotype"/>
          <w:i/>
          <w:lang w:eastAsia="es-MX"/>
        </w:rPr>
        <w:t xml:space="preserve"> o justificar su utilización, tendrá acceso gratuito a la información pública, a sus datos personales o a la rectificación de éstos.”</w:t>
      </w:r>
    </w:p>
    <w:p w14:paraId="2EBD2BDD" w14:textId="77777777" w:rsidR="00A14C11" w:rsidRPr="00A64130" w:rsidRDefault="00A14C11" w:rsidP="00A14C11">
      <w:pPr>
        <w:pBdr>
          <w:top w:val="nil"/>
          <w:left w:val="nil"/>
          <w:bottom w:val="nil"/>
          <w:right w:val="nil"/>
          <w:between w:val="nil"/>
        </w:pBdr>
        <w:spacing w:after="0" w:line="240" w:lineRule="auto"/>
        <w:ind w:left="1418" w:right="902"/>
        <w:jc w:val="both"/>
        <w:rPr>
          <w:rFonts w:ascii="Palatino Linotype" w:eastAsia="Palatino Linotype" w:hAnsi="Palatino Linotype" w:cs="Palatino Linotype"/>
          <w:lang w:eastAsia="es-MX"/>
        </w:rPr>
      </w:pPr>
    </w:p>
    <w:p w14:paraId="2A489B52" w14:textId="77777777" w:rsidR="00A14C11" w:rsidRPr="00A64130" w:rsidRDefault="00A14C11" w:rsidP="00A14C11">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lang w:eastAsia="es-MX"/>
        </w:rPr>
      </w:pPr>
      <w:r w:rsidRPr="00A64130">
        <w:rPr>
          <w:rFonts w:ascii="Palatino Linotype" w:eastAsia="Palatino Linotype" w:hAnsi="Palatino Linotype" w:cs="Palatino Linotype"/>
          <w:sz w:val="24"/>
          <w:szCs w:val="24"/>
          <w:lang w:eastAsia="es-MX"/>
        </w:rPr>
        <w:lastRenderedPageBreak/>
        <w:t>Es el derecho de acceso a la información pública, “…</w:t>
      </w:r>
      <w:r w:rsidRPr="00A64130">
        <w:rPr>
          <w:rFonts w:ascii="Palatino Linotype" w:eastAsia="Palatino Linotype" w:hAnsi="Palatino Linotype" w:cs="Palatino Linotype"/>
          <w:b/>
          <w:sz w:val="24"/>
          <w:szCs w:val="24"/>
          <w:u w:val="single"/>
          <w:lang w:eastAsia="es-MX"/>
        </w:rPr>
        <w:t>sin necesidad de acreditar interés alguno</w:t>
      </w:r>
      <w:r w:rsidRPr="00A64130">
        <w:rPr>
          <w:rFonts w:ascii="Palatino Linotype" w:eastAsia="Palatino Linotype" w:hAnsi="Palatino Linotype" w:cs="Palatino Linotype"/>
          <w:sz w:val="24"/>
          <w:szCs w:val="24"/>
          <w:lang w:eastAsia="es-MX"/>
        </w:rPr>
        <w:t>…” es para acceder a la información pública, en ningún momento y bajo ninguna circunstancia se puede interpretar que no acreditar interés pueda conllevar insultos, faltas de respeto, injurias, burlas, groserías y demás lenguaje soez, cuya intención sea ocasionar agravios morales a los funcionarios públicos.</w:t>
      </w:r>
    </w:p>
    <w:p w14:paraId="3E7B710E" w14:textId="77777777" w:rsidR="00A14C11" w:rsidRPr="00A64130" w:rsidRDefault="00A14C11" w:rsidP="00A14C11">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lang w:eastAsia="es-MX"/>
        </w:rPr>
      </w:pPr>
    </w:p>
    <w:p w14:paraId="20ACFEE1" w14:textId="77777777" w:rsidR="00A14C11" w:rsidRPr="00A64130" w:rsidRDefault="00A14C11" w:rsidP="00A14C11">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lang w:eastAsia="es-MX"/>
        </w:rPr>
      </w:pPr>
      <w:r w:rsidRPr="00A64130">
        <w:rPr>
          <w:rFonts w:ascii="Palatino Linotype" w:eastAsia="Palatino Linotype" w:hAnsi="Palatino Linotype" w:cs="Palatino Linotype"/>
          <w:sz w:val="24"/>
          <w:szCs w:val="24"/>
          <w:lang w:eastAsia="es-MX"/>
        </w:rPr>
        <w:t>Es decir, se considera que no se ejerce el bien jurídico tutelado en el artículo 6 (acceder a la información pública) si su objetivo es insultar y denigrar a los funcionarios públicos, si bien es cierto, en el presente caso hay materia de transparencia, no menos cierto es que no se observaron las formas respetuosas que consagra el artículo 8, antes citado, aplica de forma general y adminiculada con las demás disposiciones constitucionales.</w:t>
      </w:r>
    </w:p>
    <w:p w14:paraId="27BABA95" w14:textId="77777777" w:rsidR="00A14C11" w:rsidRPr="00A64130" w:rsidRDefault="00A14C11" w:rsidP="00A14C11">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lang w:eastAsia="es-MX"/>
        </w:rPr>
      </w:pPr>
    </w:p>
    <w:p w14:paraId="4194AC7D" w14:textId="77777777" w:rsidR="00A14C11" w:rsidRPr="00A64130" w:rsidRDefault="00A14C11" w:rsidP="00A14C11">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lang w:eastAsia="es-MX"/>
        </w:rPr>
      </w:pPr>
      <w:r w:rsidRPr="00A64130">
        <w:rPr>
          <w:rFonts w:ascii="Palatino Linotype" w:eastAsia="Palatino Linotype" w:hAnsi="Palatino Linotype" w:cs="Palatino Linotype"/>
          <w:sz w:val="24"/>
          <w:szCs w:val="24"/>
          <w:lang w:eastAsia="es-MX"/>
        </w:rPr>
        <w:t xml:space="preserve">Por lo tanto, </w:t>
      </w:r>
      <w:r w:rsidRPr="00A64130">
        <w:rPr>
          <w:rFonts w:ascii="Palatino Linotype" w:eastAsia="Palatino Linotype" w:hAnsi="Palatino Linotype" w:cs="Palatino Linotype"/>
          <w:b/>
          <w:sz w:val="24"/>
          <w:szCs w:val="24"/>
          <w:lang w:eastAsia="es-MX"/>
        </w:rPr>
        <w:t>se exhorta a la persona solicitante a que en futuras solicitudes de acceso a la información las formule utilizando un lenguaje que respete a las personas servidoras públicas o relacionadas con la función pública</w:t>
      </w:r>
      <w:r w:rsidRPr="00A64130">
        <w:rPr>
          <w:rFonts w:ascii="Palatino Linotype" w:eastAsia="Palatino Linotype" w:hAnsi="Palatino Linotype" w:cs="Palatino Linotype"/>
          <w:sz w:val="24"/>
          <w:szCs w:val="24"/>
          <w:lang w:eastAsia="es-MX"/>
        </w:rPr>
        <w:t>.</w:t>
      </w:r>
    </w:p>
    <w:p w14:paraId="7FAA0063" w14:textId="77777777" w:rsidR="00A14C11" w:rsidRPr="00A64130" w:rsidRDefault="00A14C11" w:rsidP="00A14C11">
      <w:pPr>
        <w:pBdr>
          <w:top w:val="nil"/>
          <w:left w:val="nil"/>
          <w:bottom w:val="nil"/>
          <w:right w:val="nil"/>
          <w:between w:val="nil"/>
        </w:pBdr>
        <w:spacing w:after="0" w:line="360" w:lineRule="auto"/>
        <w:jc w:val="both"/>
        <w:rPr>
          <w:rFonts w:ascii="Palatino Linotype" w:eastAsia="Palatino Linotype" w:hAnsi="Palatino Linotype" w:cs="Palatino Linotype"/>
          <w:i/>
          <w:color w:val="000000"/>
          <w:sz w:val="24"/>
          <w:szCs w:val="24"/>
          <w:lang w:eastAsia="es-MX"/>
        </w:rPr>
      </w:pPr>
    </w:p>
    <w:p w14:paraId="466398AC" w14:textId="77777777" w:rsidR="00A14C11" w:rsidRPr="00A64130" w:rsidRDefault="00A14C11" w:rsidP="00A14C11">
      <w:pPr>
        <w:pBdr>
          <w:top w:val="nil"/>
          <w:left w:val="nil"/>
          <w:bottom w:val="nil"/>
          <w:right w:val="nil"/>
          <w:between w:val="nil"/>
        </w:pBdr>
        <w:spacing w:after="0" w:line="360" w:lineRule="auto"/>
        <w:jc w:val="both"/>
        <w:rPr>
          <w:rFonts w:ascii="Palatino Linotype" w:eastAsia="Palatino Linotype" w:hAnsi="Palatino Linotype" w:cs="Palatino Linotype"/>
          <w:i/>
          <w:color w:val="000000"/>
          <w:sz w:val="24"/>
          <w:szCs w:val="24"/>
          <w:lang w:eastAsia="es-MX"/>
        </w:rPr>
      </w:pPr>
    </w:p>
    <w:p w14:paraId="667143A7" w14:textId="77777777" w:rsidR="00A14C11" w:rsidRPr="00A64130" w:rsidRDefault="00A14C11" w:rsidP="00A14C11">
      <w:pPr>
        <w:pBdr>
          <w:top w:val="nil"/>
          <w:left w:val="nil"/>
          <w:bottom w:val="nil"/>
          <w:right w:val="nil"/>
          <w:between w:val="nil"/>
        </w:pBdr>
        <w:spacing w:after="0" w:line="360" w:lineRule="auto"/>
        <w:jc w:val="both"/>
        <w:rPr>
          <w:rFonts w:ascii="Palatino Linotype" w:eastAsia="Palatino Linotype" w:hAnsi="Palatino Linotype" w:cs="Palatino Linotype"/>
          <w:i/>
          <w:color w:val="000000"/>
          <w:sz w:val="24"/>
          <w:szCs w:val="24"/>
          <w:lang w:eastAsia="es-MX"/>
        </w:rPr>
      </w:pPr>
    </w:p>
    <w:p w14:paraId="5140D8CD" w14:textId="1C0982B2" w:rsidR="00A14C11" w:rsidRPr="00A64130" w:rsidRDefault="00A14C11" w:rsidP="00F54221">
      <w:pPr>
        <w:pStyle w:val="Prrafodelista"/>
        <w:numPr>
          <w:ilvl w:val="0"/>
          <w:numId w:val="5"/>
        </w:numPr>
        <w:pBdr>
          <w:top w:val="nil"/>
          <w:left w:val="nil"/>
          <w:bottom w:val="nil"/>
          <w:right w:val="nil"/>
          <w:between w:val="nil"/>
        </w:pBdr>
        <w:spacing w:line="360" w:lineRule="auto"/>
        <w:jc w:val="both"/>
        <w:rPr>
          <w:rFonts w:ascii="Palatino Linotype" w:eastAsia="Palatino Linotype" w:hAnsi="Palatino Linotype" w:cs="Palatino Linotype"/>
          <w:b/>
          <w:i/>
          <w:iCs/>
          <w:color w:val="000000"/>
          <w:sz w:val="28"/>
          <w:szCs w:val="28"/>
          <w:lang w:val="es-ES_tradnl" w:eastAsia="es-MX"/>
        </w:rPr>
      </w:pPr>
      <w:r w:rsidRPr="00A64130">
        <w:rPr>
          <w:rFonts w:ascii="Palatino Linotype" w:eastAsia="Palatino Linotype" w:hAnsi="Palatino Linotype" w:cs="Palatino Linotype"/>
          <w:b/>
          <w:i/>
          <w:iCs/>
          <w:color w:val="000000"/>
          <w:sz w:val="28"/>
          <w:szCs w:val="28"/>
          <w:lang w:val="es-ES_tradnl" w:eastAsia="es-MX"/>
        </w:rPr>
        <w:t>De la Versión Pública</w:t>
      </w:r>
    </w:p>
    <w:p w14:paraId="37DDD305" w14:textId="0DCA61F7" w:rsidR="00A14C11" w:rsidRPr="00A64130" w:rsidRDefault="00A14C11" w:rsidP="00A14C11">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eastAsia="es-MX"/>
        </w:rPr>
      </w:pPr>
      <w:r w:rsidRPr="00A64130">
        <w:rPr>
          <w:rFonts w:ascii="Palatino Linotype" w:eastAsia="Palatino Linotype" w:hAnsi="Palatino Linotype" w:cs="Palatino Linotype"/>
          <w:color w:val="000000"/>
          <w:sz w:val="24"/>
          <w:szCs w:val="24"/>
          <w:lang w:eastAsia="es-MX"/>
        </w:rPr>
        <w:t>Como fue debidamente apuntado, el </w:t>
      </w:r>
      <w:r w:rsidRPr="00A64130">
        <w:rPr>
          <w:rFonts w:ascii="Palatino Linotype" w:eastAsia="Palatino Linotype" w:hAnsi="Palatino Linotype" w:cs="Palatino Linotype"/>
          <w:b/>
          <w:color w:val="000000"/>
          <w:sz w:val="24"/>
          <w:szCs w:val="24"/>
          <w:lang w:eastAsia="es-MX"/>
        </w:rPr>
        <w:t>Sujeto Obligado</w:t>
      </w:r>
      <w:r w:rsidRPr="00A64130">
        <w:rPr>
          <w:rFonts w:ascii="Palatino Linotype" w:eastAsia="Palatino Linotype" w:hAnsi="Palatino Linotype" w:cs="Palatino Linotype"/>
          <w:color w:val="000000"/>
          <w:sz w:val="24"/>
          <w:szCs w:val="24"/>
          <w:lang w:eastAsia="es-MX"/>
        </w:rPr>
        <w:t> debe satisfacer la</w:t>
      </w:r>
      <w:r w:rsidR="00B168D1" w:rsidRPr="00A64130">
        <w:rPr>
          <w:rFonts w:ascii="Palatino Linotype" w:eastAsia="Palatino Linotype" w:hAnsi="Palatino Linotype" w:cs="Palatino Linotype"/>
          <w:color w:val="000000"/>
          <w:sz w:val="24"/>
          <w:szCs w:val="24"/>
          <w:lang w:eastAsia="es-MX"/>
        </w:rPr>
        <w:t>s</w:t>
      </w:r>
      <w:r w:rsidRPr="00A64130">
        <w:rPr>
          <w:rFonts w:ascii="Palatino Linotype" w:eastAsia="Palatino Linotype" w:hAnsi="Palatino Linotype" w:cs="Palatino Linotype"/>
          <w:color w:val="000000"/>
          <w:sz w:val="24"/>
          <w:szCs w:val="24"/>
          <w:lang w:eastAsia="es-MX"/>
        </w:rPr>
        <w:t xml:space="preserve"> solicitud</w:t>
      </w:r>
      <w:r w:rsidR="00B168D1" w:rsidRPr="00A64130">
        <w:rPr>
          <w:rFonts w:ascii="Palatino Linotype" w:eastAsia="Palatino Linotype" w:hAnsi="Palatino Linotype" w:cs="Palatino Linotype"/>
          <w:color w:val="000000"/>
          <w:sz w:val="24"/>
          <w:szCs w:val="24"/>
          <w:lang w:eastAsia="es-MX"/>
        </w:rPr>
        <w:t>es</w:t>
      </w:r>
      <w:r w:rsidRPr="00A64130">
        <w:rPr>
          <w:rFonts w:ascii="Palatino Linotype" w:eastAsia="Palatino Linotype" w:hAnsi="Palatino Linotype" w:cs="Palatino Linotype"/>
          <w:color w:val="000000"/>
          <w:sz w:val="24"/>
          <w:szCs w:val="24"/>
          <w:lang w:eastAsia="es-MX"/>
        </w:rPr>
        <w:t xml:space="preserve"> de acceso a la información; sin embargo, dada la naturaleza de la información de la cual se ordena su entrega, deberá hacerse en versión pública, toda vez que en los documentos que se ordenan, existe la posibilidad de que obren datos que son </w:t>
      </w:r>
      <w:r w:rsidRPr="00A64130">
        <w:rPr>
          <w:rFonts w:ascii="Palatino Linotype" w:eastAsia="Palatino Linotype" w:hAnsi="Palatino Linotype" w:cs="Palatino Linotype"/>
          <w:color w:val="000000"/>
          <w:sz w:val="24"/>
          <w:szCs w:val="24"/>
          <w:lang w:eastAsia="es-MX"/>
        </w:rPr>
        <w:lastRenderedPageBreak/>
        <w:t>considerados confidenciales, cuyo acceso debe ser restringido que deben testarse al momento de la versión pública, atento a lo siguiente:</w:t>
      </w:r>
    </w:p>
    <w:p w14:paraId="53F546CC" w14:textId="77777777" w:rsidR="00A14C11" w:rsidRPr="00A64130" w:rsidRDefault="00A14C11" w:rsidP="00A14C11">
      <w:pPr>
        <w:spacing w:after="0" w:line="360" w:lineRule="auto"/>
        <w:ind w:right="51"/>
        <w:jc w:val="both"/>
        <w:rPr>
          <w:rFonts w:ascii="Palatino Linotype" w:eastAsia="Palatino Linotype" w:hAnsi="Palatino Linotype" w:cs="Palatino Linotype"/>
          <w:color w:val="000000"/>
          <w:sz w:val="24"/>
          <w:szCs w:val="24"/>
          <w:lang w:eastAsia="es-MX"/>
        </w:rPr>
      </w:pPr>
    </w:p>
    <w:p w14:paraId="03A9F41A" w14:textId="77777777" w:rsidR="00A14C11" w:rsidRPr="00A64130" w:rsidRDefault="00A14C11" w:rsidP="00A14C11">
      <w:pPr>
        <w:spacing w:after="0" w:line="360" w:lineRule="auto"/>
        <w:ind w:right="49"/>
        <w:jc w:val="both"/>
        <w:rPr>
          <w:rFonts w:ascii="Palatino Linotype" w:eastAsia="Palatino Linotype" w:hAnsi="Palatino Linotype" w:cs="Palatino Linotype"/>
          <w:color w:val="000000"/>
          <w:sz w:val="24"/>
          <w:szCs w:val="24"/>
          <w:lang w:eastAsia="es-MX"/>
        </w:rPr>
      </w:pPr>
      <w:r w:rsidRPr="00A64130">
        <w:rPr>
          <w:rFonts w:ascii="Palatino Linotype" w:eastAsia="Palatino Linotype" w:hAnsi="Palatino Linotype" w:cs="Palatino Linotype"/>
          <w:color w:val="000000"/>
          <w:sz w:val="24"/>
          <w:szCs w:val="24"/>
          <w:lang w:eastAsia="es-MX"/>
        </w:rPr>
        <w:t>El derecho de acceso a la información pública tiene como limitante el respeto a la intimidad y a la vida privada de las personas, es por ello que este Instituto debe cuidar que los datos personales que obren en poder de los Sujetos Obligados sean protegidos y únicamente se den a conocer aquéllos que garanticen la rendición de cuentas y la transparencia en el ejercicio de las atribuciones que tienen conferidas.</w:t>
      </w:r>
    </w:p>
    <w:p w14:paraId="2A0643D1" w14:textId="77777777" w:rsidR="00A14C11" w:rsidRPr="00A64130" w:rsidRDefault="00A14C11" w:rsidP="00A14C11">
      <w:pPr>
        <w:spacing w:after="0" w:line="360" w:lineRule="auto"/>
        <w:ind w:right="49"/>
        <w:jc w:val="both"/>
        <w:rPr>
          <w:rFonts w:ascii="Palatino Linotype" w:eastAsia="Palatino Linotype" w:hAnsi="Palatino Linotype" w:cs="Palatino Linotype"/>
          <w:color w:val="000000"/>
          <w:sz w:val="24"/>
          <w:szCs w:val="24"/>
          <w:lang w:eastAsia="es-MX"/>
        </w:rPr>
      </w:pPr>
    </w:p>
    <w:p w14:paraId="4D646F82" w14:textId="77777777" w:rsidR="00A14C11" w:rsidRPr="00A64130" w:rsidRDefault="00A14C11" w:rsidP="00A14C11">
      <w:pPr>
        <w:spacing w:after="0" w:line="360" w:lineRule="auto"/>
        <w:ind w:right="49"/>
        <w:jc w:val="both"/>
        <w:rPr>
          <w:rFonts w:ascii="Palatino Linotype" w:eastAsia="Palatino Linotype" w:hAnsi="Palatino Linotype" w:cs="Palatino Linotype"/>
          <w:color w:val="000000"/>
          <w:sz w:val="24"/>
          <w:szCs w:val="24"/>
          <w:lang w:eastAsia="es-MX"/>
        </w:rPr>
      </w:pPr>
      <w:r w:rsidRPr="00A64130">
        <w:rPr>
          <w:rFonts w:ascii="Palatino Linotype" w:eastAsia="Palatino Linotype" w:hAnsi="Palatino Linotype" w:cs="Palatino Linotype"/>
          <w:color w:val="000000"/>
          <w:sz w:val="24"/>
          <w:szCs w:val="24"/>
          <w:lang w:eastAsia="es-MX"/>
        </w:rPr>
        <w:t>De este modo, en armonía entre los principios constitucionales de máxima publicidad y de protección de datos personales, la ley permite la elaboración de versiones públicas en las que se suprima aquella información relacionada con la vida privada de las personas.</w:t>
      </w:r>
    </w:p>
    <w:p w14:paraId="2116AC1D" w14:textId="77777777" w:rsidR="00A14C11" w:rsidRPr="00A64130" w:rsidRDefault="00A14C11" w:rsidP="00A14C11">
      <w:pPr>
        <w:spacing w:after="0" w:line="360" w:lineRule="auto"/>
        <w:ind w:right="49"/>
        <w:jc w:val="both"/>
        <w:rPr>
          <w:rFonts w:ascii="Palatino Linotype" w:eastAsia="Palatino Linotype" w:hAnsi="Palatino Linotype" w:cs="Palatino Linotype"/>
          <w:color w:val="000000"/>
          <w:sz w:val="24"/>
          <w:szCs w:val="24"/>
          <w:lang w:eastAsia="es-MX"/>
        </w:rPr>
      </w:pPr>
    </w:p>
    <w:p w14:paraId="7DD59EDC" w14:textId="77777777" w:rsidR="00A14C11" w:rsidRPr="00A64130" w:rsidRDefault="00A14C11" w:rsidP="00A14C11">
      <w:pPr>
        <w:spacing w:after="0" w:line="360" w:lineRule="auto"/>
        <w:ind w:right="49"/>
        <w:jc w:val="both"/>
        <w:rPr>
          <w:rFonts w:ascii="Palatino Linotype" w:eastAsia="Palatino Linotype" w:hAnsi="Palatino Linotype" w:cs="Palatino Linotype"/>
          <w:color w:val="000000"/>
          <w:sz w:val="24"/>
          <w:szCs w:val="24"/>
          <w:lang w:eastAsia="es-MX"/>
        </w:rPr>
      </w:pPr>
      <w:r w:rsidRPr="00A64130">
        <w:rPr>
          <w:rFonts w:ascii="Palatino Linotype" w:eastAsia="Palatino Linotype" w:hAnsi="Palatino Linotype" w:cs="Palatino Linotype"/>
          <w:color w:val="000000"/>
          <w:sz w:val="24"/>
          <w:szCs w:val="24"/>
          <w:lang w:eastAsia="es-MX"/>
        </w:rPr>
        <w:t>Al respecto, los artículos 3, fracciones IX, XX, XXI, XXXII, XLV; 6, 91, 132, 137, 143, fracción I, de la Ley de Transparencia y Acceso a la Información Pública del Estado de México y Municipios establecen:</w:t>
      </w:r>
    </w:p>
    <w:p w14:paraId="226D3D8E" w14:textId="77777777" w:rsidR="00A14C11" w:rsidRPr="00A64130" w:rsidRDefault="00A14C11" w:rsidP="00A14C11">
      <w:pPr>
        <w:pStyle w:val="Sinespaciado"/>
        <w:rPr>
          <w:lang w:val="es-ES_tradnl" w:eastAsia="es-MX"/>
        </w:rPr>
      </w:pPr>
    </w:p>
    <w:p w14:paraId="073C6552" w14:textId="77777777" w:rsidR="00A14C11" w:rsidRPr="00A64130" w:rsidRDefault="00A14C11" w:rsidP="00A14C11">
      <w:pPr>
        <w:spacing w:before="120" w:after="120" w:line="240" w:lineRule="auto"/>
        <w:ind w:left="851" w:right="902"/>
        <w:jc w:val="both"/>
        <w:rPr>
          <w:rFonts w:ascii="Palatino Linotype" w:eastAsia="Palatino Linotype" w:hAnsi="Palatino Linotype" w:cs="Palatino Linotype"/>
          <w:i/>
          <w:color w:val="000000"/>
          <w:lang w:eastAsia="es-MX"/>
        </w:rPr>
      </w:pPr>
      <w:r w:rsidRPr="00A64130">
        <w:rPr>
          <w:rFonts w:ascii="Palatino Linotype" w:eastAsia="Palatino Linotype" w:hAnsi="Palatino Linotype" w:cs="Palatino Linotype"/>
          <w:color w:val="000000"/>
          <w:lang w:eastAsia="es-MX"/>
        </w:rPr>
        <w:t> </w:t>
      </w:r>
      <w:r w:rsidRPr="00A64130">
        <w:rPr>
          <w:rFonts w:ascii="Palatino Linotype" w:eastAsia="Palatino Linotype" w:hAnsi="Palatino Linotype" w:cs="Palatino Linotype"/>
          <w:i/>
          <w:color w:val="000000"/>
          <w:lang w:eastAsia="es-MX"/>
        </w:rPr>
        <w:t>“</w:t>
      </w:r>
      <w:r w:rsidRPr="00A64130">
        <w:rPr>
          <w:rFonts w:ascii="Palatino Linotype" w:eastAsia="Palatino Linotype" w:hAnsi="Palatino Linotype" w:cs="Palatino Linotype"/>
          <w:b/>
          <w:i/>
          <w:color w:val="000000"/>
          <w:lang w:eastAsia="es-MX"/>
        </w:rPr>
        <w:t>Artículo 3.</w:t>
      </w:r>
      <w:r w:rsidRPr="00A64130">
        <w:rPr>
          <w:rFonts w:ascii="Palatino Linotype" w:eastAsia="Palatino Linotype" w:hAnsi="Palatino Linotype" w:cs="Palatino Linotype"/>
          <w:i/>
          <w:color w:val="000000"/>
          <w:lang w:eastAsia="es-MX"/>
        </w:rPr>
        <w:t xml:space="preserve"> Para los efectos de la presente Ley se entenderá por:</w:t>
      </w:r>
    </w:p>
    <w:p w14:paraId="3307B6F5" w14:textId="77777777" w:rsidR="00A14C11" w:rsidRPr="00A64130" w:rsidRDefault="00A14C11" w:rsidP="00A14C11">
      <w:pPr>
        <w:tabs>
          <w:tab w:val="left" w:pos="1276"/>
        </w:tabs>
        <w:spacing w:before="120" w:after="120" w:line="240" w:lineRule="auto"/>
        <w:ind w:left="1134" w:right="902"/>
        <w:jc w:val="both"/>
        <w:rPr>
          <w:rFonts w:ascii="Palatino Linotype" w:eastAsia="Palatino Linotype" w:hAnsi="Palatino Linotype" w:cs="Palatino Linotype"/>
          <w:i/>
          <w:color w:val="000000"/>
          <w:lang w:eastAsia="es-MX"/>
        </w:rPr>
      </w:pPr>
      <w:r w:rsidRPr="00A64130">
        <w:rPr>
          <w:rFonts w:ascii="Palatino Linotype" w:eastAsia="Palatino Linotype" w:hAnsi="Palatino Linotype" w:cs="Palatino Linotype"/>
          <w:i/>
          <w:color w:val="000000"/>
          <w:lang w:eastAsia="es-MX"/>
        </w:rPr>
        <w:t>…</w:t>
      </w:r>
    </w:p>
    <w:p w14:paraId="4A02A95F" w14:textId="77777777" w:rsidR="00A14C11" w:rsidRPr="00A64130" w:rsidRDefault="00A14C11" w:rsidP="00A14C11">
      <w:pPr>
        <w:tabs>
          <w:tab w:val="left" w:pos="1276"/>
        </w:tabs>
        <w:spacing w:before="120" w:after="120" w:line="240" w:lineRule="auto"/>
        <w:ind w:left="1134" w:right="902"/>
        <w:jc w:val="both"/>
        <w:rPr>
          <w:rFonts w:ascii="Palatino Linotype" w:eastAsia="Palatino Linotype" w:hAnsi="Palatino Linotype" w:cs="Palatino Linotype"/>
          <w:i/>
          <w:color w:val="000000"/>
          <w:lang w:eastAsia="es-MX"/>
        </w:rPr>
      </w:pPr>
      <w:r w:rsidRPr="00A64130">
        <w:rPr>
          <w:rFonts w:ascii="Palatino Linotype" w:eastAsia="Palatino Linotype" w:hAnsi="Palatino Linotype" w:cs="Palatino Linotype"/>
          <w:b/>
          <w:i/>
          <w:color w:val="000000"/>
          <w:lang w:eastAsia="es-MX"/>
        </w:rPr>
        <w:t>IX. Datos personales</w:t>
      </w:r>
      <w:r w:rsidRPr="00A64130">
        <w:rPr>
          <w:rFonts w:ascii="Palatino Linotype" w:eastAsia="Palatino Linotype" w:hAnsi="Palatino Linotype" w:cs="Palatino Linotype"/>
          <w:i/>
          <w:color w:val="000000"/>
          <w:lang w:eastAsia="es-MX"/>
        </w:rPr>
        <w:t>: La información concerniente a una persona, identificada o identificable según lo dispuesto por la Ley de Protección de Datos Personales del Estado de México;</w:t>
      </w:r>
    </w:p>
    <w:p w14:paraId="63288F94" w14:textId="77777777" w:rsidR="00A14C11" w:rsidRPr="00A64130" w:rsidRDefault="00A14C11" w:rsidP="00A14C11">
      <w:pPr>
        <w:tabs>
          <w:tab w:val="left" w:pos="1276"/>
        </w:tabs>
        <w:spacing w:before="120" w:after="120" w:line="240" w:lineRule="auto"/>
        <w:ind w:left="1134" w:right="902"/>
        <w:jc w:val="both"/>
        <w:rPr>
          <w:rFonts w:ascii="Palatino Linotype" w:eastAsia="Palatino Linotype" w:hAnsi="Palatino Linotype" w:cs="Palatino Linotype"/>
          <w:i/>
          <w:color w:val="000000"/>
          <w:lang w:eastAsia="es-MX"/>
        </w:rPr>
      </w:pPr>
      <w:r w:rsidRPr="00A64130">
        <w:rPr>
          <w:rFonts w:ascii="Palatino Linotype" w:eastAsia="Palatino Linotype" w:hAnsi="Palatino Linotype" w:cs="Palatino Linotype"/>
          <w:i/>
          <w:color w:val="000000"/>
          <w:lang w:eastAsia="es-MX"/>
        </w:rPr>
        <w:t>…</w:t>
      </w:r>
    </w:p>
    <w:p w14:paraId="26191A73" w14:textId="77777777" w:rsidR="00A14C11" w:rsidRPr="00A64130" w:rsidRDefault="00A14C11" w:rsidP="00A14C11">
      <w:pPr>
        <w:tabs>
          <w:tab w:val="left" w:pos="1276"/>
        </w:tabs>
        <w:spacing w:before="120" w:after="120" w:line="240" w:lineRule="auto"/>
        <w:ind w:left="1134" w:right="902"/>
        <w:jc w:val="both"/>
        <w:rPr>
          <w:rFonts w:ascii="Palatino Linotype" w:eastAsia="Palatino Linotype" w:hAnsi="Palatino Linotype" w:cs="Palatino Linotype"/>
          <w:i/>
          <w:color w:val="000000"/>
          <w:lang w:eastAsia="es-MX"/>
        </w:rPr>
      </w:pPr>
      <w:r w:rsidRPr="00A64130">
        <w:rPr>
          <w:rFonts w:ascii="Palatino Linotype" w:eastAsia="Palatino Linotype" w:hAnsi="Palatino Linotype" w:cs="Palatino Linotype"/>
          <w:b/>
          <w:i/>
          <w:color w:val="000000"/>
          <w:lang w:eastAsia="es-MX"/>
        </w:rPr>
        <w:t>XX. Información clasificada</w:t>
      </w:r>
      <w:r w:rsidRPr="00A64130">
        <w:rPr>
          <w:rFonts w:ascii="Palatino Linotype" w:eastAsia="Palatino Linotype" w:hAnsi="Palatino Linotype" w:cs="Palatino Linotype"/>
          <w:i/>
          <w:color w:val="000000"/>
          <w:lang w:eastAsia="es-MX"/>
        </w:rPr>
        <w:t>: Aquella considerada por la presente Ley como reservada o confidencial;</w:t>
      </w:r>
    </w:p>
    <w:p w14:paraId="2C188705" w14:textId="77777777" w:rsidR="00A14C11" w:rsidRPr="00A64130" w:rsidRDefault="00A14C11" w:rsidP="00A14C11">
      <w:pPr>
        <w:tabs>
          <w:tab w:val="left" w:pos="1276"/>
        </w:tabs>
        <w:spacing w:before="120" w:after="120" w:line="240" w:lineRule="auto"/>
        <w:ind w:left="1134" w:right="902"/>
        <w:jc w:val="both"/>
        <w:rPr>
          <w:rFonts w:ascii="Palatino Linotype" w:eastAsia="Palatino Linotype" w:hAnsi="Palatino Linotype" w:cs="Palatino Linotype"/>
          <w:i/>
          <w:color w:val="000000"/>
          <w:lang w:eastAsia="es-MX"/>
        </w:rPr>
      </w:pPr>
      <w:r w:rsidRPr="00A64130">
        <w:rPr>
          <w:rFonts w:ascii="Palatino Linotype" w:eastAsia="Palatino Linotype" w:hAnsi="Palatino Linotype" w:cs="Palatino Linotype"/>
          <w:b/>
          <w:i/>
          <w:color w:val="000000"/>
          <w:lang w:eastAsia="es-MX"/>
        </w:rPr>
        <w:lastRenderedPageBreak/>
        <w:t>XXI. Información confidencial</w:t>
      </w:r>
      <w:r w:rsidRPr="00A64130">
        <w:rPr>
          <w:rFonts w:ascii="Palatino Linotype" w:eastAsia="Palatino Linotype" w:hAnsi="Palatino Linotype" w:cs="Palatino Linotype"/>
          <w:i/>
          <w:color w:val="000000"/>
          <w:lang w:eastAsia="es-MX"/>
        </w:rPr>
        <w:t>: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44008B1B" w14:textId="77777777" w:rsidR="00A14C11" w:rsidRPr="00A64130" w:rsidRDefault="00A14C11" w:rsidP="00A14C11">
      <w:pPr>
        <w:tabs>
          <w:tab w:val="left" w:pos="1276"/>
        </w:tabs>
        <w:spacing w:before="120" w:after="120" w:line="240" w:lineRule="auto"/>
        <w:ind w:left="1134" w:right="902"/>
        <w:jc w:val="both"/>
        <w:rPr>
          <w:rFonts w:ascii="Palatino Linotype" w:eastAsia="Palatino Linotype" w:hAnsi="Palatino Linotype" w:cs="Palatino Linotype"/>
          <w:i/>
          <w:color w:val="000000"/>
          <w:lang w:eastAsia="es-MX"/>
        </w:rPr>
      </w:pPr>
      <w:r w:rsidRPr="00A64130">
        <w:rPr>
          <w:rFonts w:ascii="Palatino Linotype" w:eastAsia="Palatino Linotype" w:hAnsi="Palatino Linotype" w:cs="Palatino Linotype"/>
          <w:i/>
          <w:color w:val="000000"/>
          <w:lang w:eastAsia="es-MX"/>
        </w:rPr>
        <w:t>…</w:t>
      </w:r>
    </w:p>
    <w:p w14:paraId="63E55ECD" w14:textId="77777777" w:rsidR="00A14C11" w:rsidRPr="00A64130" w:rsidRDefault="00A14C11" w:rsidP="00A14C11">
      <w:pPr>
        <w:tabs>
          <w:tab w:val="left" w:pos="1276"/>
        </w:tabs>
        <w:spacing w:before="120" w:after="120" w:line="240" w:lineRule="auto"/>
        <w:ind w:left="1134" w:right="902"/>
        <w:jc w:val="both"/>
        <w:rPr>
          <w:rFonts w:ascii="Palatino Linotype" w:eastAsia="Palatino Linotype" w:hAnsi="Palatino Linotype" w:cs="Palatino Linotype"/>
          <w:i/>
          <w:color w:val="000000"/>
          <w:lang w:eastAsia="es-MX"/>
        </w:rPr>
      </w:pPr>
      <w:r w:rsidRPr="00A64130">
        <w:rPr>
          <w:rFonts w:ascii="Palatino Linotype" w:eastAsia="Palatino Linotype" w:hAnsi="Palatino Linotype" w:cs="Palatino Linotype"/>
          <w:b/>
          <w:i/>
          <w:color w:val="000000"/>
          <w:lang w:eastAsia="es-MX"/>
        </w:rPr>
        <w:t>XXXII. Protección de Datos Personales</w:t>
      </w:r>
      <w:r w:rsidRPr="00A64130">
        <w:rPr>
          <w:rFonts w:ascii="Palatino Linotype" w:eastAsia="Palatino Linotype" w:hAnsi="Palatino Linotype" w:cs="Palatino Linotype"/>
          <w:i/>
          <w:color w:val="000000"/>
          <w:lang w:eastAsia="es-MX"/>
        </w:rPr>
        <w:t>: Derecho humano que tutela la privacidad de datos personales en poder de los sujetos obligados y sujetos particulares;</w:t>
      </w:r>
    </w:p>
    <w:p w14:paraId="7172D010" w14:textId="77777777" w:rsidR="00A14C11" w:rsidRPr="00A64130" w:rsidRDefault="00A14C11" w:rsidP="00A14C11">
      <w:pPr>
        <w:tabs>
          <w:tab w:val="left" w:pos="1276"/>
        </w:tabs>
        <w:spacing w:before="120" w:after="120" w:line="240" w:lineRule="auto"/>
        <w:ind w:left="1134" w:right="902"/>
        <w:jc w:val="both"/>
        <w:rPr>
          <w:rFonts w:ascii="Palatino Linotype" w:eastAsia="Palatino Linotype" w:hAnsi="Palatino Linotype" w:cs="Palatino Linotype"/>
          <w:i/>
          <w:color w:val="000000"/>
          <w:lang w:eastAsia="es-MX"/>
        </w:rPr>
      </w:pPr>
      <w:r w:rsidRPr="00A64130">
        <w:rPr>
          <w:rFonts w:ascii="Palatino Linotype" w:eastAsia="Palatino Linotype" w:hAnsi="Palatino Linotype" w:cs="Palatino Linotype"/>
          <w:i/>
          <w:color w:val="000000"/>
          <w:lang w:eastAsia="es-MX"/>
        </w:rPr>
        <w:t>…</w:t>
      </w:r>
    </w:p>
    <w:p w14:paraId="5CA4DDBD" w14:textId="77777777" w:rsidR="00A14C11" w:rsidRPr="00A64130" w:rsidRDefault="00A14C11" w:rsidP="00A14C11">
      <w:pPr>
        <w:tabs>
          <w:tab w:val="left" w:pos="1276"/>
        </w:tabs>
        <w:spacing w:before="120" w:after="120" w:line="240" w:lineRule="auto"/>
        <w:ind w:left="1134" w:right="902"/>
        <w:jc w:val="both"/>
        <w:rPr>
          <w:rFonts w:ascii="Palatino Linotype" w:eastAsia="Palatino Linotype" w:hAnsi="Palatino Linotype" w:cs="Palatino Linotype"/>
          <w:i/>
          <w:color w:val="000000"/>
          <w:lang w:eastAsia="es-MX"/>
        </w:rPr>
      </w:pPr>
      <w:r w:rsidRPr="00A64130">
        <w:rPr>
          <w:rFonts w:ascii="Palatino Linotype" w:eastAsia="Palatino Linotype" w:hAnsi="Palatino Linotype" w:cs="Palatino Linotype"/>
          <w:b/>
          <w:i/>
          <w:color w:val="000000"/>
          <w:lang w:eastAsia="es-MX"/>
        </w:rPr>
        <w:t>XLV. Versión pública</w:t>
      </w:r>
      <w:r w:rsidRPr="00A64130">
        <w:rPr>
          <w:rFonts w:ascii="Palatino Linotype" w:eastAsia="Palatino Linotype" w:hAnsi="Palatino Linotype" w:cs="Palatino Linotype"/>
          <w:i/>
          <w:color w:val="000000"/>
          <w:lang w:eastAsia="es-MX"/>
        </w:rPr>
        <w:t>: Documento en el que se elimine, suprime o borra la información clasificada como reservada o confidencial para permitir su acceso.</w:t>
      </w:r>
    </w:p>
    <w:p w14:paraId="4C0C5B34" w14:textId="77777777" w:rsidR="00B168D1" w:rsidRPr="00A64130" w:rsidRDefault="00B168D1" w:rsidP="00A14C11">
      <w:pPr>
        <w:spacing w:before="120" w:after="120" w:line="240" w:lineRule="auto"/>
        <w:ind w:left="851" w:right="902"/>
        <w:jc w:val="both"/>
        <w:rPr>
          <w:rFonts w:ascii="Palatino Linotype" w:eastAsia="Palatino Linotype" w:hAnsi="Palatino Linotype" w:cs="Palatino Linotype"/>
          <w:b/>
          <w:i/>
          <w:color w:val="000000"/>
          <w:lang w:eastAsia="es-MX"/>
        </w:rPr>
      </w:pPr>
    </w:p>
    <w:p w14:paraId="3BDB731A" w14:textId="796FAB52" w:rsidR="00A14C11" w:rsidRPr="00A64130" w:rsidRDefault="00A14C11" w:rsidP="00A14C11">
      <w:pPr>
        <w:spacing w:before="120" w:after="120" w:line="240" w:lineRule="auto"/>
        <w:ind w:left="851" w:right="902"/>
        <w:jc w:val="both"/>
        <w:rPr>
          <w:rFonts w:ascii="Palatino Linotype" w:eastAsia="Palatino Linotype" w:hAnsi="Palatino Linotype" w:cs="Palatino Linotype"/>
          <w:i/>
          <w:color w:val="000000"/>
          <w:lang w:eastAsia="es-MX"/>
        </w:rPr>
      </w:pPr>
      <w:r w:rsidRPr="00A64130">
        <w:rPr>
          <w:rFonts w:ascii="Palatino Linotype" w:eastAsia="Palatino Linotype" w:hAnsi="Palatino Linotype" w:cs="Palatino Linotype"/>
          <w:b/>
          <w:i/>
          <w:color w:val="000000"/>
          <w:lang w:eastAsia="es-MX"/>
        </w:rPr>
        <w:t>Artículo 6</w:t>
      </w:r>
      <w:r w:rsidRPr="00A64130">
        <w:rPr>
          <w:rFonts w:ascii="Palatino Linotype" w:eastAsia="Palatino Linotype" w:hAnsi="Palatino Linotype" w:cs="Palatino Linotype"/>
          <w:i/>
          <w:color w:val="000000"/>
          <w:lang w:eastAsia="es-MX"/>
        </w:rPr>
        <w:t>. Los datos personales son irrenunciables, intransferibles e indelegables, por lo que los sujetos obligados no deberán proporcionar o hacer pública la información que contenga, con excepción de aquellos casos en que deban hacerlo en observancia de las disposiciones aplicables. En el caso de los derechos de acceso, rectificación, cancelación u oposición; los principios, procedimientos, medidas de seguridad en el tratamiento y demás disposiciones en materia de datos personales, se deberá estar a lo dispuesto en las leyes de la materia.</w:t>
      </w:r>
    </w:p>
    <w:p w14:paraId="6CDB854F" w14:textId="77777777" w:rsidR="00A14C11" w:rsidRPr="00A64130" w:rsidRDefault="00A14C11" w:rsidP="00A14C11">
      <w:pPr>
        <w:spacing w:before="120" w:after="120" w:line="240" w:lineRule="auto"/>
        <w:ind w:left="851" w:right="902"/>
        <w:jc w:val="both"/>
        <w:rPr>
          <w:rFonts w:ascii="Palatino Linotype" w:eastAsia="Palatino Linotype" w:hAnsi="Palatino Linotype" w:cs="Palatino Linotype"/>
          <w:i/>
          <w:color w:val="000000"/>
          <w:lang w:eastAsia="es-MX"/>
        </w:rPr>
      </w:pPr>
      <w:r w:rsidRPr="00A64130">
        <w:rPr>
          <w:rFonts w:ascii="Palatino Linotype" w:eastAsia="Palatino Linotype" w:hAnsi="Palatino Linotype" w:cs="Palatino Linotype"/>
          <w:i/>
          <w:color w:val="000000"/>
          <w:lang w:eastAsia="es-MX"/>
        </w:rPr>
        <w:t>(…</w:t>
      </w:r>
    </w:p>
    <w:p w14:paraId="3C9611E0" w14:textId="77777777" w:rsidR="00A14C11" w:rsidRPr="00A64130" w:rsidRDefault="00A14C11" w:rsidP="00A14C11">
      <w:pPr>
        <w:spacing w:before="120" w:after="120" w:line="240" w:lineRule="auto"/>
        <w:ind w:left="851" w:right="902"/>
        <w:jc w:val="both"/>
        <w:rPr>
          <w:rFonts w:ascii="Palatino Linotype" w:eastAsia="Palatino Linotype" w:hAnsi="Palatino Linotype" w:cs="Palatino Linotype"/>
          <w:i/>
          <w:color w:val="000000"/>
          <w:lang w:eastAsia="es-MX"/>
        </w:rPr>
      </w:pPr>
      <w:r w:rsidRPr="00A64130">
        <w:rPr>
          <w:rFonts w:ascii="Palatino Linotype" w:eastAsia="Palatino Linotype" w:hAnsi="Palatino Linotype" w:cs="Palatino Linotype"/>
          <w:b/>
          <w:i/>
          <w:color w:val="000000"/>
          <w:lang w:eastAsia="es-MX"/>
        </w:rPr>
        <w:t>Artículo 91.</w:t>
      </w:r>
      <w:r w:rsidRPr="00A64130">
        <w:rPr>
          <w:rFonts w:ascii="Palatino Linotype" w:eastAsia="Palatino Linotype" w:hAnsi="Palatino Linotype" w:cs="Palatino Linotype"/>
          <w:i/>
          <w:color w:val="000000"/>
          <w:lang w:eastAsia="es-MX"/>
        </w:rPr>
        <w:t xml:space="preserve"> El acceso a la información pública será restringido excepcionalmente, cuando ésta sea clasificada como reservada o confidencial.</w:t>
      </w:r>
      <w:r w:rsidRPr="00A64130">
        <w:rPr>
          <w:rFonts w:ascii="Palatino Linotype" w:eastAsia="Palatino Linotype" w:hAnsi="Palatino Linotype" w:cs="Palatino Linotype"/>
          <w:i/>
          <w:color w:val="000000"/>
          <w:lang w:eastAsia="es-MX"/>
        </w:rPr>
        <w:br/>
        <w:t>…</w:t>
      </w:r>
    </w:p>
    <w:p w14:paraId="643880AF" w14:textId="77777777" w:rsidR="00A14C11" w:rsidRPr="00A64130" w:rsidRDefault="00A14C11" w:rsidP="00A14C11">
      <w:pPr>
        <w:spacing w:before="120" w:after="120" w:line="240" w:lineRule="auto"/>
        <w:ind w:left="851" w:right="902"/>
        <w:jc w:val="both"/>
        <w:rPr>
          <w:rFonts w:ascii="Palatino Linotype" w:eastAsia="Palatino Linotype" w:hAnsi="Palatino Linotype" w:cs="Palatino Linotype"/>
          <w:i/>
          <w:color w:val="000000"/>
          <w:lang w:eastAsia="es-MX"/>
        </w:rPr>
      </w:pPr>
      <w:r w:rsidRPr="00A64130">
        <w:rPr>
          <w:rFonts w:ascii="Palatino Linotype" w:eastAsia="Palatino Linotype" w:hAnsi="Palatino Linotype" w:cs="Palatino Linotype"/>
          <w:b/>
          <w:i/>
          <w:color w:val="000000"/>
          <w:lang w:eastAsia="es-MX"/>
        </w:rPr>
        <w:t>Artículo 132.</w:t>
      </w:r>
      <w:r w:rsidRPr="00A64130">
        <w:rPr>
          <w:rFonts w:ascii="Palatino Linotype" w:eastAsia="Palatino Linotype" w:hAnsi="Palatino Linotype" w:cs="Palatino Linotype"/>
          <w:i/>
          <w:color w:val="000000"/>
          <w:lang w:eastAsia="es-MX"/>
        </w:rPr>
        <w:t xml:space="preserve"> La clasificación de la información se llevará a cabo en el momento en que:</w:t>
      </w:r>
    </w:p>
    <w:p w14:paraId="66ADB042" w14:textId="77777777" w:rsidR="00A14C11" w:rsidRPr="00A64130" w:rsidRDefault="00A14C11" w:rsidP="00A14C11">
      <w:pPr>
        <w:spacing w:before="120" w:after="120" w:line="240" w:lineRule="auto"/>
        <w:ind w:left="1134" w:right="902"/>
        <w:jc w:val="both"/>
        <w:rPr>
          <w:rFonts w:ascii="Palatino Linotype" w:eastAsia="Palatino Linotype" w:hAnsi="Palatino Linotype" w:cs="Palatino Linotype"/>
          <w:i/>
          <w:color w:val="000000"/>
          <w:lang w:eastAsia="es-MX"/>
        </w:rPr>
      </w:pPr>
      <w:r w:rsidRPr="00A64130">
        <w:rPr>
          <w:rFonts w:ascii="Palatino Linotype" w:eastAsia="Palatino Linotype" w:hAnsi="Palatino Linotype" w:cs="Palatino Linotype"/>
          <w:b/>
          <w:i/>
          <w:color w:val="000000"/>
          <w:lang w:eastAsia="es-MX"/>
        </w:rPr>
        <w:t>I</w:t>
      </w:r>
      <w:r w:rsidRPr="00A64130">
        <w:rPr>
          <w:rFonts w:ascii="Palatino Linotype" w:eastAsia="Palatino Linotype" w:hAnsi="Palatino Linotype" w:cs="Palatino Linotype"/>
          <w:i/>
          <w:color w:val="000000"/>
          <w:lang w:eastAsia="es-MX"/>
        </w:rPr>
        <w:t>. Se reciba una solicitud de acceso a la información;</w:t>
      </w:r>
    </w:p>
    <w:p w14:paraId="304FC964" w14:textId="77777777" w:rsidR="00A14C11" w:rsidRPr="00A64130" w:rsidRDefault="00A14C11" w:rsidP="00A14C11">
      <w:pPr>
        <w:spacing w:before="120" w:after="120" w:line="240" w:lineRule="auto"/>
        <w:ind w:left="1134" w:right="902"/>
        <w:jc w:val="both"/>
        <w:rPr>
          <w:rFonts w:ascii="Palatino Linotype" w:eastAsia="Palatino Linotype" w:hAnsi="Palatino Linotype" w:cs="Palatino Linotype"/>
          <w:i/>
          <w:color w:val="000000"/>
          <w:lang w:eastAsia="es-MX"/>
        </w:rPr>
      </w:pPr>
      <w:r w:rsidRPr="00A64130">
        <w:rPr>
          <w:rFonts w:ascii="Palatino Linotype" w:eastAsia="Palatino Linotype" w:hAnsi="Palatino Linotype" w:cs="Palatino Linotype"/>
          <w:b/>
          <w:i/>
          <w:color w:val="000000"/>
          <w:lang w:eastAsia="es-MX"/>
        </w:rPr>
        <w:t>II.</w:t>
      </w:r>
      <w:r w:rsidRPr="00A64130">
        <w:rPr>
          <w:rFonts w:ascii="Palatino Linotype" w:eastAsia="Palatino Linotype" w:hAnsi="Palatino Linotype" w:cs="Palatino Linotype"/>
          <w:i/>
          <w:color w:val="000000"/>
          <w:lang w:eastAsia="es-MX"/>
        </w:rPr>
        <w:t xml:space="preserve"> Se determine mediante resolución de autoridad competente; o</w:t>
      </w:r>
    </w:p>
    <w:p w14:paraId="7FEDCD01" w14:textId="77777777" w:rsidR="00A14C11" w:rsidRPr="00A64130" w:rsidRDefault="00A14C11" w:rsidP="00A14C11">
      <w:pPr>
        <w:spacing w:before="120" w:after="120" w:line="240" w:lineRule="auto"/>
        <w:ind w:left="1134" w:right="902"/>
        <w:jc w:val="both"/>
        <w:rPr>
          <w:rFonts w:ascii="Palatino Linotype" w:eastAsia="Palatino Linotype" w:hAnsi="Palatino Linotype" w:cs="Palatino Linotype"/>
          <w:i/>
          <w:color w:val="000000"/>
          <w:lang w:eastAsia="es-MX"/>
        </w:rPr>
      </w:pPr>
      <w:r w:rsidRPr="00A64130">
        <w:rPr>
          <w:rFonts w:ascii="Palatino Linotype" w:eastAsia="Palatino Linotype" w:hAnsi="Palatino Linotype" w:cs="Palatino Linotype"/>
          <w:b/>
          <w:i/>
          <w:color w:val="000000"/>
          <w:lang w:eastAsia="es-MX"/>
        </w:rPr>
        <w:t>III.</w:t>
      </w:r>
      <w:r w:rsidRPr="00A64130">
        <w:rPr>
          <w:rFonts w:ascii="Palatino Linotype" w:eastAsia="Palatino Linotype" w:hAnsi="Palatino Linotype" w:cs="Palatino Linotype"/>
          <w:i/>
          <w:color w:val="000000"/>
          <w:lang w:eastAsia="es-MX"/>
        </w:rPr>
        <w:t xml:space="preserve"> Se generen versiones públicas para dar cumplimiento a las obligaciones de transparencia previstas en esta Ley.</w:t>
      </w:r>
    </w:p>
    <w:p w14:paraId="60DE8ABC" w14:textId="77777777" w:rsidR="00A14C11" w:rsidRPr="00A64130" w:rsidRDefault="00A14C11" w:rsidP="00A14C11">
      <w:pPr>
        <w:spacing w:before="120" w:after="120" w:line="240" w:lineRule="auto"/>
        <w:ind w:left="851" w:right="902"/>
        <w:jc w:val="both"/>
        <w:rPr>
          <w:rFonts w:ascii="Palatino Linotype" w:eastAsia="Palatino Linotype" w:hAnsi="Palatino Linotype" w:cs="Palatino Linotype"/>
          <w:i/>
          <w:color w:val="000000"/>
          <w:lang w:eastAsia="es-MX"/>
        </w:rPr>
      </w:pPr>
      <w:r w:rsidRPr="00A64130">
        <w:rPr>
          <w:rFonts w:ascii="Palatino Linotype" w:eastAsia="Palatino Linotype" w:hAnsi="Palatino Linotype" w:cs="Palatino Linotype"/>
          <w:b/>
          <w:i/>
          <w:color w:val="000000"/>
          <w:lang w:eastAsia="es-MX"/>
        </w:rPr>
        <w:t>…</w:t>
      </w:r>
    </w:p>
    <w:p w14:paraId="547D3360" w14:textId="77777777" w:rsidR="00A14C11" w:rsidRPr="00A64130" w:rsidRDefault="00A14C11" w:rsidP="00A14C11">
      <w:pPr>
        <w:spacing w:before="120" w:after="120" w:line="240" w:lineRule="auto"/>
        <w:ind w:left="851" w:right="902"/>
        <w:jc w:val="both"/>
        <w:rPr>
          <w:rFonts w:ascii="Palatino Linotype" w:eastAsia="Palatino Linotype" w:hAnsi="Palatino Linotype" w:cs="Palatino Linotype"/>
          <w:i/>
          <w:color w:val="000000"/>
          <w:lang w:eastAsia="es-MX"/>
        </w:rPr>
      </w:pPr>
      <w:r w:rsidRPr="00A64130">
        <w:rPr>
          <w:rFonts w:ascii="Palatino Linotype" w:eastAsia="Palatino Linotype" w:hAnsi="Palatino Linotype" w:cs="Palatino Linotype"/>
          <w:b/>
          <w:i/>
          <w:color w:val="000000"/>
          <w:lang w:eastAsia="es-MX"/>
        </w:rPr>
        <w:t>Artículo 137.</w:t>
      </w:r>
      <w:r w:rsidRPr="00A64130">
        <w:rPr>
          <w:rFonts w:ascii="Palatino Linotype" w:eastAsia="Palatino Linotype" w:hAnsi="Palatino Linotype" w:cs="Palatino Linotype"/>
          <w:i/>
          <w:color w:val="000000"/>
          <w:lang w:eastAsia="es-MX"/>
        </w:rPr>
        <w:t xml:space="preserve"> Cuando un mismo medio, impreso o electrónico, contenga información pública y reservada o confidencial, la Unidad de Transparencia para efectos de atender una solicitud de información, deberán elaborar una versión </w:t>
      </w:r>
      <w:r w:rsidRPr="00A64130">
        <w:rPr>
          <w:rFonts w:ascii="Palatino Linotype" w:eastAsia="Palatino Linotype" w:hAnsi="Palatino Linotype" w:cs="Palatino Linotype"/>
          <w:i/>
          <w:color w:val="000000"/>
          <w:lang w:eastAsia="es-MX"/>
        </w:rPr>
        <w:lastRenderedPageBreak/>
        <w:t>pública en la que se testen las partes o secciones clasificadas, indicando su contenido de manera genérica y fundando y motivando su clasificación.</w:t>
      </w:r>
    </w:p>
    <w:p w14:paraId="05387D26" w14:textId="77777777" w:rsidR="00B168D1" w:rsidRPr="00A64130" w:rsidRDefault="00B168D1" w:rsidP="00A14C11">
      <w:pPr>
        <w:spacing w:before="120" w:after="120" w:line="240" w:lineRule="auto"/>
        <w:ind w:left="851" w:right="902"/>
        <w:jc w:val="both"/>
        <w:rPr>
          <w:rFonts w:ascii="Palatino Linotype" w:eastAsia="Palatino Linotype" w:hAnsi="Palatino Linotype" w:cs="Palatino Linotype"/>
          <w:b/>
          <w:i/>
          <w:color w:val="000000"/>
          <w:lang w:eastAsia="es-MX"/>
        </w:rPr>
      </w:pPr>
    </w:p>
    <w:p w14:paraId="6228C4FC" w14:textId="3DFF464B" w:rsidR="00A14C11" w:rsidRPr="00A64130" w:rsidRDefault="00A14C11" w:rsidP="00A14C11">
      <w:pPr>
        <w:spacing w:before="120" w:after="120" w:line="240" w:lineRule="auto"/>
        <w:ind w:left="851" w:right="902"/>
        <w:jc w:val="both"/>
        <w:rPr>
          <w:rFonts w:ascii="Palatino Linotype" w:eastAsia="Palatino Linotype" w:hAnsi="Palatino Linotype" w:cs="Palatino Linotype"/>
          <w:i/>
          <w:color w:val="000000"/>
          <w:lang w:eastAsia="es-MX"/>
        </w:rPr>
      </w:pPr>
      <w:r w:rsidRPr="00A64130">
        <w:rPr>
          <w:rFonts w:ascii="Palatino Linotype" w:eastAsia="Palatino Linotype" w:hAnsi="Palatino Linotype" w:cs="Palatino Linotype"/>
          <w:b/>
          <w:i/>
          <w:color w:val="000000"/>
          <w:lang w:eastAsia="es-MX"/>
        </w:rPr>
        <w:t>Artículo 143.</w:t>
      </w:r>
      <w:r w:rsidRPr="00A64130">
        <w:rPr>
          <w:rFonts w:ascii="Palatino Linotype" w:eastAsia="Palatino Linotype" w:hAnsi="Palatino Linotype" w:cs="Palatino Linotype"/>
          <w:i/>
          <w:color w:val="000000"/>
          <w:lang w:eastAsia="es-MX"/>
        </w:rPr>
        <w:t xml:space="preserve"> Para los efectos de esta Ley se considera información confidencial, la clasificada como tal, de manera permanente, por su naturaleza, cuando:</w:t>
      </w:r>
    </w:p>
    <w:p w14:paraId="5119F2F4" w14:textId="77777777" w:rsidR="00A14C11" w:rsidRPr="00A64130" w:rsidRDefault="00A14C11" w:rsidP="00A14C11">
      <w:pPr>
        <w:spacing w:before="120" w:after="120" w:line="240" w:lineRule="auto"/>
        <w:ind w:left="1134" w:right="902"/>
        <w:jc w:val="both"/>
        <w:rPr>
          <w:rFonts w:ascii="Palatino Linotype" w:eastAsia="Palatino Linotype" w:hAnsi="Palatino Linotype" w:cs="Palatino Linotype"/>
          <w:i/>
          <w:color w:val="000000"/>
          <w:lang w:eastAsia="es-MX"/>
        </w:rPr>
      </w:pPr>
      <w:r w:rsidRPr="00A64130">
        <w:rPr>
          <w:rFonts w:ascii="Palatino Linotype" w:eastAsia="Palatino Linotype" w:hAnsi="Palatino Linotype" w:cs="Palatino Linotype"/>
          <w:b/>
          <w:i/>
          <w:color w:val="000000"/>
          <w:lang w:eastAsia="es-MX"/>
        </w:rPr>
        <w:t>I.</w:t>
      </w:r>
      <w:r w:rsidRPr="00A64130">
        <w:rPr>
          <w:rFonts w:ascii="Palatino Linotype" w:eastAsia="Palatino Linotype" w:hAnsi="Palatino Linotype" w:cs="Palatino Linotype"/>
          <w:i/>
          <w:color w:val="000000"/>
          <w:lang w:eastAsia="es-MX"/>
        </w:rPr>
        <w:t xml:space="preserve"> Se refiera a la información privada y los datos personales concernientes a una persona física o jurídico colectiva identificada o identificable...”</w:t>
      </w:r>
    </w:p>
    <w:p w14:paraId="2091431F" w14:textId="77777777" w:rsidR="00A14C11" w:rsidRPr="00A64130" w:rsidRDefault="00A14C11" w:rsidP="00A14C11">
      <w:pPr>
        <w:spacing w:after="0" w:line="360" w:lineRule="auto"/>
        <w:ind w:right="50"/>
        <w:jc w:val="both"/>
        <w:rPr>
          <w:rFonts w:ascii="Palatino Linotype" w:eastAsia="Palatino Linotype" w:hAnsi="Palatino Linotype" w:cs="Palatino Linotype"/>
          <w:color w:val="000000"/>
          <w:sz w:val="24"/>
          <w:szCs w:val="24"/>
          <w:lang w:eastAsia="es-MX"/>
        </w:rPr>
      </w:pPr>
    </w:p>
    <w:p w14:paraId="6B8A5AB2" w14:textId="1E64EAD2" w:rsidR="00A14C11" w:rsidRPr="00A64130" w:rsidRDefault="00A14C11" w:rsidP="00A14C11">
      <w:pPr>
        <w:spacing w:after="0" w:line="360" w:lineRule="auto"/>
        <w:ind w:right="50"/>
        <w:jc w:val="both"/>
        <w:rPr>
          <w:rFonts w:ascii="Palatino Linotype" w:eastAsia="Palatino Linotype" w:hAnsi="Palatino Linotype" w:cs="Palatino Linotype"/>
          <w:color w:val="000000"/>
          <w:sz w:val="24"/>
          <w:szCs w:val="24"/>
          <w:lang w:eastAsia="es-MX"/>
        </w:rPr>
      </w:pPr>
      <w:r w:rsidRPr="00A64130">
        <w:rPr>
          <w:rFonts w:ascii="Palatino Linotype" w:eastAsia="Palatino Linotype" w:hAnsi="Palatino Linotype" w:cs="Palatino Linotype"/>
          <w:color w:val="000000"/>
          <w:sz w:val="24"/>
          <w:szCs w:val="24"/>
          <w:lang w:eastAsia="es-MX"/>
        </w:rPr>
        <w:t xml:space="preserve">De los preceptos anteriores se desprende que cuando un documento que vaya a ser entregado vía acceso a la información pública, contenga tanto información de interés público como información que debe ser clasificada, se hará la entrega del mismo, testando las secciones o datos que deban ser clasificados; por ende el </w:t>
      </w:r>
      <w:r w:rsidRPr="00A64130">
        <w:rPr>
          <w:rFonts w:ascii="Palatino Linotype" w:eastAsia="Palatino Linotype" w:hAnsi="Palatino Linotype" w:cs="Palatino Linotype"/>
          <w:b/>
          <w:color w:val="000000"/>
          <w:sz w:val="24"/>
          <w:szCs w:val="24"/>
          <w:lang w:eastAsia="es-MX"/>
        </w:rPr>
        <w:t>Sujeto Obligado</w:t>
      </w:r>
      <w:r w:rsidRPr="00A64130">
        <w:rPr>
          <w:rFonts w:ascii="Palatino Linotype" w:eastAsia="Palatino Linotype" w:hAnsi="Palatino Linotype" w:cs="Palatino Linotype"/>
          <w:color w:val="000000"/>
          <w:sz w:val="24"/>
          <w:szCs w:val="24"/>
          <w:lang w:eastAsia="es-MX"/>
        </w:rPr>
        <w:t xml:space="preserve"> deberá proceder a testar los datos personales que se encuentre contenidos en los documentos a entregar para satisfacer el derecho de acceso a la información pública de la parte Recurrente, esto es, los datos concernientes a una persona identificada o identificable, o aquellos datos que tengan el carácter de sensibles, es decir los que afectan  la esfera más íntima de su titular o cuya utilización indebida pueda dar origen a discriminación o conlleven un riesgo grave para aquel de acuerdo a los que señala la fracción XII del artículo 4 de la Ley de Protección de Datos Personales en posesión de Sujeto Obligados del Estado de México.</w:t>
      </w:r>
    </w:p>
    <w:p w14:paraId="543B129A" w14:textId="77777777" w:rsidR="00A14C11" w:rsidRPr="00A64130" w:rsidRDefault="00A14C11" w:rsidP="00A14C11">
      <w:pPr>
        <w:spacing w:after="0" w:line="360" w:lineRule="auto"/>
        <w:ind w:right="50"/>
        <w:jc w:val="both"/>
        <w:rPr>
          <w:rFonts w:ascii="Palatino Linotype" w:eastAsia="Palatino Linotype" w:hAnsi="Palatino Linotype" w:cs="Palatino Linotype"/>
          <w:color w:val="000000"/>
          <w:sz w:val="24"/>
          <w:szCs w:val="24"/>
          <w:lang w:eastAsia="es-MX"/>
        </w:rPr>
      </w:pPr>
    </w:p>
    <w:p w14:paraId="35C6599F" w14:textId="7FC8C503" w:rsidR="00A14C11" w:rsidRPr="00A64130" w:rsidRDefault="00A14C11" w:rsidP="00A14C11">
      <w:pPr>
        <w:spacing w:after="0" w:line="360" w:lineRule="auto"/>
        <w:ind w:right="50"/>
        <w:jc w:val="both"/>
        <w:rPr>
          <w:rFonts w:ascii="Palatino Linotype" w:eastAsia="Palatino Linotype" w:hAnsi="Palatino Linotype" w:cs="Palatino Linotype"/>
          <w:color w:val="000000"/>
          <w:sz w:val="24"/>
          <w:szCs w:val="24"/>
          <w:lang w:eastAsia="es-MX"/>
        </w:rPr>
      </w:pPr>
      <w:r w:rsidRPr="00A64130">
        <w:rPr>
          <w:rFonts w:ascii="Palatino Linotype" w:eastAsia="Palatino Linotype" w:hAnsi="Palatino Linotype" w:cs="Palatino Linotype"/>
          <w:color w:val="000000"/>
          <w:sz w:val="24"/>
          <w:szCs w:val="24"/>
          <w:lang w:eastAsia="es-MX"/>
        </w:rPr>
        <w:t>Datos que deberá clasificar como confidenciales por tratarse precisamente de información privada, puesto que los datos personales son irrenunciables, intransferibles e indelegables y los Sujetos Obligados no deberán hacer entrega de los mismos a personas ajenas a su titular.</w:t>
      </w:r>
    </w:p>
    <w:p w14:paraId="7BDA0B9E" w14:textId="77777777" w:rsidR="00A14C11" w:rsidRPr="00A64130" w:rsidRDefault="00A14C11" w:rsidP="00A14C11">
      <w:pPr>
        <w:spacing w:after="0" w:line="360" w:lineRule="auto"/>
        <w:ind w:right="50"/>
        <w:jc w:val="both"/>
        <w:rPr>
          <w:rFonts w:ascii="Palatino Linotype" w:eastAsia="Palatino Linotype" w:hAnsi="Palatino Linotype" w:cs="Palatino Linotype"/>
          <w:color w:val="000000"/>
          <w:sz w:val="24"/>
          <w:szCs w:val="24"/>
          <w:lang w:eastAsia="es-MX"/>
        </w:rPr>
      </w:pPr>
    </w:p>
    <w:p w14:paraId="15690573" w14:textId="79458A5D" w:rsidR="00A14C11" w:rsidRPr="00A64130" w:rsidRDefault="00A14C11" w:rsidP="00A14C11">
      <w:pPr>
        <w:spacing w:after="0" w:line="360" w:lineRule="auto"/>
        <w:ind w:right="50"/>
        <w:jc w:val="both"/>
        <w:rPr>
          <w:rFonts w:ascii="Palatino Linotype" w:eastAsia="Palatino Linotype" w:hAnsi="Palatino Linotype" w:cs="Palatino Linotype"/>
          <w:color w:val="000000"/>
          <w:sz w:val="24"/>
          <w:szCs w:val="24"/>
          <w:lang w:eastAsia="es-MX"/>
        </w:rPr>
      </w:pPr>
      <w:r w:rsidRPr="00A64130">
        <w:rPr>
          <w:rFonts w:ascii="Palatino Linotype" w:eastAsia="Palatino Linotype" w:hAnsi="Palatino Linotype" w:cs="Palatino Linotype"/>
          <w:color w:val="000000"/>
          <w:sz w:val="24"/>
          <w:szCs w:val="24"/>
          <w:lang w:eastAsia="es-MX"/>
        </w:rPr>
        <w:lastRenderedPageBreak/>
        <w:t>En tal contexto, es de señalar que la clasificación de la información no opera con la simple supresión de datos que se haga en los documentos de que se trate o con la simple decisión que tome el Servidor Público Habilitado o el Responsable de la Unidad de Transparencia del Sujeto Obligado, sino que ello deberá realizarse en términos de lo que disponen los artículos 49 fracción VIII, 53, fracción X y 59, fracción V, de la Ley en consulta, cuyo sentido literal es el siguiente:</w:t>
      </w:r>
    </w:p>
    <w:p w14:paraId="085E17D9" w14:textId="77777777" w:rsidR="00A14C11" w:rsidRPr="00A64130" w:rsidRDefault="00A14C11" w:rsidP="00A14C11">
      <w:pPr>
        <w:spacing w:after="0" w:line="360" w:lineRule="auto"/>
        <w:ind w:right="50"/>
        <w:jc w:val="both"/>
        <w:rPr>
          <w:rFonts w:ascii="Palatino Linotype" w:eastAsia="Palatino Linotype" w:hAnsi="Palatino Linotype" w:cs="Palatino Linotype"/>
          <w:color w:val="000000"/>
          <w:sz w:val="24"/>
          <w:szCs w:val="24"/>
          <w:lang w:eastAsia="es-MX"/>
        </w:rPr>
      </w:pPr>
    </w:p>
    <w:p w14:paraId="7902DAB3" w14:textId="77777777" w:rsidR="00A14C11" w:rsidRPr="00A64130" w:rsidRDefault="00A14C11" w:rsidP="00A14C11">
      <w:pPr>
        <w:spacing w:after="0" w:line="240" w:lineRule="auto"/>
        <w:ind w:left="851" w:right="902"/>
        <w:jc w:val="both"/>
        <w:rPr>
          <w:rFonts w:ascii="Palatino Linotype" w:eastAsia="Palatino Linotype" w:hAnsi="Palatino Linotype" w:cs="Palatino Linotype"/>
          <w:i/>
          <w:color w:val="000000"/>
          <w:lang w:eastAsia="es-MX"/>
        </w:rPr>
      </w:pPr>
      <w:r w:rsidRPr="00A64130">
        <w:rPr>
          <w:rFonts w:ascii="Palatino Linotype" w:eastAsia="Palatino Linotype" w:hAnsi="Palatino Linotype" w:cs="Palatino Linotype"/>
          <w:b/>
          <w:i/>
          <w:color w:val="000000"/>
          <w:lang w:eastAsia="es-MX"/>
        </w:rPr>
        <w:t>“Artículo 49.</w:t>
      </w:r>
      <w:r w:rsidRPr="00A64130">
        <w:rPr>
          <w:rFonts w:ascii="Palatino Linotype" w:eastAsia="Palatino Linotype" w:hAnsi="Palatino Linotype" w:cs="Palatino Linotype"/>
          <w:i/>
          <w:color w:val="000000"/>
          <w:lang w:eastAsia="es-MX"/>
        </w:rPr>
        <w:t xml:space="preserve"> </w:t>
      </w:r>
      <w:r w:rsidRPr="00A64130">
        <w:rPr>
          <w:rFonts w:ascii="Palatino Linotype" w:eastAsia="Palatino Linotype" w:hAnsi="Palatino Linotype" w:cs="Palatino Linotype"/>
          <w:b/>
          <w:i/>
          <w:color w:val="000000"/>
          <w:lang w:eastAsia="es-MX"/>
        </w:rPr>
        <w:t>Los Comités de Transparencia</w:t>
      </w:r>
      <w:r w:rsidRPr="00A64130">
        <w:rPr>
          <w:rFonts w:ascii="Palatino Linotype" w:eastAsia="Palatino Linotype" w:hAnsi="Palatino Linotype" w:cs="Palatino Linotype"/>
          <w:i/>
          <w:color w:val="000000"/>
          <w:lang w:eastAsia="es-MX"/>
        </w:rPr>
        <w:t xml:space="preserve"> tendrán las siguientes atribuciones:</w:t>
      </w:r>
    </w:p>
    <w:p w14:paraId="7D8D01A1" w14:textId="77777777" w:rsidR="00A14C11" w:rsidRPr="00A64130" w:rsidRDefault="00A14C11" w:rsidP="00A14C11">
      <w:pPr>
        <w:spacing w:before="120" w:after="120" w:line="240" w:lineRule="auto"/>
        <w:ind w:left="1134" w:right="902"/>
        <w:jc w:val="both"/>
        <w:rPr>
          <w:rFonts w:ascii="Palatino Linotype" w:eastAsia="Palatino Linotype" w:hAnsi="Palatino Linotype" w:cs="Palatino Linotype"/>
          <w:i/>
          <w:color w:val="000000"/>
          <w:lang w:eastAsia="es-MX"/>
        </w:rPr>
      </w:pPr>
      <w:r w:rsidRPr="00A64130">
        <w:rPr>
          <w:rFonts w:ascii="Palatino Linotype" w:eastAsia="Palatino Linotype" w:hAnsi="Palatino Linotype" w:cs="Palatino Linotype"/>
          <w:b/>
          <w:i/>
          <w:color w:val="000000"/>
          <w:lang w:eastAsia="es-MX"/>
        </w:rPr>
        <w:t>VIII. Aprobar, modificar o revocar la clasificación de la información</w:t>
      </w:r>
      <w:r w:rsidRPr="00A64130">
        <w:rPr>
          <w:rFonts w:ascii="Palatino Linotype" w:eastAsia="Palatino Linotype" w:hAnsi="Palatino Linotype" w:cs="Palatino Linotype"/>
          <w:i/>
          <w:color w:val="000000"/>
          <w:lang w:eastAsia="es-MX"/>
        </w:rPr>
        <w:t>…”</w:t>
      </w:r>
    </w:p>
    <w:p w14:paraId="25848064" w14:textId="77777777" w:rsidR="00A14C11" w:rsidRPr="00A64130" w:rsidRDefault="00A14C11" w:rsidP="00A14C11">
      <w:pPr>
        <w:spacing w:before="120" w:after="120" w:line="240" w:lineRule="auto"/>
        <w:ind w:left="851" w:right="902"/>
        <w:jc w:val="both"/>
        <w:rPr>
          <w:rFonts w:ascii="Palatino Linotype" w:eastAsia="Palatino Linotype" w:hAnsi="Palatino Linotype" w:cs="Palatino Linotype"/>
          <w:i/>
          <w:color w:val="000000"/>
          <w:lang w:eastAsia="es-MX"/>
        </w:rPr>
      </w:pPr>
      <w:r w:rsidRPr="00A64130">
        <w:rPr>
          <w:rFonts w:ascii="Palatino Linotype" w:eastAsia="Palatino Linotype" w:hAnsi="Palatino Linotype" w:cs="Palatino Linotype"/>
          <w:i/>
          <w:color w:val="000000"/>
          <w:lang w:eastAsia="es-MX"/>
        </w:rPr>
        <w:t>“</w:t>
      </w:r>
      <w:r w:rsidRPr="00A64130">
        <w:rPr>
          <w:rFonts w:ascii="Palatino Linotype" w:eastAsia="Palatino Linotype" w:hAnsi="Palatino Linotype" w:cs="Palatino Linotype"/>
          <w:b/>
          <w:i/>
          <w:color w:val="000000"/>
          <w:lang w:eastAsia="es-MX"/>
        </w:rPr>
        <w:t>Artículo 53.</w:t>
      </w:r>
      <w:r w:rsidRPr="00A64130">
        <w:rPr>
          <w:rFonts w:ascii="Palatino Linotype" w:eastAsia="Palatino Linotype" w:hAnsi="Palatino Linotype" w:cs="Palatino Linotype"/>
          <w:i/>
          <w:color w:val="000000"/>
          <w:lang w:eastAsia="es-MX"/>
        </w:rPr>
        <w:t xml:space="preserve"> Las </w:t>
      </w:r>
      <w:r w:rsidRPr="00A64130">
        <w:rPr>
          <w:rFonts w:ascii="Palatino Linotype" w:eastAsia="Palatino Linotype" w:hAnsi="Palatino Linotype" w:cs="Palatino Linotype"/>
          <w:b/>
          <w:i/>
          <w:color w:val="000000"/>
          <w:lang w:eastAsia="es-MX"/>
        </w:rPr>
        <w:t>Unidades de Transparencia</w:t>
      </w:r>
      <w:r w:rsidRPr="00A64130">
        <w:rPr>
          <w:rFonts w:ascii="Palatino Linotype" w:eastAsia="Palatino Linotype" w:hAnsi="Palatino Linotype" w:cs="Palatino Linotype"/>
          <w:i/>
          <w:color w:val="000000"/>
          <w:lang w:eastAsia="es-MX"/>
        </w:rPr>
        <w:t xml:space="preserve"> tendrán las siguientes </w:t>
      </w:r>
      <w:r w:rsidRPr="00A64130">
        <w:rPr>
          <w:rFonts w:ascii="Palatino Linotype" w:eastAsia="Palatino Linotype" w:hAnsi="Palatino Linotype" w:cs="Palatino Linotype"/>
          <w:b/>
          <w:i/>
          <w:color w:val="000000"/>
          <w:lang w:eastAsia="es-MX"/>
        </w:rPr>
        <w:t>funciones</w:t>
      </w:r>
      <w:r w:rsidRPr="00A64130">
        <w:rPr>
          <w:rFonts w:ascii="Palatino Linotype" w:eastAsia="Palatino Linotype" w:hAnsi="Palatino Linotype" w:cs="Palatino Linotype"/>
          <w:i/>
          <w:color w:val="000000"/>
          <w:lang w:eastAsia="es-MX"/>
        </w:rPr>
        <w:t>:</w:t>
      </w:r>
    </w:p>
    <w:p w14:paraId="673E3C64" w14:textId="77777777" w:rsidR="00A14C11" w:rsidRPr="00A64130" w:rsidRDefault="00A14C11" w:rsidP="00A14C11">
      <w:pPr>
        <w:spacing w:before="120" w:after="120" w:line="240" w:lineRule="auto"/>
        <w:ind w:left="1134" w:right="902"/>
        <w:jc w:val="both"/>
        <w:rPr>
          <w:rFonts w:ascii="Palatino Linotype" w:eastAsia="Palatino Linotype" w:hAnsi="Palatino Linotype" w:cs="Palatino Linotype"/>
          <w:i/>
          <w:color w:val="000000"/>
          <w:lang w:eastAsia="es-MX"/>
        </w:rPr>
      </w:pPr>
      <w:r w:rsidRPr="00A64130">
        <w:rPr>
          <w:rFonts w:ascii="Palatino Linotype" w:eastAsia="Palatino Linotype" w:hAnsi="Palatino Linotype" w:cs="Palatino Linotype"/>
          <w:b/>
          <w:i/>
          <w:color w:val="000000"/>
          <w:lang w:eastAsia="es-MX"/>
        </w:rPr>
        <w:t>X. Presentar ante el Comité, el proyecto de clasificación de información</w:t>
      </w:r>
      <w:r w:rsidRPr="00A64130">
        <w:rPr>
          <w:rFonts w:ascii="Palatino Linotype" w:eastAsia="Palatino Linotype" w:hAnsi="Palatino Linotype" w:cs="Palatino Linotype"/>
          <w:i/>
          <w:color w:val="000000"/>
          <w:lang w:eastAsia="es-MX"/>
        </w:rPr>
        <w:t xml:space="preserve">…” </w:t>
      </w:r>
    </w:p>
    <w:p w14:paraId="599FADC8" w14:textId="77777777" w:rsidR="00A14C11" w:rsidRPr="00A64130" w:rsidRDefault="00A14C11" w:rsidP="00A14C11">
      <w:pPr>
        <w:spacing w:before="120" w:after="120" w:line="240" w:lineRule="auto"/>
        <w:ind w:left="851" w:right="902"/>
        <w:jc w:val="both"/>
        <w:rPr>
          <w:rFonts w:ascii="Palatino Linotype" w:eastAsia="Palatino Linotype" w:hAnsi="Palatino Linotype" w:cs="Palatino Linotype"/>
          <w:i/>
          <w:color w:val="000000"/>
          <w:lang w:eastAsia="es-MX"/>
        </w:rPr>
      </w:pPr>
      <w:r w:rsidRPr="00A64130">
        <w:rPr>
          <w:rFonts w:ascii="Palatino Linotype" w:eastAsia="Palatino Linotype" w:hAnsi="Palatino Linotype" w:cs="Palatino Linotype"/>
          <w:b/>
          <w:i/>
          <w:color w:val="000000"/>
          <w:lang w:eastAsia="es-MX"/>
        </w:rPr>
        <w:t>“Artículo 59.</w:t>
      </w:r>
      <w:r w:rsidRPr="00A64130">
        <w:rPr>
          <w:rFonts w:ascii="Palatino Linotype" w:eastAsia="Palatino Linotype" w:hAnsi="Palatino Linotype" w:cs="Palatino Linotype"/>
          <w:i/>
          <w:color w:val="000000"/>
          <w:lang w:eastAsia="es-MX"/>
        </w:rPr>
        <w:t xml:space="preserve"> Los </w:t>
      </w:r>
      <w:r w:rsidRPr="00A64130">
        <w:rPr>
          <w:rFonts w:ascii="Palatino Linotype" w:eastAsia="Palatino Linotype" w:hAnsi="Palatino Linotype" w:cs="Palatino Linotype"/>
          <w:b/>
          <w:i/>
          <w:color w:val="000000"/>
          <w:lang w:eastAsia="es-MX"/>
        </w:rPr>
        <w:t>servidores públicos habilitados</w:t>
      </w:r>
      <w:r w:rsidRPr="00A64130">
        <w:rPr>
          <w:rFonts w:ascii="Palatino Linotype" w:eastAsia="Palatino Linotype" w:hAnsi="Palatino Linotype" w:cs="Palatino Linotype"/>
          <w:i/>
          <w:color w:val="000000"/>
          <w:lang w:eastAsia="es-MX"/>
        </w:rPr>
        <w:t xml:space="preserve"> tendrán las </w:t>
      </w:r>
      <w:r w:rsidRPr="00A64130">
        <w:rPr>
          <w:rFonts w:ascii="Palatino Linotype" w:eastAsia="Palatino Linotype" w:hAnsi="Palatino Linotype" w:cs="Palatino Linotype"/>
          <w:b/>
          <w:i/>
          <w:color w:val="000000"/>
          <w:lang w:eastAsia="es-MX"/>
        </w:rPr>
        <w:t>funciones</w:t>
      </w:r>
      <w:r w:rsidRPr="00A64130">
        <w:rPr>
          <w:rFonts w:ascii="Palatino Linotype" w:eastAsia="Palatino Linotype" w:hAnsi="Palatino Linotype" w:cs="Palatino Linotype"/>
          <w:i/>
          <w:color w:val="000000"/>
          <w:lang w:eastAsia="es-MX"/>
        </w:rPr>
        <w:t xml:space="preserve"> siguientes:</w:t>
      </w:r>
    </w:p>
    <w:p w14:paraId="5EBBFE1E" w14:textId="6D10B13E" w:rsidR="00A14C11" w:rsidRPr="00A64130" w:rsidRDefault="00A14C11" w:rsidP="00A14C11">
      <w:pPr>
        <w:spacing w:after="0" w:line="240" w:lineRule="auto"/>
        <w:ind w:left="1134" w:right="902"/>
        <w:jc w:val="both"/>
        <w:rPr>
          <w:rFonts w:ascii="Palatino Linotype" w:eastAsia="Palatino Linotype" w:hAnsi="Palatino Linotype" w:cs="Palatino Linotype"/>
          <w:i/>
          <w:color w:val="000000"/>
          <w:lang w:eastAsia="es-MX"/>
        </w:rPr>
      </w:pPr>
      <w:r w:rsidRPr="00A64130">
        <w:rPr>
          <w:rFonts w:ascii="Palatino Linotype" w:eastAsia="Palatino Linotype" w:hAnsi="Palatino Linotype" w:cs="Palatino Linotype"/>
          <w:b/>
          <w:i/>
          <w:color w:val="000000"/>
          <w:lang w:eastAsia="es-MX"/>
        </w:rPr>
        <w:t>V. Integrar y presentar al responsable de la Unidad de Transparencia la propuesta de clasificación de información</w:t>
      </w:r>
      <w:r w:rsidRPr="00A64130">
        <w:rPr>
          <w:rFonts w:ascii="Palatino Linotype" w:eastAsia="Palatino Linotype" w:hAnsi="Palatino Linotype" w:cs="Palatino Linotype"/>
          <w:i/>
          <w:color w:val="000000"/>
          <w:lang w:eastAsia="es-MX"/>
        </w:rPr>
        <w:t>, la cual tendrá los fundamentos y argumentos en que se basa dicha propuesta…”</w:t>
      </w:r>
    </w:p>
    <w:p w14:paraId="4305E356" w14:textId="77777777" w:rsidR="00A14C11" w:rsidRPr="00A64130" w:rsidRDefault="00A14C11" w:rsidP="00A14C11">
      <w:pPr>
        <w:pStyle w:val="Sinespaciado"/>
        <w:rPr>
          <w:lang w:val="es-ES_tradnl" w:eastAsia="es-MX"/>
        </w:rPr>
      </w:pPr>
    </w:p>
    <w:p w14:paraId="289BBCB1" w14:textId="46A90F47" w:rsidR="00A14C11" w:rsidRPr="00A64130" w:rsidRDefault="00A14C11" w:rsidP="00A14C11">
      <w:pPr>
        <w:spacing w:after="0" w:line="360" w:lineRule="auto"/>
        <w:jc w:val="both"/>
        <w:rPr>
          <w:rFonts w:ascii="Palatino Linotype" w:eastAsia="Palatino Linotype" w:hAnsi="Palatino Linotype" w:cs="Palatino Linotype"/>
          <w:color w:val="000000"/>
          <w:sz w:val="24"/>
          <w:szCs w:val="24"/>
          <w:lang w:eastAsia="es-MX"/>
        </w:rPr>
      </w:pPr>
      <w:r w:rsidRPr="00A64130">
        <w:rPr>
          <w:rFonts w:ascii="Palatino Linotype" w:eastAsia="Palatino Linotype" w:hAnsi="Palatino Linotype" w:cs="Palatino Linotype"/>
          <w:color w:val="000000"/>
          <w:sz w:val="24"/>
          <w:szCs w:val="24"/>
          <w:lang w:eastAsia="es-MX"/>
        </w:rPr>
        <w:t>Denotándose de dichos elementos normativos que el determinar la clasificación de la información es un trabajo en conjunto tanto de los Servidores Públicos Habilitados, de las Unidades de Transparencia y del Comité de Transparencia del Sujeto Obligado, teniendo el deber los primeros de ellos de presentar ante la Unidad de Transparencia la propuesta de la clasificación de la información, para que luego ésta presente ante al Comité de Transparencia de así resultar procedente el proyecto de clasificación de la información y finalmente sea éste último quien apruebe, modifique o revoque la clasificación de la información solicitada.</w:t>
      </w:r>
    </w:p>
    <w:p w14:paraId="0C2495DA" w14:textId="77777777" w:rsidR="00A14C11" w:rsidRPr="00A64130" w:rsidRDefault="00A14C11" w:rsidP="00A14C11">
      <w:pPr>
        <w:spacing w:after="0" w:line="360" w:lineRule="auto"/>
        <w:jc w:val="both"/>
        <w:rPr>
          <w:rFonts w:ascii="Palatino Linotype" w:eastAsia="Palatino Linotype" w:hAnsi="Palatino Linotype" w:cs="Palatino Linotype"/>
          <w:color w:val="000000"/>
          <w:sz w:val="24"/>
          <w:szCs w:val="24"/>
          <w:lang w:eastAsia="es-MX"/>
        </w:rPr>
      </w:pPr>
    </w:p>
    <w:p w14:paraId="6C72399A" w14:textId="7518BDC1" w:rsidR="00A14C11" w:rsidRPr="00A64130" w:rsidRDefault="00A14C11" w:rsidP="00A14C11">
      <w:pPr>
        <w:spacing w:after="0" w:line="360" w:lineRule="auto"/>
        <w:jc w:val="both"/>
        <w:rPr>
          <w:rFonts w:ascii="Palatino Linotype" w:eastAsia="Palatino Linotype" w:hAnsi="Palatino Linotype" w:cs="Palatino Linotype"/>
          <w:color w:val="000000"/>
          <w:sz w:val="24"/>
          <w:szCs w:val="24"/>
          <w:lang w:eastAsia="es-MX"/>
        </w:rPr>
      </w:pPr>
      <w:r w:rsidRPr="00A64130">
        <w:rPr>
          <w:rFonts w:ascii="Palatino Linotype" w:eastAsia="Palatino Linotype" w:hAnsi="Palatino Linotype" w:cs="Palatino Linotype"/>
          <w:color w:val="000000"/>
          <w:sz w:val="24"/>
          <w:szCs w:val="24"/>
          <w:lang w:eastAsia="es-MX"/>
        </w:rPr>
        <w:lastRenderedPageBreak/>
        <w:t>Para lo cual, a su vez en el caso de información de carácter confidencial, se debe atender a lo que señala el artículo 149 de la Ley de Transparencia Local vigente, que se lee como sigue:</w:t>
      </w:r>
    </w:p>
    <w:p w14:paraId="1184A040" w14:textId="77777777" w:rsidR="00A14C11" w:rsidRPr="00A64130" w:rsidRDefault="00A14C11" w:rsidP="00A14C11">
      <w:pPr>
        <w:pStyle w:val="Sinespaciado"/>
        <w:rPr>
          <w:lang w:val="es-ES_tradnl" w:eastAsia="es-MX"/>
        </w:rPr>
      </w:pPr>
    </w:p>
    <w:p w14:paraId="6C2966FF" w14:textId="77777777" w:rsidR="00A14C11" w:rsidRPr="00A64130" w:rsidRDefault="00A14C11" w:rsidP="00A14C11">
      <w:pPr>
        <w:spacing w:after="0" w:line="240" w:lineRule="auto"/>
        <w:ind w:left="851" w:right="902"/>
        <w:jc w:val="both"/>
        <w:rPr>
          <w:rFonts w:ascii="Palatino Linotype" w:eastAsia="Palatino Linotype" w:hAnsi="Palatino Linotype" w:cs="Palatino Linotype"/>
          <w:i/>
          <w:color w:val="000000"/>
          <w:lang w:eastAsia="es-MX"/>
        </w:rPr>
      </w:pPr>
      <w:r w:rsidRPr="00A64130">
        <w:rPr>
          <w:rFonts w:ascii="Palatino Linotype" w:eastAsia="Palatino Linotype" w:hAnsi="Palatino Linotype" w:cs="Palatino Linotype"/>
          <w:i/>
          <w:color w:val="000000"/>
          <w:lang w:eastAsia="es-MX"/>
        </w:rPr>
        <w:t>“</w:t>
      </w:r>
      <w:r w:rsidRPr="00A64130">
        <w:rPr>
          <w:rFonts w:ascii="Palatino Linotype" w:eastAsia="Palatino Linotype" w:hAnsi="Palatino Linotype" w:cs="Palatino Linotype"/>
          <w:b/>
          <w:i/>
          <w:color w:val="000000"/>
          <w:lang w:eastAsia="es-MX"/>
        </w:rPr>
        <w:t>Artículo 149.</w:t>
      </w:r>
      <w:r w:rsidRPr="00A64130">
        <w:rPr>
          <w:rFonts w:ascii="Palatino Linotype" w:eastAsia="Palatino Linotype" w:hAnsi="Palatino Linotype" w:cs="Palatino Linotype"/>
          <w:i/>
          <w:color w:val="000000"/>
          <w:lang w:eastAsia="es-MX"/>
        </w:rPr>
        <w:t xml:space="preserve"> El </w:t>
      </w:r>
      <w:r w:rsidRPr="00A64130">
        <w:rPr>
          <w:rFonts w:ascii="Palatino Linotype" w:eastAsia="Palatino Linotype" w:hAnsi="Palatino Linotype" w:cs="Palatino Linotype"/>
          <w:b/>
          <w:i/>
          <w:color w:val="000000"/>
          <w:lang w:eastAsia="es-MX"/>
        </w:rPr>
        <w:t>acuerdo que clasifique la información como confidencial</w:t>
      </w:r>
      <w:r w:rsidRPr="00A64130">
        <w:rPr>
          <w:rFonts w:ascii="Palatino Linotype" w:eastAsia="Palatino Linotype" w:hAnsi="Palatino Linotype" w:cs="Palatino Linotype"/>
          <w:i/>
          <w:color w:val="000000"/>
          <w:lang w:eastAsia="es-MX"/>
        </w:rPr>
        <w:t xml:space="preserve"> deberá contener un razonamiento lógico en el que demuestre que la información se encuentra en alguna o algunas de las hipótesis previstas en la presente Ley.” </w:t>
      </w:r>
    </w:p>
    <w:p w14:paraId="26BD1D3B" w14:textId="77777777" w:rsidR="00A14C11" w:rsidRPr="00A64130" w:rsidRDefault="00A14C11" w:rsidP="00A14C11">
      <w:pPr>
        <w:pStyle w:val="Sinespaciado"/>
        <w:rPr>
          <w:lang w:val="es-ES_tradnl" w:eastAsia="es-MX"/>
        </w:rPr>
      </w:pPr>
    </w:p>
    <w:p w14:paraId="76F97DC0" w14:textId="77777777" w:rsidR="00A14C11" w:rsidRPr="00A64130" w:rsidRDefault="00A14C11" w:rsidP="00A14C11">
      <w:pPr>
        <w:pStyle w:val="Sinespaciado"/>
        <w:rPr>
          <w:lang w:val="es-ES_tradnl" w:eastAsia="es-MX"/>
        </w:rPr>
      </w:pPr>
    </w:p>
    <w:p w14:paraId="0B612D77" w14:textId="2DAA3D2C" w:rsidR="00A14C11" w:rsidRPr="00A64130" w:rsidRDefault="00A14C11" w:rsidP="00A14C11">
      <w:pPr>
        <w:spacing w:after="0" w:line="360" w:lineRule="auto"/>
        <w:ind w:right="51"/>
        <w:jc w:val="both"/>
        <w:rPr>
          <w:rFonts w:ascii="Palatino Linotype" w:eastAsia="Palatino Linotype" w:hAnsi="Palatino Linotype" w:cs="Palatino Linotype"/>
          <w:color w:val="000000"/>
          <w:sz w:val="24"/>
          <w:szCs w:val="24"/>
          <w:lang w:eastAsia="es-MX"/>
        </w:rPr>
      </w:pPr>
      <w:r w:rsidRPr="00A64130">
        <w:rPr>
          <w:rFonts w:ascii="Palatino Linotype" w:eastAsia="Palatino Linotype" w:hAnsi="Palatino Linotype" w:cs="Palatino Linotype"/>
          <w:color w:val="000000"/>
          <w:sz w:val="24"/>
          <w:szCs w:val="24"/>
          <w:lang w:eastAsia="es-MX"/>
        </w:rPr>
        <w:t xml:space="preserve">Es decir, el </w:t>
      </w:r>
      <w:r w:rsidRPr="00A64130">
        <w:rPr>
          <w:rFonts w:ascii="Palatino Linotype" w:eastAsia="Palatino Linotype" w:hAnsi="Palatino Linotype" w:cs="Palatino Linotype"/>
          <w:b/>
          <w:color w:val="000000"/>
          <w:sz w:val="24"/>
          <w:szCs w:val="24"/>
          <w:lang w:eastAsia="es-MX"/>
        </w:rPr>
        <w:t>Sujeto Obligado</w:t>
      </w:r>
      <w:r w:rsidRPr="00A64130">
        <w:rPr>
          <w:rFonts w:ascii="Palatino Linotype" w:eastAsia="Palatino Linotype" w:hAnsi="Palatino Linotype" w:cs="Palatino Linotype"/>
          <w:color w:val="000000"/>
          <w:sz w:val="24"/>
          <w:szCs w:val="24"/>
          <w:lang w:eastAsia="es-MX"/>
        </w:rPr>
        <w:t xml:space="preserve"> a través de su Comité de Transparencia, deberá elaborar acuerdo que contenga un razonamiento lógico con el que se demuestre que la información que se testa de las versiones públicas que se sirva elaborar, encuadra en alguna de las hipótesis que contempla la Ley de la Materia en su artículo 143; ya que de lo contrario, se crearía la incertidumbre jurídica en relación a si lo entregado es formalmente una versión pública, o un documento ilegible, incompleto o tachado; en otras palabras si no se exponen de manera puntual las razones de la versión pública de la documentación entregada se estaría violentando el derecho de acceso a la información de la persona solicitante.</w:t>
      </w:r>
    </w:p>
    <w:p w14:paraId="6C593174" w14:textId="77777777" w:rsidR="00A14C11" w:rsidRPr="00A64130" w:rsidRDefault="00A14C11" w:rsidP="00A14C11">
      <w:pPr>
        <w:spacing w:after="0" w:line="360" w:lineRule="auto"/>
        <w:ind w:right="51"/>
        <w:jc w:val="both"/>
        <w:rPr>
          <w:rFonts w:ascii="Palatino Linotype" w:eastAsia="Palatino Linotype" w:hAnsi="Palatino Linotype" w:cs="Palatino Linotype"/>
          <w:color w:val="000000"/>
          <w:sz w:val="24"/>
          <w:szCs w:val="24"/>
          <w:lang w:eastAsia="es-MX"/>
        </w:rPr>
      </w:pPr>
    </w:p>
    <w:p w14:paraId="2A19E634" w14:textId="77777777" w:rsidR="00A14C11" w:rsidRPr="00A64130" w:rsidRDefault="00A14C11" w:rsidP="00A14C11">
      <w:pPr>
        <w:spacing w:after="0" w:line="360" w:lineRule="auto"/>
        <w:ind w:right="49"/>
        <w:jc w:val="both"/>
        <w:rPr>
          <w:rFonts w:ascii="Palatino Linotype" w:eastAsia="Palatino Linotype" w:hAnsi="Palatino Linotype" w:cs="Palatino Linotype"/>
          <w:color w:val="000000"/>
          <w:sz w:val="24"/>
          <w:szCs w:val="24"/>
          <w:lang w:eastAsia="es-MX"/>
        </w:rPr>
      </w:pPr>
      <w:r w:rsidRPr="00A64130">
        <w:rPr>
          <w:rFonts w:ascii="Palatino Linotype" w:eastAsia="Palatino Linotype" w:hAnsi="Palatino Linotype" w:cs="Palatino Linotype"/>
          <w:color w:val="000000"/>
          <w:sz w:val="24"/>
          <w:szCs w:val="24"/>
          <w:lang w:eastAsia="es-MX"/>
        </w:rPr>
        <w:t xml:space="preserve">Atento a lo anterior, cabe señalar que el Comité de Transparencia del </w:t>
      </w:r>
      <w:r w:rsidRPr="00A64130">
        <w:rPr>
          <w:rFonts w:ascii="Palatino Linotype" w:eastAsia="Palatino Linotype" w:hAnsi="Palatino Linotype" w:cs="Palatino Linotype"/>
          <w:b/>
          <w:color w:val="000000"/>
          <w:sz w:val="24"/>
          <w:szCs w:val="24"/>
          <w:lang w:eastAsia="es-MX"/>
        </w:rPr>
        <w:t>Sujeto Obligado</w:t>
      </w:r>
      <w:r w:rsidRPr="00A64130">
        <w:rPr>
          <w:rFonts w:ascii="Palatino Linotype" w:eastAsia="Palatino Linotype" w:hAnsi="Palatino Linotype" w:cs="Palatino Linotype"/>
          <w:color w:val="000000"/>
          <w:sz w:val="24"/>
          <w:szCs w:val="24"/>
          <w:lang w:eastAsia="es-MX"/>
        </w:rPr>
        <w:t>, deberá emitir el acuerdo de clasificación de información debidamente fundado y motivado, en términos los Lineamientos Segundo, fracción XVIII, y del Cuarto al Décimo Primero de los “Lineamientos Generales en materia de Clasificación y Desclasificación de la Información, así como para la elaboración de Versiones Públicas”, que literalmente expresan:</w:t>
      </w:r>
    </w:p>
    <w:p w14:paraId="4D4AA88C" w14:textId="77777777" w:rsidR="00A14C11" w:rsidRPr="00A64130" w:rsidRDefault="00A14C11" w:rsidP="00A14C11">
      <w:pPr>
        <w:pStyle w:val="Sinespaciado"/>
        <w:rPr>
          <w:lang w:val="es-ES_tradnl" w:eastAsia="es-MX"/>
        </w:rPr>
      </w:pPr>
    </w:p>
    <w:p w14:paraId="3EA126AB" w14:textId="77777777" w:rsidR="00A14C11" w:rsidRPr="00A64130" w:rsidRDefault="00A14C11" w:rsidP="00A14C11">
      <w:pPr>
        <w:tabs>
          <w:tab w:val="left" w:pos="8222"/>
        </w:tabs>
        <w:spacing w:after="0" w:line="240" w:lineRule="auto"/>
        <w:ind w:left="851" w:right="1134"/>
        <w:jc w:val="both"/>
        <w:rPr>
          <w:rFonts w:ascii="Palatino Linotype" w:eastAsia="Palatino Linotype" w:hAnsi="Palatino Linotype" w:cs="Palatino Linotype"/>
          <w:i/>
          <w:color w:val="000000"/>
          <w:lang w:eastAsia="es-MX"/>
        </w:rPr>
      </w:pPr>
      <w:r w:rsidRPr="00A64130">
        <w:rPr>
          <w:rFonts w:ascii="Palatino Linotype" w:eastAsia="Palatino Linotype" w:hAnsi="Palatino Linotype" w:cs="Palatino Linotype"/>
          <w:i/>
          <w:color w:val="000000"/>
          <w:lang w:eastAsia="es-MX"/>
        </w:rPr>
        <w:t xml:space="preserve"> “</w:t>
      </w:r>
      <w:r w:rsidRPr="00A64130">
        <w:rPr>
          <w:rFonts w:ascii="Palatino Linotype" w:eastAsia="Palatino Linotype" w:hAnsi="Palatino Linotype" w:cs="Palatino Linotype"/>
          <w:b/>
          <w:i/>
          <w:color w:val="000000"/>
          <w:lang w:eastAsia="es-MX"/>
        </w:rPr>
        <w:t>Segundo.-</w:t>
      </w:r>
      <w:r w:rsidRPr="00A64130">
        <w:rPr>
          <w:rFonts w:ascii="Palatino Linotype" w:eastAsia="Palatino Linotype" w:hAnsi="Palatino Linotype" w:cs="Palatino Linotype"/>
          <w:i/>
          <w:color w:val="000000"/>
          <w:lang w:eastAsia="es-MX"/>
        </w:rPr>
        <w:t xml:space="preserve"> Para efectos de los presentes Lineamientos Generales, se entenderá por:</w:t>
      </w:r>
    </w:p>
    <w:p w14:paraId="4755366D" w14:textId="77777777" w:rsidR="00A14C11" w:rsidRPr="00A64130" w:rsidRDefault="00A14C11" w:rsidP="00A14C11">
      <w:pPr>
        <w:tabs>
          <w:tab w:val="left" w:pos="8222"/>
        </w:tabs>
        <w:spacing w:before="120" w:after="120" w:line="240" w:lineRule="auto"/>
        <w:ind w:left="1134" w:right="1134"/>
        <w:jc w:val="both"/>
        <w:rPr>
          <w:rFonts w:ascii="Palatino Linotype" w:eastAsia="Palatino Linotype" w:hAnsi="Palatino Linotype" w:cs="Palatino Linotype"/>
          <w:i/>
          <w:color w:val="000000"/>
          <w:lang w:eastAsia="es-MX"/>
        </w:rPr>
      </w:pPr>
      <w:r w:rsidRPr="00A64130">
        <w:rPr>
          <w:rFonts w:ascii="Palatino Linotype" w:eastAsia="Palatino Linotype" w:hAnsi="Palatino Linotype" w:cs="Palatino Linotype"/>
          <w:b/>
          <w:i/>
          <w:color w:val="000000"/>
          <w:lang w:eastAsia="es-MX"/>
        </w:rPr>
        <w:lastRenderedPageBreak/>
        <w:t>XVIII.</w:t>
      </w:r>
      <w:r w:rsidRPr="00A64130">
        <w:rPr>
          <w:rFonts w:ascii="Palatino Linotype" w:eastAsia="Palatino Linotype" w:hAnsi="Palatino Linotype" w:cs="Palatino Linotype"/>
          <w:i/>
          <w:color w:val="000000"/>
          <w:lang w:eastAsia="es-MX"/>
        </w:rPr>
        <w:t xml:space="preserve"> </w:t>
      </w:r>
      <w:r w:rsidRPr="00A64130">
        <w:rPr>
          <w:rFonts w:ascii="Palatino Linotype" w:eastAsia="Palatino Linotype" w:hAnsi="Palatino Linotype" w:cs="Palatino Linotype"/>
          <w:b/>
          <w:i/>
          <w:color w:val="000000"/>
          <w:lang w:eastAsia="es-MX"/>
        </w:rPr>
        <w:t>Versión pública:</w:t>
      </w:r>
      <w:r w:rsidRPr="00A64130">
        <w:rPr>
          <w:rFonts w:ascii="Palatino Linotype" w:eastAsia="Palatino Linotype" w:hAnsi="Palatino Linotype" w:cs="Palatino Linotype"/>
          <w:i/>
          <w:color w:val="000000"/>
          <w:lang w:eastAsia="es-MX"/>
        </w:rPr>
        <w:t xml:space="preserve"> El documento a partir del que se otorga acceso a la información, en el que se testan partes o secciones clasificadas, indicando el contenido de éstas de manera genérica, </w:t>
      </w:r>
      <w:r w:rsidRPr="00A64130">
        <w:rPr>
          <w:rFonts w:ascii="Palatino Linotype" w:eastAsia="Palatino Linotype" w:hAnsi="Palatino Linotype" w:cs="Palatino Linotype"/>
          <w:b/>
          <w:i/>
          <w:color w:val="000000"/>
          <w:lang w:eastAsia="es-MX"/>
        </w:rPr>
        <w:t>fundando y motivando la</w:t>
      </w:r>
      <w:r w:rsidRPr="00A64130">
        <w:rPr>
          <w:rFonts w:ascii="Palatino Linotype" w:eastAsia="Palatino Linotype" w:hAnsi="Palatino Linotype" w:cs="Palatino Linotype"/>
          <w:i/>
          <w:color w:val="000000"/>
          <w:lang w:eastAsia="es-MX"/>
        </w:rPr>
        <w:t xml:space="preserve"> </w:t>
      </w:r>
      <w:r w:rsidRPr="00A64130">
        <w:rPr>
          <w:rFonts w:ascii="Palatino Linotype" w:eastAsia="Palatino Linotype" w:hAnsi="Palatino Linotype" w:cs="Palatino Linotype"/>
          <w:b/>
          <w:i/>
          <w:color w:val="000000"/>
          <w:lang w:eastAsia="es-MX"/>
        </w:rPr>
        <w:t>reserva o confidencialidad</w:t>
      </w:r>
      <w:r w:rsidRPr="00A64130">
        <w:rPr>
          <w:rFonts w:ascii="Palatino Linotype" w:eastAsia="Palatino Linotype" w:hAnsi="Palatino Linotype" w:cs="Palatino Linotype"/>
          <w:i/>
          <w:color w:val="000000"/>
          <w:lang w:eastAsia="es-MX"/>
        </w:rPr>
        <w:t>, a través de la resolución que para tal efecto emita el Comité de Transparencia.</w:t>
      </w:r>
    </w:p>
    <w:p w14:paraId="2B15D84E" w14:textId="77777777" w:rsidR="00A14C11" w:rsidRPr="00A64130" w:rsidRDefault="00A14C11" w:rsidP="00A14C11">
      <w:pPr>
        <w:tabs>
          <w:tab w:val="left" w:pos="8222"/>
        </w:tabs>
        <w:spacing w:before="120" w:after="120" w:line="240" w:lineRule="auto"/>
        <w:ind w:left="851" w:right="1134"/>
        <w:jc w:val="both"/>
        <w:rPr>
          <w:rFonts w:ascii="Palatino Linotype" w:eastAsia="Palatino Linotype" w:hAnsi="Palatino Linotype" w:cs="Palatino Linotype"/>
          <w:b/>
          <w:i/>
          <w:color w:val="000000"/>
          <w:lang w:eastAsia="es-MX"/>
        </w:rPr>
      </w:pPr>
      <w:r w:rsidRPr="00A64130">
        <w:rPr>
          <w:rFonts w:ascii="Palatino Linotype" w:eastAsia="Palatino Linotype" w:hAnsi="Palatino Linotype" w:cs="Palatino Linotype"/>
          <w:b/>
          <w:i/>
          <w:color w:val="000000"/>
          <w:lang w:eastAsia="es-MX"/>
        </w:rPr>
        <w:t>...</w:t>
      </w:r>
    </w:p>
    <w:p w14:paraId="0017E09C" w14:textId="77777777" w:rsidR="00A14C11" w:rsidRPr="00A64130" w:rsidRDefault="00A14C11" w:rsidP="00A14C11">
      <w:pPr>
        <w:tabs>
          <w:tab w:val="left" w:pos="8222"/>
        </w:tabs>
        <w:spacing w:before="120" w:after="120" w:line="240" w:lineRule="auto"/>
        <w:ind w:left="851" w:right="1134"/>
        <w:jc w:val="both"/>
        <w:rPr>
          <w:rFonts w:ascii="Palatino Linotype" w:eastAsia="Palatino Linotype" w:hAnsi="Palatino Linotype" w:cs="Palatino Linotype"/>
          <w:i/>
          <w:color w:val="000000"/>
          <w:lang w:eastAsia="es-MX"/>
        </w:rPr>
      </w:pPr>
      <w:r w:rsidRPr="00A64130">
        <w:rPr>
          <w:rFonts w:ascii="Palatino Linotype" w:eastAsia="Palatino Linotype" w:hAnsi="Palatino Linotype" w:cs="Palatino Linotype"/>
          <w:b/>
          <w:i/>
          <w:color w:val="000000"/>
          <w:lang w:eastAsia="es-MX"/>
        </w:rPr>
        <w:t>Cuarto.</w:t>
      </w:r>
      <w:r w:rsidRPr="00A64130">
        <w:rPr>
          <w:rFonts w:ascii="Palatino Linotype" w:eastAsia="Palatino Linotype" w:hAnsi="Palatino Linotype" w:cs="Palatino Linotype"/>
          <w:i/>
          <w:color w:val="000000"/>
          <w:lang w:eastAsia="es-MX"/>
        </w:rPr>
        <w:t xml:space="preserve"> </w:t>
      </w:r>
      <w:r w:rsidRPr="00A64130">
        <w:rPr>
          <w:rFonts w:ascii="Palatino Linotype" w:eastAsia="Palatino Linotype" w:hAnsi="Palatino Linotype" w:cs="Palatino Linotype"/>
          <w:b/>
          <w:i/>
          <w:color w:val="000000"/>
          <w:lang w:eastAsia="es-MX"/>
        </w:rPr>
        <w:t>Para clasificar la información como</w:t>
      </w:r>
      <w:r w:rsidRPr="00A64130">
        <w:rPr>
          <w:rFonts w:ascii="Palatino Linotype" w:eastAsia="Palatino Linotype" w:hAnsi="Palatino Linotype" w:cs="Palatino Linotype"/>
          <w:i/>
          <w:color w:val="000000"/>
          <w:lang w:eastAsia="es-MX"/>
        </w:rPr>
        <w:t xml:space="preserve"> </w:t>
      </w:r>
      <w:r w:rsidRPr="00A64130">
        <w:rPr>
          <w:rFonts w:ascii="Palatino Linotype" w:eastAsia="Palatino Linotype" w:hAnsi="Palatino Linotype" w:cs="Palatino Linotype"/>
          <w:b/>
          <w:i/>
          <w:color w:val="000000"/>
          <w:lang w:eastAsia="es-MX"/>
        </w:rPr>
        <w:t>reservada o</w:t>
      </w:r>
      <w:r w:rsidRPr="00A64130">
        <w:rPr>
          <w:rFonts w:ascii="Palatino Linotype" w:eastAsia="Palatino Linotype" w:hAnsi="Palatino Linotype" w:cs="Palatino Linotype"/>
          <w:i/>
          <w:color w:val="000000"/>
          <w:lang w:eastAsia="es-MX"/>
        </w:rPr>
        <w:t xml:space="preserve"> </w:t>
      </w:r>
      <w:r w:rsidRPr="00A64130">
        <w:rPr>
          <w:rFonts w:ascii="Palatino Linotype" w:eastAsia="Palatino Linotype" w:hAnsi="Palatino Linotype" w:cs="Palatino Linotype"/>
          <w:b/>
          <w:i/>
          <w:color w:val="000000"/>
          <w:lang w:eastAsia="es-MX"/>
        </w:rPr>
        <w:t>confidencial, de manera total o parcial, el titular del área del sujeto obligado deberá atender lo dispuesto por el Título Sexto de la Ley General</w:t>
      </w:r>
      <w:r w:rsidRPr="00A64130">
        <w:rPr>
          <w:rFonts w:ascii="Palatino Linotype" w:eastAsia="Palatino Linotype" w:hAnsi="Palatino Linotype" w:cs="Palatino Linotype"/>
          <w:i/>
          <w:color w:val="000000"/>
          <w:lang w:eastAsia="es-MX"/>
        </w:rPr>
        <w:t>,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2F1083F5" w14:textId="77777777" w:rsidR="00A14C11" w:rsidRPr="00A64130" w:rsidRDefault="00A14C11" w:rsidP="00A14C11">
      <w:pPr>
        <w:tabs>
          <w:tab w:val="left" w:pos="8222"/>
        </w:tabs>
        <w:spacing w:before="120" w:after="120" w:line="240" w:lineRule="auto"/>
        <w:ind w:left="851" w:right="1134"/>
        <w:jc w:val="both"/>
        <w:rPr>
          <w:rFonts w:ascii="Palatino Linotype" w:eastAsia="Palatino Linotype" w:hAnsi="Palatino Linotype" w:cs="Palatino Linotype"/>
          <w:i/>
          <w:color w:val="000000"/>
          <w:lang w:eastAsia="es-MX"/>
        </w:rPr>
      </w:pPr>
      <w:r w:rsidRPr="00A64130">
        <w:rPr>
          <w:rFonts w:ascii="Palatino Linotype" w:eastAsia="Palatino Linotype" w:hAnsi="Palatino Linotype" w:cs="Palatino Linotype"/>
          <w:i/>
          <w:color w:val="000000"/>
          <w:lang w:eastAsia="es-MX"/>
        </w:rPr>
        <w:t>Los sujetos obligados deberán aplicar, de manera estricta, las excepciones al derecho de acceso a la información y sólo podrán invocarlas cuando acrediten su procedencia.</w:t>
      </w:r>
    </w:p>
    <w:p w14:paraId="27A32C31" w14:textId="77777777" w:rsidR="00A14C11" w:rsidRPr="00A64130" w:rsidRDefault="00A14C11" w:rsidP="00A14C11">
      <w:pPr>
        <w:tabs>
          <w:tab w:val="left" w:pos="8222"/>
        </w:tabs>
        <w:spacing w:before="120" w:after="120" w:line="240" w:lineRule="auto"/>
        <w:ind w:left="851" w:right="1134"/>
        <w:jc w:val="both"/>
        <w:rPr>
          <w:rFonts w:ascii="Palatino Linotype" w:eastAsia="Palatino Linotype" w:hAnsi="Palatino Linotype" w:cs="Palatino Linotype"/>
          <w:i/>
          <w:color w:val="000000"/>
          <w:lang w:eastAsia="es-MX"/>
        </w:rPr>
      </w:pPr>
      <w:r w:rsidRPr="00A64130">
        <w:rPr>
          <w:rFonts w:ascii="Palatino Linotype" w:eastAsia="Palatino Linotype" w:hAnsi="Palatino Linotype" w:cs="Palatino Linotype"/>
          <w:b/>
          <w:i/>
          <w:color w:val="000000"/>
          <w:lang w:eastAsia="es-MX"/>
        </w:rPr>
        <w:t>Quinto.</w:t>
      </w:r>
      <w:r w:rsidRPr="00A64130">
        <w:rPr>
          <w:rFonts w:ascii="Palatino Linotype" w:eastAsia="Palatino Linotype" w:hAnsi="Palatino Linotype" w:cs="Palatino Linotype"/>
          <w:i/>
          <w:color w:val="000000"/>
          <w:lang w:eastAsia="es-MX"/>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39E32147" w14:textId="77777777" w:rsidR="00A14C11" w:rsidRPr="00A64130" w:rsidRDefault="00A14C11" w:rsidP="00A14C11">
      <w:pPr>
        <w:tabs>
          <w:tab w:val="left" w:pos="8222"/>
        </w:tabs>
        <w:spacing w:before="120" w:after="120" w:line="240" w:lineRule="auto"/>
        <w:ind w:left="851" w:right="1134"/>
        <w:jc w:val="both"/>
        <w:rPr>
          <w:rFonts w:ascii="Palatino Linotype" w:eastAsia="Palatino Linotype" w:hAnsi="Palatino Linotype" w:cs="Palatino Linotype"/>
          <w:i/>
          <w:color w:val="000000"/>
          <w:lang w:eastAsia="es-MX"/>
        </w:rPr>
      </w:pPr>
      <w:r w:rsidRPr="00A64130">
        <w:rPr>
          <w:rFonts w:ascii="Palatino Linotype" w:eastAsia="Palatino Linotype" w:hAnsi="Palatino Linotype" w:cs="Palatino Linotype"/>
          <w:b/>
          <w:i/>
          <w:color w:val="000000"/>
          <w:lang w:eastAsia="es-MX"/>
        </w:rPr>
        <w:t>Sexto.</w:t>
      </w:r>
      <w:r w:rsidRPr="00A64130">
        <w:rPr>
          <w:rFonts w:ascii="Palatino Linotype" w:eastAsia="Palatino Linotype" w:hAnsi="Palatino Linotype" w:cs="Palatino Linotype"/>
          <w:i/>
          <w:color w:val="000000"/>
          <w:lang w:eastAsia="es-MX"/>
        </w:rPr>
        <w:t xml:space="preserve"> Se deroga.</w:t>
      </w:r>
    </w:p>
    <w:p w14:paraId="59807396" w14:textId="77777777" w:rsidR="00A14C11" w:rsidRPr="00A64130" w:rsidRDefault="00A14C11" w:rsidP="00A14C11">
      <w:pPr>
        <w:tabs>
          <w:tab w:val="left" w:pos="8222"/>
        </w:tabs>
        <w:spacing w:before="120" w:after="120" w:line="240" w:lineRule="auto"/>
        <w:ind w:left="851" w:right="1134"/>
        <w:jc w:val="both"/>
        <w:rPr>
          <w:rFonts w:ascii="Palatino Linotype" w:eastAsia="Palatino Linotype" w:hAnsi="Palatino Linotype" w:cs="Palatino Linotype"/>
          <w:i/>
          <w:color w:val="000000"/>
          <w:lang w:eastAsia="es-MX"/>
        </w:rPr>
      </w:pPr>
      <w:r w:rsidRPr="00A64130">
        <w:rPr>
          <w:rFonts w:ascii="Palatino Linotype" w:eastAsia="Palatino Linotype" w:hAnsi="Palatino Linotype" w:cs="Palatino Linotype"/>
          <w:b/>
          <w:i/>
          <w:color w:val="000000"/>
          <w:lang w:eastAsia="es-MX"/>
        </w:rPr>
        <w:t>Séptimo.</w:t>
      </w:r>
      <w:r w:rsidRPr="00A64130">
        <w:rPr>
          <w:rFonts w:ascii="Palatino Linotype" w:eastAsia="Palatino Linotype" w:hAnsi="Palatino Linotype" w:cs="Palatino Linotype"/>
          <w:i/>
          <w:color w:val="000000"/>
          <w:lang w:eastAsia="es-MX"/>
        </w:rPr>
        <w:t xml:space="preserve"> La clasificación de la información se llevará a cabo en el momento en que:</w:t>
      </w:r>
    </w:p>
    <w:p w14:paraId="2FDF36AE" w14:textId="77777777" w:rsidR="00A14C11" w:rsidRPr="00A64130" w:rsidRDefault="00A14C11" w:rsidP="00A14C11">
      <w:pPr>
        <w:tabs>
          <w:tab w:val="left" w:pos="8222"/>
        </w:tabs>
        <w:spacing w:before="120" w:after="120" w:line="240" w:lineRule="auto"/>
        <w:ind w:left="1134" w:right="1134"/>
        <w:jc w:val="both"/>
        <w:rPr>
          <w:rFonts w:ascii="Palatino Linotype" w:eastAsia="Palatino Linotype" w:hAnsi="Palatino Linotype" w:cs="Palatino Linotype"/>
          <w:i/>
          <w:color w:val="000000"/>
          <w:lang w:eastAsia="es-MX"/>
        </w:rPr>
      </w:pPr>
      <w:r w:rsidRPr="00A64130">
        <w:rPr>
          <w:rFonts w:ascii="Palatino Linotype" w:eastAsia="Palatino Linotype" w:hAnsi="Palatino Linotype" w:cs="Palatino Linotype"/>
          <w:b/>
          <w:i/>
          <w:color w:val="000000"/>
          <w:lang w:eastAsia="es-MX"/>
        </w:rPr>
        <w:t>I.</w:t>
      </w:r>
      <w:r w:rsidRPr="00A64130">
        <w:rPr>
          <w:rFonts w:ascii="Palatino Linotype" w:eastAsia="Palatino Linotype" w:hAnsi="Palatino Linotype" w:cs="Palatino Linotype"/>
          <w:i/>
          <w:color w:val="000000"/>
          <w:lang w:eastAsia="es-MX"/>
        </w:rPr>
        <w:t xml:space="preserve"> Se reciba una solicitud de acceso a la información;</w:t>
      </w:r>
    </w:p>
    <w:p w14:paraId="21418E59" w14:textId="77777777" w:rsidR="00A14C11" w:rsidRPr="00A64130" w:rsidRDefault="00A14C11" w:rsidP="00A14C11">
      <w:pPr>
        <w:tabs>
          <w:tab w:val="left" w:pos="8222"/>
        </w:tabs>
        <w:spacing w:before="120" w:after="120" w:line="240" w:lineRule="auto"/>
        <w:ind w:left="1134" w:right="1134"/>
        <w:jc w:val="both"/>
        <w:rPr>
          <w:rFonts w:ascii="Palatino Linotype" w:eastAsia="Palatino Linotype" w:hAnsi="Palatino Linotype" w:cs="Palatino Linotype"/>
          <w:i/>
          <w:color w:val="000000"/>
          <w:lang w:eastAsia="es-MX"/>
        </w:rPr>
      </w:pPr>
      <w:r w:rsidRPr="00A64130">
        <w:rPr>
          <w:rFonts w:ascii="Palatino Linotype" w:eastAsia="Palatino Linotype" w:hAnsi="Palatino Linotype" w:cs="Palatino Linotype"/>
          <w:b/>
          <w:i/>
          <w:color w:val="000000"/>
          <w:lang w:eastAsia="es-MX"/>
        </w:rPr>
        <w:t>II.</w:t>
      </w:r>
      <w:r w:rsidRPr="00A64130">
        <w:rPr>
          <w:rFonts w:ascii="Palatino Linotype" w:eastAsia="Palatino Linotype" w:hAnsi="Palatino Linotype" w:cs="Palatino Linotype"/>
          <w:i/>
          <w:color w:val="000000"/>
          <w:lang w:eastAsia="es-MX"/>
        </w:rPr>
        <w:t xml:space="preserve"> Se determine mediante resolución del Comité de Transparencia, el órgano garante competente, o en cumplimiento a una sentencia del Poder Judicial; o</w:t>
      </w:r>
    </w:p>
    <w:p w14:paraId="6AFEBDB4" w14:textId="77777777" w:rsidR="00A14C11" w:rsidRPr="00A64130" w:rsidRDefault="00A14C11" w:rsidP="00A14C11">
      <w:pPr>
        <w:tabs>
          <w:tab w:val="left" w:pos="8222"/>
        </w:tabs>
        <w:spacing w:before="120" w:after="120" w:line="240" w:lineRule="auto"/>
        <w:ind w:left="1134" w:right="1134"/>
        <w:jc w:val="both"/>
        <w:rPr>
          <w:rFonts w:ascii="Palatino Linotype" w:eastAsia="Palatino Linotype" w:hAnsi="Palatino Linotype" w:cs="Palatino Linotype"/>
          <w:i/>
          <w:color w:val="000000"/>
          <w:lang w:eastAsia="es-MX"/>
        </w:rPr>
      </w:pPr>
      <w:r w:rsidRPr="00A64130">
        <w:rPr>
          <w:rFonts w:ascii="Palatino Linotype" w:eastAsia="Palatino Linotype" w:hAnsi="Palatino Linotype" w:cs="Palatino Linotype"/>
          <w:b/>
          <w:i/>
          <w:color w:val="000000"/>
          <w:lang w:eastAsia="es-MX"/>
        </w:rPr>
        <w:t>III.</w:t>
      </w:r>
      <w:r w:rsidRPr="00A64130">
        <w:rPr>
          <w:rFonts w:ascii="Palatino Linotype" w:eastAsia="Palatino Linotype" w:hAnsi="Palatino Linotype" w:cs="Palatino Linotype"/>
          <w:i/>
          <w:color w:val="000000"/>
          <w:lang w:eastAsia="es-MX"/>
        </w:rPr>
        <w:t xml:space="preserve"> Se generen versiones públicas para dar cumplimiento a las obligaciones de transparencia previstas en la Ley General, la Ley Federal y las correspondientes de las entidades federativas.</w:t>
      </w:r>
    </w:p>
    <w:p w14:paraId="49C08645" w14:textId="77777777" w:rsidR="00A14C11" w:rsidRPr="00A64130" w:rsidRDefault="00A14C11" w:rsidP="00A14C11">
      <w:pPr>
        <w:tabs>
          <w:tab w:val="left" w:pos="8222"/>
        </w:tabs>
        <w:spacing w:before="120" w:after="120" w:line="240" w:lineRule="auto"/>
        <w:ind w:left="851" w:right="1134"/>
        <w:jc w:val="both"/>
        <w:rPr>
          <w:rFonts w:ascii="Palatino Linotype" w:eastAsia="Palatino Linotype" w:hAnsi="Palatino Linotype" w:cs="Palatino Linotype"/>
          <w:i/>
          <w:color w:val="000000"/>
          <w:lang w:eastAsia="es-MX"/>
        </w:rPr>
      </w:pPr>
      <w:r w:rsidRPr="00A64130">
        <w:rPr>
          <w:rFonts w:ascii="Palatino Linotype" w:eastAsia="Palatino Linotype" w:hAnsi="Palatino Linotype" w:cs="Palatino Linotype"/>
          <w:i/>
          <w:color w:val="000000"/>
          <w:lang w:eastAsia="es-MX"/>
        </w:rPr>
        <w:t>Los titulares de las áreas deberán revisar la clasificación al momento de la recepción de una solicitud de acceso, para verificar</w:t>
      </w:r>
      <w:r w:rsidRPr="00A64130">
        <w:rPr>
          <w:rFonts w:ascii="Palatino Linotype" w:eastAsia="Palatino Linotype" w:hAnsi="Palatino Linotype" w:cs="Palatino Linotype"/>
          <w:color w:val="000000"/>
          <w:lang w:eastAsia="es-MX"/>
        </w:rPr>
        <w:t xml:space="preserve">, </w:t>
      </w:r>
      <w:r w:rsidRPr="00A64130">
        <w:rPr>
          <w:rFonts w:ascii="Palatino Linotype" w:eastAsia="Palatino Linotype" w:hAnsi="Palatino Linotype" w:cs="Palatino Linotype"/>
          <w:i/>
          <w:color w:val="000000"/>
          <w:lang w:eastAsia="es-MX"/>
        </w:rPr>
        <w:t>conforme a su naturaleza, si encuadra en una causal de reserva o de confidencialidad.</w:t>
      </w:r>
    </w:p>
    <w:p w14:paraId="79EBE3D9" w14:textId="77777777" w:rsidR="00A14C11" w:rsidRPr="00A64130" w:rsidRDefault="00A14C11" w:rsidP="00A14C11">
      <w:pPr>
        <w:tabs>
          <w:tab w:val="left" w:pos="8222"/>
        </w:tabs>
        <w:spacing w:before="120" w:after="120" w:line="240" w:lineRule="auto"/>
        <w:ind w:left="851" w:right="1134"/>
        <w:jc w:val="both"/>
        <w:rPr>
          <w:rFonts w:ascii="Palatino Linotype" w:eastAsia="Palatino Linotype" w:hAnsi="Palatino Linotype" w:cs="Palatino Linotype"/>
          <w:i/>
          <w:color w:val="000000"/>
          <w:lang w:eastAsia="es-MX"/>
        </w:rPr>
      </w:pPr>
      <w:r w:rsidRPr="00A64130">
        <w:rPr>
          <w:rFonts w:ascii="Palatino Linotype" w:eastAsia="Palatino Linotype" w:hAnsi="Palatino Linotype" w:cs="Palatino Linotype"/>
          <w:b/>
          <w:i/>
          <w:color w:val="000000"/>
          <w:lang w:eastAsia="es-MX"/>
        </w:rPr>
        <w:lastRenderedPageBreak/>
        <w:t>Octavo.</w:t>
      </w:r>
      <w:r w:rsidRPr="00A64130">
        <w:rPr>
          <w:rFonts w:ascii="Palatino Linotype" w:eastAsia="Palatino Linotype" w:hAnsi="Palatino Linotype" w:cs="Palatino Linotype"/>
          <w:i/>
          <w:color w:val="000000"/>
          <w:lang w:eastAsia="es-MX"/>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6990F36A" w14:textId="77777777" w:rsidR="00A14C11" w:rsidRPr="00A64130" w:rsidRDefault="00A14C11" w:rsidP="00A14C11">
      <w:pPr>
        <w:tabs>
          <w:tab w:val="left" w:pos="8222"/>
        </w:tabs>
        <w:spacing w:before="120" w:after="120" w:line="240" w:lineRule="auto"/>
        <w:ind w:left="851" w:right="1134"/>
        <w:jc w:val="both"/>
        <w:rPr>
          <w:rFonts w:ascii="Palatino Linotype" w:eastAsia="Palatino Linotype" w:hAnsi="Palatino Linotype" w:cs="Palatino Linotype"/>
          <w:i/>
          <w:color w:val="000000"/>
          <w:lang w:eastAsia="es-MX"/>
        </w:rPr>
      </w:pPr>
      <w:r w:rsidRPr="00A64130">
        <w:rPr>
          <w:rFonts w:ascii="Palatino Linotype" w:eastAsia="Palatino Linotype" w:hAnsi="Palatino Linotype" w:cs="Palatino Linotype"/>
          <w:i/>
          <w:color w:val="000000"/>
          <w:lang w:eastAsia="es-MX"/>
        </w:rPr>
        <w:t>Para motivar la clasificación se deberán señalar las razones o circunstancias especiales que lo llevaron a concluir que el caso particular se ajusta al supuesto previsto por la norma legal invocada como fundamento.</w:t>
      </w:r>
    </w:p>
    <w:p w14:paraId="78D725D0" w14:textId="77777777" w:rsidR="00A14C11" w:rsidRPr="00A64130" w:rsidRDefault="00A14C11" w:rsidP="00A14C11">
      <w:pPr>
        <w:tabs>
          <w:tab w:val="left" w:pos="8222"/>
        </w:tabs>
        <w:spacing w:before="120" w:after="120" w:line="240" w:lineRule="auto"/>
        <w:ind w:left="851" w:right="1134"/>
        <w:jc w:val="both"/>
        <w:rPr>
          <w:rFonts w:ascii="Palatino Linotype" w:eastAsia="Palatino Linotype" w:hAnsi="Palatino Linotype" w:cs="Palatino Linotype"/>
          <w:i/>
          <w:color w:val="000000"/>
          <w:lang w:eastAsia="es-MX"/>
        </w:rPr>
      </w:pPr>
      <w:r w:rsidRPr="00A64130">
        <w:rPr>
          <w:rFonts w:ascii="Palatino Linotype" w:eastAsia="Palatino Linotype" w:hAnsi="Palatino Linotype" w:cs="Palatino Linotype"/>
          <w:i/>
          <w:color w:val="000000"/>
          <w:lang w:eastAsia="es-MX"/>
        </w:rPr>
        <w:t>En caso de referirse a información reservada, la motivación de la clasificación deberá comprender el análisis de la prueba de daño a que hace referencia el artículo 104 de la Ley General, en relación con el artículo trigésimo tercero de los presentes lineamientos, así como las circunstancias que justifican el establecimiento de determinado plazo de reserva.</w:t>
      </w:r>
    </w:p>
    <w:p w14:paraId="70D28383" w14:textId="77777777" w:rsidR="00A14C11" w:rsidRPr="00A64130" w:rsidRDefault="00A14C11" w:rsidP="00A14C11">
      <w:pPr>
        <w:tabs>
          <w:tab w:val="left" w:pos="8222"/>
        </w:tabs>
        <w:spacing w:before="120" w:after="120" w:line="240" w:lineRule="auto"/>
        <w:ind w:left="851" w:right="1134"/>
        <w:jc w:val="both"/>
        <w:rPr>
          <w:rFonts w:ascii="Palatino Linotype" w:eastAsia="Palatino Linotype" w:hAnsi="Palatino Linotype" w:cs="Palatino Linotype"/>
          <w:i/>
          <w:color w:val="000000"/>
          <w:lang w:eastAsia="es-MX"/>
        </w:rPr>
      </w:pPr>
      <w:r w:rsidRPr="00A64130">
        <w:rPr>
          <w:rFonts w:ascii="Palatino Linotype" w:eastAsia="Palatino Linotype" w:hAnsi="Palatino Linotype" w:cs="Palatino Linotype"/>
          <w:b/>
          <w:i/>
          <w:color w:val="000000"/>
          <w:lang w:eastAsia="es-MX"/>
        </w:rPr>
        <w:t>Noveno.</w:t>
      </w:r>
      <w:r w:rsidRPr="00A64130">
        <w:rPr>
          <w:rFonts w:ascii="Palatino Linotype" w:eastAsia="Palatino Linotype" w:hAnsi="Palatino Linotype" w:cs="Palatino Linotype"/>
          <w:i/>
          <w:color w:val="000000"/>
          <w:lang w:eastAsia="es-MX"/>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570C289B" w14:textId="77777777" w:rsidR="00A14C11" w:rsidRPr="00A64130" w:rsidRDefault="00A14C11" w:rsidP="00A14C11">
      <w:pPr>
        <w:tabs>
          <w:tab w:val="left" w:pos="8222"/>
        </w:tabs>
        <w:spacing w:before="120" w:after="120" w:line="240" w:lineRule="auto"/>
        <w:ind w:left="851" w:right="1134"/>
        <w:jc w:val="both"/>
        <w:rPr>
          <w:rFonts w:ascii="Palatino Linotype" w:eastAsia="Palatino Linotype" w:hAnsi="Palatino Linotype" w:cs="Palatino Linotype"/>
          <w:i/>
          <w:color w:val="000000"/>
          <w:lang w:eastAsia="es-MX"/>
        </w:rPr>
      </w:pPr>
      <w:r w:rsidRPr="00A64130">
        <w:rPr>
          <w:rFonts w:ascii="Palatino Linotype" w:eastAsia="Palatino Linotype" w:hAnsi="Palatino Linotype" w:cs="Palatino Linotype"/>
          <w:b/>
          <w:i/>
          <w:color w:val="000000"/>
          <w:lang w:eastAsia="es-MX"/>
        </w:rPr>
        <w:t>Décimo.</w:t>
      </w:r>
      <w:r w:rsidRPr="00A64130">
        <w:rPr>
          <w:rFonts w:ascii="Palatino Linotype" w:eastAsia="Palatino Linotype" w:hAnsi="Palatino Linotype" w:cs="Palatino Linotype"/>
          <w:i/>
          <w:color w:val="000000"/>
          <w:lang w:eastAsia="es-MX"/>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Archivos, Lineamientos para la Organización y Conservación de Archivos y demás normatividad aplicable.</w:t>
      </w:r>
    </w:p>
    <w:p w14:paraId="087EB16E" w14:textId="77777777" w:rsidR="00A14C11" w:rsidRPr="00A64130" w:rsidRDefault="00A14C11" w:rsidP="00A14C11">
      <w:pPr>
        <w:tabs>
          <w:tab w:val="left" w:pos="8222"/>
        </w:tabs>
        <w:spacing w:before="120" w:after="120" w:line="240" w:lineRule="auto"/>
        <w:ind w:left="851" w:right="1134"/>
        <w:jc w:val="both"/>
        <w:rPr>
          <w:rFonts w:ascii="Palatino Linotype" w:eastAsia="Palatino Linotype" w:hAnsi="Palatino Linotype" w:cs="Palatino Linotype"/>
          <w:i/>
          <w:color w:val="000000"/>
          <w:lang w:eastAsia="es-MX"/>
        </w:rPr>
      </w:pPr>
      <w:r w:rsidRPr="00A64130">
        <w:rPr>
          <w:rFonts w:ascii="Palatino Linotype" w:eastAsia="Palatino Linotype" w:hAnsi="Palatino Linotype" w:cs="Palatino Linotype"/>
          <w:i/>
          <w:color w:val="000000"/>
          <w:lang w:eastAsia="es-MX"/>
        </w:rPr>
        <w:t>En ausencia de los titulares de las áreas, la información será clasificada o desclasificada por la persona que lo supla, en términos de la normativa que rija la actuación del sujeto obligado.</w:t>
      </w:r>
    </w:p>
    <w:p w14:paraId="7F698ABF" w14:textId="77777777" w:rsidR="00A14C11" w:rsidRPr="00A64130" w:rsidRDefault="00A14C11" w:rsidP="00A14C11">
      <w:pPr>
        <w:tabs>
          <w:tab w:val="left" w:pos="8222"/>
        </w:tabs>
        <w:spacing w:before="120" w:after="120" w:line="240" w:lineRule="auto"/>
        <w:ind w:left="851" w:right="1134"/>
        <w:jc w:val="both"/>
        <w:rPr>
          <w:rFonts w:ascii="Palatino Linotype" w:eastAsia="Palatino Linotype" w:hAnsi="Palatino Linotype" w:cs="Palatino Linotype"/>
          <w:i/>
          <w:color w:val="000000"/>
          <w:lang w:eastAsia="es-MX"/>
        </w:rPr>
      </w:pPr>
      <w:r w:rsidRPr="00A64130">
        <w:rPr>
          <w:rFonts w:ascii="Palatino Linotype" w:eastAsia="Palatino Linotype" w:hAnsi="Palatino Linotype" w:cs="Palatino Linotype"/>
          <w:b/>
          <w:i/>
          <w:color w:val="000000"/>
          <w:lang w:eastAsia="es-MX"/>
        </w:rPr>
        <w:t>Décimo primero.</w:t>
      </w:r>
      <w:r w:rsidRPr="00A64130">
        <w:rPr>
          <w:rFonts w:ascii="Palatino Linotype" w:eastAsia="Palatino Linotype" w:hAnsi="Palatino Linotype" w:cs="Palatino Linotype"/>
          <w:i/>
          <w:color w:val="000000"/>
          <w:lang w:eastAsia="es-MX"/>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 </w:t>
      </w:r>
    </w:p>
    <w:p w14:paraId="06BE4E22" w14:textId="77777777" w:rsidR="00A14C11" w:rsidRPr="00A64130" w:rsidRDefault="00A14C11" w:rsidP="00A14C11">
      <w:pPr>
        <w:pStyle w:val="Sinespaciado"/>
        <w:rPr>
          <w:lang w:val="es-ES_tradnl" w:eastAsia="es-MX"/>
        </w:rPr>
      </w:pPr>
    </w:p>
    <w:p w14:paraId="0EFCADA9" w14:textId="7F33F155" w:rsidR="00A14C11" w:rsidRPr="00A64130" w:rsidRDefault="00A14C11" w:rsidP="00A14C11">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lang w:eastAsia="es-MX"/>
        </w:rPr>
      </w:pPr>
      <w:r w:rsidRPr="00A64130">
        <w:rPr>
          <w:rFonts w:ascii="Palatino Linotype" w:eastAsia="Palatino Linotype" w:hAnsi="Palatino Linotype" w:cs="Palatino Linotype"/>
          <w:color w:val="000000"/>
          <w:sz w:val="24"/>
          <w:szCs w:val="24"/>
          <w:lang w:eastAsia="es-MX"/>
        </w:rPr>
        <w:t xml:space="preserve">Asimismo, respecto a las formalidades que deberá llevar el acuerdo de clasificación que deberá emitir el </w:t>
      </w:r>
      <w:r w:rsidRPr="00A64130">
        <w:rPr>
          <w:rFonts w:ascii="Palatino Linotype" w:eastAsia="Palatino Linotype" w:hAnsi="Palatino Linotype" w:cs="Palatino Linotype"/>
          <w:b/>
          <w:color w:val="000000"/>
          <w:sz w:val="24"/>
          <w:szCs w:val="24"/>
          <w:lang w:eastAsia="es-MX"/>
        </w:rPr>
        <w:t>Sujeto Obligado</w:t>
      </w:r>
      <w:r w:rsidRPr="00A64130">
        <w:rPr>
          <w:rFonts w:ascii="Palatino Linotype" w:eastAsia="Palatino Linotype" w:hAnsi="Palatino Linotype" w:cs="Palatino Linotype"/>
          <w:color w:val="000000"/>
          <w:sz w:val="24"/>
          <w:szCs w:val="24"/>
          <w:lang w:eastAsia="es-MX"/>
        </w:rPr>
        <w:t xml:space="preserve"> a través de su Comité de Transparencia, los Lineamientos Quincuagésimo y Quincuagésimo primero de los Lineamientos </w:t>
      </w:r>
      <w:r w:rsidRPr="00A64130">
        <w:rPr>
          <w:rFonts w:ascii="Palatino Linotype" w:eastAsia="Palatino Linotype" w:hAnsi="Palatino Linotype" w:cs="Palatino Linotype"/>
          <w:color w:val="000000"/>
          <w:sz w:val="24"/>
          <w:szCs w:val="24"/>
          <w:lang w:eastAsia="es-MX"/>
        </w:rPr>
        <w:lastRenderedPageBreak/>
        <w:t>Generales en Materia de Clasificación y Desclasificación de la Información, así como para la Elaboración de Versiones Públicas señalan lo siguiente:</w:t>
      </w:r>
    </w:p>
    <w:p w14:paraId="0F766E55" w14:textId="77777777" w:rsidR="00A14C11" w:rsidRPr="00A64130" w:rsidRDefault="00A14C11" w:rsidP="00A14C11">
      <w:pPr>
        <w:pStyle w:val="Sinespaciado"/>
        <w:rPr>
          <w:lang w:val="es-ES_tradnl" w:eastAsia="es-MX"/>
        </w:rPr>
      </w:pPr>
    </w:p>
    <w:p w14:paraId="0E9EF202" w14:textId="77777777" w:rsidR="00A14C11" w:rsidRPr="00A64130" w:rsidRDefault="00A14C11" w:rsidP="00A14C11">
      <w:pPr>
        <w:spacing w:before="120" w:after="120" w:line="240" w:lineRule="auto"/>
        <w:ind w:left="851" w:right="902"/>
        <w:jc w:val="both"/>
        <w:rPr>
          <w:rFonts w:ascii="Palatino Linotype" w:eastAsia="Palatino Linotype" w:hAnsi="Palatino Linotype" w:cs="Palatino Linotype"/>
          <w:i/>
          <w:color w:val="000000"/>
          <w:lang w:eastAsia="es-MX"/>
        </w:rPr>
      </w:pPr>
      <w:r w:rsidRPr="00A64130">
        <w:rPr>
          <w:rFonts w:ascii="Palatino Linotype" w:eastAsia="Palatino Linotype" w:hAnsi="Palatino Linotype" w:cs="Palatino Linotype"/>
          <w:b/>
          <w:i/>
          <w:color w:val="000000"/>
          <w:lang w:eastAsia="es-MX"/>
        </w:rPr>
        <w:t xml:space="preserve"> “Quincuagésimo. </w:t>
      </w:r>
      <w:r w:rsidRPr="00A64130">
        <w:rPr>
          <w:rFonts w:ascii="Palatino Linotype" w:eastAsia="Palatino Linotype" w:hAnsi="Palatino Linotype" w:cs="Palatino Linotype"/>
          <w:i/>
          <w:color w:val="000000"/>
          <w:lang w:eastAsia="es-MX"/>
        </w:rPr>
        <w:t xml:space="preserve">Los titulares de las áreas de los sujetos obligados podrán establecer sus propios modelos o formatos para la elaboración de versiones públicas de documentos o expedientes, siempre y cuando cumplan lo establecido en los presentes Lineamientos, así como en las correspondientes Leyes Generales. </w:t>
      </w:r>
    </w:p>
    <w:p w14:paraId="02B6E064" w14:textId="77777777" w:rsidR="00A14C11" w:rsidRPr="00A64130" w:rsidRDefault="00A14C11" w:rsidP="00A14C11">
      <w:pPr>
        <w:pBdr>
          <w:top w:val="nil"/>
          <w:left w:val="nil"/>
          <w:bottom w:val="nil"/>
          <w:right w:val="nil"/>
          <w:between w:val="nil"/>
        </w:pBdr>
        <w:spacing w:before="120" w:after="120" w:line="240" w:lineRule="auto"/>
        <w:ind w:left="851" w:right="902"/>
        <w:jc w:val="both"/>
        <w:rPr>
          <w:rFonts w:ascii="Palatino Linotype" w:eastAsia="Palatino Linotype" w:hAnsi="Palatino Linotype" w:cs="Palatino Linotype"/>
          <w:i/>
          <w:color w:val="000000"/>
          <w:lang w:eastAsia="es-MX"/>
        </w:rPr>
      </w:pPr>
      <w:r w:rsidRPr="00A64130">
        <w:rPr>
          <w:rFonts w:ascii="Palatino Linotype" w:eastAsia="Palatino Linotype" w:hAnsi="Palatino Linotype" w:cs="Palatino Linotype"/>
          <w:b/>
          <w:i/>
          <w:color w:val="000000"/>
          <w:lang w:eastAsia="es-MX"/>
        </w:rPr>
        <w:t xml:space="preserve">Quincuagésimo primero. </w:t>
      </w:r>
      <w:r w:rsidRPr="00A64130">
        <w:rPr>
          <w:rFonts w:ascii="Palatino Linotype" w:eastAsia="Palatino Linotype" w:hAnsi="Palatino Linotype" w:cs="Palatino Linotype"/>
          <w:i/>
          <w:color w:val="000000"/>
          <w:lang w:eastAsia="es-MX"/>
        </w:rPr>
        <w:t xml:space="preserve">Toda acta del Comité de Transparencia deberá contener: </w:t>
      </w:r>
    </w:p>
    <w:p w14:paraId="3CCB0F81" w14:textId="77777777" w:rsidR="00A14C11" w:rsidRPr="00A64130" w:rsidRDefault="00A14C11" w:rsidP="00A14C11">
      <w:pPr>
        <w:pBdr>
          <w:top w:val="nil"/>
          <w:left w:val="nil"/>
          <w:bottom w:val="nil"/>
          <w:right w:val="nil"/>
          <w:between w:val="nil"/>
        </w:pBdr>
        <w:spacing w:before="120" w:after="120" w:line="240" w:lineRule="auto"/>
        <w:ind w:left="1134" w:right="902"/>
        <w:jc w:val="both"/>
        <w:rPr>
          <w:rFonts w:ascii="Palatino Linotype" w:eastAsia="Palatino Linotype" w:hAnsi="Palatino Linotype" w:cs="Palatino Linotype"/>
          <w:i/>
          <w:color w:val="000000"/>
          <w:lang w:eastAsia="es-MX"/>
        </w:rPr>
      </w:pPr>
      <w:r w:rsidRPr="00A64130">
        <w:rPr>
          <w:rFonts w:ascii="Palatino Linotype" w:eastAsia="Palatino Linotype" w:hAnsi="Palatino Linotype" w:cs="Palatino Linotype"/>
          <w:b/>
          <w:i/>
          <w:color w:val="000000"/>
          <w:lang w:eastAsia="es-MX"/>
        </w:rPr>
        <w:t>I.</w:t>
      </w:r>
      <w:r w:rsidRPr="00A64130">
        <w:rPr>
          <w:rFonts w:ascii="Palatino Linotype" w:eastAsia="Palatino Linotype" w:hAnsi="Palatino Linotype" w:cs="Palatino Linotype"/>
          <w:i/>
          <w:color w:val="000000"/>
          <w:lang w:eastAsia="es-MX"/>
        </w:rPr>
        <w:t xml:space="preserve"> El número de sesión y fecha; </w:t>
      </w:r>
    </w:p>
    <w:p w14:paraId="551EA407" w14:textId="77777777" w:rsidR="00A14C11" w:rsidRPr="00A64130" w:rsidRDefault="00A14C11" w:rsidP="00A14C11">
      <w:pPr>
        <w:pBdr>
          <w:top w:val="nil"/>
          <w:left w:val="nil"/>
          <w:bottom w:val="nil"/>
          <w:right w:val="nil"/>
          <w:between w:val="nil"/>
        </w:pBdr>
        <w:spacing w:before="120" w:after="120" w:line="240" w:lineRule="auto"/>
        <w:ind w:left="1134" w:right="902"/>
        <w:jc w:val="both"/>
        <w:rPr>
          <w:rFonts w:ascii="Palatino Linotype" w:eastAsia="Palatino Linotype" w:hAnsi="Palatino Linotype" w:cs="Palatino Linotype"/>
          <w:i/>
          <w:color w:val="000000"/>
          <w:lang w:eastAsia="es-MX"/>
        </w:rPr>
      </w:pPr>
      <w:r w:rsidRPr="00A64130">
        <w:rPr>
          <w:rFonts w:ascii="Palatino Linotype" w:eastAsia="Palatino Linotype" w:hAnsi="Palatino Linotype" w:cs="Palatino Linotype"/>
          <w:b/>
          <w:i/>
          <w:color w:val="000000"/>
          <w:lang w:eastAsia="es-MX"/>
        </w:rPr>
        <w:t>II</w:t>
      </w:r>
      <w:r w:rsidRPr="00A64130">
        <w:rPr>
          <w:rFonts w:ascii="Palatino Linotype" w:eastAsia="Palatino Linotype" w:hAnsi="Palatino Linotype" w:cs="Palatino Linotype"/>
          <w:i/>
          <w:color w:val="000000"/>
          <w:lang w:eastAsia="es-MX"/>
        </w:rPr>
        <w:t xml:space="preserve">. El nombre del área que solicitó la clasificación de información; </w:t>
      </w:r>
    </w:p>
    <w:p w14:paraId="13877B0F" w14:textId="77777777" w:rsidR="00A14C11" w:rsidRPr="00A64130" w:rsidRDefault="00A14C11" w:rsidP="00A14C11">
      <w:pPr>
        <w:pBdr>
          <w:top w:val="nil"/>
          <w:left w:val="nil"/>
          <w:bottom w:val="nil"/>
          <w:right w:val="nil"/>
          <w:between w:val="nil"/>
        </w:pBdr>
        <w:spacing w:before="120" w:after="120" w:line="240" w:lineRule="auto"/>
        <w:ind w:left="1134" w:right="902"/>
        <w:jc w:val="both"/>
        <w:rPr>
          <w:rFonts w:ascii="Palatino Linotype" w:eastAsia="Palatino Linotype" w:hAnsi="Palatino Linotype" w:cs="Palatino Linotype"/>
          <w:i/>
          <w:color w:val="000000"/>
          <w:lang w:eastAsia="es-MX"/>
        </w:rPr>
      </w:pPr>
      <w:r w:rsidRPr="00A64130">
        <w:rPr>
          <w:rFonts w:ascii="Palatino Linotype" w:eastAsia="Palatino Linotype" w:hAnsi="Palatino Linotype" w:cs="Palatino Linotype"/>
          <w:b/>
          <w:i/>
          <w:color w:val="000000"/>
          <w:lang w:eastAsia="es-MX"/>
        </w:rPr>
        <w:t>III</w:t>
      </w:r>
      <w:r w:rsidRPr="00A64130">
        <w:rPr>
          <w:rFonts w:ascii="Palatino Linotype" w:eastAsia="Palatino Linotype" w:hAnsi="Palatino Linotype" w:cs="Palatino Linotype"/>
          <w:i/>
          <w:color w:val="000000"/>
          <w:lang w:eastAsia="es-MX"/>
        </w:rPr>
        <w:t xml:space="preserve">. La fundamentación legal y motivación correspondiente; </w:t>
      </w:r>
    </w:p>
    <w:p w14:paraId="4F88B21C" w14:textId="77777777" w:rsidR="00A14C11" w:rsidRPr="00A64130" w:rsidRDefault="00A14C11" w:rsidP="00A14C11">
      <w:pPr>
        <w:pBdr>
          <w:top w:val="nil"/>
          <w:left w:val="nil"/>
          <w:bottom w:val="nil"/>
          <w:right w:val="nil"/>
          <w:between w:val="nil"/>
        </w:pBdr>
        <w:spacing w:before="120" w:after="120" w:line="240" w:lineRule="auto"/>
        <w:ind w:left="1134" w:right="902"/>
        <w:jc w:val="both"/>
        <w:rPr>
          <w:rFonts w:ascii="Palatino Linotype" w:eastAsia="Palatino Linotype" w:hAnsi="Palatino Linotype" w:cs="Palatino Linotype"/>
          <w:i/>
          <w:color w:val="000000"/>
          <w:lang w:eastAsia="es-MX"/>
        </w:rPr>
      </w:pPr>
      <w:r w:rsidRPr="00A64130">
        <w:rPr>
          <w:rFonts w:ascii="Palatino Linotype" w:eastAsia="Palatino Linotype" w:hAnsi="Palatino Linotype" w:cs="Palatino Linotype"/>
          <w:b/>
          <w:i/>
          <w:color w:val="000000"/>
          <w:lang w:eastAsia="es-MX"/>
        </w:rPr>
        <w:t>IV</w:t>
      </w:r>
      <w:r w:rsidRPr="00A64130">
        <w:rPr>
          <w:rFonts w:ascii="Palatino Linotype" w:eastAsia="Palatino Linotype" w:hAnsi="Palatino Linotype" w:cs="Palatino Linotype"/>
          <w:i/>
          <w:color w:val="000000"/>
          <w:lang w:eastAsia="es-MX"/>
        </w:rPr>
        <w:t xml:space="preserve">. La resolución o resoluciones aprobadas; y </w:t>
      </w:r>
    </w:p>
    <w:p w14:paraId="4A25B6D6" w14:textId="77777777" w:rsidR="00A14C11" w:rsidRPr="00A64130" w:rsidRDefault="00A14C11" w:rsidP="00A14C11">
      <w:pPr>
        <w:pBdr>
          <w:top w:val="nil"/>
          <w:left w:val="nil"/>
          <w:bottom w:val="nil"/>
          <w:right w:val="nil"/>
          <w:between w:val="nil"/>
        </w:pBdr>
        <w:spacing w:before="120" w:after="120" w:line="240" w:lineRule="auto"/>
        <w:ind w:left="1134" w:right="902"/>
        <w:jc w:val="both"/>
        <w:rPr>
          <w:rFonts w:ascii="Palatino Linotype" w:eastAsia="Palatino Linotype" w:hAnsi="Palatino Linotype" w:cs="Palatino Linotype"/>
          <w:i/>
          <w:color w:val="000000"/>
          <w:lang w:eastAsia="es-MX"/>
        </w:rPr>
      </w:pPr>
      <w:r w:rsidRPr="00A64130">
        <w:rPr>
          <w:rFonts w:ascii="Palatino Linotype" w:eastAsia="Palatino Linotype" w:hAnsi="Palatino Linotype" w:cs="Palatino Linotype"/>
          <w:b/>
          <w:i/>
          <w:color w:val="000000"/>
          <w:lang w:eastAsia="es-MX"/>
        </w:rPr>
        <w:t>V</w:t>
      </w:r>
      <w:r w:rsidRPr="00A64130">
        <w:rPr>
          <w:rFonts w:ascii="Palatino Linotype" w:eastAsia="Palatino Linotype" w:hAnsi="Palatino Linotype" w:cs="Palatino Linotype"/>
          <w:i/>
          <w:color w:val="000000"/>
          <w:lang w:eastAsia="es-MX"/>
        </w:rPr>
        <w:t xml:space="preserve">. La rúbrica o firma digital de cada integrante del Comité de Transparencia. </w:t>
      </w:r>
    </w:p>
    <w:p w14:paraId="23E40157" w14:textId="77777777" w:rsidR="00A14C11" w:rsidRPr="00A64130" w:rsidRDefault="00A14C11" w:rsidP="00A14C11">
      <w:pPr>
        <w:pBdr>
          <w:top w:val="nil"/>
          <w:left w:val="nil"/>
          <w:bottom w:val="nil"/>
          <w:right w:val="nil"/>
          <w:between w:val="nil"/>
        </w:pBdr>
        <w:spacing w:before="120" w:after="120" w:line="240" w:lineRule="auto"/>
        <w:ind w:left="851" w:right="902"/>
        <w:jc w:val="both"/>
        <w:rPr>
          <w:rFonts w:ascii="Palatino Linotype" w:eastAsia="Palatino Linotype" w:hAnsi="Palatino Linotype" w:cs="Palatino Linotype"/>
          <w:i/>
          <w:color w:val="000000"/>
          <w:lang w:eastAsia="es-MX"/>
        </w:rPr>
      </w:pPr>
      <w:r w:rsidRPr="00A64130">
        <w:rPr>
          <w:rFonts w:ascii="Palatino Linotype" w:eastAsia="Palatino Linotype" w:hAnsi="Palatino Linotype" w:cs="Palatino Linotype"/>
          <w:i/>
          <w:color w:val="000000"/>
          <w:lang w:eastAsia="es-MX"/>
        </w:rPr>
        <w:t xml:space="preserve">Las resoluciones del Comité en las que se haya determinado confirmar o modificar la clasificación de información pública como reservada, deberán incluir, cuando menos: </w:t>
      </w:r>
    </w:p>
    <w:p w14:paraId="7D143906" w14:textId="77777777" w:rsidR="00A14C11" w:rsidRPr="00A64130" w:rsidRDefault="00A14C11" w:rsidP="00A14C11">
      <w:pPr>
        <w:pBdr>
          <w:top w:val="nil"/>
          <w:left w:val="nil"/>
          <w:bottom w:val="nil"/>
          <w:right w:val="nil"/>
          <w:between w:val="nil"/>
        </w:pBdr>
        <w:spacing w:before="120" w:after="120" w:line="240" w:lineRule="auto"/>
        <w:ind w:left="1134" w:right="902"/>
        <w:jc w:val="both"/>
        <w:rPr>
          <w:rFonts w:ascii="Palatino Linotype" w:eastAsia="Palatino Linotype" w:hAnsi="Palatino Linotype" w:cs="Palatino Linotype"/>
          <w:i/>
          <w:color w:val="000000"/>
          <w:lang w:eastAsia="es-MX"/>
        </w:rPr>
      </w:pPr>
      <w:r w:rsidRPr="00A64130">
        <w:rPr>
          <w:rFonts w:ascii="Palatino Linotype" w:eastAsia="Palatino Linotype" w:hAnsi="Palatino Linotype" w:cs="Palatino Linotype"/>
          <w:b/>
          <w:i/>
          <w:color w:val="000000"/>
          <w:lang w:eastAsia="es-MX"/>
        </w:rPr>
        <w:t>I.</w:t>
      </w:r>
      <w:r w:rsidRPr="00A64130">
        <w:rPr>
          <w:rFonts w:ascii="Palatino Linotype" w:eastAsia="Palatino Linotype" w:hAnsi="Palatino Linotype" w:cs="Palatino Linotype"/>
          <w:i/>
          <w:color w:val="000000"/>
          <w:lang w:eastAsia="es-MX"/>
        </w:rPr>
        <w:t xml:space="preserve"> Los motivos y razonamientos que sustenten la confirmación o modificación de la prueba de daño;</w:t>
      </w:r>
    </w:p>
    <w:p w14:paraId="0BDC93E5" w14:textId="77777777" w:rsidR="00A14C11" w:rsidRPr="00A64130" w:rsidRDefault="00A14C11" w:rsidP="00A14C11">
      <w:pPr>
        <w:pBdr>
          <w:top w:val="nil"/>
          <w:left w:val="nil"/>
          <w:bottom w:val="nil"/>
          <w:right w:val="nil"/>
          <w:between w:val="nil"/>
        </w:pBdr>
        <w:spacing w:before="120" w:after="120" w:line="240" w:lineRule="auto"/>
        <w:ind w:left="1134" w:right="902"/>
        <w:jc w:val="both"/>
        <w:rPr>
          <w:rFonts w:ascii="Palatino Linotype" w:eastAsia="Palatino Linotype" w:hAnsi="Palatino Linotype" w:cs="Palatino Linotype"/>
          <w:b/>
          <w:i/>
          <w:color w:val="000000"/>
          <w:lang w:eastAsia="es-MX"/>
        </w:rPr>
      </w:pPr>
      <w:r w:rsidRPr="00A64130">
        <w:rPr>
          <w:rFonts w:ascii="Palatino Linotype" w:eastAsia="Palatino Linotype" w:hAnsi="Palatino Linotype" w:cs="Palatino Linotype"/>
          <w:b/>
          <w:i/>
          <w:color w:val="000000"/>
          <w:lang w:eastAsia="es-MX"/>
        </w:rPr>
        <w:t>II</w:t>
      </w:r>
      <w:r w:rsidRPr="00A64130">
        <w:rPr>
          <w:rFonts w:ascii="Palatino Linotype" w:eastAsia="Palatino Linotype" w:hAnsi="Palatino Linotype" w:cs="Palatino Linotype"/>
          <w:i/>
          <w:color w:val="000000"/>
          <w:lang w:eastAsia="es-MX"/>
        </w:rPr>
        <w:t>. Descripción de las partes o secciones reservadas, en caso de clasificación parcial</w:t>
      </w:r>
      <w:r w:rsidRPr="00A64130">
        <w:rPr>
          <w:rFonts w:ascii="Palatino Linotype" w:eastAsia="Palatino Linotype" w:hAnsi="Palatino Linotype" w:cs="Palatino Linotype"/>
          <w:b/>
          <w:i/>
          <w:color w:val="000000"/>
          <w:lang w:eastAsia="es-MX"/>
        </w:rPr>
        <w:t xml:space="preserve">; </w:t>
      </w:r>
    </w:p>
    <w:p w14:paraId="28225D48" w14:textId="77777777" w:rsidR="00A14C11" w:rsidRPr="00A64130" w:rsidRDefault="00A14C11" w:rsidP="00A14C11">
      <w:pPr>
        <w:pBdr>
          <w:top w:val="nil"/>
          <w:left w:val="nil"/>
          <w:bottom w:val="nil"/>
          <w:right w:val="nil"/>
          <w:between w:val="nil"/>
        </w:pBdr>
        <w:spacing w:before="120" w:after="120" w:line="240" w:lineRule="auto"/>
        <w:ind w:left="1134" w:right="902"/>
        <w:jc w:val="both"/>
        <w:rPr>
          <w:rFonts w:ascii="Palatino Linotype" w:eastAsia="Palatino Linotype" w:hAnsi="Palatino Linotype" w:cs="Palatino Linotype"/>
          <w:i/>
          <w:color w:val="000000"/>
          <w:lang w:eastAsia="es-MX"/>
        </w:rPr>
      </w:pPr>
      <w:r w:rsidRPr="00A64130">
        <w:rPr>
          <w:rFonts w:ascii="Palatino Linotype" w:eastAsia="Palatino Linotype" w:hAnsi="Palatino Linotype" w:cs="Palatino Linotype"/>
          <w:b/>
          <w:i/>
          <w:color w:val="000000"/>
          <w:lang w:eastAsia="es-MX"/>
        </w:rPr>
        <w:t>III.</w:t>
      </w:r>
      <w:r w:rsidRPr="00A64130">
        <w:rPr>
          <w:rFonts w:ascii="Palatino Linotype" w:eastAsia="Palatino Linotype" w:hAnsi="Palatino Linotype" w:cs="Palatino Linotype"/>
          <w:i/>
          <w:color w:val="000000"/>
          <w:lang w:eastAsia="es-MX"/>
        </w:rPr>
        <w:t xml:space="preserve"> El periodo por el que mantendrá su clasificación y fecha de expiración; y </w:t>
      </w:r>
    </w:p>
    <w:p w14:paraId="496169A0" w14:textId="77777777" w:rsidR="00A14C11" w:rsidRPr="00A64130" w:rsidRDefault="00A14C11" w:rsidP="00A14C11">
      <w:pPr>
        <w:pBdr>
          <w:top w:val="nil"/>
          <w:left w:val="nil"/>
          <w:bottom w:val="nil"/>
          <w:right w:val="nil"/>
          <w:between w:val="nil"/>
        </w:pBdr>
        <w:spacing w:before="120" w:after="120" w:line="240" w:lineRule="auto"/>
        <w:ind w:left="1134" w:right="902"/>
        <w:jc w:val="both"/>
        <w:rPr>
          <w:rFonts w:ascii="Palatino Linotype" w:eastAsia="Palatino Linotype" w:hAnsi="Palatino Linotype" w:cs="Palatino Linotype"/>
          <w:i/>
          <w:color w:val="000000"/>
          <w:lang w:eastAsia="es-MX"/>
        </w:rPr>
      </w:pPr>
      <w:r w:rsidRPr="00A64130">
        <w:rPr>
          <w:rFonts w:ascii="Palatino Linotype" w:eastAsia="Palatino Linotype" w:hAnsi="Palatino Linotype" w:cs="Palatino Linotype"/>
          <w:b/>
          <w:i/>
          <w:color w:val="000000"/>
          <w:lang w:eastAsia="es-MX"/>
        </w:rPr>
        <w:t>IV.</w:t>
      </w:r>
      <w:r w:rsidRPr="00A64130">
        <w:rPr>
          <w:rFonts w:ascii="Palatino Linotype" w:eastAsia="Palatino Linotype" w:hAnsi="Palatino Linotype" w:cs="Palatino Linotype"/>
          <w:i/>
          <w:color w:val="000000"/>
          <w:lang w:eastAsia="es-MX"/>
        </w:rPr>
        <w:t xml:space="preserve"> El nombre del titular y área encargada de realizar la versión pública del documento, en su caso. </w:t>
      </w:r>
    </w:p>
    <w:p w14:paraId="391DEA21" w14:textId="77777777" w:rsidR="00A14C11" w:rsidRPr="00A64130" w:rsidRDefault="00A14C11" w:rsidP="00A14C11">
      <w:pPr>
        <w:pBdr>
          <w:top w:val="nil"/>
          <w:left w:val="nil"/>
          <w:bottom w:val="nil"/>
          <w:right w:val="nil"/>
          <w:between w:val="nil"/>
        </w:pBdr>
        <w:spacing w:before="120" w:after="120" w:line="240" w:lineRule="auto"/>
        <w:ind w:left="851" w:right="902"/>
        <w:jc w:val="both"/>
        <w:rPr>
          <w:rFonts w:ascii="Palatino Linotype" w:eastAsia="Palatino Linotype" w:hAnsi="Palatino Linotype" w:cs="Palatino Linotype"/>
          <w:i/>
          <w:color w:val="000000"/>
          <w:lang w:eastAsia="es-MX"/>
        </w:rPr>
      </w:pPr>
      <w:r w:rsidRPr="00A64130">
        <w:rPr>
          <w:rFonts w:ascii="Palatino Linotype" w:eastAsia="Palatino Linotype" w:hAnsi="Palatino Linotype" w:cs="Palatino Linotype"/>
          <w:i/>
          <w:color w:val="000000"/>
          <w:lang w:eastAsia="es-MX"/>
        </w:rPr>
        <w:t xml:space="preserve">En los casos en que se clasifique la información como reservada siempre se entregará o anexará la prueba de daño con la respuesta al solicitante. </w:t>
      </w:r>
    </w:p>
    <w:p w14:paraId="4BABC702" w14:textId="77777777" w:rsidR="00A14C11" w:rsidRPr="00A64130" w:rsidRDefault="00A14C11" w:rsidP="00A14C11">
      <w:pPr>
        <w:pBdr>
          <w:top w:val="nil"/>
          <w:left w:val="nil"/>
          <w:bottom w:val="nil"/>
          <w:right w:val="nil"/>
          <w:between w:val="nil"/>
        </w:pBdr>
        <w:spacing w:before="120" w:after="120" w:line="240" w:lineRule="auto"/>
        <w:ind w:left="851" w:right="902"/>
        <w:jc w:val="both"/>
        <w:rPr>
          <w:rFonts w:ascii="Palatino Linotype" w:eastAsia="Palatino Linotype" w:hAnsi="Palatino Linotype" w:cs="Palatino Linotype"/>
          <w:i/>
          <w:color w:val="000000"/>
          <w:lang w:eastAsia="es-MX"/>
        </w:rPr>
      </w:pPr>
      <w:r w:rsidRPr="00A64130">
        <w:rPr>
          <w:rFonts w:ascii="Palatino Linotype" w:eastAsia="Palatino Linotype" w:hAnsi="Palatino Linotype" w:cs="Palatino Linotype"/>
          <w:i/>
          <w:color w:val="000000"/>
          <w:lang w:eastAsia="es-MX"/>
        </w:rPr>
        <w:t>En los casos de resoluciones del Comité de Transparencia en las que se confirme la clasificación de información confidencial solo se deberán de identificar los tipos de datos protegidos, de conformidad con el lineamiento trigésimo octavo.</w:t>
      </w:r>
    </w:p>
    <w:p w14:paraId="0C1269A2" w14:textId="77777777" w:rsidR="00A14C11" w:rsidRPr="00A64130" w:rsidRDefault="00A14C11" w:rsidP="00A14C11">
      <w:pPr>
        <w:pStyle w:val="Sinespaciado"/>
        <w:rPr>
          <w:lang w:val="es-ES_tradnl" w:eastAsia="es-MX"/>
        </w:rPr>
      </w:pPr>
    </w:p>
    <w:p w14:paraId="17FE7B75" w14:textId="0B6A6787" w:rsidR="00A14C11" w:rsidRPr="00A64130" w:rsidRDefault="00A14C11" w:rsidP="00A14C11">
      <w:pPr>
        <w:spacing w:after="0" w:line="360" w:lineRule="auto"/>
        <w:jc w:val="both"/>
        <w:rPr>
          <w:rFonts w:ascii="Palatino Linotype" w:eastAsia="Palatino Linotype" w:hAnsi="Palatino Linotype" w:cs="Palatino Linotype"/>
          <w:color w:val="000000"/>
          <w:sz w:val="24"/>
          <w:szCs w:val="24"/>
          <w:lang w:eastAsia="es-MX"/>
        </w:rPr>
      </w:pPr>
      <w:r w:rsidRPr="00A64130">
        <w:rPr>
          <w:rFonts w:ascii="Palatino Linotype" w:eastAsia="Palatino Linotype" w:hAnsi="Palatino Linotype" w:cs="Palatino Linotype"/>
          <w:color w:val="000000"/>
          <w:sz w:val="24"/>
          <w:szCs w:val="24"/>
          <w:lang w:eastAsia="es-MX"/>
        </w:rPr>
        <w:t xml:space="preserve">Para la elaboración de las versiones públicas, además, se deberán observar las formalidades establecidas en los Lineamientos Quincuagésimo segundo, </w:t>
      </w:r>
      <w:r w:rsidRPr="00A64130">
        <w:rPr>
          <w:rFonts w:ascii="Palatino Linotype" w:eastAsia="Palatino Linotype" w:hAnsi="Palatino Linotype" w:cs="Palatino Linotype"/>
          <w:color w:val="000000"/>
          <w:sz w:val="24"/>
          <w:szCs w:val="24"/>
          <w:lang w:eastAsia="es-MX"/>
        </w:rPr>
        <w:lastRenderedPageBreak/>
        <w:t>Quincuagésimo cuarto, Quincuagésimo quinto, Quincuagésimo séptimo y Quincuagésimo octavo, que establecen lo siguiente:</w:t>
      </w:r>
    </w:p>
    <w:p w14:paraId="7DE016F1" w14:textId="77777777" w:rsidR="00A14C11" w:rsidRPr="00A64130" w:rsidRDefault="00A14C11" w:rsidP="00A14C11">
      <w:pPr>
        <w:pStyle w:val="Sinespaciado"/>
        <w:rPr>
          <w:lang w:val="es-ES_tradnl" w:eastAsia="es-MX"/>
        </w:rPr>
      </w:pPr>
    </w:p>
    <w:p w14:paraId="18D30848" w14:textId="77777777" w:rsidR="00A14C11" w:rsidRPr="00A64130" w:rsidRDefault="00A14C11" w:rsidP="00A14C11">
      <w:pPr>
        <w:spacing w:after="0" w:line="240" w:lineRule="auto"/>
        <w:ind w:left="851" w:right="900"/>
        <w:jc w:val="both"/>
        <w:rPr>
          <w:rFonts w:ascii="Palatino Linotype" w:eastAsia="Palatino Linotype" w:hAnsi="Palatino Linotype" w:cs="Palatino Linotype"/>
          <w:i/>
          <w:color w:val="000000"/>
          <w:lang w:eastAsia="es-MX"/>
        </w:rPr>
      </w:pPr>
      <w:r w:rsidRPr="00A64130">
        <w:rPr>
          <w:rFonts w:ascii="Palatino Linotype" w:eastAsia="Palatino Linotype" w:hAnsi="Palatino Linotype" w:cs="Palatino Linotype"/>
          <w:i/>
          <w:color w:val="000000"/>
          <w:lang w:eastAsia="es-MX"/>
        </w:rPr>
        <w:t>“</w:t>
      </w:r>
      <w:r w:rsidRPr="00A64130">
        <w:rPr>
          <w:rFonts w:ascii="Palatino Linotype" w:eastAsia="Palatino Linotype" w:hAnsi="Palatino Linotype" w:cs="Palatino Linotype"/>
          <w:b/>
          <w:i/>
          <w:color w:val="000000"/>
          <w:lang w:eastAsia="es-MX"/>
        </w:rPr>
        <w:t>Quincuagésimo segundo</w:t>
      </w:r>
      <w:r w:rsidRPr="00A64130">
        <w:rPr>
          <w:rFonts w:ascii="Palatino Linotype" w:eastAsia="Palatino Linotype" w:hAnsi="Palatino Linotype" w:cs="Palatino Linotype"/>
          <w:i/>
          <w:color w:val="000000"/>
          <w:lang w:eastAsia="es-MX"/>
        </w:rPr>
        <w:t xml:space="preserve">. Para la clasificación y elaboración de versiones públicas de documentos que contengan información clasificada como reservada o confidencial, las áreas de los sujetos obligados deberán tomar las medidas pertinentes tendientes a asegurar que el espacio utilizado para testar la información no podrá ser empleado para la </w:t>
      </w:r>
      <w:proofErr w:type="spellStart"/>
      <w:r w:rsidRPr="00A64130">
        <w:rPr>
          <w:rFonts w:ascii="Palatino Linotype" w:eastAsia="Palatino Linotype" w:hAnsi="Palatino Linotype" w:cs="Palatino Linotype"/>
          <w:i/>
          <w:color w:val="000000"/>
          <w:lang w:eastAsia="es-MX"/>
        </w:rPr>
        <w:t>sobreposición</w:t>
      </w:r>
      <w:proofErr w:type="spellEnd"/>
      <w:r w:rsidRPr="00A64130">
        <w:rPr>
          <w:rFonts w:ascii="Palatino Linotype" w:eastAsia="Palatino Linotype" w:hAnsi="Palatino Linotype" w:cs="Palatino Linotype"/>
          <w:i/>
          <w:color w:val="000000"/>
          <w:lang w:eastAsia="es-MX"/>
        </w:rPr>
        <w:t xml:space="preserve"> de contenido distinto al autorizado por el Comité.</w:t>
      </w:r>
    </w:p>
    <w:p w14:paraId="72F15E49" w14:textId="77777777" w:rsidR="00A14C11" w:rsidRPr="00A64130" w:rsidRDefault="00A14C11" w:rsidP="00A14C11">
      <w:pPr>
        <w:spacing w:before="120" w:after="120" w:line="240" w:lineRule="auto"/>
        <w:ind w:left="851" w:right="900"/>
        <w:jc w:val="both"/>
        <w:rPr>
          <w:rFonts w:ascii="Palatino Linotype" w:eastAsia="Palatino Linotype" w:hAnsi="Palatino Linotype" w:cs="Palatino Linotype"/>
          <w:i/>
          <w:color w:val="000000"/>
          <w:lang w:eastAsia="es-MX"/>
        </w:rPr>
      </w:pPr>
      <w:r w:rsidRPr="00A64130">
        <w:rPr>
          <w:rFonts w:ascii="Palatino Linotype" w:eastAsia="Palatino Linotype" w:hAnsi="Palatino Linotype" w:cs="Palatino Linotype"/>
          <w:i/>
          <w:color w:val="000000"/>
          <w:lang w:eastAsia="es-MX"/>
        </w:rPr>
        <w:t xml:space="preserve">En el caso específico de la clasificación y elaboración de versiones públicas de documentos que contengan información confidencial, las áreas de los sujetos obligados deberán: </w:t>
      </w:r>
    </w:p>
    <w:p w14:paraId="30BB1633" w14:textId="77777777" w:rsidR="00A14C11" w:rsidRPr="00A64130" w:rsidRDefault="00A14C11" w:rsidP="00A14C11">
      <w:pPr>
        <w:spacing w:before="120" w:after="120" w:line="240" w:lineRule="auto"/>
        <w:ind w:left="1134" w:right="900"/>
        <w:jc w:val="both"/>
        <w:rPr>
          <w:rFonts w:ascii="Palatino Linotype" w:eastAsia="Palatino Linotype" w:hAnsi="Palatino Linotype" w:cs="Palatino Linotype"/>
          <w:i/>
          <w:color w:val="000000"/>
          <w:lang w:eastAsia="es-MX"/>
        </w:rPr>
      </w:pPr>
      <w:r w:rsidRPr="00A64130">
        <w:rPr>
          <w:rFonts w:ascii="Palatino Linotype" w:eastAsia="Palatino Linotype" w:hAnsi="Palatino Linotype" w:cs="Palatino Linotype"/>
          <w:b/>
          <w:i/>
          <w:color w:val="000000"/>
          <w:lang w:eastAsia="es-MX"/>
        </w:rPr>
        <w:t>I.</w:t>
      </w:r>
      <w:r w:rsidRPr="00A64130">
        <w:rPr>
          <w:rFonts w:ascii="Palatino Linotype" w:eastAsia="Palatino Linotype" w:hAnsi="Palatino Linotype" w:cs="Palatino Linotype"/>
          <w:i/>
          <w:color w:val="000000"/>
          <w:lang w:eastAsia="es-MX"/>
        </w:rPr>
        <w:t xml:space="preserve"> Fijar la fecha en que se elaboró la versión pública y la fecha en la cual el Comité de Transparencia confirmó dicha versión;</w:t>
      </w:r>
    </w:p>
    <w:p w14:paraId="144F69CA" w14:textId="77777777" w:rsidR="00A14C11" w:rsidRPr="00A64130" w:rsidRDefault="00A14C11" w:rsidP="00A14C11">
      <w:pPr>
        <w:spacing w:before="120" w:after="120" w:line="240" w:lineRule="auto"/>
        <w:ind w:left="1134" w:right="900"/>
        <w:jc w:val="both"/>
        <w:rPr>
          <w:rFonts w:ascii="Palatino Linotype" w:eastAsia="Palatino Linotype" w:hAnsi="Palatino Linotype" w:cs="Palatino Linotype"/>
          <w:i/>
          <w:color w:val="000000"/>
          <w:lang w:eastAsia="es-MX"/>
        </w:rPr>
      </w:pPr>
      <w:r w:rsidRPr="00A64130">
        <w:rPr>
          <w:rFonts w:ascii="Palatino Linotype" w:eastAsia="Palatino Linotype" w:hAnsi="Palatino Linotype" w:cs="Palatino Linotype"/>
          <w:b/>
          <w:i/>
          <w:color w:val="000000"/>
          <w:lang w:eastAsia="es-MX"/>
        </w:rPr>
        <w:t>II.</w:t>
      </w:r>
      <w:r w:rsidRPr="00A64130">
        <w:rPr>
          <w:rFonts w:ascii="Palatino Linotype" w:eastAsia="Palatino Linotype" w:hAnsi="Palatino Linotype" w:cs="Palatino Linotype"/>
          <w:i/>
          <w:color w:val="000000"/>
          <w:lang w:eastAsia="es-MX"/>
        </w:rPr>
        <w:t xml:space="preserve"> Señalar dentro del documento el tipo de información confidencial que fue testada en cada caso específico, de conformidad con el lineamiento trigésimo octavo; y</w:t>
      </w:r>
    </w:p>
    <w:p w14:paraId="459A13E5" w14:textId="77777777" w:rsidR="00A14C11" w:rsidRPr="00A64130" w:rsidRDefault="00A14C11" w:rsidP="00A14C11">
      <w:pPr>
        <w:spacing w:before="120" w:after="120" w:line="240" w:lineRule="auto"/>
        <w:ind w:left="1134" w:right="900"/>
        <w:jc w:val="both"/>
        <w:rPr>
          <w:rFonts w:ascii="Palatino Linotype" w:eastAsia="Palatino Linotype" w:hAnsi="Palatino Linotype" w:cs="Palatino Linotype"/>
          <w:i/>
          <w:color w:val="000000"/>
          <w:lang w:eastAsia="es-MX"/>
        </w:rPr>
      </w:pPr>
      <w:r w:rsidRPr="00A64130">
        <w:rPr>
          <w:rFonts w:ascii="Palatino Linotype" w:eastAsia="Palatino Linotype" w:hAnsi="Palatino Linotype" w:cs="Palatino Linotype"/>
          <w:b/>
          <w:i/>
          <w:color w:val="000000"/>
          <w:lang w:eastAsia="es-MX"/>
        </w:rPr>
        <w:t>III.</w:t>
      </w:r>
      <w:r w:rsidRPr="00A64130">
        <w:rPr>
          <w:rFonts w:ascii="Palatino Linotype" w:eastAsia="Palatino Linotype" w:hAnsi="Palatino Linotype" w:cs="Palatino Linotype"/>
          <w:i/>
          <w:color w:val="000000"/>
          <w:lang w:eastAsia="es-MX"/>
        </w:rPr>
        <w:t xml:space="preserve"> Señalar las personas o instancias autorizadas a acceder a la información clasificada.</w:t>
      </w:r>
    </w:p>
    <w:p w14:paraId="42FA03CB" w14:textId="77777777" w:rsidR="00A14C11" w:rsidRPr="00A64130" w:rsidRDefault="00A14C11" w:rsidP="00A14C11">
      <w:pPr>
        <w:spacing w:before="120" w:after="120" w:line="240" w:lineRule="auto"/>
        <w:ind w:left="851" w:right="900"/>
        <w:jc w:val="both"/>
        <w:rPr>
          <w:rFonts w:ascii="Palatino Linotype" w:eastAsia="Palatino Linotype" w:hAnsi="Palatino Linotype" w:cs="Palatino Linotype"/>
          <w:i/>
          <w:color w:val="000000"/>
          <w:lang w:eastAsia="es-MX"/>
        </w:rPr>
      </w:pPr>
      <w:r w:rsidRPr="00A64130">
        <w:rPr>
          <w:rFonts w:ascii="Palatino Linotype" w:eastAsia="Palatino Linotype" w:hAnsi="Palatino Linotype" w:cs="Palatino Linotype"/>
          <w:i/>
          <w:color w:val="000000"/>
          <w:lang w:eastAsia="es-MX"/>
        </w:rPr>
        <w:t>En los documentos de difusión electrónica, señalar en la primera hoja y en el nombre del archivo, que la versión pública corresponde a un documento que contiene información confidencial.”</w:t>
      </w:r>
    </w:p>
    <w:p w14:paraId="0C706727" w14:textId="77777777" w:rsidR="00A14C11" w:rsidRPr="00A64130" w:rsidRDefault="00A14C11" w:rsidP="00A14C11">
      <w:pPr>
        <w:pBdr>
          <w:top w:val="nil"/>
          <w:left w:val="nil"/>
          <w:bottom w:val="nil"/>
          <w:right w:val="nil"/>
          <w:between w:val="nil"/>
        </w:pBdr>
        <w:spacing w:before="120" w:after="120" w:line="240" w:lineRule="auto"/>
        <w:ind w:left="851" w:right="900"/>
        <w:jc w:val="both"/>
        <w:rPr>
          <w:rFonts w:ascii="Palatino Linotype" w:eastAsia="Palatino Linotype" w:hAnsi="Palatino Linotype" w:cs="Palatino Linotype"/>
          <w:i/>
          <w:color w:val="000000"/>
          <w:lang w:eastAsia="es-MX"/>
        </w:rPr>
      </w:pPr>
      <w:r w:rsidRPr="00A64130">
        <w:rPr>
          <w:rFonts w:ascii="Palatino Linotype" w:eastAsia="Palatino Linotype" w:hAnsi="Palatino Linotype" w:cs="Palatino Linotype"/>
          <w:i/>
          <w:color w:val="000000"/>
          <w:lang w:eastAsia="es-MX"/>
        </w:rPr>
        <w:t>…</w:t>
      </w:r>
    </w:p>
    <w:p w14:paraId="4F3205EE" w14:textId="77777777" w:rsidR="00A14C11" w:rsidRPr="00A64130" w:rsidRDefault="00A14C11" w:rsidP="00A14C11">
      <w:pPr>
        <w:pBdr>
          <w:top w:val="nil"/>
          <w:left w:val="nil"/>
          <w:bottom w:val="nil"/>
          <w:right w:val="nil"/>
          <w:between w:val="nil"/>
        </w:pBdr>
        <w:spacing w:before="120" w:after="120" w:line="240" w:lineRule="auto"/>
        <w:ind w:left="851" w:right="900"/>
        <w:jc w:val="both"/>
        <w:rPr>
          <w:rFonts w:ascii="Palatino Linotype" w:eastAsia="Palatino Linotype" w:hAnsi="Palatino Linotype" w:cs="Palatino Linotype"/>
          <w:b/>
          <w:i/>
          <w:color w:val="000000"/>
          <w:lang w:eastAsia="es-MX"/>
        </w:rPr>
      </w:pPr>
      <w:r w:rsidRPr="00A64130">
        <w:rPr>
          <w:rFonts w:ascii="Palatino Linotype" w:eastAsia="Palatino Linotype" w:hAnsi="Palatino Linotype" w:cs="Palatino Linotype"/>
          <w:b/>
          <w:i/>
          <w:color w:val="000000"/>
          <w:lang w:eastAsia="es-MX"/>
        </w:rPr>
        <w:t xml:space="preserve">Quincuagésimo cuarto. </w:t>
      </w:r>
      <w:r w:rsidRPr="00A64130">
        <w:rPr>
          <w:rFonts w:ascii="Palatino Linotype" w:eastAsia="Palatino Linotype" w:hAnsi="Palatino Linotype" w:cs="Palatino Linotype"/>
          <w:i/>
          <w:color w:val="000000"/>
          <w:lang w:eastAsia="es-MX"/>
        </w:rPr>
        <w:t>Cuando el Comité de Transparencia confirme la clasificación de documentos reservados y/o confidenciales, sea total o parcialmente; se deberá anexar al expediente la resolución que determinó la clasificación o, en su defecto, identificar en la carátula del expediente del cual formen parte, la fecha y sesión del Comité de Transparencia en la que se confirmó dicha clasificación.</w:t>
      </w:r>
      <w:r w:rsidRPr="00A64130">
        <w:rPr>
          <w:rFonts w:ascii="Palatino Linotype" w:eastAsia="Palatino Linotype" w:hAnsi="Palatino Linotype" w:cs="Palatino Linotype"/>
          <w:b/>
          <w:i/>
          <w:color w:val="000000"/>
          <w:lang w:eastAsia="es-MX"/>
        </w:rPr>
        <w:t xml:space="preserve"> </w:t>
      </w:r>
    </w:p>
    <w:p w14:paraId="4D1A4F3B" w14:textId="77777777" w:rsidR="00A14C11" w:rsidRPr="00A64130" w:rsidRDefault="00A14C11" w:rsidP="00A14C11">
      <w:pPr>
        <w:spacing w:before="120" w:after="120" w:line="240" w:lineRule="auto"/>
        <w:ind w:left="851" w:right="902"/>
        <w:jc w:val="both"/>
        <w:rPr>
          <w:rFonts w:ascii="Palatino Linotype" w:eastAsia="Palatino Linotype" w:hAnsi="Palatino Linotype" w:cs="Palatino Linotype"/>
          <w:i/>
          <w:color w:val="000000"/>
          <w:lang w:eastAsia="es-MX"/>
        </w:rPr>
      </w:pPr>
      <w:r w:rsidRPr="00A64130">
        <w:rPr>
          <w:rFonts w:ascii="Palatino Linotype" w:eastAsia="Palatino Linotype" w:hAnsi="Palatino Linotype" w:cs="Palatino Linotype"/>
          <w:b/>
          <w:i/>
          <w:color w:val="000000"/>
          <w:lang w:eastAsia="es-MX"/>
        </w:rPr>
        <w:t xml:space="preserve">Quincuagésimo quinto. </w:t>
      </w:r>
      <w:r w:rsidRPr="00A64130">
        <w:rPr>
          <w:rFonts w:ascii="Palatino Linotype" w:eastAsia="Palatino Linotype" w:hAnsi="Palatino Linotype" w:cs="Palatino Linotype"/>
          <w:i/>
          <w:color w:val="000000"/>
          <w:lang w:eastAsia="es-MX"/>
        </w:rPr>
        <w:t xml:space="preserve">Cada área del sujeto obligado podrá designar formalmente a una o más personas como responsables del </w:t>
      </w:r>
      <w:proofErr w:type="spellStart"/>
      <w:r w:rsidRPr="00A64130">
        <w:rPr>
          <w:rFonts w:ascii="Palatino Linotype" w:eastAsia="Palatino Linotype" w:hAnsi="Palatino Linotype" w:cs="Palatino Linotype"/>
          <w:i/>
          <w:color w:val="000000"/>
          <w:lang w:eastAsia="es-MX"/>
        </w:rPr>
        <w:t>testado</w:t>
      </w:r>
      <w:proofErr w:type="spellEnd"/>
      <w:r w:rsidRPr="00A64130">
        <w:rPr>
          <w:rFonts w:ascii="Palatino Linotype" w:eastAsia="Palatino Linotype" w:hAnsi="Palatino Linotype" w:cs="Palatino Linotype"/>
          <w:i/>
          <w:color w:val="000000"/>
          <w:lang w:eastAsia="es-MX"/>
        </w:rPr>
        <w:t>, que sean encargadas de la adecuada elaboración o supervisión de las versiones públicas de los documentos o expedientes, verificando que cumplan con los requisitos señalados en las Leyes Generales, los presentes Lineamientos y demás normativa aplicable antes de su confirmación por el Comité de Transparencia.</w:t>
      </w:r>
    </w:p>
    <w:p w14:paraId="055E6720" w14:textId="77777777" w:rsidR="00A14C11" w:rsidRPr="00A64130" w:rsidRDefault="00A14C11" w:rsidP="00A14C11">
      <w:pPr>
        <w:spacing w:before="120" w:after="120" w:line="240" w:lineRule="auto"/>
        <w:ind w:left="851" w:right="902"/>
        <w:jc w:val="both"/>
        <w:rPr>
          <w:rFonts w:ascii="Palatino Linotype" w:eastAsia="Palatino Linotype" w:hAnsi="Palatino Linotype" w:cs="Palatino Linotype"/>
          <w:b/>
          <w:i/>
          <w:color w:val="000000"/>
          <w:lang w:eastAsia="es-MX"/>
        </w:rPr>
      </w:pPr>
      <w:r w:rsidRPr="00A64130">
        <w:rPr>
          <w:rFonts w:ascii="Palatino Linotype" w:eastAsia="Palatino Linotype" w:hAnsi="Palatino Linotype" w:cs="Palatino Linotype"/>
          <w:b/>
          <w:i/>
          <w:color w:val="000000"/>
          <w:lang w:eastAsia="es-MX"/>
        </w:rPr>
        <w:t>...</w:t>
      </w:r>
    </w:p>
    <w:p w14:paraId="11A6DE31" w14:textId="77777777" w:rsidR="00A14C11" w:rsidRPr="00A64130" w:rsidRDefault="00A14C11" w:rsidP="00A14C11">
      <w:pPr>
        <w:spacing w:before="120" w:after="120" w:line="240" w:lineRule="auto"/>
        <w:ind w:left="851" w:right="902"/>
        <w:jc w:val="both"/>
        <w:rPr>
          <w:rFonts w:ascii="Palatino Linotype" w:eastAsia="Palatino Linotype" w:hAnsi="Palatino Linotype" w:cs="Palatino Linotype"/>
          <w:i/>
          <w:color w:val="000000"/>
          <w:lang w:eastAsia="es-MX"/>
        </w:rPr>
      </w:pPr>
      <w:r w:rsidRPr="00A64130">
        <w:rPr>
          <w:rFonts w:ascii="Palatino Linotype" w:eastAsia="Palatino Linotype" w:hAnsi="Palatino Linotype" w:cs="Palatino Linotype"/>
          <w:b/>
          <w:i/>
          <w:color w:val="000000"/>
          <w:lang w:eastAsia="es-MX"/>
        </w:rPr>
        <w:lastRenderedPageBreak/>
        <w:t>Quincuagésimo séptimo</w:t>
      </w:r>
      <w:r w:rsidRPr="00A64130">
        <w:rPr>
          <w:rFonts w:ascii="Palatino Linotype" w:eastAsia="Palatino Linotype" w:hAnsi="Palatino Linotype" w:cs="Palatino Linotype"/>
          <w:i/>
          <w:color w:val="000000"/>
          <w:lang w:eastAsia="es-MX"/>
        </w:rPr>
        <w:t xml:space="preserve">. Se considera, en principio, como información pública y no podrá omitirse de las versiones públicas la siguiente: </w:t>
      </w:r>
    </w:p>
    <w:p w14:paraId="49A6ADAE" w14:textId="77777777" w:rsidR="00A14C11" w:rsidRPr="00A64130" w:rsidRDefault="00A14C11" w:rsidP="00A14C11">
      <w:pPr>
        <w:spacing w:before="120" w:after="120" w:line="240" w:lineRule="auto"/>
        <w:ind w:left="1134" w:right="902"/>
        <w:jc w:val="both"/>
        <w:rPr>
          <w:rFonts w:ascii="Palatino Linotype" w:eastAsia="Palatino Linotype" w:hAnsi="Palatino Linotype" w:cs="Palatino Linotype"/>
          <w:i/>
          <w:color w:val="000000"/>
          <w:lang w:eastAsia="es-MX"/>
        </w:rPr>
      </w:pPr>
      <w:r w:rsidRPr="00A64130">
        <w:rPr>
          <w:rFonts w:ascii="Palatino Linotype" w:eastAsia="Palatino Linotype" w:hAnsi="Palatino Linotype" w:cs="Palatino Linotype"/>
          <w:b/>
          <w:i/>
          <w:color w:val="000000"/>
          <w:lang w:eastAsia="es-MX"/>
        </w:rPr>
        <w:t>I</w:t>
      </w:r>
      <w:r w:rsidRPr="00A64130">
        <w:rPr>
          <w:rFonts w:ascii="Palatino Linotype" w:eastAsia="Palatino Linotype" w:hAnsi="Palatino Linotype" w:cs="Palatino Linotype"/>
          <w:i/>
          <w:color w:val="000000"/>
          <w:lang w:eastAsia="es-MX"/>
        </w:rPr>
        <w:t xml:space="preserve">. La relativa a las Obligaciones de Transparencia que contempla el Título V de la Ley General y las demás disposiciones legales aplicables; </w:t>
      </w:r>
    </w:p>
    <w:p w14:paraId="1A61C8AD" w14:textId="77777777" w:rsidR="00A14C11" w:rsidRPr="00A64130" w:rsidRDefault="00A14C11" w:rsidP="00A14C11">
      <w:pPr>
        <w:spacing w:before="120" w:after="120" w:line="240" w:lineRule="auto"/>
        <w:ind w:left="1134" w:right="902"/>
        <w:jc w:val="both"/>
        <w:rPr>
          <w:rFonts w:ascii="Palatino Linotype" w:eastAsia="Palatino Linotype" w:hAnsi="Palatino Linotype" w:cs="Palatino Linotype"/>
          <w:i/>
          <w:color w:val="000000"/>
          <w:lang w:eastAsia="es-MX"/>
        </w:rPr>
      </w:pPr>
      <w:r w:rsidRPr="00A64130">
        <w:rPr>
          <w:rFonts w:ascii="Palatino Linotype" w:eastAsia="Palatino Linotype" w:hAnsi="Palatino Linotype" w:cs="Palatino Linotype"/>
          <w:b/>
          <w:i/>
          <w:color w:val="000000"/>
          <w:lang w:eastAsia="es-MX"/>
        </w:rPr>
        <w:t>II.</w:t>
      </w:r>
      <w:r w:rsidRPr="00A64130">
        <w:rPr>
          <w:rFonts w:ascii="Palatino Linotype" w:eastAsia="Palatino Linotype" w:hAnsi="Palatino Linotype" w:cs="Palatino Linotype"/>
          <w:i/>
          <w:color w:val="000000"/>
          <w:lang w:eastAsia="es-MX"/>
        </w:rPr>
        <w:t xml:space="preserve"> El nombre de los integrantes de los sujetos obligados en los documentos, y sus firmas autógrafas o digitales, cuando sean utilizados en el ejercicio de las facultades conferidas para el desempeño del servicio público, y</w:t>
      </w:r>
    </w:p>
    <w:p w14:paraId="345C4DDE" w14:textId="77777777" w:rsidR="00A14C11" w:rsidRPr="00A64130" w:rsidRDefault="00A14C11" w:rsidP="00A14C11">
      <w:pPr>
        <w:spacing w:before="120" w:after="120" w:line="240" w:lineRule="auto"/>
        <w:ind w:left="1134" w:right="902"/>
        <w:jc w:val="both"/>
        <w:rPr>
          <w:rFonts w:ascii="Palatino Linotype" w:eastAsia="Palatino Linotype" w:hAnsi="Palatino Linotype" w:cs="Palatino Linotype"/>
          <w:i/>
          <w:color w:val="000000"/>
          <w:lang w:eastAsia="es-MX"/>
        </w:rPr>
      </w:pPr>
      <w:r w:rsidRPr="00A64130">
        <w:rPr>
          <w:rFonts w:ascii="Palatino Linotype" w:eastAsia="Palatino Linotype" w:hAnsi="Palatino Linotype" w:cs="Palatino Linotype"/>
          <w:b/>
          <w:i/>
          <w:color w:val="000000"/>
          <w:lang w:eastAsia="es-MX"/>
        </w:rPr>
        <w:t>III</w:t>
      </w:r>
      <w:r w:rsidRPr="00A64130">
        <w:rPr>
          <w:rFonts w:ascii="Palatino Linotype" w:eastAsia="Palatino Linotype" w:hAnsi="Palatino Linotype" w:cs="Palatino Linotype"/>
          <w:i/>
          <w:color w:val="000000"/>
          <w:lang w:eastAsia="es-MX"/>
        </w:rPr>
        <w:t xml:space="preserve">. La información que documente decisiones y los actos de autoridad concluidos de los sujetos obligados, así como el ejercicio de las facultades o actividades de los servidores públicos, de manera que se pueda valorar el desempeño de los mismos. </w:t>
      </w:r>
    </w:p>
    <w:p w14:paraId="54242041" w14:textId="77777777" w:rsidR="00A14C11" w:rsidRPr="00A64130" w:rsidRDefault="00A14C11" w:rsidP="00A14C11">
      <w:pPr>
        <w:spacing w:before="120" w:after="120" w:line="240" w:lineRule="auto"/>
        <w:ind w:left="851" w:right="902"/>
        <w:jc w:val="both"/>
        <w:rPr>
          <w:rFonts w:ascii="Palatino Linotype" w:eastAsia="Palatino Linotype" w:hAnsi="Palatino Linotype" w:cs="Palatino Linotype"/>
          <w:i/>
          <w:color w:val="000000"/>
          <w:lang w:eastAsia="es-MX"/>
        </w:rPr>
      </w:pPr>
      <w:r w:rsidRPr="00A64130">
        <w:rPr>
          <w:rFonts w:ascii="Palatino Linotype" w:eastAsia="Palatino Linotype" w:hAnsi="Palatino Linotype" w:cs="Palatino Linotype"/>
          <w:i/>
          <w:color w:val="000000"/>
          <w:lang w:eastAsia="es-MX"/>
        </w:rPr>
        <w:t xml:space="preserve">Lo anterior, siempre y cuando no se acredite alguna causal de clasificación, prevista en las leyes o en los tratados internacionales suscritas por el Estado mexicano.  </w:t>
      </w:r>
    </w:p>
    <w:p w14:paraId="08F638F4" w14:textId="77777777" w:rsidR="00A14C11" w:rsidRPr="00A64130" w:rsidRDefault="00A14C11" w:rsidP="00A14C11">
      <w:pPr>
        <w:spacing w:before="120" w:after="120" w:line="240" w:lineRule="auto"/>
        <w:ind w:left="851" w:right="902"/>
        <w:jc w:val="both"/>
        <w:rPr>
          <w:rFonts w:ascii="Palatino Linotype" w:eastAsia="Palatino Linotype" w:hAnsi="Palatino Linotype" w:cs="Palatino Linotype"/>
          <w:i/>
          <w:color w:val="000000"/>
          <w:lang w:eastAsia="es-MX"/>
        </w:rPr>
      </w:pPr>
      <w:r w:rsidRPr="00A64130">
        <w:rPr>
          <w:rFonts w:ascii="Palatino Linotype" w:eastAsia="Palatino Linotype" w:hAnsi="Palatino Linotype" w:cs="Palatino Linotype"/>
          <w:b/>
          <w:i/>
          <w:color w:val="000000"/>
          <w:lang w:eastAsia="es-MX"/>
        </w:rPr>
        <w:t>Quincuagésimo octavo</w:t>
      </w:r>
      <w:r w:rsidRPr="00A64130">
        <w:rPr>
          <w:rFonts w:ascii="Palatino Linotype" w:eastAsia="Palatino Linotype" w:hAnsi="Palatino Linotype" w:cs="Palatino Linotype"/>
          <w:i/>
          <w:color w:val="000000"/>
          <w:lang w:eastAsia="es-MX"/>
        </w:rPr>
        <w:t>. Los sujetos obligados garantizarán que los sistemas o medios empleados para eliminar la información en las versiones públicas sean irreversibles, de tal forma que no permitan su recuperación o la visualización de la misma.”</w:t>
      </w:r>
    </w:p>
    <w:p w14:paraId="07577965" w14:textId="77777777" w:rsidR="00EE5F03" w:rsidRPr="00A64130" w:rsidRDefault="00EE5F03" w:rsidP="00A14C11">
      <w:pPr>
        <w:pStyle w:val="Sinespaciado"/>
        <w:rPr>
          <w:lang w:val="es-ES_tradnl" w:eastAsia="es-ES"/>
        </w:rPr>
      </w:pPr>
    </w:p>
    <w:p w14:paraId="6DB78F81" w14:textId="1CF34DE9" w:rsidR="00EE5F03" w:rsidRPr="00A64130" w:rsidRDefault="00EE5F03" w:rsidP="00EE5F03">
      <w:pPr>
        <w:spacing w:after="0" w:line="360" w:lineRule="auto"/>
        <w:jc w:val="both"/>
        <w:rPr>
          <w:rFonts w:ascii="Palatino Linotype" w:eastAsia="Times New Roman" w:hAnsi="Palatino Linotype" w:cs="Arial"/>
          <w:sz w:val="24"/>
          <w:szCs w:val="24"/>
          <w:lang w:eastAsia="es-ES"/>
        </w:rPr>
      </w:pPr>
      <w:r w:rsidRPr="00A64130">
        <w:rPr>
          <w:rFonts w:ascii="Palatino Linotype" w:eastAsia="Times New Roman" w:hAnsi="Palatino Linotype" w:cs="Times New Roman"/>
          <w:sz w:val="24"/>
          <w:szCs w:val="24"/>
          <w:lang w:eastAsia="es-ES"/>
        </w:rPr>
        <w:t xml:space="preserve">Así, en mérito de lo expuesto en líneas anteriores, </w:t>
      </w:r>
      <w:r w:rsidRPr="00A64130">
        <w:rPr>
          <w:rFonts w:ascii="Palatino Linotype" w:eastAsia="Times New Roman" w:hAnsi="Palatino Linotype" w:cs="Times New Roman"/>
          <w:noProof/>
          <w:sz w:val="24"/>
          <w:szCs w:val="24"/>
          <w:lang w:eastAsia="es-MX"/>
        </w:rPr>
        <w:t xml:space="preserve">resultan parcialmente </w:t>
      </w:r>
      <w:r w:rsidRPr="00A64130">
        <w:rPr>
          <w:rFonts w:ascii="Palatino Linotype" w:eastAsia="Times New Roman" w:hAnsi="Palatino Linotype" w:cs="Arial"/>
          <w:sz w:val="24"/>
          <w:szCs w:val="24"/>
          <w:lang w:eastAsia="es-ES"/>
        </w:rPr>
        <w:t xml:space="preserve">fundadas las razones o motivos de inconformidad, así que, </w:t>
      </w:r>
      <w:r w:rsidRPr="00A64130">
        <w:rPr>
          <w:rFonts w:ascii="Palatino Linotype" w:eastAsia="MS Mincho" w:hAnsi="Palatino Linotype" w:cs="Arial"/>
          <w:sz w:val="24"/>
          <w:szCs w:val="24"/>
        </w:rPr>
        <w:t xml:space="preserve">con fundamento en la </w:t>
      </w:r>
      <w:r w:rsidRPr="00A64130">
        <w:rPr>
          <w:rFonts w:ascii="Palatino Linotype" w:eastAsia="MS Mincho" w:hAnsi="Palatino Linotype" w:cs="Arial"/>
          <w:i/>
          <w:iCs/>
          <w:sz w:val="24"/>
          <w:szCs w:val="24"/>
        </w:rPr>
        <w:t>segunda</w:t>
      </w:r>
      <w:r w:rsidRPr="00A64130">
        <w:rPr>
          <w:rFonts w:ascii="Palatino Linotype" w:eastAsia="MS Mincho" w:hAnsi="Palatino Linotype" w:cs="Arial"/>
          <w:sz w:val="24"/>
          <w:szCs w:val="24"/>
        </w:rPr>
        <w:t xml:space="preserve"> </w:t>
      </w:r>
      <w:r w:rsidRPr="00A64130">
        <w:rPr>
          <w:rFonts w:ascii="Palatino Linotype" w:eastAsia="MS Mincho" w:hAnsi="Palatino Linotype" w:cs="Arial"/>
          <w:i/>
          <w:sz w:val="24"/>
          <w:szCs w:val="24"/>
        </w:rPr>
        <w:t>hipótesis</w:t>
      </w:r>
      <w:r w:rsidRPr="00A64130">
        <w:rPr>
          <w:rFonts w:ascii="Palatino Linotype" w:eastAsia="MS Mincho" w:hAnsi="Palatino Linotype" w:cs="Arial"/>
          <w:sz w:val="24"/>
          <w:szCs w:val="24"/>
        </w:rPr>
        <w:t xml:space="preserve"> de la fracción III, del artículo 186, de la Ley de Transparencia y Acceso a la Información Pública del Estado de México y Municipios, se </w:t>
      </w:r>
      <w:r w:rsidRPr="00A64130">
        <w:rPr>
          <w:rFonts w:ascii="Palatino Linotype" w:eastAsia="MS Mincho" w:hAnsi="Palatino Linotype" w:cs="Arial"/>
          <w:b/>
          <w:sz w:val="24"/>
          <w:szCs w:val="24"/>
        </w:rPr>
        <w:t>MODIFICAN</w:t>
      </w:r>
      <w:r w:rsidRPr="00A64130">
        <w:rPr>
          <w:rFonts w:ascii="Palatino Linotype" w:eastAsia="MS Mincho" w:hAnsi="Palatino Linotype" w:cs="Arial"/>
          <w:sz w:val="24"/>
          <w:szCs w:val="24"/>
        </w:rPr>
        <w:t xml:space="preserve"> las respuestas a las solicitudes de información número</w:t>
      </w:r>
      <w:r w:rsidR="00B168D1" w:rsidRPr="00A64130">
        <w:rPr>
          <w:rFonts w:ascii="Palatino Linotype" w:eastAsia="MS Mincho" w:hAnsi="Palatino Linotype" w:cs="Arial"/>
          <w:sz w:val="24"/>
          <w:szCs w:val="24"/>
        </w:rPr>
        <w:t>s</w:t>
      </w:r>
      <w:r w:rsidRPr="00A64130">
        <w:rPr>
          <w:rFonts w:ascii="Palatino Linotype" w:eastAsia="MS Mincho" w:hAnsi="Palatino Linotype" w:cs="Arial"/>
          <w:sz w:val="24"/>
          <w:szCs w:val="24"/>
        </w:rPr>
        <w:t xml:space="preserve"> </w:t>
      </w:r>
      <w:r w:rsidR="00E70FE2" w:rsidRPr="00A64130">
        <w:rPr>
          <w:rFonts w:ascii="Palatino Linotype" w:hAnsi="Palatino Linotype" w:cs="Arial"/>
          <w:b/>
          <w:sz w:val="23"/>
          <w:szCs w:val="23"/>
        </w:rPr>
        <w:t>00663/TOLUCA/IP/2026, 00658/TOLUCA/IP/2026 y 00581/TOLUCA/IP/2026</w:t>
      </w:r>
      <w:r w:rsidRPr="00A64130">
        <w:rPr>
          <w:rFonts w:ascii="Palatino Linotype" w:eastAsia="MS Mincho" w:hAnsi="Palatino Linotype" w:cs="Arial"/>
          <w:sz w:val="24"/>
          <w:szCs w:val="24"/>
        </w:rPr>
        <w:t>, que han sido materia del presente fallo.</w:t>
      </w:r>
    </w:p>
    <w:p w14:paraId="36092FDD" w14:textId="77777777" w:rsidR="00EE5F03" w:rsidRPr="00A64130" w:rsidRDefault="00EE5F03" w:rsidP="00EE5F03">
      <w:pPr>
        <w:spacing w:after="0" w:line="360" w:lineRule="auto"/>
        <w:jc w:val="both"/>
        <w:rPr>
          <w:rFonts w:ascii="Palatino Linotype" w:eastAsia="Times New Roman" w:hAnsi="Palatino Linotype" w:cs="Arial"/>
          <w:sz w:val="24"/>
          <w:szCs w:val="24"/>
          <w:lang w:eastAsia="es-ES"/>
        </w:rPr>
      </w:pPr>
    </w:p>
    <w:p w14:paraId="1A9A3F90" w14:textId="77777777" w:rsidR="00E70FE2" w:rsidRPr="00A64130" w:rsidRDefault="00E70FE2" w:rsidP="00EE5F03">
      <w:pPr>
        <w:spacing w:after="0" w:line="360" w:lineRule="auto"/>
        <w:jc w:val="both"/>
        <w:rPr>
          <w:rFonts w:ascii="Palatino Linotype" w:eastAsia="Times New Roman" w:hAnsi="Palatino Linotype" w:cs="Arial"/>
          <w:sz w:val="24"/>
          <w:szCs w:val="24"/>
          <w:lang w:eastAsia="es-ES"/>
        </w:rPr>
      </w:pPr>
    </w:p>
    <w:p w14:paraId="197E0F9F" w14:textId="77777777" w:rsidR="00EE5F03" w:rsidRPr="00A64130" w:rsidRDefault="00EE5F03" w:rsidP="00EE5F03">
      <w:pPr>
        <w:spacing w:after="0" w:line="360" w:lineRule="auto"/>
        <w:jc w:val="both"/>
        <w:rPr>
          <w:rFonts w:ascii="Palatino Linotype" w:eastAsia="MS Mincho" w:hAnsi="Palatino Linotype" w:cs="Arial"/>
          <w:sz w:val="24"/>
          <w:szCs w:val="24"/>
        </w:rPr>
      </w:pPr>
      <w:r w:rsidRPr="00A64130">
        <w:rPr>
          <w:rFonts w:ascii="Palatino Linotype" w:eastAsia="MS Mincho" w:hAnsi="Palatino Linotype" w:cs="Arial"/>
          <w:sz w:val="24"/>
          <w:szCs w:val="24"/>
        </w:rPr>
        <w:t>Por lo antes expuesto y fundado es de resolverse y,</w:t>
      </w:r>
    </w:p>
    <w:p w14:paraId="142A148A" w14:textId="77777777" w:rsidR="00EE5F03" w:rsidRPr="00A64130" w:rsidRDefault="00EE5F03" w:rsidP="00EE5F03">
      <w:pPr>
        <w:spacing w:after="0" w:line="360" w:lineRule="auto"/>
        <w:jc w:val="both"/>
        <w:rPr>
          <w:rFonts w:ascii="Palatino Linotype" w:eastAsia="MS Mincho" w:hAnsi="Palatino Linotype" w:cs="Arial"/>
          <w:sz w:val="24"/>
          <w:szCs w:val="24"/>
        </w:rPr>
      </w:pPr>
    </w:p>
    <w:p w14:paraId="54C3F6A7" w14:textId="77777777" w:rsidR="00E70FE2" w:rsidRPr="00A64130" w:rsidRDefault="00E70FE2" w:rsidP="00EE5F03">
      <w:pPr>
        <w:spacing w:after="0" w:line="360" w:lineRule="auto"/>
        <w:jc w:val="both"/>
        <w:rPr>
          <w:rFonts w:ascii="Palatino Linotype" w:eastAsia="MS Mincho" w:hAnsi="Palatino Linotype" w:cs="Arial"/>
          <w:sz w:val="24"/>
          <w:szCs w:val="24"/>
        </w:rPr>
      </w:pPr>
    </w:p>
    <w:p w14:paraId="5DFE377B" w14:textId="77777777" w:rsidR="00E70FE2" w:rsidRPr="00A64130" w:rsidRDefault="00E70FE2" w:rsidP="00EE5F03">
      <w:pPr>
        <w:spacing w:after="0" w:line="360" w:lineRule="auto"/>
        <w:jc w:val="both"/>
        <w:rPr>
          <w:rFonts w:ascii="Palatino Linotype" w:eastAsia="MS Mincho" w:hAnsi="Palatino Linotype" w:cs="Arial"/>
          <w:sz w:val="24"/>
          <w:szCs w:val="24"/>
        </w:rPr>
      </w:pPr>
    </w:p>
    <w:p w14:paraId="2D62BA71" w14:textId="77777777" w:rsidR="00EE5F03" w:rsidRPr="00A64130" w:rsidRDefault="00EE5F03" w:rsidP="00EE5F03">
      <w:pPr>
        <w:spacing w:after="0" w:line="360" w:lineRule="auto"/>
        <w:ind w:left="426"/>
        <w:jc w:val="center"/>
        <w:rPr>
          <w:rFonts w:ascii="Palatino Linotype" w:eastAsia="Times New Roman" w:hAnsi="Palatino Linotype" w:cs="Times New Roman"/>
          <w:b/>
          <w:sz w:val="28"/>
          <w:szCs w:val="24"/>
          <w:lang w:eastAsia="es-ES"/>
        </w:rPr>
      </w:pPr>
      <w:r w:rsidRPr="00A64130">
        <w:rPr>
          <w:rFonts w:ascii="Palatino Linotype" w:eastAsia="Times New Roman" w:hAnsi="Palatino Linotype" w:cs="Times New Roman"/>
          <w:b/>
          <w:sz w:val="28"/>
          <w:szCs w:val="24"/>
          <w:lang w:eastAsia="es-ES"/>
        </w:rPr>
        <w:lastRenderedPageBreak/>
        <w:t>SE    RESUELVE</w:t>
      </w:r>
    </w:p>
    <w:p w14:paraId="3F973F64" w14:textId="77777777" w:rsidR="00EE5F03" w:rsidRPr="00A64130" w:rsidRDefault="00EE5F03" w:rsidP="00EE5F03">
      <w:pPr>
        <w:pStyle w:val="Sinespaciado"/>
        <w:rPr>
          <w:lang w:val="es-ES_tradnl"/>
        </w:rPr>
      </w:pPr>
    </w:p>
    <w:p w14:paraId="2867BDF7" w14:textId="1D6BDF74" w:rsidR="00EE5F03" w:rsidRPr="00A64130" w:rsidRDefault="00EE5F03" w:rsidP="00EE5F03">
      <w:pPr>
        <w:spacing w:after="0" w:line="360" w:lineRule="auto"/>
        <w:jc w:val="both"/>
        <w:rPr>
          <w:rFonts w:ascii="Palatino Linotype" w:eastAsia="Times New Roman" w:hAnsi="Palatino Linotype" w:cs="Arial"/>
          <w:sz w:val="24"/>
          <w:szCs w:val="24"/>
          <w:lang w:eastAsia="es-ES"/>
        </w:rPr>
      </w:pPr>
      <w:r w:rsidRPr="00A64130">
        <w:rPr>
          <w:rFonts w:ascii="Palatino Linotype" w:eastAsia="Times New Roman" w:hAnsi="Palatino Linotype" w:cs="Arial"/>
          <w:b/>
          <w:sz w:val="28"/>
          <w:szCs w:val="24"/>
          <w:lang w:eastAsia="es-ES"/>
        </w:rPr>
        <w:t>PRIMERO</w:t>
      </w:r>
      <w:r w:rsidRPr="00A64130">
        <w:rPr>
          <w:rFonts w:ascii="Palatino Linotype" w:eastAsia="Times New Roman" w:hAnsi="Palatino Linotype" w:cs="Arial"/>
          <w:b/>
          <w:sz w:val="24"/>
          <w:szCs w:val="24"/>
          <w:lang w:eastAsia="es-ES"/>
        </w:rPr>
        <w:t xml:space="preserve">. </w:t>
      </w:r>
      <w:r w:rsidRPr="00A64130">
        <w:rPr>
          <w:rFonts w:ascii="Palatino Linotype" w:eastAsia="Times New Roman" w:hAnsi="Palatino Linotype" w:cs="Arial"/>
          <w:sz w:val="24"/>
          <w:szCs w:val="24"/>
          <w:lang w:eastAsia="es-ES"/>
        </w:rPr>
        <w:t>Se</w:t>
      </w:r>
      <w:r w:rsidRPr="00A64130">
        <w:rPr>
          <w:rFonts w:ascii="Palatino Linotype" w:eastAsia="MS Mincho" w:hAnsi="Palatino Linotype" w:cs="Arial"/>
          <w:sz w:val="24"/>
          <w:szCs w:val="24"/>
        </w:rPr>
        <w:t xml:space="preserve"> </w:t>
      </w:r>
      <w:r w:rsidRPr="00A64130">
        <w:rPr>
          <w:rFonts w:ascii="Palatino Linotype" w:eastAsia="MS Mincho" w:hAnsi="Palatino Linotype" w:cs="Arial"/>
          <w:b/>
          <w:sz w:val="24"/>
          <w:szCs w:val="24"/>
        </w:rPr>
        <w:t xml:space="preserve">MODIFICAN </w:t>
      </w:r>
      <w:r w:rsidRPr="00A64130">
        <w:rPr>
          <w:rFonts w:ascii="Palatino Linotype" w:eastAsia="MS Mincho" w:hAnsi="Palatino Linotype" w:cs="Arial"/>
          <w:sz w:val="24"/>
          <w:szCs w:val="24"/>
        </w:rPr>
        <w:t>las respuestas otorgadas a las solicitudes número</w:t>
      </w:r>
      <w:r w:rsidR="00B168D1" w:rsidRPr="00A64130">
        <w:rPr>
          <w:rFonts w:ascii="Palatino Linotype" w:eastAsia="MS Mincho" w:hAnsi="Palatino Linotype" w:cs="Arial"/>
          <w:sz w:val="24"/>
          <w:szCs w:val="24"/>
        </w:rPr>
        <w:t>s</w:t>
      </w:r>
      <w:r w:rsidRPr="00A64130">
        <w:rPr>
          <w:rFonts w:ascii="Palatino Linotype" w:eastAsia="MS Mincho" w:hAnsi="Palatino Linotype" w:cs="Arial"/>
          <w:sz w:val="24"/>
          <w:szCs w:val="24"/>
        </w:rPr>
        <w:t xml:space="preserve"> </w:t>
      </w:r>
      <w:r w:rsidR="00E70FE2" w:rsidRPr="00A64130">
        <w:rPr>
          <w:rFonts w:ascii="Palatino Linotype" w:hAnsi="Palatino Linotype" w:cs="Arial"/>
          <w:b/>
          <w:sz w:val="23"/>
          <w:szCs w:val="23"/>
        </w:rPr>
        <w:t>00663/TOLUCA/IP/2026, 00658/TOLUCA/IP/2026 y 00581/TOLUCA/IP/2026</w:t>
      </w:r>
      <w:r w:rsidR="00A14C11" w:rsidRPr="00A64130">
        <w:rPr>
          <w:rFonts w:ascii="Palatino Linotype" w:hAnsi="Palatino Linotype" w:cs="Arial"/>
          <w:b/>
          <w:sz w:val="23"/>
          <w:szCs w:val="23"/>
        </w:rPr>
        <w:t xml:space="preserve">, </w:t>
      </w:r>
      <w:r w:rsidRPr="00A64130">
        <w:rPr>
          <w:rFonts w:ascii="Palatino Linotype" w:eastAsia="Times New Roman" w:hAnsi="Palatino Linotype" w:cs="Arial"/>
          <w:sz w:val="24"/>
          <w:szCs w:val="24"/>
          <w:lang w:eastAsia="es-ES"/>
        </w:rPr>
        <w:t>por resultar parcialmente fundados</w:t>
      </w:r>
      <w:r w:rsidRPr="00A64130">
        <w:rPr>
          <w:rFonts w:ascii="Palatino Linotype" w:eastAsia="Times New Roman" w:hAnsi="Palatino Linotype" w:cs="Arial"/>
          <w:b/>
          <w:sz w:val="24"/>
          <w:szCs w:val="24"/>
          <w:lang w:eastAsia="es-ES"/>
        </w:rPr>
        <w:t xml:space="preserve"> </w:t>
      </w:r>
      <w:r w:rsidRPr="00A64130">
        <w:rPr>
          <w:rFonts w:ascii="Palatino Linotype" w:eastAsia="Times New Roman" w:hAnsi="Palatino Linotype" w:cs="Arial"/>
          <w:sz w:val="24"/>
          <w:szCs w:val="24"/>
          <w:lang w:eastAsia="es-ES"/>
        </w:rPr>
        <w:t xml:space="preserve">los motivos de inconformidad vertidos por la parte </w:t>
      </w:r>
      <w:r w:rsidRPr="00A64130">
        <w:rPr>
          <w:rFonts w:ascii="Palatino Linotype" w:eastAsia="Times New Roman" w:hAnsi="Palatino Linotype" w:cs="Arial"/>
          <w:b/>
          <w:sz w:val="24"/>
          <w:szCs w:val="24"/>
          <w:lang w:eastAsia="es-ES"/>
        </w:rPr>
        <w:t>Recurrente</w:t>
      </w:r>
      <w:r w:rsidRPr="00A64130">
        <w:rPr>
          <w:rFonts w:ascii="Palatino Linotype" w:eastAsia="Times New Roman" w:hAnsi="Palatino Linotype" w:cs="Arial"/>
          <w:sz w:val="24"/>
          <w:szCs w:val="24"/>
          <w:lang w:eastAsia="es-ES"/>
        </w:rPr>
        <w:t>, en términos del considerando</w:t>
      </w:r>
      <w:r w:rsidRPr="00A64130">
        <w:rPr>
          <w:rFonts w:ascii="Palatino Linotype" w:eastAsia="Times New Roman" w:hAnsi="Palatino Linotype" w:cs="Arial"/>
          <w:b/>
          <w:sz w:val="24"/>
          <w:szCs w:val="24"/>
          <w:lang w:eastAsia="es-ES"/>
        </w:rPr>
        <w:t xml:space="preserve"> QUINTO </w:t>
      </w:r>
      <w:r w:rsidRPr="00A64130">
        <w:rPr>
          <w:rFonts w:ascii="Palatino Linotype" w:eastAsia="Times New Roman" w:hAnsi="Palatino Linotype" w:cs="Arial"/>
          <w:sz w:val="24"/>
          <w:szCs w:val="24"/>
          <w:lang w:eastAsia="es-ES"/>
        </w:rPr>
        <w:t>de la presente Resolución.</w:t>
      </w:r>
    </w:p>
    <w:p w14:paraId="2EEF7004" w14:textId="77777777" w:rsidR="00EE5F03" w:rsidRPr="00A64130" w:rsidRDefault="00EE5F03" w:rsidP="00EE5F03">
      <w:pPr>
        <w:spacing w:after="0" w:line="360" w:lineRule="auto"/>
        <w:jc w:val="both"/>
        <w:rPr>
          <w:rFonts w:ascii="Palatino Linotype" w:eastAsia="Times New Roman" w:hAnsi="Palatino Linotype" w:cs="Arial"/>
          <w:b/>
          <w:sz w:val="24"/>
          <w:szCs w:val="24"/>
          <w:lang w:eastAsia="es-ES"/>
        </w:rPr>
      </w:pPr>
    </w:p>
    <w:p w14:paraId="2DDFE62A" w14:textId="6A99ADAF" w:rsidR="00EE5F03" w:rsidRPr="00A64130" w:rsidRDefault="00EE5F03" w:rsidP="00EE5F03">
      <w:pPr>
        <w:spacing w:after="0" w:line="360" w:lineRule="auto"/>
        <w:jc w:val="both"/>
        <w:rPr>
          <w:rFonts w:ascii="Palatino Linotype" w:hAnsi="Palatino Linotype" w:cs="Arial"/>
          <w:sz w:val="24"/>
          <w:szCs w:val="24"/>
        </w:rPr>
      </w:pPr>
      <w:r w:rsidRPr="00A64130">
        <w:rPr>
          <w:rFonts w:ascii="Palatino Linotype" w:hAnsi="Palatino Linotype" w:cs="Arial"/>
          <w:b/>
          <w:sz w:val="28"/>
          <w:szCs w:val="28"/>
        </w:rPr>
        <w:t>SEGUNDO.</w:t>
      </w:r>
      <w:r w:rsidRPr="00A64130">
        <w:rPr>
          <w:rFonts w:ascii="Palatino Linotype" w:hAnsi="Palatino Linotype" w:cs="Arial"/>
          <w:sz w:val="24"/>
          <w:szCs w:val="24"/>
        </w:rPr>
        <w:t xml:space="preserve"> Se </w:t>
      </w:r>
      <w:r w:rsidRPr="00A64130">
        <w:rPr>
          <w:rFonts w:ascii="Palatino Linotype" w:hAnsi="Palatino Linotype" w:cs="Arial"/>
          <w:b/>
          <w:sz w:val="24"/>
          <w:szCs w:val="24"/>
        </w:rPr>
        <w:t>ORDENA</w:t>
      </w:r>
      <w:r w:rsidRPr="00A64130">
        <w:rPr>
          <w:rFonts w:ascii="Palatino Linotype" w:hAnsi="Palatino Linotype" w:cs="Arial"/>
          <w:sz w:val="24"/>
          <w:szCs w:val="24"/>
        </w:rPr>
        <w:t xml:space="preserve"> al </w:t>
      </w:r>
      <w:r w:rsidRPr="00A64130">
        <w:rPr>
          <w:rFonts w:ascii="Palatino Linotype" w:hAnsi="Palatino Linotype" w:cs="Arial"/>
          <w:b/>
          <w:sz w:val="24"/>
          <w:szCs w:val="24"/>
        </w:rPr>
        <w:t>Sujeto Obligado</w:t>
      </w:r>
      <w:r w:rsidRPr="00A64130">
        <w:rPr>
          <w:rFonts w:ascii="Palatino Linotype" w:hAnsi="Palatino Linotype" w:cs="Arial"/>
          <w:sz w:val="24"/>
          <w:szCs w:val="24"/>
        </w:rPr>
        <w:t xml:space="preserve"> haga entrega a la parte </w:t>
      </w:r>
      <w:r w:rsidRPr="00A64130">
        <w:rPr>
          <w:rFonts w:ascii="Palatino Linotype" w:hAnsi="Palatino Linotype" w:cs="Arial"/>
          <w:b/>
          <w:sz w:val="24"/>
          <w:szCs w:val="24"/>
        </w:rPr>
        <w:t xml:space="preserve">Recurrente </w:t>
      </w:r>
      <w:r w:rsidRPr="00A64130">
        <w:rPr>
          <w:rFonts w:ascii="Palatino Linotype" w:hAnsi="Palatino Linotype" w:cs="Arial"/>
          <w:sz w:val="24"/>
          <w:szCs w:val="24"/>
        </w:rPr>
        <w:t xml:space="preserve">en términos del Considerando </w:t>
      </w:r>
      <w:r w:rsidRPr="00A64130">
        <w:rPr>
          <w:rFonts w:ascii="Palatino Linotype" w:hAnsi="Palatino Linotype" w:cs="Arial"/>
          <w:b/>
          <w:sz w:val="24"/>
          <w:szCs w:val="24"/>
        </w:rPr>
        <w:t xml:space="preserve">QUINTO </w:t>
      </w:r>
      <w:r w:rsidRPr="00A64130">
        <w:rPr>
          <w:rFonts w:ascii="Palatino Linotype" w:hAnsi="Palatino Linotype" w:cs="Arial"/>
          <w:sz w:val="24"/>
          <w:szCs w:val="24"/>
        </w:rPr>
        <w:t>de esta resolución, a través del</w:t>
      </w:r>
      <w:r w:rsidRPr="00A64130">
        <w:rPr>
          <w:rFonts w:ascii="Palatino Linotype" w:hAnsi="Palatino Linotype" w:cs="Arial"/>
          <w:b/>
          <w:sz w:val="24"/>
          <w:szCs w:val="24"/>
        </w:rPr>
        <w:t xml:space="preserve"> </w:t>
      </w:r>
      <w:r w:rsidRPr="00A64130">
        <w:rPr>
          <w:rFonts w:ascii="Palatino Linotype" w:hAnsi="Palatino Linotype" w:cs="Arial"/>
          <w:sz w:val="24"/>
        </w:rPr>
        <w:t xml:space="preserve">Sistema de Acceso a la Información Mexiquense </w:t>
      </w:r>
      <w:r w:rsidRPr="00A64130">
        <w:rPr>
          <w:rFonts w:ascii="Palatino Linotype" w:hAnsi="Palatino Linotype" w:cs="Arial"/>
          <w:b/>
          <w:sz w:val="24"/>
        </w:rPr>
        <w:t>(SAIMEX)</w:t>
      </w:r>
      <w:r w:rsidRPr="00A64130">
        <w:rPr>
          <w:rFonts w:ascii="Palatino Linotype" w:hAnsi="Palatino Linotype" w:cs="Arial"/>
          <w:sz w:val="24"/>
          <w:szCs w:val="24"/>
        </w:rPr>
        <w:t xml:space="preserve">, </w:t>
      </w:r>
      <w:r w:rsidR="00A14C11" w:rsidRPr="00A64130">
        <w:rPr>
          <w:rFonts w:ascii="Palatino Linotype" w:hAnsi="Palatino Linotype" w:cs="Arial"/>
          <w:sz w:val="24"/>
          <w:szCs w:val="24"/>
        </w:rPr>
        <w:t xml:space="preserve">de ser procedente en versión pública, </w:t>
      </w:r>
      <w:r w:rsidRPr="00A64130">
        <w:rPr>
          <w:rFonts w:ascii="Palatino Linotype" w:hAnsi="Palatino Linotype" w:cs="Arial"/>
          <w:sz w:val="24"/>
          <w:szCs w:val="24"/>
        </w:rPr>
        <w:t>de lo siguiente:</w:t>
      </w:r>
    </w:p>
    <w:p w14:paraId="34367697" w14:textId="77777777" w:rsidR="00EE5F03" w:rsidRPr="00A64130" w:rsidRDefault="00EE5F03" w:rsidP="00EE5F03">
      <w:pPr>
        <w:pStyle w:val="Sinespaciado"/>
        <w:spacing w:line="276" w:lineRule="auto"/>
        <w:rPr>
          <w:lang w:val="es-ES_tradnl"/>
        </w:rPr>
      </w:pPr>
    </w:p>
    <w:p w14:paraId="60C12F97" w14:textId="4DDBC216" w:rsidR="00A14C11" w:rsidRPr="00A64130" w:rsidRDefault="00A14C11" w:rsidP="00F54221">
      <w:pPr>
        <w:pStyle w:val="Prrafodelista"/>
        <w:numPr>
          <w:ilvl w:val="0"/>
          <w:numId w:val="8"/>
        </w:numPr>
        <w:spacing w:line="360" w:lineRule="auto"/>
        <w:jc w:val="both"/>
        <w:rPr>
          <w:rFonts w:ascii="Palatino Linotype" w:hAnsi="Palatino Linotype" w:cs="Arial"/>
          <w:lang w:val="es-ES_tradnl"/>
        </w:rPr>
      </w:pPr>
      <w:r w:rsidRPr="00A64130">
        <w:rPr>
          <w:rFonts w:ascii="Palatino Linotype" w:hAnsi="Palatino Linotype" w:cs="Arial"/>
          <w:lang w:val="es-ES_tradnl"/>
        </w:rPr>
        <w:t xml:space="preserve">Todas las documentales que integran los expedientes relacionados con los recursos de revisión </w:t>
      </w:r>
      <w:r w:rsidR="00E70FE2" w:rsidRPr="00A64130">
        <w:rPr>
          <w:rFonts w:ascii="Palatino Linotype" w:hAnsi="Palatino Linotype" w:cs="Arial"/>
          <w:b/>
          <w:sz w:val="22"/>
          <w:szCs w:val="22"/>
          <w:lang w:val="es-ES_tradnl"/>
        </w:rPr>
        <w:t>012487/INFOEM/IP/RR/2025, 012480/INFOEM/IP/RR/2025 y 012407/INFOEM/IP/RR/2025</w:t>
      </w:r>
      <w:r w:rsidRPr="00A64130">
        <w:rPr>
          <w:rFonts w:ascii="Palatino Linotype" w:hAnsi="Palatino Linotype" w:cs="Arial"/>
          <w:lang w:val="es-ES_tradnl"/>
        </w:rPr>
        <w:t xml:space="preserve">, generadas al </w:t>
      </w:r>
      <w:r w:rsidR="00E70FE2" w:rsidRPr="00A64130">
        <w:rPr>
          <w:rFonts w:ascii="Palatino Linotype" w:hAnsi="Palatino Linotype" w:cs="Arial"/>
          <w:lang w:val="es-ES_tradnl"/>
        </w:rPr>
        <w:t>catorce de enero de dos mil veintiséis</w:t>
      </w:r>
      <w:r w:rsidRPr="00A64130">
        <w:rPr>
          <w:rFonts w:ascii="Palatino Linotype" w:hAnsi="Palatino Linotype" w:cs="Arial"/>
          <w:lang w:val="es-ES_tradnl"/>
        </w:rPr>
        <w:t>.</w:t>
      </w:r>
    </w:p>
    <w:p w14:paraId="79272069" w14:textId="77777777" w:rsidR="00EE5F03" w:rsidRPr="00A64130" w:rsidRDefault="00EE5F03" w:rsidP="00EE5F03">
      <w:pPr>
        <w:pStyle w:val="Sinespaciado"/>
        <w:rPr>
          <w:lang w:val="es-ES_tradnl"/>
        </w:rPr>
      </w:pPr>
    </w:p>
    <w:p w14:paraId="6D136393" w14:textId="77777777" w:rsidR="00EE5F03" w:rsidRPr="00A64130" w:rsidRDefault="00EE5F03" w:rsidP="00EE5F03">
      <w:pPr>
        <w:pStyle w:val="Prrafodelista"/>
        <w:autoSpaceDE w:val="0"/>
        <w:autoSpaceDN w:val="0"/>
        <w:adjustRightInd w:val="0"/>
        <w:spacing w:line="276" w:lineRule="auto"/>
        <w:ind w:left="284" w:right="190"/>
        <w:jc w:val="both"/>
        <w:rPr>
          <w:rFonts w:ascii="Palatino Linotype" w:hAnsi="Palatino Linotype" w:cs="Tahoma"/>
          <w:i/>
          <w:sz w:val="22"/>
          <w:szCs w:val="22"/>
          <w:lang w:val="es-ES_tradnl"/>
        </w:rPr>
      </w:pPr>
      <w:r w:rsidRPr="00A64130">
        <w:rPr>
          <w:rFonts w:ascii="Palatino Linotype" w:hAnsi="Palatino Linotype" w:cs="Tahoma"/>
          <w:i/>
          <w:sz w:val="22"/>
          <w:szCs w:val="22"/>
          <w:lang w:val="es-ES_tradnl"/>
        </w:rPr>
        <w:t xml:space="preserve">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 la parte </w:t>
      </w:r>
      <w:r w:rsidRPr="00A64130">
        <w:rPr>
          <w:rFonts w:ascii="Palatino Linotype" w:hAnsi="Palatino Linotype" w:cs="Tahoma"/>
          <w:b/>
          <w:i/>
          <w:sz w:val="22"/>
          <w:szCs w:val="22"/>
          <w:lang w:val="es-ES_tradnl"/>
        </w:rPr>
        <w:t>Recurrente</w:t>
      </w:r>
      <w:r w:rsidRPr="00A64130">
        <w:rPr>
          <w:rFonts w:ascii="Palatino Linotype" w:hAnsi="Palatino Linotype" w:cs="Tahoma"/>
          <w:i/>
          <w:sz w:val="22"/>
          <w:szCs w:val="22"/>
          <w:lang w:val="es-ES_tradnl"/>
        </w:rPr>
        <w:t>.</w:t>
      </w:r>
    </w:p>
    <w:p w14:paraId="1BDFF790" w14:textId="77777777" w:rsidR="00EE5F03" w:rsidRPr="00A64130" w:rsidRDefault="00EE5F03" w:rsidP="00EE5F03">
      <w:pPr>
        <w:pStyle w:val="Prrafodelista"/>
        <w:autoSpaceDE w:val="0"/>
        <w:autoSpaceDN w:val="0"/>
        <w:adjustRightInd w:val="0"/>
        <w:spacing w:line="276" w:lineRule="auto"/>
        <w:ind w:left="284" w:right="190"/>
        <w:jc w:val="both"/>
        <w:rPr>
          <w:rFonts w:ascii="Palatino Linotype" w:hAnsi="Palatino Linotype" w:cs="Tahoma"/>
          <w:i/>
          <w:sz w:val="22"/>
          <w:szCs w:val="22"/>
          <w:lang w:val="es-ES_tradnl"/>
        </w:rPr>
      </w:pPr>
    </w:p>
    <w:p w14:paraId="36784376" w14:textId="77777777" w:rsidR="00EE5F03" w:rsidRPr="00A64130" w:rsidRDefault="00EE5F03" w:rsidP="00EE5F03">
      <w:pPr>
        <w:pStyle w:val="Sinespaciado"/>
        <w:rPr>
          <w:lang w:val="es-ES_tradnl" w:eastAsia="es-ES"/>
        </w:rPr>
      </w:pPr>
    </w:p>
    <w:p w14:paraId="3EC0C3C2" w14:textId="77777777" w:rsidR="00EE5F03" w:rsidRPr="00A64130" w:rsidRDefault="00EE5F03" w:rsidP="00EE5F03">
      <w:pPr>
        <w:spacing w:after="0" w:line="360" w:lineRule="auto"/>
        <w:jc w:val="both"/>
        <w:rPr>
          <w:rFonts w:ascii="Palatino Linotype" w:hAnsi="Palatino Linotype"/>
          <w:sz w:val="24"/>
        </w:rPr>
      </w:pPr>
      <w:r w:rsidRPr="00A64130">
        <w:rPr>
          <w:rFonts w:ascii="Palatino Linotype" w:hAnsi="Palatino Linotype" w:cs="Arial"/>
          <w:b/>
          <w:sz w:val="28"/>
          <w:szCs w:val="28"/>
        </w:rPr>
        <w:t xml:space="preserve">CUARTO. </w:t>
      </w:r>
      <w:r w:rsidRPr="00A64130">
        <w:rPr>
          <w:rFonts w:ascii="Palatino Linotype" w:hAnsi="Palatino Linotype"/>
          <w:b/>
          <w:sz w:val="24"/>
        </w:rPr>
        <w:t>NOTIFÍQUESE</w:t>
      </w:r>
      <w:r w:rsidRPr="00A64130">
        <w:rPr>
          <w:rFonts w:ascii="Palatino Linotype" w:hAnsi="Palatino Linotype"/>
          <w:sz w:val="24"/>
        </w:rPr>
        <w:t xml:space="preserve"> la presente resolución a través del</w:t>
      </w:r>
      <w:r w:rsidRPr="00A64130">
        <w:rPr>
          <w:rFonts w:ascii="Palatino Linotype" w:hAnsi="Palatino Linotype"/>
          <w:b/>
          <w:sz w:val="24"/>
        </w:rPr>
        <w:t xml:space="preserve"> </w:t>
      </w:r>
      <w:r w:rsidRPr="00A64130">
        <w:rPr>
          <w:rFonts w:ascii="Palatino Linotype" w:hAnsi="Palatino Linotype"/>
          <w:sz w:val="24"/>
        </w:rPr>
        <w:t xml:space="preserve">Sistema de Acceso a la Información Mexiquense </w:t>
      </w:r>
      <w:r w:rsidRPr="00A64130">
        <w:rPr>
          <w:rFonts w:ascii="Palatino Linotype" w:hAnsi="Palatino Linotype"/>
          <w:b/>
          <w:sz w:val="24"/>
        </w:rPr>
        <w:t xml:space="preserve">(SAIMEX) </w:t>
      </w:r>
      <w:r w:rsidRPr="00A64130">
        <w:rPr>
          <w:rFonts w:ascii="Palatino Linotype" w:hAnsi="Palatino Linotype"/>
          <w:sz w:val="24"/>
        </w:rPr>
        <w:t xml:space="preserve">al Titular de la Unidad de Transparencia del </w:t>
      </w:r>
      <w:r w:rsidRPr="00A64130">
        <w:rPr>
          <w:rFonts w:ascii="Palatino Linotype" w:hAnsi="Palatino Linotype"/>
          <w:b/>
          <w:sz w:val="24"/>
        </w:rPr>
        <w:t>Sujeto Obligado</w:t>
      </w:r>
      <w:r w:rsidRPr="00A64130">
        <w:rPr>
          <w:rFonts w:ascii="Palatino Linotype" w:hAnsi="Palatino Linotype"/>
          <w:sz w:val="24"/>
        </w:rPr>
        <w:t xml:space="preserve">, para que conforme al artículo 186 último párrafo, 189 segundo párrafo y 194 de la Ley de Transparencia y Acceso a la Información Pública del Estado de México y Municipios; dé cumplimiento a lo ordenado dentro del plazo de diez días </w:t>
      </w:r>
      <w:r w:rsidRPr="00A64130">
        <w:rPr>
          <w:rFonts w:ascii="Palatino Linotype" w:hAnsi="Palatino Linotype"/>
          <w:sz w:val="24"/>
        </w:rPr>
        <w:lastRenderedPageBreak/>
        <w:t>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0422C4AB" w14:textId="77777777" w:rsidR="00EE5F03" w:rsidRPr="00A64130" w:rsidRDefault="00EE5F03" w:rsidP="00EE5F03">
      <w:pPr>
        <w:spacing w:after="0" w:line="360" w:lineRule="auto"/>
        <w:jc w:val="both"/>
        <w:rPr>
          <w:rFonts w:ascii="Palatino Linotype" w:hAnsi="Palatino Linotype"/>
          <w:sz w:val="24"/>
        </w:rPr>
      </w:pPr>
    </w:p>
    <w:p w14:paraId="44DF89C5" w14:textId="77777777" w:rsidR="00EE5F03" w:rsidRPr="00A64130" w:rsidRDefault="00EE5F03" w:rsidP="00EE5F03">
      <w:pPr>
        <w:spacing w:after="0" w:line="360" w:lineRule="auto"/>
        <w:jc w:val="both"/>
        <w:rPr>
          <w:rFonts w:ascii="Palatino Linotype" w:hAnsi="Palatino Linotype" w:cs="Arial"/>
          <w:bCs/>
          <w:sz w:val="24"/>
          <w:szCs w:val="28"/>
        </w:rPr>
      </w:pPr>
      <w:r w:rsidRPr="00A64130">
        <w:rPr>
          <w:rFonts w:ascii="Palatino Linotype" w:hAnsi="Palatino Linotype" w:cs="Arial"/>
          <w:b/>
          <w:bCs/>
          <w:sz w:val="28"/>
          <w:szCs w:val="28"/>
        </w:rPr>
        <w:t>QUINTO.</w:t>
      </w:r>
      <w:r w:rsidRPr="00A64130">
        <w:rPr>
          <w:rFonts w:ascii="Palatino Linotype" w:hAnsi="Palatino Linotype" w:cs="Arial"/>
          <w:bCs/>
          <w:sz w:val="24"/>
          <w:szCs w:val="28"/>
        </w:rPr>
        <w:t xml:space="preserve"> De conformidad con el artículo 198, de la Ley de Transparencia y Acceso a la Información Pública del Estado de México y Municipios, de considerarlo procedente, el </w:t>
      </w:r>
      <w:r w:rsidRPr="00A64130">
        <w:rPr>
          <w:rFonts w:ascii="Palatino Linotype" w:hAnsi="Palatino Linotype" w:cs="Arial"/>
          <w:b/>
          <w:bCs/>
          <w:sz w:val="24"/>
          <w:szCs w:val="28"/>
        </w:rPr>
        <w:t>Sujeto Obligado</w:t>
      </w:r>
      <w:r w:rsidRPr="00A64130">
        <w:rPr>
          <w:rFonts w:ascii="Palatino Linotype" w:hAnsi="Palatino Linotype" w:cs="Arial"/>
          <w:bCs/>
          <w:sz w:val="24"/>
          <w:szCs w:val="28"/>
        </w:rPr>
        <w:t xml:space="preserve"> de manera fundada y motivada, podrá solicitar una ampliación de plazo para el cumplimiento de la presente resolución.</w:t>
      </w:r>
    </w:p>
    <w:p w14:paraId="4EB52681" w14:textId="77777777" w:rsidR="00EE5F03" w:rsidRPr="00A64130" w:rsidRDefault="00EE5F03" w:rsidP="00EE5F03">
      <w:pPr>
        <w:spacing w:after="0" w:line="360" w:lineRule="auto"/>
        <w:jc w:val="both"/>
        <w:rPr>
          <w:rFonts w:ascii="Palatino Linotype" w:hAnsi="Palatino Linotype" w:cs="Arial"/>
          <w:bCs/>
          <w:sz w:val="24"/>
          <w:szCs w:val="28"/>
        </w:rPr>
      </w:pPr>
    </w:p>
    <w:p w14:paraId="6315EE45" w14:textId="2EAC0644" w:rsidR="004F5057" w:rsidRPr="00A64130" w:rsidRDefault="00EE5F03" w:rsidP="004F5057">
      <w:pPr>
        <w:autoSpaceDE w:val="0"/>
        <w:autoSpaceDN w:val="0"/>
        <w:adjustRightInd w:val="0"/>
        <w:spacing w:after="0" w:line="360" w:lineRule="auto"/>
        <w:ind w:right="49"/>
        <w:jc w:val="both"/>
        <w:rPr>
          <w:rFonts w:ascii="Palatino Linotype" w:hAnsi="Palatino Linotype" w:cs="Arial"/>
          <w:sz w:val="24"/>
          <w:szCs w:val="24"/>
        </w:rPr>
      </w:pPr>
      <w:r w:rsidRPr="00A64130">
        <w:rPr>
          <w:rFonts w:ascii="Palatino Linotype" w:hAnsi="Palatino Linotype" w:cs="Arial"/>
          <w:b/>
          <w:sz w:val="28"/>
          <w:szCs w:val="28"/>
        </w:rPr>
        <w:t>SEXTO.</w:t>
      </w:r>
      <w:r w:rsidRPr="00A64130">
        <w:rPr>
          <w:rFonts w:ascii="Palatino Linotype" w:hAnsi="Palatino Linotype" w:cs="Arial"/>
          <w:b/>
          <w:sz w:val="24"/>
          <w:szCs w:val="24"/>
        </w:rPr>
        <w:t xml:space="preserve"> NOTIFÍQUESE</w:t>
      </w:r>
      <w:r w:rsidRPr="00A64130">
        <w:rPr>
          <w:rFonts w:ascii="Palatino Linotype" w:hAnsi="Palatino Linotype" w:cs="Arial"/>
          <w:sz w:val="24"/>
          <w:szCs w:val="24"/>
        </w:rPr>
        <w:t xml:space="preserve"> a la parte </w:t>
      </w:r>
      <w:r w:rsidRPr="00A64130">
        <w:rPr>
          <w:rFonts w:ascii="Palatino Linotype" w:hAnsi="Palatino Linotype" w:cs="Arial"/>
          <w:b/>
          <w:sz w:val="24"/>
          <w:szCs w:val="24"/>
        </w:rPr>
        <w:t>Recurrente</w:t>
      </w:r>
      <w:r w:rsidRPr="00A64130">
        <w:rPr>
          <w:rFonts w:ascii="Palatino Linotype" w:hAnsi="Palatino Linotype" w:cs="Arial"/>
          <w:sz w:val="24"/>
          <w:szCs w:val="24"/>
        </w:rPr>
        <w:t xml:space="preserve"> la presente resolución a través del </w:t>
      </w:r>
      <w:r w:rsidRPr="00A64130">
        <w:rPr>
          <w:rFonts w:ascii="Palatino Linotype" w:hAnsi="Palatino Linotype" w:cs="Arial"/>
          <w:sz w:val="24"/>
        </w:rPr>
        <w:t xml:space="preserve">Sistema de Acceso a la Información Mexiquense </w:t>
      </w:r>
      <w:r w:rsidRPr="00A64130">
        <w:rPr>
          <w:rFonts w:ascii="Palatino Linotype" w:hAnsi="Palatino Linotype" w:cs="Arial"/>
          <w:b/>
          <w:sz w:val="24"/>
        </w:rPr>
        <w:t>(SAIMEX)</w:t>
      </w:r>
      <w:r w:rsidRPr="00A64130">
        <w:rPr>
          <w:rFonts w:ascii="Palatino Linotype" w:hAnsi="Palatino Linotype" w:cs="Arial"/>
          <w:b/>
          <w:sz w:val="24"/>
          <w:szCs w:val="24"/>
        </w:rPr>
        <w:t>,</w:t>
      </w:r>
      <w:r w:rsidRPr="00A64130">
        <w:rPr>
          <w:rFonts w:ascii="Palatino Linotype" w:hAnsi="Palatino Linotype" w:cs="Arial"/>
          <w:sz w:val="24"/>
          <w:szCs w:val="24"/>
        </w:rPr>
        <w:t xml:space="preserve"> y hágase de su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14:paraId="7BE89045" w14:textId="77777777" w:rsidR="00EE5F03" w:rsidRPr="00A64130" w:rsidRDefault="00EE5F03" w:rsidP="004F5057">
      <w:pPr>
        <w:autoSpaceDE w:val="0"/>
        <w:autoSpaceDN w:val="0"/>
        <w:adjustRightInd w:val="0"/>
        <w:spacing w:after="0" w:line="360" w:lineRule="auto"/>
        <w:ind w:right="49"/>
        <w:jc w:val="both"/>
        <w:rPr>
          <w:rFonts w:ascii="Palatino Linotype" w:hAnsi="Palatino Linotype" w:cs="Arial"/>
          <w:sz w:val="24"/>
          <w:szCs w:val="24"/>
        </w:rPr>
      </w:pPr>
    </w:p>
    <w:p w14:paraId="1FA42EDF" w14:textId="77777777" w:rsidR="00E70FE2" w:rsidRPr="00A64130" w:rsidRDefault="00E70FE2" w:rsidP="004F5057">
      <w:pPr>
        <w:autoSpaceDE w:val="0"/>
        <w:autoSpaceDN w:val="0"/>
        <w:adjustRightInd w:val="0"/>
        <w:spacing w:after="0" w:line="360" w:lineRule="auto"/>
        <w:ind w:right="49"/>
        <w:jc w:val="both"/>
        <w:rPr>
          <w:rFonts w:ascii="Palatino Linotype" w:hAnsi="Palatino Linotype" w:cs="Arial"/>
          <w:sz w:val="24"/>
          <w:szCs w:val="24"/>
        </w:rPr>
      </w:pPr>
    </w:p>
    <w:p w14:paraId="5EFB98C4" w14:textId="477A802F" w:rsidR="000B61B4" w:rsidRPr="00A64130" w:rsidRDefault="00A64130" w:rsidP="000E5B1A">
      <w:pPr>
        <w:autoSpaceDE w:val="0"/>
        <w:autoSpaceDN w:val="0"/>
        <w:adjustRightInd w:val="0"/>
        <w:spacing w:after="0" w:line="360" w:lineRule="auto"/>
        <w:ind w:right="49"/>
        <w:jc w:val="both"/>
        <w:rPr>
          <w:rFonts w:ascii="Palatino Linotype" w:hAnsi="Palatino Linotype" w:cs="Arial"/>
        </w:rPr>
      </w:pPr>
      <w:r w:rsidRPr="00A64130">
        <w:rPr>
          <w:rFonts w:ascii="Palatino Linotype" w:hAnsi="Palatino Linotype" w:cs="Arial"/>
          <w:sz w:val="24"/>
          <w:szCs w:val="24"/>
        </w:rPr>
        <w:t xml:space="preserve">ASÍ LO RESUELVE, POR UNANIMIDAD DE VOTOS, EL PLENO DEL INSTITUTO DE TRANSPARENCIA, ACCESO A LA INFORMACIÓN PÚBLICA Y PROTECCIÓN DE DATOS PERSONALES DEL ESTADO DE MÉXICO Y MUNICIPIOS, CONFORMADO POR LOS COMISIONADOS JOSÉ MARTÍNEZ VILCHIS; MARÍA </w:t>
      </w:r>
      <w:r w:rsidRPr="00A64130">
        <w:rPr>
          <w:rFonts w:ascii="Palatino Linotype" w:hAnsi="Palatino Linotype" w:cs="Arial"/>
          <w:sz w:val="24"/>
          <w:szCs w:val="24"/>
        </w:rPr>
        <w:lastRenderedPageBreak/>
        <w:t>DEL ROSARIO MEJÍA AYALA; SHARON CRISTINA MORALES MARTÍNEZ; LUIS GUSTAVO PARRA NORIEGA Y GUADALUPE RAMÍREZ PEÑA; EN LA DÉCIMA SESIÓN ORDINARIA CELEBRADA EL DIECINUEVE DE MARZO DE DOS MIL VEINTISÉIS, ANTE EL SECRETARIO TÉCNICO DEL PLENO, ALEXIS TAPIA RAMÍREZ</w:t>
      </w:r>
      <w:r w:rsidR="004E74D8" w:rsidRPr="00A64130">
        <w:rPr>
          <w:rFonts w:ascii="Palatino Linotype" w:hAnsi="Palatino Linotype" w:cs="Arial"/>
          <w:sz w:val="24"/>
          <w:szCs w:val="24"/>
        </w:rPr>
        <w:t>.------------------------</w:t>
      </w:r>
      <w:r w:rsidR="00830DB3" w:rsidRPr="00A64130">
        <w:rPr>
          <w:rFonts w:ascii="Palatino Linotype" w:hAnsi="Palatino Linotype" w:cs="Arial"/>
          <w:sz w:val="24"/>
          <w:szCs w:val="24"/>
        </w:rPr>
        <w:t>------------------------------------------</w:t>
      </w:r>
      <w:r w:rsidR="00590A3C" w:rsidRPr="00A64130">
        <w:rPr>
          <w:rFonts w:ascii="Palatino Linotype" w:hAnsi="Palatino Linotype" w:cs="Arial"/>
          <w:sz w:val="24"/>
          <w:szCs w:val="24"/>
        </w:rPr>
        <w:t>-----------</w:t>
      </w:r>
      <w:r w:rsidR="006F4C57" w:rsidRPr="00A64130">
        <w:rPr>
          <w:rFonts w:ascii="Palatino Linotype" w:hAnsi="Palatino Linotype" w:cs="Arial"/>
          <w:sz w:val="24"/>
          <w:szCs w:val="24"/>
        </w:rPr>
        <w:t>-----------------------------------------------------------------------------------------------------------------------------------------------------------------------------------------------------------------------------------------------------</w:t>
      </w:r>
      <w:r w:rsidR="00A14C11" w:rsidRPr="00A64130">
        <w:rPr>
          <w:rFonts w:ascii="Palatino Linotype" w:hAnsi="Palatino Linotype" w:cs="Arial"/>
          <w:sz w:val="24"/>
          <w:szCs w:val="24"/>
        </w:rPr>
        <w:t xml:space="preserve"> ----------------------------------------------------------------------------------------------------------------------------------------------------------------------------------------------------------------------------------------------------------------------------------------------------------------------------------------------------------------------------------------------------------------------------------------------------------------------------------------------------------------------------------------------------------------------------------------------------------------------------------------------------------------------------------------------------------------------------------------------------------------------------------------------------------------------------------------------------------------------------------------------------------------------------------------------------------------------------------------------------------------------------------------------------------------------------------------------------------------------------------------------------------------------------------------------------------------------------------------------------------------------------------------------------------------------------------------------------------------------------------------------------------------------------------------------------------------------------------------------------------------</w:t>
      </w:r>
      <w:r w:rsidR="00B168D1" w:rsidRPr="00A64130">
        <w:rPr>
          <w:rFonts w:ascii="Palatino Linotype" w:hAnsi="Palatino Linotype" w:cs="Arial"/>
          <w:sz w:val="24"/>
          <w:szCs w:val="24"/>
        </w:rPr>
        <w:t>--------------------------------------------------------------------------------------------------------------------------------------------------------</w:t>
      </w:r>
      <w:r w:rsidR="00E70FE2" w:rsidRPr="00A64130">
        <w:rPr>
          <w:rFonts w:ascii="Palatino Linotype" w:hAnsi="Palatino Linotype" w:cs="Arial"/>
          <w:sz w:val="24"/>
          <w:szCs w:val="24"/>
        </w:rPr>
        <w:t>-</w:t>
      </w:r>
      <w:r w:rsidR="00B168D1" w:rsidRPr="00A64130">
        <w:rPr>
          <w:rFonts w:ascii="Palatino Linotype" w:hAnsi="Palatino Linotype" w:cs="Arial"/>
          <w:sz w:val="24"/>
          <w:szCs w:val="24"/>
        </w:rPr>
        <w:t>-------------------------------------------------------------------------------------------------------------------------------------------------------------------------------------------------------------------------------------------------------------------------------------------------------</w:t>
      </w:r>
    </w:p>
    <w:p w14:paraId="14E63B2D" w14:textId="78C79ACD" w:rsidR="004D11F8" w:rsidRPr="00596B7A" w:rsidRDefault="004E74D8" w:rsidP="004E74D8">
      <w:pPr>
        <w:spacing w:after="0" w:line="360" w:lineRule="auto"/>
        <w:jc w:val="both"/>
        <w:rPr>
          <w:rFonts w:ascii="Palatino Linotype" w:hAnsi="Palatino Linotype" w:cs="Arial"/>
          <w:sz w:val="18"/>
          <w:szCs w:val="24"/>
        </w:rPr>
      </w:pPr>
      <w:r w:rsidRPr="00A64130">
        <w:rPr>
          <w:rFonts w:ascii="Palatino Linotype" w:hAnsi="Palatino Linotype" w:cs="Arial"/>
          <w:sz w:val="18"/>
          <w:szCs w:val="24"/>
        </w:rPr>
        <w:t>JMV/CCR/</w:t>
      </w:r>
      <w:r w:rsidR="00B168D1" w:rsidRPr="00A64130">
        <w:rPr>
          <w:rFonts w:ascii="Palatino Linotype" w:hAnsi="Palatino Linotype" w:cs="Arial"/>
          <w:sz w:val="18"/>
          <w:szCs w:val="24"/>
        </w:rPr>
        <w:t>EJDG</w:t>
      </w:r>
    </w:p>
    <w:p w14:paraId="3BA61198" w14:textId="77777777" w:rsidR="004E74D8" w:rsidRPr="00596B7A" w:rsidRDefault="004E74D8" w:rsidP="004E74D8">
      <w:pPr>
        <w:spacing w:after="0" w:line="360" w:lineRule="auto"/>
        <w:jc w:val="both"/>
        <w:rPr>
          <w:rFonts w:ascii="Palatino Linotype" w:hAnsi="Palatino Linotype" w:cs="Arial"/>
          <w:sz w:val="32"/>
          <w:szCs w:val="24"/>
        </w:rPr>
      </w:pPr>
    </w:p>
    <w:p w14:paraId="6CFDC570" w14:textId="77777777" w:rsidR="004E74D8" w:rsidRPr="00596B7A" w:rsidRDefault="004E74D8" w:rsidP="004E74D8">
      <w:pPr>
        <w:spacing w:after="0" w:line="360" w:lineRule="auto"/>
        <w:jc w:val="both"/>
        <w:rPr>
          <w:rFonts w:ascii="Palatino Linotype" w:hAnsi="Palatino Linotype" w:cs="Arial"/>
          <w:sz w:val="24"/>
          <w:szCs w:val="24"/>
        </w:rPr>
      </w:pPr>
    </w:p>
    <w:p w14:paraId="5E8C55FE" w14:textId="77777777" w:rsidR="004E74D8" w:rsidRPr="00596B7A" w:rsidRDefault="004E74D8" w:rsidP="004E74D8">
      <w:pPr>
        <w:spacing w:after="0" w:line="360" w:lineRule="auto"/>
        <w:jc w:val="both"/>
        <w:rPr>
          <w:rFonts w:ascii="Palatino Linotype" w:hAnsi="Palatino Linotype" w:cs="Arial"/>
          <w:sz w:val="24"/>
          <w:szCs w:val="24"/>
        </w:rPr>
      </w:pPr>
    </w:p>
    <w:p w14:paraId="48CBD84D" w14:textId="77777777" w:rsidR="004E74D8" w:rsidRPr="00596B7A" w:rsidRDefault="004E74D8" w:rsidP="004E74D8">
      <w:pPr>
        <w:spacing w:after="0" w:line="360" w:lineRule="auto"/>
        <w:jc w:val="both"/>
        <w:rPr>
          <w:rFonts w:ascii="Palatino Linotype" w:hAnsi="Palatino Linotype" w:cs="Arial"/>
          <w:sz w:val="24"/>
          <w:szCs w:val="24"/>
        </w:rPr>
      </w:pPr>
    </w:p>
    <w:p w14:paraId="4F35D272" w14:textId="77777777" w:rsidR="004E74D8" w:rsidRPr="00596B7A" w:rsidRDefault="004E74D8" w:rsidP="004E74D8">
      <w:pPr>
        <w:autoSpaceDE w:val="0"/>
        <w:autoSpaceDN w:val="0"/>
        <w:adjustRightInd w:val="0"/>
        <w:spacing w:after="0" w:line="480" w:lineRule="auto"/>
        <w:jc w:val="both"/>
        <w:rPr>
          <w:rFonts w:ascii="Palatino Linotype" w:hAnsi="Palatino Linotype" w:cs="Arial"/>
          <w:sz w:val="24"/>
          <w:szCs w:val="24"/>
        </w:rPr>
      </w:pPr>
    </w:p>
    <w:p w14:paraId="5ED73C66" w14:textId="77777777" w:rsidR="004E74D8" w:rsidRPr="00596B7A" w:rsidRDefault="004E74D8" w:rsidP="004E74D8">
      <w:pPr>
        <w:autoSpaceDE w:val="0"/>
        <w:autoSpaceDN w:val="0"/>
        <w:adjustRightInd w:val="0"/>
        <w:spacing w:after="0" w:line="480" w:lineRule="auto"/>
        <w:jc w:val="both"/>
        <w:rPr>
          <w:rFonts w:ascii="Palatino Linotype" w:hAnsi="Palatino Linotype" w:cs="Arial"/>
          <w:sz w:val="24"/>
          <w:szCs w:val="24"/>
        </w:rPr>
      </w:pPr>
    </w:p>
    <w:p w14:paraId="0234FEDC" w14:textId="77777777" w:rsidR="004E74D8" w:rsidRPr="00596B7A" w:rsidRDefault="004E74D8" w:rsidP="004E74D8">
      <w:pPr>
        <w:autoSpaceDE w:val="0"/>
        <w:autoSpaceDN w:val="0"/>
        <w:adjustRightInd w:val="0"/>
        <w:spacing w:after="0" w:line="480" w:lineRule="auto"/>
        <w:jc w:val="both"/>
        <w:rPr>
          <w:rFonts w:ascii="Palatino Linotype" w:hAnsi="Palatino Linotype" w:cs="Arial"/>
          <w:sz w:val="24"/>
          <w:szCs w:val="24"/>
        </w:rPr>
      </w:pPr>
    </w:p>
    <w:p w14:paraId="4621DD51" w14:textId="77777777" w:rsidR="004E74D8" w:rsidRPr="00596B7A" w:rsidRDefault="004E74D8" w:rsidP="004E74D8">
      <w:pPr>
        <w:autoSpaceDE w:val="0"/>
        <w:autoSpaceDN w:val="0"/>
        <w:adjustRightInd w:val="0"/>
        <w:spacing w:after="0" w:line="480" w:lineRule="auto"/>
        <w:jc w:val="both"/>
        <w:rPr>
          <w:rFonts w:ascii="Palatino Linotype" w:hAnsi="Palatino Linotype" w:cs="Arial"/>
          <w:sz w:val="24"/>
          <w:szCs w:val="24"/>
        </w:rPr>
      </w:pPr>
    </w:p>
    <w:p w14:paraId="1C344A64" w14:textId="77777777" w:rsidR="004E74D8" w:rsidRPr="00596B7A" w:rsidRDefault="004E74D8" w:rsidP="004E74D8">
      <w:pPr>
        <w:autoSpaceDE w:val="0"/>
        <w:autoSpaceDN w:val="0"/>
        <w:adjustRightInd w:val="0"/>
        <w:spacing w:after="0" w:line="480" w:lineRule="auto"/>
        <w:jc w:val="both"/>
        <w:rPr>
          <w:rFonts w:ascii="Palatino Linotype" w:hAnsi="Palatino Linotype"/>
        </w:rPr>
      </w:pPr>
      <w:r w:rsidRPr="00596B7A">
        <w:rPr>
          <w:rFonts w:ascii="Palatino Linotype" w:hAnsi="Palatino Linotype" w:cs="Arial"/>
          <w:sz w:val="24"/>
          <w:szCs w:val="24"/>
        </w:rPr>
        <w:t xml:space="preserve"> </w:t>
      </w:r>
    </w:p>
    <w:p w14:paraId="1D16A044" w14:textId="77777777" w:rsidR="004E74D8" w:rsidRPr="00596B7A" w:rsidRDefault="004E74D8" w:rsidP="004E74D8">
      <w:pPr>
        <w:spacing w:after="0" w:line="480" w:lineRule="auto"/>
        <w:jc w:val="both"/>
        <w:rPr>
          <w:rFonts w:ascii="Palatino Linotype" w:hAnsi="Palatino Linotype"/>
        </w:rPr>
      </w:pPr>
    </w:p>
    <w:p w14:paraId="080F248D" w14:textId="77777777" w:rsidR="004E74D8" w:rsidRPr="00596B7A" w:rsidRDefault="004E74D8" w:rsidP="004E74D8">
      <w:pPr>
        <w:spacing w:after="0" w:line="480" w:lineRule="auto"/>
        <w:jc w:val="center"/>
        <w:rPr>
          <w:rFonts w:ascii="Palatino Linotype" w:hAnsi="Palatino Linotype"/>
        </w:rPr>
      </w:pPr>
    </w:p>
    <w:p w14:paraId="47F9F284" w14:textId="77777777" w:rsidR="004E74D8" w:rsidRPr="00596B7A" w:rsidRDefault="004E74D8" w:rsidP="004E74D8">
      <w:pPr>
        <w:spacing w:after="0" w:line="480" w:lineRule="auto"/>
        <w:rPr>
          <w:rFonts w:ascii="Palatino Linotype" w:hAnsi="Palatino Linotype"/>
          <w:b/>
        </w:rPr>
      </w:pPr>
    </w:p>
    <w:p w14:paraId="5AD97BC2" w14:textId="77777777" w:rsidR="004E74D8" w:rsidRPr="00596B7A" w:rsidRDefault="004E74D8" w:rsidP="004E74D8">
      <w:pPr>
        <w:spacing w:after="0" w:line="480" w:lineRule="auto"/>
        <w:rPr>
          <w:rFonts w:ascii="Palatino Linotype" w:hAnsi="Palatino Linotype"/>
          <w:b/>
        </w:rPr>
      </w:pPr>
    </w:p>
    <w:p w14:paraId="646D9817" w14:textId="77777777" w:rsidR="004E74D8" w:rsidRPr="00596B7A" w:rsidRDefault="004E74D8" w:rsidP="004E74D8">
      <w:pPr>
        <w:spacing w:after="0" w:line="480" w:lineRule="auto"/>
        <w:rPr>
          <w:rFonts w:ascii="Palatino Linotype" w:hAnsi="Palatino Linotype"/>
          <w:b/>
        </w:rPr>
      </w:pPr>
    </w:p>
    <w:p w14:paraId="5B70A9A8" w14:textId="77777777" w:rsidR="004E74D8" w:rsidRPr="00596B7A" w:rsidRDefault="004E74D8" w:rsidP="004E74D8">
      <w:pPr>
        <w:spacing w:after="0" w:line="480" w:lineRule="auto"/>
        <w:rPr>
          <w:rFonts w:ascii="Palatino Linotype" w:hAnsi="Palatino Linotype"/>
          <w:b/>
        </w:rPr>
      </w:pPr>
    </w:p>
    <w:p w14:paraId="0C29832D" w14:textId="77777777" w:rsidR="004E74D8" w:rsidRPr="00596B7A" w:rsidRDefault="004E74D8" w:rsidP="004E74D8">
      <w:pPr>
        <w:spacing w:after="0" w:line="480" w:lineRule="auto"/>
        <w:rPr>
          <w:rFonts w:ascii="Palatino Linotype" w:hAnsi="Palatino Linotype"/>
          <w:b/>
        </w:rPr>
      </w:pPr>
    </w:p>
    <w:p w14:paraId="2F9A1377" w14:textId="77777777" w:rsidR="004E74D8" w:rsidRPr="00596B7A" w:rsidRDefault="004E74D8" w:rsidP="004E74D8">
      <w:pPr>
        <w:spacing w:after="0" w:line="480" w:lineRule="auto"/>
        <w:rPr>
          <w:rFonts w:ascii="Palatino Linotype" w:hAnsi="Palatino Linotype"/>
          <w:b/>
        </w:rPr>
      </w:pPr>
    </w:p>
    <w:p w14:paraId="44E985F6" w14:textId="77777777" w:rsidR="004E74D8" w:rsidRPr="00596B7A" w:rsidRDefault="004E74D8" w:rsidP="004E74D8">
      <w:pPr>
        <w:spacing w:after="0" w:line="480" w:lineRule="auto"/>
        <w:rPr>
          <w:rFonts w:ascii="Palatino Linotype" w:hAnsi="Palatino Linotype"/>
          <w:b/>
        </w:rPr>
      </w:pPr>
    </w:p>
    <w:p w14:paraId="4DC4FE04" w14:textId="77777777" w:rsidR="004E74D8" w:rsidRPr="00596B7A" w:rsidRDefault="004E74D8" w:rsidP="004E74D8">
      <w:pPr>
        <w:tabs>
          <w:tab w:val="left" w:pos="709"/>
        </w:tabs>
        <w:spacing w:after="0" w:line="360" w:lineRule="auto"/>
        <w:ind w:right="51"/>
        <w:jc w:val="both"/>
        <w:rPr>
          <w:rFonts w:ascii="Palatino Linotype" w:hAnsi="Palatino Linotype"/>
          <w:sz w:val="24"/>
          <w:szCs w:val="24"/>
        </w:rPr>
      </w:pPr>
    </w:p>
    <w:p w14:paraId="1B9E63F0" w14:textId="497CD3A7" w:rsidR="00BF3F7B" w:rsidRPr="00596B7A" w:rsidRDefault="00BF3F7B" w:rsidP="000B2724">
      <w:pPr>
        <w:spacing w:after="0"/>
      </w:pPr>
    </w:p>
    <w:sectPr w:rsidR="00BF3F7B" w:rsidRPr="00596B7A" w:rsidSect="008B697F">
      <w:headerReference w:type="default" r:id="rId9"/>
      <w:footerReference w:type="default" r:id="rId10"/>
      <w:headerReference w:type="first" r:id="rId11"/>
      <w:footerReference w:type="first" r:id="rId12"/>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8427C7" w14:textId="77777777" w:rsidR="00942E86" w:rsidRDefault="00942E86" w:rsidP="00BF3F7B">
      <w:pPr>
        <w:spacing w:after="0" w:line="240" w:lineRule="auto"/>
      </w:pPr>
      <w:r>
        <w:separator/>
      </w:r>
    </w:p>
  </w:endnote>
  <w:endnote w:type="continuationSeparator" w:id="0">
    <w:p w14:paraId="7E01FA90" w14:textId="77777777" w:rsidR="00942E86" w:rsidRDefault="00942E86" w:rsidP="00BF3F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7456943"/>
      <w:docPartObj>
        <w:docPartGallery w:val="Page Numbers (Bottom of Page)"/>
        <w:docPartUnique/>
      </w:docPartObj>
    </w:sdtPr>
    <w:sdtEndPr/>
    <w:sdtContent>
      <w:sdt>
        <w:sdtPr>
          <w:id w:val="-1769616900"/>
          <w:docPartObj>
            <w:docPartGallery w:val="Page Numbers (Top of Page)"/>
            <w:docPartUnique/>
          </w:docPartObj>
        </w:sdtPr>
        <w:sdtEndPr/>
        <w:sdtContent>
          <w:p w14:paraId="19CCB990" w14:textId="77777777" w:rsidR="0094602C" w:rsidRPr="002D6DD8" w:rsidRDefault="0094602C" w:rsidP="00BF3F7B">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DE2E20">
              <w:rPr>
                <w:rFonts w:ascii="Palatino Linotype" w:hAnsi="Palatino Linotype"/>
                <w:bCs/>
                <w:noProof/>
                <w:sz w:val="20"/>
              </w:rPr>
              <w:t>20</w:t>
            </w:r>
            <w:r w:rsidRPr="000B69FA">
              <w:rPr>
                <w:rFonts w:ascii="Palatino Linotype" w:hAnsi="Palatino Linotype"/>
                <w:bCs/>
                <w:sz w:val="20"/>
              </w:rPr>
              <w:fldChar w:fldCharType="end"/>
            </w:r>
            <w:r w:rsidRPr="000B69FA">
              <w:rPr>
                <w:rFonts w:ascii="Palatino Linotype" w:hAnsi="Palatino Linotype"/>
                <w:sz w:val="20"/>
              </w:rPr>
              <w:t xml:space="preserve"> de </w:t>
            </w:r>
            <w:r>
              <w:rPr>
                <w:rFonts w:ascii="Palatino Linotype" w:hAnsi="Palatino Linotype"/>
                <w:bCs/>
                <w:noProof/>
                <w:sz w:val="20"/>
              </w:rPr>
              <w:fldChar w:fldCharType="begin"/>
            </w:r>
            <w:r>
              <w:rPr>
                <w:rFonts w:ascii="Palatino Linotype" w:hAnsi="Palatino Linotype"/>
                <w:bCs/>
                <w:noProof/>
                <w:sz w:val="20"/>
              </w:rPr>
              <w:instrText>NUMPAGES  \* Arabic  \* MERGEFORMAT</w:instrText>
            </w:r>
            <w:r>
              <w:rPr>
                <w:rFonts w:ascii="Palatino Linotype" w:hAnsi="Palatino Linotype"/>
                <w:bCs/>
                <w:noProof/>
                <w:sz w:val="20"/>
              </w:rPr>
              <w:fldChar w:fldCharType="separate"/>
            </w:r>
            <w:r w:rsidR="00DE2E20">
              <w:rPr>
                <w:rFonts w:ascii="Palatino Linotype" w:hAnsi="Palatino Linotype"/>
                <w:bCs/>
                <w:noProof/>
                <w:sz w:val="20"/>
              </w:rPr>
              <w:t>39</w:t>
            </w:r>
            <w:r>
              <w:rPr>
                <w:rFonts w:ascii="Palatino Linotype" w:hAnsi="Palatino Linotype"/>
                <w:bCs/>
                <w:noProof/>
                <w:sz w:val="20"/>
              </w:rPr>
              <w:fldChar w:fldCharType="end"/>
            </w:r>
          </w:p>
        </w:sdtContent>
      </w:sdt>
    </w:sdtContent>
  </w:sdt>
  <w:p w14:paraId="5DF78F98" w14:textId="77777777" w:rsidR="0094602C" w:rsidRDefault="0094602C">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54FDF4" w14:textId="77777777" w:rsidR="0094602C" w:rsidRPr="000B69FA" w:rsidRDefault="0094602C" w:rsidP="00BF3F7B">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DE2E20">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Pr>
        <w:rFonts w:ascii="Palatino Linotype" w:hAnsi="Palatino Linotype"/>
        <w:bCs/>
        <w:noProof/>
        <w:sz w:val="20"/>
      </w:rPr>
      <w:fldChar w:fldCharType="begin"/>
    </w:r>
    <w:r>
      <w:rPr>
        <w:rFonts w:ascii="Palatino Linotype" w:hAnsi="Palatino Linotype"/>
        <w:bCs/>
        <w:noProof/>
        <w:sz w:val="20"/>
      </w:rPr>
      <w:instrText>NUMPAGES  \* Arabic  \* MERGEFORMAT</w:instrText>
    </w:r>
    <w:r>
      <w:rPr>
        <w:rFonts w:ascii="Palatino Linotype" w:hAnsi="Palatino Linotype"/>
        <w:bCs/>
        <w:noProof/>
        <w:sz w:val="20"/>
      </w:rPr>
      <w:fldChar w:fldCharType="separate"/>
    </w:r>
    <w:r w:rsidR="00DE2E20">
      <w:rPr>
        <w:rFonts w:ascii="Palatino Linotype" w:hAnsi="Palatino Linotype"/>
        <w:bCs/>
        <w:noProof/>
        <w:sz w:val="20"/>
      </w:rPr>
      <w:t>39</w:t>
    </w:r>
    <w:r>
      <w:rPr>
        <w:rFonts w:ascii="Palatino Linotype" w:hAnsi="Palatino Linotype"/>
        <w:bCs/>
        <w:noProof/>
        <w:sz w:val="20"/>
      </w:rPr>
      <w:fldChar w:fldCharType="end"/>
    </w:r>
  </w:p>
  <w:p w14:paraId="259F31C4" w14:textId="77777777" w:rsidR="0094602C" w:rsidRDefault="0094602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1FE504" w14:textId="77777777" w:rsidR="00942E86" w:rsidRDefault="00942E86" w:rsidP="00BF3F7B">
      <w:pPr>
        <w:spacing w:after="0" w:line="240" w:lineRule="auto"/>
      </w:pPr>
      <w:r>
        <w:separator/>
      </w:r>
    </w:p>
  </w:footnote>
  <w:footnote w:type="continuationSeparator" w:id="0">
    <w:p w14:paraId="318B0C90" w14:textId="77777777" w:rsidR="00942E86" w:rsidRDefault="00942E86" w:rsidP="00BF3F7B">
      <w:pPr>
        <w:spacing w:after="0" w:line="240" w:lineRule="auto"/>
      </w:pPr>
      <w:r>
        <w:continuationSeparator/>
      </w:r>
    </w:p>
  </w:footnote>
  <w:footnote w:id="1">
    <w:p w14:paraId="22C37593" w14:textId="77777777" w:rsidR="0094602C" w:rsidRPr="00F07740" w:rsidRDefault="0094602C" w:rsidP="00291AA2">
      <w:pPr>
        <w:spacing w:line="276" w:lineRule="auto"/>
        <w:jc w:val="both"/>
        <w:rPr>
          <w:rFonts w:ascii="Palatino Linotype" w:hAnsi="Palatino Linotype"/>
          <w:b/>
          <w:bCs/>
          <w:i/>
          <w:sz w:val="20"/>
          <w:szCs w:val="20"/>
          <w:lang w:eastAsia="es-MX"/>
        </w:rPr>
      </w:pPr>
      <w:r>
        <w:rPr>
          <w:rStyle w:val="Refdenotaalpie"/>
        </w:rPr>
        <w:footnoteRef/>
      </w:r>
      <w:r>
        <w:t xml:space="preserve"> </w:t>
      </w:r>
      <w:r w:rsidRPr="00946E1F">
        <w:rPr>
          <w:rFonts w:ascii="Palatino Linotype" w:hAnsi="Palatino Linotype"/>
          <w:b/>
          <w:bCs/>
          <w:i/>
          <w:sz w:val="20"/>
          <w:szCs w:val="20"/>
        </w:rPr>
        <w:t>IMPROCEDENCIA Y SOBRESEIMIENTO EN EL JUICIO DE AMPARO. LAS CAUSAS PREVISTAS EN LOS ARTÍCULOS 73 Y 74 DE LA LEY DE LA MATERIA, RESPECTIVAMENTE, NO SON INCOMPATIBLES CON EL ARTÍCULO 25.1 DE LA CONVENCIÓN AMERICANA SOBRE DERECHOS HUMANOS.</w:t>
      </w:r>
    </w:p>
    <w:p w14:paraId="3F824D90" w14:textId="77777777" w:rsidR="0094602C" w:rsidRPr="00946E1F" w:rsidRDefault="0094602C" w:rsidP="00291AA2">
      <w:pPr>
        <w:spacing w:line="276" w:lineRule="auto"/>
        <w:jc w:val="both"/>
        <w:rPr>
          <w:rFonts w:ascii="Palatino Linotype" w:hAnsi="Palatino Linotype"/>
          <w:i/>
          <w:sz w:val="20"/>
          <w:szCs w:val="20"/>
        </w:rPr>
      </w:pPr>
      <w:r w:rsidRPr="00946E1F">
        <w:rPr>
          <w:rFonts w:ascii="Palatino Linotype" w:hAnsi="Palatino Linotype"/>
          <w:i/>
          <w:sz w:val="20"/>
          <w:szCs w:val="20"/>
        </w:rPr>
        <w:t>Del examen de compatibilidad de los artículos</w:t>
      </w:r>
      <w:r w:rsidRPr="00946E1F">
        <w:rPr>
          <w:rStyle w:val="apple-converted-space"/>
          <w:rFonts w:ascii="Palatino Linotype" w:hAnsi="Palatino Linotype"/>
          <w:i/>
          <w:sz w:val="20"/>
          <w:szCs w:val="20"/>
        </w:rPr>
        <w:t> </w:t>
      </w:r>
      <w:hyperlink r:id="rId1" w:history="1">
        <w:r w:rsidRPr="00946E1F">
          <w:rPr>
            <w:rStyle w:val="Hipervnculo"/>
            <w:rFonts w:ascii="Palatino Linotype" w:hAnsi="Palatino Linotype"/>
            <w:i/>
            <w:sz w:val="20"/>
            <w:szCs w:val="20"/>
          </w:rPr>
          <w:t>73 y 74 de la Ley de Amparo</w:t>
        </w:r>
      </w:hyperlink>
      <w:r w:rsidRPr="00946E1F">
        <w:rPr>
          <w:rStyle w:val="apple-converted-space"/>
          <w:rFonts w:ascii="Palatino Linotype" w:hAnsi="Palatino Linotype"/>
          <w:i/>
          <w:sz w:val="20"/>
          <w:szCs w:val="20"/>
        </w:rPr>
        <w:t> </w:t>
      </w:r>
      <w:r w:rsidRPr="00946E1F">
        <w:rPr>
          <w:rFonts w:ascii="Palatino Linotype" w:hAnsi="Palatino Linotype"/>
          <w:i/>
          <w:sz w:val="20"/>
          <w:szCs w:val="20"/>
        </w:rPr>
        <w:t>con el artículo</w:t>
      </w:r>
      <w:r w:rsidRPr="00946E1F">
        <w:rPr>
          <w:rStyle w:val="apple-converted-space"/>
          <w:rFonts w:ascii="Palatino Linotype" w:hAnsi="Palatino Linotype"/>
          <w:i/>
          <w:sz w:val="20"/>
          <w:szCs w:val="20"/>
        </w:rPr>
        <w:t> </w:t>
      </w:r>
      <w:hyperlink r:id="rId2" w:history="1">
        <w:r w:rsidRPr="00946E1F">
          <w:rPr>
            <w:rStyle w:val="Hipervnculo"/>
            <w:rFonts w:ascii="Palatino Linotype" w:hAnsi="Palatino Linotype"/>
            <w:i/>
            <w:sz w:val="20"/>
            <w:szCs w:val="20"/>
          </w:rPr>
          <w:t>25.1 de la Convención Americana sobre Derechos Humanos</w:t>
        </w:r>
      </w:hyperlink>
      <w:r w:rsidRPr="00946E1F">
        <w:rPr>
          <w:rStyle w:val="apple-converted-space"/>
          <w:rFonts w:ascii="Palatino Linotype" w:hAnsi="Palatino Linotype"/>
          <w:i/>
          <w:sz w:val="20"/>
          <w:szCs w:val="20"/>
        </w:rPr>
        <w:t> </w:t>
      </w:r>
      <w:r w:rsidRPr="00946E1F">
        <w:rPr>
          <w:rFonts w:ascii="Palatino Linotype" w:hAnsi="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946E1F">
        <w:rPr>
          <w:rFonts w:ascii="Palatino Linotype" w:hAnsi="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w:t>
      </w:r>
      <w:proofErr w:type="spellStart"/>
      <w:r w:rsidRPr="00946E1F">
        <w:rPr>
          <w:rFonts w:ascii="Palatino Linotype" w:hAnsi="Palatino Linotype"/>
          <w:i/>
          <w:sz w:val="20"/>
          <w:szCs w:val="20"/>
        </w:rPr>
        <w:t>concesoria</w:t>
      </w:r>
      <w:proofErr w:type="spellEnd"/>
      <w:r w:rsidRPr="00946E1F">
        <w:rPr>
          <w:rFonts w:ascii="Palatino Linotype" w:hAnsi="Palatino Linotype"/>
          <w:i/>
          <w:sz w:val="20"/>
          <w:szCs w:val="20"/>
        </w:rPr>
        <w:t xml:space="preserve">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14:paraId="3C790862" w14:textId="77777777" w:rsidR="00A14C11" w:rsidRDefault="00A14C11" w:rsidP="00A14C11">
      <w:pPr>
        <w:ind w:left="720" w:hanging="720"/>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w:t>
      </w:r>
      <w:r>
        <w:rPr>
          <w:rFonts w:ascii="Palatino Linotype" w:eastAsia="Palatino Linotype" w:hAnsi="Palatino Linotype" w:cs="Palatino Linotype"/>
          <w:b/>
          <w:color w:val="000000"/>
          <w:sz w:val="16"/>
          <w:szCs w:val="16"/>
        </w:rPr>
        <w:t>Artículo 185.</w:t>
      </w:r>
      <w:r>
        <w:rPr>
          <w:rFonts w:ascii="Palatino Linotype" w:eastAsia="Palatino Linotype" w:hAnsi="Palatino Linotype" w:cs="Palatino Linotype"/>
          <w:color w:val="000000"/>
          <w:sz w:val="16"/>
          <w:szCs w:val="16"/>
        </w:rPr>
        <w:t xml:space="preserve"> El Instituto resolverá el recurso de revisión conforme a lo siguiente: (…)</w:t>
      </w:r>
    </w:p>
    <w:p w14:paraId="0A437856" w14:textId="77777777" w:rsidR="00A14C11" w:rsidRDefault="00A14C11" w:rsidP="00A14C11">
      <w:pP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Admitido el recurso de revisión, la o el Comisionado ponente deberá integrar un expediente y ponerlo a disposición de las partes, para que, en un plazo máximo de siete días hábiles, manifiesten lo que a su derecho convenga;”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CellMar>
        <w:left w:w="70" w:type="dxa"/>
        <w:right w:w="70" w:type="dxa"/>
      </w:tblCellMar>
      <w:tblLook w:val="04A0" w:firstRow="1" w:lastRow="0" w:firstColumn="1" w:lastColumn="0" w:noHBand="0" w:noVBand="1"/>
    </w:tblPr>
    <w:tblGrid>
      <w:gridCol w:w="5916"/>
      <w:gridCol w:w="4149"/>
    </w:tblGrid>
    <w:tr w:rsidR="0094602C" w14:paraId="7B7D63E7" w14:textId="77777777" w:rsidTr="00E77A29">
      <w:trPr>
        <w:trHeight w:val="227"/>
      </w:trPr>
      <w:tc>
        <w:tcPr>
          <w:tcW w:w="5916" w:type="dxa"/>
          <w:hideMark/>
        </w:tcPr>
        <w:p w14:paraId="34F4937E" w14:textId="2161835F" w:rsidR="0094602C" w:rsidRPr="00641471" w:rsidRDefault="0094602C" w:rsidP="00E77FB5">
          <w:pPr>
            <w:spacing w:after="0" w:line="240" w:lineRule="auto"/>
            <w:ind w:right="204"/>
            <w:jc w:val="right"/>
            <w:rPr>
              <w:rFonts w:ascii="Palatino Linotype" w:hAnsi="Palatino Linotype" w:cs="Arial"/>
              <w:szCs w:val="20"/>
            </w:rPr>
          </w:pPr>
          <w:r>
            <w:rPr>
              <w:rFonts w:ascii="Palatino Linotype" w:hAnsi="Palatino Linotype" w:cs="Arial"/>
              <w:b/>
              <w:noProof/>
              <w:szCs w:val="20"/>
              <w:lang w:val="es-MX" w:eastAsia="es-MX"/>
            </w:rPr>
            <w:drawing>
              <wp:anchor distT="0" distB="0" distL="114300" distR="114300" simplePos="0" relativeHeight="251661312" behindDoc="1" locked="0" layoutInCell="0" allowOverlap="1" wp14:anchorId="51BDF9C2" wp14:editId="601F488E">
                <wp:simplePos x="0" y="0"/>
                <wp:positionH relativeFrom="page">
                  <wp:posOffset>-759814</wp:posOffset>
                </wp:positionH>
                <wp:positionV relativeFrom="margin">
                  <wp:posOffset>-636932</wp:posOffset>
                </wp:positionV>
                <wp:extent cx="8078470" cy="11360545"/>
                <wp:effectExtent l="0" t="0" r="0" b="0"/>
                <wp:wrapNone/>
                <wp:docPr id="3" name="Imagen 3"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8470" cy="11360545"/>
                        </a:xfrm>
                        <a:prstGeom prst="rect">
                          <a:avLst/>
                        </a:prstGeom>
                        <a:noFill/>
                      </pic:spPr>
                    </pic:pic>
                  </a:graphicData>
                </a:graphic>
                <wp14:sizeRelH relativeFrom="page">
                  <wp14:pctWidth>0</wp14:pctWidth>
                </wp14:sizeRelH>
                <wp14:sizeRelV relativeFrom="page">
                  <wp14:pctHeight>0</wp14:pctHeight>
                </wp14:sizeRelV>
              </wp:anchor>
            </w:drawing>
          </w:r>
          <w:r w:rsidRPr="00641471">
            <w:rPr>
              <w:rFonts w:ascii="Palatino Linotype" w:hAnsi="Palatino Linotype" w:cs="Arial"/>
              <w:szCs w:val="20"/>
            </w:rPr>
            <w:t>Recurso de Revisión N°:</w:t>
          </w:r>
        </w:p>
      </w:tc>
      <w:tc>
        <w:tcPr>
          <w:tcW w:w="4149" w:type="dxa"/>
          <w:hideMark/>
        </w:tcPr>
        <w:p w14:paraId="25CB18A6" w14:textId="1B7C52F0" w:rsidR="0094602C" w:rsidRPr="007052BF" w:rsidRDefault="000F0B26" w:rsidP="00782E05">
          <w:pPr>
            <w:spacing w:after="0" w:line="240" w:lineRule="auto"/>
            <w:ind w:left="-486" w:firstLine="1585"/>
            <w:jc w:val="right"/>
            <w:rPr>
              <w:rFonts w:ascii="Palatino Linotype" w:hAnsi="Palatino Linotype" w:cs="Arial"/>
              <w:szCs w:val="20"/>
            </w:rPr>
          </w:pPr>
          <w:r w:rsidRPr="000F0B26">
            <w:rPr>
              <w:rFonts w:ascii="Palatino Linotype" w:hAnsi="Palatino Linotype" w:cs="Arial"/>
              <w:bCs/>
              <w:sz w:val="24"/>
              <w:lang w:eastAsia="es-MX"/>
            </w:rPr>
            <w:t>01535/INFOEM/IP/RR/2026</w:t>
          </w:r>
          <w:r>
            <w:rPr>
              <w:rFonts w:ascii="Palatino Linotype" w:hAnsi="Palatino Linotype" w:cs="Arial"/>
              <w:bCs/>
              <w:sz w:val="24"/>
              <w:lang w:eastAsia="es-MX"/>
            </w:rPr>
            <w:t xml:space="preserve"> </w:t>
          </w:r>
          <w:r w:rsidR="0094602C">
            <w:rPr>
              <w:rFonts w:ascii="Palatino Linotype" w:hAnsi="Palatino Linotype" w:cs="Arial"/>
              <w:bCs/>
              <w:sz w:val="24"/>
              <w:lang w:eastAsia="es-MX"/>
            </w:rPr>
            <w:t>y acumulados</w:t>
          </w:r>
        </w:p>
      </w:tc>
    </w:tr>
    <w:tr w:rsidR="0094602C" w14:paraId="1EA8D7CD" w14:textId="77777777" w:rsidTr="00E77A29">
      <w:trPr>
        <w:trHeight w:val="242"/>
      </w:trPr>
      <w:tc>
        <w:tcPr>
          <w:tcW w:w="5916" w:type="dxa"/>
          <w:hideMark/>
        </w:tcPr>
        <w:p w14:paraId="146E9FB0" w14:textId="77777777" w:rsidR="0094602C" w:rsidRPr="00641471" w:rsidRDefault="0094602C" w:rsidP="00E77FB5">
          <w:pPr>
            <w:spacing w:after="0" w:line="240" w:lineRule="auto"/>
            <w:ind w:right="204"/>
            <w:jc w:val="right"/>
            <w:rPr>
              <w:rFonts w:ascii="Palatino Linotype" w:hAnsi="Palatino Linotype" w:cs="Arial"/>
              <w:szCs w:val="20"/>
            </w:rPr>
          </w:pPr>
          <w:r>
            <w:rPr>
              <w:rFonts w:ascii="Palatino Linotype" w:hAnsi="Palatino Linotype" w:cs="Arial"/>
              <w:szCs w:val="20"/>
            </w:rPr>
            <w:t>Sujeto Obligado</w:t>
          </w:r>
          <w:r w:rsidRPr="00641471">
            <w:rPr>
              <w:rFonts w:ascii="Palatino Linotype" w:hAnsi="Palatino Linotype" w:cs="Arial"/>
              <w:szCs w:val="20"/>
            </w:rPr>
            <w:t>:</w:t>
          </w:r>
        </w:p>
      </w:tc>
      <w:tc>
        <w:tcPr>
          <w:tcW w:w="4149" w:type="dxa"/>
          <w:hideMark/>
        </w:tcPr>
        <w:p w14:paraId="72F0E5B2" w14:textId="579D4D5C" w:rsidR="0094602C" w:rsidRPr="007052BF" w:rsidRDefault="0094602C" w:rsidP="005C2688">
          <w:pPr>
            <w:spacing w:after="0" w:line="240" w:lineRule="auto"/>
            <w:jc w:val="right"/>
            <w:rPr>
              <w:rFonts w:ascii="Palatino Linotype" w:hAnsi="Palatino Linotype" w:cs="Arial"/>
              <w:szCs w:val="20"/>
            </w:rPr>
          </w:pPr>
          <w:r w:rsidRPr="001E36F2">
            <w:rPr>
              <w:rFonts w:ascii="Palatino Linotype" w:hAnsi="Palatino Linotype" w:cs="Arial"/>
              <w:szCs w:val="20"/>
            </w:rPr>
            <w:t xml:space="preserve">Ayuntamiento de </w:t>
          </w:r>
          <w:r>
            <w:rPr>
              <w:rFonts w:ascii="Palatino Linotype" w:hAnsi="Palatino Linotype" w:cs="Arial"/>
              <w:szCs w:val="20"/>
            </w:rPr>
            <w:t>Toluca</w:t>
          </w:r>
        </w:p>
      </w:tc>
    </w:tr>
    <w:tr w:rsidR="0094602C" w14:paraId="7430744A" w14:textId="77777777" w:rsidTr="00E77A29">
      <w:trPr>
        <w:trHeight w:val="342"/>
      </w:trPr>
      <w:tc>
        <w:tcPr>
          <w:tcW w:w="5916" w:type="dxa"/>
          <w:hideMark/>
        </w:tcPr>
        <w:p w14:paraId="4E6B89F2" w14:textId="77777777" w:rsidR="0094602C" w:rsidRPr="00641471" w:rsidRDefault="0094602C" w:rsidP="00E77FB5">
          <w:pPr>
            <w:tabs>
              <w:tab w:val="left" w:pos="4892"/>
            </w:tabs>
            <w:spacing w:after="0" w:line="240" w:lineRule="auto"/>
            <w:ind w:right="204"/>
            <w:jc w:val="right"/>
            <w:rPr>
              <w:rFonts w:ascii="Palatino Linotype" w:hAnsi="Palatino Linotype" w:cs="Arial"/>
              <w:szCs w:val="20"/>
            </w:rPr>
          </w:pPr>
          <w:r w:rsidRPr="00641471">
            <w:rPr>
              <w:rFonts w:ascii="Palatino Linotype" w:hAnsi="Palatino Linotype" w:cs="Arial"/>
              <w:szCs w:val="20"/>
            </w:rPr>
            <w:t>Comisionad</w:t>
          </w:r>
          <w:r>
            <w:rPr>
              <w:rFonts w:ascii="Palatino Linotype" w:hAnsi="Palatino Linotype" w:cs="Arial"/>
              <w:szCs w:val="20"/>
            </w:rPr>
            <w:t>o</w:t>
          </w:r>
          <w:r w:rsidRPr="00641471">
            <w:rPr>
              <w:rFonts w:ascii="Palatino Linotype" w:hAnsi="Palatino Linotype" w:cs="Arial"/>
              <w:szCs w:val="20"/>
            </w:rPr>
            <w:t xml:space="preserve"> Ponente:</w:t>
          </w:r>
        </w:p>
      </w:tc>
      <w:tc>
        <w:tcPr>
          <w:tcW w:w="4149" w:type="dxa"/>
          <w:hideMark/>
        </w:tcPr>
        <w:p w14:paraId="0E97E4C8" w14:textId="77777777" w:rsidR="0094602C" w:rsidRPr="007052BF" w:rsidRDefault="0094602C" w:rsidP="00E77FB5">
          <w:pPr>
            <w:spacing w:after="0" w:line="240" w:lineRule="auto"/>
            <w:ind w:left="-486" w:firstLine="567"/>
            <w:jc w:val="right"/>
            <w:rPr>
              <w:rFonts w:ascii="Palatino Linotype" w:hAnsi="Palatino Linotype" w:cs="Arial"/>
              <w:szCs w:val="20"/>
            </w:rPr>
          </w:pPr>
          <w:r w:rsidRPr="007052BF">
            <w:rPr>
              <w:rFonts w:ascii="Palatino Linotype" w:hAnsi="Palatino Linotype" w:cs="Arial"/>
              <w:szCs w:val="20"/>
            </w:rPr>
            <w:t>José Martínez Vilchis</w:t>
          </w:r>
        </w:p>
      </w:tc>
    </w:tr>
    <w:tr w:rsidR="0094602C" w14:paraId="793CC298" w14:textId="77777777" w:rsidTr="00E77A29">
      <w:trPr>
        <w:trHeight w:val="342"/>
      </w:trPr>
      <w:tc>
        <w:tcPr>
          <w:tcW w:w="5916" w:type="dxa"/>
        </w:tcPr>
        <w:p w14:paraId="72F6CBE7" w14:textId="77777777" w:rsidR="0094602C" w:rsidRPr="00641471" w:rsidRDefault="0094602C" w:rsidP="00E77FB5">
          <w:pPr>
            <w:tabs>
              <w:tab w:val="left" w:pos="4892"/>
            </w:tabs>
            <w:spacing w:after="0" w:line="240" w:lineRule="auto"/>
            <w:ind w:right="204"/>
            <w:jc w:val="right"/>
            <w:rPr>
              <w:rFonts w:ascii="Palatino Linotype" w:hAnsi="Palatino Linotype" w:cs="Arial"/>
              <w:szCs w:val="20"/>
            </w:rPr>
          </w:pPr>
        </w:p>
      </w:tc>
      <w:tc>
        <w:tcPr>
          <w:tcW w:w="4149" w:type="dxa"/>
        </w:tcPr>
        <w:p w14:paraId="00F95BA0" w14:textId="77777777" w:rsidR="0094602C" w:rsidRPr="007052BF" w:rsidRDefault="0094602C" w:rsidP="00E77FB5">
          <w:pPr>
            <w:spacing w:after="0" w:line="240" w:lineRule="auto"/>
            <w:ind w:left="-486" w:firstLine="567"/>
            <w:jc w:val="right"/>
            <w:rPr>
              <w:rFonts w:ascii="Palatino Linotype" w:hAnsi="Palatino Linotype" w:cs="Arial"/>
              <w:szCs w:val="20"/>
            </w:rPr>
          </w:pPr>
        </w:p>
      </w:tc>
    </w:tr>
  </w:tbl>
  <w:p w14:paraId="01EA3E76" w14:textId="66C4A7AD" w:rsidR="0094602C" w:rsidRPr="00AE046A" w:rsidRDefault="0094602C" w:rsidP="00BF3F7B">
    <w:pPr>
      <w:pStyle w:val="Encabezado"/>
      <w:tabs>
        <w:tab w:val="clear" w:pos="4419"/>
        <w:tab w:val="clear" w:pos="8838"/>
        <w:tab w:val="left" w:pos="6005"/>
      </w:tabs>
      <w:rPr>
        <w:sz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229" w:type="dxa"/>
      <w:tblInd w:w="1838" w:type="dxa"/>
      <w:tblCellMar>
        <w:left w:w="70" w:type="dxa"/>
        <w:right w:w="70" w:type="dxa"/>
      </w:tblCellMar>
      <w:tblLook w:val="04A0" w:firstRow="1" w:lastRow="0" w:firstColumn="1" w:lastColumn="0" w:noHBand="0" w:noVBand="1"/>
    </w:tblPr>
    <w:tblGrid>
      <w:gridCol w:w="2552"/>
      <w:gridCol w:w="4677"/>
    </w:tblGrid>
    <w:tr w:rsidR="0094602C" w14:paraId="58899F3B" w14:textId="77777777" w:rsidTr="001E36F2">
      <w:trPr>
        <w:trHeight w:val="227"/>
      </w:trPr>
      <w:tc>
        <w:tcPr>
          <w:tcW w:w="2552" w:type="dxa"/>
          <w:hideMark/>
        </w:tcPr>
        <w:p w14:paraId="00067C09" w14:textId="77777777" w:rsidR="0094602C" w:rsidRPr="00E77A29" w:rsidRDefault="0094602C" w:rsidP="00E77FB5">
          <w:pPr>
            <w:spacing w:after="0" w:line="240" w:lineRule="auto"/>
            <w:ind w:right="204"/>
            <w:jc w:val="right"/>
            <w:rPr>
              <w:rFonts w:ascii="Palatino Linotype" w:hAnsi="Palatino Linotype" w:cs="Arial"/>
            </w:rPr>
          </w:pPr>
          <w:r w:rsidRPr="00E77A29">
            <w:rPr>
              <w:rFonts w:ascii="Palatino Linotype" w:hAnsi="Palatino Linotype" w:cs="Arial"/>
            </w:rPr>
            <w:t>Recurso de Revisión N°:</w:t>
          </w:r>
        </w:p>
      </w:tc>
      <w:tc>
        <w:tcPr>
          <w:tcW w:w="4677" w:type="dxa"/>
          <w:hideMark/>
        </w:tcPr>
        <w:p w14:paraId="13D11E71" w14:textId="5BE541BC" w:rsidR="0094602C" w:rsidRPr="00E77A29" w:rsidRDefault="000F0B26" w:rsidP="00782E05">
          <w:pPr>
            <w:spacing w:after="0" w:line="240" w:lineRule="auto"/>
            <w:ind w:left="-486" w:firstLine="1585"/>
            <w:jc w:val="right"/>
            <w:rPr>
              <w:rFonts w:ascii="Palatino Linotype" w:hAnsi="Palatino Linotype" w:cs="Arial"/>
            </w:rPr>
          </w:pPr>
          <w:r w:rsidRPr="000F0B26">
            <w:rPr>
              <w:rFonts w:ascii="Palatino Linotype" w:hAnsi="Palatino Linotype" w:cs="Arial"/>
              <w:bCs/>
              <w:lang w:eastAsia="es-MX"/>
            </w:rPr>
            <w:t>01535/INFOEM/IP/RR/2026</w:t>
          </w:r>
          <w:r w:rsidR="0094602C" w:rsidRPr="00E77A29">
            <w:rPr>
              <w:rFonts w:ascii="Palatino Linotype" w:hAnsi="Palatino Linotype" w:cs="Arial"/>
              <w:bCs/>
              <w:lang w:eastAsia="es-MX"/>
            </w:rPr>
            <w:t xml:space="preserve"> y acumulado</w:t>
          </w:r>
          <w:r w:rsidR="0094602C">
            <w:rPr>
              <w:rFonts w:ascii="Palatino Linotype" w:hAnsi="Palatino Linotype" w:cs="Arial"/>
              <w:bCs/>
              <w:lang w:eastAsia="es-MX"/>
            </w:rPr>
            <w:t>s</w:t>
          </w:r>
        </w:p>
      </w:tc>
    </w:tr>
    <w:tr w:rsidR="0094602C" w14:paraId="47BE7648" w14:textId="77777777" w:rsidTr="001E36F2">
      <w:trPr>
        <w:trHeight w:val="242"/>
      </w:trPr>
      <w:tc>
        <w:tcPr>
          <w:tcW w:w="2552" w:type="dxa"/>
          <w:hideMark/>
        </w:tcPr>
        <w:p w14:paraId="32AE7B30" w14:textId="77777777" w:rsidR="0094602C" w:rsidRPr="00E77A29" w:rsidRDefault="0094602C" w:rsidP="00E77FB5">
          <w:pPr>
            <w:spacing w:after="0" w:line="240" w:lineRule="auto"/>
            <w:ind w:right="204"/>
            <w:jc w:val="right"/>
            <w:rPr>
              <w:rFonts w:ascii="Palatino Linotype" w:hAnsi="Palatino Linotype" w:cs="Arial"/>
            </w:rPr>
          </w:pPr>
          <w:r w:rsidRPr="00E77A29">
            <w:rPr>
              <w:rFonts w:ascii="Palatino Linotype" w:hAnsi="Palatino Linotype" w:cs="Arial"/>
            </w:rPr>
            <w:t>Sujeto Obligado:</w:t>
          </w:r>
        </w:p>
      </w:tc>
      <w:tc>
        <w:tcPr>
          <w:tcW w:w="4677" w:type="dxa"/>
          <w:hideMark/>
        </w:tcPr>
        <w:p w14:paraId="6AB89F26" w14:textId="6792019F" w:rsidR="0094602C" w:rsidRPr="00E77A29" w:rsidRDefault="0094602C" w:rsidP="005C2688">
          <w:pPr>
            <w:spacing w:after="0" w:line="240" w:lineRule="auto"/>
            <w:ind w:left="-486" w:firstLine="977"/>
            <w:jc w:val="right"/>
            <w:rPr>
              <w:rFonts w:ascii="Palatino Linotype" w:hAnsi="Palatino Linotype" w:cs="Arial"/>
            </w:rPr>
          </w:pPr>
          <w:r w:rsidRPr="001E36F2">
            <w:rPr>
              <w:rFonts w:ascii="Palatino Linotype" w:hAnsi="Palatino Linotype" w:cs="Arial"/>
            </w:rPr>
            <w:t xml:space="preserve">Ayuntamiento de </w:t>
          </w:r>
          <w:r>
            <w:rPr>
              <w:rFonts w:ascii="Palatino Linotype" w:hAnsi="Palatino Linotype" w:cs="Arial"/>
            </w:rPr>
            <w:t>Toluca</w:t>
          </w:r>
        </w:p>
      </w:tc>
    </w:tr>
    <w:tr w:rsidR="0094602C" w14:paraId="4906683C" w14:textId="77777777" w:rsidTr="001E36F2">
      <w:trPr>
        <w:trHeight w:val="342"/>
      </w:trPr>
      <w:tc>
        <w:tcPr>
          <w:tcW w:w="2552" w:type="dxa"/>
        </w:tcPr>
        <w:p w14:paraId="70CC7D32" w14:textId="07F6302D" w:rsidR="0094602C" w:rsidRPr="00E77A29" w:rsidRDefault="0094602C" w:rsidP="00E77FB5">
          <w:pPr>
            <w:tabs>
              <w:tab w:val="left" w:pos="4892"/>
            </w:tabs>
            <w:spacing w:after="0" w:line="240" w:lineRule="auto"/>
            <w:ind w:right="204"/>
            <w:jc w:val="right"/>
            <w:rPr>
              <w:rFonts w:ascii="Palatino Linotype" w:hAnsi="Palatino Linotype" w:cs="Arial"/>
            </w:rPr>
          </w:pPr>
          <w:r w:rsidRPr="00E77A29">
            <w:rPr>
              <w:rFonts w:ascii="Palatino Linotype" w:hAnsi="Palatino Linotype" w:cs="Arial"/>
            </w:rPr>
            <w:t>Recurrente:</w:t>
          </w:r>
        </w:p>
      </w:tc>
      <w:tc>
        <w:tcPr>
          <w:tcW w:w="4677" w:type="dxa"/>
        </w:tcPr>
        <w:p w14:paraId="6FEBED95" w14:textId="11E11D1A" w:rsidR="0094602C" w:rsidRPr="00E77A29" w:rsidRDefault="00DE2E20" w:rsidP="00E77FB5">
          <w:pPr>
            <w:spacing w:after="0" w:line="240" w:lineRule="auto"/>
            <w:ind w:left="-486" w:firstLine="567"/>
            <w:jc w:val="right"/>
            <w:rPr>
              <w:rFonts w:ascii="Palatino Linotype" w:hAnsi="Palatino Linotype" w:cs="Arial"/>
            </w:rPr>
          </w:pPr>
          <w:r>
            <w:rPr>
              <w:rFonts w:ascii="Palatino Linotype" w:hAnsi="Palatino Linotype" w:cs="Arial"/>
            </w:rPr>
            <w:t>XXXX</w:t>
          </w:r>
        </w:p>
      </w:tc>
    </w:tr>
    <w:tr w:rsidR="0094602C" w14:paraId="6FC7E25C" w14:textId="77777777" w:rsidTr="001E36F2">
      <w:trPr>
        <w:trHeight w:val="60"/>
      </w:trPr>
      <w:tc>
        <w:tcPr>
          <w:tcW w:w="2552" w:type="dxa"/>
        </w:tcPr>
        <w:p w14:paraId="15D9B06C" w14:textId="77777777" w:rsidR="0094602C" w:rsidRPr="00E77A29" w:rsidRDefault="0094602C" w:rsidP="00E77FB5">
          <w:pPr>
            <w:tabs>
              <w:tab w:val="left" w:pos="4892"/>
            </w:tabs>
            <w:spacing w:after="0" w:line="240" w:lineRule="auto"/>
            <w:ind w:right="204"/>
            <w:jc w:val="right"/>
            <w:rPr>
              <w:rFonts w:ascii="Palatino Linotype" w:hAnsi="Palatino Linotype" w:cs="Arial"/>
            </w:rPr>
          </w:pPr>
          <w:r w:rsidRPr="00E77A29">
            <w:rPr>
              <w:rFonts w:ascii="Palatino Linotype" w:hAnsi="Palatino Linotype" w:cs="Arial"/>
            </w:rPr>
            <w:t>Comisionado Ponente:</w:t>
          </w:r>
        </w:p>
      </w:tc>
      <w:tc>
        <w:tcPr>
          <w:tcW w:w="4677" w:type="dxa"/>
        </w:tcPr>
        <w:p w14:paraId="5B51E4EB" w14:textId="77777777" w:rsidR="0094602C" w:rsidRPr="00E77A29" w:rsidRDefault="0094602C" w:rsidP="00E77FB5">
          <w:pPr>
            <w:spacing w:after="0" w:line="240" w:lineRule="auto"/>
            <w:ind w:left="-486" w:firstLine="567"/>
            <w:jc w:val="right"/>
            <w:rPr>
              <w:rFonts w:ascii="Palatino Linotype" w:hAnsi="Palatino Linotype" w:cs="Arial"/>
            </w:rPr>
          </w:pPr>
          <w:r w:rsidRPr="00E77A29">
            <w:rPr>
              <w:rFonts w:ascii="Palatino Linotype" w:hAnsi="Palatino Linotype" w:cs="Arial"/>
            </w:rPr>
            <w:t>José Martínez Vilchis</w:t>
          </w:r>
        </w:p>
      </w:tc>
    </w:tr>
  </w:tbl>
  <w:p w14:paraId="6243DF34" w14:textId="5986FD3A" w:rsidR="0094602C" w:rsidRPr="00C222C0" w:rsidRDefault="0094602C">
    <w:pPr>
      <w:pStyle w:val="Encabezado"/>
      <w:rPr>
        <w:sz w:val="16"/>
      </w:rPr>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6802F5FA" wp14:editId="095D0A04">
          <wp:simplePos x="0" y="0"/>
          <wp:positionH relativeFrom="margin">
            <wp:posOffset>-1237615</wp:posOffset>
          </wp:positionH>
          <wp:positionV relativeFrom="margin">
            <wp:posOffset>-1667068</wp:posOffset>
          </wp:positionV>
          <wp:extent cx="8046720" cy="11124234"/>
          <wp:effectExtent l="0" t="0" r="0" b="1270"/>
          <wp:wrapNone/>
          <wp:docPr id="1" name="Imagen 1"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46720" cy="11124234"/>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87A3A"/>
    <w:multiLevelType w:val="hybridMultilevel"/>
    <w:tmpl w:val="EF80A984"/>
    <w:lvl w:ilvl="0" w:tplc="CDA6ED92">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C194C1C"/>
    <w:multiLevelType w:val="hybridMultilevel"/>
    <w:tmpl w:val="42A4FF4A"/>
    <w:lvl w:ilvl="0" w:tplc="FFFFFFFF">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474505F"/>
    <w:multiLevelType w:val="multilevel"/>
    <w:tmpl w:val="0720971A"/>
    <w:lvl w:ilvl="0">
      <w:start w:val="1"/>
      <w:numFmt w:val="lowerLetter"/>
      <w:pStyle w:val="Listaconvietas3"/>
      <w:lvlText w:val="%1)"/>
      <w:lvlJc w:val="left"/>
      <w:pPr>
        <w:ind w:left="1211" w:hanging="360"/>
      </w:pPr>
      <w:rPr>
        <w:b/>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3" w15:restartNumberingAfterBreak="0">
    <w:nsid w:val="1D1C00F3"/>
    <w:multiLevelType w:val="hybridMultilevel"/>
    <w:tmpl w:val="42A4FF4A"/>
    <w:lvl w:ilvl="0" w:tplc="551462A6">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7C549BF"/>
    <w:multiLevelType w:val="hybridMultilevel"/>
    <w:tmpl w:val="CB1C904E"/>
    <w:lvl w:ilvl="0" w:tplc="080A000B">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5" w15:restartNumberingAfterBreak="0">
    <w:nsid w:val="41D66553"/>
    <w:multiLevelType w:val="hybridMultilevel"/>
    <w:tmpl w:val="F378E46E"/>
    <w:lvl w:ilvl="0" w:tplc="08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35E27FE"/>
    <w:multiLevelType w:val="hybridMultilevel"/>
    <w:tmpl w:val="9016FD5A"/>
    <w:lvl w:ilvl="0" w:tplc="6674CC20">
      <w:numFmt w:val="bullet"/>
      <w:lvlText w:val=""/>
      <w:lvlJc w:val="left"/>
      <w:pPr>
        <w:ind w:left="720" w:hanging="360"/>
      </w:pPr>
      <w:rPr>
        <w:rFonts w:ascii="Symbol" w:eastAsiaTheme="minorHAnsi" w:hAnsi="Symbol" w:cstheme="minorBidi"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5D5F5CE6"/>
    <w:multiLevelType w:val="hybridMultilevel"/>
    <w:tmpl w:val="0368FE9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6F8100E0"/>
    <w:multiLevelType w:val="hybridMultilevel"/>
    <w:tmpl w:val="7CD8C686"/>
    <w:lvl w:ilvl="0" w:tplc="81E6CA8A">
      <w:start w:val="1"/>
      <w:numFmt w:val="decimal"/>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6"/>
  </w:num>
  <w:num w:numId="2">
    <w:abstractNumId w:val="2"/>
  </w:num>
  <w:num w:numId="3">
    <w:abstractNumId w:val="3"/>
  </w:num>
  <w:num w:numId="4">
    <w:abstractNumId w:val="8"/>
  </w:num>
  <w:num w:numId="5">
    <w:abstractNumId w:val="7"/>
  </w:num>
  <w:num w:numId="6">
    <w:abstractNumId w:val="4"/>
  </w:num>
  <w:num w:numId="7">
    <w:abstractNumId w:val="5"/>
  </w:num>
  <w:num w:numId="8">
    <w:abstractNumId w:val="0"/>
  </w:num>
  <w:num w:numId="9">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6" w:nlCheck="1" w:checkStyle="0"/>
  <w:activeWritingStyle w:appName="MSWord" w:lang="es-ES_tradnl" w:vendorID="64" w:dllVersion="6" w:nlCheck="1" w:checkStyle="1"/>
  <w:activeWritingStyle w:appName="MSWord" w:lang="es-MX" w:vendorID="64" w:dllVersion="6" w:nlCheck="1" w:checkStyle="1"/>
  <w:activeWritingStyle w:appName="MSWord" w:lang="es-ES" w:vendorID="64" w:dllVersion="6" w:nlCheck="1" w:checkStyle="1"/>
  <w:activeWritingStyle w:appName="MSWord" w:lang="es-MX"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pt-BR" w:vendorID="64" w:dllVersion="4096" w:nlCheck="1" w:checkStyle="0"/>
  <w:activeWritingStyle w:appName="MSWord" w:lang="en-US" w:vendorID="64" w:dllVersion="4096" w:nlCheck="1" w:checkStyle="0"/>
  <w:activeWritingStyle w:appName="MSWord" w:lang="es-ES_tradnl" w:vendorID="64" w:dllVersion="0" w:nlCheck="1" w:checkStyle="0"/>
  <w:activeWritingStyle w:appName="MSWord" w:lang="es-ES" w:vendorID="64" w:dllVersion="0" w:nlCheck="1" w:checkStyle="0"/>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F7B"/>
    <w:rsid w:val="00005B2F"/>
    <w:rsid w:val="00005D18"/>
    <w:rsid w:val="00015CF7"/>
    <w:rsid w:val="000165EB"/>
    <w:rsid w:val="00030FE0"/>
    <w:rsid w:val="0003350B"/>
    <w:rsid w:val="00033EA7"/>
    <w:rsid w:val="000359A9"/>
    <w:rsid w:val="00036F8B"/>
    <w:rsid w:val="0003724D"/>
    <w:rsid w:val="00052C48"/>
    <w:rsid w:val="000563BA"/>
    <w:rsid w:val="00056B3F"/>
    <w:rsid w:val="0007032B"/>
    <w:rsid w:val="0007164E"/>
    <w:rsid w:val="00071F96"/>
    <w:rsid w:val="0007535A"/>
    <w:rsid w:val="000800BA"/>
    <w:rsid w:val="000847DF"/>
    <w:rsid w:val="00086E25"/>
    <w:rsid w:val="000A1173"/>
    <w:rsid w:val="000A3F53"/>
    <w:rsid w:val="000A575C"/>
    <w:rsid w:val="000A6199"/>
    <w:rsid w:val="000B2724"/>
    <w:rsid w:val="000B462C"/>
    <w:rsid w:val="000B61B4"/>
    <w:rsid w:val="000D0F10"/>
    <w:rsid w:val="000D1018"/>
    <w:rsid w:val="000D14DC"/>
    <w:rsid w:val="000E5B1A"/>
    <w:rsid w:val="000E7735"/>
    <w:rsid w:val="000F0B26"/>
    <w:rsid w:val="000F2FB7"/>
    <w:rsid w:val="000F65A4"/>
    <w:rsid w:val="000F6FCB"/>
    <w:rsid w:val="00106EBC"/>
    <w:rsid w:val="00106F80"/>
    <w:rsid w:val="00112ECE"/>
    <w:rsid w:val="0011456F"/>
    <w:rsid w:val="00123996"/>
    <w:rsid w:val="00134C90"/>
    <w:rsid w:val="00135BDB"/>
    <w:rsid w:val="00137E9C"/>
    <w:rsid w:val="00165BF5"/>
    <w:rsid w:val="00165C57"/>
    <w:rsid w:val="00170630"/>
    <w:rsid w:val="00170B1E"/>
    <w:rsid w:val="00172A0C"/>
    <w:rsid w:val="00174D25"/>
    <w:rsid w:val="00181C85"/>
    <w:rsid w:val="001823F8"/>
    <w:rsid w:val="00182F8E"/>
    <w:rsid w:val="001A1576"/>
    <w:rsid w:val="001A6900"/>
    <w:rsid w:val="001C0C91"/>
    <w:rsid w:val="001C64FA"/>
    <w:rsid w:val="001E309D"/>
    <w:rsid w:val="001E36F2"/>
    <w:rsid w:val="001F5154"/>
    <w:rsid w:val="00216FD8"/>
    <w:rsid w:val="00220BF5"/>
    <w:rsid w:val="00226A9E"/>
    <w:rsid w:val="0022733E"/>
    <w:rsid w:val="00240897"/>
    <w:rsid w:val="0024368B"/>
    <w:rsid w:val="0025170A"/>
    <w:rsid w:val="00252C35"/>
    <w:rsid w:val="002812AA"/>
    <w:rsid w:val="002852DC"/>
    <w:rsid w:val="00291AA2"/>
    <w:rsid w:val="0029354D"/>
    <w:rsid w:val="002A01FE"/>
    <w:rsid w:val="002A05C9"/>
    <w:rsid w:val="002B3F07"/>
    <w:rsid w:val="002B6145"/>
    <w:rsid w:val="002C7998"/>
    <w:rsid w:val="002D373A"/>
    <w:rsid w:val="002D7F66"/>
    <w:rsid w:val="002F2038"/>
    <w:rsid w:val="002F3231"/>
    <w:rsid w:val="002F4ED3"/>
    <w:rsid w:val="00300F14"/>
    <w:rsid w:val="003042E1"/>
    <w:rsid w:val="00304EC5"/>
    <w:rsid w:val="003066E3"/>
    <w:rsid w:val="00307328"/>
    <w:rsid w:val="00307CD9"/>
    <w:rsid w:val="00311131"/>
    <w:rsid w:val="00312BB4"/>
    <w:rsid w:val="0031300D"/>
    <w:rsid w:val="00313B98"/>
    <w:rsid w:val="00313FF4"/>
    <w:rsid w:val="003163C5"/>
    <w:rsid w:val="00327B7A"/>
    <w:rsid w:val="00333EE1"/>
    <w:rsid w:val="003407F8"/>
    <w:rsid w:val="003445AB"/>
    <w:rsid w:val="0035192B"/>
    <w:rsid w:val="00353F57"/>
    <w:rsid w:val="00364F71"/>
    <w:rsid w:val="0037522B"/>
    <w:rsid w:val="00394482"/>
    <w:rsid w:val="00395A88"/>
    <w:rsid w:val="00395A96"/>
    <w:rsid w:val="003B0CE4"/>
    <w:rsid w:val="003B24A5"/>
    <w:rsid w:val="003B55E0"/>
    <w:rsid w:val="003B6EA5"/>
    <w:rsid w:val="003D2E48"/>
    <w:rsid w:val="003F5CFE"/>
    <w:rsid w:val="00400878"/>
    <w:rsid w:val="00404350"/>
    <w:rsid w:val="00420998"/>
    <w:rsid w:val="0044589E"/>
    <w:rsid w:val="004516AA"/>
    <w:rsid w:val="004568C0"/>
    <w:rsid w:val="00460C11"/>
    <w:rsid w:val="00465A2D"/>
    <w:rsid w:val="004757F1"/>
    <w:rsid w:val="00476F5B"/>
    <w:rsid w:val="00477701"/>
    <w:rsid w:val="00481077"/>
    <w:rsid w:val="004824F0"/>
    <w:rsid w:val="00482A19"/>
    <w:rsid w:val="004879CA"/>
    <w:rsid w:val="004916AF"/>
    <w:rsid w:val="00492CAB"/>
    <w:rsid w:val="004B1228"/>
    <w:rsid w:val="004B3554"/>
    <w:rsid w:val="004B6127"/>
    <w:rsid w:val="004B77DB"/>
    <w:rsid w:val="004C3294"/>
    <w:rsid w:val="004D019A"/>
    <w:rsid w:val="004D03A1"/>
    <w:rsid w:val="004D11F8"/>
    <w:rsid w:val="004D2092"/>
    <w:rsid w:val="004D2C6B"/>
    <w:rsid w:val="004D3848"/>
    <w:rsid w:val="004E3611"/>
    <w:rsid w:val="004E74D8"/>
    <w:rsid w:val="004E7632"/>
    <w:rsid w:val="004E7F1B"/>
    <w:rsid w:val="004F5057"/>
    <w:rsid w:val="004F526C"/>
    <w:rsid w:val="00501937"/>
    <w:rsid w:val="00502F83"/>
    <w:rsid w:val="0051123C"/>
    <w:rsid w:val="00514532"/>
    <w:rsid w:val="00515229"/>
    <w:rsid w:val="0051761F"/>
    <w:rsid w:val="00517B76"/>
    <w:rsid w:val="005227A0"/>
    <w:rsid w:val="0052698B"/>
    <w:rsid w:val="00530053"/>
    <w:rsid w:val="00536563"/>
    <w:rsid w:val="00536E53"/>
    <w:rsid w:val="005379D7"/>
    <w:rsid w:val="00540082"/>
    <w:rsid w:val="00541575"/>
    <w:rsid w:val="005469C0"/>
    <w:rsid w:val="00552AB4"/>
    <w:rsid w:val="00563B5F"/>
    <w:rsid w:val="005721F0"/>
    <w:rsid w:val="0057548B"/>
    <w:rsid w:val="00580C6E"/>
    <w:rsid w:val="00590A3C"/>
    <w:rsid w:val="00594B93"/>
    <w:rsid w:val="00596339"/>
    <w:rsid w:val="00596B7A"/>
    <w:rsid w:val="005A04A5"/>
    <w:rsid w:val="005B5519"/>
    <w:rsid w:val="005B558C"/>
    <w:rsid w:val="005B6B90"/>
    <w:rsid w:val="005C1668"/>
    <w:rsid w:val="005C226B"/>
    <w:rsid w:val="005C2688"/>
    <w:rsid w:val="005C4A60"/>
    <w:rsid w:val="005C52D2"/>
    <w:rsid w:val="005C54BF"/>
    <w:rsid w:val="005C5B80"/>
    <w:rsid w:val="005E4E31"/>
    <w:rsid w:val="005E634B"/>
    <w:rsid w:val="005F261A"/>
    <w:rsid w:val="005F4ED8"/>
    <w:rsid w:val="005F68C1"/>
    <w:rsid w:val="006020BA"/>
    <w:rsid w:val="00603A17"/>
    <w:rsid w:val="00617494"/>
    <w:rsid w:val="006224FF"/>
    <w:rsid w:val="00622E9C"/>
    <w:rsid w:val="006257BA"/>
    <w:rsid w:val="00641BB5"/>
    <w:rsid w:val="00651328"/>
    <w:rsid w:val="006815FC"/>
    <w:rsid w:val="00693F10"/>
    <w:rsid w:val="00694E89"/>
    <w:rsid w:val="00695152"/>
    <w:rsid w:val="006B1F05"/>
    <w:rsid w:val="006B7434"/>
    <w:rsid w:val="006C1D49"/>
    <w:rsid w:val="006C2525"/>
    <w:rsid w:val="006D41BD"/>
    <w:rsid w:val="006D670E"/>
    <w:rsid w:val="006E081B"/>
    <w:rsid w:val="006E46A6"/>
    <w:rsid w:val="006F0A4D"/>
    <w:rsid w:val="006F1DBC"/>
    <w:rsid w:val="006F28D0"/>
    <w:rsid w:val="006F4760"/>
    <w:rsid w:val="006F4C57"/>
    <w:rsid w:val="007001D0"/>
    <w:rsid w:val="00700993"/>
    <w:rsid w:val="007052BF"/>
    <w:rsid w:val="007052C5"/>
    <w:rsid w:val="007063B2"/>
    <w:rsid w:val="00710340"/>
    <w:rsid w:val="00715248"/>
    <w:rsid w:val="00716E71"/>
    <w:rsid w:val="007307D1"/>
    <w:rsid w:val="007340D3"/>
    <w:rsid w:val="0073655B"/>
    <w:rsid w:val="00743958"/>
    <w:rsid w:val="00743E4A"/>
    <w:rsid w:val="007466FB"/>
    <w:rsid w:val="00756DA5"/>
    <w:rsid w:val="00763BAF"/>
    <w:rsid w:val="007665C7"/>
    <w:rsid w:val="0077165B"/>
    <w:rsid w:val="007767F2"/>
    <w:rsid w:val="00777288"/>
    <w:rsid w:val="007806DA"/>
    <w:rsid w:val="00782E05"/>
    <w:rsid w:val="007929EB"/>
    <w:rsid w:val="00796A7D"/>
    <w:rsid w:val="007A7245"/>
    <w:rsid w:val="007C0DE3"/>
    <w:rsid w:val="007C103E"/>
    <w:rsid w:val="007C7C86"/>
    <w:rsid w:val="007D018A"/>
    <w:rsid w:val="007D39F7"/>
    <w:rsid w:val="007D550C"/>
    <w:rsid w:val="007D58F0"/>
    <w:rsid w:val="007E1DC2"/>
    <w:rsid w:val="007E2C27"/>
    <w:rsid w:val="007E3050"/>
    <w:rsid w:val="007E4194"/>
    <w:rsid w:val="007F2ABD"/>
    <w:rsid w:val="007F4108"/>
    <w:rsid w:val="00803C59"/>
    <w:rsid w:val="008102C9"/>
    <w:rsid w:val="00814F0E"/>
    <w:rsid w:val="00815125"/>
    <w:rsid w:val="00821A80"/>
    <w:rsid w:val="00822B11"/>
    <w:rsid w:val="00824C34"/>
    <w:rsid w:val="008273F5"/>
    <w:rsid w:val="00827451"/>
    <w:rsid w:val="008300ED"/>
    <w:rsid w:val="00830DB3"/>
    <w:rsid w:val="0085256F"/>
    <w:rsid w:val="00852772"/>
    <w:rsid w:val="00862755"/>
    <w:rsid w:val="0086538B"/>
    <w:rsid w:val="00874F4E"/>
    <w:rsid w:val="00876981"/>
    <w:rsid w:val="00885E00"/>
    <w:rsid w:val="0089782A"/>
    <w:rsid w:val="008A3695"/>
    <w:rsid w:val="008A43C0"/>
    <w:rsid w:val="008B5CA7"/>
    <w:rsid w:val="008B697F"/>
    <w:rsid w:val="008B6D9C"/>
    <w:rsid w:val="008C6598"/>
    <w:rsid w:val="008C705B"/>
    <w:rsid w:val="008D282F"/>
    <w:rsid w:val="008D51A5"/>
    <w:rsid w:val="008D59FD"/>
    <w:rsid w:val="008E24E6"/>
    <w:rsid w:val="008E3BE7"/>
    <w:rsid w:val="008F3DEB"/>
    <w:rsid w:val="008F6317"/>
    <w:rsid w:val="008F7598"/>
    <w:rsid w:val="009012A4"/>
    <w:rsid w:val="0091513C"/>
    <w:rsid w:val="0092499F"/>
    <w:rsid w:val="009250CB"/>
    <w:rsid w:val="009367E3"/>
    <w:rsid w:val="00936F9E"/>
    <w:rsid w:val="00937015"/>
    <w:rsid w:val="009420B6"/>
    <w:rsid w:val="00942E86"/>
    <w:rsid w:val="0094602C"/>
    <w:rsid w:val="0095328B"/>
    <w:rsid w:val="00962756"/>
    <w:rsid w:val="009722C5"/>
    <w:rsid w:val="00976EDE"/>
    <w:rsid w:val="00977258"/>
    <w:rsid w:val="00981D66"/>
    <w:rsid w:val="009927C8"/>
    <w:rsid w:val="00996107"/>
    <w:rsid w:val="009972BB"/>
    <w:rsid w:val="009A55CD"/>
    <w:rsid w:val="009A658B"/>
    <w:rsid w:val="009B56D0"/>
    <w:rsid w:val="009C342E"/>
    <w:rsid w:val="009C41CD"/>
    <w:rsid w:val="009C4E53"/>
    <w:rsid w:val="009C6CE1"/>
    <w:rsid w:val="009D1905"/>
    <w:rsid w:val="009D4197"/>
    <w:rsid w:val="009F5ACA"/>
    <w:rsid w:val="00A041E1"/>
    <w:rsid w:val="00A125E9"/>
    <w:rsid w:val="00A14C11"/>
    <w:rsid w:val="00A22BF7"/>
    <w:rsid w:val="00A27D00"/>
    <w:rsid w:val="00A44693"/>
    <w:rsid w:val="00A45D68"/>
    <w:rsid w:val="00A560C2"/>
    <w:rsid w:val="00A57BC4"/>
    <w:rsid w:val="00A62D47"/>
    <w:rsid w:val="00A637AE"/>
    <w:rsid w:val="00A64130"/>
    <w:rsid w:val="00A75B19"/>
    <w:rsid w:val="00A77280"/>
    <w:rsid w:val="00A8792B"/>
    <w:rsid w:val="00A945C2"/>
    <w:rsid w:val="00A969F2"/>
    <w:rsid w:val="00AA160F"/>
    <w:rsid w:val="00AA2C60"/>
    <w:rsid w:val="00AB0546"/>
    <w:rsid w:val="00AC05DF"/>
    <w:rsid w:val="00AC0AFC"/>
    <w:rsid w:val="00AC60CF"/>
    <w:rsid w:val="00AC6E2A"/>
    <w:rsid w:val="00AC77FB"/>
    <w:rsid w:val="00AC7DE2"/>
    <w:rsid w:val="00AD0E19"/>
    <w:rsid w:val="00AE26C8"/>
    <w:rsid w:val="00AE3CEC"/>
    <w:rsid w:val="00AF12FB"/>
    <w:rsid w:val="00AF2816"/>
    <w:rsid w:val="00AF797C"/>
    <w:rsid w:val="00B01708"/>
    <w:rsid w:val="00B136CE"/>
    <w:rsid w:val="00B168D1"/>
    <w:rsid w:val="00B227D6"/>
    <w:rsid w:val="00B24E51"/>
    <w:rsid w:val="00B301B5"/>
    <w:rsid w:val="00B31B9D"/>
    <w:rsid w:val="00B367E3"/>
    <w:rsid w:val="00B40359"/>
    <w:rsid w:val="00B4043C"/>
    <w:rsid w:val="00B45F7E"/>
    <w:rsid w:val="00B56907"/>
    <w:rsid w:val="00B5703B"/>
    <w:rsid w:val="00B57CB4"/>
    <w:rsid w:val="00B61157"/>
    <w:rsid w:val="00B617A3"/>
    <w:rsid w:val="00B64EEB"/>
    <w:rsid w:val="00B76DBE"/>
    <w:rsid w:val="00B829A1"/>
    <w:rsid w:val="00B82FD1"/>
    <w:rsid w:val="00BA16D1"/>
    <w:rsid w:val="00BA53E8"/>
    <w:rsid w:val="00BA610B"/>
    <w:rsid w:val="00BA63DA"/>
    <w:rsid w:val="00BA63F3"/>
    <w:rsid w:val="00BB7F53"/>
    <w:rsid w:val="00BC198D"/>
    <w:rsid w:val="00BC630F"/>
    <w:rsid w:val="00BC6D1D"/>
    <w:rsid w:val="00BD048D"/>
    <w:rsid w:val="00BD1847"/>
    <w:rsid w:val="00BD1922"/>
    <w:rsid w:val="00BF3F7B"/>
    <w:rsid w:val="00C10405"/>
    <w:rsid w:val="00C171B8"/>
    <w:rsid w:val="00C22C9F"/>
    <w:rsid w:val="00C3001E"/>
    <w:rsid w:val="00C31C67"/>
    <w:rsid w:val="00C44118"/>
    <w:rsid w:val="00C57C84"/>
    <w:rsid w:val="00C63EE7"/>
    <w:rsid w:val="00C76941"/>
    <w:rsid w:val="00C76E1B"/>
    <w:rsid w:val="00C93E70"/>
    <w:rsid w:val="00CA04E5"/>
    <w:rsid w:val="00CA4264"/>
    <w:rsid w:val="00CB23C8"/>
    <w:rsid w:val="00CB3963"/>
    <w:rsid w:val="00CB5773"/>
    <w:rsid w:val="00CC6751"/>
    <w:rsid w:val="00CC7C72"/>
    <w:rsid w:val="00CC7F82"/>
    <w:rsid w:val="00D12795"/>
    <w:rsid w:val="00D12E15"/>
    <w:rsid w:val="00D14788"/>
    <w:rsid w:val="00D1681B"/>
    <w:rsid w:val="00D216E7"/>
    <w:rsid w:val="00D247A1"/>
    <w:rsid w:val="00D27510"/>
    <w:rsid w:val="00D305AB"/>
    <w:rsid w:val="00D40EBF"/>
    <w:rsid w:val="00D428F0"/>
    <w:rsid w:val="00D503B3"/>
    <w:rsid w:val="00D5119F"/>
    <w:rsid w:val="00D53F58"/>
    <w:rsid w:val="00D57786"/>
    <w:rsid w:val="00D6065A"/>
    <w:rsid w:val="00D70AD7"/>
    <w:rsid w:val="00D95359"/>
    <w:rsid w:val="00DA058F"/>
    <w:rsid w:val="00DA28A0"/>
    <w:rsid w:val="00DB3D82"/>
    <w:rsid w:val="00DB40E7"/>
    <w:rsid w:val="00DB7046"/>
    <w:rsid w:val="00DC2613"/>
    <w:rsid w:val="00DC57C8"/>
    <w:rsid w:val="00DD00A7"/>
    <w:rsid w:val="00DD1B62"/>
    <w:rsid w:val="00DD2FB7"/>
    <w:rsid w:val="00DD3E35"/>
    <w:rsid w:val="00DD51FB"/>
    <w:rsid w:val="00DE2E20"/>
    <w:rsid w:val="00DF02A3"/>
    <w:rsid w:val="00DF11F8"/>
    <w:rsid w:val="00DF7FD7"/>
    <w:rsid w:val="00E10DD1"/>
    <w:rsid w:val="00E14FF9"/>
    <w:rsid w:val="00E177E3"/>
    <w:rsid w:val="00E21B85"/>
    <w:rsid w:val="00E23A64"/>
    <w:rsid w:val="00E242EB"/>
    <w:rsid w:val="00E24A00"/>
    <w:rsid w:val="00E257CB"/>
    <w:rsid w:val="00E32AF9"/>
    <w:rsid w:val="00E330BD"/>
    <w:rsid w:val="00E452EB"/>
    <w:rsid w:val="00E458CD"/>
    <w:rsid w:val="00E51816"/>
    <w:rsid w:val="00E51AF3"/>
    <w:rsid w:val="00E5281D"/>
    <w:rsid w:val="00E65CAC"/>
    <w:rsid w:val="00E70FE2"/>
    <w:rsid w:val="00E743B8"/>
    <w:rsid w:val="00E77A29"/>
    <w:rsid w:val="00E77FB5"/>
    <w:rsid w:val="00E8035A"/>
    <w:rsid w:val="00E86F9D"/>
    <w:rsid w:val="00E87C82"/>
    <w:rsid w:val="00E919B9"/>
    <w:rsid w:val="00E94D8B"/>
    <w:rsid w:val="00E96AB5"/>
    <w:rsid w:val="00EA20A3"/>
    <w:rsid w:val="00EB3529"/>
    <w:rsid w:val="00EC0F11"/>
    <w:rsid w:val="00EC2D05"/>
    <w:rsid w:val="00ED1A42"/>
    <w:rsid w:val="00ED649A"/>
    <w:rsid w:val="00EE54F6"/>
    <w:rsid w:val="00EE5F03"/>
    <w:rsid w:val="00EE7571"/>
    <w:rsid w:val="00F000C4"/>
    <w:rsid w:val="00F00A32"/>
    <w:rsid w:val="00F14C41"/>
    <w:rsid w:val="00F25840"/>
    <w:rsid w:val="00F25C93"/>
    <w:rsid w:val="00F265CD"/>
    <w:rsid w:val="00F302A6"/>
    <w:rsid w:val="00F31AAE"/>
    <w:rsid w:val="00F44414"/>
    <w:rsid w:val="00F44AAE"/>
    <w:rsid w:val="00F50781"/>
    <w:rsid w:val="00F54221"/>
    <w:rsid w:val="00F54C7E"/>
    <w:rsid w:val="00F65B7D"/>
    <w:rsid w:val="00F66FB6"/>
    <w:rsid w:val="00F731A5"/>
    <w:rsid w:val="00F8402A"/>
    <w:rsid w:val="00F87D4F"/>
    <w:rsid w:val="00F900E9"/>
    <w:rsid w:val="00F91C0E"/>
    <w:rsid w:val="00F9259D"/>
    <w:rsid w:val="00FB0B55"/>
    <w:rsid w:val="00FC37A5"/>
    <w:rsid w:val="00FC5405"/>
    <w:rsid w:val="00FD1FA8"/>
    <w:rsid w:val="00FE29BA"/>
    <w:rsid w:val="00FF5AA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3BFB75"/>
  <w15:chartTrackingRefBased/>
  <w15:docId w15:val="{508F34B3-0CA7-45FC-B904-3917B389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7D4F"/>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F3F7B"/>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BF3F7B"/>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BF3F7B"/>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BF3F7B"/>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BF3F7B"/>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BF3F7B"/>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BF3F7B"/>
  </w:style>
  <w:style w:type="character" w:styleId="Hipervnculo">
    <w:name w:val="Hyperlink"/>
    <w:aliases w:val="Hipervínculo1,Hipervínculo11,Hipervínculo12,Hipervínculo13,Hipervínculo14,Hipervínculo15"/>
    <w:basedOn w:val="Fuentedeprrafopredeter"/>
    <w:uiPriority w:val="99"/>
    <w:unhideWhenUsed/>
    <w:rsid w:val="00BF3F7B"/>
    <w:rPr>
      <w:color w:val="0563C1" w:themeColor="hyperlink"/>
      <w:u w:val="single"/>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BF3F7B"/>
    <w:rPr>
      <w:vertAlign w:val="superscript"/>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BF3F7B"/>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BF3F7B"/>
    <w:rPr>
      <w:rFonts w:ascii="Times New Roman" w:eastAsia="Times New Roman" w:hAnsi="Times New Roman" w:cs="Times New Roman"/>
      <w:sz w:val="20"/>
      <w:szCs w:val="20"/>
      <w:lang w:val="es-ES" w:eastAsia="es-ES"/>
    </w:rPr>
  </w:style>
  <w:style w:type="paragraph" w:styleId="Sinespaciado">
    <w:name w:val="No Spacing"/>
    <w:aliases w:val="Francesa,INAI"/>
    <w:link w:val="SinespaciadoCar"/>
    <w:uiPriority w:val="1"/>
    <w:qFormat/>
    <w:rsid w:val="00CB23C8"/>
    <w:pPr>
      <w:spacing w:after="0" w:line="240" w:lineRule="auto"/>
    </w:pPr>
  </w:style>
  <w:style w:type="character" w:customStyle="1" w:styleId="SinespaciadoCar">
    <w:name w:val="Sin espaciado Car"/>
    <w:aliases w:val="Francesa Car,INAI Car"/>
    <w:link w:val="Sinespaciado"/>
    <w:uiPriority w:val="1"/>
    <w:locked/>
    <w:rsid w:val="0092499F"/>
  </w:style>
  <w:style w:type="paragraph" w:styleId="Textoindependiente">
    <w:name w:val="Body Text"/>
    <w:basedOn w:val="Normal"/>
    <w:link w:val="TextoindependienteCar"/>
    <w:uiPriority w:val="1"/>
    <w:qFormat/>
    <w:rsid w:val="005469C0"/>
    <w:pPr>
      <w:widowControl w:val="0"/>
      <w:autoSpaceDE w:val="0"/>
      <w:autoSpaceDN w:val="0"/>
      <w:spacing w:after="0" w:line="240" w:lineRule="auto"/>
    </w:pPr>
    <w:rPr>
      <w:rFonts w:ascii="Arial" w:eastAsia="Arial" w:hAnsi="Arial" w:cs="Arial"/>
      <w:sz w:val="24"/>
      <w:szCs w:val="24"/>
      <w:lang w:val="es-ES" w:eastAsia="es-ES" w:bidi="es-ES"/>
    </w:rPr>
  </w:style>
  <w:style w:type="character" w:customStyle="1" w:styleId="TextoindependienteCar">
    <w:name w:val="Texto independiente Car"/>
    <w:basedOn w:val="Fuentedeprrafopredeter"/>
    <w:link w:val="Textoindependiente"/>
    <w:uiPriority w:val="1"/>
    <w:rsid w:val="005469C0"/>
    <w:rPr>
      <w:rFonts w:ascii="Arial" w:eastAsia="Arial" w:hAnsi="Arial" w:cs="Arial"/>
      <w:sz w:val="24"/>
      <w:szCs w:val="24"/>
      <w:lang w:val="es-ES" w:eastAsia="es-ES" w:bidi="es-ES"/>
    </w:rPr>
  </w:style>
  <w:style w:type="paragraph" w:styleId="Textoindependiente2">
    <w:name w:val="Body Text 2"/>
    <w:basedOn w:val="Normal"/>
    <w:link w:val="Textoindependiente2Car"/>
    <w:uiPriority w:val="99"/>
    <w:unhideWhenUsed/>
    <w:rsid w:val="004E7632"/>
    <w:pPr>
      <w:spacing w:after="120" w:line="480" w:lineRule="auto"/>
    </w:pPr>
  </w:style>
  <w:style w:type="character" w:customStyle="1" w:styleId="Textoindependiente2Car">
    <w:name w:val="Texto independiente 2 Car"/>
    <w:basedOn w:val="Fuentedeprrafopredeter"/>
    <w:link w:val="Textoindependiente2"/>
    <w:uiPriority w:val="99"/>
    <w:rsid w:val="004E7632"/>
  </w:style>
  <w:style w:type="table" w:styleId="Tablaconcuadrcula">
    <w:name w:val="Table Grid"/>
    <w:basedOn w:val="Tablanormal"/>
    <w:uiPriority w:val="39"/>
    <w:rsid w:val="004E76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E7632"/>
    <w:pPr>
      <w:autoSpaceDE w:val="0"/>
      <w:autoSpaceDN w:val="0"/>
      <w:adjustRightInd w:val="0"/>
      <w:spacing w:after="0" w:line="240" w:lineRule="auto"/>
    </w:pPr>
    <w:rPr>
      <w:rFonts w:ascii="Bookman Old Style" w:hAnsi="Bookman Old Style" w:cs="Bookman Old Style"/>
      <w:color w:val="000000"/>
      <w:sz w:val="24"/>
      <w:szCs w:val="24"/>
    </w:rPr>
  </w:style>
  <w:style w:type="character" w:customStyle="1" w:styleId="il">
    <w:name w:val="il"/>
    <w:basedOn w:val="Fuentedeprrafopredeter"/>
    <w:rsid w:val="00291AA2"/>
  </w:style>
  <w:style w:type="paragraph" w:styleId="Textonotaalfinal">
    <w:name w:val="endnote text"/>
    <w:basedOn w:val="Normal"/>
    <w:link w:val="TextonotaalfinalCar"/>
    <w:uiPriority w:val="99"/>
    <w:semiHidden/>
    <w:unhideWhenUsed/>
    <w:rsid w:val="00DD2FB7"/>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DD2FB7"/>
    <w:rPr>
      <w:sz w:val="20"/>
      <w:szCs w:val="20"/>
    </w:rPr>
  </w:style>
  <w:style w:type="character" w:styleId="Refdenotaalfinal">
    <w:name w:val="endnote reference"/>
    <w:basedOn w:val="Fuentedeprrafopredeter"/>
    <w:uiPriority w:val="99"/>
    <w:semiHidden/>
    <w:unhideWhenUsed/>
    <w:rsid w:val="00DD2FB7"/>
    <w:rPr>
      <w:vertAlign w:val="superscript"/>
    </w:rPr>
  </w:style>
  <w:style w:type="paragraph" w:styleId="NormalWeb">
    <w:name w:val="Normal (Web)"/>
    <w:basedOn w:val="Normal"/>
    <w:uiPriority w:val="99"/>
    <w:unhideWhenUsed/>
    <w:rsid w:val="002F4ED3"/>
    <w:pPr>
      <w:spacing w:before="100" w:beforeAutospacing="1" w:after="100" w:afterAutospacing="1" w:line="240" w:lineRule="auto"/>
    </w:pPr>
    <w:rPr>
      <w:rFonts w:ascii="Times New Roman" w:eastAsia="Times New Roman" w:hAnsi="Times New Roman" w:cs="Times New Roman"/>
      <w:sz w:val="24"/>
      <w:szCs w:val="24"/>
      <w:lang w:eastAsia="es-MX"/>
    </w:rPr>
  </w:style>
  <w:style w:type="table" w:customStyle="1" w:styleId="Tablaconcuadrcula1">
    <w:name w:val="Tabla con cuadrícula1"/>
    <w:basedOn w:val="Tablanormal"/>
    <w:next w:val="Tablaconcuadrcula"/>
    <w:uiPriority w:val="59"/>
    <w:rsid w:val="000A1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convietas3">
    <w:name w:val="List Bullet 3"/>
    <w:basedOn w:val="Normal"/>
    <w:uiPriority w:val="99"/>
    <w:unhideWhenUsed/>
    <w:rsid w:val="00617494"/>
    <w:pPr>
      <w:numPr>
        <w:numId w:val="2"/>
      </w:numPr>
      <w:spacing w:after="0" w:line="240" w:lineRule="auto"/>
      <w:contextualSpacing/>
    </w:pPr>
    <w:rPr>
      <w:rFonts w:ascii="Times New Roman" w:eastAsia="Times New Roman" w:hAnsi="Times New Roman" w:cs="Times New Roman"/>
      <w:sz w:val="24"/>
      <w:szCs w:val="24"/>
      <w:lang w:eastAsia="es-MX"/>
    </w:rPr>
  </w:style>
  <w:style w:type="character" w:customStyle="1" w:styleId="UnresolvedMention">
    <w:name w:val="Unresolved Mention"/>
    <w:basedOn w:val="Fuentedeprrafopredeter"/>
    <w:uiPriority w:val="99"/>
    <w:semiHidden/>
    <w:unhideWhenUsed/>
    <w:rsid w:val="006513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1008922">
      <w:bodyDiv w:val="1"/>
      <w:marLeft w:val="0"/>
      <w:marRight w:val="0"/>
      <w:marTop w:val="0"/>
      <w:marBottom w:val="0"/>
      <w:divBdr>
        <w:top w:val="none" w:sz="0" w:space="0" w:color="auto"/>
        <w:left w:val="none" w:sz="0" w:space="0" w:color="auto"/>
        <w:bottom w:val="none" w:sz="0" w:space="0" w:color="auto"/>
        <w:right w:val="none" w:sz="0" w:space="0" w:color="auto"/>
      </w:divBdr>
    </w:div>
    <w:div w:id="1927229383">
      <w:bodyDiv w:val="1"/>
      <w:marLeft w:val="0"/>
      <w:marRight w:val="0"/>
      <w:marTop w:val="0"/>
      <w:marBottom w:val="0"/>
      <w:divBdr>
        <w:top w:val="none" w:sz="0" w:space="0" w:color="auto"/>
        <w:left w:val="none" w:sz="0" w:space="0" w:color="auto"/>
        <w:bottom w:val="none" w:sz="0" w:space="0" w:color="auto"/>
        <w:right w:val="none" w:sz="0" w:space="0" w:color="auto"/>
      </w:divBdr>
    </w:div>
    <w:div w:id="1927767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CA6210-51EE-4361-B18A-C8DDB678A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39</Pages>
  <Words>10180</Words>
  <Characters>55992</Characters>
  <Application>Microsoft Office Word</Application>
  <DocSecurity>0</DocSecurity>
  <Lines>466</Lines>
  <Paragraphs>132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dc:creator>
  <cp:keywords/>
  <dc:description/>
  <cp:lastModifiedBy>INFOEM557</cp:lastModifiedBy>
  <cp:revision>11</cp:revision>
  <cp:lastPrinted>2026-03-20T16:00:00Z</cp:lastPrinted>
  <dcterms:created xsi:type="dcterms:W3CDTF">2026-03-05T18:55:00Z</dcterms:created>
  <dcterms:modified xsi:type="dcterms:W3CDTF">2026-04-10T15:07:00Z</dcterms:modified>
</cp:coreProperties>
</file>