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A51" w:rsidRPr="00D90A1F" w:rsidRDefault="00B32A51" w:rsidP="00B32A51">
      <w:pPr>
        <w:spacing w:line="360" w:lineRule="auto"/>
        <w:jc w:val="both"/>
        <w:rPr>
          <w:rFonts w:ascii="Palatino Linotype" w:hAnsi="Palatino Linotype"/>
        </w:rPr>
      </w:pPr>
      <w:r w:rsidRPr="00D90A1F">
        <w:rPr>
          <w:rFonts w:ascii="Palatino Linotype" w:hAnsi="Palatino Linotype"/>
        </w:rPr>
        <w:t>Resolución del Pleno del Instituto de Transparencia, Acceso a la Información Pública y Protección de Datos Personales del Estado de México y Municipios, con domicilio en Metepec, Estado de México, a dieciocho de febrero de dos mil veintiséis.</w:t>
      </w:r>
    </w:p>
    <w:p w:rsidR="00B32A51" w:rsidRPr="00D90A1F" w:rsidRDefault="00B32A51" w:rsidP="00B32A51">
      <w:pPr>
        <w:spacing w:line="360" w:lineRule="auto"/>
        <w:jc w:val="both"/>
        <w:rPr>
          <w:rFonts w:ascii="Palatino Linotype" w:hAnsi="Palatino Linotype"/>
        </w:rPr>
      </w:pPr>
    </w:p>
    <w:p w:rsidR="00B32A51" w:rsidRPr="00D90A1F" w:rsidRDefault="00B32A51" w:rsidP="00B32A51">
      <w:pPr>
        <w:tabs>
          <w:tab w:val="left" w:pos="1701"/>
        </w:tabs>
        <w:spacing w:before="240" w:line="360" w:lineRule="auto"/>
        <w:jc w:val="both"/>
        <w:rPr>
          <w:rFonts w:ascii="Palatino Linotype" w:hAnsi="Palatino Linotype" w:cs="Arial"/>
          <w:sz w:val="28"/>
        </w:rPr>
      </w:pPr>
      <w:r w:rsidRPr="00D90A1F">
        <w:rPr>
          <w:rFonts w:ascii="Palatino Linotype" w:hAnsi="Palatino Linotype" w:cs="Arial"/>
          <w:b/>
        </w:rPr>
        <w:t>VISTO</w:t>
      </w:r>
      <w:r w:rsidRPr="00D90A1F">
        <w:rPr>
          <w:rFonts w:ascii="Palatino Linotype" w:hAnsi="Palatino Linotype" w:cs="Arial"/>
        </w:rPr>
        <w:t xml:space="preserve"> el expediente electrónico formado con motivo del recurso de revisión número</w:t>
      </w:r>
      <w:r w:rsidRPr="00D90A1F">
        <w:rPr>
          <w:rFonts w:ascii="Palatino Linotype" w:hAnsi="Palatino Linotype" w:cs="Arial"/>
          <w:b/>
        </w:rPr>
        <w:t xml:space="preserve"> </w:t>
      </w:r>
      <w:bookmarkStart w:id="0" w:name="_GoBack"/>
      <w:r w:rsidRPr="00D90A1F">
        <w:rPr>
          <w:rFonts w:ascii="Palatino Linotype" w:hAnsi="Palatino Linotype" w:cs="Arial"/>
          <w:b/>
          <w:bCs/>
          <w:lang w:eastAsia="es-MX"/>
        </w:rPr>
        <w:t>09355/INFOEM/IP/RR/2025</w:t>
      </w:r>
      <w:bookmarkEnd w:id="0"/>
      <w:r w:rsidRPr="00D90A1F">
        <w:rPr>
          <w:rFonts w:ascii="Palatino Linotype" w:hAnsi="Palatino Linotype" w:cs="Arial"/>
          <w:b/>
          <w:bCs/>
          <w:lang w:eastAsia="es-MX"/>
        </w:rPr>
        <w:t xml:space="preserve">, </w:t>
      </w:r>
      <w:r w:rsidRPr="00D90A1F">
        <w:rPr>
          <w:rFonts w:ascii="Palatino Linotype" w:hAnsi="Palatino Linotype"/>
        </w:rPr>
        <w:t>interpuesto por “</w:t>
      </w:r>
      <w:r w:rsidR="00AF3545">
        <w:rPr>
          <w:rFonts w:ascii="Palatino Linotype" w:hAnsi="Palatino Linotype"/>
        </w:rPr>
        <w:t>xxxxxxxxxxxxxxxxxxxxxxxx</w:t>
      </w:r>
      <w:r w:rsidRPr="00D90A1F">
        <w:rPr>
          <w:rFonts w:ascii="Palatino Linotype" w:hAnsi="Palatino Linotype"/>
        </w:rPr>
        <w:t xml:space="preserve">”, en lo sucesivo la parte </w:t>
      </w:r>
      <w:r w:rsidRPr="00D90A1F">
        <w:rPr>
          <w:rFonts w:ascii="Palatino Linotype" w:hAnsi="Palatino Linotype"/>
          <w:b/>
        </w:rPr>
        <w:t>Recurrente</w:t>
      </w:r>
      <w:r w:rsidRPr="00D90A1F">
        <w:rPr>
          <w:rFonts w:ascii="Palatino Linotype" w:hAnsi="Palatino Linotype"/>
        </w:rPr>
        <w:t xml:space="preserve">, en contra de la respuesta del </w:t>
      </w:r>
      <w:r w:rsidRPr="00D90A1F">
        <w:rPr>
          <w:rFonts w:ascii="Palatino Linotype" w:hAnsi="Palatino Linotype"/>
          <w:b/>
        </w:rPr>
        <w:t>Secretaría de Educación, Ciencia, Tecnología e Innovación</w:t>
      </w:r>
      <w:r w:rsidRPr="00D90A1F">
        <w:rPr>
          <w:rFonts w:ascii="Palatino Linotype" w:hAnsi="Palatino Linotype"/>
        </w:rPr>
        <w:t xml:space="preserve">, en lo subsecuente el </w:t>
      </w:r>
      <w:r w:rsidRPr="00D90A1F">
        <w:rPr>
          <w:rFonts w:ascii="Palatino Linotype" w:hAnsi="Palatino Linotype"/>
          <w:b/>
        </w:rPr>
        <w:t>Sujeto Obligado</w:t>
      </w:r>
      <w:r w:rsidRPr="00D90A1F">
        <w:rPr>
          <w:rFonts w:ascii="Palatino Linotype" w:hAnsi="Palatino Linotype"/>
        </w:rPr>
        <w:t>, se procede a dictar la presente resolución.</w:t>
      </w:r>
    </w:p>
    <w:p w:rsidR="00B32A51" w:rsidRPr="00D90A1F" w:rsidRDefault="00B32A51" w:rsidP="00B32A51">
      <w:pPr>
        <w:pStyle w:val="infoemcitas"/>
        <w:jc w:val="center"/>
        <w:rPr>
          <w:b/>
          <w:bCs/>
          <w:i w:val="0"/>
          <w:iCs/>
          <w:sz w:val="28"/>
          <w:szCs w:val="28"/>
        </w:rPr>
      </w:pPr>
    </w:p>
    <w:p w:rsidR="00B32A51" w:rsidRPr="00D90A1F" w:rsidRDefault="00B32A51" w:rsidP="00B32A51">
      <w:pPr>
        <w:pStyle w:val="infoemcitas"/>
        <w:jc w:val="center"/>
        <w:rPr>
          <w:b/>
          <w:bCs/>
          <w:i w:val="0"/>
          <w:iCs/>
          <w:sz w:val="28"/>
          <w:szCs w:val="28"/>
        </w:rPr>
      </w:pPr>
      <w:r w:rsidRPr="00D90A1F">
        <w:rPr>
          <w:b/>
          <w:bCs/>
          <w:i w:val="0"/>
          <w:iCs/>
          <w:sz w:val="28"/>
          <w:szCs w:val="28"/>
        </w:rPr>
        <w:t>A N T E C E D E N T E S   D E L   A S U N T O</w:t>
      </w:r>
    </w:p>
    <w:p w:rsidR="00B32A51" w:rsidRPr="00D90A1F" w:rsidRDefault="00B32A51" w:rsidP="00B32A51">
      <w:pPr>
        <w:spacing w:before="240" w:after="240" w:line="360" w:lineRule="auto"/>
        <w:jc w:val="both"/>
        <w:rPr>
          <w:rFonts w:ascii="Palatino Linotype" w:hAnsi="Palatino Linotype"/>
        </w:rPr>
      </w:pPr>
      <w:r w:rsidRPr="00D90A1F">
        <w:rPr>
          <w:rFonts w:ascii="Palatino Linotype" w:hAnsi="Palatino Linotype" w:cs="Arial"/>
          <w:b/>
          <w:sz w:val="28"/>
        </w:rPr>
        <w:t>PRIMERO.</w:t>
      </w:r>
      <w:r w:rsidRPr="00D90A1F">
        <w:rPr>
          <w:rFonts w:ascii="Palatino Linotype" w:hAnsi="Palatino Linotype" w:cs="Arial"/>
        </w:rPr>
        <w:t xml:space="preserve"> </w:t>
      </w:r>
      <w:r w:rsidRPr="00D90A1F">
        <w:rPr>
          <w:rFonts w:ascii="Palatino Linotype" w:hAnsi="Palatino Linotype"/>
          <w:b/>
          <w:sz w:val="28"/>
          <w:szCs w:val="28"/>
        </w:rPr>
        <w:t>De la Solicitud de Información.</w:t>
      </w:r>
    </w:p>
    <w:p w:rsidR="00B32A51" w:rsidRPr="00D90A1F" w:rsidRDefault="00B32A51" w:rsidP="00B32A51">
      <w:pPr>
        <w:spacing w:before="240" w:line="360" w:lineRule="auto"/>
        <w:jc w:val="both"/>
        <w:rPr>
          <w:rFonts w:ascii="Palatino Linotype" w:hAnsi="Palatino Linotype" w:cs="Arial"/>
        </w:rPr>
      </w:pPr>
      <w:r w:rsidRPr="00D90A1F">
        <w:rPr>
          <w:rFonts w:ascii="Palatino Linotype" w:hAnsi="Palatino Linotype" w:cs="Arial"/>
        </w:rPr>
        <w:t xml:space="preserve">Con fecha </w:t>
      </w:r>
      <w:r w:rsidRPr="00D90A1F">
        <w:rPr>
          <w:rFonts w:ascii="Palatino Linotype" w:hAnsi="Palatino Linotype" w:cs="Arial"/>
          <w:b/>
        </w:rPr>
        <w:t>diecisiete de julio de dos mil veinticinco</w:t>
      </w:r>
      <w:r w:rsidRPr="00D90A1F">
        <w:rPr>
          <w:rFonts w:ascii="Palatino Linotype" w:hAnsi="Palatino Linotype" w:cs="Arial"/>
        </w:rPr>
        <w:t>, la parte</w:t>
      </w:r>
      <w:r w:rsidRPr="00D90A1F">
        <w:rPr>
          <w:rFonts w:ascii="Palatino Linotype" w:hAnsi="Palatino Linotype" w:cs="Arial"/>
          <w:b/>
        </w:rPr>
        <w:t xml:space="preserve"> Recurrente </w:t>
      </w:r>
      <w:r w:rsidRPr="00D90A1F">
        <w:rPr>
          <w:rFonts w:ascii="Palatino Linotype" w:hAnsi="Palatino Linotype" w:cs="Arial"/>
        </w:rPr>
        <w:t>presentó a través del Sistema de Acceso a la Información Mexiquense (</w:t>
      </w:r>
      <w:r w:rsidRPr="00D90A1F">
        <w:rPr>
          <w:rFonts w:ascii="Palatino Linotype" w:hAnsi="Palatino Linotype" w:cs="Arial"/>
          <w:b/>
        </w:rPr>
        <w:t>SAIMEX)</w:t>
      </w:r>
      <w:r w:rsidRPr="00D90A1F">
        <w:rPr>
          <w:rFonts w:ascii="Palatino Linotype" w:hAnsi="Palatino Linotype" w:cs="Arial"/>
        </w:rPr>
        <w:t xml:space="preserve"> ante </w:t>
      </w:r>
      <w:r w:rsidRPr="00D90A1F">
        <w:rPr>
          <w:rFonts w:ascii="Palatino Linotype" w:hAnsi="Palatino Linotype" w:cs="Arial"/>
          <w:b/>
        </w:rPr>
        <w:t>El Sujeto Obligado</w:t>
      </w:r>
      <w:r w:rsidRPr="00D90A1F">
        <w:rPr>
          <w:rFonts w:ascii="Palatino Linotype" w:hAnsi="Palatino Linotype" w:cs="Arial"/>
        </w:rPr>
        <w:t xml:space="preserve">, solicitud de acceso a la información pública, registrada bajo el número de expediente </w:t>
      </w:r>
      <w:r w:rsidR="00ED37B8" w:rsidRPr="00D90A1F">
        <w:rPr>
          <w:rFonts w:ascii="Palatino Linotype" w:hAnsi="Palatino Linotype" w:cs="Arial"/>
          <w:b/>
        </w:rPr>
        <w:t>00649/SECTI/IP/2025</w:t>
      </w:r>
      <w:r w:rsidRPr="00D90A1F">
        <w:rPr>
          <w:rFonts w:ascii="Palatino Linotype" w:hAnsi="Palatino Linotype" w:cs="Arial"/>
          <w:b/>
        </w:rPr>
        <w:t xml:space="preserve">, </w:t>
      </w:r>
      <w:r w:rsidRPr="00D90A1F">
        <w:rPr>
          <w:rFonts w:ascii="Palatino Linotype" w:hAnsi="Palatino Linotype" w:cs="Arial"/>
        </w:rPr>
        <w:t>mediante la cual solicitó información en el tenor siguiente:</w:t>
      </w:r>
    </w:p>
    <w:p w:rsidR="00B32A51" w:rsidRPr="00D90A1F" w:rsidRDefault="00B32A51" w:rsidP="00B32A51">
      <w:pPr>
        <w:pStyle w:val="INFOEM"/>
        <w:rPr>
          <w:lang w:val="es-ES_tradnl" w:eastAsia="es-ES"/>
        </w:rPr>
      </w:pPr>
      <w:r w:rsidRPr="00D90A1F">
        <w:rPr>
          <w:lang w:val="es-ES_tradnl" w:eastAsia="es-ES"/>
        </w:rPr>
        <w:t>“</w:t>
      </w:r>
      <w:r w:rsidR="00ED37B8" w:rsidRPr="00D90A1F">
        <w:rPr>
          <w:lang w:val="es-ES" w:eastAsia="es-ES"/>
        </w:rPr>
        <w:t xml:space="preserve">buen dia solicito a travez del socosiem la siguiente informacion: OBJETIVO: Organizar y fomentar las actividades físicas y recreativas que permita tener una población más sana y productiva, estableciendo acciones de sensibilización para el </w:t>
      </w:r>
      <w:r w:rsidR="00ED37B8" w:rsidRPr="00D90A1F">
        <w:rPr>
          <w:lang w:val="es-ES" w:eastAsia="es-ES"/>
        </w:rPr>
        <w:lastRenderedPageBreak/>
        <w:t>cuidado de su salud y contribuyendo con ello a elevar la calidad de vida en la entidad. de acuerdo al Manual General de Organización de la Secreetaria de Educación Ciencia y Tecnologia y referente al OBJETIVO que ha aportado el Departamento de """DEPARTAMENTO DE ACTIVACIÓN FÍSICA Y RECREACIÓN"""" toda información proporcionada debera de ser sustentada con oficios, diptico, fotos etc.</w:t>
      </w:r>
      <w:r w:rsidRPr="00D90A1F">
        <w:rPr>
          <w:lang w:val="es-ES" w:eastAsia="es-ES"/>
        </w:rPr>
        <w:t>” (</w:t>
      </w:r>
      <w:r w:rsidRPr="00D90A1F">
        <w:rPr>
          <w:lang w:val="es-ES_tradnl" w:eastAsia="es-ES"/>
        </w:rPr>
        <w:t>Sic)</w:t>
      </w:r>
    </w:p>
    <w:p w:rsidR="00B32A51" w:rsidRPr="00D90A1F" w:rsidRDefault="00B32A51" w:rsidP="00B32A51">
      <w:pPr>
        <w:spacing w:before="240" w:line="360" w:lineRule="auto"/>
        <w:jc w:val="both"/>
        <w:rPr>
          <w:rFonts w:ascii="Palatino Linotype" w:hAnsi="Palatino Linotype"/>
          <w:lang w:val="es-ES_tradnl"/>
        </w:rPr>
      </w:pPr>
      <w:r w:rsidRPr="00D90A1F">
        <w:rPr>
          <w:rFonts w:ascii="Palatino Linotype" w:hAnsi="Palatino Linotype"/>
          <w:b/>
          <w:lang w:val="es-ES_tradnl"/>
        </w:rPr>
        <w:t>Modalidad de entrega:</w:t>
      </w:r>
      <w:r w:rsidRPr="00D90A1F">
        <w:rPr>
          <w:rFonts w:ascii="Palatino Linotype" w:hAnsi="Palatino Linotype"/>
          <w:lang w:val="es-ES_tradnl"/>
        </w:rPr>
        <w:t xml:space="preserve"> A través del SAIMEX.</w:t>
      </w:r>
    </w:p>
    <w:p w:rsidR="00B32A51" w:rsidRPr="00D90A1F" w:rsidRDefault="00B32A51" w:rsidP="00B32A51">
      <w:pPr>
        <w:spacing w:before="240" w:line="360" w:lineRule="auto"/>
        <w:jc w:val="both"/>
        <w:rPr>
          <w:rFonts w:ascii="Palatino Linotype" w:hAnsi="Palatino Linotype" w:cs="Arial"/>
          <w:b/>
          <w:sz w:val="28"/>
        </w:rPr>
      </w:pPr>
    </w:p>
    <w:p w:rsidR="00B32A51" w:rsidRPr="00D90A1F" w:rsidRDefault="00B32A51" w:rsidP="00B32A51">
      <w:pPr>
        <w:spacing w:before="240" w:line="360" w:lineRule="auto"/>
        <w:jc w:val="both"/>
        <w:rPr>
          <w:rFonts w:ascii="Palatino Linotype" w:hAnsi="Palatino Linotype"/>
        </w:rPr>
      </w:pPr>
      <w:r w:rsidRPr="00D90A1F">
        <w:rPr>
          <w:rFonts w:ascii="Palatino Linotype" w:hAnsi="Palatino Linotype" w:cs="Arial"/>
          <w:b/>
          <w:sz w:val="28"/>
        </w:rPr>
        <w:t xml:space="preserve">SEGUNDO. De la </w:t>
      </w:r>
      <w:r w:rsidRPr="00D90A1F">
        <w:rPr>
          <w:rFonts w:ascii="Palatino Linotype" w:hAnsi="Palatino Linotype" w:cs="Arial"/>
          <w:b/>
          <w:sz w:val="28"/>
          <w:szCs w:val="20"/>
        </w:rPr>
        <w:t>respuesta o entrega de la información.</w:t>
      </w:r>
    </w:p>
    <w:p w:rsidR="00B32A51" w:rsidRPr="00D90A1F" w:rsidRDefault="00B32A51" w:rsidP="00B32A51">
      <w:pPr>
        <w:pStyle w:val="Sinespaciado"/>
        <w:spacing w:line="360" w:lineRule="auto"/>
        <w:jc w:val="both"/>
        <w:rPr>
          <w:rFonts w:ascii="Palatino Linotype" w:hAnsi="Palatino Linotype" w:cs="Arial"/>
          <w:b/>
          <w:sz w:val="24"/>
        </w:rPr>
      </w:pPr>
      <w:r w:rsidRPr="00D90A1F">
        <w:rPr>
          <w:rFonts w:ascii="Palatino Linotype" w:hAnsi="Palatino Linotype"/>
          <w:sz w:val="24"/>
        </w:rPr>
        <w:t xml:space="preserve">De las constancias que obran en el expediente electrónico, se advierte que el </w:t>
      </w:r>
      <w:r w:rsidRPr="00D90A1F">
        <w:rPr>
          <w:rFonts w:ascii="Palatino Linotype" w:hAnsi="Palatino Linotype" w:cs="Arial"/>
          <w:sz w:val="24"/>
        </w:rPr>
        <w:t xml:space="preserve">día </w:t>
      </w:r>
      <w:r w:rsidR="00ED37B8" w:rsidRPr="00D90A1F">
        <w:rPr>
          <w:rFonts w:ascii="Palatino Linotype" w:hAnsi="Palatino Linotype" w:cs="Arial"/>
          <w:b/>
          <w:sz w:val="24"/>
        </w:rPr>
        <w:t>siete de agosto</w:t>
      </w:r>
      <w:r w:rsidRPr="00D90A1F">
        <w:rPr>
          <w:rFonts w:ascii="Palatino Linotype" w:hAnsi="Palatino Linotype" w:cs="Arial"/>
          <w:b/>
          <w:sz w:val="24"/>
        </w:rPr>
        <w:t xml:space="preserve"> de dos mil veinticinco</w:t>
      </w:r>
      <w:r w:rsidRPr="00D90A1F">
        <w:rPr>
          <w:rFonts w:ascii="Palatino Linotype" w:hAnsi="Palatino Linotype" w:cs="Arial"/>
          <w:sz w:val="24"/>
        </w:rPr>
        <w:t xml:space="preserve">, el </w:t>
      </w:r>
      <w:r w:rsidRPr="00D90A1F">
        <w:rPr>
          <w:rFonts w:ascii="Palatino Linotype" w:hAnsi="Palatino Linotype" w:cs="Arial"/>
          <w:b/>
          <w:sz w:val="24"/>
        </w:rPr>
        <w:t>Sujeto Obligado</w:t>
      </w:r>
      <w:r w:rsidRPr="00D90A1F">
        <w:rPr>
          <w:rFonts w:ascii="Palatino Linotype" w:hAnsi="Palatino Linotype" w:cs="Arial"/>
          <w:sz w:val="24"/>
        </w:rPr>
        <w:t xml:space="preserve"> dio respuesta a la solicitud de información en los siguientes términos: </w:t>
      </w:r>
    </w:p>
    <w:p w:rsidR="00B32A51" w:rsidRPr="00D90A1F" w:rsidRDefault="00B32A51" w:rsidP="00B32A51">
      <w:pPr>
        <w:spacing w:line="360" w:lineRule="auto"/>
        <w:jc w:val="both"/>
        <w:rPr>
          <w:rFonts w:ascii="Palatino Linotype" w:hAnsi="Palatino Linotype" w:cs="Arial"/>
        </w:rPr>
      </w:pPr>
    </w:p>
    <w:p w:rsidR="00B32A51" w:rsidRPr="00D90A1F" w:rsidRDefault="00B32A51" w:rsidP="00ED37B8">
      <w:pPr>
        <w:ind w:left="567" w:right="567"/>
        <w:jc w:val="both"/>
        <w:rPr>
          <w:rFonts w:ascii="Palatino Linotype" w:hAnsi="Palatino Linotype" w:cs="Arial"/>
          <w:i/>
        </w:rPr>
      </w:pPr>
      <w:r w:rsidRPr="00D90A1F">
        <w:rPr>
          <w:rFonts w:ascii="Palatino Linotype" w:hAnsi="Palatino Linotype" w:cs="Arial"/>
          <w:i/>
        </w:rPr>
        <w:t>“</w:t>
      </w:r>
      <w:r w:rsidR="00ED37B8" w:rsidRPr="00D90A1F">
        <w:rPr>
          <w:rFonts w:ascii="Palatino Linotype" w:hAnsi="Palatino Linotype" w:cs="Arial"/>
          <w:i/>
        </w:rPr>
        <w:t>Con fundamento en los artículos 53 fracciones II, V y VI y 163 de la Ley de Transparencia y Acceso a la Información Pública del Estado de México y Municipios, en respuesta a su solicitud de información se adjunta el Acuerdo de respuesta de fecha 5 de agosto de dos mil veinticinco</w:t>
      </w:r>
      <w:r w:rsidRPr="00D90A1F">
        <w:rPr>
          <w:rFonts w:ascii="Palatino Linotype" w:hAnsi="Palatino Linotype" w:cs="Arial"/>
          <w:i/>
        </w:rPr>
        <w:t>“(Sic).</w:t>
      </w:r>
    </w:p>
    <w:p w:rsidR="00B32A51" w:rsidRPr="00D90A1F" w:rsidRDefault="00B32A51" w:rsidP="00B32A51">
      <w:pPr>
        <w:spacing w:line="360" w:lineRule="auto"/>
        <w:ind w:right="567"/>
        <w:jc w:val="both"/>
        <w:rPr>
          <w:rFonts w:ascii="Palatino Linotype" w:hAnsi="Palatino Linotype" w:cs="Arial"/>
        </w:rPr>
      </w:pPr>
    </w:p>
    <w:p w:rsidR="00B32A51" w:rsidRPr="00D90A1F" w:rsidRDefault="00B32A51" w:rsidP="00B32A51">
      <w:pPr>
        <w:spacing w:line="360" w:lineRule="auto"/>
        <w:jc w:val="both"/>
        <w:rPr>
          <w:rFonts w:ascii="Palatino Linotype" w:hAnsi="Palatino Linotype" w:cs="Arial"/>
        </w:rPr>
      </w:pPr>
      <w:r w:rsidRPr="00D90A1F">
        <w:rPr>
          <w:rFonts w:ascii="Palatino Linotype" w:hAnsi="Palatino Linotype" w:cs="Arial"/>
        </w:rPr>
        <w:t xml:space="preserve">Adicionalmente, el </w:t>
      </w:r>
      <w:r w:rsidRPr="00D90A1F">
        <w:rPr>
          <w:rFonts w:ascii="Palatino Linotype" w:hAnsi="Palatino Linotype" w:cs="Arial"/>
          <w:b/>
        </w:rPr>
        <w:t>Sujeto Obligado</w:t>
      </w:r>
      <w:r w:rsidRPr="00D90A1F">
        <w:rPr>
          <w:rFonts w:ascii="Palatino Linotype" w:hAnsi="Palatino Linotype" w:cs="Arial"/>
        </w:rPr>
        <w:t xml:space="preserve"> adjuntó el archivo electrónico denominado “</w:t>
      </w:r>
      <w:r w:rsidR="00ED37B8" w:rsidRPr="00D90A1F">
        <w:rPr>
          <w:rFonts w:ascii="Palatino Linotype" w:hAnsi="Palatino Linotype" w:cs="Arial"/>
          <w:b/>
          <w:i/>
        </w:rPr>
        <w:t>Respuesta_ UT649.pdf</w:t>
      </w:r>
      <w:r w:rsidRPr="00D90A1F">
        <w:rPr>
          <w:rFonts w:ascii="Palatino Linotype" w:hAnsi="Palatino Linotype" w:cs="Arial"/>
          <w:b/>
          <w:i/>
        </w:rPr>
        <w:t xml:space="preserve">”, </w:t>
      </w:r>
      <w:r w:rsidRPr="00D90A1F">
        <w:rPr>
          <w:rFonts w:ascii="Palatino Linotype" w:hAnsi="Palatino Linotype" w:cs="Arial"/>
        </w:rPr>
        <w:t xml:space="preserve">mismo que no se reproduce por ser del conocimiento de las partes, sin embargo, será materia de estudio en el considerando respectivo. </w:t>
      </w:r>
    </w:p>
    <w:p w:rsidR="00B32A51" w:rsidRPr="00D90A1F" w:rsidRDefault="00B32A51" w:rsidP="00B32A51">
      <w:pPr>
        <w:spacing w:line="360" w:lineRule="auto"/>
        <w:jc w:val="both"/>
        <w:rPr>
          <w:rFonts w:ascii="Palatino Linotype" w:hAnsi="Palatino Linotype" w:cs="Arial"/>
        </w:rPr>
      </w:pPr>
    </w:p>
    <w:p w:rsidR="00B32A51" w:rsidRPr="00D90A1F" w:rsidRDefault="00B32A51" w:rsidP="00B32A51">
      <w:pPr>
        <w:spacing w:before="240" w:line="360" w:lineRule="auto"/>
        <w:jc w:val="both"/>
        <w:rPr>
          <w:rFonts w:ascii="Palatino Linotype" w:hAnsi="Palatino Linotype" w:cs="Arial"/>
          <w:b/>
          <w:sz w:val="28"/>
        </w:rPr>
      </w:pPr>
      <w:r w:rsidRPr="00D90A1F">
        <w:rPr>
          <w:rFonts w:ascii="Palatino Linotype" w:hAnsi="Palatino Linotype" w:cs="Arial"/>
          <w:b/>
          <w:sz w:val="28"/>
        </w:rPr>
        <w:t xml:space="preserve">TERCERO. </w:t>
      </w:r>
      <w:r w:rsidRPr="00D90A1F">
        <w:rPr>
          <w:rFonts w:ascii="Palatino Linotype" w:hAnsi="Palatino Linotype"/>
          <w:b/>
          <w:sz w:val="28"/>
        </w:rPr>
        <w:t>Del recurso de revisión.</w:t>
      </w:r>
    </w:p>
    <w:p w:rsidR="00B32A51" w:rsidRPr="00D90A1F" w:rsidRDefault="00B32A51" w:rsidP="00B32A51">
      <w:pPr>
        <w:spacing w:before="240" w:line="360" w:lineRule="auto"/>
        <w:jc w:val="both"/>
        <w:rPr>
          <w:rFonts w:ascii="Palatino Linotype" w:hAnsi="Palatino Linotype" w:cs="Arial"/>
        </w:rPr>
      </w:pPr>
      <w:r w:rsidRPr="00D90A1F">
        <w:rPr>
          <w:rFonts w:ascii="Palatino Linotype" w:hAnsi="Palatino Linotype" w:cs="Arial"/>
        </w:rPr>
        <w:lastRenderedPageBreak/>
        <w:t xml:space="preserve">Inconforme con la respuesta notificada por </w:t>
      </w:r>
      <w:r w:rsidRPr="00D90A1F">
        <w:rPr>
          <w:rFonts w:ascii="Palatino Linotype" w:hAnsi="Palatino Linotype" w:cs="Arial"/>
          <w:b/>
        </w:rPr>
        <w:t xml:space="preserve">El Sujeto Obligado, </w:t>
      </w:r>
      <w:r w:rsidRPr="00D90A1F">
        <w:rPr>
          <w:rFonts w:ascii="Palatino Linotype" w:hAnsi="Palatino Linotype" w:cs="Arial"/>
        </w:rPr>
        <w:t>el</w:t>
      </w:r>
      <w:r w:rsidRPr="00D90A1F">
        <w:rPr>
          <w:rFonts w:ascii="Palatino Linotype" w:hAnsi="Palatino Linotype" w:cs="Arial"/>
          <w:b/>
        </w:rPr>
        <w:t xml:space="preserve"> Recurrente </w:t>
      </w:r>
      <w:r w:rsidRPr="00D90A1F">
        <w:rPr>
          <w:rFonts w:ascii="Palatino Linotype" w:hAnsi="Palatino Linotype" w:cs="Arial"/>
        </w:rPr>
        <w:t xml:space="preserve">interpuso recurso de revisión, en fecha </w:t>
      </w:r>
      <w:r w:rsidR="00ED37B8" w:rsidRPr="00D90A1F">
        <w:rPr>
          <w:rFonts w:ascii="Palatino Linotype" w:hAnsi="Palatino Linotype" w:cs="Arial"/>
          <w:b/>
        </w:rPr>
        <w:t>ocho</w:t>
      </w:r>
      <w:r w:rsidRPr="00D90A1F">
        <w:rPr>
          <w:rFonts w:ascii="Palatino Linotype" w:hAnsi="Palatino Linotype" w:cs="Arial"/>
          <w:b/>
        </w:rPr>
        <w:t xml:space="preserve"> de agosto de dos mil veinticinco</w:t>
      </w:r>
      <w:r w:rsidRPr="00D90A1F">
        <w:rPr>
          <w:rFonts w:ascii="Palatino Linotype" w:hAnsi="Palatino Linotype" w:cs="Arial"/>
        </w:rPr>
        <w:t xml:space="preserve">, el cual fue registrado en el sistema electrónico con el expediente número </w:t>
      </w:r>
      <w:r w:rsidRPr="00D90A1F">
        <w:rPr>
          <w:rFonts w:ascii="Palatino Linotype" w:hAnsi="Palatino Linotype" w:cs="Arial"/>
          <w:b/>
        </w:rPr>
        <w:t xml:space="preserve">09355/INFOEM/IP/RR/2025; </w:t>
      </w:r>
      <w:r w:rsidRPr="00D90A1F">
        <w:rPr>
          <w:rFonts w:ascii="Palatino Linotype" w:hAnsi="Palatino Linotype" w:cs="Arial"/>
        </w:rPr>
        <w:t>en los cuales arguye las siguientes manifestaciones:</w:t>
      </w:r>
    </w:p>
    <w:p w:rsidR="00B32A51" w:rsidRPr="00D90A1F" w:rsidRDefault="00B32A51" w:rsidP="00B32A51">
      <w:pPr>
        <w:pStyle w:val="Prrafodelista"/>
        <w:numPr>
          <w:ilvl w:val="0"/>
          <w:numId w:val="2"/>
        </w:numPr>
        <w:spacing w:before="240" w:line="360" w:lineRule="auto"/>
        <w:ind w:left="142" w:firstLine="0"/>
        <w:jc w:val="both"/>
        <w:rPr>
          <w:rFonts w:ascii="Palatino Linotype" w:hAnsi="Palatino Linotype" w:cs="Arial"/>
          <w:b/>
          <w:i/>
        </w:rPr>
      </w:pPr>
      <w:r w:rsidRPr="00D90A1F">
        <w:rPr>
          <w:rFonts w:ascii="Palatino Linotype" w:hAnsi="Palatino Linotype" w:cs="Arial"/>
          <w:b/>
          <w:i/>
        </w:rPr>
        <w:t xml:space="preserve">Acto impugnado </w:t>
      </w:r>
    </w:p>
    <w:p w:rsidR="00B32A51" w:rsidRPr="00D90A1F" w:rsidRDefault="00B32A51" w:rsidP="00B32A51">
      <w:pPr>
        <w:pStyle w:val="INFOEM"/>
        <w:ind w:left="720"/>
      </w:pPr>
      <w:r w:rsidRPr="00D90A1F">
        <w:t>“</w:t>
      </w:r>
      <w:r w:rsidR="00ED37B8" w:rsidRPr="00D90A1F">
        <w:t>ASUNTO: Recurso de Revisión – Identificación del acto impugnado. C. Comisionado Presidente Instituto de Transparencia, Acceso a la Información Pública y Protección de Datos Personales del Estado de México y Municipios Presente En términos de los artículos 176, 177 y 178 de la Ley de Transparencia y Acceso a la Información Pública del Estado de México y Municipios, interpongo el presente Recurso de Revisión en contra de la respuesta emitida por la Unidad de Transparencia de la Secretaría de Educación, Ciencia, Tecnología e Innovación, respecto de mi solicitud con folio 00649/SECTI/IP/2025. ACTO IMPUGNADO La negativa de acceso a la información pública contenida en la respuesta oficial, mediante la cual el sujeto obligado clasificó indebidamente mi solicitud como un ejercicio de “derecho de petición”, argumentando que no se trataba de acceso a información pública, y en consecuencia, omitió entregar los documentos solicitados. Este acto vulnera mi derecho constitucional de acceso a la información previsto en el artículo 6 de la Constitución Política de los Estados Unidos Mexicanos y en los artículos 4 y 50 de la Ley de Transparencia del Estado de México y Municipios, así como el principio de máxima publicidad. PETICIÓN Que ese Instituto revoque la respuesta impugnada y ordene al sujeto obligado la entrega de la información solicitada en versión pública, de conformidad con la Ley.</w:t>
      </w:r>
      <w:r w:rsidRPr="00D90A1F">
        <w:t>” (sic)</w:t>
      </w:r>
    </w:p>
    <w:p w:rsidR="00B32A51" w:rsidRPr="00D90A1F" w:rsidRDefault="00B32A51" w:rsidP="00B32A51">
      <w:pPr>
        <w:pStyle w:val="Prrafodelista"/>
        <w:numPr>
          <w:ilvl w:val="0"/>
          <w:numId w:val="2"/>
        </w:numPr>
        <w:spacing w:before="240" w:line="360" w:lineRule="auto"/>
        <w:ind w:left="142" w:firstLine="0"/>
        <w:jc w:val="both"/>
        <w:rPr>
          <w:rFonts w:ascii="Palatino Linotype" w:hAnsi="Palatino Linotype" w:cs="Arial"/>
          <w:b/>
          <w:i/>
        </w:rPr>
      </w:pPr>
      <w:r w:rsidRPr="00D90A1F">
        <w:rPr>
          <w:rFonts w:ascii="Palatino Linotype" w:hAnsi="Palatino Linotype" w:cs="Arial"/>
          <w:b/>
          <w:i/>
        </w:rPr>
        <w:t>Razones o motivos de inconformidad</w:t>
      </w:r>
    </w:p>
    <w:p w:rsidR="00B32A51" w:rsidRPr="00D90A1F" w:rsidRDefault="00B32A51" w:rsidP="00B32A51">
      <w:pPr>
        <w:pStyle w:val="INFOEM"/>
        <w:ind w:left="709"/>
      </w:pPr>
      <w:r w:rsidRPr="00D90A1F">
        <w:lastRenderedPageBreak/>
        <w:t>“</w:t>
      </w:r>
      <w:r w:rsidR="00ED37B8" w:rsidRPr="00D90A1F">
        <w:rPr>
          <w:lang w:val="es-ES"/>
        </w:rPr>
        <w:t>MOTIVO DE LA INCONFORMIDAD Me inconformo porque el sujeto obligado negó el acceso a la información pública solicitada al determinar de manera incorrecta que mi requerimiento constituía un ejercicio del “derecho de petición” y no una solicitud de acceso a información pública. Esta determinación es equivocada, ya que en mi solicitud especifiqué claramente que la información requerida debía estar respaldada con documentos oficiales (oficios, dípticos, fotografías, etc.), lo que encuadra plenamente en la definición de información pública contenida en el artículo 3, fracciones XI y XXII de la Ley de Transparencia y Acceso a la Información Pública del Estado de México y Municipios. La respuesta del sujeto obligado vulnera: El principio de máxima publicidad previsto en el artículo 4 de la Ley, al no entregar la información ni elaborar una versión pública. Mi derecho constitucional de acceso a la información (artículo 6 de la Constitución Política de los Estados Unidos Mexicanos), ya que la información solicitada obra en poder de la autoridad y no está sujeta a causal de reserva o confidencialidad. La obligación de entregar la información en soporte documental prevista en los artículos 50, 51 y 53 de la Ley, sustituyendo indebidamente la entrega de documentos por una clasificación legal incorrecta</w:t>
      </w:r>
      <w:r w:rsidRPr="00D90A1F">
        <w:t>” (sic)</w:t>
      </w:r>
    </w:p>
    <w:p w:rsidR="00B32A51" w:rsidRPr="00D90A1F" w:rsidRDefault="00B32A51" w:rsidP="00B32A51">
      <w:pPr>
        <w:spacing w:before="240" w:line="360" w:lineRule="auto"/>
        <w:jc w:val="both"/>
        <w:rPr>
          <w:rFonts w:ascii="Palatino Linotype" w:hAnsi="Palatino Linotype" w:cs="Arial"/>
        </w:rPr>
      </w:pPr>
    </w:p>
    <w:p w:rsidR="00B32A51" w:rsidRPr="00D90A1F" w:rsidRDefault="00B32A51" w:rsidP="00B32A51">
      <w:pPr>
        <w:spacing w:before="240" w:line="360" w:lineRule="auto"/>
        <w:jc w:val="both"/>
        <w:rPr>
          <w:rFonts w:ascii="Palatino Linotype" w:hAnsi="Palatino Linotype" w:cs="Arial"/>
          <w:b/>
        </w:rPr>
      </w:pPr>
      <w:r w:rsidRPr="00D90A1F">
        <w:rPr>
          <w:rFonts w:ascii="Palatino Linotype" w:hAnsi="Palatino Linotype" w:cs="Arial"/>
          <w:b/>
          <w:sz w:val="28"/>
        </w:rPr>
        <w:t>CUARTO</w:t>
      </w:r>
      <w:r w:rsidRPr="00D90A1F">
        <w:rPr>
          <w:rFonts w:ascii="Palatino Linotype" w:hAnsi="Palatino Linotype" w:cs="Arial"/>
          <w:b/>
        </w:rPr>
        <w:t xml:space="preserve">. </w:t>
      </w:r>
      <w:r w:rsidRPr="00D90A1F">
        <w:rPr>
          <w:rFonts w:ascii="Palatino Linotype" w:hAnsi="Palatino Linotype" w:cs="Arial"/>
          <w:b/>
          <w:sz w:val="28"/>
          <w:szCs w:val="28"/>
        </w:rPr>
        <w:t>Del turno y admisión del recurso de revisión.</w:t>
      </w:r>
    </w:p>
    <w:p w:rsidR="00B32A51" w:rsidRPr="00D90A1F" w:rsidRDefault="00B32A51" w:rsidP="00B32A51">
      <w:pPr>
        <w:spacing w:before="240" w:line="360" w:lineRule="auto"/>
        <w:jc w:val="both"/>
        <w:rPr>
          <w:rFonts w:ascii="Palatino Linotype" w:hAnsi="Palatino Linotype" w:cs="Arial"/>
          <w:sz w:val="28"/>
        </w:rPr>
      </w:pPr>
      <w:r w:rsidRPr="00D90A1F">
        <w:rPr>
          <w:rFonts w:ascii="Palatino Linotype" w:hAnsi="Palatino Linotype"/>
        </w:rPr>
        <w:t xml:space="preserve">El medio de impugnación fue turnado al Comisionado Presidente </w:t>
      </w:r>
      <w:r w:rsidRPr="00D90A1F">
        <w:rPr>
          <w:rFonts w:ascii="Palatino Linotype" w:hAnsi="Palatino Linotype"/>
          <w:b/>
        </w:rPr>
        <w:t>José Martínez Vilchis,</w:t>
      </w:r>
      <w:r w:rsidRPr="00D90A1F">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D90A1F">
        <w:rPr>
          <w:rFonts w:ascii="Palatino Linotype" w:hAnsi="Palatino Linotype"/>
          <w:b/>
        </w:rPr>
        <w:t>admisión</w:t>
      </w:r>
      <w:r w:rsidRPr="00D90A1F">
        <w:rPr>
          <w:rFonts w:ascii="Palatino Linotype" w:hAnsi="Palatino Linotype"/>
        </w:rPr>
        <w:t xml:space="preserve"> en fecha </w:t>
      </w:r>
      <w:r w:rsidR="00ED37B8" w:rsidRPr="00D90A1F">
        <w:rPr>
          <w:rFonts w:ascii="Palatino Linotype" w:hAnsi="Palatino Linotype"/>
          <w:b/>
        </w:rPr>
        <w:t>once</w:t>
      </w:r>
      <w:r w:rsidRPr="00D90A1F">
        <w:rPr>
          <w:rFonts w:ascii="Palatino Linotype" w:hAnsi="Palatino Linotype"/>
          <w:b/>
        </w:rPr>
        <w:t xml:space="preserve"> de agosto de dos mil veinticinco</w:t>
      </w:r>
      <w:r w:rsidRPr="00D90A1F">
        <w:rPr>
          <w:rFonts w:ascii="Palatino Linotype" w:hAnsi="Palatino Linotype"/>
        </w:rPr>
        <w:t>, determinándose en ellos, un plazo de siete días para que las partes manifestaran lo que a su derecho corresponda en términos del numeral ya citado.</w:t>
      </w:r>
    </w:p>
    <w:p w:rsidR="00B32A51" w:rsidRPr="00D90A1F" w:rsidRDefault="00B32A51" w:rsidP="00B32A51">
      <w:pPr>
        <w:spacing w:before="240" w:line="360" w:lineRule="auto"/>
        <w:jc w:val="both"/>
        <w:rPr>
          <w:rFonts w:ascii="Palatino Linotype" w:hAnsi="Palatino Linotype" w:cs="Arial"/>
          <w:sz w:val="28"/>
        </w:rPr>
      </w:pPr>
    </w:p>
    <w:p w:rsidR="00B32A51" w:rsidRPr="00D90A1F" w:rsidRDefault="00B32A51" w:rsidP="00B32A51">
      <w:pPr>
        <w:pStyle w:val="Prrafodelista"/>
        <w:spacing w:line="360" w:lineRule="auto"/>
        <w:ind w:left="0"/>
        <w:jc w:val="both"/>
        <w:rPr>
          <w:rFonts w:ascii="Palatino Linotype" w:hAnsi="Palatino Linotype" w:cs="Arial"/>
          <w:b/>
          <w:sz w:val="28"/>
          <w:szCs w:val="28"/>
        </w:rPr>
      </w:pPr>
      <w:r w:rsidRPr="00D90A1F">
        <w:rPr>
          <w:rFonts w:ascii="Palatino Linotype" w:hAnsi="Palatino Linotype" w:cs="Arial"/>
          <w:b/>
          <w:sz w:val="28"/>
        </w:rPr>
        <w:t>QUINTO</w:t>
      </w:r>
      <w:r w:rsidRPr="00D90A1F">
        <w:rPr>
          <w:rFonts w:ascii="Palatino Linotype" w:hAnsi="Palatino Linotype" w:cs="Arial"/>
          <w:b/>
          <w:sz w:val="28"/>
          <w:szCs w:val="28"/>
        </w:rPr>
        <w:t>. De la etapa de instrucción.</w:t>
      </w:r>
    </w:p>
    <w:p w:rsidR="00ED37B8" w:rsidRPr="00D90A1F" w:rsidRDefault="00ED37B8" w:rsidP="00ED37B8">
      <w:pPr>
        <w:spacing w:line="360" w:lineRule="auto"/>
        <w:jc w:val="both"/>
        <w:rPr>
          <w:rFonts w:ascii="Palatino Linotype" w:hAnsi="Palatino Linotype"/>
        </w:rPr>
      </w:pPr>
      <w:r w:rsidRPr="00D90A1F">
        <w:rPr>
          <w:rFonts w:ascii="Palatino Linotype" w:hAnsi="Palatino Linotype" w:cs="Arial"/>
        </w:rPr>
        <w:t xml:space="preserve">De las constancias que obran en el expediente electrónico del SAIMEX, se advierte que el </w:t>
      </w:r>
      <w:r w:rsidRPr="00D90A1F">
        <w:rPr>
          <w:rFonts w:ascii="Palatino Linotype" w:hAnsi="Palatino Linotype" w:cs="Arial"/>
          <w:b/>
        </w:rPr>
        <w:t>Sujeto Obligado</w:t>
      </w:r>
      <w:r w:rsidRPr="00D90A1F">
        <w:rPr>
          <w:rFonts w:ascii="Palatino Linotype" w:hAnsi="Palatino Linotype" w:cs="Arial"/>
        </w:rPr>
        <w:t xml:space="preserve"> rindió su informe justificado en fecha veinte de agosto de dos mil veinticinco, por medio del archivo electrónico “</w:t>
      </w:r>
      <w:r w:rsidRPr="00D90A1F">
        <w:rPr>
          <w:rFonts w:ascii="Palatino Linotype" w:hAnsi="Palatino Linotype" w:cs="Arial"/>
          <w:b/>
          <w:i/>
        </w:rPr>
        <w:t>Informe Justificado _Solic. 649.pdf”</w:t>
      </w:r>
      <w:r w:rsidRPr="00D90A1F">
        <w:rPr>
          <w:rFonts w:ascii="Palatino Linotype" w:hAnsi="Palatino Linotype" w:cs="Arial"/>
        </w:rPr>
        <w:t xml:space="preserve">, mismo que fue puesto a la vista del Recurrente en fecha cinco de febrero de dos mil veintiséis. </w:t>
      </w:r>
    </w:p>
    <w:p w:rsidR="00ED37B8" w:rsidRPr="00D90A1F" w:rsidRDefault="00ED37B8" w:rsidP="00ED37B8">
      <w:pPr>
        <w:spacing w:line="360" w:lineRule="auto"/>
        <w:jc w:val="both"/>
        <w:rPr>
          <w:rFonts w:ascii="Palatino Linotype" w:hAnsi="Palatino Linotype"/>
        </w:rPr>
      </w:pPr>
    </w:p>
    <w:p w:rsidR="00ED37B8" w:rsidRPr="00D90A1F" w:rsidRDefault="00ED37B8" w:rsidP="00ED37B8">
      <w:pPr>
        <w:spacing w:line="360" w:lineRule="auto"/>
        <w:jc w:val="both"/>
        <w:rPr>
          <w:rFonts w:ascii="Palatino Linotype" w:hAnsi="Palatino Linotype" w:cs="Arial"/>
        </w:rPr>
      </w:pPr>
      <w:r w:rsidRPr="00D90A1F">
        <w:rPr>
          <w:rFonts w:ascii="Palatino Linotype" w:hAnsi="Palatino Linotype" w:cs="Arial"/>
        </w:rPr>
        <w:t xml:space="preserve">Así mismo, se aprecia que no se llevaron a cabo audiencias durante la sustanciación del recurso de revisión, ni se ofrecieron pruebas por parte del </w:t>
      </w:r>
      <w:r w:rsidRPr="00D90A1F">
        <w:rPr>
          <w:rFonts w:ascii="Palatino Linotype" w:hAnsi="Palatino Linotype" w:cs="Arial"/>
          <w:b/>
        </w:rPr>
        <w:t>Recurrente</w:t>
      </w:r>
      <w:r w:rsidRPr="00D90A1F">
        <w:rPr>
          <w:rFonts w:ascii="Palatino Linotype" w:hAnsi="Palatino Linotype" w:cs="Arial"/>
        </w:rPr>
        <w:t>; todo lo anterior en términos de los artículos 185 fracciones II y IV, y 195 de la Ley de Transparencia y Acceso a la Información Pública del Estado de México y Municipios.</w:t>
      </w:r>
    </w:p>
    <w:p w:rsidR="00B32A51" w:rsidRPr="00D90A1F" w:rsidRDefault="00B32A51" w:rsidP="00B32A51">
      <w:pPr>
        <w:spacing w:line="360" w:lineRule="auto"/>
        <w:jc w:val="both"/>
        <w:rPr>
          <w:rFonts w:ascii="Palatino Linotype" w:hAnsi="Palatino Linotype" w:cs="Arial"/>
          <w:b/>
          <w:sz w:val="28"/>
          <w:szCs w:val="28"/>
        </w:rPr>
      </w:pPr>
    </w:p>
    <w:p w:rsidR="00B32A51" w:rsidRPr="00D90A1F" w:rsidRDefault="00B32A51" w:rsidP="00B32A51">
      <w:pPr>
        <w:spacing w:line="360" w:lineRule="auto"/>
        <w:jc w:val="both"/>
        <w:rPr>
          <w:rFonts w:ascii="Palatino Linotype" w:eastAsia="Calibri" w:hAnsi="Palatino Linotype" w:cs="Arial"/>
          <w:b/>
          <w:sz w:val="28"/>
          <w:lang w:val="es-ES_tradnl"/>
        </w:rPr>
      </w:pPr>
      <w:r w:rsidRPr="00D90A1F">
        <w:rPr>
          <w:rFonts w:ascii="Palatino Linotype" w:hAnsi="Palatino Linotype" w:cs="Arial"/>
          <w:b/>
          <w:sz w:val="28"/>
          <w:szCs w:val="28"/>
        </w:rPr>
        <w:t xml:space="preserve">SEXTO. </w:t>
      </w:r>
      <w:r w:rsidRPr="00D90A1F">
        <w:rPr>
          <w:rFonts w:ascii="Palatino Linotype" w:eastAsia="Calibri" w:hAnsi="Palatino Linotype" w:cs="Arial"/>
          <w:b/>
          <w:sz w:val="28"/>
          <w:lang w:val="es-ES_tradnl"/>
        </w:rPr>
        <w:t>De la ampliación del término para resolver.</w:t>
      </w:r>
    </w:p>
    <w:p w:rsidR="00B32A51" w:rsidRPr="00D90A1F" w:rsidRDefault="00B32A51" w:rsidP="00B32A51">
      <w:pPr>
        <w:spacing w:line="360" w:lineRule="auto"/>
        <w:jc w:val="both"/>
        <w:rPr>
          <w:rFonts w:ascii="Palatino Linotype" w:hAnsi="Palatino Linotype" w:cs="Arial"/>
        </w:rPr>
      </w:pPr>
      <w:r w:rsidRPr="00D90A1F">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7A175F" w:rsidRPr="00D90A1F">
        <w:rPr>
          <w:rFonts w:ascii="Palatino Linotype" w:hAnsi="Palatino Linotype" w:cs="Arial"/>
          <w:b/>
        </w:rPr>
        <w:t xml:space="preserve">cinco de febrero </w:t>
      </w:r>
      <w:r w:rsidRPr="00D90A1F">
        <w:rPr>
          <w:rFonts w:ascii="Palatino Linotype" w:hAnsi="Palatino Linotype" w:cs="Arial"/>
          <w:b/>
        </w:rPr>
        <w:t>de dos mil veintiséis</w:t>
      </w:r>
      <w:r w:rsidRPr="00D90A1F">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B32A51" w:rsidRPr="00D90A1F" w:rsidRDefault="00B32A51" w:rsidP="00B32A51">
      <w:pPr>
        <w:spacing w:line="360" w:lineRule="auto"/>
        <w:jc w:val="both"/>
        <w:rPr>
          <w:rFonts w:ascii="Palatino Linotype" w:hAnsi="Palatino Linotype" w:cs="Arial"/>
          <w:b/>
          <w:sz w:val="28"/>
          <w:szCs w:val="28"/>
        </w:rPr>
      </w:pPr>
    </w:p>
    <w:p w:rsidR="00B32A51" w:rsidRPr="00D90A1F" w:rsidRDefault="00B32A51" w:rsidP="00B32A51">
      <w:pPr>
        <w:spacing w:line="360" w:lineRule="auto"/>
        <w:jc w:val="both"/>
        <w:rPr>
          <w:rFonts w:ascii="Palatino Linotype" w:hAnsi="Palatino Linotype" w:cs="Arial"/>
          <w:b/>
          <w:sz w:val="28"/>
          <w:szCs w:val="28"/>
        </w:rPr>
      </w:pPr>
      <w:r w:rsidRPr="00D90A1F">
        <w:rPr>
          <w:rFonts w:ascii="Palatino Linotype" w:eastAsia="Calibri" w:hAnsi="Palatino Linotype" w:cs="Arial"/>
          <w:b/>
          <w:sz w:val="28"/>
          <w:lang w:val="es-ES_tradnl"/>
        </w:rPr>
        <w:t xml:space="preserve">SÉPTIMO. </w:t>
      </w:r>
      <w:r w:rsidRPr="00D90A1F">
        <w:rPr>
          <w:rFonts w:ascii="Palatino Linotype" w:hAnsi="Palatino Linotype" w:cs="Arial"/>
          <w:b/>
          <w:sz w:val="28"/>
          <w:szCs w:val="28"/>
        </w:rPr>
        <w:t>Del Cierre de Instrucción.</w:t>
      </w:r>
    </w:p>
    <w:p w:rsidR="00B32A51" w:rsidRPr="00D90A1F" w:rsidRDefault="00B32A51" w:rsidP="00B32A51">
      <w:pPr>
        <w:spacing w:line="360" w:lineRule="auto"/>
        <w:jc w:val="both"/>
        <w:rPr>
          <w:rFonts w:ascii="Palatino Linotype" w:hAnsi="Palatino Linotype" w:cs="Arial"/>
          <w:b/>
        </w:rPr>
      </w:pPr>
      <w:r w:rsidRPr="00D90A1F">
        <w:rPr>
          <w:rFonts w:ascii="Palatino Linotype" w:hAnsi="Palatino Linotype" w:cs="Arial"/>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7A175F" w:rsidRPr="00D90A1F">
        <w:rPr>
          <w:rFonts w:ascii="Palatino Linotype" w:hAnsi="Palatino Linotype" w:cs="Arial"/>
          <w:b/>
        </w:rPr>
        <w:t>once de febrero</w:t>
      </w:r>
      <w:r w:rsidRPr="00D90A1F">
        <w:rPr>
          <w:rFonts w:ascii="Palatino Linotype" w:hAnsi="Palatino Linotype" w:cs="Arial"/>
          <w:b/>
        </w:rPr>
        <w:t xml:space="preserve"> de dos mil veintiséis</w:t>
      </w:r>
      <w:r w:rsidRPr="00D90A1F">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B32A51" w:rsidRPr="00D90A1F" w:rsidRDefault="00B32A51" w:rsidP="00B32A51">
      <w:pPr>
        <w:spacing w:line="360" w:lineRule="auto"/>
        <w:jc w:val="both"/>
        <w:rPr>
          <w:rFonts w:ascii="Palatino Linotype" w:hAnsi="Palatino Linotype" w:cs="Arial"/>
          <w:b/>
          <w:sz w:val="28"/>
          <w:szCs w:val="28"/>
        </w:rPr>
      </w:pPr>
    </w:p>
    <w:p w:rsidR="00B32A51" w:rsidRPr="00D90A1F" w:rsidRDefault="00B32A51" w:rsidP="00B32A51">
      <w:pPr>
        <w:spacing w:line="360" w:lineRule="auto"/>
        <w:jc w:val="center"/>
        <w:rPr>
          <w:rFonts w:ascii="Palatino Linotype" w:hAnsi="Palatino Linotype"/>
          <w:b/>
          <w:bCs/>
          <w:spacing w:val="60"/>
          <w:sz w:val="28"/>
          <w:lang w:val="es-ES_tradnl"/>
        </w:rPr>
      </w:pPr>
      <w:r w:rsidRPr="00D90A1F">
        <w:rPr>
          <w:rFonts w:ascii="Palatino Linotype" w:hAnsi="Palatino Linotype"/>
          <w:b/>
          <w:bCs/>
          <w:spacing w:val="60"/>
          <w:sz w:val="28"/>
          <w:lang w:val="es-ES_tradnl"/>
        </w:rPr>
        <w:t>CONSIDERANDO</w:t>
      </w:r>
    </w:p>
    <w:p w:rsidR="00B32A51" w:rsidRPr="00D90A1F" w:rsidRDefault="00B32A51" w:rsidP="00B32A51">
      <w:pPr>
        <w:spacing w:before="240" w:line="360" w:lineRule="auto"/>
        <w:jc w:val="both"/>
        <w:rPr>
          <w:rFonts w:ascii="Palatino Linotype" w:hAnsi="Palatino Linotype" w:cs="Arial"/>
          <w:sz w:val="28"/>
          <w:szCs w:val="28"/>
        </w:rPr>
      </w:pPr>
      <w:r w:rsidRPr="00D90A1F">
        <w:rPr>
          <w:rFonts w:ascii="Palatino Linotype" w:hAnsi="Palatino Linotype" w:cs="Arial"/>
          <w:b/>
          <w:sz w:val="28"/>
        </w:rPr>
        <w:t>PRIMERO.</w:t>
      </w:r>
      <w:r w:rsidRPr="00D90A1F">
        <w:rPr>
          <w:rFonts w:ascii="Palatino Linotype" w:hAnsi="Palatino Linotype" w:cs="Arial"/>
          <w:b/>
        </w:rPr>
        <w:t xml:space="preserve"> </w:t>
      </w:r>
      <w:r w:rsidRPr="00D90A1F">
        <w:rPr>
          <w:rFonts w:ascii="Palatino Linotype" w:hAnsi="Palatino Linotype" w:cs="Arial"/>
          <w:b/>
          <w:sz w:val="28"/>
          <w:szCs w:val="28"/>
        </w:rPr>
        <w:t>De la competencia</w:t>
      </w:r>
      <w:r w:rsidRPr="00D90A1F">
        <w:rPr>
          <w:rFonts w:ascii="Palatino Linotype" w:hAnsi="Palatino Linotype" w:cs="Arial"/>
          <w:sz w:val="28"/>
          <w:szCs w:val="28"/>
        </w:rPr>
        <w:t>.</w:t>
      </w:r>
    </w:p>
    <w:p w:rsidR="00B32A51" w:rsidRPr="00D90A1F" w:rsidRDefault="00B32A51" w:rsidP="00B32A51">
      <w:pPr>
        <w:tabs>
          <w:tab w:val="left" w:pos="3402"/>
        </w:tabs>
        <w:spacing w:line="360" w:lineRule="auto"/>
        <w:jc w:val="both"/>
        <w:rPr>
          <w:rFonts w:ascii="Palatino Linotype" w:hAnsi="Palatino Linotype"/>
        </w:rPr>
      </w:pPr>
      <w:r w:rsidRPr="00D90A1F">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B32A51" w:rsidRPr="00D90A1F" w:rsidRDefault="00B32A51" w:rsidP="00B32A51">
      <w:pPr>
        <w:spacing w:before="240" w:line="360" w:lineRule="auto"/>
        <w:jc w:val="both"/>
        <w:rPr>
          <w:rFonts w:ascii="Palatino Linotype" w:eastAsia="Calibri" w:hAnsi="Palatino Linotype"/>
          <w:b/>
          <w:color w:val="000000" w:themeColor="text1"/>
        </w:rPr>
      </w:pPr>
    </w:p>
    <w:p w:rsidR="00B32A51" w:rsidRPr="00D90A1F" w:rsidRDefault="00B32A51" w:rsidP="00B32A51">
      <w:pPr>
        <w:pStyle w:val="Prrafodelista"/>
        <w:autoSpaceDE w:val="0"/>
        <w:autoSpaceDN w:val="0"/>
        <w:adjustRightInd w:val="0"/>
        <w:spacing w:before="240" w:after="160" w:line="360" w:lineRule="auto"/>
        <w:ind w:left="0"/>
        <w:jc w:val="both"/>
        <w:rPr>
          <w:rFonts w:ascii="Palatino Linotype" w:hAnsi="Palatino Linotype" w:cs="Arial"/>
          <w:b/>
        </w:rPr>
      </w:pPr>
      <w:r w:rsidRPr="00D90A1F">
        <w:rPr>
          <w:rFonts w:ascii="Palatino Linotype" w:hAnsi="Palatino Linotype" w:cs="Arial"/>
          <w:b/>
          <w:sz w:val="28"/>
        </w:rPr>
        <w:t>SEGUNDO</w:t>
      </w:r>
      <w:r w:rsidRPr="00D90A1F">
        <w:rPr>
          <w:rFonts w:ascii="Palatino Linotype" w:hAnsi="Palatino Linotype" w:cs="Arial"/>
          <w:b/>
        </w:rPr>
        <w:t xml:space="preserve">. </w:t>
      </w:r>
      <w:r w:rsidRPr="00D90A1F">
        <w:rPr>
          <w:rFonts w:ascii="Palatino Linotype" w:hAnsi="Palatino Linotype" w:cs="Arial"/>
          <w:b/>
          <w:sz w:val="28"/>
          <w:szCs w:val="28"/>
        </w:rPr>
        <w:t>Sobre los alcances del recurso de revisión.</w:t>
      </w:r>
      <w:r w:rsidRPr="00D90A1F">
        <w:rPr>
          <w:rFonts w:ascii="Palatino Linotype" w:hAnsi="Palatino Linotype" w:cs="Arial"/>
          <w:b/>
        </w:rPr>
        <w:t xml:space="preserve"> </w:t>
      </w:r>
    </w:p>
    <w:p w:rsidR="00B32A51" w:rsidRPr="00D90A1F" w:rsidRDefault="00B32A51" w:rsidP="00B32A51">
      <w:pPr>
        <w:pStyle w:val="Prrafodelista"/>
        <w:autoSpaceDE w:val="0"/>
        <w:autoSpaceDN w:val="0"/>
        <w:adjustRightInd w:val="0"/>
        <w:spacing w:before="240" w:after="160" w:line="360" w:lineRule="auto"/>
        <w:ind w:left="0"/>
        <w:jc w:val="both"/>
        <w:rPr>
          <w:rFonts w:ascii="Palatino Linotype" w:hAnsi="Palatino Linotype" w:cs="Arial"/>
        </w:rPr>
      </w:pPr>
      <w:r w:rsidRPr="00D90A1F">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B32A51" w:rsidRPr="00D90A1F" w:rsidRDefault="00B32A51" w:rsidP="00B32A51">
      <w:pPr>
        <w:autoSpaceDE w:val="0"/>
        <w:autoSpaceDN w:val="0"/>
        <w:adjustRightInd w:val="0"/>
        <w:spacing w:before="240" w:line="360" w:lineRule="auto"/>
        <w:jc w:val="both"/>
        <w:rPr>
          <w:rFonts w:ascii="Palatino Linotype" w:hAnsi="Palatino Linotype" w:cs="Arial"/>
        </w:rPr>
      </w:pPr>
      <w:r w:rsidRPr="00D90A1F">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B32A51" w:rsidRPr="00D90A1F" w:rsidRDefault="00B32A51" w:rsidP="00B32A51">
      <w:pPr>
        <w:autoSpaceDE w:val="0"/>
        <w:autoSpaceDN w:val="0"/>
        <w:adjustRightInd w:val="0"/>
        <w:spacing w:before="240" w:line="360" w:lineRule="auto"/>
        <w:ind w:left="1134"/>
        <w:jc w:val="both"/>
        <w:rPr>
          <w:rFonts w:ascii="Palatino Linotype" w:hAnsi="Palatino Linotype" w:cs="Arial"/>
          <w:i/>
        </w:rPr>
      </w:pPr>
      <w:r w:rsidRPr="00D90A1F">
        <w:rPr>
          <w:rFonts w:ascii="Palatino Linotype" w:hAnsi="Palatino Linotype" w:cs="Arial"/>
          <w:i/>
        </w:rPr>
        <w:t xml:space="preserve">“Artículo 180. El recurso de revisión contendrá: </w:t>
      </w:r>
    </w:p>
    <w:p w:rsidR="00B32A51" w:rsidRPr="00D90A1F" w:rsidRDefault="00B32A51" w:rsidP="00B32A51">
      <w:pPr>
        <w:autoSpaceDE w:val="0"/>
        <w:autoSpaceDN w:val="0"/>
        <w:adjustRightInd w:val="0"/>
        <w:ind w:left="1134"/>
        <w:jc w:val="both"/>
        <w:rPr>
          <w:rFonts w:ascii="Palatino Linotype" w:hAnsi="Palatino Linotype" w:cs="Arial"/>
          <w:i/>
          <w:lang w:val="es-ES_tradnl"/>
        </w:rPr>
      </w:pPr>
      <w:r w:rsidRPr="00D90A1F">
        <w:rPr>
          <w:rFonts w:ascii="Palatino Linotype" w:hAnsi="Palatino Linotype" w:cs="Arial"/>
          <w:i/>
          <w:lang w:val="es-ES_tradnl"/>
        </w:rPr>
        <w:t xml:space="preserve">I. El sujeto obligado ante la cual se presentó la solicitud; </w:t>
      </w:r>
    </w:p>
    <w:p w:rsidR="00B32A51" w:rsidRPr="00D90A1F" w:rsidRDefault="00B32A51" w:rsidP="00B32A51">
      <w:pPr>
        <w:autoSpaceDE w:val="0"/>
        <w:autoSpaceDN w:val="0"/>
        <w:adjustRightInd w:val="0"/>
        <w:ind w:left="1134" w:right="567"/>
        <w:jc w:val="both"/>
        <w:rPr>
          <w:rFonts w:ascii="Palatino Linotype" w:hAnsi="Palatino Linotype" w:cs="Arial"/>
          <w:i/>
          <w:lang w:val="es-ES_tradnl"/>
        </w:rPr>
      </w:pPr>
      <w:r w:rsidRPr="00D90A1F">
        <w:rPr>
          <w:rFonts w:ascii="Palatino Linotype" w:hAnsi="Palatino Linotype" w:cs="Arial"/>
          <w:b/>
          <w:i/>
          <w:lang w:val="es-ES_tradnl"/>
        </w:rPr>
        <w:t>II. El nombre del solicitante que recurre</w:t>
      </w:r>
      <w:r w:rsidRPr="00D90A1F">
        <w:rPr>
          <w:rFonts w:ascii="Palatino Linotype" w:hAnsi="Palatino Linotype" w:cs="Arial"/>
          <w:i/>
          <w:lang w:val="es-ES_tradnl"/>
        </w:rPr>
        <w:t xml:space="preserve"> o de su representante y, en su caso, del tercero interesado, así como la dirección o medio que señale para recibir notificaciones;</w:t>
      </w:r>
    </w:p>
    <w:p w:rsidR="00B32A51" w:rsidRPr="00D90A1F" w:rsidRDefault="00B32A51" w:rsidP="00B32A51">
      <w:pPr>
        <w:autoSpaceDE w:val="0"/>
        <w:autoSpaceDN w:val="0"/>
        <w:adjustRightInd w:val="0"/>
        <w:ind w:left="1134"/>
        <w:jc w:val="both"/>
        <w:rPr>
          <w:rFonts w:ascii="Palatino Linotype" w:hAnsi="Palatino Linotype" w:cs="Arial"/>
          <w:i/>
          <w:lang w:val="es-ES_tradnl"/>
        </w:rPr>
      </w:pPr>
      <w:r w:rsidRPr="00D90A1F">
        <w:rPr>
          <w:rFonts w:ascii="Palatino Linotype" w:hAnsi="Palatino Linotype" w:cs="Arial"/>
          <w:i/>
          <w:lang w:val="es-ES_tradnl"/>
        </w:rPr>
        <w:t>III. El número de folio de respuesta de la solicitud de acceso;</w:t>
      </w:r>
    </w:p>
    <w:p w:rsidR="00B32A51" w:rsidRPr="00D90A1F" w:rsidRDefault="00B32A51" w:rsidP="00B32A51">
      <w:pPr>
        <w:autoSpaceDE w:val="0"/>
        <w:autoSpaceDN w:val="0"/>
        <w:adjustRightInd w:val="0"/>
        <w:ind w:left="1134" w:right="567"/>
        <w:jc w:val="both"/>
        <w:rPr>
          <w:rFonts w:ascii="Palatino Linotype" w:hAnsi="Palatino Linotype" w:cs="Arial"/>
          <w:i/>
          <w:lang w:val="es-ES_tradnl"/>
        </w:rPr>
      </w:pPr>
      <w:r w:rsidRPr="00D90A1F">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B32A51" w:rsidRPr="00D90A1F" w:rsidRDefault="00B32A51" w:rsidP="00B32A51">
      <w:pPr>
        <w:autoSpaceDE w:val="0"/>
        <w:autoSpaceDN w:val="0"/>
        <w:adjustRightInd w:val="0"/>
        <w:ind w:left="1134" w:right="567"/>
        <w:jc w:val="both"/>
        <w:rPr>
          <w:rFonts w:ascii="Palatino Linotype" w:hAnsi="Palatino Linotype" w:cs="Arial"/>
          <w:i/>
          <w:lang w:val="es-ES_tradnl"/>
        </w:rPr>
      </w:pPr>
      <w:r w:rsidRPr="00D90A1F">
        <w:rPr>
          <w:rFonts w:ascii="Palatino Linotype" w:hAnsi="Palatino Linotype" w:cs="Arial"/>
          <w:i/>
          <w:lang w:val="es-ES_tradnl"/>
        </w:rPr>
        <w:t>V. El acto que se recurre;</w:t>
      </w:r>
    </w:p>
    <w:p w:rsidR="00B32A51" w:rsidRPr="00D90A1F" w:rsidRDefault="00B32A51" w:rsidP="00B32A51">
      <w:pPr>
        <w:autoSpaceDE w:val="0"/>
        <w:autoSpaceDN w:val="0"/>
        <w:adjustRightInd w:val="0"/>
        <w:ind w:left="1134"/>
        <w:jc w:val="both"/>
        <w:rPr>
          <w:rFonts w:ascii="Palatino Linotype" w:hAnsi="Palatino Linotype" w:cs="Arial"/>
          <w:i/>
          <w:lang w:val="es-ES_tradnl"/>
        </w:rPr>
      </w:pPr>
      <w:r w:rsidRPr="00D90A1F">
        <w:rPr>
          <w:rFonts w:ascii="Palatino Linotype" w:hAnsi="Palatino Linotype" w:cs="Arial"/>
          <w:i/>
          <w:lang w:val="es-ES_tradnl"/>
        </w:rPr>
        <w:t>VI. Las razones o motivos de inconformidad;</w:t>
      </w:r>
    </w:p>
    <w:p w:rsidR="00B32A51" w:rsidRPr="00D90A1F" w:rsidRDefault="00B32A51" w:rsidP="00B32A51">
      <w:pPr>
        <w:autoSpaceDE w:val="0"/>
        <w:autoSpaceDN w:val="0"/>
        <w:adjustRightInd w:val="0"/>
        <w:ind w:left="1134" w:right="567"/>
        <w:jc w:val="both"/>
        <w:rPr>
          <w:rFonts w:ascii="Palatino Linotype" w:hAnsi="Palatino Linotype" w:cs="Arial"/>
          <w:i/>
          <w:lang w:val="es-ES_tradnl"/>
        </w:rPr>
      </w:pPr>
      <w:r w:rsidRPr="00D90A1F">
        <w:rPr>
          <w:rFonts w:ascii="Palatino Linotype" w:hAnsi="Palatino Linotype" w:cs="Arial"/>
          <w:i/>
          <w:lang w:val="es-ES_tradnl"/>
        </w:rPr>
        <w:t xml:space="preserve">VII. La copia de la respuesta que se impugna y, en su caso, de la notificación correspondiente, en el caso de respuesta de la solicitud; y </w:t>
      </w:r>
    </w:p>
    <w:p w:rsidR="00B32A51" w:rsidRPr="00D90A1F" w:rsidRDefault="00B32A51" w:rsidP="00B32A51">
      <w:pPr>
        <w:autoSpaceDE w:val="0"/>
        <w:autoSpaceDN w:val="0"/>
        <w:adjustRightInd w:val="0"/>
        <w:ind w:left="1134" w:right="567"/>
        <w:jc w:val="both"/>
        <w:rPr>
          <w:rFonts w:ascii="Palatino Linotype" w:hAnsi="Palatino Linotype" w:cs="Arial"/>
          <w:i/>
          <w:lang w:val="es-ES_tradnl"/>
        </w:rPr>
      </w:pPr>
      <w:r w:rsidRPr="00D90A1F">
        <w:rPr>
          <w:rFonts w:ascii="Palatino Linotype" w:hAnsi="Palatino Linotype" w:cs="Arial"/>
          <w:i/>
          <w:lang w:val="es-ES_tradnl"/>
        </w:rPr>
        <w:t xml:space="preserve">VIII. Firma del recurrente, en su caso, cuando se presente por escrito, requisito sin el cual se dará trámite al recurso. </w:t>
      </w:r>
    </w:p>
    <w:p w:rsidR="00B32A51" w:rsidRPr="00D90A1F" w:rsidRDefault="00B32A51" w:rsidP="00B32A51">
      <w:pPr>
        <w:autoSpaceDE w:val="0"/>
        <w:autoSpaceDN w:val="0"/>
        <w:adjustRightInd w:val="0"/>
        <w:spacing w:before="240" w:line="276" w:lineRule="auto"/>
        <w:ind w:left="1134" w:right="567"/>
        <w:jc w:val="both"/>
        <w:rPr>
          <w:rFonts w:ascii="Palatino Linotype" w:hAnsi="Palatino Linotype" w:cs="Arial"/>
          <w:i/>
          <w:lang w:val="es-ES_tradnl"/>
        </w:rPr>
      </w:pPr>
      <w:r w:rsidRPr="00D90A1F">
        <w:rPr>
          <w:rFonts w:ascii="Palatino Linotype" w:hAnsi="Palatino Linotype" w:cs="Arial"/>
          <w:i/>
          <w:lang w:val="es-ES_tradnl"/>
        </w:rPr>
        <w:lastRenderedPageBreak/>
        <w:t xml:space="preserve">Adicionalmente, se podrán anexar las pruebas y demás elementos que considere procedentes someter a juicio del Instituto. </w:t>
      </w:r>
    </w:p>
    <w:p w:rsidR="00B32A51" w:rsidRPr="00D90A1F" w:rsidRDefault="00B32A51" w:rsidP="00B32A51">
      <w:pPr>
        <w:autoSpaceDE w:val="0"/>
        <w:autoSpaceDN w:val="0"/>
        <w:adjustRightInd w:val="0"/>
        <w:spacing w:before="240" w:line="276" w:lineRule="auto"/>
        <w:ind w:left="1134" w:right="567"/>
        <w:jc w:val="both"/>
        <w:rPr>
          <w:rFonts w:ascii="Palatino Linotype" w:hAnsi="Palatino Linotype" w:cs="Arial"/>
          <w:i/>
          <w:lang w:val="es-ES_tradnl"/>
        </w:rPr>
      </w:pPr>
      <w:r w:rsidRPr="00D90A1F">
        <w:rPr>
          <w:rFonts w:ascii="Palatino Linotype" w:hAnsi="Palatino Linotype" w:cs="Arial"/>
          <w:i/>
          <w:lang w:val="es-ES_tradnl"/>
        </w:rPr>
        <w:t xml:space="preserve">En ningún caso será necesario que el particular ratifique el recurso de revisión interpuesto. </w:t>
      </w:r>
    </w:p>
    <w:p w:rsidR="00B32A51" w:rsidRPr="00D90A1F" w:rsidRDefault="00B32A51" w:rsidP="00B32A51">
      <w:pPr>
        <w:autoSpaceDE w:val="0"/>
        <w:autoSpaceDN w:val="0"/>
        <w:adjustRightInd w:val="0"/>
        <w:spacing w:before="240" w:line="360" w:lineRule="auto"/>
        <w:ind w:left="1134" w:right="567"/>
        <w:jc w:val="both"/>
        <w:rPr>
          <w:rFonts w:ascii="Palatino Linotype" w:hAnsi="Palatino Linotype" w:cs="Arial"/>
        </w:rPr>
      </w:pPr>
      <w:r w:rsidRPr="00D90A1F">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B32A51" w:rsidRPr="00D90A1F" w:rsidRDefault="00B32A51" w:rsidP="00B32A51">
      <w:pPr>
        <w:autoSpaceDE w:val="0"/>
        <w:autoSpaceDN w:val="0"/>
        <w:adjustRightInd w:val="0"/>
        <w:spacing w:before="240" w:line="360" w:lineRule="auto"/>
        <w:jc w:val="both"/>
        <w:rPr>
          <w:rFonts w:ascii="Palatino Linotype" w:hAnsi="Palatino Linotype"/>
        </w:rPr>
      </w:pPr>
    </w:p>
    <w:p w:rsidR="00B32A51" w:rsidRPr="00D90A1F" w:rsidRDefault="00B32A51" w:rsidP="00B32A51">
      <w:pPr>
        <w:autoSpaceDE w:val="0"/>
        <w:autoSpaceDN w:val="0"/>
        <w:adjustRightInd w:val="0"/>
        <w:spacing w:before="240" w:line="360" w:lineRule="auto"/>
        <w:jc w:val="both"/>
        <w:rPr>
          <w:rFonts w:ascii="Palatino Linotype" w:hAnsi="Palatino Linotype"/>
        </w:rPr>
      </w:pPr>
      <w:r w:rsidRPr="00D90A1F">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B32A51" w:rsidRPr="00D90A1F" w:rsidTr="000E1ECE">
        <w:trPr>
          <w:trHeight w:val="1360"/>
        </w:trPr>
        <w:tc>
          <w:tcPr>
            <w:tcW w:w="7982" w:type="dxa"/>
          </w:tcPr>
          <w:p w:rsidR="00B32A51" w:rsidRPr="00D90A1F" w:rsidRDefault="00B32A51" w:rsidP="000E1ECE">
            <w:pPr>
              <w:autoSpaceDE w:val="0"/>
              <w:autoSpaceDN w:val="0"/>
              <w:adjustRightInd w:val="0"/>
              <w:spacing w:before="240" w:line="360" w:lineRule="auto"/>
              <w:jc w:val="both"/>
              <w:rPr>
                <w:rFonts w:ascii="Palatino Linotype" w:hAnsi="Palatino Linotype"/>
                <w:i/>
              </w:rPr>
            </w:pPr>
            <w:r w:rsidRPr="00D90A1F">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B32A51" w:rsidRPr="00D90A1F" w:rsidRDefault="00B32A51" w:rsidP="00B32A51">
      <w:pPr>
        <w:autoSpaceDE w:val="0"/>
        <w:autoSpaceDN w:val="0"/>
        <w:adjustRightInd w:val="0"/>
        <w:spacing w:before="240" w:line="360" w:lineRule="auto"/>
        <w:jc w:val="both"/>
        <w:rPr>
          <w:rFonts w:ascii="Palatino Linotype" w:hAnsi="Palatino Linotype"/>
        </w:rPr>
      </w:pPr>
      <w:r w:rsidRPr="00D90A1F">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B32A51" w:rsidRPr="00D90A1F" w:rsidTr="000E1ECE">
        <w:trPr>
          <w:jc w:val="center"/>
        </w:trPr>
        <w:tc>
          <w:tcPr>
            <w:tcW w:w="8075" w:type="dxa"/>
          </w:tcPr>
          <w:p w:rsidR="00B32A51" w:rsidRPr="00D90A1F" w:rsidRDefault="00B32A51" w:rsidP="000E1ECE">
            <w:pPr>
              <w:autoSpaceDE w:val="0"/>
              <w:autoSpaceDN w:val="0"/>
              <w:adjustRightInd w:val="0"/>
              <w:spacing w:before="240" w:line="360" w:lineRule="auto"/>
              <w:jc w:val="center"/>
              <w:rPr>
                <w:rFonts w:ascii="Palatino Linotype" w:hAnsi="Palatino Linotype"/>
                <w:b/>
                <w:i/>
              </w:rPr>
            </w:pPr>
            <w:r w:rsidRPr="00D90A1F">
              <w:rPr>
                <w:rFonts w:ascii="Palatino Linotype" w:hAnsi="Palatino Linotype"/>
                <w:b/>
                <w:i/>
              </w:rPr>
              <w:lastRenderedPageBreak/>
              <w:t xml:space="preserve">Constitución Política de los Estados Unidos Mexicanos </w:t>
            </w:r>
          </w:p>
          <w:p w:rsidR="00B32A51" w:rsidRPr="00D90A1F" w:rsidRDefault="00B32A51" w:rsidP="000E1ECE">
            <w:pPr>
              <w:autoSpaceDE w:val="0"/>
              <w:autoSpaceDN w:val="0"/>
              <w:adjustRightInd w:val="0"/>
              <w:spacing w:before="240" w:line="360" w:lineRule="auto"/>
              <w:jc w:val="both"/>
              <w:rPr>
                <w:rFonts w:ascii="Palatino Linotype" w:hAnsi="Palatino Linotype"/>
                <w:i/>
              </w:rPr>
            </w:pPr>
            <w:r w:rsidRPr="00D90A1F">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B32A51" w:rsidRPr="00D90A1F" w:rsidRDefault="00B32A51" w:rsidP="000E1ECE">
            <w:pPr>
              <w:autoSpaceDE w:val="0"/>
              <w:autoSpaceDN w:val="0"/>
              <w:adjustRightInd w:val="0"/>
              <w:spacing w:before="240" w:line="360" w:lineRule="auto"/>
              <w:jc w:val="both"/>
              <w:rPr>
                <w:rFonts w:ascii="Palatino Linotype" w:hAnsi="Palatino Linotype"/>
                <w:i/>
              </w:rPr>
            </w:pPr>
            <w:r w:rsidRPr="00D90A1F">
              <w:rPr>
                <w:rFonts w:ascii="Palatino Linotype" w:hAnsi="Palatino Linotype"/>
                <w:i/>
              </w:rPr>
              <w:t xml:space="preserve">(…) </w:t>
            </w:r>
          </w:p>
          <w:p w:rsidR="00B32A51" w:rsidRPr="00D90A1F" w:rsidRDefault="00B32A51" w:rsidP="000E1ECE">
            <w:pPr>
              <w:autoSpaceDE w:val="0"/>
              <w:autoSpaceDN w:val="0"/>
              <w:adjustRightInd w:val="0"/>
              <w:spacing w:before="240" w:line="360" w:lineRule="auto"/>
              <w:jc w:val="both"/>
              <w:rPr>
                <w:rFonts w:ascii="Palatino Linotype" w:hAnsi="Palatino Linotype"/>
                <w:i/>
              </w:rPr>
            </w:pPr>
            <w:r w:rsidRPr="00D90A1F">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B32A51" w:rsidRPr="00D90A1F" w:rsidRDefault="00B32A51" w:rsidP="000E1ECE">
            <w:pPr>
              <w:autoSpaceDE w:val="0"/>
              <w:autoSpaceDN w:val="0"/>
              <w:adjustRightInd w:val="0"/>
              <w:spacing w:before="240" w:line="360" w:lineRule="auto"/>
              <w:jc w:val="both"/>
              <w:rPr>
                <w:rFonts w:ascii="Palatino Linotype" w:hAnsi="Palatino Linotype"/>
                <w:i/>
              </w:rPr>
            </w:pPr>
            <w:r w:rsidRPr="00D90A1F">
              <w:rPr>
                <w:rFonts w:ascii="Palatino Linotype" w:hAnsi="Palatino Linotype"/>
                <w:i/>
              </w:rPr>
              <w:t xml:space="preserve"> (…) </w:t>
            </w:r>
          </w:p>
          <w:p w:rsidR="00B32A51" w:rsidRPr="00D90A1F" w:rsidRDefault="00B32A51" w:rsidP="000E1ECE">
            <w:pPr>
              <w:autoSpaceDE w:val="0"/>
              <w:autoSpaceDN w:val="0"/>
              <w:adjustRightInd w:val="0"/>
              <w:spacing w:before="240" w:line="360" w:lineRule="auto"/>
              <w:jc w:val="both"/>
              <w:rPr>
                <w:rFonts w:ascii="Palatino Linotype" w:hAnsi="Palatino Linotype"/>
                <w:i/>
              </w:rPr>
            </w:pPr>
            <w:r w:rsidRPr="00D90A1F">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B32A51" w:rsidRPr="00D90A1F" w:rsidRDefault="00B32A51" w:rsidP="000E1ECE">
            <w:pPr>
              <w:autoSpaceDE w:val="0"/>
              <w:autoSpaceDN w:val="0"/>
              <w:adjustRightInd w:val="0"/>
              <w:spacing w:before="240" w:line="360" w:lineRule="auto"/>
              <w:jc w:val="both"/>
              <w:rPr>
                <w:rFonts w:ascii="Palatino Linotype" w:hAnsi="Palatino Linotype" w:cs="Arial"/>
                <w:i/>
              </w:rPr>
            </w:pPr>
            <w:r w:rsidRPr="00D90A1F">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B32A51" w:rsidRPr="00D90A1F" w:rsidRDefault="00B32A51" w:rsidP="000E1ECE">
            <w:pPr>
              <w:autoSpaceDE w:val="0"/>
              <w:autoSpaceDN w:val="0"/>
              <w:adjustRightInd w:val="0"/>
              <w:spacing w:before="240" w:line="360" w:lineRule="auto"/>
              <w:jc w:val="both"/>
              <w:rPr>
                <w:rFonts w:ascii="Palatino Linotype" w:hAnsi="Palatino Linotype" w:cs="Arial"/>
                <w:b/>
                <w:i/>
              </w:rPr>
            </w:pPr>
            <w:r w:rsidRPr="00D90A1F">
              <w:rPr>
                <w:rFonts w:ascii="Palatino Linotype" w:hAnsi="Palatino Linotype" w:cs="Arial"/>
                <w:b/>
                <w:i/>
              </w:rPr>
              <w:t>Constitución Política del Estado Libre y Soberano de México</w:t>
            </w:r>
          </w:p>
          <w:p w:rsidR="00B32A51" w:rsidRPr="00D90A1F" w:rsidRDefault="00B32A51" w:rsidP="000E1ECE">
            <w:pPr>
              <w:autoSpaceDE w:val="0"/>
              <w:autoSpaceDN w:val="0"/>
              <w:adjustRightInd w:val="0"/>
              <w:spacing w:before="240" w:line="360" w:lineRule="auto"/>
              <w:jc w:val="both"/>
              <w:rPr>
                <w:rFonts w:ascii="Palatino Linotype" w:eastAsia="Calibri" w:hAnsi="Palatino Linotype" w:cs="Arial"/>
                <w:i/>
                <w:lang w:val="es-ES_tradnl" w:eastAsia="es-MX"/>
              </w:rPr>
            </w:pPr>
            <w:r w:rsidRPr="00D90A1F">
              <w:rPr>
                <w:rFonts w:ascii="Palatino Linotype" w:eastAsia="Calibri" w:hAnsi="Palatino Linotype" w:cs="Arial"/>
                <w:i/>
                <w:lang w:val="es-ES_tradnl" w:eastAsia="es-MX"/>
              </w:rPr>
              <w:lastRenderedPageBreak/>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B32A51" w:rsidRPr="00D90A1F" w:rsidRDefault="00B32A51" w:rsidP="000E1ECE">
            <w:pPr>
              <w:autoSpaceDE w:val="0"/>
              <w:autoSpaceDN w:val="0"/>
              <w:adjustRightInd w:val="0"/>
              <w:spacing w:before="240" w:line="360" w:lineRule="auto"/>
              <w:jc w:val="both"/>
              <w:rPr>
                <w:rFonts w:ascii="Palatino Linotype" w:eastAsia="Calibri" w:hAnsi="Palatino Linotype" w:cs="Arial"/>
                <w:i/>
                <w:lang w:val="es-ES_tradnl" w:eastAsia="es-MX"/>
              </w:rPr>
            </w:pPr>
            <w:r w:rsidRPr="00D90A1F">
              <w:rPr>
                <w:rFonts w:ascii="Palatino Linotype" w:eastAsia="Calibri" w:hAnsi="Palatino Linotype" w:cs="Arial"/>
                <w:i/>
                <w:lang w:val="es-ES_tradnl" w:eastAsia="es-MX"/>
              </w:rPr>
              <w:t>(…)</w:t>
            </w:r>
          </w:p>
          <w:p w:rsidR="00B32A51" w:rsidRPr="00D90A1F" w:rsidRDefault="00B32A51" w:rsidP="000E1ECE">
            <w:pPr>
              <w:autoSpaceDE w:val="0"/>
              <w:autoSpaceDN w:val="0"/>
              <w:adjustRightInd w:val="0"/>
              <w:spacing w:before="240" w:line="360" w:lineRule="auto"/>
              <w:jc w:val="both"/>
              <w:rPr>
                <w:rFonts w:ascii="Palatino Linotype" w:eastAsia="Calibri" w:hAnsi="Palatino Linotype" w:cs="Arial"/>
                <w:i/>
                <w:lang w:val="es-ES_tradnl" w:eastAsia="es-MX"/>
              </w:rPr>
            </w:pPr>
            <w:r w:rsidRPr="00D90A1F">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B32A51" w:rsidRPr="00D90A1F" w:rsidRDefault="00B32A51" w:rsidP="000E1ECE">
            <w:pPr>
              <w:autoSpaceDE w:val="0"/>
              <w:autoSpaceDN w:val="0"/>
              <w:adjustRightInd w:val="0"/>
              <w:spacing w:before="240" w:line="360" w:lineRule="auto"/>
              <w:jc w:val="both"/>
              <w:rPr>
                <w:rFonts w:ascii="Palatino Linotype" w:eastAsia="Calibri" w:hAnsi="Palatino Linotype" w:cs="Arial"/>
                <w:i/>
                <w:lang w:val="es-ES_tradnl" w:eastAsia="es-MX"/>
              </w:rPr>
            </w:pPr>
            <w:r w:rsidRPr="00D90A1F">
              <w:rPr>
                <w:rFonts w:ascii="Palatino Linotype" w:eastAsia="Calibri" w:hAnsi="Palatino Linotype" w:cs="Arial"/>
                <w:i/>
                <w:lang w:val="es-ES_tradnl" w:eastAsia="es-MX"/>
              </w:rPr>
              <w:t>(…)</w:t>
            </w:r>
          </w:p>
          <w:p w:rsidR="00B32A51" w:rsidRPr="00D90A1F" w:rsidRDefault="00B32A51" w:rsidP="000E1ECE">
            <w:pPr>
              <w:autoSpaceDE w:val="0"/>
              <w:autoSpaceDN w:val="0"/>
              <w:adjustRightInd w:val="0"/>
              <w:spacing w:before="240" w:line="360" w:lineRule="auto"/>
              <w:jc w:val="both"/>
              <w:rPr>
                <w:rFonts w:ascii="Palatino Linotype" w:eastAsia="Calibri" w:hAnsi="Palatino Linotype" w:cs="Arial"/>
                <w:i/>
                <w:lang w:val="es-ES_tradnl" w:eastAsia="es-MX"/>
              </w:rPr>
            </w:pPr>
            <w:r w:rsidRPr="00D90A1F">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B32A51" w:rsidRPr="00D90A1F" w:rsidRDefault="00B32A51" w:rsidP="000E1ECE">
            <w:pPr>
              <w:autoSpaceDE w:val="0"/>
              <w:autoSpaceDN w:val="0"/>
              <w:adjustRightInd w:val="0"/>
              <w:spacing w:before="240" w:line="360" w:lineRule="auto"/>
              <w:jc w:val="both"/>
              <w:rPr>
                <w:rFonts w:ascii="Palatino Linotype" w:eastAsia="Calibri" w:hAnsi="Palatino Linotype" w:cs="Arial"/>
                <w:i/>
                <w:lang w:val="es-ES_tradnl" w:eastAsia="es-MX"/>
              </w:rPr>
            </w:pPr>
            <w:r w:rsidRPr="00D90A1F">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B32A51" w:rsidRPr="00D90A1F" w:rsidRDefault="00B32A51" w:rsidP="000E1ECE">
            <w:pPr>
              <w:autoSpaceDE w:val="0"/>
              <w:autoSpaceDN w:val="0"/>
              <w:adjustRightInd w:val="0"/>
              <w:spacing w:before="240" w:line="360" w:lineRule="auto"/>
              <w:jc w:val="both"/>
              <w:rPr>
                <w:rFonts w:ascii="Palatino Linotype" w:eastAsia="Calibri" w:hAnsi="Palatino Linotype" w:cs="Arial"/>
                <w:i/>
                <w:lang w:val="es-ES_tradnl" w:eastAsia="es-MX"/>
              </w:rPr>
            </w:pPr>
            <w:r w:rsidRPr="00D90A1F">
              <w:rPr>
                <w:rFonts w:ascii="Palatino Linotype" w:eastAsia="Calibri" w:hAnsi="Palatino Linotype" w:cs="Arial"/>
                <w:i/>
                <w:lang w:val="es-ES_tradnl" w:eastAsia="es-MX"/>
              </w:rPr>
              <w:lastRenderedPageBreak/>
              <w:t>III. Toda persona, sin necesidad de acreditar interés alguno o justificar su utilización, tendrá acceso gratuito a la información pública, a sus datos personales o a la rectificación de éstos;</w:t>
            </w:r>
          </w:p>
          <w:p w:rsidR="00B32A51" w:rsidRPr="00D90A1F" w:rsidRDefault="00B32A51" w:rsidP="000E1ECE">
            <w:pPr>
              <w:autoSpaceDE w:val="0"/>
              <w:autoSpaceDN w:val="0"/>
              <w:adjustRightInd w:val="0"/>
              <w:spacing w:before="240" w:line="360" w:lineRule="auto"/>
              <w:jc w:val="both"/>
              <w:rPr>
                <w:rFonts w:ascii="Palatino Linotype" w:eastAsia="Calibri" w:hAnsi="Palatino Linotype" w:cs="Arial"/>
                <w:i/>
                <w:lang w:val="es-ES_tradnl" w:eastAsia="es-MX"/>
              </w:rPr>
            </w:pPr>
            <w:r w:rsidRPr="00D90A1F">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B32A51" w:rsidRPr="00D90A1F" w:rsidRDefault="00B32A51" w:rsidP="000E1ECE">
            <w:pPr>
              <w:autoSpaceDE w:val="0"/>
              <w:autoSpaceDN w:val="0"/>
              <w:adjustRightInd w:val="0"/>
              <w:spacing w:before="240" w:line="360" w:lineRule="auto"/>
              <w:jc w:val="both"/>
              <w:rPr>
                <w:rFonts w:ascii="Palatino Linotype" w:hAnsi="Palatino Linotype" w:cs="Arial"/>
                <w:i/>
              </w:rPr>
            </w:pPr>
            <w:r w:rsidRPr="00D90A1F">
              <w:rPr>
                <w:rFonts w:ascii="Palatino Linotype" w:hAnsi="Palatino Linotype" w:cs="Arial"/>
                <w:i/>
              </w:rPr>
              <w:t>(…)</w:t>
            </w:r>
          </w:p>
          <w:p w:rsidR="00B32A51" w:rsidRPr="00D90A1F" w:rsidRDefault="00B32A51" w:rsidP="000E1ECE">
            <w:pPr>
              <w:autoSpaceDE w:val="0"/>
              <w:autoSpaceDN w:val="0"/>
              <w:adjustRightInd w:val="0"/>
              <w:spacing w:before="240" w:line="360" w:lineRule="auto"/>
              <w:jc w:val="both"/>
              <w:rPr>
                <w:rFonts w:ascii="Palatino Linotype" w:hAnsi="Palatino Linotype" w:cs="Arial"/>
                <w:i/>
              </w:rPr>
            </w:pPr>
            <w:r w:rsidRPr="00D90A1F">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B32A51" w:rsidRPr="00D90A1F" w:rsidRDefault="00B32A51" w:rsidP="00B32A51">
      <w:pPr>
        <w:autoSpaceDE w:val="0"/>
        <w:autoSpaceDN w:val="0"/>
        <w:adjustRightInd w:val="0"/>
        <w:spacing w:before="240" w:line="360" w:lineRule="auto"/>
        <w:jc w:val="both"/>
        <w:rPr>
          <w:rFonts w:ascii="Palatino Linotype" w:hAnsi="Palatino Linotype"/>
        </w:rPr>
      </w:pPr>
      <w:r w:rsidRPr="00D90A1F">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90A1F">
        <w:rPr>
          <w:rFonts w:ascii="Palatino Linotype" w:hAnsi="Palatino Linotype"/>
          <w:b/>
          <w:u w:val="single"/>
        </w:rPr>
        <w:t>incluso, la solicitud de acceso a la información pueda ser anónima o no contener un nombre que identifique al solicitante o que permita tener certeza sobre su identidad</w:t>
      </w:r>
      <w:r w:rsidRPr="00D90A1F">
        <w:rPr>
          <w:rFonts w:ascii="Palatino Linotype" w:hAnsi="Palatino Linotype"/>
        </w:rPr>
        <w:t xml:space="preserve">. </w:t>
      </w:r>
    </w:p>
    <w:p w:rsidR="00B32A51" w:rsidRPr="00D90A1F" w:rsidRDefault="00B32A51" w:rsidP="00B32A51">
      <w:pPr>
        <w:autoSpaceDE w:val="0"/>
        <w:autoSpaceDN w:val="0"/>
        <w:adjustRightInd w:val="0"/>
        <w:spacing w:before="240" w:line="360" w:lineRule="auto"/>
        <w:jc w:val="both"/>
        <w:rPr>
          <w:rFonts w:ascii="Palatino Linotype" w:hAnsi="Palatino Linotype"/>
        </w:rPr>
      </w:pPr>
      <w:r w:rsidRPr="00D90A1F">
        <w:rPr>
          <w:rFonts w:ascii="Palatino Linotype" w:hAnsi="Palatino Linotype"/>
        </w:rPr>
        <w:lastRenderedPageBreak/>
        <w:t>En conclusión, se cubrieron los requisitos de procedencia y procedibilidad y conforme a las constancias que obran en el expediente.</w:t>
      </w:r>
    </w:p>
    <w:p w:rsidR="00B32A51" w:rsidRPr="00D90A1F" w:rsidRDefault="00B32A51" w:rsidP="00B32A51">
      <w:pPr>
        <w:pStyle w:val="Prrafodelista"/>
        <w:autoSpaceDE w:val="0"/>
        <w:autoSpaceDN w:val="0"/>
        <w:adjustRightInd w:val="0"/>
        <w:spacing w:before="240" w:after="160" w:line="360" w:lineRule="auto"/>
        <w:ind w:left="0"/>
        <w:jc w:val="both"/>
        <w:rPr>
          <w:rFonts w:ascii="Palatino Linotype" w:hAnsi="Palatino Linotype" w:cs="Arial"/>
        </w:rPr>
      </w:pPr>
    </w:p>
    <w:p w:rsidR="00B32A51" w:rsidRPr="00D90A1F" w:rsidRDefault="00B32A51" w:rsidP="00B32A5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D90A1F">
        <w:rPr>
          <w:rFonts w:ascii="Palatino Linotype" w:hAnsi="Palatino Linotype" w:cs="Arial"/>
          <w:b/>
          <w:sz w:val="28"/>
        </w:rPr>
        <w:t>TERCERO</w:t>
      </w:r>
      <w:r w:rsidRPr="00D90A1F">
        <w:rPr>
          <w:rFonts w:ascii="Palatino Linotype" w:hAnsi="Palatino Linotype" w:cs="Arial"/>
          <w:b/>
        </w:rPr>
        <w:t xml:space="preserve">. </w:t>
      </w:r>
      <w:r w:rsidRPr="00D90A1F">
        <w:rPr>
          <w:rFonts w:ascii="Palatino Linotype" w:hAnsi="Palatino Linotype" w:cs="Arial"/>
          <w:b/>
          <w:sz w:val="28"/>
          <w:szCs w:val="28"/>
        </w:rPr>
        <w:t>De las causas de improcedencia.</w:t>
      </w:r>
    </w:p>
    <w:p w:rsidR="00B32A51" w:rsidRPr="00D90A1F" w:rsidRDefault="00B32A51" w:rsidP="00B32A51">
      <w:pPr>
        <w:pStyle w:val="Prrafodelista"/>
        <w:autoSpaceDE w:val="0"/>
        <w:autoSpaceDN w:val="0"/>
        <w:adjustRightInd w:val="0"/>
        <w:spacing w:before="240" w:after="160" w:line="360" w:lineRule="auto"/>
        <w:ind w:left="0"/>
        <w:jc w:val="both"/>
        <w:rPr>
          <w:rFonts w:ascii="Palatino Linotype" w:hAnsi="Palatino Linotype" w:cs="Arial"/>
        </w:rPr>
      </w:pPr>
      <w:r w:rsidRPr="00D90A1F">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32A51" w:rsidRPr="00D90A1F" w:rsidRDefault="00B32A51" w:rsidP="00B32A51">
      <w:pPr>
        <w:pStyle w:val="Prrafodelista"/>
        <w:autoSpaceDE w:val="0"/>
        <w:autoSpaceDN w:val="0"/>
        <w:adjustRightInd w:val="0"/>
        <w:spacing w:line="360" w:lineRule="auto"/>
        <w:ind w:left="0"/>
        <w:jc w:val="both"/>
        <w:rPr>
          <w:rFonts w:ascii="Palatino Linotype" w:hAnsi="Palatino Linotype" w:cs="Arial"/>
        </w:rPr>
      </w:pPr>
      <w:r w:rsidRPr="00D90A1F">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90A1F">
        <w:rPr>
          <w:rStyle w:val="Refdenotaalpie"/>
          <w:rFonts w:ascii="Palatino Linotype" w:hAnsi="Palatino Linotype" w:cs="Arial"/>
        </w:rPr>
        <w:footnoteReference w:id="1"/>
      </w:r>
      <w:r w:rsidRPr="00D90A1F">
        <w:rPr>
          <w:rFonts w:ascii="Palatino Linotype" w:hAnsi="Palatino Linotype" w:cs="Arial"/>
        </w:rPr>
        <w:t xml:space="preserve">. Así las cosas, del análisis de los </w:t>
      </w:r>
      <w:r w:rsidRPr="00D90A1F">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B32A51" w:rsidRPr="00D90A1F" w:rsidRDefault="00B32A51" w:rsidP="00B32A51">
      <w:pPr>
        <w:tabs>
          <w:tab w:val="left" w:pos="709"/>
        </w:tabs>
        <w:spacing w:before="240" w:line="360" w:lineRule="auto"/>
        <w:ind w:right="51"/>
        <w:jc w:val="both"/>
        <w:rPr>
          <w:rFonts w:ascii="Palatino Linotype" w:hAnsi="Palatino Linotype"/>
          <w:b/>
          <w:sz w:val="28"/>
          <w:szCs w:val="28"/>
        </w:rPr>
      </w:pPr>
    </w:p>
    <w:p w:rsidR="00B32A51" w:rsidRPr="00D90A1F" w:rsidRDefault="00B32A51" w:rsidP="00B32A51">
      <w:pPr>
        <w:tabs>
          <w:tab w:val="left" w:pos="709"/>
        </w:tabs>
        <w:spacing w:before="240" w:line="360" w:lineRule="auto"/>
        <w:ind w:right="51"/>
        <w:jc w:val="both"/>
        <w:rPr>
          <w:rFonts w:ascii="Palatino Linotype" w:hAnsi="Palatino Linotype"/>
          <w:b/>
          <w:sz w:val="28"/>
          <w:szCs w:val="28"/>
        </w:rPr>
      </w:pPr>
      <w:r w:rsidRPr="00D90A1F">
        <w:rPr>
          <w:rFonts w:ascii="Palatino Linotype" w:hAnsi="Palatino Linotype"/>
          <w:b/>
          <w:sz w:val="28"/>
          <w:szCs w:val="28"/>
        </w:rPr>
        <w:t xml:space="preserve">CUARTO. Estudio y resolución del asunto </w:t>
      </w:r>
      <w:r w:rsidRPr="00D90A1F">
        <w:rPr>
          <w:rFonts w:ascii="Palatino Linotype" w:hAnsi="Palatino Linotype"/>
          <w:b/>
          <w:sz w:val="28"/>
          <w:szCs w:val="28"/>
        </w:rPr>
        <w:tab/>
      </w:r>
    </w:p>
    <w:p w:rsidR="00B32A51" w:rsidRPr="00D90A1F" w:rsidRDefault="00B32A51" w:rsidP="00B32A5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90A1F">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32A51" w:rsidRPr="00D90A1F" w:rsidRDefault="00B32A51" w:rsidP="00B32A51">
      <w:pPr>
        <w:autoSpaceDE w:val="0"/>
        <w:autoSpaceDN w:val="0"/>
        <w:adjustRightInd w:val="0"/>
        <w:ind w:right="567"/>
        <w:rPr>
          <w:rFonts w:ascii="Palatino Linotype" w:eastAsia="Calibri" w:hAnsi="Palatino Linotype" w:cs="Arial"/>
        </w:rPr>
      </w:pPr>
    </w:p>
    <w:p w:rsidR="00B32A51" w:rsidRPr="00D90A1F" w:rsidRDefault="00B32A51" w:rsidP="00B32A5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90A1F">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B32A51" w:rsidRPr="00D90A1F" w:rsidRDefault="00B32A51" w:rsidP="00B32A51">
      <w:pPr>
        <w:pStyle w:val="Citas"/>
        <w:spacing w:before="0" w:after="0" w:line="240" w:lineRule="auto"/>
      </w:pPr>
      <w:r w:rsidRPr="00D90A1F">
        <w:rPr>
          <w:b/>
        </w:rPr>
        <w:lastRenderedPageBreak/>
        <w:t>Artículo 179.</w:t>
      </w:r>
      <w:r w:rsidRPr="00D90A1F">
        <w:t xml:space="preserve"> El recurso de revisión es un medio de protección que la Ley otorga a los particulares, para hacer valer su derecho de acceso a la información pública, y procederá en contra de las siguientes causas: </w:t>
      </w:r>
    </w:p>
    <w:p w:rsidR="00B32A51" w:rsidRPr="00D90A1F" w:rsidRDefault="00B32A51" w:rsidP="00B32A51">
      <w:pPr>
        <w:pStyle w:val="Citas"/>
        <w:numPr>
          <w:ilvl w:val="0"/>
          <w:numId w:val="3"/>
        </w:numPr>
        <w:spacing w:before="0" w:after="0" w:line="240" w:lineRule="auto"/>
        <w:rPr>
          <w:b/>
        </w:rPr>
      </w:pPr>
      <w:r w:rsidRPr="00D90A1F">
        <w:rPr>
          <w:b/>
        </w:rPr>
        <w:t xml:space="preserve">La negativa a la información solicitada; </w:t>
      </w:r>
    </w:p>
    <w:p w:rsidR="00B32A51" w:rsidRPr="00D90A1F" w:rsidRDefault="00B32A51" w:rsidP="00B32A51">
      <w:pPr>
        <w:pStyle w:val="Citas"/>
        <w:numPr>
          <w:ilvl w:val="0"/>
          <w:numId w:val="3"/>
        </w:numPr>
        <w:spacing w:before="0" w:after="0" w:line="240" w:lineRule="auto"/>
      </w:pPr>
      <w:r w:rsidRPr="00D90A1F">
        <w:t xml:space="preserve">La clasificación de la información; </w:t>
      </w:r>
    </w:p>
    <w:p w:rsidR="00B32A51" w:rsidRPr="00D90A1F" w:rsidRDefault="00B32A51" w:rsidP="00B32A51">
      <w:pPr>
        <w:pStyle w:val="Citas"/>
        <w:numPr>
          <w:ilvl w:val="0"/>
          <w:numId w:val="3"/>
        </w:numPr>
        <w:spacing w:before="0" w:after="0" w:line="240" w:lineRule="auto"/>
      </w:pPr>
      <w:r w:rsidRPr="00D90A1F">
        <w:t xml:space="preserve">La declaración de inexistencia de la información; </w:t>
      </w:r>
    </w:p>
    <w:p w:rsidR="00B32A51" w:rsidRPr="00D90A1F" w:rsidRDefault="00B32A51" w:rsidP="00B32A51">
      <w:pPr>
        <w:pStyle w:val="Citas"/>
        <w:numPr>
          <w:ilvl w:val="0"/>
          <w:numId w:val="3"/>
        </w:numPr>
        <w:spacing w:before="0" w:after="0" w:line="240" w:lineRule="auto"/>
      </w:pPr>
      <w:r w:rsidRPr="00D90A1F">
        <w:t xml:space="preserve">La declaración de incompetencia por el sujeto obligado; </w:t>
      </w:r>
    </w:p>
    <w:p w:rsidR="00B32A51" w:rsidRPr="00D90A1F" w:rsidRDefault="00B32A51" w:rsidP="00B32A51">
      <w:pPr>
        <w:pStyle w:val="Citas"/>
        <w:numPr>
          <w:ilvl w:val="0"/>
          <w:numId w:val="3"/>
        </w:numPr>
        <w:spacing w:before="0" w:after="0" w:line="240" w:lineRule="auto"/>
      </w:pPr>
      <w:r w:rsidRPr="00D90A1F">
        <w:t xml:space="preserve">La entrega de información incompleta; </w:t>
      </w:r>
    </w:p>
    <w:p w:rsidR="00B32A51" w:rsidRPr="00D90A1F" w:rsidRDefault="00B32A51" w:rsidP="00B32A51">
      <w:pPr>
        <w:pStyle w:val="Citas"/>
        <w:numPr>
          <w:ilvl w:val="0"/>
          <w:numId w:val="3"/>
        </w:numPr>
        <w:spacing w:before="0" w:after="0" w:line="240" w:lineRule="auto"/>
      </w:pPr>
      <w:r w:rsidRPr="00D90A1F">
        <w:t xml:space="preserve">La entrega de información que no corresponda con lo solicitado; </w:t>
      </w:r>
    </w:p>
    <w:p w:rsidR="00B32A51" w:rsidRPr="00D90A1F" w:rsidRDefault="00B32A51" w:rsidP="00B32A51">
      <w:pPr>
        <w:pStyle w:val="Citas"/>
        <w:numPr>
          <w:ilvl w:val="0"/>
          <w:numId w:val="3"/>
        </w:numPr>
        <w:spacing w:before="0" w:after="0" w:line="240" w:lineRule="auto"/>
      </w:pPr>
      <w:r w:rsidRPr="00D90A1F">
        <w:t xml:space="preserve">La falta de respuesta a una solicitud de acceso a la información; </w:t>
      </w:r>
    </w:p>
    <w:p w:rsidR="00B32A51" w:rsidRPr="00D90A1F" w:rsidRDefault="00B32A51" w:rsidP="00B32A51">
      <w:pPr>
        <w:pStyle w:val="Citas"/>
        <w:numPr>
          <w:ilvl w:val="0"/>
          <w:numId w:val="3"/>
        </w:numPr>
        <w:spacing w:before="0" w:after="0" w:line="240" w:lineRule="auto"/>
      </w:pPr>
      <w:r w:rsidRPr="00D90A1F">
        <w:t xml:space="preserve">La notificación, entrega o puesta a disposición de información en una modalidad o formato distinto al solicitado; </w:t>
      </w:r>
    </w:p>
    <w:p w:rsidR="00B32A51" w:rsidRPr="00D90A1F" w:rsidRDefault="00B32A51" w:rsidP="00B32A51">
      <w:pPr>
        <w:pStyle w:val="Citas"/>
        <w:numPr>
          <w:ilvl w:val="0"/>
          <w:numId w:val="3"/>
        </w:numPr>
        <w:spacing w:before="0" w:after="0" w:line="240" w:lineRule="auto"/>
      </w:pPr>
      <w:r w:rsidRPr="00D90A1F">
        <w:t xml:space="preserve">La entrega o puesta a disposición de información en un formato incomprensible y/o no accesible para el solicitante; </w:t>
      </w:r>
    </w:p>
    <w:p w:rsidR="00B32A51" w:rsidRPr="00D90A1F" w:rsidRDefault="00B32A51" w:rsidP="00B32A51">
      <w:pPr>
        <w:pStyle w:val="Citas"/>
        <w:numPr>
          <w:ilvl w:val="0"/>
          <w:numId w:val="3"/>
        </w:numPr>
        <w:spacing w:before="0" w:after="0" w:line="240" w:lineRule="auto"/>
      </w:pPr>
      <w:r w:rsidRPr="00D90A1F">
        <w:t xml:space="preserve">Los costos o tiempos de entrega de la información; </w:t>
      </w:r>
    </w:p>
    <w:p w:rsidR="00B32A51" w:rsidRPr="00D90A1F" w:rsidRDefault="00B32A51" w:rsidP="00B32A51">
      <w:pPr>
        <w:pStyle w:val="Citas"/>
        <w:numPr>
          <w:ilvl w:val="0"/>
          <w:numId w:val="3"/>
        </w:numPr>
        <w:spacing w:before="0" w:after="0" w:line="240" w:lineRule="auto"/>
      </w:pPr>
      <w:r w:rsidRPr="00D90A1F">
        <w:t xml:space="preserve">La falta de trámite a una solicitud; </w:t>
      </w:r>
    </w:p>
    <w:p w:rsidR="00B32A51" w:rsidRPr="00D90A1F" w:rsidRDefault="00B32A51" w:rsidP="00B32A51">
      <w:pPr>
        <w:pStyle w:val="Citas"/>
        <w:numPr>
          <w:ilvl w:val="0"/>
          <w:numId w:val="3"/>
        </w:numPr>
        <w:spacing w:before="0" w:after="0" w:line="240" w:lineRule="auto"/>
      </w:pPr>
      <w:r w:rsidRPr="00D90A1F">
        <w:t xml:space="preserve">La negativa a permitir la consulta directa de la información; </w:t>
      </w:r>
    </w:p>
    <w:p w:rsidR="00B32A51" w:rsidRPr="00D90A1F" w:rsidRDefault="00B32A51" w:rsidP="00B32A51">
      <w:pPr>
        <w:pStyle w:val="Citas"/>
        <w:numPr>
          <w:ilvl w:val="0"/>
          <w:numId w:val="3"/>
        </w:numPr>
        <w:spacing w:before="0" w:after="0" w:line="240" w:lineRule="auto"/>
      </w:pPr>
      <w:r w:rsidRPr="00D90A1F">
        <w:t xml:space="preserve">La falta, deficiencia o insuficiencia de la fundamentación y/o motivación en la respuesta; y </w:t>
      </w:r>
    </w:p>
    <w:p w:rsidR="00B32A51" w:rsidRPr="00D90A1F" w:rsidRDefault="00B32A51" w:rsidP="00B32A51">
      <w:pPr>
        <w:pStyle w:val="Citas"/>
        <w:numPr>
          <w:ilvl w:val="0"/>
          <w:numId w:val="3"/>
        </w:numPr>
        <w:spacing w:before="0" w:after="0" w:line="240" w:lineRule="auto"/>
      </w:pPr>
      <w:r w:rsidRPr="00D90A1F">
        <w:t xml:space="preserve">La orientación a un trámite específico. </w:t>
      </w:r>
    </w:p>
    <w:p w:rsidR="00B32A51" w:rsidRPr="00D90A1F" w:rsidRDefault="00B32A51" w:rsidP="00B32A51">
      <w:pPr>
        <w:pStyle w:val="Citas"/>
        <w:spacing w:before="0" w:after="0" w:line="240" w:lineRule="auto"/>
      </w:pPr>
      <w:r w:rsidRPr="00D90A1F">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B32A51" w:rsidRPr="00D90A1F" w:rsidRDefault="00B32A51" w:rsidP="00B32A51">
      <w:pPr>
        <w:autoSpaceDE w:val="0"/>
        <w:autoSpaceDN w:val="0"/>
        <w:adjustRightInd w:val="0"/>
        <w:ind w:right="567"/>
        <w:rPr>
          <w:rFonts w:ascii="Palatino Linotype" w:eastAsia="Calibri" w:hAnsi="Palatino Linotype" w:cs="Arial"/>
        </w:rPr>
      </w:pPr>
    </w:p>
    <w:p w:rsidR="00B32A51" w:rsidRPr="00D90A1F" w:rsidRDefault="00B32A51" w:rsidP="00B32A51">
      <w:pPr>
        <w:autoSpaceDE w:val="0"/>
        <w:autoSpaceDN w:val="0"/>
        <w:adjustRightInd w:val="0"/>
        <w:ind w:right="567"/>
        <w:rPr>
          <w:rFonts w:ascii="Palatino Linotype" w:eastAsia="Calibri" w:hAnsi="Palatino Linotype" w:cs="Arial"/>
        </w:rPr>
      </w:pPr>
    </w:p>
    <w:p w:rsidR="00B32A51" w:rsidRPr="00D90A1F" w:rsidRDefault="00B32A51" w:rsidP="00B32A51">
      <w:pPr>
        <w:spacing w:line="360" w:lineRule="auto"/>
        <w:jc w:val="both"/>
        <w:rPr>
          <w:rFonts w:ascii="Palatino Linotype" w:hAnsi="Palatino Linotype" w:cs="Tahoma"/>
          <w:bCs/>
        </w:rPr>
      </w:pPr>
      <w:r w:rsidRPr="00D90A1F">
        <w:rPr>
          <w:rFonts w:ascii="Palatino Linotype" w:hAnsi="Palatino Linotype" w:cs="Tahoma"/>
          <w:bCs/>
        </w:rPr>
        <w:t xml:space="preserve">Bajo estas líneas argumentativas, al retomar y delimitar los requerimientos del ahora </w:t>
      </w:r>
      <w:r w:rsidRPr="00D90A1F">
        <w:rPr>
          <w:rFonts w:ascii="Palatino Linotype" w:hAnsi="Palatino Linotype" w:cs="Tahoma"/>
          <w:b/>
          <w:bCs/>
        </w:rPr>
        <w:t>Recurrente</w:t>
      </w:r>
      <w:r w:rsidRPr="00D90A1F">
        <w:rPr>
          <w:rFonts w:ascii="Palatino Linotype" w:hAnsi="Palatino Linotype" w:cs="Tahoma"/>
          <w:bCs/>
        </w:rPr>
        <w:t>, de manera objetiva se precisa que requiere la siguiente información:</w:t>
      </w:r>
    </w:p>
    <w:p w:rsidR="00B32A51" w:rsidRPr="00D90A1F" w:rsidRDefault="00B32A51" w:rsidP="00B32A51">
      <w:pPr>
        <w:spacing w:line="360" w:lineRule="auto"/>
        <w:jc w:val="both"/>
        <w:rPr>
          <w:rFonts w:ascii="Palatino Linotype" w:hAnsi="Palatino Linotype" w:cs="Tahoma"/>
          <w:bCs/>
        </w:rPr>
      </w:pPr>
    </w:p>
    <w:p w:rsidR="00B32A51" w:rsidRPr="00D90A1F" w:rsidRDefault="007A175F" w:rsidP="007A175F">
      <w:pPr>
        <w:pStyle w:val="Prrafodelista"/>
        <w:numPr>
          <w:ilvl w:val="0"/>
          <w:numId w:val="5"/>
        </w:numPr>
        <w:spacing w:line="360" w:lineRule="auto"/>
        <w:jc w:val="both"/>
        <w:rPr>
          <w:rFonts w:ascii="Palatino Linotype" w:hAnsi="Palatino Linotype" w:cs="Arial"/>
        </w:rPr>
      </w:pPr>
      <w:r w:rsidRPr="00D90A1F">
        <w:rPr>
          <w:rFonts w:ascii="Palatino Linotype" w:hAnsi="Palatino Linotype" w:cs="Arial"/>
        </w:rPr>
        <w:t xml:space="preserve">OBJETIVO: Organizar y fomentar las actividades físicas y recreativas que permita tener una población más sana y productiva, estableciendo acciones de sensibilización para el cuidado de su salud y contribuyendo con ello a elevar la calidad de vida en la entidad. de acuerdo al Manual General de Organización de la Secretaria de Educación Ciencia y Tecnología y referente al OBJETIVO </w:t>
      </w:r>
      <w:r w:rsidRPr="00D90A1F">
        <w:rPr>
          <w:rFonts w:ascii="Palatino Linotype" w:hAnsi="Palatino Linotype" w:cs="Arial"/>
          <w:b/>
        </w:rPr>
        <w:t xml:space="preserve">que </w:t>
      </w:r>
      <w:r w:rsidRPr="00D90A1F">
        <w:rPr>
          <w:rFonts w:ascii="Palatino Linotype" w:hAnsi="Palatino Linotype" w:cs="Arial"/>
          <w:b/>
        </w:rPr>
        <w:lastRenderedPageBreak/>
        <w:t>ha aportado el Departamento de """DEPARTAMENTO DE ACTIVACIÓN FÍSICA Y RECREACIÓN""""</w:t>
      </w:r>
      <w:r w:rsidRPr="00D90A1F">
        <w:rPr>
          <w:rFonts w:ascii="Palatino Linotype" w:hAnsi="Palatino Linotype" w:cs="Arial"/>
        </w:rPr>
        <w:t xml:space="preserve"> toda información proporcionada deberá de ser sustentada con oficios, díptico, fotos etc. </w:t>
      </w:r>
    </w:p>
    <w:p w:rsidR="00B32A51" w:rsidRPr="00D90A1F" w:rsidRDefault="00B32A51" w:rsidP="00B32A51">
      <w:pPr>
        <w:spacing w:before="240" w:line="360" w:lineRule="auto"/>
        <w:jc w:val="both"/>
        <w:rPr>
          <w:rFonts w:ascii="Palatino Linotype" w:hAnsi="Palatino Linotype" w:cs="Arial"/>
        </w:rPr>
      </w:pPr>
    </w:p>
    <w:p w:rsidR="00B32A51" w:rsidRPr="00D90A1F" w:rsidRDefault="00B32A51" w:rsidP="00B32A51">
      <w:pPr>
        <w:spacing w:before="240" w:line="360" w:lineRule="auto"/>
        <w:jc w:val="both"/>
        <w:rPr>
          <w:rFonts w:ascii="Palatino Linotype" w:hAnsi="Palatino Linotype" w:cs="Arial"/>
          <w:b/>
        </w:rPr>
      </w:pPr>
      <w:r w:rsidRPr="00D90A1F">
        <w:rPr>
          <w:rFonts w:ascii="Palatino Linotype" w:hAnsi="Palatino Linotype" w:cs="Arial"/>
        </w:rPr>
        <w:t xml:space="preserve">De conformidad con las constancias que obran en el expediente electrónico, se observa que el </w:t>
      </w:r>
      <w:r w:rsidRPr="00D90A1F">
        <w:rPr>
          <w:rFonts w:ascii="Palatino Linotype" w:hAnsi="Palatino Linotype" w:cs="Arial"/>
          <w:b/>
        </w:rPr>
        <w:t>Sujeto Obligado</w:t>
      </w:r>
      <w:r w:rsidRPr="00D90A1F">
        <w:rPr>
          <w:rFonts w:ascii="Palatino Linotype" w:hAnsi="Palatino Linotype" w:cs="Arial"/>
        </w:rPr>
        <w:t xml:space="preserve"> dio respuesta por medio del sistema SAIMEX, a la solicitud de información</w:t>
      </w:r>
      <w:r w:rsidRPr="00D90A1F">
        <w:rPr>
          <w:rFonts w:ascii="Palatino Linotype" w:eastAsia="Palatino Linotype" w:hAnsi="Palatino Linotype" w:cs="Palatino Linotype"/>
          <w:b/>
          <w:color w:val="000000"/>
        </w:rPr>
        <w:t xml:space="preserve"> </w:t>
      </w:r>
      <w:r w:rsidR="00ED37B8" w:rsidRPr="00D90A1F">
        <w:rPr>
          <w:rFonts w:ascii="Palatino Linotype" w:hAnsi="Palatino Linotype" w:cs="Arial"/>
          <w:b/>
        </w:rPr>
        <w:t>00649/SECTI/IP/2025</w:t>
      </w:r>
      <w:r w:rsidRPr="00D90A1F">
        <w:rPr>
          <w:rFonts w:ascii="Palatino Linotype" w:hAnsi="Palatino Linotype" w:cs="Arial"/>
          <w:b/>
        </w:rPr>
        <w:t xml:space="preserve">; </w:t>
      </w:r>
      <w:r w:rsidRPr="00D90A1F">
        <w:rPr>
          <w:rFonts w:ascii="Palatino Linotype" w:hAnsi="Palatino Linotype" w:cs="Arial"/>
        </w:rPr>
        <w:t>a través de los archivos electrónicos</w:t>
      </w:r>
      <w:r w:rsidRPr="00D90A1F">
        <w:rPr>
          <w:rFonts w:ascii="Palatino Linotype" w:hAnsi="Palatino Linotype" w:cs="Arial"/>
          <w:b/>
        </w:rPr>
        <w:t>:</w:t>
      </w:r>
    </w:p>
    <w:p w:rsidR="00B32A51" w:rsidRPr="00D90A1F" w:rsidRDefault="007A175F" w:rsidP="00980238">
      <w:pPr>
        <w:pStyle w:val="Sinespaciado"/>
        <w:numPr>
          <w:ilvl w:val="0"/>
          <w:numId w:val="1"/>
        </w:numPr>
        <w:spacing w:before="240" w:line="360" w:lineRule="auto"/>
        <w:jc w:val="both"/>
        <w:rPr>
          <w:rFonts w:ascii="Palatino Linotype" w:hAnsi="Palatino Linotype" w:cs="Arial"/>
          <w:b/>
          <w:i/>
          <w:sz w:val="24"/>
        </w:rPr>
      </w:pPr>
      <w:r w:rsidRPr="00D90A1F">
        <w:rPr>
          <w:rFonts w:ascii="Palatino Linotype" w:hAnsi="Palatino Linotype" w:cs="Arial"/>
          <w:b/>
          <w:i/>
          <w:sz w:val="24"/>
        </w:rPr>
        <w:t>Respuesta_ UT649.pdf</w:t>
      </w:r>
      <w:r w:rsidR="00B32A51" w:rsidRPr="00D90A1F">
        <w:rPr>
          <w:rFonts w:ascii="Palatino Linotype" w:hAnsi="Palatino Linotype" w:cs="Arial"/>
          <w:b/>
          <w:i/>
          <w:sz w:val="24"/>
        </w:rPr>
        <w:t>:</w:t>
      </w:r>
      <w:r w:rsidR="00B32A51" w:rsidRPr="00D90A1F">
        <w:rPr>
          <w:rFonts w:ascii="Palatino Linotype" w:hAnsi="Palatino Linotype" w:cs="Arial"/>
          <w:sz w:val="24"/>
        </w:rPr>
        <w:t xml:space="preserve"> </w:t>
      </w:r>
      <w:r w:rsidR="00980238" w:rsidRPr="00D90A1F">
        <w:rPr>
          <w:rFonts w:ascii="Palatino Linotype" w:hAnsi="Palatino Linotype" w:cs="Arial"/>
          <w:sz w:val="24"/>
        </w:rPr>
        <w:t xml:space="preserve">oficio número 22800007010000S/1875/UT/2025, firmado por el Titular de la Unidad, en el que refiere que la solicitud de información es un Derecho de petición, por otro lado, </w:t>
      </w:r>
      <w:r w:rsidR="004776FB" w:rsidRPr="00D90A1F">
        <w:rPr>
          <w:rFonts w:ascii="Palatino Linotype" w:hAnsi="Palatino Linotype" w:cs="Arial"/>
          <w:sz w:val="24"/>
        </w:rPr>
        <w:t>refiere</w:t>
      </w:r>
      <w:r w:rsidR="00980238" w:rsidRPr="00D90A1F">
        <w:rPr>
          <w:rFonts w:ascii="Palatino Linotype" w:hAnsi="Palatino Linotype" w:cs="Arial"/>
          <w:sz w:val="24"/>
        </w:rPr>
        <w:t xml:space="preserve"> que los logros concretos en materia deportiva pueden ser consultados en una liga electrónica que dirige al Primer Informe de Gobierno 2024 del Estado de México.</w:t>
      </w:r>
    </w:p>
    <w:p w:rsidR="00980238" w:rsidRPr="00D90A1F" w:rsidRDefault="00980238" w:rsidP="00980238">
      <w:pPr>
        <w:pStyle w:val="Sinespaciado"/>
        <w:spacing w:before="240" w:line="360" w:lineRule="auto"/>
        <w:ind w:left="720"/>
        <w:jc w:val="center"/>
        <w:rPr>
          <w:rFonts w:ascii="Palatino Linotype" w:hAnsi="Palatino Linotype" w:cs="Arial"/>
          <w:b/>
          <w:i/>
          <w:sz w:val="24"/>
        </w:rPr>
      </w:pPr>
      <w:r w:rsidRPr="00D90A1F">
        <w:rPr>
          <w:rFonts w:ascii="Palatino Linotype" w:hAnsi="Palatino Linotype" w:cs="Arial"/>
          <w:b/>
          <w:i/>
          <w:noProof/>
          <w:sz w:val="24"/>
          <w:lang w:eastAsia="es-MX"/>
        </w:rPr>
        <w:drawing>
          <wp:inline distT="0" distB="0" distL="0" distR="0" wp14:anchorId="7F58F116" wp14:editId="4EB9FF8D">
            <wp:extent cx="3948347" cy="2686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70541" cy="2701149"/>
                    </a:xfrm>
                    <a:prstGeom prst="rect">
                      <a:avLst/>
                    </a:prstGeom>
                  </pic:spPr>
                </pic:pic>
              </a:graphicData>
            </a:graphic>
          </wp:inline>
        </w:drawing>
      </w:r>
    </w:p>
    <w:p w:rsidR="0079681C" w:rsidRPr="00D90A1F" w:rsidRDefault="0079681C" w:rsidP="009527FE">
      <w:pPr>
        <w:tabs>
          <w:tab w:val="left" w:pos="7371"/>
        </w:tabs>
        <w:spacing w:line="360" w:lineRule="auto"/>
        <w:jc w:val="both"/>
        <w:rPr>
          <w:rFonts w:ascii="Palatino Linotype" w:hAnsi="Palatino Linotype" w:cs="Arial"/>
        </w:rPr>
      </w:pPr>
      <w:r w:rsidRPr="00D90A1F">
        <w:rPr>
          <w:rFonts w:ascii="Palatino Linotype" w:hAnsi="Palatino Linotype" w:cs="Arial"/>
          <w:lang w:val="es-ES_tradnl"/>
        </w:rPr>
        <w:lastRenderedPageBreak/>
        <w:t xml:space="preserve">De lo anterior, se advierte que en dicha página se advierten los informes de gobierno del Estado de México, por lo que se considera que el Sujeto Obligado </w:t>
      </w:r>
      <w:r w:rsidRPr="00D90A1F">
        <w:rPr>
          <w:rFonts w:ascii="Palatino Linotype" w:hAnsi="Palatino Linotype" w:cs="Arial"/>
        </w:rPr>
        <w:t>dejó de observar lo estipulado en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rsidR="0079681C" w:rsidRPr="00D90A1F" w:rsidRDefault="0079681C" w:rsidP="0079681C">
      <w:pPr>
        <w:pStyle w:val="INFOEM"/>
        <w:rPr>
          <w:lang w:eastAsia="es-ES"/>
        </w:rPr>
      </w:pPr>
      <w:r w:rsidRPr="00D90A1F">
        <w:rPr>
          <w:b/>
          <w:lang w:eastAsia="es-ES"/>
        </w:rPr>
        <w:t>Artículo 11.</w:t>
      </w:r>
      <w:r w:rsidRPr="00D90A1F">
        <w:rPr>
          <w:lang w:eastAsia="es-ES"/>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79681C" w:rsidRPr="00D90A1F" w:rsidRDefault="0079681C" w:rsidP="0079681C">
      <w:pPr>
        <w:pStyle w:val="INFOEM"/>
        <w:rPr>
          <w:lang w:eastAsia="es-ES"/>
        </w:rPr>
      </w:pPr>
      <w:r w:rsidRPr="00D90A1F">
        <w:rPr>
          <w:lang w:eastAsia="es-ES"/>
        </w:rPr>
        <w:t>(…)</w:t>
      </w:r>
    </w:p>
    <w:p w:rsidR="0079681C" w:rsidRPr="00D90A1F" w:rsidRDefault="0079681C" w:rsidP="0079681C">
      <w:pPr>
        <w:pStyle w:val="INFOEM"/>
        <w:rPr>
          <w:b/>
          <w:u w:val="single"/>
          <w:lang w:eastAsia="es-ES"/>
        </w:rPr>
      </w:pPr>
      <w:r w:rsidRPr="00D90A1F">
        <w:rPr>
          <w:b/>
          <w:lang w:eastAsia="es-ES"/>
        </w:rPr>
        <w:t>Artículo 161.</w:t>
      </w:r>
      <w:r w:rsidRPr="00D90A1F">
        <w:rPr>
          <w:lang w:eastAsia="es-ES"/>
        </w:rPr>
        <w:t xml:space="preserve"> </w:t>
      </w:r>
      <w:r w:rsidRPr="00D90A1F">
        <w:rPr>
          <w:b/>
          <w:lang w:eastAsia="es-ES"/>
        </w:rPr>
        <w:t>Cuando la información requerida por el solicitante ya esté disponible al público</w:t>
      </w:r>
      <w:r w:rsidRPr="00D90A1F">
        <w:rPr>
          <w:lang w:eastAsia="es-ES"/>
        </w:rPr>
        <w:t xml:space="preserve"> en medios impresos, tales como libros, compendios, trípticos, registros públicos, </w:t>
      </w:r>
      <w:r w:rsidRPr="00D90A1F">
        <w:rPr>
          <w:b/>
          <w:lang w:eastAsia="es-ES"/>
        </w:rPr>
        <w:t>en formatos electrónicos disponibles en Internet</w:t>
      </w:r>
      <w:r w:rsidRPr="00D90A1F">
        <w:rPr>
          <w:lang w:eastAsia="es-ES"/>
        </w:rPr>
        <w:t xml:space="preserve"> o en cualquier otro medio</w:t>
      </w:r>
      <w:r w:rsidRPr="00D90A1F">
        <w:rPr>
          <w:b/>
          <w:u w:val="single"/>
          <w:lang w:eastAsia="es-ES"/>
        </w:rPr>
        <w:t>,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79681C" w:rsidRPr="00D90A1F" w:rsidRDefault="0079681C" w:rsidP="0079681C">
      <w:pPr>
        <w:spacing w:line="360" w:lineRule="auto"/>
        <w:jc w:val="both"/>
        <w:rPr>
          <w:rFonts w:ascii="Palatino Linotype" w:hAnsi="Palatino Linotype" w:cs="Arial"/>
        </w:rPr>
      </w:pPr>
    </w:p>
    <w:p w:rsidR="0079681C" w:rsidRPr="00D90A1F" w:rsidRDefault="0079681C" w:rsidP="0079681C">
      <w:pPr>
        <w:spacing w:line="360" w:lineRule="auto"/>
        <w:jc w:val="both"/>
        <w:rPr>
          <w:rFonts w:ascii="Palatino Linotype" w:hAnsi="Palatino Linotype" w:cs="Arial"/>
        </w:rPr>
      </w:pPr>
      <w:r w:rsidRPr="00D90A1F">
        <w:rPr>
          <w:rFonts w:ascii="Palatino Linotype" w:hAnsi="Palatino Linotype" w:cs="Arial"/>
        </w:rPr>
        <w:lastRenderedPageBreak/>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rsidR="0079681C" w:rsidRPr="00D90A1F" w:rsidRDefault="0079681C" w:rsidP="0079681C">
      <w:pPr>
        <w:spacing w:line="360" w:lineRule="auto"/>
        <w:jc w:val="both"/>
        <w:rPr>
          <w:rFonts w:ascii="Palatino Linotype" w:hAnsi="Palatino Linotype" w:cs="Arial"/>
        </w:rPr>
      </w:pPr>
    </w:p>
    <w:p w:rsidR="0079681C" w:rsidRPr="00D90A1F" w:rsidRDefault="0079681C" w:rsidP="0079681C">
      <w:pPr>
        <w:numPr>
          <w:ilvl w:val="0"/>
          <w:numId w:val="12"/>
        </w:numPr>
        <w:spacing w:line="360" w:lineRule="auto"/>
        <w:ind w:hanging="436"/>
        <w:jc w:val="both"/>
        <w:rPr>
          <w:rFonts w:ascii="Palatino Linotype" w:hAnsi="Palatino Linotype" w:cs="Arial"/>
        </w:rPr>
      </w:pPr>
      <w:r w:rsidRPr="00D90A1F">
        <w:rPr>
          <w:rFonts w:ascii="Palatino Linotype" w:hAnsi="Palatino Linotype" w:cs="Arial"/>
        </w:rPr>
        <w:t>La fuente</w:t>
      </w:r>
    </w:p>
    <w:p w:rsidR="0079681C" w:rsidRPr="00D90A1F" w:rsidRDefault="0079681C" w:rsidP="0079681C">
      <w:pPr>
        <w:numPr>
          <w:ilvl w:val="0"/>
          <w:numId w:val="12"/>
        </w:numPr>
        <w:spacing w:line="360" w:lineRule="auto"/>
        <w:ind w:hanging="436"/>
        <w:jc w:val="both"/>
        <w:rPr>
          <w:rFonts w:ascii="Palatino Linotype" w:hAnsi="Palatino Linotype" w:cs="Arial"/>
        </w:rPr>
      </w:pPr>
      <w:r w:rsidRPr="00D90A1F">
        <w:rPr>
          <w:rFonts w:ascii="Palatino Linotype" w:hAnsi="Palatino Linotype" w:cs="Arial"/>
        </w:rPr>
        <w:t>El lugar y</w:t>
      </w:r>
    </w:p>
    <w:p w:rsidR="0079681C" w:rsidRPr="00D90A1F" w:rsidRDefault="0079681C" w:rsidP="0079681C">
      <w:pPr>
        <w:numPr>
          <w:ilvl w:val="0"/>
          <w:numId w:val="12"/>
        </w:numPr>
        <w:spacing w:line="360" w:lineRule="auto"/>
        <w:ind w:hanging="436"/>
        <w:jc w:val="both"/>
        <w:rPr>
          <w:rFonts w:ascii="Palatino Linotype" w:hAnsi="Palatino Linotype" w:cs="Arial"/>
        </w:rPr>
      </w:pPr>
      <w:r w:rsidRPr="00D90A1F">
        <w:rPr>
          <w:rFonts w:ascii="Palatino Linotype" w:hAnsi="Palatino Linotype" w:cs="Arial"/>
        </w:rPr>
        <w:t xml:space="preserve">La forma </w:t>
      </w:r>
    </w:p>
    <w:p w:rsidR="0079681C" w:rsidRPr="00D90A1F" w:rsidRDefault="0079681C" w:rsidP="0079681C">
      <w:pPr>
        <w:spacing w:line="360" w:lineRule="auto"/>
        <w:jc w:val="both"/>
        <w:rPr>
          <w:rFonts w:ascii="Palatino Linotype" w:hAnsi="Palatino Linotype" w:cs="Arial"/>
        </w:rPr>
      </w:pPr>
      <w:r w:rsidRPr="00D90A1F">
        <w:rPr>
          <w:rFonts w:ascii="Palatino Linotype" w:hAnsi="Palatino Linotype" w:cs="Arial"/>
        </w:rPr>
        <w:t>Asimismo, se establece que la fuente de la información deberá ser:</w:t>
      </w:r>
    </w:p>
    <w:p w:rsidR="0079681C" w:rsidRPr="00D90A1F" w:rsidRDefault="0079681C" w:rsidP="0079681C">
      <w:pPr>
        <w:numPr>
          <w:ilvl w:val="0"/>
          <w:numId w:val="13"/>
        </w:numPr>
        <w:spacing w:line="360" w:lineRule="auto"/>
        <w:ind w:left="709" w:hanging="425"/>
        <w:jc w:val="both"/>
        <w:rPr>
          <w:rFonts w:ascii="Palatino Linotype" w:hAnsi="Palatino Linotype" w:cs="Arial"/>
        </w:rPr>
      </w:pPr>
      <w:r w:rsidRPr="00D90A1F">
        <w:rPr>
          <w:rFonts w:ascii="Palatino Linotype" w:hAnsi="Palatino Linotype" w:cs="Arial"/>
        </w:rPr>
        <w:t>Precisa</w:t>
      </w:r>
    </w:p>
    <w:p w:rsidR="0079681C" w:rsidRPr="00D90A1F" w:rsidRDefault="0079681C" w:rsidP="0079681C">
      <w:pPr>
        <w:numPr>
          <w:ilvl w:val="0"/>
          <w:numId w:val="13"/>
        </w:numPr>
        <w:spacing w:line="360" w:lineRule="auto"/>
        <w:ind w:left="709" w:hanging="425"/>
        <w:jc w:val="both"/>
        <w:rPr>
          <w:rFonts w:ascii="Palatino Linotype" w:hAnsi="Palatino Linotype" w:cs="Arial"/>
        </w:rPr>
      </w:pPr>
      <w:r w:rsidRPr="00D90A1F">
        <w:rPr>
          <w:rFonts w:ascii="Palatino Linotype" w:hAnsi="Palatino Linotype" w:cs="Arial"/>
        </w:rPr>
        <w:t>Concreta</w:t>
      </w:r>
    </w:p>
    <w:p w:rsidR="0079681C" w:rsidRPr="00D90A1F" w:rsidRDefault="0079681C" w:rsidP="0079681C">
      <w:pPr>
        <w:numPr>
          <w:ilvl w:val="0"/>
          <w:numId w:val="13"/>
        </w:numPr>
        <w:spacing w:line="360" w:lineRule="auto"/>
        <w:ind w:left="709" w:hanging="425"/>
        <w:jc w:val="both"/>
        <w:rPr>
          <w:rFonts w:ascii="Palatino Linotype" w:hAnsi="Palatino Linotype" w:cs="Arial"/>
          <w:b/>
        </w:rPr>
      </w:pPr>
      <w:r w:rsidRPr="00D90A1F">
        <w:rPr>
          <w:rFonts w:ascii="Palatino Linotype" w:hAnsi="Palatino Linotype" w:cs="Arial"/>
          <w:b/>
        </w:rPr>
        <w:t>Y no debe implicar que el solicitante realice una búsqueda en toda la información que se encuentre disponible.</w:t>
      </w:r>
    </w:p>
    <w:p w:rsidR="00B32A51" w:rsidRPr="00D90A1F" w:rsidRDefault="00B32A51" w:rsidP="00B32A51">
      <w:pPr>
        <w:pStyle w:val="Sinespaciado"/>
        <w:spacing w:before="240" w:line="360" w:lineRule="auto"/>
        <w:jc w:val="both"/>
        <w:rPr>
          <w:rFonts w:ascii="Palatino Linotype" w:hAnsi="Palatino Linotype" w:cs="Arial"/>
          <w:bCs/>
        </w:rPr>
      </w:pPr>
    </w:p>
    <w:p w:rsidR="00B32A51" w:rsidRPr="00D90A1F" w:rsidRDefault="00B32A51" w:rsidP="00B32A51">
      <w:pPr>
        <w:spacing w:line="360" w:lineRule="auto"/>
        <w:jc w:val="both"/>
        <w:rPr>
          <w:rFonts w:ascii="Palatino Linotype" w:hAnsi="Palatino Linotype"/>
          <w:b/>
          <w:i/>
          <w:u w:val="single"/>
        </w:rPr>
      </w:pPr>
      <w:r w:rsidRPr="00D90A1F">
        <w:rPr>
          <w:rFonts w:ascii="Palatino Linotype" w:hAnsi="Palatino Linotype" w:cs="Arial"/>
          <w:bCs/>
        </w:rPr>
        <w:t xml:space="preserve">Es así como, derivado de la respuesta emitida por </w:t>
      </w:r>
      <w:r w:rsidRPr="00D90A1F">
        <w:rPr>
          <w:rFonts w:ascii="Palatino Linotype" w:hAnsi="Palatino Linotype" w:cs="Arial"/>
          <w:b/>
          <w:bCs/>
        </w:rPr>
        <w:t>El Sujeto Obligado</w:t>
      </w:r>
      <w:r w:rsidRPr="00D90A1F">
        <w:rPr>
          <w:rFonts w:ascii="Palatino Linotype" w:hAnsi="Palatino Linotype" w:cs="Arial"/>
          <w:bCs/>
        </w:rPr>
        <w:t xml:space="preserve">, </w:t>
      </w:r>
      <w:r w:rsidRPr="00D90A1F">
        <w:rPr>
          <w:rFonts w:ascii="Palatino Linotype" w:hAnsi="Palatino Linotype" w:cs="Arial"/>
          <w:b/>
          <w:bCs/>
        </w:rPr>
        <w:t>el Recurrente</w:t>
      </w:r>
      <w:r w:rsidRPr="00D90A1F">
        <w:rPr>
          <w:rFonts w:ascii="Palatino Linotype" w:hAnsi="Palatino Linotype" w:cs="Arial"/>
          <w:bCs/>
        </w:rPr>
        <w:t>, interpuso el presente recurso de revisión, señalando sustancialmente como sus razones o motivos de inconformidad, lo siguiente:</w:t>
      </w:r>
      <w:r w:rsidRPr="00D90A1F" w:rsidDel="00107C3B">
        <w:rPr>
          <w:rFonts w:ascii="Palatino Linotype" w:hAnsi="Palatino Linotype"/>
          <w:b/>
          <w:i/>
        </w:rPr>
        <w:t xml:space="preserve"> </w:t>
      </w:r>
      <w:r w:rsidRPr="00D90A1F">
        <w:rPr>
          <w:rFonts w:ascii="Palatino Linotype" w:hAnsi="Palatino Linotype"/>
          <w:i/>
        </w:rPr>
        <w:t>“</w:t>
      </w:r>
      <w:r w:rsidR="00980238" w:rsidRPr="00D90A1F">
        <w:rPr>
          <w:rFonts w:ascii="Palatino Linotype" w:hAnsi="Palatino Linotype"/>
          <w:i/>
        </w:rPr>
        <w:t xml:space="preserve">MOTIVO DE LA INCONFORMIDAD Me inconformo porque el sujeto obligado negó el acceso a la información pública solicitada al determinar de manera incorrecta que mi requerimiento constituía un ejercicio del “derecho de petición” y no una solicitud de acceso a información pública. Esta determinación es equivocada, ya que en mi solicitud especifiqué claramente que la información requerida debía estar </w:t>
      </w:r>
      <w:r w:rsidR="00980238" w:rsidRPr="00D90A1F">
        <w:rPr>
          <w:rFonts w:ascii="Palatino Linotype" w:hAnsi="Palatino Linotype"/>
          <w:i/>
        </w:rPr>
        <w:lastRenderedPageBreak/>
        <w:t>respaldada con documentos oficiales (oficios, dípticos, fotografías, etc.), lo que encuadra plenamente en la definición de información pública contenida en el artículo 3, fracciones XI y XXII de la Ley de Transparencia y Acceso a la Información Pública del Estado de México y Municipios. La respuesta del sujeto obligado vulnera: El principio de máxima publicidad previsto en el artículo 4 de la Ley, al no entregar la información ni elaborar una versión pública. Mi derecho constitucional de acceso a la información (artículo 6 de la Constitución Política de los Estados Unidos Mexicanos), ya que la información solicitada obra en poder de la autoridad y no está sujeta a causal de reserva o confidencialidad. La obligación de entregar la información en soporte documental prevista en los artículos 50, 51 y 53 de la Ley, sustituyendo indebidamente la entrega de documentos por una clasificación legal incorrecta</w:t>
      </w:r>
      <w:r w:rsidRPr="00D90A1F">
        <w:rPr>
          <w:rFonts w:ascii="Palatino Linotype" w:hAnsi="Palatino Linotype"/>
          <w:i/>
        </w:rPr>
        <w:t>” (Sic).</w:t>
      </w:r>
    </w:p>
    <w:p w:rsidR="00B32A51" w:rsidRPr="00D90A1F" w:rsidRDefault="00B32A51" w:rsidP="00B32A51">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19147A" w:rsidRPr="00D90A1F" w:rsidRDefault="0019147A" w:rsidP="0019147A">
      <w:pPr>
        <w:spacing w:line="360" w:lineRule="auto"/>
        <w:jc w:val="both"/>
        <w:rPr>
          <w:rFonts w:ascii="Palatino Linotype" w:hAnsi="Palatino Linotype" w:cs="Arial"/>
        </w:rPr>
      </w:pPr>
      <w:r w:rsidRPr="00D90A1F">
        <w:rPr>
          <w:rFonts w:ascii="Palatino Linotype" w:eastAsia="Calibri" w:hAnsi="Palatino Linotype" w:cs="Calibri"/>
          <w:lang w:val="es-ES_tradnl" w:eastAsia="es-MX"/>
        </w:rPr>
        <w:t xml:space="preserve">De las constancias que obran en el expediente electrónico del SAIMEX, se advierte que el Sujeto Obligado rindió su informe justificado por medio del archivo electrónico denominado </w:t>
      </w:r>
      <w:r w:rsidRPr="00D90A1F">
        <w:rPr>
          <w:rFonts w:ascii="Palatino Linotype" w:hAnsi="Palatino Linotype" w:cs="Arial"/>
          <w:b/>
          <w:i/>
        </w:rPr>
        <w:t xml:space="preserve">“Informe Justificado _Solic. 649.pdf”, </w:t>
      </w:r>
      <w:r w:rsidRPr="00D90A1F">
        <w:rPr>
          <w:rFonts w:ascii="Palatino Linotype" w:hAnsi="Palatino Linotype" w:cs="Arial"/>
        </w:rPr>
        <w:t xml:space="preserve">en el que ratifica su respuesta. </w:t>
      </w:r>
    </w:p>
    <w:p w:rsidR="00B32A51" w:rsidRPr="00D90A1F" w:rsidRDefault="00B32A51" w:rsidP="00B32A51">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B32A51" w:rsidRPr="00D90A1F" w:rsidRDefault="00B32A51" w:rsidP="00B32A51">
      <w:pPr>
        <w:widowControl w:val="0"/>
        <w:spacing w:line="360" w:lineRule="auto"/>
        <w:jc w:val="both"/>
        <w:rPr>
          <w:rFonts w:ascii="Palatino Linotype" w:eastAsia="Palatino Linotype" w:hAnsi="Palatino Linotype" w:cs="Palatino Linotype"/>
          <w:color w:val="000000"/>
        </w:rPr>
      </w:pPr>
      <w:r w:rsidRPr="00D90A1F">
        <w:rPr>
          <w:rFonts w:ascii="Palatino Linotype" w:eastAsia="Palatino Linotype" w:hAnsi="Palatino Linotype" w:cs="Palatino Linotype"/>
          <w:color w:val="000000"/>
        </w:rPr>
        <w:t xml:space="preserve">En primer término, es necesario establecer las áreas </w:t>
      </w:r>
      <w:r w:rsidR="008340AE" w:rsidRPr="00D90A1F">
        <w:rPr>
          <w:rFonts w:ascii="Palatino Linotype" w:eastAsia="Palatino Linotype" w:hAnsi="Palatino Linotype" w:cs="Palatino Linotype"/>
          <w:color w:val="000000"/>
        </w:rPr>
        <w:t>competentes del</w:t>
      </w:r>
      <w:r w:rsidR="000E1ECE" w:rsidRPr="00D90A1F">
        <w:rPr>
          <w:rFonts w:ascii="Palatino Linotype" w:eastAsia="Palatino Linotype" w:hAnsi="Palatino Linotype" w:cs="Palatino Linotype"/>
          <w:color w:val="000000"/>
        </w:rPr>
        <w:t xml:space="preserve"> Sujeto Obligado conforme al Manual General de Organización de la Secretaría de Educación, Ciencia, Tecnología e Innovación, </w:t>
      </w:r>
      <w:r w:rsidR="008340AE" w:rsidRPr="00D90A1F">
        <w:rPr>
          <w:rFonts w:ascii="Palatino Linotype" w:eastAsia="Palatino Linotype" w:hAnsi="Palatino Linotype" w:cs="Palatino Linotype"/>
          <w:color w:val="000000"/>
        </w:rPr>
        <w:t xml:space="preserve">por lo tanto, </w:t>
      </w:r>
      <w:r w:rsidR="000E1ECE" w:rsidRPr="00D90A1F">
        <w:rPr>
          <w:rFonts w:ascii="Palatino Linotype" w:eastAsia="Palatino Linotype" w:hAnsi="Palatino Linotype" w:cs="Palatino Linotype"/>
          <w:color w:val="000000"/>
        </w:rPr>
        <w:t>se tiene que el Departamento de Activación Física y Recreación depende de la Subdirección de Cultura Física, quien a su vez depende de la Dirección de Turismo Deportivo, teniendo como Dirección General de Cultura Física y Deporte</w:t>
      </w:r>
      <w:r w:rsidR="008340AE" w:rsidRPr="00D90A1F">
        <w:rPr>
          <w:rFonts w:ascii="Palatino Linotype" w:eastAsia="Palatino Linotype" w:hAnsi="Palatino Linotype" w:cs="Palatino Linotype"/>
          <w:color w:val="000000"/>
        </w:rPr>
        <w:t>, así como, el objetivo y funciones de dicho departamento se tiene lo siguiente</w:t>
      </w:r>
      <w:r w:rsidR="000E1ECE" w:rsidRPr="00D90A1F">
        <w:rPr>
          <w:rFonts w:ascii="Palatino Linotype" w:eastAsia="Palatino Linotype" w:hAnsi="Palatino Linotype" w:cs="Palatino Linotype"/>
          <w:color w:val="000000"/>
        </w:rPr>
        <w:t>:</w:t>
      </w:r>
    </w:p>
    <w:p w:rsidR="00B32A51" w:rsidRPr="00D90A1F" w:rsidRDefault="008340AE" w:rsidP="000E1ECE">
      <w:pPr>
        <w:widowControl w:val="0"/>
        <w:spacing w:line="360" w:lineRule="auto"/>
        <w:jc w:val="center"/>
        <w:rPr>
          <w:rFonts w:ascii="Palatino Linotype" w:eastAsia="Palatino Linotype" w:hAnsi="Palatino Linotype" w:cs="Palatino Linotype"/>
          <w:color w:val="000000"/>
        </w:rPr>
      </w:pPr>
      <w:r w:rsidRPr="00D90A1F">
        <w:rPr>
          <w:rFonts w:ascii="Palatino Linotype" w:eastAsia="Palatino Linotype" w:hAnsi="Palatino Linotype" w:cs="Palatino Linotype"/>
          <w:noProof/>
          <w:color w:val="000000"/>
          <w:lang w:val="es-MX" w:eastAsia="es-MX"/>
        </w:rPr>
        <w:lastRenderedPageBreak/>
        <w:drawing>
          <wp:inline distT="0" distB="0" distL="0" distR="0">
            <wp:extent cx="5791835" cy="2891155"/>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008C9B.tmp"/>
                    <pic:cNvPicPr/>
                  </pic:nvPicPr>
                  <pic:blipFill>
                    <a:blip r:embed="rId8">
                      <a:extLst>
                        <a:ext uri="{28A0092B-C50C-407E-A947-70E740481C1C}">
                          <a14:useLocalDpi xmlns:a14="http://schemas.microsoft.com/office/drawing/2010/main" val="0"/>
                        </a:ext>
                      </a:extLst>
                    </a:blip>
                    <a:stretch>
                      <a:fillRect/>
                    </a:stretch>
                  </pic:blipFill>
                  <pic:spPr>
                    <a:xfrm>
                      <a:off x="0" y="0"/>
                      <a:ext cx="5791835" cy="2891155"/>
                    </a:xfrm>
                    <a:prstGeom prst="rect">
                      <a:avLst/>
                    </a:prstGeom>
                  </pic:spPr>
                </pic:pic>
              </a:graphicData>
            </a:graphic>
          </wp:inline>
        </w:drawing>
      </w:r>
    </w:p>
    <w:p w:rsidR="009828F0" w:rsidRPr="00D90A1F" w:rsidRDefault="009828F0" w:rsidP="009828F0">
      <w:pPr>
        <w:pStyle w:val="Citas"/>
        <w:rPr>
          <w:b/>
          <w:lang w:val="es-ES"/>
        </w:rPr>
      </w:pPr>
      <w:r w:rsidRPr="00D90A1F">
        <w:rPr>
          <w:b/>
          <w:lang w:val="es-ES"/>
        </w:rPr>
        <w:t xml:space="preserve">22800010020101L DEPARTAMENTO DE ACTIVACIÓN FÍSICA Y RECREACIÓN </w:t>
      </w:r>
    </w:p>
    <w:p w:rsidR="009828F0" w:rsidRPr="00D90A1F" w:rsidRDefault="009828F0" w:rsidP="009828F0">
      <w:pPr>
        <w:pStyle w:val="Citas"/>
        <w:rPr>
          <w:lang w:val="es-ES"/>
        </w:rPr>
      </w:pPr>
      <w:r w:rsidRPr="00D90A1F">
        <w:rPr>
          <w:b/>
          <w:lang w:val="es-ES"/>
        </w:rPr>
        <w:t>OBJETIVO:</w:t>
      </w:r>
      <w:r w:rsidRPr="00D90A1F">
        <w:rPr>
          <w:lang w:val="es-ES"/>
        </w:rPr>
        <w:t xml:space="preserve"> Organizar y fomentar las actividades físicas y recreativas que permita tener una población más sana y productiva, estableciendo acciones de sensibilización para el cuidado de su salud y contribuyendo con ello a elevar la calidad de vida en la entidad.</w:t>
      </w:r>
    </w:p>
    <w:p w:rsidR="009828F0" w:rsidRPr="00D90A1F" w:rsidRDefault="009828F0" w:rsidP="009828F0">
      <w:pPr>
        <w:pStyle w:val="Citas"/>
        <w:rPr>
          <w:b/>
          <w:lang w:val="es-ES"/>
        </w:rPr>
      </w:pPr>
      <w:r w:rsidRPr="00D90A1F">
        <w:rPr>
          <w:b/>
          <w:lang w:val="es-ES"/>
        </w:rPr>
        <w:t xml:space="preserve">FUNCIONES: </w:t>
      </w:r>
    </w:p>
    <w:p w:rsidR="009828F0" w:rsidRPr="00D90A1F" w:rsidRDefault="009828F0" w:rsidP="009828F0">
      <w:pPr>
        <w:pStyle w:val="Citas"/>
        <w:numPr>
          <w:ilvl w:val="0"/>
          <w:numId w:val="10"/>
        </w:numPr>
        <w:spacing w:after="0" w:line="276" w:lineRule="auto"/>
        <w:rPr>
          <w:lang w:val="es-ES"/>
        </w:rPr>
      </w:pPr>
      <w:r w:rsidRPr="00D90A1F">
        <w:rPr>
          <w:lang w:val="es-ES"/>
        </w:rPr>
        <w:t>Fomentar en la entidad, las estrategias del Programa Nacional de Cultura Física y Deporte, con el objetivo de promover una cultura física que beneficie a la población en general.</w:t>
      </w:r>
    </w:p>
    <w:p w:rsidR="009828F0" w:rsidRPr="00D90A1F" w:rsidRDefault="009828F0" w:rsidP="009828F0">
      <w:pPr>
        <w:pStyle w:val="Citas"/>
        <w:numPr>
          <w:ilvl w:val="0"/>
          <w:numId w:val="10"/>
        </w:numPr>
        <w:spacing w:after="0" w:line="276" w:lineRule="auto"/>
      </w:pPr>
      <w:r w:rsidRPr="00D90A1F">
        <w:t xml:space="preserve">Gestionar ante instituciones públicas, sociales y privadas los apoyos que permitan la operación y permanencia de las estrategias de activación física y recreación tendientes a elevar la calidad de vida de la población mexiquense. </w:t>
      </w:r>
    </w:p>
    <w:p w:rsidR="009828F0" w:rsidRPr="00D90A1F" w:rsidRDefault="009828F0" w:rsidP="009828F0">
      <w:pPr>
        <w:pStyle w:val="Citas"/>
        <w:numPr>
          <w:ilvl w:val="0"/>
          <w:numId w:val="10"/>
        </w:numPr>
        <w:spacing w:after="0" w:line="276" w:lineRule="auto"/>
      </w:pPr>
      <w:r w:rsidRPr="00D90A1F">
        <w:lastRenderedPageBreak/>
        <w:t xml:space="preserve">Programar, coordinar y llevar a cabo, las estrategias que permitan la realización de eventos de activación física y recreación en la entidad, que coadyuven a elevar la calidad de vida y bienestar de la población. </w:t>
      </w:r>
    </w:p>
    <w:p w:rsidR="009828F0" w:rsidRPr="00D90A1F" w:rsidRDefault="009828F0" w:rsidP="009828F0">
      <w:pPr>
        <w:pStyle w:val="Citas"/>
        <w:numPr>
          <w:ilvl w:val="0"/>
          <w:numId w:val="10"/>
        </w:numPr>
        <w:spacing w:after="0" w:line="276" w:lineRule="auto"/>
      </w:pPr>
      <w:r w:rsidRPr="00D90A1F">
        <w:t xml:space="preserve">Realizar actividades deportivas recreativas que fomenten el turismo deportivo, aprovechando las características naturales y/o infraestructura deportiva existente en la entidad. </w:t>
      </w:r>
    </w:p>
    <w:p w:rsidR="009828F0" w:rsidRPr="00D90A1F" w:rsidRDefault="009828F0" w:rsidP="009828F0">
      <w:pPr>
        <w:pStyle w:val="Citas"/>
        <w:numPr>
          <w:ilvl w:val="0"/>
          <w:numId w:val="10"/>
        </w:numPr>
        <w:spacing w:after="0" w:line="276" w:lineRule="auto"/>
      </w:pPr>
      <w:r w:rsidRPr="00D90A1F">
        <w:t>Diseñar y definir estrategias que generen la difusión, capacitación, seguimiento y gestión administrativa que permitan la implantación de proyectos de activación física y recreación en la entidad.</w:t>
      </w:r>
    </w:p>
    <w:p w:rsidR="009828F0" w:rsidRPr="00D90A1F" w:rsidRDefault="009828F0" w:rsidP="009828F0">
      <w:pPr>
        <w:pStyle w:val="Citas"/>
        <w:numPr>
          <w:ilvl w:val="0"/>
          <w:numId w:val="10"/>
        </w:numPr>
        <w:spacing w:after="0" w:line="276" w:lineRule="auto"/>
      </w:pPr>
      <w:r w:rsidRPr="00D90A1F">
        <w:t>Establecer acuerdos y/o convenios necesarios que permitan la adecuada participación de los sectores social, público y privado en las actividades, campañas o proyectos de activación física y recreación.</w:t>
      </w:r>
    </w:p>
    <w:p w:rsidR="009828F0" w:rsidRPr="00D90A1F" w:rsidRDefault="009828F0" w:rsidP="009828F0">
      <w:pPr>
        <w:pStyle w:val="Citas"/>
        <w:numPr>
          <w:ilvl w:val="0"/>
          <w:numId w:val="10"/>
        </w:numPr>
        <w:spacing w:after="0" w:line="276" w:lineRule="auto"/>
      </w:pPr>
      <w:r w:rsidRPr="00D90A1F">
        <w:t xml:space="preserve">Proponer y concertar acciones con los municipios de la entidad para que se establezcan estrategias y actividades anuales, con la finalidad de ofrecer alternativas relacionadas a la activación física y recreación. </w:t>
      </w:r>
    </w:p>
    <w:p w:rsidR="009828F0" w:rsidRPr="00D90A1F" w:rsidRDefault="009828F0" w:rsidP="009828F0">
      <w:pPr>
        <w:pStyle w:val="Citas"/>
        <w:numPr>
          <w:ilvl w:val="0"/>
          <w:numId w:val="10"/>
        </w:numPr>
        <w:spacing w:after="0" w:line="276" w:lineRule="auto"/>
      </w:pPr>
      <w:r w:rsidRPr="00D90A1F">
        <w:t>Desarrollar las demás funciones inherentes al área de su competencia.</w:t>
      </w:r>
    </w:p>
    <w:p w:rsidR="00B32A51" w:rsidRPr="00D90A1F" w:rsidRDefault="00B32A51" w:rsidP="00B32A51">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0E1ECE" w:rsidRPr="00D90A1F" w:rsidRDefault="000E1ECE" w:rsidP="00B32A51">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3E6031" w:rsidRPr="00D90A1F" w:rsidRDefault="003E6031" w:rsidP="00B32A51">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D90A1F">
        <w:rPr>
          <w:rFonts w:ascii="Palatino Linotype" w:eastAsia="Palatino Linotype" w:hAnsi="Palatino Linotype" w:cs="Palatino Linotype"/>
          <w:color w:val="000000"/>
          <w:szCs w:val="22"/>
          <w:lang w:val="es-ES_tradnl" w:eastAsia="es-MX"/>
        </w:rPr>
        <w:t>De la normatividad citada se tiene que, dicho departamento tiene entre sus funciones la</w:t>
      </w:r>
      <w:r w:rsidR="00765FB4" w:rsidRPr="00D90A1F">
        <w:rPr>
          <w:rFonts w:ascii="Palatino Linotype" w:eastAsia="Palatino Linotype" w:hAnsi="Palatino Linotype" w:cs="Palatino Linotype"/>
          <w:color w:val="000000"/>
          <w:szCs w:val="22"/>
          <w:lang w:val="es-ES_tradnl" w:eastAsia="es-MX"/>
        </w:rPr>
        <w:t>s</w:t>
      </w:r>
      <w:r w:rsidRPr="00D90A1F">
        <w:rPr>
          <w:rFonts w:ascii="Palatino Linotype" w:eastAsia="Palatino Linotype" w:hAnsi="Palatino Linotype" w:cs="Palatino Linotype"/>
          <w:color w:val="000000"/>
          <w:szCs w:val="22"/>
          <w:lang w:val="es-ES_tradnl" w:eastAsia="es-MX"/>
        </w:rPr>
        <w:t xml:space="preserve"> de implementar estrategias, realizar actividades, establecer convenios y</w:t>
      </w:r>
      <w:r w:rsidR="00765FB4" w:rsidRPr="00D90A1F">
        <w:rPr>
          <w:rFonts w:ascii="Palatino Linotype" w:eastAsia="Palatino Linotype" w:hAnsi="Palatino Linotype" w:cs="Palatino Linotype"/>
          <w:color w:val="000000"/>
          <w:szCs w:val="22"/>
          <w:lang w:val="es-ES_tradnl" w:eastAsia="es-MX"/>
        </w:rPr>
        <w:t xml:space="preserve"> </w:t>
      </w:r>
      <w:r w:rsidRPr="00D90A1F">
        <w:rPr>
          <w:rFonts w:ascii="Palatino Linotype" w:eastAsia="Palatino Linotype" w:hAnsi="Palatino Linotype" w:cs="Palatino Linotype"/>
          <w:color w:val="000000"/>
          <w:szCs w:val="22"/>
          <w:lang w:val="es-ES_tradnl" w:eastAsia="es-MX"/>
        </w:rPr>
        <w:t xml:space="preserve">acuerdos, proponer y </w:t>
      </w:r>
      <w:r w:rsidR="00765FB4" w:rsidRPr="00D90A1F">
        <w:rPr>
          <w:rFonts w:ascii="Palatino Linotype" w:eastAsia="Palatino Linotype" w:hAnsi="Palatino Linotype" w:cs="Palatino Linotype"/>
          <w:color w:val="000000"/>
          <w:szCs w:val="22"/>
          <w:lang w:val="es-ES_tradnl" w:eastAsia="es-MX"/>
        </w:rPr>
        <w:t xml:space="preserve">concertar acciones relacionadas con la activación, cultura y salud física en los municipios del estado de México. </w:t>
      </w:r>
    </w:p>
    <w:p w:rsidR="00765FB4" w:rsidRPr="00D90A1F" w:rsidRDefault="00765FB4" w:rsidP="00B32A51">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765FB4" w:rsidRPr="00D90A1F" w:rsidRDefault="00765FB4" w:rsidP="00765FB4">
      <w:pPr>
        <w:spacing w:line="360" w:lineRule="auto"/>
        <w:jc w:val="both"/>
        <w:rPr>
          <w:rFonts w:ascii="Palatino Linotype" w:eastAsia="MS Mincho" w:hAnsi="Palatino Linotype" w:cs="Arial"/>
          <w:szCs w:val="28"/>
          <w:lang w:val="es-ES_tradnl"/>
        </w:rPr>
      </w:pPr>
      <w:r w:rsidRPr="00D90A1F">
        <w:rPr>
          <w:rFonts w:ascii="Palatino Linotype" w:eastAsia="Calibri" w:hAnsi="Palatino Linotype" w:cs="Arial"/>
          <w:lang w:eastAsia="es-MX"/>
        </w:rPr>
        <w:t xml:space="preserve">En el mismo orden de ideas, si bien, la solicitud </w:t>
      </w:r>
      <w:r w:rsidR="004456FF" w:rsidRPr="00D90A1F">
        <w:rPr>
          <w:rFonts w:ascii="Palatino Linotype" w:eastAsia="Calibri" w:hAnsi="Palatino Linotype" w:cs="Arial"/>
          <w:lang w:eastAsia="es-MX"/>
        </w:rPr>
        <w:t>corresponde</w:t>
      </w:r>
      <w:r w:rsidRPr="00D90A1F">
        <w:rPr>
          <w:rFonts w:ascii="Palatino Linotype" w:eastAsia="Calibri" w:hAnsi="Palatino Linotype" w:cs="Arial"/>
          <w:lang w:eastAsia="es-MX"/>
        </w:rPr>
        <w:t xml:space="preserve"> a cuestionamientos atendibles mediante el derecho de petición, también lo es que </w:t>
      </w:r>
      <w:r w:rsidRPr="00D90A1F">
        <w:rPr>
          <w:rFonts w:ascii="Palatino Linotype" w:hAnsi="Palatino Linotype" w:cs="Arial"/>
          <w:bCs/>
          <w:iCs/>
          <w:color w:val="000000"/>
          <w:szCs w:val="28"/>
          <w:lang w:val="es-ES_tradnl"/>
        </w:rPr>
        <w:t xml:space="preserve">de conformidad con el </w:t>
      </w:r>
      <w:r w:rsidRPr="00D90A1F">
        <w:rPr>
          <w:rFonts w:ascii="Palatino Linotype" w:eastAsia="MS Mincho" w:hAnsi="Palatino Linotype"/>
          <w:szCs w:val="28"/>
          <w:lang w:val="es-ES_tradnl"/>
        </w:rPr>
        <w:t>Criterio</w:t>
      </w:r>
      <w:r w:rsidRPr="00D90A1F">
        <w:rPr>
          <w:rFonts w:ascii="Palatino Linotype" w:eastAsia="MS Mincho" w:hAnsi="Palatino Linotype" w:cs="Arial"/>
          <w:szCs w:val="28"/>
          <w:lang w:val="es-ES_tradnl"/>
        </w:rPr>
        <w:t xml:space="preserve"> </w:t>
      </w:r>
      <w:r w:rsidRPr="00D90A1F">
        <w:rPr>
          <w:rFonts w:ascii="Palatino Linotype" w:eastAsia="MS Mincho" w:hAnsi="Palatino Linotype"/>
          <w:b/>
          <w:szCs w:val="28"/>
          <w:lang w:val="es-ES_tradnl"/>
        </w:rPr>
        <w:t>028</w:t>
      </w:r>
      <w:r w:rsidRPr="00D90A1F">
        <w:rPr>
          <w:rFonts w:ascii="Palatino Linotype" w:eastAsia="MS Mincho" w:hAnsi="Palatino Linotype" w:cs="Arial"/>
          <w:b/>
          <w:szCs w:val="28"/>
          <w:lang w:val="es-ES_tradnl"/>
        </w:rPr>
        <w:t>-</w:t>
      </w:r>
      <w:r w:rsidRPr="00D90A1F">
        <w:rPr>
          <w:rFonts w:ascii="Palatino Linotype" w:eastAsia="MS Mincho" w:hAnsi="Palatino Linotype"/>
          <w:b/>
          <w:szCs w:val="28"/>
          <w:lang w:val="es-ES_tradnl"/>
        </w:rPr>
        <w:t>10</w:t>
      </w:r>
      <w:r w:rsidRPr="00D90A1F">
        <w:rPr>
          <w:rFonts w:ascii="Palatino Linotype" w:eastAsia="MS Mincho" w:hAnsi="Palatino Linotype" w:cs="Arial"/>
          <w:szCs w:val="28"/>
          <w:lang w:val="es-ES_tradnl"/>
        </w:rPr>
        <w:t xml:space="preserve"> emitido por el Pleno del entonces llamado Instituto Federal de Acceso </w:t>
      </w:r>
      <w:r w:rsidRPr="00D90A1F">
        <w:rPr>
          <w:rFonts w:ascii="Palatino Linotype" w:eastAsia="MS Mincho" w:hAnsi="Palatino Linotype" w:cs="Arial"/>
          <w:szCs w:val="28"/>
          <w:lang w:val="es-ES_tradnl"/>
        </w:rPr>
        <w:lastRenderedPageBreak/>
        <w:t>a la Información y Protección de Datos, el cual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criterio que para mayor referencia se cita a continuación:</w:t>
      </w:r>
    </w:p>
    <w:p w:rsidR="00765FB4" w:rsidRPr="00D90A1F" w:rsidRDefault="00765FB4" w:rsidP="00765FB4">
      <w:pPr>
        <w:tabs>
          <w:tab w:val="left" w:pos="851"/>
        </w:tabs>
        <w:spacing w:line="360" w:lineRule="auto"/>
        <w:ind w:right="49"/>
        <w:contextualSpacing/>
        <w:jc w:val="both"/>
        <w:rPr>
          <w:rFonts w:ascii="Palatino Linotype" w:eastAsia="MS Mincho" w:hAnsi="Palatino Linotype" w:cs="Arial"/>
          <w:szCs w:val="28"/>
          <w:lang w:val="es-ES_tradnl"/>
        </w:rPr>
      </w:pPr>
    </w:p>
    <w:p w:rsidR="00765FB4" w:rsidRPr="00D90A1F" w:rsidRDefault="00765FB4" w:rsidP="00765FB4">
      <w:pPr>
        <w:shd w:val="clear" w:color="auto" w:fill="FFFFFF"/>
        <w:ind w:left="567" w:right="616"/>
        <w:jc w:val="both"/>
        <w:rPr>
          <w:rFonts w:ascii="Palatino Linotype" w:hAnsi="Palatino Linotype" w:cs="Arial"/>
          <w:iCs/>
          <w:color w:val="222222"/>
          <w:szCs w:val="22"/>
          <w:lang w:val="es-ES_tradnl" w:eastAsia="es-MX"/>
        </w:rPr>
      </w:pPr>
      <w:r w:rsidRPr="00D90A1F">
        <w:rPr>
          <w:rFonts w:ascii="Palatino Linotype" w:hAnsi="Palatino Linotype" w:cs="Arial"/>
          <w:b/>
          <w:bCs/>
          <w:i/>
          <w:iCs/>
          <w:color w:val="222222"/>
          <w:szCs w:val="22"/>
          <w:lang w:val="es-ES_tradnl" w:eastAsia="es-MX"/>
        </w:rPr>
        <w:t>“Cuando en una solicitud de información no se identifique un documento en específico, si ésta tiene una expresión documental, el sujeto obligado deberá entregar al particular el documento en específico.</w:t>
      </w:r>
      <w:r w:rsidRPr="00D90A1F">
        <w:rPr>
          <w:rFonts w:ascii="Palatino Linotype" w:hAnsi="Palatino Linotype" w:cs="Arial"/>
          <w:i/>
          <w:iCs/>
          <w:color w:val="222222"/>
          <w:szCs w:val="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D90A1F">
        <w:rPr>
          <w:rFonts w:ascii="Palatino Linotype" w:hAnsi="Palatino Linotype" w:cs="Arial"/>
          <w:i/>
          <w:iCs/>
          <w:color w:val="222222"/>
          <w:szCs w:val="22"/>
          <w:u w:val="single"/>
          <w:lang w:val="es-ES_tradnl" w:eastAsia="es-MX"/>
        </w:rPr>
        <w:t>,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D90A1F">
        <w:rPr>
          <w:rFonts w:ascii="Palatino Linotype" w:hAnsi="Palatino Linotype" w:cs="Arial"/>
          <w:i/>
          <w:iCs/>
          <w:color w:val="222222"/>
          <w:szCs w:val="22"/>
          <w:lang w:val="es-ES_tradnl" w:eastAsia="es-MX"/>
        </w:rPr>
        <w:t>. Es decir, si la respuesta a la solicitud obra en algún documento en poder de la autoridad, pero el particular no hace referencia específica a tal documento, se deberá hacer entrega del mismo al solicitante.”</w:t>
      </w:r>
    </w:p>
    <w:p w:rsidR="00765FB4" w:rsidRPr="00D90A1F" w:rsidRDefault="00765FB4" w:rsidP="00765FB4">
      <w:pPr>
        <w:shd w:val="clear" w:color="auto" w:fill="FFFFFF"/>
        <w:ind w:left="567" w:right="616"/>
        <w:jc w:val="both"/>
        <w:rPr>
          <w:rFonts w:ascii="Palatino Linotype" w:hAnsi="Palatino Linotype" w:cs="Arial"/>
          <w:iCs/>
          <w:color w:val="222222"/>
          <w:szCs w:val="22"/>
          <w:lang w:val="es-ES_tradnl" w:eastAsia="es-MX"/>
        </w:rPr>
      </w:pPr>
    </w:p>
    <w:p w:rsidR="00765FB4" w:rsidRPr="00D90A1F" w:rsidRDefault="00765FB4" w:rsidP="00765FB4">
      <w:pPr>
        <w:shd w:val="clear" w:color="auto" w:fill="FFFFFF"/>
        <w:ind w:left="567" w:right="616"/>
        <w:jc w:val="right"/>
        <w:rPr>
          <w:rFonts w:ascii="Palatino Linotype" w:hAnsi="Palatino Linotype" w:cs="Arial"/>
          <w:color w:val="222222"/>
          <w:szCs w:val="22"/>
          <w:lang w:val="es-ES_tradnl" w:eastAsia="es-MX"/>
        </w:rPr>
      </w:pPr>
      <w:r w:rsidRPr="00D90A1F">
        <w:rPr>
          <w:rFonts w:ascii="Palatino Linotype" w:hAnsi="Palatino Linotype" w:cs="Arial"/>
          <w:bCs/>
          <w:iCs/>
          <w:color w:val="222222"/>
          <w:szCs w:val="22"/>
          <w:lang w:val="es-ES_tradnl" w:eastAsia="es-MX"/>
        </w:rPr>
        <w:t>(Énfasis añadido)</w:t>
      </w:r>
    </w:p>
    <w:p w:rsidR="00765FB4" w:rsidRPr="00D90A1F" w:rsidRDefault="00765FB4" w:rsidP="00765FB4">
      <w:pPr>
        <w:spacing w:line="360" w:lineRule="auto"/>
        <w:ind w:right="49"/>
        <w:contextualSpacing/>
        <w:jc w:val="both"/>
        <w:rPr>
          <w:rFonts w:ascii="Palatino Linotype" w:eastAsia="MS Mincho" w:hAnsi="Palatino Linotype" w:cs="Arial"/>
        </w:rPr>
      </w:pPr>
    </w:p>
    <w:p w:rsidR="00765FB4" w:rsidRPr="00D90A1F" w:rsidRDefault="00765FB4" w:rsidP="00765FB4">
      <w:pPr>
        <w:spacing w:line="360" w:lineRule="auto"/>
        <w:ind w:right="49"/>
        <w:contextualSpacing/>
        <w:jc w:val="both"/>
        <w:rPr>
          <w:rFonts w:ascii="Palatino Linotype" w:eastAsia="MS Mincho" w:hAnsi="Palatino Linotype" w:cs="Arial"/>
          <w:lang w:val="es-ES_tradnl"/>
        </w:rPr>
      </w:pPr>
      <w:r w:rsidRPr="00D90A1F">
        <w:rPr>
          <w:rFonts w:ascii="Palatino Linotype" w:eastAsia="MS Mincho" w:hAnsi="Palatino Linotype" w:cs="Arial"/>
        </w:rPr>
        <w:t xml:space="preserve">Robustece lo anterior </w:t>
      </w:r>
      <w:r w:rsidRPr="00D90A1F">
        <w:rPr>
          <w:rFonts w:ascii="Palatino Linotype" w:eastAsia="MS Mincho" w:hAnsi="Palatino Linotype" w:cs="Arial"/>
          <w:lang w:val="es-ES_tradnl"/>
        </w:rPr>
        <w:t xml:space="preserve">el Criterio Orientador </w:t>
      </w:r>
      <w:r w:rsidRPr="00D90A1F">
        <w:rPr>
          <w:rFonts w:ascii="Palatino Linotype" w:eastAsia="MS Mincho" w:hAnsi="Palatino Linotype" w:cs="Arial"/>
          <w:b/>
          <w:lang w:val="es-ES_tradnl"/>
        </w:rPr>
        <w:t>16/17</w:t>
      </w:r>
      <w:r w:rsidRPr="00D90A1F">
        <w:rPr>
          <w:rFonts w:ascii="Palatino Linotype" w:eastAsia="MS Mincho" w:hAnsi="Palatino Linotype" w:cs="Arial"/>
          <w:lang w:val="es-ES_tradnl"/>
        </w:rPr>
        <w:t xml:space="preserve"> emitido de igual forma por el </w:t>
      </w:r>
      <w:r w:rsidR="004456FF" w:rsidRPr="00D90A1F">
        <w:rPr>
          <w:rFonts w:ascii="Palatino Linotype" w:eastAsia="MS Mincho" w:hAnsi="Palatino Linotype" w:cs="Arial"/>
          <w:lang w:val="es-ES_tradnl"/>
        </w:rPr>
        <w:t xml:space="preserve">entonces </w:t>
      </w:r>
      <w:r w:rsidRPr="00D90A1F">
        <w:rPr>
          <w:rFonts w:ascii="Palatino Linotype" w:eastAsia="MS Mincho" w:hAnsi="Palatino Linotype" w:cs="Arial"/>
          <w:lang w:val="es-ES_tradnl"/>
        </w:rPr>
        <w:t>Instituto Nacional de Transparencia, Acceso a la Información y Protección de Datos Personales que a la literalidad prevé:</w:t>
      </w:r>
    </w:p>
    <w:p w:rsidR="00765FB4" w:rsidRPr="00D90A1F" w:rsidRDefault="00765FB4" w:rsidP="00765FB4">
      <w:pPr>
        <w:spacing w:line="360" w:lineRule="auto"/>
        <w:ind w:right="49"/>
        <w:contextualSpacing/>
        <w:jc w:val="both"/>
        <w:rPr>
          <w:rFonts w:ascii="Palatino Linotype" w:eastAsia="MS Mincho" w:hAnsi="Palatino Linotype" w:cs="Arial"/>
          <w:szCs w:val="22"/>
          <w:lang w:val="es-ES_tradnl"/>
        </w:rPr>
      </w:pPr>
    </w:p>
    <w:p w:rsidR="00765FB4" w:rsidRPr="00D90A1F" w:rsidRDefault="00765FB4" w:rsidP="00765FB4">
      <w:pPr>
        <w:ind w:left="567" w:right="616"/>
        <w:jc w:val="both"/>
        <w:rPr>
          <w:rFonts w:ascii="Palatino Linotype" w:eastAsia="MS Mincho" w:hAnsi="Palatino Linotype" w:cs="Arial"/>
          <w:i/>
          <w:szCs w:val="22"/>
          <w:lang w:val="es-ES_tradnl"/>
        </w:rPr>
      </w:pPr>
      <w:r w:rsidRPr="00D90A1F">
        <w:rPr>
          <w:rFonts w:ascii="Palatino Linotype" w:eastAsia="MS Mincho" w:hAnsi="Palatino Linotype" w:cs="Arial"/>
          <w:b/>
          <w:i/>
          <w:szCs w:val="22"/>
          <w:lang w:val="es-ES_tradnl"/>
        </w:rPr>
        <w:t>“Expresión documental</w:t>
      </w:r>
      <w:r w:rsidRPr="00D90A1F">
        <w:rPr>
          <w:rFonts w:ascii="Palatino Linotype" w:eastAsia="MS Mincho" w:hAnsi="Palatino Linotype" w:cs="Arial"/>
          <w:i/>
          <w:szCs w:val="22"/>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765FB4" w:rsidRPr="00D90A1F" w:rsidRDefault="00765FB4" w:rsidP="00765FB4">
      <w:pPr>
        <w:ind w:left="567" w:right="567"/>
        <w:jc w:val="both"/>
        <w:rPr>
          <w:rFonts w:ascii="Palatino Linotype" w:eastAsia="MS Mincho" w:hAnsi="Palatino Linotype" w:cs="Arial"/>
          <w:i/>
          <w:sz w:val="20"/>
          <w:szCs w:val="22"/>
          <w:lang w:val="es-ES_tradnl"/>
        </w:rPr>
      </w:pPr>
      <w:r w:rsidRPr="00D90A1F">
        <w:rPr>
          <w:rFonts w:ascii="Palatino Linotype" w:eastAsia="MS Mincho" w:hAnsi="Palatino Linotype" w:cs="Arial"/>
          <w:i/>
          <w:sz w:val="20"/>
          <w:szCs w:val="22"/>
          <w:lang w:val="es-ES_tradnl"/>
        </w:rPr>
        <w:t>Resoluciones:</w:t>
      </w:r>
    </w:p>
    <w:p w:rsidR="00765FB4" w:rsidRPr="00D90A1F" w:rsidRDefault="00765FB4" w:rsidP="00765FB4">
      <w:pPr>
        <w:ind w:left="567" w:right="567"/>
        <w:jc w:val="both"/>
        <w:rPr>
          <w:rFonts w:ascii="Palatino Linotype" w:eastAsia="MS Mincho" w:hAnsi="Palatino Linotype" w:cs="Arial"/>
          <w:i/>
          <w:sz w:val="20"/>
          <w:szCs w:val="22"/>
          <w:lang w:val="es-ES_tradnl"/>
        </w:rPr>
      </w:pPr>
      <w:r w:rsidRPr="00D90A1F">
        <w:rPr>
          <w:rFonts w:ascii="Palatino Linotype" w:eastAsia="MS Mincho" w:hAnsi="Palatino Linotype" w:cs="Arial"/>
          <w:i/>
          <w:sz w:val="20"/>
          <w:szCs w:val="22"/>
          <w:lang w:val="es-ES_tradnl"/>
        </w:rPr>
        <w:t>•</w:t>
      </w:r>
      <w:r w:rsidRPr="00D90A1F">
        <w:rPr>
          <w:rFonts w:ascii="Palatino Linotype" w:eastAsia="MS Mincho" w:hAnsi="Palatino Linotype" w:cs="Arial"/>
          <w:i/>
          <w:sz w:val="20"/>
          <w:szCs w:val="22"/>
          <w:lang w:val="es-ES_tradnl"/>
        </w:rPr>
        <w:tab/>
        <w:t>RRA 0774/16. Secretaría de Salud. 31 de agosto de 2016. Por unanimidad. Comisionada Ponente María Patricia Kurczyn Villalobos.</w:t>
      </w:r>
    </w:p>
    <w:p w:rsidR="00765FB4" w:rsidRPr="00D90A1F" w:rsidRDefault="00765FB4" w:rsidP="00765FB4">
      <w:pPr>
        <w:ind w:left="567" w:right="567"/>
        <w:jc w:val="both"/>
        <w:rPr>
          <w:rFonts w:ascii="Palatino Linotype" w:eastAsia="MS Mincho" w:hAnsi="Palatino Linotype" w:cs="Arial"/>
          <w:i/>
          <w:sz w:val="20"/>
          <w:szCs w:val="22"/>
          <w:lang w:val="es-ES_tradnl"/>
        </w:rPr>
      </w:pPr>
      <w:r w:rsidRPr="00D90A1F">
        <w:rPr>
          <w:rFonts w:ascii="Palatino Linotype" w:eastAsia="MS Mincho" w:hAnsi="Palatino Linotype" w:cs="Arial"/>
          <w:i/>
          <w:sz w:val="20"/>
          <w:szCs w:val="22"/>
          <w:lang w:val="es-ES_tradnl"/>
        </w:rPr>
        <w:t>•</w:t>
      </w:r>
      <w:r w:rsidRPr="00D90A1F">
        <w:rPr>
          <w:rFonts w:ascii="Palatino Linotype" w:eastAsia="MS Mincho" w:hAnsi="Palatino Linotype" w:cs="Arial"/>
          <w:i/>
          <w:sz w:val="20"/>
          <w:szCs w:val="22"/>
          <w:lang w:val="es-ES_tradnl"/>
        </w:rPr>
        <w:tab/>
        <w:t xml:space="preserve">RRA 0143/17. Universidad Autónoma Agraria Antonio Narro. 22 de febrero de 2017. Por unanimidad. Comisionado Ponente Oscar Mauricio Guerra Ford. </w:t>
      </w:r>
    </w:p>
    <w:p w:rsidR="00765FB4" w:rsidRPr="00D90A1F" w:rsidRDefault="00765FB4" w:rsidP="00765FB4">
      <w:pPr>
        <w:ind w:left="567" w:right="567"/>
        <w:jc w:val="both"/>
        <w:rPr>
          <w:rFonts w:ascii="Palatino Linotype" w:eastAsia="MS Mincho" w:hAnsi="Palatino Linotype" w:cs="Arial"/>
          <w:i/>
          <w:sz w:val="20"/>
          <w:szCs w:val="22"/>
          <w:lang w:val="es-ES_tradnl"/>
        </w:rPr>
      </w:pPr>
      <w:r w:rsidRPr="00D90A1F">
        <w:rPr>
          <w:rFonts w:ascii="Palatino Linotype" w:eastAsia="MS Mincho" w:hAnsi="Palatino Linotype" w:cs="Arial"/>
          <w:i/>
          <w:sz w:val="20"/>
          <w:szCs w:val="22"/>
          <w:lang w:val="es-ES_tradnl"/>
        </w:rPr>
        <w:t>•</w:t>
      </w:r>
      <w:r w:rsidRPr="00D90A1F">
        <w:rPr>
          <w:rFonts w:ascii="Palatino Linotype" w:eastAsia="MS Mincho" w:hAnsi="Palatino Linotype" w:cs="Arial"/>
          <w:i/>
          <w:sz w:val="20"/>
          <w:szCs w:val="22"/>
          <w:lang w:val="es-ES_tradnl"/>
        </w:rPr>
        <w:tab/>
        <w:t>RRA 0540/17. Secretaría de Economía. 08 de marzo del 2017. Por unanimidad. Comisionado Ponente Francisco Javier Acuña Llamas”</w:t>
      </w:r>
    </w:p>
    <w:p w:rsidR="00765FB4" w:rsidRPr="00D90A1F" w:rsidRDefault="00765FB4" w:rsidP="00765FB4">
      <w:pPr>
        <w:tabs>
          <w:tab w:val="left" w:pos="426"/>
        </w:tabs>
        <w:spacing w:line="360" w:lineRule="auto"/>
        <w:ind w:right="49"/>
        <w:contextualSpacing/>
        <w:jc w:val="both"/>
        <w:rPr>
          <w:rFonts w:ascii="Palatino Linotype" w:hAnsi="Palatino Linotype"/>
        </w:rPr>
      </w:pPr>
    </w:p>
    <w:p w:rsidR="00765FB4" w:rsidRPr="00D90A1F" w:rsidRDefault="00765FB4" w:rsidP="00765FB4">
      <w:pPr>
        <w:spacing w:line="360" w:lineRule="auto"/>
        <w:jc w:val="both"/>
        <w:rPr>
          <w:rFonts w:ascii="Palatino Linotype" w:hAnsi="Palatino Linotype"/>
        </w:rPr>
      </w:pPr>
      <w:r w:rsidRPr="00D90A1F">
        <w:rPr>
          <w:rFonts w:ascii="Palatino Linotype" w:hAnsi="Palatino Linotype"/>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rsidR="00765FB4" w:rsidRPr="00D90A1F" w:rsidRDefault="00765FB4" w:rsidP="00B32A51">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79681C" w:rsidRPr="00D90A1F" w:rsidRDefault="0079681C" w:rsidP="0079681C">
      <w:pPr>
        <w:pStyle w:val="Sinespaciado"/>
        <w:spacing w:line="360" w:lineRule="auto"/>
        <w:jc w:val="both"/>
        <w:rPr>
          <w:rFonts w:ascii="Palatino Linotype" w:hAnsi="Palatino Linotype"/>
          <w:sz w:val="24"/>
          <w14:ligatures w14:val="standardContextual"/>
        </w:rPr>
      </w:pPr>
      <w:r w:rsidRPr="00D90A1F">
        <w:rPr>
          <w:rFonts w:ascii="Palatino Linotype" w:eastAsia="Palatino Linotype" w:hAnsi="Palatino Linotype" w:cs="Palatino Linotype"/>
          <w:color w:val="000000"/>
          <w:sz w:val="24"/>
          <w:lang w:val="es-ES_tradnl" w:eastAsia="es-MX"/>
        </w:rPr>
        <w:t xml:space="preserve">Por otro lado, </w:t>
      </w:r>
      <w:r w:rsidRPr="00D90A1F">
        <w:rPr>
          <w:rFonts w:ascii="Palatino Linotype" w:hAnsi="Palatino Linotype" w:cs="Arial"/>
          <w:sz w:val="24"/>
          <w14:ligatures w14:val="standardContextual"/>
        </w:rPr>
        <w:t xml:space="preserve">no fue delimitado un parámetro de inicio y conclusión de búsqueda de la información. En este tenor, debe de ser fijado del periodo comprendido del </w:t>
      </w:r>
      <w:r w:rsidRPr="00D90A1F">
        <w:rPr>
          <w:rFonts w:ascii="Palatino Linotype" w:hAnsi="Palatino Linotype" w:cs="Arial"/>
          <w:sz w:val="24"/>
        </w:rPr>
        <w:t>diecisiete de julio de dos mil veinticuatro al diecisiete de julio de dos mil veinticinco</w:t>
      </w:r>
      <w:r w:rsidRPr="00D90A1F">
        <w:rPr>
          <w:rFonts w:ascii="Palatino Linotype" w:hAnsi="Palatino Linotype" w:cs="Arial"/>
          <w:sz w:val="24"/>
          <w14:ligatures w14:val="standardContextual"/>
        </w:rPr>
        <w:t xml:space="preserve">. </w:t>
      </w:r>
      <w:r w:rsidRPr="00D90A1F">
        <w:rPr>
          <w:rFonts w:ascii="Palatino Linotype" w:hAnsi="Palatino Linotype"/>
          <w:sz w:val="24"/>
          <w14:ligatures w14:val="standardContextual"/>
        </w:rPr>
        <w:t xml:space="preserve">Robustece lo anterior el criterio </w:t>
      </w:r>
      <w:r w:rsidRPr="00D90A1F">
        <w:rPr>
          <w:rFonts w:ascii="Palatino Linotype" w:hAnsi="Palatino Linotype"/>
          <w:b/>
          <w:sz w:val="24"/>
          <w14:ligatures w14:val="standardContextual"/>
        </w:rPr>
        <w:t xml:space="preserve">3/19 </w:t>
      </w:r>
      <w:r w:rsidRPr="00D90A1F">
        <w:rPr>
          <w:rFonts w:ascii="Palatino Linotype" w:hAnsi="Palatino Linotype"/>
          <w:sz w:val="24"/>
          <w14:ligatures w14:val="standardContextual"/>
        </w:rPr>
        <w:t xml:space="preserve">emitido por el entonces Instituto Nacional de Transparencia, Acceso a la Información y Protección de Datos Personales, que dispone a la literalidad lo siguiente: </w:t>
      </w:r>
    </w:p>
    <w:p w:rsidR="0079681C" w:rsidRPr="00D90A1F" w:rsidRDefault="0079681C" w:rsidP="0079681C">
      <w:pPr>
        <w:spacing w:before="240" w:after="160" w:line="360" w:lineRule="auto"/>
        <w:ind w:left="851" w:right="851"/>
        <w:jc w:val="center"/>
        <w:rPr>
          <w:rFonts w:ascii="Palatino Linotype" w:eastAsiaTheme="minorHAnsi" w:hAnsi="Palatino Linotype" w:cs="Arial"/>
          <w:b/>
          <w:i/>
          <w:sz w:val="22"/>
          <w:szCs w:val="22"/>
          <w:lang w:val="es-MX" w:eastAsia="en-US"/>
        </w:rPr>
      </w:pPr>
      <w:r w:rsidRPr="00D90A1F">
        <w:rPr>
          <w:rFonts w:ascii="Palatino Linotype" w:eastAsiaTheme="minorHAnsi" w:hAnsi="Palatino Linotype" w:cs="Arial"/>
          <w:b/>
          <w:i/>
          <w:sz w:val="22"/>
          <w:szCs w:val="22"/>
          <w:lang w:val="es-MX" w:eastAsia="en-US"/>
        </w:rPr>
        <w:t>“PERIODO DE BÚSQUEDA DE LA INFORMACIÓN.</w:t>
      </w:r>
    </w:p>
    <w:p w:rsidR="0079681C" w:rsidRPr="00D90A1F" w:rsidRDefault="0079681C" w:rsidP="0079681C">
      <w:pPr>
        <w:spacing w:before="240" w:after="160" w:line="360" w:lineRule="auto"/>
        <w:ind w:left="851" w:right="851"/>
        <w:jc w:val="both"/>
        <w:rPr>
          <w:rFonts w:ascii="Palatino Linotype" w:eastAsiaTheme="minorHAnsi" w:hAnsi="Palatino Linotype" w:cs="Arial"/>
          <w:i/>
          <w:sz w:val="22"/>
          <w:szCs w:val="22"/>
          <w:lang w:val="es-MX" w:eastAsia="en-US"/>
        </w:rPr>
      </w:pPr>
      <w:r w:rsidRPr="00D90A1F">
        <w:rPr>
          <w:rFonts w:ascii="Palatino Linotype" w:eastAsiaTheme="minorHAnsi" w:hAnsi="Palatino Linotype" w:cs="Arial"/>
          <w:i/>
          <w:sz w:val="22"/>
          <w:szCs w:val="22"/>
          <w:lang w:val="es-MX" w:eastAsia="en-US"/>
        </w:rPr>
        <w:lastRenderedPageBreak/>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79681C" w:rsidRPr="00D90A1F" w:rsidRDefault="0079681C" w:rsidP="0079681C">
      <w:pPr>
        <w:spacing w:before="240" w:after="160" w:line="360" w:lineRule="auto"/>
        <w:ind w:left="851" w:right="851"/>
        <w:jc w:val="both"/>
        <w:rPr>
          <w:rFonts w:ascii="Palatino Linotype" w:eastAsiaTheme="minorHAnsi" w:hAnsi="Palatino Linotype" w:cs="Arial"/>
          <w:i/>
          <w:sz w:val="22"/>
          <w:szCs w:val="22"/>
          <w:lang w:val="es-MX" w:eastAsia="en-US"/>
        </w:rPr>
      </w:pPr>
      <w:r w:rsidRPr="00D90A1F">
        <w:rPr>
          <w:rFonts w:ascii="Palatino Linotype" w:eastAsiaTheme="minorHAnsi" w:hAnsi="Palatino Linotype" w:cs="Arial"/>
          <w:b/>
          <w:i/>
          <w:spacing w:val="-1"/>
          <w:sz w:val="22"/>
          <w:szCs w:val="22"/>
          <w:lang w:val="es-MX" w:eastAsia="en-US"/>
        </w:rPr>
        <w:t>R</w:t>
      </w:r>
      <w:r w:rsidRPr="00D90A1F">
        <w:rPr>
          <w:rFonts w:ascii="Palatino Linotype" w:eastAsiaTheme="minorHAnsi" w:hAnsi="Palatino Linotype" w:cs="Arial"/>
          <w:b/>
          <w:i/>
          <w:sz w:val="22"/>
          <w:szCs w:val="22"/>
          <w:lang w:val="es-MX" w:eastAsia="en-US"/>
        </w:rPr>
        <w:t>e</w:t>
      </w:r>
      <w:r w:rsidRPr="00D90A1F">
        <w:rPr>
          <w:rFonts w:ascii="Palatino Linotype" w:eastAsiaTheme="minorHAnsi" w:hAnsi="Palatino Linotype" w:cs="Arial"/>
          <w:b/>
          <w:i/>
          <w:spacing w:val="-1"/>
          <w:sz w:val="22"/>
          <w:szCs w:val="22"/>
          <w:lang w:val="es-MX" w:eastAsia="en-US"/>
        </w:rPr>
        <w:t>s</w:t>
      </w:r>
      <w:r w:rsidRPr="00D90A1F">
        <w:rPr>
          <w:rFonts w:ascii="Palatino Linotype" w:eastAsiaTheme="minorHAnsi" w:hAnsi="Palatino Linotype" w:cs="Arial"/>
          <w:b/>
          <w:i/>
          <w:sz w:val="22"/>
          <w:szCs w:val="22"/>
          <w:lang w:val="es-MX" w:eastAsia="en-US"/>
        </w:rPr>
        <w:t>olucion</w:t>
      </w:r>
      <w:r w:rsidRPr="00D90A1F">
        <w:rPr>
          <w:rFonts w:ascii="Palatino Linotype" w:eastAsiaTheme="minorHAnsi" w:hAnsi="Palatino Linotype" w:cs="Arial"/>
          <w:b/>
          <w:i/>
          <w:spacing w:val="-1"/>
          <w:sz w:val="22"/>
          <w:szCs w:val="22"/>
          <w:lang w:val="es-MX" w:eastAsia="en-US"/>
        </w:rPr>
        <w:t>es</w:t>
      </w:r>
    </w:p>
    <w:p w:rsidR="0079681C" w:rsidRPr="00D90A1F" w:rsidRDefault="0079681C" w:rsidP="0079681C">
      <w:pPr>
        <w:spacing w:before="240" w:after="160" w:line="360" w:lineRule="auto"/>
        <w:ind w:left="851" w:right="851"/>
        <w:jc w:val="both"/>
        <w:rPr>
          <w:rFonts w:ascii="Palatino Linotype" w:eastAsia="Symbol" w:hAnsi="Palatino Linotype" w:cs="Arial"/>
          <w:i/>
          <w:sz w:val="22"/>
          <w:szCs w:val="22"/>
          <w:lang w:val="es-MX" w:eastAsia="en-US"/>
        </w:rPr>
      </w:pPr>
      <w:r w:rsidRPr="00D90A1F">
        <w:rPr>
          <w:rFonts w:ascii="Palatino Linotype" w:eastAsiaTheme="minorHAnsi" w:hAnsi="Palatino Linotype" w:cs="Arial"/>
          <w:b/>
          <w:i/>
          <w:spacing w:val="-1"/>
          <w:sz w:val="22"/>
          <w:szCs w:val="22"/>
          <w:lang w:val="es-MX" w:eastAsia="en-US"/>
        </w:rPr>
        <w:t>R</w:t>
      </w:r>
      <w:r w:rsidRPr="00D90A1F">
        <w:rPr>
          <w:rFonts w:ascii="Palatino Linotype" w:eastAsiaTheme="minorHAnsi" w:hAnsi="Palatino Linotype" w:cs="Arial"/>
          <w:b/>
          <w:i/>
          <w:spacing w:val="3"/>
          <w:sz w:val="22"/>
          <w:szCs w:val="22"/>
          <w:lang w:val="es-MX" w:eastAsia="en-US"/>
        </w:rPr>
        <w:t>R</w:t>
      </w:r>
      <w:r w:rsidRPr="00D90A1F">
        <w:rPr>
          <w:rFonts w:ascii="Palatino Linotype" w:eastAsiaTheme="minorHAnsi" w:hAnsi="Palatino Linotype" w:cs="Arial"/>
          <w:b/>
          <w:i/>
          <w:sz w:val="22"/>
          <w:szCs w:val="22"/>
          <w:lang w:val="es-MX" w:eastAsia="en-US"/>
        </w:rPr>
        <w:t>A</w:t>
      </w:r>
      <w:r w:rsidRPr="00D90A1F">
        <w:rPr>
          <w:rFonts w:ascii="Palatino Linotype" w:eastAsiaTheme="minorHAnsi" w:hAnsi="Palatino Linotype" w:cs="Arial"/>
          <w:b/>
          <w:i/>
          <w:spacing w:val="5"/>
          <w:sz w:val="22"/>
          <w:szCs w:val="22"/>
          <w:lang w:val="es-MX" w:eastAsia="en-US"/>
        </w:rPr>
        <w:t xml:space="preserve"> 0022</w:t>
      </w:r>
      <w:r w:rsidRPr="00D90A1F">
        <w:rPr>
          <w:rFonts w:ascii="Palatino Linotype" w:eastAsiaTheme="minorHAnsi" w:hAnsi="Palatino Linotype" w:cs="Arial"/>
          <w:b/>
          <w:i/>
          <w:spacing w:val="-1"/>
          <w:sz w:val="22"/>
          <w:szCs w:val="22"/>
          <w:lang w:val="es-MX" w:eastAsia="en-US"/>
        </w:rPr>
        <w:t>/17</w:t>
      </w:r>
      <w:r w:rsidRPr="00D90A1F">
        <w:rPr>
          <w:rFonts w:ascii="Palatino Linotype" w:eastAsiaTheme="minorHAnsi" w:hAnsi="Palatino Linotype" w:cs="Arial"/>
          <w:b/>
          <w:i/>
          <w:sz w:val="22"/>
          <w:szCs w:val="22"/>
          <w:lang w:val="es-MX" w:eastAsia="en-US"/>
        </w:rPr>
        <w:t>.</w:t>
      </w:r>
      <w:r w:rsidRPr="00D90A1F">
        <w:rPr>
          <w:rFonts w:ascii="Palatino Linotype" w:eastAsiaTheme="minorHAnsi" w:hAnsi="Palatino Linotype" w:cs="Arial"/>
          <w:b/>
          <w:i/>
          <w:spacing w:val="15"/>
          <w:sz w:val="22"/>
          <w:szCs w:val="22"/>
          <w:lang w:val="es-MX" w:eastAsia="en-US"/>
        </w:rPr>
        <w:t xml:space="preserve"> </w:t>
      </w:r>
      <w:r w:rsidRPr="00D90A1F">
        <w:rPr>
          <w:rFonts w:ascii="Palatino Linotype" w:eastAsiaTheme="minorHAnsi" w:hAnsi="Palatino Linotype" w:cs="Arial"/>
          <w:i/>
          <w:spacing w:val="-1"/>
          <w:sz w:val="22"/>
          <w:szCs w:val="22"/>
          <w:lang w:val="es-MX" w:eastAsia="en-US"/>
        </w:rPr>
        <w:t>Instituto Mexicano de la Propiedad Industrial</w:t>
      </w:r>
      <w:r w:rsidRPr="00D90A1F">
        <w:rPr>
          <w:rFonts w:ascii="Palatino Linotype" w:eastAsiaTheme="minorHAnsi" w:hAnsi="Palatino Linotype" w:cs="Arial"/>
          <w:i/>
          <w:sz w:val="22"/>
          <w:szCs w:val="22"/>
          <w:lang w:val="es-MX" w:eastAsia="en-US"/>
        </w:rPr>
        <w:t>.</w:t>
      </w:r>
      <w:r w:rsidRPr="00D90A1F">
        <w:rPr>
          <w:rFonts w:ascii="Palatino Linotype" w:eastAsiaTheme="minorHAnsi" w:hAnsi="Palatino Linotype" w:cs="Arial"/>
          <w:i/>
          <w:spacing w:val="4"/>
          <w:sz w:val="22"/>
          <w:szCs w:val="22"/>
          <w:lang w:val="es-MX" w:eastAsia="en-US"/>
        </w:rPr>
        <w:t xml:space="preserve"> 16 de febrero de 2017. Por unanimidad. </w:t>
      </w:r>
      <w:r w:rsidRPr="00D90A1F">
        <w:rPr>
          <w:rFonts w:ascii="Palatino Linotype" w:eastAsiaTheme="minorHAnsi" w:hAnsi="Palatino Linotype" w:cs="Arial"/>
          <w:i/>
          <w:spacing w:val="-1"/>
          <w:sz w:val="22"/>
          <w:szCs w:val="22"/>
          <w:lang w:val="es-MX" w:eastAsia="en-US"/>
        </w:rPr>
        <w:t>C</w:t>
      </w:r>
      <w:r w:rsidRPr="00D90A1F">
        <w:rPr>
          <w:rFonts w:ascii="Palatino Linotype" w:eastAsiaTheme="minorHAnsi" w:hAnsi="Palatino Linotype" w:cs="Arial"/>
          <w:i/>
          <w:sz w:val="22"/>
          <w:szCs w:val="22"/>
          <w:lang w:val="es-MX" w:eastAsia="en-US"/>
        </w:rPr>
        <w:t>omis</w:t>
      </w:r>
      <w:r w:rsidRPr="00D90A1F">
        <w:rPr>
          <w:rFonts w:ascii="Palatino Linotype" w:eastAsiaTheme="minorHAnsi" w:hAnsi="Palatino Linotype" w:cs="Arial"/>
          <w:i/>
          <w:spacing w:val="-2"/>
          <w:sz w:val="22"/>
          <w:szCs w:val="22"/>
          <w:lang w:val="es-MX" w:eastAsia="en-US"/>
        </w:rPr>
        <w:t>i</w:t>
      </w:r>
      <w:r w:rsidRPr="00D90A1F">
        <w:rPr>
          <w:rFonts w:ascii="Palatino Linotype" w:eastAsiaTheme="minorHAnsi" w:hAnsi="Palatino Linotype" w:cs="Arial"/>
          <w:i/>
          <w:sz w:val="22"/>
          <w:szCs w:val="22"/>
          <w:lang w:val="es-MX" w:eastAsia="en-US"/>
        </w:rPr>
        <w:t>o</w:t>
      </w:r>
      <w:r w:rsidRPr="00D90A1F">
        <w:rPr>
          <w:rFonts w:ascii="Palatino Linotype" w:eastAsiaTheme="minorHAnsi" w:hAnsi="Palatino Linotype" w:cs="Arial"/>
          <w:i/>
          <w:spacing w:val="1"/>
          <w:sz w:val="22"/>
          <w:szCs w:val="22"/>
          <w:lang w:val="es-MX" w:eastAsia="en-US"/>
        </w:rPr>
        <w:t>n</w:t>
      </w:r>
      <w:r w:rsidRPr="00D90A1F">
        <w:rPr>
          <w:rFonts w:ascii="Palatino Linotype" w:eastAsiaTheme="minorHAnsi" w:hAnsi="Palatino Linotype" w:cs="Arial"/>
          <w:i/>
          <w:sz w:val="22"/>
          <w:szCs w:val="22"/>
          <w:lang w:val="es-MX" w:eastAsia="en-US"/>
        </w:rPr>
        <w:t>a</w:t>
      </w:r>
      <w:r w:rsidRPr="00D90A1F">
        <w:rPr>
          <w:rFonts w:ascii="Palatino Linotype" w:eastAsiaTheme="minorHAnsi" w:hAnsi="Palatino Linotype" w:cs="Arial"/>
          <w:i/>
          <w:spacing w:val="-1"/>
          <w:sz w:val="22"/>
          <w:szCs w:val="22"/>
          <w:lang w:val="es-MX" w:eastAsia="en-US"/>
        </w:rPr>
        <w:t>d</w:t>
      </w:r>
      <w:r w:rsidRPr="00D90A1F">
        <w:rPr>
          <w:rFonts w:ascii="Palatino Linotype" w:eastAsiaTheme="minorHAnsi" w:hAnsi="Palatino Linotype" w:cs="Arial"/>
          <w:i/>
          <w:sz w:val="22"/>
          <w:szCs w:val="22"/>
          <w:lang w:val="es-MX" w:eastAsia="en-US"/>
        </w:rPr>
        <w:t>o</w:t>
      </w:r>
      <w:r w:rsidRPr="00D90A1F">
        <w:rPr>
          <w:rFonts w:ascii="Palatino Linotype" w:eastAsiaTheme="minorHAnsi" w:hAnsi="Palatino Linotype" w:cs="Arial"/>
          <w:i/>
          <w:spacing w:val="3"/>
          <w:sz w:val="22"/>
          <w:szCs w:val="22"/>
          <w:lang w:val="es-MX" w:eastAsia="en-US"/>
        </w:rPr>
        <w:t xml:space="preserve"> </w:t>
      </w:r>
      <w:r w:rsidRPr="00D90A1F">
        <w:rPr>
          <w:rFonts w:ascii="Palatino Linotype" w:eastAsiaTheme="minorHAnsi" w:hAnsi="Palatino Linotype" w:cs="Arial"/>
          <w:i/>
          <w:spacing w:val="-1"/>
          <w:sz w:val="22"/>
          <w:szCs w:val="22"/>
          <w:lang w:val="es-MX" w:eastAsia="en-US"/>
        </w:rPr>
        <w:t>P</w:t>
      </w:r>
      <w:r w:rsidRPr="00D90A1F">
        <w:rPr>
          <w:rFonts w:ascii="Palatino Linotype" w:eastAsiaTheme="minorHAnsi" w:hAnsi="Palatino Linotype" w:cs="Arial"/>
          <w:i/>
          <w:sz w:val="22"/>
          <w:szCs w:val="22"/>
          <w:lang w:val="es-MX" w:eastAsia="en-US"/>
        </w:rPr>
        <w:t>o</w:t>
      </w:r>
      <w:r w:rsidRPr="00D90A1F">
        <w:rPr>
          <w:rFonts w:ascii="Palatino Linotype" w:eastAsiaTheme="minorHAnsi" w:hAnsi="Palatino Linotype" w:cs="Arial"/>
          <w:i/>
          <w:spacing w:val="-1"/>
          <w:sz w:val="22"/>
          <w:szCs w:val="22"/>
          <w:lang w:val="es-MX" w:eastAsia="en-US"/>
        </w:rPr>
        <w:t>n</w:t>
      </w:r>
      <w:r w:rsidRPr="00D90A1F">
        <w:rPr>
          <w:rFonts w:ascii="Palatino Linotype" w:eastAsiaTheme="minorHAnsi" w:hAnsi="Palatino Linotype" w:cs="Arial"/>
          <w:i/>
          <w:sz w:val="22"/>
          <w:szCs w:val="22"/>
          <w:lang w:val="es-MX" w:eastAsia="en-US"/>
        </w:rPr>
        <w:t>e</w:t>
      </w:r>
      <w:r w:rsidRPr="00D90A1F">
        <w:rPr>
          <w:rFonts w:ascii="Palatino Linotype" w:eastAsiaTheme="minorHAnsi" w:hAnsi="Palatino Linotype" w:cs="Arial"/>
          <w:i/>
          <w:spacing w:val="-1"/>
          <w:sz w:val="22"/>
          <w:szCs w:val="22"/>
          <w:lang w:val="es-MX" w:eastAsia="en-US"/>
        </w:rPr>
        <w:t>n</w:t>
      </w:r>
      <w:r w:rsidRPr="00D90A1F">
        <w:rPr>
          <w:rFonts w:ascii="Palatino Linotype" w:eastAsiaTheme="minorHAnsi" w:hAnsi="Palatino Linotype" w:cs="Arial"/>
          <w:i/>
          <w:spacing w:val="1"/>
          <w:sz w:val="22"/>
          <w:szCs w:val="22"/>
          <w:lang w:val="es-MX" w:eastAsia="en-US"/>
        </w:rPr>
        <w:t>t</w:t>
      </w:r>
      <w:r w:rsidRPr="00D90A1F">
        <w:rPr>
          <w:rFonts w:ascii="Palatino Linotype" w:eastAsiaTheme="minorHAnsi" w:hAnsi="Palatino Linotype" w:cs="Arial"/>
          <w:i/>
          <w:sz w:val="22"/>
          <w:szCs w:val="22"/>
          <w:lang w:val="es-MX" w:eastAsia="en-US"/>
        </w:rPr>
        <w:t>e Francisco Javier Acuña Llamas.</w:t>
      </w:r>
    </w:p>
    <w:p w:rsidR="0079681C" w:rsidRPr="00D90A1F" w:rsidRDefault="009A619C" w:rsidP="0079681C">
      <w:pPr>
        <w:spacing w:before="240" w:after="160" w:line="360" w:lineRule="auto"/>
        <w:ind w:left="851" w:right="851"/>
        <w:jc w:val="both"/>
        <w:rPr>
          <w:rFonts w:ascii="Palatino Linotype" w:eastAsia="Symbol" w:hAnsi="Palatino Linotype" w:cs="Arial"/>
          <w:i/>
          <w:sz w:val="22"/>
          <w:szCs w:val="22"/>
          <w:lang w:val="es-MX" w:eastAsia="en-US"/>
        </w:rPr>
      </w:pPr>
      <w:hyperlink r:id="rId9" w:history="1">
        <w:r w:rsidR="0079681C" w:rsidRPr="00D90A1F">
          <w:rPr>
            <w:rFonts w:ascii="Palatino Linotype" w:eastAsia="Symbol" w:hAnsi="Palatino Linotype" w:cs="Arial"/>
            <w:i/>
            <w:color w:val="0563C1" w:themeColor="hyperlink"/>
            <w:sz w:val="22"/>
            <w:szCs w:val="22"/>
            <w:u w:val="single"/>
            <w:lang w:val="es-MX" w:eastAsia="en-US"/>
          </w:rPr>
          <w:t>http://consultas.ifai.org.mx/descargar.php?r=./pdf/resoluciones/2017/&amp;a=RRA%2022.pdf</w:t>
        </w:r>
      </w:hyperlink>
      <w:r w:rsidR="0079681C" w:rsidRPr="00D90A1F">
        <w:rPr>
          <w:rFonts w:ascii="Palatino Linotype" w:eastAsia="Symbol" w:hAnsi="Palatino Linotype" w:cs="Arial"/>
          <w:i/>
          <w:sz w:val="22"/>
          <w:szCs w:val="22"/>
          <w:lang w:val="es-MX" w:eastAsia="en-US"/>
        </w:rPr>
        <w:t xml:space="preserve"> </w:t>
      </w:r>
    </w:p>
    <w:p w:rsidR="0079681C" w:rsidRPr="00D90A1F" w:rsidRDefault="0079681C" w:rsidP="0079681C">
      <w:pPr>
        <w:spacing w:before="240" w:after="160" w:line="360" w:lineRule="auto"/>
        <w:ind w:left="851" w:right="851"/>
        <w:jc w:val="both"/>
        <w:rPr>
          <w:rFonts w:ascii="Palatino Linotype" w:eastAsiaTheme="minorHAnsi" w:hAnsi="Palatino Linotype" w:cs="Arial"/>
          <w:b/>
          <w:i/>
          <w:spacing w:val="-1"/>
          <w:sz w:val="22"/>
          <w:szCs w:val="22"/>
          <w:lang w:val="es-MX" w:eastAsia="en-US"/>
        </w:rPr>
      </w:pPr>
      <w:r w:rsidRPr="00D90A1F">
        <w:rPr>
          <w:rFonts w:ascii="Palatino Linotype" w:eastAsiaTheme="minorHAnsi" w:hAnsi="Palatino Linotype" w:cs="Arial"/>
          <w:b/>
          <w:i/>
          <w:spacing w:val="-1"/>
          <w:sz w:val="22"/>
          <w:szCs w:val="22"/>
          <w:lang w:val="es-MX" w:eastAsia="en-US"/>
        </w:rPr>
        <w:t>R</w:t>
      </w:r>
      <w:r w:rsidRPr="00D90A1F">
        <w:rPr>
          <w:rFonts w:ascii="Palatino Linotype" w:eastAsiaTheme="minorHAnsi" w:hAnsi="Palatino Linotype" w:cs="Arial"/>
          <w:b/>
          <w:i/>
          <w:spacing w:val="3"/>
          <w:sz w:val="22"/>
          <w:szCs w:val="22"/>
          <w:lang w:val="es-MX" w:eastAsia="en-US"/>
        </w:rPr>
        <w:t>R</w:t>
      </w:r>
      <w:r w:rsidRPr="00D90A1F">
        <w:rPr>
          <w:rFonts w:ascii="Palatino Linotype" w:eastAsiaTheme="minorHAnsi" w:hAnsi="Palatino Linotype" w:cs="Arial"/>
          <w:b/>
          <w:i/>
          <w:sz w:val="22"/>
          <w:szCs w:val="22"/>
          <w:lang w:val="es-MX" w:eastAsia="en-US"/>
        </w:rPr>
        <w:t>A</w:t>
      </w:r>
      <w:r w:rsidRPr="00D90A1F">
        <w:rPr>
          <w:rFonts w:ascii="Palatino Linotype" w:eastAsiaTheme="minorHAnsi" w:hAnsi="Palatino Linotype" w:cs="Arial"/>
          <w:b/>
          <w:i/>
          <w:spacing w:val="43"/>
          <w:sz w:val="22"/>
          <w:szCs w:val="22"/>
          <w:lang w:val="es-MX" w:eastAsia="en-US"/>
        </w:rPr>
        <w:t xml:space="preserve"> </w:t>
      </w:r>
      <w:r w:rsidRPr="00D90A1F">
        <w:rPr>
          <w:rFonts w:ascii="Palatino Linotype" w:eastAsiaTheme="minorHAnsi" w:hAnsi="Palatino Linotype" w:cs="Arial"/>
          <w:b/>
          <w:i/>
          <w:spacing w:val="5"/>
          <w:sz w:val="22"/>
          <w:szCs w:val="22"/>
          <w:lang w:val="es-MX" w:eastAsia="en-US"/>
        </w:rPr>
        <w:t>2536</w:t>
      </w:r>
      <w:r w:rsidRPr="00D90A1F">
        <w:rPr>
          <w:rFonts w:ascii="Palatino Linotype" w:eastAsiaTheme="minorHAnsi" w:hAnsi="Palatino Linotype" w:cs="Arial"/>
          <w:b/>
          <w:i/>
          <w:spacing w:val="1"/>
          <w:sz w:val="22"/>
          <w:szCs w:val="22"/>
          <w:lang w:val="es-MX" w:eastAsia="en-US"/>
        </w:rPr>
        <w:t>/</w:t>
      </w:r>
      <w:r w:rsidRPr="00D90A1F">
        <w:rPr>
          <w:rFonts w:ascii="Palatino Linotype" w:eastAsiaTheme="minorHAnsi" w:hAnsi="Palatino Linotype" w:cs="Arial"/>
          <w:b/>
          <w:i/>
          <w:sz w:val="22"/>
          <w:szCs w:val="22"/>
          <w:lang w:val="es-MX" w:eastAsia="en-US"/>
        </w:rPr>
        <w:t xml:space="preserve">17. </w:t>
      </w:r>
      <w:r w:rsidRPr="00D90A1F">
        <w:rPr>
          <w:rFonts w:ascii="Palatino Linotype" w:eastAsiaTheme="minorHAnsi" w:hAnsi="Palatino Linotype" w:cs="Arial"/>
          <w:i/>
          <w:spacing w:val="-1"/>
          <w:sz w:val="22"/>
          <w:szCs w:val="22"/>
          <w:lang w:val="es-MX" w:eastAsia="en-US"/>
        </w:rPr>
        <w:t>Secretaría de Gobernación</w:t>
      </w:r>
      <w:r w:rsidRPr="00D90A1F">
        <w:rPr>
          <w:rFonts w:ascii="Palatino Linotype" w:eastAsiaTheme="minorHAnsi" w:hAnsi="Palatino Linotype" w:cs="Arial"/>
          <w:i/>
          <w:sz w:val="22"/>
          <w:szCs w:val="22"/>
          <w:lang w:val="es-MX" w:eastAsia="en-US"/>
        </w:rPr>
        <w:t>. 07 de junio de 2017. Por unanimidad. Comisionada Ponente Areli Cano Guadiana.</w:t>
      </w:r>
      <w:r w:rsidRPr="00D90A1F">
        <w:rPr>
          <w:rFonts w:ascii="Palatino Linotype" w:eastAsiaTheme="minorHAnsi" w:hAnsi="Palatino Linotype" w:cs="Arial"/>
          <w:i/>
          <w:spacing w:val="-1"/>
          <w:position w:val="5"/>
          <w:sz w:val="22"/>
          <w:szCs w:val="22"/>
          <w:lang w:val="es-MX" w:eastAsia="en-US"/>
        </w:rPr>
        <w:t xml:space="preserve"> </w:t>
      </w:r>
    </w:p>
    <w:p w:rsidR="0079681C" w:rsidRPr="00D90A1F" w:rsidRDefault="009A619C" w:rsidP="0079681C">
      <w:pPr>
        <w:spacing w:before="240" w:after="160" w:line="360" w:lineRule="auto"/>
        <w:ind w:left="851" w:right="851"/>
        <w:jc w:val="both"/>
        <w:rPr>
          <w:rFonts w:ascii="Palatino Linotype" w:eastAsiaTheme="minorHAnsi" w:hAnsi="Palatino Linotype" w:cs="Arial"/>
          <w:i/>
          <w:spacing w:val="-1"/>
          <w:sz w:val="22"/>
          <w:szCs w:val="22"/>
          <w:lang w:val="es-MX" w:eastAsia="en-US"/>
        </w:rPr>
      </w:pPr>
      <w:hyperlink r:id="rId10" w:history="1">
        <w:r w:rsidR="0079681C" w:rsidRPr="00D90A1F">
          <w:rPr>
            <w:rFonts w:ascii="Palatino Linotype" w:eastAsia="Arial" w:hAnsi="Palatino Linotype" w:cs="Arial"/>
            <w:i/>
            <w:color w:val="0563C1" w:themeColor="hyperlink"/>
            <w:spacing w:val="-1"/>
            <w:sz w:val="22"/>
            <w:szCs w:val="22"/>
            <w:u w:val="single"/>
            <w:lang w:val="es-MX" w:eastAsia="en-US"/>
          </w:rPr>
          <w:t>http://consultas.ifai.org.mx/descargar.php?r=./pdf/resoluciones/2017/&amp;a=RRA%202536.pdf</w:t>
        </w:r>
      </w:hyperlink>
      <w:r w:rsidR="0079681C" w:rsidRPr="00D90A1F">
        <w:rPr>
          <w:rFonts w:ascii="Palatino Linotype" w:eastAsiaTheme="minorHAnsi" w:hAnsi="Palatino Linotype" w:cs="Arial"/>
          <w:i/>
          <w:spacing w:val="-1"/>
          <w:sz w:val="22"/>
          <w:szCs w:val="22"/>
          <w:lang w:val="es-MX" w:eastAsia="en-US"/>
        </w:rPr>
        <w:t xml:space="preserve"> </w:t>
      </w:r>
    </w:p>
    <w:p w:rsidR="0079681C" w:rsidRPr="00D90A1F" w:rsidRDefault="0079681C" w:rsidP="0079681C">
      <w:pPr>
        <w:spacing w:before="240" w:after="160" w:line="360" w:lineRule="auto"/>
        <w:ind w:left="851" w:right="851"/>
        <w:jc w:val="both"/>
        <w:rPr>
          <w:rFonts w:ascii="Palatino Linotype" w:eastAsiaTheme="minorHAnsi" w:hAnsi="Palatino Linotype" w:cs="Arial"/>
          <w:bCs/>
          <w:i/>
          <w:sz w:val="22"/>
          <w:szCs w:val="22"/>
          <w:lang w:val="es-MX" w:eastAsia="en-US"/>
        </w:rPr>
      </w:pPr>
      <w:r w:rsidRPr="00D90A1F">
        <w:rPr>
          <w:rFonts w:ascii="Palatino Linotype" w:eastAsiaTheme="minorHAnsi" w:hAnsi="Palatino Linotype" w:cs="Arial"/>
          <w:b/>
          <w:i/>
          <w:spacing w:val="-1"/>
          <w:position w:val="-1"/>
          <w:sz w:val="22"/>
          <w:szCs w:val="22"/>
          <w:lang w:val="es-MX" w:eastAsia="en-US"/>
        </w:rPr>
        <w:t>R</w:t>
      </w:r>
      <w:r w:rsidRPr="00D90A1F">
        <w:rPr>
          <w:rFonts w:ascii="Palatino Linotype" w:eastAsiaTheme="minorHAnsi" w:hAnsi="Palatino Linotype" w:cs="Arial"/>
          <w:b/>
          <w:i/>
          <w:spacing w:val="3"/>
          <w:position w:val="-1"/>
          <w:sz w:val="22"/>
          <w:szCs w:val="22"/>
          <w:lang w:val="es-MX" w:eastAsia="en-US"/>
        </w:rPr>
        <w:t>R</w:t>
      </w:r>
      <w:r w:rsidRPr="00D90A1F">
        <w:rPr>
          <w:rFonts w:ascii="Palatino Linotype" w:eastAsiaTheme="minorHAnsi" w:hAnsi="Palatino Linotype" w:cs="Arial"/>
          <w:b/>
          <w:i/>
          <w:position w:val="-1"/>
          <w:sz w:val="22"/>
          <w:szCs w:val="22"/>
          <w:lang w:val="es-MX" w:eastAsia="en-US"/>
        </w:rPr>
        <w:t xml:space="preserve">A </w:t>
      </w:r>
      <w:r w:rsidRPr="00D90A1F">
        <w:rPr>
          <w:rFonts w:ascii="Palatino Linotype" w:eastAsiaTheme="minorHAnsi" w:hAnsi="Palatino Linotype" w:cs="Arial"/>
          <w:b/>
          <w:i/>
          <w:spacing w:val="-1"/>
          <w:position w:val="-1"/>
          <w:sz w:val="22"/>
          <w:szCs w:val="22"/>
          <w:lang w:val="es-MX" w:eastAsia="en-US"/>
        </w:rPr>
        <w:t>3482/17</w:t>
      </w:r>
      <w:r w:rsidRPr="00D90A1F">
        <w:rPr>
          <w:rFonts w:ascii="Palatino Linotype" w:eastAsiaTheme="minorHAnsi" w:hAnsi="Palatino Linotype" w:cs="Arial"/>
          <w:b/>
          <w:i/>
          <w:position w:val="-1"/>
          <w:sz w:val="22"/>
          <w:szCs w:val="22"/>
          <w:lang w:val="es-MX" w:eastAsia="en-US"/>
        </w:rPr>
        <w:t xml:space="preserve">. </w:t>
      </w:r>
      <w:r w:rsidRPr="00D90A1F">
        <w:rPr>
          <w:rFonts w:ascii="Palatino Linotype" w:eastAsiaTheme="minorHAnsi" w:hAnsi="Palatino Linotype" w:cs="Arial"/>
          <w:i/>
          <w:spacing w:val="-1"/>
          <w:position w:val="-1"/>
          <w:sz w:val="22"/>
          <w:szCs w:val="22"/>
          <w:lang w:val="es-MX" w:eastAsia="en-US"/>
        </w:rPr>
        <w:t>Secretaría de Comunicaciones y Transportes</w:t>
      </w:r>
      <w:r w:rsidRPr="00D90A1F">
        <w:rPr>
          <w:rFonts w:ascii="Palatino Linotype" w:eastAsiaTheme="minorHAnsi" w:hAnsi="Palatino Linotype" w:cs="Arial"/>
          <w:i/>
          <w:position w:val="-1"/>
          <w:sz w:val="22"/>
          <w:szCs w:val="22"/>
          <w:lang w:val="es-MX" w:eastAsia="en-US"/>
        </w:rPr>
        <w:t>. 02 de agosto de 2017. Por unanimidad. Comisionado Ponente Oscar Mauricio Guerra Ford</w:t>
      </w:r>
      <w:r w:rsidRPr="00D90A1F">
        <w:rPr>
          <w:rFonts w:ascii="Palatino Linotype" w:eastAsiaTheme="minorHAnsi" w:hAnsi="Palatino Linotype" w:cs="Arial"/>
          <w:bCs/>
          <w:i/>
          <w:sz w:val="22"/>
          <w:szCs w:val="22"/>
          <w:lang w:val="es-MX" w:eastAsia="en-US"/>
        </w:rPr>
        <w:t>.</w:t>
      </w:r>
    </w:p>
    <w:p w:rsidR="0079681C" w:rsidRPr="00D90A1F" w:rsidRDefault="009A619C" w:rsidP="0079681C">
      <w:pPr>
        <w:pBdr>
          <w:bottom w:val="single" w:sz="12" w:space="1" w:color="auto"/>
        </w:pBdr>
        <w:spacing w:before="240" w:after="160" w:line="360" w:lineRule="auto"/>
        <w:ind w:left="851" w:right="851"/>
        <w:jc w:val="both"/>
        <w:rPr>
          <w:rFonts w:ascii="Palatino Linotype" w:eastAsiaTheme="minorHAnsi" w:hAnsi="Palatino Linotype" w:cs="Arial"/>
          <w:b/>
          <w:bCs/>
          <w:i/>
          <w:color w:val="0563C1" w:themeColor="hyperlink"/>
          <w:sz w:val="22"/>
          <w:szCs w:val="22"/>
          <w:u w:val="single"/>
          <w:lang w:val="es-MX" w:eastAsia="en-US"/>
        </w:rPr>
      </w:pPr>
      <w:hyperlink r:id="rId11" w:history="1">
        <w:r w:rsidR="0079681C" w:rsidRPr="00D90A1F">
          <w:rPr>
            <w:rFonts w:ascii="Palatino Linotype" w:eastAsiaTheme="minorHAnsi" w:hAnsi="Palatino Linotype" w:cs="Arial"/>
            <w:bCs/>
            <w:i/>
            <w:color w:val="0563C1" w:themeColor="hyperlink"/>
            <w:sz w:val="22"/>
            <w:szCs w:val="22"/>
            <w:u w:val="single"/>
            <w:lang w:val="es-MX" w:eastAsia="en-US"/>
          </w:rPr>
          <w:t>http://consultas.ifai.org.mx/descargar.php?r=./pdf/resoluciones/2017/&amp;a=RRA%203482.pdf</w:t>
        </w:r>
      </w:hyperlink>
      <w:r w:rsidR="0079681C" w:rsidRPr="00D90A1F">
        <w:rPr>
          <w:rFonts w:ascii="Palatino Linotype" w:eastAsiaTheme="minorHAnsi" w:hAnsi="Palatino Linotype" w:cs="Arial"/>
          <w:bCs/>
          <w:i/>
          <w:color w:val="0563C1" w:themeColor="hyperlink"/>
          <w:sz w:val="22"/>
          <w:szCs w:val="22"/>
          <w:u w:val="single"/>
          <w:lang w:val="es-MX" w:eastAsia="en-US"/>
        </w:rPr>
        <w:t xml:space="preserve">” </w:t>
      </w:r>
      <w:r w:rsidR="0079681C" w:rsidRPr="00D90A1F">
        <w:rPr>
          <w:rFonts w:ascii="Palatino Linotype" w:eastAsiaTheme="minorHAnsi" w:hAnsi="Palatino Linotype" w:cs="Arial"/>
          <w:b/>
          <w:bCs/>
          <w:i/>
          <w:color w:val="0563C1" w:themeColor="hyperlink"/>
          <w:sz w:val="22"/>
          <w:szCs w:val="22"/>
          <w:u w:val="single"/>
          <w:lang w:val="es-MX" w:eastAsia="en-US"/>
        </w:rPr>
        <w:t>[Sic]</w:t>
      </w:r>
    </w:p>
    <w:p w:rsidR="0079681C" w:rsidRPr="00D90A1F" w:rsidRDefault="0079681C" w:rsidP="00B32A51">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B32A51" w:rsidRPr="00D90A1F" w:rsidRDefault="00B32A51" w:rsidP="00B32A51">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D90A1F">
        <w:rPr>
          <w:rFonts w:ascii="Palatino Linotype" w:eastAsia="Palatino Linotype" w:hAnsi="Palatino Linotype" w:cs="Palatino Linotype"/>
          <w:color w:val="000000"/>
          <w:szCs w:val="22"/>
          <w:lang w:val="es-ES_tradnl" w:eastAsia="es-MX"/>
        </w:rPr>
        <w:t xml:space="preserve">Ahora bien, quedando establecido lo anterior, este Órgano Garante considera viable establecer si la respuesta e informe justificado del Sujeto Obligado colman la pretensión del Recurrente. </w:t>
      </w:r>
    </w:p>
    <w:p w:rsidR="00B32A51" w:rsidRPr="00D90A1F" w:rsidRDefault="00B32A51" w:rsidP="00B32A51">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tbl>
      <w:tblPr>
        <w:tblStyle w:val="Tablaconcuadrcula"/>
        <w:tblW w:w="90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663"/>
        <w:gridCol w:w="3119"/>
        <w:gridCol w:w="1275"/>
      </w:tblGrid>
      <w:tr w:rsidR="00B32A51" w:rsidRPr="00D90A1F" w:rsidTr="000E1ECE">
        <w:trPr>
          <w:trHeight w:val="401"/>
        </w:trPr>
        <w:tc>
          <w:tcPr>
            <w:tcW w:w="4663" w:type="dxa"/>
            <w:shd w:val="clear" w:color="auto" w:fill="E7E6E6" w:themeFill="background2"/>
          </w:tcPr>
          <w:p w:rsidR="00B32A51" w:rsidRPr="00D90A1F" w:rsidRDefault="00B32A51" w:rsidP="000E1ECE">
            <w:pPr>
              <w:spacing w:line="360" w:lineRule="auto"/>
              <w:jc w:val="center"/>
              <w:rPr>
                <w:rFonts w:ascii="Palatino Linotype" w:eastAsiaTheme="minorHAnsi" w:hAnsi="Palatino Linotype" w:cstheme="minorBidi"/>
                <w:b/>
                <w:i/>
                <w:color w:val="000000"/>
                <w:sz w:val="22"/>
                <w:szCs w:val="22"/>
                <w:lang w:val="es-MX" w:eastAsia="en-US"/>
              </w:rPr>
            </w:pPr>
            <w:r w:rsidRPr="00D90A1F">
              <w:rPr>
                <w:rFonts w:ascii="Palatino Linotype" w:eastAsiaTheme="minorHAnsi" w:hAnsi="Palatino Linotype" w:cstheme="minorBidi"/>
                <w:b/>
                <w:i/>
                <w:color w:val="000000"/>
                <w:sz w:val="22"/>
                <w:szCs w:val="22"/>
                <w:lang w:val="es-MX" w:eastAsia="en-US"/>
              </w:rPr>
              <w:t>Requerimientos</w:t>
            </w:r>
          </w:p>
        </w:tc>
        <w:tc>
          <w:tcPr>
            <w:tcW w:w="3119" w:type="dxa"/>
            <w:shd w:val="clear" w:color="auto" w:fill="E7E6E6" w:themeFill="background2"/>
          </w:tcPr>
          <w:p w:rsidR="00B32A51" w:rsidRPr="00D90A1F" w:rsidRDefault="00B32A51" w:rsidP="000E1ECE">
            <w:pPr>
              <w:spacing w:line="360" w:lineRule="auto"/>
              <w:jc w:val="center"/>
              <w:rPr>
                <w:rFonts w:ascii="Palatino Linotype" w:eastAsiaTheme="minorHAnsi" w:hAnsi="Palatino Linotype" w:cstheme="minorBidi"/>
                <w:b/>
                <w:i/>
                <w:color w:val="000000"/>
                <w:sz w:val="22"/>
                <w:szCs w:val="22"/>
                <w:lang w:val="es-MX" w:eastAsia="en-US"/>
              </w:rPr>
            </w:pPr>
            <w:r w:rsidRPr="00D90A1F">
              <w:rPr>
                <w:rFonts w:ascii="Palatino Linotype" w:eastAsiaTheme="minorHAnsi" w:hAnsi="Palatino Linotype" w:cstheme="minorBidi"/>
                <w:b/>
                <w:i/>
                <w:color w:val="000000"/>
                <w:sz w:val="22"/>
                <w:szCs w:val="22"/>
                <w:lang w:val="es-MX" w:eastAsia="en-US"/>
              </w:rPr>
              <w:t xml:space="preserve">Respuesta </w:t>
            </w:r>
          </w:p>
        </w:tc>
        <w:tc>
          <w:tcPr>
            <w:tcW w:w="1275" w:type="dxa"/>
            <w:shd w:val="clear" w:color="auto" w:fill="E7E6E6" w:themeFill="background2"/>
          </w:tcPr>
          <w:p w:rsidR="00B32A51" w:rsidRPr="00D90A1F" w:rsidRDefault="00B32A51" w:rsidP="000E1ECE">
            <w:pPr>
              <w:spacing w:line="360" w:lineRule="auto"/>
              <w:jc w:val="center"/>
              <w:rPr>
                <w:rFonts w:ascii="Palatino Linotype" w:eastAsiaTheme="minorHAnsi" w:hAnsi="Palatino Linotype" w:cstheme="minorBidi"/>
                <w:b/>
                <w:i/>
                <w:color w:val="000000"/>
                <w:sz w:val="22"/>
                <w:szCs w:val="22"/>
                <w:lang w:val="es-MX" w:eastAsia="en-US"/>
              </w:rPr>
            </w:pPr>
            <w:r w:rsidRPr="00D90A1F">
              <w:rPr>
                <w:rFonts w:ascii="Palatino Linotype" w:eastAsiaTheme="minorHAnsi" w:hAnsi="Palatino Linotype" w:cstheme="minorBidi"/>
                <w:b/>
                <w:i/>
                <w:color w:val="000000"/>
                <w:sz w:val="22"/>
                <w:szCs w:val="22"/>
                <w:lang w:val="es-MX" w:eastAsia="en-US"/>
              </w:rPr>
              <w:t>Colma</w:t>
            </w:r>
          </w:p>
        </w:tc>
      </w:tr>
      <w:tr w:rsidR="00B32A51" w:rsidRPr="00D90A1F" w:rsidTr="000E1ECE">
        <w:trPr>
          <w:trHeight w:val="950"/>
        </w:trPr>
        <w:tc>
          <w:tcPr>
            <w:tcW w:w="4663" w:type="dxa"/>
          </w:tcPr>
          <w:p w:rsidR="00B32A51" w:rsidRPr="00D90A1F" w:rsidRDefault="003E6031" w:rsidP="000E1ECE">
            <w:pPr>
              <w:jc w:val="both"/>
              <w:rPr>
                <w:rFonts w:ascii="Palatino Linotype" w:eastAsiaTheme="minorHAnsi" w:hAnsi="Palatino Linotype" w:cstheme="minorBidi"/>
                <w:color w:val="000000"/>
                <w:sz w:val="22"/>
                <w:szCs w:val="22"/>
                <w:lang w:val="es-MX" w:eastAsia="en-US"/>
              </w:rPr>
            </w:pPr>
            <w:r w:rsidRPr="00D90A1F">
              <w:rPr>
                <w:rFonts w:ascii="Palatino Linotype" w:eastAsiaTheme="minorHAnsi" w:hAnsi="Palatino Linotype" w:cstheme="minorBidi"/>
                <w:color w:val="000000"/>
                <w:sz w:val="22"/>
                <w:szCs w:val="22"/>
                <w:lang w:val="es-MX" w:eastAsia="en-US"/>
              </w:rPr>
              <w:t>“…que ha aportado el Departamento de """DEPARTAMENTO DE ACTIVACIÓN FÍSICA Y RECREACIÓN"""" toda información proporcionada deberá de ser sustentada con oficios, díptico, fotos etc” (Sic)</w:t>
            </w:r>
          </w:p>
        </w:tc>
        <w:tc>
          <w:tcPr>
            <w:tcW w:w="3119" w:type="dxa"/>
          </w:tcPr>
          <w:p w:rsidR="00B32A51" w:rsidRPr="00D90A1F" w:rsidRDefault="003E6031" w:rsidP="000E1ECE">
            <w:pPr>
              <w:jc w:val="both"/>
              <w:rPr>
                <w:rFonts w:ascii="Palatino Linotype" w:eastAsiaTheme="minorHAnsi" w:hAnsi="Palatino Linotype" w:cstheme="minorBidi"/>
                <w:color w:val="000000"/>
                <w:sz w:val="22"/>
                <w:szCs w:val="22"/>
                <w:lang w:val="es-MX" w:eastAsia="en-US"/>
              </w:rPr>
            </w:pPr>
            <w:r w:rsidRPr="00D90A1F">
              <w:rPr>
                <w:rFonts w:ascii="Palatino Linotype" w:eastAsiaTheme="minorHAnsi" w:hAnsi="Palatino Linotype" w:cstheme="minorBidi"/>
                <w:color w:val="000000"/>
                <w:sz w:val="22"/>
                <w:szCs w:val="22"/>
                <w:lang w:val="es-MX" w:eastAsia="en-US"/>
              </w:rPr>
              <w:t>Derecho de petición</w:t>
            </w:r>
          </w:p>
        </w:tc>
        <w:tc>
          <w:tcPr>
            <w:tcW w:w="1275" w:type="dxa"/>
          </w:tcPr>
          <w:p w:rsidR="00B32A51" w:rsidRPr="00D90A1F" w:rsidRDefault="00B32A51" w:rsidP="000E1ECE">
            <w:pPr>
              <w:jc w:val="center"/>
              <w:rPr>
                <w:rFonts w:ascii="Palatino Linotype" w:eastAsiaTheme="minorHAnsi" w:hAnsi="Palatino Linotype" w:cstheme="minorBidi"/>
                <w:i/>
                <w:color w:val="000000"/>
                <w:sz w:val="22"/>
                <w:szCs w:val="22"/>
                <w:lang w:val="es-MX" w:eastAsia="en-US"/>
              </w:rPr>
            </w:pPr>
            <w:r w:rsidRPr="00D90A1F">
              <w:rPr>
                <w:rFonts w:ascii="Palatino Linotype" w:eastAsiaTheme="minorHAnsi" w:hAnsi="Palatino Linotype" w:cstheme="minorBidi"/>
                <w:i/>
                <w:color w:val="000000"/>
                <w:sz w:val="22"/>
                <w:szCs w:val="22"/>
                <w:lang w:val="es-MX" w:eastAsia="en-US"/>
              </w:rPr>
              <w:t xml:space="preserve">No </w:t>
            </w:r>
          </w:p>
        </w:tc>
      </w:tr>
    </w:tbl>
    <w:p w:rsidR="00B32A51" w:rsidRPr="00D90A1F" w:rsidRDefault="00B32A51" w:rsidP="00B32A51">
      <w:pPr>
        <w:spacing w:line="360" w:lineRule="auto"/>
        <w:jc w:val="both"/>
        <w:rPr>
          <w:rFonts w:ascii="Palatino Linotype" w:eastAsia="Calibri" w:hAnsi="Palatino Linotype" w:cs="Arial"/>
          <w:color w:val="000000"/>
          <w:lang w:val="es-ES_tradnl" w:eastAsia="es-MX"/>
        </w:rPr>
      </w:pPr>
    </w:p>
    <w:p w:rsidR="00B32A51" w:rsidRPr="00D90A1F" w:rsidRDefault="00B32A51" w:rsidP="00B32A51">
      <w:pPr>
        <w:spacing w:line="360" w:lineRule="auto"/>
        <w:jc w:val="both"/>
        <w:rPr>
          <w:rFonts w:ascii="Palatino Linotype" w:eastAsia="Calibri" w:hAnsi="Palatino Linotype" w:cs="Arial"/>
          <w:color w:val="000000"/>
          <w:lang w:val="es-ES_tradnl" w:eastAsia="es-MX"/>
        </w:rPr>
      </w:pPr>
    </w:p>
    <w:p w:rsidR="00B32A51" w:rsidRPr="00D90A1F" w:rsidRDefault="00B32A51" w:rsidP="00B32A51">
      <w:pPr>
        <w:spacing w:line="360" w:lineRule="auto"/>
        <w:jc w:val="both"/>
        <w:rPr>
          <w:rFonts w:ascii="Palatino Linotype" w:eastAsia="Calibri" w:hAnsi="Palatino Linotype" w:cs="Arial"/>
          <w:color w:val="000000"/>
          <w:lang w:val="es-ES_tradnl" w:eastAsia="es-MX"/>
        </w:rPr>
      </w:pPr>
      <w:r w:rsidRPr="00D90A1F">
        <w:rPr>
          <w:rFonts w:ascii="Palatino Linotype" w:eastAsia="Calibri" w:hAnsi="Palatino Linotype" w:cs="Arial"/>
          <w:color w:val="000000"/>
          <w:lang w:val="es-ES_tradnl" w:eastAsia="es-MX"/>
        </w:rPr>
        <w:t xml:space="preserve">Por su parte, el artículo 18 de la </w:t>
      </w:r>
      <w:r w:rsidRPr="00D90A1F">
        <w:rPr>
          <w:rFonts w:ascii="Palatino Linotype" w:hAnsi="Palatino Linotype" w:cs="Arial"/>
          <w:bCs/>
        </w:rPr>
        <w:t>Ley de Transparencia y Acceso a la Información Pública del Estado de México y Municipios, establece que los Sujetos Obligados deberán documentar todo acto que derive de las funciones, facultades y competencias, tal como se transcribe:</w:t>
      </w:r>
    </w:p>
    <w:p w:rsidR="00B32A51" w:rsidRPr="00D90A1F" w:rsidRDefault="00B32A51" w:rsidP="00B32A51">
      <w:pPr>
        <w:ind w:left="567" w:right="567"/>
        <w:jc w:val="both"/>
        <w:rPr>
          <w:rFonts w:ascii="Palatino Linotype" w:eastAsia="Calibri" w:hAnsi="Palatino Linotype" w:cs="Arial"/>
          <w:i/>
          <w:color w:val="000000"/>
          <w:sz w:val="2"/>
          <w:lang w:val="es-ES_tradnl" w:eastAsia="es-MX"/>
        </w:rPr>
      </w:pPr>
    </w:p>
    <w:p w:rsidR="00B32A51" w:rsidRPr="00D90A1F" w:rsidRDefault="00B32A51" w:rsidP="00B32A51">
      <w:pPr>
        <w:rPr>
          <w:rFonts w:ascii="Palatino Linotype" w:hAnsi="Palatino Linotype" w:cs="Arial"/>
          <w:noProof/>
          <w:color w:val="000000"/>
          <w:lang w:eastAsia="es-MX"/>
        </w:rPr>
      </w:pPr>
    </w:p>
    <w:p w:rsidR="00B32A51" w:rsidRPr="00D90A1F" w:rsidRDefault="00B32A51" w:rsidP="00B32A51">
      <w:pPr>
        <w:ind w:left="851" w:right="851"/>
        <w:jc w:val="both"/>
        <w:rPr>
          <w:rFonts w:ascii="Palatino Linotype" w:hAnsi="Palatino Linotype"/>
          <w:b/>
          <w:i/>
          <w:u w:val="single"/>
        </w:rPr>
      </w:pPr>
      <w:r w:rsidRPr="00D90A1F">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rsidR="00B32A51" w:rsidRPr="00D90A1F" w:rsidRDefault="00B32A51" w:rsidP="00B32A51">
      <w:pPr>
        <w:spacing w:line="360" w:lineRule="auto"/>
        <w:jc w:val="both"/>
        <w:rPr>
          <w:rFonts w:ascii="Palatino Linotype" w:hAnsi="Palatino Linotype" w:cs="Arial"/>
        </w:rPr>
      </w:pPr>
    </w:p>
    <w:p w:rsidR="00B32A51" w:rsidRPr="00D90A1F" w:rsidRDefault="00B32A51" w:rsidP="00B32A51">
      <w:pPr>
        <w:spacing w:line="360" w:lineRule="auto"/>
        <w:jc w:val="both"/>
        <w:rPr>
          <w:rFonts w:ascii="Palatino Linotype" w:hAnsi="Palatino Linotype"/>
          <w:color w:val="000000"/>
        </w:rPr>
      </w:pPr>
      <w:r w:rsidRPr="00D90A1F">
        <w:rPr>
          <w:rFonts w:ascii="Palatino Linotype" w:hAnsi="Palatino Linotype"/>
          <w:color w:val="000000"/>
        </w:rPr>
        <w:t xml:space="preserve">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w:t>
      </w:r>
      <w:r w:rsidRPr="00D90A1F">
        <w:rPr>
          <w:rFonts w:ascii="Palatino Linotype" w:hAnsi="Palatino Linotype"/>
          <w:color w:val="000000"/>
        </w:rPr>
        <w:lastRenderedPageBreak/>
        <w:t>apartado A, numeral I de la Constitución Política de los Estados Unidos Mexicanos que a la letra establece:</w:t>
      </w:r>
    </w:p>
    <w:p w:rsidR="00B32A51" w:rsidRPr="00D90A1F" w:rsidRDefault="00B32A51" w:rsidP="00B32A51">
      <w:pPr>
        <w:spacing w:line="360" w:lineRule="auto"/>
        <w:jc w:val="both"/>
        <w:rPr>
          <w:rFonts w:ascii="Palatino Linotype" w:hAnsi="Palatino Linotype"/>
          <w:color w:val="000000"/>
        </w:rPr>
      </w:pPr>
    </w:p>
    <w:p w:rsidR="00B32A51" w:rsidRPr="00D90A1F" w:rsidRDefault="00B32A51" w:rsidP="00B32A51">
      <w:pPr>
        <w:ind w:left="567" w:right="567"/>
        <w:jc w:val="both"/>
        <w:rPr>
          <w:rFonts w:ascii="Palatino Linotype" w:hAnsi="Palatino Linotype"/>
          <w:b/>
          <w:i/>
        </w:rPr>
      </w:pPr>
      <w:r w:rsidRPr="00D90A1F">
        <w:rPr>
          <w:rFonts w:ascii="Palatino Linotype" w:hAnsi="Palatino Linotype"/>
          <w:b/>
          <w:i/>
        </w:rPr>
        <w:t>Artículo 6</w:t>
      </w:r>
    </w:p>
    <w:p w:rsidR="00B32A51" w:rsidRPr="00D90A1F" w:rsidRDefault="00B32A51" w:rsidP="00B32A51">
      <w:pPr>
        <w:ind w:left="567" w:right="567"/>
        <w:jc w:val="both"/>
        <w:rPr>
          <w:rFonts w:ascii="Palatino Linotype" w:hAnsi="Palatino Linotype"/>
          <w:i/>
        </w:rPr>
      </w:pPr>
      <w:r w:rsidRPr="00D90A1F">
        <w:rPr>
          <w:rFonts w:ascii="Palatino Linotype" w:hAnsi="Palatino Linotype"/>
          <w:i/>
        </w:rPr>
        <w:t>…</w:t>
      </w:r>
    </w:p>
    <w:p w:rsidR="00B32A51" w:rsidRPr="00D90A1F" w:rsidRDefault="00B32A51" w:rsidP="00B32A51">
      <w:pPr>
        <w:ind w:left="567" w:right="567"/>
        <w:jc w:val="both"/>
        <w:rPr>
          <w:rFonts w:ascii="Palatino Linotype" w:hAnsi="Palatino Linotype"/>
          <w:i/>
        </w:rPr>
      </w:pPr>
      <w:r w:rsidRPr="00D90A1F">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B32A51" w:rsidRPr="00D90A1F" w:rsidRDefault="00B32A51" w:rsidP="00B32A51">
      <w:pPr>
        <w:ind w:left="567" w:right="567"/>
        <w:jc w:val="both"/>
        <w:rPr>
          <w:rFonts w:ascii="Palatino Linotype" w:hAnsi="Palatino Linotype"/>
          <w:i/>
        </w:rPr>
      </w:pPr>
    </w:p>
    <w:p w:rsidR="00B32A51" w:rsidRPr="00D90A1F" w:rsidRDefault="00B32A51" w:rsidP="00B32A51">
      <w:pPr>
        <w:numPr>
          <w:ilvl w:val="0"/>
          <w:numId w:val="9"/>
        </w:numPr>
        <w:ind w:left="993" w:right="567"/>
        <w:jc w:val="both"/>
        <w:rPr>
          <w:rFonts w:ascii="Palatino Linotype" w:hAnsi="Palatino Linotype"/>
          <w:i/>
        </w:rPr>
      </w:pPr>
      <w:r w:rsidRPr="00D90A1F">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32A51" w:rsidRPr="00D90A1F" w:rsidRDefault="00B32A51" w:rsidP="00B32A51">
      <w:pPr>
        <w:spacing w:line="360" w:lineRule="auto"/>
        <w:jc w:val="both"/>
        <w:rPr>
          <w:rFonts w:ascii="Palatino Linotype" w:hAnsi="Palatino Linotype"/>
        </w:rPr>
      </w:pPr>
    </w:p>
    <w:p w:rsidR="00B32A51" w:rsidRPr="00D90A1F" w:rsidRDefault="00B32A51" w:rsidP="00B32A51">
      <w:pPr>
        <w:spacing w:line="360" w:lineRule="auto"/>
        <w:jc w:val="both"/>
        <w:rPr>
          <w:rFonts w:ascii="Palatino Linotype" w:hAnsi="Palatino Linotype" w:cs="Arial"/>
        </w:rPr>
      </w:pPr>
      <w:r w:rsidRPr="00D90A1F">
        <w:rPr>
          <w:rFonts w:ascii="Palatino Linotype" w:hAnsi="Palatino Linotype" w:cs="Arial"/>
        </w:rPr>
        <w:t xml:space="preserve">Por otro lado, en atención a lo dispuesto por los artículos 3, fracción XI, 8 y 12 </w:t>
      </w:r>
      <w:r w:rsidRPr="00D90A1F">
        <w:rPr>
          <w:rFonts w:ascii="Palatino Linotype" w:hAnsi="Palatino Linotype" w:cs="Arial"/>
          <w:bCs/>
        </w:rPr>
        <w:t>de la Ley de Transparencia y Acceso a la Información Pública del Estado de México y Municipios</w:t>
      </w:r>
      <w:r w:rsidRPr="00D90A1F">
        <w:rPr>
          <w:rFonts w:ascii="Palatino Linotype" w:hAnsi="Palatino Linotype" w:cs="Arial"/>
        </w:rPr>
        <w:t>, los cuales son del tenor literal siguiente:</w:t>
      </w:r>
    </w:p>
    <w:p w:rsidR="00B32A51" w:rsidRPr="00D90A1F" w:rsidRDefault="00B32A51" w:rsidP="00B32A51">
      <w:pPr>
        <w:ind w:left="567" w:right="567"/>
        <w:jc w:val="both"/>
        <w:rPr>
          <w:rFonts w:ascii="Palatino Linotype" w:hAnsi="Palatino Linotype"/>
        </w:rPr>
      </w:pPr>
    </w:p>
    <w:p w:rsidR="00B32A51" w:rsidRPr="00D90A1F" w:rsidRDefault="00B32A51" w:rsidP="00B32A51">
      <w:pPr>
        <w:ind w:left="851" w:right="851"/>
        <w:jc w:val="both"/>
        <w:rPr>
          <w:rFonts w:ascii="Palatino Linotype" w:hAnsi="Palatino Linotype"/>
          <w:i/>
        </w:rPr>
      </w:pPr>
      <w:r w:rsidRPr="00D90A1F">
        <w:rPr>
          <w:rFonts w:ascii="Palatino Linotype" w:hAnsi="Palatino Linotype"/>
          <w:b/>
          <w:bCs/>
          <w:i/>
        </w:rPr>
        <w:t xml:space="preserve">Artículo 3.- </w:t>
      </w:r>
      <w:r w:rsidRPr="00D90A1F">
        <w:rPr>
          <w:rFonts w:ascii="Palatino Linotype" w:hAnsi="Palatino Linotype"/>
          <w:i/>
        </w:rPr>
        <w:t>Para los efectos de la presente Ley se entenderá por:</w:t>
      </w:r>
    </w:p>
    <w:p w:rsidR="00B32A51" w:rsidRPr="00D90A1F" w:rsidRDefault="00B32A51" w:rsidP="00B32A51">
      <w:pPr>
        <w:ind w:left="851" w:right="851"/>
        <w:jc w:val="both"/>
        <w:rPr>
          <w:rFonts w:ascii="Palatino Linotype" w:hAnsi="Palatino Linotype"/>
          <w:i/>
        </w:rPr>
      </w:pPr>
      <w:r w:rsidRPr="00D90A1F">
        <w:rPr>
          <w:rFonts w:ascii="Palatino Linotype" w:hAnsi="Palatino Linotype"/>
          <w:i/>
        </w:rPr>
        <w:t>…</w:t>
      </w:r>
    </w:p>
    <w:p w:rsidR="00B32A51" w:rsidRPr="00D90A1F" w:rsidRDefault="00B32A51" w:rsidP="00B32A51">
      <w:pPr>
        <w:ind w:left="851" w:right="851"/>
        <w:jc w:val="both"/>
        <w:rPr>
          <w:rFonts w:ascii="Palatino Linotype" w:hAnsi="Palatino Linotype"/>
          <w:i/>
        </w:rPr>
      </w:pPr>
      <w:r w:rsidRPr="00D90A1F">
        <w:rPr>
          <w:rFonts w:ascii="Palatino Linotype" w:hAnsi="Palatino Linotype"/>
          <w:b/>
          <w:i/>
        </w:rPr>
        <w:t>XI.</w:t>
      </w:r>
      <w:r w:rsidRPr="00D90A1F">
        <w:rPr>
          <w:rFonts w:ascii="Palatino Linotype" w:hAnsi="Palatino Linotype"/>
          <w:i/>
        </w:rPr>
        <w:t xml:space="preserve"> </w:t>
      </w:r>
      <w:r w:rsidRPr="00D90A1F">
        <w:rPr>
          <w:rFonts w:ascii="Palatino Linotype" w:hAnsi="Palatino Linotype"/>
          <w:b/>
          <w:i/>
        </w:rPr>
        <w:t>Documento:</w:t>
      </w:r>
      <w:r w:rsidRPr="00D90A1F">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D90A1F">
        <w:rPr>
          <w:rFonts w:ascii="Palatino Linotype" w:hAnsi="Palatino Linotype"/>
          <w:b/>
          <w:i/>
          <w:u w:val="single"/>
        </w:rPr>
        <w:t xml:space="preserve">cualquier otro registro que documente el ejercicio de las facultades, funciones y competencias de los sujetos obligados, sus servidores </w:t>
      </w:r>
      <w:r w:rsidRPr="00D90A1F">
        <w:rPr>
          <w:rFonts w:ascii="Palatino Linotype" w:hAnsi="Palatino Linotype"/>
          <w:b/>
          <w:i/>
          <w:u w:val="single"/>
        </w:rPr>
        <w:lastRenderedPageBreak/>
        <w:t>públicos e integrantes, sin importar su fuente o fecha de elaboración.</w:t>
      </w:r>
      <w:r w:rsidRPr="00D90A1F">
        <w:rPr>
          <w:rFonts w:ascii="Palatino Linotype" w:hAnsi="Palatino Linotype"/>
          <w:i/>
        </w:rPr>
        <w:t xml:space="preserve"> Los documentos podrán estar en cualquier medio, sea escrito, impreso, sonoro, visual, electrónico, informático u holográfico;</w:t>
      </w:r>
    </w:p>
    <w:p w:rsidR="00B32A51" w:rsidRPr="00D90A1F" w:rsidRDefault="00B32A51" w:rsidP="00B32A51">
      <w:pPr>
        <w:ind w:left="851" w:right="851"/>
        <w:jc w:val="both"/>
        <w:rPr>
          <w:rFonts w:ascii="Palatino Linotype" w:hAnsi="Palatino Linotype"/>
          <w:i/>
        </w:rPr>
      </w:pPr>
    </w:p>
    <w:p w:rsidR="00B32A51" w:rsidRPr="00D90A1F" w:rsidRDefault="00B32A51" w:rsidP="00B32A51">
      <w:pPr>
        <w:ind w:left="851" w:right="851"/>
        <w:jc w:val="both"/>
        <w:rPr>
          <w:rFonts w:ascii="Palatino Linotype" w:hAnsi="Palatino Linotype"/>
          <w:bCs/>
          <w:i/>
        </w:rPr>
      </w:pPr>
      <w:r w:rsidRPr="00D90A1F">
        <w:rPr>
          <w:rFonts w:ascii="Palatino Linotype" w:hAnsi="Palatino Linotype"/>
          <w:b/>
          <w:bCs/>
          <w:i/>
        </w:rPr>
        <w:t>Artículo 4.</w:t>
      </w:r>
      <w:r w:rsidRPr="00D90A1F">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32A51" w:rsidRPr="00D90A1F" w:rsidRDefault="00B32A51" w:rsidP="00B32A51">
      <w:pPr>
        <w:ind w:left="851" w:right="851"/>
        <w:jc w:val="both"/>
        <w:rPr>
          <w:rFonts w:ascii="Palatino Linotype" w:hAnsi="Palatino Linotype"/>
          <w:bCs/>
          <w:i/>
        </w:rPr>
      </w:pPr>
    </w:p>
    <w:p w:rsidR="00B32A51" w:rsidRPr="00D90A1F" w:rsidRDefault="00B32A51" w:rsidP="00B32A51">
      <w:pPr>
        <w:ind w:left="851" w:right="851"/>
        <w:jc w:val="both"/>
        <w:rPr>
          <w:rFonts w:ascii="Palatino Linotype" w:hAnsi="Palatino Linotype"/>
          <w:bCs/>
          <w:i/>
        </w:rPr>
      </w:pPr>
      <w:r w:rsidRPr="00D90A1F">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D90A1F">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32A51" w:rsidRPr="00D90A1F" w:rsidRDefault="00B32A51" w:rsidP="00B32A51">
      <w:pPr>
        <w:ind w:left="851" w:right="851"/>
        <w:jc w:val="both"/>
        <w:rPr>
          <w:rFonts w:ascii="Palatino Linotype" w:hAnsi="Palatino Linotype"/>
          <w:bCs/>
          <w:i/>
        </w:rPr>
      </w:pPr>
    </w:p>
    <w:p w:rsidR="00B32A51" w:rsidRPr="00D90A1F" w:rsidRDefault="00B32A51" w:rsidP="00B32A51">
      <w:pPr>
        <w:ind w:left="851" w:right="851"/>
        <w:jc w:val="both"/>
        <w:rPr>
          <w:rFonts w:ascii="Palatino Linotype" w:hAnsi="Palatino Linotype"/>
          <w:bCs/>
          <w:i/>
        </w:rPr>
      </w:pPr>
      <w:r w:rsidRPr="00D90A1F">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B32A51" w:rsidRPr="00D90A1F" w:rsidRDefault="00B32A51" w:rsidP="00B32A51">
      <w:pPr>
        <w:ind w:left="851" w:right="851"/>
        <w:jc w:val="both"/>
        <w:rPr>
          <w:rFonts w:ascii="Palatino Linotype" w:hAnsi="Palatino Linotype"/>
          <w:bCs/>
          <w:i/>
        </w:rPr>
      </w:pPr>
    </w:p>
    <w:p w:rsidR="00B32A51" w:rsidRPr="00D90A1F" w:rsidRDefault="00B32A51" w:rsidP="00B32A51">
      <w:pPr>
        <w:ind w:left="851" w:right="851"/>
        <w:jc w:val="both"/>
        <w:rPr>
          <w:rFonts w:ascii="Palatino Linotype" w:hAnsi="Palatino Linotype"/>
          <w:i/>
        </w:rPr>
      </w:pPr>
      <w:r w:rsidRPr="00D90A1F">
        <w:rPr>
          <w:rFonts w:ascii="Palatino Linotype" w:hAnsi="Palatino Linotype"/>
          <w:b/>
          <w:i/>
        </w:rPr>
        <w:t>Artículo 12.</w:t>
      </w:r>
      <w:r w:rsidRPr="00D90A1F">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B32A51" w:rsidRPr="00D90A1F" w:rsidRDefault="00B32A51" w:rsidP="00B32A51">
      <w:pPr>
        <w:ind w:left="851" w:right="851"/>
        <w:jc w:val="both"/>
        <w:rPr>
          <w:rFonts w:ascii="Palatino Linotype" w:hAnsi="Palatino Linotype"/>
          <w:i/>
        </w:rPr>
      </w:pPr>
    </w:p>
    <w:p w:rsidR="00B32A51" w:rsidRPr="00D90A1F" w:rsidRDefault="00B32A51" w:rsidP="00B32A51">
      <w:pPr>
        <w:ind w:left="851" w:right="851"/>
        <w:jc w:val="both"/>
        <w:rPr>
          <w:rFonts w:ascii="Palatino Linotype" w:hAnsi="Palatino Linotype"/>
          <w:i/>
        </w:rPr>
      </w:pPr>
      <w:r w:rsidRPr="00D90A1F">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32A51" w:rsidRPr="00D90A1F" w:rsidRDefault="00B32A51" w:rsidP="00B32A51">
      <w:pPr>
        <w:jc w:val="both"/>
        <w:rPr>
          <w:rFonts w:ascii="Palatino Linotype" w:hAnsi="Palatino Linotype"/>
        </w:rPr>
      </w:pPr>
    </w:p>
    <w:p w:rsidR="00B32A51" w:rsidRPr="00D90A1F" w:rsidRDefault="00B32A51" w:rsidP="00B32A51">
      <w:pPr>
        <w:spacing w:line="360" w:lineRule="auto"/>
        <w:jc w:val="both"/>
        <w:rPr>
          <w:rFonts w:ascii="Palatino Linotype" w:eastAsia="Calibri" w:hAnsi="Palatino Linotype" w:cs="Arial"/>
          <w:color w:val="000000"/>
          <w:lang w:val="es-ES_tradnl" w:eastAsia="es-MX"/>
        </w:rPr>
      </w:pPr>
    </w:p>
    <w:p w:rsidR="00B32A51" w:rsidRPr="00D90A1F" w:rsidRDefault="00B32A51" w:rsidP="00B32A51">
      <w:pPr>
        <w:spacing w:line="360" w:lineRule="auto"/>
        <w:jc w:val="both"/>
        <w:rPr>
          <w:rFonts w:ascii="Palatino Linotype" w:eastAsia="Calibri" w:hAnsi="Palatino Linotype" w:cs="Arial"/>
          <w:color w:val="000000"/>
          <w:lang w:val="es-ES_tradnl" w:eastAsia="es-MX"/>
        </w:rPr>
      </w:pPr>
      <w:r w:rsidRPr="00D90A1F">
        <w:rPr>
          <w:rFonts w:ascii="Palatino Linotype" w:eastAsia="Calibri" w:hAnsi="Palatino Linotype" w:cs="Arial"/>
          <w:color w:val="000000"/>
          <w:lang w:val="es-ES_tradnl" w:eastAsia="es-MX"/>
        </w:rPr>
        <w:lastRenderedPageBreak/>
        <w:t>En síntesis, el derecho de acceso a la información pública se satisface en aquellos casos en que se entregue el soporte documental en que conste la información pública, toda vez que, los Sujetos Obligados</w:t>
      </w:r>
      <w:r w:rsidRPr="00D90A1F">
        <w:rPr>
          <w:rFonts w:ascii="Palatino Linotype" w:eastAsia="Calibri" w:hAnsi="Palatino Linotype" w:cs="Arial"/>
          <w:b/>
          <w:color w:val="000000"/>
          <w:lang w:val="es-ES_tradnl" w:eastAsia="es-MX"/>
        </w:rPr>
        <w:t xml:space="preserve"> </w:t>
      </w:r>
      <w:r w:rsidRPr="00D90A1F">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D90A1F">
        <w:rPr>
          <w:rFonts w:ascii="Palatino Linotype" w:eastAsia="Calibri" w:hAnsi="Palatino Linotype" w:cs="Arial"/>
          <w:i/>
          <w:color w:val="000000"/>
          <w:lang w:val="es-ES_tradnl" w:eastAsia="es-MX"/>
        </w:rPr>
        <w:t>ad hoc</w:t>
      </w:r>
      <w:r w:rsidRPr="00D90A1F">
        <w:rPr>
          <w:rFonts w:ascii="Palatino Linotype" w:eastAsia="Calibri" w:hAnsi="Palatino Linotype" w:cs="Arial"/>
          <w:color w:val="000000"/>
          <w:lang w:val="es-ES_tradnl" w:eastAsia="es-MX"/>
        </w:rPr>
        <w:t>, para satisfacer el derecho de acceso a la información pública.</w:t>
      </w:r>
    </w:p>
    <w:p w:rsidR="00B32A51" w:rsidRPr="00D90A1F" w:rsidRDefault="00B32A51" w:rsidP="00B32A51">
      <w:pPr>
        <w:spacing w:line="360" w:lineRule="auto"/>
        <w:jc w:val="both"/>
        <w:rPr>
          <w:rFonts w:ascii="Palatino Linotype" w:eastAsia="Calibri" w:hAnsi="Palatino Linotype" w:cs="Arial"/>
          <w:color w:val="000000"/>
          <w:lang w:val="es-ES_tradnl" w:eastAsia="es-MX"/>
        </w:rPr>
      </w:pPr>
    </w:p>
    <w:p w:rsidR="00B32A51" w:rsidRPr="00D90A1F" w:rsidRDefault="00B32A51" w:rsidP="00B32A51">
      <w:pPr>
        <w:spacing w:line="360" w:lineRule="auto"/>
        <w:jc w:val="both"/>
        <w:rPr>
          <w:rFonts w:ascii="Palatino Linotype" w:hAnsi="Palatino Linotype" w:cs="Arial"/>
          <w:noProof/>
          <w:color w:val="000000"/>
          <w:lang w:eastAsia="es-MX"/>
        </w:rPr>
      </w:pPr>
      <w:r w:rsidRPr="00D90A1F">
        <w:rPr>
          <w:rFonts w:ascii="Palatino Linotype" w:hAnsi="Palatino Linotype" w:cs="Arial"/>
          <w:noProof/>
          <w:color w:val="000000"/>
          <w:lang w:eastAsia="es-MX"/>
        </w:rPr>
        <w:t xml:space="preserve">Con base en lo anteriormente expuesto, se arriba a la conclusión de que la respuesta del </w:t>
      </w:r>
      <w:r w:rsidRPr="00D90A1F">
        <w:rPr>
          <w:rFonts w:ascii="Palatino Linotype" w:hAnsi="Palatino Linotype" w:cs="Arial"/>
          <w:b/>
          <w:noProof/>
          <w:color w:val="000000"/>
          <w:lang w:eastAsia="es-MX"/>
        </w:rPr>
        <w:t xml:space="preserve">Sujeto Obligado </w:t>
      </w:r>
      <w:r w:rsidRPr="00D90A1F">
        <w:rPr>
          <w:rFonts w:ascii="Palatino Linotype" w:hAnsi="Palatino Linotype" w:cs="Arial"/>
          <w:noProof/>
          <w:color w:val="000000"/>
          <w:lang w:eastAsia="es-MX"/>
        </w:rPr>
        <w:t>no</w:t>
      </w:r>
      <w:r w:rsidRPr="00D90A1F">
        <w:rPr>
          <w:rFonts w:ascii="Palatino Linotype" w:hAnsi="Palatino Linotype" w:cs="Arial"/>
          <w:b/>
          <w:noProof/>
          <w:color w:val="000000"/>
          <w:lang w:eastAsia="es-MX"/>
        </w:rPr>
        <w:t xml:space="preserve"> </w:t>
      </w:r>
      <w:r w:rsidRPr="00D90A1F">
        <w:rPr>
          <w:rFonts w:ascii="Palatino Linotype" w:hAnsi="Palatino Linotype" w:cs="Arial"/>
          <w:noProof/>
          <w:color w:val="000000"/>
          <w:lang w:eastAsia="es-MX"/>
        </w:rPr>
        <w:t xml:space="preserve">colmó el derecho de acceso a la información ejercido por el particular. </w:t>
      </w:r>
    </w:p>
    <w:p w:rsidR="00B32A51" w:rsidRPr="00D90A1F" w:rsidRDefault="00B32A51" w:rsidP="00B32A51">
      <w:pPr>
        <w:spacing w:line="360" w:lineRule="auto"/>
        <w:jc w:val="both"/>
        <w:rPr>
          <w:rFonts w:ascii="Palatino Linotype" w:hAnsi="Palatino Linotype" w:cs="Arial"/>
          <w:noProof/>
          <w:color w:val="000000"/>
          <w:lang w:eastAsia="es-MX"/>
        </w:rPr>
      </w:pPr>
    </w:p>
    <w:p w:rsidR="00B32A51" w:rsidRPr="00D90A1F" w:rsidRDefault="00B32A51" w:rsidP="00B32A51">
      <w:pPr>
        <w:spacing w:line="360" w:lineRule="auto"/>
        <w:jc w:val="both"/>
        <w:rPr>
          <w:rFonts w:ascii="Palatino Linotype" w:hAnsi="Palatino Linotype" w:cs="Palatino Linotype"/>
          <w:b/>
          <w:i/>
          <w:color w:val="000000"/>
          <w:sz w:val="28"/>
        </w:rPr>
      </w:pPr>
      <w:r w:rsidRPr="00D90A1F">
        <w:rPr>
          <w:rFonts w:ascii="Palatino Linotype" w:hAnsi="Palatino Linotype" w:cs="Palatino Linotype"/>
          <w:b/>
          <w:i/>
          <w:color w:val="000000"/>
          <w:sz w:val="28"/>
        </w:rPr>
        <w:t xml:space="preserve">De la Versión Pública </w:t>
      </w:r>
    </w:p>
    <w:p w:rsidR="00B32A51" w:rsidRPr="00D90A1F" w:rsidRDefault="00B32A51" w:rsidP="00B32A51">
      <w:pPr>
        <w:tabs>
          <w:tab w:val="left" w:pos="7938"/>
        </w:tabs>
        <w:spacing w:before="240" w:after="240" w:line="360" w:lineRule="auto"/>
        <w:jc w:val="both"/>
        <w:rPr>
          <w:rFonts w:ascii="Palatino Linotype" w:eastAsia="Arial Unicode MS" w:hAnsi="Palatino Linotype" w:cs="Arial"/>
          <w:lang w:val="es-ES_tradnl" w:eastAsia="es-MX"/>
        </w:rPr>
      </w:pPr>
      <w:r w:rsidRPr="00D90A1F">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B32A51" w:rsidRPr="00D90A1F" w:rsidRDefault="00B32A51" w:rsidP="00B32A51">
      <w:pPr>
        <w:spacing w:before="240" w:line="360" w:lineRule="auto"/>
        <w:ind w:left="851" w:right="851"/>
        <w:jc w:val="both"/>
        <w:rPr>
          <w:rFonts w:ascii="Palatino Linotype" w:eastAsia="Calibri" w:hAnsi="Palatino Linotype" w:cs="Arial"/>
          <w:i/>
          <w:lang w:val="es-ES_tradnl" w:eastAsia="es-MX"/>
        </w:rPr>
      </w:pPr>
      <w:r w:rsidRPr="00D90A1F">
        <w:rPr>
          <w:rFonts w:ascii="Palatino Linotype" w:eastAsia="Calibri" w:hAnsi="Palatino Linotype" w:cs="Arial"/>
          <w:i/>
          <w:lang w:val="es-ES_tradnl" w:eastAsia="es-MX"/>
        </w:rPr>
        <w:t>“Artículo 3. Para los efectos de la presente Ley se entenderá por:</w:t>
      </w:r>
    </w:p>
    <w:p w:rsidR="00B32A51" w:rsidRPr="00D90A1F" w:rsidRDefault="00B32A51" w:rsidP="00B32A51">
      <w:pPr>
        <w:spacing w:before="240" w:line="360" w:lineRule="auto"/>
        <w:ind w:left="851" w:right="851"/>
        <w:jc w:val="both"/>
        <w:rPr>
          <w:rFonts w:ascii="Palatino Linotype" w:eastAsia="Calibri" w:hAnsi="Palatino Linotype" w:cs="Arial"/>
          <w:i/>
          <w:lang w:val="es-ES_tradnl" w:eastAsia="es-MX"/>
        </w:rPr>
      </w:pPr>
      <w:r w:rsidRPr="00D90A1F">
        <w:rPr>
          <w:rFonts w:ascii="Palatino Linotype" w:eastAsia="Calibri" w:hAnsi="Palatino Linotype" w:cs="Arial"/>
          <w:i/>
          <w:lang w:val="es-ES_tradnl" w:eastAsia="es-MX"/>
        </w:rPr>
        <w:lastRenderedPageBreak/>
        <w:t>(…)</w:t>
      </w:r>
    </w:p>
    <w:p w:rsidR="00B32A51" w:rsidRPr="00D90A1F" w:rsidRDefault="00B32A51" w:rsidP="00B32A51">
      <w:pPr>
        <w:spacing w:before="240" w:line="360" w:lineRule="auto"/>
        <w:ind w:left="851" w:right="851"/>
        <w:jc w:val="both"/>
        <w:rPr>
          <w:rFonts w:ascii="Palatino Linotype" w:eastAsia="Calibri" w:hAnsi="Palatino Linotype" w:cs="Arial"/>
          <w:b/>
          <w:i/>
          <w:lang w:val="es-ES_tradnl" w:eastAsia="es-MX"/>
        </w:rPr>
      </w:pPr>
      <w:r w:rsidRPr="00D90A1F">
        <w:rPr>
          <w:rFonts w:ascii="Palatino Linotype" w:eastAsia="Calibri" w:hAnsi="Palatino Linotype" w:cs="Arial"/>
          <w:b/>
          <w:i/>
          <w:u w:val="single"/>
          <w:lang w:val="es-ES_tradnl" w:eastAsia="es-MX"/>
        </w:rPr>
        <w:t>IX. Datos personales:</w:t>
      </w:r>
      <w:r w:rsidRPr="00D90A1F">
        <w:rPr>
          <w:rFonts w:ascii="Palatino Linotype" w:eastAsia="Calibri" w:hAnsi="Palatino Linotype" w:cs="Arial"/>
          <w:b/>
          <w:i/>
          <w:lang w:val="es-ES_tradnl" w:eastAsia="es-MX"/>
        </w:rPr>
        <w:t xml:space="preserve"> </w:t>
      </w:r>
      <w:r w:rsidRPr="00D90A1F">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B32A51" w:rsidRPr="00D90A1F" w:rsidRDefault="00B32A51" w:rsidP="00B32A51">
      <w:pPr>
        <w:spacing w:before="240" w:line="360" w:lineRule="auto"/>
        <w:ind w:left="851" w:right="851"/>
        <w:jc w:val="both"/>
        <w:rPr>
          <w:rFonts w:ascii="Palatino Linotype" w:eastAsia="Calibri" w:hAnsi="Palatino Linotype" w:cs="Arial"/>
          <w:b/>
          <w:i/>
          <w:lang w:val="es-ES_tradnl" w:eastAsia="es-MX"/>
        </w:rPr>
      </w:pPr>
      <w:r w:rsidRPr="00D90A1F">
        <w:rPr>
          <w:rFonts w:ascii="Palatino Linotype" w:eastAsia="Calibri" w:hAnsi="Palatino Linotype" w:cs="Arial"/>
          <w:b/>
          <w:i/>
          <w:lang w:val="es-ES_tradnl" w:eastAsia="es-MX"/>
        </w:rPr>
        <w:t>(…)</w:t>
      </w:r>
    </w:p>
    <w:p w:rsidR="00B32A51" w:rsidRPr="00D90A1F" w:rsidRDefault="00B32A51" w:rsidP="00B32A51">
      <w:pPr>
        <w:spacing w:before="240" w:line="360" w:lineRule="auto"/>
        <w:ind w:left="851" w:right="851"/>
        <w:jc w:val="both"/>
        <w:rPr>
          <w:rFonts w:ascii="Palatino Linotype" w:eastAsia="Calibri" w:hAnsi="Palatino Linotype" w:cs="Arial"/>
          <w:b/>
          <w:i/>
          <w:lang w:val="es-ES_tradnl" w:eastAsia="es-MX"/>
        </w:rPr>
      </w:pPr>
      <w:r w:rsidRPr="00D90A1F">
        <w:rPr>
          <w:rFonts w:ascii="Palatino Linotype" w:eastAsia="Calibri" w:hAnsi="Palatino Linotype" w:cs="Arial"/>
          <w:b/>
          <w:i/>
          <w:u w:val="single"/>
          <w:lang w:val="es-ES_tradnl" w:eastAsia="es-MX"/>
        </w:rPr>
        <w:t>XLV. Versión pública:</w:t>
      </w:r>
      <w:r w:rsidRPr="00D90A1F">
        <w:rPr>
          <w:rFonts w:ascii="Palatino Linotype" w:eastAsia="Calibri" w:hAnsi="Palatino Linotype" w:cs="Arial"/>
          <w:b/>
          <w:i/>
          <w:lang w:val="es-ES_tradnl" w:eastAsia="es-MX"/>
        </w:rPr>
        <w:t xml:space="preserve"> </w:t>
      </w:r>
      <w:r w:rsidRPr="00D90A1F">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B32A51" w:rsidRPr="00D90A1F" w:rsidRDefault="00B32A51" w:rsidP="00B32A51">
      <w:pPr>
        <w:spacing w:before="240" w:line="360" w:lineRule="auto"/>
        <w:ind w:left="851" w:right="851"/>
        <w:jc w:val="both"/>
        <w:rPr>
          <w:rFonts w:ascii="Palatino Linotype" w:eastAsia="Calibri" w:hAnsi="Palatino Linotype" w:cs="Arial"/>
          <w:b/>
          <w:i/>
          <w:lang w:val="es-ES_tradnl" w:eastAsia="es-MX"/>
        </w:rPr>
      </w:pPr>
      <w:r w:rsidRPr="00D90A1F">
        <w:rPr>
          <w:rFonts w:ascii="Palatino Linotype" w:eastAsia="Calibri" w:hAnsi="Palatino Linotype" w:cs="Arial"/>
          <w:i/>
          <w:lang w:val="es-ES_tradnl" w:eastAsia="es-MX"/>
        </w:rPr>
        <w:t xml:space="preserve">Artículo 122. </w:t>
      </w:r>
      <w:r w:rsidRPr="00D90A1F">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rsidR="00B32A51" w:rsidRPr="00D90A1F" w:rsidRDefault="00B32A51" w:rsidP="00B32A51">
      <w:pPr>
        <w:spacing w:before="240" w:line="360" w:lineRule="auto"/>
        <w:ind w:left="851" w:right="851"/>
        <w:jc w:val="both"/>
        <w:rPr>
          <w:rFonts w:ascii="Palatino Linotype" w:eastAsia="Calibri" w:hAnsi="Palatino Linotype" w:cs="Arial"/>
          <w:i/>
          <w:lang w:val="es-ES_tradnl" w:eastAsia="es-MX"/>
        </w:rPr>
      </w:pPr>
      <w:r w:rsidRPr="00D90A1F">
        <w:rPr>
          <w:rFonts w:ascii="Palatino Linotype" w:eastAsia="Calibri" w:hAnsi="Palatino Linotype" w:cs="Arial"/>
          <w:i/>
          <w:lang w:val="es-ES_tradnl" w:eastAsia="es-MX"/>
        </w:rPr>
        <w:t>[…]</w:t>
      </w:r>
    </w:p>
    <w:p w:rsidR="00B32A51" w:rsidRPr="00D90A1F" w:rsidRDefault="00B32A51" w:rsidP="00B32A51">
      <w:pPr>
        <w:spacing w:before="240" w:line="360" w:lineRule="auto"/>
        <w:ind w:left="851" w:right="851"/>
        <w:jc w:val="both"/>
        <w:rPr>
          <w:rFonts w:ascii="Palatino Linotype" w:eastAsia="Calibri" w:hAnsi="Palatino Linotype" w:cs="Arial"/>
          <w:i/>
          <w:lang w:val="es-ES_tradnl" w:eastAsia="es-MX"/>
        </w:rPr>
      </w:pPr>
      <w:r w:rsidRPr="00D90A1F">
        <w:rPr>
          <w:rFonts w:ascii="Palatino Linotype" w:eastAsia="Calibri" w:hAnsi="Palatino Linotype" w:cs="Arial"/>
          <w:i/>
          <w:lang w:val="es-ES_tradnl" w:eastAsia="es-MX"/>
        </w:rPr>
        <w:t>Artículo 132. La clasificación de la información se llevará a cabo en el momento en que:</w:t>
      </w:r>
    </w:p>
    <w:p w:rsidR="00B32A51" w:rsidRPr="00D90A1F" w:rsidRDefault="00B32A51" w:rsidP="00B32A51">
      <w:pPr>
        <w:spacing w:before="240" w:line="360" w:lineRule="auto"/>
        <w:ind w:left="851" w:right="851"/>
        <w:jc w:val="both"/>
        <w:rPr>
          <w:rFonts w:ascii="Palatino Linotype" w:eastAsia="Calibri" w:hAnsi="Palatino Linotype" w:cs="Arial"/>
          <w:i/>
          <w:lang w:val="es-ES_tradnl" w:eastAsia="es-MX"/>
        </w:rPr>
      </w:pPr>
      <w:r w:rsidRPr="00D90A1F">
        <w:rPr>
          <w:rFonts w:ascii="Palatino Linotype" w:eastAsia="Calibri" w:hAnsi="Palatino Linotype" w:cs="Arial"/>
          <w:i/>
          <w:lang w:val="es-ES_tradnl" w:eastAsia="es-MX"/>
        </w:rPr>
        <w:t>[…]</w:t>
      </w:r>
    </w:p>
    <w:p w:rsidR="00B32A51" w:rsidRPr="00D90A1F" w:rsidRDefault="00B32A51" w:rsidP="00B32A51">
      <w:pPr>
        <w:spacing w:before="240" w:line="360" w:lineRule="auto"/>
        <w:ind w:left="851" w:right="851"/>
        <w:jc w:val="both"/>
        <w:rPr>
          <w:rFonts w:ascii="Palatino Linotype" w:eastAsia="Calibri" w:hAnsi="Palatino Linotype" w:cs="Arial"/>
          <w:b/>
          <w:i/>
          <w:u w:val="single"/>
          <w:lang w:val="es-ES_tradnl" w:eastAsia="es-MX"/>
        </w:rPr>
      </w:pPr>
      <w:r w:rsidRPr="00D90A1F">
        <w:rPr>
          <w:rFonts w:ascii="Palatino Linotype" w:eastAsia="Calibri" w:hAnsi="Palatino Linotype" w:cs="Arial"/>
          <w:b/>
          <w:i/>
          <w:u w:val="single"/>
          <w:lang w:val="es-ES_tradnl" w:eastAsia="es-MX"/>
        </w:rPr>
        <w:t>II. Se determine mediante resolución de autoridad competente; o</w:t>
      </w:r>
    </w:p>
    <w:p w:rsidR="00B32A51" w:rsidRPr="00D90A1F" w:rsidRDefault="00B32A51" w:rsidP="00B32A51">
      <w:pPr>
        <w:spacing w:before="240" w:line="360" w:lineRule="auto"/>
        <w:ind w:left="851" w:right="851"/>
        <w:jc w:val="both"/>
        <w:rPr>
          <w:rFonts w:ascii="Palatino Linotype" w:eastAsia="Calibri" w:hAnsi="Palatino Linotype" w:cs="Arial"/>
          <w:b/>
          <w:i/>
          <w:lang w:val="es-ES_tradnl" w:eastAsia="es-MX"/>
        </w:rPr>
      </w:pPr>
      <w:r w:rsidRPr="00D90A1F">
        <w:rPr>
          <w:rFonts w:ascii="Palatino Linotype" w:eastAsia="Calibri" w:hAnsi="Palatino Linotype" w:cs="Arial"/>
          <w:b/>
          <w:i/>
          <w:lang w:val="es-ES_tradnl" w:eastAsia="es-MX"/>
        </w:rPr>
        <w:t>(…)</w:t>
      </w:r>
    </w:p>
    <w:p w:rsidR="00B32A51" w:rsidRPr="00D90A1F" w:rsidRDefault="00B32A51" w:rsidP="00B32A51">
      <w:pPr>
        <w:spacing w:before="240" w:line="360" w:lineRule="auto"/>
        <w:ind w:left="851" w:right="851"/>
        <w:jc w:val="both"/>
        <w:rPr>
          <w:rFonts w:ascii="Palatino Linotype" w:eastAsia="Calibri" w:hAnsi="Palatino Linotype" w:cs="Arial"/>
          <w:b/>
          <w:i/>
          <w:lang w:val="es-ES_tradnl" w:eastAsia="es-MX"/>
        </w:rPr>
      </w:pPr>
      <w:r w:rsidRPr="00D90A1F">
        <w:rPr>
          <w:rFonts w:ascii="Palatino Linotype" w:eastAsia="Calibri" w:hAnsi="Palatino Linotype" w:cs="Arial"/>
          <w:i/>
          <w:lang w:val="es-ES_tradnl" w:eastAsia="es-MX"/>
        </w:rPr>
        <w:t xml:space="preserve">Artículo 137. Cuando un mismo medio, impreso o electrónico, contenga información pública y reservada o confidencial, la Unidad de Transparencia </w:t>
      </w:r>
      <w:r w:rsidRPr="00D90A1F">
        <w:rPr>
          <w:rFonts w:ascii="Palatino Linotype" w:eastAsia="Calibri" w:hAnsi="Palatino Linotype" w:cs="Arial"/>
          <w:i/>
          <w:lang w:val="es-ES_tradnl" w:eastAsia="es-MX"/>
        </w:rPr>
        <w:lastRenderedPageBreak/>
        <w:t>para efectos de atender una solicitud de información, deberán elaborar una versión pública en la que se testen las partes o secciones clasificadas, indicando su contenido</w:t>
      </w:r>
      <w:r w:rsidRPr="00D90A1F">
        <w:rPr>
          <w:rFonts w:ascii="Palatino Linotype" w:eastAsia="Calibri" w:hAnsi="Palatino Linotype" w:cs="Arial"/>
          <w:b/>
          <w:i/>
          <w:lang w:val="es-ES_tradnl" w:eastAsia="es-MX"/>
        </w:rPr>
        <w:t xml:space="preserve"> </w:t>
      </w:r>
      <w:r w:rsidRPr="00D90A1F">
        <w:rPr>
          <w:rFonts w:ascii="Palatino Linotype" w:eastAsia="Calibri" w:hAnsi="Palatino Linotype" w:cs="Arial"/>
          <w:b/>
          <w:i/>
          <w:u w:val="single"/>
          <w:lang w:val="es-ES_tradnl" w:eastAsia="es-MX"/>
        </w:rPr>
        <w:t xml:space="preserve">de manera genérica y fundando y motivando su clasificación.” </w:t>
      </w:r>
      <w:r w:rsidRPr="00D90A1F">
        <w:rPr>
          <w:rFonts w:ascii="Palatino Linotype" w:eastAsia="Calibri" w:hAnsi="Palatino Linotype" w:cs="Arial"/>
          <w:b/>
          <w:i/>
          <w:lang w:val="es-ES_tradnl" w:eastAsia="es-MX"/>
        </w:rPr>
        <w:t>[Sic]</w:t>
      </w:r>
    </w:p>
    <w:p w:rsidR="00B32A51" w:rsidRPr="00D90A1F" w:rsidRDefault="00B32A51" w:rsidP="00B32A51">
      <w:pPr>
        <w:spacing w:line="360" w:lineRule="auto"/>
        <w:ind w:right="51"/>
        <w:jc w:val="both"/>
        <w:rPr>
          <w:rFonts w:ascii="Palatino Linotype" w:eastAsia="Arial Unicode MS" w:hAnsi="Palatino Linotype" w:cs="Arial"/>
          <w:lang w:val="es-ES_tradnl" w:eastAsia="es-MX"/>
        </w:rPr>
      </w:pPr>
    </w:p>
    <w:p w:rsidR="00B32A51" w:rsidRPr="00D90A1F" w:rsidRDefault="00B32A51" w:rsidP="00B32A51">
      <w:pPr>
        <w:spacing w:line="360" w:lineRule="auto"/>
        <w:ind w:right="51"/>
        <w:jc w:val="both"/>
        <w:rPr>
          <w:rFonts w:ascii="Palatino Linotype" w:eastAsia="Arial Unicode MS" w:hAnsi="Palatino Linotype" w:cs="Arial"/>
          <w:lang w:val="es-ES_tradnl" w:eastAsia="es-MX"/>
        </w:rPr>
      </w:pPr>
      <w:r w:rsidRPr="00D90A1F">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D90A1F">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D90A1F">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B32A51" w:rsidRPr="00D90A1F" w:rsidRDefault="00B32A51" w:rsidP="00B32A51">
      <w:pPr>
        <w:spacing w:line="360" w:lineRule="auto"/>
        <w:jc w:val="both"/>
        <w:rPr>
          <w:rFonts w:ascii="Palatino Linotype" w:hAnsi="Palatino Linotype" w:cs="Arial"/>
          <w:noProof/>
          <w:color w:val="000000"/>
          <w:lang w:eastAsia="es-MX"/>
        </w:rPr>
      </w:pPr>
    </w:p>
    <w:p w:rsidR="00B32A51" w:rsidRPr="00D90A1F" w:rsidRDefault="00B32A51" w:rsidP="00B32A51">
      <w:pPr>
        <w:spacing w:line="360" w:lineRule="auto"/>
        <w:ind w:right="51"/>
        <w:jc w:val="both"/>
        <w:rPr>
          <w:rFonts w:ascii="Palatino Linotype" w:eastAsiaTheme="minorHAnsi" w:hAnsi="Palatino Linotype" w:cstheme="minorBidi"/>
          <w:lang w:val="es-MX" w:eastAsia="en-US"/>
        </w:rPr>
      </w:pPr>
      <w:r w:rsidRPr="00D90A1F">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D90A1F">
        <w:rPr>
          <w:rFonts w:ascii="Palatino Linotype" w:eastAsiaTheme="minorHAnsi" w:hAnsi="Palatino Linotype" w:cstheme="minorBidi"/>
          <w:b/>
          <w:lang w:val="es-MX" w:eastAsia="en-US"/>
        </w:rPr>
        <w:t>el Recurrente</w:t>
      </w:r>
      <w:r w:rsidRPr="00D90A1F">
        <w:rPr>
          <w:rFonts w:ascii="Palatino Linotype" w:eastAsiaTheme="minorHAnsi" w:hAnsi="Palatino Linotype" w:cstheme="minorBidi"/>
          <w:lang w:val="es-MX" w:eastAsia="en-US"/>
        </w:rPr>
        <w:t xml:space="preserve">, con fundamento en la primera hipótesis del artículo 186 fracción III de la Ley de Transparencia y Acceso a la Información Pública del Estado de México y Municipios, se </w:t>
      </w:r>
      <w:r w:rsidRPr="00D90A1F">
        <w:rPr>
          <w:rFonts w:ascii="Palatino Linotype" w:eastAsiaTheme="minorHAnsi" w:hAnsi="Palatino Linotype" w:cstheme="minorBidi"/>
          <w:b/>
          <w:lang w:val="es-MX" w:eastAsia="en-US"/>
        </w:rPr>
        <w:t xml:space="preserve">REVOCA </w:t>
      </w:r>
      <w:r w:rsidRPr="00D90A1F">
        <w:rPr>
          <w:rFonts w:ascii="Palatino Linotype" w:eastAsiaTheme="minorHAnsi" w:hAnsi="Palatino Linotype" w:cstheme="minorBidi"/>
          <w:lang w:val="es-MX" w:eastAsia="en-US"/>
        </w:rPr>
        <w:t xml:space="preserve">la respuesta emitida a la solicitud de información </w:t>
      </w:r>
      <w:r w:rsidR="00ED37B8" w:rsidRPr="00D90A1F">
        <w:rPr>
          <w:rFonts w:ascii="Palatino Linotype" w:hAnsi="Palatino Linotype"/>
          <w:b/>
          <w:bCs/>
        </w:rPr>
        <w:t>00649/SECTI/IP/2025</w:t>
      </w:r>
      <w:r w:rsidRPr="00D90A1F">
        <w:rPr>
          <w:rFonts w:ascii="Palatino Linotype" w:eastAsiaTheme="minorHAnsi" w:hAnsi="Palatino Linotype"/>
          <w:b/>
          <w:bCs/>
        </w:rPr>
        <w:t>,</w:t>
      </w:r>
      <w:r w:rsidRPr="00D90A1F">
        <w:rPr>
          <w:rFonts w:ascii="Palatino Linotype" w:eastAsiaTheme="minorHAnsi" w:hAnsi="Palatino Linotype" w:cs="Arial"/>
          <w:lang w:val="es-MX" w:eastAsia="en-US"/>
        </w:rPr>
        <w:t xml:space="preserve"> </w:t>
      </w:r>
      <w:r w:rsidRPr="00D90A1F">
        <w:rPr>
          <w:rFonts w:ascii="Palatino Linotype" w:eastAsiaTheme="minorHAnsi" w:hAnsi="Palatino Linotype" w:cstheme="minorBidi"/>
          <w:lang w:val="es-MX" w:eastAsia="en-US"/>
        </w:rPr>
        <w:t>que ha sido materia del presente fallo.</w:t>
      </w:r>
    </w:p>
    <w:p w:rsidR="00B32A51" w:rsidRPr="00D90A1F" w:rsidRDefault="00B32A51" w:rsidP="00B32A51">
      <w:pPr>
        <w:spacing w:line="360" w:lineRule="auto"/>
        <w:jc w:val="both"/>
        <w:rPr>
          <w:rFonts w:ascii="Palatino Linotype" w:eastAsiaTheme="minorHAnsi" w:hAnsi="Palatino Linotype" w:cstheme="minorBidi"/>
          <w:lang w:val="es-MX" w:eastAsia="en-US"/>
        </w:rPr>
      </w:pPr>
    </w:p>
    <w:p w:rsidR="00B32A51" w:rsidRPr="00D90A1F" w:rsidRDefault="00B32A51" w:rsidP="00B32A51">
      <w:pPr>
        <w:spacing w:line="360" w:lineRule="auto"/>
        <w:jc w:val="both"/>
        <w:rPr>
          <w:rFonts w:ascii="Palatino Linotype" w:hAnsi="Palatino Linotype"/>
          <w:lang w:val="es-MX"/>
        </w:rPr>
      </w:pPr>
      <w:r w:rsidRPr="00D90A1F">
        <w:rPr>
          <w:rFonts w:ascii="Palatino Linotype" w:hAnsi="Palatino Linotype"/>
          <w:lang w:val="es-MX"/>
        </w:rPr>
        <w:lastRenderedPageBreak/>
        <w:t>Por lo antes expuesto y fundado es de resolverse y,</w:t>
      </w:r>
    </w:p>
    <w:p w:rsidR="00B32A51" w:rsidRPr="00D90A1F" w:rsidRDefault="00B32A51" w:rsidP="00B32A51">
      <w:pPr>
        <w:spacing w:line="360" w:lineRule="auto"/>
        <w:jc w:val="both"/>
        <w:rPr>
          <w:rFonts w:ascii="Palatino Linotype" w:hAnsi="Palatino Linotype"/>
          <w:lang w:val="es-MX"/>
        </w:rPr>
      </w:pPr>
    </w:p>
    <w:p w:rsidR="00B32A51" w:rsidRPr="00D90A1F" w:rsidRDefault="00B32A51" w:rsidP="00B32A51">
      <w:pPr>
        <w:spacing w:line="360" w:lineRule="auto"/>
        <w:jc w:val="center"/>
        <w:rPr>
          <w:rFonts w:ascii="Palatino Linotype" w:hAnsi="Palatino Linotype"/>
          <w:bCs/>
          <w:spacing w:val="60"/>
          <w:lang w:val="es-ES_tradnl"/>
        </w:rPr>
      </w:pPr>
      <w:r w:rsidRPr="00D90A1F">
        <w:rPr>
          <w:rFonts w:ascii="Palatino Linotype" w:hAnsi="Palatino Linotype"/>
          <w:b/>
          <w:bCs/>
          <w:spacing w:val="60"/>
          <w:sz w:val="28"/>
          <w:lang w:val="es-ES_tradnl"/>
        </w:rPr>
        <w:t>SE    RESUELVE</w:t>
      </w:r>
    </w:p>
    <w:p w:rsidR="00B32A51" w:rsidRPr="00D90A1F" w:rsidRDefault="00B32A51" w:rsidP="00B32A51">
      <w:pPr>
        <w:spacing w:line="360" w:lineRule="auto"/>
        <w:jc w:val="both"/>
        <w:rPr>
          <w:rFonts w:ascii="Palatino Linotype" w:hAnsi="Palatino Linotype" w:cs="Arial"/>
        </w:rPr>
      </w:pPr>
      <w:r w:rsidRPr="00D90A1F">
        <w:rPr>
          <w:rFonts w:ascii="Palatino Linotype" w:hAnsi="Palatino Linotype" w:cs="Arial"/>
          <w:b/>
          <w:sz w:val="28"/>
          <w:szCs w:val="28"/>
        </w:rPr>
        <w:t>PRIMERO</w:t>
      </w:r>
      <w:r w:rsidRPr="00D90A1F">
        <w:rPr>
          <w:rFonts w:ascii="Palatino Linotype" w:hAnsi="Palatino Linotype" w:cs="Arial"/>
          <w:sz w:val="32"/>
          <w:szCs w:val="28"/>
        </w:rPr>
        <w:t>.</w:t>
      </w:r>
      <w:r w:rsidRPr="00D90A1F">
        <w:rPr>
          <w:rFonts w:ascii="Palatino Linotype" w:hAnsi="Palatino Linotype" w:cs="Arial"/>
        </w:rPr>
        <w:t xml:space="preserve"> Se</w:t>
      </w:r>
      <w:r w:rsidRPr="00D90A1F">
        <w:rPr>
          <w:rFonts w:ascii="Palatino Linotype" w:hAnsi="Palatino Linotype" w:cs="Arial"/>
          <w:b/>
        </w:rPr>
        <w:t xml:space="preserve"> REVOCA </w:t>
      </w:r>
      <w:r w:rsidRPr="00D90A1F">
        <w:rPr>
          <w:rFonts w:ascii="Palatino Linotype" w:hAnsi="Palatino Linotype" w:cs="Arial"/>
        </w:rPr>
        <w:t xml:space="preserve">la respuesta del </w:t>
      </w:r>
      <w:r w:rsidRPr="00D90A1F">
        <w:rPr>
          <w:rFonts w:ascii="Palatino Linotype" w:hAnsi="Palatino Linotype" w:cs="Arial"/>
          <w:b/>
        </w:rPr>
        <w:t>Sujeto Obligado</w:t>
      </w:r>
      <w:r w:rsidRPr="00D90A1F">
        <w:rPr>
          <w:rFonts w:ascii="Palatino Linotype" w:hAnsi="Palatino Linotype" w:cs="Arial"/>
        </w:rPr>
        <w:t xml:space="preserve"> a la solicitud de acceso a la información pública</w:t>
      </w:r>
      <w:r w:rsidRPr="00D90A1F">
        <w:rPr>
          <w:rFonts w:ascii="Palatino Linotype" w:hAnsi="Palatino Linotype" w:cs="Arial"/>
          <w:b/>
        </w:rPr>
        <w:t xml:space="preserve"> </w:t>
      </w:r>
      <w:r w:rsidR="00ED37B8" w:rsidRPr="00D90A1F">
        <w:rPr>
          <w:rFonts w:ascii="Palatino Linotype" w:hAnsi="Palatino Linotype"/>
          <w:b/>
          <w:bCs/>
        </w:rPr>
        <w:t>00649/SECTI/IP/2025</w:t>
      </w:r>
      <w:r w:rsidRPr="00D90A1F">
        <w:rPr>
          <w:rFonts w:ascii="Palatino Linotype" w:hAnsi="Palatino Linotype" w:cs="Arial"/>
        </w:rPr>
        <w:t>,</w:t>
      </w:r>
      <w:r w:rsidRPr="00D90A1F">
        <w:rPr>
          <w:rFonts w:ascii="Palatino Linotype" w:hAnsi="Palatino Linotype" w:cs="Tahoma"/>
          <w:b/>
        </w:rPr>
        <w:t xml:space="preserve"> </w:t>
      </w:r>
      <w:r w:rsidRPr="00D90A1F">
        <w:rPr>
          <w:rFonts w:ascii="Palatino Linotype" w:hAnsi="Palatino Linotype" w:cs="Arial"/>
        </w:rPr>
        <w:t>por resultar fundados</w:t>
      </w:r>
      <w:r w:rsidRPr="00D90A1F">
        <w:rPr>
          <w:rFonts w:ascii="Palatino Linotype" w:hAnsi="Palatino Linotype" w:cs="Arial"/>
          <w:b/>
        </w:rPr>
        <w:t xml:space="preserve"> </w:t>
      </w:r>
      <w:r w:rsidRPr="00D90A1F">
        <w:rPr>
          <w:rFonts w:ascii="Palatino Linotype" w:hAnsi="Palatino Linotype" w:cs="Arial"/>
        </w:rPr>
        <w:t xml:space="preserve">los motivos de inconformidad vertidos por la parte </w:t>
      </w:r>
      <w:r w:rsidRPr="00D90A1F">
        <w:rPr>
          <w:rFonts w:ascii="Palatino Linotype" w:hAnsi="Palatino Linotype" w:cs="Arial"/>
          <w:b/>
        </w:rPr>
        <w:t>Recurrente</w:t>
      </w:r>
      <w:r w:rsidRPr="00D90A1F">
        <w:rPr>
          <w:rFonts w:ascii="Palatino Linotype" w:hAnsi="Palatino Linotype" w:cs="Arial"/>
        </w:rPr>
        <w:t>, en términos del considerando</w:t>
      </w:r>
      <w:r w:rsidRPr="00D90A1F">
        <w:rPr>
          <w:rFonts w:ascii="Palatino Linotype" w:hAnsi="Palatino Linotype" w:cs="Arial"/>
          <w:b/>
        </w:rPr>
        <w:t xml:space="preserve"> CUARTO </w:t>
      </w:r>
      <w:r w:rsidRPr="00D90A1F">
        <w:rPr>
          <w:rFonts w:ascii="Palatino Linotype" w:hAnsi="Palatino Linotype" w:cs="Arial"/>
        </w:rPr>
        <w:t>de la presente Resolución.</w:t>
      </w:r>
    </w:p>
    <w:p w:rsidR="00B32A51" w:rsidRPr="00D90A1F" w:rsidRDefault="00B32A51" w:rsidP="00B32A51">
      <w:pPr>
        <w:spacing w:line="360" w:lineRule="auto"/>
        <w:jc w:val="both"/>
        <w:rPr>
          <w:rFonts w:ascii="Palatino Linotype" w:hAnsi="Palatino Linotype" w:cs="Arial"/>
        </w:rPr>
      </w:pPr>
    </w:p>
    <w:p w:rsidR="00B32A51" w:rsidRPr="00D90A1F" w:rsidRDefault="00B32A51" w:rsidP="00B32A51">
      <w:pPr>
        <w:spacing w:line="360" w:lineRule="auto"/>
        <w:jc w:val="both"/>
        <w:rPr>
          <w:rFonts w:ascii="Palatino Linotype" w:hAnsi="Palatino Linotype" w:cs="Tahoma"/>
        </w:rPr>
      </w:pPr>
      <w:r w:rsidRPr="00D90A1F">
        <w:rPr>
          <w:rFonts w:ascii="Palatino Linotype" w:hAnsi="Palatino Linotype" w:cs="Arial"/>
          <w:b/>
          <w:sz w:val="28"/>
        </w:rPr>
        <w:t>SEGUNDO</w:t>
      </w:r>
      <w:r w:rsidRPr="00D90A1F">
        <w:rPr>
          <w:rFonts w:ascii="Palatino Linotype" w:hAnsi="Palatino Linotype" w:cs="Arial"/>
          <w:b/>
        </w:rPr>
        <w:t>.</w:t>
      </w:r>
      <w:r w:rsidRPr="00D90A1F">
        <w:rPr>
          <w:rFonts w:ascii="Palatino Linotype" w:hAnsi="Palatino Linotype" w:cs="Tahoma"/>
        </w:rPr>
        <w:t xml:space="preserve"> Se </w:t>
      </w:r>
      <w:r w:rsidRPr="00D90A1F">
        <w:rPr>
          <w:rFonts w:ascii="Palatino Linotype" w:hAnsi="Palatino Linotype" w:cs="Tahoma"/>
          <w:b/>
        </w:rPr>
        <w:t>ORDENA</w:t>
      </w:r>
      <w:r w:rsidRPr="00D90A1F">
        <w:rPr>
          <w:rFonts w:ascii="Palatino Linotype" w:hAnsi="Palatino Linotype" w:cs="Tahoma"/>
        </w:rPr>
        <w:t xml:space="preserve"> al </w:t>
      </w:r>
      <w:r w:rsidRPr="00D90A1F">
        <w:rPr>
          <w:rFonts w:ascii="Palatino Linotype" w:hAnsi="Palatino Linotype" w:cs="Tahoma"/>
          <w:b/>
        </w:rPr>
        <w:t>Sujeto Obligado,</w:t>
      </w:r>
      <w:r w:rsidRPr="00D90A1F">
        <w:rPr>
          <w:rFonts w:ascii="Palatino Linotype" w:hAnsi="Palatino Linotype" w:cs="Tahoma"/>
        </w:rPr>
        <w:t xml:space="preserve"> haga entrega a la parte </w:t>
      </w:r>
      <w:r w:rsidRPr="00D90A1F">
        <w:rPr>
          <w:rFonts w:ascii="Palatino Linotype" w:hAnsi="Palatino Linotype" w:cs="Tahoma"/>
          <w:b/>
        </w:rPr>
        <w:t>Recurrente</w:t>
      </w:r>
      <w:r w:rsidRPr="00D90A1F">
        <w:rPr>
          <w:rFonts w:ascii="Palatino Linotype" w:hAnsi="Palatino Linotype" w:cs="Tahoma"/>
        </w:rPr>
        <w:t>, a través del Sistema de Acceso a la Información Mexiquense (</w:t>
      </w:r>
      <w:r w:rsidRPr="00D90A1F">
        <w:rPr>
          <w:rFonts w:ascii="Palatino Linotype" w:hAnsi="Palatino Linotype" w:cs="Tahoma"/>
          <w:b/>
        </w:rPr>
        <w:t>SAIMEX</w:t>
      </w:r>
      <w:r w:rsidRPr="00D90A1F">
        <w:rPr>
          <w:rFonts w:ascii="Palatino Linotype" w:hAnsi="Palatino Linotype" w:cs="Tahoma"/>
        </w:rPr>
        <w:t>), previa búsqueda exhaustiva y razonable, en versión publica de ser procedente, de lo siguiente:</w:t>
      </w:r>
    </w:p>
    <w:p w:rsidR="00B32A51" w:rsidRPr="00D90A1F" w:rsidRDefault="00B32A51" w:rsidP="00B32A51">
      <w:pPr>
        <w:spacing w:line="360" w:lineRule="auto"/>
        <w:jc w:val="both"/>
        <w:rPr>
          <w:rFonts w:ascii="Palatino Linotype" w:hAnsi="Palatino Linotype" w:cs="Arial"/>
        </w:rPr>
      </w:pPr>
    </w:p>
    <w:p w:rsidR="00B32A51" w:rsidRPr="00D90A1F" w:rsidRDefault="004456FF" w:rsidP="00B32A51">
      <w:pPr>
        <w:pStyle w:val="Prrafodelista"/>
        <w:numPr>
          <w:ilvl w:val="0"/>
          <w:numId w:val="4"/>
        </w:numPr>
        <w:spacing w:line="360" w:lineRule="auto"/>
        <w:jc w:val="both"/>
        <w:rPr>
          <w:rFonts w:ascii="Palatino Linotype" w:hAnsi="Palatino Linotype" w:cs="Arial"/>
        </w:rPr>
      </w:pPr>
      <w:r w:rsidRPr="00D90A1F">
        <w:rPr>
          <w:rFonts w:ascii="Palatino Linotype" w:hAnsi="Palatino Linotype" w:cs="Arial"/>
        </w:rPr>
        <w:t xml:space="preserve">Documentos donde conste y/o </w:t>
      </w:r>
      <w:r w:rsidR="004776FB" w:rsidRPr="00D90A1F">
        <w:rPr>
          <w:rFonts w:ascii="Palatino Linotype" w:hAnsi="Palatino Linotype" w:cs="Arial"/>
        </w:rPr>
        <w:t>se dé</w:t>
      </w:r>
      <w:r w:rsidRPr="00D90A1F">
        <w:rPr>
          <w:rFonts w:ascii="Palatino Linotype" w:hAnsi="Palatino Linotype" w:cs="Arial"/>
        </w:rPr>
        <w:t xml:space="preserve"> cuenta </w:t>
      </w:r>
      <w:r w:rsidR="004776FB" w:rsidRPr="00D90A1F">
        <w:rPr>
          <w:rFonts w:ascii="Palatino Linotype" w:hAnsi="Palatino Linotype" w:cs="Arial"/>
        </w:rPr>
        <w:t>d</w:t>
      </w:r>
      <w:r w:rsidRPr="00D90A1F">
        <w:rPr>
          <w:rFonts w:ascii="Palatino Linotype" w:hAnsi="Palatino Linotype" w:cs="Arial"/>
        </w:rPr>
        <w:t>e</w:t>
      </w:r>
      <w:r w:rsidR="004776FB" w:rsidRPr="00D90A1F">
        <w:rPr>
          <w:rFonts w:ascii="Palatino Linotype" w:hAnsi="Palatino Linotype" w:cs="Arial"/>
        </w:rPr>
        <w:t xml:space="preserve"> </w:t>
      </w:r>
      <w:r w:rsidRPr="00D90A1F">
        <w:rPr>
          <w:rFonts w:ascii="Palatino Linotype" w:hAnsi="Palatino Linotype" w:cs="Arial"/>
        </w:rPr>
        <w:t>l</w:t>
      </w:r>
      <w:r w:rsidR="004776FB" w:rsidRPr="00D90A1F">
        <w:rPr>
          <w:rFonts w:ascii="Palatino Linotype" w:hAnsi="Palatino Linotype" w:cs="Arial"/>
        </w:rPr>
        <w:t>a organización y</w:t>
      </w:r>
      <w:r w:rsidRPr="00D90A1F">
        <w:rPr>
          <w:rFonts w:ascii="Palatino Linotype" w:hAnsi="Palatino Linotype" w:cs="Arial"/>
        </w:rPr>
        <w:t xml:space="preserve"> </w:t>
      </w:r>
      <w:r w:rsidR="004776FB" w:rsidRPr="00D90A1F">
        <w:rPr>
          <w:rFonts w:ascii="Palatino Linotype" w:hAnsi="Palatino Linotype" w:cs="Arial"/>
        </w:rPr>
        <w:t xml:space="preserve">fomento de las actividades físicas y recreativas que permitan tener una población más sana y productiva, así, como, las acciones de sensibilización para el cuidado de la salud del Departamento de Activación Física y Recreación, </w:t>
      </w:r>
      <w:r w:rsidR="0079681C" w:rsidRPr="00D90A1F">
        <w:rPr>
          <w:rFonts w:ascii="Palatino Linotype" w:hAnsi="Palatino Linotype" w:cs="Arial"/>
        </w:rPr>
        <w:t xml:space="preserve">del diecisiete de julio de dos mil veinticuatro </w:t>
      </w:r>
      <w:r w:rsidR="004776FB" w:rsidRPr="00D90A1F">
        <w:rPr>
          <w:rFonts w:ascii="Palatino Linotype" w:hAnsi="Palatino Linotype" w:cs="Arial"/>
        </w:rPr>
        <w:t>al diecisiete de julio de dos mil veinticinco</w:t>
      </w:r>
      <w:r w:rsidR="00567A53" w:rsidRPr="00D90A1F">
        <w:rPr>
          <w:rFonts w:ascii="Palatino Linotype" w:hAnsi="Palatino Linotype" w:cs="Arial"/>
        </w:rPr>
        <w:t>.</w:t>
      </w:r>
    </w:p>
    <w:p w:rsidR="00B32A51" w:rsidRPr="00D90A1F" w:rsidRDefault="00B32A51" w:rsidP="00B32A51">
      <w:pPr>
        <w:pStyle w:val="Citas"/>
      </w:pPr>
      <w:r w:rsidRPr="00D90A1F">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B32A51" w:rsidRPr="00D90A1F" w:rsidRDefault="00B32A51" w:rsidP="00B32A51">
      <w:pPr>
        <w:spacing w:line="360" w:lineRule="auto"/>
        <w:jc w:val="both"/>
        <w:rPr>
          <w:rFonts w:ascii="Palatino Linotype" w:hAnsi="Palatino Linotype" w:cs="Arial"/>
          <w:b/>
          <w:sz w:val="28"/>
        </w:rPr>
      </w:pPr>
    </w:p>
    <w:p w:rsidR="00B32A51" w:rsidRPr="00D90A1F" w:rsidRDefault="00B32A51" w:rsidP="00B32A51">
      <w:pPr>
        <w:spacing w:line="360" w:lineRule="auto"/>
        <w:jc w:val="both"/>
        <w:rPr>
          <w:rFonts w:ascii="Palatino Linotype" w:hAnsi="Palatino Linotype" w:cs="Tahoma"/>
          <w:bCs/>
        </w:rPr>
      </w:pPr>
      <w:r w:rsidRPr="00D90A1F">
        <w:rPr>
          <w:rFonts w:ascii="Palatino Linotype" w:hAnsi="Palatino Linotype" w:cs="Arial"/>
          <w:b/>
          <w:sz w:val="28"/>
        </w:rPr>
        <w:lastRenderedPageBreak/>
        <w:t>TERCERO</w:t>
      </w:r>
      <w:r w:rsidRPr="00D90A1F">
        <w:rPr>
          <w:rFonts w:ascii="Palatino Linotype" w:hAnsi="Palatino Linotype" w:cs="Arial"/>
          <w:b/>
        </w:rPr>
        <w:t>.</w:t>
      </w:r>
      <w:r w:rsidRPr="00D90A1F">
        <w:rPr>
          <w:rFonts w:ascii="Palatino Linotype" w:hAnsi="Palatino Linotype" w:cs="Arial"/>
        </w:rPr>
        <w:t xml:space="preserve"> </w:t>
      </w:r>
      <w:r w:rsidRPr="00D90A1F">
        <w:rPr>
          <w:rFonts w:ascii="Palatino Linotype" w:hAnsi="Palatino Linotype" w:cs="Tahoma"/>
          <w:b/>
        </w:rPr>
        <w:t xml:space="preserve">NOTIFÍQUESE </w:t>
      </w:r>
      <w:r w:rsidRPr="00D90A1F">
        <w:rPr>
          <w:rFonts w:ascii="Palatino Linotype" w:hAnsi="Palatino Linotype" w:cs="Arial"/>
        </w:rPr>
        <w:t xml:space="preserve">a través del Sistema de Acceso a la Información Mexiquense </w:t>
      </w:r>
      <w:r w:rsidRPr="00D90A1F">
        <w:rPr>
          <w:rFonts w:ascii="Palatino Linotype" w:hAnsi="Palatino Linotype" w:cs="Arial"/>
          <w:b/>
        </w:rPr>
        <w:t>(SAIMEX)</w:t>
      </w:r>
      <w:r w:rsidRPr="00D90A1F">
        <w:rPr>
          <w:rFonts w:ascii="Palatino Linotype" w:hAnsi="Palatino Linotype" w:cs="Arial"/>
        </w:rPr>
        <w:t xml:space="preserve">, </w:t>
      </w:r>
      <w:r w:rsidRPr="00D90A1F">
        <w:rPr>
          <w:rFonts w:ascii="Palatino Linotype" w:hAnsi="Palatino Linotype" w:cs="Tahoma"/>
        </w:rPr>
        <w:t xml:space="preserve">la presente Resolución al Titular de la Unidad de Transparencia del </w:t>
      </w:r>
      <w:r w:rsidRPr="00D90A1F">
        <w:rPr>
          <w:rFonts w:ascii="Palatino Linotype" w:hAnsi="Palatino Linotype" w:cs="Tahoma"/>
          <w:b/>
        </w:rPr>
        <w:t>Sujeto Obligado</w:t>
      </w:r>
      <w:r w:rsidRPr="00D90A1F">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D90A1F">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32A51" w:rsidRPr="00D90A1F" w:rsidRDefault="00B32A51" w:rsidP="00B32A51">
      <w:pPr>
        <w:spacing w:line="360" w:lineRule="auto"/>
        <w:ind w:right="-595"/>
        <w:jc w:val="both"/>
        <w:rPr>
          <w:rFonts w:ascii="Palatino Linotype" w:hAnsi="Palatino Linotype" w:cs="Tahoma"/>
          <w:bCs/>
        </w:rPr>
      </w:pPr>
    </w:p>
    <w:p w:rsidR="00B32A51" w:rsidRPr="00D90A1F" w:rsidRDefault="00B32A51" w:rsidP="00B32A51">
      <w:pPr>
        <w:autoSpaceDE w:val="0"/>
        <w:autoSpaceDN w:val="0"/>
        <w:adjustRightInd w:val="0"/>
        <w:spacing w:line="360" w:lineRule="auto"/>
        <w:jc w:val="both"/>
        <w:rPr>
          <w:rFonts w:ascii="Palatino Linotype" w:hAnsi="Palatino Linotype" w:cs="Arial"/>
        </w:rPr>
      </w:pPr>
      <w:r w:rsidRPr="00D90A1F">
        <w:rPr>
          <w:rFonts w:ascii="Palatino Linotype" w:hAnsi="Palatino Linotype" w:cs="Arial"/>
          <w:b/>
          <w:sz w:val="28"/>
          <w:szCs w:val="28"/>
        </w:rPr>
        <w:t>CUARTO.</w:t>
      </w:r>
      <w:r w:rsidRPr="00D90A1F">
        <w:rPr>
          <w:rFonts w:ascii="Palatino Linotype" w:hAnsi="Palatino Linotype" w:cs="Arial"/>
          <w:b/>
        </w:rPr>
        <w:t xml:space="preserve"> </w:t>
      </w:r>
      <w:r w:rsidRPr="00D90A1F">
        <w:rPr>
          <w:rFonts w:ascii="Palatino Linotype" w:hAnsi="Palatino Linotype" w:cs="Arial"/>
        </w:rPr>
        <w:t xml:space="preserve">De conformidad con el artículo 198 de la Ley de Transparencia y Acceso a la Información Pública del Estado de México y Municipios, de considerarlo procedente, el </w:t>
      </w:r>
      <w:r w:rsidRPr="00D90A1F">
        <w:rPr>
          <w:rFonts w:ascii="Palatino Linotype" w:hAnsi="Palatino Linotype" w:cs="Arial"/>
          <w:b/>
        </w:rPr>
        <w:t>Sujeto Obligado</w:t>
      </w:r>
      <w:r w:rsidRPr="00D90A1F">
        <w:rPr>
          <w:rFonts w:ascii="Palatino Linotype" w:hAnsi="Palatino Linotype" w:cs="Arial"/>
        </w:rPr>
        <w:t xml:space="preserve"> de manera fundada y motivada, podrá solicitar una ampliación de plazo para el cumplimiento de la presente resolución.</w:t>
      </w:r>
    </w:p>
    <w:p w:rsidR="00B32A51" w:rsidRPr="00D90A1F" w:rsidRDefault="00B32A51" w:rsidP="00B32A51">
      <w:pPr>
        <w:autoSpaceDE w:val="0"/>
        <w:autoSpaceDN w:val="0"/>
        <w:adjustRightInd w:val="0"/>
        <w:spacing w:line="360" w:lineRule="auto"/>
        <w:jc w:val="both"/>
        <w:rPr>
          <w:rFonts w:ascii="Palatino Linotype" w:hAnsi="Palatino Linotype" w:cs="Arial"/>
        </w:rPr>
      </w:pPr>
    </w:p>
    <w:p w:rsidR="00B32A51" w:rsidRPr="00D90A1F" w:rsidRDefault="00B32A51" w:rsidP="00B32A51">
      <w:pPr>
        <w:autoSpaceDE w:val="0"/>
        <w:autoSpaceDN w:val="0"/>
        <w:adjustRightInd w:val="0"/>
        <w:spacing w:line="360" w:lineRule="auto"/>
        <w:jc w:val="both"/>
        <w:rPr>
          <w:rFonts w:ascii="Palatino Linotype" w:hAnsi="Palatino Linotype" w:cs="Arial"/>
        </w:rPr>
      </w:pPr>
      <w:r w:rsidRPr="00D90A1F">
        <w:rPr>
          <w:rFonts w:ascii="Palatino Linotype" w:hAnsi="Palatino Linotype"/>
          <w:b/>
          <w:sz w:val="28"/>
          <w:szCs w:val="28"/>
        </w:rPr>
        <w:t>QUINTO</w:t>
      </w:r>
      <w:r w:rsidRPr="00D90A1F">
        <w:rPr>
          <w:rFonts w:ascii="Palatino Linotype" w:hAnsi="Palatino Linotype"/>
          <w:b/>
        </w:rPr>
        <w:t xml:space="preserve">. </w:t>
      </w:r>
      <w:r w:rsidRPr="00D90A1F">
        <w:rPr>
          <w:rFonts w:ascii="Palatino Linotype" w:hAnsi="Palatino Linotype" w:cs="Arial"/>
          <w:b/>
        </w:rPr>
        <w:t>NOTIFÍQUESE</w:t>
      </w:r>
      <w:r w:rsidRPr="00D90A1F">
        <w:rPr>
          <w:rFonts w:ascii="Palatino Linotype" w:hAnsi="Palatino Linotype" w:cs="Arial"/>
        </w:rPr>
        <w:t xml:space="preserve"> a través del Sistema de Acceso a la Información Mexiquense </w:t>
      </w:r>
      <w:r w:rsidRPr="00D90A1F">
        <w:rPr>
          <w:rFonts w:ascii="Palatino Linotype" w:hAnsi="Palatino Linotype" w:cs="Arial"/>
          <w:b/>
        </w:rPr>
        <w:t>(SAIMEX)</w:t>
      </w:r>
      <w:r w:rsidRPr="00D90A1F">
        <w:rPr>
          <w:rFonts w:ascii="Palatino Linotype" w:hAnsi="Palatino Linotype" w:cs="Arial"/>
        </w:rPr>
        <w:t xml:space="preserve">, al </w:t>
      </w:r>
      <w:r w:rsidRPr="00D90A1F">
        <w:rPr>
          <w:rFonts w:ascii="Palatino Linotype" w:hAnsi="Palatino Linotype" w:cs="Arial"/>
          <w:b/>
        </w:rPr>
        <w:t>Recurrente</w:t>
      </w:r>
      <w:r w:rsidRPr="00D90A1F">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32A51" w:rsidRPr="00D90A1F" w:rsidRDefault="00B32A51" w:rsidP="00B32A51">
      <w:pPr>
        <w:spacing w:line="360" w:lineRule="auto"/>
        <w:jc w:val="both"/>
        <w:rPr>
          <w:rFonts w:ascii="Palatino Linotype" w:hAnsi="Palatino Linotype" w:cs="Arial"/>
        </w:rPr>
      </w:pPr>
    </w:p>
    <w:p w:rsidR="00B32A51" w:rsidRPr="00D90A1F" w:rsidRDefault="00D90A1F" w:rsidP="00B32A51">
      <w:pPr>
        <w:spacing w:line="360" w:lineRule="auto"/>
        <w:jc w:val="both"/>
        <w:rPr>
          <w:rFonts w:ascii="Palatino Linotype" w:hAnsi="Palatino Linotype" w:cs="Arial"/>
        </w:rPr>
      </w:pPr>
      <w:r w:rsidRPr="00D90A1F">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B32A51" w:rsidRPr="00D90A1F">
        <w:rPr>
          <w:rFonts w:ascii="Palatino Linotype" w:hAnsi="Palatino Linotype" w:cs="Arial"/>
        </w:rPr>
        <w:t>. ----------------------------------------------------------------------------------------------------------------------------------------------------------------------------------------------------------------------------------------------------------------------------------------------------------------------------------------------------------------------------------------------------------------------------------------------------------------------------------------------------------------------------------------------------------------------------------------------------------------------------------------------------------------------------------------------------------------------------------------------------------------------------------------------------------------------------------------------------------------------------------------------------------------------------------------------------------------------------------------------------------------------------------------------------------------------------------------------------------------------------------------------------------------------------------------------------------------------------------------------------------------------------</w:t>
      </w:r>
    </w:p>
    <w:p w:rsidR="00B32A51" w:rsidRDefault="00B32A51" w:rsidP="00B32A51">
      <w:pPr>
        <w:spacing w:line="360" w:lineRule="auto"/>
        <w:jc w:val="both"/>
        <w:rPr>
          <w:rFonts w:ascii="Palatino Linotype" w:hAnsi="Palatino Linotype" w:cs="Arial"/>
          <w:sz w:val="16"/>
        </w:rPr>
      </w:pPr>
      <w:r w:rsidRPr="00D90A1F">
        <w:rPr>
          <w:rFonts w:ascii="Palatino Linotype" w:hAnsi="Palatino Linotype" w:cs="Arial"/>
          <w:sz w:val="16"/>
        </w:rPr>
        <w:t>JMV/CCR/LMST</w:t>
      </w:r>
    </w:p>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32A51" w:rsidRDefault="00B32A51" w:rsidP="00B32A51"/>
    <w:p w:rsidR="00B04433" w:rsidRDefault="00B04433"/>
    <w:sectPr w:rsidR="00B04433" w:rsidSect="000E1ECE">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19C" w:rsidRDefault="009A619C" w:rsidP="00B32A51">
      <w:r>
        <w:separator/>
      </w:r>
    </w:p>
  </w:endnote>
  <w:endnote w:type="continuationSeparator" w:id="0">
    <w:p w:rsidR="009A619C" w:rsidRDefault="009A619C" w:rsidP="00B3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ECE" w:rsidRPr="00A2780F" w:rsidRDefault="000E1ECE" w:rsidP="000E1EC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F3545">
      <w:rPr>
        <w:rFonts w:ascii="Arial" w:hAnsi="Arial" w:cs="Arial"/>
        <w:b/>
        <w:bCs/>
        <w:noProof/>
        <w:sz w:val="20"/>
        <w:szCs w:val="20"/>
      </w:rPr>
      <w:t>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F3545">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ECE" w:rsidRPr="00070856" w:rsidRDefault="000E1ECE" w:rsidP="000E1EC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F3545">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F3545">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19C" w:rsidRDefault="009A619C" w:rsidP="00B32A51">
      <w:r>
        <w:separator/>
      </w:r>
    </w:p>
  </w:footnote>
  <w:footnote w:type="continuationSeparator" w:id="0">
    <w:p w:rsidR="009A619C" w:rsidRDefault="009A619C" w:rsidP="00B32A51">
      <w:r>
        <w:continuationSeparator/>
      </w:r>
    </w:p>
  </w:footnote>
  <w:footnote w:id="1">
    <w:p w:rsidR="000E1ECE" w:rsidRPr="005552A8" w:rsidRDefault="000E1ECE" w:rsidP="00B32A51">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0E1ECE" w:rsidRPr="005552A8" w:rsidRDefault="000E1ECE" w:rsidP="00B32A5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0E1ECE" w:rsidRPr="008F2CCC" w:rsidTr="000E1ECE">
      <w:tc>
        <w:tcPr>
          <w:tcW w:w="3620" w:type="dxa"/>
          <w:shd w:val="clear" w:color="auto" w:fill="auto"/>
        </w:tcPr>
        <w:p w:rsidR="000E1ECE" w:rsidRPr="007E5FC4" w:rsidRDefault="000E1ECE" w:rsidP="000E1ECE">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0E1ECE" w:rsidRPr="00664658" w:rsidRDefault="000E1ECE" w:rsidP="00B32A5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09355/INFOEM/IP/RR/2025</w:t>
          </w:r>
        </w:p>
      </w:tc>
    </w:tr>
    <w:tr w:rsidR="000E1ECE" w:rsidRPr="008F2CCC" w:rsidTr="000E1ECE">
      <w:tc>
        <w:tcPr>
          <w:tcW w:w="3620" w:type="dxa"/>
          <w:shd w:val="clear" w:color="auto" w:fill="auto"/>
        </w:tcPr>
        <w:p w:rsidR="000E1ECE" w:rsidRPr="007E5FC4" w:rsidRDefault="000E1ECE" w:rsidP="000E1ECE">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0E1ECE" w:rsidRPr="00664658" w:rsidRDefault="000E1ECE" w:rsidP="000E1ECE">
          <w:pPr>
            <w:spacing w:line="276" w:lineRule="auto"/>
            <w:jc w:val="right"/>
            <w:rPr>
              <w:rFonts w:ascii="Palatino Linotype" w:hAnsi="Palatino Linotype"/>
              <w:b/>
              <w:sz w:val="22"/>
              <w:szCs w:val="22"/>
              <w:lang w:val="es-ES_tradnl"/>
            </w:rPr>
          </w:pPr>
          <w:r w:rsidRPr="00B32A51">
            <w:rPr>
              <w:rFonts w:ascii="Palatino Linotype" w:hAnsi="Palatino Linotype"/>
              <w:b/>
            </w:rPr>
            <w:t>Secretaría de Educación, Ciencia, Tecnología e Innovación</w:t>
          </w:r>
        </w:p>
      </w:tc>
    </w:tr>
    <w:tr w:rsidR="000E1ECE" w:rsidRPr="008F2CCC" w:rsidTr="000E1ECE">
      <w:trPr>
        <w:trHeight w:val="228"/>
      </w:trPr>
      <w:tc>
        <w:tcPr>
          <w:tcW w:w="3620" w:type="dxa"/>
          <w:shd w:val="clear" w:color="auto" w:fill="auto"/>
        </w:tcPr>
        <w:p w:rsidR="000E1ECE" w:rsidRPr="007E5FC4" w:rsidRDefault="000E1ECE" w:rsidP="000E1ECE">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0E1ECE" w:rsidRPr="00664658" w:rsidRDefault="000E1ECE" w:rsidP="000E1ECE">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0E1ECE" w:rsidRDefault="000E1ECE" w:rsidP="000E1ECE">
    <w:pPr>
      <w:pStyle w:val="Encabezado"/>
      <w:tabs>
        <w:tab w:val="clear" w:pos="4252"/>
        <w:tab w:val="clear" w:pos="8504"/>
        <w:tab w:val="left" w:pos="2326"/>
      </w:tabs>
      <w:rPr>
        <w:rFonts w:ascii="Palatino Linotype" w:hAnsi="Palatino Linotype"/>
        <w:sz w:val="20"/>
      </w:rPr>
    </w:pPr>
  </w:p>
  <w:p w:rsidR="000E1ECE" w:rsidRPr="001779E0" w:rsidRDefault="000E1ECE" w:rsidP="000E1ECE">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5040135" wp14:editId="15AF43BF">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0E1ECE" w:rsidRPr="008F2CCC" w:rsidTr="000E1ECE">
      <w:tc>
        <w:tcPr>
          <w:tcW w:w="2977" w:type="dxa"/>
          <w:shd w:val="clear" w:color="auto" w:fill="auto"/>
        </w:tcPr>
        <w:p w:rsidR="000E1ECE" w:rsidRPr="007E5FC4" w:rsidRDefault="000E1ECE" w:rsidP="000E1EC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0E1ECE" w:rsidRPr="008F2CCC" w:rsidRDefault="000E1ECE" w:rsidP="00B32A5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09355/INFOEM/IP/RR/2025</w:t>
          </w:r>
        </w:p>
      </w:tc>
    </w:tr>
    <w:tr w:rsidR="000E1ECE" w:rsidRPr="008F2CCC" w:rsidTr="000E1ECE">
      <w:tc>
        <w:tcPr>
          <w:tcW w:w="2977" w:type="dxa"/>
          <w:shd w:val="clear" w:color="auto" w:fill="auto"/>
          <w:vAlign w:val="center"/>
        </w:tcPr>
        <w:p w:rsidR="000E1ECE" w:rsidRPr="007E5FC4" w:rsidRDefault="000E1ECE" w:rsidP="000E1EC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0E1ECE" w:rsidRPr="008F2CCC" w:rsidRDefault="00AF3545" w:rsidP="000E1EC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w:t>
          </w:r>
        </w:p>
      </w:tc>
    </w:tr>
    <w:tr w:rsidR="000E1ECE" w:rsidRPr="008F2CCC" w:rsidTr="000E1ECE">
      <w:trPr>
        <w:trHeight w:val="228"/>
      </w:trPr>
      <w:tc>
        <w:tcPr>
          <w:tcW w:w="2977" w:type="dxa"/>
          <w:shd w:val="clear" w:color="auto" w:fill="auto"/>
        </w:tcPr>
        <w:p w:rsidR="000E1ECE" w:rsidRPr="007E5FC4" w:rsidRDefault="000E1ECE" w:rsidP="000E1EC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0E1ECE" w:rsidRPr="00DC41C8" w:rsidRDefault="000E1ECE" w:rsidP="000E1ECE">
          <w:pPr>
            <w:spacing w:line="360" w:lineRule="auto"/>
            <w:jc w:val="right"/>
            <w:rPr>
              <w:rFonts w:ascii="Palatino Linotype" w:hAnsi="Palatino Linotype"/>
              <w:b/>
              <w:sz w:val="22"/>
              <w:szCs w:val="22"/>
            </w:rPr>
          </w:pPr>
          <w:r w:rsidRPr="00B32A51">
            <w:rPr>
              <w:rFonts w:ascii="Palatino Linotype" w:hAnsi="Palatino Linotype"/>
              <w:b/>
              <w:sz w:val="22"/>
              <w:szCs w:val="22"/>
            </w:rPr>
            <w:t>Secretaría de Educación, Ciencia, Tecnología e Innovación</w:t>
          </w:r>
        </w:p>
      </w:tc>
    </w:tr>
    <w:tr w:rsidR="000E1ECE" w:rsidRPr="008F2CCC" w:rsidTr="000E1ECE">
      <w:tc>
        <w:tcPr>
          <w:tcW w:w="2977" w:type="dxa"/>
          <w:shd w:val="clear" w:color="auto" w:fill="auto"/>
        </w:tcPr>
        <w:p w:rsidR="000E1ECE" w:rsidRPr="007E5FC4" w:rsidRDefault="000E1ECE" w:rsidP="000E1EC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0E1ECE" w:rsidRPr="008F2CCC" w:rsidRDefault="000E1ECE" w:rsidP="000E1EC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0E1ECE" w:rsidRPr="009F1AB6" w:rsidRDefault="000E1ECE">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C6A2AA" wp14:editId="025B6160">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C3729D98"/>
    <w:lvl w:ilvl="0" w:tplc="714CCD26">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22803773"/>
    <w:multiLevelType w:val="hybridMultilevel"/>
    <w:tmpl w:val="F9D06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2F523E"/>
    <w:multiLevelType w:val="hybridMultilevel"/>
    <w:tmpl w:val="FE6C17A0"/>
    <w:lvl w:ilvl="0" w:tplc="B3E4D56A">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6" w15:restartNumberingAfterBreak="0">
    <w:nsid w:val="56B40943"/>
    <w:multiLevelType w:val="hybridMultilevel"/>
    <w:tmpl w:val="DF72D470"/>
    <w:lvl w:ilvl="0" w:tplc="9E349B0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58074AC4"/>
    <w:multiLevelType w:val="hybridMultilevel"/>
    <w:tmpl w:val="EC1C8760"/>
    <w:lvl w:ilvl="0" w:tplc="BB5EB5B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6C4A2B76"/>
    <w:multiLevelType w:val="hybridMultilevel"/>
    <w:tmpl w:val="62B4258E"/>
    <w:lvl w:ilvl="0" w:tplc="876A923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3C400CD"/>
    <w:multiLevelType w:val="hybridMultilevel"/>
    <w:tmpl w:val="9262217C"/>
    <w:lvl w:ilvl="0" w:tplc="D1203CD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1" w15:restartNumberingAfterBreak="0">
    <w:nsid w:val="7A1C4642"/>
    <w:multiLevelType w:val="hybridMultilevel"/>
    <w:tmpl w:val="5C94F7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0"/>
  </w:num>
  <w:num w:numId="3">
    <w:abstractNumId w:val="1"/>
  </w:num>
  <w:num w:numId="4">
    <w:abstractNumId w:val="9"/>
  </w:num>
  <w:num w:numId="5">
    <w:abstractNumId w:val="11"/>
  </w:num>
  <w:num w:numId="6">
    <w:abstractNumId w:val="6"/>
  </w:num>
  <w:num w:numId="7">
    <w:abstractNumId w:val="8"/>
  </w:num>
  <w:num w:numId="8">
    <w:abstractNumId w:val="10"/>
  </w:num>
  <w:num w:numId="9">
    <w:abstractNumId w:val="4"/>
  </w:num>
  <w:num w:numId="10">
    <w:abstractNumId w:val="7"/>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A51"/>
    <w:rsid w:val="000E1ECE"/>
    <w:rsid w:val="0019147A"/>
    <w:rsid w:val="002644AB"/>
    <w:rsid w:val="003E6031"/>
    <w:rsid w:val="004456FF"/>
    <w:rsid w:val="004776FB"/>
    <w:rsid w:val="00567A53"/>
    <w:rsid w:val="00765FB4"/>
    <w:rsid w:val="0079681C"/>
    <w:rsid w:val="007A175F"/>
    <w:rsid w:val="008340AE"/>
    <w:rsid w:val="009527FE"/>
    <w:rsid w:val="00980238"/>
    <w:rsid w:val="009828F0"/>
    <w:rsid w:val="009A619C"/>
    <w:rsid w:val="00AF3545"/>
    <w:rsid w:val="00B04433"/>
    <w:rsid w:val="00B32A51"/>
    <w:rsid w:val="00C97679"/>
    <w:rsid w:val="00CA7AC7"/>
    <w:rsid w:val="00D90A1F"/>
    <w:rsid w:val="00DE1541"/>
    <w:rsid w:val="00ED37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5B596-5B33-4FAA-9237-CB7FE904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A5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2A5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32A51"/>
    <w:rPr>
      <w:rFonts w:eastAsiaTheme="minorEastAsia"/>
      <w:sz w:val="24"/>
      <w:szCs w:val="24"/>
      <w:lang w:val="es-ES_tradnl" w:eastAsia="es-ES"/>
    </w:rPr>
  </w:style>
  <w:style w:type="paragraph" w:styleId="Piedepgina">
    <w:name w:val="footer"/>
    <w:basedOn w:val="Normal"/>
    <w:link w:val="PiedepginaCar"/>
    <w:uiPriority w:val="99"/>
    <w:unhideWhenUsed/>
    <w:rsid w:val="00B32A5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32A5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2A5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32A5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B32A51"/>
    <w:pPr>
      <w:spacing w:after="0" w:line="240" w:lineRule="auto"/>
    </w:pPr>
  </w:style>
  <w:style w:type="character" w:customStyle="1" w:styleId="SinespaciadoCar">
    <w:name w:val="Sin espaciado Car"/>
    <w:aliases w:val="Francesa Car,INAI Car"/>
    <w:link w:val="Sinespaciado"/>
    <w:uiPriority w:val="1"/>
    <w:locked/>
    <w:rsid w:val="00B32A51"/>
  </w:style>
  <w:style w:type="character" w:styleId="Hipervnculo">
    <w:name w:val="Hyperlink"/>
    <w:aliases w:val="Hipervínculo1,Hipervínculo11,Hipervínculo12,Hipervínculo13,Hipervínculo14,Hipervínculo15"/>
    <w:basedOn w:val="Fuentedeprrafopredeter"/>
    <w:uiPriority w:val="99"/>
    <w:unhideWhenUsed/>
    <w:rsid w:val="00B32A51"/>
    <w:rPr>
      <w:color w:val="0563C1" w:themeColor="hyperlink"/>
      <w:u w:val="single"/>
    </w:rPr>
  </w:style>
  <w:style w:type="paragraph" w:customStyle="1" w:styleId="INFOEM">
    <w:name w:val="INFOEM"/>
    <w:basedOn w:val="Normal"/>
    <w:qFormat/>
    <w:rsid w:val="00B32A51"/>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B32A5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32A51"/>
    <w:rPr>
      <w:vertAlign w:val="superscript"/>
    </w:rPr>
  </w:style>
  <w:style w:type="paragraph" w:customStyle="1" w:styleId="infoemcitas">
    <w:name w:val="infoem citas"/>
    <w:basedOn w:val="Normal"/>
    <w:qFormat/>
    <w:rsid w:val="00B32A51"/>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B32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B32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32A51"/>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as.ifai.org.mx/descargar.php?r=./pdf/resoluciones/2017/&amp;a=RRA%203482.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onsultas.ifai.org.mx/descargar.php?r=./pdf/resoluciones/2017/&amp;a=RRA%202536.pdf" TargetMode="External"/><Relationship Id="rId4" Type="http://schemas.openxmlformats.org/officeDocument/2006/relationships/webSettings" Target="webSettings.xml"/><Relationship Id="rId9" Type="http://schemas.openxmlformats.org/officeDocument/2006/relationships/hyperlink" Target="http://consultas.ifai.org.mx/descargar.php?r=./pdf/resoluciones/2017/&amp;a=RRA%2022.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33</Pages>
  <Words>7279</Words>
  <Characters>40036</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10</cp:revision>
  <cp:lastPrinted>2026-02-20T15:50:00Z</cp:lastPrinted>
  <dcterms:created xsi:type="dcterms:W3CDTF">2026-02-05T21:02:00Z</dcterms:created>
  <dcterms:modified xsi:type="dcterms:W3CDTF">2026-03-25T18:56:00Z</dcterms:modified>
</cp:coreProperties>
</file>