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AB03A" w14:textId="77777777" w:rsidR="008576E7" w:rsidRPr="00B26B57" w:rsidRDefault="008576E7" w:rsidP="001D7ACE">
      <w:pPr>
        <w:spacing w:line="360" w:lineRule="auto"/>
        <w:contextualSpacing/>
        <w:jc w:val="both"/>
        <w:rPr>
          <w:rFonts w:ascii="Palatino Linotype" w:hAnsi="Palatino Linotype" w:cs="Tahoma"/>
          <w:bCs/>
          <w:sz w:val="22"/>
          <w:szCs w:val="22"/>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color w:val="FF0000"/>
          <w:szCs w:val="20"/>
        </w:rPr>
      </w:sdtEndPr>
      <w:sdtContent>
        <w:p w14:paraId="4D219B7C" w14:textId="3A128292" w:rsidR="008576E7" w:rsidRPr="00B26B57" w:rsidRDefault="008576E7" w:rsidP="001D7ACE">
          <w:pPr>
            <w:pStyle w:val="TtuloTDC"/>
            <w:spacing w:line="360" w:lineRule="auto"/>
            <w:rPr>
              <w:b w:val="0"/>
              <w:bCs/>
              <w:color w:val="auto"/>
              <w:szCs w:val="22"/>
              <w:lang w:val="es-ES"/>
            </w:rPr>
          </w:pPr>
          <w:r w:rsidRPr="00B26B57">
            <w:rPr>
              <w:b w:val="0"/>
              <w:bCs/>
              <w:color w:val="auto"/>
              <w:szCs w:val="22"/>
              <w:lang w:val="es-ES"/>
            </w:rPr>
            <w:t>RESOLUC</w:t>
          </w:r>
          <w:r w:rsidR="001E21F9" w:rsidRPr="00B26B57">
            <w:rPr>
              <w:b w:val="0"/>
              <w:bCs/>
              <w:color w:val="auto"/>
              <w:szCs w:val="22"/>
              <w:lang w:val="es-ES"/>
            </w:rPr>
            <w:t xml:space="preserve">IÓN DEL RECURSO DE REVISIÓN </w:t>
          </w:r>
          <w:r w:rsidR="001D7ACE">
            <w:rPr>
              <w:b w:val="0"/>
              <w:bCs/>
              <w:color w:val="auto"/>
              <w:szCs w:val="22"/>
              <w:lang w:val="es-ES"/>
            </w:rPr>
            <w:t>14231</w:t>
          </w:r>
          <w:r w:rsidRPr="00B26B57">
            <w:rPr>
              <w:b w:val="0"/>
              <w:bCs/>
              <w:color w:val="auto"/>
              <w:szCs w:val="22"/>
              <w:lang w:val="es-ES"/>
            </w:rPr>
            <w:t xml:space="preserve">/INFOEM/IP/RR/2025 </w:t>
          </w:r>
        </w:p>
        <w:p w14:paraId="1D56B619" w14:textId="77777777" w:rsidR="008576E7" w:rsidRPr="00B26B57" w:rsidRDefault="008576E7" w:rsidP="001D7ACE">
          <w:pPr>
            <w:spacing w:line="360" w:lineRule="auto"/>
            <w:rPr>
              <w:sz w:val="22"/>
              <w:szCs w:val="22"/>
              <w:lang w:val="es-ES" w:eastAsia="es-MX"/>
            </w:rPr>
          </w:pPr>
        </w:p>
        <w:p w14:paraId="22948C97" w14:textId="77777777" w:rsidR="008576E7" w:rsidRPr="00B26B57" w:rsidRDefault="008576E7" w:rsidP="001D7ACE">
          <w:pPr>
            <w:spacing w:line="360" w:lineRule="auto"/>
            <w:rPr>
              <w:sz w:val="22"/>
              <w:szCs w:val="22"/>
              <w:lang w:val="es-ES" w:eastAsia="es-MX"/>
            </w:rPr>
          </w:pPr>
        </w:p>
        <w:p w14:paraId="67F176F4" w14:textId="77777777" w:rsidR="00981A98" w:rsidRPr="00981A98" w:rsidRDefault="008576E7">
          <w:pPr>
            <w:pStyle w:val="TDC1"/>
            <w:rPr>
              <w:rFonts w:asciiTheme="minorHAnsi" w:eastAsiaTheme="minorEastAsia" w:hAnsiTheme="minorHAnsi" w:cstheme="minorBidi"/>
              <w:noProof/>
              <w:sz w:val="22"/>
              <w:szCs w:val="22"/>
              <w:lang w:eastAsia="es-MX"/>
            </w:rPr>
          </w:pPr>
          <w:r w:rsidRPr="00B26B57">
            <w:rPr>
              <w:rFonts w:ascii="Palatino Linotype" w:hAnsi="Palatino Linotype"/>
              <w:bCs/>
              <w:sz w:val="22"/>
              <w:szCs w:val="22"/>
            </w:rPr>
            <w:fldChar w:fldCharType="begin"/>
          </w:r>
          <w:r w:rsidRPr="00B26B57">
            <w:rPr>
              <w:rFonts w:ascii="Palatino Linotype" w:hAnsi="Palatino Linotype"/>
              <w:bCs/>
              <w:sz w:val="22"/>
              <w:szCs w:val="22"/>
            </w:rPr>
            <w:instrText xml:space="preserve"> TOC \o "1-3" \h \z \u </w:instrText>
          </w:r>
          <w:r w:rsidRPr="00B26B57">
            <w:rPr>
              <w:rFonts w:ascii="Palatino Linotype" w:hAnsi="Palatino Linotype"/>
              <w:bCs/>
              <w:sz w:val="22"/>
              <w:szCs w:val="22"/>
            </w:rPr>
            <w:fldChar w:fldCharType="separate"/>
          </w:r>
          <w:hyperlink w:anchor="_Toc220602123" w:history="1">
            <w:r w:rsidR="00981A98" w:rsidRPr="00981A98">
              <w:rPr>
                <w:rStyle w:val="Hipervnculo"/>
                <w:rFonts w:ascii="Palatino Linotype" w:hAnsi="Palatino Linotype"/>
                <w:noProof/>
              </w:rPr>
              <w:t>A N T E C E D E N T E S</w:t>
            </w:r>
            <w:r w:rsidR="00981A98" w:rsidRPr="00981A98">
              <w:rPr>
                <w:noProof/>
                <w:webHidden/>
              </w:rPr>
              <w:tab/>
            </w:r>
            <w:r w:rsidR="00981A98" w:rsidRPr="00981A98">
              <w:rPr>
                <w:noProof/>
                <w:webHidden/>
              </w:rPr>
              <w:fldChar w:fldCharType="begin"/>
            </w:r>
            <w:r w:rsidR="00981A98" w:rsidRPr="00981A98">
              <w:rPr>
                <w:noProof/>
                <w:webHidden/>
              </w:rPr>
              <w:instrText xml:space="preserve"> PAGEREF _Toc220602123 \h </w:instrText>
            </w:r>
            <w:r w:rsidR="00981A98" w:rsidRPr="00981A98">
              <w:rPr>
                <w:noProof/>
                <w:webHidden/>
              </w:rPr>
            </w:r>
            <w:r w:rsidR="00981A98" w:rsidRPr="00981A98">
              <w:rPr>
                <w:noProof/>
                <w:webHidden/>
              </w:rPr>
              <w:fldChar w:fldCharType="separate"/>
            </w:r>
            <w:r w:rsidR="00F447CA">
              <w:rPr>
                <w:noProof/>
                <w:webHidden/>
              </w:rPr>
              <w:t>2</w:t>
            </w:r>
            <w:r w:rsidR="00981A98" w:rsidRPr="00981A98">
              <w:rPr>
                <w:noProof/>
                <w:webHidden/>
              </w:rPr>
              <w:fldChar w:fldCharType="end"/>
            </w:r>
          </w:hyperlink>
        </w:p>
        <w:p w14:paraId="356D5A8A"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24" w:history="1">
            <w:r w:rsidRPr="00981A98">
              <w:rPr>
                <w:rStyle w:val="Hipervnculo"/>
                <w:rFonts w:ascii="Palatino Linotype" w:hAnsi="Palatino Linotype"/>
                <w:noProof/>
              </w:rPr>
              <w:t>I. Presentación de la solicitud de información</w:t>
            </w:r>
            <w:r w:rsidRPr="00981A98">
              <w:rPr>
                <w:noProof/>
                <w:webHidden/>
              </w:rPr>
              <w:tab/>
            </w:r>
            <w:r w:rsidRPr="00981A98">
              <w:rPr>
                <w:noProof/>
                <w:webHidden/>
              </w:rPr>
              <w:fldChar w:fldCharType="begin"/>
            </w:r>
            <w:r w:rsidRPr="00981A98">
              <w:rPr>
                <w:noProof/>
                <w:webHidden/>
              </w:rPr>
              <w:instrText xml:space="preserve"> PAGEREF _Toc220602124 \h </w:instrText>
            </w:r>
            <w:r w:rsidRPr="00981A98">
              <w:rPr>
                <w:noProof/>
                <w:webHidden/>
              </w:rPr>
            </w:r>
            <w:r w:rsidRPr="00981A98">
              <w:rPr>
                <w:noProof/>
                <w:webHidden/>
              </w:rPr>
              <w:fldChar w:fldCharType="separate"/>
            </w:r>
            <w:r w:rsidR="00F447CA">
              <w:rPr>
                <w:noProof/>
                <w:webHidden/>
              </w:rPr>
              <w:t>2</w:t>
            </w:r>
            <w:r w:rsidRPr="00981A98">
              <w:rPr>
                <w:noProof/>
                <w:webHidden/>
              </w:rPr>
              <w:fldChar w:fldCharType="end"/>
            </w:r>
          </w:hyperlink>
        </w:p>
        <w:p w14:paraId="3F374031"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25" w:history="1">
            <w:r w:rsidRPr="00981A98">
              <w:rPr>
                <w:rStyle w:val="Hipervnculo"/>
                <w:rFonts w:ascii="Palatino Linotype" w:eastAsia="Calibri" w:hAnsi="Palatino Linotype"/>
                <w:noProof/>
              </w:rPr>
              <w:t>II. Respuesta del Sujeto Obligado</w:t>
            </w:r>
            <w:r w:rsidRPr="00981A98">
              <w:rPr>
                <w:noProof/>
                <w:webHidden/>
              </w:rPr>
              <w:tab/>
            </w:r>
            <w:r w:rsidRPr="00981A98">
              <w:rPr>
                <w:noProof/>
                <w:webHidden/>
              </w:rPr>
              <w:fldChar w:fldCharType="begin"/>
            </w:r>
            <w:r w:rsidRPr="00981A98">
              <w:rPr>
                <w:noProof/>
                <w:webHidden/>
              </w:rPr>
              <w:instrText xml:space="preserve"> PAGEREF _Toc220602125 \h </w:instrText>
            </w:r>
            <w:r w:rsidRPr="00981A98">
              <w:rPr>
                <w:noProof/>
                <w:webHidden/>
              </w:rPr>
            </w:r>
            <w:r w:rsidRPr="00981A98">
              <w:rPr>
                <w:noProof/>
                <w:webHidden/>
              </w:rPr>
              <w:fldChar w:fldCharType="separate"/>
            </w:r>
            <w:r w:rsidR="00F447CA">
              <w:rPr>
                <w:noProof/>
                <w:webHidden/>
              </w:rPr>
              <w:t>3</w:t>
            </w:r>
            <w:r w:rsidRPr="00981A98">
              <w:rPr>
                <w:noProof/>
                <w:webHidden/>
              </w:rPr>
              <w:fldChar w:fldCharType="end"/>
            </w:r>
          </w:hyperlink>
        </w:p>
        <w:p w14:paraId="45A66C65"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26" w:history="1">
            <w:r w:rsidRPr="00981A98">
              <w:rPr>
                <w:rStyle w:val="Hipervnculo"/>
                <w:rFonts w:ascii="Palatino Linotype" w:hAnsi="Palatino Linotype"/>
                <w:noProof/>
              </w:rPr>
              <w:t>III. Interposición del Recurso de Revisión</w:t>
            </w:r>
            <w:r w:rsidRPr="00981A98">
              <w:rPr>
                <w:noProof/>
                <w:webHidden/>
              </w:rPr>
              <w:tab/>
            </w:r>
            <w:r w:rsidRPr="00981A98">
              <w:rPr>
                <w:noProof/>
                <w:webHidden/>
              </w:rPr>
              <w:fldChar w:fldCharType="begin"/>
            </w:r>
            <w:r w:rsidRPr="00981A98">
              <w:rPr>
                <w:noProof/>
                <w:webHidden/>
              </w:rPr>
              <w:instrText xml:space="preserve"> PAGEREF _Toc220602126 \h </w:instrText>
            </w:r>
            <w:r w:rsidRPr="00981A98">
              <w:rPr>
                <w:noProof/>
                <w:webHidden/>
              </w:rPr>
            </w:r>
            <w:r w:rsidRPr="00981A98">
              <w:rPr>
                <w:noProof/>
                <w:webHidden/>
              </w:rPr>
              <w:fldChar w:fldCharType="separate"/>
            </w:r>
            <w:r w:rsidR="00F447CA">
              <w:rPr>
                <w:noProof/>
                <w:webHidden/>
              </w:rPr>
              <w:t>3</w:t>
            </w:r>
            <w:r w:rsidRPr="00981A98">
              <w:rPr>
                <w:noProof/>
                <w:webHidden/>
              </w:rPr>
              <w:fldChar w:fldCharType="end"/>
            </w:r>
          </w:hyperlink>
        </w:p>
        <w:p w14:paraId="1C993B4E"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27" w:history="1">
            <w:r w:rsidRPr="00981A98">
              <w:rPr>
                <w:rStyle w:val="Hipervnculo"/>
                <w:rFonts w:ascii="Palatino Linotype" w:hAnsi="Palatino Linotype"/>
                <w:noProof/>
              </w:rPr>
              <w:t xml:space="preserve">IV. </w:t>
            </w:r>
            <w:r w:rsidRPr="00981A98">
              <w:rPr>
                <w:rStyle w:val="Hipervnculo"/>
                <w:rFonts w:ascii="Palatino Linotype" w:eastAsia="Batang" w:hAnsi="Palatino Linotype"/>
                <w:noProof/>
              </w:rPr>
              <w:t xml:space="preserve">Trámite del </w:t>
            </w:r>
            <w:r w:rsidRPr="00981A98">
              <w:rPr>
                <w:rStyle w:val="Hipervnculo"/>
                <w:rFonts w:ascii="Palatino Linotype" w:hAnsi="Palatino Linotype"/>
                <w:noProof/>
              </w:rPr>
              <w:t xml:space="preserve">Recurso de Revisión </w:t>
            </w:r>
            <w:r w:rsidRPr="00981A98">
              <w:rPr>
                <w:rStyle w:val="Hipervnculo"/>
                <w:rFonts w:ascii="Palatino Linotype" w:eastAsia="Batang" w:hAnsi="Palatino Linotype"/>
                <w:noProof/>
              </w:rPr>
              <w:t>ante este Instituto</w:t>
            </w:r>
            <w:r w:rsidRPr="00981A98">
              <w:rPr>
                <w:noProof/>
                <w:webHidden/>
              </w:rPr>
              <w:tab/>
            </w:r>
            <w:r w:rsidRPr="00981A98">
              <w:rPr>
                <w:noProof/>
                <w:webHidden/>
              </w:rPr>
              <w:fldChar w:fldCharType="begin"/>
            </w:r>
            <w:r w:rsidRPr="00981A98">
              <w:rPr>
                <w:noProof/>
                <w:webHidden/>
              </w:rPr>
              <w:instrText xml:space="preserve"> PAGEREF _Toc220602127 \h </w:instrText>
            </w:r>
            <w:r w:rsidRPr="00981A98">
              <w:rPr>
                <w:noProof/>
                <w:webHidden/>
              </w:rPr>
            </w:r>
            <w:r w:rsidRPr="00981A98">
              <w:rPr>
                <w:noProof/>
                <w:webHidden/>
              </w:rPr>
              <w:fldChar w:fldCharType="separate"/>
            </w:r>
            <w:r w:rsidR="00F447CA">
              <w:rPr>
                <w:noProof/>
                <w:webHidden/>
              </w:rPr>
              <w:t>4</w:t>
            </w:r>
            <w:r w:rsidRPr="00981A98">
              <w:rPr>
                <w:noProof/>
                <w:webHidden/>
              </w:rPr>
              <w:fldChar w:fldCharType="end"/>
            </w:r>
          </w:hyperlink>
        </w:p>
        <w:p w14:paraId="3D84E64B"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28" w:history="1">
            <w:r w:rsidRPr="00981A98">
              <w:rPr>
                <w:rStyle w:val="Hipervnculo"/>
                <w:rFonts w:ascii="Palatino Linotype" w:hAnsi="Palatino Linotype"/>
                <w:noProof/>
              </w:rPr>
              <w:t>a) Turno del Recurso de Revisión</w:t>
            </w:r>
            <w:r w:rsidRPr="00981A98">
              <w:rPr>
                <w:noProof/>
                <w:webHidden/>
              </w:rPr>
              <w:tab/>
            </w:r>
            <w:r w:rsidRPr="00981A98">
              <w:rPr>
                <w:noProof/>
                <w:webHidden/>
              </w:rPr>
              <w:fldChar w:fldCharType="begin"/>
            </w:r>
            <w:r w:rsidRPr="00981A98">
              <w:rPr>
                <w:noProof/>
                <w:webHidden/>
              </w:rPr>
              <w:instrText xml:space="preserve"> PAGEREF _Toc220602128 \h </w:instrText>
            </w:r>
            <w:r w:rsidRPr="00981A98">
              <w:rPr>
                <w:noProof/>
                <w:webHidden/>
              </w:rPr>
            </w:r>
            <w:r w:rsidRPr="00981A98">
              <w:rPr>
                <w:noProof/>
                <w:webHidden/>
              </w:rPr>
              <w:fldChar w:fldCharType="separate"/>
            </w:r>
            <w:r w:rsidR="00F447CA">
              <w:rPr>
                <w:noProof/>
                <w:webHidden/>
              </w:rPr>
              <w:t>4</w:t>
            </w:r>
            <w:r w:rsidRPr="00981A98">
              <w:rPr>
                <w:noProof/>
                <w:webHidden/>
              </w:rPr>
              <w:fldChar w:fldCharType="end"/>
            </w:r>
          </w:hyperlink>
        </w:p>
        <w:p w14:paraId="2E83A59C"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29" w:history="1">
            <w:r w:rsidRPr="00981A98">
              <w:rPr>
                <w:rStyle w:val="Hipervnculo"/>
                <w:rFonts w:ascii="Palatino Linotype" w:hAnsi="Palatino Linotype"/>
                <w:noProof/>
              </w:rPr>
              <w:t>b) Admisión de los Recursos de Revisión</w:t>
            </w:r>
            <w:r w:rsidRPr="00981A98">
              <w:rPr>
                <w:noProof/>
                <w:webHidden/>
              </w:rPr>
              <w:tab/>
            </w:r>
            <w:r w:rsidRPr="00981A98">
              <w:rPr>
                <w:noProof/>
                <w:webHidden/>
              </w:rPr>
              <w:fldChar w:fldCharType="begin"/>
            </w:r>
            <w:r w:rsidRPr="00981A98">
              <w:rPr>
                <w:noProof/>
                <w:webHidden/>
              </w:rPr>
              <w:instrText xml:space="preserve"> PAGEREF _Toc220602129 \h </w:instrText>
            </w:r>
            <w:r w:rsidRPr="00981A98">
              <w:rPr>
                <w:noProof/>
                <w:webHidden/>
              </w:rPr>
            </w:r>
            <w:r w:rsidRPr="00981A98">
              <w:rPr>
                <w:noProof/>
                <w:webHidden/>
              </w:rPr>
              <w:fldChar w:fldCharType="separate"/>
            </w:r>
            <w:r w:rsidR="00F447CA">
              <w:rPr>
                <w:noProof/>
                <w:webHidden/>
              </w:rPr>
              <w:t>5</w:t>
            </w:r>
            <w:r w:rsidRPr="00981A98">
              <w:rPr>
                <w:noProof/>
                <w:webHidden/>
              </w:rPr>
              <w:fldChar w:fldCharType="end"/>
            </w:r>
          </w:hyperlink>
        </w:p>
        <w:p w14:paraId="0B752DC3"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0" w:history="1">
            <w:r w:rsidRPr="00981A98">
              <w:rPr>
                <w:rStyle w:val="Hipervnculo"/>
                <w:rFonts w:ascii="Palatino Linotype" w:hAnsi="Palatino Linotype"/>
                <w:noProof/>
              </w:rPr>
              <w:t>c)</w:t>
            </w:r>
            <w:r w:rsidRPr="00981A98">
              <w:rPr>
                <w:noProof/>
                <w:webHidden/>
              </w:rPr>
              <w:tab/>
            </w:r>
            <w:r w:rsidRPr="00981A98">
              <w:rPr>
                <w:noProof/>
                <w:webHidden/>
              </w:rPr>
              <w:fldChar w:fldCharType="begin"/>
            </w:r>
            <w:r w:rsidRPr="00981A98">
              <w:rPr>
                <w:noProof/>
                <w:webHidden/>
              </w:rPr>
              <w:instrText xml:space="preserve"> PAGEREF _Toc220602130 \h </w:instrText>
            </w:r>
            <w:r w:rsidRPr="00981A98">
              <w:rPr>
                <w:noProof/>
                <w:webHidden/>
              </w:rPr>
            </w:r>
            <w:r w:rsidRPr="00981A98">
              <w:rPr>
                <w:noProof/>
                <w:webHidden/>
              </w:rPr>
              <w:fldChar w:fldCharType="separate"/>
            </w:r>
            <w:r w:rsidR="00F447CA">
              <w:rPr>
                <w:noProof/>
                <w:webHidden/>
              </w:rPr>
              <w:t>5</w:t>
            </w:r>
            <w:r w:rsidRPr="00981A98">
              <w:rPr>
                <w:noProof/>
                <w:webHidden/>
              </w:rPr>
              <w:fldChar w:fldCharType="end"/>
            </w:r>
          </w:hyperlink>
        </w:p>
        <w:p w14:paraId="29694E62"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1" w:history="1">
            <w:r w:rsidRPr="00981A98">
              <w:rPr>
                <w:rStyle w:val="Hipervnculo"/>
                <w:rFonts w:ascii="Palatino Linotype" w:hAnsi="Palatino Linotype"/>
                <w:noProof/>
              </w:rPr>
              <w:t>e) Informe Justificado del Recurso de Revisión 14231/INFOEM/IP/RR/2025</w:t>
            </w:r>
            <w:r w:rsidRPr="00981A98">
              <w:rPr>
                <w:noProof/>
                <w:webHidden/>
              </w:rPr>
              <w:tab/>
            </w:r>
            <w:r w:rsidRPr="00981A98">
              <w:rPr>
                <w:noProof/>
                <w:webHidden/>
              </w:rPr>
              <w:fldChar w:fldCharType="begin"/>
            </w:r>
            <w:r w:rsidRPr="00981A98">
              <w:rPr>
                <w:noProof/>
                <w:webHidden/>
              </w:rPr>
              <w:instrText xml:space="preserve"> PAGEREF _Toc220602131 \h </w:instrText>
            </w:r>
            <w:r w:rsidRPr="00981A98">
              <w:rPr>
                <w:noProof/>
                <w:webHidden/>
              </w:rPr>
            </w:r>
            <w:r w:rsidRPr="00981A98">
              <w:rPr>
                <w:noProof/>
                <w:webHidden/>
              </w:rPr>
              <w:fldChar w:fldCharType="separate"/>
            </w:r>
            <w:r w:rsidR="00F447CA">
              <w:rPr>
                <w:noProof/>
                <w:webHidden/>
              </w:rPr>
              <w:t>6</w:t>
            </w:r>
            <w:r w:rsidRPr="00981A98">
              <w:rPr>
                <w:noProof/>
                <w:webHidden/>
              </w:rPr>
              <w:fldChar w:fldCharType="end"/>
            </w:r>
          </w:hyperlink>
        </w:p>
        <w:p w14:paraId="47F0D673"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2" w:history="1">
            <w:r w:rsidRPr="00981A98">
              <w:rPr>
                <w:rStyle w:val="Hipervnculo"/>
                <w:rFonts w:ascii="Palatino Linotype" w:hAnsi="Palatino Linotype"/>
                <w:noProof/>
              </w:rPr>
              <w:t>f)</w:t>
            </w:r>
            <w:r w:rsidRPr="00981A98">
              <w:rPr>
                <w:noProof/>
                <w:webHidden/>
              </w:rPr>
              <w:tab/>
            </w:r>
            <w:r w:rsidRPr="00981A98">
              <w:rPr>
                <w:noProof/>
                <w:webHidden/>
              </w:rPr>
              <w:fldChar w:fldCharType="begin"/>
            </w:r>
            <w:r w:rsidRPr="00981A98">
              <w:rPr>
                <w:noProof/>
                <w:webHidden/>
              </w:rPr>
              <w:instrText xml:space="preserve"> PAGEREF _Toc220602132 \h </w:instrText>
            </w:r>
            <w:r w:rsidRPr="00981A98">
              <w:rPr>
                <w:noProof/>
                <w:webHidden/>
              </w:rPr>
            </w:r>
            <w:r w:rsidRPr="00981A98">
              <w:rPr>
                <w:noProof/>
                <w:webHidden/>
              </w:rPr>
              <w:fldChar w:fldCharType="separate"/>
            </w:r>
            <w:r w:rsidR="00F447CA">
              <w:rPr>
                <w:noProof/>
                <w:webHidden/>
              </w:rPr>
              <w:t>6</w:t>
            </w:r>
            <w:r w:rsidRPr="00981A98">
              <w:rPr>
                <w:noProof/>
                <w:webHidden/>
              </w:rPr>
              <w:fldChar w:fldCharType="end"/>
            </w:r>
          </w:hyperlink>
        </w:p>
        <w:p w14:paraId="7D5FD33D"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3" w:history="1">
            <w:r w:rsidRPr="00981A98">
              <w:rPr>
                <w:rStyle w:val="Hipervnculo"/>
                <w:rFonts w:ascii="Palatino Linotype" w:hAnsi="Palatino Linotype"/>
                <w:noProof/>
              </w:rPr>
              <w:t>g) Vista de Informe Justificado</w:t>
            </w:r>
            <w:r w:rsidRPr="00981A98">
              <w:rPr>
                <w:noProof/>
                <w:webHidden/>
              </w:rPr>
              <w:tab/>
            </w:r>
            <w:r w:rsidRPr="00981A98">
              <w:rPr>
                <w:noProof/>
                <w:webHidden/>
              </w:rPr>
              <w:fldChar w:fldCharType="begin"/>
            </w:r>
            <w:r w:rsidRPr="00981A98">
              <w:rPr>
                <w:noProof/>
                <w:webHidden/>
              </w:rPr>
              <w:instrText xml:space="preserve"> PAGEREF _Toc220602133 \h </w:instrText>
            </w:r>
            <w:r w:rsidRPr="00981A98">
              <w:rPr>
                <w:noProof/>
                <w:webHidden/>
              </w:rPr>
            </w:r>
            <w:r w:rsidRPr="00981A98">
              <w:rPr>
                <w:noProof/>
                <w:webHidden/>
              </w:rPr>
              <w:fldChar w:fldCharType="separate"/>
            </w:r>
            <w:r w:rsidR="00F447CA">
              <w:rPr>
                <w:noProof/>
                <w:webHidden/>
              </w:rPr>
              <w:t>6</w:t>
            </w:r>
            <w:r w:rsidRPr="00981A98">
              <w:rPr>
                <w:noProof/>
                <w:webHidden/>
              </w:rPr>
              <w:fldChar w:fldCharType="end"/>
            </w:r>
          </w:hyperlink>
        </w:p>
        <w:p w14:paraId="6037C6B7"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4" w:history="1">
            <w:r w:rsidRPr="00981A98">
              <w:rPr>
                <w:rStyle w:val="Hipervnculo"/>
                <w:rFonts w:ascii="Palatino Linotype" w:hAnsi="Palatino Linotype"/>
                <w:noProof/>
              </w:rPr>
              <w:t>h) Cierre de instrucción</w:t>
            </w:r>
            <w:r w:rsidRPr="00981A98">
              <w:rPr>
                <w:noProof/>
                <w:webHidden/>
              </w:rPr>
              <w:tab/>
            </w:r>
            <w:r w:rsidRPr="00981A98">
              <w:rPr>
                <w:noProof/>
                <w:webHidden/>
              </w:rPr>
              <w:fldChar w:fldCharType="begin"/>
            </w:r>
            <w:r w:rsidRPr="00981A98">
              <w:rPr>
                <w:noProof/>
                <w:webHidden/>
              </w:rPr>
              <w:instrText xml:space="preserve"> PAGEREF _Toc220602134 \h </w:instrText>
            </w:r>
            <w:r w:rsidRPr="00981A98">
              <w:rPr>
                <w:noProof/>
                <w:webHidden/>
              </w:rPr>
            </w:r>
            <w:r w:rsidRPr="00981A98">
              <w:rPr>
                <w:noProof/>
                <w:webHidden/>
              </w:rPr>
              <w:fldChar w:fldCharType="separate"/>
            </w:r>
            <w:r w:rsidR="00F447CA">
              <w:rPr>
                <w:noProof/>
                <w:webHidden/>
              </w:rPr>
              <w:t>7</w:t>
            </w:r>
            <w:r w:rsidRPr="00981A98">
              <w:rPr>
                <w:noProof/>
                <w:webHidden/>
              </w:rPr>
              <w:fldChar w:fldCharType="end"/>
            </w:r>
          </w:hyperlink>
        </w:p>
        <w:p w14:paraId="56CF488D"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35" w:history="1">
            <w:r w:rsidRPr="00981A98">
              <w:rPr>
                <w:rStyle w:val="Hipervnculo"/>
                <w:rFonts w:ascii="Palatino Linotype" w:hAnsi="Palatino Linotype"/>
                <w:noProof/>
              </w:rPr>
              <w:t>C O N S I D E R A N D O S</w:t>
            </w:r>
            <w:r w:rsidRPr="00981A98">
              <w:rPr>
                <w:noProof/>
                <w:webHidden/>
              </w:rPr>
              <w:tab/>
            </w:r>
            <w:r w:rsidRPr="00981A98">
              <w:rPr>
                <w:noProof/>
                <w:webHidden/>
              </w:rPr>
              <w:fldChar w:fldCharType="begin"/>
            </w:r>
            <w:r w:rsidRPr="00981A98">
              <w:rPr>
                <w:noProof/>
                <w:webHidden/>
              </w:rPr>
              <w:instrText xml:space="preserve"> PAGEREF _Toc220602135 \h </w:instrText>
            </w:r>
            <w:r w:rsidRPr="00981A98">
              <w:rPr>
                <w:noProof/>
                <w:webHidden/>
              </w:rPr>
            </w:r>
            <w:r w:rsidRPr="00981A98">
              <w:rPr>
                <w:noProof/>
                <w:webHidden/>
              </w:rPr>
              <w:fldChar w:fldCharType="separate"/>
            </w:r>
            <w:r w:rsidR="00F447CA">
              <w:rPr>
                <w:noProof/>
                <w:webHidden/>
              </w:rPr>
              <w:t>7</w:t>
            </w:r>
            <w:r w:rsidRPr="00981A98">
              <w:rPr>
                <w:noProof/>
                <w:webHidden/>
              </w:rPr>
              <w:fldChar w:fldCharType="end"/>
            </w:r>
          </w:hyperlink>
        </w:p>
        <w:p w14:paraId="691F1C8A"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36" w:history="1">
            <w:r w:rsidRPr="00981A98">
              <w:rPr>
                <w:rStyle w:val="Hipervnculo"/>
                <w:rFonts w:ascii="Palatino Linotype" w:eastAsia="Batang" w:hAnsi="Palatino Linotype"/>
                <w:noProof/>
              </w:rPr>
              <w:t>PRIMERO. Competencia</w:t>
            </w:r>
            <w:r w:rsidRPr="00981A98">
              <w:rPr>
                <w:noProof/>
                <w:webHidden/>
              </w:rPr>
              <w:tab/>
            </w:r>
            <w:r w:rsidRPr="00981A98">
              <w:rPr>
                <w:noProof/>
                <w:webHidden/>
              </w:rPr>
              <w:fldChar w:fldCharType="begin"/>
            </w:r>
            <w:r w:rsidRPr="00981A98">
              <w:rPr>
                <w:noProof/>
                <w:webHidden/>
              </w:rPr>
              <w:instrText xml:space="preserve"> PAGEREF _Toc220602136 \h </w:instrText>
            </w:r>
            <w:r w:rsidRPr="00981A98">
              <w:rPr>
                <w:noProof/>
                <w:webHidden/>
              </w:rPr>
            </w:r>
            <w:r w:rsidRPr="00981A98">
              <w:rPr>
                <w:noProof/>
                <w:webHidden/>
              </w:rPr>
              <w:fldChar w:fldCharType="separate"/>
            </w:r>
            <w:r w:rsidR="00F447CA">
              <w:rPr>
                <w:noProof/>
                <w:webHidden/>
              </w:rPr>
              <w:t>7</w:t>
            </w:r>
            <w:r w:rsidRPr="00981A98">
              <w:rPr>
                <w:noProof/>
                <w:webHidden/>
              </w:rPr>
              <w:fldChar w:fldCharType="end"/>
            </w:r>
          </w:hyperlink>
        </w:p>
        <w:p w14:paraId="6996D9BC"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37" w:history="1">
            <w:r w:rsidRPr="00981A98">
              <w:rPr>
                <w:rStyle w:val="Hipervnculo"/>
                <w:rFonts w:ascii="Palatino Linotype" w:eastAsia="Calibri" w:hAnsi="Palatino Linotype"/>
                <w:noProof/>
                <w:lang w:val="es-ES" w:eastAsia="es-MX"/>
              </w:rPr>
              <w:t xml:space="preserve">SEGUNDO. </w:t>
            </w:r>
            <w:r w:rsidRPr="00981A98">
              <w:rPr>
                <w:rStyle w:val="Hipervnculo"/>
                <w:rFonts w:ascii="Palatino Linotype" w:hAnsi="Palatino Linotype"/>
                <w:noProof/>
                <w:lang w:val="es-ES"/>
              </w:rPr>
              <w:t>Causales de improcedencia y sobreseimiento</w:t>
            </w:r>
            <w:r w:rsidRPr="00981A98">
              <w:rPr>
                <w:noProof/>
                <w:webHidden/>
              </w:rPr>
              <w:tab/>
            </w:r>
            <w:r w:rsidRPr="00981A98">
              <w:rPr>
                <w:noProof/>
                <w:webHidden/>
              </w:rPr>
              <w:fldChar w:fldCharType="begin"/>
            </w:r>
            <w:r w:rsidRPr="00981A98">
              <w:rPr>
                <w:noProof/>
                <w:webHidden/>
              </w:rPr>
              <w:instrText xml:space="preserve"> PAGEREF _Toc220602137 \h </w:instrText>
            </w:r>
            <w:r w:rsidRPr="00981A98">
              <w:rPr>
                <w:noProof/>
                <w:webHidden/>
              </w:rPr>
            </w:r>
            <w:r w:rsidRPr="00981A98">
              <w:rPr>
                <w:noProof/>
                <w:webHidden/>
              </w:rPr>
              <w:fldChar w:fldCharType="separate"/>
            </w:r>
            <w:r w:rsidR="00F447CA">
              <w:rPr>
                <w:noProof/>
                <w:webHidden/>
              </w:rPr>
              <w:t>8</w:t>
            </w:r>
            <w:r w:rsidRPr="00981A98">
              <w:rPr>
                <w:noProof/>
                <w:webHidden/>
              </w:rPr>
              <w:fldChar w:fldCharType="end"/>
            </w:r>
          </w:hyperlink>
        </w:p>
        <w:p w14:paraId="5B2BE7F3"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38" w:history="1">
            <w:r w:rsidRPr="00981A98">
              <w:rPr>
                <w:rStyle w:val="Hipervnculo"/>
                <w:rFonts w:ascii="Palatino Linotype" w:hAnsi="Palatino Linotype"/>
                <w:noProof/>
                <w:lang w:val="es-ES"/>
              </w:rPr>
              <w:t>TERCERO. Causales de sobreseimiento</w:t>
            </w:r>
            <w:r w:rsidRPr="00981A98">
              <w:rPr>
                <w:noProof/>
                <w:webHidden/>
              </w:rPr>
              <w:tab/>
            </w:r>
            <w:r w:rsidRPr="00981A98">
              <w:rPr>
                <w:noProof/>
                <w:webHidden/>
              </w:rPr>
              <w:fldChar w:fldCharType="begin"/>
            </w:r>
            <w:r w:rsidRPr="00981A98">
              <w:rPr>
                <w:noProof/>
                <w:webHidden/>
              </w:rPr>
              <w:instrText xml:space="preserve"> PAGEREF _Toc220602138 \h </w:instrText>
            </w:r>
            <w:r w:rsidRPr="00981A98">
              <w:rPr>
                <w:noProof/>
                <w:webHidden/>
              </w:rPr>
            </w:r>
            <w:r w:rsidRPr="00981A98">
              <w:rPr>
                <w:noProof/>
                <w:webHidden/>
              </w:rPr>
              <w:fldChar w:fldCharType="separate"/>
            </w:r>
            <w:r w:rsidR="00F447CA">
              <w:rPr>
                <w:noProof/>
                <w:webHidden/>
              </w:rPr>
              <w:t>9</w:t>
            </w:r>
            <w:r w:rsidRPr="00981A98">
              <w:rPr>
                <w:noProof/>
                <w:webHidden/>
              </w:rPr>
              <w:fldChar w:fldCharType="end"/>
            </w:r>
          </w:hyperlink>
        </w:p>
        <w:p w14:paraId="3E6E2946" w14:textId="77777777" w:rsidR="00981A98" w:rsidRPr="00981A98" w:rsidRDefault="00981A98">
          <w:pPr>
            <w:pStyle w:val="TDC2"/>
            <w:tabs>
              <w:tab w:val="right" w:leader="dot" w:pos="8828"/>
            </w:tabs>
            <w:rPr>
              <w:rFonts w:asciiTheme="minorHAnsi" w:eastAsiaTheme="minorEastAsia" w:hAnsiTheme="minorHAnsi" w:cstheme="minorBidi"/>
              <w:noProof/>
              <w:sz w:val="22"/>
              <w:szCs w:val="22"/>
              <w:lang w:eastAsia="es-MX"/>
            </w:rPr>
          </w:pPr>
          <w:hyperlink w:anchor="_Toc220602139" w:history="1">
            <w:r w:rsidRPr="00981A98">
              <w:rPr>
                <w:rStyle w:val="Hipervnculo"/>
                <w:rFonts w:ascii="Palatino Linotype" w:eastAsiaTheme="majorEastAsia" w:hAnsi="Palatino Linotype" w:cstheme="majorBidi"/>
                <w:noProof/>
              </w:rPr>
              <w:t>CUARTO. Decisión</w:t>
            </w:r>
            <w:r w:rsidRPr="00981A98">
              <w:rPr>
                <w:noProof/>
                <w:webHidden/>
              </w:rPr>
              <w:tab/>
            </w:r>
            <w:r w:rsidRPr="00981A98">
              <w:rPr>
                <w:noProof/>
                <w:webHidden/>
              </w:rPr>
              <w:fldChar w:fldCharType="begin"/>
            </w:r>
            <w:r w:rsidRPr="00981A98">
              <w:rPr>
                <w:noProof/>
                <w:webHidden/>
              </w:rPr>
              <w:instrText xml:space="preserve"> PAGEREF _Toc220602139 \h </w:instrText>
            </w:r>
            <w:r w:rsidRPr="00981A98">
              <w:rPr>
                <w:noProof/>
                <w:webHidden/>
              </w:rPr>
            </w:r>
            <w:r w:rsidRPr="00981A98">
              <w:rPr>
                <w:noProof/>
                <w:webHidden/>
              </w:rPr>
              <w:fldChar w:fldCharType="separate"/>
            </w:r>
            <w:r w:rsidR="00F447CA">
              <w:rPr>
                <w:noProof/>
                <w:webHidden/>
              </w:rPr>
              <w:t>19</w:t>
            </w:r>
            <w:r w:rsidRPr="00981A98">
              <w:rPr>
                <w:noProof/>
                <w:webHidden/>
              </w:rPr>
              <w:fldChar w:fldCharType="end"/>
            </w:r>
          </w:hyperlink>
        </w:p>
        <w:p w14:paraId="23322DA9" w14:textId="77777777" w:rsidR="00981A98" w:rsidRPr="00981A98" w:rsidRDefault="00981A98">
          <w:pPr>
            <w:pStyle w:val="TDC1"/>
            <w:rPr>
              <w:rFonts w:asciiTheme="minorHAnsi" w:eastAsiaTheme="minorEastAsia" w:hAnsiTheme="minorHAnsi" w:cstheme="minorBidi"/>
              <w:noProof/>
              <w:sz w:val="22"/>
              <w:szCs w:val="22"/>
              <w:lang w:eastAsia="es-MX"/>
            </w:rPr>
          </w:pPr>
          <w:hyperlink w:anchor="_Toc220602140" w:history="1">
            <w:r w:rsidRPr="00981A98">
              <w:rPr>
                <w:rStyle w:val="Hipervnculo"/>
                <w:rFonts w:ascii="Palatino Linotype" w:eastAsiaTheme="majorEastAsia" w:hAnsi="Palatino Linotype" w:cstheme="majorBidi"/>
                <w:noProof/>
              </w:rPr>
              <w:t>R E S U E L V E</w:t>
            </w:r>
            <w:r w:rsidRPr="00981A98">
              <w:rPr>
                <w:noProof/>
                <w:webHidden/>
              </w:rPr>
              <w:tab/>
            </w:r>
            <w:r w:rsidRPr="00981A98">
              <w:rPr>
                <w:noProof/>
                <w:webHidden/>
              </w:rPr>
              <w:fldChar w:fldCharType="begin"/>
            </w:r>
            <w:r w:rsidRPr="00981A98">
              <w:rPr>
                <w:noProof/>
                <w:webHidden/>
              </w:rPr>
              <w:instrText xml:space="preserve"> PAGEREF _Toc220602140 \h </w:instrText>
            </w:r>
            <w:r w:rsidRPr="00981A98">
              <w:rPr>
                <w:noProof/>
                <w:webHidden/>
              </w:rPr>
            </w:r>
            <w:r w:rsidRPr="00981A98">
              <w:rPr>
                <w:noProof/>
                <w:webHidden/>
              </w:rPr>
              <w:fldChar w:fldCharType="separate"/>
            </w:r>
            <w:r w:rsidR="00F447CA">
              <w:rPr>
                <w:noProof/>
                <w:webHidden/>
              </w:rPr>
              <w:t>20</w:t>
            </w:r>
            <w:r w:rsidRPr="00981A98">
              <w:rPr>
                <w:noProof/>
                <w:webHidden/>
              </w:rPr>
              <w:fldChar w:fldCharType="end"/>
            </w:r>
          </w:hyperlink>
        </w:p>
        <w:p w14:paraId="673EA6CB" w14:textId="7043473E" w:rsidR="008576E7" w:rsidRPr="001E21F9" w:rsidRDefault="008576E7" w:rsidP="001D7ACE">
          <w:pPr>
            <w:spacing w:line="360" w:lineRule="auto"/>
            <w:jc w:val="both"/>
            <w:rPr>
              <w:bCs/>
              <w:color w:val="FF0000"/>
              <w:lang w:val="es-ES"/>
            </w:rPr>
          </w:pPr>
          <w:r w:rsidRPr="00B26B57">
            <w:rPr>
              <w:rFonts w:ascii="Palatino Linotype" w:hAnsi="Palatino Linotype"/>
              <w:bCs/>
              <w:sz w:val="22"/>
              <w:szCs w:val="22"/>
              <w:lang w:val="es-ES"/>
            </w:rPr>
            <w:fldChar w:fldCharType="end"/>
          </w:r>
        </w:p>
      </w:sdtContent>
    </w:sdt>
    <w:p w14:paraId="715B0914" w14:textId="77777777" w:rsidR="00075BCF" w:rsidRDefault="00075BCF" w:rsidP="001D7ACE">
      <w:pPr>
        <w:spacing w:line="360" w:lineRule="auto"/>
        <w:contextualSpacing/>
        <w:jc w:val="both"/>
        <w:rPr>
          <w:rFonts w:ascii="Palatino Linotype" w:hAnsi="Palatino Linotype" w:cs="Tahoma"/>
          <w:bCs/>
          <w:sz w:val="22"/>
          <w:szCs w:val="22"/>
        </w:rPr>
      </w:pPr>
    </w:p>
    <w:p w14:paraId="4C78430B" w14:textId="77777777" w:rsidR="00075BCF" w:rsidRDefault="00075BCF" w:rsidP="001D7ACE">
      <w:pPr>
        <w:spacing w:line="360" w:lineRule="auto"/>
        <w:contextualSpacing/>
        <w:jc w:val="both"/>
        <w:rPr>
          <w:rFonts w:ascii="Palatino Linotype" w:hAnsi="Palatino Linotype" w:cs="Tahoma"/>
          <w:bCs/>
          <w:sz w:val="22"/>
          <w:szCs w:val="22"/>
        </w:rPr>
      </w:pPr>
    </w:p>
    <w:p w14:paraId="3CB0E3B9" w14:textId="77777777" w:rsidR="00075BCF" w:rsidRDefault="00075BCF" w:rsidP="001D7ACE">
      <w:pPr>
        <w:spacing w:line="360" w:lineRule="auto"/>
        <w:contextualSpacing/>
        <w:jc w:val="both"/>
        <w:rPr>
          <w:rFonts w:ascii="Palatino Linotype" w:hAnsi="Palatino Linotype" w:cs="Tahoma"/>
          <w:bCs/>
          <w:sz w:val="22"/>
          <w:szCs w:val="22"/>
        </w:rPr>
      </w:pPr>
    </w:p>
    <w:p w14:paraId="691D0B2B" w14:textId="77777777" w:rsidR="00075BCF" w:rsidRDefault="00075BCF" w:rsidP="001D7ACE">
      <w:pPr>
        <w:spacing w:line="360" w:lineRule="auto"/>
        <w:contextualSpacing/>
        <w:jc w:val="both"/>
        <w:rPr>
          <w:rFonts w:ascii="Palatino Linotype" w:hAnsi="Palatino Linotype" w:cs="Tahoma"/>
          <w:bCs/>
          <w:sz w:val="22"/>
          <w:szCs w:val="22"/>
        </w:rPr>
      </w:pPr>
    </w:p>
    <w:p w14:paraId="1A425E18" w14:textId="77777777" w:rsidR="00075BCF" w:rsidRDefault="00075BCF" w:rsidP="001D7ACE">
      <w:pPr>
        <w:spacing w:line="360" w:lineRule="auto"/>
        <w:contextualSpacing/>
        <w:jc w:val="both"/>
        <w:rPr>
          <w:rFonts w:ascii="Palatino Linotype" w:hAnsi="Palatino Linotype" w:cs="Tahoma"/>
          <w:bCs/>
          <w:sz w:val="22"/>
          <w:szCs w:val="22"/>
        </w:rPr>
      </w:pPr>
    </w:p>
    <w:p w14:paraId="5D7936B0" w14:textId="4A46E9D4" w:rsidR="00FE611C" w:rsidRPr="009713ED" w:rsidRDefault="00FE611C" w:rsidP="001D7ACE">
      <w:pPr>
        <w:spacing w:line="360" w:lineRule="auto"/>
        <w:contextualSpacing/>
        <w:jc w:val="both"/>
        <w:rPr>
          <w:rFonts w:ascii="Palatino Linotype" w:hAnsi="Palatino Linotype" w:cs="Tahoma"/>
          <w:sz w:val="22"/>
          <w:szCs w:val="22"/>
        </w:rPr>
      </w:pPr>
      <w:r w:rsidRPr="009713E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E21F9" w:rsidRPr="009713ED">
        <w:rPr>
          <w:rFonts w:ascii="Palatino Linotype" w:hAnsi="Palatino Linotype" w:cs="Tahoma"/>
          <w:bCs/>
          <w:sz w:val="22"/>
          <w:szCs w:val="22"/>
        </w:rPr>
        <w:t>v</w:t>
      </w:r>
      <w:r w:rsidR="001D7ACE">
        <w:rPr>
          <w:rFonts w:ascii="Palatino Linotype" w:hAnsi="Palatino Linotype" w:cs="Tahoma"/>
          <w:bCs/>
          <w:sz w:val="22"/>
          <w:szCs w:val="22"/>
        </w:rPr>
        <w:t>eintiocho</w:t>
      </w:r>
      <w:r w:rsidR="001E21F9" w:rsidRPr="009713ED">
        <w:rPr>
          <w:rFonts w:ascii="Palatino Linotype" w:hAnsi="Palatino Linotype" w:cs="Tahoma"/>
          <w:bCs/>
          <w:sz w:val="22"/>
          <w:szCs w:val="22"/>
        </w:rPr>
        <w:t xml:space="preserve"> de enero de dos mil veintiséis.</w:t>
      </w:r>
    </w:p>
    <w:p w14:paraId="0E33DE86" w14:textId="77777777" w:rsidR="00FE611C" w:rsidRPr="001E21F9" w:rsidRDefault="00FE611C" w:rsidP="001D7ACE">
      <w:pPr>
        <w:spacing w:line="360" w:lineRule="auto"/>
        <w:contextualSpacing/>
        <w:rPr>
          <w:rFonts w:ascii="Palatino Linotype" w:hAnsi="Palatino Linotype" w:cs="Tahoma"/>
          <w:bCs/>
          <w:color w:val="FF0000"/>
          <w:sz w:val="22"/>
          <w:szCs w:val="22"/>
        </w:rPr>
      </w:pPr>
    </w:p>
    <w:p w14:paraId="76EC7353" w14:textId="03E7FA68" w:rsidR="00FE611C" w:rsidRPr="009713ED" w:rsidRDefault="00FE611C" w:rsidP="001D7ACE">
      <w:pPr>
        <w:spacing w:line="360" w:lineRule="auto"/>
        <w:contextualSpacing/>
        <w:jc w:val="both"/>
        <w:rPr>
          <w:rFonts w:ascii="Palatino Linotype" w:hAnsi="Palatino Linotype" w:cs="Tahoma"/>
          <w:bCs/>
          <w:sz w:val="22"/>
          <w:szCs w:val="22"/>
        </w:rPr>
      </w:pPr>
      <w:r w:rsidRPr="009713ED">
        <w:rPr>
          <w:rFonts w:ascii="Palatino Linotype" w:eastAsia="Batang" w:hAnsi="Palatino Linotype" w:cs="Tahoma"/>
          <w:b/>
          <w:bCs/>
          <w:sz w:val="22"/>
          <w:szCs w:val="22"/>
          <w:lang w:val="es-ES_tradnl"/>
        </w:rPr>
        <w:t>VISTO</w:t>
      </w:r>
      <w:r w:rsidRPr="009713ED">
        <w:rPr>
          <w:rFonts w:ascii="Palatino Linotype" w:eastAsia="Batang" w:hAnsi="Palatino Linotype" w:cs="Tahoma"/>
          <w:bCs/>
          <w:sz w:val="22"/>
          <w:szCs w:val="22"/>
          <w:lang w:val="es-ES_tradnl"/>
        </w:rPr>
        <w:t xml:space="preserve"> el expediente elect</w:t>
      </w:r>
      <w:r w:rsidR="009713ED" w:rsidRPr="009713ED">
        <w:rPr>
          <w:rFonts w:ascii="Palatino Linotype" w:eastAsia="Batang" w:hAnsi="Palatino Linotype" w:cs="Tahoma"/>
          <w:bCs/>
          <w:sz w:val="22"/>
          <w:szCs w:val="22"/>
          <w:lang w:val="es-ES_tradnl"/>
        </w:rPr>
        <w:t xml:space="preserve">rónico conformado con motivo del Recurso de Revisión </w:t>
      </w:r>
      <w:r w:rsidR="006F6F17" w:rsidRPr="006F6F17">
        <w:rPr>
          <w:rFonts w:ascii="Palatino Linotype" w:eastAsia="Calibri" w:hAnsi="Palatino Linotype" w:cs="Tahoma"/>
          <w:b/>
          <w:sz w:val="22"/>
          <w:szCs w:val="22"/>
          <w:lang w:eastAsia="en-US"/>
        </w:rPr>
        <w:t>14231/INFOEM/IP/RR/2025</w:t>
      </w:r>
      <w:r w:rsidRPr="001D7ACE">
        <w:rPr>
          <w:rFonts w:ascii="Palatino Linotype" w:eastAsia="Batang" w:hAnsi="Palatino Linotype" w:cs="Tahoma"/>
          <w:bCs/>
          <w:sz w:val="22"/>
          <w:szCs w:val="22"/>
          <w:lang w:val="es-ES_tradnl"/>
        </w:rPr>
        <w:t>,</w:t>
      </w:r>
      <w:r w:rsidRPr="009713ED">
        <w:rPr>
          <w:rFonts w:ascii="Palatino Linotype" w:eastAsia="Batang" w:hAnsi="Palatino Linotype" w:cs="Tahoma"/>
          <w:bCs/>
          <w:sz w:val="22"/>
          <w:szCs w:val="22"/>
          <w:lang w:val="es-ES_tradnl"/>
        </w:rPr>
        <w:t xml:space="preserve"> </w:t>
      </w:r>
      <w:r w:rsidR="009713ED" w:rsidRPr="009713ED">
        <w:rPr>
          <w:rFonts w:ascii="Palatino Linotype" w:hAnsi="Palatino Linotype" w:cs="Tahoma"/>
          <w:bCs/>
          <w:sz w:val="22"/>
          <w:szCs w:val="22"/>
        </w:rPr>
        <w:t xml:space="preserve">interpuesto </w:t>
      </w:r>
      <w:r w:rsidRPr="009713ED">
        <w:rPr>
          <w:rFonts w:ascii="Palatino Linotype" w:hAnsi="Palatino Linotype" w:cs="Tahoma"/>
          <w:bCs/>
          <w:sz w:val="22"/>
          <w:szCs w:val="22"/>
        </w:rPr>
        <w:t xml:space="preserve">por </w:t>
      </w:r>
      <w:r w:rsidR="00F9221E" w:rsidRPr="00F9221E">
        <w:rPr>
          <w:rFonts w:ascii="Palatino Linotype" w:hAnsi="Palatino Linotype" w:cs="Tahoma"/>
          <w:bCs/>
          <w:sz w:val="22"/>
          <w:szCs w:val="22"/>
          <w:highlight w:val="black"/>
        </w:rPr>
        <w:t>XXXXXXXXXXXXXXXXXX</w:t>
      </w:r>
      <w:r w:rsidR="001D7ACE">
        <w:rPr>
          <w:rFonts w:ascii="Palatino Linotype" w:hAnsi="Palatino Linotype" w:cs="Tahoma"/>
          <w:bCs/>
          <w:sz w:val="22"/>
          <w:szCs w:val="22"/>
        </w:rPr>
        <w:t>,</w:t>
      </w:r>
      <w:r w:rsidR="009713ED" w:rsidRPr="009713ED">
        <w:rPr>
          <w:rFonts w:ascii="Palatino Linotype" w:hAnsi="Palatino Linotype" w:cs="Tahoma"/>
          <w:bCs/>
          <w:sz w:val="22"/>
          <w:szCs w:val="22"/>
        </w:rPr>
        <w:t xml:space="preserve"> en lo sucesivo la persona </w:t>
      </w:r>
      <w:r w:rsidRPr="009713ED">
        <w:rPr>
          <w:rFonts w:ascii="Palatino Linotype" w:hAnsi="Palatino Linotype" w:cs="Tahoma"/>
          <w:bCs/>
          <w:sz w:val="22"/>
          <w:szCs w:val="22"/>
        </w:rPr>
        <w:t>Recurrente o Particular, en contra de la</w:t>
      </w:r>
      <w:r w:rsidR="004E6F03" w:rsidRPr="009713ED">
        <w:rPr>
          <w:rFonts w:ascii="Palatino Linotype" w:hAnsi="Palatino Linotype" w:cs="Tahoma"/>
          <w:bCs/>
          <w:sz w:val="22"/>
          <w:szCs w:val="22"/>
        </w:rPr>
        <w:t xml:space="preserve"> falta de</w:t>
      </w:r>
      <w:r w:rsidRPr="009713ED">
        <w:rPr>
          <w:rFonts w:ascii="Palatino Linotype" w:hAnsi="Palatino Linotype" w:cs="Tahoma"/>
          <w:bCs/>
          <w:sz w:val="22"/>
          <w:szCs w:val="22"/>
        </w:rPr>
        <w:t xml:space="preserve"> respuesta del Sujeto Obligado, </w:t>
      </w:r>
      <w:r w:rsidRPr="006F6F17">
        <w:rPr>
          <w:rFonts w:ascii="Palatino Linotype" w:hAnsi="Palatino Linotype"/>
          <w:b/>
          <w:sz w:val="22"/>
          <w:szCs w:val="22"/>
        </w:rPr>
        <w:t>Ayuntamiento de</w:t>
      </w:r>
      <w:r w:rsidR="009713ED" w:rsidRPr="006F6F17">
        <w:rPr>
          <w:rFonts w:ascii="Palatino Linotype" w:hAnsi="Palatino Linotype"/>
          <w:b/>
          <w:sz w:val="22"/>
          <w:szCs w:val="22"/>
        </w:rPr>
        <w:t xml:space="preserve"> Tepotzotlán</w:t>
      </w:r>
      <w:r w:rsidRPr="006F115E">
        <w:rPr>
          <w:rFonts w:ascii="Palatino Linotype" w:hAnsi="Palatino Linotype" w:cs="Tahoma"/>
          <w:sz w:val="22"/>
          <w:szCs w:val="22"/>
        </w:rPr>
        <w:t xml:space="preserve">, </w:t>
      </w:r>
      <w:r w:rsidRPr="009713ED">
        <w:rPr>
          <w:rFonts w:ascii="Palatino Linotype" w:hAnsi="Palatino Linotype" w:cs="Tahoma"/>
          <w:bCs/>
          <w:sz w:val="22"/>
          <w:szCs w:val="22"/>
        </w:rPr>
        <w:t xml:space="preserve">a </w:t>
      </w:r>
      <w:r w:rsidR="009713ED" w:rsidRPr="009713ED">
        <w:rPr>
          <w:rFonts w:ascii="Palatino Linotype" w:hAnsi="Palatino Linotype" w:cs="Tahoma"/>
          <w:bCs/>
          <w:sz w:val="22"/>
          <w:szCs w:val="22"/>
        </w:rPr>
        <w:t xml:space="preserve">la solicitud de acceso a la información pública </w:t>
      </w:r>
      <w:r w:rsidR="009713ED" w:rsidRPr="009713ED">
        <w:rPr>
          <w:rFonts w:ascii="Palatino Linotype" w:hAnsi="Palatino Linotype"/>
          <w:bCs/>
          <w:sz w:val="22"/>
          <w:szCs w:val="22"/>
        </w:rPr>
        <w:t>0</w:t>
      </w:r>
      <w:r w:rsidR="001D7ACE">
        <w:rPr>
          <w:rFonts w:ascii="Palatino Linotype" w:hAnsi="Palatino Linotype"/>
          <w:bCs/>
          <w:sz w:val="22"/>
          <w:szCs w:val="22"/>
        </w:rPr>
        <w:t>1200</w:t>
      </w:r>
      <w:r w:rsidR="009713ED" w:rsidRPr="009713ED">
        <w:rPr>
          <w:rFonts w:ascii="Palatino Linotype" w:hAnsi="Palatino Linotype"/>
          <w:bCs/>
          <w:sz w:val="22"/>
          <w:szCs w:val="22"/>
        </w:rPr>
        <w:t>/TEPOTZOT/IP/2025</w:t>
      </w:r>
      <w:r w:rsidR="0020768E" w:rsidRPr="009713ED">
        <w:rPr>
          <w:rFonts w:ascii="Palatino Linotype" w:hAnsi="Palatino Linotype"/>
          <w:bCs/>
          <w:sz w:val="22"/>
          <w:szCs w:val="22"/>
        </w:rPr>
        <w:t xml:space="preserve">, </w:t>
      </w:r>
      <w:r w:rsidR="006F115E" w:rsidRPr="009713ED">
        <w:rPr>
          <w:rFonts w:ascii="Palatino Linotype" w:hAnsi="Palatino Linotype"/>
          <w:bCs/>
          <w:sz w:val="22"/>
          <w:szCs w:val="22"/>
        </w:rPr>
        <w:t xml:space="preserve">y </w:t>
      </w:r>
      <w:r w:rsidR="006F115E" w:rsidRPr="009713ED">
        <w:rPr>
          <w:rFonts w:ascii="Palatino Linotype" w:hAnsi="Palatino Linotype" w:cs="Tahoma"/>
          <w:bCs/>
          <w:sz w:val="22"/>
          <w:szCs w:val="22"/>
        </w:rPr>
        <w:t>se</w:t>
      </w:r>
      <w:r w:rsidRPr="009713ED">
        <w:rPr>
          <w:rFonts w:ascii="Palatino Linotype" w:hAnsi="Palatino Linotype" w:cs="Tahoma"/>
          <w:bCs/>
          <w:sz w:val="22"/>
          <w:szCs w:val="22"/>
        </w:rPr>
        <w:t xml:space="preserve"> emite la presente Resolución, con base en los Antecedentes y Considerandos que a continuación se exponen:</w:t>
      </w:r>
    </w:p>
    <w:p w14:paraId="68111D47" w14:textId="77777777" w:rsidR="00FE611C" w:rsidRPr="009713ED" w:rsidRDefault="00FE611C" w:rsidP="001D7ACE">
      <w:pPr>
        <w:tabs>
          <w:tab w:val="center" w:pos="4522"/>
          <w:tab w:val="left" w:pos="7245"/>
        </w:tabs>
        <w:spacing w:line="360" w:lineRule="auto"/>
        <w:contextualSpacing/>
        <w:jc w:val="center"/>
        <w:rPr>
          <w:rFonts w:ascii="Palatino Linotype" w:hAnsi="Palatino Linotype" w:cs="Tahoma"/>
          <w:b/>
          <w:sz w:val="22"/>
          <w:szCs w:val="22"/>
        </w:rPr>
      </w:pPr>
    </w:p>
    <w:p w14:paraId="739D1CCF" w14:textId="77777777" w:rsidR="00FE611C" w:rsidRPr="009713ED" w:rsidRDefault="00FE611C" w:rsidP="001D7ACE">
      <w:pPr>
        <w:pStyle w:val="Ttulo1"/>
        <w:spacing w:before="0" w:line="360" w:lineRule="auto"/>
        <w:jc w:val="center"/>
        <w:rPr>
          <w:rFonts w:ascii="Palatino Linotype" w:hAnsi="Palatino Linotype"/>
          <w:b/>
          <w:color w:val="auto"/>
          <w:sz w:val="22"/>
          <w:szCs w:val="22"/>
        </w:rPr>
      </w:pPr>
      <w:bookmarkStart w:id="0" w:name="_Toc220602123"/>
      <w:r w:rsidRPr="009713ED">
        <w:rPr>
          <w:rFonts w:ascii="Palatino Linotype" w:hAnsi="Palatino Linotype"/>
          <w:b/>
          <w:color w:val="auto"/>
          <w:sz w:val="22"/>
          <w:szCs w:val="22"/>
        </w:rPr>
        <w:t>A N T E C E D E N T E S</w:t>
      </w:r>
      <w:bookmarkEnd w:id="0"/>
    </w:p>
    <w:p w14:paraId="6D67203E" w14:textId="77777777" w:rsidR="00FE611C" w:rsidRPr="001E21F9" w:rsidRDefault="00FE611C" w:rsidP="001D7ACE">
      <w:pPr>
        <w:pStyle w:val="Prrafodelista"/>
        <w:tabs>
          <w:tab w:val="left" w:pos="567"/>
        </w:tabs>
        <w:spacing w:line="360" w:lineRule="auto"/>
        <w:ind w:left="567"/>
        <w:jc w:val="both"/>
        <w:rPr>
          <w:rFonts w:ascii="Palatino Linotype" w:hAnsi="Palatino Linotype" w:cs="Tahoma"/>
          <w:color w:val="FF0000"/>
          <w:szCs w:val="22"/>
        </w:rPr>
      </w:pPr>
    </w:p>
    <w:p w14:paraId="2535689A" w14:textId="7583F245" w:rsidR="00FE611C" w:rsidRDefault="00FE611C" w:rsidP="001D7ACE">
      <w:pPr>
        <w:pStyle w:val="Ttulo1"/>
        <w:spacing w:before="0" w:line="360" w:lineRule="auto"/>
        <w:rPr>
          <w:rFonts w:ascii="Palatino Linotype" w:hAnsi="Palatino Linotype"/>
          <w:b/>
          <w:color w:val="auto"/>
          <w:sz w:val="22"/>
          <w:szCs w:val="22"/>
        </w:rPr>
      </w:pPr>
      <w:bookmarkStart w:id="1" w:name="_Toc220602124"/>
      <w:r w:rsidRPr="009713ED">
        <w:rPr>
          <w:rFonts w:ascii="Palatino Linotype" w:hAnsi="Palatino Linotype"/>
          <w:b/>
          <w:color w:val="auto"/>
          <w:sz w:val="22"/>
          <w:szCs w:val="22"/>
        </w:rPr>
        <w:t xml:space="preserve">I. Presentación de </w:t>
      </w:r>
      <w:r w:rsidR="003F2DA8">
        <w:rPr>
          <w:rFonts w:ascii="Palatino Linotype" w:hAnsi="Palatino Linotype"/>
          <w:b/>
          <w:color w:val="auto"/>
          <w:sz w:val="22"/>
          <w:szCs w:val="22"/>
        </w:rPr>
        <w:t>la solicitud de información</w:t>
      </w:r>
      <w:bookmarkEnd w:id="1"/>
    </w:p>
    <w:p w14:paraId="61F233C8" w14:textId="77777777" w:rsidR="003F2DA8" w:rsidRPr="001D7ACE" w:rsidRDefault="003F2DA8" w:rsidP="001D7ACE">
      <w:pPr>
        <w:spacing w:line="360" w:lineRule="auto"/>
        <w:rPr>
          <w:sz w:val="22"/>
          <w:szCs w:val="22"/>
        </w:rPr>
      </w:pPr>
    </w:p>
    <w:p w14:paraId="0CFA9FD5" w14:textId="54997607" w:rsidR="00FE611C" w:rsidRPr="009713ED" w:rsidRDefault="00FE611C" w:rsidP="001D7ACE">
      <w:pPr>
        <w:pStyle w:val="Prrafodelista"/>
        <w:tabs>
          <w:tab w:val="left" w:pos="567"/>
        </w:tabs>
        <w:spacing w:line="360" w:lineRule="auto"/>
        <w:ind w:left="0"/>
        <w:jc w:val="both"/>
        <w:rPr>
          <w:rFonts w:ascii="Palatino Linotype" w:hAnsi="Palatino Linotype" w:cs="Tahoma"/>
          <w:szCs w:val="22"/>
        </w:rPr>
      </w:pPr>
      <w:r w:rsidRPr="009713ED">
        <w:rPr>
          <w:rFonts w:ascii="Palatino Linotype" w:hAnsi="Palatino Linotype" w:cs="Tahoma"/>
          <w:szCs w:val="22"/>
        </w:rPr>
        <w:t>Con fecha</w:t>
      </w:r>
      <w:r w:rsidR="009713ED" w:rsidRPr="009713ED">
        <w:rPr>
          <w:rFonts w:ascii="Palatino Linotype" w:hAnsi="Palatino Linotype" w:cs="Tahoma"/>
          <w:szCs w:val="22"/>
        </w:rPr>
        <w:t xml:space="preserve"> dieciocho de noviembre de dos mil veinticinco</w:t>
      </w:r>
      <w:r w:rsidR="005C5686" w:rsidRPr="009713ED">
        <w:rPr>
          <w:rFonts w:ascii="Palatino Linotype" w:hAnsi="Palatino Linotype" w:cs="Tahoma"/>
          <w:szCs w:val="22"/>
        </w:rPr>
        <w:t xml:space="preserve"> (</w:t>
      </w:r>
      <w:r w:rsidR="00931307" w:rsidRPr="009713ED">
        <w:rPr>
          <w:rFonts w:ascii="Palatino Linotype" w:hAnsi="Palatino Linotype" w:cs="Tahoma"/>
          <w:szCs w:val="22"/>
        </w:rPr>
        <w:t>ya que,</w:t>
      </w:r>
      <w:r w:rsidR="005C5686" w:rsidRPr="009713ED">
        <w:rPr>
          <w:rFonts w:ascii="Palatino Linotype" w:hAnsi="Palatino Linotype" w:cs="Tahoma"/>
          <w:szCs w:val="22"/>
        </w:rPr>
        <w:t> si bien se registr</w:t>
      </w:r>
      <w:r w:rsidR="009713ED" w:rsidRPr="009713ED">
        <w:rPr>
          <w:rFonts w:ascii="Palatino Linotype" w:hAnsi="Palatino Linotype" w:cs="Tahoma"/>
          <w:szCs w:val="22"/>
        </w:rPr>
        <w:t>ó el dieciséis de dicho mes y año</w:t>
      </w:r>
      <w:r w:rsidR="005C5686" w:rsidRPr="009713ED">
        <w:rPr>
          <w:rFonts w:ascii="Palatino Linotype" w:hAnsi="Palatino Linotype" w:cs="Tahoma"/>
          <w:szCs w:val="22"/>
        </w:rPr>
        <w:t>, este fue inhábil, por lo que se tuvo por</w:t>
      </w:r>
      <w:r w:rsidR="005C5686" w:rsidRPr="009713ED">
        <w:rPr>
          <w:rFonts w:ascii="Palatino Linotype" w:hAnsi="Palatino Linotype" w:cs="Tahoma"/>
          <w:szCs w:val="22"/>
        </w:rPr>
        <w:br/>
        <w:t xml:space="preserve">presentado el día hábil siguiente) </w:t>
      </w:r>
      <w:r w:rsidRPr="009713ED">
        <w:rPr>
          <w:rFonts w:ascii="Palatino Linotype" w:hAnsi="Palatino Linotype" w:cs="Tahoma"/>
          <w:szCs w:val="22"/>
        </w:rPr>
        <w:t>el Particular presentó</w:t>
      </w:r>
      <w:r w:rsidR="009713ED" w:rsidRPr="009713ED">
        <w:rPr>
          <w:rFonts w:ascii="Palatino Linotype" w:hAnsi="Palatino Linotype" w:cs="Tahoma"/>
          <w:szCs w:val="22"/>
        </w:rPr>
        <w:t xml:space="preserve"> una solicitud de información</w:t>
      </w:r>
      <w:r w:rsidRPr="009713ED">
        <w:rPr>
          <w:rFonts w:ascii="Palatino Linotype" w:hAnsi="Palatino Linotype" w:cs="Tahoma"/>
          <w:szCs w:val="22"/>
        </w:rPr>
        <w:t>,</w:t>
      </w:r>
      <w:r w:rsidR="005610A9" w:rsidRPr="009713ED">
        <w:rPr>
          <w:rFonts w:ascii="Palatino Linotype" w:hAnsi="Palatino Linotype" w:cs="Tahoma"/>
        </w:rPr>
        <w:t xml:space="preserve"> a través del Sistema de Acceso a la Información Mexiquense </w:t>
      </w:r>
      <w:r w:rsidR="005610A9" w:rsidRPr="009713ED">
        <w:rPr>
          <w:rFonts w:ascii="Palatino Linotype" w:hAnsi="Palatino Linotype" w:cs="Tahoma"/>
          <w:lang w:val="es-ES"/>
        </w:rPr>
        <w:t>(SAIMEX)</w:t>
      </w:r>
      <w:r w:rsidR="005610A9" w:rsidRPr="009713ED">
        <w:rPr>
          <w:rFonts w:ascii="Palatino Linotype" w:hAnsi="Palatino Linotype" w:cs="Tahoma"/>
        </w:rPr>
        <w:t>,</w:t>
      </w:r>
      <w:r w:rsidR="005610A9" w:rsidRPr="009713ED">
        <w:rPr>
          <w:rFonts w:cs="Tahoma"/>
        </w:rPr>
        <w:t xml:space="preserve"> </w:t>
      </w:r>
      <w:r w:rsidRPr="009713ED">
        <w:rPr>
          <w:rFonts w:ascii="Palatino Linotype" w:hAnsi="Palatino Linotype" w:cs="Tahoma"/>
          <w:szCs w:val="22"/>
        </w:rPr>
        <w:t xml:space="preserve">ante el </w:t>
      </w:r>
      <w:r w:rsidRPr="009713ED">
        <w:rPr>
          <w:rFonts w:ascii="Palatino Linotype" w:hAnsi="Palatino Linotype"/>
          <w:bCs/>
          <w:szCs w:val="22"/>
        </w:rPr>
        <w:t>Ayuntamiento de</w:t>
      </w:r>
      <w:r w:rsidR="009713ED" w:rsidRPr="009713ED">
        <w:rPr>
          <w:rFonts w:ascii="Palatino Linotype" w:hAnsi="Palatino Linotype"/>
          <w:bCs/>
          <w:szCs w:val="22"/>
        </w:rPr>
        <w:t xml:space="preserve"> Tepotzotlán</w:t>
      </w:r>
      <w:r w:rsidRPr="009713ED">
        <w:rPr>
          <w:rFonts w:ascii="Palatino Linotype" w:hAnsi="Palatino Linotype" w:cs="Tahoma"/>
          <w:szCs w:val="22"/>
        </w:rPr>
        <w:t>,</w:t>
      </w:r>
      <w:r w:rsidRPr="009713ED">
        <w:rPr>
          <w:rFonts w:ascii="Palatino Linotype" w:hAnsi="Palatino Linotype" w:cs="Tahoma"/>
          <w:szCs w:val="22"/>
          <w:lang w:val="es-ES"/>
        </w:rPr>
        <w:t xml:space="preserve"> </w:t>
      </w:r>
      <w:r w:rsidR="009713ED" w:rsidRPr="009713ED">
        <w:rPr>
          <w:rFonts w:ascii="Palatino Linotype" w:hAnsi="Palatino Linotype" w:cs="Tahoma"/>
          <w:szCs w:val="22"/>
        </w:rPr>
        <w:t>mediante la cual</w:t>
      </w:r>
      <w:r w:rsidRPr="009713ED">
        <w:rPr>
          <w:rFonts w:ascii="Palatino Linotype" w:hAnsi="Palatino Linotype" w:cs="Tahoma"/>
          <w:szCs w:val="22"/>
        </w:rPr>
        <w:t xml:space="preserve"> requirió lo siguiente:</w:t>
      </w:r>
    </w:p>
    <w:p w14:paraId="05D27796" w14:textId="77777777" w:rsidR="00FE611C" w:rsidRPr="009713ED" w:rsidRDefault="00FE611C" w:rsidP="001D7ACE">
      <w:pPr>
        <w:pStyle w:val="Prrafodelista"/>
        <w:tabs>
          <w:tab w:val="left" w:pos="567"/>
        </w:tabs>
        <w:spacing w:line="360" w:lineRule="auto"/>
        <w:ind w:left="0"/>
        <w:jc w:val="both"/>
        <w:rPr>
          <w:rFonts w:ascii="Palatino Linotype" w:hAnsi="Palatino Linotype" w:cs="Tahoma"/>
          <w:b/>
          <w:szCs w:val="22"/>
        </w:rPr>
      </w:pPr>
    </w:p>
    <w:p w14:paraId="6F6B051D" w14:textId="0DD4E7C9" w:rsidR="00FE611C" w:rsidRPr="009713ED" w:rsidRDefault="009713ED" w:rsidP="001D7ACE">
      <w:pPr>
        <w:spacing w:line="360" w:lineRule="auto"/>
        <w:ind w:left="567" w:right="567"/>
        <w:contextualSpacing/>
        <w:jc w:val="both"/>
        <w:rPr>
          <w:rFonts w:ascii="Palatino Linotype" w:hAnsi="Palatino Linotype" w:cs="Tahoma"/>
          <w:bCs/>
          <w:i/>
        </w:rPr>
      </w:pPr>
      <w:r w:rsidRPr="009713ED">
        <w:rPr>
          <w:rFonts w:ascii="Palatino Linotype" w:hAnsi="Palatino Linotype" w:cs="Tahoma"/>
          <w:b/>
          <w:bCs/>
          <w:i/>
        </w:rPr>
        <w:t xml:space="preserve"> </w:t>
      </w:r>
      <w:r w:rsidR="00FE611C" w:rsidRPr="009713ED">
        <w:rPr>
          <w:rFonts w:ascii="Palatino Linotype" w:hAnsi="Palatino Linotype" w:cs="Tahoma"/>
          <w:b/>
          <w:bCs/>
          <w:i/>
        </w:rPr>
        <w:t>“DESCRIPCIÓN CLARA Y PRECISA DE LA INFORMACIÓN SOLICITADA</w:t>
      </w:r>
    </w:p>
    <w:p w14:paraId="50F87574" w14:textId="5F233A1F" w:rsidR="00FE611C" w:rsidRPr="009713ED" w:rsidRDefault="001D7ACE" w:rsidP="001D7ACE">
      <w:pPr>
        <w:spacing w:line="360" w:lineRule="auto"/>
        <w:ind w:left="567" w:right="567"/>
        <w:contextualSpacing/>
        <w:jc w:val="both"/>
        <w:rPr>
          <w:rFonts w:ascii="Palatino Linotype" w:hAnsi="Palatino Linotype" w:cs="Tahoma"/>
          <w:bCs/>
          <w:i/>
        </w:rPr>
      </w:pPr>
      <w:r w:rsidRPr="001D7ACE">
        <w:rPr>
          <w:rFonts w:ascii="Palatino Linotype" w:hAnsi="Palatino Linotype" w:cs="Tahoma"/>
          <w:bCs/>
          <w:i/>
        </w:rPr>
        <w:t>¿Cuántos funcionarios tienen teléfono celular pagado por el Ayuntamiento?</w:t>
      </w:r>
      <w:r w:rsidR="009713ED" w:rsidRPr="009713ED">
        <w:rPr>
          <w:rFonts w:ascii="Palatino Linotype" w:hAnsi="Palatino Linotype" w:cs="Tahoma"/>
          <w:bCs/>
          <w:i/>
        </w:rPr>
        <w:t>” (Sic)</w:t>
      </w:r>
    </w:p>
    <w:p w14:paraId="0FAD0C45" w14:textId="77777777" w:rsidR="009713ED" w:rsidRPr="009713ED" w:rsidRDefault="009713ED" w:rsidP="001D7ACE">
      <w:pPr>
        <w:spacing w:line="360" w:lineRule="auto"/>
        <w:ind w:left="567" w:right="567"/>
        <w:contextualSpacing/>
        <w:jc w:val="both"/>
        <w:rPr>
          <w:rFonts w:ascii="Palatino Linotype" w:hAnsi="Palatino Linotype"/>
          <w:b/>
          <w:bCs/>
          <w:i/>
          <w:iCs/>
          <w:color w:val="FF0000"/>
        </w:rPr>
      </w:pPr>
    </w:p>
    <w:p w14:paraId="727ACE1E" w14:textId="77777777" w:rsidR="009713ED" w:rsidRPr="009713ED" w:rsidRDefault="009713ED" w:rsidP="001D7ACE">
      <w:pPr>
        <w:tabs>
          <w:tab w:val="left" w:pos="4667"/>
        </w:tabs>
        <w:spacing w:line="360" w:lineRule="auto"/>
        <w:ind w:left="567" w:right="567"/>
        <w:jc w:val="both"/>
        <w:rPr>
          <w:rFonts w:ascii="Palatino Linotype" w:eastAsia="Palatino Linotype" w:hAnsi="Palatino Linotype" w:cs="Palatino Linotype"/>
          <w:b/>
          <w:i/>
          <w:lang w:eastAsia="es-MX"/>
        </w:rPr>
      </w:pPr>
      <w:r w:rsidRPr="009713ED">
        <w:rPr>
          <w:rFonts w:ascii="Palatino Linotype" w:eastAsia="Palatino Linotype" w:hAnsi="Palatino Linotype" w:cs="Palatino Linotype"/>
          <w:b/>
          <w:i/>
          <w:lang w:eastAsia="es-MX"/>
        </w:rPr>
        <w:t>“MODALIDAD DE ENTREGA</w:t>
      </w:r>
    </w:p>
    <w:p w14:paraId="6C4254A6" w14:textId="77777777" w:rsidR="009713ED" w:rsidRPr="009713ED" w:rsidRDefault="009713ED" w:rsidP="001D7ACE">
      <w:pPr>
        <w:spacing w:line="360" w:lineRule="auto"/>
        <w:ind w:left="567" w:right="567"/>
        <w:jc w:val="both"/>
        <w:rPr>
          <w:rFonts w:ascii="Palatino Linotype" w:eastAsia="Palatino Linotype" w:hAnsi="Palatino Linotype" w:cs="Palatino Linotype"/>
          <w:i/>
          <w:lang w:eastAsia="es-MX"/>
        </w:rPr>
      </w:pPr>
      <w:r w:rsidRPr="009713ED">
        <w:rPr>
          <w:rFonts w:ascii="Palatino Linotype" w:eastAsia="Palatino Linotype" w:hAnsi="Palatino Linotype" w:cs="Palatino Linotype"/>
          <w:i/>
          <w:lang w:eastAsia="es-MX"/>
        </w:rPr>
        <w:t>A través del SAIMEX”</w:t>
      </w:r>
    </w:p>
    <w:p w14:paraId="39363335" w14:textId="77777777" w:rsidR="00FE611C" w:rsidRPr="001E21F9" w:rsidRDefault="00FE611C" w:rsidP="001D7ACE">
      <w:pPr>
        <w:tabs>
          <w:tab w:val="left" w:pos="4667"/>
        </w:tabs>
        <w:spacing w:line="360" w:lineRule="auto"/>
        <w:contextualSpacing/>
        <w:jc w:val="both"/>
        <w:rPr>
          <w:rFonts w:ascii="Palatino Linotype" w:hAnsi="Palatino Linotype" w:cs="Tahoma"/>
          <w:color w:val="FF0000"/>
          <w:sz w:val="22"/>
          <w:szCs w:val="22"/>
        </w:rPr>
      </w:pPr>
    </w:p>
    <w:p w14:paraId="4C32C6C8" w14:textId="1935289B" w:rsidR="001C4A74" w:rsidRPr="009713ED" w:rsidRDefault="003F2DA8" w:rsidP="001D7ACE">
      <w:pPr>
        <w:pStyle w:val="Ttulo1"/>
        <w:spacing w:before="0" w:line="360" w:lineRule="auto"/>
        <w:rPr>
          <w:rFonts w:ascii="Palatino Linotype" w:eastAsia="Calibri" w:hAnsi="Palatino Linotype"/>
          <w:b/>
          <w:color w:val="auto"/>
          <w:sz w:val="22"/>
          <w:szCs w:val="22"/>
        </w:rPr>
      </w:pPr>
      <w:bookmarkStart w:id="2" w:name="_Toc220602125"/>
      <w:r>
        <w:rPr>
          <w:rFonts w:ascii="Palatino Linotype" w:eastAsia="Calibri" w:hAnsi="Palatino Linotype"/>
          <w:b/>
          <w:color w:val="auto"/>
          <w:sz w:val="22"/>
          <w:szCs w:val="22"/>
        </w:rPr>
        <w:lastRenderedPageBreak/>
        <w:t>II. Respuesta</w:t>
      </w:r>
      <w:r w:rsidR="001C4A74" w:rsidRPr="009713ED">
        <w:rPr>
          <w:rFonts w:ascii="Palatino Linotype" w:eastAsia="Calibri" w:hAnsi="Palatino Linotype"/>
          <w:b/>
          <w:color w:val="auto"/>
          <w:sz w:val="22"/>
          <w:szCs w:val="22"/>
        </w:rPr>
        <w:t xml:space="preserve"> del Sujeto Obligado</w:t>
      </w:r>
      <w:bookmarkEnd w:id="2"/>
    </w:p>
    <w:p w14:paraId="03954610" w14:textId="77777777" w:rsidR="001D7ACE" w:rsidRDefault="001D7ACE" w:rsidP="001D7ACE">
      <w:pPr>
        <w:autoSpaceDE w:val="0"/>
        <w:autoSpaceDN w:val="0"/>
        <w:adjustRightInd w:val="0"/>
        <w:spacing w:line="360" w:lineRule="auto"/>
        <w:contextualSpacing/>
        <w:jc w:val="both"/>
        <w:rPr>
          <w:rFonts w:ascii="Palatino Linotype" w:eastAsia="Calibri" w:hAnsi="Palatino Linotype" w:cs="Tahoma"/>
          <w:sz w:val="22"/>
          <w:szCs w:val="22"/>
        </w:rPr>
      </w:pPr>
    </w:p>
    <w:p w14:paraId="60FC41C1" w14:textId="65798FFA" w:rsidR="001C4A74" w:rsidRPr="003F2DA8" w:rsidRDefault="001C4A74" w:rsidP="001D7ACE">
      <w:pPr>
        <w:autoSpaceDE w:val="0"/>
        <w:autoSpaceDN w:val="0"/>
        <w:adjustRightInd w:val="0"/>
        <w:spacing w:line="360" w:lineRule="auto"/>
        <w:contextualSpacing/>
        <w:jc w:val="both"/>
        <w:rPr>
          <w:rFonts w:ascii="Palatino Linotype" w:eastAsia="Calibri" w:hAnsi="Palatino Linotype" w:cs="Tahoma"/>
          <w:bCs/>
          <w:sz w:val="22"/>
          <w:szCs w:val="22"/>
        </w:rPr>
      </w:pPr>
      <w:r w:rsidRPr="009713ED">
        <w:rPr>
          <w:rFonts w:ascii="Palatino Linotype" w:eastAsia="Calibri" w:hAnsi="Palatino Linotype" w:cs="Tahoma"/>
          <w:sz w:val="22"/>
          <w:szCs w:val="22"/>
        </w:rPr>
        <w:t>De conformidad con el artículo 163, párrafo primero de la Ley de Transparencia y Acceso a la Información Pública del Estado de México y Municipios, el Sujeto Oblig</w:t>
      </w:r>
      <w:r w:rsidR="009713ED">
        <w:rPr>
          <w:rFonts w:ascii="Palatino Linotype" w:eastAsia="Calibri" w:hAnsi="Palatino Linotype" w:cs="Tahoma"/>
          <w:sz w:val="22"/>
          <w:szCs w:val="22"/>
        </w:rPr>
        <w:t>ado debió dar contestación a la solicitud</w:t>
      </w:r>
      <w:r w:rsidRPr="009713ED">
        <w:rPr>
          <w:rFonts w:ascii="Palatino Linotype" w:eastAsia="Calibri" w:hAnsi="Palatino Linotype" w:cs="Tahoma"/>
          <w:sz w:val="22"/>
          <w:szCs w:val="22"/>
        </w:rPr>
        <w:t xml:space="preserve"> de acceso a la información; sin embargo, de las constancias que obran en el expediente electrónico del </w:t>
      </w:r>
      <w:r w:rsidRPr="009713ED">
        <w:rPr>
          <w:rFonts w:ascii="Palatino Linotype" w:eastAsia="Calibri" w:hAnsi="Palatino Linotype" w:cs="Tahoma"/>
          <w:sz w:val="22"/>
          <w:szCs w:val="22"/>
          <w:lang w:val="es-ES"/>
        </w:rPr>
        <w:t xml:space="preserve">Sistema de Acceso a la Información Mexiquense (SAIMEX), se advierte que el </w:t>
      </w:r>
      <w:r w:rsidRPr="009713ED">
        <w:rPr>
          <w:rFonts w:ascii="Palatino Linotype" w:eastAsia="Calibri" w:hAnsi="Palatino Linotype" w:cs="Tahoma"/>
          <w:b/>
          <w:bCs/>
          <w:sz w:val="22"/>
          <w:szCs w:val="22"/>
        </w:rPr>
        <w:t>Ayuntamiento de</w:t>
      </w:r>
      <w:r w:rsidR="009713ED">
        <w:rPr>
          <w:rFonts w:ascii="Palatino Linotype" w:eastAsia="Calibri" w:hAnsi="Palatino Linotype" w:cs="Tahoma"/>
          <w:b/>
          <w:bCs/>
          <w:sz w:val="22"/>
          <w:szCs w:val="22"/>
        </w:rPr>
        <w:t xml:space="preserve"> Tepotzotlán</w:t>
      </w:r>
      <w:r w:rsidR="003F2DA8">
        <w:rPr>
          <w:rFonts w:ascii="Palatino Linotype" w:eastAsia="Calibri" w:hAnsi="Palatino Linotype" w:cs="Tahoma"/>
          <w:bCs/>
          <w:sz w:val="22"/>
          <w:szCs w:val="22"/>
        </w:rPr>
        <w:t>, omitió dar respuesta al requerimiento informativo</w:t>
      </w:r>
      <w:r w:rsidRPr="009713ED">
        <w:rPr>
          <w:rFonts w:ascii="Palatino Linotype" w:eastAsia="Calibri" w:hAnsi="Palatino Linotype" w:cs="Tahoma"/>
          <w:bCs/>
          <w:sz w:val="22"/>
          <w:szCs w:val="22"/>
        </w:rPr>
        <w:t xml:space="preserve">, por lo que </w:t>
      </w:r>
      <w:r w:rsidRPr="009713ED">
        <w:rPr>
          <w:rFonts w:ascii="Palatino Linotype" w:eastAsia="Calibri" w:hAnsi="Palatino Linotype" w:cs="Tahoma"/>
          <w:b/>
          <w:sz w:val="22"/>
          <w:szCs w:val="22"/>
        </w:rPr>
        <w:t xml:space="preserve">se configura la </w:t>
      </w:r>
      <w:r w:rsidRPr="009713ED">
        <w:rPr>
          <w:rFonts w:ascii="Palatino Linotype" w:eastAsia="Calibri" w:hAnsi="Palatino Linotype" w:cs="Tahoma"/>
          <w:b/>
          <w:sz w:val="22"/>
          <w:szCs w:val="22"/>
          <w:lang w:val="es-ES"/>
        </w:rPr>
        <w:t>negativa ficta</w:t>
      </w:r>
      <w:r w:rsidRPr="009713ED">
        <w:rPr>
          <w:rFonts w:ascii="Palatino Linotype" w:eastAsia="Calibri"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F0E5E0D" w14:textId="77777777" w:rsidR="001C4A74" w:rsidRPr="009713ED" w:rsidRDefault="001C4A74" w:rsidP="001D7ACE">
      <w:pPr>
        <w:autoSpaceDE w:val="0"/>
        <w:autoSpaceDN w:val="0"/>
        <w:adjustRightInd w:val="0"/>
        <w:spacing w:line="360" w:lineRule="auto"/>
        <w:contextualSpacing/>
        <w:jc w:val="both"/>
        <w:rPr>
          <w:rFonts w:ascii="Palatino Linotype" w:hAnsi="Palatino Linotype" w:cs="Tahoma"/>
          <w:b/>
          <w:sz w:val="22"/>
          <w:szCs w:val="22"/>
        </w:rPr>
      </w:pPr>
    </w:p>
    <w:p w14:paraId="5EFAF571" w14:textId="0AC4BCCD" w:rsidR="00FE611C" w:rsidRPr="00B8455D" w:rsidRDefault="00B8455D" w:rsidP="001D7ACE">
      <w:pPr>
        <w:pStyle w:val="Ttulo1"/>
        <w:spacing w:before="0" w:line="360" w:lineRule="auto"/>
        <w:rPr>
          <w:rFonts w:ascii="Palatino Linotype" w:hAnsi="Palatino Linotype"/>
          <w:b/>
          <w:color w:val="auto"/>
          <w:sz w:val="22"/>
          <w:szCs w:val="22"/>
        </w:rPr>
      </w:pPr>
      <w:bookmarkStart w:id="3" w:name="_Toc220602126"/>
      <w:r w:rsidRPr="00B8455D">
        <w:rPr>
          <w:rFonts w:ascii="Palatino Linotype" w:hAnsi="Palatino Linotype"/>
          <w:b/>
          <w:color w:val="auto"/>
          <w:sz w:val="22"/>
          <w:szCs w:val="22"/>
        </w:rPr>
        <w:t>III. Interposición del Recurso</w:t>
      </w:r>
      <w:r w:rsidR="00FE611C" w:rsidRPr="00B8455D">
        <w:rPr>
          <w:rFonts w:ascii="Palatino Linotype" w:hAnsi="Palatino Linotype"/>
          <w:b/>
          <w:color w:val="auto"/>
          <w:sz w:val="22"/>
          <w:szCs w:val="22"/>
        </w:rPr>
        <w:t xml:space="preserve"> de Revisión</w:t>
      </w:r>
      <w:bookmarkEnd w:id="3"/>
    </w:p>
    <w:p w14:paraId="5CA6DD5F" w14:textId="77777777" w:rsidR="00FE611C" w:rsidRPr="001E21F9" w:rsidRDefault="00FE611C" w:rsidP="001D7ACE">
      <w:pPr>
        <w:autoSpaceDE w:val="0"/>
        <w:autoSpaceDN w:val="0"/>
        <w:adjustRightInd w:val="0"/>
        <w:spacing w:line="360" w:lineRule="auto"/>
        <w:contextualSpacing/>
        <w:jc w:val="both"/>
        <w:rPr>
          <w:rFonts w:ascii="Palatino Linotype" w:hAnsi="Palatino Linotype" w:cs="Tahoma"/>
          <w:color w:val="FF0000"/>
          <w:sz w:val="22"/>
          <w:szCs w:val="22"/>
        </w:rPr>
      </w:pPr>
    </w:p>
    <w:p w14:paraId="5CCFE6B6" w14:textId="2FE0151D" w:rsidR="004E6F03" w:rsidRDefault="001C4A74" w:rsidP="001D7ACE">
      <w:pPr>
        <w:widowControl w:val="0"/>
        <w:spacing w:line="360" w:lineRule="auto"/>
        <w:contextualSpacing/>
        <w:jc w:val="both"/>
        <w:rPr>
          <w:rFonts w:ascii="Palatino Linotype" w:hAnsi="Palatino Linotype" w:cs="Tahoma"/>
          <w:bCs/>
          <w:sz w:val="22"/>
          <w:szCs w:val="22"/>
          <w:lang w:val="es-ES"/>
        </w:rPr>
      </w:pPr>
      <w:r w:rsidRPr="00B8455D">
        <w:rPr>
          <w:rFonts w:ascii="Palatino Linotype" w:eastAsia="Calibri" w:hAnsi="Palatino Linotype"/>
          <w:bCs/>
          <w:sz w:val="22"/>
          <w:szCs w:val="22"/>
        </w:rPr>
        <w:t>Con fecha</w:t>
      </w:r>
      <w:r w:rsidR="00706D40" w:rsidRPr="00B8455D">
        <w:rPr>
          <w:rFonts w:ascii="Palatino Linotype" w:eastAsia="Calibri" w:hAnsi="Palatino Linotype"/>
          <w:bCs/>
          <w:sz w:val="22"/>
          <w:szCs w:val="22"/>
        </w:rPr>
        <w:t xml:space="preserve"> </w:t>
      </w:r>
      <w:r w:rsidR="00B8455D" w:rsidRPr="00B8455D">
        <w:rPr>
          <w:rFonts w:ascii="Palatino Linotype" w:eastAsia="Calibri" w:hAnsi="Palatino Linotype"/>
          <w:bCs/>
          <w:sz w:val="22"/>
          <w:szCs w:val="22"/>
        </w:rPr>
        <w:t xml:space="preserve">doce de diciembre de dos mil veinticinco, </w:t>
      </w:r>
      <w:r w:rsidR="00B8455D" w:rsidRPr="00B8455D">
        <w:rPr>
          <w:rFonts w:ascii="Palatino Linotype" w:eastAsia="Calibri" w:hAnsi="Palatino Linotype"/>
          <w:bCs/>
          <w:sz w:val="22"/>
          <w:szCs w:val="22"/>
          <w:lang w:val="es-ES"/>
        </w:rPr>
        <w:t>se recibió</w:t>
      </w:r>
      <w:r w:rsidRPr="00B8455D">
        <w:rPr>
          <w:rFonts w:ascii="Palatino Linotype" w:eastAsia="Calibri" w:hAnsi="Palatino Linotype"/>
          <w:bCs/>
          <w:sz w:val="22"/>
          <w:szCs w:val="22"/>
          <w:lang w:val="es-ES"/>
        </w:rPr>
        <w:t xml:space="preserve"> en este Instituto, a través del Sistema de Acceso a la Info</w:t>
      </w:r>
      <w:r w:rsidR="00B8455D" w:rsidRPr="00B8455D">
        <w:rPr>
          <w:rFonts w:ascii="Palatino Linotype" w:eastAsia="Calibri" w:hAnsi="Palatino Linotype"/>
          <w:bCs/>
          <w:sz w:val="22"/>
          <w:szCs w:val="22"/>
          <w:lang w:val="es-ES"/>
        </w:rPr>
        <w:t>rmación Mexiquense (SAIMEX), el Recurso</w:t>
      </w:r>
      <w:r w:rsidR="00B8455D">
        <w:rPr>
          <w:rFonts w:ascii="Palatino Linotype" w:eastAsia="Calibri" w:hAnsi="Palatino Linotype"/>
          <w:bCs/>
          <w:sz w:val="22"/>
          <w:szCs w:val="22"/>
          <w:lang w:val="es-ES"/>
        </w:rPr>
        <w:t xml:space="preserve"> de Revisión interpuesto </w:t>
      </w:r>
      <w:r w:rsidRPr="00B8455D">
        <w:rPr>
          <w:rFonts w:ascii="Palatino Linotype" w:eastAsia="Calibri" w:hAnsi="Palatino Linotype"/>
          <w:bCs/>
          <w:sz w:val="22"/>
          <w:szCs w:val="22"/>
          <w:lang w:val="es-ES"/>
        </w:rPr>
        <w:t>por la parte Recurrente, en contra de la falta de respuesta por parte del Sujeto Obligado</w:t>
      </w:r>
      <w:r w:rsidRPr="00B8455D">
        <w:rPr>
          <w:rFonts w:ascii="Palatino Linotype" w:eastAsia="Calibri" w:hAnsi="Palatino Linotype"/>
          <w:b/>
          <w:sz w:val="22"/>
          <w:szCs w:val="22"/>
        </w:rPr>
        <w:t>,</w:t>
      </w:r>
      <w:r w:rsidRPr="00B8455D">
        <w:rPr>
          <w:rFonts w:ascii="Palatino Linotype" w:eastAsia="Calibri" w:hAnsi="Palatino Linotype"/>
          <w:bCs/>
          <w:sz w:val="22"/>
          <w:szCs w:val="22"/>
          <w:lang w:val="es-ES"/>
        </w:rPr>
        <w:t xml:space="preserve"> </w:t>
      </w:r>
      <w:r w:rsidRPr="00B8455D">
        <w:rPr>
          <w:rFonts w:ascii="Palatino Linotype" w:hAnsi="Palatino Linotype" w:cs="Tahoma"/>
          <w:bCs/>
          <w:sz w:val="22"/>
          <w:szCs w:val="22"/>
          <w:lang w:val="es-ES"/>
        </w:rPr>
        <w:t>en términos idénticos lo siguiente:</w:t>
      </w:r>
    </w:p>
    <w:p w14:paraId="407AA5B3" w14:textId="77777777" w:rsidR="00931307" w:rsidRPr="00B8455D" w:rsidRDefault="00931307" w:rsidP="001D7ACE">
      <w:pPr>
        <w:widowControl w:val="0"/>
        <w:spacing w:line="360" w:lineRule="auto"/>
        <w:contextualSpacing/>
        <w:jc w:val="both"/>
        <w:rPr>
          <w:rFonts w:ascii="Palatino Linotype" w:eastAsia="Calibri" w:hAnsi="Palatino Linotype"/>
          <w:bCs/>
          <w:sz w:val="22"/>
          <w:szCs w:val="22"/>
        </w:rPr>
      </w:pPr>
    </w:p>
    <w:p w14:paraId="24E94F34" w14:textId="77777777" w:rsidR="001C4A74" w:rsidRPr="00BC673F" w:rsidRDefault="001C4A74" w:rsidP="001D7ACE">
      <w:pPr>
        <w:tabs>
          <w:tab w:val="left" w:pos="4667"/>
        </w:tabs>
        <w:spacing w:line="360" w:lineRule="auto"/>
        <w:ind w:left="567" w:right="567"/>
        <w:contextualSpacing/>
        <w:rPr>
          <w:rFonts w:ascii="Palatino Linotype" w:hAnsi="Palatino Linotype" w:cs="Tahoma"/>
          <w:b/>
          <w:bCs/>
          <w:i/>
        </w:rPr>
      </w:pPr>
      <w:r w:rsidRPr="00BC673F">
        <w:rPr>
          <w:rFonts w:ascii="Palatino Linotype" w:hAnsi="Palatino Linotype" w:cs="Tahoma"/>
          <w:b/>
          <w:bCs/>
          <w:i/>
        </w:rPr>
        <w:t>“ACTO IMPUGNADO</w:t>
      </w:r>
    </w:p>
    <w:p w14:paraId="2590412E" w14:textId="3BA30C32" w:rsidR="001C4A74" w:rsidRPr="00BC673F" w:rsidRDefault="001D7ACE" w:rsidP="001D7ACE">
      <w:pPr>
        <w:spacing w:line="360" w:lineRule="auto"/>
        <w:ind w:left="567" w:right="567"/>
        <w:contextualSpacing/>
        <w:rPr>
          <w:rFonts w:ascii="Palatino Linotype" w:hAnsi="Palatino Linotype"/>
          <w:i/>
        </w:rPr>
      </w:pPr>
      <w:proofErr w:type="gramStart"/>
      <w:r w:rsidRPr="001D7ACE">
        <w:rPr>
          <w:rFonts w:ascii="Palatino Linotype" w:hAnsi="Palatino Linotype"/>
          <w:i/>
        </w:rPr>
        <w:t>Cuántos funcionarios tienen teléfono celular pagado por el Ayuntamiento?</w:t>
      </w:r>
      <w:proofErr w:type="gramEnd"/>
      <w:r w:rsidR="00706D40" w:rsidRPr="00BC673F">
        <w:rPr>
          <w:rFonts w:ascii="Palatino Linotype" w:hAnsi="Palatino Linotype"/>
          <w:i/>
        </w:rPr>
        <w:t>”</w:t>
      </w:r>
    </w:p>
    <w:p w14:paraId="2A213989" w14:textId="77777777" w:rsidR="001C4A74" w:rsidRPr="001E21F9" w:rsidRDefault="001C4A74" w:rsidP="001D7ACE">
      <w:pPr>
        <w:autoSpaceDE w:val="0"/>
        <w:autoSpaceDN w:val="0"/>
        <w:adjustRightInd w:val="0"/>
        <w:spacing w:line="360" w:lineRule="auto"/>
        <w:ind w:left="567" w:right="567"/>
        <w:contextualSpacing/>
        <w:rPr>
          <w:rFonts w:ascii="Palatino Linotype" w:hAnsi="Palatino Linotype" w:cs="Tahoma"/>
          <w:b/>
          <w:i/>
          <w:color w:val="FF0000"/>
        </w:rPr>
      </w:pPr>
    </w:p>
    <w:p w14:paraId="57A8FC9B" w14:textId="77777777" w:rsidR="001C4A74" w:rsidRPr="00BC673F" w:rsidRDefault="001C4A74" w:rsidP="001D7ACE">
      <w:pPr>
        <w:autoSpaceDE w:val="0"/>
        <w:autoSpaceDN w:val="0"/>
        <w:adjustRightInd w:val="0"/>
        <w:spacing w:line="360" w:lineRule="auto"/>
        <w:ind w:left="567" w:right="567"/>
        <w:contextualSpacing/>
        <w:rPr>
          <w:rFonts w:ascii="Palatino Linotype" w:hAnsi="Palatino Linotype" w:cs="Tahoma"/>
          <w:b/>
          <w:i/>
        </w:rPr>
      </w:pPr>
      <w:r w:rsidRPr="00BC673F">
        <w:rPr>
          <w:rFonts w:ascii="Palatino Linotype" w:hAnsi="Palatino Linotype" w:cs="Tahoma"/>
          <w:b/>
          <w:i/>
        </w:rPr>
        <w:t>“RAZONES O MOTIVOS DE LA INCONFORMIDAD</w:t>
      </w:r>
    </w:p>
    <w:p w14:paraId="4C75F076" w14:textId="45F93073" w:rsidR="00FE611C" w:rsidRPr="00BC673F" w:rsidRDefault="00BC673F" w:rsidP="001D7ACE">
      <w:pPr>
        <w:spacing w:line="360" w:lineRule="auto"/>
        <w:ind w:left="567" w:right="567"/>
        <w:contextualSpacing/>
        <w:jc w:val="both"/>
        <w:rPr>
          <w:rFonts w:ascii="Palatino Linotype" w:hAnsi="Palatino Linotype"/>
          <w:i/>
        </w:rPr>
      </w:pPr>
      <w:r w:rsidRPr="00BC673F">
        <w:rPr>
          <w:rFonts w:ascii="Palatino Linotype" w:hAnsi="Palatino Linotype"/>
          <w:i/>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C673F">
        <w:rPr>
          <w:rFonts w:ascii="Palatino Linotype" w:hAnsi="Palatino Linotype"/>
          <w:i/>
        </w:rPr>
        <w:t>articulo</w:t>
      </w:r>
      <w:proofErr w:type="spellEnd"/>
      <w:r w:rsidRPr="00BC673F">
        <w:rPr>
          <w:rFonts w:ascii="Palatino Linotype" w:hAnsi="Palatino Linotype"/>
          <w:i/>
        </w:rPr>
        <w:t xml:space="preserve"> 6 y 8 constitucional tengo derecho a </w:t>
      </w:r>
      <w:r w:rsidRPr="00BC673F">
        <w:rPr>
          <w:rFonts w:ascii="Palatino Linotype" w:hAnsi="Palatino Linotype"/>
          <w:i/>
        </w:rPr>
        <w:lastRenderedPageBreak/>
        <w:t xml:space="preserve">realizar mi petición y tener acceso a la información pública, así mismo de conformidad al </w:t>
      </w:r>
      <w:proofErr w:type="spellStart"/>
      <w:r w:rsidRPr="00BC673F">
        <w:rPr>
          <w:rFonts w:ascii="Palatino Linotype" w:hAnsi="Palatino Linotype"/>
          <w:i/>
        </w:rPr>
        <w:t>articulo</w:t>
      </w:r>
      <w:proofErr w:type="spellEnd"/>
      <w:r w:rsidRPr="00BC673F">
        <w:rPr>
          <w:rFonts w:ascii="Palatino Linotype" w:hAnsi="Palatino Linotype"/>
          <w:i/>
        </w:rPr>
        <w:t xml:space="preserve"> 4, 11, 15, 92, 111, 112, 150, 151, 152, 160, 162, 176, 177, 178, 179, 180, de la Ley de Transparencia y Acceso a la Información </w:t>
      </w:r>
      <w:proofErr w:type="spellStart"/>
      <w:r w:rsidRPr="00BC673F">
        <w:rPr>
          <w:rFonts w:ascii="Palatino Linotype" w:hAnsi="Palatino Linotype"/>
          <w:i/>
        </w:rPr>
        <w:t>Publica</w:t>
      </w:r>
      <w:proofErr w:type="spellEnd"/>
      <w:r w:rsidRPr="00BC673F">
        <w:rPr>
          <w:rFonts w:ascii="Palatino Linotype" w:hAnsi="Palatino Linotype"/>
          <w:i/>
        </w:rPr>
        <w:t xml:space="preserve"> del Estado de México y Municipios se hace de su conocimiento que transcurrido el plazo para darme una respuesta el ayuntamiento hizo caso omiso y nunca contesto mi solicitud de información </w:t>
      </w:r>
      <w:proofErr w:type="spellStart"/>
      <w:r w:rsidRPr="00BC673F">
        <w:rPr>
          <w:rFonts w:ascii="Palatino Linotype" w:hAnsi="Palatino Linotype"/>
          <w:i/>
        </w:rPr>
        <w:t>publica</w:t>
      </w:r>
      <w:proofErr w:type="spellEnd"/>
      <w:r w:rsidRPr="00BC673F">
        <w:rPr>
          <w:rFonts w:ascii="Palatino Linotype" w:hAnsi="Palatino Linotype"/>
          <w:i/>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706D40" w:rsidRPr="00BC673F">
        <w:rPr>
          <w:rFonts w:ascii="Palatino Linotype" w:hAnsi="Palatino Linotype"/>
          <w:i/>
        </w:rPr>
        <w:t>”</w:t>
      </w:r>
      <w:r>
        <w:rPr>
          <w:rFonts w:ascii="Palatino Linotype" w:hAnsi="Palatino Linotype"/>
          <w:i/>
        </w:rPr>
        <w:t xml:space="preserve"> (Sic)</w:t>
      </w:r>
    </w:p>
    <w:p w14:paraId="7FB22A65" w14:textId="77777777" w:rsidR="00706D40" w:rsidRPr="001E21F9" w:rsidRDefault="00706D40" w:rsidP="001D7ACE">
      <w:pPr>
        <w:autoSpaceDE w:val="0"/>
        <w:autoSpaceDN w:val="0"/>
        <w:adjustRightInd w:val="0"/>
        <w:spacing w:line="360" w:lineRule="auto"/>
        <w:contextualSpacing/>
        <w:jc w:val="both"/>
        <w:rPr>
          <w:rFonts w:ascii="Palatino Linotype" w:hAnsi="Palatino Linotype" w:cs="Tahoma"/>
          <w:color w:val="FF0000"/>
          <w:sz w:val="22"/>
          <w:szCs w:val="22"/>
        </w:rPr>
      </w:pPr>
    </w:p>
    <w:p w14:paraId="73C91090" w14:textId="1FCEE3F3" w:rsidR="00FE611C" w:rsidRPr="00E40F3E" w:rsidRDefault="00FE611C" w:rsidP="001D7ACE">
      <w:pPr>
        <w:pStyle w:val="Ttulo1"/>
        <w:spacing w:before="0" w:line="360" w:lineRule="auto"/>
        <w:rPr>
          <w:rFonts w:ascii="Palatino Linotype" w:eastAsia="Batang" w:hAnsi="Palatino Linotype"/>
          <w:b/>
          <w:color w:val="auto"/>
          <w:sz w:val="22"/>
          <w:szCs w:val="22"/>
        </w:rPr>
      </w:pPr>
      <w:bookmarkStart w:id="4" w:name="_Toc220602127"/>
      <w:r w:rsidRPr="00E40F3E">
        <w:rPr>
          <w:rFonts w:ascii="Palatino Linotype" w:hAnsi="Palatino Linotype"/>
          <w:b/>
          <w:color w:val="auto"/>
          <w:sz w:val="22"/>
          <w:szCs w:val="22"/>
        </w:rPr>
        <w:t xml:space="preserve">IV. </w:t>
      </w:r>
      <w:r w:rsidRPr="00E40F3E">
        <w:rPr>
          <w:rFonts w:ascii="Palatino Linotype" w:eastAsia="Batang" w:hAnsi="Palatino Linotype"/>
          <w:b/>
          <w:color w:val="auto"/>
          <w:sz w:val="22"/>
          <w:szCs w:val="22"/>
        </w:rPr>
        <w:t xml:space="preserve">Trámite del </w:t>
      </w:r>
      <w:r w:rsidRPr="00E40F3E">
        <w:rPr>
          <w:rFonts w:ascii="Palatino Linotype" w:hAnsi="Palatino Linotype"/>
          <w:b/>
          <w:color w:val="auto"/>
          <w:sz w:val="22"/>
          <w:szCs w:val="22"/>
        </w:rPr>
        <w:t xml:space="preserve">Recurso de Revisión </w:t>
      </w:r>
      <w:r w:rsidR="00706D40" w:rsidRPr="00E40F3E">
        <w:rPr>
          <w:rFonts w:ascii="Palatino Linotype" w:eastAsia="Batang" w:hAnsi="Palatino Linotype"/>
          <w:b/>
          <w:color w:val="auto"/>
          <w:sz w:val="22"/>
          <w:szCs w:val="22"/>
        </w:rPr>
        <w:t>ante este Instituto</w:t>
      </w:r>
      <w:bookmarkEnd w:id="4"/>
    </w:p>
    <w:p w14:paraId="038D4CFE" w14:textId="77777777" w:rsidR="00FE611C" w:rsidRPr="001E21F9" w:rsidRDefault="00FE611C" w:rsidP="001D7ACE">
      <w:pPr>
        <w:spacing w:line="360" w:lineRule="auto"/>
        <w:contextualSpacing/>
        <w:jc w:val="both"/>
        <w:rPr>
          <w:rFonts w:ascii="Palatino Linotype" w:eastAsia="Batang" w:hAnsi="Palatino Linotype" w:cs="Tahoma"/>
          <w:b/>
          <w:bCs/>
          <w:color w:val="FF0000"/>
          <w:sz w:val="22"/>
          <w:szCs w:val="22"/>
        </w:rPr>
      </w:pPr>
    </w:p>
    <w:p w14:paraId="5ECF564F" w14:textId="07847058" w:rsidR="00FE611C" w:rsidRPr="00E40F3E" w:rsidRDefault="00FE611C" w:rsidP="001D7ACE">
      <w:pPr>
        <w:spacing w:line="360" w:lineRule="auto"/>
        <w:contextualSpacing/>
        <w:jc w:val="both"/>
        <w:rPr>
          <w:rFonts w:ascii="Palatino Linotype" w:eastAsia="Batang" w:hAnsi="Palatino Linotype" w:cs="Tahoma"/>
          <w:bCs/>
          <w:sz w:val="22"/>
          <w:szCs w:val="22"/>
          <w:lang w:val="es-ES_tradnl"/>
        </w:rPr>
      </w:pPr>
      <w:bookmarkStart w:id="5" w:name="_Toc220602128"/>
      <w:r w:rsidRPr="00E40F3E">
        <w:rPr>
          <w:rStyle w:val="Ttulo2Car"/>
          <w:rFonts w:ascii="Palatino Linotype" w:hAnsi="Palatino Linotype"/>
          <w:b/>
          <w:color w:val="auto"/>
          <w:sz w:val="22"/>
          <w:szCs w:val="22"/>
        </w:rPr>
        <w:t>a) Turno del Recurso de Revisión</w:t>
      </w:r>
      <w:bookmarkEnd w:id="5"/>
      <w:r w:rsidRPr="00E40F3E">
        <w:rPr>
          <w:rFonts w:ascii="Palatino Linotype" w:hAnsi="Palatino Linotype"/>
          <w:b/>
          <w:bCs/>
          <w:sz w:val="22"/>
          <w:szCs w:val="22"/>
        </w:rPr>
        <w:t xml:space="preserve">. </w:t>
      </w:r>
      <w:r w:rsidRPr="00E40F3E">
        <w:rPr>
          <w:rFonts w:ascii="Palatino Linotype" w:eastAsia="Batang" w:hAnsi="Palatino Linotype" w:cs="Tahoma"/>
          <w:bCs/>
          <w:sz w:val="22"/>
          <w:szCs w:val="22"/>
          <w:lang w:val="es-ES_tradnl"/>
        </w:rPr>
        <w:t xml:space="preserve">El </w:t>
      </w:r>
      <w:r w:rsidR="00E40F3E" w:rsidRPr="00E40F3E">
        <w:rPr>
          <w:rFonts w:ascii="Palatino Linotype" w:eastAsia="Batang" w:hAnsi="Palatino Linotype" w:cs="Tahoma"/>
          <w:bCs/>
          <w:sz w:val="22"/>
          <w:szCs w:val="22"/>
          <w:lang w:val="es-ES_tradnl"/>
        </w:rPr>
        <w:t xml:space="preserve">doce de diciembre de dos mil veinticinco, </w:t>
      </w:r>
      <w:r w:rsidRPr="00E40F3E">
        <w:rPr>
          <w:rFonts w:ascii="Palatino Linotype" w:eastAsia="Batang" w:hAnsi="Palatino Linotype" w:cs="Tahoma"/>
          <w:bCs/>
          <w:sz w:val="22"/>
          <w:szCs w:val="22"/>
          <w:lang w:val="es-ES_tradnl"/>
        </w:rPr>
        <w:t xml:space="preserve">el Sistema de Acceso a la Información Mexiquense (SAIMEX), asignó </w:t>
      </w:r>
      <w:r w:rsidR="00E40F3E" w:rsidRPr="00E40F3E">
        <w:rPr>
          <w:rFonts w:ascii="Palatino Linotype" w:eastAsia="Batang" w:hAnsi="Palatino Linotype" w:cs="Tahoma"/>
          <w:bCs/>
          <w:sz w:val="22"/>
          <w:szCs w:val="22"/>
          <w:lang w:val="es-ES_tradnl"/>
        </w:rPr>
        <w:t xml:space="preserve">el número de expediente </w:t>
      </w:r>
      <w:r w:rsidR="001D7ACE">
        <w:rPr>
          <w:rFonts w:ascii="Palatino Linotype" w:eastAsia="Calibri" w:hAnsi="Palatino Linotype" w:cs="Tahoma"/>
          <w:bCs/>
          <w:sz w:val="22"/>
          <w:szCs w:val="22"/>
          <w:lang w:eastAsia="en-US"/>
        </w:rPr>
        <w:lastRenderedPageBreak/>
        <w:t>14231</w:t>
      </w:r>
      <w:r w:rsidR="00E40F3E" w:rsidRPr="00E40F3E">
        <w:rPr>
          <w:rFonts w:ascii="Palatino Linotype" w:eastAsia="Calibri" w:hAnsi="Palatino Linotype" w:cs="Tahoma"/>
          <w:bCs/>
          <w:sz w:val="22"/>
          <w:szCs w:val="22"/>
          <w:lang w:eastAsia="en-US"/>
        </w:rPr>
        <w:t>/INFOEM/IP/RR/2025</w:t>
      </w:r>
      <w:r w:rsidR="00E40F3E" w:rsidRPr="00E40F3E">
        <w:rPr>
          <w:rFonts w:ascii="Palatino Linotype" w:eastAsia="Batang" w:hAnsi="Palatino Linotype" w:cs="Tahoma"/>
          <w:bCs/>
          <w:sz w:val="22"/>
          <w:szCs w:val="22"/>
          <w:lang w:val="es-ES_tradnl"/>
        </w:rPr>
        <w:t>, al medio</w:t>
      </w:r>
      <w:r w:rsidRPr="00E40F3E">
        <w:rPr>
          <w:rFonts w:ascii="Palatino Linotype" w:eastAsia="Batang" w:hAnsi="Palatino Linotype" w:cs="Tahoma"/>
          <w:bCs/>
          <w:sz w:val="22"/>
          <w:szCs w:val="22"/>
          <w:lang w:val="es-ES_tradnl"/>
        </w:rPr>
        <w:t xml:space="preserve"> de impugnación que nos ocupa, con base en el sistema aprobado por el Pleno de es</w:t>
      </w:r>
      <w:r w:rsidR="00E40F3E" w:rsidRPr="00E40F3E">
        <w:rPr>
          <w:rFonts w:ascii="Palatino Linotype" w:eastAsia="Batang" w:hAnsi="Palatino Linotype" w:cs="Tahoma"/>
          <w:bCs/>
          <w:sz w:val="22"/>
          <w:szCs w:val="22"/>
          <w:lang w:val="es-ES_tradnl"/>
        </w:rPr>
        <w:t xml:space="preserve">te Órgano Garante y los turnó al Comisionado </w:t>
      </w:r>
      <w:r w:rsidRPr="00E40F3E">
        <w:rPr>
          <w:rFonts w:ascii="Palatino Linotype" w:eastAsia="Batang" w:hAnsi="Palatino Linotype" w:cs="Tahoma"/>
          <w:b/>
          <w:sz w:val="22"/>
          <w:szCs w:val="22"/>
          <w:lang w:val="es-ES_tradnl"/>
        </w:rPr>
        <w:t>Luis Gustavo Parra Noriega</w:t>
      </w:r>
      <w:r w:rsidRPr="00E40F3E">
        <w:rPr>
          <w:rFonts w:ascii="Palatino Linotype" w:eastAsia="Batang" w:hAnsi="Palatino Linotype" w:cs="Tahoma"/>
          <w:bCs/>
          <w:sz w:val="22"/>
          <w:szCs w:val="22"/>
          <w:lang w:val="es-ES_tradnl"/>
        </w:rPr>
        <w:t>,</w:t>
      </w:r>
      <w:r w:rsidR="00706D40" w:rsidRPr="00E40F3E">
        <w:rPr>
          <w:rFonts w:ascii="Palatino Linotype" w:hAnsi="Palatino Linotype" w:cs="Tahoma"/>
          <w:sz w:val="22"/>
          <w:szCs w:val="22"/>
        </w:rPr>
        <w:t xml:space="preserve"> </w:t>
      </w:r>
      <w:r w:rsidRPr="00E40F3E">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532EEAB7" w14:textId="77777777" w:rsidR="00FE611C" w:rsidRPr="001E21F9" w:rsidRDefault="00FE611C" w:rsidP="001D7ACE">
      <w:pPr>
        <w:spacing w:line="360" w:lineRule="auto"/>
        <w:contextualSpacing/>
        <w:jc w:val="both"/>
        <w:rPr>
          <w:rFonts w:ascii="Palatino Linotype" w:eastAsia="Batang" w:hAnsi="Palatino Linotype" w:cs="Tahoma"/>
          <w:b/>
          <w:bCs/>
          <w:color w:val="FF0000"/>
          <w:sz w:val="22"/>
          <w:szCs w:val="22"/>
        </w:rPr>
      </w:pPr>
    </w:p>
    <w:p w14:paraId="49EF5C66" w14:textId="4EE31340" w:rsidR="00FE611C" w:rsidRPr="00A9494D" w:rsidRDefault="00FE611C" w:rsidP="001D7ACE">
      <w:pPr>
        <w:spacing w:line="360" w:lineRule="auto"/>
        <w:contextualSpacing/>
        <w:jc w:val="both"/>
        <w:rPr>
          <w:rFonts w:ascii="Palatino Linotype" w:eastAsia="Batang" w:hAnsi="Palatino Linotype" w:cs="Tahoma"/>
          <w:bCs/>
          <w:sz w:val="22"/>
          <w:szCs w:val="22"/>
          <w:lang w:val="es-ES_tradnl"/>
        </w:rPr>
      </w:pPr>
      <w:bookmarkStart w:id="6" w:name="_Toc220602129"/>
      <w:r w:rsidRPr="00A9494D">
        <w:rPr>
          <w:rStyle w:val="Ttulo2Car"/>
          <w:rFonts w:ascii="Palatino Linotype" w:hAnsi="Palatino Linotype"/>
          <w:b/>
          <w:color w:val="auto"/>
          <w:sz w:val="22"/>
          <w:szCs w:val="22"/>
        </w:rPr>
        <w:t>b) Admisión de los Recursos de Revisión</w:t>
      </w:r>
      <w:bookmarkEnd w:id="6"/>
      <w:r w:rsidRPr="00A9494D">
        <w:rPr>
          <w:rFonts w:ascii="Palatino Linotype" w:eastAsia="Batang" w:hAnsi="Palatino Linotype" w:cs="Tahoma"/>
          <w:b/>
          <w:bCs/>
          <w:sz w:val="22"/>
          <w:szCs w:val="22"/>
          <w:lang w:val="es-ES_tradnl"/>
        </w:rPr>
        <w:t xml:space="preserve">. </w:t>
      </w:r>
      <w:r w:rsidRPr="00A9494D">
        <w:rPr>
          <w:rFonts w:ascii="Palatino Linotype" w:eastAsia="Batang" w:hAnsi="Palatino Linotype" w:cs="Tahoma"/>
          <w:bCs/>
          <w:sz w:val="22"/>
          <w:szCs w:val="22"/>
          <w:lang w:val="es-ES_tradnl"/>
        </w:rPr>
        <w:t>E</w:t>
      </w:r>
      <w:r w:rsidR="00A9494D" w:rsidRPr="00A9494D">
        <w:rPr>
          <w:rFonts w:ascii="Palatino Linotype" w:eastAsia="Batang" w:hAnsi="Palatino Linotype" w:cs="Tahoma"/>
          <w:bCs/>
          <w:sz w:val="22"/>
          <w:szCs w:val="22"/>
          <w:lang w:val="es-ES_tradnl"/>
        </w:rPr>
        <w:t>l diecisiete de diciembre de dos mil veinticinco, se acordó la admisión del Recurso de Revisión, interpuesto</w:t>
      </w:r>
      <w:r w:rsidRPr="00A9494D">
        <w:rPr>
          <w:rFonts w:ascii="Palatino Linotype" w:eastAsia="Batang" w:hAnsi="Palatino Linotype" w:cs="Tahoma"/>
          <w:bCs/>
          <w:sz w:val="22"/>
          <w:szCs w:val="22"/>
          <w:lang w:val="es-ES_tradnl"/>
        </w:rPr>
        <w:t xml:space="preserve"> por el Recurrente, en contra del Sujeto Obligado, en términos del artículo 185, fracciones I y II de la Ley de Transparencia y Acceso a la Información Pública del Estado de México y Municipios, </w:t>
      </w:r>
      <w:r w:rsidR="00A9494D" w:rsidRPr="00A9494D">
        <w:rPr>
          <w:rFonts w:ascii="Palatino Linotype" w:eastAsia="Batang" w:hAnsi="Palatino Linotype" w:cs="Tahoma"/>
          <w:bCs/>
          <w:sz w:val="22"/>
          <w:szCs w:val="22"/>
          <w:lang w:val="es-ES_tradnl"/>
        </w:rPr>
        <w:t xml:space="preserve">el cual fue notificado </w:t>
      </w:r>
      <w:r w:rsidRPr="00A9494D">
        <w:rPr>
          <w:rFonts w:ascii="Palatino Linotype" w:eastAsia="Batang" w:hAnsi="Palatino Linotype" w:cs="Tahoma"/>
          <w:bCs/>
          <w:sz w:val="22"/>
          <w:szCs w:val="22"/>
          <w:lang w:val="es-ES_tradnl"/>
        </w:rPr>
        <w:t>a las partes</w:t>
      </w:r>
      <w:r w:rsidR="00A9494D">
        <w:rPr>
          <w:rFonts w:ascii="Palatino Linotype" w:eastAsia="Batang" w:hAnsi="Palatino Linotype" w:cs="Tahoma"/>
          <w:bCs/>
          <w:sz w:val="22"/>
          <w:szCs w:val="22"/>
          <w:lang w:val="es-ES_tradnl"/>
        </w:rPr>
        <w:t xml:space="preserve"> el dieciocho de dicho mes y año</w:t>
      </w:r>
      <w:r w:rsidRPr="00A9494D">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7EB8A0CC" w14:textId="77777777" w:rsidR="00FE611C" w:rsidRPr="001E21F9" w:rsidRDefault="00FE611C" w:rsidP="001D7ACE">
      <w:pPr>
        <w:spacing w:line="360" w:lineRule="auto"/>
        <w:contextualSpacing/>
        <w:jc w:val="both"/>
        <w:rPr>
          <w:rFonts w:ascii="Palatino Linotype" w:eastAsia="Batang" w:hAnsi="Palatino Linotype" w:cs="Tahoma"/>
          <w:bCs/>
          <w:color w:val="FF0000"/>
          <w:sz w:val="22"/>
          <w:szCs w:val="22"/>
          <w:lang w:val="es-ES_tradnl"/>
        </w:rPr>
      </w:pPr>
    </w:p>
    <w:p w14:paraId="0333852B" w14:textId="12B736CE" w:rsidR="001D7ACE" w:rsidRPr="001D7ACE" w:rsidRDefault="00FE611C" w:rsidP="001D7ACE">
      <w:pPr>
        <w:spacing w:line="360" w:lineRule="auto"/>
        <w:jc w:val="both"/>
        <w:rPr>
          <w:rFonts w:ascii="Palatino Linotype" w:eastAsia="Palatino Linotype" w:hAnsi="Palatino Linotype" w:cs="Tahoma"/>
          <w:b/>
          <w:bCs/>
          <w:color w:val="0D0D0D"/>
          <w:sz w:val="22"/>
          <w:szCs w:val="22"/>
          <w:lang w:eastAsia="es-MX"/>
        </w:rPr>
      </w:pPr>
      <w:bookmarkStart w:id="7" w:name="_Toc220602130"/>
      <w:r w:rsidRPr="00A9494D">
        <w:rPr>
          <w:rStyle w:val="Ttulo2Car"/>
          <w:rFonts w:ascii="Palatino Linotype" w:hAnsi="Palatino Linotype"/>
          <w:b/>
          <w:color w:val="auto"/>
          <w:sz w:val="22"/>
          <w:szCs w:val="22"/>
        </w:rPr>
        <w:t>c)</w:t>
      </w:r>
      <w:bookmarkEnd w:id="7"/>
      <w:r w:rsidRPr="00A9494D">
        <w:rPr>
          <w:rStyle w:val="Ttulo2Car"/>
          <w:rFonts w:ascii="Palatino Linotype" w:hAnsi="Palatino Linotype"/>
          <w:b/>
          <w:color w:val="auto"/>
          <w:sz w:val="22"/>
          <w:szCs w:val="22"/>
        </w:rPr>
        <w:t xml:space="preserve"> </w:t>
      </w:r>
      <w:r w:rsidR="001D7ACE" w:rsidRPr="001D7ACE">
        <w:rPr>
          <w:rFonts w:ascii="Palatino Linotype" w:eastAsia="Palatino Linotype" w:hAnsi="Palatino Linotype" w:cs="Tahoma"/>
          <w:b/>
          <w:color w:val="000000"/>
          <w:sz w:val="22"/>
          <w:szCs w:val="22"/>
          <w:lang w:eastAsia="es-MX"/>
        </w:rPr>
        <w:t>Acumulación de los asuntos.</w:t>
      </w:r>
      <w:r w:rsidR="001D7ACE" w:rsidRPr="001D7ACE">
        <w:rPr>
          <w:rFonts w:ascii="Palatino Linotype" w:eastAsia="Palatino Linotype" w:hAnsi="Palatino Linotype" w:cs="Tahoma"/>
          <w:color w:val="000000"/>
          <w:sz w:val="22"/>
          <w:szCs w:val="22"/>
          <w:lang w:eastAsia="es-MX"/>
        </w:rPr>
        <w:t xml:space="preserve"> El </w:t>
      </w:r>
      <w:r w:rsidR="001D7ACE">
        <w:rPr>
          <w:rFonts w:ascii="Palatino Linotype" w:eastAsia="Palatino Linotype" w:hAnsi="Palatino Linotype" w:cs="Tahoma"/>
          <w:color w:val="000000"/>
          <w:sz w:val="22"/>
          <w:szCs w:val="22"/>
          <w:lang w:eastAsia="es-MX"/>
        </w:rPr>
        <w:t>quince</w:t>
      </w:r>
      <w:r w:rsidR="001D7ACE" w:rsidRPr="001D7ACE">
        <w:rPr>
          <w:rFonts w:ascii="Palatino Linotype" w:eastAsia="Palatino Linotype" w:hAnsi="Palatino Linotype" w:cs="Tahoma"/>
          <w:color w:val="000000"/>
          <w:sz w:val="22"/>
          <w:szCs w:val="22"/>
          <w:lang w:eastAsia="es-MX"/>
        </w:rPr>
        <w:t xml:space="preserve"> de enero</w:t>
      </w:r>
      <w:r w:rsidR="001D7ACE" w:rsidRPr="001D7ACE">
        <w:rPr>
          <w:rFonts w:ascii="Palatino Linotype" w:eastAsia="Calibri" w:hAnsi="Palatino Linotype" w:cs="Tahoma"/>
          <w:color w:val="000000"/>
          <w:sz w:val="22"/>
          <w:szCs w:val="22"/>
          <w:lang w:eastAsia="en-US"/>
        </w:rPr>
        <w:t xml:space="preserve"> de dos mil veintiséis</w:t>
      </w:r>
      <w:r w:rsidR="001D7ACE" w:rsidRPr="001D7ACE">
        <w:rPr>
          <w:rFonts w:ascii="Palatino Linotype" w:eastAsia="Palatino Linotype" w:hAnsi="Palatino Linotype" w:cs="Tahoma"/>
          <w:color w:val="000000"/>
          <w:sz w:val="22"/>
          <w:szCs w:val="22"/>
          <w:lang w:eastAsia="es-MX"/>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1D7ACE" w:rsidRPr="001D7ACE">
        <w:rPr>
          <w:rFonts w:ascii="Palatino Linotype" w:eastAsia="Palatino Linotype" w:hAnsi="Palatino Linotype" w:cs="Tahoma"/>
          <w:b/>
          <w:color w:val="000000"/>
          <w:sz w:val="22"/>
          <w:szCs w:val="22"/>
          <w:lang w:eastAsia="es-MX"/>
        </w:rPr>
        <w:t>acordó</w:t>
      </w:r>
      <w:r w:rsidR="001D7ACE" w:rsidRPr="001D7ACE">
        <w:rPr>
          <w:rFonts w:ascii="Palatino Linotype" w:eastAsia="Palatino Linotype" w:hAnsi="Palatino Linotype" w:cs="Tahoma"/>
          <w:color w:val="000000"/>
          <w:sz w:val="22"/>
          <w:szCs w:val="22"/>
          <w:lang w:eastAsia="es-MX"/>
        </w:rPr>
        <w:t xml:space="preserve"> la acumulación de los Recursos de Revisión</w:t>
      </w:r>
      <w:r w:rsidR="001D7ACE">
        <w:rPr>
          <w:rFonts w:ascii="Palatino Linotype" w:eastAsia="Palatino Linotype" w:hAnsi="Palatino Linotype" w:cs="Tahoma"/>
          <w:b/>
          <w:bCs/>
          <w:color w:val="000000"/>
          <w:sz w:val="22"/>
          <w:szCs w:val="22"/>
          <w:lang w:eastAsia="es-MX"/>
        </w:rPr>
        <w:t xml:space="preserve"> </w:t>
      </w:r>
      <w:r w:rsidR="001D7ACE" w:rsidRPr="001D7ACE">
        <w:rPr>
          <w:rFonts w:ascii="Palatino Linotype" w:eastAsia="Palatino Linotype" w:hAnsi="Palatino Linotype" w:cs="Tahoma"/>
          <w:b/>
          <w:bCs/>
          <w:color w:val="000000"/>
          <w:sz w:val="22"/>
          <w:szCs w:val="22"/>
          <w:lang w:eastAsia="es-MX"/>
        </w:rPr>
        <w:t xml:space="preserve">14211/INFOEM/IP/RR/2025, 14216/INFOEM/IP/RR/2025, 14221/INFOEM/IP/RR/2025, 14226/INFOEM/IP/RR/2025 y 14231/INFOEM/IP/RR/2025, </w:t>
      </w:r>
      <w:r w:rsidR="001D7ACE" w:rsidRPr="001D7ACE">
        <w:rPr>
          <w:rFonts w:ascii="Palatino Linotype" w:eastAsia="Calibri" w:hAnsi="Palatino Linotype" w:cs="Tahoma"/>
          <w:color w:val="000000"/>
          <w:sz w:val="22"/>
          <w:szCs w:val="22"/>
          <w:lang w:eastAsia="en-US"/>
        </w:rPr>
        <w:t>al diverso</w:t>
      </w:r>
      <w:r w:rsidR="001D7ACE" w:rsidRPr="001D7ACE">
        <w:rPr>
          <w:rFonts w:ascii="Palatino Linotype" w:eastAsia="Calibri" w:hAnsi="Palatino Linotype" w:cs="Tahoma"/>
          <w:b/>
          <w:bCs/>
          <w:color w:val="000000"/>
          <w:sz w:val="22"/>
          <w:szCs w:val="22"/>
          <w:lang w:eastAsia="en-US"/>
        </w:rPr>
        <w:t xml:space="preserve"> </w:t>
      </w:r>
      <w:r w:rsidR="001D7ACE" w:rsidRPr="001D7ACE">
        <w:rPr>
          <w:rFonts w:ascii="Palatino Linotype" w:eastAsia="Palatino Linotype" w:hAnsi="Palatino Linotype" w:cs="Tahoma"/>
          <w:b/>
          <w:bCs/>
          <w:color w:val="000000"/>
          <w:sz w:val="22"/>
          <w:szCs w:val="22"/>
          <w:lang w:eastAsia="es-MX"/>
        </w:rPr>
        <w:t>14206/INFOEM/IP/RR/2025</w:t>
      </w:r>
      <w:r w:rsidR="001D7ACE" w:rsidRPr="001D7ACE">
        <w:rPr>
          <w:rFonts w:ascii="Palatino Linotype" w:eastAsia="Palatino Linotype" w:hAnsi="Palatino Linotype" w:cs="Tahoma"/>
          <w:b/>
          <w:bCs/>
          <w:color w:val="0D0D0D"/>
          <w:sz w:val="22"/>
          <w:szCs w:val="22"/>
          <w:lang w:eastAsia="es-MX"/>
        </w:rPr>
        <w:t xml:space="preserve">, </w:t>
      </w:r>
      <w:r w:rsidR="001D7ACE" w:rsidRPr="001D7ACE">
        <w:rPr>
          <w:rFonts w:ascii="Palatino Linotype" w:eastAsia="Palatino Linotype" w:hAnsi="Palatino Linotype" w:cs="Tahoma"/>
          <w:color w:val="000000"/>
          <w:sz w:val="22"/>
          <w:szCs w:val="22"/>
          <w:lang w:eastAsia="es-MX"/>
        </w:rPr>
        <w:t>por ser este último el más antiguo, sustanciado bajo el índice de esta Ponencia, al advertir conexidad entre estos, ya que fueron promovidos por la misma persona, en los que se señaló como Sujeto Obligado recurrido Ayuntamiento de Tepotzotlán y en los cuales, además, se manifestaron idénticos actos recurridos.</w:t>
      </w:r>
    </w:p>
    <w:p w14:paraId="0BAB41FA" w14:textId="77777777" w:rsidR="00392D25" w:rsidRPr="001E21F9" w:rsidRDefault="00392D25" w:rsidP="001D7ACE">
      <w:pPr>
        <w:spacing w:line="360" w:lineRule="auto"/>
        <w:rPr>
          <w:color w:val="FF0000"/>
          <w:lang w:val="es-ES_tradnl"/>
        </w:rPr>
      </w:pPr>
    </w:p>
    <w:p w14:paraId="5626FE79" w14:textId="77777777" w:rsidR="008F3C38" w:rsidRPr="001E21F9" w:rsidRDefault="008F3C38" w:rsidP="001D7ACE">
      <w:pPr>
        <w:autoSpaceDE w:val="0"/>
        <w:autoSpaceDN w:val="0"/>
        <w:adjustRightInd w:val="0"/>
        <w:spacing w:line="360" w:lineRule="auto"/>
        <w:contextualSpacing/>
        <w:jc w:val="both"/>
        <w:rPr>
          <w:rFonts w:ascii="Palatino Linotype" w:hAnsi="Palatino Linotype" w:cs="Tahoma"/>
          <w:b/>
          <w:color w:val="FF0000"/>
          <w:sz w:val="22"/>
          <w:szCs w:val="22"/>
        </w:rPr>
      </w:pPr>
    </w:p>
    <w:p w14:paraId="31870CE7" w14:textId="74042F3D" w:rsidR="001D7ACE" w:rsidRDefault="00FE611C" w:rsidP="001D7ACE">
      <w:pPr>
        <w:spacing w:line="360" w:lineRule="auto"/>
        <w:contextualSpacing/>
        <w:jc w:val="both"/>
        <w:rPr>
          <w:rFonts w:ascii="Palatino Linotype" w:hAnsi="Palatino Linotype" w:cs="Tahoma"/>
          <w:bCs/>
          <w:sz w:val="22"/>
          <w:szCs w:val="22"/>
          <w:lang w:val="es-ES_tradnl"/>
        </w:rPr>
      </w:pPr>
      <w:bookmarkStart w:id="8" w:name="_Toc220602131"/>
      <w:bookmarkStart w:id="9" w:name="_Hlk145410441"/>
      <w:r w:rsidRPr="00A9494D">
        <w:rPr>
          <w:rStyle w:val="Ttulo2Car"/>
          <w:rFonts w:ascii="Palatino Linotype" w:hAnsi="Palatino Linotype"/>
          <w:b/>
          <w:color w:val="auto"/>
          <w:sz w:val="22"/>
          <w:szCs w:val="22"/>
        </w:rPr>
        <w:lastRenderedPageBreak/>
        <w:t xml:space="preserve">e) </w:t>
      </w:r>
      <w:r w:rsidR="001D7ACE" w:rsidRPr="00A9494D">
        <w:rPr>
          <w:rStyle w:val="Ttulo2Car"/>
          <w:rFonts w:ascii="Palatino Linotype" w:hAnsi="Palatino Linotype"/>
          <w:b/>
          <w:color w:val="auto"/>
          <w:sz w:val="22"/>
          <w:szCs w:val="22"/>
        </w:rPr>
        <w:t>Informe Justificado</w:t>
      </w:r>
      <w:r w:rsidR="001D7ACE">
        <w:rPr>
          <w:rStyle w:val="Ttulo2Car"/>
          <w:rFonts w:ascii="Palatino Linotype" w:hAnsi="Palatino Linotype"/>
          <w:b/>
          <w:color w:val="auto"/>
          <w:sz w:val="22"/>
          <w:szCs w:val="22"/>
        </w:rPr>
        <w:t xml:space="preserve"> del Recurso de Revisión </w:t>
      </w:r>
      <w:r w:rsidR="001D7ACE" w:rsidRPr="001D7ACE">
        <w:rPr>
          <w:rStyle w:val="Ttulo2Car"/>
          <w:rFonts w:ascii="Palatino Linotype" w:hAnsi="Palatino Linotype"/>
          <w:b/>
          <w:color w:val="auto"/>
          <w:sz w:val="22"/>
          <w:szCs w:val="22"/>
        </w:rPr>
        <w:t>14231/INFOEM/IP/RR/2025</w:t>
      </w:r>
      <w:bookmarkEnd w:id="8"/>
      <w:r w:rsidR="001D7ACE" w:rsidRPr="00A9494D">
        <w:rPr>
          <w:rFonts w:ascii="Palatino Linotype" w:hAnsi="Palatino Linotype" w:cs="Tahoma"/>
          <w:b/>
          <w:sz w:val="22"/>
          <w:szCs w:val="22"/>
        </w:rPr>
        <w:t xml:space="preserve">. </w:t>
      </w:r>
      <w:r w:rsidR="001D7ACE" w:rsidRPr="00A9494D">
        <w:rPr>
          <w:rFonts w:ascii="Palatino Linotype" w:hAnsi="Palatino Linotype" w:cs="Tahoma"/>
          <w:bCs/>
          <w:sz w:val="22"/>
          <w:szCs w:val="22"/>
          <w:lang w:val="es-ES_tradnl"/>
        </w:rPr>
        <w:t xml:space="preserve">El </w:t>
      </w:r>
      <w:r w:rsidR="001D7ACE">
        <w:rPr>
          <w:rFonts w:ascii="Palatino Linotype" w:hAnsi="Palatino Linotype" w:cs="Tahoma"/>
          <w:bCs/>
          <w:sz w:val="22"/>
          <w:szCs w:val="22"/>
          <w:lang w:val="es-ES_tradnl"/>
        </w:rPr>
        <w:t>diecisiete de enero</w:t>
      </w:r>
      <w:r w:rsidR="001D7ACE" w:rsidRPr="00A9494D">
        <w:rPr>
          <w:rFonts w:ascii="Palatino Linotype" w:hAnsi="Palatino Linotype" w:cs="Tahoma"/>
          <w:bCs/>
          <w:sz w:val="22"/>
          <w:szCs w:val="22"/>
          <w:lang w:val="es-ES_tradnl"/>
        </w:rPr>
        <w:t xml:space="preserve"> de dos mil </w:t>
      </w:r>
      <w:r w:rsidR="001D7ACE">
        <w:rPr>
          <w:rFonts w:ascii="Palatino Linotype" w:hAnsi="Palatino Linotype" w:cs="Tahoma"/>
          <w:bCs/>
          <w:sz w:val="22"/>
          <w:szCs w:val="22"/>
          <w:lang w:val="es-ES_tradnl"/>
        </w:rPr>
        <w:t>veintiséis</w:t>
      </w:r>
      <w:r w:rsidR="001D7ACE" w:rsidRPr="00A9494D">
        <w:rPr>
          <w:rFonts w:ascii="Palatino Linotype" w:hAnsi="Palatino Linotype" w:cs="Tahoma"/>
          <w:bCs/>
          <w:sz w:val="22"/>
          <w:szCs w:val="22"/>
          <w:lang w:val="es-ES_tradnl"/>
        </w:rPr>
        <w:t xml:space="preserve">, se recibió en este Instituto, a través del Sistema de Acceso a la Información Mexiquense (SAIMEX), el Informe Justificado del Sujeto Obligado, a través </w:t>
      </w:r>
      <w:r w:rsidR="001D7ACE">
        <w:rPr>
          <w:rFonts w:ascii="Palatino Linotype" w:hAnsi="Palatino Linotype" w:cs="Tahoma"/>
          <w:bCs/>
          <w:sz w:val="22"/>
          <w:szCs w:val="22"/>
          <w:lang w:val="es-ES_tradnl"/>
        </w:rPr>
        <w:t xml:space="preserve">del oficio </w:t>
      </w:r>
      <w:r w:rsidR="001D7ACE" w:rsidRPr="001D7ACE">
        <w:rPr>
          <w:rFonts w:ascii="Palatino Linotype" w:hAnsi="Palatino Linotype" w:cs="Tahoma"/>
          <w:bCs/>
          <w:sz w:val="22"/>
          <w:szCs w:val="22"/>
        </w:rPr>
        <w:t>JPM/274/2025</w:t>
      </w:r>
      <w:r w:rsidR="001D7ACE">
        <w:rPr>
          <w:rFonts w:ascii="Palatino Linotype" w:hAnsi="Palatino Linotype" w:cs="Tahoma"/>
          <w:bCs/>
          <w:sz w:val="22"/>
          <w:szCs w:val="22"/>
        </w:rPr>
        <w:t xml:space="preserve">, </w:t>
      </w:r>
      <w:r w:rsidR="001D7ACE">
        <w:rPr>
          <w:rFonts w:ascii="Palatino Linotype" w:hAnsi="Palatino Linotype" w:cs="Tahoma"/>
          <w:bCs/>
          <w:sz w:val="22"/>
          <w:szCs w:val="22"/>
          <w:lang w:val="es-ES_tradnl"/>
        </w:rPr>
        <w:t>del quince de diciembre de dos mil veinticinco, suscrito por la Jefa de Patrimonio Municipal y dirigido a Titular de la Unidad de Transparencia, por medio del cual se menciona lo siguiente:</w:t>
      </w:r>
    </w:p>
    <w:p w14:paraId="2506B916" w14:textId="77777777" w:rsidR="001D7ACE" w:rsidRDefault="001D7ACE" w:rsidP="001D7ACE">
      <w:pPr>
        <w:spacing w:line="360" w:lineRule="auto"/>
        <w:contextualSpacing/>
        <w:jc w:val="both"/>
        <w:rPr>
          <w:rFonts w:ascii="Palatino Linotype" w:hAnsi="Palatino Linotype" w:cs="Tahoma"/>
          <w:bCs/>
          <w:sz w:val="22"/>
          <w:szCs w:val="22"/>
          <w:lang w:val="es-ES_tradnl"/>
        </w:rPr>
      </w:pPr>
    </w:p>
    <w:p w14:paraId="0DF73931" w14:textId="77777777" w:rsidR="001D7ACE" w:rsidRDefault="001D7ACE" w:rsidP="001D7ACE">
      <w:pPr>
        <w:autoSpaceDE w:val="0"/>
        <w:autoSpaceDN w:val="0"/>
        <w:adjustRightInd w:val="0"/>
        <w:spacing w:line="360" w:lineRule="auto"/>
        <w:ind w:left="567" w:right="567"/>
        <w:contextualSpacing/>
        <w:jc w:val="both"/>
        <w:rPr>
          <w:rFonts w:ascii="Palatino Linotype" w:hAnsi="Palatino Linotype" w:cs="Tahoma"/>
          <w:i/>
          <w:iCs/>
        </w:rPr>
      </w:pPr>
      <w:r w:rsidRPr="00A9494D">
        <w:rPr>
          <w:rFonts w:ascii="Palatino Linotype" w:hAnsi="Palatino Linotype" w:cs="Tahoma"/>
          <w:i/>
          <w:iCs/>
        </w:rPr>
        <w:t>“…</w:t>
      </w:r>
    </w:p>
    <w:p w14:paraId="6059C91E" w14:textId="77777777" w:rsidR="001D7ACE" w:rsidRPr="001D7ACE" w:rsidRDefault="001D7ACE" w:rsidP="001D7ACE">
      <w:pPr>
        <w:autoSpaceDE w:val="0"/>
        <w:autoSpaceDN w:val="0"/>
        <w:adjustRightInd w:val="0"/>
        <w:spacing w:line="360" w:lineRule="auto"/>
        <w:ind w:left="567" w:right="567"/>
        <w:contextualSpacing/>
        <w:jc w:val="both"/>
        <w:rPr>
          <w:rFonts w:ascii="Palatino Linotype" w:hAnsi="Palatino Linotype" w:cs="Tahoma"/>
          <w:b/>
          <w:bCs/>
          <w:i/>
          <w:iCs/>
        </w:rPr>
      </w:pPr>
      <w:r w:rsidRPr="001D7ACE">
        <w:rPr>
          <w:rFonts w:ascii="Palatino Linotype" w:hAnsi="Palatino Linotype" w:cs="Tahoma"/>
          <w:b/>
          <w:bCs/>
          <w:i/>
          <w:iCs/>
        </w:rPr>
        <w:t xml:space="preserve">Solicitud 01200/ТЕРОOTZOT/IP/2025 </w:t>
      </w:r>
    </w:p>
    <w:p w14:paraId="6F856634" w14:textId="77777777" w:rsidR="001D7ACE" w:rsidRDefault="001D7ACE" w:rsidP="001D7ACE">
      <w:pPr>
        <w:autoSpaceDE w:val="0"/>
        <w:autoSpaceDN w:val="0"/>
        <w:adjustRightInd w:val="0"/>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1D7ACE">
        <w:rPr>
          <w:rFonts w:ascii="Palatino Linotype" w:hAnsi="Palatino Linotype" w:cs="Tahoma"/>
          <w:i/>
          <w:iCs/>
        </w:rPr>
        <w:t>¿Cuántos funcionarios tienen teléfono celular pagado por el Ayuntamiento?</w:t>
      </w:r>
      <w:r>
        <w:rPr>
          <w:rFonts w:ascii="Palatino Linotype" w:hAnsi="Palatino Linotype" w:cs="Tahoma"/>
          <w:i/>
          <w:iCs/>
        </w:rPr>
        <w:t>’</w:t>
      </w:r>
      <w:r w:rsidRPr="001D7ACE">
        <w:rPr>
          <w:rFonts w:ascii="Palatino Linotype" w:hAnsi="Palatino Linotype" w:cs="Tahoma"/>
          <w:i/>
          <w:iCs/>
        </w:rPr>
        <w:t xml:space="preserve"> (sic) </w:t>
      </w:r>
    </w:p>
    <w:p w14:paraId="6BAEBEB7" w14:textId="77777777" w:rsidR="001D7ACE" w:rsidRDefault="001D7ACE" w:rsidP="001D7ACE">
      <w:pPr>
        <w:autoSpaceDE w:val="0"/>
        <w:autoSpaceDN w:val="0"/>
        <w:adjustRightInd w:val="0"/>
        <w:spacing w:line="360" w:lineRule="auto"/>
        <w:ind w:left="567" w:right="567"/>
        <w:contextualSpacing/>
        <w:jc w:val="both"/>
        <w:rPr>
          <w:rFonts w:ascii="Palatino Linotype" w:hAnsi="Palatino Linotype" w:cs="Tahoma"/>
          <w:i/>
          <w:iCs/>
        </w:rPr>
      </w:pPr>
    </w:p>
    <w:p w14:paraId="29D76CFD" w14:textId="77777777" w:rsidR="001D7ACE" w:rsidRDefault="001D7ACE" w:rsidP="001D7ACE">
      <w:pPr>
        <w:autoSpaceDE w:val="0"/>
        <w:autoSpaceDN w:val="0"/>
        <w:adjustRightInd w:val="0"/>
        <w:spacing w:line="360" w:lineRule="auto"/>
        <w:ind w:left="567" w:right="567"/>
        <w:contextualSpacing/>
        <w:jc w:val="both"/>
        <w:rPr>
          <w:rFonts w:ascii="Palatino Linotype" w:hAnsi="Palatino Linotype" w:cs="Tahoma"/>
          <w:i/>
          <w:iCs/>
        </w:rPr>
      </w:pPr>
      <w:r w:rsidRPr="001D7ACE">
        <w:rPr>
          <w:rFonts w:ascii="Palatino Linotype" w:hAnsi="Palatino Linotype" w:cs="Tahoma"/>
          <w:i/>
          <w:iCs/>
        </w:rPr>
        <w:t>Ninguno.</w:t>
      </w:r>
    </w:p>
    <w:p w14:paraId="487CFF26" w14:textId="77777777" w:rsidR="001D7ACE" w:rsidRPr="00A9494D" w:rsidRDefault="001D7ACE" w:rsidP="001D7ACE">
      <w:pPr>
        <w:autoSpaceDE w:val="0"/>
        <w:autoSpaceDN w:val="0"/>
        <w:adjustRightInd w:val="0"/>
        <w:spacing w:line="360" w:lineRule="auto"/>
        <w:ind w:left="567" w:right="567"/>
        <w:contextualSpacing/>
        <w:jc w:val="both"/>
        <w:rPr>
          <w:rFonts w:ascii="Palatino Linotype" w:hAnsi="Palatino Linotype" w:cs="Tahoma"/>
          <w:i/>
          <w:iCs/>
        </w:rPr>
      </w:pPr>
      <w:r w:rsidRPr="00A9494D">
        <w:rPr>
          <w:rFonts w:ascii="Palatino Linotype" w:hAnsi="Palatino Linotype" w:cs="Tahoma"/>
          <w:i/>
          <w:iCs/>
        </w:rPr>
        <w:t>…” (Sic)</w:t>
      </w:r>
    </w:p>
    <w:p w14:paraId="2C9B8C0B" w14:textId="77777777" w:rsidR="001D7ACE" w:rsidRDefault="001D7ACE" w:rsidP="001D7ACE">
      <w:pPr>
        <w:widowControl w:val="0"/>
        <w:spacing w:line="360" w:lineRule="auto"/>
        <w:contextualSpacing/>
        <w:jc w:val="both"/>
        <w:rPr>
          <w:rStyle w:val="Ttulo2Car"/>
          <w:rFonts w:ascii="Palatino Linotype" w:hAnsi="Palatino Linotype"/>
          <w:b/>
          <w:color w:val="auto"/>
          <w:sz w:val="22"/>
          <w:szCs w:val="22"/>
        </w:rPr>
      </w:pPr>
    </w:p>
    <w:p w14:paraId="333B9D1C" w14:textId="39E8822C" w:rsidR="001D7ACE" w:rsidRPr="001D7ACE" w:rsidRDefault="001D7ACE" w:rsidP="001D7ACE">
      <w:pPr>
        <w:spacing w:line="360" w:lineRule="auto"/>
        <w:jc w:val="both"/>
        <w:rPr>
          <w:rFonts w:ascii="Palatino Linotype" w:eastAsia="Palatino Linotype" w:hAnsi="Palatino Linotype" w:cs="Tahoma"/>
          <w:b/>
          <w:bCs/>
          <w:color w:val="0D0D0D"/>
          <w:sz w:val="22"/>
          <w:szCs w:val="22"/>
          <w:lang w:eastAsia="es-MX"/>
        </w:rPr>
      </w:pPr>
      <w:bookmarkStart w:id="10" w:name="_Toc220602132"/>
      <w:r>
        <w:rPr>
          <w:rStyle w:val="Ttulo2Car"/>
          <w:rFonts w:ascii="Palatino Linotype" w:hAnsi="Palatino Linotype"/>
          <w:b/>
          <w:color w:val="auto"/>
          <w:sz w:val="22"/>
          <w:szCs w:val="22"/>
        </w:rPr>
        <w:t>f)</w:t>
      </w:r>
      <w:bookmarkEnd w:id="10"/>
      <w:r>
        <w:rPr>
          <w:rStyle w:val="Ttulo2Car"/>
          <w:rFonts w:ascii="Palatino Linotype" w:hAnsi="Palatino Linotype"/>
          <w:b/>
          <w:color w:val="auto"/>
          <w:sz w:val="22"/>
          <w:szCs w:val="22"/>
        </w:rPr>
        <w:t xml:space="preserve"> </w:t>
      </w:r>
      <w:r>
        <w:rPr>
          <w:rFonts w:ascii="Palatino Linotype" w:eastAsia="Palatino Linotype" w:hAnsi="Palatino Linotype" w:cs="Tahoma"/>
          <w:b/>
          <w:color w:val="000000"/>
          <w:sz w:val="22"/>
          <w:szCs w:val="22"/>
          <w:lang w:eastAsia="es-MX"/>
        </w:rPr>
        <w:t>Separación</w:t>
      </w:r>
      <w:r w:rsidRPr="001D7ACE">
        <w:rPr>
          <w:rFonts w:ascii="Palatino Linotype" w:eastAsia="Palatino Linotype" w:hAnsi="Palatino Linotype" w:cs="Tahoma"/>
          <w:b/>
          <w:color w:val="000000"/>
          <w:sz w:val="22"/>
          <w:szCs w:val="22"/>
          <w:lang w:eastAsia="es-MX"/>
        </w:rPr>
        <w:t xml:space="preserve"> de los asuntos.</w:t>
      </w:r>
      <w:r w:rsidRPr="001D7ACE">
        <w:rPr>
          <w:rFonts w:ascii="Palatino Linotype" w:eastAsia="Palatino Linotype" w:hAnsi="Palatino Linotype" w:cs="Tahoma"/>
          <w:color w:val="000000"/>
          <w:sz w:val="22"/>
          <w:szCs w:val="22"/>
          <w:lang w:eastAsia="es-MX"/>
        </w:rPr>
        <w:t xml:space="preserve"> El </w:t>
      </w:r>
      <w:r>
        <w:rPr>
          <w:rFonts w:ascii="Palatino Linotype" w:eastAsia="Palatino Linotype" w:hAnsi="Palatino Linotype" w:cs="Tahoma"/>
          <w:color w:val="000000"/>
          <w:sz w:val="22"/>
          <w:szCs w:val="22"/>
          <w:lang w:eastAsia="es-MX"/>
        </w:rPr>
        <w:t xml:space="preserve">veinte </w:t>
      </w:r>
      <w:r w:rsidRPr="001D7ACE">
        <w:rPr>
          <w:rFonts w:ascii="Palatino Linotype" w:eastAsia="Palatino Linotype" w:hAnsi="Palatino Linotype" w:cs="Tahoma"/>
          <w:color w:val="000000"/>
          <w:sz w:val="22"/>
          <w:szCs w:val="22"/>
          <w:lang w:eastAsia="es-MX"/>
        </w:rPr>
        <w:t>de enero</w:t>
      </w:r>
      <w:r w:rsidRPr="001D7ACE">
        <w:rPr>
          <w:rFonts w:ascii="Palatino Linotype" w:eastAsia="Calibri" w:hAnsi="Palatino Linotype" w:cs="Tahoma"/>
          <w:color w:val="000000"/>
          <w:sz w:val="22"/>
          <w:szCs w:val="22"/>
          <w:lang w:eastAsia="en-US"/>
        </w:rPr>
        <w:t xml:space="preserve"> de dos mil veintiséis</w:t>
      </w:r>
      <w:r w:rsidRPr="001D7ACE">
        <w:rPr>
          <w:rFonts w:ascii="Palatino Linotype" w:eastAsia="Palatino Linotype" w:hAnsi="Palatino Linotype" w:cs="Tahoma"/>
          <w:color w:val="000000"/>
          <w:sz w:val="22"/>
          <w:szCs w:val="22"/>
          <w:lang w:eastAsia="es-MX"/>
        </w:rPr>
        <w:t xml:space="preserve">, con el propósito de privilegiar la resolución expedita y toda vez que no resulta conveniente el trámite unificado de los asuntos, con fundamento en el artículo 18 del Código de Procedimientos Administrativos del Estado de México, de aplicación supletoria a la Ley de Transparencia y Acceso a la Información Pública del Estado de México y Municipios, según lo previsto en su artículo 195, </w:t>
      </w:r>
      <w:r>
        <w:rPr>
          <w:rFonts w:ascii="Palatino Linotype" w:eastAsia="Palatino Linotype" w:hAnsi="Palatino Linotype" w:cs="Tahoma"/>
          <w:color w:val="000000"/>
          <w:sz w:val="22"/>
          <w:szCs w:val="22"/>
          <w:lang w:eastAsia="es-MX"/>
        </w:rPr>
        <w:t xml:space="preserve">se </w:t>
      </w:r>
      <w:r w:rsidRPr="001D7ACE">
        <w:rPr>
          <w:rFonts w:ascii="Palatino Linotype" w:eastAsia="Palatino Linotype" w:hAnsi="Palatino Linotype" w:cs="Tahoma"/>
          <w:b/>
          <w:color w:val="000000"/>
          <w:sz w:val="22"/>
          <w:szCs w:val="22"/>
          <w:lang w:eastAsia="es-MX"/>
        </w:rPr>
        <w:t>acordó</w:t>
      </w:r>
      <w:r w:rsidRPr="001D7ACE">
        <w:rPr>
          <w:rFonts w:ascii="Palatino Linotype" w:eastAsia="Palatino Linotype" w:hAnsi="Palatino Linotype" w:cs="Tahoma"/>
          <w:color w:val="000000"/>
          <w:sz w:val="22"/>
          <w:szCs w:val="22"/>
          <w:lang w:eastAsia="es-MX"/>
        </w:rPr>
        <w:t xml:space="preserve"> la </w:t>
      </w:r>
      <w:r>
        <w:rPr>
          <w:rFonts w:ascii="Palatino Linotype" w:eastAsia="Palatino Linotype" w:hAnsi="Palatino Linotype" w:cs="Tahoma"/>
          <w:color w:val="000000"/>
          <w:sz w:val="22"/>
          <w:szCs w:val="22"/>
          <w:lang w:eastAsia="es-MX"/>
        </w:rPr>
        <w:t>separación</w:t>
      </w:r>
      <w:r w:rsidRPr="001D7ACE">
        <w:rPr>
          <w:rFonts w:ascii="Palatino Linotype" w:eastAsia="Palatino Linotype" w:hAnsi="Palatino Linotype" w:cs="Tahoma"/>
          <w:color w:val="000000"/>
          <w:sz w:val="22"/>
          <w:szCs w:val="22"/>
          <w:lang w:eastAsia="es-MX"/>
        </w:rPr>
        <w:t xml:space="preserve"> de los Recursos de Revisión</w:t>
      </w:r>
      <w:r>
        <w:rPr>
          <w:rFonts w:ascii="Palatino Linotype" w:eastAsia="Palatino Linotype" w:hAnsi="Palatino Linotype" w:cs="Tahoma"/>
          <w:b/>
          <w:bCs/>
          <w:color w:val="000000"/>
          <w:sz w:val="22"/>
          <w:szCs w:val="22"/>
          <w:lang w:eastAsia="es-MX"/>
        </w:rPr>
        <w:t xml:space="preserve"> </w:t>
      </w:r>
      <w:r w:rsidRPr="001D7ACE">
        <w:rPr>
          <w:rFonts w:ascii="Palatino Linotype" w:eastAsia="Palatino Linotype" w:hAnsi="Palatino Linotype" w:cs="Tahoma"/>
          <w:b/>
          <w:bCs/>
          <w:color w:val="000000"/>
          <w:sz w:val="22"/>
          <w:szCs w:val="22"/>
          <w:lang w:eastAsia="es-MX"/>
        </w:rPr>
        <w:t xml:space="preserve">14211/INFOEM/IP/RR/2025 y 14231/INFOEM/IP/RR/2025 al diverso </w:t>
      </w:r>
      <w:r w:rsidRPr="001D7ACE">
        <w:rPr>
          <w:rFonts w:ascii="Palatino Linotype" w:eastAsia="Palatino Linotype" w:hAnsi="Palatino Linotype" w:cs="Tahoma"/>
          <w:b/>
          <w:bCs/>
          <w:color w:val="000000"/>
          <w:sz w:val="22"/>
          <w:szCs w:val="22"/>
          <w:lang w:val="es-ES" w:eastAsia="es-MX"/>
        </w:rPr>
        <w:t>14206/INFOEM/IP/RR/2025 y acumulados</w:t>
      </w:r>
      <w:r w:rsidRPr="001D7ACE">
        <w:rPr>
          <w:rFonts w:ascii="Palatino Linotype" w:eastAsia="Palatino Linotype" w:hAnsi="Palatino Linotype" w:cs="Tahoma"/>
          <w:b/>
          <w:bCs/>
          <w:color w:val="0D0D0D"/>
          <w:sz w:val="22"/>
          <w:szCs w:val="22"/>
          <w:lang w:eastAsia="es-MX"/>
        </w:rPr>
        <w:t xml:space="preserve">, </w:t>
      </w:r>
      <w:r w:rsidRPr="001D7ACE">
        <w:rPr>
          <w:rFonts w:ascii="Palatino Linotype" w:eastAsia="Palatino Linotype" w:hAnsi="Palatino Linotype" w:cs="Tahoma"/>
          <w:color w:val="000000"/>
          <w:sz w:val="22"/>
          <w:szCs w:val="22"/>
          <w:lang w:eastAsia="es-MX"/>
        </w:rPr>
        <w:t xml:space="preserve">al advertir </w:t>
      </w:r>
      <w:r>
        <w:rPr>
          <w:rFonts w:ascii="Palatino Linotype" w:eastAsia="Palatino Linotype" w:hAnsi="Palatino Linotype" w:cs="Tahoma"/>
          <w:color w:val="000000"/>
          <w:sz w:val="22"/>
          <w:szCs w:val="22"/>
          <w:lang w:eastAsia="es-MX"/>
        </w:rPr>
        <w:t>que el Sujeto Obligado emitió contestación durante la sustanciación del Medio de Impugnación.</w:t>
      </w:r>
    </w:p>
    <w:p w14:paraId="579D0C6B" w14:textId="11071743" w:rsidR="001D7ACE" w:rsidRDefault="001D7ACE" w:rsidP="001D7ACE">
      <w:pPr>
        <w:widowControl w:val="0"/>
        <w:spacing w:line="360" w:lineRule="auto"/>
        <w:contextualSpacing/>
        <w:jc w:val="both"/>
        <w:rPr>
          <w:rStyle w:val="Ttulo2Car"/>
          <w:rFonts w:ascii="Palatino Linotype" w:hAnsi="Palatino Linotype"/>
          <w:b/>
          <w:color w:val="auto"/>
          <w:sz w:val="22"/>
          <w:szCs w:val="22"/>
        </w:rPr>
      </w:pPr>
    </w:p>
    <w:p w14:paraId="05BA65A3" w14:textId="6CBB75C8" w:rsidR="00FE611C" w:rsidRPr="00A9494D" w:rsidRDefault="001D7ACE" w:rsidP="001D7ACE">
      <w:pPr>
        <w:widowControl w:val="0"/>
        <w:spacing w:line="360" w:lineRule="auto"/>
        <w:contextualSpacing/>
        <w:jc w:val="both"/>
        <w:rPr>
          <w:rFonts w:ascii="Palatino Linotype" w:hAnsi="Palatino Linotype" w:cs="Tahoma"/>
          <w:bCs/>
          <w:sz w:val="22"/>
          <w:szCs w:val="22"/>
        </w:rPr>
      </w:pPr>
      <w:bookmarkStart w:id="11" w:name="_Toc220602133"/>
      <w:r>
        <w:rPr>
          <w:rStyle w:val="Ttulo2Car"/>
          <w:rFonts w:ascii="Palatino Linotype" w:hAnsi="Palatino Linotype"/>
          <w:b/>
          <w:color w:val="auto"/>
          <w:sz w:val="22"/>
          <w:szCs w:val="22"/>
        </w:rPr>
        <w:t xml:space="preserve">g) </w:t>
      </w:r>
      <w:r w:rsidR="00FE611C" w:rsidRPr="00A9494D">
        <w:rPr>
          <w:rStyle w:val="Ttulo2Car"/>
          <w:rFonts w:ascii="Palatino Linotype" w:hAnsi="Palatino Linotype"/>
          <w:b/>
          <w:color w:val="auto"/>
          <w:sz w:val="22"/>
          <w:szCs w:val="22"/>
        </w:rPr>
        <w:t>Vista de Informe Justificado</w:t>
      </w:r>
      <w:bookmarkEnd w:id="11"/>
      <w:r w:rsidR="00FE611C" w:rsidRPr="00A9494D">
        <w:rPr>
          <w:rFonts w:ascii="Palatino Linotype" w:hAnsi="Palatino Linotype" w:cs="Tahoma"/>
          <w:b/>
          <w:sz w:val="22"/>
          <w:szCs w:val="22"/>
        </w:rPr>
        <w:t xml:space="preserve">. </w:t>
      </w:r>
      <w:r w:rsidR="00FE611C" w:rsidRPr="00A9494D">
        <w:rPr>
          <w:rFonts w:ascii="Palatino Linotype" w:hAnsi="Palatino Linotype" w:cs="Tahoma"/>
          <w:bCs/>
          <w:sz w:val="22"/>
          <w:szCs w:val="22"/>
        </w:rPr>
        <w:t>El</w:t>
      </w:r>
      <w:r w:rsidR="00D25049" w:rsidRPr="00A9494D">
        <w:rPr>
          <w:rFonts w:ascii="Palatino Linotype" w:hAnsi="Palatino Linotype" w:cs="Tahoma"/>
          <w:bCs/>
          <w:sz w:val="22"/>
          <w:szCs w:val="22"/>
        </w:rPr>
        <w:t xml:space="preserve"> </w:t>
      </w:r>
      <w:r w:rsidR="00931307">
        <w:rPr>
          <w:rFonts w:ascii="Palatino Linotype" w:hAnsi="Palatino Linotype" w:cs="Tahoma"/>
          <w:bCs/>
          <w:sz w:val="22"/>
          <w:szCs w:val="22"/>
        </w:rPr>
        <w:t>veintidós</w:t>
      </w:r>
      <w:r>
        <w:rPr>
          <w:rFonts w:ascii="Palatino Linotype" w:hAnsi="Palatino Linotype" w:cs="Tahoma"/>
          <w:bCs/>
          <w:sz w:val="22"/>
          <w:szCs w:val="22"/>
        </w:rPr>
        <w:t xml:space="preserve"> de enero</w:t>
      </w:r>
      <w:r w:rsidR="00A9494D" w:rsidRPr="00A9494D">
        <w:rPr>
          <w:rFonts w:ascii="Palatino Linotype" w:hAnsi="Palatino Linotype" w:cs="Tahoma"/>
          <w:bCs/>
          <w:sz w:val="22"/>
          <w:szCs w:val="22"/>
        </w:rPr>
        <w:t xml:space="preserve"> de dos mil veinti</w:t>
      </w:r>
      <w:r w:rsidR="00A9494D">
        <w:rPr>
          <w:rFonts w:ascii="Palatino Linotype" w:hAnsi="Palatino Linotype" w:cs="Tahoma"/>
          <w:bCs/>
          <w:sz w:val="22"/>
          <w:szCs w:val="22"/>
        </w:rPr>
        <w:t>séis</w:t>
      </w:r>
      <w:r w:rsidR="00FE611C" w:rsidRPr="00A9494D">
        <w:rPr>
          <w:rFonts w:ascii="Palatino Linotype" w:hAnsi="Palatino Linotype" w:cs="Tahoma"/>
          <w:bCs/>
          <w:sz w:val="22"/>
          <w:szCs w:val="22"/>
        </w:rPr>
        <w:t xml:space="preserve">, se notificó a través del SAIMEX, el acuerdo mediante el cual se puso a la vista del Particular el Informe Justificado, proveído por el cual se le otorgó a este último, un término de tres días hábiles </w:t>
      </w:r>
      <w:r w:rsidR="00FE611C" w:rsidRPr="00A9494D">
        <w:rPr>
          <w:rFonts w:ascii="Palatino Linotype" w:hAnsi="Palatino Linotype" w:cs="Tahoma"/>
          <w:bCs/>
          <w:sz w:val="22"/>
          <w:szCs w:val="22"/>
        </w:rPr>
        <w:lastRenderedPageBreak/>
        <w:t>contados a partir del día siguiente a la notificación, para que emitiera las manifestaciones que conforme a sus intereses mayor conviniera.</w:t>
      </w:r>
    </w:p>
    <w:p w14:paraId="3D5DA3BD" w14:textId="77777777" w:rsidR="00210CD7" w:rsidRPr="00A9494D" w:rsidRDefault="00210CD7" w:rsidP="001D7ACE">
      <w:pPr>
        <w:autoSpaceDE w:val="0"/>
        <w:autoSpaceDN w:val="0"/>
        <w:adjustRightInd w:val="0"/>
        <w:spacing w:line="360" w:lineRule="auto"/>
        <w:ind w:left="567" w:right="567"/>
        <w:jc w:val="both"/>
        <w:rPr>
          <w:rFonts w:ascii="Palatino Linotype" w:hAnsi="Palatino Linotype" w:cs="Tahoma"/>
          <w:i/>
          <w:iCs/>
        </w:rPr>
      </w:pPr>
    </w:p>
    <w:p w14:paraId="6F7C99EC" w14:textId="5C1E6039" w:rsidR="00FE611C" w:rsidRPr="00A9494D" w:rsidRDefault="001D7ACE" w:rsidP="001D7ACE">
      <w:pPr>
        <w:spacing w:line="360" w:lineRule="auto"/>
        <w:contextualSpacing/>
        <w:jc w:val="both"/>
        <w:rPr>
          <w:rFonts w:ascii="Palatino Linotype" w:hAnsi="Palatino Linotype" w:cs="Tahoma"/>
          <w:bCs/>
          <w:sz w:val="22"/>
          <w:szCs w:val="22"/>
        </w:rPr>
      </w:pPr>
      <w:bookmarkStart w:id="12" w:name="_Toc220602134"/>
      <w:r>
        <w:rPr>
          <w:rStyle w:val="Ttulo2Car"/>
          <w:rFonts w:ascii="Palatino Linotype" w:hAnsi="Palatino Linotype"/>
          <w:b/>
          <w:color w:val="auto"/>
          <w:sz w:val="22"/>
          <w:szCs w:val="22"/>
        </w:rPr>
        <w:t>h</w:t>
      </w:r>
      <w:r w:rsidR="00FE611C" w:rsidRPr="00A9494D">
        <w:rPr>
          <w:rStyle w:val="Ttulo2Car"/>
          <w:rFonts w:ascii="Palatino Linotype" w:hAnsi="Palatino Linotype"/>
          <w:b/>
          <w:color w:val="auto"/>
          <w:sz w:val="22"/>
          <w:szCs w:val="22"/>
        </w:rPr>
        <w:t>) Cierre de instrucción</w:t>
      </w:r>
      <w:bookmarkEnd w:id="12"/>
      <w:r w:rsidR="00FE611C" w:rsidRPr="00A9494D">
        <w:rPr>
          <w:rFonts w:ascii="Palatino Linotype" w:hAnsi="Palatino Linotype" w:cs="Tahoma"/>
          <w:b/>
          <w:bCs/>
          <w:sz w:val="22"/>
          <w:szCs w:val="22"/>
        </w:rPr>
        <w:t>.</w:t>
      </w:r>
      <w:r w:rsidR="00FE611C" w:rsidRPr="00A9494D">
        <w:rPr>
          <w:rFonts w:ascii="Palatino Linotype" w:hAnsi="Palatino Linotype" w:cs="Tahoma"/>
          <w:bCs/>
          <w:sz w:val="22"/>
          <w:szCs w:val="22"/>
        </w:rPr>
        <w:t xml:space="preserve"> El</w:t>
      </w:r>
      <w:r w:rsidR="00210CD7" w:rsidRPr="00A9494D">
        <w:rPr>
          <w:rFonts w:ascii="Palatino Linotype" w:hAnsi="Palatino Linotype" w:cs="Tahoma"/>
          <w:bCs/>
          <w:sz w:val="22"/>
          <w:szCs w:val="22"/>
        </w:rPr>
        <w:t xml:space="preserve"> </w:t>
      </w:r>
      <w:r w:rsidR="00931307">
        <w:rPr>
          <w:rFonts w:ascii="Palatino Linotype" w:hAnsi="Palatino Linotype" w:cs="Tahoma"/>
          <w:bCs/>
          <w:sz w:val="22"/>
          <w:szCs w:val="22"/>
        </w:rPr>
        <w:t>veintiocho</w:t>
      </w:r>
      <w:r w:rsidR="00A9494D" w:rsidRPr="00A9494D">
        <w:rPr>
          <w:rFonts w:ascii="Palatino Linotype" w:hAnsi="Palatino Linotype" w:cs="Tahoma"/>
          <w:bCs/>
          <w:sz w:val="22"/>
          <w:szCs w:val="22"/>
        </w:rPr>
        <w:t xml:space="preserve"> de enero de dos mil veintiséis</w:t>
      </w:r>
      <w:r w:rsidR="00FE611C" w:rsidRPr="00A9494D">
        <w:rPr>
          <w:rFonts w:ascii="Palatino Linotype" w:hAnsi="Palatino Linotype" w:cs="Tahoma"/>
          <w:bCs/>
          <w:sz w:val="22"/>
          <w:szCs w:val="22"/>
        </w:rPr>
        <w:t xml:space="preserve">, al no existir diligencias pendientes por desahogar, en los Recursos de Revisión,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FE611C" w:rsidRPr="00A9494D">
        <w:rPr>
          <w:rFonts w:ascii="Palatino Linotype" w:hAnsi="Palatino Linotype" w:cs="Tahoma"/>
          <w:bCs/>
          <w:sz w:val="22"/>
          <w:szCs w:val="22"/>
          <w:lang w:val="es-ES"/>
        </w:rPr>
        <w:t>acto que fue notificado a las partes, mediante el Sistema de Acceso a la Información Mexiquense (SAIMEX), el mismo día.</w:t>
      </w:r>
    </w:p>
    <w:bookmarkEnd w:id="9"/>
    <w:p w14:paraId="1A29DB90"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b/>
          <w:sz w:val="22"/>
          <w:szCs w:val="22"/>
          <w:lang w:val="es-ES"/>
        </w:rPr>
      </w:pPr>
    </w:p>
    <w:p w14:paraId="52D8DB48" w14:textId="77777777" w:rsidR="00FE611C" w:rsidRPr="00A9494D" w:rsidRDefault="00FE611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64614D4B" w14:textId="77777777" w:rsidR="00FE611C" w:rsidRPr="001E21F9" w:rsidRDefault="00FE611C" w:rsidP="001D7ACE">
      <w:pPr>
        <w:spacing w:line="360" w:lineRule="auto"/>
        <w:contextualSpacing/>
        <w:jc w:val="both"/>
        <w:rPr>
          <w:rFonts w:ascii="Palatino Linotype" w:hAnsi="Palatino Linotype" w:cs="Tahoma"/>
          <w:color w:val="FF0000"/>
          <w:sz w:val="22"/>
          <w:szCs w:val="22"/>
        </w:rPr>
      </w:pPr>
    </w:p>
    <w:p w14:paraId="229809B7" w14:textId="5171A2D8" w:rsidR="00FE611C" w:rsidRPr="00A9494D" w:rsidRDefault="00FE611C" w:rsidP="001D7ACE">
      <w:pPr>
        <w:pStyle w:val="Ttulo1"/>
        <w:spacing w:before="0" w:line="360" w:lineRule="auto"/>
        <w:jc w:val="center"/>
        <w:rPr>
          <w:rFonts w:ascii="Palatino Linotype" w:hAnsi="Palatino Linotype"/>
          <w:b/>
          <w:color w:val="auto"/>
          <w:sz w:val="22"/>
          <w:szCs w:val="22"/>
        </w:rPr>
      </w:pPr>
      <w:bookmarkStart w:id="13" w:name="_Toc220602135"/>
      <w:r w:rsidRPr="00A9494D">
        <w:rPr>
          <w:rFonts w:ascii="Palatino Linotype" w:hAnsi="Palatino Linotype"/>
          <w:b/>
          <w:color w:val="auto"/>
          <w:sz w:val="22"/>
          <w:szCs w:val="22"/>
        </w:rPr>
        <w:t>C O N S I D E R A N D O S</w:t>
      </w:r>
      <w:bookmarkEnd w:id="13"/>
    </w:p>
    <w:p w14:paraId="0F811921" w14:textId="77777777" w:rsidR="002000A3" w:rsidRPr="00A9494D" w:rsidRDefault="002000A3" w:rsidP="001D7ACE">
      <w:pPr>
        <w:spacing w:line="360" w:lineRule="auto"/>
      </w:pPr>
    </w:p>
    <w:p w14:paraId="3DB969C1" w14:textId="77777777" w:rsidR="00FE611C" w:rsidRPr="00A9494D" w:rsidRDefault="00FE611C" w:rsidP="001D7ACE">
      <w:pPr>
        <w:pStyle w:val="Ttulo1"/>
        <w:spacing w:before="0" w:line="360" w:lineRule="auto"/>
        <w:rPr>
          <w:rFonts w:ascii="Palatino Linotype" w:eastAsia="Batang" w:hAnsi="Palatino Linotype"/>
          <w:b/>
          <w:color w:val="auto"/>
          <w:sz w:val="22"/>
          <w:szCs w:val="22"/>
        </w:rPr>
      </w:pPr>
      <w:bookmarkStart w:id="14" w:name="_Toc220602136"/>
      <w:r w:rsidRPr="00A9494D">
        <w:rPr>
          <w:rFonts w:ascii="Palatino Linotype" w:eastAsia="Batang" w:hAnsi="Palatino Linotype"/>
          <w:b/>
          <w:color w:val="auto"/>
          <w:sz w:val="22"/>
          <w:szCs w:val="22"/>
        </w:rPr>
        <w:t>PRIMERO. Competencia</w:t>
      </w:r>
      <w:bookmarkEnd w:id="14"/>
    </w:p>
    <w:p w14:paraId="0D1AD467" w14:textId="77777777" w:rsidR="00FE611C" w:rsidRPr="00A9494D" w:rsidRDefault="00FE611C" w:rsidP="001D7ACE">
      <w:pPr>
        <w:spacing w:line="360" w:lineRule="auto"/>
        <w:contextualSpacing/>
        <w:jc w:val="both"/>
        <w:rPr>
          <w:rFonts w:ascii="Palatino Linotype" w:eastAsia="Batang" w:hAnsi="Palatino Linotype" w:cs="Tahoma"/>
          <w:b/>
          <w:bCs/>
          <w:sz w:val="22"/>
          <w:szCs w:val="22"/>
        </w:rPr>
      </w:pPr>
    </w:p>
    <w:p w14:paraId="1C3D879F" w14:textId="77777777" w:rsidR="00D216F7" w:rsidRPr="00D216F7" w:rsidRDefault="00D216F7" w:rsidP="00D216F7">
      <w:pPr>
        <w:spacing w:line="360" w:lineRule="auto"/>
        <w:contextualSpacing/>
        <w:jc w:val="both"/>
        <w:rPr>
          <w:rFonts w:ascii="Palatino Linotype" w:hAnsi="Palatino Linotype" w:cs="Tahoma"/>
          <w:bCs/>
          <w:sz w:val="22"/>
          <w:szCs w:val="22"/>
        </w:rPr>
      </w:pPr>
      <w:bookmarkStart w:id="15" w:name="_Hlk63334754"/>
      <w:r w:rsidRPr="00D216F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w:t>
      </w:r>
      <w:r w:rsidRPr="00D216F7">
        <w:rPr>
          <w:rFonts w:ascii="Palatino Linotype" w:hAnsi="Palatino Linotype" w:cs="Tahoma"/>
          <w:bCs/>
          <w:sz w:val="22"/>
          <w:szCs w:val="22"/>
        </w:rPr>
        <w:lastRenderedPageBreak/>
        <w:t>del Estado de México y Municipios; 7°, 9°, fracciones I y XXIII y 11 del Reglamento Interior del Instituto de Transparencia, Acceso a la Información Pública y Protección de Datos Personales del Estado de México y Municipios.</w:t>
      </w:r>
    </w:p>
    <w:p w14:paraId="0402E459" w14:textId="77777777" w:rsidR="006F115E" w:rsidRPr="00A9494D" w:rsidRDefault="006F115E" w:rsidP="001D7ACE">
      <w:pPr>
        <w:spacing w:line="360" w:lineRule="auto"/>
        <w:contextualSpacing/>
        <w:jc w:val="both"/>
        <w:rPr>
          <w:rFonts w:ascii="Palatino Linotype" w:hAnsi="Palatino Linotype" w:cs="Tahoma"/>
          <w:bCs/>
          <w:sz w:val="22"/>
          <w:szCs w:val="22"/>
        </w:rPr>
      </w:pPr>
    </w:p>
    <w:p w14:paraId="55A42555" w14:textId="3F52DB82" w:rsidR="00FE611C" w:rsidRPr="00A9494D" w:rsidRDefault="00C84634" w:rsidP="001D7ACE">
      <w:pPr>
        <w:pStyle w:val="Ttulo1"/>
        <w:spacing w:before="0" w:line="360" w:lineRule="auto"/>
        <w:rPr>
          <w:rFonts w:ascii="Palatino Linotype" w:hAnsi="Palatino Linotype"/>
          <w:b/>
          <w:color w:val="auto"/>
          <w:sz w:val="22"/>
          <w:szCs w:val="22"/>
          <w:lang w:val="es-ES"/>
        </w:rPr>
      </w:pPr>
      <w:bookmarkStart w:id="16" w:name="_Toc220602137"/>
      <w:bookmarkEnd w:id="15"/>
      <w:r>
        <w:rPr>
          <w:rFonts w:ascii="Palatino Linotype" w:eastAsia="Calibri" w:hAnsi="Palatino Linotype"/>
          <w:b/>
          <w:color w:val="auto"/>
          <w:sz w:val="22"/>
          <w:szCs w:val="22"/>
          <w:lang w:val="es-ES" w:eastAsia="es-MX"/>
        </w:rPr>
        <w:t>SEGUNDO</w:t>
      </w:r>
      <w:r w:rsidR="00FE611C" w:rsidRPr="00A9494D">
        <w:rPr>
          <w:rFonts w:ascii="Palatino Linotype" w:eastAsia="Calibri" w:hAnsi="Palatino Linotype"/>
          <w:b/>
          <w:color w:val="auto"/>
          <w:sz w:val="22"/>
          <w:szCs w:val="22"/>
          <w:lang w:val="es-ES" w:eastAsia="es-MX"/>
        </w:rPr>
        <w:t xml:space="preserve">. </w:t>
      </w:r>
      <w:r w:rsidR="00FE611C" w:rsidRPr="00A9494D">
        <w:rPr>
          <w:rFonts w:ascii="Palatino Linotype" w:hAnsi="Palatino Linotype"/>
          <w:b/>
          <w:color w:val="auto"/>
          <w:sz w:val="22"/>
          <w:szCs w:val="22"/>
          <w:lang w:val="es-ES"/>
        </w:rPr>
        <w:t>Causales de improcedencia y sobreseimiento</w:t>
      </w:r>
      <w:bookmarkEnd w:id="16"/>
    </w:p>
    <w:p w14:paraId="153911D6"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b/>
          <w:sz w:val="22"/>
          <w:szCs w:val="22"/>
          <w:lang w:val="es-ES"/>
        </w:rPr>
      </w:pPr>
    </w:p>
    <w:p w14:paraId="496DFE0E" w14:textId="77777777" w:rsidR="00FE611C" w:rsidRPr="00A9494D" w:rsidRDefault="00FE611C" w:rsidP="001D7ACE">
      <w:pPr>
        <w:autoSpaceDE w:val="0"/>
        <w:autoSpaceDN w:val="0"/>
        <w:adjustRightInd w:val="0"/>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9494D">
        <w:rPr>
          <w:rFonts w:ascii="Palatino Linotype" w:hAnsi="Palatino Linotype" w:cs="Tahoma"/>
          <w:i/>
          <w:sz w:val="22"/>
          <w:szCs w:val="22"/>
          <w:lang w:val="es-ES"/>
        </w:rPr>
        <w:t>litis</w:t>
      </w:r>
      <w:r w:rsidRPr="00A9494D">
        <w:rPr>
          <w:rFonts w:ascii="Palatino Linotype" w:hAnsi="Palatino Linotype" w:cs="Tahoma"/>
          <w:sz w:val="22"/>
          <w:szCs w:val="22"/>
          <w:lang w:val="es-ES"/>
        </w:rPr>
        <w:t>, es necesario estudiar las causales de improcedencia y sobreseimiento que se adviertan, para determinar lo que en Derecho proceda.</w:t>
      </w:r>
    </w:p>
    <w:p w14:paraId="1BB84B96" w14:textId="77777777" w:rsidR="00FE611C" w:rsidRPr="00A9494D" w:rsidRDefault="00FE611C" w:rsidP="001D7ACE">
      <w:pPr>
        <w:spacing w:line="360" w:lineRule="auto"/>
        <w:contextualSpacing/>
        <w:jc w:val="both"/>
        <w:rPr>
          <w:rFonts w:ascii="Palatino Linotype" w:eastAsia="Calibri" w:hAnsi="Palatino Linotype" w:cs="Tahoma"/>
          <w:b/>
          <w:sz w:val="22"/>
          <w:szCs w:val="22"/>
          <w:lang w:val="es-ES" w:eastAsia="es-MX"/>
        </w:rPr>
      </w:pPr>
    </w:p>
    <w:p w14:paraId="08386D92" w14:textId="77777777" w:rsidR="00FE611C" w:rsidRPr="00A9494D" w:rsidRDefault="00FE611C" w:rsidP="001D7ACE">
      <w:pPr>
        <w:spacing w:line="360" w:lineRule="auto"/>
        <w:contextualSpacing/>
        <w:jc w:val="both"/>
        <w:rPr>
          <w:rFonts w:ascii="Palatino Linotype" w:hAnsi="Palatino Linotype" w:cs="Tahoma"/>
          <w:b/>
          <w:bCs/>
          <w:sz w:val="22"/>
          <w:szCs w:val="22"/>
          <w:lang w:val="es-ES"/>
        </w:rPr>
      </w:pPr>
      <w:r w:rsidRPr="00A9494D">
        <w:rPr>
          <w:rFonts w:ascii="Palatino Linotype" w:hAnsi="Palatino Linotype" w:cs="Tahoma"/>
          <w:b/>
          <w:bCs/>
          <w:sz w:val="22"/>
          <w:szCs w:val="22"/>
          <w:lang w:val="es-ES"/>
        </w:rPr>
        <w:t>Causales de improcedencia</w:t>
      </w:r>
    </w:p>
    <w:p w14:paraId="77D036BA" w14:textId="77777777" w:rsidR="00FE611C" w:rsidRPr="001E21F9" w:rsidRDefault="00FE611C" w:rsidP="001D7ACE">
      <w:pPr>
        <w:spacing w:line="360" w:lineRule="auto"/>
        <w:contextualSpacing/>
        <w:jc w:val="both"/>
        <w:rPr>
          <w:rFonts w:ascii="Palatino Linotype" w:hAnsi="Palatino Linotype" w:cs="Tahoma"/>
          <w:color w:val="FF0000"/>
          <w:sz w:val="22"/>
          <w:szCs w:val="22"/>
          <w:lang w:val="es-ES"/>
        </w:rPr>
      </w:pPr>
    </w:p>
    <w:p w14:paraId="09D082B9" w14:textId="77777777" w:rsidR="00FE611C" w:rsidRPr="00A9494D" w:rsidRDefault="00FE611C" w:rsidP="001D7ACE">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F339E25" w14:textId="77777777" w:rsidR="00FE611C" w:rsidRPr="00A9494D" w:rsidRDefault="00FE611C" w:rsidP="001D7ACE">
      <w:pPr>
        <w:spacing w:line="360" w:lineRule="auto"/>
        <w:contextualSpacing/>
        <w:jc w:val="both"/>
        <w:rPr>
          <w:rFonts w:ascii="Palatino Linotype" w:hAnsi="Palatino Linotype" w:cs="Tahoma"/>
          <w:sz w:val="22"/>
          <w:szCs w:val="22"/>
          <w:lang w:val="es-ES"/>
        </w:rPr>
      </w:pPr>
    </w:p>
    <w:p w14:paraId="1A46A7FE" w14:textId="77777777" w:rsidR="00FE611C" w:rsidRPr="00A9494D" w:rsidRDefault="00FE611C" w:rsidP="001D7ACE">
      <w:pPr>
        <w:spacing w:line="360" w:lineRule="auto"/>
        <w:contextualSpacing/>
        <w:jc w:val="both"/>
        <w:rPr>
          <w:rFonts w:ascii="Palatino Linotype" w:hAnsi="Palatino Linotype" w:cs="Tahoma"/>
          <w:sz w:val="22"/>
          <w:szCs w:val="22"/>
          <w:lang w:val="es-ES"/>
        </w:rPr>
      </w:pPr>
      <w:r w:rsidRPr="00A9494D">
        <w:rPr>
          <w:rFonts w:ascii="Palatino Linotype" w:hAnsi="Palatino Linotype" w:cs="Tahoma"/>
          <w:sz w:val="22"/>
          <w:szCs w:val="22"/>
          <w:lang w:val="es-ES"/>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w:t>
      </w:r>
      <w:r w:rsidRPr="00A9494D">
        <w:rPr>
          <w:rFonts w:ascii="Palatino Linotype" w:hAnsi="Palatino Linotype" w:cs="Tahoma"/>
          <w:sz w:val="22"/>
          <w:szCs w:val="22"/>
          <w:lang w:val="es-ES"/>
        </w:rPr>
        <w:lastRenderedPageBreak/>
        <w:t>respuesta no formó parte del agravio; ni se realizó una consulta o ampliación a los alcances del requerimiento informativo.</w:t>
      </w:r>
    </w:p>
    <w:p w14:paraId="78DC4E1F" w14:textId="77777777" w:rsidR="003259FC" w:rsidRPr="00A9494D" w:rsidRDefault="003259FC" w:rsidP="001D7ACE">
      <w:pPr>
        <w:spacing w:line="360" w:lineRule="auto"/>
        <w:contextualSpacing/>
        <w:jc w:val="both"/>
        <w:rPr>
          <w:rFonts w:ascii="Palatino Linotype" w:hAnsi="Palatino Linotype" w:cs="Tahoma"/>
          <w:sz w:val="22"/>
          <w:szCs w:val="22"/>
          <w:lang w:val="es-ES"/>
        </w:rPr>
      </w:pPr>
    </w:p>
    <w:p w14:paraId="49AF1A25" w14:textId="152F86B3" w:rsidR="003259FC" w:rsidRPr="00A9494D" w:rsidRDefault="003259F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 xml:space="preserve">Además, de que los Medios de Impugnación fueron presentados en tiempo, toda vez que ante la ausencia de la respuesta del Ente Recurrido, se constituyó la </w:t>
      </w:r>
      <w:r w:rsidRPr="00A9494D">
        <w:rPr>
          <w:rFonts w:ascii="Palatino Linotype" w:hAnsi="Palatino Linotype" w:cs="Tahoma"/>
          <w:b/>
          <w:sz w:val="22"/>
          <w:szCs w:val="22"/>
        </w:rPr>
        <w:t>negativa ficta</w:t>
      </w:r>
      <w:r w:rsidRPr="00A9494D">
        <w:rPr>
          <w:rFonts w:ascii="Palatino Linotype" w:hAnsi="Palatino Linotype" w:cs="Tahoma"/>
          <w:sz w:val="22"/>
          <w:szCs w:val="22"/>
        </w:rPr>
        <w:t xml:space="preserve">, que genera la posibilidad de los particulares de interponer un recurso de revisión ante tal omisión, </w:t>
      </w:r>
      <w:r w:rsidRPr="00A9494D">
        <w:rPr>
          <w:rFonts w:ascii="Palatino Linotype" w:hAnsi="Palatino Linotype" w:cs="Tahoma"/>
          <w:sz w:val="22"/>
          <w:szCs w:val="22"/>
          <w:u w:val="single"/>
        </w:rPr>
        <w:t>en cualquier momento</w:t>
      </w:r>
      <w:r w:rsidRPr="00A9494D">
        <w:rPr>
          <w:rFonts w:ascii="Palatino Linotype" w:hAnsi="Palatino Linotype" w:cs="Tahoma"/>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23A777BE" w14:textId="77777777" w:rsidR="00FE611C" w:rsidRPr="00A9494D" w:rsidRDefault="00FE611C" w:rsidP="001D7ACE">
      <w:pPr>
        <w:spacing w:line="360" w:lineRule="auto"/>
        <w:contextualSpacing/>
        <w:jc w:val="both"/>
        <w:rPr>
          <w:rFonts w:ascii="Palatino Linotype" w:hAnsi="Palatino Linotype" w:cs="Tahoma"/>
          <w:sz w:val="22"/>
          <w:szCs w:val="22"/>
          <w:lang w:val="es-ES"/>
        </w:rPr>
      </w:pPr>
    </w:p>
    <w:p w14:paraId="4B4E59EE" w14:textId="77777777" w:rsidR="005610A9" w:rsidRPr="00A9494D" w:rsidRDefault="005610A9" w:rsidP="001D7ACE">
      <w:pPr>
        <w:spacing w:line="360" w:lineRule="auto"/>
        <w:contextualSpacing/>
        <w:jc w:val="both"/>
        <w:rPr>
          <w:rFonts w:ascii="Palatino Linotype" w:hAnsi="Palatino Linotype" w:cs="Tahoma"/>
          <w:bCs/>
          <w:sz w:val="22"/>
          <w:szCs w:val="22"/>
          <w:lang w:val="es-ES"/>
        </w:rPr>
      </w:pPr>
      <w:r w:rsidRPr="00A9494D">
        <w:rPr>
          <w:rFonts w:ascii="Palatino Linotype" w:hAnsi="Palatino Linotype" w:cs="Tahoma"/>
          <w:sz w:val="22"/>
          <w:szCs w:val="22"/>
          <w:lang w:val="es-ES"/>
        </w:rPr>
        <w:t>Conforme a lo anterior, se actualiza la causal de procedencia señalada en el artículo 179, fracciones VII, de la Ley de la materia</w:t>
      </w:r>
      <w:r w:rsidRPr="00A9494D">
        <w:rPr>
          <w:rFonts w:ascii="Palatino Linotype" w:hAnsi="Palatino Linotype" w:cs="Tahoma"/>
          <w:bCs/>
          <w:sz w:val="22"/>
          <w:szCs w:val="22"/>
          <w:lang w:val="es-ES"/>
        </w:rPr>
        <w:t>, toda vez que el Solicitante se inconformó con la falta de respuesta a la solicitud de información.</w:t>
      </w:r>
    </w:p>
    <w:p w14:paraId="034FE482" w14:textId="77777777" w:rsidR="00FE611C" w:rsidRPr="001E21F9" w:rsidRDefault="00FE611C" w:rsidP="001D7ACE">
      <w:pPr>
        <w:spacing w:line="360" w:lineRule="auto"/>
        <w:contextualSpacing/>
        <w:jc w:val="both"/>
        <w:rPr>
          <w:rFonts w:ascii="Palatino Linotype" w:hAnsi="Palatino Linotype" w:cs="Tahoma"/>
          <w:color w:val="FF0000"/>
          <w:sz w:val="22"/>
          <w:szCs w:val="22"/>
          <w:lang w:val="es-ES"/>
        </w:rPr>
      </w:pPr>
    </w:p>
    <w:p w14:paraId="2AFDFDAF" w14:textId="7169EBC7" w:rsidR="00FE611C" w:rsidRPr="00C84634" w:rsidRDefault="00C84634" w:rsidP="001D7ACE">
      <w:pPr>
        <w:pStyle w:val="Ttulo1"/>
        <w:spacing w:before="0" w:line="360" w:lineRule="auto"/>
        <w:rPr>
          <w:rFonts w:ascii="Palatino Linotype" w:hAnsi="Palatino Linotype"/>
          <w:b/>
          <w:color w:val="auto"/>
          <w:sz w:val="22"/>
          <w:szCs w:val="22"/>
          <w:lang w:val="es-ES"/>
        </w:rPr>
      </w:pPr>
      <w:bookmarkStart w:id="17" w:name="_Toc220602138"/>
      <w:r w:rsidRPr="00C84634">
        <w:rPr>
          <w:rFonts w:ascii="Palatino Linotype" w:hAnsi="Palatino Linotype"/>
          <w:b/>
          <w:color w:val="auto"/>
          <w:sz w:val="22"/>
          <w:szCs w:val="22"/>
          <w:lang w:val="es-ES"/>
        </w:rPr>
        <w:t xml:space="preserve">TERCERO. </w:t>
      </w:r>
      <w:r w:rsidR="00FE611C" w:rsidRPr="00C84634">
        <w:rPr>
          <w:rFonts w:ascii="Palatino Linotype" w:hAnsi="Palatino Linotype"/>
          <w:b/>
          <w:color w:val="auto"/>
          <w:sz w:val="22"/>
          <w:szCs w:val="22"/>
          <w:lang w:val="es-ES"/>
        </w:rPr>
        <w:t>Causales de sobreseimiento</w:t>
      </w:r>
      <w:bookmarkEnd w:id="17"/>
    </w:p>
    <w:p w14:paraId="6CF9EDBA" w14:textId="77777777" w:rsidR="00FE611C" w:rsidRPr="00A9494D" w:rsidRDefault="00FE611C" w:rsidP="001D7ACE">
      <w:pPr>
        <w:spacing w:line="360" w:lineRule="auto"/>
        <w:contextualSpacing/>
        <w:jc w:val="both"/>
        <w:rPr>
          <w:rFonts w:ascii="Palatino Linotype" w:hAnsi="Palatino Linotype" w:cs="Tahoma"/>
          <w:sz w:val="22"/>
          <w:szCs w:val="22"/>
        </w:rPr>
      </w:pPr>
    </w:p>
    <w:p w14:paraId="4B21F088" w14:textId="77777777" w:rsidR="00FE611C" w:rsidRPr="00A9494D" w:rsidRDefault="00FE611C" w:rsidP="001D7ACE">
      <w:pPr>
        <w:spacing w:line="360" w:lineRule="auto"/>
        <w:contextualSpacing/>
        <w:jc w:val="both"/>
        <w:rPr>
          <w:rFonts w:ascii="Palatino Linotype" w:hAnsi="Palatino Linotype" w:cs="Tahoma"/>
          <w:sz w:val="22"/>
          <w:szCs w:val="22"/>
        </w:rPr>
      </w:pPr>
      <w:r w:rsidRPr="00A9494D">
        <w:rPr>
          <w:rFonts w:ascii="Palatino Linotype" w:hAnsi="Palatino Linotype" w:cs="Tahoma"/>
          <w:sz w:val="22"/>
          <w:szCs w:val="22"/>
        </w:rPr>
        <w:t>Por ser de previo y especial pronunciamiento, este Instituto analiza si se actualiza alguna causal de sobreseimiento.</w:t>
      </w:r>
    </w:p>
    <w:p w14:paraId="701563E6" w14:textId="77777777" w:rsidR="00FE611C" w:rsidRPr="00A9494D" w:rsidRDefault="00FE611C" w:rsidP="001D7ACE">
      <w:pPr>
        <w:spacing w:line="360" w:lineRule="auto"/>
        <w:contextualSpacing/>
        <w:jc w:val="both"/>
        <w:rPr>
          <w:rFonts w:ascii="Palatino Linotype" w:hAnsi="Palatino Linotype" w:cs="Tahoma"/>
          <w:sz w:val="22"/>
          <w:szCs w:val="22"/>
        </w:rPr>
      </w:pPr>
    </w:p>
    <w:p w14:paraId="1207F6E9" w14:textId="65182654" w:rsidR="0000697F" w:rsidRPr="00A9494D" w:rsidRDefault="0000697F" w:rsidP="001D7ACE">
      <w:pPr>
        <w:spacing w:line="360" w:lineRule="auto"/>
        <w:contextualSpacing/>
        <w:jc w:val="both"/>
        <w:rPr>
          <w:rFonts w:ascii="Palatino Linotype" w:eastAsiaTheme="minorHAnsi" w:hAnsi="Palatino Linotype" w:cstheme="minorBidi"/>
          <w:bCs/>
          <w:sz w:val="22"/>
          <w:szCs w:val="22"/>
          <w:lang w:eastAsia="en-US"/>
        </w:rPr>
      </w:pPr>
      <w:r w:rsidRPr="00A9494D">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proofErr w:type="spellStart"/>
      <w:r w:rsidRPr="00A9494D">
        <w:rPr>
          <w:rFonts w:ascii="Palatino Linotype" w:eastAsiaTheme="minorHAnsi" w:hAnsi="Palatino Linotype" w:cstheme="minorBidi"/>
          <w:bCs/>
          <w:sz w:val="22"/>
          <w:szCs w:val="22"/>
          <w:lang w:eastAsia="en-US"/>
        </w:rPr>
        <w:t>e</w:t>
      </w:r>
      <w:proofErr w:type="spellEnd"/>
      <w:r w:rsidRPr="00A9494D">
        <w:rPr>
          <w:rFonts w:ascii="Palatino Linotype" w:eastAsiaTheme="minorHAnsi" w:hAnsi="Palatino Linotype" w:cstheme="minorBidi"/>
          <w:bCs/>
          <w:sz w:val="22"/>
          <w:szCs w:val="22"/>
          <w:lang w:eastAsia="en-US"/>
        </w:rPr>
        <w:t xml:space="preserve"> no se actualizan los supuestos de sobreseimiento previstos en las fracciones </w:t>
      </w:r>
      <w:r w:rsidRPr="00A9494D">
        <w:rPr>
          <w:rFonts w:ascii="Palatino Linotype" w:eastAsiaTheme="minorHAnsi" w:hAnsi="Palatino Linotype" w:cstheme="minorBidi"/>
          <w:b/>
          <w:sz w:val="22"/>
          <w:szCs w:val="22"/>
          <w:lang w:eastAsia="en-US"/>
        </w:rPr>
        <w:t>I, II, III y IV,</w:t>
      </w:r>
      <w:r w:rsidRPr="00A9494D">
        <w:rPr>
          <w:rFonts w:ascii="Palatino Linotype" w:eastAsiaTheme="minorHAnsi" w:hAnsi="Palatino Linotype" w:cstheme="minorBidi"/>
          <w:bCs/>
          <w:sz w:val="22"/>
          <w:szCs w:val="22"/>
          <w:lang w:eastAsia="en-US"/>
        </w:rPr>
        <w:t xml:space="preserve"> del artículo en comento, lo anterior, en virtud de que no hay constancias en el expediente en que se actúa, de que el Recurrente se haya desistido del recurso, haya fallecido, el Sujeto </w:t>
      </w:r>
      <w:r w:rsidRPr="00A9494D">
        <w:rPr>
          <w:rFonts w:ascii="Palatino Linotype" w:eastAsiaTheme="minorHAnsi" w:hAnsi="Palatino Linotype" w:cstheme="minorBidi"/>
          <w:bCs/>
          <w:sz w:val="22"/>
          <w:szCs w:val="22"/>
          <w:lang w:eastAsia="en-US"/>
        </w:rPr>
        <w:lastRenderedPageBreak/>
        <w:t xml:space="preserve">Obligado haya modificado o revocado el Recurso de Revisión, o bien, </w:t>
      </w:r>
      <w:r w:rsidRPr="00A9494D">
        <w:rPr>
          <w:rFonts w:ascii="Palatino Linotype" w:eastAsiaTheme="minorHAnsi" w:hAnsi="Palatino Linotype" w:cs="Tahoma"/>
          <w:sz w:val="22"/>
          <w:szCs w:val="24"/>
          <w:lang w:eastAsia="en-US"/>
        </w:rPr>
        <w:t>sobreviniera alguna causal de improcedencia.</w:t>
      </w:r>
    </w:p>
    <w:p w14:paraId="56980AE1" w14:textId="77777777" w:rsidR="0000697F" w:rsidRPr="00A9494D" w:rsidRDefault="0000697F" w:rsidP="001D7ACE">
      <w:pPr>
        <w:spacing w:line="360" w:lineRule="auto"/>
        <w:contextualSpacing/>
        <w:jc w:val="both"/>
        <w:rPr>
          <w:rFonts w:ascii="Palatino Linotype" w:hAnsi="Palatino Linotype" w:cs="Tahoma"/>
          <w:sz w:val="22"/>
          <w:szCs w:val="22"/>
        </w:rPr>
      </w:pPr>
    </w:p>
    <w:p w14:paraId="2C38B4A9" w14:textId="2D8CBA28" w:rsidR="00A9494D" w:rsidRDefault="0000697F" w:rsidP="001D7ACE">
      <w:pPr>
        <w:tabs>
          <w:tab w:val="left" w:pos="4962"/>
        </w:tabs>
        <w:spacing w:line="360" w:lineRule="auto"/>
        <w:contextualSpacing/>
        <w:jc w:val="both"/>
        <w:rPr>
          <w:rFonts w:ascii="Palatino Linotype" w:eastAsiaTheme="minorHAnsi" w:hAnsi="Palatino Linotype" w:cs="Tahoma"/>
          <w:sz w:val="22"/>
          <w:szCs w:val="24"/>
          <w:lang w:val="es-ES" w:eastAsia="en-US"/>
        </w:rPr>
      </w:pPr>
      <w:r w:rsidRPr="00A9494D">
        <w:rPr>
          <w:rFonts w:ascii="Palatino Linotype" w:eastAsiaTheme="minorHAnsi" w:hAnsi="Palatino Linotype" w:cs="Tahoma"/>
          <w:sz w:val="22"/>
          <w:szCs w:val="24"/>
          <w:lang w:val="es-ES" w:eastAsia="en-US"/>
        </w:rPr>
        <w:t xml:space="preserve">Ahora bien, por lo que hace a la fracción V, del artículo 192, de la Ley de la materia, es de señalar que </w:t>
      </w:r>
      <w:r w:rsidR="00A9494D">
        <w:rPr>
          <w:rFonts w:ascii="Palatino Linotype" w:eastAsiaTheme="minorHAnsi" w:hAnsi="Palatino Linotype" w:cs="Tahoma"/>
          <w:sz w:val="22"/>
          <w:szCs w:val="24"/>
          <w:lang w:val="es-ES" w:eastAsia="en-US"/>
        </w:rPr>
        <w:t xml:space="preserve">el </w:t>
      </w:r>
      <w:r w:rsidR="006F115E">
        <w:rPr>
          <w:rFonts w:ascii="Palatino Linotype" w:eastAsiaTheme="minorHAnsi" w:hAnsi="Palatino Linotype" w:cs="Tahoma"/>
          <w:sz w:val="22"/>
          <w:szCs w:val="24"/>
          <w:lang w:val="es-ES" w:eastAsia="en-US"/>
        </w:rPr>
        <w:t xml:space="preserve">Particular requirió </w:t>
      </w:r>
      <w:r w:rsidR="00D216F7">
        <w:rPr>
          <w:rFonts w:ascii="Palatino Linotype" w:eastAsiaTheme="minorHAnsi" w:hAnsi="Palatino Linotype" w:cs="Tahoma"/>
          <w:sz w:val="22"/>
          <w:szCs w:val="24"/>
          <w:lang w:val="es-ES" w:eastAsia="en-US"/>
        </w:rPr>
        <w:t>el número total de funcionarios que tenían teléfono celular pagado por el Ayuntamiento</w:t>
      </w:r>
      <w:r w:rsidR="009D3936">
        <w:rPr>
          <w:rFonts w:ascii="Palatino Linotype" w:eastAsiaTheme="minorHAnsi" w:hAnsi="Palatino Linotype" w:cs="Tahoma"/>
          <w:sz w:val="22"/>
          <w:szCs w:val="24"/>
          <w:lang w:val="es-ES" w:eastAsia="en-US"/>
        </w:rPr>
        <w:t>.</w:t>
      </w:r>
    </w:p>
    <w:p w14:paraId="2C4A2791" w14:textId="77777777" w:rsidR="0000697F" w:rsidRPr="001E21F9" w:rsidRDefault="0000697F" w:rsidP="001D7ACE">
      <w:pPr>
        <w:tabs>
          <w:tab w:val="left" w:pos="4962"/>
        </w:tabs>
        <w:spacing w:line="360" w:lineRule="auto"/>
        <w:contextualSpacing/>
        <w:jc w:val="both"/>
        <w:rPr>
          <w:rFonts w:ascii="Palatino Linotype" w:eastAsiaTheme="minorHAnsi" w:hAnsi="Palatino Linotype" w:cs="Tahoma"/>
          <w:color w:val="FF0000"/>
          <w:sz w:val="22"/>
          <w:szCs w:val="24"/>
          <w:lang w:val="es-ES" w:eastAsia="en-US"/>
        </w:rPr>
      </w:pPr>
    </w:p>
    <w:p w14:paraId="7420D9F2" w14:textId="7F3B3486" w:rsidR="009D3936" w:rsidRPr="009D3936" w:rsidRDefault="00491048" w:rsidP="001D7ACE">
      <w:pPr>
        <w:pStyle w:val="NormalWeb"/>
        <w:spacing w:after="0" w:line="360" w:lineRule="auto"/>
        <w:ind w:right="-28"/>
        <w:rPr>
          <w:rFonts w:ascii="Palatino Linotype" w:hAnsi="Palatino Linotype" w:cs="Tahoma"/>
          <w:color w:val="auto"/>
          <w:sz w:val="22"/>
          <w:szCs w:val="22"/>
          <w:lang w:val="es-ES"/>
        </w:rPr>
      </w:pPr>
      <w:r w:rsidRPr="009D3936">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D3936">
        <w:rPr>
          <w:rFonts w:ascii="Palatino Linotype" w:hAnsi="Palatino Linotype" w:cs="Tahoma"/>
          <w:bCs/>
          <w:iCs/>
          <w:color w:val="auto"/>
          <w:sz w:val="22"/>
          <w:szCs w:val="22"/>
          <w:shd w:val="clear" w:color="auto" w:fill="FFFFFF"/>
        </w:rPr>
        <w:t xml:space="preserve">. </w:t>
      </w:r>
      <w:r w:rsidRPr="009D3936">
        <w:rPr>
          <w:rFonts w:ascii="Palatino Linotype" w:hAnsi="Palatino Linotype" w:cs="Tahoma"/>
          <w:color w:val="auto"/>
          <w:sz w:val="22"/>
          <w:szCs w:val="22"/>
          <w:lang w:val="es-ES"/>
        </w:rPr>
        <w:t>Así las cosas, una vez admitido y notificado el Recurso de Revisión a las partes, la Particular ratificó su inconformidad y solicitó se le diera respuesta a su solicitud</w:t>
      </w:r>
      <w:r w:rsidR="007A29C3" w:rsidRPr="009D3936">
        <w:rPr>
          <w:rFonts w:ascii="Palatino Linotype" w:hAnsi="Palatino Linotype" w:cs="Tahoma"/>
          <w:color w:val="auto"/>
          <w:sz w:val="22"/>
          <w:szCs w:val="22"/>
          <w:lang w:val="es-ES"/>
        </w:rPr>
        <w:t xml:space="preserve">; mientras que el Sujeto Obligado en Informe Justificado, </w:t>
      </w:r>
      <w:r w:rsidR="009D3936" w:rsidRPr="009D3936">
        <w:rPr>
          <w:rFonts w:ascii="Palatino Linotype" w:hAnsi="Palatino Linotype" w:cs="Tahoma"/>
          <w:color w:val="auto"/>
          <w:sz w:val="22"/>
          <w:szCs w:val="22"/>
          <w:lang w:val="es-ES"/>
        </w:rPr>
        <w:t xml:space="preserve">a través de la </w:t>
      </w:r>
      <w:r w:rsidR="00D216F7">
        <w:rPr>
          <w:rFonts w:ascii="Palatino Linotype" w:hAnsi="Palatino Linotype" w:cs="Tahoma"/>
          <w:color w:val="auto"/>
          <w:sz w:val="22"/>
          <w:szCs w:val="22"/>
          <w:lang w:val="es-ES"/>
        </w:rPr>
        <w:t>Jefa de Patrimonio Municipal señaló</w:t>
      </w:r>
      <w:r w:rsidR="009D3936" w:rsidRPr="009D3936">
        <w:rPr>
          <w:rFonts w:ascii="Palatino Linotype" w:hAnsi="Palatino Linotype" w:cs="Tahoma"/>
          <w:color w:val="auto"/>
          <w:sz w:val="22"/>
          <w:szCs w:val="22"/>
          <w:lang w:val="es-ES"/>
        </w:rPr>
        <w:t xml:space="preserve"> </w:t>
      </w:r>
      <w:r w:rsidR="00D216F7">
        <w:rPr>
          <w:rFonts w:ascii="Palatino Linotype" w:hAnsi="Palatino Linotype" w:cs="Tahoma"/>
          <w:color w:val="auto"/>
          <w:sz w:val="22"/>
          <w:szCs w:val="22"/>
          <w:lang w:val="es-ES"/>
        </w:rPr>
        <w:t>ningún servidor público tenía celular pagado por el Ayuntamiento.</w:t>
      </w:r>
    </w:p>
    <w:p w14:paraId="338720D6" w14:textId="77777777" w:rsidR="0000697F" w:rsidRPr="009D3936" w:rsidRDefault="0000697F" w:rsidP="001D7ACE">
      <w:pPr>
        <w:tabs>
          <w:tab w:val="left" w:pos="4962"/>
        </w:tabs>
        <w:spacing w:line="360" w:lineRule="auto"/>
        <w:contextualSpacing/>
        <w:jc w:val="both"/>
        <w:rPr>
          <w:rFonts w:ascii="Palatino Linotype" w:hAnsi="Palatino Linotype" w:cs="Tahoma"/>
          <w:sz w:val="22"/>
          <w:szCs w:val="22"/>
          <w:lang w:val="es-ES"/>
        </w:rPr>
      </w:pPr>
    </w:p>
    <w:p w14:paraId="17C65D64" w14:textId="77777777" w:rsidR="00491048" w:rsidRPr="009D3936" w:rsidRDefault="00491048" w:rsidP="001D7ACE">
      <w:pPr>
        <w:tabs>
          <w:tab w:val="left" w:pos="4962"/>
        </w:tabs>
        <w:spacing w:line="360" w:lineRule="auto"/>
        <w:jc w:val="both"/>
        <w:rPr>
          <w:rFonts w:ascii="Palatino Linotype" w:eastAsia="Calibri" w:hAnsi="Palatino Linotype" w:cs="Tahoma"/>
          <w:bCs/>
          <w:sz w:val="22"/>
          <w:szCs w:val="22"/>
          <w:lang w:eastAsia="en-US"/>
        </w:rPr>
      </w:pPr>
      <w:r w:rsidRPr="009D393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w:t>
      </w:r>
      <w:r w:rsidRPr="009D3936">
        <w:rPr>
          <w:rFonts w:ascii="Palatino Linotype" w:eastAsia="Calibri" w:hAnsi="Palatino Linotype" w:cs="Tahoma"/>
          <w:iCs/>
          <w:sz w:val="22"/>
          <w:szCs w:val="22"/>
          <w:lang w:eastAsia="es-ES_tradnl"/>
        </w:rPr>
        <w:t xml:space="preserve"> el escrito </w:t>
      </w:r>
      <w:proofErr w:type="spellStart"/>
      <w:r w:rsidRPr="009D3936">
        <w:rPr>
          <w:rFonts w:ascii="Palatino Linotype" w:eastAsia="Calibri" w:hAnsi="Palatino Linotype" w:cs="Tahoma"/>
          <w:iCs/>
          <w:sz w:val="22"/>
          <w:szCs w:val="22"/>
          <w:lang w:eastAsia="es-ES_tradnl"/>
        </w:rPr>
        <w:t>recursal</w:t>
      </w:r>
      <w:proofErr w:type="spellEnd"/>
      <w:r w:rsidRPr="009D3936">
        <w:rPr>
          <w:rFonts w:ascii="Palatino Linotype" w:eastAsia="Calibri" w:hAnsi="Palatino Linotype" w:cs="Tahoma"/>
          <w:iCs/>
          <w:sz w:val="22"/>
          <w:szCs w:val="22"/>
          <w:lang w:eastAsia="es-ES_tradnl"/>
        </w:rPr>
        <w:t xml:space="preserve"> y el Informe Justificado; </w:t>
      </w:r>
      <w:r w:rsidRPr="009D3936">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1BF4BEDC" w14:textId="77777777" w:rsidR="00491048" w:rsidRPr="001E21F9" w:rsidRDefault="00491048" w:rsidP="001D7ACE">
      <w:pPr>
        <w:tabs>
          <w:tab w:val="left" w:pos="4962"/>
        </w:tabs>
        <w:spacing w:line="360" w:lineRule="auto"/>
        <w:contextualSpacing/>
        <w:jc w:val="both"/>
        <w:rPr>
          <w:rFonts w:ascii="Palatino Linotype" w:hAnsi="Palatino Linotype" w:cs="Tahoma"/>
          <w:color w:val="FF0000"/>
          <w:sz w:val="22"/>
          <w:szCs w:val="22"/>
          <w:lang w:val="es-ES"/>
        </w:rPr>
      </w:pPr>
    </w:p>
    <w:p w14:paraId="4DF2BCE6" w14:textId="391EEE92" w:rsidR="00CC47B3" w:rsidRDefault="00CC47B3" w:rsidP="001D7ACE">
      <w:pPr>
        <w:spacing w:line="360" w:lineRule="auto"/>
        <w:jc w:val="both"/>
        <w:rPr>
          <w:rFonts w:ascii="Palatino Linotype" w:hAnsi="Palatino Linotype" w:cs="Tahoma"/>
          <w:bCs/>
          <w:iCs/>
          <w:color w:val="FF0000"/>
          <w:sz w:val="22"/>
          <w:szCs w:val="22"/>
        </w:rPr>
      </w:pPr>
      <w:r w:rsidRPr="000921A7">
        <w:rPr>
          <w:rFonts w:ascii="Palatino Linotype" w:hAnsi="Palatino Linotype" w:cs="Tahoma"/>
          <w:iCs/>
          <w:sz w:val="22"/>
          <w:szCs w:val="22"/>
        </w:rPr>
        <w:t>Expuestas las posturas de las partes, se procede al análisis del agravio hecho valer por la persona Recurrente, concerniente a la falta de respuesta del</w:t>
      </w:r>
      <w:r>
        <w:rPr>
          <w:rFonts w:ascii="Palatino Linotype" w:hAnsi="Palatino Linotype" w:cs="Tahoma"/>
          <w:iCs/>
          <w:sz w:val="22"/>
          <w:szCs w:val="22"/>
        </w:rPr>
        <w:t xml:space="preserve"> Ayuntamiento de Tepotzotlán a la solicitud de información.</w:t>
      </w:r>
    </w:p>
    <w:p w14:paraId="74459EBD" w14:textId="77777777" w:rsidR="00CC47B3" w:rsidRDefault="00CC47B3" w:rsidP="001D7ACE">
      <w:pPr>
        <w:spacing w:line="360" w:lineRule="auto"/>
        <w:jc w:val="both"/>
        <w:rPr>
          <w:rFonts w:ascii="Palatino Linotype" w:hAnsi="Palatino Linotype" w:cs="Tahoma"/>
          <w:bCs/>
          <w:iCs/>
          <w:color w:val="FF0000"/>
          <w:sz w:val="22"/>
          <w:szCs w:val="22"/>
        </w:rPr>
      </w:pPr>
    </w:p>
    <w:p w14:paraId="5C20A33C"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6B230EA2" w14:textId="77777777" w:rsidR="00CC47B3" w:rsidRPr="00CC47B3" w:rsidRDefault="00CC47B3" w:rsidP="001D7ACE">
      <w:pPr>
        <w:spacing w:line="360" w:lineRule="auto"/>
        <w:jc w:val="both"/>
        <w:rPr>
          <w:rFonts w:ascii="Palatino Linotype" w:hAnsi="Palatino Linotype" w:cs="Tahoma"/>
          <w:iCs/>
          <w:sz w:val="22"/>
          <w:szCs w:val="22"/>
        </w:rPr>
      </w:pPr>
    </w:p>
    <w:p w14:paraId="3AF554E3"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05AA9C87"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Transparentar la gestión pública, mediante la difusión de la información generada por los Sujetos Obligados, y</w:t>
      </w:r>
    </w:p>
    <w:p w14:paraId="27F8960E" w14:textId="77777777" w:rsidR="00CC47B3" w:rsidRPr="00CC47B3" w:rsidRDefault="00CC47B3" w:rsidP="001D7ACE">
      <w:pPr>
        <w:numPr>
          <w:ilvl w:val="0"/>
          <w:numId w:val="12"/>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6A168D6" w14:textId="77777777" w:rsidR="00CC47B3" w:rsidRPr="00CC47B3" w:rsidRDefault="00CC47B3" w:rsidP="001D7ACE">
      <w:pPr>
        <w:spacing w:line="360" w:lineRule="auto"/>
        <w:jc w:val="both"/>
        <w:rPr>
          <w:rFonts w:ascii="Palatino Linotype" w:hAnsi="Palatino Linotype" w:cs="Tahoma"/>
          <w:iCs/>
          <w:sz w:val="22"/>
          <w:szCs w:val="22"/>
        </w:rPr>
      </w:pPr>
    </w:p>
    <w:p w14:paraId="793F93BC"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71383C4" w14:textId="77777777" w:rsidR="00CC47B3" w:rsidRPr="00CC47B3" w:rsidRDefault="00CC47B3" w:rsidP="001D7ACE">
      <w:pPr>
        <w:spacing w:line="360" w:lineRule="auto"/>
        <w:jc w:val="both"/>
        <w:rPr>
          <w:rFonts w:ascii="Palatino Linotype" w:hAnsi="Palatino Linotype" w:cs="Tahoma"/>
          <w:iCs/>
          <w:sz w:val="22"/>
          <w:szCs w:val="22"/>
        </w:rPr>
      </w:pPr>
    </w:p>
    <w:p w14:paraId="62B2C267"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ED8DF34" w14:textId="77777777" w:rsidR="00CC47B3" w:rsidRPr="00CC47B3" w:rsidRDefault="00CC47B3" w:rsidP="001D7ACE">
      <w:pPr>
        <w:spacing w:line="360" w:lineRule="auto"/>
        <w:jc w:val="both"/>
        <w:rPr>
          <w:rFonts w:ascii="Palatino Linotype" w:hAnsi="Palatino Linotype" w:cs="Tahoma"/>
          <w:iCs/>
          <w:sz w:val="22"/>
          <w:szCs w:val="22"/>
        </w:rPr>
      </w:pPr>
    </w:p>
    <w:p w14:paraId="60F7BC68" w14:textId="77777777"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B03DEFD" w14:textId="77777777" w:rsidR="00CC47B3" w:rsidRPr="00CC47B3" w:rsidRDefault="00CC47B3" w:rsidP="001D7ACE">
      <w:pPr>
        <w:spacing w:line="360" w:lineRule="auto"/>
        <w:jc w:val="both"/>
        <w:rPr>
          <w:rFonts w:ascii="Palatino Linotype" w:hAnsi="Palatino Linotype" w:cs="Tahoma"/>
          <w:iCs/>
          <w:sz w:val="22"/>
          <w:szCs w:val="22"/>
        </w:rPr>
      </w:pPr>
    </w:p>
    <w:p w14:paraId="7E8E576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494FD7C"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D7D30EF" w14:textId="7ADAE2F1"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A2C4DAC"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0AC9EB8" w14:textId="77777777" w:rsidR="00CC47B3" w:rsidRPr="00CC47B3" w:rsidRDefault="00CC47B3" w:rsidP="001D7ACE">
      <w:pPr>
        <w:spacing w:line="360" w:lineRule="auto"/>
        <w:rPr>
          <w:rFonts w:ascii="Palatino Linotype" w:hAnsi="Palatino Linotype" w:cs="Tahoma"/>
          <w:iCs/>
          <w:szCs w:val="22"/>
        </w:rPr>
      </w:pPr>
    </w:p>
    <w:p w14:paraId="3951CD8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234A0D3" w14:textId="77777777" w:rsidR="00CC47B3" w:rsidRPr="00CC47B3" w:rsidRDefault="00CC47B3" w:rsidP="001D7ACE">
      <w:pPr>
        <w:numPr>
          <w:ilvl w:val="0"/>
          <w:numId w:val="13"/>
        </w:num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0A7307" w14:textId="77777777" w:rsidR="00CC47B3" w:rsidRPr="00CC47B3" w:rsidRDefault="00CC47B3" w:rsidP="001D7ACE">
      <w:pPr>
        <w:spacing w:line="360" w:lineRule="auto"/>
        <w:jc w:val="both"/>
        <w:rPr>
          <w:rFonts w:ascii="Palatino Linotype" w:hAnsi="Palatino Linotype" w:cs="Tahoma"/>
          <w:iCs/>
          <w:sz w:val="22"/>
          <w:szCs w:val="22"/>
        </w:rPr>
      </w:pPr>
    </w:p>
    <w:p w14:paraId="23EBAC1C" w14:textId="5C7F6490" w:rsidR="00CC47B3" w:rsidRPr="00CC47B3" w:rsidRDefault="00CC47B3" w:rsidP="001D7ACE">
      <w:pPr>
        <w:spacing w:line="360" w:lineRule="auto"/>
        <w:jc w:val="both"/>
        <w:rPr>
          <w:rFonts w:ascii="Palatino Linotype" w:hAnsi="Palatino Linotype" w:cs="Tahoma"/>
          <w:iCs/>
          <w:sz w:val="22"/>
          <w:szCs w:val="22"/>
        </w:rPr>
      </w:pPr>
      <w:r w:rsidRPr="00CC47B3">
        <w:rPr>
          <w:rFonts w:ascii="Palatino Linotype" w:hAnsi="Palatino Linotype" w:cs="Tahoma"/>
          <w:iCs/>
          <w:sz w:val="22"/>
          <w:szCs w:val="22"/>
        </w:rPr>
        <w:t>Una vez establecido lo anterior, es de indicar que el agravio del Particular consistió en que, a la fecha de interposición del Recurso de Revisión, el</w:t>
      </w:r>
      <w:r w:rsidRPr="00CC47B3">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CC47B3">
        <w:rPr>
          <w:rFonts w:ascii="Palatino Linotype" w:hAnsi="Palatino Linotype" w:cs="Tahoma"/>
          <w:iCs/>
          <w:sz w:val="22"/>
          <w:szCs w:val="22"/>
        </w:rPr>
        <w:t>, no había registrado respuesta al requerimiento de acceso a la infor</w:t>
      </w:r>
      <w:r>
        <w:rPr>
          <w:rFonts w:ascii="Palatino Linotype" w:hAnsi="Palatino Linotype" w:cs="Tahoma"/>
          <w:iCs/>
          <w:sz w:val="22"/>
          <w:szCs w:val="22"/>
        </w:rPr>
        <w:t>mación, el cual se tuvo por presentado el dieciocho de noviembre de dos mil veinticinco.</w:t>
      </w:r>
    </w:p>
    <w:p w14:paraId="2DFF2435" w14:textId="77777777" w:rsidR="00CC47B3" w:rsidRDefault="00CC47B3" w:rsidP="001D7ACE">
      <w:pPr>
        <w:spacing w:line="360" w:lineRule="auto"/>
        <w:jc w:val="both"/>
        <w:rPr>
          <w:rFonts w:ascii="Palatino Linotype" w:hAnsi="Palatino Linotype" w:cs="Tahoma"/>
          <w:bCs/>
          <w:iCs/>
          <w:color w:val="FF0000"/>
          <w:sz w:val="22"/>
          <w:szCs w:val="22"/>
        </w:rPr>
      </w:pPr>
    </w:p>
    <w:p w14:paraId="5EA4E29A" w14:textId="5EBA8E7E" w:rsidR="00CC47B3" w:rsidRPr="000921A7" w:rsidRDefault="00CC47B3" w:rsidP="001D7ACE">
      <w:pPr>
        <w:spacing w:line="360" w:lineRule="auto"/>
        <w:jc w:val="both"/>
        <w:rPr>
          <w:rFonts w:ascii="Palatino Linotype" w:hAnsi="Palatino Linotype" w:cs="Tahoma"/>
          <w:iCs/>
          <w:sz w:val="22"/>
          <w:szCs w:val="22"/>
        </w:rPr>
      </w:pPr>
      <w:r w:rsidRPr="000921A7">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diecinueve y feneció el nueve de diciembre de dos mil veinticinco</w:t>
      </w:r>
      <w:r w:rsidRPr="000921A7">
        <w:rPr>
          <w:rFonts w:ascii="Palatino Linotype" w:hAnsi="Palatino Linotype" w:cs="Tahoma"/>
          <w:iCs/>
          <w:sz w:val="22"/>
          <w:szCs w:val="22"/>
        </w:rPr>
        <w:t xml:space="preserve">; lo anterior, sin contar los días, </w:t>
      </w:r>
      <w:r>
        <w:rPr>
          <w:rFonts w:ascii="Palatino Linotype" w:hAnsi="Palatino Linotype" w:cs="Tahoma"/>
          <w:iCs/>
          <w:sz w:val="22"/>
          <w:szCs w:val="22"/>
        </w:rPr>
        <w:t xml:space="preserve">veintidós, veintitrés, veintinueve y treinta de noviembre, así como los días seis y siete de diciembre </w:t>
      </w:r>
      <w:r w:rsidRPr="000921A7">
        <w:rPr>
          <w:rFonts w:ascii="Palatino Linotype" w:hAnsi="Palatino Linotype" w:cs="Tahoma"/>
          <w:iCs/>
          <w:sz w:val="22"/>
          <w:szCs w:val="22"/>
        </w:rPr>
        <w:t xml:space="preserve">veinticinco, de conformidad con los artículo, 3°, fracción X y 159, de la Ley de Transparencia y Acceso a la Información Pública del Estado de México y Municipios y </w:t>
      </w:r>
      <w:bookmarkStart w:id="18" w:name="_Hlk65786947"/>
      <w:r w:rsidRPr="000921A7">
        <w:rPr>
          <w:rFonts w:ascii="Palatino Linotype" w:hAnsi="Palatino Linotype" w:cs="Tahoma"/>
          <w:iCs/>
          <w:sz w:val="22"/>
          <w:szCs w:val="22"/>
        </w:rPr>
        <w:t xml:space="preserve">el </w:t>
      </w:r>
      <w:r w:rsidRPr="000921A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8"/>
    <w:p w14:paraId="301CDA39" w14:textId="77777777" w:rsidR="00CC47B3" w:rsidRPr="00CC47B3" w:rsidRDefault="00CC47B3" w:rsidP="001D7ACE">
      <w:pPr>
        <w:spacing w:line="360" w:lineRule="auto"/>
        <w:jc w:val="both"/>
        <w:rPr>
          <w:rFonts w:ascii="Palatino Linotype" w:hAnsi="Palatino Linotype" w:cs="Tahoma"/>
          <w:bCs/>
          <w:iCs/>
          <w:sz w:val="22"/>
          <w:szCs w:val="22"/>
        </w:rPr>
      </w:pPr>
    </w:p>
    <w:p w14:paraId="5DEC95CC" w14:textId="4F40F047" w:rsidR="00CC47B3" w:rsidRDefault="00CC47B3" w:rsidP="001D7ACE">
      <w:pPr>
        <w:spacing w:line="360" w:lineRule="auto"/>
        <w:jc w:val="both"/>
        <w:rPr>
          <w:rFonts w:ascii="Palatino Linotype" w:hAnsi="Palatino Linotype" w:cs="Tahoma"/>
          <w:bCs/>
          <w:iCs/>
          <w:sz w:val="22"/>
          <w:szCs w:val="22"/>
        </w:rPr>
      </w:pPr>
      <w:r w:rsidRPr="00CC47B3">
        <w:rPr>
          <w:rFonts w:ascii="Palatino Linotype" w:hAnsi="Palatino Linotype" w:cs="Tahoma"/>
          <w:bCs/>
          <w:iCs/>
          <w:sz w:val="22"/>
          <w:szCs w:val="22"/>
        </w:rPr>
        <w:lastRenderedPageBreak/>
        <w:t>Así, este Instituto verificó que, en efecto, no se registró respuesta a la solicitud de información de la persona Recurrente, en el Sistema de Acceso a la Información Mexiquense (SAIMEX), tal como se observa a continuación:</w:t>
      </w:r>
    </w:p>
    <w:p w14:paraId="2D7678DC" w14:textId="77777777" w:rsidR="00CC47B3" w:rsidRPr="00CC47B3" w:rsidRDefault="00CC47B3" w:rsidP="001D7ACE">
      <w:pPr>
        <w:spacing w:line="360" w:lineRule="auto"/>
        <w:jc w:val="both"/>
        <w:rPr>
          <w:rFonts w:ascii="Palatino Linotype" w:hAnsi="Palatino Linotype" w:cs="Tahoma"/>
          <w:bCs/>
          <w:iCs/>
          <w:sz w:val="22"/>
          <w:szCs w:val="22"/>
        </w:rPr>
      </w:pPr>
    </w:p>
    <w:p w14:paraId="583B8BD3" w14:textId="7680D3D8" w:rsidR="00CC47B3" w:rsidRDefault="00D216F7" w:rsidP="001D7ACE">
      <w:pPr>
        <w:spacing w:line="360" w:lineRule="auto"/>
        <w:jc w:val="center"/>
        <w:rPr>
          <w:rFonts w:ascii="Palatino Linotype" w:hAnsi="Palatino Linotype" w:cs="Tahoma"/>
          <w:bCs/>
          <w:iCs/>
          <w:color w:val="FF0000"/>
          <w:sz w:val="22"/>
          <w:szCs w:val="22"/>
        </w:rPr>
      </w:pPr>
      <w:r w:rsidRPr="00D216F7">
        <w:rPr>
          <w:rFonts w:ascii="Palatino Linotype" w:hAnsi="Palatino Linotype" w:cs="Tahoma"/>
          <w:bCs/>
          <w:iCs/>
          <w:noProof/>
          <w:color w:val="FF0000"/>
          <w:sz w:val="22"/>
          <w:szCs w:val="22"/>
          <w:lang w:eastAsia="es-MX"/>
        </w:rPr>
        <w:drawing>
          <wp:inline distT="0" distB="0" distL="0" distR="0" wp14:anchorId="474BEA19" wp14:editId="6F53037B">
            <wp:extent cx="3324225" cy="1828800"/>
            <wp:effectExtent l="0" t="0" r="9525" b="0"/>
            <wp:docPr id="17713566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56630" name=""/>
                    <pic:cNvPicPr/>
                  </pic:nvPicPr>
                  <pic:blipFill rotWithShape="1">
                    <a:blip r:embed="rId7"/>
                    <a:srcRect b="23200"/>
                    <a:stretch/>
                  </pic:blipFill>
                  <pic:spPr bwMode="auto">
                    <a:xfrm>
                      <a:off x="0" y="0"/>
                      <a:ext cx="3324689" cy="1829055"/>
                    </a:xfrm>
                    <a:prstGeom prst="rect">
                      <a:avLst/>
                    </a:prstGeom>
                    <a:ln>
                      <a:noFill/>
                    </a:ln>
                    <a:extLst>
                      <a:ext uri="{53640926-AAD7-44D8-BBD7-CCE9431645EC}">
                        <a14:shadowObscured xmlns:a14="http://schemas.microsoft.com/office/drawing/2010/main"/>
                      </a:ext>
                    </a:extLst>
                  </pic:spPr>
                </pic:pic>
              </a:graphicData>
            </a:graphic>
          </wp:inline>
        </w:drawing>
      </w:r>
    </w:p>
    <w:p w14:paraId="51431D2C" w14:textId="77777777" w:rsidR="00C84634" w:rsidRDefault="00C84634" w:rsidP="001D7ACE">
      <w:pPr>
        <w:tabs>
          <w:tab w:val="left" w:pos="4962"/>
        </w:tabs>
        <w:spacing w:line="360" w:lineRule="auto"/>
        <w:jc w:val="both"/>
        <w:rPr>
          <w:rFonts w:ascii="Palatino Linotype" w:hAnsi="Palatino Linotype" w:cs="Tahoma"/>
          <w:iCs/>
          <w:sz w:val="22"/>
          <w:szCs w:val="22"/>
        </w:rPr>
      </w:pPr>
    </w:p>
    <w:p w14:paraId="09B7CBFF" w14:textId="1343DC8A" w:rsidR="00C84634" w:rsidRPr="000921A7" w:rsidRDefault="00C84634" w:rsidP="001D7ACE">
      <w:pPr>
        <w:tabs>
          <w:tab w:val="left" w:pos="4962"/>
        </w:tabs>
        <w:spacing w:line="360" w:lineRule="auto"/>
        <w:jc w:val="both"/>
        <w:rPr>
          <w:rFonts w:ascii="Palatino Linotype" w:eastAsia="Calibri" w:hAnsi="Palatino Linotype" w:cs="Tahoma"/>
          <w:sz w:val="22"/>
        </w:rPr>
      </w:pPr>
      <w:r w:rsidRPr="000921A7">
        <w:rPr>
          <w:rFonts w:ascii="Palatino Linotype" w:hAnsi="Palatino Linotype" w:cs="Tahoma"/>
          <w:iCs/>
          <w:sz w:val="22"/>
          <w:szCs w:val="22"/>
        </w:rPr>
        <w:t>Conforme a lo anterior, se colige que, tal como lo precisó la persona Recurrente, el</w:t>
      </w:r>
      <w:r w:rsidRPr="000921A7">
        <w:rPr>
          <w:rFonts w:ascii="Palatino Linotype" w:eastAsia="Calibri" w:hAnsi="Palatino Linotype" w:cs="Tahoma"/>
          <w:sz w:val="22"/>
          <w:szCs w:val="22"/>
          <w:lang w:eastAsia="en-US"/>
        </w:rPr>
        <w:t xml:space="preserve"> Ayuntamiento de</w:t>
      </w:r>
      <w:r>
        <w:rPr>
          <w:rFonts w:ascii="Palatino Linotype" w:eastAsia="Calibri" w:hAnsi="Palatino Linotype" w:cs="Tahoma"/>
          <w:sz w:val="22"/>
          <w:szCs w:val="22"/>
          <w:lang w:eastAsia="en-US"/>
        </w:rPr>
        <w:t xml:space="preserve"> Tepotzotlán</w:t>
      </w:r>
      <w:r w:rsidRPr="000921A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 xml:space="preserve">nueve de </w:t>
      </w:r>
      <w:r w:rsidR="006F115E">
        <w:rPr>
          <w:rFonts w:ascii="Palatino Linotype" w:hAnsi="Palatino Linotype" w:cs="Tahoma"/>
          <w:iCs/>
          <w:sz w:val="22"/>
          <w:szCs w:val="22"/>
        </w:rPr>
        <w:t>diciembre</w:t>
      </w:r>
      <w:r w:rsidR="006F115E" w:rsidRPr="000921A7">
        <w:rPr>
          <w:rFonts w:ascii="Palatino Linotype" w:hAnsi="Palatino Linotype" w:cs="Tahoma"/>
          <w:iCs/>
          <w:sz w:val="22"/>
          <w:szCs w:val="22"/>
        </w:rPr>
        <w:t xml:space="preserve"> de</w:t>
      </w:r>
      <w:r w:rsidRPr="000921A7">
        <w:rPr>
          <w:rFonts w:ascii="Palatino Linotype" w:hAnsi="Palatino Linotype" w:cs="Tahoma"/>
          <w:iCs/>
          <w:sz w:val="22"/>
          <w:szCs w:val="22"/>
        </w:rPr>
        <w:t xml:space="preserve"> dos mil veinticinco, para realizar dicha situación. </w:t>
      </w:r>
      <w:r w:rsidRPr="000921A7">
        <w:rPr>
          <w:rFonts w:ascii="Palatino Linotype" w:eastAsia="Calibri" w:hAnsi="Palatino Linotype" w:cs="Tahoma"/>
          <w:sz w:val="22"/>
        </w:rPr>
        <w:t>No obstante, durante la substanciación del Medio de Impugnación, el Ente Recurrido emitió contestación</w:t>
      </w:r>
      <w:r w:rsidR="006F115E">
        <w:rPr>
          <w:rFonts w:ascii="Palatino Linotype" w:eastAsia="Calibri" w:hAnsi="Palatino Linotype" w:cs="Tahoma"/>
          <w:sz w:val="22"/>
        </w:rPr>
        <w:t xml:space="preserve">, </w:t>
      </w:r>
      <w:r w:rsidRPr="000921A7">
        <w:rPr>
          <w:rFonts w:ascii="Palatino Linotype" w:eastAsia="Calibri" w:hAnsi="Palatino Linotype" w:cs="Tahoma"/>
          <w:sz w:val="22"/>
        </w:rPr>
        <w:t>por lo que se procede a su análisis</w:t>
      </w:r>
      <w:r w:rsidR="006F115E">
        <w:rPr>
          <w:rFonts w:ascii="Palatino Linotype" w:eastAsia="Calibri" w:hAnsi="Palatino Linotype" w:cs="Tahoma"/>
          <w:sz w:val="22"/>
        </w:rPr>
        <w:t>.</w:t>
      </w:r>
    </w:p>
    <w:p w14:paraId="6B19A105" w14:textId="77777777" w:rsidR="00C84634" w:rsidRDefault="00C84634" w:rsidP="001D7ACE">
      <w:pPr>
        <w:tabs>
          <w:tab w:val="left" w:pos="4962"/>
        </w:tabs>
        <w:spacing w:line="360" w:lineRule="auto"/>
        <w:jc w:val="both"/>
        <w:rPr>
          <w:rFonts w:ascii="Palatino Linotype" w:eastAsia="Calibri" w:hAnsi="Palatino Linotype" w:cs="Tahoma"/>
          <w:sz w:val="22"/>
        </w:rPr>
      </w:pPr>
    </w:p>
    <w:p w14:paraId="69ADD904" w14:textId="77777777"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 xml:space="preserve">Sobre el tema, López Olvera, Miguel Alejandro </w:t>
      </w:r>
      <w:proofErr w:type="spellStart"/>
      <w:r w:rsidRPr="00D216F7">
        <w:rPr>
          <w:rFonts w:ascii="Palatino Linotype" w:hAnsi="Palatino Linotype" w:cs="Tahoma"/>
          <w:bCs/>
          <w:iCs/>
          <w:color w:val="000000"/>
          <w:sz w:val="22"/>
          <w:szCs w:val="22"/>
        </w:rPr>
        <w:t>Cancino</w:t>
      </w:r>
      <w:proofErr w:type="spellEnd"/>
      <w:r w:rsidRPr="00D216F7">
        <w:rPr>
          <w:rFonts w:ascii="Palatino Linotype" w:hAnsi="Palatino Linotype" w:cs="Tahoma"/>
          <w:bCs/>
          <w:iCs/>
          <w:color w:val="000000"/>
          <w:sz w:val="22"/>
          <w:szCs w:val="22"/>
        </w:rPr>
        <w:t xml:space="preserve"> Gómez, Rodolfo. (2020). “La Contratación Pública y el Sistema Nacional Anticorrupción”. (p. 4) la contratación pública, es el procedimiento de carácter administrativo, por medio del cual, un ente público selecciona y posteriormente, celebra un acuerdo de voluntades, con una persona física o jurídica colectiva, para que ésta, entregue o arrende un bien, preste algún servicio público o lleve a cabo la ejecución de una obra pública, con recursos públicos del Estado y en beneficio de la colectividad.</w:t>
      </w:r>
    </w:p>
    <w:p w14:paraId="29482555" w14:textId="77777777"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lastRenderedPageBreak/>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4FCCEFE4"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041BD8A5" w14:textId="77777777"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En ese contexto, conforme a los artículos 26 y 27 de dicho ordenamiento jurídico, las adquisiciones, arrendamientos y servicios, se adjudicarán a través de procedimientos de licitación pública, invitación restringida y adjudicación directa.</w:t>
      </w:r>
    </w:p>
    <w:p w14:paraId="3B52EB1D"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771281B6" w14:textId="77777777"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Así mismo, conforme al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1C071C94"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57E01E2D" w14:textId="77777777" w:rsid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En ese orden de ideas, conforme al artículo 14 del Reglamento de la Ley de Contratación Pública del Estado de México y Municipios, todo procedimiento de adjudicación, deberá iniciar con la solicitud de adquisición de bienes y contratación de servicios realizadas por las dependencias.</w:t>
      </w:r>
    </w:p>
    <w:p w14:paraId="47F60B12"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4BF277F8" w14:textId="6FD33DE9"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Así mismo, el artículo 92 fracci</w:t>
      </w:r>
      <w:r>
        <w:rPr>
          <w:rFonts w:ascii="Palatino Linotype" w:hAnsi="Palatino Linotype" w:cs="Tahoma"/>
          <w:bCs/>
          <w:iCs/>
          <w:color w:val="000000"/>
          <w:sz w:val="22"/>
          <w:szCs w:val="22"/>
        </w:rPr>
        <w:t>o</w:t>
      </w:r>
      <w:r w:rsidRPr="00D216F7">
        <w:rPr>
          <w:rFonts w:ascii="Palatino Linotype" w:hAnsi="Palatino Linotype" w:cs="Tahoma"/>
          <w:bCs/>
          <w:iCs/>
          <w:color w:val="000000"/>
          <w:sz w:val="22"/>
          <w:szCs w:val="22"/>
        </w:rPr>
        <w:t>n</w:t>
      </w:r>
      <w:r>
        <w:rPr>
          <w:rFonts w:ascii="Palatino Linotype" w:hAnsi="Palatino Linotype" w:cs="Tahoma"/>
          <w:bCs/>
          <w:iCs/>
          <w:color w:val="000000"/>
          <w:sz w:val="22"/>
          <w:szCs w:val="22"/>
        </w:rPr>
        <w:t>es</w:t>
      </w:r>
      <w:r w:rsidRPr="00D216F7">
        <w:rPr>
          <w:rFonts w:ascii="Palatino Linotype" w:hAnsi="Palatino Linotype" w:cs="Tahoma"/>
          <w:bCs/>
          <w:iCs/>
          <w:color w:val="000000"/>
          <w:sz w:val="22"/>
          <w:szCs w:val="22"/>
        </w:rPr>
        <w:t xml:space="preserve"> XXIX</w:t>
      </w:r>
      <w:r>
        <w:rPr>
          <w:rFonts w:ascii="Palatino Linotype" w:hAnsi="Palatino Linotype" w:cs="Tahoma"/>
          <w:bCs/>
          <w:iCs/>
          <w:color w:val="000000"/>
          <w:sz w:val="22"/>
          <w:szCs w:val="22"/>
        </w:rPr>
        <w:t xml:space="preserve"> y XXXVIII</w:t>
      </w:r>
      <w:r w:rsidRPr="00D216F7">
        <w:rPr>
          <w:rFonts w:ascii="Palatino Linotype" w:hAnsi="Palatino Linotype" w:cs="Tahoma"/>
          <w:bCs/>
          <w:iCs/>
          <w:color w:val="000000"/>
          <w:sz w:val="22"/>
          <w:szCs w:val="22"/>
        </w:rPr>
        <w:t>,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r>
        <w:rPr>
          <w:rFonts w:ascii="Palatino Linotype" w:hAnsi="Palatino Linotype" w:cs="Tahoma"/>
          <w:bCs/>
          <w:iCs/>
          <w:color w:val="000000"/>
          <w:sz w:val="22"/>
          <w:szCs w:val="22"/>
        </w:rPr>
        <w:t>; así como el inventario de bienes muebles.</w:t>
      </w:r>
    </w:p>
    <w:p w14:paraId="7AF78984" w14:textId="074940D0" w:rsidR="00D216F7" w:rsidRPr="00D216F7" w:rsidRDefault="00D216F7" w:rsidP="00D216F7">
      <w:pPr>
        <w:spacing w:line="360" w:lineRule="auto"/>
        <w:jc w:val="both"/>
        <w:rPr>
          <w:rFonts w:ascii="Palatino Linotype" w:eastAsia="Palatino Linotype" w:hAnsi="Palatino Linotype" w:cs="Palatino Linotype"/>
          <w:sz w:val="22"/>
          <w:szCs w:val="22"/>
          <w:lang w:eastAsia="es-MX"/>
        </w:rPr>
      </w:pPr>
      <w:r>
        <w:rPr>
          <w:rFonts w:ascii="Palatino Linotype" w:eastAsia="Palatino Linotype" w:hAnsi="Palatino Linotype" w:cs="Palatino Linotype"/>
          <w:sz w:val="22"/>
          <w:szCs w:val="22"/>
          <w:lang w:eastAsia="es-MX"/>
        </w:rPr>
        <w:lastRenderedPageBreak/>
        <w:t xml:space="preserve">En ese contexto, es de recordar que se requirió en el presente caso </w:t>
      </w:r>
      <w:r w:rsidRPr="00D216F7">
        <w:rPr>
          <w:rFonts w:ascii="Palatino Linotype" w:eastAsia="Palatino Linotype" w:hAnsi="Palatino Linotype" w:cs="Palatino Linotype"/>
          <w:sz w:val="22"/>
          <w:szCs w:val="22"/>
          <w:lang w:eastAsia="es-MX"/>
        </w:rPr>
        <w:t>información estadística</w:t>
      </w:r>
      <w:r>
        <w:rPr>
          <w:rFonts w:ascii="Palatino Linotype" w:eastAsia="Palatino Linotype" w:hAnsi="Palatino Linotype" w:cs="Palatino Linotype"/>
          <w:sz w:val="22"/>
          <w:szCs w:val="22"/>
          <w:lang w:eastAsia="es-MX"/>
        </w:rPr>
        <w:t xml:space="preserve">; al respecto, </w:t>
      </w:r>
      <w:r w:rsidRPr="00D216F7">
        <w:rPr>
          <w:rFonts w:ascii="Palatino Linotype" w:eastAsia="Palatino Linotype" w:hAnsi="Palatino Linotype" w:cs="Palatino Linotype"/>
          <w:sz w:val="22"/>
          <w:szCs w:val="22"/>
          <w:lang w:eastAsia="es-MX"/>
        </w:rPr>
        <w:t xml:space="preserve">el Criterio de interpretación, con clave de control SO/008/2023, de la Tercera Época, emitido por </w:t>
      </w:r>
      <w:r w:rsidR="00C3392A">
        <w:rPr>
          <w:rFonts w:ascii="Palatino Linotype" w:eastAsia="Palatino Linotype" w:hAnsi="Palatino Linotype" w:cs="Palatino Linotype"/>
          <w:sz w:val="22"/>
          <w:szCs w:val="22"/>
          <w:lang w:eastAsia="es-MX"/>
        </w:rPr>
        <w:t>el entonces</w:t>
      </w:r>
      <w:r w:rsidRPr="00D216F7">
        <w:rPr>
          <w:rFonts w:ascii="Palatino Linotype" w:eastAsia="Palatino Linotype" w:hAnsi="Palatino Linotype" w:cs="Palatino Linotype"/>
          <w:sz w:val="22"/>
          <w:szCs w:val="22"/>
          <w:lang w:eastAsia="es-MX"/>
        </w:rPr>
        <w:t xml:space="preserve">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745131B5"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0C9EB47E" w14:textId="269988E8" w:rsidR="00C3392A"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 xml:space="preserve">De tales circunstancias, se logra vislumbrar que la pretensión de la persona Recurrente es obtener </w:t>
      </w:r>
      <w:r w:rsidR="00C3392A">
        <w:rPr>
          <w:rFonts w:ascii="Palatino Linotype" w:hAnsi="Palatino Linotype" w:cs="Tahoma"/>
          <w:bCs/>
          <w:iCs/>
          <w:color w:val="000000"/>
          <w:sz w:val="22"/>
          <w:szCs w:val="22"/>
        </w:rPr>
        <w:t>el número total de funcionarios públicos que tenían celular pagado con recursos públicos del Ayuntamiento, al dieciocho de noviembre de dos mil veinticinco.</w:t>
      </w:r>
    </w:p>
    <w:p w14:paraId="0868B8AE" w14:textId="77777777" w:rsidR="00C3392A" w:rsidRDefault="00C3392A" w:rsidP="00D216F7">
      <w:pPr>
        <w:spacing w:line="360" w:lineRule="auto"/>
        <w:jc w:val="both"/>
        <w:rPr>
          <w:rFonts w:ascii="Palatino Linotype" w:hAnsi="Palatino Linotype" w:cs="Tahoma"/>
          <w:bCs/>
          <w:iCs/>
          <w:color w:val="000000"/>
          <w:sz w:val="22"/>
          <w:szCs w:val="22"/>
        </w:rPr>
      </w:pPr>
    </w:p>
    <w:p w14:paraId="043E0E1E" w14:textId="36BA904E" w:rsidR="00D216F7" w:rsidRPr="00D216F7" w:rsidRDefault="00D216F7" w:rsidP="00D216F7">
      <w:pPr>
        <w:spacing w:line="360" w:lineRule="auto"/>
        <w:jc w:val="both"/>
        <w:rPr>
          <w:rFonts w:ascii="Palatino Linotype" w:hAnsi="Palatino Linotype" w:cs="Tahoma"/>
          <w:bCs/>
          <w:iCs/>
          <w:color w:val="000000"/>
          <w:sz w:val="22"/>
          <w:szCs w:val="22"/>
        </w:rPr>
      </w:pPr>
      <w:r w:rsidRPr="00D216F7">
        <w:rPr>
          <w:rFonts w:ascii="Palatino Linotype" w:hAnsi="Palatino Linotype" w:cs="Tahoma"/>
          <w:bCs/>
          <w:iCs/>
          <w:color w:val="000000"/>
          <w:sz w:val="22"/>
          <w:szCs w:val="22"/>
        </w:rPr>
        <w:t>Establecida dicha circunstancia, de las constancias que obran en el expediente electrónico, se advierte que el Sujeto Obligado turno la solicitud de información a</w:t>
      </w:r>
      <w:r w:rsidR="00C3392A">
        <w:rPr>
          <w:rFonts w:ascii="Palatino Linotype" w:hAnsi="Palatino Linotype" w:cs="Tahoma"/>
          <w:bCs/>
          <w:iCs/>
          <w:color w:val="000000"/>
          <w:sz w:val="22"/>
          <w:szCs w:val="22"/>
        </w:rPr>
        <w:t xml:space="preserve"> la Jefatura de Patrimonio Municipal</w:t>
      </w:r>
      <w:r w:rsidRPr="00D216F7">
        <w:rPr>
          <w:rFonts w:ascii="Palatino Linotype" w:hAnsi="Palatino Linotype" w:cs="Tahoma"/>
          <w:bCs/>
          <w:iCs/>
          <w:color w:val="000000"/>
          <w:sz w:val="22"/>
          <w:szCs w:val="22"/>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BB046B9" w14:textId="77777777" w:rsidR="00D216F7" w:rsidRPr="00D216F7" w:rsidRDefault="00D216F7" w:rsidP="00D216F7">
      <w:pPr>
        <w:spacing w:line="360" w:lineRule="auto"/>
        <w:jc w:val="both"/>
        <w:rPr>
          <w:rFonts w:ascii="Palatino Linotype" w:hAnsi="Palatino Linotype" w:cs="Tahoma"/>
          <w:bCs/>
          <w:iCs/>
          <w:color w:val="000000"/>
          <w:sz w:val="22"/>
          <w:szCs w:val="22"/>
        </w:rPr>
      </w:pPr>
    </w:p>
    <w:p w14:paraId="231A7D19" w14:textId="1A64F4DD" w:rsidR="00C3392A" w:rsidRDefault="00C3392A" w:rsidP="00D216F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 xml:space="preserve">Al respecto, es necesario traer a colación el Manual de Organización de la Secretaría del Ayuntamiento, que precisa que dicha unidad administrativa para el ejercicio de sus funciones, contará con la Jefatura de Patrimonio Municipal encargada de llevar a cabo el </w:t>
      </w:r>
      <w:r>
        <w:rPr>
          <w:rFonts w:ascii="Palatino Linotype" w:hAnsi="Palatino Linotype" w:cs="Tahoma"/>
          <w:bCs/>
          <w:iCs/>
          <w:color w:val="000000"/>
          <w:sz w:val="22"/>
          <w:szCs w:val="22"/>
        </w:rPr>
        <w:lastRenderedPageBreak/>
        <w:t>registro de alta de los bienes municipales para el control interno; de establecer las actividades de control y resguardo de bienes; de practicar el levantamiento físico de inventario; tener estrategias que permitan crear un inventario confiable y verídico del acervo patrimonial, a través del Inventario de Bienes y Cédulas de Alta, Baja y Transferencia.</w:t>
      </w:r>
    </w:p>
    <w:p w14:paraId="462D5FCE" w14:textId="77777777" w:rsidR="00C3392A" w:rsidRDefault="00C3392A" w:rsidP="00D216F7">
      <w:pPr>
        <w:spacing w:line="360" w:lineRule="auto"/>
        <w:jc w:val="both"/>
        <w:rPr>
          <w:rFonts w:ascii="Palatino Linotype" w:hAnsi="Palatino Linotype" w:cs="Tahoma"/>
          <w:bCs/>
          <w:iCs/>
          <w:color w:val="000000"/>
          <w:sz w:val="22"/>
          <w:szCs w:val="22"/>
        </w:rPr>
      </w:pPr>
    </w:p>
    <w:p w14:paraId="14961F65" w14:textId="662B2502" w:rsidR="00D216F7" w:rsidRPr="00D216F7" w:rsidRDefault="00C3392A" w:rsidP="00D216F7">
      <w:pPr>
        <w:spacing w:line="360" w:lineRule="auto"/>
        <w:jc w:val="both"/>
        <w:rPr>
          <w:rFonts w:ascii="Palatino Linotype" w:hAnsi="Palatino Linotype" w:cs="Tahoma"/>
          <w:bCs/>
          <w:iCs/>
          <w:color w:val="000000"/>
          <w:sz w:val="22"/>
          <w:szCs w:val="22"/>
        </w:rPr>
      </w:pPr>
      <w:r>
        <w:rPr>
          <w:rFonts w:ascii="Palatino Linotype" w:hAnsi="Palatino Linotype" w:cs="Tahoma"/>
          <w:bCs/>
          <w:iCs/>
          <w:color w:val="000000"/>
          <w:sz w:val="22"/>
          <w:szCs w:val="22"/>
        </w:rPr>
        <w:t>De tal circunstancia</w:t>
      </w:r>
      <w:r w:rsidR="00D216F7" w:rsidRPr="00D216F7">
        <w:rPr>
          <w:rFonts w:ascii="Palatino Linotype" w:hAnsi="Palatino Linotype" w:cs="Tahoma"/>
          <w:bCs/>
          <w:iCs/>
          <w:color w:val="000000"/>
          <w:sz w:val="22"/>
          <w:szCs w:val="22"/>
        </w:rPr>
        <w:t xml:space="preserve">, se logra colegir que el Sujeto Obligado cumplió con el procedimiento de búsqueda establecido en el artículo 162 de la Ley de Transparencia y Acceso a la Información Pública del Estado de México y Municipios, toda vez que turno la solicitud de información al área encargada </w:t>
      </w:r>
      <w:r>
        <w:rPr>
          <w:rFonts w:ascii="Palatino Linotype" w:hAnsi="Palatino Linotype" w:cs="Tahoma"/>
          <w:bCs/>
          <w:iCs/>
          <w:color w:val="000000"/>
          <w:sz w:val="22"/>
          <w:szCs w:val="22"/>
        </w:rPr>
        <w:t>de realizar el inventario físico de bienes, por lo que, conocer cada uno de los bienes muebles asignados a los servidores públicos.</w:t>
      </w:r>
    </w:p>
    <w:p w14:paraId="473B7C6E" w14:textId="77777777" w:rsidR="00D216F7" w:rsidRDefault="00D216F7" w:rsidP="001D7ACE">
      <w:pPr>
        <w:tabs>
          <w:tab w:val="left" w:pos="4962"/>
        </w:tabs>
        <w:spacing w:line="360" w:lineRule="auto"/>
        <w:jc w:val="both"/>
        <w:rPr>
          <w:rFonts w:ascii="Palatino Linotype" w:eastAsia="Calibri" w:hAnsi="Palatino Linotype" w:cs="Tahoma"/>
          <w:sz w:val="22"/>
        </w:rPr>
      </w:pPr>
    </w:p>
    <w:p w14:paraId="6F84A195" w14:textId="2CC6332D" w:rsidR="00C84634" w:rsidRDefault="008F1E36" w:rsidP="001D7ACE">
      <w:pPr>
        <w:spacing w:line="360" w:lineRule="auto"/>
        <w:jc w:val="both"/>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Ahora bien, dicha área en respuesta señaló que no había ningún funcionario público al que se le haya dado un celular pagado con recursos del Ayuntamiento, lo cual se traduce a lo siguiente:</w:t>
      </w:r>
    </w:p>
    <w:p w14:paraId="5DA9186A" w14:textId="77777777" w:rsidR="008F1E36" w:rsidRDefault="008F1E36" w:rsidP="001D7ACE">
      <w:pPr>
        <w:spacing w:line="360" w:lineRule="auto"/>
        <w:jc w:val="both"/>
        <w:rPr>
          <w:rFonts w:ascii="Palatino Linotype" w:eastAsiaTheme="minorHAnsi" w:hAnsi="Palatino Linotype" w:cstheme="minorBidi"/>
          <w:color w:val="000000" w:themeColor="text1"/>
          <w:sz w:val="22"/>
          <w:szCs w:val="22"/>
          <w:lang w:eastAsia="en-US"/>
        </w:rPr>
      </w:pPr>
    </w:p>
    <w:tbl>
      <w:tblPr>
        <w:tblStyle w:val="Tablaconcuadrcula"/>
        <w:tblW w:w="0" w:type="auto"/>
        <w:jc w:val="center"/>
        <w:tblLook w:val="04A0" w:firstRow="1" w:lastRow="0" w:firstColumn="1" w:lastColumn="0" w:noHBand="0" w:noVBand="1"/>
      </w:tblPr>
      <w:tblGrid>
        <w:gridCol w:w="5524"/>
      </w:tblGrid>
      <w:tr w:rsidR="008F1E36" w14:paraId="5F708097" w14:textId="77777777" w:rsidTr="008F1E36">
        <w:trPr>
          <w:jc w:val="center"/>
        </w:trPr>
        <w:tc>
          <w:tcPr>
            <w:tcW w:w="5524" w:type="dxa"/>
            <w:shd w:val="clear" w:color="auto" w:fill="D9D9D9" w:themeFill="background1" w:themeFillShade="D9"/>
          </w:tcPr>
          <w:p w14:paraId="5C811787" w14:textId="1E600338" w:rsidR="008F1E36" w:rsidRPr="008F1E36" w:rsidRDefault="008F1E36" w:rsidP="008F1E36">
            <w:pPr>
              <w:spacing w:line="360" w:lineRule="auto"/>
              <w:jc w:val="center"/>
              <w:rPr>
                <w:rFonts w:ascii="Palatino Linotype" w:eastAsiaTheme="minorHAnsi" w:hAnsi="Palatino Linotype" w:cstheme="minorBidi"/>
                <w:b/>
                <w:bCs/>
                <w:color w:val="000000" w:themeColor="text1"/>
                <w:sz w:val="22"/>
                <w:szCs w:val="22"/>
                <w:lang w:eastAsia="en-US"/>
              </w:rPr>
            </w:pPr>
            <w:r>
              <w:rPr>
                <w:rFonts w:ascii="Palatino Linotype" w:eastAsiaTheme="minorHAnsi" w:hAnsi="Palatino Linotype" w:cstheme="minorBidi"/>
                <w:b/>
                <w:bCs/>
                <w:color w:val="000000" w:themeColor="text1"/>
                <w:sz w:val="22"/>
                <w:szCs w:val="22"/>
                <w:lang w:eastAsia="en-US"/>
              </w:rPr>
              <w:t>Número de funcionarios públicos con celular propiedad del Ayuntamiento</w:t>
            </w:r>
          </w:p>
        </w:tc>
      </w:tr>
      <w:tr w:rsidR="008F1E36" w14:paraId="3AAA7CF0" w14:textId="77777777" w:rsidTr="008F1E36">
        <w:trPr>
          <w:jc w:val="center"/>
        </w:trPr>
        <w:tc>
          <w:tcPr>
            <w:tcW w:w="5524" w:type="dxa"/>
          </w:tcPr>
          <w:p w14:paraId="7A0205EE" w14:textId="64683363" w:rsidR="008F1E36" w:rsidRDefault="008F1E36" w:rsidP="008F1E36">
            <w:pPr>
              <w:spacing w:line="360" w:lineRule="auto"/>
              <w:jc w:val="center"/>
              <w:rPr>
                <w:rFonts w:ascii="Palatino Linotype" w:eastAsiaTheme="minorHAnsi" w:hAnsi="Palatino Linotype" w:cstheme="minorBidi"/>
                <w:color w:val="000000" w:themeColor="text1"/>
                <w:sz w:val="22"/>
                <w:szCs w:val="22"/>
                <w:lang w:eastAsia="en-US"/>
              </w:rPr>
            </w:pPr>
            <w:r>
              <w:rPr>
                <w:rFonts w:ascii="Palatino Linotype" w:eastAsiaTheme="minorHAnsi" w:hAnsi="Palatino Linotype" w:cstheme="minorBidi"/>
                <w:color w:val="000000" w:themeColor="text1"/>
                <w:sz w:val="22"/>
                <w:szCs w:val="22"/>
                <w:lang w:eastAsia="en-US"/>
              </w:rPr>
              <w:t>0</w:t>
            </w:r>
          </w:p>
        </w:tc>
      </w:tr>
    </w:tbl>
    <w:p w14:paraId="056378AA" w14:textId="77777777" w:rsidR="008F1E36" w:rsidRPr="00C84634" w:rsidRDefault="008F1E36" w:rsidP="001D7ACE">
      <w:pPr>
        <w:spacing w:line="360" w:lineRule="auto"/>
        <w:jc w:val="both"/>
        <w:rPr>
          <w:rFonts w:ascii="Palatino Linotype" w:eastAsiaTheme="minorHAnsi" w:hAnsi="Palatino Linotype" w:cstheme="minorBidi"/>
          <w:color w:val="000000" w:themeColor="text1"/>
          <w:sz w:val="22"/>
          <w:szCs w:val="22"/>
          <w:lang w:eastAsia="en-US"/>
        </w:rPr>
      </w:pPr>
    </w:p>
    <w:p w14:paraId="4FC67D1B" w14:textId="64E13273" w:rsidR="008F1E36" w:rsidRPr="008F1E36" w:rsidRDefault="008F1E36" w:rsidP="008F1E36">
      <w:pPr>
        <w:tabs>
          <w:tab w:val="left" w:pos="4962"/>
        </w:tabs>
        <w:spacing w:line="360" w:lineRule="auto"/>
        <w:jc w:val="both"/>
        <w:rPr>
          <w:rFonts w:ascii="Palatino Linotype" w:hAnsi="Palatino Linotype" w:cs="Arial"/>
          <w:sz w:val="22"/>
          <w:szCs w:val="22"/>
        </w:rPr>
      </w:pPr>
      <w:r w:rsidRPr="008F1E36">
        <w:rPr>
          <w:rFonts w:ascii="Palatino Linotype" w:hAnsi="Palatino Linotype" w:cs="Tahoma"/>
          <w:bCs/>
          <w:color w:val="0D0D0D" w:themeColor="text1" w:themeTint="F2"/>
          <w:sz w:val="22"/>
          <w:szCs w:val="24"/>
          <w:lang w:val="es-ES"/>
        </w:rPr>
        <w:t xml:space="preserve">Conforme a lo anterior, se logra vislumbrar que el Sujeto Obligado señaló que la información estadística requerida era igual a cero; </w:t>
      </w:r>
      <w:r w:rsidRPr="008F1E36">
        <w:rPr>
          <w:rFonts w:ascii="Palatino Linotype" w:hAnsi="Palatino Linotype" w:cs="Tahoma"/>
          <w:iCs/>
          <w:sz w:val="22"/>
          <w:szCs w:val="22"/>
        </w:rPr>
        <w:t>sobre esta circunstancia</w:t>
      </w:r>
      <w:r w:rsidRPr="008F1E36">
        <w:rPr>
          <w:rFonts w:ascii="Palatino Linotype" w:hAnsi="Palatino Linotype" w:cs="Tahoma"/>
          <w:sz w:val="22"/>
          <w:szCs w:val="22"/>
          <w:lang w:val="es-ES"/>
        </w:rPr>
        <w:t xml:space="preserve">, es necesario </w:t>
      </w:r>
      <w:r w:rsidRPr="008F1E36">
        <w:rPr>
          <w:rFonts w:ascii="Palatino Linotype" w:hAnsi="Palatino Linotype" w:cs="Tahoma"/>
          <w:sz w:val="22"/>
          <w:szCs w:val="22"/>
          <w:shd w:val="clear" w:color="auto" w:fill="FFFFFF"/>
        </w:rPr>
        <w:t xml:space="preserve">traer a colación </w:t>
      </w:r>
      <w:r w:rsidRPr="008F1E36">
        <w:rPr>
          <w:rFonts w:ascii="Palatino Linotype" w:hAnsi="Palatino Linotype" w:cs="Tahoma"/>
          <w:bCs/>
          <w:sz w:val="22"/>
          <w:szCs w:val="22"/>
        </w:rPr>
        <w:t xml:space="preserve">el </w:t>
      </w:r>
      <w:r w:rsidRPr="008F1E36">
        <w:rPr>
          <w:rFonts w:ascii="Palatino Linotype" w:hAnsi="Palatino Linotype" w:cs="Tahoma"/>
          <w:iCs/>
          <w:sz w:val="22"/>
          <w:szCs w:val="22"/>
        </w:rPr>
        <w:t xml:space="preserve">Criterio de Interpretación SO/014/2023, </w:t>
      </w:r>
      <w:r>
        <w:rPr>
          <w:rFonts w:ascii="Palatino Linotype" w:hAnsi="Palatino Linotype" w:cs="Tahoma"/>
          <w:iCs/>
          <w:sz w:val="22"/>
          <w:szCs w:val="22"/>
        </w:rPr>
        <w:t>emitido por el entonces</w:t>
      </w:r>
      <w:r w:rsidRPr="008F1E36">
        <w:rPr>
          <w:rFonts w:ascii="Palatino Linotype" w:hAnsi="Palatino Linotype" w:cs="Tahoma"/>
          <w:iCs/>
          <w:sz w:val="22"/>
          <w:szCs w:val="22"/>
        </w:rPr>
        <w:t xml:space="preserve"> Instituto Nacional de Transparencia, Acceso a la Información y Protección de Datos Personales</w:t>
      </w:r>
      <w:r w:rsidRPr="008F1E36">
        <w:rPr>
          <w:rFonts w:ascii="Palatino Linotype" w:hAnsi="Palatino Linotype" w:cs="Arial"/>
          <w:sz w:val="22"/>
          <w:szCs w:val="22"/>
        </w:rPr>
        <w:t>, que prevé lo siguiente:</w:t>
      </w:r>
    </w:p>
    <w:p w14:paraId="0CBA661B" w14:textId="77777777" w:rsidR="008F1E36" w:rsidRPr="008F1E36" w:rsidRDefault="008F1E36" w:rsidP="008F1E36">
      <w:pPr>
        <w:tabs>
          <w:tab w:val="left" w:pos="9000"/>
        </w:tabs>
        <w:spacing w:line="360" w:lineRule="auto"/>
        <w:ind w:left="567" w:right="567"/>
        <w:jc w:val="both"/>
        <w:rPr>
          <w:rFonts w:ascii="Palatino Linotype" w:hAnsi="Palatino Linotype" w:cs="Arial"/>
          <w:b/>
          <w:sz w:val="22"/>
          <w:szCs w:val="22"/>
        </w:rPr>
      </w:pPr>
    </w:p>
    <w:p w14:paraId="65EBBF7F" w14:textId="456BBA50" w:rsidR="008F1E36" w:rsidRPr="008F1E36" w:rsidRDefault="008F1E36" w:rsidP="008F1E36">
      <w:pPr>
        <w:tabs>
          <w:tab w:val="left" w:pos="9000"/>
        </w:tabs>
        <w:spacing w:line="360" w:lineRule="auto"/>
        <w:ind w:left="567" w:right="567"/>
        <w:jc w:val="both"/>
        <w:rPr>
          <w:rFonts w:ascii="Palatino Linotype" w:hAnsi="Palatino Linotype" w:cs="Arial"/>
          <w:i/>
        </w:rPr>
      </w:pPr>
      <w:r w:rsidRPr="008F1E36">
        <w:rPr>
          <w:rFonts w:ascii="Palatino Linotype" w:hAnsi="Palatino Linotype" w:cs="Arial"/>
          <w:b/>
          <w:i/>
        </w:rPr>
        <w:lastRenderedPageBreak/>
        <w:t>“</w:t>
      </w:r>
      <w:r w:rsidRPr="008F1E36">
        <w:rPr>
          <w:rFonts w:ascii="Palatino Linotype" w:hAnsi="Palatino Linotype" w:cs="Arial"/>
          <w:b/>
          <w:bCs/>
          <w:i/>
        </w:rPr>
        <w:t xml:space="preserve">Ejercicio del derecho de Acceso a la Información. Respuesta igual a cero, no es necesario declarar formalmente la inexistencia. </w:t>
      </w:r>
      <w:r w:rsidRPr="008F1E36">
        <w:rPr>
          <w:rFonts w:ascii="Palatino Linotype" w:hAnsi="Palatino Linotype" w:cs="Arial"/>
          <w:i/>
        </w:rPr>
        <w:t xml:space="preserve">En los casos en que se requiere un dato estadístico o numérico y el resultado de la búsqueda de la información sea cero, esté deberá́ entenderse como un dato que constituye un elemento numérico que atiende la solicitud, y no como la inexistencia de la información solicitada. Por lo anterior, el número cero es una respuesta válida cuando se solicita información cuantitativa, en virtud de que se trata de un valor en </w:t>
      </w:r>
      <w:proofErr w:type="spellStart"/>
      <w:r w:rsidRPr="008F1E36">
        <w:rPr>
          <w:rFonts w:ascii="Palatino Linotype" w:hAnsi="Palatino Linotype" w:cs="Arial"/>
          <w:i/>
        </w:rPr>
        <w:t>si</w:t>
      </w:r>
      <w:proofErr w:type="spellEnd"/>
      <w:r w:rsidRPr="008F1E36">
        <w:rPr>
          <w:rFonts w:ascii="Palatino Linotype" w:hAnsi="Palatino Linotype" w:cs="Arial"/>
          <w:i/>
        </w:rPr>
        <w:t>́ mismo.”</w:t>
      </w:r>
    </w:p>
    <w:p w14:paraId="201E52FD" w14:textId="77777777" w:rsidR="008F1E36" w:rsidRPr="008F1E36" w:rsidRDefault="008F1E36" w:rsidP="008F1E36">
      <w:pPr>
        <w:tabs>
          <w:tab w:val="left" w:pos="9000"/>
        </w:tabs>
        <w:spacing w:line="360" w:lineRule="auto"/>
        <w:jc w:val="both"/>
        <w:rPr>
          <w:rFonts w:ascii="Palatino Linotype" w:hAnsi="Palatino Linotype" w:cs="Arial"/>
          <w:sz w:val="22"/>
          <w:szCs w:val="22"/>
        </w:rPr>
      </w:pPr>
    </w:p>
    <w:p w14:paraId="4662844F" w14:textId="77777777" w:rsidR="008F1E36" w:rsidRPr="008F1E36" w:rsidRDefault="008F1E36" w:rsidP="008F1E36">
      <w:pPr>
        <w:tabs>
          <w:tab w:val="left" w:pos="9000"/>
        </w:tabs>
        <w:spacing w:line="360" w:lineRule="auto"/>
        <w:jc w:val="both"/>
        <w:rPr>
          <w:rFonts w:ascii="Palatino Linotype" w:hAnsi="Palatino Linotype" w:cs="Arial"/>
          <w:sz w:val="22"/>
          <w:szCs w:val="22"/>
        </w:rPr>
      </w:pPr>
      <w:r w:rsidRPr="008F1E36">
        <w:rPr>
          <w:rFonts w:ascii="Palatino Linotype" w:hAnsi="Palatino Linotype" w:cs="Arial"/>
          <w:sz w:val="22"/>
          <w:szCs w:val="22"/>
        </w:rPr>
        <w:t xml:space="preserve">Del citado Criterio, se desprende que cuando la respuesta a una solicitud de acceso a información en la que se requiera un dato que dé como resultado cero, no será necesario que se declare formalmente la inexistencia, toda vez que, dicha cantidad debe entenderse como un dato que constituye un </w:t>
      </w:r>
      <w:r w:rsidRPr="008F1E36">
        <w:rPr>
          <w:rFonts w:ascii="Palatino Linotype" w:hAnsi="Palatino Linotype" w:cs="Arial"/>
          <w:b/>
          <w:sz w:val="22"/>
          <w:szCs w:val="22"/>
        </w:rPr>
        <w:t xml:space="preserve">elemento numérico, </w:t>
      </w:r>
      <w:r w:rsidRPr="008F1E36">
        <w:rPr>
          <w:rFonts w:ascii="Palatino Linotype" w:hAnsi="Palatino Linotype" w:cs="Arial"/>
          <w:sz w:val="22"/>
          <w:szCs w:val="22"/>
        </w:rPr>
        <w:t>que atiende la solicitud.</w:t>
      </w:r>
    </w:p>
    <w:p w14:paraId="4C7AA0B7" w14:textId="77777777" w:rsidR="008F1E36" w:rsidRPr="008F1E36" w:rsidRDefault="008F1E36" w:rsidP="008F1E36">
      <w:pPr>
        <w:tabs>
          <w:tab w:val="left" w:pos="4962"/>
        </w:tabs>
        <w:spacing w:line="360" w:lineRule="auto"/>
        <w:jc w:val="both"/>
        <w:rPr>
          <w:rFonts w:ascii="Palatino Linotype" w:hAnsi="Palatino Linotype" w:cs="Tahoma"/>
          <w:bCs/>
          <w:color w:val="0D0D0D" w:themeColor="text1" w:themeTint="F2"/>
          <w:sz w:val="22"/>
          <w:szCs w:val="24"/>
        </w:rPr>
      </w:pPr>
    </w:p>
    <w:p w14:paraId="15520852" w14:textId="146D9427" w:rsidR="008F1E36" w:rsidRPr="008F1E36" w:rsidRDefault="008F1E36" w:rsidP="008F1E36">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color w:val="000000"/>
          <w:sz w:val="22"/>
          <w:szCs w:val="22"/>
          <w:lang w:eastAsia="es-MX"/>
        </w:rPr>
        <w:t>Así</w:t>
      </w:r>
      <w:r w:rsidRPr="008F1E36">
        <w:rPr>
          <w:rFonts w:ascii="Palatino Linotype" w:eastAsia="Palatino Linotype" w:hAnsi="Palatino Linotype" w:cs="Palatino Linotype"/>
          <w:color w:val="000000"/>
          <w:sz w:val="22"/>
          <w:szCs w:val="22"/>
          <w:lang w:eastAsia="es-MX"/>
        </w:rPr>
        <w:t xml:space="preserve">, se logra vislumbrar que el </w:t>
      </w:r>
      <w:r>
        <w:rPr>
          <w:rFonts w:ascii="Palatino Linotype" w:eastAsia="Palatino Linotype" w:hAnsi="Palatino Linotype" w:cs="Palatino Linotype"/>
          <w:color w:val="000000"/>
          <w:sz w:val="22"/>
          <w:szCs w:val="22"/>
          <w:lang w:eastAsia="es-MX"/>
        </w:rPr>
        <w:t>Ayuntamiento</w:t>
      </w:r>
      <w:r w:rsidRPr="008F1E36">
        <w:rPr>
          <w:rFonts w:ascii="Palatino Linotype" w:eastAsia="Palatino Linotype" w:hAnsi="Palatino Linotype" w:cs="Palatino Linotype"/>
          <w:color w:val="000000"/>
          <w:sz w:val="22"/>
          <w:szCs w:val="22"/>
          <w:lang w:eastAsia="es-MX"/>
        </w:rPr>
        <w:t xml:space="preserve"> aludió a que la información requerida era igual a cero; lo cual se robustece con el hecho de que este Instituto realizó una búsqueda en la página oficial, el Portal de Información Pública de Oficio Mexiquense y las cuentas oficiales de las redes sociales del Sujeto Obligado y no se localizó algún indicio de que </w:t>
      </w:r>
      <w:r>
        <w:rPr>
          <w:rFonts w:ascii="Palatino Linotype" w:eastAsia="Palatino Linotype" w:hAnsi="Palatino Linotype" w:cs="Palatino Linotype"/>
          <w:color w:val="000000"/>
          <w:sz w:val="22"/>
          <w:szCs w:val="22"/>
          <w:lang w:eastAsia="es-MX"/>
        </w:rPr>
        <w:t>se hayan adquirido celulares para servidores públicos; pues inclusive se revisó el inventario de bienes muebles sin localizar indicio alguno.</w:t>
      </w:r>
    </w:p>
    <w:p w14:paraId="2D17AB0B" w14:textId="77777777" w:rsidR="008F1E36" w:rsidRDefault="008F1E36" w:rsidP="001D7ACE">
      <w:pPr>
        <w:spacing w:line="360" w:lineRule="auto"/>
        <w:jc w:val="both"/>
        <w:rPr>
          <w:rFonts w:ascii="Palatino Linotype" w:eastAsiaTheme="minorHAnsi" w:hAnsi="Palatino Linotype" w:cstheme="minorBidi"/>
          <w:color w:val="000000" w:themeColor="text1"/>
          <w:sz w:val="22"/>
          <w:szCs w:val="22"/>
          <w:lang w:eastAsia="en-US"/>
        </w:rPr>
      </w:pPr>
    </w:p>
    <w:p w14:paraId="5CB95A16" w14:textId="77777777" w:rsidR="008F1E36" w:rsidRDefault="008F1E36" w:rsidP="001D7ACE">
      <w:pPr>
        <w:spacing w:line="360" w:lineRule="auto"/>
        <w:jc w:val="both"/>
        <w:rPr>
          <w:rFonts w:ascii="Palatino Linotype" w:eastAsia="Palatino Linotype" w:hAnsi="Palatino Linotype" w:cs="Palatino Linotype"/>
          <w:color w:val="000000"/>
          <w:sz w:val="22"/>
          <w:szCs w:val="22"/>
          <w:lang w:eastAsia="es-MX"/>
        </w:rPr>
      </w:pPr>
      <w:r w:rsidRPr="008F1E36">
        <w:rPr>
          <w:rFonts w:ascii="Palatino Linotype" w:eastAsia="Palatino Linotype" w:hAnsi="Palatino Linotype" w:cs="Palatino Linotype"/>
          <w:color w:val="000000"/>
          <w:sz w:val="22"/>
          <w:szCs w:val="22"/>
          <w:lang w:eastAsia="es-MX"/>
        </w:rPr>
        <w:t xml:space="preserve">Así, se logra colegir que la información solicitada por el ahora Recurrente es inexistente, pues el Sujeto Obligado señaló los motivos por los cuales no contaba con la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249DE8B8" w14:textId="77777777" w:rsidR="008F1E36" w:rsidRDefault="008F1E36" w:rsidP="001D7ACE">
      <w:pPr>
        <w:spacing w:line="360" w:lineRule="auto"/>
        <w:jc w:val="both"/>
        <w:rPr>
          <w:rFonts w:ascii="Palatino Linotype" w:eastAsia="Palatino Linotype" w:hAnsi="Palatino Linotype" w:cs="Palatino Linotype"/>
          <w:color w:val="000000"/>
          <w:sz w:val="22"/>
          <w:szCs w:val="22"/>
          <w:lang w:eastAsia="es-MX"/>
        </w:rPr>
      </w:pPr>
    </w:p>
    <w:p w14:paraId="17444296" w14:textId="77777777" w:rsidR="00931307" w:rsidRDefault="00931307" w:rsidP="001D7ACE">
      <w:pPr>
        <w:spacing w:line="360" w:lineRule="auto"/>
        <w:jc w:val="both"/>
        <w:rPr>
          <w:rFonts w:ascii="Palatino Linotype" w:eastAsia="Palatino Linotype" w:hAnsi="Palatino Linotype" w:cs="Palatino Linotype"/>
          <w:color w:val="000000"/>
          <w:sz w:val="22"/>
          <w:szCs w:val="22"/>
          <w:lang w:eastAsia="es-MX"/>
        </w:rPr>
      </w:pPr>
    </w:p>
    <w:p w14:paraId="1985A969" w14:textId="77777777" w:rsidR="00931307" w:rsidRDefault="00931307" w:rsidP="001D7ACE">
      <w:pPr>
        <w:spacing w:line="360" w:lineRule="auto"/>
        <w:jc w:val="both"/>
        <w:rPr>
          <w:rFonts w:ascii="Palatino Linotype" w:eastAsia="Palatino Linotype" w:hAnsi="Palatino Linotype" w:cs="Palatino Linotype"/>
          <w:color w:val="000000"/>
          <w:sz w:val="22"/>
          <w:szCs w:val="22"/>
          <w:lang w:eastAsia="es-MX"/>
        </w:rPr>
      </w:pPr>
    </w:p>
    <w:p w14:paraId="345E6663" w14:textId="60B9158D" w:rsidR="006F115E" w:rsidRPr="006F115E" w:rsidRDefault="008F1E36" w:rsidP="001D7ACE">
      <w:pPr>
        <w:spacing w:line="360" w:lineRule="auto"/>
        <w:jc w:val="both"/>
        <w:rPr>
          <w:rFonts w:ascii="Palatino Linotype" w:eastAsia="Palatino Linotype" w:hAnsi="Palatino Linotype" w:cs="Palatino Linotype"/>
          <w:color w:val="000000"/>
          <w:sz w:val="22"/>
          <w:szCs w:val="22"/>
          <w:lang w:eastAsia="es-MX"/>
        </w:rPr>
      </w:pPr>
      <w:r w:rsidRPr="008F1E36">
        <w:rPr>
          <w:rFonts w:ascii="Palatino Linotype" w:eastAsia="Palatino Linotype" w:hAnsi="Palatino Linotype" w:cs="Palatino Linotype"/>
          <w:color w:val="000000"/>
          <w:sz w:val="22"/>
          <w:szCs w:val="22"/>
          <w:lang w:eastAsia="es-MX"/>
        </w:rPr>
        <w:t>Por lo tanto, toda vez que el Sujeto Obligado señaló que la información era igual a cero</w:t>
      </w:r>
      <w:r>
        <w:rPr>
          <w:rFonts w:ascii="Palatino Linotype" w:eastAsia="Palatino Linotype" w:hAnsi="Palatino Linotype" w:cs="Palatino Linotype"/>
          <w:color w:val="000000"/>
          <w:sz w:val="22"/>
          <w:szCs w:val="22"/>
          <w:lang w:eastAsia="es-MX"/>
        </w:rPr>
        <w:t>, es decir, que ningún funcionario público contaba con celular pagado por el Ayuntamiento</w:t>
      </w:r>
      <w:r w:rsidRPr="008F1E36">
        <w:rPr>
          <w:rFonts w:ascii="Palatino Linotype" w:eastAsia="Palatino Linotype" w:hAnsi="Palatino Linotype" w:cs="Palatino Linotype"/>
          <w:color w:val="000000"/>
          <w:sz w:val="22"/>
          <w:szCs w:val="22"/>
          <w:lang w:eastAsia="es-MX"/>
        </w:rPr>
        <w:t xml:space="preserve">, cumplió con lo establecido en el artículo referido, lo cual da como resultado </w:t>
      </w:r>
      <w:r>
        <w:rPr>
          <w:rFonts w:ascii="Palatino Linotype" w:eastAsia="Palatino Linotype" w:hAnsi="Palatino Linotype" w:cs="Palatino Linotype"/>
          <w:color w:val="000000"/>
          <w:sz w:val="22"/>
          <w:szCs w:val="22"/>
          <w:lang w:eastAsia="es-MX"/>
        </w:rPr>
        <w:t>que el Medio de Impugnación</w:t>
      </w:r>
      <w:r w:rsidR="006F115E">
        <w:rPr>
          <w:rFonts w:ascii="Palatino Linotype" w:eastAsia="Palatino Linotype" w:hAnsi="Palatino Linotype" w:cs="Palatino Linotype"/>
          <w:color w:val="000000"/>
          <w:sz w:val="22"/>
          <w:szCs w:val="22"/>
          <w:lang w:eastAsia="es-MX"/>
        </w:rPr>
        <w:t xml:space="preserve"> qued</w:t>
      </w:r>
      <w:r>
        <w:rPr>
          <w:rFonts w:ascii="Palatino Linotype" w:eastAsia="Palatino Linotype" w:hAnsi="Palatino Linotype" w:cs="Palatino Linotype"/>
          <w:color w:val="000000"/>
          <w:sz w:val="22"/>
          <w:szCs w:val="22"/>
          <w:lang w:eastAsia="es-MX"/>
        </w:rPr>
        <w:t>e</w:t>
      </w:r>
      <w:r w:rsidR="006F115E">
        <w:rPr>
          <w:rFonts w:ascii="Palatino Linotype" w:eastAsia="Palatino Linotype" w:hAnsi="Palatino Linotype" w:cs="Palatino Linotype"/>
          <w:color w:val="000000"/>
          <w:sz w:val="22"/>
          <w:szCs w:val="22"/>
          <w:lang w:eastAsia="es-MX"/>
        </w:rPr>
        <w:t xml:space="preserve"> sin materia.</w:t>
      </w:r>
    </w:p>
    <w:p w14:paraId="5A5AAB00" w14:textId="77777777" w:rsidR="006F115E" w:rsidRDefault="006F115E" w:rsidP="001D7ACE">
      <w:pPr>
        <w:spacing w:line="360" w:lineRule="auto"/>
        <w:jc w:val="both"/>
        <w:rPr>
          <w:rFonts w:ascii="Palatino Linotype" w:eastAsiaTheme="minorHAnsi" w:hAnsi="Palatino Linotype" w:cstheme="minorBidi"/>
          <w:color w:val="000000" w:themeColor="text1"/>
          <w:sz w:val="22"/>
          <w:szCs w:val="22"/>
          <w:lang w:eastAsia="en-US"/>
        </w:rPr>
      </w:pPr>
    </w:p>
    <w:p w14:paraId="1D8D2422" w14:textId="4395D007" w:rsidR="00DB5FA9" w:rsidRPr="00DB5FA9" w:rsidRDefault="00DB5FA9" w:rsidP="001D7ACE">
      <w:pPr>
        <w:keepNext/>
        <w:keepLines/>
        <w:spacing w:line="360" w:lineRule="auto"/>
        <w:outlineLvl w:val="1"/>
        <w:rPr>
          <w:rFonts w:ascii="Palatino Linotype" w:eastAsiaTheme="majorEastAsia" w:hAnsi="Palatino Linotype" w:cstheme="majorBidi"/>
          <w:b/>
          <w:color w:val="000000" w:themeColor="text1"/>
          <w:sz w:val="22"/>
          <w:szCs w:val="26"/>
        </w:rPr>
      </w:pPr>
      <w:bookmarkStart w:id="19" w:name="_Toc201139515"/>
      <w:bookmarkStart w:id="20" w:name="_Toc220602139"/>
      <w:r w:rsidRPr="00DB5FA9">
        <w:rPr>
          <w:rFonts w:ascii="Palatino Linotype" w:eastAsiaTheme="majorEastAsia" w:hAnsi="Palatino Linotype" w:cstheme="majorBidi"/>
          <w:b/>
          <w:color w:val="000000" w:themeColor="text1"/>
          <w:sz w:val="22"/>
          <w:szCs w:val="26"/>
        </w:rPr>
        <w:t>CUARTO. Decisión</w:t>
      </w:r>
      <w:bookmarkEnd w:id="19"/>
      <w:bookmarkEnd w:id="20"/>
    </w:p>
    <w:p w14:paraId="4AAFECCA" w14:textId="77777777" w:rsidR="00DB5FA9" w:rsidRPr="00DB5FA9" w:rsidRDefault="00DB5FA9" w:rsidP="001D7ACE">
      <w:pPr>
        <w:spacing w:line="360" w:lineRule="auto"/>
        <w:jc w:val="both"/>
        <w:rPr>
          <w:rFonts w:ascii="Palatino Linotype" w:hAnsi="Palatino Linotype" w:cs="Tahoma"/>
          <w:sz w:val="22"/>
          <w:szCs w:val="22"/>
        </w:rPr>
      </w:pPr>
    </w:p>
    <w:p w14:paraId="5A1BE350" w14:textId="06B8870D" w:rsidR="00DB5FA9"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Con fundamento en lo dispuesto en el artículo 186, fracción I, de la Ley de Transparencia y Acceso a la Información Pública del Estado de México y Municipios, se considera procedente </w:t>
      </w:r>
      <w:r w:rsidRPr="00DB5FA9">
        <w:rPr>
          <w:rFonts w:ascii="Palatino Linotype" w:hAnsi="Palatino Linotype" w:cs="Tahoma"/>
          <w:b/>
          <w:bCs/>
          <w:iCs/>
          <w:sz w:val="22"/>
          <w:szCs w:val="22"/>
          <w:lang w:val="es-ES"/>
        </w:rPr>
        <w:t xml:space="preserve">SOBRESEER </w:t>
      </w:r>
      <w:r>
        <w:rPr>
          <w:rFonts w:ascii="Palatino Linotype" w:hAnsi="Palatino Linotype" w:cs="Tahoma"/>
          <w:bCs/>
          <w:iCs/>
          <w:sz w:val="22"/>
          <w:szCs w:val="22"/>
          <w:lang w:val="es-ES"/>
        </w:rPr>
        <w:t xml:space="preserve">el Recurso de Revisión </w:t>
      </w:r>
      <w:r w:rsidR="001D7ACE">
        <w:rPr>
          <w:rFonts w:ascii="Palatino Linotype" w:hAnsi="Palatino Linotype" w:cs="Tahoma"/>
          <w:bCs/>
          <w:iCs/>
          <w:sz w:val="22"/>
          <w:szCs w:val="22"/>
          <w:lang w:val="es-ES"/>
        </w:rPr>
        <w:t>14231</w:t>
      </w:r>
      <w:r w:rsidRPr="00DB5FA9">
        <w:rPr>
          <w:rFonts w:ascii="Palatino Linotype" w:hAnsi="Palatino Linotype" w:cs="Tahoma"/>
          <w:bCs/>
          <w:iCs/>
          <w:sz w:val="22"/>
          <w:szCs w:val="22"/>
          <w:lang w:val="es-ES"/>
        </w:rPr>
        <w:t>/INFOEM/IP/RR/2025, en virtud de que se actualiza la hipótesis normativa prevista en la fracción V, del artículo 192, del citado ordenamiento legal.</w:t>
      </w:r>
    </w:p>
    <w:p w14:paraId="440E5161" w14:textId="77777777" w:rsidR="008F1E36" w:rsidRPr="00DB5FA9" w:rsidRDefault="008F1E36" w:rsidP="001D7ACE">
      <w:pPr>
        <w:spacing w:line="360" w:lineRule="auto"/>
        <w:jc w:val="both"/>
        <w:rPr>
          <w:rFonts w:ascii="Palatino Linotype" w:hAnsi="Palatino Linotype" w:cs="Tahoma"/>
          <w:bCs/>
          <w:iCs/>
          <w:sz w:val="22"/>
          <w:szCs w:val="22"/>
          <w:lang w:val="es-ES"/>
        </w:rPr>
      </w:pPr>
    </w:p>
    <w:p w14:paraId="58C86DD1" w14:textId="5F6E0EF9" w:rsidR="00DB5FA9" w:rsidRPr="00DB5FA9" w:rsidRDefault="00DB5FA9" w:rsidP="001D7ACE">
      <w:pPr>
        <w:spacing w:line="360" w:lineRule="auto"/>
        <w:jc w:val="both"/>
        <w:rPr>
          <w:rFonts w:ascii="Palatino Linotype" w:hAnsi="Palatino Linotype" w:cs="Tahoma"/>
          <w:b/>
          <w:bCs/>
          <w:iCs/>
          <w:sz w:val="22"/>
          <w:szCs w:val="22"/>
          <w:lang w:val="es-ES"/>
        </w:rPr>
      </w:pPr>
      <w:r w:rsidRPr="00DB5FA9">
        <w:rPr>
          <w:rFonts w:ascii="Palatino Linotype" w:hAnsi="Palatino Linotype" w:cs="Tahoma"/>
          <w:b/>
          <w:bCs/>
          <w:iCs/>
          <w:sz w:val="22"/>
          <w:szCs w:val="22"/>
          <w:lang w:val="es-ES"/>
        </w:rPr>
        <w:t>Términos de la Resolución p</w:t>
      </w:r>
      <w:r>
        <w:rPr>
          <w:rFonts w:ascii="Palatino Linotype" w:hAnsi="Palatino Linotype" w:cs="Tahoma"/>
          <w:b/>
          <w:bCs/>
          <w:iCs/>
          <w:sz w:val="22"/>
          <w:szCs w:val="22"/>
          <w:lang w:val="es-ES"/>
        </w:rPr>
        <w:t>ara conocimiento del Particular</w:t>
      </w:r>
    </w:p>
    <w:p w14:paraId="1C29E1B1" w14:textId="77777777" w:rsidR="00DB5FA9" w:rsidRPr="00DB5FA9" w:rsidRDefault="00DB5FA9" w:rsidP="001D7ACE">
      <w:pPr>
        <w:spacing w:line="360" w:lineRule="auto"/>
        <w:jc w:val="both"/>
        <w:rPr>
          <w:rFonts w:ascii="Palatino Linotype" w:hAnsi="Palatino Linotype" w:cs="Tahoma"/>
          <w:bCs/>
          <w:iCs/>
          <w:sz w:val="22"/>
          <w:szCs w:val="22"/>
          <w:lang w:val="es-ES"/>
        </w:rPr>
      </w:pPr>
    </w:p>
    <w:p w14:paraId="0C8EDB98" w14:textId="77777777" w:rsidR="00931307"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 xml:space="preserve">Se le hace del conocimiento al Particular, que, en el presente caso, se le concedía la razón, pues el Sujeto Obligado no había dado respuesta en los plazos establecidos en la normatividad, no obstante, durante la sustanciación del Medio de Impugnación </w:t>
      </w:r>
      <w:r>
        <w:rPr>
          <w:rFonts w:ascii="Palatino Linotype" w:hAnsi="Palatino Linotype" w:cs="Tahoma"/>
          <w:bCs/>
          <w:iCs/>
          <w:sz w:val="22"/>
          <w:szCs w:val="22"/>
          <w:lang w:val="es-ES"/>
        </w:rPr>
        <w:t xml:space="preserve">manifestó su incompetencia para conocer de lo solicitado, </w:t>
      </w:r>
      <w:r w:rsidRPr="00DB5FA9">
        <w:rPr>
          <w:rFonts w:ascii="Palatino Linotype" w:hAnsi="Palatino Linotype" w:cs="Tahoma"/>
          <w:bCs/>
          <w:iCs/>
          <w:sz w:val="22"/>
          <w:szCs w:val="22"/>
          <w:lang w:val="es-ES"/>
        </w:rPr>
        <w:t xml:space="preserve">lo cual dejó sin materia. </w:t>
      </w:r>
    </w:p>
    <w:p w14:paraId="753ED4FA" w14:textId="77777777" w:rsidR="00931307" w:rsidRDefault="00931307" w:rsidP="001D7ACE">
      <w:pPr>
        <w:spacing w:line="360" w:lineRule="auto"/>
        <w:jc w:val="both"/>
        <w:rPr>
          <w:rFonts w:ascii="Palatino Linotype" w:hAnsi="Palatino Linotype" w:cs="Tahoma"/>
          <w:bCs/>
          <w:iCs/>
          <w:sz w:val="22"/>
          <w:szCs w:val="22"/>
          <w:lang w:val="es-ES"/>
        </w:rPr>
      </w:pPr>
    </w:p>
    <w:p w14:paraId="0DC3F2F5" w14:textId="5F8B1203" w:rsidR="00DB5FA9" w:rsidRPr="00DB5FA9" w:rsidRDefault="00DB5FA9" w:rsidP="001D7ACE">
      <w:pPr>
        <w:spacing w:line="360" w:lineRule="auto"/>
        <w:jc w:val="both"/>
        <w:rPr>
          <w:rFonts w:ascii="Palatino Linotype" w:hAnsi="Palatino Linotype" w:cs="Tahoma"/>
          <w:bCs/>
          <w:iCs/>
          <w:sz w:val="22"/>
          <w:szCs w:val="22"/>
          <w:lang w:val="es-ES"/>
        </w:rPr>
      </w:pPr>
      <w:r w:rsidRPr="00DB5FA9">
        <w:rPr>
          <w:rFonts w:ascii="Palatino Linotype" w:hAnsi="Palatino Linotype" w:cs="Tahoma"/>
          <w:bCs/>
          <w:iCs/>
          <w:sz w:val="22"/>
          <w:szCs w:val="22"/>
          <w:lang w:val="es-ES"/>
        </w:rPr>
        <w:t>Finalmente, la labor de este Instituto, es apoyar a la población a acceder a la información pública y garantizar la protección de sus datos personales.</w:t>
      </w:r>
    </w:p>
    <w:p w14:paraId="314C6890" w14:textId="77777777" w:rsidR="00DB5FA9" w:rsidRPr="00DB5FA9" w:rsidRDefault="00DB5FA9" w:rsidP="001D7ACE">
      <w:pPr>
        <w:spacing w:line="360" w:lineRule="auto"/>
        <w:jc w:val="both"/>
        <w:rPr>
          <w:rFonts w:ascii="Palatino Linotype" w:eastAsia="Calibri" w:hAnsi="Palatino Linotype"/>
          <w:color w:val="000000"/>
          <w:sz w:val="22"/>
          <w:szCs w:val="22"/>
          <w:lang w:eastAsia="en-US"/>
        </w:rPr>
      </w:pPr>
    </w:p>
    <w:p w14:paraId="5B5421B2"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Por lo expuesto y fundado, este Pleno:</w:t>
      </w:r>
    </w:p>
    <w:p w14:paraId="459D8B25" w14:textId="77777777" w:rsidR="00DB5FA9" w:rsidRPr="00DB5FA9" w:rsidRDefault="00DB5FA9" w:rsidP="001D7ACE">
      <w:pPr>
        <w:spacing w:line="360" w:lineRule="auto"/>
        <w:jc w:val="both"/>
        <w:rPr>
          <w:rFonts w:ascii="Palatino Linotype" w:hAnsi="Palatino Linotype" w:cs="Tahoma"/>
          <w:bCs/>
          <w:iCs/>
          <w:sz w:val="22"/>
          <w:szCs w:val="22"/>
        </w:rPr>
      </w:pPr>
    </w:p>
    <w:p w14:paraId="47EFF058" w14:textId="77777777" w:rsidR="00DB5FA9" w:rsidRPr="00DB5FA9" w:rsidRDefault="00DB5FA9" w:rsidP="001D7ACE">
      <w:pPr>
        <w:keepNext/>
        <w:keepLines/>
        <w:spacing w:line="360" w:lineRule="auto"/>
        <w:jc w:val="center"/>
        <w:outlineLvl w:val="0"/>
        <w:rPr>
          <w:rFonts w:ascii="Palatino Linotype" w:eastAsiaTheme="majorEastAsia" w:hAnsi="Palatino Linotype" w:cstheme="majorBidi"/>
          <w:b/>
          <w:color w:val="000000" w:themeColor="text1"/>
          <w:sz w:val="22"/>
          <w:szCs w:val="32"/>
        </w:rPr>
      </w:pPr>
      <w:bookmarkStart w:id="21" w:name="_Toc201139516"/>
      <w:bookmarkStart w:id="22" w:name="_Toc220602140"/>
      <w:r w:rsidRPr="00DB5FA9">
        <w:rPr>
          <w:rFonts w:ascii="Palatino Linotype" w:eastAsiaTheme="majorEastAsia" w:hAnsi="Palatino Linotype" w:cstheme="majorBidi"/>
          <w:b/>
          <w:color w:val="000000" w:themeColor="text1"/>
          <w:sz w:val="22"/>
          <w:szCs w:val="32"/>
        </w:rPr>
        <w:lastRenderedPageBreak/>
        <w:t>R E S U E L V E</w:t>
      </w:r>
      <w:bookmarkEnd w:id="21"/>
      <w:bookmarkEnd w:id="22"/>
    </w:p>
    <w:p w14:paraId="5AE43B01" w14:textId="77777777" w:rsidR="00DB5FA9" w:rsidRPr="00DB5FA9" w:rsidRDefault="00DB5FA9" w:rsidP="001D7ACE">
      <w:pPr>
        <w:spacing w:line="360" w:lineRule="auto"/>
        <w:jc w:val="both"/>
        <w:rPr>
          <w:rFonts w:ascii="Palatino Linotype" w:hAnsi="Palatino Linotype" w:cs="Tahoma"/>
          <w:b/>
          <w:bCs/>
          <w:iCs/>
          <w:sz w:val="22"/>
          <w:szCs w:val="22"/>
        </w:rPr>
      </w:pPr>
    </w:p>
    <w:p w14:paraId="00B889CE" w14:textId="55FF9590"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PRIMERO</w:t>
      </w:r>
      <w:r w:rsidRPr="00DB5FA9">
        <w:rPr>
          <w:rFonts w:ascii="Palatino Linotype" w:hAnsi="Palatino Linotype" w:cs="Tahoma"/>
          <w:bCs/>
          <w:iCs/>
          <w:sz w:val="22"/>
          <w:szCs w:val="22"/>
        </w:rPr>
        <w:t xml:space="preserve">. Se </w:t>
      </w:r>
      <w:r w:rsidRPr="00DB5FA9">
        <w:rPr>
          <w:rFonts w:ascii="Palatino Linotype" w:hAnsi="Palatino Linotype" w:cs="Tahoma"/>
          <w:b/>
          <w:bCs/>
          <w:iCs/>
          <w:sz w:val="22"/>
          <w:szCs w:val="22"/>
        </w:rPr>
        <w:t xml:space="preserve">SOBRESEE </w:t>
      </w:r>
      <w:r w:rsidRPr="00DB5FA9">
        <w:rPr>
          <w:rFonts w:ascii="Palatino Linotype" w:hAnsi="Palatino Linotype" w:cs="Tahoma"/>
          <w:bCs/>
          <w:iCs/>
          <w:sz w:val="22"/>
          <w:szCs w:val="22"/>
        </w:rPr>
        <w:t xml:space="preserve">el Recurso de Revisión </w:t>
      </w:r>
      <w:r w:rsidR="001D7ACE">
        <w:rPr>
          <w:rFonts w:ascii="Palatino Linotype" w:hAnsi="Palatino Linotype" w:cs="Tahoma"/>
          <w:bCs/>
          <w:iCs/>
          <w:sz w:val="22"/>
          <w:szCs w:val="22"/>
        </w:rPr>
        <w:t>14231</w:t>
      </w:r>
      <w:r w:rsidRPr="00DB5FA9">
        <w:rPr>
          <w:rFonts w:ascii="Palatino Linotype" w:hAnsi="Palatino Linotype" w:cs="Tahoma"/>
          <w:bCs/>
          <w:iCs/>
          <w:sz w:val="22"/>
          <w:szCs w:val="22"/>
        </w:rPr>
        <w:t xml:space="preserve">/INFOEM/IP/RR/2025, en términos del artículo 192, fracción V, de la Ley de Transparencia y Acceso a la Información Pública del Estado de México y Municipios, porque el Sujeto Obligado, al dar respuesta a la solicitud, mediante Informe Justificado, el Medio de Impugnación quedó sin materia, de conformidad con los Considerandos TERCERO y CUARTO de la presente Resolución.    </w:t>
      </w:r>
    </w:p>
    <w:p w14:paraId="428B61A7" w14:textId="77777777" w:rsidR="00DB5FA9" w:rsidRPr="00DB5FA9" w:rsidRDefault="00DB5FA9" w:rsidP="001D7ACE">
      <w:pPr>
        <w:spacing w:line="360" w:lineRule="auto"/>
        <w:jc w:val="both"/>
        <w:rPr>
          <w:rFonts w:ascii="Palatino Linotype" w:hAnsi="Palatino Linotype" w:cs="Tahoma"/>
          <w:bCs/>
          <w:iCs/>
          <w:sz w:val="22"/>
          <w:szCs w:val="22"/>
        </w:rPr>
      </w:pPr>
    </w:p>
    <w:p w14:paraId="782E17E3"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SEGUNDO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la presente resolución al Titular de la Unidad de Transparencia del Sujeto Obligado.</w:t>
      </w:r>
    </w:p>
    <w:p w14:paraId="1B574B10" w14:textId="77777777" w:rsidR="00DB5FA9" w:rsidRPr="00DB5FA9" w:rsidRDefault="00DB5FA9" w:rsidP="001D7ACE">
      <w:pPr>
        <w:spacing w:line="360" w:lineRule="auto"/>
        <w:jc w:val="both"/>
        <w:rPr>
          <w:rFonts w:ascii="Palatino Linotype" w:hAnsi="Palatino Linotype" w:cs="Tahoma"/>
          <w:bCs/>
          <w:iCs/>
          <w:sz w:val="22"/>
          <w:szCs w:val="22"/>
        </w:rPr>
      </w:pPr>
    </w:p>
    <w:p w14:paraId="7EE7785B" w14:textId="77777777"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
          <w:bCs/>
          <w:iCs/>
          <w:sz w:val="22"/>
          <w:szCs w:val="22"/>
        </w:rPr>
        <w:t>TERCERO</w:t>
      </w:r>
      <w:r w:rsidRPr="00DB5FA9">
        <w:rPr>
          <w:rFonts w:ascii="Palatino Linotype" w:hAnsi="Palatino Linotype" w:cs="Tahoma"/>
          <w:bCs/>
          <w:iCs/>
          <w:sz w:val="22"/>
          <w:szCs w:val="22"/>
        </w:rPr>
        <w:t xml:space="preserve">. </w:t>
      </w:r>
      <w:r w:rsidRPr="00DB5FA9">
        <w:rPr>
          <w:rFonts w:ascii="Palatino Linotype" w:hAnsi="Palatino Linotype" w:cs="Tahoma"/>
          <w:b/>
          <w:bCs/>
          <w:iCs/>
          <w:sz w:val="22"/>
          <w:szCs w:val="22"/>
        </w:rPr>
        <w:t>NOTIFÍQUESE POR SAIMEX</w:t>
      </w:r>
      <w:r w:rsidRPr="00DB5FA9">
        <w:rPr>
          <w:rFonts w:ascii="Palatino Linotype" w:hAnsi="Palatino Linotype" w:cs="Tahoma"/>
          <w:bCs/>
          <w:iCs/>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1012935" w14:textId="77777777" w:rsidR="00DB5FA9" w:rsidRPr="00DB5FA9" w:rsidRDefault="00DB5FA9" w:rsidP="001D7ACE">
      <w:pPr>
        <w:spacing w:line="360" w:lineRule="auto"/>
        <w:jc w:val="both"/>
        <w:rPr>
          <w:rFonts w:ascii="Palatino Linotype" w:hAnsi="Palatino Linotype" w:cs="Tahoma"/>
          <w:b/>
          <w:bCs/>
          <w:iCs/>
          <w:sz w:val="22"/>
          <w:szCs w:val="22"/>
        </w:rPr>
      </w:pPr>
    </w:p>
    <w:p w14:paraId="74968A54" w14:textId="72AE4E85" w:rsidR="00DB5FA9" w:rsidRPr="00DB5FA9" w:rsidRDefault="00DB5FA9" w:rsidP="001D7ACE">
      <w:pPr>
        <w:spacing w:line="360" w:lineRule="auto"/>
        <w:jc w:val="both"/>
        <w:rPr>
          <w:rFonts w:ascii="Palatino Linotype" w:hAnsi="Palatino Linotype" w:cs="Tahoma"/>
          <w:bCs/>
          <w:iCs/>
          <w:sz w:val="22"/>
          <w:szCs w:val="22"/>
        </w:rPr>
      </w:pPr>
      <w:r w:rsidRPr="00DB5FA9">
        <w:rPr>
          <w:rFonts w:ascii="Palatino Linotype" w:hAnsi="Palatino Linotype" w:cs="Tahoma"/>
          <w:bCs/>
          <w:iCs/>
          <w:sz w:val="22"/>
          <w:szCs w:val="22"/>
        </w:rPr>
        <w:t>ASÍ LO RESUELVE, POR </w:t>
      </w:r>
      <w:r w:rsidRPr="00DB5FA9">
        <w:rPr>
          <w:rFonts w:ascii="Palatino Linotype" w:hAnsi="Palatino Linotype" w:cs="Tahoma"/>
          <w:b/>
          <w:bCs/>
          <w:iCs/>
          <w:sz w:val="22"/>
          <w:szCs w:val="22"/>
        </w:rPr>
        <w:t>UNANIMIDAD</w:t>
      </w:r>
      <w:r w:rsidRPr="00DB5FA9">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w:t>
      </w:r>
      <w:r w:rsidR="00931307">
        <w:rPr>
          <w:rFonts w:ascii="Palatino Linotype" w:hAnsi="Palatino Linotype" w:cs="Tahoma"/>
          <w:bCs/>
          <w:iCs/>
          <w:sz w:val="22"/>
          <w:szCs w:val="22"/>
        </w:rPr>
        <w:t xml:space="preserve"> </w:t>
      </w:r>
      <w:r w:rsidR="00931307" w:rsidRPr="00931307">
        <w:rPr>
          <w:rFonts w:ascii="Palatino Linotype" w:hAnsi="Palatino Linotype" w:cs="Tahoma"/>
          <w:bCs/>
          <w:iCs/>
          <w:sz w:val="22"/>
          <w:szCs w:val="22"/>
        </w:rPr>
        <w:t>(AUSENCIA JUSTIFICADA)</w:t>
      </w:r>
      <w:r w:rsidRPr="00DB5FA9">
        <w:rPr>
          <w:rFonts w:ascii="Palatino Linotype" w:hAnsi="Palatino Linotype" w:cs="Tahoma"/>
          <w:bCs/>
          <w:iCs/>
          <w:sz w:val="22"/>
          <w:szCs w:val="22"/>
        </w:rPr>
        <w:t xml:space="preserve">, SHARON CRISTINA MORALES MARTÍNEZ, LUIS GUSTAVO PARRA NORIEGA Y GUADALUPE RAMÍREZ PEÑA, EN LA </w:t>
      </w:r>
      <w:r w:rsidR="008F1E36">
        <w:rPr>
          <w:rFonts w:ascii="Palatino Linotype" w:hAnsi="Palatino Linotype" w:cs="Tahoma"/>
          <w:bCs/>
          <w:iCs/>
          <w:sz w:val="22"/>
          <w:szCs w:val="22"/>
        </w:rPr>
        <w:t>TERCERA</w:t>
      </w:r>
      <w:r>
        <w:rPr>
          <w:rFonts w:ascii="Palatino Linotype" w:hAnsi="Palatino Linotype" w:cs="Tahoma"/>
          <w:bCs/>
          <w:iCs/>
          <w:sz w:val="22"/>
          <w:szCs w:val="22"/>
        </w:rPr>
        <w:t xml:space="preserve"> </w:t>
      </w:r>
      <w:r w:rsidRPr="00DB5FA9">
        <w:rPr>
          <w:rFonts w:ascii="Palatino Linotype" w:hAnsi="Palatino Linotype" w:cs="Tahoma"/>
          <w:bCs/>
          <w:iCs/>
          <w:sz w:val="22"/>
          <w:szCs w:val="22"/>
        </w:rPr>
        <w:t>SESIÓN ORDINARIA, CELEBRADA EL</w:t>
      </w:r>
      <w:r>
        <w:rPr>
          <w:rFonts w:ascii="Palatino Linotype" w:hAnsi="Palatino Linotype" w:cs="Tahoma"/>
          <w:bCs/>
          <w:iCs/>
          <w:sz w:val="22"/>
          <w:szCs w:val="22"/>
        </w:rPr>
        <w:t xml:space="preserve"> </w:t>
      </w:r>
      <w:r w:rsidR="008F1E36">
        <w:rPr>
          <w:rFonts w:ascii="Palatino Linotype" w:hAnsi="Palatino Linotype" w:cs="Tahoma"/>
          <w:bCs/>
          <w:iCs/>
          <w:sz w:val="22"/>
          <w:szCs w:val="22"/>
        </w:rPr>
        <w:t>VEINTIOCHO</w:t>
      </w:r>
      <w:r>
        <w:rPr>
          <w:rFonts w:ascii="Palatino Linotype" w:hAnsi="Palatino Linotype" w:cs="Tahoma"/>
          <w:bCs/>
          <w:iCs/>
          <w:sz w:val="22"/>
          <w:szCs w:val="22"/>
        </w:rPr>
        <w:t xml:space="preserve"> DE ENERO DE DOS MIL VEINTISÉIS</w:t>
      </w:r>
      <w:r w:rsidRPr="00DB5FA9">
        <w:rPr>
          <w:rFonts w:ascii="Palatino Linotype" w:hAnsi="Palatino Linotype" w:cs="Tahoma"/>
          <w:bCs/>
          <w:iCs/>
          <w:sz w:val="22"/>
          <w:szCs w:val="22"/>
        </w:rPr>
        <w:t>, ANTE EL SECRETARIO TÉCNICO DEL PLENO, ALEXIS TAPIA RAMÍREZ.</w:t>
      </w:r>
    </w:p>
    <w:p w14:paraId="1E0A5824" w14:textId="77777777" w:rsidR="00AB0E91" w:rsidRDefault="00AB0E91" w:rsidP="001D7ACE">
      <w:pPr>
        <w:spacing w:line="360" w:lineRule="auto"/>
        <w:rPr>
          <w:color w:val="FF0000"/>
        </w:rPr>
      </w:pPr>
    </w:p>
    <w:p w14:paraId="711C3CD4" w14:textId="77777777" w:rsidR="00075BCF" w:rsidRDefault="00075BCF" w:rsidP="001D7ACE">
      <w:pPr>
        <w:spacing w:line="360" w:lineRule="auto"/>
        <w:rPr>
          <w:color w:val="FF0000"/>
        </w:rPr>
      </w:pPr>
    </w:p>
    <w:p w14:paraId="63568BF9" w14:textId="77777777" w:rsidR="00075BCF" w:rsidRDefault="00075BCF" w:rsidP="001D7ACE">
      <w:pPr>
        <w:spacing w:line="360" w:lineRule="auto"/>
        <w:rPr>
          <w:color w:val="FF0000"/>
        </w:rPr>
      </w:pPr>
    </w:p>
    <w:p w14:paraId="0A44AC26" w14:textId="77777777" w:rsidR="00075BCF" w:rsidRDefault="00075BCF" w:rsidP="001D7ACE">
      <w:pPr>
        <w:spacing w:line="360" w:lineRule="auto"/>
        <w:rPr>
          <w:color w:val="FF0000"/>
        </w:rPr>
      </w:pPr>
    </w:p>
    <w:p w14:paraId="078CD55F" w14:textId="77777777" w:rsidR="00075BCF" w:rsidRDefault="00075BCF" w:rsidP="001D7ACE">
      <w:pPr>
        <w:spacing w:line="360" w:lineRule="auto"/>
        <w:rPr>
          <w:color w:val="FF0000"/>
        </w:rPr>
      </w:pPr>
    </w:p>
    <w:p w14:paraId="40E24D64" w14:textId="77777777" w:rsidR="00075BCF" w:rsidRDefault="00075BCF" w:rsidP="001D7ACE">
      <w:pPr>
        <w:spacing w:line="360" w:lineRule="auto"/>
        <w:rPr>
          <w:color w:val="FF0000"/>
        </w:rPr>
      </w:pPr>
    </w:p>
    <w:p w14:paraId="44BFD1CA" w14:textId="77777777" w:rsidR="00075BCF" w:rsidRDefault="00075BCF" w:rsidP="001D7ACE">
      <w:pPr>
        <w:spacing w:line="360" w:lineRule="auto"/>
        <w:rPr>
          <w:color w:val="FF0000"/>
        </w:rPr>
      </w:pPr>
    </w:p>
    <w:p w14:paraId="0DE011C5" w14:textId="77777777" w:rsidR="00075BCF" w:rsidRDefault="00075BCF" w:rsidP="001D7ACE">
      <w:pPr>
        <w:spacing w:line="360" w:lineRule="auto"/>
        <w:rPr>
          <w:color w:val="FF0000"/>
        </w:rPr>
      </w:pPr>
    </w:p>
    <w:p w14:paraId="68166ECE" w14:textId="77777777" w:rsidR="00075BCF" w:rsidRDefault="00075BCF" w:rsidP="001D7ACE">
      <w:pPr>
        <w:spacing w:line="360" w:lineRule="auto"/>
        <w:rPr>
          <w:color w:val="FF0000"/>
        </w:rPr>
      </w:pPr>
    </w:p>
    <w:p w14:paraId="3FA5D68A" w14:textId="77777777" w:rsidR="00075BCF" w:rsidRPr="001E21F9" w:rsidRDefault="00075BCF" w:rsidP="001D7ACE">
      <w:pPr>
        <w:spacing w:line="360" w:lineRule="auto"/>
        <w:rPr>
          <w:color w:val="FF0000"/>
        </w:rPr>
      </w:pPr>
    </w:p>
    <w:sectPr w:rsidR="00075BCF" w:rsidRPr="001E21F9" w:rsidSect="00FE61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D419" w14:textId="77777777" w:rsidR="00B91725" w:rsidRDefault="00B91725" w:rsidP="00FE611C">
      <w:r>
        <w:separator/>
      </w:r>
    </w:p>
  </w:endnote>
  <w:endnote w:type="continuationSeparator" w:id="0">
    <w:p w14:paraId="4424C7B1" w14:textId="77777777" w:rsidR="00B91725" w:rsidRDefault="00B91725" w:rsidP="00FE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12E4202A"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447CA">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54B2948B" w14:textId="77777777" w:rsidR="00C84634" w:rsidRDefault="00C846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A1FB95B" w14:textId="77777777" w:rsidR="00C84634" w:rsidRDefault="00C846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447CA">
              <w:rPr>
                <w:rFonts w:ascii="Palatino Linotype" w:hAnsi="Palatino Linotype"/>
                <w:b/>
                <w:bCs/>
                <w:noProof/>
                <w:sz w:val="22"/>
                <w:szCs w:val="22"/>
              </w:rPr>
              <w:t>20</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447CA">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6E1699B1" w14:textId="77777777" w:rsidR="00C84634" w:rsidRDefault="00C846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77AF100" w14:textId="77777777" w:rsidR="00C84634" w:rsidRPr="00AA25BA" w:rsidRDefault="00C8463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447CA">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447CA">
              <w:rPr>
                <w:rFonts w:ascii="Palatino Linotype" w:hAnsi="Palatino Linotype"/>
                <w:b/>
                <w:bCs/>
                <w:noProof/>
                <w:sz w:val="22"/>
                <w:szCs w:val="22"/>
              </w:rPr>
              <w:t>21</w:t>
            </w:r>
            <w:r w:rsidRPr="00AA25BA">
              <w:rPr>
                <w:rFonts w:ascii="Palatino Linotype" w:hAnsi="Palatino Linotype"/>
                <w:b/>
                <w:bCs/>
                <w:sz w:val="22"/>
                <w:szCs w:val="22"/>
              </w:rPr>
              <w:fldChar w:fldCharType="end"/>
            </w:r>
          </w:p>
        </w:sdtContent>
      </w:sdt>
    </w:sdtContent>
  </w:sdt>
  <w:p w14:paraId="027C62F2" w14:textId="77777777" w:rsidR="00C84634" w:rsidRDefault="00C84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42EA" w14:textId="77777777" w:rsidR="00B91725" w:rsidRDefault="00B91725" w:rsidP="00FE611C">
      <w:r>
        <w:separator/>
      </w:r>
    </w:p>
  </w:footnote>
  <w:footnote w:type="continuationSeparator" w:id="0">
    <w:p w14:paraId="758F6CB7" w14:textId="77777777" w:rsidR="00B91725" w:rsidRDefault="00B91725" w:rsidP="00FE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C84634" w14:paraId="2546C3D8" w14:textId="77777777">
      <w:trPr>
        <w:trHeight w:val="1435"/>
      </w:trPr>
      <w:tc>
        <w:tcPr>
          <w:tcW w:w="2972" w:type="dxa"/>
        </w:tcPr>
        <w:p w14:paraId="0421BB5E" w14:textId="77777777" w:rsidR="00C84634" w:rsidRDefault="00C84634">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C84634" w14:paraId="6F190B37" w14:textId="77777777">
            <w:trPr>
              <w:trHeight w:val="144"/>
            </w:trPr>
            <w:tc>
              <w:tcPr>
                <w:tcW w:w="2447" w:type="dxa"/>
                <w:hideMark/>
              </w:tcPr>
              <w:p w14:paraId="1D1DBAE0" w14:textId="77777777" w:rsidR="00C84634" w:rsidRPr="008A245E" w:rsidRDefault="00C84634">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896DFEB" w14:textId="77777777" w:rsidR="00C84634" w:rsidRPr="008A245E" w:rsidRDefault="00C84634">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C84634" w14:paraId="3E36F811" w14:textId="77777777">
            <w:trPr>
              <w:trHeight w:val="283"/>
            </w:trPr>
            <w:tc>
              <w:tcPr>
                <w:tcW w:w="2447" w:type="dxa"/>
                <w:hideMark/>
              </w:tcPr>
              <w:p w14:paraId="2ED03CCF"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5B9A68C" w14:textId="77777777" w:rsidR="00C84634" w:rsidRPr="008A245E" w:rsidRDefault="00C84634">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C84634" w14:paraId="56AEF6E0" w14:textId="77777777">
            <w:trPr>
              <w:trHeight w:val="283"/>
            </w:trPr>
            <w:tc>
              <w:tcPr>
                <w:tcW w:w="2447" w:type="dxa"/>
                <w:hideMark/>
              </w:tcPr>
              <w:p w14:paraId="5DD76849" w14:textId="77777777" w:rsidR="00C84634" w:rsidRPr="008A245E" w:rsidRDefault="00C84634">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2BC896A2" w14:textId="77777777" w:rsidR="00C84634" w:rsidRPr="008A245E" w:rsidRDefault="00C84634">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9477DB9" w14:textId="77777777" w:rsidR="00C84634" w:rsidRPr="008A245E" w:rsidRDefault="00C84634">
                <w:pPr>
                  <w:tabs>
                    <w:tab w:val="right" w:pos="8838"/>
                  </w:tabs>
                  <w:ind w:left="-74" w:right="-105"/>
                  <w:jc w:val="both"/>
                  <w:rPr>
                    <w:rFonts w:ascii="Palatino Linotype" w:eastAsia="Calibri" w:hAnsi="Palatino Linotype" w:cs="Tahoma"/>
                    <w:b/>
                    <w:sz w:val="22"/>
                    <w:szCs w:val="22"/>
                    <w:lang w:eastAsia="en-US"/>
                  </w:rPr>
                </w:pPr>
              </w:p>
            </w:tc>
          </w:tr>
        </w:tbl>
        <w:p w14:paraId="1141D2F5"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26D3E9D8"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889845F" wp14:editId="3EA80242">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0" w:type="dxa"/>
      <w:tblLayout w:type="fixed"/>
      <w:tblLook w:val="04A0" w:firstRow="1" w:lastRow="0" w:firstColumn="1" w:lastColumn="0" w:noHBand="0" w:noVBand="1"/>
    </w:tblPr>
    <w:tblGrid>
      <w:gridCol w:w="1276"/>
      <w:gridCol w:w="8304"/>
    </w:tblGrid>
    <w:tr w:rsidR="00C84634" w14:paraId="2A43EEBB" w14:textId="77777777">
      <w:trPr>
        <w:trHeight w:val="1419"/>
      </w:trPr>
      <w:tc>
        <w:tcPr>
          <w:tcW w:w="1276" w:type="dxa"/>
        </w:tcPr>
        <w:p w14:paraId="770C1391" w14:textId="77777777" w:rsidR="00C84634" w:rsidRDefault="00C84634">
          <w:pPr>
            <w:tabs>
              <w:tab w:val="right" w:pos="4273"/>
            </w:tabs>
            <w:spacing w:line="256" w:lineRule="auto"/>
            <w:rPr>
              <w:rFonts w:ascii="Garamond" w:eastAsia="Calibri" w:hAnsi="Garamond"/>
              <w:sz w:val="22"/>
              <w:szCs w:val="22"/>
              <w:lang w:eastAsia="en-US"/>
            </w:rPr>
          </w:pPr>
        </w:p>
      </w:tc>
      <w:tc>
        <w:tcPr>
          <w:tcW w:w="8304" w:type="dxa"/>
          <w:hideMark/>
        </w:tcPr>
        <w:p w14:paraId="25579AC3" w14:textId="50CC86A3" w:rsidR="00C84634" w:rsidRPr="007D2BD0" w:rsidRDefault="00C84634" w:rsidP="008576E7">
          <w:pPr>
            <w:tabs>
              <w:tab w:val="left" w:pos="6330"/>
            </w:tabs>
            <w:rPr>
              <w:sz w:val="28"/>
              <w:szCs w:val="28"/>
            </w:rPr>
          </w:pPr>
          <w:r>
            <w:rPr>
              <w:sz w:val="28"/>
              <w:szCs w:val="28"/>
            </w:rPr>
            <w:tab/>
          </w:r>
        </w:p>
        <w:tbl>
          <w:tblPr>
            <w:tblStyle w:val="Tablaconcuadrcula"/>
            <w:tblW w:w="7551"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312"/>
            <w:gridCol w:w="4239"/>
          </w:tblGrid>
          <w:tr w:rsidR="00C84634" w14:paraId="467C69BB" w14:textId="77777777" w:rsidTr="006F115E">
            <w:trPr>
              <w:trHeight w:val="139"/>
            </w:trPr>
            <w:tc>
              <w:tcPr>
                <w:tcW w:w="3312" w:type="dxa"/>
                <w:hideMark/>
              </w:tcPr>
              <w:p w14:paraId="2CD8F2B3"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Recurso de Revisión:</w:t>
                </w:r>
              </w:p>
            </w:tc>
            <w:tc>
              <w:tcPr>
                <w:tcW w:w="4239" w:type="dxa"/>
                <w:hideMark/>
              </w:tcPr>
              <w:p w14:paraId="19E377EC" w14:textId="75FA0CCD" w:rsidR="00C84634" w:rsidRPr="002C28FB" w:rsidRDefault="001D7ACE">
                <w:pPr>
                  <w:tabs>
                    <w:tab w:val="right" w:pos="8838"/>
                  </w:tabs>
                  <w:ind w:left="-74" w:right="-105"/>
                  <w:rPr>
                    <w:rFonts w:ascii="Palatino Linotype" w:eastAsia="Calibri" w:hAnsi="Palatino Linotype" w:cs="Tahoma"/>
                    <w:bCs/>
                    <w:sz w:val="22"/>
                    <w:szCs w:val="22"/>
                  </w:rPr>
                </w:pPr>
                <w:r>
                  <w:rPr>
                    <w:rFonts w:ascii="Palatino Linotype" w:eastAsia="Calibri" w:hAnsi="Palatino Linotype" w:cs="Tahoma"/>
                    <w:sz w:val="22"/>
                    <w:szCs w:val="22"/>
                    <w:lang w:val="es-MX" w:eastAsia="en-US"/>
                  </w:rPr>
                  <w:t>14231</w:t>
                </w:r>
                <w:r w:rsidR="00C84634" w:rsidRPr="001E21F9">
                  <w:rPr>
                    <w:rFonts w:ascii="Palatino Linotype" w:eastAsia="Calibri" w:hAnsi="Palatino Linotype" w:cs="Tahoma"/>
                    <w:sz w:val="22"/>
                    <w:szCs w:val="22"/>
                    <w:lang w:val="es-MX" w:eastAsia="en-US"/>
                  </w:rPr>
                  <w:t>/INFOEM/IP/RR/2025</w:t>
                </w:r>
              </w:p>
            </w:tc>
          </w:tr>
          <w:tr w:rsidR="00C84634" w:rsidRPr="008C644E" w14:paraId="3E1A588C" w14:textId="77777777" w:rsidTr="006F115E">
            <w:trPr>
              <w:trHeight w:val="274"/>
            </w:trPr>
            <w:tc>
              <w:tcPr>
                <w:tcW w:w="3312" w:type="dxa"/>
                <w:hideMark/>
              </w:tcPr>
              <w:p w14:paraId="2DF11256"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Sujeto Obligado:</w:t>
                </w:r>
              </w:p>
            </w:tc>
            <w:tc>
              <w:tcPr>
                <w:tcW w:w="4239" w:type="dxa"/>
                <w:hideMark/>
              </w:tcPr>
              <w:p w14:paraId="14593A32" w14:textId="69EB9995" w:rsidR="00C84634" w:rsidRPr="002C28FB" w:rsidRDefault="00C84634" w:rsidP="0020768E">
                <w:pPr>
                  <w:tabs>
                    <w:tab w:val="left" w:pos="2834"/>
                    <w:tab w:val="right" w:pos="8838"/>
                  </w:tabs>
                  <w:ind w:left="-74" w:right="-105"/>
                  <w:rPr>
                    <w:rFonts w:ascii="Palatino Linotype" w:eastAsia="Calibri" w:hAnsi="Palatino Linotype" w:cs="Tahoma"/>
                    <w:sz w:val="22"/>
                    <w:szCs w:val="22"/>
                  </w:rPr>
                </w:pPr>
                <w:r w:rsidRPr="001E21F9">
                  <w:rPr>
                    <w:rFonts w:ascii="Palatino Linotype" w:eastAsia="Calibri" w:hAnsi="Palatino Linotype" w:cs="Tahoma"/>
                    <w:sz w:val="22"/>
                    <w:szCs w:val="22"/>
                    <w:lang w:val="es-MX" w:eastAsia="en-US"/>
                  </w:rPr>
                  <w:t>Ayuntamiento de Tepotzotlán</w:t>
                </w:r>
              </w:p>
            </w:tc>
          </w:tr>
          <w:tr w:rsidR="00C84634" w14:paraId="19E01661" w14:textId="77777777" w:rsidTr="006F115E">
            <w:trPr>
              <w:trHeight w:val="274"/>
            </w:trPr>
            <w:tc>
              <w:tcPr>
                <w:tcW w:w="3312" w:type="dxa"/>
                <w:hideMark/>
              </w:tcPr>
              <w:p w14:paraId="13C3B82C"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b/>
                    <w:sz w:val="22"/>
                    <w:szCs w:val="22"/>
                  </w:rPr>
                  <w:t xml:space="preserve">      </w:t>
                </w:r>
                <w:r>
                  <w:rPr>
                    <w:rFonts w:ascii="Palatino Linotype" w:eastAsia="Calibri" w:hAnsi="Palatino Linotype" w:cs="Tahoma"/>
                    <w:b/>
                    <w:sz w:val="22"/>
                    <w:szCs w:val="22"/>
                  </w:rPr>
                  <w:t xml:space="preserve">           </w:t>
                </w:r>
                <w:r w:rsidRPr="002C28FB">
                  <w:rPr>
                    <w:rFonts w:ascii="Palatino Linotype" w:eastAsia="Calibri" w:hAnsi="Palatino Linotype" w:cs="Tahoma"/>
                    <w:b/>
                    <w:sz w:val="22"/>
                    <w:szCs w:val="22"/>
                  </w:rPr>
                  <w:t xml:space="preserve">Comisionado Ponente: </w:t>
                </w:r>
              </w:p>
            </w:tc>
            <w:tc>
              <w:tcPr>
                <w:tcW w:w="4239" w:type="dxa"/>
                <w:hideMark/>
              </w:tcPr>
              <w:p w14:paraId="567D2422" w14:textId="77777777" w:rsidR="00C84634" w:rsidRPr="002C28FB" w:rsidRDefault="00C84634">
                <w:pPr>
                  <w:tabs>
                    <w:tab w:val="right" w:pos="8838"/>
                  </w:tabs>
                  <w:ind w:left="-74" w:right="-105"/>
                  <w:rPr>
                    <w:rFonts w:ascii="Palatino Linotype" w:eastAsia="Calibri" w:hAnsi="Palatino Linotype" w:cs="Tahoma"/>
                    <w:b/>
                    <w:sz w:val="22"/>
                    <w:szCs w:val="22"/>
                  </w:rPr>
                </w:pPr>
                <w:r w:rsidRPr="002C28FB">
                  <w:rPr>
                    <w:rFonts w:ascii="Palatino Linotype" w:eastAsia="Calibri" w:hAnsi="Palatino Linotype" w:cs="Tahoma"/>
                    <w:sz w:val="22"/>
                    <w:szCs w:val="22"/>
                  </w:rPr>
                  <w:t>Luis Gustavo Parra Noriega</w:t>
                </w:r>
              </w:p>
            </w:tc>
          </w:tr>
        </w:tbl>
        <w:p w14:paraId="44C73B8A" w14:textId="77777777" w:rsidR="00C84634" w:rsidRDefault="00C84634">
          <w:pPr>
            <w:tabs>
              <w:tab w:val="right" w:pos="8838"/>
            </w:tabs>
            <w:spacing w:line="256" w:lineRule="auto"/>
            <w:ind w:left="-28"/>
            <w:jc w:val="both"/>
            <w:rPr>
              <w:rFonts w:ascii="Arial" w:eastAsia="Calibri" w:hAnsi="Arial" w:cs="Arial"/>
              <w:b/>
              <w:sz w:val="22"/>
              <w:szCs w:val="22"/>
              <w:lang w:eastAsia="en-US"/>
            </w:rPr>
          </w:pPr>
        </w:p>
      </w:tc>
    </w:tr>
  </w:tbl>
  <w:p w14:paraId="0B2A4E5C" w14:textId="77777777" w:rsidR="00C84634" w:rsidRDefault="00C84634">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4E6B7E55" wp14:editId="0CDA735A">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5" w:type="dxa"/>
      <w:tblLayout w:type="fixed"/>
      <w:tblLook w:val="04A0" w:firstRow="1" w:lastRow="0" w:firstColumn="1" w:lastColumn="0" w:noHBand="0" w:noVBand="1"/>
    </w:tblPr>
    <w:tblGrid>
      <w:gridCol w:w="2127"/>
      <w:gridCol w:w="9498"/>
    </w:tblGrid>
    <w:tr w:rsidR="00C84634" w14:paraId="0783D2F5" w14:textId="77777777" w:rsidTr="001D7ACE">
      <w:trPr>
        <w:trHeight w:val="1435"/>
      </w:trPr>
      <w:tc>
        <w:tcPr>
          <w:tcW w:w="2127" w:type="dxa"/>
        </w:tcPr>
        <w:p w14:paraId="1CBF6DDA" w14:textId="77777777" w:rsidR="00C84634" w:rsidRDefault="00C84634">
          <w:pPr>
            <w:tabs>
              <w:tab w:val="right" w:pos="4273"/>
            </w:tabs>
            <w:spacing w:line="256" w:lineRule="auto"/>
            <w:rPr>
              <w:rFonts w:ascii="Garamond" w:eastAsia="Calibri" w:hAnsi="Garamond"/>
              <w:sz w:val="22"/>
              <w:szCs w:val="22"/>
              <w:lang w:eastAsia="en-US"/>
            </w:rPr>
          </w:pPr>
        </w:p>
      </w:tc>
      <w:tc>
        <w:tcPr>
          <w:tcW w:w="9498" w:type="dxa"/>
          <w:hideMark/>
        </w:tcPr>
        <w:tbl>
          <w:tblPr>
            <w:tblStyle w:val="Tablaconcuadrcula"/>
            <w:tblW w:w="8367"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6"/>
            <w:gridCol w:w="1701"/>
          </w:tblGrid>
          <w:tr w:rsidR="00C84634" w:rsidRPr="0095634C" w14:paraId="5BE3DE65" w14:textId="77777777">
            <w:trPr>
              <w:gridAfter w:val="1"/>
              <w:wAfter w:w="1701" w:type="dxa"/>
              <w:trHeight w:val="132"/>
            </w:trPr>
            <w:tc>
              <w:tcPr>
                <w:tcW w:w="2410" w:type="dxa"/>
                <w:hideMark/>
              </w:tcPr>
              <w:p w14:paraId="76E6138B"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r>
                  <w:rPr>
                    <w:rFonts w:ascii="Palatino Linotype" w:eastAsia="Calibri" w:hAnsi="Palatino Linotype" w:cs="Tahoma"/>
                    <w:b/>
                    <w:sz w:val="22"/>
                    <w:szCs w:val="22"/>
                    <w:lang w:eastAsia="en-US"/>
                  </w:rPr>
                  <w:t xml:space="preserve">                       </w:t>
                </w:r>
              </w:p>
            </w:tc>
            <w:tc>
              <w:tcPr>
                <w:tcW w:w="4256" w:type="dxa"/>
                <w:hideMark/>
              </w:tcPr>
              <w:p w14:paraId="7388A30B" w14:textId="259F5895" w:rsidR="00C84634" w:rsidRPr="0095634C" w:rsidRDefault="001D7ACE" w:rsidP="00706D40">
                <w:pPr>
                  <w:tabs>
                    <w:tab w:val="right" w:pos="8838"/>
                  </w:tabs>
                  <w:ind w:right="33"/>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14231</w:t>
                </w:r>
                <w:r w:rsidR="00C84634" w:rsidRPr="001E21F9">
                  <w:rPr>
                    <w:rFonts w:ascii="Palatino Linotype" w:eastAsia="Calibri" w:hAnsi="Palatino Linotype" w:cs="Tahoma"/>
                    <w:sz w:val="22"/>
                    <w:szCs w:val="22"/>
                    <w:lang w:val="es-MX" w:eastAsia="en-US"/>
                  </w:rPr>
                  <w:t>/INFOEM/IP/RR/2025</w:t>
                </w:r>
              </w:p>
            </w:tc>
          </w:tr>
          <w:tr w:rsidR="00C84634" w:rsidRPr="0095634C" w14:paraId="7E84D2BA" w14:textId="77777777">
            <w:trPr>
              <w:gridAfter w:val="1"/>
              <w:wAfter w:w="1701" w:type="dxa"/>
              <w:trHeight w:val="132"/>
            </w:trPr>
            <w:tc>
              <w:tcPr>
                <w:tcW w:w="2410" w:type="dxa"/>
                <w:hideMark/>
              </w:tcPr>
              <w:p w14:paraId="4FD7BD34" w14:textId="77777777" w:rsidR="00C84634" w:rsidRPr="0095634C" w:rsidRDefault="00C84634">
                <w:pPr>
                  <w:tabs>
                    <w:tab w:val="right" w:pos="8838"/>
                  </w:tabs>
                  <w:ind w:left="-112" w:right="33"/>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56" w:type="dxa"/>
              </w:tcPr>
              <w:p w14:paraId="22825F0A" w14:textId="5F6E1B88" w:rsidR="00C84634" w:rsidRPr="0095634C" w:rsidRDefault="00F9221E" w:rsidP="00DE2655">
                <w:pPr>
                  <w:tabs>
                    <w:tab w:val="right" w:pos="8838"/>
                  </w:tabs>
                  <w:ind w:right="33"/>
                  <w:jc w:val="both"/>
                  <w:rPr>
                    <w:rFonts w:ascii="Palatino Linotype" w:eastAsia="Calibri" w:hAnsi="Palatino Linotype" w:cs="Tahoma"/>
                    <w:sz w:val="22"/>
                    <w:szCs w:val="22"/>
                    <w:lang w:eastAsia="en-US"/>
                  </w:rPr>
                </w:pPr>
                <w:r w:rsidRPr="00F9221E">
                  <w:rPr>
                    <w:rFonts w:ascii="Palatino Linotype" w:eastAsia="Calibri" w:hAnsi="Palatino Linotype" w:cs="Tahoma"/>
                    <w:sz w:val="22"/>
                    <w:szCs w:val="22"/>
                    <w:highlight w:val="black"/>
                    <w:lang w:val="es-MX" w:eastAsia="en-US"/>
                  </w:rPr>
                  <w:t>XXXXXXXXXXXXXXXXXXXX</w:t>
                </w:r>
              </w:p>
            </w:tc>
          </w:tr>
          <w:tr w:rsidR="00C84634" w:rsidRPr="0095634C" w14:paraId="51FE579A" w14:textId="77777777">
            <w:trPr>
              <w:gridAfter w:val="1"/>
              <w:wAfter w:w="1701" w:type="dxa"/>
              <w:trHeight w:val="261"/>
            </w:trPr>
            <w:tc>
              <w:tcPr>
                <w:tcW w:w="2410" w:type="dxa"/>
                <w:hideMark/>
              </w:tcPr>
              <w:p w14:paraId="48953071"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S</w:t>
                </w:r>
                <w:r w:rsidRPr="0095634C">
                  <w:rPr>
                    <w:rFonts w:ascii="Palatino Linotype" w:eastAsia="Calibri" w:hAnsi="Palatino Linotype" w:cs="Tahoma"/>
                    <w:b/>
                    <w:sz w:val="22"/>
                    <w:szCs w:val="22"/>
                    <w:lang w:eastAsia="en-US"/>
                  </w:rPr>
                  <w:t>ujeto Obligado:</w:t>
                </w:r>
              </w:p>
            </w:tc>
            <w:tc>
              <w:tcPr>
                <w:tcW w:w="4256" w:type="dxa"/>
                <w:hideMark/>
              </w:tcPr>
              <w:p w14:paraId="1E703718" w14:textId="2C058061" w:rsidR="00C84634" w:rsidRPr="002C28FB" w:rsidRDefault="00C84634" w:rsidP="001E21F9">
                <w:pPr>
                  <w:tabs>
                    <w:tab w:val="right" w:pos="8838"/>
                  </w:tabs>
                  <w:ind w:right="33"/>
                  <w:jc w:val="both"/>
                  <w:rPr>
                    <w:rFonts w:ascii="Palatino Linotype" w:hAnsi="Palatino Linotype"/>
                    <w:sz w:val="22"/>
                    <w:szCs w:val="22"/>
                    <w:lang w:eastAsia="es-MX"/>
                  </w:rPr>
                </w:pPr>
                <w:r w:rsidRPr="001E21F9">
                  <w:rPr>
                    <w:rFonts w:ascii="Palatino Linotype" w:eastAsia="Calibri" w:hAnsi="Palatino Linotype" w:cs="Tahoma"/>
                    <w:sz w:val="22"/>
                    <w:szCs w:val="22"/>
                    <w:lang w:val="es-MX" w:eastAsia="en-US"/>
                  </w:rPr>
                  <w:t>Ayuntamiento de Tepotzotlán</w:t>
                </w:r>
              </w:p>
            </w:tc>
          </w:tr>
          <w:tr w:rsidR="00C84634" w:rsidRPr="0095634C" w14:paraId="70424BFB" w14:textId="77777777">
            <w:trPr>
              <w:trHeight w:val="261"/>
            </w:trPr>
            <w:tc>
              <w:tcPr>
                <w:tcW w:w="2410" w:type="dxa"/>
                <w:hideMark/>
              </w:tcPr>
              <w:p w14:paraId="25739E84" w14:textId="77777777" w:rsidR="00C84634" w:rsidRPr="0095634C" w:rsidRDefault="00C84634">
                <w:pPr>
                  <w:tabs>
                    <w:tab w:val="right" w:pos="8838"/>
                  </w:tabs>
                  <w:ind w:left="-112" w:right="-100"/>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C</w:t>
                </w:r>
                <w:r w:rsidRPr="0095634C">
                  <w:rPr>
                    <w:rFonts w:ascii="Palatino Linotype" w:eastAsia="Calibri" w:hAnsi="Palatino Linotype" w:cs="Tahoma"/>
                    <w:b/>
                    <w:sz w:val="22"/>
                    <w:szCs w:val="22"/>
                    <w:lang w:eastAsia="en-US"/>
                  </w:rPr>
                  <w:t xml:space="preserve">omisionado </w:t>
                </w:r>
                <w:r>
                  <w:rPr>
                    <w:rFonts w:ascii="Palatino Linotype" w:eastAsia="Calibri" w:hAnsi="Palatino Linotype" w:cs="Tahoma"/>
                    <w:b/>
                    <w:sz w:val="22"/>
                    <w:szCs w:val="22"/>
                    <w:lang w:eastAsia="en-US"/>
                  </w:rPr>
                  <w:t>P</w:t>
                </w:r>
                <w:r w:rsidRPr="0095634C">
                  <w:rPr>
                    <w:rFonts w:ascii="Palatino Linotype" w:eastAsia="Calibri" w:hAnsi="Palatino Linotype" w:cs="Tahoma"/>
                    <w:b/>
                    <w:sz w:val="22"/>
                    <w:szCs w:val="22"/>
                    <w:lang w:eastAsia="en-US"/>
                  </w:rPr>
                  <w:t>onente:</w:t>
                </w:r>
              </w:p>
            </w:tc>
            <w:tc>
              <w:tcPr>
                <w:tcW w:w="5957" w:type="dxa"/>
                <w:gridSpan w:val="2"/>
              </w:tcPr>
              <w:p w14:paraId="5F94F32F" w14:textId="77777777" w:rsidR="00C84634" w:rsidRPr="0057023C" w:rsidRDefault="00C84634" w:rsidP="00706D40">
                <w:pPr>
                  <w:tabs>
                    <w:tab w:val="right" w:pos="8838"/>
                  </w:tabs>
                  <w:ind w:right="33"/>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A69CA54" w14:textId="77777777" w:rsidR="00C84634" w:rsidRDefault="00C84634">
          <w:pPr>
            <w:tabs>
              <w:tab w:val="right" w:pos="8838"/>
            </w:tabs>
            <w:spacing w:line="256" w:lineRule="auto"/>
            <w:ind w:left="-28" w:right="33"/>
            <w:jc w:val="both"/>
            <w:rPr>
              <w:rFonts w:ascii="Arial" w:eastAsia="Calibri" w:hAnsi="Arial" w:cs="Arial"/>
              <w:b/>
              <w:sz w:val="22"/>
              <w:szCs w:val="22"/>
              <w:lang w:eastAsia="en-US"/>
            </w:rPr>
          </w:pPr>
        </w:p>
      </w:tc>
    </w:tr>
  </w:tbl>
  <w:p w14:paraId="6740BDB2" w14:textId="77777777" w:rsidR="00C84634" w:rsidRDefault="00000000">
    <w:pPr>
      <w:pStyle w:val="Encabezado"/>
      <w:ind w:left="-112"/>
    </w:pPr>
    <w:r>
      <w:rPr>
        <w:rFonts w:ascii="Garamond" w:eastAsia="Calibri" w:hAnsi="Garamond"/>
        <w:noProof/>
        <w:sz w:val="22"/>
        <w:szCs w:val="22"/>
        <w:lang w:eastAsia="en-US"/>
      </w:rPr>
      <w:pict w14:anchorId="58385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78.3pt;margin-top:-130.8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168"/>
    <w:multiLevelType w:val="hybridMultilevel"/>
    <w:tmpl w:val="9CE484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5D792C"/>
    <w:multiLevelType w:val="hybridMultilevel"/>
    <w:tmpl w:val="F43C6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D91131"/>
    <w:multiLevelType w:val="hybridMultilevel"/>
    <w:tmpl w:val="CF8E146C"/>
    <w:lvl w:ilvl="0" w:tplc="080A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9B0CD4"/>
    <w:multiLevelType w:val="hybridMultilevel"/>
    <w:tmpl w:val="F1C23DA0"/>
    <w:lvl w:ilvl="0" w:tplc="FCB20310">
      <w:start w:val="1"/>
      <w:numFmt w:val="lowerLetter"/>
      <w:lvlText w:val="%1)"/>
      <w:lvlJc w:val="left"/>
      <w:pPr>
        <w:ind w:left="1080" w:hanging="360"/>
      </w:pPr>
      <w:rPr>
        <w:rFonts w:eastAsia="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AFB33AF"/>
    <w:multiLevelType w:val="hybridMultilevel"/>
    <w:tmpl w:val="A18032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A1CCC"/>
    <w:multiLevelType w:val="multilevel"/>
    <w:tmpl w:val="CCDC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3C74E03"/>
    <w:multiLevelType w:val="hybridMultilevel"/>
    <w:tmpl w:val="13889AF4"/>
    <w:lvl w:ilvl="0" w:tplc="E93C3C7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7A2091"/>
    <w:multiLevelType w:val="hybridMultilevel"/>
    <w:tmpl w:val="18BE80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F44E14"/>
    <w:multiLevelType w:val="hybridMultilevel"/>
    <w:tmpl w:val="3620F3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D041C29"/>
    <w:multiLevelType w:val="hybridMultilevel"/>
    <w:tmpl w:val="1F9E51D6"/>
    <w:lvl w:ilvl="0" w:tplc="080A000F">
      <w:start w:val="1"/>
      <w:numFmt w:val="decimal"/>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7" w15:restartNumberingAfterBreak="0">
    <w:nsid w:val="34CF2801"/>
    <w:multiLevelType w:val="hybridMultilevel"/>
    <w:tmpl w:val="D2188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CC72D1"/>
    <w:multiLevelType w:val="hybridMultilevel"/>
    <w:tmpl w:val="1AC682D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F73E0"/>
    <w:multiLevelType w:val="hybridMultilevel"/>
    <w:tmpl w:val="351A981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41E11759"/>
    <w:multiLevelType w:val="hybridMultilevel"/>
    <w:tmpl w:val="F1F4B988"/>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476BDE"/>
    <w:multiLevelType w:val="hybridMultilevel"/>
    <w:tmpl w:val="CE94BF3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DD5210"/>
    <w:multiLevelType w:val="hybridMultilevel"/>
    <w:tmpl w:val="F1C23DA0"/>
    <w:lvl w:ilvl="0" w:tplc="FFFFFFFF">
      <w:start w:val="1"/>
      <w:numFmt w:val="lowerLetter"/>
      <w:lvlText w:val="%1)"/>
      <w:lvlJc w:val="left"/>
      <w:pPr>
        <w:ind w:left="1080" w:hanging="36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BEE3890"/>
    <w:multiLevelType w:val="hybridMultilevel"/>
    <w:tmpl w:val="6BE4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770C3"/>
    <w:multiLevelType w:val="hybridMultilevel"/>
    <w:tmpl w:val="5CB4F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26" w15:restartNumberingAfterBreak="0">
    <w:nsid w:val="532456C8"/>
    <w:multiLevelType w:val="hybridMultilevel"/>
    <w:tmpl w:val="FB429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5245DF"/>
    <w:multiLevelType w:val="hybridMultilevel"/>
    <w:tmpl w:val="8F400CDE"/>
    <w:lvl w:ilvl="0" w:tplc="080A0019">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9C52D0"/>
    <w:multiLevelType w:val="hybridMultilevel"/>
    <w:tmpl w:val="80C47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A621CC"/>
    <w:multiLevelType w:val="hybridMultilevel"/>
    <w:tmpl w:val="50EE220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E0B18A7"/>
    <w:multiLevelType w:val="hybridMultilevel"/>
    <w:tmpl w:val="AD120B38"/>
    <w:lvl w:ilvl="0" w:tplc="B2EA59E6">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437D92"/>
    <w:multiLevelType w:val="hybridMultilevel"/>
    <w:tmpl w:val="2B64E6E0"/>
    <w:lvl w:ilvl="0" w:tplc="62EEBC4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0A531A"/>
    <w:multiLevelType w:val="hybridMultilevel"/>
    <w:tmpl w:val="D76E52F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E36A86"/>
    <w:multiLevelType w:val="hybridMultilevel"/>
    <w:tmpl w:val="D2AA815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C7E6DE7"/>
    <w:multiLevelType w:val="hybridMultilevel"/>
    <w:tmpl w:val="F3BC1A98"/>
    <w:lvl w:ilvl="0" w:tplc="4510F03C">
      <w:start w:val="5"/>
      <w:numFmt w:val="bullet"/>
      <w:lvlText w:val="-"/>
      <w:lvlJc w:val="left"/>
      <w:pPr>
        <w:ind w:left="720" w:hanging="360"/>
      </w:pPr>
      <w:rPr>
        <w:rFonts w:ascii="Palatino Linotype" w:eastAsia="Calibri"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3513D72"/>
    <w:multiLevelType w:val="hybridMultilevel"/>
    <w:tmpl w:val="9AA4303A"/>
    <w:lvl w:ilvl="0" w:tplc="8E7EEEB6">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6016060"/>
    <w:multiLevelType w:val="hybridMultilevel"/>
    <w:tmpl w:val="BE7AC570"/>
    <w:lvl w:ilvl="0" w:tplc="080A0017">
      <w:start w:val="1"/>
      <w:numFmt w:val="lowerLetter"/>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DC4DA1"/>
    <w:multiLevelType w:val="hybridMultilevel"/>
    <w:tmpl w:val="D6C85E02"/>
    <w:lvl w:ilvl="0" w:tplc="E570822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BB354FE"/>
    <w:multiLevelType w:val="hybridMultilevel"/>
    <w:tmpl w:val="C3588F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D241ED3"/>
    <w:multiLevelType w:val="hybridMultilevel"/>
    <w:tmpl w:val="465232E0"/>
    <w:lvl w:ilvl="0" w:tplc="080A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22403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268300">
    <w:abstractNumId w:val="3"/>
  </w:num>
  <w:num w:numId="3" w16cid:durableId="524826695">
    <w:abstractNumId w:val="17"/>
  </w:num>
  <w:num w:numId="4" w16cid:durableId="624695144">
    <w:abstractNumId w:val="21"/>
  </w:num>
  <w:num w:numId="5" w16cid:durableId="468086275">
    <w:abstractNumId w:val="8"/>
  </w:num>
  <w:num w:numId="6" w16cid:durableId="358508016">
    <w:abstractNumId w:val="40"/>
  </w:num>
  <w:num w:numId="7" w16cid:durableId="1345981072">
    <w:abstractNumId w:val="6"/>
  </w:num>
  <w:num w:numId="8" w16cid:durableId="328215857">
    <w:abstractNumId w:val="0"/>
  </w:num>
  <w:num w:numId="9" w16cid:durableId="14037385">
    <w:abstractNumId w:val="29"/>
  </w:num>
  <w:num w:numId="10" w16cid:durableId="2640769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1567256">
    <w:abstractNumId w:val="32"/>
  </w:num>
  <w:num w:numId="12" w16cid:durableId="1671717587">
    <w:abstractNumId w:val="12"/>
  </w:num>
  <w:num w:numId="13" w16cid:durableId="1428696565">
    <w:abstractNumId w:val="37"/>
  </w:num>
  <w:num w:numId="14" w16cid:durableId="1086338408">
    <w:abstractNumId w:val="27"/>
  </w:num>
  <w:num w:numId="15" w16cid:durableId="412974906">
    <w:abstractNumId w:val="34"/>
  </w:num>
  <w:num w:numId="16" w16cid:durableId="1740319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2058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699119">
    <w:abstractNumId w:val="4"/>
  </w:num>
  <w:num w:numId="19" w16cid:durableId="2085907299">
    <w:abstractNumId w:val="38"/>
  </w:num>
  <w:num w:numId="20" w16cid:durableId="1643846383">
    <w:abstractNumId w:val="9"/>
  </w:num>
  <w:num w:numId="21" w16cid:durableId="722756012">
    <w:abstractNumId w:val="33"/>
  </w:num>
  <w:num w:numId="22" w16cid:durableId="1411537174">
    <w:abstractNumId w:val="1"/>
  </w:num>
  <w:num w:numId="23" w16cid:durableId="845948824">
    <w:abstractNumId w:val="41"/>
  </w:num>
  <w:num w:numId="24" w16cid:durableId="1727023094">
    <w:abstractNumId w:val="30"/>
  </w:num>
  <w:num w:numId="25" w16cid:durableId="1141580663">
    <w:abstractNumId w:val="5"/>
  </w:num>
  <w:num w:numId="26" w16cid:durableId="27219524">
    <w:abstractNumId w:val="11"/>
  </w:num>
  <w:num w:numId="27" w16cid:durableId="1161429590">
    <w:abstractNumId w:val="22"/>
  </w:num>
  <w:num w:numId="28" w16cid:durableId="2119333535">
    <w:abstractNumId w:val="2"/>
  </w:num>
  <w:num w:numId="29" w16cid:durableId="1861695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8923133">
    <w:abstractNumId w:val="24"/>
  </w:num>
  <w:num w:numId="31" w16cid:durableId="1048258177">
    <w:abstractNumId w:val="10"/>
  </w:num>
  <w:num w:numId="32" w16cid:durableId="652099944">
    <w:abstractNumId w:val="39"/>
  </w:num>
  <w:num w:numId="33" w16cid:durableId="1934821983">
    <w:abstractNumId w:val="42"/>
  </w:num>
  <w:num w:numId="34" w16cid:durableId="1148739598">
    <w:abstractNumId w:val="7"/>
  </w:num>
  <w:num w:numId="35" w16cid:durableId="869073598">
    <w:abstractNumId w:val="28"/>
  </w:num>
  <w:num w:numId="36" w16cid:durableId="1941142464">
    <w:abstractNumId w:val="18"/>
  </w:num>
  <w:num w:numId="37" w16cid:durableId="78646988">
    <w:abstractNumId w:val="31"/>
  </w:num>
  <w:num w:numId="38" w16cid:durableId="1260136469">
    <w:abstractNumId w:val="13"/>
  </w:num>
  <w:num w:numId="39" w16cid:durableId="1659266792">
    <w:abstractNumId w:val="26"/>
  </w:num>
  <w:num w:numId="40" w16cid:durableId="984120134">
    <w:abstractNumId w:val="19"/>
  </w:num>
  <w:num w:numId="41" w16cid:durableId="703557284">
    <w:abstractNumId w:val="16"/>
  </w:num>
  <w:num w:numId="42" w16cid:durableId="68814207">
    <w:abstractNumId w:val="36"/>
  </w:num>
  <w:num w:numId="43" w16cid:durableId="2688561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835754">
    <w:abstractNumId w:val="20"/>
  </w:num>
  <w:num w:numId="45" w16cid:durableId="194733543">
    <w:abstractNumId w:val="23"/>
  </w:num>
  <w:num w:numId="46" w16cid:durableId="417604490">
    <w:abstractNumId w:val="25"/>
  </w:num>
  <w:num w:numId="47" w16cid:durableId="2014258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1C"/>
    <w:rsid w:val="0000196C"/>
    <w:rsid w:val="00003070"/>
    <w:rsid w:val="00004888"/>
    <w:rsid w:val="0000697F"/>
    <w:rsid w:val="00007540"/>
    <w:rsid w:val="00007E74"/>
    <w:rsid w:val="0003094E"/>
    <w:rsid w:val="00043526"/>
    <w:rsid w:val="00046E39"/>
    <w:rsid w:val="00075BCF"/>
    <w:rsid w:val="000858BA"/>
    <w:rsid w:val="000A6225"/>
    <w:rsid w:val="000B1854"/>
    <w:rsid w:val="000B7058"/>
    <w:rsid w:val="001105F6"/>
    <w:rsid w:val="00110F52"/>
    <w:rsid w:val="00114A0D"/>
    <w:rsid w:val="00133623"/>
    <w:rsid w:val="00163D8A"/>
    <w:rsid w:val="001A27EB"/>
    <w:rsid w:val="001A3D40"/>
    <w:rsid w:val="001A77F0"/>
    <w:rsid w:val="001C0B1E"/>
    <w:rsid w:val="001C4A74"/>
    <w:rsid w:val="001C6E4F"/>
    <w:rsid w:val="001D7ACE"/>
    <w:rsid w:val="001E21F9"/>
    <w:rsid w:val="001F16D8"/>
    <w:rsid w:val="002000A3"/>
    <w:rsid w:val="00200DF7"/>
    <w:rsid w:val="0020768E"/>
    <w:rsid w:val="00210CD7"/>
    <w:rsid w:val="00213CA6"/>
    <w:rsid w:val="002177BC"/>
    <w:rsid w:val="002223DD"/>
    <w:rsid w:val="00236829"/>
    <w:rsid w:val="002524B7"/>
    <w:rsid w:val="00253ED0"/>
    <w:rsid w:val="00263DC5"/>
    <w:rsid w:val="002A2AA0"/>
    <w:rsid w:val="002A7722"/>
    <w:rsid w:val="002B07BE"/>
    <w:rsid w:val="002B1173"/>
    <w:rsid w:val="002B3CD5"/>
    <w:rsid w:val="002C4215"/>
    <w:rsid w:val="002E2D98"/>
    <w:rsid w:val="002E7B83"/>
    <w:rsid w:val="002F7903"/>
    <w:rsid w:val="002F7ED6"/>
    <w:rsid w:val="00303795"/>
    <w:rsid w:val="00307D77"/>
    <w:rsid w:val="00315260"/>
    <w:rsid w:val="003259FC"/>
    <w:rsid w:val="00351DC1"/>
    <w:rsid w:val="003814D3"/>
    <w:rsid w:val="00386835"/>
    <w:rsid w:val="00392D25"/>
    <w:rsid w:val="00393402"/>
    <w:rsid w:val="003A6A9A"/>
    <w:rsid w:val="003B1750"/>
    <w:rsid w:val="003C401C"/>
    <w:rsid w:val="003C5DDE"/>
    <w:rsid w:val="003C7945"/>
    <w:rsid w:val="003D0426"/>
    <w:rsid w:val="003E4AB3"/>
    <w:rsid w:val="003F2DA8"/>
    <w:rsid w:val="00406EDE"/>
    <w:rsid w:val="0042047B"/>
    <w:rsid w:val="004209AF"/>
    <w:rsid w:val="0042391A"/>
    <w:rsid w:val="004308C6"/>
    <w:rsid w:val="00432F48"/>
    <w:rsid w:val="00435DFF"/>
    <w:rsid w:val="0044477D"/>
    <w:rsid w:val="0046570F"/>
    <w:rsid w:val="00491048"/>
    <w:rsid w:val="00496EF6"/>
    <w:rsid w:val="004B1022"/>
    <w:rsid w:val="004D3537"/>
    <w:rsid w:val="004D6458"/>
    <w:rsid w:val="004E6F03"/>
    <w:rsid w:val="00560328"/>
    <w:rsid w:val="005610A9"/>
    <w:rsid w:val="00584ADA"/>
    <w:rsid w:val="00587A6E"/>
    <w:rsid w:val="005964F6"/>
    <w:rsid w:val="005A186F"/>
    <w:rsid w:val="005B1603"/>
    <w:rsid w:val="005C5686"/>
    <w:rsid w:val="005C6921"/>
    <w:rsid w:val="005D2DF5"/>
    <w:rsid w:val="005E72DC"/>
    <w:rsid w:val="0060284E"/>
    <w:rsid w:val="006145EE"/>
    <w:rsid w:val="00615119"/>
    <w:rsid w:val="006651F7"/>
    <w:rsid w:val="006668CA"/>
    <w:rsid w:val="0067498B"/>
    <w:rsid w:val="00695883"/>
    <w:rsid w:val="00697F40"/>
    <w:rsid w:val="006B2AE6"/>
    <w:rsid w:val="006C6390"/>
    <w:rsid w:val="006C7B50"/>
    <w:rsid w:val="006E57F9"/>
    <w:rsid w:val="006F115E"/>
    <w:rsid w:val="006F1B7B"/>
    <w:rsid w:val="006F69C0"/>
    <w:rsid w:val="006F6F17"/>
    <w:rsid w:val="007034AF"/>
    <w:rsid w:val="00706D40"/>
    <w:rsid w:val="00724F3F"/>
    <w:rsid w:val="00734E73"/>
    <w:rsid w:val="00744A5A"/>
    <w:rsid w:val="007455A3"/>
    <w:rsid w:val="0076023A"/>
    <w:rsid w:val="00766CFC"/>
    <w:rsid w:val="00783149"/>
    <w:rsid w:val="007A02BA"/>
    <w:rsid w:val="007A10B8"/>
    <w:rsid w:val="007A29C3"/>
    <w:rsid w:val="007C0AD8"/>
    <w:rsid w:val="007D3E01"/>
    <w:rsid w:val="007E5C08"/>
    <w:rsid w:val="0080376A"/>
    <w:rsid w:val="008338CB"/>
    <w:rsid w:val="0083508A"/>
    <w:rsid w:val="008511FB"/>
    <w:rsid w:val="00856CCD"/>
    <w:rsid w:val="008576E7"/>
    <w:rsid w:val="00860309"/>
    <w:rsid w:val="00877C9B"/>
    <w:rsid w:val="008D04EA"/>
    <w:rsid w:val="008F1E36"/>
    <w:rsid w:val="008F3C38"/>
    <w:rsid w:val="009078B9"/>
    <w:rsid w:val="00915DD4"/>
    <w:rsid w:val="00931307"/>
    <w:rsid w:val="00964300"/>
    <w:rsid w:val="009713ED"/>
    <w:rsid w:val="00971747"/>
    <w:rsid w:val="0097613A"/>
    <w:rsid w:val="00977C7C"/>
    <w:rsid w:val="00981A98"/>
    <w:rsid w:val="00990034"/>
    <w:rsid w:val="009A0E84"/>
    <w:rsid w:val="009A7FB7"/>
    <w:rsid w:val="009B5279"/>
    <w:rsid w:val="009C3FC6"/>
    <w:rsid w:val="009C73C6"/>
    <w:rsid w:val="009D3936"/>
    <w:rsid w:val="009D6F2C"/>
    <w:rsid w:val="00A12A25"/>
    <w:rsid w:val="00A24C9F"/>
    <w:rsid w:val="00A33AFC"/>
    <w:rsid w:val="00A36052"/>
    <w:rsid w:val="00A3668D"/>
    <w:rsid w:val="00A77D0A"/>
    <w:rsid w:val="00A9494D"/>
    <w:rsid w:val="00AB0E91"/>
    <w:rsid w:val="00AB2F9E"/>
    <w:rsid w:val="00AC3E83"/>
    <w:rsid w:val="00AC46E4"/>
    <w:rsid w:val="00AE2C5D"/>
    <w:rsid w:val="00AE5570"/>
    <w:rsid w:val="00AF3931"/>
    <w:rsid w:val="00AF6721"/>
    <w:rsid w:val="00B0267C"/>
    <w:rsid w:val="00B10B4B"/>
    <w:rsid w:val="00B24B23"/>
    <w:rsid w:val="00B26B57"/>
    <w:rsid w:val="00B319C7"/>
    <w:rsid w:val="00B46A2D"/>
    <w:rsid w:val="00B537F9"/>
    <w:rsid w:val="00B547D2"/>
    <w:rsid w:val="00B573DA"/>
    <w:rsid w:val="00B77C9B"/>
    <w:rsid w:val="00B80C43"/>
    <w:rsid w:val="00B8455D"/>
    <w:rsid w:val="00B8477B"/>
    <w:rsid w:val="00B91725"/>
    <w:rsid w:val="00BC673F"/>
    <w:rsid w:val="00BD3819"/>
    <w:rsid w:val="00BF2CAB"/>
    <w:rsid w:val="00C049DB"/>
    <w:rsid w:val="00C20483"/>
    <w:rsid w:val="00C26213"/>
    <w:rsid w:val="00C3392A"/>
    <w:rsid w:val="00C51F93"/>
    <w:rsid w:val="00C57984"/>
    <w:rsid w:val="00C57E80"/>
    <w:rsid w:val="00C62CF0"/>
    <w:rsid w:val="00C8232B"/>
    <w:rsid w:val="00C84634"/>
    <w:rsid w:val="00CC2010"/>
    <w:rsid w:val="00CC47B3"/>
    <w:rsid w:val="00CD0AA8"/>
    <w:rsid w:val="00CE4F88"/>
    <w:rsid w:val="00D02E6C"/>
    <w:rsid w:val="00D064D2"/>
    <w:rsid w:val="00D11DAD"/>
    <w:rsid w:val="00D213A7"/>
    <w:rsid w:val="00D213AD"/>
    <w:rsid w:val="00D216F7"/>
    <w:rsid w:val="00D24DA0"/>
    <w:rsid w:val="00D25049"/>
    <w:rsid w:val="00D3078B"/>
    <w:rsid w:val="00D31B83"/>
    <w:rsid w:val="00D47DA9"/>
    <w:rsid w:val="00D54104"/>
    <w:rsid w:val="00D84290"/>
    <w:rsid w:val="00D979AC"/>
    <w:rsid w:val="00DA77B4"/>
    <w:rsid w:val="00DB5FA9"/>
    <w:rsid w:val="00DD4137"/>
    <w:rsid w:val="00DE2655"/>
    <w:rsid w:val="00E02171"/>
    <w:rsid w:val="00E06083"/>
    <w:rsid w:val="00E233F4"/>
    <w:rsid w:val="00E314D2"/>
    <w:rsid w:val="00E37366"/>
    <w:rsid w:val="00E40F3E"/>
    <w:rsid w:val="00E4112D"/>
    <w:rsid w:val="00E63987"/>
    <w:rsid w:val="00E65302"/>
    <w:rsid w:val="00E878D6"/>
    <w:rsid w:val="00E916D8"/>
    <w:rsid w:val="00EA0BC5"/>
    <w:rsid w:val="00EB4EFB"/>
    <w:rsid w:val="00ED49BA"/>
    <w:rsid w:val="00EF0EDE"/>
    <w:rsid w:val="00F078F3"/>
    <w:rsid w:val="00F13EB5"/>
    <w:rsid w:val="00F22DB7"/>
    <w:rsid w:val="00F2395E"/>
    <w:rsid w:val="00F447CA"/>
    <w:rsid w:val="00F55E0E"/>
    <w:rsid w:val="00F57D25"/>
    <w:rsid w:val="00F64979"/>
    <w:rsid w:val="00F672CE"/>
    <w:rsid w:val="00F737D3"/>
    <w:rsid w:val="00F9221E"/>
    <w:rsid w:val="00F942EC"/>
    <w:rsid w:val="00F9536B"/>
    <w:rsid w:val="00FA087D"/>
    <w:rsid w:val="00FA31B7"/>
    <w:rsid w:val="00FD4E85"/>
    <w:rsid w:val="00FE53AE"/>
    <w:rsid w:val="00FE611C"/>
    <w:rsid w:val="00FF211C"/>
    <w:rsid w:val="00FF4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65A2C"/>
  <w15:chartTrackingRefBased/>
  <w15:docId w15:val="{6287A6F0-B5FF-4CE7-97CC-EF274208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1C"/>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8576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B10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E611C"/>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611C"/>
    <w:pPr>
      <w:ind w:left="720"/>
      <w:contextualSpacing/>
    </w:pPr>
    <w:rPr>
      <w:rFonts w:ascii="Century Gothic" w:hAnsi="Century Gothic"/>
      <w:kern w:val="2"/>
      <w:sz w:val="22"/>
      <w:szCs w:val="24"/>
      <w14:ligatures w14:val="standardContextual"/>
    </w:rPr>
  </w:style>
  <w:style w:type="table" w:styleId="Tablaconcuadrcula">
    <w:name w:val="Table Grid"/>
    <w:basedOn w:val="Tablanormal"/>
    <w:uiPriority w:val="59"/>
    <w:rsid w:val="00FE611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E611C"/>
    <w:pPr>
      <w:tabs>
        <w:tab w:val="center" w:pos="4419"/>
        <w:tab w:val="right" w:pos="8838"/>
      </w:tabs>
    </w:pPr>
  </w:style>
  <w:style w:type="character" w:customStyle="1" w:styleId="EncabezadoCar">
    <w:name w:val="Encabezado Car"/>
    <w:basedOn w:val="Fuentedeprrafopredeter"/>
    <w:link w:val="Encabezado"/>
    <w:uiPriority w:val="99"/>
    <w:rsid w:val="00FE611C"/>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FE611C"/>
    <w:pPr>
      <w:tabs>
        <w:tab w:val="center" w:pos="4419"/>
        <w:tab w:val="right" w:pos="8838"/>
      </w:tabs>
    </w:pPr>
  </w:style>
  <w:style w:type="character" w:customStyle="1" w:styleId="PiedepginaCar">
    <w:name w:val="Pie de página Car"/>
    <w:basedOn w:val="Fuentedeprrafopredeter"/>
    <w:link w:val="Piedepgina"/>
    <w:uiPriority w:val="99"/>
    <w:rsid w:val="00FE611C"/>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rsid w:val="0044477D"/>
    <w:rPr>
      <w:color w:val="0563C1" w:themeColor="hyperlink"/>
      <w:u w:val="single"/>
    </w:rPr>
  </w:style>
  <w:style w:type="character" w:customStyle="1" w:styleId="il">
    <w:name w:val="il"/>
    <w:basedOn w:val="Fuentedeprrafopredeter"/>
    <w:rsid w:val="005C5686"/>
  </w:style>
  <w:style w:type="paragraph" w:styleId="Textodeglobo">
    <w:name w:val="Balloon Text"/>
    <w:basedOn w:val="Normal"/>
    <w:link w:val="TextodegloboCar"/>
    <w:uiPriority w:val="99"/>
    <w:semiHidden/>
    <w:unhideWhenUsed/>
    <w:rsid w:val="00745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5A3"/>
    <w:rPr>
      <w:rFonts w:ascii="Segoe UI" w:eastAsia="Times New Roman" w:hAnsi="Segoe UI" w:cs="Segoe UI"/>
      <w:kern w:val="0"/>
      <w:sz w:val="18"/>
      <w:szCs w:val="18"/>
      <w:lang w:eastAsia="es-ES"/>
      <w14:ligatures w14:val="none"/>
    </w:rPr>
  </w:style>
  <w:style w:type="character" w:styleId="Hipervnculovisitado">
    <w:name w:val="FollowedHyperlink"/>
    <w:basedOn w:val="Fuentedeprrafopredeter"/>
    <w:uiPriority w:val="99"/>
    <w:semiHidden/>
    <w:unhideWhenUsed/>
    <w:rsid w:val="00D47DA9"/>
    <w:rPr>
      <w:color w:val="954F72" w:themeColor="followedHyperlink"/>
      <w:u w:val="single"/>
    </w:rPr>
  </w:style>
  <w:style w:type="paragraph" w:styleId="NormalWeb">
    <w:name w:val="Normal (Web)"/>
    <w:basedOn w:val="Normal"/>
    <w:uiPriority w:val="99"/>
    <w:unhideWhenUsed/>
    <w:rsid w:val="00496EF6"/>
    <w:pPr>
      <w:spacing w:after="160" w:line="256" w:lineRule="auto"/>
      <w:jc w:val="both"/>
    </w:pPr>
    <w:rPr>
      <w:rFonts w:eastAsiaTheme="minorHAnsi"/>
      <w:color w:val="000000" w:themeColor="text1"/>
      <w:sz w:val="24"/>
      <w:szCs w:val="24"/>
      <w:lang w:eastAsia="en-US"/>
    </w:rPr>
  </w:style>
  <w:style w:type="character" w:customStyle="1" w:styleId="Mencinsinresolver1">
    <w:name w:val="Mención sin resolver1"/>
    <w:basedOn w:val="Fuentedeprrafopredeter"/>
    <w:uiPriority w:val="99"/>
    <w:semiHidden/>
    <w:unhideWhenUsed/>
    <w:rsid w:val="007A29C3"/>
    <w:rPr>
      <w:color w:val="605E5C"/>
      <w:shd w:val="clear" w:color="auto" w:fill="E1DFDD"/>
    </w:rPr>
  </w:style>
  <w:style w:type="character" w:customStyle="1" w:styleId="Ttulo1Car">
    <w:name w:val="Título 1 Car"/>
    <w:basedOn w:val="Fuentedeprrafopredeter"/>
    <w:link w:val="Ttulo1"/>
    <w:uiPriority w:val="9"/>
    <w:rsid w:val="008576E7"/>
    <w:rPr>
      <w:rFonts w:asciiTheme="majorHAnsi" w:eastAsiaTheme="majorEastAsia" w:hAnsiTheme="majorHAnsi" w:cstheme="majorBidi"/>
      <w:color w:val="2F5496" w:themeColor="accent1" w:themeShade="BF"/>
      <w:kern w:val="0"/>
      <w:sz w:val="32"/>
      <w:szCs w:val="32"/>
      <w:lang w:eastAsia="es-ES"/>
      <w14:ligatures w14:val="none"/>
    </w:rPr>
  </w:style>
  <w:style w:type="paragraph" w:styleId="TtuloTDC">
    <w:name w:val="TOC Heading"/>
    <w:basedOn w:val="Ttulo1"/>
    <w:next w:val="Normal"/>
    <w:uiPriority w:val="39"/>
    <w:unhideWhenUsed/>
    <w:qFormat/>
    <w:rsid w:val="008576E7"/>
    <w:pPr>
      <w:spacing w:before="0" w:line="259" w:lineRule="auto"/>
      <w:jc w:val="center"/>
      <w:outlineLvl w:val="9"/>
    </w:pPr>
    <w:rPr>
      <w:rFonts w:ascii="Palatino Linotype" w:hAnsi="Palatino Linotype"/>
      <w:b/>
      <w:color w:val="000000" w:themeColor="text1"/>
      <w:sz w:val="22"/>
      <w:lang w:eastAsia="es-MX"/>
    </w:rPr>
  </w:style>
  <w:style w:type="paragraph" w:styleId="TDC1">
    <w:name w:val="toc 1"/>
    <w:basedOn w:val="Normal"/>
    <w:next w:val="Normal"/>
    <w:autoRedefine/>
    <w:uiPriority w:val="39"/>
    <w:unhideWhenUsed/>
    <w:rsid w:val="008576E7"/>
    <w:pPr>
      <w:tabs>
        <w:tab w:val="right" w:leader="dot" w:pos="9034"/>
      </w:tabs>
      <w:spacing w:after="100" w:line="360" w:lineRule="auto"/>
      <w:jc w:val="both"/>
    </w:pPr>
  </w:style>
  <w:style w:type="paragraph" w:styleId="TDC2">
    <w:name w:val="toc 2"/>
    <w:basedOn w:val="Normal"/>
    <w:next w:val="Normal"/>
    <w:autoRedefine/>
    <w:uiPriority w:val="39"/>
    <w:unhideWhenUsed/>
    <w:rsid w:val="008576E7"/>
    <w:pPr>
      <w:spacing w:after="100"/>
      <w:ind w:left="200"/>
    </w:pPr>
  </w:style>
  <w:style w:type="character" w:customStyle="1" w:styleId="Ttulo2Car">
    <w:name w:val="Título 2 Car"/>
    <w:basedOn w:val="Fuentedeprrafopredeter"/>
    <w:link w:val="Ttulo2"/>
    <w:uiPriority w:val="9"/>
    <w:rsid w:val="004B1022"/>
    <w:rPr>
      <w:rFonts w:asciiTheme="majorHAnsi" w:eastAsiaTheme="majorEastAsia" w:hAnsiTheme="majorHAnsi" w:cstheme="majorBidi"/>
      <w:color w:val="2F5496" w:themeColor="accent1" w:themeShade="BF"/>
      <w:kern w:val="0"/>
      <w:sz w:val="26"/>
      <w:szCs w:val="2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8106">
      <w:bodyDiv w:val="1"/>
      <w:marLeft w:val="0"/>
      <w:marRight w:val="0"/>
      <w:marTop w:val="0"/>
      <w:marBottom w:val="0"/>
      <w:divBdr>
        <w:top w:val="none" w:sz="0" w:space="0" w:color="auto"/>
        <w:left w:val="none" w:sz="0" w:space="0" w:color="auto"/>
        <w:bottom w:val="none" w:sz="0" w:space="0" w:color="auto"/>
        <w:right w:val="none" w:sz="0" w:space="0" w:color="auto"/>
      </w:divBdr>
    </w:div>
    <w:div w:id="216169740">
      <w:bodyDiv w:val="1"/>
      <w:marLeft w:val="0"/>
      <w:marRight w:val="0"/>
      <w:marTop w:val="0"/>
      <w:marBottom w:val="0"/>
      <w:divBdr>
        <w:top w:val="none" w:sz="0" w:space="0" w:color="auto"/>
        <w:left w:val="none" w:sz="0" w:space="0" w:color="auto"/>
        <w:bottom w:val="none" w:sz="0" w:space="0" w:color="auto"/>
        <w:right w:val="none" w:sz="0" w:space="0" w:color="auto"/>
      </w:divBdr>
    </w:div>
    <w:div w:id="283001864">
      <w:bodyDiv w:val="1"/>
      <w:marLeft w:val="0"/>
      <w:marRight w:val="0"/>
      <w:marTop w:val="0"/>
      <w:marBottom w:val="0"/>
      <w:divBdr>
        <w:top w:val="none" w:sz="0" w:space="0" w:color="auto"/>
        <w:left w:val="none" w:sz="0" w:space="0" w:color="auto"/>
        <w:bottom w:val="none" w:sz="0" w:space="0" w:color="auto"/>
        <w:right w:val="none" w:sz="0" w:space="0" w:color="auto"/>
      </w:divBdr>
    </w:div>
    <w:div w:id="316493731">
      <w:bodyDiv w:val="1"/>
      <w:marLeft w:val="0"/>
      <w:marRight w:val="0"/>
      <w:marTop w:val="0"/>
      <w:marBottom w:val="0"/>
      <w:divBdr>
        <w:top w:val="none" w:sz="0" w:space="0" w:color="auto"/>
        <w:left w:val="none" w:sz="0" w:space="0" w:color="auto"/>
        <w:bottom w:val="none" w:sz="0" w:space="0" w:color="auto"/>
        <w:right w:val="none" w:sz="0" w:space="0" w:color="auto"/>
      </w:divBdr>
    </w:div>
    <w:div w:id="317000760">
      <w:bodyDiv w:val="1"/>
      <w:marLeft w:val="0"/>
      <w:marRight w:val="0"/>
      <w:marTop w:val="0"/>
      <w:marBottom w:val="0"/>
      <w:divBdr>
        <w:top w:val="none" w:sz="0" w:space="0" w:color="auto"/>
        <w:left w:val="none" w:sz="0" w:space="0" w:color="auto"/>
        <w:bottom w:val="none" w:sz="0" w:space="0" w:color="auto"/>
        <w:right w:val="none" w:sz="0" w:space="0" w:color="auto"/>
      </w:divBdr>
    </w:div>
    <w:div w:id="332606191">
      <w:bodyDiv w:val="1"/>
      <w:marLeft w:val="0"/>
      <w:marRight w:val="0"/>
      <w:marTop w:val="0"/>
      <w:marBottom w:val="0"/>
      <w:divBdr>
        <w:top w:val="none" w:sz="0" w:space="0" w:color="auto"/>
        <w:left w:val="none" w:sz="0" w:space="0" w:color="auto"/>
        <w:bottom w:val="none" w:sz="0" w:space="0" w:color="auto"/>
        <w:right w:val="none" w:sz="0" w:space="0" w:color="auto"/>
      </w:divBdr>
    </w:div>
    <w:div w:id="336738366">
      <w:bodyDiv w:val="1"/>
      <w:marLeft w:val="0"/>
      <w:marRight w:val="0"/>
      <w:marTop w:val="0"/>
      <w:marBottom w:val="0"/>
      <w:divBdr>
        <w:top w:val="none" w:sz="0" w:space="0" w:color="auto"/>
        <w:left w:val="none" w:sz="0" w:space="0" w:color="auto"/>
        <w:bottom w:val="none" w:sz="0" w:space="0" w:color="auto"/>
        <w:right w:val="none" w:sz="0" w:space="0" w:color="auto"/>
      </w:divBdr>
    </w:div>
    <w:div w:id="677345773">
      <w:bodyDiv w:val="1"/>
      <w:marLeft w:val="0"/>
      <w:marRight w:val="0"/>
      <w:marTop w:val="0"/>
      <w:marBottom w:val="0"/>
      <w:divBdr>
        <w:top w:val="none" w:sz="0" w:space="0" w:color="auto"/>
        <w:left w:val="none" w:sz="0" w:space="0" w:color="auto"/>
        <w:bottom w:val="none" w:sz="0" w:space="0" w:color="auto"/>
        <w:right w:val="none" w:sz="0" w:space="0" w:color="auto"/>
      </w:divBdr>
    </w:div>
    <w:div w:id="691108587">
      <w:bodyDiv w:val="1"/>
      <w:marLeft w:val="0"/>
      <w:marRight w:val="0"/>
      <w:marTop w:val="0"/>
      <w:marBottom w:val="0"/>
      <w:divBdr>
        <w:top w:val="none" w:sz="0" w:space="0" w:color="auto"/>
        <w:left w:val="none" w:sz="0" w:space="0" w:color="auto"/>
        <w:bottom w:val="none" w:sz="0" w:space="0" w:color="auto"/>
        <w:right w:val="none" w:sz="0" w:space="0" w:color="auto"/>
      </w:divBdr>
    </w:div>
    <w:div w:id="693113533">
      <w:bodyDiv w:val="1"/>
      <w:marLeft w:val="0"/>
      <w:marRight w:val="0"/>
      <w:marTop w:val="0"/>
      <w:marBottom w:val="0"/>
      <w:divBdr>
        <w:top w:val="none" w:sz="0" w:space="0" w:color="auto"/>
        <w:left w:val="none" w:sz="0" w:space="0" w:color="auto"/>
        <w:bottom w:val="none" w:sz="0" w:space="0" w:color="auto"/>
        <w:right w:val="none" w:sz="0" w:space="0" w:color="auto"/>
      </w:divBdr>
    </w:div>
    <w:div w:id="695546060">
      <w:bodyDiv w:val="1"/>
      <w:marLeft w:val="0"/>
      <w:marRight w:val="0"/>
      <w:marTop w:val="0"/>
      <w:marBottom w:val="0"/>
      <w:divBdr>
        <w:top w:val="none" w:sz="0" w:space="0" w:color="auto"/>
        <w:left w:val="none" w:sz="0" w:space="0" w:color="auto"/>
        <w:bottom w:val="none" w:sz="0" w:space="0" w:color="auto"/>
        <w:right w:val="none" w:sz="0" w:space="0" w:color="auto"/>
      </w:divBdr>
    </w:div>
    <w:div w:id="740098640">
      <w:bodyDiv w:val="1"/>
      <w:marLeft w:val="0"/>
      <w:marRight w:val="0"/>
      <w:marTop w:val="0"/>
      <w:marBottom w:val="0"/>
      <w:divBdr>
        <w:top w:val="none" w:sz="0" w:space="0" w:color="auto"/>
        <w:left w:val="none" w:sz="0" w:space="0" w:color="auto"/>
        <w:bottom w:val="none" w:sz="0" w:space="0" w:color="auto"/>
        <w:right w:val="none" w:sz="0" w:space="0" w:color="auto"/>
      </w:divBdr>
    </w:div>
    <w:div w:id="802695167">
      <w:bodyDiv w:val="1"/>
      <w:marLeft w:val="0"/>
      <w:marRight w:val="0"/>
      <w:marTop w:val="0"/>
      <w:marBottom w:val="0"/>
      <w:divBdr>
        <w:top w:val="none" w:sz="0" w:space="0" w:color="auto"/>
        <w:left w:val="none" w:sz="0" w:space="0" w:color="auto"/>
        <w:bottom w:val="none" w:sz="0" w:space="0" w:color="auto"/>
        <w:right w:val="none" w:sz="0" w:space="0" w:color="auto"/>
      </w:divBdr>
    </w:div>
    <w:div w:id="813765817">
      <w:bodyDiv w:val="1"/>
      <w:marLeft w:val="0"/>
      <w:marRight w:val="0"/>
      <w:marTop w:val="0"/>
      <w:marBottom w:val="0"/>
      <w:divBdr>
        <w:top w:val="none" w:sz="0" w:space="0" w:color="auto"/>
        <w:left w:val="none" w:sz="0" w:space="0" w:color="auto"/>
        <w:bottom w:val="none" w:sz="0" w:space="0" w:color="auto"/>
        <w:right w:val="none" w:sz="0" w:space="0" w:color="auto"/>
      </w:divBdr>
    </w:div>
    <w:div w:id="860322128">
      <w:bodyDiv w:val="1"/>
      <w:marLeft w:val="0"/>
      <w:marRight w:val="0"/>
      <w:marTop w:val="0"/>
      <w:marBottom w:val="0"/>
      <w:divBdr>
        <w:top w:val="none" w:sz="0" w:space="0" w:color="auto"/>
        <w:left w:val="none" w:sz="0" w:space="0" w:color="auto"/>
        <w:bottom w:val="none" w:sz="0" w:space="0" w:color="auto"/>
        <w:right w:val="none" w:sz="0" w:space="0" w:color="auto"/>
      </w:divBdr>
    </w:div>
    <w:div w:id="966737410">
      <w:bodyDiv w:val="1"/>
      <w:marLeft w:val="0"/>
      <w:marRight w:val="0"/>
      <w:marTop w:val="0"/>
      <w:marBottom w:val="0"/>
      <w:divBdr>
        <w:top w:val="none" w:sz="0" w:space="0" w:color="auto"/>
        <w:left w:val="none" w:sz="0" w:space="0" w:color="auto"/>
        <w:bottom w:val="none" w:sz="0" w:space="0" w:color="auto"/>
        <w:right w:val="none" w:sz="0" w:space="0" w:color="auto"/>
      </w:divBdr>
    </w:div>
    <w:div w:id="1011025019">
      <w:bodyDiv w:val="1"/>
      <w:marLeft w:val="0"/>
      <w:marRight w:val="0"/>
      <w:marTop w:val="0"/>
      <w:marBottom w:val="0"/>
      <w:divBdr>
        <w:top w:val="none" w:sz="0" w:space="0" w:color="auto"/>
        <w:left w:val="none" w:sz="0" w:space="0" w:color="auto"/>
        <w:bottom w:val="none" w:sz="0" w:space="0" w:color="auto"/>
        <w:right w:val="none" w:sz="0" w:space="0" w:color="auto"/>
      </w:divBdr>
    </w:div>
    <w:div w:id="1021667776">
      <w:bodyDiv w:val="1"/>
      <w:marLeft w:val="0"/>
      <w:marRight w:val="0"/>
      <w:marTop w:val="0"/>
      <w:marBottom w:val="0"/>
      <w:divBdr>
        <w:top w:val="none" w:sz="0" w:space="0" w:color="auto"/>
        <w:left w:val="none" w:sz="0" w:space="0" w:color="auto"/>
        <w:bottom w:val="none" w:sz="0" w:space="0" w:color="auto"/>
        <w:right w:val="none" w:sz="0" w:space="0" w:color="auto"/>
      </w:divBdr>
    </w:div>
    <w:div w:id="1138185018">
      <w:bodyDiv w:val="1"/>
      <w:marLeft w:val="0"/>
      <w:marRight w:val="0"/>
      <w:marTop w:val="0"/>
      <w:marBottom w:val="0"/>
      <w:divBdr>
        <w:top w:val="none" w:sz="0" w:space="0" w:color="auto"/>
        <w:left w:val="none" w:sz="0" w:space="0" w:color="auto"/>
        <w:bottom w:val="none" w:sz="0" w:space="0" w:color="auto"/>
        <w:right w:val="none" w:sz="0" w:space="0" w:color="auto"/>
      </w:divBdr>
    </w:div>
    <w:div w:id="1372918266">
      <w:bodyDiv w:val="1"/>
      <w:marLeft w:val="0"/>
      <w:marRight w:val="0"/>
      <w:marTop w:val="0"/>
      <w:marBottom w:val="0"/>
      <w:divBdr>
        <w:top w:val="none" w:sz="0" w:space="0" w:color="auto"/>
        <w:left w:val="none" w:sz="0" w:space="0" w:color="auto"/>
        <w:bottom w:val="none" w:sz="0" w:space="0" w:color="auto"/>
        <w:right w:val="none" w:sz="0" w:space="0" w:color="auto"/>
      </w:divBdr>
    </w:div>
    <w:div w:id="1469125432">
      <w:bodyDiv w:val="1"/>
      <w:marLeft w:val="0"/>
      <w:marRight w:val="0"/>
      <w:marTop w:val="0"/>
      <w:marBottom w:val="0"/>
      <w:divBdr>
        <w:top w:val="none" w:sz="0" w:space="0" w:color="auto"/>
        <w:left w:val="none" w:sz="0" w:space="0" w:color="auto"/>
        <w:bottom w:val="none" w:sz="0" w:space="0" w:color="auto"/>
        <w:right w:val="none" w:sz="0" w:space="0" w:color="auto"/>
      </w:divBdr>
    </w:div>
    <w:div w:id="1515027312">
      <w:bodyDiv w:val="1"/>
      <w:marLeft w:val="0"/>
      <w:marRight w:val="0"/>
      <w:marTop w:val="0"/>
      <w:marBottom w:val="0"/>
      <w:divBdr>
        <w:top w:val="none" w:sz="0" w:space="0" w:color="auto"/>
        <w:left w:val="none" w:sz="0" w:space="0" w:color="auto"/>
        <w:bottom w:val="none" w:sz="0" w:space="0" w:color="auto"/>
        <w:right w:val="none" w:sz="0" w:space="0" w:color="auto"/>
      </w:divBdr>
    </w:div>
    <w:div w:id="1523932391">
      <w:bodyDiv w:val="1"/>
      <w:marLeft w:val="0"/>
      <w:marRight w:val="0"/>
      <w:marTop w:val="0"/>
      <w:marBottom w:val="0"/>
      <w:divBdr>
        <w:top w:val="none" w:sz="0" w:space="0" w:color="auto"/>
        <w:left w:val="none" w:sz="0" w:space="0" w:color="auto"/>
        <w:bottom w:val="none" w:sz="0" w:space="0" w:color="auto"/>
        <w:right w:val="none" w:sz="0" w:space="0" w:color="auto"/>
      </w:divBdr>
    </w:div>
    <w:div w:id="1591622154">
      <w:bodyDiv w:val="1"/>
      <w:marLeft w:val="0"/>
      <w:marRight w:val="0"/>
      <w:marTop w:val="0"/>
      <w:marBottom w:val="0"/>
      <w:divBdr>
        <w:top w:val="none" w:sz="0" w:space="0" w:color="auto"/>
        <w:left w:val="none" w:sz="0" w:space="0" w:color="auto"/>
        <w:bottom w:val="none" w:sz="0" w:space="0" w:color="auto"/>
        <w:right w:val="none" w:sz="0" w:space="0" w:color="auto"/>
      </w:divBdr>
    </w:div>
    <w:div w:id="1654916939">
      <w:bodyDiv w:val="1"/>
      <w:marLeft w:val="0"/>
      <w:marRight w:val="0"/>
      <w:marTop w:val="0"/>
      <w:marBottom w:val="0"/>
      <w:divBdr>
        <w:top w:val="none" w:sz="0" w:space="0" w:color="auto"/>
        <w:left w:val="none" w:sz="0" w:space="0" w:color="auto"/>
        <w:bottom w:val="none" w:sz="0" w:space="0" w:color="auto"/>
        <w:right w:val="none" w:sz="0" w:space="0" w:color="auto"/>
      </w:divBdr>
    </w:div>
    <w:div w:id="1699548795">
      <w:bodyDiv w:val="1"/>
      <w:marLeft w:val="0"/>
      <w:marRight w:val="0"/>
      <w:marTop w:val="0"/>
      <w:marBottom w:val="0"/>
      <w:divBdr>
        <w:top w:val="none" w:sz="0" w:space="0" w:color="auto"/>
        <w:left w:val="none" w:sz="0" w:space="0" w:color="auto"/>
        <w:bottom w:val="none" w:sz="0" w:space="0" w:color="auto"/>
        <w:right w:val="none" w:sz="0" w:space="0" w:color="auto"/>
      </w:divBdr>
    </w:div>
    <w:div w:id="1874539999">
      <w:bodyDiv w:val="1"/>
      <w:marLeft w:val="0"/>
      <w:marRight w:val="0"/>
      <w:marTop w:val="0"/>
      <w:marBottom w:val="0"/>
      <w:divBdr>
        <w:top w:val="none" w:sz="0" w:space="0" w:color="auto"/>
        <w:left w:val="none" w:sz="0" w:space="0" w:color="auto"/>
        <w:bottom w:val="none" w:sz="0" w:space="0" w:color="auto"/>
        <w:right w:val="none" w:sz="0" w:space="0" w:color="auto"/>
      </w:divBdr>
    </w:div>
    <w:div w:id="1931771704">
      <w:bodyDiv w:val="1"/>
      <w:marLeft w:val="0"/>
      <w:marRight w:val="0"/>
      <w:marTop w:val="0"/>
      <w:marBottom w:val="0"/>
      <w:divBdr>
        <w:top w:val="none" w:sz="0" w:space="0" w:color="auto"/>
        <w:left w:val="none" w:sz="0" w:space="0" w:color="auto"/>
        <w:bottom w:val="none" w:sz="0" w:space="0" w:color="auto"/>
        <w:right w:val="none" w:sz="0" w:space="0" w:color="auto"/>
      </w:divBdr>
    </w:div>
    <w:div w:id="1972781455">
      <w:bodyDiv w:val="1"/>
      <w:marLeft w:val="0"/>
      <w:marRight w:val="0"/>
      <w:marTop w:val="0"/>
      <w:marBottom w:val="0"/>
      <w:divBdr>
        <w:top w:val="none" w:sz="0" w:space="0" w:color="auto"/>
        <w:left w:val="none" w:sz="0" w:space="0" w:color="auto"/>
        <w:bottom w:val="none" w:sz="0" w:space="0" w:color="auto"/>
        <w:right w:val="none" w:sz="0" w:space="0" w:color="auto"/>
      </w:divBdr>
    </w:div>
    <w:div w:id="1985429387">
      <w:bodyDiv w:val="1"/>
      <w:marLeft w:val="0"/>
      <w:marRight w:val="0"/>
      <w:marTop w:val="0"/>
      <w:marBottom w:val="0"/>
      <w:divBdr>
        <w:top w:val="none" w:sz="0" w:space="0" w:color="auto"/>
        <w:left w:val="none" w:sz="0" w:space="0" w:color="auto"/>
        <w:bottom w:val="none" w:sz="0" w:space="0" w:color="auto"/>
        <w:right w:val="none" w:sz="0" w:space="0" w:color="auto"/>
      </w:divBdr>
    </w:div>
    <w:div w:id="2065713002">
      <w:bodyDiv w:val="1"/>
      <w:marLeft w:val="0"/>
      <w:marRight w:val="0"/>
      <w:marTop w:val="0"/>
      <w:marBottom w:val="0"/>
      <w:divBdr>
        <w:top w:val="none" w:sz="0" w:space="0" w:color="auto"/>
        <w:left w:val="none" w:sz="0" w:space="0" w:color="auto"/>
        <w:bottom w:val="none" w:sz="0" w:space="0" w:color="auto"/>
        <w:right w:val="none" w:sz="0" w:space="0" w:color="auto"/>
      </w:divBdr>
    </w:div>
    <w:div w:id="2097167031">
      <w:bodyDiv w:val="1"/>
      <w:marLeft w:val="0"/>
      <w:marRight w:val="0"/>
      <w:marTop w:val="0"/>
      <w:marBottom w:val="0"/>
      <w:divBdr>
        <w:top w:val="none" w:sz="0" w:space="0" w:color="auto"/>
        <w:left w:val="none" w:sz="0" w:space="0" w:color="auto"/>
        <w:bottom w:val="none" w:sz="0" w:space="0" w:color="auto"/>
        <w:right w:val="none" w:sz="0" w:space="0" w:color="auto"/>
      </w:divBdr>
    </w:div>
    <w:div w:id="21006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5368</Words>
  <Characters>29046</Characters>
  <Application>Microsoft Office Word</Application>
  <DocSecurity>0</DocSecurity>
  <Lines>537</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2</cp:revision>
  <cp:lastPrinted>2026-01-30T17:30:00Z</cp:lastPrinted>
  <dcterms:created xsi:type="dcterms:W3CDTF">2026-03-13T05:09:00Z</dcterms:created>
  <dcterms:modified xsi:type="dcterms:W3CDTF">2026-03-13T05:09:00Z</dcterms:modified>
</cp:coreProperties>
</file>