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BDC46" w14:textId="3841051A" w:rsidR="00D86E74" w:rsidRPr="003104CD" w:rsidRDefault="00B05C77" w:rsidP="003104CD">
      <w:pPr>
        <w:spacing w:line="360" w:lineRule="auto"/>
        <w:jc w:val="both"/>
        <w:rPr>
          <w:rFonts w:ascii="Palatino Linotype" w:eastAsia="Palatino Linotype" w:hAnsi="Palatino Linotype" w:cs="Palatino Linotype"/>
          <w:color w:val="000000" w:themeColor="text1"/>
        </w:rPr>
      </w:pPr>
      <w:bookmarkStart w:id="0" w:name="_heading=h.sre9h05q4v0b" w:colFirst="0" w:colLast="0"/>
      <w:bookmarkEnd w:id="0"/>
      <w:r w:rsidRPr="003104CD">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3104CD">
        <w:rPr>
          <w:rFonts w:ascii="Palatino Linotype" w:eastAsia="Palatino Linotype" w:hAnsi="Palatino Linotype" w:cs="Palatino Linotype"/>
          <w:b/>
          <w:color w:val="000000" w:themeColor="text1"/>
        </w:rPr>
        <w:t xml:space="preserve">de fecha catorce (14) </w:t>
      </w:r>
      <w:r w:rsidR="003104CD" w:rsidRPr="00157555">
        <w:rPr>
          <w:rFonts w:ascii="Palatino Linotype" w:eastAsia="Palatino Linotype" w:hAnsi="Palatino Linotype" w:cs="Palatino Linotype"/>
          <w:b/>
          <w:color w:val="000000" w:themeColor="text1"/>
        </w:rPr>
        <w:t xml:space="preserve">de </w:t>
      </w:r>
      <w:r w:rsidR="003104CD">
        <w:rPr>
          <w:rFonts w:ascii="Palatino Linotype" w:eastAsia="Palatino Linotype" w:hAnsi="Palatino Linotype" w:cs="Palatino Linotype"/>
          <w:b/>
          <w:color w:val="000000" w:themeColor="text1"/>
        </w:rPr>
        <w:t xml:space="preserve">enero </w:t>
      </w:r>
      <w:r w:rsidR="003104CD" w:rsidRPr="00157555">
        <w:rPr>
          <w:rFonts w:ascii="Palatino Linotype" w:eastAsia="Palatino Linotype" w:hAnsi="Palatino Linotype" w:cs="Palatino Linotype"/>
          <w:b/>
          <w:color w:val="000000" w:themeColor="text1"/>
        </w:rPr>
        <w:t xml:space="preserve">de dos mil </w:t>
      </w:r>
      <w:r w:rsidR="003104CD">
        <w:rPr>
          <w:rFonts w:ascii="Palatino Linotype" w:eastAsia="Palatino Linotype" w:hAnsi="Palatino Linotype" w:cs="Palatino Linotype"/>
          <w:b/>
          <w:color w:val="000000" w:themeColor="text1"/>
        </w:rPr>
        <w:t>veintiséis</w:t>
      </w:r>
      <w:r w:rsidRPr="003104CD">
        <w:rPr>
          <w:rFonts w:ascii="Palatino Linotype" w:eastAsia="Palatino Linotype" w:hAnsi="Palatino Linotype" w:cs="Palatino Linotype"/>
          <w:color w:val="000000" w:themeColor="text1"/>
        </w:rPr>
        <w:t>.</w:t>
      </w:r>
    </w:p>
    <w:p w14:paraId="4C9E59BF" w14:textId="77777777" w:rsidR="00D86E74" w:rsidRPr="003104CD" w:rsidRDefault="00D86E74" w:rsidP="003104CD">
      <w:pPr>
        <w:tabs>
          <w:tab w:val="left" w:pos="567"/>
        </w:tabs>
        <w:spacing w:line="360" w:lineRule="auto"/>
        <w:jc w:val="both"/>
        <w:rPr>
          <w:rFonts w:ascii="Palatino Linotype" w:eastAsia="Palatino Linotype" w:hAnsi="Palatino Linotype" w:cs="Palatino Linotype"/>
          <w:color w:val="000000" w:themeColor="text1"/>
        </w:rPr>
      </w:pPr>
    </w:p>
    <w:p w14:paraId="71E5D8F0" w14:textId="7D400A17" w:rsidR="00D86E74" w:rsidRPr="003104CD" w:rsidRDefault="00B05C77" w:rsidP="003104CD">
      <w:pPr>
        <w:spacing w:line="360" w:lineRule="auto"/>
        <w:jc w:val="both"/>
        <w:rPr>
          <w:rFonts w:ascii="Palatino Linotype" w:eastAsia="Palatino Linotype" w:hAnsi="Palatino Linotype" w:cs="Palatino Linotype"/>
          <w:color w:val="000000" w:themeColor="text1"/>
        </w:rPr>
      </w:pPr>
      <w:bookmarkStart w:id="1" w:name="_heading=h.gjdgxs" w:colFirst="0" w:colLast="0"/>
      <w:bookmarkEnd w:id="1"/>
      <w:r w:rsidRPr="003104CD">
        <w:rPr>
          <w:rFonts w:ascii="Palatino Linotype" w:eastAsia="Palatino Linotype" w:hAnsi="Palatino Linotype" w:cs="Palatino Linotype"/>
          <w:b/>
          <w:color w:val="000000" w:themeColor="text1"/>
        </w:rPr>
        <w:t>VISTO</w:t>
      </w:r>
      <w:r w:rsidRPr="003104CD">
        <w:rPr>
          <w:rFonts w:ascii="Palatino Linotype" w:eastAsia="Palatino Linotype" w:hAnsi="Palatino Linotype" w:cs="Palatino Linotype"/>
          <w:color w:val="000000" w:themeColor="text1"/>
        </w:rPr>
        <w:t xml:space="preserve"> el expediente electrónico formado con motivo del recurso de revisión </w:t>
      </w:r>
      <w:r w:rsidR="00ED6E5D" w:rsidRPr="003104CD">
        <w:rPr>
          <w:rFonts w:ascii="Palatino Linotype" w:eastAsia="Palatino Linotype" w:hAnsi="Palatino Linotype" w:cs="Palatino Linotype"/>
          <w:b/>
          <w:color w:val="000000" w:themeColor="text1"/>
        </w:rPr>
        <w:t>09138</w:t>
      </w:r>
      <w:r w:rsidRPr="003104CD">
        <w:rPr>
          <w:rFonts w:ascii="Palatino Linotype" w:eastAsia="Palatino Linotype" w:hAnsi="Palatino Linotype" w:cs="Palatino Linotype"/>
          <w:b/>
          <w:color w:val="000000" w:themeColor="text1"/>
        </w:rPr>
        <w:t>/INFOEM/IP/RR/2025</w:t>
      </w:r>
      <w:r w:rsidRPr="003104CD">
        <w:rPr>
          <w:rFonts w:ascii="Palatino Linotype" w:eastAsia="Palatino Linotype" w:hAnsi="Palatino Linotype" w:cs="Palatino Linotype"/>
          <w:color w:val="000000" w:themeColor="text1"/>
        </w:rPr>
        <w:t>,</w:t>
      </w:r>
      <w:r w:rsidRPr="003104CD">
        <w:rPr>
          <w:rFonts w:ascii="Palatino Linotype" w:eastAsia="Palatino Linotype" w:hAnsi="Palatino Linotype" w:cs="Palatino Linotype"/>
          <w:b/>
          <w:color w:val="000000" w:themeColor="text1"/>
        </w:rPr>
        <w:t xml:space="preserve"> </w:t>
      </w:r>
      <w:r w:rsidRPr="003104CD">
        <w:rPr>
          <w:rFonts w:ascii="Palatino Linotype" w:eastAsia="Palatino Linotype" w:hAnsi="Palatino Linotype" w:cs="Palatino Linotype"/>
          <w:color w:val="000000" w:themeColor="text1"/>
        </w:rPr>
        <w:t xml:space="preserve">promovido por </w:t>
      </w:r>
      <w:r w:rsidR="00F2018E">
        <w:rPr>
          <w:rFonts w:ascii="Palatino Linotype" w:eastAsia="Palatino Linotype" w:hAnsi="Palatino Linotype" w:cs="Palatino Linotype"/>
          <w:b/>
          <w:color w:val="000000" w:themeColor="text1"/>
        </w:rPr>
        <w:t>XXXX</w:t>
      </w:r>
      <w:r w:rsidRPr="003104CD">
        <w:rPr>
          <w:rFonts w:ascii="Palatino Linotype" w:eastAsia="Palatino Linotype" w:hAnsi="Palatino Linotype" w:cs="Palatino Linotype"/>
          <w:b/>
          <w:color w:val="000000" w:themeColor="text1"/>
        </w:rPr>
        <w:t>,</w:t>
      </w:r>
      <w:r w:rsidRPr="003104CD">
        <w:rPr>
          <w:rFonts w:ascii="Palatino Linotype" w:eastAsia="Palatino Linotype" w:hAnsi="Palatino Linotype" w:cs="Palatino Linotype"/>
          <w:color w:val="000000" w:themeColor="text1"/>
        </w:rPr>
        <w:t xml:space="preserve"> </w:t>
      </w:r>
      <w:r w:rsidR="006159B3">
        <w:rPr>
          <w:rFonts w:ascii="Palatino Linotype" w:eastAsia="Palatino Linotype" w:hAnsi="Palatino Linotype" w:cs="Palatino Linotype"/>
          <w:color w:val="000000" w:themeColor="text1"/>
        </w:rPr>
        <w:t xml:space="preserve">en su calidad de </w:t>
      </w:r>
      <w:r w:rsidR="006159B3" w:rsidRPr="006159B3">
        <w:rPr>
          <w:rFonts w:ascii="Palatino Linotype" w:eastAsia="Palatino Linotype" w:hAnsi="Palatino Linotype" w:cs="Palatino Linotype"/>
          <w:b/>
          <w:color w:val="000000" w:themeColor="text1"/>
        </w:rPr>
        <w:t>RECURRENTE</w:t>
      </w:r>
      <w:r w:rsidR="006159B3">
        <w:rPr>
          <w:rFonts w:ascii="Palatino Linotype" w:eastAsia="Palatino Linotype" w:hAnsi="Palatino Linotype" w:cs="Palatino Linotype"/>
          <w:color w:val="000000" w:themeColor="text1"/>
        </w:rPr>
        <w:t xml:space="preserve"> e</w:t>
      </w:r>
      <w:r w:rsidRPr="003104CD">
        <w:rPr>
          <w:rFonts w:ascii="Palatino Linotype" w:eastAsia="Palatino Linotype" w:hAnsi="Palatino Linotype" w:cs="Palatino Linotype"/>
          <w:color w:val="000000" w:themeColor="text1"/>
        </w:rPr>
        <w:t xml:space="preserve">n contra de la respuesta del </w:t>
      </w:r>
      <w:r w:rsidR="00ED6E5D" w:rsidRPr="003104CD">
        <w:rPr>
          <w:rFonts w:ascii="Palatino Linotype" w:eastAsia="Palatino Linotype" w:hAnsi="Palatino Linotype" w:cs="Palatino Linotype"/>
          <w:b/>
          <w:color w:val="000000" w:themeColor="text1"/>
        </w:rPr>
        <w:t>Ayuntamiento de Cuautitlán Izcalli</w:t>
      </w:r>
      <w:r w:rsidRPr="003104CD">
        <w:rPr>
          <w:rFonts w:ascii="Palatino Linotype" w:eastAsia="Palatino Linotype" w:hAnsi="Palatino Linotype" w:cs="Palatino Linotype"/>
          <w:b/>
          <w:color w:val="000000" w:themeColor="text1"/>
        </w:rPr>
        <w:t xml:space="preserve">, </w:t>
      </w:r>
      <w:r w:rsidRPr="003104CD">
        <w:rPr>
          <w:rFonts w:ascii="Palatino Linotype" w:eastAsia="Palatino Linotype" w:hAnsi="Palatino Linotype" w:cs="Palatino Linotype"/>
          <w:color w:val="000000" w:themeColor="text1"/>
        </w:rPr>
        <w:t>en adelante el</w:t>
      </w:r>
      <w:r w:rsidRPr="003104CD">
        <w:rPr>
          <w:rFonts w:ascii="Palatino Linotype" w:eastAsia="Palatino Linotype" w:hAnsi="Palatino Linotype" w:cs="Palatino Linotype"/>
          <w:b/>
          <w:color w:val="000000" w:themeColor="text1"/>
        </w:rPr>
        <w:t xml:space="preserve"> SUJETO OBLIGADO</w:t>
      </w:r>
      <w:r w:rsidRPr="003104CD">
        <w:rPr>
          <w:rFonts w:ascii="Palatino Linotype" w:eastAsia="Palatino Linotype" w:hAnsi="Palatino Linotype" w:cs="Palatino Linotype"/>
          <w:color w:val="000000" w:themeColor="text1"/>
        </w:rPr>
        <w:t>, se procede a dictar la presente resolución, con base en los siguientes:</w:t>
      </w:r>
    </w:p>
    <w:p w14:paraId="78319355" w14:textId="77777777" w:rsidR="001149CF" w:rsidRDefault="001149CF" w:rsidP="003104CD">
      <w:pPr>
        <w:pStyle w:val="Ttulo1"/>
        <w:tabs>
          <w:tab w:val="left" w:pos="567"/>
        </w:tabs>
        <w:spacing w:before="0" w:line="360" w:lineRule="auto"/>
        <w:jc w:val="center"/>
        <w:rPr>
          <w:color w:val="000000" w:themeColor="text1"/>
        </w:rPr>
      </w:pPr>
      <w:bookmarkStart w:id="2" w:name="_heading=h.30j0zll" w:colFirst="0" w:colLast="0"/>
      <w:bookmarkEnd w:id="2"/>
    </w:p>
    <w:p w14:paraId="051F70DB" w14:textId="77777777" w:rsidR="00D86E74" w:rsidRPr="003104CD" w:rsidRDefault="00B05C77" w:rsidP="003104CD">
      <w:pPr>
        <w:pStyle w:val="Ttulo1"/>
        <w:tabs>
          <w:tab w:val="left" w:pos="567"/>
        </w:tabs>
        <w:spacing w:before="0" w:line="360" w:lineRule="auto"/>
        <w:jc w:val="center"/>
        <w:rPr>
          <w:b w:val="0"/>
          <w:color w:val="000000" w:themeColor="text1"/>
        </w:rPr>
      </w:pPr>
      <w:r w:rsidRPr="003104CD">
        <w:rPr>
          <w:color w:val="000000" w:themeColor="text1"/>
        </w:rPr>
        <w:t>A N T E C E D E N T E S</w:t>
      </w:r>
    </w:p>
    <w:p w14:paraId="22393F9A" w14:textId="77777777" w:rsidR="00D86E74" w:rsidRPr="003104CD" w:rsidRDefault="00D86E74" w:rsidP="003104CD">
      <w:pPr>
        <w:pStyle w:val="Ttulo1"/>
        <w:tabs>
          <w:tab w:val="left" w:pos="567"/>
        </w:tabs>
        <w:spacing w:before="0" w:line="360" w:lineRule="auto"/>
        <w:rPr>
          <w:color w:val="000000" w:themeColor="text1"/>
        </w:rPr>
      </w:pPr>
    </w:p>
    <w:p w14:paraId="0949B9B6" w14:textId="12753090" w:rsidR="00D86E74" w:rsidRPr="003104CD" w:rsidRDefault="00B05C77"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El </w:t>
      </w:r>
      <w:r w:rsidR="00ED6E5D" w:rsidRPr="003104CD">
        <w:rPr>
          <w:rFonts w:ascii="Palatino Linotype" w:eastAsia="Palatino Linotype" w:hAnsi="Palatino Linotype" w:cs="Palatino Linotype"/>
          <w:b/>
          <w:color w:val="000000" w:themeColor="text1"/>
        </w:rPr>
        <w:t>dieciocho de junio</w:t>
      </w:r>
      <w:r w:rsidRPr="003104CD">
        <w:rPr>
          <w:rFonts w:ascii="Palatino Linotype" w:eastAsia="Palatino Linotype" w:hAnsi="Palatino Linotype" w:cs="Palatino Linotype"/>
          <w:b/>
          <w:color w:val="000000" w:themeColor="text1"/>
        </w:rPr>
        <w:t xml:space="preserve"> de dos mil veinticinco, </w:t>
      </w:r>
      <w:r w:rsidRPr="003104CD">
        <w:rPr>
          <w:rFonts w:ascii="Palatino Linotype" w:eastAsia="Palatino Linotype" w:hAnsi="Palatino Linotype" w:cs="Palatino Linotype"/>
          <w:color w:val="000000" w:themeColor="text1"/>
        </w:rPr>
        <w:t xml:space="preserve">se presentó ante el </w:t>
      </w:r>
      <w:r w:rsidRPr="003104CD">
        <w:rPr>
          <w:rFonts w:ascii="Palatino Linotype" w:eastAsia="Palatino Linotype" w:hAnsi="Palatino Linotype" w:cs="Palatino Linotype"/>
          <w:b/>
          <w:color w:val="000000" w:themeColor="text1"/>
        </w:rPr>
        <w:t>SUJETO OBLIGADO</w:t>
      </w:r>
      <w:r w:rsidRPr="003104CD">
        <w:rPr>
          <w:rFonts w:ascii="Palatino Linotype" w:eastAsia="Palatino Linotype" w:hAnsi="Palatino Linotype" w:cs="Palatino Linotype"/>
          <w:color w:val="000000" w:themeColor="text1"/>
        </w:rPr>
        <w:t xml:space="preserve"> vía SAIMEX, la solicitud de información pública registrada con el número</w:t>
      </w:r>
      <w:r w:rsidR="00ED6E5D" w:rsidRPr="003104CD">
        <w:rPr>
          <w:rFonts w:ascii="Palatino Linotype" w:eastAsia="Palatino Linotype" w:hAnsi="Palatino Linotype" w:cs="Palatino Linotype"/>
          <w:b/>
          <w:color w:val="000000" w:themeColor="text1"/>
        </w:rPr>
        <w:t xml:space="preserve"> 01158</w:t>
      </w:r>
      <w:r w:rsidRPr="003104CD">
        <w:rPr>
          <w:rFonts w:ascii="Palatino Linotype" w:eastAsia="Palatino Linotype" w:hAnsi="Palatino Linotype" w:cs="Palatino Linotype"/>
          <w:b/>
          <w:color w:val="000000" w:themeColor="text1"/>
        </w:rPr>
        <w:t>/</w:t>
      </w:r>
      <w:r w:rsidR="00ED6E5D" w:rsidRPr="003104CD">
        <w:rPr>
          <w:rFonts w:ascii="Palatino Linotype" w:eastAsia="Palatino Linotype" w:hAnsi="Palatino Linotype" w:cs="Palatino Linotype"/>
          <w:b/>
          <w:color w:val="000000" w:themeColor="text1"/>
        </w:rPr>
        <w:t>CUAUTIZC</w:t>
      </w:r>
      <w:r w:rsidRPr="003104CD">
        <w:rPr>
          <w:rFonts w:ascii="Palatino Linotype" w:eastAsia="Palatino Linotype" w:hAnsi="Palatino Linotype" w:cs="Palatino Linotype"/>
          <w:b/>
          <w:color w:val="000000" w:themeColor="text1"/>
        </w:rPr>
        <w:t xml:space="preserve">/IP/2025; </w:t>
      </w:r>
      <w:r w:rsidR="001149CF">
        <w:rPr>
          <w:rFonts w:ascii="Palatino Linotype" w:eastAsia="Palatino Linotype" w:hAnsi="Palatino Linotype" w:cs="Palatino Linotype"/>
          <w:color w:val="000000" w:themeColor="text1"/>
        </w:rPr>
        <w:t>en la que</w:t>
      </w:r>
      <w:r w:rsidRPr="003104CD">
        <w:rPr>
          <w:rFonts w:ascii="Palatino Linotype" w:eastAsia="Palatino Linotype" w:hAnsi="Palatino Linotype" w:cs="Palatino Linotype"/>
          <w:color w:val="000000" w:themeColor="text1"/>
        </w:rPr>
        <w:t xml:space="preserve"> se solicitó la siguiente información:</w:t>
      </w:r>
    </w:p>
    <w:p w14:paraId="6C662885" w14:textId="77777777" w:rsidR="00D86E74" w:rsidRPr="003104CD" w:rsidRDefault="00D86E74" w:rsidP="003104C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262D795E" w14:textId="77777777" w:rsidR="00D86E74" w:rsidRPr="003104CD" w:rsidRDefault="00B05C77" w:rsidP="003104CD">
      <w:pPr>
        <w:pBdr>
          <w:top w:val="nil"/>
          <w:left w:val="nil"/>
          <w:bottom w:val="nil"/>
          <w:right w:val="nil"/>
          <w:between w:val="nil"/>
        </w:pBdr>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t>“</w:t>
      </w:r>
      <w:r w:rsidR="00ED6E5D" w:rsidRPr="003104CD">
        <w:rPr>
          <w:rFonts w:ascii="Palatino Linotype" w:eastAsia="Palatino Linotype" w:hAnsi="Palatino Linotype" w:cs="Palatino Linotype"/>
          <w:i/>
          <w:color w:val="000000" w:themeColor="text1"/>
        </w:rPr>
        <w:t>s</w:t>
      </w:r>
      <w:r w:rsidR="00ED6E5D" w:rsidRPr="003104CD">
        <w:rPr>
          <w:rFonts w:ascii="Palatino Linotype" w:hAnsi="Palatino Linotype"/>
          <w:i/>
          <w:color w:val="000000" w:themeColor="text1"/>
        </w:rPr>
        <w:t>olicito conocer en versión publica el recibo de nómina de pago de vacaciones y aguinaldo de todos los servidores públicos sindicalizados, desde el C. Villavicencio Argueta Roberto, Secretario General; y todos los miembros de la secretarias que aparecen en la página http://www.suteym.org.mx/seccion-cuautitlan-izcalli/, y que cobran del erario público municipal de Cuautitlán Izcalli, así como de todo el personal administrativo y operativo sindicalizado de cualquier jerarquía, que trabajan en la administración pública municipal.</w:t>
      </w:r>
      <w:r w:rsidRPr="003104CD">
        <w:rPr>
          <w:rFonts w:ascii="Palatino Linotype" w:eastAsia="Palatino Linotype" w:hAnsi="Palatino Linotype" w:cs="Palatino Linotype"/>
          <w:i/>
          <w:color w:val="000000" w:themeColor="text1"/>
        </w:rPr>
        <w:t>” (Sic)</w:t>
      </w:r>
    </w:p>
    <w:p w14:paraId="3995D926" w14:textId="77777777" w:rsidR="00D86E74" w:rsidRDefault="00D86E74" w:rsidP="003104CD">
      <w:pPr>
        <w:pBdr>
          <w:top w:val="nil"/>
          <w:left w:val="nil"/>
          <w:bottom w:val="nil"/>
          <w:right w:val="nil"/>
          <w:between w:val="nil"/>
        </w:pBdr>
        <w:jc w:val="both"/>
        <w:rPr>
          <w:rFonts w:ascii="Palatino Linotype" w:eastAsia="Palatino Linotype" w:hAnsi="Palatino Linotype" w:cs="Palatino Linotype"/>
          <w:i/>
          <w:color w:val="000000" w:themeColor="text1"/>
        </w:rPr>
      </w:pPr>
    </w:p>
    <w:p w14:paraId="34D4B6F7" w14:textId="77777777" w:rsidR="001149CF" w:rsidRDefault="001149CF" w:rsidP="003104CD">
      <w:pPr>
        <w:pBdr>
          <w:top w:val="nil"/>
          <w:left w:val="nil"/>
          <w:bottom w:val="nil"/>
          <w:right w:val="nil"/>
          <w:between w:val="nil"/>
        </w:pBdr>
        <w:jc w:val="both"/>
        <w:rPr>
          <w:rFonts w:ascii="Palatino Linotype" w:eastAsia="Palatino Linotype" w:hAnsi="Palatino Linotype" w:cs="Palatino Linotype"/>
          <w:i/>
          <w:color w:val="000000" w:themeColor="text1"/>
        </w:rPr>
      </w:pPr>
    </w:p>
    <w:p w14:paraId="5F7BF37A" w14:textId="77777777" w:rsidR="001149CF" w:rsidRPr="003104CD" w:rsidRDefault="001149CF" w:rsidP="003104CD">
      <w:pPr>
        <w:pBdr>
          <w:top w:val="nil"/>
          <w:left w:val="nil"/>
          <w:bottom w:val="nil"/>
          <w:right w:val="nil"/>
          <w:between w:val="nil"/>
        </w:pBdr>
        <w:jc w:val="both"/>
        <w:rPr>
          <w:rFonts w:ascii="Palatino Linotype" w:eastAsia="Palatino Linotype" w:hAnsi="Palatino Linotype" w:cs="Palatino Linotype"/>
          <w:i/>
          <w:color w:val="000000" w:themeColor="text1"/>
        </w:rPr>
      </w:pPr>
    </w:p>
    <w:p w14:paraId="44B86404" w14:textId="77777777" w:rsidR="00D86E74" w:rsidRPr="003104CD" w:rsidRDefault="00B05C77"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Se eligió como modalidad de entrega de la información: A través del </w:t>
      </w:r>
      <w:r w:rsidRPr="003104CD">
        <w:rPr>
          <w:rFonts w:ascii="Palatino Linotype" w:eastAsia="Palatino Linotype" w:hAnsi="Palatino Linotype" w:cs="Palatino Linotype"/>
          <w:b/>
          <w:color w:val="000000" w:themeColor="text1"/>
        </w:rPr>
        <w:t>SAIMEX.</w:t>
      </w:r>
    </w:p>
    <w:p w14:paraId="70E1C5CA" w14:textId="77777777" w:rsidR="00D86E74" w:rsidRPr="003104CD" w:rsidRDefault="00D86E74" w:rsidP="003104CD">
      <w:pPr>
        <w:pBdr>
          <w:top w:val="nil"/>
          <w:left w:val="nil"/>
          <w:bottom w:val="nil"/>
          <w:right w:val="nil"/>
          <w:between w:val="nil"/>
        </w:pBdr>
        <w:jc w:val="both"/>
        <w:rPr>
          <w:rFonts w:ascii="Palatino Linotype" w:eastAsia="Palatino Linotype" w:hAnsi="Palatino Linotype" w:cs="Palatino Linotype"/>
          <w:color w:val="000000" w:themeColor="text1"/>
        </w:rPr>
      </w:pPr>
    </w:p>
    <w:p w14:paraId="206DDC82" w14:textId="77777777" w:rsidR="00ED6E5D" w:rsidRPr="003104CD" w:rsidRDefault="00ED6E5D"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lastRenderedPageBreak/>
        <w:t xml:space="preserve">El </w:t>
      </w:r>
      <w:r w:rsidRPr="003104CD">
        <w:rPr>
          <w:rFonts w:ascii="Palatino Linotype" w:eastAsia="Palatino Linotype" w:hAnsi="Palatino Linotype" w:cs="Palatino Linotype"/>
          <w:b/>
          <w:color w:val="000000" w:themeColor="text1"/>
        </w:rPr>
        <w:t>siete de julio de dos mil veinticinco</w:t>
      </w:r>
      <w:r w:rsidRPr="003104CD">
        <w:rPr>
          <w:rFonts w:ascii="Palatino Linotype" w:eastAsia="Palatino Linotype" w:hAnsi="Palatino Linotype" w:cs="Palatino Linotype"/>
          <w:color w:val="000000" w:themeColor="text1"/>
        </w:rPr>
        <w:t xml:space="preserve">, el </w:t>
      </w:r>
      <w:r w:rsidRPr="003104CD">
        <w:rPr>
          <w:rFonts w:ascii="Palatino Linotype" w:eastAsia="Palatino Linotype" w:hAnsi="Palatino Linotype" w:cs="Palatino Linotype"/>
          <w:b/>
          <w:color w:val="000000" w:themeColor="text1"/>
        </w:rPr>
        <w:t>SUJETO OBLIGADO</w:t>
      </w:r>
      <w:r w:rsidRPr="003104CD">
        <w:rPr>
          <w:rFonts w:ascii="Palatino Linotype" w:eastAsia="Palatino Linotype" w:hAnsi="Palatino Linotype" w:cs="Palatino Linotype"/>
          <w:color w:val="000000" w:themeColor="text1"/>
        </w:rPr>
        <w:t xml:space="preserve"> notificó una prórroga para atender la solicitud de información, en los siguientes términos:</w:t>
      </w:r>
    </w:p>
    <w:p w14:paraId="732933C0" w14:textId="77777777" w:rsidR="00ED6E5D" w:rsidRPr="003104CD" w:rsidRDefault="00ED6E5D" w:rsidP="003104CD">
      <w:pPr>
        <w:pBdr>
          <w:top w:val="nil"/>
          <w:left w:val="nil"/>
          <w:bottom w:val="nil"/>
          <w:right w:val="nil"/>
          <w:between w:val="nil"/>
        </w:pBdr>
        <w:jc w:val="both"/>
        <w:rPr>
          <w:rFonts w:ascii="Palatino Linotype" w:hAnsi="Palatino Linotype"/>
          <w:i/>
          <w:color w:val="000000" w:themeColor="text1"/>
        </w:rPr>
      </w:pPr>
      <w:r w:rsidRPr="003104CD">
        <w:rPr>
          <w:rFonts w:ascii="Palatino Linotype" w:hAnsi="Palatino Linotype"/>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EB33055" w14:textId="77777777" w:rsidR="00ED6E5D" w:rsidRPr="003104CD" w:rsidRDefault="00ED6E5D" w:rsidP="003104CD">
      <w:pPr>
        <w:pBdr>
          <w:top w:val="nil"/>
          <w:left w:val="nil"/>
          <w:bottom w:val="nil"/>
          <w:right w:val="nil"/>
          <w:between w:val="nil"/>
        </w:pBdr>
        <w:jc w:val="both"/>
        <w:rPr>
          <w:rFonts w:ascii="Palatino Linotype" w:hAnsi="Palatino Linotype"/>
          <w:i/>
          <w:color w:val="000000" w:themeColor="text1"/>
        </w:rPr>
      </w:pPr>
    </w:p>
    <w:p w14:paraId="0B51EFCB" w14:textId="77777777" w:rsidR="00ED6E5D" w:rsidRPr="003104CD" w:rsidRDefault="00ED6E5D" w:rsidP="003104CD">
      <w:pPr>
        <w:pBdr>
          <w:top w:val="nil"/>
          <w:left w:val="nil"/>
          <w:bottom w:val="nil"/>
          <w:right w:val="nil"/>
          <w:between w:val="nil"/>
        </w:pBdr>
        <w:jc w:val="both"/>
        <w:rPr>
          <w:rFonts w:ascii="Palatino Linotype" w:eastAsia="Palatino Linotype" w:hAnsi="Palatino Linotype" w:cs="Palatino Linotype"/>
          <w:i/>
          <w:color w:val="000000" w:themeColor="text1"/>
        </w:rPr>
      </w:pPr>
      <w:r w:rsidRPr="003104CD">
        <w:rPr>
          <w:rFonts w:ascii="Palatino Linotype" w:hAnsi="Palatino Linotype"/>
          <w:i/>
          <w:color w:val="000000" w:themeColor="text1"/>
        </w:rPr>
        <w:t>Se aprueba por unanimidad la prórroga solicitada.” (Sic)</w:t>
      </w:r>
    </w:p>
    <w:p w14:paraId="6168FA16" w14:textId="77777777" w:rsidR="00ED6E5D" w:rsidRPr="003104CD" w:rsidRDefault="00ED6E5D"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34F18CD" w14:textId="77777777" w:rsidR="00ED6E5D" w:rsidRPr="003104CD" w:rsidRDefault="00ED6E5D" w:rsidP="003104CD">
      <w:pPr>
        <w:pStyle w:val="Prrafodelista"/>
        <w:ind w:left="0"/>
        <w:rPr>
          <w:rFonts w:ascii="Palatino Linotype" w:eastAsia="Palatino Linotype" w:hAnsi="Palatino Linotype" w:cs="Palatino Linotype"/>
          <w:color w:val="000000" w:themeColor="text1"/>
        </w:rPr>
      </w:pPr>
    </w:p>
    <w:p w14:paraId="5C773F25" w14:textId="77777777" w:rsidR="00D86E74" w:rsidRPr="003104CD" w:rsidRDefault="00B05C77"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El </w:t>
      </w:r>
      <w:r w:rsidR="00ED6E5D" w:rsidRPr="003104CD">
        <w:rPr>
          <w:rFonts w:ascii="Palatino Linotype" w:eastAsia="Palatino Linotype" w:hAnsi="Palatino Linotype" w:cs="Palatino Linotype"/>
          <w:b/>
          <w:color w:val="000000" w:themeColor="text1"/>
        </w:rPr>
        <w:t>dieciocho de julio</w:t>
      </w:r>
      <w:r w:rsidRPr="003104CD">
        <w:rPr>
          <w:rFonts w:ascii="Palatino Linotype" w:eastAsia="Palatino Linotype" w:hAnsi="Palatino Linotype" w:cs="Palatino Linotype"/>
          <w:b/>
          <w:color w:val="000000" w:themeColor="text1"/>
        </w:rPr>
        <w:t xml:space="preserve"> de dos mil veinticinco</w:t>
      </w:r>
      <w:r w:rsidRPr="003104CD">
        <w:rPr>
          <w:rFonts w:ascii="Palatino Linotype" w:eastAsia="Palatino Linotype" w:hAnsi="Palatino Linotype" w:cs="Palatino Linotype"/>
          <w:color w:val="000000" w:themeColor="text1"/>
        </w:rPr>
        <w:t xml:space="preserve">, el </w:t>
      </w:r>
      <w:r w:rsidRPr="003104CD">
        <w:rPr>
          <w:rFonts w:ascii="Palatino Linotype" w:eastAsia="Palatino Linotype" w:hAnsi="Palatino Linotype" w:cs="Palatino Linotype"/>
          <w:b/>
          <w:color w:val="000000" w:themeColor="text1"/>
        </w:rPr>
        <w:t>SUJETO OBLIGADO,</w:t>
      </w:r>
      <w:r w:rsidRPr="003104CD">
        <w:rPr>
          <w:rFonts w:ascii="Palatino Linotype" w:eastAsia="Palatino Linotype" w:hAnsi="Palatino Linotype" w:cs="Palatino Linotype"/>
          <w:color w:val="000000" w:themeColor="text1"/>
        </w:rPr>
        <w:t xml:space="preserve"> dio respuesta a la solicitud de información en el tenor siguiente:</w:t>
      </w:r>
    </w:p>
    <w:p w14:paraId="540F53FA" w14:textId="77777777" w:rsidR="00D86E74" w:rsidRPr="003104CD" w:rsidRDefault="00B05C77" w:rsidP="003104CD">
      <w:pPr>
        <w:pBdr>
          <w:top w:val="nil"/>
          <w:left w:val="nil"/>
          <w:bottom w:val="nil"/>
          <w:right w:val="nil"/>
          <w:between w:val="nil"/>
        </w:pBdr>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t>“</w:t>
      </w:r>
      <w:r w:rsidR="00ED6E5D" w:rsidRPr="003104CD">
        <w:rPr>
          <w:rFonts w:ascii="Palatino Linotype" w:hAnsi="Palatino Linotype"/>
          <w:i/>
          <w:color w:val="000000" w:themeColor="text1"/>
        </w:rPr>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r w:rsidRPr="003104CD">
        <w:rPr>
          <w:rFonts w:ascii="Palatino Linotype" w:eastAsia="Palatino Linotype" w:hAnsi="Palatino Linotype" w:cs="Palatino Linotype"/>
          <w:i/>
          <w:color w:val="000000" w:themeColor="text1"/>
        </w:rPr>
        <w:t>” (Sic)</w:t>
      </w:r>
    </w:p>
    <w:p w14:paraId="6B1580F3" w14:textId="77777777" w:rsidR="00D86E74" w:rsidRPr="003104CD" w:rsidRDefault="00D86E74" w:rsidP="003104CD">
      <w:pPr>
        <w:pBdr>
          <w:top w:val="nil"/>
          <w:left w:val="nil"/>
          <w:bottom w:val="nil"/>
          <w:right w:val="nil"/>
          <w:between w:val="nil"/>
        </w:pBdr>
        <w:tabs>
          <w:tab w:val="left" w:pos="8222"/>
        </w:tabs>
        <w:jc w:val="both"/>
        <w:rPr>
          <w:rFonts w:ascii="Palatino Linotype" w:eastAsia="Palatino Linotype" w:hAnsi="Palatino Linotype" w:cs="Palatino Linotype"/>
          <w:i/>
          <w:color w:val="000000" w:themeColor="text1"/>
        </w:rPr>
      </w:pPr>
    </w:p>
    <w:p w14:paraId="3300D008" w14:textId="77777777" w:rsidR="00D86E74" w:rsidRPr="003104CD" w:rsidRDefault="00B05C77" w:rsidP="003104CD">
      <w:pPr>
        <w:pBdr>
          <w:top w:val="nil"/>
          <w:left w:val="nil"/>
          <w:bottom w:val="nil"/>
          <w:right w:val="nil"/>
          <w:between w:val="nil"/>
        </w:pBdr>
        <w:tabs>
          <w:tab w:val="left" w:pos="8222"/>
        </w:tabs>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Archivos electrónicos adjuntos:</w:t>
      </w:r>
    </w:p>
    <w:p w14:paraId="585C32C9" w14:textId="77777777" w:rsidR="00820E99" w:rsidRPr="003104CD" w:rsidRDefault="00E54CB9" w:rsidP="003104CD">
      <w:pPr>
        <w:jc w:val="both"/>
        <w:rPr>
          <w:rStyle w:val="Hipervnculo"/>
          <w:rFonts w:ascii="Palatino Linotype" w:hAnsi="Palatino Linotype" w:cs="Arial"/>
          <w:b/>
          <w:bCs/>
          <w:color w:val="000000" w:themeColor="text1"/>
          <w:u w:val="none"/>
        </w:rPr>
      </w:pPr>
      <w:hyperlink r:id="rId8" w:tgtFrame="_blank" w:history="1">
        <w:r w:rsidR="00ED6E5D" w:rsidRPr="003104CD">
          <w:rPr>
            <w:rStyle w:val="Hipervnculo"/>
            <w:rFonts w:ascii="Palatino Linotype" w:hAnsi="Palatino Linotype" w:cs="Arial"/>
            <w:b/>
            <w:bCs/>
            <w:color w:val="000000" w:themeColor="text1"/>
            <w:u w:val="none"/>
          </w:rPr>
          <w:t>RESPUESTA 1158.pdf</w:t>
        </w:r>
      </w:hyperlink>
      <w:r w:rsidR="00ED6E5D" w:rsidRPr="003104CD">
        <w:rPr>
          <w:rFonts w:ascii="Palatino Linotype" w:hAnsi="Palatino Linotype"/>
          <w:color w:val="000000" w:themeColor="text1"/>
        </w:rPr>
        <w:t xml:space="preserve">: Oficio suscrito y signado por la Dirección de Administración, mediante el cual, el </w:t>
      </w:r>
      <w:r w:rsidR="00ED6E5D" w:rsidRPr="003104CD">
        <w:rPr>
          <w:rFonts w:ascii="Palatino Linotype" w:hAnsi="Palatino Linotype"/>
          <w:b/>
          <w:color w:val="000000" w:themeColor="text1"/>
        </w:rPr>
        <w:t>SUJETO OOBLIGADO</w:t>
      </w:r>
      <w:r w:rsidR="00ED6E5D" w:rsidRPr="003104CD">
        <w:rPr>
          <w:rFonts w:ascii="Palatino Linotype" w:hAnsi="Palatino Linotype"/>
          <w:color w:val="000000" w:themeColor="text1"/>
        </w:rPr>
        <w:t xml:space="preserve"> manifestó que la información podía ser consultada a través de un enlace electrónico.</w:t>
      </w:r>
    </w:p>
    <w:p w14:paraId="64152435" w14:textId="77777777" w:rsidR="00ED6E5D" w:rsidRPr="003104CD" w:rsidRDefault="00ED6E5D" w:rsidP="003104CD">
      <w:pPr>
        <w:rPr>
          <w:rFonts w:ascii="Palatino Linotype" w:eastAsia="Palatino Linotype" w:hAnsi="Palatino Linotype" w:cs="Palatino Linotype"/>
          <w:color w:val="000000" w:themeColor="text1"/>
        </w:rPr>
      </w:pPr>
    </w:p>
    <w:p w14:paraId="1A1AE145" w14:textId="77777777" w:rsidR="00D86E74" w:rsidRPr="003104CD" w:rsidRDefault="00B05C77"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El </w:t>
      </w:r>
      <w:r w:rsidR="00ED6E5D" w:rsidRPr="003104CD">
        <w:rPr>
          <w:rFonts w:ascii="Palatino Linotype" w:eastAsia="Palatino Linotype" w:hAnsi="Palatino Linotype" w:cs="Palatino Linotype"/>
          <w:b/>
          <w:color w:val="000000" w:themeColor="text1"/>
        </w:rPr>
        <w:t>cuatro de agosto</w:t>
      </w:r>
      <w:r w:rsidRPr="003104CD">
        <w:rPr>
          <w:rFonts w:ascii="Palatino Linotype" w:eastAsia="Palatino Linotype" w:hAnsi="Palatino Linotype" w:cs="Palatino Linotype"/>
          <w:b/>
          <w:color w:val="000000" w:themeColor="text1"/>
        </w:rPr>
        <w:t xml:space="preserve"> de dos mil veinticinco</w:t>
      </w:r>
      <w:r w:rsidRPr="003104CD">
        <w:rPr>
          <w:rFonts w:ascii="Palatino Linotype" w:eastAsia="Palatino Linotype" w:hAnsi="Palatino Linotype" w:cs="Palatino Linotype"/>
          <w:color w:val="000000" w:themeColor="text1"/>
        </w:rPr>
        <w:t xml:space="preserve">, la parte </w:t>
      </w:r>
      <w:r w:rsidRPr="003104CD">
        <w:rPr>
          <w:rFonts w:ascii="Palatino Linotype" w:eastAsia="Palatino Linotype" w:hAnsi="Palatino Linotype" w:cs="Palatino Linotype"/>
          <w:b/>
          <w:color w:val="000000" w:themeColor="text1"/>
        </w:rPr>
        <w:t>RECURRENTE</w:t>
      </w:r>
      <w:r w:rsidRPr="003104CD">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14:paraId="1440C9A5" w14:textId="77777777" w:rsidR="00D86E74" w:rsidRPr="003104CD" w:rsidRDefault="00D86E74"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4846D8D" w14:textId="1629930B" w:rsidR="00D86E74" w:rsidRPr="001149CF" w:rsidRDefault="001149CF" w:rsidP="001149CF">
      <w:pPr>
        <w:pStyle w:val="Prrafodelista"/>
        <w:numPr>
          <w:ilvl w:val="0"/>
          <w:numId w:val="15"/>
        </w:numPr>
        <w:pBdr>
          <w:top w:val="nil"/>
          <w:left w:val="nil"/>
          <w:bottom w:val="nil"/>
          <w:right w:val="nil"/>
          <w:between w:val="nil"/>
        </w:pBdr>
        <w:ind w:left="284"/>
        <w:jc w:val="both"/>
        <w:rPr>
          <w:rFonts w:ascii="Palatino Linotype" w:eastAsia="Palatino Linotype" w:hAnsi="Palatino Linotype" w:cs="Palatino Linotype"/>
          <w:i/>
          <w:color w:val="000000" w:themeColor="text1"/>
        </w:rPr>
      </w:pPr>
      <w:bookmarkStart w:id="3" w:name="_heading=h.1fob9te" w:colFirst="0" w:colLast="0"/>
      <w:bookmarkEnd w:id="3"/>
      <w:r w:rsidRPr="001149CF">
        <w:rPr>
          <w:rFonts w:ascii="Palatino Linotype" w:eastAsia="Palatino Linotype" w:hAnsi="Palatino Linotype" w:cs="Palatino Linotype"/>
          <w:b/>
          <w:color w:val="000000" w:themeColor="text1"/>
        </w:rPr>
        <w:t>ACTO IMPUGNADO</w:t>
      </w:r>
      <w:r w:rsidRPr="001149CF">
        <w:rPr>
          <w:rFonts w:ascii="Palatino Linotype" w:eastAsia="Palatino Linotype" w:hAnsi="Palatino Linotype" w:cs="Palatino Linotype"/>
          <w:color w:val="000000" w:themeColor="text1"/>
        </w:rPr>
        <w:t>:</w:t>
      </w:r>
      <w:r w:rsidR="00B05C77" w:rsidRPr="001149CF">
        <w:rPr>
          <w:rFonts w:ascii="Palatino Linotype" w:eastAsia="Palatino Linotype" w:hAnsi="Palatino Linotype" w:cs="Palatino Linotype"/>
          <w:i/>
          <w:color w:val="000000" w:themeColor="text1"/>
        </w:rPr>
        <w:t xml:space="preserve"> “</w:t>
      </w:r>
      <w:r w:rsidR="00ED6E5D" w:rsidRPr="001149CF">
        <w:rPr>
          <w:rFonts w:ascii="Palatino Linotype" w:eastAsia="Palatino Linotype" w:hAnsi="Palatino Linotype" w:cs="Palatino Linotype"/>
          <w:i/>
          <w:color w:val="000000" w:themeColor="text1"/>
        </w:rPr>
        <w:t>L</w:t>
      </w:r>
      <w:r w:rsidR="00ED6E5D" w:rsidRPr="001149CF">
        <w:rPr>
          <w:rFonts w:ascii="Palatino Linotype" w:hAnsi="Palatino Linotype"/>
          <w:i/>
          <w:color w:val="000000" w:themeColor="text1"/>
        </w:rPr>
        <w:t xml:space="preserve">a autoridad realiza actos negligentes para dar atencion a la solicitud de informacion publica, sin entregar lo solicitado como es la version publica del recibo de nomina del personal sindicalizado solicitado, argumentando que corresponde al sindicato brindar dicha informacion, por lo que podra constatar comisionado ponente que ademas de solictar prorroga de manera mailiciosa, tambien me refiere a un vinculo el cual no me emite los recibos de nomina solicitados ademas de deslindarse de otorgar la informacion, toda vez que dichos servidores publicos </w:t>
      </w:r>
      <w:r w:rsidR="00ED6E5D" w:rsidRPr="001149CF">
        <w:rPr>
          <w:rFonts w:ascii="Palatino Linotype" w:hAnsi="Palatino Linotype"/>
          <w:i/>
          <w:color w:val="000000" w:themeColor="text1"/>
        </w:rPr>
        <w:lastRenderedPageBreak/>
        <w:t>se encuentran adscritos a la adminitracion publica y por recibir una cantidad de dinero del erario publico, deber ser informaicon que debe darse a conocer en base a mi derecho de peticion.</w:t>
      </w:r>
      <w:r w:rsidR="00ED6E5D" w:rsidRPr="001149CF">
        <w:rPr>
          <w:rFonts w:ascii="Palatino Linotype" w:eastAsia="Palatino Linotype" w:hAnsi="Palatino Linotype" w:cs="Palatino Linotype"/>
          <w:i/>
          <w:color w:val="000000" w:themeColor="text1"/>
        </w:rPr>
        <w:t>”</w:t>
      </w:r>
      <w:r w:rsidR="00B05C77" w:rsidRPr="001149CF">
        <w:rPr>
          <w:rFonts w:ascii="Palatino Linotype" w:eastAsia="Palatino Linotype" w:hAnsi="Palatino Linotype" w:cs="Palatino Linotype"/>
          <w:i/>
          <w:color w:val="000000" w:themeColor="text1"/>
        </w:rPr>
        <w:t xml:space="preserve"> (Sic.)</w:t>
      </w:r>
    </w:p>
    <w:p w14:paraId="376B6CF3" w14:textId="77777777" w:rsidR="00D86E74" w:rsidRPr="003104CD" w:rsidRDefault="00D86E74" w:rsidP="003104CD">
      <w:pPr>
        <w:pBdr>
          <w:top w:val="nil"/>
          <w:left w:val="nil"/>
          <w:bottom w:val="nil"/>
          <w:right w:val="nil"/>
          <w:between w:val="nil"/>
        </w:pBdr>
        <w:jc w:val="both"/>
        <w:rPr>
          <w:rFonts w:ascii="Palatino Linotype" w:eastAsia="Palatino Linotype" w:hAnsi="Palatino Linotype" w:cs="Palatino Linotype"/>
          <w:b/>
          <w:i/>
          <w:color w:val="000000" w:themeColor="text1"/>
        </w:rPr>
      </w:pPr>
    </w:p>
    <w:p w14:paraId="2F3F7EFE" w14:textId="1AE7544C" w:rsidR="00D86E74" w:rsidRPr="001149CF" w:rsidRDefault="001149CF" w:rsidP="001149CF">
      <w:pPr>
        <w:pStyle w:val="Prrafodelista"/>
        <w:numPr>
          <w:ilvl w:val="0"/>
          <w:numId w:val="15"/>
        </w:numPr>
        <w:ind w:left="284"/>
        <w:jc w:val="both"/>
        <w:rPr>
          <w:rFonts w:ascii="Palatino Linotype" w:eastAsia="Palatino Linotype" w:hAnsi="Palatino Linotype" w:cs="Palatino Linotype"/>
          <w:i/>
          <w:color w:val="000000" w:themeColor="text1"/>
        </w:rPr>
      </w:pPr>
      <w:bookmarkStart w:id="4" w:name="_heading=h.3znysh7" w:colFirst="0" w:colLast="0"/>
      <w:bookmarkEnd w:id="4"/>
      <w:r w:rsidRPr="001149CF">
        <w:rPr>
          <w:rFonts w:ascii="Palatino Linotype" w:eastAsia="Palatino Linotype" w:hAnsi="Palatino Linotype" w:cs="Palatino Linotype"/>
          <w:b/>
          <w:color w:val="000000" w:themeColor="text1"/>
        </w:rPr>
        <w:t>RAZONES O MOTIVOS DE INCONFORMIDAD</w:t>
      </w:r>
      <w:r w:rsidR="00B05C77" w:rsidRPr="001149CF">
        <w:rPr>
          <w:rFonts w:ascii="Palatino Linotype" w:eastAsia="Palatino Linotype" w:hAnsi="Palatino Linotype" w:cs="Palatino Linotype"/>
          <w:b/>
          <w:color w:val="000000" w:themeColor="text1"/>
        </w:rPr>
        <w:t xml:space="preserve">: </w:t>
      </w:r>
      <w:r w:rsidR="00B05C77" w:rsidRPr="001149CF">
        <w:rPr>
          <w:rFonts w:ascii="Palatino Linotype" w:eastAsia="Palatino Linotype" w:hAnsi="Palatino Linotype" w:cs="Palatino Linotype"/>
          <w:i/>
          <w:color w:val="000000" w:themeColor="text1"/>
        </w:rPr>
        <w:t>“</w:t>
      </w:r>
      <w:r w:rsidR="00ED6E5D" w:rsidRPr="001149CF">
        <w:rPr>
          <w:rFonts w:ascii="Palatino Linotype" w:hAnsi="Palatino Linotype"/>
          <w:i/>
          <w:color w:val="000000" w:themeColor="text1"/>
        </w:rPr>
        <w:t>La autoridad realiza actos negligentes para dar atencion a la solicitud de informacion publica, sin entregar lo solicitado como es la version publica del recibo de nomina del personal sindicalizado solicitado, argumentando que corresponde al sindicato brindar dicha informacion, por lo que podra constatar comisionado ponente que ademas de solictar prorroga de manera mailiciosa, tambien me refiere a un vinculo el cual no me emite los recibos de nomina solicitados ademas de deslindarse de otorgar la informacion, toda vez que dichos servidores publicos se encuentran adscritos a la adminitracion publica y por recibir una cantidad de dinero del erario publico, deber ser informaicon que debe darse a conocer en base a mi derecho de peticion.</w:t>
      </w:r>
      <w:r w:rsidR="00B05C77" w:rsidRPr="001149CF">
        <w:rPr>
          <w:rFonts w:ascii="Palatino Linotype" w:eastAsia="Palatino Linotype" w:hAnsi="Palatino Linotype" w:cs="Palatino Linotype"/>
          <w:i/>
          <w:color w:val="000000" w:themeColor="text1"/>
        </w:rPr>
        <w:t>” (Sic.)</w:t>
      </w:r>
    </w:p>
    <w:p w14:paraId="31F7B283" w14:textId="77777777" w:rsidR="00D86E74" w:rsidRPr="003104CD" w:rsidRDefault="00D86E74" w:rsidP="003104CD">
      <w:pPr>
        <w:jc w:val="both"/>
        <w:rPr>
          <w:rFonts w:ascii="Palatino Linotype" w:eastAsia="Palatino Linotype" w:hAnsi="Palatino Linotype" w:cs="Palatino Linotype"/>
          <w:i/>
          <w:color w:val="000000" w:themeColor="text1"/>
        </w:rPr>
      </w:pPr>
    </w:p>
    <w:p w14:paraId="06881613" w14:textId="62018C1D" w:rsidR="00D86E74" w:rsidRPr="003104CD" w:rsidRDefault="00F2018E"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B05C77" w:rsidRPr="003104CD">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del </w:t>
      </w:r>
      <w:r w:rsidR="00ED6E5D" w:rsidRPr="003104CD">
        <w:rPr>
          <w:rFonts w:ascii="Palatino Linotype" w:eastAsia="Palatino Linotype" w:hAnsi="Palatino Linotype" w:cs="Palatino Linotype"/>
          <w:b/>
          <w:color w:val="000000" w:themeColor="text1"/>
        </w:rPr>
        <w:t>seis de agosto</w:t>
      </w:r>
      <w:r w:rsidR="00B05C77" w:rsidRPr="003104CD">
        <w:rPr>
          <w:rFonts w:ascii="Palatino Linotype" w:eastAsia="Palatino Linotype" w:hAnsi="Palatino Linotype" w:cs="Palatino Linotype"/>
          <w:b/>
          <w:color w:val="000000" w:themeColor="text1"/>
        </w:rPr>
        <w:t xml:space="preserve"> de dos mil veinticinco</w:t>
      </w:r>
      <w:r w:rsidR="00B05C77" w:rsidRPr="003104CD">
        <w:rPr>
          <w:rFonts w:ascii="Palatino Linotype" w:eastAsia="Palatino Linotype" w:hAnsi="Palatino Linotype" w:cs="Palatino Linotype"/>
          <w:color w:val="000000" w:themeColor="text1"/>
        </w:rPr>
        <w:t xml:space="preserve">, puso a disposición de las partes el expediente electrónico vía </w:t>
      </w:r>
      <w:r w:rsidR="00B05C77" w:rsidRPr="003104CD">
        <w:rPr>
          <w:rFonts w:ascii="Palatino Linotype" w:eastAsia="Palatino Linotype" w:hAnsi="Palatino Linotype" w:cs="Palatino Linotype"/>
          <w:b/>
          <w:color w:val="000000" w:themeColor="text1"/>
        </w:rPr>
        <w:t xml:space="preserve">SAIMEX </w:t>
      </w:r>
      <w:r w:rsidR="00B05C77" w:rsidRPr="003104CD">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00B05C77" w:rsidRPr="003104CD">
        <w:rPr>
          <w:rFonts w:ascii="Palatino Linotype" w:eastAsia="Palatino Linotype" w:hAnsi="Palatino Linotype" w:cs="Palatino Linotype"/>
          <w:b/>
          <w:color w:val="000000" w:themeColor="text1"/>
        </w:rPr>
        <w:t>SUJETO OBLIGADO</w:t>
      </w:r>
      <w:r w:rsidR="00B05C77" w:rsidRPr="003104CD">
        <w:rPr>
          <w:rFonts w:ascii="Palatino Linotype" w:eastAsia="Palatino Linotype" w:hAnsi="Palatino Linotype" w:cs="Palatino Linotype"/>
          <w:color w:val="000000" w:themeColor="text1"/>
        </w:rPr>
        <w:t xml:space="preserve"> presentará el Informe Justificado procedente.</w:t>
      </w:r>
    </w:p>
    <w:p w14:paraId="2DC37925" w14:textId="77777777" w:rsidR="00ED6E5D" w:rsidRPr="003104CD" w:rsidRDefault="00ED6E5D"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F0B5AA8" w14:textId="77777777" w:rsidR="00ED6E5D" w:rsidRPr="003104CD" w:rsidRDefault="00B05C77" w:rsidP="003104CD">
      <w:pPr>
        <w:numPr>
          <w:ilvl w:val="0"/>
          <w:numId w:val="1"/>
        </w:numPr>
        <w:spacing w:line="360" w:lineRule="auto"/>
        <w:jc w:val="both"/>
        <w:rPr>
          <w:rFonts w:ascii="Palatino Linotype" w:eastAsia="Palatino Linotype" w:hAnsi="Palatino Linotype" w:cs="Palatino Linotype"/>
          <w:color w:val="000000" w:themeColor="text1"/>
        </w:rPr>
      </w:pPr>
      <w:bookmarkStart w:id="5" w:name="_heading=h.2et92p0" w:colFirst="0" w:colLast="0"/>
      <w:bookmarkEnd w:id="5"/>
      <w:r w:rsidRPr="003104CD">
        <w:rPr>
          <w:rFonts w:ascii="Palatino Linotype" w:eastAsia="Palatino Linotype" w:hAnsi="Palatino Linotype" w:cs="Palatino Linotype"/>
          <w:color w:val="000000" w:themeColor="text1"/>
        </w:rPr>
        <w:t xml:space="preserve">El </w:t>
      </w:r>
      <w:r w:rsidR="004C4B6F" w:rsidRPr="003104CD">
        <w:rPr>
          <w:rFonts w:ascii="Palatino Linotype" w:eastAsia="Palatino Linotype" w:hAnsi="Palatino Linotype" w:cs="Palatino Linotype"/>
          <w:b/>
          <w:color w:val="000000" w:themeColor="text1"/>
        </w:rPr>
        <w:t>quince de agosto de dos mil veinticinco</w:t>
      </w:r>
      <w:r w:rsidR="004C4B6F" w:rsidRPr="003104CD">
        <w:rPr>
          <w:rFonts w:ascii="Palatino Linotype" w:eastAsia="Palatino Linotype" w:hAnsi="Palatino Linotype" w:cs="Palatino Linotype"/>
          <w:color w:val="000000" w:themeColor="text1"/>
        </w:rPr>
        <w:t xml:space="preserve">, el </w:t>
      </w:r>
      <w:r w:rsidRPr="003104CD">
        <w:rPr>
          <w:rFonts w:ascii="Palatino Linotype" w:eastAsia="Palatino Linotype" w:hAnsi="Palatino Linotype" w:cs="Palatino Linotype"/>
          <w:b/>
          <w:color w:val="000000" w:themeColor="text1"/>
        </w:rPr>
        <w:t xml:space="preserve">SUJETO OBLIGADO </w:t>
      </w:r>
      <w:r w:rsidR="004C4B6F" w:rsidRPr="003104CD">
        <w:rPr>
          <w:rFonts w:ascii="Palatino Linotype" w:eastAsia="Palatino Linotype" w:hAnsi="Palatino Linotype" w:cs="Palatino Linotype"/>
          <w:color w:val="000000" w:themeColor="text1"/>
        </w:rPr>
        <w:t>rindió</w:t>
      </w:r>
      <w:r w:rsidR="00BD6218" w:rsidRPr="003104CD">
        <w:rPr>
          <w:rFonts w:ascii="Palatino Linotype" w:eastAsia="Palatino Linotype" w:hAnsi="Palatino Linotype" w:cs="Palatino Linotype"/>
          <w:color w:val="000000" w:themeColor="text1"/>
        </w:rPr>
        <w:t xml:space="preserve"> </w:t>
      </w:r>
      <w:r w:rsidRPr="003104CD">
        <w:rPr>
          <w:rFonts w:ascii="Palatino Linotype" w:eastAsia="Palatino Linotype" w:hAnsi="Palatino Linotype" w:cs="Palatino Linotype"/>
          <w:color w:val="000000" w:themeColor="text1"/>
        </w:rPr>
        <w:t>el informe</w:t>
      </w:r>
      <w:r w:rsidR="003B155C" w:rsidRPr="003104CD">
        <w:rPr>
          <w:rFonts w:ascii="Palatino Linotype" w:eastAsia="Palatino Linotype" w:hAnsi="Palatino Linotype" w:cs="Palatino Linotype"/>
          <w:color w:val="000000" w:themeColor="text1"/>
        </w:rPr>
        <w:t xml:space="preserve"> j</w:t>
      </w:r>
      <w:r w:rsidR="004C4B6F" w:rsidRPr="003104CD">
        <w:rPr>
          <w:rFonts w:ascii="Palatino Linotype" w:eastAsia="Palatino Linotype" w:hAnsi="Palatino Linotype" w:cs="Palatino Linotype"/>
          <w:color w:val="000000" w:themeColor="text1"/>
        </w:rPr>
        <w:t xml:space="preserve">ustificado correspondiente por medio del archivo electrónico denominado </w:t>
      </w:r>
      <w:r w:rsidR="004C4B6F" w:rsidRPr="003104CD">
        <w:rPr>
          <w:rFonts w:ascii="Palatino Linotype" w:eastAsia="Palatino Linotype" w:hAnsi="Palatino Linotype" w:cs="Palatino Linotype"/>
          <w:b/>
          <w:color w:val="000000" w:themeColor="text1"/>
        </w:rPr>
        <w:t>Informe Justificado RR 09138.pdf</w:t>
      </w:r>
      <w:r w:rsidR="004C4B6F" w:rsidRPr="003104CD">
        <w:rPr>
          <w:rFonts w:ascii="Palatino Linotype" w:eastAsia="Palatino Linotype" w:hAnsi="Palatino Linotype" w:cs="Palatino Linotype"/>
          <w:color w:val="000000" w:themeColor="text1"/>
        </w:rPr>
        <w:t xml:space="preserve">, mediante el cual, </w:t>
      </w:r>
      <w:r w:rsidR="004C4B6F" w:rsidRPr="003104CD">
        <w:rPr>
          <w:rFonts w:ascii="Palatino Linotype" w:eastAsia="Palatino Linotype" w:hAnsi="Palatino Linotype" w:cs="Palatino Linotype"/>
          <w:b/>
          <w:color w:val="000000" w:themeColor="text1"/>
        </w:rPr>
        <w:t>ratificó la respuesta.</w:t>
      </w:r>
    </w:p>
    <w:p w14:paraId="31A1AD2F" w14:textId="77777777" w:rsidR="00ED6E5D" w:rsidRPr="003104CD" w:rsidRDefault="00ED6E5D" w:rsidP="003104CD">
      <w:pPr>
        <w:pStyle w:val="Prrafodelista"/>
        <w:ind w:left="0"/>
        <w:rPr>
          <w:rFonts w:ascii="Palatino Linotype" w:eastAsia="Palatino Linotype" w:hAnsi="Palatino Linotype" w:cs="Palatino Linotype"/>
          <w:color w:val="000000" w:themeColor="text1"/>
        </w:rPr>
      </w:pPr>
    </w:p>
    <w:p w14:paraId="227DA8DC" w14:textId="77777777" w:rsidR="0051138E" w:rsidRPr="003104CD" w:rsidRDefault="00ED6E5D" w:rsidP="003104CD">
      <w:pPr>
        <w:numPr>
          <w:ilvl w:val="0"/>
          <w:numId w:val="1"/>
        </w:numP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P</w:t>
      </w:r>
      <w:r w:rsidR="00B05C77" w:rsidRPr="003104CD">
        <w:rPr>
          <w:rFonts w:ascii="Palatino Linotype" w:eastAsia="Palatino Linotype" w:hAnsi="Palatino Linotype" w:cs="Palatino Linotype"/>
          <w:color w:val="000000" w:themeColor="text1"/>
        </w:rPr>
        <w:t>or su parte, la parte</w:t>
      </w:r>
      <w:r w:rsidR="00B05C77" w:rsidRPr="003104CD">
        <w:rPr>
          <w:rFonts w:ascii="Palatino Linotype" w:eastAsia="Palatino Linotype" w:hAnsi="Palatino Linotype" w:cs="Palatino Linotype"/>
          <w:b/>
          <w:color w:val="000000" w:themeColor="text1"/>
        </w:rPr>
        <w:t xml:space="preserve"> RECURRENTE </w:t>
      </w:r>
      <w:r w:rsidR="00B05C77" w:rsidRPr="003104CD">
        <w:rPr>
          <w:rFonts w:ascii="Palatino Linotype" w:eastAsia="Palatino Linotype" w:hAnsi="Palatino Linotype" w:cs="Palatino Linotype"/>
          <w:color w:val="000000" w:themeColor="text1"/>
        </w:rPr>
        <w:t xml:space="preserve">dejó de realizar manifestaciones que a su derecho conviniera y asistiera. </w:t>
      </w:r>
    </w:p>
    <w:p w14:paraId="49C3D005" w14:textId="77777777" w:rsidR="0051138E" w:rsidRPr="003104CD" w:rsidRDefault="0051138E" w:rsidP="003104C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78103052" w14:textId="212B5BFB" w:rsidR="00D86E74" w:rsidRPr="003104CD" w:rsidRDefault="00B05C77"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color w:val="000000" w:themeColor="text1"/>
        </w:rPr>
        <w:t xml:space="preserve">Finalmente, mediante acuerdo del </w:t>
      </w:r>
      <w:r w:rsidR="004C4B6F" w:rsidRPr="003104CD">
        <w:rPr>
          <w:rFonts w:ascii="Palatino Linotype" w:eastAsia="Palatino Linotype" w:hAnsi="Palatino Linotype" w:cs="Palatino Linotype"/>
          <w:b/>
          <w:color w:val="000000" w:themeColor="text1"/>
        </w:rPr>
        <w:t>catorce de enero</w:t>
      </w:r>
      <w:r w:rsidRPr="003104CD">
        <w:rPr>
          <w:rFonts w:ascii="Palatino Linotype" w:eastAsia="Palatino Linotype" w:hAnsi="Palatino Linotype" w:cs="Palatino Linotype"/>
          <w:color w:val="000000" w:themeColor="text1"/>
        </w:rPr>
        <w:t xml:space="preserve"> </w:t>
      </w:r>
      <w:r w:rsidR="004C4B6F" w:rsidRPr="003104CD">
        <w:rPr>
          <w:rFonts w:ascii="Palatino Linotype" w:eastAsia="Palatino Linotype" w:hAnsi="Palatino Linotype" w:cs="Palatino Linotype"/>
          <w:b/>
          <w:color w:val="000000" w:themeColor="text1"/>
        </w:rPr>
        <w:t>de dos mil veintiséis</w:t>
      </w:r>
      <w:r w:rsidRPr="003104CD">
        <w:rPr>
          <w:rFonts w:ascii="Palatino Linotype" w:eastAsia="Palatino Linotype" w:hAnsi="Palatino Linotype" w:cs="Palatino Linotype"/>
          <w:color w:val="000000" w:themeColor="text1"/>
        </w:rPr>
        <w:t>, se decretó el cierre de instrucción, por lo que no habiendo más q</w:t>
      </w:r>
      <w:r w:rsidR="003104CD">
        <w:rPr>
          <w:rFonts w:ascii="Palatino Linotype" w:eastAsia="Palatino Linotype" w:hAnsi="Palatino Linotype" w:cs="Palatino Linotype"/>
          <w:color w:val="000000" w:themeColor="text1"/>
        </w:rPr>
        <w:t>ue hacer constar, y</w:t>
      </w:r>
      <w:r w:rsidR="001149CF">
        <w:rPr>
          <w:rFonts w:ascii="Palatino Linotype" w:eastAsia="Palatino Linotype" w:hAnsi="Palatino Linotype" w:cs="Palatino Linotype"/>
          <w:color w:val="000000" w:themeColor="text1"/>
        </w:rPr>
        <w:t xml:space="preserve"> ------------------------</w:t>
      </w:r>
    </w:p>
    <w:p w14:paraId="3C191A20" w14:textId="77777777" w:rsidR="00D86E74" w:rsidRPr="003104CD" w:rsidRDefault="00B05C77" w:rsidP="003104CD">
      <w:pPr>
        <w:pStyle w:val="Ttulo1"/>
        <w:tabs>
          <w:tab w:val="left" w:pos="567"/>
        </w:tabs>
        <w:spacing w:before="0" w:line="360" w:lineRule="auto"/>
        <w:jc w:val="center"/>
        <w:rPr>
          <w:color w:val="000000" w:themeColor="text1"/>
        </w:rPr>
      </w:pPr>
      <w:bookmarkStart w:id="6" w:name="_heading=h.tyjcwt" w:colFirst="0" w:colLast="0"/>
      <w:bookmarkEnd w:id="6"/>
      <w:r w:rsidRPr="003104CD">
        <w:rPr>
          <w:color w:val="000000" w:themeColor="text1"/>
        </w:rPr>
        <w:lastRenderedPageBreak/>
        <w:t>C O N S I D E R A N D O</w:t>
      </w:r>
    </w:p>
    <w:p w14:paraId="2A0C0DCD" w14:textId="77777777" w:rsidR="00D86E74" w:rsidRPr="003104CD" w:rsidRDefault="00D86E74" w:rsidP="003104CD">
      <w:pPr>
        <w:spacing w:line="360" w:lineRule="auto"/>
        <w:rPr>
          <w:rFonts w:ascii="Palatino Linotype" w:eastAsia="Palatino Linotype" w:hAnsi="Palatino Linotype" w:cs="Palatino Linotype"/>
          <w:color w:val="000000" w:themeColor="text1"/>
        </w:rPr>
      </w:pPr>
    </w:p>
    <w:p w14:paraId="2B7A3296" w14:textId="77777777" w:rsidR="00D86E74" w:rsidRPr="003104CD" w:rsidRDefault="00B05C77" w:rsidP="003104CD">
      <w:pPr>
        <w:pStyle w:val="Ttulo1"/>
        <w:tabs>
          <w:tab w:val="left" w:pos="567"/>
        </w:tabs>
        <w:spacing w:before="0" w:line="360" w:lineRule="auto"/>
        <w:rPr>
          <w:color w:val="000000" w:themeColor="text1"/>
        </w:rPr>
      </w:pPr>
      <w:bookmarkStart w:id="7" w:name="_heading=h.3dy6vkm" w:colFirst="0" w:colLast="0"/>
      <w:bookmarkEnd w:id="7"/>
      <w:r w:rsidRPr="003104CD">
        <w:rPr>
          <w:color w:val="000000" w:themeColor="text1"/>
        </w:rPr>
        <w:t>PRIMERO. De la competencia</w:t>
      </w:r>
    </w:p>
    <w:p w14:paraId="5C5F3EC4" w14:textId="77777777" w:rsidR="00D86E74" w:rsidRPr="003104CD" w:rsidRDefault="00B05C77" w:rsidP="003104CD">
      <w:pPr>
        <w:numPr>
          <w:ilvl w:val="0"/>
          <w:numId w:val="1"/>
        </w:num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CF7D140" w14:textId="77777777" w:rsidR="00D86E74" w:rsidRPr="003104CD" w:rsidRDefault="00D86E74" w:rsidP="003104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highlight w:val="yellow"/>
        </w:rPr>
      </w:pPr>
    </w:p>
    <w:p w14:paraId="5A235B3E" w14:textId="77777777" w:rsidR="00D86E74" w:rsidRPr="003104CD" w:rsidRDefault="00B05C77" w:rsidP="003104CD">
      <w:pPr>
        <w:pStyle w:val="Ttulo2"/>
        <w:spacing w:before="0" w:line="360" w:lineRule="auto"/>
        <w:rPr>
          <w:color w:val="000000" w:themeColor="text1"/>
        </w:rPr>
      </w:pPr>
      <w:bookmarkStart w:id="8" w:name="_heading=h.1t3h5sf" w:colFirst="0" w:colLast="0"/>
      <w:bookmarkEnd w:id="8"/>
      <w:r w:rsidRPr="003104CD">
        <w:rPr>
          <w:color w:val="000000" w:themeColor="text1"/>
        </w:rPr>
        <w:t>SEGUNDO. De la oportunidad y procedencia.</w:t>
      </w:r>
    </w:p>
    <w:p w14:paraId="7FC5B015" w14:textId="77777777" w:rsidR="00D86E74" w:rsidRPr="003104CD" w:rsidRDefault="00B05C77"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 El medio de impugnación fue presentado a través del </w:t>
      </w:r>
      <w:r w:rsidRPr="003104CD">
        <w:rPr>
          <w:rFonts w:ascii="Palatino Linotype" w:eastAsia="Palatino Linotype" w:hAnsi="Palatino Linotype" w:cs="Palatino Linotype"/>
          <w:b/>
          <w:color w:val="000000" w:themeColor="text1"/>
        </w:rPr>
        <w:t>SAIMEX,</w:t>
      </w:r>
      <w:r w:rsidRPr="003104CD">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3104CD">
        <w:rPr>
          <w:rFonts w:ascii="Palatino Linotype" w:eastAsia="Palatino Linotype" w:hAnsi="Palatino Linotype" w:cs="Palatino Linotype"/>
          <w:b/>
          <w:color w:val="000000" w:themeColor="text1"/>
        </w:rPr>
        <w:t>SUJETO OBLIGADO</w:t>
      </w:r>
      <w:r w:rsidRPr="003104CD">
        <w:rPr>
          <w:rFonts w:ascii="Palatino Linotype" w:eastAsia="Palatino Linotype" w:hAnsi="Palatino Linotype" w:cs="Palatino Linotype"/>
          <w:color w:val="000000" w:themeColor="text1"/>
        </w:rPr>
        <w:t xml:space="preserve"> entregó su respuesta el </w:t>
      </w:r>
      <w:r w:rsidR="004C4B6F" w:rsidRPr="003104CD">
        <w:rPr>
          <w:rFonts w:ascii="Palatino Linotype" w:eastAsia="Palatino Linotype" w:hAnsi="Palatino Linotype" w:cs="Palatino Linotype"/>
          <w:b/>
          <w:color w:val="000000" w:themeColor="text1"/>
        </w:rPr>
        <w:t>dieciocho de julio</w:t>
      </w:r>
      <w:r w:rsidRPr="003104CD">
        <w:rPr>
          <w:rFonts w:ascii="Palatino Linotype" w:eastAsia="Palatino Linotype" w:hAnsi="Palatino Linotype" w:cs="Palatino Linotype"/>
          <w:b/>
          <w:color w:val="000000" w:themeColor="text1"/>
        </w:rPr>
        <w:t xml:space="preserve"> de dos mil veinticinco</w:t>
      </w:r>
      <w:r w:rsidRPr="003104CD">
        <w:rPr>
          <w:rFonts w:ascii="Palatino Linotype" w:eastAsia="Palatino Linotype" w:hAnsi="Palatino Linotype" w:cs="Palatino Linotype"/>
          <w:color w:val="000000" w:themeColor="text1"/>
        </w:rPr>
        <w:t xml:space="preserve">, de tal forma que el plazo para interponer el recurso de revisión transcurrió del </w:t>
      </w:r>
      <w:r w:rsidR="004C4B6F" w:rsidRPr="003104CD">
        <w:rPr>
          <w:rFonts w:ascii="Palatino Linotype" w:eastAsia="Palatino Linotype" w:hAnsi="Palatino Linotype" w:cs="Palatino Linotype"/>
          <w:b/>
          <w:color w:val="000000" w:themeColor="text1"/>
        </w:rPr>
        <w:t>cuatro al veintidós de agosto</w:t>
      </w:r>
      <w:r w:rsidRPr="003104CD">
        <w:rPr>
          <w:rFonts w:ascii="Palatino Linotype" w:eastAsia="Palatino Linotype" w:hAnsi="Palatino Linotype" w:cs="Palatino Linotype"/>
          <w:b/>
          <w:color w:val="000000" w:themeColor="text1"/>
        </w:rPr>
        <w:t xml:space="preserve"> de dos mil veinticinco</w:t>
      </w:r>
      <w:r w:rsidRPr="003104CD">
        <w:rPr>
          <w:rFonts w:ascii="Palatino Linotype" w:eastAsia="Palatino Linotype" w:hAnsi="Palatino Linotype" w:cs="Palatino Linotype"/>
          <w:color w:val="000000" w:themeColor="text1"/>
        </w:rPr>
        <w:t xml:space="preserve">; en consecuencia, la parte </w:t>
      </w:r>
      <w:r w:rsidRPr="003104CD">
        <w:rPr>
          <w:rFonts w:ascii="Palatino Linotype" w:eastAsia="Palatino Linotype" w:hAnsi="Palatino Linotype" w:cs="Palatino Linotype"/>
          <w:b/>
          <w:color w:val="000000" w:themeColor="text1"/>
        </w:rPr>
        <w:t>RECURRENTE</w:t>
      </w:r>
      <w:r w:rsidRPr="003104CD">
        <w:rPr>
          <w:rFonts w:ascii="Palatino Linotype" w:eastAsia="Palatino Linotype" w:hAnsi="Palatino Linotype" w:cs="Palatino Linotype"/>
          <w:color w:val="000000" w:themeColor="text1"/>
        </w:rPr>
        <w:t xml:space="preserve"> presentó su inconformidad el </w:t>
      </w:r>
      <w:r w:rsidR="004C4B6F" w:rsidRPr="003104CD">
        <w:rPr>
          <w:rFonts w:ascii="Palatino Linotype" w:eastAsia="Palatino Linotype" w:hAnsi="Palatino Linotype" w:cs="Palatino Linotype"/>
          <w:b/>
          <w:color w:val="000000" w:themeColor="text1"/>
        </w:rPr>
        <w:t>cuatro de agosto</w:t>
      </w:r>
      <w:r w:rsidRPr="003104CD">
        <w:rPr>
          <w:rFonts w:ascii="Palatino Linotype" w:eastAsia="Palatino Linotype" w:hAnsi="Palatino Linotype" w:cs="Palatino Linotype"/>
          <w:b/>
          <w:color w:val="000000" w:themeColor="text1"/>
        </w:rPr>
        <w:t xml:space="preserve"> de dos mil veinticinco</w:t>
      </w:r>
      <w:r w:rsidRPr="003104CD">
        <w:rPr>
          <w:rFonts w:ascii="Palatino Linotype" w:eastAsia="Palatino Linotype" w:hAnsi="Palatino Linotype" w:cs="Palatino Linotype"/>
          <w:color w:val="000000" w:themeColor="text1"/>
        </w:rPr>
        <w:t>; por lo que se estima que la inconformidad se presentó dentro del lapso legalmente establecido para tal efecto.</w:t>
      </w:r>
    </w:p>
    <w:p w14:paraId="5E012258" w14:textId="77777777" w:rsidR="00D86E74" w:rsidRPr="003104CD" w:rsidRDefault="00D86E74" w:rsidP="003104CD">
      <w:pPr>
        <w:pBdr>
          <w:top w:val="nil"/>
          <w:left w:val="nil"/>
          <w:bottom w:val="nil"/>
          <w:right w:val="nil"/>
          <w:between w:val="nil"/>
        </w:pBdr>
        <w:rPr>
          <w:rFonts w:ascii="Palatino Linotype" w:eastAsia="Palatino Linotype" w:hAnsi="Palatino Linotype" w:cs="Palatino Linotype"/>
          <w:color w:val="000000" w:themeColor="text1"/>
        </w:rPr>
      </w:pPr>
    </w:p>
    <w:p w14:paraId="6C8F689A" w14:textId="77777777" w:rsidR="00D86E74" w:rsidRPr="003104CD" w:rsidRDefault="00B05C77" w:rsidP="003104CD">
      <w:pPr>
        <w:numPr>
          <w:ilvl w:val="0"/>
          <w:numId w:val="1"/>
        </w:numPr>
        <w:spacing w:line="360" w:lineRule="auto"/>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color w:val="000000" w:themeColor="text1"/>
        </w:rPr>
        <w:t xml:space="preserve">Consecuentemente, el escrito contiene las formalidades previstas por el artículo 180 último párrafo de la Ley de la materia actual, por lo que es procedente que este Instituto de </w:t>
      </w:r>
      <w:r w:rsidRPr="003104CD">
        <w:rPr>
          <w:rFonts w:ascii="Palatino Linotype" w:eastAsia="Palatino Linotype" w:hAnsi="Palatino Linotype" w:cs="Palatino Linotype"/>
          <w:color w:val="000000" w:themeColor="text1"/>
        </w:rPr>
        <w:lastRenderedPageBreak/>
        <w:t>Transparencia, Acceso a la Información Pública y Protección de Datos Personales del Estado de México y Municipios, conozca y resuelva el presente recurso.</w:t>
      </w:r>
    </w:p>
    <w:p w14:paraId="54ACC598" w14:textId="77777777" w:rsidR="00D86E74" w:rsidRPr="003104CD" w:rsidRDefault="00D86E74" w:rsidP="003104CD">
      <w:pPr>
        <w:spacing w:line="360" w:lineRule="auto"/>
        <w:rPr>
          <w:rFonts w:ascii="Palatino Linotype" w:eastAsia="Palatino Linotype" w:hAnsi="Palatino Linotype" w:cs="Palatino Linotype"/>
          <w:color w:val="000000" w:themeColor="text1"/>
        </w:rPr>
      </w:pPr>
    </w:p>
    <w:p w14:paraId="0325368F" w14:textId="77777777" w:rsidR="00D86E74" w:rsidRPr="003104CD" w:rsidRDefault="00B05C77" w:rsidP="003104CD">
      <w:pPr>
        <w:pStyle w:val="Ttulo1"/>
        <w:spacing w:before="0" w:line="360" w:lineRule="auto"/>
        <w:rPr>
          <w:color w:val="000000" w:themeColor="text1"/>
        </w:rPr>
      </w:pPr>
      <w:r w:rsidRPr="003104CD">
        <w:rPr>
          <w:color w:val="000000" w:themeColor="text1"/>
        </w:rPr>
        <w:t xml:space="preserve">TERCERO. Del planteamiento de la </w:t>
      </w:r>
      <w:r w:rsidRPr="003104CD">
        <w:rPr>
          <w:i/>
          <w:color w:val="000000" w:themeColor="text1"/>
        </w:rPr>
        <w:t>Litis</w:t>
      </w:r>
      <w:r w:rsidRPr="003104CD">
        <w:rPr>
          <w:color w:val="000000" w:themeColor="text1"/>
        </w:rPr>
        <w:t>.</w:t>
      </w:r>
    </w:p>
    <w:p w14:paraId="40AFBF18" w14:textId="77777777" w:rsidR="000B56D5" w:rsidRPr="003104CD" w:rsidRDefault="00B05C77"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La parte </w:t>
      </w:r>
      <w:r w:rsidRPr="003104CD">
        <w:rPr>
          <w:rFonts w:ascii="Palatino Linotype" w:eastAsia="Palatino Linotype" w:hAnsi="Palatino Linotype" w:cs="Palatino Linotype"/>
          <w:b/>
          <w:color w:val="000000" w:themeColor="text1"/>
        </w:rPr>
        <w:t>RECURRENTE</w:t>
      </w:r>
      <w:r w:rsidR="000B56D5" w:rsidRPr="003104CD">
        <w:rPr>
          <w:rFonts w:ascii="Palatino Linotype" w:eastAsia="Palatino Linotype" w:hAnsi="Palatino Linotype" w:cs="Palatino Linotype"/>
          <w:color w:val="000000" w:themeColor="text1"/>
        </w:rPr>
        <w:t xml:space="preserve"> solicitó </w:t>
      </w:r>
      <w:r w:rsidR="004C4B6F" w:rsidRPr="003104CD">
        <w:rPr>
          <w:rFonts w:ascii="Palatino Linotype" w:eastAsia="Palatino Linotype" w:hAnsi="Palatino Linotype" w:cs="Palatino Linotype"/>
          <w:color w:val="000000" w:themeColor="text1"/>
        </w:rPr>
        <w:t>los recibos de nómina correspondientes a la prima vacacional y aguinaldo de todos los Servidores Públicos Sindicalizados del dieciocho de junio de dos mil veinticuatro al dieciocho de junio de dos mil veinticinco.</w:t>
      </w:r>
    </w:p>
    <w:p w14:paraId="3142D110" w14:textId="77777777" w:rsidR="000B56D5" w:rsidRPr="003104CD" w:rsidRDefault="000B56D5"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B5B2861" w14:textId="77777777" w:rsidR="00D86E74" w:rsidRPr="003104CD" w:rsidRDefault="00B05C77"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color w:val="000000" w:themeColor="text1"/>
        </w:rPr>
        <w:t xml:space="preserve">El </w:t>
      </w:r>
      <w:r w:rsidRPr="003104CD">
        <w:rPr>
          <w:rFonts w:ascii="Palatino Linotype" w:eastAsia="Palatino Linotype" w:hAnsi="Palatino Linotype" w:cs="Palatino Linotype"/>
          <w:b/>
          <w:color w:val="000000" w:themeColor="text1"/>
        </w:rPr>
        <w:t xml:space="preserve">SUJETO OBLIGADO </w:t>
      </w:r>
      <w:r w:rsidRPr="003104CD">
        <w:rPr>
          <w:rFonts w:ascii="Palatino Linotype" w:eastAsia="Palatino Linotype" w:hAnsi="Palatino Linotype" w:cs="Palatino Linotype"/>
          <w:color w:val="000000" w:themeColor="text1"/>
        </w:rPr>
        <w:t xml:space="preserve">emitió respuesta, en términos del </w:t>
      </w:r>
      <w:r w:rsidR="004C4B6F" w:rsidRPr="003104CD">
        <w:rPr>
          <w:rFonts w:ascii="Palatino Linotype" w:eastAsia="Palatino Linotype" w:hAnsi="Palatino Linotype" w:cs="Palatino Linotype"/>
          <w:b/>
          <w:color w:val="000000" w:themeColor="text1"/>
        </w:rPr>
        <w:t>párrafo 4</w:t>
      </w:r>
      <w:r w:rsidRPr="003104CD">
        <w:rPr>
          <w:rFonts w:ascii="Palatino Linotype" w:eastAsia="Palatino Linotype" w:hAnsi="Palatino Linotype" w:cs="Palatino Linotype"/>
          <w:color w:val="000000" w:themeColor="text1"/>
        </w:rPr>
        <w:t xml:space="preserve"> de la presente resolución.</w:t>
      </w:r>
    </w:p>
    <w:p w14:paraId="2328FBB7" w14:textId="77777777" w:rsidR="00D86E74" w:rsidRPr="003104CD" w:rsidRDefault="00D86E74" w:rsidP="003104C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764D534D" w14:textId="77777777" w:rsidR="00D86E74" w:rsidRPr="00C62600" w:rsidRDefault="00B05C77"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r w:rsidRPr="00C62600">
        <w:rPr>
          <w:rFonts w:ascii="Palatino Linotype" w:eastAsia="Palatino Linotype" w:hAnsi="Palatino Linotype" w:cs="Palatino Linotype"/>
          <w:color w:val="000000" w:themeColor="text1"/>
        </w:rPr>
        <w:t xml:space="preserve">Posteriormente, la parte </w:t>
      </w:r>
      <w:r w:rsidRPr="00C62600">
        <w:rPr>
          <w:rFonts w:ascii="Palatino Linotype" w:eastAsia="Palatino Linotype" w:hAnsi="Palatino Linotype" w:cs="Palatino Linotype"/>
          <w:b/>
          <w:color w:val="000000" w:themeColor="text1"/>
        </w:rPr>
        <w:t xml:space="preserve">RECURRENTE </w:t>
      </w:r>
      <w:r w:rsidRPr="00C62600">
        <w:rPr>
          <w:rFonts w:ascii="Palatino Linotype" w:eastAsia="Palatino Linotype" w:hAnsi="Palatino Linotype" w:cs="Palatino Linotype"/>
          <w:color w:val="000000" w:themeColor="text1"/>
        </w:rPr>
        <w:t xml:space="preserve">interpuso recurso de revisión en el que se inconformó </w:t>
      </w:r>
      <w:r w:rsidR="00BF0816" w:rsidRPr="00C62600">
        <w:rPr>
          <w:rFonts w:ascii="Palatino Linotype" w:eastAsia="Palatino Linotype" w:hAnsi="Palatino Linotype" w:cs="Palatino Linotype"/>
          <w:color w:val="000000" w:themeColor="text1"/>
        </w:rPr>
        <w:t>por la</w:t>
      </w:r>
      <w:r w:rsidR="00BF0816" w:rsidRPr="00C62600">
        <w:rPr>
          <w:rFonts w:ascii="Palatino Linotype" w:eastAsia="Palatino Linotype" w:hAnsi="Palatino Linotype" w:cs="Palatino Linotype"/>
          <w:b/>
          <w:color w:val="000000" w:themeColor="text1"/>
        </w:rPr>
        <w:t xml:space="preserve"> negativa de la información solicitada.</w:t>
      </w:r>
    </w:p>
    <w:p w14:paraId="0F81972E" w14:textId="77777777" w:rsidR="00BF0816" w:rsidRPr="003104CD" w:rsidRDefault="00BF0816" w:rsidP="003104CD">
      <w:pPr>
        <w:pBdr>
          <w:top w:val="nil"/>
          <w:left w:val="nil"/>
          <w:bottom w:val="nil"/>
          <w:right w:val="nil"/>
          <w:between w:val="nil"/>
        </w:pBdr>
        <w:spacing w:line="360" w:lineRule="auto"/>
        <w:jc w:val="both"/>
        <w:rPr>
          <w:rFonts w:ascii="Palatino Linotype" w:eastAsia="Palatino Linotype" w:hAnsi="Palatino Linotype" w:cs="Palatino Linotype"/>
          <w:b/>
          <w:i/>
          <w:color w:val="000000" w:themeColor="text1"/>
        </w:rPr>
      </w:pPr>
    </w:p>
    <w:p w14:paraId="799169E4" w14:textId="77777777" w:rsidR="00D86E74" w:rsidRPr="003104CD" w:rsidRDefault="00B05C77"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color w:val="000000" w:themeColor="text1"/>
        </w:rPr>
        <w:t xml:space="preserve">En dichas condiciones, la </w:t>
      </w:r>
      <w:r w:rsidRPr="003104CD">
        <w:rPr>
          <w:rFonts w:ascii="Palatino Linotype" w:eastAsia="Palatino Linotype" w:hAnsi="Palatino Linotype" w:cs="Palatino Linotype"/>
          <w:i/>
          <w:color w:val="000000" w:themeColor="text1"/>
        </w:rPr>
        <w:t>Litis</w:t>
      </w:r>
      <w:r w:rsidRPr="003104CD">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004C4B6F" w:rsidRPr="003104CD">
        <w:rPr>
          <w:rFonts w:ascii="Palatino Linotype" w:eastAsia="Palatino Linotype" w:hAnsi="Palatino Linotype" w:cs="Palatino Linotype"/>
          <w:b/>
          <w:color w:val="000000" w:themeColor="text1"/>
        </w:rPr>
        <w:t>fracción I</w:t>
      </w:r>
      <w:r w:rsidRPr="003104CD">
        <w:rPr>
          <w:rFonts w:ascii="Palatino Linotype" w:eastAsia="Palatino Linotype" w:hAnsi="Palatino Linotype" w:cs="Palatino Linotype"/>
          <w:b/>
          <w:color w:val="000000" w:themeColor="text1"/>
        </w:rPr>
        <w:t xml:space="preserve"> </w:t>
      </w:r>
      <w:r w:rsidRPr="003104CD">
        <w:rPr>
          <w:rFonts w:ascii="Palatino Linotype" w:eastAsia="Palatino Linotype" w:hAnsi="Palatino Linotype" w:cs="Palatino Linotype"/>
          <w:color w:val="000000" w:themeColor="text1"/>
        </w:rPr>
        <w:t>de la Ley</w:t>
      </w:r>
      <w:r w:rsidRPr="003104CD">
        <w:rPr>
          <w:rFonts w:ascii="Palatino Linotype" w:eastAsia="Palatino Linotype" w:hAnsi="Palatino Linotype" w:cs="Palatino Linotype"/>
          <w:b/>
          <w:color w:val="000000" w:themeColor="text1"/>
        </w:rPr>
        <w:t xml:space="preserve"> de Transparencia y Acceso a la Información Pública del Estado de </w:t>
      </w:r>
      <w:r w:rsidRPr="003104CD">
        <w:rPr>
          <w:rFonts w:ascii="Palatino Linotype" w:eastAsia="Palatino Linotype" w:hAnsi="Palatino Linotype" w:cs="Palatino Linotype"/>
          <w:color w:val="000000" w:themeColor="text1"/>
        </w:rPr>
        <w:t>México</w:t>
      </w:r>
      <w:r w:rsidRPr="003104CD">
        <w:rPr>
          <w:rFonts w:ascii="Palatino Linotype" w:eastAsia="Palatino Linotype" w:hAnsi="Palatino Linotype" w:cs="Palatino Linotype"/>
          <w:b/>
          <w:color w:val="000000" w:themeColor="text1"/>
        </w:rPr>
        <w:t xml:space="preserve"> y Municipios</w:t>
      </w:r>
      <w:r w:rsidRPr="003104CD">
        <w:rPr>
          <w:rFonts w:ascii="Palatino Linotype" w:eastAsia="Palatino Linotype" w:hAnsi="Palatino Linotype" w:cs="Palatino Linotype"/>
          <w:color w:val="000000" w:themeColor="text1"/>
        </w:rPr>
        <w:t xml:space="preserve">; fracción que determina la hipótesis jurídica relativa a </w:t>
      </w:r>
      <w:r w:rsidRPr="003104CD">
        <w:rPr>
          <w:rFonts w:ascii="Palatino Linotype" w:eastAsia="Palatino Linotype" w:hAnsi="Palatino Linotype" w:cs="Palatino Linotype"/>
          <w:b/>
          <w:color w:val="000000" w:themeColor="text1"/>
        </w:rPr>
        <w:t xml:space="preserve">la </w:t>
      </w:r>
      <w:r w:rsidR="000B56D5" w:rsidRPr="003104CD">
        <w:rPr>
          <w:rFonts w:ascii="Palatino Linotype" w:eastAsia="Palatino Linotype" w:hAnsi="Palatino Linotype" w:cs="Palatino Linotype"/>
          <w:b/>
          <w:color w:val="000000" w:themeColor="text1"/>
        </w:rPr>
        <w:t>negativa de la información solicitada.</w:t>
      </w:r>
    </w:p>
    <w:p w14:paraId="5A985A25" w14:textId="77777777" w:rsidR="00D86E74" w:rsidRPr="003104CD" w:rsidRDefault="00D86E74" w:rsidP="003104C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21C72345" w14:textId="77777777" w:rsidR="00D86E74" w:rsidRPr="003104CD" w:rsidRDefault="00B05C77" w:rsidP="003104CD">
      <w:pPr>
        <w:pStyle w:val="Ttulo1"/>
        <w:spacing w:before="0" w:line="360" w:lineRule="auto"/>
        <w:rPr>
          <w:color w:val="000000" w:themeColor="text1"/>
        </w:rPr>
      </w:pPr>
      <w:r w:rsidRPr="003104CD">
        <w:rPr>
          <w:color w:val="000000" w:themeColor="text1"/>
        </w:rPr>
        <w:t>CUARTO. Del estudio y resolución del asunto.</w:t>
      </w:r>
    </w:p>
    <w:p w14:paraId="0A102AEA" w14:textId="77777777" w:rsidR="00D86E74" w:rsidRPr="003104CD" w:rsidRDefault="00B05C77"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Acotada la </w:t>
      </w:r>
      <w:r w:rsidRPr="003104CD">
        <w:rPr>
          <w:rFonts w:ascii="Palatino Linotype" w:eastAsia="Palatino Linotype" w:hAnsi="Palatino Linotype" w:cs="Palatino Linotype"/>
          <w:i/>
          <w:color w:val="000000" w:themeColor="text1"/>
        </w:rPr>
        <w:t>Litis</w:t>
      </w:r>
      <w:r w:rsidRPr="003104CD">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w:t>
      </w:r>
      <w:r w:rsidRPr="003104CD">
        <w:rPr>
          <w:rFonts w:ascii="Palatino Linotype" w:eastAsia="Palatino Linotype" w:hAnsi="Palatino Linotype" w:cs="Palatino Linotype"/>
          <w:color w:val="000000" w:themeColor="text1"/>
        </w:rPr>
        <w:lastRenderedPageBreak/>
        <w:t>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294B1087" w14:textId="77777777" w:rsidR="00D86E74" w:rsidRPr="003104CD" w:rsidRDefault="00D86E74" w:rsidP="003104CD">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14:paraId="3FC5C364" w14:textId="77777777" w:rsidR="00D86E74" w:rsidRPr="003104CD" w:rsidRDefault="00B05C77"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0E59D96" w14:textId="77777777" w:rsidR="00D86E74" w:rsidRPr="003104CD" w:rsidRDefault="00D86E74" w:rsidP="003104CD">
      <w:pPr>
        <w:spacing w:line="360" w:lineRule="auto"/>
        <w:jc w:val="both"/>
        <w:rPr>
          <w:rFonts w:ascii="Palatino Linotype" w:eastAsia="Palatino Linotype" w:hAnsi="Palatino Linotype" w:cs="Palatino Linotype"/>
          <w:color w:val="000000" w:themeColor="text1"/>
        </w:rPr>
      </w:pPr>
    </w:p>
    <w:p w14:paraId="23DB3732" w14:textId="77777777" w:rsidR="00D86E74" w:rsidRPr="003104CD" w:rsidRDefault="00B05C77"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2BE13961" w14:textId="77777777" w:rsidR="00D86E74" w:rsidRPr="003104CD" w:rsidRDefault="00D86E74"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A630B43" w14:textId="77777777" w:rsidR="00D86E74" w:rsidRPr="003104CD" w:rsidRDefault="00B05C77"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Finalmente, es relevante mencionar que el artículo 19 del ordenamiento local de la materia señala que se presume que la información debe existir si se refiere a las facultades, </w:t>
      </w:r>
      <w:r w:rsidRPr="003104CD">
        <w:rPr>
          <w:rFonts w:ascii="Palatino Linotype" w:eastAsia="Palatino Linotype" w:hAnsi="Palatino Linotype" w:cs="Palatino Linotype"/>
          <w:color w:val="000000" w:themeColor="text1"/>
        </w:rPr>
        <w:lastRenderedPageBreak/>
        <w:t>competencias y funciones que los ordenamientos jurídicos aplicables otorgan a los sujetos obligados y en caso de que dichas facultades no se hayan ejercido, se deberá motivar la respuesta en función de las causas que motivaron tal circunstancia.</w:t>
      </w:r>
    </w:p>
    <w:p w14:paraId="44B3FF0D" w14:textId="77777777" w:rsidR="00D86E74" w:rsidRPr="003104CD" w:rsidRDefault="00D86E74" w:rsidP="003104C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484C7D59" w14:textId="77777777" w:rsidR="00D86E74" w:rsidRPr="003104CD" w:rsidRDefault="00B05C77"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Acotada la Litis del presente asunto, se reiterar la información solicitada por la parte </w:t>
      </w:r>
      <w:r w:rsidRPr="003104CD">
        <w:rPr>
          <w:rFonts w:ascii="Palatino Linotype" w:eastAsia="Palatino Linotype" w:hAnsi="Palatino Linotype" w:cs="Palatino Linotype"/>
          <w:b/>
          <w:color w:val="000000" w:themeColor="text1"/>
        </w:rPr>
        <w:t>RECURRENTE</w:t>
      </w:r>
      <w:r w:rsidRPr="003104CD">
        <w:rPr>
          <w:rFonts w:ascii="Palatino Linotype" w:eastAsia="Palatino Linotype" w:hAnsi="Palatino Linotype" w:cs="Palatino Linotype"/>
          <w:color w:val="000000" w:themeColor="text1"/>
        </w:rPr>
        <w:t xml:space="preserve">, así como la respuesta emitida por el </w:t>
      </w:r>
      <w:r w:rsidRPr="003104CD">
        <w:rPr>
          <w:rFonts w:ascii="Palatino Linotype" w:eastAsia="Palatino Linotype" w:hAnsi="Palatino Linotype" w:cs="Palatino Linotype"/>
          <w:b/>
          <w:color w:val="000000" w:themeColor="text1"/>
        </w:rPr>
        <w:t>SUJETO OBLIGADO</w:t>
      </w:r>
      <w:r w:rsidRPr="003104CD">
        <w:rPr>
          <w:rFonts w:ascii="Palatino Linotype" w:eastAsia="Palatino Linotype" w:hAnsi="Palatino Linotype" w:cs="Palatino Linotype"/>
          <w:color w:val="000000" w:themeColor="text1"/>
        </w:rPr>
        <w:t>, mediante el siguiente cuadro descriptivo:</w:t>
      </w:r>
    </w:p>
    <w:p w14:paraId="3971A130" w14:textId="77777777" w:rsidR="00D86E74" w:rsidRPr="003104CD" w:rsidRDefault="00D86E74"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c"/>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2977"/>
        <w:gridCol w:w="3260"/>
      </w:tblGrid>
      <w:tr w:rsidR="003104CD" w:rsidRPr="003104CD" w14:paraId="5B6D141A" w14:textId="77777777" w:rsidTr="001149CF">
        <w:tc>
          <w:tcPr>
            <w:tcW w:w="3539" w:type="dxa"/>
            <w:shd w:val="clear" w:color="auto" w:fill="D9D9D9"/>
          </w:tcPr>
          <w:p w14:paraId="574190D1" w14:textId="77777777" w:rsidR="00D86E74" w:rsidRPr="003104CD" w:rsidRDefault="00B05C77" w:rsidP="003104CD">
            <w:pPr>
              <w:jc w:val="center"/>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Información solicitada</w:t>
            </w:r>
          </w:p>
        </w:tc>
        <w:tc>
          <w:tcPr>
            <w:tcW w:w="2977" w:type="dxa"/>
            <w:shd w:val="clear" w:color="auto" w:fill="D9D9D9"/>
          </w:tcPr>
          <w:p w14:paraId="095D8EBA" w14:textId="77777777" w:rsidR="00D86E74" w:rsidRPr="003104CD" w:rsidRDefault="00B05C77" w:rsidP="003104CD">
            <w:pPr>
              <w:jc w:val="center"/>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Respuesta</w:t>
            </w:r>
          </w:p>
        </w:tc>
        <w:tc>
          <w:tcPr>
            <w:tcW w:w="3260" w:type="dxa"/>
            <w:shd w:val="clear" w:color="auto" w:fill="D9D9D9"/>
          </w:tcPr>
          <w:p w14:paraId="65391F27" w14:textId="77777777" w:rsidR="00D86E74" w:rsidRPr="003104CD" w:rsidRDefault="00B05C77" w:rsidP="003104CD">
            <w:pPr>
              <w:jc w:val="center"/>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Comentario</w:t>
            </w:r>
          </w:p>
        </w:tc>
      </w:tr>
      <w:tr w:rsidR="00D86E74" w:rsidRPr="003104CD" w14:paraId="6FBD2E53" w14:textId="77777777" w:rsidTr="001149CF">
        <w:tc>
          <w:tcPr>
            <w:tcW w:w="3539" w:type="dxa"/>
          </w:tcPr>
          <w:p w14:paraId="02A909BB" w14:textId="77777777" w:rsidR="00D86E74" w:rsidRPr="003104CD" w:rsidRDefault="004C4B6F" w:rsidP="003104CD">
            <w:pPr>
              <w:pBdr>
                <w:top w:val="nil"/>
                <w:left w:val="nil"/>
                <w:bottom w:val="nil"/>
                <w:right w:val="nil"/>
                <w:between w:val="nil"/>
              </w:pBd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Los recibos de nómina correspondientes a la prima vacacional y aguinaldo de todos los Servidores Públicos Sindicalizados del dieciocho de junio de dos mil veinticuatro al dieciocho de junio de dos mil veinticinco.</w:t>
            </w:r>
          </w:p>
        </w:tc>
        <w:tc>
          <w:tcPr>
            <w:tcW w:w="2977" w:type="dxa"/>
          </w:tcPr>
          <w:p w14:paraId="29E70E12" w14:textId="77777777" w:rsidR="004C4B6F" w:rsidRPr="003104CD" w:rsidRDefault="004C4B6F" w:rsidP="003104CD">
            <w:pPr>
              <w:jc w:val="both"/>
              <w:rPr>
                <w:rStyle w:val="Hipervnculo"/>
                <w:rFonts w:ascii="Palatino Linotype" w:hAnsi="Palatino Linotype" w:cs="Arial"/>
                <w:b/>
                <w:bCs/>
                <w:color w:val="000000" w:themeColor="text1"/>
                <w:u w:val="none"/>
              </w:rPr>
            </w:pPr>
            <w:r w:rsidRPr="003104CD">
              <w:rPr>
                <w:rFonts w:ascii="Palatino Linotype" w:hAnsi="Palatino Linotype"/>
                <w:color w:val="000000" w:themeColor="text1"/>
              </w:rPr>
              <w:t>La Dirección de Administración, manifestó que la información podía ser consultada a través de un enlace electrónico.</w:t>
            </w:r>
          </w:p>
          <w:p w14:paraId="201398CB" w14:textId="77777777" w:rsidR="00D86E74" w:rsidRPr="003104CD" w:rsidRDefault="00D86E74" w:rsidP="003104CD">
            <w:pPr>
              <w:jc w:val="both"/>
              <w:rPr>
                <w:rFonts w:ascii="Palatino Linotype" w:eastAsia="Palatino Linotype" w:hAnsi="Palatino Linotype" w:cs="Palatino Linotype"/>
                <w:color w:val="000000" w:themeColor="text1"/>
              </w:rPr>
            </w:pPr>
          </w:p>
        </w:tc>
        <w:tc>
          <w:tcPr>
            <w:tcW w:w="3260" w:type="dxa"/>
          </w:tcPr>
          <w:p w14:paraId="2AD95C78" w14:textId="77777777" w:rsidR="0079221C" w:rsidRPr="003104CD" w:rsidRDefault="00B05C77" w:rsidP="003104CD">
            <w:pPr>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color w:val="000000" w:themeColor="text1"/>
              </w:rPr>
              <w:t xml:space="preserve">La información proporcionada </w:t>
            </w:r>
            <w:r w:rsidRPr="003104CD">
              <w:rPr>
                <w:rFonts w:ascii="Palatino Linotype" w:eastAsia="Palatino Linotype" w:hAnsi="Palatino Linotype" w:cs="Palatino Linotype"/>
                <w:b/>
                <w:color w:val="000000" w:themeColor="text1"/>
              </w:rPr>
              <w:t>no colmó</w:t>
            </w:r>
            <w:r w:rsidRPr="003104CD">
              <w:rPr>
                <w:rFonts w:ascii="Palatino Linotype" w:eastAsia="Palatino Linotype" w:hAnsi="Palatino Linotype" w:cs="Palatino Linotype"/>
                <w:color w:val="000000" w:themeColor="text1"/>
              </w:rPr>
              <w:t xml:space="preserve"> el requerimiento d</w:t>
            </w:r>
            <w:r w:rsidR="000B56D5" w:rsidRPr="003104CD">
              <w:rPr>
                <w:rFonts w:ascii="Palatino Linotype" w:eastAsia="Palatino Linotype" w:hAnsi="Palatino Linotype" w:cs="Palatino Linotype"/>
                <w:color w:val="000000" w:themeColor="text1"/>
              </w:rPr>
              <w:t xml:space="preserve">el Solicitante, toda vez que, si bien el </w:t>
            </w:r>
            <w:r w:rsidR="000B56D5" w:rsidRPr="003104CD">
              <w:rPr>
                <w:rFonts w:ascii="Palatino Linotype" w:eastAsia="Palatino Linotype" w:hAnsi="Palatino Linotype" w:cs="Palatino Linotype"/>
                <w:b/>
                <w:color w:val="000000" w:themeColor="text1"/>
              </w:rPr>
              <w:t xml:space="preserve">SUJETO OBLIGADO </w:t>
            </w:r>
            <w:r w:rsidR="000B56D5" w:rsidRPr="003104CD">
              <w:rPr>
                <w:rFonts w:ascii="Palatino Linotype" w:eastAsia="Palatino Linotype" w:hAnsi="Palatino Linotype" w:cs="Palatino Linotype"/>
                <w:color w:val="000000" w:themeColor="text1"/>
              </w:rPr>
              <w:t xml:space="preserve">aceptó contar con </w:t>
            </w:r>
            <w:r w:rsidR="00C31A95" w:rsidRPr="003104CD">
              <w:rPr>
                <w:rFonts w:ascii="Palatino Linotype" w:eastAsia="Palatino Linotype" w:hAnsi="Palatino Linotype" w:cs="Palatino Linotype"/>
                <w:color w:val="000000" w:themeColor="text1"/>
              </w:rPr>
              <w:t>esta</w:t>
            </w:r>
            <w:r w:rsidR="000B56D5" w:rsidRPr="003104CD">
              <w:rPr>
                <w:rFonts w:ascii="Palatino Linotype" w:eastAsia="Palatino Linotype" w:hAnsi="Palatino Linotype" w:cs="Palatino Linotype"/>
                <w:color w:val="000000" w:themeColor="text1"/>
              </w:rPr>
              <w:t xml:space="preserve">, </w:t>
            </w:r>
            <w:r w:rsidR="00C31A95" w:rsidRPr="003104CD">
              <w:rPr>
                <w:rFonts w:ascii="Palatino Linotype" w:eastAsia="Palatino Linotype" w:hAnsi="Palatino Linotype" w:cs="Palatino Linotype"/>
                <w:color w:val="000000" w:themeColor="text1"/>
              </w:rPr>
              <w:t>remitió</w:t>
            </w:r>
            <w:r w:rsidR="000B56D5" w:rsidRPr="003104CD">
              <w:rPr>
                <w:rFonts w:ascii="Palatino Linotype" w:eastAsia="Palatino Linotype" w:hAnsi="Palatino Linotype" w:cs="Palatino Linotype"/>
                <w:color w:val="000000" w:themeColor="text1"/>
              </w:rPr>
              <w:t xml:space="preserve"> un enlace electrónico para su consulta en </w:t>
            </w:r>
            <w:r w:rsidR="000B56D5" w:rsidRPr="003104CD">
              <w:rPr>
                <w:rFonts w:ascii="Palatino Linotype" w:eastAsia="Palatino Linotype" w:hAnsi="Palatino Linotype" w:cs="Palatino Linotype"/>
                <w:b/>
                <w:color w:val="000000" w:themeColor="text1"/>
              </w:rPr>
              <w:t>formato cerrado.</w:t>
            </w:r>
            <w:r w:rsidR="0079221C" w:rsidRPr="003104CD">
              <w:rPr>
                <w:rFonts w:ascii="Palatino Linotype" w:eastAsia="Palatino Linotype" w:hAnsi="Palatino Linotype" w:cs="Palatino Linotype"/>
                <w:b/>
                <w:color w:val="000000" w:themeColor="text1"/>
              </w:rPr>
              <w:t xml:space="preserve"> </w:t>
            </w:r>
          </w:p>
        </w:tc>
      </w:tr>
    </w:tbl>
    <w:p w14:paraId="47A711F9" w14:textId="77777777" w:rsidR="00C31A95" w:rsidRDefault="00C31A95"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A7A8E73" w14:textId="77777777" w:rsidR="001149CF" w:rsidRPr="003104CD" w:rsidRDefault="001149CF"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F6965FB" w14:textId="77777777" w:rsidR="000B56D5" w:rsidRPr="00F2018E" w:rsidRDefault="00B05C77"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Al respecto, la parte </w:t>
      </w:r>
      <w:r w:rsidRPr="003104CD">
        <w:rPr>
          <w:rFonts w:ascii="Palatino Linotype" w:eastAsia="Palatino Linotype" w:hAnsi="Palatino Linotype" w:cs="Palatino Linotype"/>
          <w:b/>
          <w:color w:val="000000" w:themeColor="text1"/>
        </w:rPr>
        <w:t xml:space="preserve">RECURRENTE </w:t>
      </w:r>
      <w:r w:rsidRPr="003104CD">
        <w:rPr>
          <w:rFonts w:ascii="Palatino Linotype" w:eastAsia="Palatino Linotype" w:hAnsi="Palatino Linotype" w:cs="Palatino Linotype"/>
          <w:color w:val="000000" w:themeColor="text1"/>
        </w:rPr>
        <w:t>interpuso recurso de revisión en el que se inconform</w:t>
      </w:r>
      <w:r w:rsidR="000B56D5" w:rsidRPr="003104CD">
        <w:rPr>
          <w:rFonts w:ascii="Palatino Linotype" w:eastAsia="Palatino Linotype" w:hAnsi="Palatino Linotype" w:cs="Palatino Linotype"/>
          <w:color w:val="000000" w:themeColor="text1"/>
        </w:rPr>
        <w:t xml:space="preserve">ó </w:t>
      </w:r>
      <w:r w:rsidR="00C31A95" w:rsidRPr="003104CD">
        <w:rPr>
          <w:rFonts w:ascii="Palatino Linotype" w:eastAsia="Palatino Linotype" w:hAnsi="Palatino Linotype" w:cs="Palatino Linotype"/>
          <w:color w:val="000000" w:themeColor="text1"/>
        </w:rPr>
        <w:t xml:space="preserve">por </w:t>
      </w:r>
      <w:r w:rsidR="00C31A95" w:rsidRPr="003104CD">
        <w:rPr>
          <w:rFonts w:ascii="Palatino Linotype" w:eastAsia="Palatino Linotype" w:hAnsi="Palatino Linotype" w:cs="Palatino Linotype"/>
          <w:b/>
          <w:color w:val="000000" w:themeColor="text1"/>
        </w:rPr>
        <w:t>la negativa de la información solicitada.</w:t>
      </w:r>
    </w:p>
    <w:p w14:paraId="70691EDB" w14:textId="77777777" w:rsidR="00F2018E" w:rsidRPr="003104CD" w:rsidRDefault="00F2018E" w:rsidP="00F2018E">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209A4645" w14:textId="77777777" w:rsidR="00DB78F9" w:rsidRPr="003104CD" w:rsidRDefault="002B71AB" w:rsidP="003104CD">
      <w:pPr>
        <w:pStyle w:val="Prrafodelista"/>
        <w:numPr>
          <w:ilvl w:val="0"/>
          <w:numId w:val="1"/>
        </w:numPr>
        <w:tabs>
          <w:tab w:val="left" w:pos="426"/>
          <w:tab w:val="left" w:pos="567"/>
        </w:tabs>
        <w:spacing w:line="360" w:lineRule="auto"/>
        <w:jc w:val="both"/>
        <w:rPr>
          <w:rFonts w:ascii="Palatino Linotype" w:eastAsia="Calibri" w:hAnsi="Palatino Linotype" w:cs="Arial"/>
          <w:color w:val="000000" w:themeColor="text1"/>
          <w:lang w:val="es-ES"/>
        </w:rPr>
      </w:pPr>
      <w:r w:rsidRPr="003104CD">
        <w:rPr>
          <w:rFonts w:ascii="Palatino Linotype" w:eastAsia="Calibri" w:hAnsi="Palatino Linotype" w:cs="Arial"/>
          <w:color w:val="000000" w:themeColor="text1"/>
          <w:lang w:val="es-ES"/>
        </w:rPr>
        <w:t xml:space="preserve">Así, </w:t>
      </w:r>
      <w:r w:rsidRPr="003104CD">
        <w:rPr>
          <w:rFonts w:ascii="Palatino Linotype" w:eastAsia="Palatino Linotype" w:hAnsi="Palatino Linotype" w:cs="Palatino Linotype"/>
          <w:color w:val="000000" w:themeColor="text1"/>
        </w:rPr>
        <w:t>de las constancias que integra</w:t>
      </w:r>
      <w:r w:rsidR="00DB78F9" w:rsidRPr="003104CD">
        <w:rPr>
          <w:rFonts w:ascii="Palatino Linotype" w:eastAsia="Palatino Linotype" w:hAnsi="Palatino Linotype" w:cs="Palatino Linotype"/>
          <w:color w:val="000000" w:themeColor="text1"/>
        </w:rPr>
        <w:t xml:space="preserve"> el</w:t>
      </w:r>
      <w:r w:rsidRPr="003104CD">
        <w:rPr>
          <w:rFonts w:ascii="Palatino Linotype" w:eastAsia="Palatino Linotype" w:hAnsi="Palatino Linotype" w:cs="Palatino Linotype"/>
          <w:color w:val="000000" w:themeColor="text1"/>
        </w:rPr>
        <w:t xml:space="preserve"> </w:t>
      </w:r>
      <w:r w:rsidR="00DB78F9" w:rsidRPr="003104CD">
        <w:rPr>
          <w:rFonts w:ascii="Palatino Linotype" w:eastAsia="Palatino Linotype" w:hAnsi="Palatino Linotype" w:cs="Palatino Linotype"/>
          <w:color w:val="000000" w:themeColor="text1"/>
        </w:rPr>
        <w:t>expediente electrónico</w:t>
      </w:r>
      <w:r w:rsidRPr="003104CD">
        <w:rPr>
          <w:rFonts w:ascii="Palatino Linotype" w:eastAsia="Palatino Linotype" w:hAnsi="Palatino Linotype" w:cs="Palatino Linotype"/>
          <w:color w:val="000000" w:themeColor="text1"/>
        </w:rPr>
        <w:t xml:space="preserve"> relacionados con el recurso de revisión materia de estudio, se colige que el </w:t>
      </w:r>
      <w:r w:rsidRPr="003104CD">
        <w:rPr>
          <w:rFonts w:ascii="Palatino Linotype" w:eastAsia="Palatino Linotype" w:hAnsi="Palatino Linotype" w:cs="Palatino Linotype"/>
          <w:b/>
          <w:color w:val="000000" w:themeColor="text1"/>
        </w:rPr>
        <w:t>SUJETO OBLIGADO</w:t>
      </w:r>
      <w:r w:rsidRPr="003104CD">
        <w:rPr>
          <w:rFonts w:ascii="Palatino Linotype" w:eastAsia="Palatino Linotype" w:hAnsi="Palatino Linotype" w:cs="Palatino Linotype"/>
          <w:color w:val="000000" w:themeColor="text1"/>
        </w:rPr>
        <w:t xml:space="preserve"> no niega la competencia para conocer de la informació</w:t>
      </w:r>
      <w:r w:rsidR="00DB78F9" w:rsidRPr="003104CD">
        <w:rPr>
          <w:rFonts w:ascii="Palatino Linotype" w:eastAsia="Palatino Linotype" w:hAnsi="Palatino Linotype" w:cs="Palatino Linotype"/>
          <w:color w:val="000000" w:themeColor="text1"/>
        </w:rPr>
        <w:t>n solicitada, por el contrario,</w:t>
      </w:r>
      <w:r w:rsidRPr="003104CD">
        <w:rPr>
          <w:rFonts w:ascii="Palatino Linotype" w:eastAsia="Palatino Linotype" w:hAnsi="Palatino Linotype" w:cs="Palatino Linotype"/>
          <w:i/>
          <w:color w:val="000000" w:themeColor="text1"/>
        </w:rPr>
        <w:t xml:space="preserve"> </w:t>
      </w:r>
      <w:r w:rsidRPr="003104CD">
        <w:rPr>
          <w:rFonts w:ascii="Palatino Linotype" w:eastAsia="Palatino Linotype" w:hAnsi="Palatino Linotype" w:cs="Palatino Linotype"/>
          <w:color w:val="000000" w:themeColor="text1"/>
        </w:rPr>
        <w:t xml:space="preserve">lo anterior es así, ya que el estudio enunciado tiene por objeto determinar si </w:t>
      </w:r>
      <w:r w:rsidRPr="003104CD">
        <w:rPr>
          <w:rFonts w:ascii="Palatino Linotype" w:hAnsi="Palatino Linotype"/>
          <w:color w:val="000000" w:themeColor="text1"/>
        </w:rPr>
        <w:t>los</w:t>
      </w:r>
      <w:r w:rsidRPr="003104CD">
        <w:rPr>
          <w:rFonts w:ascii="Palatino Linotype" w:eastAsia="Palatino Linotype" w:hAnsi="Palatino Linotype" w:cs="Palatino Linotype"/>
          <w:color w:val="000000" w:themeColor="text1"/>
        </w:rPr>
        <w:t xml:space="preserve"> Sujeto</w:t>
      </w:r>
      <w:r w:rsidRPr="003104CD">
        <w:rPr>
          <w:rFonts w:ascii="Palatino Linotype" w:hAnsi="Palatino Linotype"/>
          <w:color w:val="000000" w:themeColor="text1"/>
        </w:rPr>
        <w:t>s</w:t>
      </w:r>
      <w:r w:rsidRPr="003104CD">
        <w:rPr>
          <w:rFonts w:ascii="Palatino Linotype" w:eastAsia="Palatino Linotype" w:hAnsi="Palatino Linotype" w:cs="Palatino Linotype"/>
          <w:color w:val="000000" w:themeColor="text1"/>
        </w:rPr>
        <w:t xml:space="preserve"> Obligado</w:t>
      </w:r>
      <w:r w:rsidRPr="003104CD">
        <w:rPr>
          <w:rFonts w:ascii="Palatino Linotype" w:hAnsi="Palatino Linotype"/>
          <w:color w:val="000000" w:themeColor="text1"/>
        </w:rPr>
        <w:t>s</w:t>
      </w:r>
      <w:r w:rsidRPr="003104CD">
        <w:rPr>
          <w:rFonts w:ascii="Palatino Linotype" w:eastAsia="Palatino Linotype" w:hAnsi="Palatino Linotype" w:cs="Palatino Linotype"/>
          <w:color w:val="000000" w:themeColor="text1"/>
        </w:rPr>
        <w:t xml:space="preserve"> generan, poseen o administran  la información solicitada, sin embargo, en aquellos casos en que </w:t>
      </w:r>
      <w:r w:rsidRPr="003104CD">
        <w:rPr>
          <w:rFonts w:ascii="Palatino Linotype" w:hAnsi="Palatino Linotype"/>
          <w:color w:val="000000" w:themeColor="text1"/>
        </w:rPr>
        <w:t>e</w:t>
      </w:r>
      <w:r w:rsidRPr="003104CD">
        <w:rPr>
          <w:rFonts w:ascii="Palatino Linotype" w:eastAsia="Palatino Linotype" w:hAnsi="Palatino Linotype" w:cs="Palatino Linotype"/>
          <w:color w:val="000000" w:themeColor="text1"/>
        </w:rPr>
        <w:t>st</w:t>
      </w:r>
      <w:r w:rsidRPr="003104CD">
        <w:rPr>
          <w:rFonts w:ascii="Palatino Linotype" w:hAnsi="Palatino Linotype"/>
          <w:color w:val="000000" w:themeColor="text1"/>
        </w:rPr>
        <w:t xml:space="preserve">os </w:t>
      </w:r>
      <w:r w:rsidRPr="003104CD">
        <w:rPr>
          <w:rFonts w:ascii="Palatino Linotype" w:eastAsia="Palatino Linotype" w:hAnsi="Palatino Linotype" w:cs="Palatino Linotype"/>
          <w:color w:val="000000" w:themeColor="text1"/>
        </w:rPr>
        <w:lastRenderedPageBreak/>
        <w:t>ha</w:t>
      </w:r>
      <w:r w:rsidRPr="003104CD">
        <w:rPr>
          <w:rFonts w:ascii="Palatino Linotype" w:hAnsi="Palatino Linotype"/>
          <w:color w:val="000000" w:themeColor="text1"/>
        </w:rPr>
        <w:t>n</w:t>
      </w:r>
      <w:r w:rsidRPr="003104CD">
        <w:rPr>
          <w:rFonts w:ascii="Palatino Linotype" w:eastAsia="Palatino Linotype" w:hAnsi="Palatino Linotype" w:cs="Palatino Linotype"/>
          <w:color w:val="000000" w:themeColor="text1"/>
        </w:rPr>
        <w:t xml:space="preserve"> asumido la competencia, sería ocioso y a nada práctico nos conduciría su estudio, ya que, se insiste, el ente obligado asumió la competencia referida.</w:t>
      </w:r>
    </w:p>
    <w:p w14:paraId="59867791" w14:textId="77777777" w:rsidR="00DB78F9" w:rsidRPr="003104CD" w:rsidRDefault="00DB78F9" w:rsidP="003104CD">
      <w:pPr>
        <w:rPr>
          <w:rFonts w:ascii="Palatino Linotype" w:eastAsia="Palatino Linotype" w:hAnsi="Palatino Linotype" w:cs="Palatino Linotype"/>
          <w:color w:val="000000" w:themeColor="text1"/>
        </w:rPr>
      </w:pPr>
    </w:p>
    <w:p w14:paraId="16A5DFDA" w14:textId="77777777" w:rsidR="00DB78F9" w:rsidRPr="003104CD" w:rsidRDefault="00DB78F9" w:rsidP="003104CD">
      <w:pPr>
        <w:pStyle w:val="Prrafodelista"/>
        <w:numPr>
          <w:ilvl w:val="0"/>
          <w:numId w:val="1"/>
        </w:numPr>
        <w:tabs>
          <w:tab w:val="left" w:pos="426"/>
          <w:tab w:val="left" w:pos="567"/>
        </w:tabs>
        <w:spacing w:line="360" w:lineRule="auto"/>
        <w:jc w:val="both"/>
        <w:rPr>
          <w:rFonts w:ascii="Palatino Linotype" w:eastAsia="Calibri" w:hAnsi="Palatino Linotype" w:cs="Arial"/>
          <w:color w:val="000000" w:themeColor="text1"/>
          <w:lang w:val="es-ES"/>
        </w:rPr>
      </w:pPr>
      <w:r w:rsidRPr="003104CD">
        <w:rPr>
          <w:rFonts w:ascii="Palatino Linotype" w:eastAsia="Palatino Linotype" w:hAnsi="Palatino Linotype" w:cs="Palatino Linotype"/>
          <w:color w:val="000000" w:themeColor="text1"/>
        </w:rPr>
        <w:t>Así, el hecho de que el</w:t>
      </w:r>
      <w:r w:rsidRPr="003104CD">
        <w:rPr>
          <w:rFonts w:ascii="Palatino Linotype" w:eastAsia="Palatino Linotype" w:hAnsi="Palatino Linotype" w:cs="Palatino Linotype"/>
          <w:b/>
          <w:color w:val="000000" w:themeColor="text1"/>
        </w:rPr>
        <w:t xml:space="preserve"> SUJETO OBLIGADO</w:t>
      </w:r>
      <w:r w:rsidRPr="003104CD">
        <w:rPr>
          <w:rFonts w:ascii="Palatino Linotype" w:eastAsia="Palatino Linotype" w:hAnsi="Palatino Linotype" w:cs="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57AB1BAE" w14:textId="77777777" w:rsidR="00DB78F9" w:rsidRPr="003104CD" w:rsidRDefault="00DB78F9" w:rsidP="003104CD">
      <w:pPr>
        <w:shd w:val="clear" w:color="auto" w:fill="FFFFFF"/>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t>“</w:t>
      </w:r>
      <w:r w:rsidRPr="003104CD">
        <w:rPr>
          <w:rFonts w:ascii="Palatino Linotype" w:eastAsia="Palatino Linotype" w:hAnsi="Palatino Linotype" w:cs="Palatino Linotype"/>
          <w:b/>
          <w:i/>
          <w:color w:val="000000" w:themeColor="text1"/>
        </w:rPr>
        <w:t>Artículo 12.</w:t>
      </w:r>
      <w:r w:rsidRPr="003104CD">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14:paraId="5A51B574" w14:textId="77777777" w:rsidR="00DB78F9" w:rsidRPr="003104CD" w:rsidRDefault="00DB78F9" w:rsidP="003104CD">
      <w:pPr>
        <w:shd w:val="clear" w:color="auto" w:fill="FFFFFF"/>
        <w:jc w:val="both"/>
        <w:rPr>
          <w:rFonts w:ascii="Palatino Linotype" w:eastAsia="Palatino Linotype" w:hAnsi="Palatino Linotype" w:cs="Palatino Linotype"/>
          <w:color w:val="000000" w:themeColor="text1"/>
        </w:rPr>
      </w:pPr>
    </w:p>
    <w:p w14:paraId="0BAB1BC7" w14:textId="77777777" w:rsidR="00DB78F9" w:rsidRPr="003104CD" w:rsidRDefault="00DB78F9" w:rsidP="003104CD">
      <w:pPr>
        <w:shd w:val="clear" w:color="auto" w:fill="FFFFFF"/>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E5565B4" w14:textId="77777777" w:rsidR="00D86E74" w:rsidRPr="003104CD" w:rsidRDefault="00D86E74"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6D2B7E02" w14:textId="77777777" w:rsidR="00DB78F9" w:rsidRPr="003104CD" w:rsidRDefault="00DB78F9"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Precisado lo anterior,</w:t>
      </w:r>
      <w:r w:rsidR="0079221C" w:rsidRPr="003104CD">
        <w:rPr>
          <w:rFonts w:ascii="Palatino Linotype" w:eastAsia="Palatino Linotype" w:hAnsi="Palatino Linotype" w:cs="Palatino Linotype"/>
          <w:color w:val="000000" w:themeColor="text1"/>
        </w:rPr>
        <w:t xml:space="preserve"> </w:t>
      </w:r>
      <w:r w:rsidRPr="003104CD">
        <w:rPr>
          <w:rFonts w:ascii="Palatino Linotype" w:eastAsia="Palatino Linotype" w:hAnsi="Palatino Linotype" w:cs="Palatino Linotype"/>
          <w:color w:val="000000" w:themeColor="text1"/>
        </w:rPr>
        <w:t xml:space="preserve">si bien el </w:t>
      </w:r>
      <w:r w:rsidRPr="003104CD">
        <w:rPr>
          <w:rFonts w:ascii="Palatino Linotype" w:eastAsia="Palatino Linotype" w:hAnsi="Palatino Linotype" w:cs="Palatino Linotype"/>
          <w:b/>
          <w:color w:val="000000" w:themeColor="text1"/>
        </w:rPr>
        <w:t>SUJETO OBLIGADO</w:t>
      </w:r>
      <w:r w:rsidRPr="003104CD">
        <w:rPr>
          <w:rFonts w:ascii="Palatino Linotype" w:eastAsia="Palatino Linotype" w:hAnsi="Palatino Linotype" w:cs="Palatino Linotype"/>
          <w:color w:val="000000" w:themeColor="text1"/>
        </w:rPr>
        <w:t xml:space="preserve"> mediante respuesta asumió su competencia para generar, poseer y administrar la información requerida, </w:t>
      </w:r>
      <w:r w:rsidRPr="003104CD">
        <w:rPr>
          <w:rFonts w:ascii="Palatino Linotype" w:eastAsia="Palatino Linotype" w:hAnsi="Palatino Linotype" w:cs="Palatino Linotype"/>
          <w:b/>
          <w:color w:val="000000" w:themeColor="text1"/>
        </w:rPr>
        <w:t>no se advierte</w:t>
      </w:r>
      <w:r w:rsidRPr="003104CD">
        <w:rPr>
          <w:rFonts w:ascii="Palatino Linotype" w:eastAsia="Palatino Linotype" w:hAnsi="Palatino Linotype" w:cs="Palatino Linotype"/>
          <w:color w:val="000000" w:themeColor="text1"/>
        </w:rPr>
        <w:t xml:space="preserve"> que la información remitida sirva para atender a la solicitud de información, toda vez que</w:t>
      </w:r>
      <w:r w:rsidRPr="003104CD">
        <w:rPr>
          <w:rFonts w:ascii="Palatino Linotype" w:eastAsia="Palatino Linotype" w:hAnsi="Palatino Linotype" w:cs="Palatino Linotype"/>
          <w:b/>
          <w:color w:val="000000" w:themeColor="text1"/>
        </w:rPr>
        <w:t>, proporcionó la liga de acceso directo en formato cerrado</w:t>
      </w:r>
      <w:r w:rsidRPr="003104CD">
        <w:rPr>
          <w:rFonts w:ascii="Palatino Linotype" w:eastAsia="Palatino Linotype" w:hAnsi="Palatino Linotype" w:cs="Palatino Linotype"/>
          <w:color w:val="000000" w:themeColor="text1"/>
        </w:rPr>
        <w:t xml:space="preserve">, en este sentido, para su reproducción sería necesario la digitalización de cada uno de los caracteres, lo que facilita la existencia del error humano; por lo cual, en atención a los artículos 3° fracción VIII, XVI, 24, fracción V, 41 y 160 de la Ley de Transparencia vigente en la Entidad, los Sujetos Obligados y este Organismo Garante, deben velar por la generación y entrega de la información a los Particulares </w:t>
      </w:r>
      <w:r w:rsidRPr="003104CD">
        <w:rPr>
          <w:rFonts w:ascii="Palatino Linotype" w:eastAsia="Palatino Linotype" w:hAnsi="Palatino Linotype" w:cs="Palatino Linotype"/>
          <w:b/>
          <w:color w:val="000000" w:themeColor="text1"/>
        </w:rPr>
        <w:t>en formatos abiertos, con los efectos de facilitar la reutilización de la información.</w:t>
      </w:r>
    </w:p>
    <w:p w14:paraId="3BCF9959" w14:textId="77777777" w:rsidR="00DB78F9" w:rsidRPr="003104CD" w:rsidRDefault="00DB78F9"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lastRenderedPageBreak/>
        <w:t xml:space="preserve">Es así que, se exhorta al </w:t>
      </w:r>
      <w:r w:rsidRPr="003104CD">
        <w:rPr>
          <w:rFonts w:ascii="Palatino Linotype" w:eastAsia="Palatino Linotype" w:hAnsi="Palatino Linotype" w:cs="Palatino Linotype"/>
          <w:b/>
          <w:color w:val="000000" w:themeColor="text1"/>
        </w:rPr>
        <w:t>SUJETO OBLIGADO</w:t>
      </w:r>
      <w:r w:rsidRPr="003104CD">
        <w:rPr>
          <w:rFonts w:ascii="Palatino Linotype" w:eastAsia="Palatino Linotype" w:hAnsi="Palatino Linotype" w:cs="Palatino Linotype"/>
          <w:color w:val="000000" w:themeColor="text1"/>
        </w:rPr>
        <w:t>, que, cuando realice la entrega de la información a través de links o enlaces electrónicos, estos permitan el acceso directo y no medie la digitación, que permita al usuario a cometer un error humano en la misma digitación de la información.</w:t>
      </w:r>
    </w:p>
    <w:p w14:paraId="263AC7CC" w14:textId="77777777" w:rsidR="00DB78F9" w:rsidRPr="003104CD" w:rsidRDefault="00DB78F9" w:rsidP="003104CD">
      <w:pPr>
        <w:rPr>
          <w:rFonts w:ascii="Palatino Linotype" w:eastAsia="Palatino Linotype" w:hAnsi="Palatino Linotype" w:cs="Palatino Linotype"/>
          <w:color w:val="000000" w:themeColor="text1"/>
        </w:rPr>
      </w:pPr>
    </w:p>
    <w:p w14:paraId="380F9621" w14:textId="77777777" w:rsidR="0098325F" w:rsidRPr="00C62600" w:rsidRDefault="0098325F"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C62600">
        <w:rPr>
          <w:rFonts w:ascii="Palatino Linotype" w:eastAsia="Palatino Linotype" w:hAnsi="Palatino Linotype" w:cs="Palatino Linotype"/>
          <w:color w:val="000000" w:themeColor="text1"/>
        </w:rPr>
        <w:t>No obstante, derivado de los motivos de inconformidad vertidos en el recurso de revisión, este Organismo Garante</w:t>
      </w:r>
      <w:r w:rsidR="00872A00" w:rsidRPr="00C62600">
        <w:rPr>
          <w:rFonts w:ascii="Palatino Linotype" w:eastAsia="Palatino Linotype" w:hAnsi="Palatino Linotype" w:cs="Palatino Linotype"/>
          <w:color w:val="000000" w:themeColor="text1"/>
        </w:rPr>
        <w:t>,</w:t>
      </w:r>
      <w:r w:rsidRPr="00C62600">
        <w:rPr>
          <w:rFonts w:ascii="Palatino Linotype" w:eastAsia="Palatino Linotype" w:hAnsi="Palatino Linotype" w:cs="Palatino Linotype"/>
          <w:color w:val="000000" w:themeColor="text1"/>
        </w:rPr>
        <w:t xml:space="preserve"> transcribió</w:t>
      </w:r>
      <w:r w:rsidR="00872A00" w:rsidRPr="00C62600">
        <w:rPr>
          <w:rFonts w:ascii="Palatino Linotype" w:eastAsia="Palatino Linotype" w:hAnsi="Palatino Linotype" w:cs="Palatino Linotype"/>
          <w:color w:val="000000" w:themeColor="text1"/>
        </w:rPr>
        <w:t xml:space="preserve"> y </w:t>
      </w:r>
      <w:r w:rsidRPr="00C62600">
        <w:rPr>
          <w:rFonts w:ascii="Palatino Linotype" w:eastAsia="Palatino Linotype" w:hAnsi="Palatino Linotype" w:cs="Palatino Linotype"/>
          <w:color w:val="000000" w:themeColor="text1"/>
        </w:rPr>
        <w:t xml:space="preserve">accedió a los enlaces electrónicos remitidos mediante respuesta, de los cuales, no se advierte que contengan o dirijan a los recibos de nómina solicitados por la parte </w:t>
      </w:r>
      <w:r w:rsidRPr="00C62600">
        <w:rPr>
          <w:rFonts w:ascii="Palatino Linotype" w:eastAsia="Palatino Linotype" w:hAnsi="Palatino Linotype" w:cs="Palatino Linotype"/>
          <w:b/>
          <w:color w:val="000000" w:themeColor="text1"/>
        </w:rPr>
        <w:t>RECURRENTE.</w:t>
      </w:r>
      <w:r w:rsidRPr="00C62600">
        <w:rPr>
          <w:rFonts w:ascii="Palatino Linotype" w:eastAsia="Palatino Linotype" w:hAnsi="Palatino Linotype" w:cs="Palatino Linotype"/>
          <w:color w:val="000000" w:themeColor="text1"/>
        </w:rPr>
        <w:t xml:space="preserve"> Como se observa:</w:t>
      </w:r>
    </w:p>
    <w:p w14:paraId="7AB7B44E" w14:textId="77777777" w:rsidR="001149CF" w:rsidRDefault="001149CF" w:rsidP="003104CD">
      <w:pPr>
        <w:pBdr>
          <w:top w:val="nil"/>
          <w:left w:val="nil"/>
          <w:bottom w:val="nil"/>
          <w:right w:val="nil"/>
          <w:between w:val="nil"/>
        </w:pBdr>
        <w:spacing w:line="360" w:lineRule="auto"/>
        <w:jc w:val="both"/>
        <w:rPr>
          <w:rStyle w:val="Hipervnculo"/>
          <w:rFonts w:ascii="Palatino Linotype" w:eastAsia="Palatino Linotype" w:hAnsi="Palatino Linotype" w:cs="Palatino Linotype"/>
          <w:color w:val="000000" w:themeColor="text1"/>
        </w:rPr>
      </w:pPr>
    </w:p>
    <w:p w14:paraId="06106C8F" w14:textId="77777777" w:rsidR="0098325F" w:rsidRPr="00C62600" w:rsidRDefault="00E54CB9"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hyperlink r:id="rId9" w:anchor="/info-fraccion/11/121/2B" w:history="1">
        <w:r w:rsidR="0098325F" w:rsidRPr="00C62600">
          <w:rPr>
            <w:rStyle w:val="Hipervnculo"/>
            <w:rFonts w:ascii="Palatino Linotype" w:eastAsia="Palatino Linotype" w:hAnsi="Palatino Linotype" w:cs="Palatino Linotype"/>
            <w:color w:val="000000" w:themeColor="text1"/>
          </w:rPr>
          <w:t>https://infoem2.ipomex.org.mx/ipomex/#/info-fraccion/11/121/2B</w:t>
        </w:r>
      </w:hyperlink>
      <w:r w:rsidR="00872A00" w:rsidRPr="00C62600">
        <w:rPr>
          <w:rFonts w:ascii="Palatino Linotype" w:eastAsia="Palatino Linotype" w:hAnsi="Palatino Linotype" w:cs="Palatino Linotype"/>
          <w:color w:val="000000" w:themeColor="text1"/>
        </w:rPr>
        <w:t xml:space="preserve"> </w:t>
      </w:r>
    </w:p>
    <w:p w14:paraId="3F216D89" w14:textId="77777777" w:rsidR="00872A00" w:rsidRPr="00C62600" w:rsidRDefault="00872A00"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073F478" w14:textId="77777777" w:rsidR="0098325F" w:rsidRPr="00C62600" w:rsidRDefault="0098325F"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C62600">
        <w:rPr>
          <w:rFonts w:ascii="Palatino Linotype" w:eastAsia="Palatino Linotype" w:hAnsi="Palatino Linotype" w:cs="Palatino Linotype"/>
          <w:noProof/>
          <w:color w:val="000000" w:themeColor="text1"/>
          <w:lang w:val="es-MX"/>
        </w:rPr>
        <w:lastRenderedPageBreak/>
        <w:drawing>
          <wp:inline distT="0" distB="0" distL="0" distR="0" wp14:anchorId="4247D474" wp14:editId="58AE35CA">
            <wp:extent cx="5581015" cy="4263242"/>
            <wp:effectExtent l="0" t="0" r="63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90400" cy="4270411"/>
                    </a:xfrm>
                    <a:prstGeom prst="rect">
                      <a:avLst/>
                    </a:prstGeom>
                  </pic:spPr>
                </pic:pic>
              </a:graphicData>
            </a:graphic>
          </wp:inline>
        </w:drawing>
      </w:r>
    </w:p>
    <w:p w14:paraId="7B764EF2" w14:textId="77777777" w:rsidR="00872A00" w:rsidRPr="00C62600" w:rsidRDefault="00872A00" w:rsidP="003104C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C62600">
        <w:rPr>
          <w:rFonts w:ascii="Palatino Linotype" w:eastAsia="Palatino Linotype" w:hAnsi="Palatino Linotype" w:cs="Palatino Linotype"/>
          <w:b/>
          <w:color w:val="000000" w:themeColor="text1"/>
        </w:rPr>
        <w:t>(…)</w:t>
      </w:r>
    </w:p>
    <w:p w14:paraId="748D0F11" w14:textId="77777777" w:rsidR="001149CF" w:rsidRDefault="001149CF" w:rsidP="003104CD">
      <w:pPr>
        <w:pBdr>
          <w:top w:val="nil"/>
          <w:left w:val="nil"/>
          <w:bottom w:val="nil"/>
          <w:right w:val="nil"/>
          <w:between w:val="nil"/>
        </w:pBdr>
        <w:spacing w:line="360" w:lineRule="auto"/>
        <w:jc w:val="both"/>
        <w:rPr>
          <w:rStyle w:val="Hipervnculo"/>
          <w:rFonts w:ascii="Palatino Linotype" w:eastAsia="Palatino Linotype" w:hAnsi="Palatino Linotype" w:cs="Palatino Linotype"/>
          <w:color w:val="000000" w:themeColor="text1"/>
        </w:rPr>
      </w:pPr>
    </w:p>
    <w:p w14:paraId="6287ED65" w14:textId="77777777" w:rsidR="001149CF" w:rsidRDefault="001149CF" w:rsidP="003104CD">
      <w:pPr>
        <w:pBdr>
          <w:top w:val="nil"/>
          <w:left w:val="nil"/>
          <w:bottom w:val="nil"/>
          <w:right w:val="nil"/>
          <w:between w:val="nil"/>
        </w:pBdr>
        <w:spacing w:line="360" w:lineRule="auto"/>
        <w:jc w:val="both"/>
        <w:rPr>
          <w:rStyle w:val="Hipervnculo"/>
          <w:rFonts w:ascii="Palatino Linotype" w:eastAsia="Palatino Linotype" w:hAnsi="Palatino Linotype" w:cs="Palatino Linotype"/>
          <w:color w:val="000000" w:themeColor="text1"/>
        </w:rPr>
      </w:pPr>
    </w:p>
    <w:p w14:paraId="13AB1D07" w14:textId="77777777" w:rsidR="001149CF" w:rsidRDefault="001149CF" w:rsidP="003104CD">
      <w:pPr>
        <w:pBdr>
          <w:top w:val="nil"/>
          <w:left w:val="nil"/>
          <w:bottom w:val="nil"/>
          <w:right w:val="nil"/>
          <w:between w:val="nil"/>
        </w:pBdr>
        <w:spacing w:line="360" w:lineRule="auto"/>
        <w:jc w:val="both"/>
        <w:rPr>
          <w:rStyle w:val="Hipervnculo"/>
          <w:rFonts w:ascii="Palatino Linotype" w:eastAsia="Palatino Linotype" w:hAnsi="Palatino Linotype" w:cs="Palatino Linotype"/>
          <w:color w:val="000000" w:themeColor="text1"/>
        </w:rPr>
      </w:pPr>
    </w:p>
    <w:p w14:paraId="04BF9254" w14:textId="77777777" w:rsidR="0098325F" w:rsidRPr="003104CD" w:rsidRDefault="00E54CB9"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hyperlink r:id="rId11" w:history="1">
        <w:r w:rsidR="0098325F" w:rsidRPr="00C62600">
          <w:rPr>
            <w:rStyle w:val="Hipervnculo"/>
            <w:rFonts w:ascii="Palatino Linotype" w:eastAsia="Palatino Linotype" w:hAnsi="Palatino Linotype" w:cs="Palatino Linotype"/>
            <w:color w:val="000000" w:themeColor="text1"/>
          </w:rPr>
          <w:t>http://www.suteym.org.mx/seccion-cuautitlan-izcalli/</w:t>
        </w:r>
      </w:hyperlink>
      <w:r w:rsidR="0098325F" w:rsidRPr="003104CD">
        <w:rPr>
          <w:rFonts w:ascii="Palatino Linotype" w:eastAsia="Palatino Linotype" w:hAnsi="Palatino Linotype" w:cs="Palatino Linotype"/>
          <w:color w:val="000000" w:themeColor="text1"/>
        </w:rPr>
        <w:t xml:space="preserve"> </w:t>
      </w:r>
    </w:p>
    <w:p w14:paraId="445D5BA2" w14:textId="77777777" w:rsidR="0098325F" w:rsidRPr="003104CD" w:rsidRDefault="0098325F"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C913BC1" w14:textId="77777777" w:rsidR="0098325F" w:rsidRPr="003104CD" w:rsidRDefault="0098325F"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noProof/>
          <w:color w:val="000000" w:themeColor="text1"/>
          <w:lang w:val="es-MX"/>
        </w:rPr>
        <w:lastRenderedPageBreak/>
        <w:drawing>
          <wp:inline distT="0" distB="0" distL="0" distR="0" wp14:anchorId="2E526372" wp14:editId="29BDD6D2">
            <wp:extent cx="5581015" cy="2989580"/>
            <wp:effectExtent l="0" t="0" r="635"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81015" cy="2989580"/>
                    </a:xfrm>
                    <a:prstGeom prst="rect">
                      <a:avLst/>
                    </a:prstGeom>
                  </pic:spPr>
                </pic:pic>
              </a:graphicData>
            </a:graphic>
          </wp:inline>
        </w:drawing>
      </w:r>
    </w:p>
    <w:p w14:paraId="7AAE3626" w14:textId="77777777" w:rsidR="00872A00" w:rsidRPr="003104CD" w:rsidRDefault="00872A00" w:rsidP="003104C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w:t>
      </w:r>
    </w:p>
    <w:p w14:paraId="0860443F" w14:textId="77777777" w:rsidR="0098325F" w:rsidRDefault="0098325F" w:rsidP="003104CD">
      <w:pPr>
        <w:rPr>
          <w:rFonts w:ascii="Palatino Linotype" w:eastAsia="Palatino Linotype" w:hAnsi="Palatino Linotype" w:cs="Palatino Linotype"/>
          <w:color w:val="000000" w:themeColor="text1"/>
        </w:rPr>
      </w:pPr>
    </w:p>
    <w:p w14:paraId="26854726" w14:textId="77777777" w:rsidR="001149CF" w:rsidRPr="003104CD" w:rsidRDefault="001149CF" w:rsidP="003104CD">
      <w:pPr>
        <w:rPr>
          <w:rFonts w:ascii="Palatino Linotype" w:eastAsia="Palatino Linotype" w:hAnsi="Palatino Linotype" w:cs="Palatino Linotype"/>
          <w:color w:val="000000" w:themeColor="text1"/>
        </w:rPr>
      </w:pPr>
    </w:p>
    <w:p w14:paraId="7026E2DA" w14:textId="77777777" w:rsidR="00DB78F9" w:rsidRPr="003104CD" w:rsidRDefault="00DB78F9"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Ahora bien, resulta conveniente referir lo establecido en el artículo 161 de la citada Ley de Transparencia Local, mismo que se transcribe a continuación:</w:t>
      </w:r>
    </w:p>
    <w:p w14:paraId="1EF5FFBD" w14:textId="77777777" w:rsidR="00DB78F9" w:rsidRPr="003104CD" w:rsidRDefault="00DB78F9" w:rsidP="003104CD">
      <w:pPr>
        <w:pBdr>
          <w:top w:val="nil"/>
          <w:left w:val="nil"/>
          <w:bottom w:val="nil"/>
          <w:right w:val="nil"/>
          <w:between w:val="nil"/>
        </w:pBdr>
        <w:spacing w:before="240" w:after="240"/>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b/>
          <w:i/>
          <w:color w:val="000000" w:themeColor="text1"/>
        </w:rPr>
        <w:t>Artículo 161. Cuando la información requerida por el solicitante ya esté disponible</w:t>
      </w:r>
      <w:r w:rsidRPr="003104CD">
        <w:rPr>
          <w:rFonts w:ascii="Palatino Linotype" w:eastAsia="Palatino Linotype" w:hAnsi="Palatino Linotype" w:cs="Palatino Linotype"/>
          <w:i/>
          <w:color w:val="000000" w:themeColor="text1"/>
        </w:rPr>
        <w:t xml:space="preserve"> al público en medios impresos, tales como libros, compendios, trípticos, registros públicos, </w:t>
      </w:r>
      <w:r w:rsidRPr="003104CD">
        <w:rPr>
          <w:rFonts w:ascii="Palatino Linotype" w:eastAsia="Palatino Linotype" w:hAnsi="Palatino Linotype" w:cs="Palatino Linotype"/>
          <w:b/>
          <w:i/>
          <w:color w:val="000000" w:themeColor="text1"/>
        </w:rPr>
        <w:t xml:space="preserve">en formatos electrónicos disponibles en Internet </w:t>
      </w:r>
      <w:r w:rsidRPr="003104CD">
        <w:rPr>
          <w:rFonts w:ascii="Palatino Linotype" w:eastAsia="Palatino Linotype" w:hAnsi="Palatino Linotype" w:cs="Palatino Linotype"/>
          <w:i/>
          <w:color w:val="000000" w:themeColor="text1"/>
        </w:rPr>
        <w:t xml:space="preserve">o en cualquier otro medio, se le hará saber por el medio requerido por el solicitante la fuente, el lugar y la forma en que puede consultar, reproducir o adquirir dicha información </w:t>
      </w:r>
      <w:r w:rsidRPr="003104CD">
        <w:rPr>
          <w:rFonts w:ascii="Palatino Linotype" w:eastAsia="Palatino Linotype" w:hAnsi="Palatino Linotype" w:cs="Palatino Linotype"/>
          <w:b/>
          <w:i/>
          <w:color w:val="000000" w:themeColor="text1"/>
        </w:rPr>
        <w:t>en un plazo no mayor a cinco días hábiles</w:t>
      </w:r>
      <w:r w:rsidRPr="003104CD">
        <w:rPr>
          <w:rFonts w:ascii="Palatino Linotype" w:eastAsia="Palatino Linotype" w:hAnsi="Palatino Linotype" w:cs="Palatino Linotype"/>
          <w:i/>
          <w:color w:val="000000" w:themeColor="text1"/>
        </w:rPr>
        <w:t xml:space="preserve">. </w:t>
      </w:r>
      <w:r w:rsidRPr="003104CD">
        <w:rPr>
          <w:rFonts w:ascii="Palatino Linotype" w:eastAsia="Palatino Linotype" w:hAnsi="Palatino Linotype" w:cs="Palatino Linotype"/>
          <w:b/>
          <w:i/>
          <w:color w:val="000000" w:themeColor="text1"/>
        </w:rPr>
        <w:t>La fuente deberá ser precisa y concreta y no debe implicar que el solicitante realice una búsqueda en toda la información que se encuentre disponible</w:t>
      </w:r>
      <w:r w:rsidRPr="003104CD">
        <w:rPr>
          <w:rFonts w:ascii="Palatino Linotype" w:eastAsia="Palatino Linotype" w:hAnsi="Palatino Linotype" w:cs="Palatino Linotype"/>
          <w:i/>
          <w:color w:val="000000" w:themeColor="text1"/>
        </w:rPr>
        <w:t>.</w:t>
      </w:r>
    </w:p>
    <w:p w14:paraId="5E60B98B" w14:textId="77777777" w:rsidR="00DB78F9" w:rsidRPr="003104CD" w:rsidRDefault="00DB78F9" w:rsidP="003104CD">
      <w:pPr>
        <w:jc w:val="both"/>
        <w:rPr>
          <w:rFonts w:ascii="Palatino Linotype" w:eastAsia="Palatino Linotype" w:hAnsi="Palatino Linotype" w:cs="Palatino Linotype"/>
          <w:b/>
          <w:color w:val="000000" w:themeColor="text1"/>
        </w:rPr>
      </w:pPr>
    </w:p>
    <w:p w14:paraId="3FBAF911" w14:textId="77777777" w:rsidR="0079221C" w:rsidRPr="003104CD" w:rsidRDefault="00DB78F9" w:rsidP="003104CD">
      <w:pPr>
        <w:pStyle w:val="Prrafodelista"/>
        <w:numPr>
          <w:ilvl w:val="0"/>
          <w:numId w:val="1"/>
        </w:numPr>
        <w:spacing w:line="360" w:lineRule="auto"/>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color w:val="000000" w:themeColor="text1"/>
        </w:rPr>
        <w:t xml:space="preserve">En este sentido, toda aquella información que sea requerida por los Particulares pero que, previamente se encuentre disponible en sitios electrónicos, como puede ser de manera enunciativa más no limitativa, el sitio oficial del </w:t>
      </w:r>
      <w:r w:rsidRPr="003104CD">
        <w:rPr>
          <w:rFonts w:ascii="Palatino Linotype" w:eastAsia="Palatino Linotype" w:hAnsi="Palatino Linotype" w:cs="Palatino Linotype"/>
          <w:b/>
          <w:color w:val="000000" w:themeColor="text1"/>
        </w:rPr>
        <w:t>SUJETO OBLIGADO</w:t>
      </w:r>
      <w:r w:rsidRPr="003104CD">
        <w:rPr>
          <w:rFonts w:ascii="Palatino Linotype" w:eastAsia="Palatino Linotype" w:hAnsi="Palatino Linotype" w:cs="Palatino Linotype"/>
          <w:color w:val="000000" w:themeColor="text1"/>
        </w:rPr>
        <w:t xml:space="preserve"> o </w:t>
      </w:r>
      <w:r w:rsidRPr="003104CD">
        <w:rPr>
          <w:rFonts w:ascii="Palatino Linotype" w:eastAsia="Palatino Linotype" w:hAnsi="Palatino Linotype" w:cs="Palatino Linotype"/>
          <w:b/>
          <w:color w:val="000000" w:themeColor="text1"/>
        </w:rPr>
        <w:t>el portal IPOMEX</w:t>
      </w:r>
      <w:r w:rsidRPr="003104CD">
        <w:rPr>
          <w:rFonts w:ascii="Palatino Linotype" w:eastAsia="Palatino Linotype" w:hAnsi="Palatino Linotype" w:cs="Palatino Linotype"/>
          <w:color w:val="000000" w:themeColor="text1"/>
        </w:rPr>
        <w:t xml:space="preserve"> o </w:t>
      </w:r>
      <w:r w:rsidRPr="003104CD">
        <w:rPr>
          <w:rFonts w:ascii="Palatino Linotype" w:eastAsia="Palatino Linotype" w:hAnsi="Palatino Linotype" w:cs="Palatino Linotype"/>
          <w:b/>
          <w:color w:val="000000" w:themeColor="text1"/>
        </w:rPr>
        <w:t>las páginas institucionales.</w:t>
      </w:r>
      <w:r w:rsidRPr="003104CD">
        <w:rPr>
          <w:rFonts w:ascii="Palatino Linotype" w:eastAsia="Palatino Linotype" w:hAnsi="Palatino Linotype" w:cs="Palatino Linotype"/>
          <w:color w:val="000000" w:themeColor="text1"/>
        </w:rPr>
        <w:t xml:space="preserve"> Los Sujetos Obligado pueden indicar la dirección electrónica </w:t>
      </w:r>
      <w:r w:rsidRPr="003104CD">
        <w:rPr>
          <w:rFonts w:ascii="Palatino Linotype" w:eastAsia="Palatino Linotype" w:hAnsi="Palatino Linotype" w:cs="Palatino Linotype"/>
          <w:color w:val="000000" w:themeColor="text1"/>
        </w:rPr>
        <w:lastRenderedPageBreak/>
        <w:t>donde obra la información solicitada, no obstante,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14:paraId="02F1C66A" w14:textId="77777777" w:rsidR="004C4B6F" w:rsidRPr="003104CD" w:rsidRDefault="004C4B6F" w:rsidP="003104CD">
      <w:pPr>
        <w:pStyle w:val="Prrafodelista"/>
        <w:spacing w:line="360" w:lineRule="auto"/>
        <w:ind w:left="0"/>
        <w:jc w:val="both"/>
        <w:rPr>
          <w:rFonts w:ascii="Palatino Linotype" w:eastAsia="Palatino Linotype" w:hAnsi="Palatino Linotype" w:cs="Palatino Linotype"/>
          <w:b/>
          <w:color w:val="000000" w:themeColor="text1"/>
        </w:rPr>
      </w:pPr>
    </w:p>
    <w:p w14:paraId="10557DB1" w14:textId="77777777" w:rsidR="00DB78F9" w:rsidRPr="003104CD" w:rsidRDefault="00DB78F9" w:rsidP="003104CD">
      <w:pPr>
        <w:numPr>
          <w:ilvl w:val="0"/>
          <w:numId w:val="1"/>
        </w:numPr>
        <w:spacing w:line="360" w:lineRule="auto"/>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color w:val="000000" w:themeColor="text1"/>
        </w:rPr>
        <w:t xml:space="preserve">En este sentido, </w:t>
      </w:r>
      <w:r w:rsidRPr="003104CD">
        <w:rPr>
          <w:rFonts w:ascii="Palatino Linotype" w:eastAsia="Palatino Linotype" w:hAnsi="Palatino Linotype" w:cs="Palatino Linotype"/>
          <w:b/>
          <w:color w:val="000000" w:themeColor="text1"/>
        </w:rPr>
        <w:t>la orientación</w:t>
      </w:r>
      <w:r w:rsidRPr="003104CD">
        <w:rPr>
          <w:rFonts w:ascii="Palatino Linotype" w:eastAsia="Palatino Linotype" w:hAnsi="Palatino Linotype" w:cs="Palatino Linotype"/>
          <w:color w:val="000000" w:themeColor="text1"/>
        </w:rPr>
        <w:t xml:space="preserve"> que realicen los Sujetos Obligados a los sitios electrónicos para la consulta de la información </w:t>
      </w:r>
      <w:r w:rsidRPr="003104CD">
        <w:rPr>
          <w:rFonts w:ascii="Palatino Linotype" w:eastAsia="Palatino Linotype" w:hAnsi="Palatino Linotype" w:cs="Palatino Linotype"/>
          <w:b/>
          <w:color w:val="000000" w:themeColor="text1"/>
        </w:rPr>
        <w:t>debe cumplir con las características de tiempo y forma.</w:t>
      </w:r>
    </w:p>
    <w:p w14:paraId="3AC3B716" w14:textId="77777777" w:rsidR="00DB78F9" w:rsidRPr="003104CD" w:rsidRDefault="00DB78F9" w:rsidP="003104CD">
      <w:pPr>
        <w:spacing w:line="360" w:lineRule="auto"/>
        <w:jc w:val="both"/>
        <w:rPr>
          <w:rFonts w:ascii="Palatino Linotype" w:eastAsia="Palatino Linotype" w:hAnsi="Palatino Linotype" w:cs="Palatino Linotype"/>
          <w:b/>
          <w:color w:val="000000" w:themeColor="text1"/>
        </w:rPr>
      </w:pPr>
    </w:p>
    <w:p w14:paraId="015391ED" w14:textId="77777777" w:rsidR="00FE2133" w:rsidRPr="003104CD" w:rsidRDefault="00DB78F9" w:rsidP="003104CD">
      <w:pPr>
        <w:numPr>
          <w:ilvl w:val="0"/>
          <w:numId w:val="1"/>
        </w:numPr>
        <w:spacing w:line="360" w:lineRule="auto"/>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color w:val="000000" w:themeColor="text1"/>
        </w:rPr>
        <w:t xml:space="preserve">Y, para que la orientación se encuentre en tiempo, debe realizarse en un plazo no mayor a cinco días hábiles. En este caso, el </w:t>
      </w:r>
      <w:r w:rsidRPr="003104CD">
        <w:rPr>
          <w:rFonts w:ascii="Palatino Linotype" w:eastAsia="Palatino Linotype" w:hAnsi="Palatino Linotype" w:cs="Palatino Linotype"/>
          <w:b/>
          <w:color w:val="000000" w:themeColor="text1"/>
        </w:rPr>
        <w:t>RECURRENTE</w:t>
      </w:r>
      <w:r w:rsidRPr="003104CD">
        <w:rPr>
          <w:rFonts w:ascii="Palatino Linotype" w:eastAsia="Palatino Linotype" w:hAnsi="Palatino Linotype" w:cs="Palatino Linotype"/>
          <w:color w:val="000000" w:themeColor="text1"/>
        </w:rPr>
        <w:t xml:space="preserve"> presentó su solicitud </w:t>
      </w:r>
      <w:r w:rsidRPr="003104CD">
        <w:rPr>
          <w:rFonts w:ascii="Palatino Linotype" w:eastAsia="Palatino Linotype" w:hAnsi="Palatino Linotype" w:cs="Palatino Linotype"/>
          <w:b/>
          <w:color w:val="000000" w:themeColor="text1"/>
        </w:rPr>
        <w:t xml:space="preserve">el </w:t>
      </w:r>
      <w:r w:rsidR="004C4B6F" w:rsidRPr="003104CD">
        <w:rPr>
          <w:rFonts w:ascii="Palatino Linotype" w:eastAsia="Palatino Linotype" w:hAnsi="Palatino Linotype" w:cs="Palatino Linotype"/>
          <w:b/>
          <w:color w:val="000000" w:themeColor="text1"/>
        </w:rPr>
        <w:t>dieciocho de junio</w:t>
      </w:r>
      <w:r w:rsidRPr="003104CD">
        <w:rPr>
          <w:rFonts w:ascii="Palatino Linotype" w:eastAsia="Palatino Linotype" w:hAnsi="Palatino Linotype" w:cs="Palatino Linotype"/>
          <w:b/>
          <w:color w:val="000000" w:themeColor="text1"/>
        </w:rPr>
        <w:t xml:space="preserve"> de dos mil veinticinco</w:t>
      </w:r>
      <w:r w:rsidRPr="003104CD">
        <w:rPr>
          <w:rFonts w:ascii="Palatino Linotype" w:eastAsia="Palatino Linotype" w:hAnsi="Palatino Linotype" w:cs="Palatino Linotype"/>
          <w:color w:val="000000" w:themeColor="text1"/>
        </w:rPr>
        <w:t xml:space="preserve">, por lo que, el plazo de cinco días hábiles para señalar los sitios electrónicos en donde obra la información transcurrió del </w:t>
      </w:r>
      <w:r w:rsidR="004C4B6F" w:rsidRPr="003104CD">
        <w:rPr>
          <w:rFonts w:ascii="Palatino Linotype" w:eastAsia="Palatino Linotype" w:hAnsi="Palatino Linotype" w:cs="Palatino Linotype"/>
          <w:b/>
          <w:color w:val="000000" w:themeColor="text1"/>
        </w:rPr>
        <w:t>diecinueve</w:t>
      </w:r>
      <w:r w:rsidR="00FE2133" w:rsidRPr="003104CD">
        <w:rPr>
          <w:rFonts w:ascii="Palatino Linotype" w:eastAsia="Palatino Linotype" w:hAnsi="Palatino Linotype" w:cs="Palatino Linotype"/>
          <w:b/>
          <w:color w:val="000000" w:themeColor="text1"/>
        </w:rPr>
        <w:t xml:space="preserve"> al </w:t>
      </w:r>
      <w:r w:rsidR="004C4B6F" w:rsidRPr="003104CD">
        <w:rPr>
          <w:rFonts w:ascii="Palatino Linotype" w:eastAsia="Palatino Linotype" w:hAnsi="Palatino Linotype" w:cs="Palatino Linotype"/>
          <w:b/>
          <w:color w:val="000000" w:themeColor="text1"/>
        </w:rPr>
        <w:t>veinticinco de junio</w:t>
      </w:r>
      <w:r w:rsidRPr="003104CD">
        <w:rPr>
          <w:rFonts w:ascii="Palatino Linotype" w:eastAsia="Palatino Linotype" w:hAnsi="Palatino Linotype" w:cs="Palatino Linotype"/>
          <w:b/>
          <w:color w:val="000000" w:themeColor="text1"/>
        </w:rPr>
        <w:t xml:space="preserve"> de dos mil veinticinco</w:t>
      </w:r>
      <w:r w:rsidRPr="003104CD">
        <w:rPr>
          <w:rFonts w:ascii="Palatino Linotype" w:eastAsia="Palatino Linotype" w:hAnsi="Palatino Linotype" w:cs="Palatino Linotype"/>
          <w:color w:val="000000" w:themeColor="text1"/>
        </w:rPr>
        <w:t xml:space="preserve">, en relación al calendario oficial emitido por el Instituto de Transparencia, Protección de Datos y Acceso a la Información Pública del Estado de México y Municipios; en este caso, el </w:t>
      </w:r>
      <w:r w:rsidRPr="003104CD">
        <w:rPr>
          <w:rFonts w:ascii="Palatino Linotype" w:eastAsia="Palatino Linotype" w:hAnsi="Palatino Linotype" w:cs="Palatino Linotype"/>
          <w:b/>
          <w:color w:val="000000" w:themeColor="text1"/>
        </w:rPr>
        <w:t>SUJETO OBLIGADO</w:t>
      </w:r>
      <w:r w:rsidR="00B95837" w:rsidRPr="003104CD">
        <w:rPr>
          <w:rFonts w:ascii="Palatino Linotype" w:eastAsia="Palatino Linotype" w:hAnsi="Palatino Linotype" w:cs="Palatino Linotype"/>
          <w:color w:val="000000" w:themeColor="text1"/>
        </w:rPr>
        <w:t xml:space="preserve"> dio respuesta el </w:t>
      </w:r>
      <w:r w:rsidR="004C4B6F" w:rsidRPr="003104CD">
        <w:rPr>
          <w:rFonts w:ascii="Palatino Linotype" w:eastAsia="Palatino Linotype" w:hAnsi="Palatino Linotype" w:cs="Palatino Linotype"/>
          <w:b/>
          <w:color w:val="000000" w:themeColor="text1"/>
        </w:rPr>
        <w:t>dieciocho de julio</w:t>
      </w:r>
      <w:r w:rsidR="00B95837" w:rsidRPr="003104CD">
        <w:rPr>
          <w:rFonts w:ascii="Palatino Linotype" w:eastAsia="Palatino Linotype" w:hAnsi="Palatino Linotype" w:cs="Palatino Linotype"/>
          <w:b/>
          <w:color w:val="000000" w:themeColor="text1"/>
        </w:rPr>
        <w:t xml:space="preserve"> de dos mil veinticinco</w:t>
      </w:r>
      <w:r w:rsidRPr="003104CD">
        <w:rPr>
          <w:rFonts w:ascii="Palatino Linotype" w:eastAsia="Palatino Linotype" w:hAnsi="Palatino Linotype" w:cs="Palatino Linotype"/>
          <w:b/>
          <w:color w:val="000000" w:themeColor="text1"/>
        </w:rPr>
        <w:t xml:space="preserve">, </w:t>
      </w:r>
      <w:r w:rsidRPr="003104CD">
        <w:rPr>
          <w:rFonts w:ascii="Palatino Linotype" w:eastAsia="Palatino Linotype" w:hAnsi="Palatino Linotype" w:cs="Palatino Linotype"/>
          <w:color w:val="000000" w:themeColor="text1"/>
        </w:rPr>
        <w:t xml:space="preserve">por lo que </w:t>
      </w:r>
      <w:r w:rsidRPr="003104CD">
        <w:rPr>
          <w:rFonts w:ascii="Palatino Linotype" w:eastAsia="Palatino Linotype" w:hAnsi="Palatino Linotype" w:cs="Palatino Linotype"/>
          <w:b/>
          <w:color w:val="000000" w:themeColor="text1"/>
        </w:rPr>
        <w:t>se encuentra fuera del plazo que señala la normatividad en materia</w:t>
      </w:r>
      <w:r w:rsidRPr="003104CD">
        <w:rPr>
          <w:rFonts w:ascii="Palatino Linotype" w:eastAsia="Palatino Linotype" w:hAnsi="Palatino Linotype" w:cs="Palatino Linotype"/>
          <w:color w:val="000000" w:themeColor="text1"/>
        </w:rPr>
        <w:t xml:space="preserve">, lo que trae como consecuencia que </w:t>
      </w:r>
      <w:r w:rsidRPr="003104CD">
        <w:rPr>
          <w:rFonts w:ascii="Palatino Linotype" w:eastAsia="Palatino Linotype" w:hAnsi="Palatino Linotype" w:cs="Palatino Linotype"/>
          <w:b/>
          <w:color w:val="000000" w:themeColor="text1"/>
        </w:rPr>
        <w:t>la orientación no se encuentre en tiempo</w:t>
      </w:r>
      <w:r w:rsidRPr="003104CD">
        <w:rPr>
          <w:rFonts w:ascii="Palatino Linotype" w:eastAsia="Palatino Linotype" w:hAnsi="Palatino Linotype" w:cs="Palatino Linotype"/>
          <w:color w:val="000000" w:themeColor="text1"/>
        </w:rPr>
        <w:t>.</w:t>
      </w:r>
    </w:p>
    <w:p w14:paraId="7E11D6C8" w14:textId="77777777" w:rsidR="00FE2133" w:rsidRPr="003104CD" w:rsidRDefault="00FE2133" w:rsidP="003104CD">
      <w:pPr>
        <w:rPr>
          <w:rFonts w:ascii="Palatino Linotype" w:eastAsia="Palatino Linotype" w:hAnsi="Palatino Linotype" w:cs="Palatino Linotype"/>
          <w:color w:val="000000" w:themeColor="text1"/>
        </w:rPr>
      </w:pPr>
    </w:p>
    <w:p w14:paraId="0D69C4E0" w14:textId="77777777" w:rsidR="001B19AE" w:rsidRPr="003104CD" w:rsidRDefault="00FE2133"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color w:val="000000" w:themeColor="text1"/>
        </w:rPr>
        <w:t>En consecuencia</w:t>
      </w:r>
      <w:r w:rsidR="00DB78F9" w:rsidRPr="003104CD">
        <w:rPr>
          <w:rFonts w:ascii="Palatino Linotype" w:eastAsia="Palatino Linotype" w:hAnsi="Palatino Linotype" w:cs="Palatino Linotype"/>
          <w:color w:val="000000" w:themeColor="text1"/>
        </w:rPr>
        <w:t>, se reitera que no es posible tener por atendido el req</w:t>
      </w:r>
      <w:r w:rsidRPr="003104CD">
        <w:rPr>
          <w:rFonts w:ascii="Palatino Linotype" w:eastAsia="Palatino Linotype" w:hAnsi="Palatino Linotype" w:cs="Palatino Linotype"/>
          <w:color w:val="000000" w:themeColor="text1"/>
        </w:rPr>
        <w:t>uerimiento con la entrega de la liga electrónica referida</w:t>
      </w:r>
      <w:r w:rsidR="00DB78F9" w:rsidRPr="003104CD">
        <w:rPr>
          <w:rFonts w:ascii="Palatino Linotype" w:eastAsia="Palatino Linotype" w:hAnsi="Palatino Linotype" w:cs="Palatino Linotype"/>
          <w:color w:val="000000" w:themeColor="text1"/>
        </w:rPr>
        <w:t xml:space="preserve">, pues </w:t>
      </w:r>
      <w:r w:rsidRPr="003104CD">
        <w:rPr>
          <w:rFonts w:ascii="Palatino Linotype" w:eastAsia="Palatino Linotype" w:hAnsi="Palatino Linotype" w:cs="Palatino Linotype"/>
          <w:color w:val="000000" w:themeColor="text1"/>
        </w:rPr>
        <w:t>el enlace</w:t>
      </w:r>
      <w:r w:rsidR="00DB78F9" w:rsidRPr="003104CD">
        <w:rPr>
          <w:rFonts w:ascii="Palatino Linotype" w:eastAsia="Palatino Linotype" w:hAnsi="Palatino Linotype" w:cs="Palatino Linotype"/>
          <w:color w:val="000000" w:themeColor="text1"/>
        </w:rPr>
        <w:t xml:space="preserve"> no permiten acceder a la información solicitada por encontrase en formato cerrado; razón por la cual, será necesario que el </w:t>
      </w:r>
      <w:r w:rsidR="00DB78F9" w:rsidRPr="003104CD">
        <w:rPr>
          <w:rFonts w:ascii="Palatino Linotype" w:eastAsia="Palatino Linotype" w:hAnsi="Palatino Linotype" w:cs="Palatino Linotype"/>
          <w:b/>
          <w:color w:val="000000" w:themeColor="text1"/>
        </w:rPr>
        <w:t>SUJETO OBLIGADO</w:t>
      </w:r>
      <w:r w:rsidR="00B95837" w:rsidRPr="003104CD">
        <w:rPr>
          <w:rFonts w:ascii="Palatino Linotype" w:eastAsia="Palatino Linotype" w:hAnsi="Palatino Linotype" w:cs="Palatino Linotype"/>
          <w:color w:val="000000" w:themeColor="text1"/>
        </w:rPr>
        <w:t xml:space="preserve"> entregue, de ser procedente en</w:t>
      </w:r>
      <w:r w:rsidR="00DB78F9" w:rsidRPr="003104CD">
        <w:rPr>
          <w:rFonts w:ascii="Palatino Linotype" w:eastAsia="Palatino Linotype" w:hAnsi="Palatino Linotype" w:cs="Palatino Linotype"/>
          <w:color w:val="000000" w:themeColor="text1"/>
        </w:rPr>
        <w:t xml:space="preserve"> versión pública</w:t>
      </w:r>
      <w:r w:rsidR="00B95837" w:rsidRPr="003104CD">
        <w:rPr>
          <w:rFonts w:ascii="Palatino Linotype" w:eastAsia="Palatino Linotype" w:hAnsi="Palatino Linotype" w:cs="Palatino Linotype"/>
          <w:color w:val="000000" w:themeColor="text1"/>
        </w:rPr>
        <w:t xml:space="preserve">, </w:t>
      </w:r>
      <w:r w:rsidR="001B19AE" w:rsidRPr="003104CD">
        <w:rPr>
          <w:rFonts w:ascii="Palatino Linotype" w:eastAsia="Palatino Linotype" w:hAnsi="Palatino Linotype" w:cs="Palatino Linotype"/>
          <w:b/>
          <w:color w:val="000000" w:themeColor="text1"/>
        </w:rPr>
        <w:t xml:space="preserve">los recibos de nómina correspondientes a la prima vacacional y aguinaldo de todos los Servidores </w:t>
      </w:r>
      <w:r w:rsidR="001B19AE" w:rsidRPr="003104CD">
        <w:rPr>
          <w:rFonts w:ascii="Palatino Linotype" w:eastAsia="Palatino Linotype" w:hAnsi="Palatino Linotype" w:cs="Palatino Linotype"/>
          <w:b/>
          <w:color w:val="000000" w:themeColor="text1"/>
        </w:rPr>
        <w:lastRenderedPageBreak/>
        <w:t>Públicos Sindicalizados del dieciocho de junio de dos mil veinticuatro al dieciocho de junio de dos mil veinticinco.</w:t>
      </w:r>
    </w:p>
    <w:p w14:paraId="2DB27AF3" w14:textId="77777777" w:rsidR="00AD35A2" w:rsidRPr="003104CD" w:rsidRDefault="00AD35A2" w:rsidP="003104CD">
      <w:pPr>
        <w:rPr>
          <w:rFonts w:ascii="Palatino Linotype" w:eastAsia="Palatino Linotype" w:hAnsi="Palatino Linotype" w:cs="Palatino Linotype"/>
          <w:color w:val="000000" w:themeColor="text1"/>
        </w:rPr>
      </w:pPr>
    </w:p>
    <w:p w14:paraId="3323913F" w14:textId="77777777" w:rsidR="00D86E74" w:rsidRPr="003104CD" w:rsidRDefault="00B05C77"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Ahora bien, es importante señalar que el artículo 4, párrafo segundo de la Ley de Transparencia y Acceso a la Información Pública del Estado de México y Municipios, dispone lo siguiente: </w:t>
      </w:r>
    </w:p>
    <w:p w14:paraId="591AAD89" w14:textId="77777777" w:rsidR="00D86E74" w:rsidRPr="003104CD" w:rsidRDefault="00B05C77" w:rsidP="003104CD">
      <w:pPr>
        <w:tabs>
          <w:tab w:val="left" w:pos="426"/>
          <w:tab w:val="left" w:pos="567"/>
        </w:tabs>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t>“</w:t>
      </w:r>
      <w:r w:rsidRPr="003104CD">
        <w:rPr>
          <w:rFonts w:ascii="Palatino Linotype" w:eastAsia="Palatino Linotype" w:hAnsi="Palatino Linotype" w:cs="Palatino Linotype"/>
          <w:b/>
          <w:i/>
          <w:color w:val="000000" w:themeColor="text1"/>
        </w:rPr>
        <w:t>Artículo 4. …</w:t>
      </w:r>
    </w:p>
    <w:p w14:paraId="6F803D01" w14:textId="77777777" w:rsidR="00D86E74" w:rsidRPr="003104CD" w:rsidRDefault="00B05C77" w:rsidP="003104CD">
      <w:pPr>
        <w:tabs>
          <w:tab w:val="left" w:pos="426"/>
          <w:tab w:val="left" w:pos="567"/>
        </w:tabs>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5B14035" w14:textId="77777777" w:rsidR="00D86E74" w:rsidRPr="003104CD" w:rsidRDefault="00D86E74" w:rsidP="003104CD">
      <w:pPr>
        <w:spacing w:line="360" w:lineRule="auto"/>
        <w:jc w:val="both"/>
        <w:rPr>
          <w:rFonts w:ascii="Palatino Linotype" w:eastAsia="Palatino Linotype" w:hAnsi="Palatino Linotype" w:cs="Palatino Linotype"/>
          <w:color w:val="000000" w:themeColor="text1"/>
        </w:rPr>
      </w:pPr>
    </w:p>
    <w:p w14:paraId="1BF8FA03" w14:textId="77777777" w:rsidR="00D86E74" w:rsidRPr="003104CD" w:rsidRDefault="00B05C77"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color w:val="000000" w:themeColor="text1"/>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399C06E1" w14:textId="77777777" w:rsidR="00D86E74" w:rsidRPr="003104CD" w:rsidRDefault="00D86E74" w:rsidP="003104CD">
      <w:pPr>
        <w:spacing w:line="360" w:lineRule="auto"/>
        <w:jc w:val="both"/>
        <w:rPr>
          <w:rFonts w:ascii="Palatino Linotype" w:eastAsia="Palatino Linotype" w:hAnsi="Palatino Linotype" w:cs="Palatino Linotype"/>
          <w:color w:val="000000" w:themeColor="text1"/>
        </w:rPr>
      </w:pPr>
    </w:p>
    <w:p w14:paraId="31C0ABA6" w14:textId="77777777" w:rsidR="00D86E74" w:rsidRPr="003104CD" w:rsidRDefault="00B05C77" w:rsidP="003104CD">
      <w:pPr>
        <w:numPr>
          <w:ilvl w:val="0"/>
          <w:numId w:val="1"/>
        </w:numPr>
        <w:spacing w:line="360" w:lineRule="auto"/>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color w:val="000000" w:themeColor="text1"/>
        </w:rPr>
        <w:t xml:space="preserve">Así,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4785C4D7" w14:textId="77777777" w:rsidR="00D86E74" w:rsidRPr="003104CD" w:rsidRDefault="00D86E74" w:rsidP="003104CD">
      <w:pPr>
        <w:spacing w:line="360" w:lineRule="auto"/>
        <w:jc w:val="both"/>
        <w:rPr>
          <w:rFonts w:ascii="Palatino Linotype" w:eastAsia="Palatino Linotype" w:hAnsi="Palatino Linotype" w:cs="Palatino Linotype"/>
          <w:color w:val="000000" w:themeColor="text1"/>
        </w:rPr>
      </w:pPr>
    </w:p>
    <w:p w14:paraId="71DD3528" w14:textId="77777777" w:rsidR="00D86E74" w:rsidRPr="003104CD" w:rsidRDefault="00B05C77"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color w:val="000000" w:themeColor="text1"/>
        </w:rPr>
        <w:lastRenderedPageBreak/>
        <w:t xml:space="preserve">Como apoyo a lo anterior, es aplicable el Criterio 03-17, emitido por el Instituto Nacional de Transparencia, Acceso a la Información y Protección de Datos Personales, que dice: </w:t>
      </w:r>
    </w:p>
    <w:p w14:paraId="05257A87" w14:textId="77777777" w:rsidR="00D86E74" w:rsidRPr="003104CD" w:rsidRDefault="00B05C77" w:rsidP="003104CD">
      <w:pPr>
        <w:tabs>
          <w:tab w:val="left" w:pos="426"/>
          <w:tab w:val="left" w:pos="567"/>
        </w:tabs>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3104CD">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9DA3BA7" w14:textId="77777777" w:rsidR="00D86E74" w:rsidRPr="003104CD" w:rsidRDefault="00D86E74" w:rsidP="003104CD">
      <w:pPr>
        <w:tabs>
          <w:tab w:val="left" w:pos="426"/>
          <w:tab w:val="left" w:pos="567"/>
        </w:tabs>
        <w:jc w:val="both"/>
        <w:rPr>
          <w:rFonts w:ascii="Palatino Linotype" w:eastAsia="Palatino Linotype" w:hAnsi="Palatino Linotype" w:cs="Palatino Linotype"/>
          <w:i/>
          <w:color w:val="000000" w:themeColor="text1"/>
        </w:rPr>
      </w:pPr>
    </w:p>
    <w:p w14:paraId="142F2866" w14:textId="77777777" w:rsidR="00D86E74" w:rsidRPr="003104CD" w:rsidRDefault="00B05C77" w:rsidP="003104CD">
      <w:pPr>
        <w:tabs>
          <w:tab w:val="left" w:pos="426"/>
          <w:tab w:val="left" w:pos="567"/>
        </w:tabs>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t xml:space="preserve">Resoluciones: </w:t>
      </w:r>
    </w:p>
    <w:p w14:paraId="702D8367" w14:textId="77777777" w:rsidR="00D86E74" w:rsidRPr="003104CD" w:rsidRDefault="00B05C77" w:rsidP="003104CD">
      <w:pPr>
        <w:tabs>
          <w:tab w:val="left" w:pos="426"/>
          <w:tab w:val="left" w:pos="567"/>
        </w:tabs>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t xml:space="preserve">RRA 0050/16. Instituto Nacional para la Evaluación de la Educación. 13 julio de 2016. Por unanimidad. Comisionado Ponente: Francisco Javier Acuña Llamas. </w:t>
      </w:r>
    </w:p>
    <w:p w14:paraId="1D170905" w14:textId="77777777" w:rsidR="00D86E74" w:rsidRPr="003104CD" w:rsidRDefault="00B05C77" w:rsidP="003104CD">
      <w:pPr>
        <w:tabs>
          <w:tab w:val="left" w:pos="426"/>
          <w:tab w:val="left" w:pos="567"/>
        </w:tabs>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t xml:space="preserve">RRA 0310/16. Instituto Nacional de Transparencia, Acceso a la Información y Protección de Datos Personales. 10 de agosto de 2016. Por unanimidad. Comisionada Ponente. Areli Cano Guadiana. </w:t>
      </w:r>
    </w:p>
    <w:p w14:paraId="17C1CF5F" w14:textId="77777777" w:rsidR="00D86E74" w:rsidRPr="003104CD" w:rsidRDefault="00B05C77" w:rsidP="003104CD">
      <w:pPr>
        <w:tabs>
          <w:tab w:val="left" w:pos="426"/>
          <w:tab w:val="left" w:pos="567"/>
        </w:tabs>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i/>
          <w:color w:val="000000" w:themeColor="text1"/>
        </w:rPr>
        <w:t>RRA 1889/16. Secretaría de Hacienda y Crédito Público. 05 de octubre de 2016. Por unanimidad. Comisionada Ponente. Ximena Puente de la Mora.”</w:t>
      </w:r>
    </w:p>
    <w:p w14:paraId="013D3F17" w14:textId="77777777" w:rsidR="00D86E74" w:rsidRPr="003104CD" w:rsidRDefault="00D86E74" w:rsidP="003104CD">
      <w:pPr>
        <w:spacing w:line="360" w:lineRule="auto"/>
        <w:jc w:val="both"/>
        <w:rPr>
          <w:rFonts w:ascii="Palatino Linotype" w:eastAsia="Palatino Linotype" w:hAnsi="Palatino Linotype" w:cs="Palatino Linotype"/>
          <w:color w:val="000000" w:themeColor="text1"/>
        </w:rPr>
      </w:pPr>
    </w:p>
    <w:p w14:paraId="25AA0516" w14:textId="77777777" w:rsidR="00D86E74" w:rsidRPr="003104CD" w:rsidRDefault="00B05C77" w:rsidP="003104CD">
      <w:pPr>
        <w:numPr>
          <w:ilvl w:val="0"/>
          <w:numId w:val="1"/>
        </w:numPr>
        <w:spacing w:line="360" w:lineRule="auto"/>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0691EB86" w14:textId="77777777" w:rsidR="00D86E74" w:rsidRPr="003104CD" w:rsidRDefault="00D86E74" w:rsidP="003104CD">
      <w:pPr>
        <w:spacing w:line="360" w:lineRule="auto"/>
        <w:jc w:val="both"/>
        <w:rPr>
          <w:rFonts w:ascii="Palatino Linotype" w:eastAsia="Palatino Linotype" w:hAnsi="Palatino Linotype" w:cs="Palatino Linotype"/>
          <w:color w:val="000000" w:themeColor="text1"/>
        </w:rPr>
      </w:pPr>
    </w:p>
    <w:p w14:paraId="27051A15" w14:textId="77777777" w:rsidR="00D86E74" w:rsidRPr="003104CD" w:rsidRDefault="00B05C77" w:rsidP="003104CD">
      <w:pPr>
        <w:numPr>
          <w:ilvl w:val="0"/>
          <w:numId w:val="1"/>
        </w:numPr>
        <w:spacing w:line="360" w:lineRule="auto"/>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w:t>
      </w:r>
      <w:r w:rsidRPr="003104CD">
        <w:rPr>
          <w:rFonts w:ascii="Palatino Linotype" w:eastAsia="Palatino Linotype" w:hAnsi="Palatino Linotype" w:cs="Palatino Linotype"/>
          <w:color w:val="000000" w:themeColor="text1"/>
        </w:rPr>
        <w:lastRenderedPageBreak/>
        <w:t xml:space="preserve">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AA1A55D" w14:textId="77777777" w:rsidR="00D86E74" w:rsidRPr="003104CD" w:rsidRDefault="00B05C77" w:rsidP="003104CD">
      <w:pPr>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b/>
          <w:i/>
          <w:color w:val="000000" w:themeColor="text1"/>
        </w:rPr>
        <w:t>“Artículo 3.</w:t>
      </w:r>
      <w:r w:rsidRPr="003104CD">
        <w:rPr>
          <w:rFonts w:ascii="Palatino Linotype" w:eastAsia="Palatino Linotype" w:hAnsi="Palatino Linotype" w:cs="Palatino Linotype"/>
          <w:i/>
          <w:color w:val="000000" w:themeColor="text1"/>
        </w:rPr>
        <w:t xml:space="preserve"> Para los efectos de la presente Ley se entenderá por: </w:t>
      </w:r>
    </w:p>
    <w:p w14:paraId="46519400" w14:textId="77777777" w:rsidR="00D86E74" w:rsidRPr="003104CD" w:rsidRDefault="00B05C77" w:rsidP="003104CD">
      <w:pPr>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t xml:space="preserve">(…) </w:t>
      </w:r>
    </w:p>
    <w:p w14:paraId="42A79077" w14:textId="77777777" w:rsidR="00D86E74" w:rsidRPr="003104CD" w:rsidRDefault="00B05C77" w:rsidP="003104CD">
      <w:pPr>
        <w:jc w:val="both"/>
        <w:rPr>
          <w:rFonts w:ascii="Palatino Linotype" w:eastAsia="Palatino Linotype" w:hAnsi="Palatino Linotype" w:cs="Palatino Linotype"/>
          <w:b/>
          <w:i/>
          <w:color w:val="000000" w:themeColor="text1"/>
        </w:rPr>
      </w:pPr>
      <w:r w:rsidRPr="003104CD">
        <w:rPr>
          <w:rFonts w:ascii="Palatino Linotype" w:eastAsia="Palatino Linotype" w:hAnsi="Palatino Linotype" w:cs="Palatino Linotype"/>
          <w:b/>
          <w:i/>
          <w:color w:val="000000" w:themeColor="text1"/>
        </w:rPr>
        <w:t>XI. Documento:</w:t>
      </w:r>
      <w:r w:rsidRPr="003104CD">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3104CD">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14:paraId="315DF9E7" w14:textId="77777777" w:rsidR="00D86E74" w:rsidRPr="003104CD" w:rsidRDefault="00B05C77" w:rsidP="003104CD">
      <w:pP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i/>
          <w:color w:val="000000" w:themeColor="text1"/>
        </w:rPr>
        <w:t>(…)”</w:t>
      </w:r>
    </w:p>
    <w:p w14:paraId="7D48D022" w14:textId="77777777" w:rsidR="00D86E74" w:rsidRPr="003104CD" w:rsidRDefault="00D86E74" w:rsidP="003104CD">
      <w:pPr>
        <w:spacing w:line="360" w:lineRule="auto"/>
        <w:jc w:val="both"/>
        <w:rPr>
          <w:rFonts w:ascii="Palatino Linotype" w:eastAsia="Palatino Linotype" w:hAnsi="Palatino Linotype" w:cs="Palatino Linotype"/>
          <w:color w:val="000000" w:themeColor="text1"/>
        </w:rPr>
      </w:pPr>
    </w:p>
    <w:p w14:paraId="6D65918C" w14:textId="77777777" w:rsidR="00D86E74" w:rsidRPr="003104CD" w:rsidRDefault="00B05C77" w:rsidP="003104CD">
      <w:pPr>
        <w:numPr>
          <w:ilvl w:val="0"/>
          <w:numId w:val="1"/>
        </w:numPr>
        <w:spacing w:line="360" w:lineRule="auto"/>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197BE03" w14:textId="77777777" w:rsidR="00D86E74" w:rsidRPr="003104CD" w:rsidRDefault="00B05C77" w:rsidP="003104CD">
      <w:pPr>
        <w:jc w:val="both"/>
        <w:rPr>
          <w:rFonts w:ascii="Palatino Linotype" w:eastAsia="Palatino Linotype" w:hAnsi="Palatino Linotype" w:cs="Palatino Linotype"/>
          <w:color w:val="000000" w:themeColor="text1"/>
          <w:highlight w:val="yellow"/>
        </w:rPr>
      </w:pPr>
      <w:r w:rsidRPr="003104CD">
        <w:rPr>
          <w:rFonts w:ascii="Palatino Linotype" w:eastAsia="Palatino Linotype" w:hAnsi="Palatino Linotype" w:cs="Palatino Linotype"/>
          <w:i/>
          <w:color w:val="000000" w:themeColor="text1"/>
        </w:rPr>
        <w:t xml:space="preserve">“CRITERIO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w:t>
      </w:r>
      <w:r w:rsidRPr="003104CD">
        <w:rPr>
          <w:rFonts w:ascii="Palatino Linotype" w:eastAsia="Palatino Linotype" w:hAnsi="Palatino Linotype" w:cs="Palatino Linotype"/>
          <w:i/>
          <w:color w:val="000000" w:themeColor="text1"/>
        </w:rPr>
        <w:lastRenderedPageBreak/>
        <w:t>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05612813" w14:textId="77777777" w:rsidR="00D86E74" w:rsidRPr="003104CD" w:rsidRDefault="00D86E74"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highlight w:val="yellow"/>
        </w:rPr>
      </w:pPr>
    </w:p>
    <w:p w14:paraId="7B4B101B" w14:textId="77777777" w:rsidR="00D86E74" w:rsidRPr="003104CD" w:rsidRDefault="00B05C77" w:rsidP="003104CD">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QUINTO. V</w:t>
      </w:r>
      <w:bookmarkStart w:id="9" w:name="_GoBack"/>
      <w:bookmarkEnd w:id="9"/>
      <w:r w:rsidRPr="003104CD">
        <w:rPr>
          <w:rFonts w:ascii="Palatino Linotype" w:eastAsia="Palatino Linotype" w:hAnsi="Palatino Linotype" w:cs="Palatino Linotype"/>
          <w:b/>
          <w:color w:val="000000" w:themeColor="text1"/>
        </w:rPr>
        <w:t>ERSIÓN PÚBLICA.</w:t>
      </w:r>
    </w:p>
    <w:p w14:paraId="09B5C649" w14:textId="77777777" w:rsidR="00D86E74" w:rsidRPr="003104CD" w:rsidRDefault="00B05C77" w:rsidP="003104CD">
      <w:pPr>
        <w:keepNext/>
        <w:keepLines/>
        <w:numPr>
          <w:ilvl w:val="0"/>
          <w:numId w:val="2"/>
        </w:numPr>
        <w:spacing w:line="360" w:lineRule="auto"/>
        <w:ind w:left="0" w:firstLine="0"/>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 xml:space="preserve">Nociones generales. </w:t>
      </w:r>
    </w:p>
    <w:p w14:paraId="02886DD0" w14:textId="77777777" w:rsidR="00D86E74" w:rsidRPr="003104CD" w:rsidRDefault="00B05C77"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Debe destacarse que, debido a la naturaleza de la información solicitada</w:t>
      </w:r>
      <w:r w:rsidRPr="003104CD">
        <w:rPr>
          <w:rFonts w:ascii="Palatino Linotype" w:eastAsia="Palatino Linotype" w:hAnsi="Palatino Linotype" w:cs="Palatino Linotype"/>
          <w:b/>
          <w:color w:val="000000" w:themeColor="text1"/>
        </w:rPr>
        <w:t xml:space="preserve">, </w:t>
      </w:r>
      <w:r w:rsidRPr="003104CD">
        <w:rPr>
          <w:rFonts w:ascii="Palatino Linotype" w:eastAsia="Palatino Linotype" w:hAnsi="Palatino Linotype" w:cs="Palatino Linotype"/>
          <w:color w:val="000000" w:themeColor="text1"/>
        </w:rPr>
        <w:t xml:space="preserve">eventualmente pudiera obrar datos personales susceptibles de protegerse, el </w:t>
      </w:r>
      <w:r w:rsidRPr="003104CD">
        <w:rPr>
          <w:rFonts w:ascii="Palatino Linotype" w:eastAsia="Palatino Linotype" w:hAnsi="Palatino Linotype" w:cs="Palatino Linotype"/>
          <w:b/>
          <w:color w:val="000000" w:themeColor="text1"/>
        </w:rPr>
        <w:t xml:space="preserve">SUJETO OBLIGADO </w:t>
      </w:r>
      <w:r w:rsidRPr="003104CD">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46E96EBF" w14:textId="77777777" w:rsidR="00D86E74" w:rsidRPr="003104CD" w:rsidRDefault="00D86E74"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44A7959" w14:textId="77777777" w:rsidR="00D86E74" w:rsidRPr="003104CD" w:rsidRDefault="00B05C77"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No pasa desapercibido para este Órgano Garante que los Sujetos Obligados</w:t>
      </w:r>
      <w:r w:rsidRPr="003104CD">
        <w:rPr>
          <w:rFonts w:ascii="Palatino Linotype" w:eastAsia="Palatino Linotype" w:hAnsi="Palatino Linotype" w:cs="Palatino Linotype"/>
          <w:b/>
          <w:color w:val="000000" w:themeColor="text1"/>
        </w:rPr>
        <w:t xml:space="preserve"> </w:t>
      </w:r>
      <w:r w:rsidRPr="003104CD">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81DFB49" w14:textId="77777777" w:rsidR="00D86E74" w:rsidRPr="003104CD" w:rsidRDefault="00D86E74"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d"/>
        <w:tblW w:w="963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47"/>
        <w:gridCol w:w="7087"/>
      </w:tblGrid>
      <w:tr w:rsidR="003104CD" w:rsidRPr="003104CD" w14:paraId="3766BD72" w14:textId="77777777" w:rsidTr="001149CF">
        <w:tc>
          <w:tcPr>
            <w:tcW w:w="2547" w:type="dxa"/>
          </w:tcPr>
          <w:p w14:paraId="713E02F2" w14:textId="77777777" w:rsidR="00D86E74" w:rsidRPr="003104CD" w:rsidRDefault="00B05C77" w:rsidP="003104CD">
            <w:pPr>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a) Requisitos previos.</w:t>
            </w:r>
          </w:p>
        </w:tc>
        <w:tc>
          <w:tcPr>
            <w:tcW w:w="7087" w:type="dxa"/>
          </w:tcPr>
          <w:p w14:paraId="7303FF8A" w14:textId="77777777" w:rsidR="00D86E74" w:rsidRPr="003104CD" w:rsidRDefault="00B05C77" w:rsidP="003104CD">
            <w:pP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B6F3442" w14:textId="77777777" w:rsidR="00D86E74" w:rsidRPr="003104CD" w:rsidRDefault="00B05C77" w:rsidP="003104CD">
            <w:pP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14:paraId="7434D42A" w14:textId="77777777" w:rsidR="00D86E74" w:rsidRPr="003104CD" w:rsidRDefault="00B05C77" w:rsidP="003104CD">
            <w:pP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lastRenderedPageBreak/>
              <w:t>Además, se debe señalar el procedimiento, de los tres que establecen los artículos 132 y 106 de la Ley Estatal y General, respectivamente.</w:t>
            </w:r>
          </w:p>
          <w:p w14:paraId="29BC49C4" w14:textId="77777777" w:rsidR="00D86E74" w:rsidRPr="003104CD" w:rsidRDefault="00B05C77" w:rsidP="003104CD">
            <w:pP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3104CD">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3104CD">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3104CD" w:rsidRPr="003104CD" w14:paraId="3C984BD4" w14:textId="77777777" w:rsidTr="001149CF">
        <w:tc>
          <w:tcPr>
            <w:tcW w:w="2547" w:type="dxa"/>
          </w:tcPr>
          <w:p w14:paraId="7B7E7EB3" w14:textId="77777777" w:rsidR="00D86E74" w:rsidRPr="003104CD" w:rsidRDefault="00B05C77" w:rsidP="003104CD">
            <w:pPr>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lastRenderedPageBreak/>
              <w:t>b) Supuestos de clasificación.</w:t>
            </w:r>
          </w:p>
        </w:tc>
        <w:tc>
          <w:tcPr>
            <w:tcW w:w="7087" w:type="dxa"/>
          </w:tcPr>
          <w:p w14:paraId="3ECF9363" w14:textId="77777777" w:rsidR="00D86E74" w:rsidRPr="003104CD" w:rsidRDefault="00B05C77" w:rsidP="003104CD">
            <w:pP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3C560845" w14:textId="77777777" w:rsidR="00D86E74" w:rsidRPr="003104CD" w:rsidRDefault="00B05C77" w:rsidP="003104CD">
            <w:pP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B880799" w14:textId="77777777" w:rsidR="00D86E74" w:rsidRPr="003104CD" w:rsidRDefault="00B05C77" w:rsidP="003104CD">
            <w:pP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El </w:t>
            </w:r>
            <w:r w:rsidRPr="003104CD">
              <w:rPr>
                <w:rFonts w:ascii="Palatino Linotype" w:eastAsia="Palatino Linotype" w:hAnsi="Palatino Linotype" w:cs="Palatino Linotype"/>
                <w:b/>
                <w:color w:val="000000" w:themeColor="text1"/>
              </w:rPr>
              <w:t>Sujeto Obligado</w:t>
            </w:r>
            <w:r w:rsidRPr="003104CD">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104CD" w:rsidRPr="003104CD" w14:paraId="61289338" w14:textId="77777777" w:rsidTr="001149CF">
        <w:tc>
          <w:tcPr>
            <w:tcW w:w="2547" w:type="dxa"/>
          </w:tcPr>
          <w:p w14:paraId="39A1D64A" w14:textId="77777777" w:rsidR="00D86E74" w:rsidRPr="003104CD" w:rsidRDefault="00B05C77" w:rsidP="003104CD">
            <w:pPr>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c) Formalidades para emitir el acuerdo de clasificación.</w:t>
            </w:r>
          </w:p>
        </w:tc>
        <w:tc>
          <w:tcPr>
            <w:tcW w:w="7087" w:type="dxa"/>
          </w:tcPr>
          <w:p w14:paraId="10A6994C" w14:textId="77777777" w:rsidR="00D86E74" w:rsidRPr="003104CD" w:rsidRDefault="00B05C77" w:rsidP="003104CD">
            <w:pP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6253A5DD" w14:textId="77777777" w:rsidR="00D86E74" w:rsidRPr="003104CD" w:rsidRDefault="00B05C77" w:rsidP="003104CD">
            <w:pP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Es necesario que </w:t>
            </w:r>
            <w:r w:rsidRPr="003104CD">
              <w:rPr>
                <w:rFonts w:ascii="Palatino Linotype" w:eastAsia="Palatino Linotype" w:hAnsi="Palatino Linotype" w:cs="Palatino Linotype"/>
                <w:b/>
                <w:color w:val="000000" w:themeColor="text1"/>
                <w:u w:val="single"/>
              </w:rPr>
              <w:t>el acto reúna con los requisitos elementales</w:t>
            </w:r>
            <w:r w:rsidRPr="003104CD">
              <w:rPr>
                <w:rFonts w:ascii="Palatino Linotype" w:eastAsia="Palatino Linotype" w:hAnsi="Palatino Linotype" w:cs="Palatino Linotype"/>
                <w:color w:val="000000" w:themeColor="text1"/>
              </w:rPr>
              <w:t>, entre ellos, que la autoridad que va a emitir el acto de autoridad sea la legalmente facultada para ello.</w:t>
            </w:r>
          </w:p>
          <w:p w14:paraId="3E0F0466" w14:textId="77777777" w:rsidR="00D86E74" w:rsidRPr="003104CD" w:rsidRDefault="00B05C77" w:rsidP="003104CD">
            <w:pP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w:t>
            </w:r>
            <w:r w:rsidRPr="003104CD">
              <w:rPr>
                <w:rFonts w:ascii="Palatino Linotype" w:eastAsia="Palatino Linotype" w:hAnsi="Palatino Linotype" w:cs="Palatino Linotype"/>
                <w:color w:val="000000" w:themeColor="text1"/>
              </w:rPr>
              <w:lastRenderedPageBreak/>
              <w:t>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104CD" w:rsidRPr="003104CD" w14:paraId="55564692" w14:textId="77777777" w:rsidTr="001149CF">
        <w:tc>
          <w:tcPr>
            <w:tcW w:w="2547" w:type="dxa"/>
          </w:tcPr>
          <w:p w14:paraId="6CA4C733" w14:textId="77777777" w:rsidR="00D86E74" w:rsidRPr="003104CD" w:rsidRDefault="00D86E74" w:rsidP="003104CD">
            <w:pPr>
              <w:rPr>
                <w:rFonts w:ascii="Palatino Linotype" w:eastAsia="Palatino Linotype" w:hAnsi="Palatino Linotype" w:cs="Palatino Linotype"/>
                <w:color w:val="000000" w:themeColor="text1"/>
              </w:rPr>
            </w:pPr>
          </w:p>
          <w:p w14:paraId="087AD309" w14:textId="77777777" w:rsidR="00D86E74" w:rsidRPr="003104CD" w:rsidRDefault="00B05C77" w:rsidP="003104CD">
            <w:pP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d) Requisitos de fondo del acuerdo de clasificación. </w:t>
            </w:r>
          </w:p>
        </w:tc>
        <w:tc>
          <w:tcPr>
            <w:tcW w:w="7087" w:type="dxa"/>
          </w:tcPr>
          <w:p w14:paraId="6AFEBC23" w14:textId="77777777" w:rsidR="00D86E74" w:rsidRPr="003104CD" w:rsidRDefault="00B05C77" w:rsidP="003104CD">
            <w:pP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104CD">
              <w:rPr>
                <w:rFonts w:ascii="Palatino Linotype" w:eastAsia="Palatino Linotype" w:hAnsi="Palatino Linotype" w:cs="Palatino Linotype"/>
                <w:b/>
                <w:color w:val="000000" w:themeColor="text1"/>
              </w:rPr>
              <w:t>Sujetos Obligados</w:t>
            </w:r>
            <w:r w:rsidRPr="003104CD">
              <w:rPr>
                <w:rFonts w:ascii="Palatino Linotype" w:eastAsia="Palatino Linotype" w:hAnsi="Palatino Linotype" w:cs="Palatino Linotype"/>
                <w:color w:val="000000" w:themeColor="text1"/>
              </w:rPr>
              <w:t xml:space="preserve">, por lo que deberán fundar y motivar debidamente la clasificación. </w:t>
            </w:r>
          </w:p>
          <w:p w14:paraId="49846993" w14:textId="77777777" w:rsidR="00D86E74" w:rsidRPr="003104CD" w:rsidRDefault="00B05C77" w:rsidP="003104CD">
            <w:pP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De lo anterior, se desprende que para una correcta </w:t>
            </w:r>
            <w:r w:rsidRPr="003104CD">
              <w:rPr>
                <w:rFonts w:ascii="Palatino Linotype" w:eastAsia="Palatino Linotype" w:hAnsi="Palatino Linotype" w:cs="Palatino Linotype"/>
                <w:b/>
                <w:color w:val="000000" w:themeColor="text1"/>
              </w:rPr>
              <w:t>clasificación total o parcial</w:t>
            </w:r>
            <w:r w:rsidRPr="003104CD">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7D304BD" w14:textId="77777777" w:rsidR="00D86E74" w:rsidRPr="003104CD" w:rsidRDefault="00B05C77" w:rsidP="003104CD">
            <w:pP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569CCC7" w14:textId="77777777" w:rsidR="00D86E74" w:rsidRPr="003104CD" w:rsidRDefault="00B05C77" w:rsidP="003104CD">
            <w:pP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14:paraId="76E1F3E3" w14:textId="77777777" w:rsidR="00D86E74" w:rsidRPr="003104CD" w:rsidRDefault="00B05C77" w:rsidP="003104CD">
            <w:pP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Ahora bien, </w:t>
            </w:r>
            <w:r w:rsidRPr="003104CD">
              <w:rPr>
                <w:rFonts w:ascii="Palatino Linotype" w:eastAsia="Palatino Linotype" w:hAnsi="Palatino Linotype" w:cs="Palatino Linotype"/>
                <w:b/>
                <w:color w:val="000000" w:themeColor="text1"/>
                <w:u w:val="single"/>
              </w:rPr>
              <w:t>para cada caso además de fundar y motivar</w:t>
            </w:r>
            <w:r w:rsidRPr="003104CD">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w:t>
            </w:r>
            <w:r w:rsidRPr="003104CD">
              <w:rPr>
                <w:rFonts w:ascii="Palatino Linotype" w:eastAsia="Palatino Linotype" w:hAnsi="Palatino Linotype" w:cs="Palatino Linotype"/>
                <w:color w:val="000000" w:themeColor="text1"/>
              </w:rPr>
              <w:lastRenderedPageBreak/>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86E74" w:rsidRPr="003104CD" w14:paraId="6282A80B" w14:textId="77777777" w:rsidTr="001149CF">
        <w:tc>
          <w:tcPr>
            <w:tcW w:w="2547" w:type="dxa"/>
          </w:tcPr>
          <w:p w14:paraId="69DE39A9" w14:textId="77777777" w:rsidR="00D86E74" w:rsidRPr="003104CD" w:rsidRDefault="00B05C77" w:rsidP="003104CD">
            <w:pP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087" w:type="dxa"/>
          </w:tcPr>
          <w:p w14:paraId="0D56F472" w14:textId="77777777" w:rsidR="00D86E74" w:rsidRPr="003104CD" w:rsidRDefault="00B05C77" w:rsidP="003104CD">
            <w:pP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5BEC6A0B" w14:textId="77777777" w:rsidR="00D86E74" w:rsidRPr="003104CD" w:rsidRDefault="00B05C77" w:rsidP="003104CD">
            <w:pP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7ACFD6B" w14:textId="77777777" w:rsidR="00D86E74" w:rsidRPr="003104CD" w:rsidRDefault="00B05C77" w:rsidP="003104CD">
            <w:pPr>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9759459" w14:textId="77777777" w:rsidR="00952A35" w:rsidRDefault="00952A35"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00EEE93" w14:textId="77777777" w:rsidR="001149CF" w:rsidRPr="003104CD" w:rsidRDefault="001149CF"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3EC8F8D1" w14:textId="77777777" w:rsidR="001B19AE" w:rsidRPr="003104CD" w:rsidRDefault="001B19AE"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Por otro lado, de manera enunciativa mas no limitativas, dentro de los elementos que integran los recibos de nómina se pueden encontrar los siguientes:</w:t>
      </w:r>
    </w:p>
    <w:p w14:paraId="3BC264A4" w14:textId="77777777" w:rsidR="001B19AE" w:rsidRPr="003104CD" w:rsidRDefault="001B19AE" w:rsidP="003104CD">
      <w:pPr>
        <w:numPr>
          <w:ilvl w:val="0"/>
          <w:numId w:val="8"/>
        </w:numPr>
        <w:pBdr>
          <w:top w:val="nil"/>
          <w:left w:val="nil"/>
          <w:bottom w:val="nil"/>
          <w:right w:val="nil"/>
          <w:between w:val="nil"/>
        </w:pBdr>
        <w:tabs>
          <w:tab w:val="left" w:pos="567"/>
        </w:tabs>
        <w:ind w:left="0" w:firstLine="0"/>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Clave Única de Registro de Población (CURP);</w:t>
      </w:r>
    </w:p>
    <w:p w14:paraId="2B9BCD08" w14:textId="77777777" w:rsidR="001B19AE" w:rsidRPr="003104CD" w:rsidRDefault="001B19AE" w:rsidP="003104CD">
      <w:pPr>
        <w:numPr>
          <w:ilvl w:val="0"/>
          <w:numId w:val="8"/>
        </w:numPr>
        <w:pBdr>
          <w:top w:val="nil"/>
          <w:left w:val="nil"/>
          <w:bottom w:val="nil"/>
          <w:right w:val="nil"/>
          <w:between w:val="nil"/>
        </w:pBdr>
        <w:tabs>
          <w:tab w:val="left" w:pos="567"/>
        </w:tabs>
        <w:ind w:left="0" w:firstLine="0"/>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Número de ISSEMyM;</w:t>
      </w:r>
    </w:p>
    <w:p w14:paraId="13158380" w14:textId="77777777" w:rsidR="001B19AE" w:rsidRPr="003104CD" w:rsidRDefault="001B19AE" w:rsidP="003104CD">
      <w:pPr>
        <w:numPr>
          <w:ilvl w:val="0"/>
          <w:numId w:val="8"/>
        </w:numPr>
        <w:pBdr>
          <w:top w:val="nil"/>
          <w:left w:val="nil"/>
          <w:bottom w:val="nil"/>
          <w:right w:val="nil"/>
          <w:between w:val="nil"/>
        </w:pBdr>
        <w:tabs>
          <w:tab w:val="left" w:pos="567"/>
        </w:tabs>
        <w:ind w:left="0" w:firstLine="0"/>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Número de empleado;</w:t>
      </w:r>
    </w:p>
    <w:p w14:paraId="3B6285F0" w14:textId="77777777" w:rsidR="001B19AE" w:rsidRPr="003104CD" w:rsidRDefault="001B19AE" w:rsidP="003104CD">
      <w:pPr>
        <w:numPr>
          <w:ilvl w:val="0"/>
          <w:numId w:val="8"/>
        </w:numPr>
        <w:pBdr>
          <w:top w:val="nil"/>
          <w:left w:val="nil"/>
          <w:bottom w:val="nil"/>
          <w:right w:val="nil"/>
          <w:between w:val="nil"/>
        </w:pBdr>
        <w:tabs>
          <w:tab w:val="left" w:pos="567"/>
        </w:tabs>
        <w:ind w:left="0" w:firstLine="0"/>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Registro Federal de Contribuyentes (RFC);</w:t>
      </w:r>
    </w:p>
    <w:p w14:paraId="4DB92A1E" w14:textId="77777777" w:rsidR="001B19AE" w:rsidRPr="003104CD" w:rsidRDefault="001B19AE" w:rsidP="003104CD">
      <w:pPr>
        <w:numPr>
          <w:ilvl w:val="0"/>
          <w:numId w:val="8"/>
        </w:numPr>
        <w:pBdr>
          <w:top w:val="nil"/>
          <w:left w:val="nil"/>
          <w:bottom w:val="nil"/>
          <w:right w:val="nil"/>
          <w:between w:val="nil"/>
        </w:pBdr>
        <w:tabs>
          <w:tab w:val="left" w:pos="567"/>
        </w:tabs>
        <w:ind w:left="0" w:firstLine="0"/>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Número de Serie del CSD del SAT;</w:t>
      </w:r>
    </w:p>
    <w:p w14:paraId="5391AA3F" w14:textId="77777777" w:rsidR="001B19AE" w:rsidRPr="003104CD" w:rsidRDefault="001B19AE" w:rsidP="003104CD">
      <w:pPr>
        <w:numPr>
          <w:ilvl w:val="0"/>
          <w:numId w:val="8"/>
        </w:numPr>
        <w:pBdr>
          <w:top w:val="nil"/>
          <w:left w:val="nil"/>
          <w:bottom w:val="nil"/>
          <w:right w:val="nil"/>
          <w:between w:val="nil"/>
        </w:pBdr>
        <w:tabs>
          <w:tab w:val="left" w:pos="567"/>
        </w:tabs>
        <w:ind w:left="0" w:firstLine="0"/>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Número de Serie del CDS del emisor;</w:t>
      </w:r>
    </w:p>
    <w:p w14:paraId="163D1B90" w14:textId="77777777" w:rsidR="001B19AE" w:rsidRPr="003104CD" w:rsidRDefault="001B19AE" w:rsidP="003104CD">
      <w:pPr>
        <w:numPr>
          <w:ilvl w:val="0"/>
          <w:numId w:val="8"/>
        </w:numPr>
        <w:pBdr>
          <w:top w:val="nil"/>
          <w:left w:val="nil"/>
          <w:bottom w:val="nil"/>
          <w:right w:val="nil"/>
          <w:between w:val="nil"/>
        </w:pBdr>
        <w:tabs>
          <w:tab w:val="left" w:pos="567"/>
        </w:tabs>
        <w:ind w:left="0" w:firstLine="0"/>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Serie y folio;</w:t>
      </w:r>
    </w:p>
    <w:p w14:paraId="415733A3" w14:textId="77777777" w:rsidR="001B19AE" w:rsidRPr="003104CD" w:rsidRDefault="001B19AE" w:rsidP="003104CD">
      <w:pPr>
        <w:numPr>
          <w:ilvl w:val="0"/>
          <w:numId w:val="8"/>
        </w:numPr>
        <w:pBdr>
          <w:top w:val="nil"/>
          <w:left w:val="nil"/>
          <w:bottom w:val="nil"/>
          <w:right w:val="nil"/>
          <w:between w:val="nil"/>
        </w:pBdr>
        <w:tabs>
          <w:tab w:val="left" w:pos="567"/>
        </w:tabs>
        <w:ind w:left="0" w:firstLine="0"/>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Firma;</w:t>
      </w:r>
    </w:p>
    <w:p w14:paraId="4964C344" w14:textId="77777777" w:rsidR="001B19AE" w:rsidRPr="003104CD" w:rsidRDefault="001B19AE" w:rsidP="003104CD">
      <w:pPr>
        <w:numPr>
          <w:ilvl w:val="0"/>
          <w:numId w:val="8"/>
        </w:numPr>
        <w:pBdr>
          <w:top w:val="nil"/>
          <w:left w:val="nil"/>
          <w:bottom w:val="nil"/>
          <w:right w:val="nil"/>
          <w:between w:val="nil"/>
        </w:pBdr>
        <w:tabs>
          <w:tab w:val="left" w:pos="567"/>
        </w:tabs>
        <w:ind w:left="0" w:firstLine="0"/>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Código QR;</w:t>
      </w:r>
    </w:p>
    <w:p w14:paraId="39A3D362" w14:textId="77777777" w:rsidR="001B19AE" w:rsidRPr="003104CD" w:rsidRDefault="001B19AE" w:rsidP="003104CD">
      <w:pPr>
        <w:numPr>
          <w:ilvl w:val="0"/>
          <w:numId w:val="8"/>
        </w:numPr>
        <w:pBdr>
          <w:top w:val="nil"/>
          <w:left w:val="nil"/>
          <w:bottom w:val="nil"/>
          <w:right w:val="nil"/>
          <w:between w:val="nil"/>
        </w:pBdr>
        <w:tabs>
          <w:tab w:val="left" w:pos="567"/>
        </w:tabs>
        <w:ind w:left="0" w:firstLine="0"/>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Sello Digital del Contribuyente; y</w:t>
      </w:r>
    </w:p>
    <w:p w14:paraId="5CF11B9C" w14:textId="77777777" w:rsidR="001B19AE" w:rsidRPr="003104CD" w:rsidRDefault="001B19AE" w:rsidP="003104CD">
      <w:pPr>
        <w:numPr>
          <w:ilvl w:val="0"/>
          <w:numId w:val="8"/>
        </w:numPr>
        <w:pBdr>
          <w:top w:val="nil"/>
          <w:left w:val="nil"/>
          <w:bottom w:val="nil"/>
          <w:right w:val="nil"/>
          <w:between w:val="nil"/>
        </w:pBdr>
        <w:tabs>
          <w:tab w:val="left" w:pos="567"/>
        </w:tabs>
        <w:ind w:left="0" w:firstLine="0"/>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Sello Digital del SAT.</w:t>
      </w:r>
    </w:p>
    <w:p w14:paraId="78CF04FD" w14:textId="77777777" w:rsidR="001B19AE" w:rsidRPr="003104CD" w:rsidRDefault="001B19AE" w:rsidP="003104CD">
      <w:pPr>
        <w:pStyle w:val="Ttulo3"/>
        <w:numPr>
          <w:ilvl w:val="0"/>
          <w:numId w:val="8"/>
        </w:numPr>
        <w:ind w:left="0" w:firstLine="0"/>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lastRenderedPageBreak/>
        <w:t>Clave Única de Registro de Población (CURP).</w:t>
      </w:r>
    </w:p>
    <w:p w14:paraId="37B07186" w14:textId="77777777" w:rsidR="001B19AE" w:rsidRPr="003104CD" w:rsidRDefault="001B19AE" w:rsidP="003104CD">
      <w:pPr>
        <w:pStyle w:val="Prrafodelista"/>
        <w:numPr>
          <w:ilvl w:val="0"/>
          <w:numId w:val="1"/>
        </w:numPr>
        <w:pBdr>
          <w:top w:val="nil"/>
          <w:left w:val="nil"/>
          <w:bottom w:val="nil"/>
          <w:right w:val="nil"/>
          <w:between w:val="nil"/>
        </w:pBd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06FFE15F" w14:textId="77777777" w:rsidR="001B19AE" w:rsidRDefault="001B19AE" w:rsidP="003104CD">
      <w:pPr>
        <w:shd w:val="clear" w:color="auto" w:fill="FFFFFF"/>
        <w:spacing w:before="240" w:after="240" w:line="360" w:lineRule="auto"/>
        <w:jc w:val="center"/>
        <w:rPr>
          <w:rFonts w:ascii="Palatino Linotype" w:eastAsia="Palatino Linotype" w:hAnsi="Palatino Linotype" w:cs="Palatino Linotype"/>
          <w:color w:val="000000" w:themeColor="text1"/>
        </w:rPr>
      </w:pPr>
      <w:r w:rsidRPr="003104CD">
        <w:rPr>
          <w:rFonts w:ascii="Palatino Linotype" w:hAnsi="Palatino Linotype"/>
          <w:noProof/>
          <w:color w:val="000000" w:themeColor="text1"/>
          <w:lang w:val="es-MX"/>
        </w:rPr>
        <w:drawing>
          <wp:inline distT="0" distB="0" distL="0" distR="0" wp14:anchorId="72E6F7EC" wp14:editId="21C21D6F">
            <wp:extent cx="2647950" cy="2619375"/>
            <wp:effectExtent l="0" t="0" r="0" b="9525"/>
            <wp:docPr id="6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l="25747" t="8269" r="41253" b="18081"/>
                    <a:stretch>
                      <a:fillRect/>
                    </a:stretch>
                  </pic:blipFill>
                  <pic:spPr>
                    <a:xfrm>
                      <a:off x="0" y="0"/>
                      <a:ext cx="2647950" cy="2619375"/>
                    </a:xfrm>
                    <a:prstGeom prst="rect">
                      <a:avLst/>
                    </a:prstGeom>
                    <a:ln/>
                  </pic:spPr>
                </pic:pic>
              </a:graphicData>
            </a:graphic>
          </wp:inline>
        </w:drawing>
      </w:r>
    </w:p>
    <w:p w14:paraId="27E33AEC" w14:textId="77777777" w:rsidR="001149CF" w:rsidRPr="003104CD" w:rsidRDefault="001149CF" w:rsidP="003104CD">
      <w:pPr>
        <w:shd w:val="clear" w:color="auto" w:fill="FFFFFF"/>
        <w:spacing w:before="240" w:after="240" w:line="360" w:lineRule="auto"/>
        <w:jc w:val="center"/>
        <w:rPr>
          <w:rFonts w:ascii="Palatino Linotype" w:eastAsia="Palatino Linotype" w:hAnsi="Palatino Linotype" w:cs="Palatino Linotype"/>
          <w:color w:val="000000" w:themeColor="text1"/>
        </w:rPr>
      </w:pPr>
    </w:p>
    <w:p w14:paraId="2175BC20" w14:textId="77777777" w:rsidR="001B19AE"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53583395" w14:textId="77777777" w:rsidR="001149CF" w:rsidRDefault="001149CF" w:rsidP="001149CF">
      <w:pPr>
        <w:shd w:val="clear" w:color="auto" w:fill="FFFFFF"/>
        <w:spacing w:before="240" w:after="240" w:line="360" w:lineRule="auto"/>
        <w:jc w:val="both"/>
        <w:rPr>
          <w:rFonts w:ascii="Palatino Linotype" w:eastAsia="Palatino Linotype" w:hAnsi="Palatino Linotype" w:cs="Palatino Linotype"/>
          <w:color w:val="000000" w:themeColor="text1"/>
        </w:rPr>
      </w:pPr>
    </w:p>
    <w:p w14:paraId="79BFB407" w14:textId="77777777" w:rsidR="001149CF" w:rsidRPr="003104CD" w:rsidRDefault="001149CF" w:rsidP="001149CF">
      <w:pPr>
        <w:shd w:val="clear" w:color="auto" w:fill="FFFFFF"/>
        <w:spacing w:before="240" w:after="240" w:line="360" w:lineRule="auto"/>
        <w:jc w:val="both"/>
        <w:rPr>
          <w:rFonts w:ascii="Palatino Linotype" w:eastAsia="Palatino Linotype" w:hAnsi="Palatino Linotype" w:cs="Palatino Linotype"/>
          <w:color w:val="000000" w:themeColor="text1"/>
        </w:rPr>
      </w:pPr>
    </w:p>
    <w:p w14:paraId="3CBEDD75"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lastRenderedPageBreak/>
        <w:t xml:space="preserve">Entre las características de la CURP, se encuentra: </w:t>
      </w:r>
    </w:p>
    <w:p w14:paraId="0142B670" w14:textId="77777777" w:rsidR="001B19AE" w:rsidRPr="003104CD" w:rsidRDefault="001B19AE" w:rsidP="003104CD">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b/>
          <w:color w:val="000000" w:themeColor="text1"/>
        </w:rPr>
        <w:t xml:space="preserve">Composición. </w:t>
      </w:r>
      <w:r w:rsidRPr="003104CD">
        <w:rPr>
          <w:rFonts w:ascii="Palatino Linotype" w:eastAsia="Palatino Linotype" w:hAnsi="Palatino Linotype" w:cs="Palatino Linotype"/>
          <w:color w:val="000000" w:themeColor="text1"/>
        </w:rPr>
        <w:t>Alfanumérica.</w:t>
      </w:r>
    </w:p>
    <w:p w14:paraId="775D8D7F" w14:textId="77777777" w:rsidR="001B19AE" w:rsidRPr="003104CD" w:rsidRDefault="001B19AE" w:rsidP="003104CD">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b/>
          <w:color w:val="000000" w:themeColor="text1"/>
        </w:rPr>
        <w:t xml:space="preserve">Longitud. </w:t>
      </w:r>
      <w:r w:rsidRPr="003104CD">
        <w:rPr>
          <w:rFonts w:ascii="Palatino Linotype" w:eastAsia="Palatino Linotype" w:hAnsi="Palatino Linotype" w:cs="Palatino Linotype"/>
          <w:color w:val="000000" w:themeColor="text1"/>
        </w:rPr>
        <w:t xml:space="preserve"> 18 caracteres.</w:t>
      </w:r>
    </w:p>
    <w:p w14:paraId="5B0A44C9" w14:textId="77777777" w:rsidR="001B19AE" w:rsidRPr="003104CD" w:rsidRDefault="001B19AE" w:rsidP="003104CD">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b/>
          <w:color w:val="000000" w:themeColor="text1"/>
        </w:rPr>
        <w:t xml:space="preserve">Naturaleza. </w:t>
      </w:r>
      <w:r w:rsidRPr="003104CD">
        <w:rPr>
          <w:rFonts w:ascii="Palatino Linotype" w:eastAsia="Palatino Linotype" w:hAnsi="Palatino Linotype" w:cs="Palatino Linotype"/>
          <w:color w:val="000000" w:themeColor="text1"/>
        </w:rPr>
        <w:t>Biunívoca.</w:t>
      </w:r>
    </w:p>
    <w:p w14:paraId="33FDBDF1" w14:textId="77777777" w:rsidR="001B19AE" w:rsidRDefault="001B19AE" w:rsidP="003104CD">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b/>
          <w:color w:val="000000" w:themeColor="text1"/>
        </w:rPr>
        <w:t xml:space="preserve">Universalidad. </w:t>
      </w:r>
      <w:r w:rsidRPr="003104CD">
        <w:rPr>
          <w:rFonts w:ascii="Palatino Linotype" w:eastAsia="Palatino Linotype" w:hAnsi="Palatino Linotype" w:cs="Palatino Linotype"/>
          <w:color w:val="000000" w:themeColor="text1"/>
        </w:rPr>
        <w:t>Se asigna a todas las personas que conforman la población.</w:t>
      </w:r>
    </w:p>
    <w:p w14:paraId="59905CF0" w14:textId="77777777" w:rsidR="005D0173" w:rsidRPr="003104CD" w:rsidRDefault="005D0173" w:rsidP="003104CD">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p>
    <w:p w14:paraId="286CA81C" w14:textId="77777777" w:rsidR="00872A00" w:rsidRPr="003104CD" w:rsidRDefault="001B19AE" w:rsidP="003104CD">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w:t>
      </w:r>
      <w:r w:rsidR="00872A00" w:rsidRPr="003104CD">
        <w:rPr>
          <w:rFonts w:ascii="Palatino Linotype" w:eastAsia="Palatino Linotype" w:hAnsi="Palatino Linotype" w:cs="Palatino Linotype"/>
          <w:b/>
          <w:color w:val="000000" w:themeColor="text1"/>
        </w:rPr>
        <w:t>y la primera letra del nombre.</w:t>
      </w:r>
    </w:p>
    <w:p w14:paraId="6B7A00AD" w14:textId="77777777" w:rsidR="00872A00" w:rsidRPr="003104CD" w:rsidRDefault="00872A00" w:rsidP="003104CD">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themeColor="text1"/>
        </w:rPr>
      </w:pPr>
    </w:p>
    <w:p w14:paraId="4278EA21"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33BAC270"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1EC22359"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Ante ello, resulta aplicable el Criterio 18/17 emitido por el Instituto Nacional de Transparencia, Acceso a la Información y Protección de Datos Personales, que a la literalidad señala: </w:t>
      </w:r>
    </w:p>
    <w:p w14:paraId="18D2CCF3" w14:textId="77777777" w:rsidR="001B19AE" w:rsidRPr="003104CD" w:rsidRDefault="001B19AE" w:rsidP="003104CD">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i/>
          <w:color w:val="000000" w:themeColor="text1"/>
        </w:rPr>
        <w:lastRenderedPageBreak/>
        <w:t>“</w:t>
      </w:r>
      <w:r w:rsidRPr="003104CD">
        <w:rPr>
          <w:rFonts w:ascii="Palatino Linotype" w:eastAsia="Palatino Linotype" w:hAnsi="Palatino Linotype" w:cs="Palatino Linotype"/>
          <w:b/>
          <w:i/>
          <w:color w:val="000000" w:themeColor="text1"/>
        </w:rPr>
        <w:t xml:space="preserve">Clave Única de Registro de Población (CURP). </w:t>
      </w:r>
      <w:r w:rsidRPr="003104CD">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w:t>
      </w:r>
    </w:p>
    <w:p w14:paraId="6A0D41EB" w14:textId="77777777" w:rsidR="001B19AE" w:rsidRPr="003104CD" w:rsidRDefault="001B19AE" w:rsidP="003104CD">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14:paraId="19A6C4B1" w14:textId="77777777" w:rsidR="001B19AE" w:rsidRPr="003104CD" w:rsidRDefault="001B19AE" w:rsidP="003104CD">
      <w:pPr>
        <w:pStyle w:val="Ttulo3"/>
        <w:numPr>
          <w:ilvl w:val="0"/>
          <w:numId w:val="10"/>
        </w:numPr>
        <w:ind w:left="0" w:firstLine="0"/>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Clave ISSEMyM</w:t>
      </w:r>
    </w:p>
    <w:p w14:paraId="2DD4787E"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B1F4A79"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0A78CF7D"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w:t>
      </w:r>
      <w:r w:rsidRPr="003104CD">
        <w:rPr>
          <w:rFonts w:ascii="Palatino Linotype" w:eastAsia="Palatino Linotype" w:hAnsi="Palatino Linotype" w:cs="Palatino Linotype"/>
          <w:color w:val="000000" w:themeColor="text1"/>
        </w:rPr>
        <w:lastRenderedPageBreak/>
        <w:t>tuvo derecho a esta prestación de seguridad social; además, es de destacar que dicho dato no cambia, aunque el trabajador se dé de baja y alta en diversas ocasiones, con motivo de haber trabajado en diferentes instituciones gubernamentales de la Entidad.</w:t>
      </w:r>
    </w:p>
    <w:p w14:paraId="57BCA57B" w14:textId="77777777" w:rsidR="001B19AE" w:rsidRPr="003104CD" w:rsidRDefault="001B19AE" w:rsidP="003104CD">
      <w:pPr>
        <w:pStyle w:val="Prrafodelista"/>
        <w:numPr>
          <w:ilvl w:val="0"/>
          <w:numId w:val="13"/>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b/>
          <w:color w:val="000000" w:themeColor="text1"/>
        </w:rPr>
        <w:t>Número de empleado.</w:t>
      </w:r>
    </w:p>
    <w:p w14:paraId="7B254CED"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14:paraId="610519DB"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14:paraId="1BBDC6D8" w14:textId="77777777" w:rsidR="001B19AE" w:rsidRPr="003104CD" w:rsidRDefault="001B19AE" w:rsidP="003104CD">
      <w:pPr>
        <w:pBdr>
          <w:top w:val="nil"/>
          <w:left w:val="nil"/>
          <w:bottom w:val="nil"/>
          <w:right w:val="nil"/>
          <w:between w:val="nil"/>
        </w:pBdr>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b/>
          <w:i/>
          <w:color w:val="000000" w:themeColor="text1"/>
        </w:rPr>
        <w:t>Número de empleado.</w:t>
      </w:r>
      <w:r w:rsidRPr="003104CD">
        <w:rPr>
          <w:rFonts w:ascii="Palatino Linotype" w:eastAsia="Palatino Linotype" w:hAnsi="Palatino Linotype" w:cs="Palatino Linotype"/>
          <w:i/>
          <w:color w:val="000000" w:themeColor="text1"/>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5A820F9A" w14:textId="77777777" w:rsidR="00872A00" w:rsidRPr="003104CD" w:rsidRDefault="00872A00" w:rsidP="003104CD">
      <w:pPr>
        <w:pBdr>
          <w:top w:val="nil"/>
          <w:left w:val="nil"/>
          <w:bottom w:val="nil"/>
          <w:right w:val="nil"/>
          <w:between w:val="nil"/>
        </w:pBdr>
        <w:jc w:val="both"/>
        <w:rPr>
          <w:rFonts w:ascii="Palatino Linotype" w:eastAsia="Palatino Linotype" w:hAnsi="Palatino Linotype" w:cs="Palatino Linotype"/>
          <w:i/>
          <w:color w:val="000000" w:themeColor="text1"/>
        </w:rPr>
      </w:pPr>
    </w:p>
    <w:p w14:paraId="4A9D7D8E"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14:paraId="16E69F08" w14:textId="77777777" w:rsidR="001B19AE" w:rsidRPr="003104CD" w:rsidRDefault="001B19AE" w:rsidP="003104CD">
      <w:pPr>
        <w:pStyle w:val="Ttulo3"/>
        <w:numPr>
          <w:ilvl w:val="0"/>
          <w:numId w:val="10"/>
        </w:numPr>
        <w:ind w:left="0" w:firstLine="0"/>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lastRenderedPageBreak/>
        <w:t>Registro Federal de Contribuyentes (RFC)</w:t>
      </w:r>
    </w:p>
    <w:p w14:paraId="63007563"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3A43F7E"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6F248728" w14:textId="77777777" w:rsidR="00872A00"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762072F"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36BA8771" w14:textId="77777777" w:rsidR="00872A00"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lastRenderedPageBreak/>
        <w:t>Lo anterior, resulta congruente con el Criterio 19/17 emitido por el Instituto Nacional de Transparencia, Acceso a la Información y Protección de Datos Personales, en el cual se señala lo siguiente:</w:t>
      </w:r>
    </w:p>
    <w:p w14:paraId="2CEACD13" w14:textId="77777777" w:rsidR="00872A00" w:rsidRPr="003104CD" w:rsidRDefault="001B19AE" w:rsidP="003104C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3104CD">
        <w:rPr>
          <w:rFonts w:ascii="Palatino Linotype" w:eastAsia="Palatino Linotype" w:hAnsi="Palatino Linotype" w:cs="Palatino Linotype"/>
          <w:b/>
          <w:i/>
          <w:color w:val="000000" w:themeColor="text1"/>
        </w:rPr>
        <w:t xml:space="preserve">Registro Federal de Contribuyentes (RFC) de personas físicas. </w:t>
      </w:r>
    </w:p>
    <w:p w14:paraId="46CA0F45" w14:textId="77777777" w:rsidR="001B19AE" w:rsidRPr="003104CD" w:rsidRDefault="001B19AE" w:rsidP="003104CD">
      <w:pPr>
        <w:pBdr>
          <w:top w:val="nil"/>
          <w:left w:val="nil"/>
          <w:bottom w:val="nil"/>
          <w:right w:val="nil"/>
          <w:between w:val="nil"/>
        </w:pBdr>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t>El RFC es una clave de carácter fiscal, única e irrepetible, que permite identificar al titular, su edad y fecha de nacimiento, por lo que es un dato personal de carácter confidencial.</w:t>
      </w:r>
    </w:p>
    <w:p w14:paraId="50B89AD7" w14:textId="77777777" w:rsidR="00872A00" w:rsidRPr="003104CD" w:rsidRDefault="00872A00" w:rsidP="003104CD">
      <w:pPr>
        <w:pBdr>
          <w:top w:val="nil"/>
          <w:left w:val="nil"/>
          <w:bottom w:val="nil"/>
          <w:right w:val="nil"/>
          <w:between w:val="nil"/>
        </w:pBdr>
        <w:jc w:val="both"/>
        <w:rPr>
          <w:rFonts w:ascii="Palatino Linotype" w:eastAsia="Palatino Linotype" w:hAnsi="Palatino Linotype" w:cs="Palatino Linotype"/>
          <w:i/>
          <w:color w:val="000000" w:themeColor="text1"/>
        </w:rPr>
      </w:pPr>
    </w:p>
    <w:p w14:paraId="5518FC9A"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b/>
          <w:color w:val="000000" w:themeColor="text1"/>
        </w:rPr>
        <w:t>De tal suerte, el Registro Federal de Contribuyentes de las personas físicas no guarda relación con la transparencia de los recursos públicos</w:t>
      </w:r>
      <w:r w:rsidRPr="003104CD">
        <w:rPr>
          <w:rFonts w:ascii="Palatino Linotype" w:eastAsia="Palatino Linotype" w:hAnsi="Palatino Linotype" w:cs="Palatino Linotype"/>
          <w:color w:val="000000" w:themeColor="text1"/>
        </w:rPr>
        <w:t>, así como tampoco con el desempeño laboral que pueda tener una persona.</w:t>
      </w:r>
    </w:p>
    <w:p w14:paraId="3A9F7943" w14:textId="77777777" w:rsidR="00872A00" w:rsidRPr="003104CD" w:rsidRDefault="001B19AE" w:rsidP="003104CD">
      <w:pPr>
        <w:pStyle w:val="Ttulo3"/>
        <w:numPr>
          <w:ilvl w:val="0"/>
          <w:numId w:val="10"/>
        </w:numPr>
        <w:ind w:left="0" w:firstLine="0"/>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Deducciones personales</w:t>
      </w:r>
    </w:p>
    <w:p w14:paraId="5FFEAB74"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Es necesario precisar que existen deducciones que se generan con motivo de una decisión libre y voluntaria de los servidores públicos, como son: créditos personales, </w:t>
      </w:r>
      <w:r w:rsidRPr="003104CD">
        <w:rPr>
          <w:rFonts w:ascii="Palatino Linotype" w:eastAsia="Palatino Linotype" w:hAnsi="Palatino Linotype" w:cs="Palatino Linotype"/>
          <w:b/>
          <w:color w:val="000000" w:themeColor="text1"/>
          <w:u w:val="single"/>
        </w:rPr>
        <w:t>cuotas sindicales y fondo de resistencia del Sindicato Único de Trabajadores de los Poderes, Municipios e Institución Descentralizadas del Estado de México</w:t>
      </w:r>
      <w:r w:rsidRPr="003104CD">
        <w:rPr>
          <w:rFonts w:ascii="Palatino Linotype" w:eastAsia="Palatino Linotype" w:hAnsi="Palatino Linotype" w:cs="Palatino Linotype"/>
          <w:color w:val="000000" w:themeColor="text1"/>
        </w:rPr>
        <w:t>, seguro de vida, accidentes y enfermedades.</w:t>
      </w:r>
    </w:p>
    <w:p w14:paraId="4804731B"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Asimismo, hay otras que se generan con motivo de una sentencia judicial, como es la pensión alimenticia que periódicamente se retira de la cuenta de un empleado, a efecto de que sea entregado a un tercero.  </w:t>
      </w:r>
    </w:p>
    <w:p w14:paraId="6DC0B736"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w:t>
      </w:r>
      <w:r w:rsidRPr="003104CD">
        <w:rPr>
          <w:rFonts w:ascii="Palatino Linotype" w:eastAsia="Palatino Linotype" w:hAnsi="Palatino Linotype" w:cs="Palatino Linotype"/>
          <w:color w:val="000000" w:themeColor="text1"/>
        </w:rPr>
        <w:lastRenderedPageBreak/>
        <w:t xml:space="preserve">trata del libre ejercicio del servidor público para disponer de un ingreso que forma parte de su patrimonio. </w:t>
      </w:r>
    </w:p>
    <w:p w14:paraId="15417BBF" w14:textId="77777777" w:rsidR="00872A00"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bookmarkStart w:id="10" w:name="_heading=h.1ksv4uv" w:colFirst="0" w:colLast="0"/>
      <w:bookmarkEnd w:id="10"/>
      <w:r w:rsidRPr="003104CD">
        <w:rPr>
          <w:rFonts w:ascii="Palatino Linotype" w:eastAsia="Palatino Linotype" w:hAnsi="Palatino Linotype" w:cs="Palatino Linotype"/>
          <w:color w:val="000000" w:themeColor="text1"/>
        </w:rPr>
        <w:t>Así, dichas deducciones reflejan el destino que un servidor público da a su patrimonio, lo que se aleja de la transparencia y rendición de cuentas.</w:t>
      </w:r>
    </w:p>
    <w:p w14:paraId="0C34FBDF" w14:textId="77777777" w:rsidR="00872A00" w:rsidRPr="003104CD" w:rsidRDefault="001B19AE" w:rsidP="003104CD">
      <w:pPr>
        <w:pStyle w:val="Ttulo3"/>
        <w:numPr>
          <w:ilvl w:val="0"/>
          <w:numId w:val="10"/>
        </w:numPr>
        <w:ind w:left="0" w:firstLine="0"/>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CÓDIGO QR</w:t>
      </w:r>
    </w:p>
    <w:p w14:paraId="4CB51524"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En principio, resulta necesario señalar que los comprobantes fiscales digitales por Internet, deben de incluir un código bidimensional conforme al formato </w:t>
      </w:r>
      <w:r w:rsidRPr="003104CD">
        <w:rPr>
          <w:rFonts w:ascii="Palatino Linotype" w:eastAsia="Palatino Linotype" w:hAnsi="Palatino Linotype" w:cs="Palatino Linotype"/>
          <w:i/>
          <w:color w:val="000000" w:themeColor="text1"/>
        </w:rPr>
        <w:t>QR Code (Quick Response Code)</w:t>
      </w:r>
      <w:r w:rsidRPr="003104CD">
        <w:rPr>
          <w:rFonts w:ascii="Palatino Linotype" w:eastAsia="Palatino Linotype" w:hAnsi="Palatino Linotype" w:cs="Palatino Linotype"/>
          <w:color w:val="000000" w:themeColor="text1"/>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4">
        <w:r w:rsidRPr="003104CD">
          <w:rPr>
            <w:rFonts w:ascii="Palatino Linotype" w:eastAsia="Palatino Linotype" w:hAnsi="Palatino Linotype" w:cs="Palatino Linotype"/>
            <w:color w:val="000000" w:themeColor="text1"/>
            <w:u w:val="single"/>
          </w:rPr>
          <w:t>http://dof.gob.mx/nota_detalle.php?codigo=5492254&amp;fecha=28/07/2017</w:t>
        </w:r>
      </w:hyperlink>
      <w:r w:rsidRPr="003104CD">
        <w:rPr>
          <w:rFonts w:ascii="Palatino Linotype" w:eastAsia="Palatino Linotype" w:hAnsi="Palatino Linotype" w:cs="Palatino Linotype"/>
          <w:color w:val="000000" w:themeColor="text1"/>
        </w:rPr>
        <w:t>. Incluso con la captura de dicho código, a través de la aplicación móvil del Servicio de Administración Tributaria, permite el acceso al Registro Federal de Contribuyentes, como del Sujeto Obligado, como de los servidores públicos.</w:t>
      </w:r>
    </w:p>
    <w:p w14:paraId="59F8DCB2"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3B37719B" w14:textId="77777777" w:rsidR="001B19AE"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Hasta este punto, se considera que la información relacionada con los siguientes puntos actualiza una causal de confidencialidad, toda vez que identifica o hace identificable a su titular.</w:t>
      </w:r>
    </w:p>
    <w:p w14:paraId="4A6A716B" w14:textId="77777777" w:rsidR="001149CF" w:rsidRPr="003104CD" w:rsidRDefault="001149CF" w:rsidP="001149CF">
      <w:pPr>
        <w:shd w:val="clear" w:color="auto" w:fill="FFFFFF"/>
        <w:spacing w:before="240" w:after="240" w:line="360" w:lineRule="auto"/>
        <w:jc w:val="both"/>
        <w:rPr>
          <w:rFonts w:ascii="Palatino Linotype" w:eastAsia="Palatino Linotype" w:hAnsi="Palatino Linotype" w:cs="Palatino Linotype"/>
          <w:color w:val="000000" w:themeColor="text1"/>
        </w:rPr>
      </w:pPr>
    </w:p>
    <w:p w14:paraId="590E1216" w14:textId="77777777" w:rsidR="001B19AE" w:rsidRPr="003104CD" w:rsidRDefault="001B19AE" w:rsidP="003104CD">
      <w:pPr>
        <w:numPr>
          <w:ilvl w:val="0"/>
          <w:numId w:val="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lastRenderedPageBreak/>
        <w:t>Clave Única de Registro de Población (CURP)</w:t>
      </w:r>
    </w:p>
    <w:p w14:paraId="0BD8BA79" w14:textId="77777777" w:rsidR="001B19AE" w:rsidRPr="003104CD" w:rsidRDefault="001B19AE" w:rsidP="003104CD">
      <w:pPr>
        <w:numPr>
          <w:ilvl w:val="0"/>
          <w:numId w:val="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Clave ISSEMyM</w:t>
      </w:r>
    </w:p>
    <w:p w14:paraId="14767DB1" w14:textId="77777777" w:rsidR="001B19AE" w:rsidRPr="003104CD" w:rsidRDefault="001B19AE" w:rsidP="003104CD">
      <w:pPr>
        <w:numPr>
          <w:ilvl w:val="0"/>
          <w:numId w:val="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Número de empleado </w:t>
      </w:r>
      <w:r w:rsidRPr="003104CD">
        <w:rPr>
          <w:rFonts w:ascii="Palatino Linotype" w:eastAsia="Palatino Linotype" w:hAnsi="Palatino Linotype" w:cs="Palatino Linotype"/>
          <w:b/>
          <w:color w:val="000000" w:themeColor="text1"/>
        </w:rPr>
        <w:t>(sólo en el caso de que contenga datos personales o se relacione con los mismos, de lo contrario es información pública)</w:t>
      </w:r>
    </w:p>
    <w:p w14:paraId="20C09897" w14:textId="77777777" w:rsidR="001B19AE" w:rsidRPr="003104CD" w:rsidRDefault="001B19AE" w:rsidP="003104CD">
      <w:pPr>
        <w:numPr>
          <w:ilvl w:val="0"/>
          <w:numId w:val="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Registro Federal de Contribuyentes (RFC)</w:t>
      </w:r>
    </w:p>
    <w:p w14:paraId="17AA8F8E" w14:textId="77777777" w:rsidR="001B19AE" w:rsidRPr="003104CD" w:rsidRDefault="001B19AE" w:rsidP="003104CD">
      <w:pPr>
        <w:numPr>
          <w:ilvl w:val="0"/>
          <w:numId w:val="9"/>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Deducciones personales</w:t>
      </w:r>
    </w:p>
    <w:p w14:paraId="055204FE" w14:textId="77777777" w:rsidR="001B19AE" w:rsidRPr="003104CD" w:rsidRDefault="001B19AE" w:rsidP="003104CD">
      <w:pPr>
        <w:numPr>
          <w:ilvl w:val="0"/>
          <w:numId w:val="9"/>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Código QR</w:t>
      </w:r>
    </w:p>
    <w:p w14:paraId="369645E9"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Es decir, los datos personales enlistados constituyen datos personales confidenciales al actualizar el supuesto normativo del artículo 143, fracción I de la Ley de Transparencia y Acceso a la Información Pública del Estado de México y Municipios.</w:t>
      </w:r>
    </w:p>
    <w:p w14:paraId="3E04D9FB"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5B2B3FF5"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bookmarkStart w:id="11" w:name="_heading=h.44sinio" w:colFirst="0" w:colLast="0"/>
      <w:bookmarkEnd w:id="11"/>
      <w:r w:rsidRPr="003104CD">
        <w:rPr>
          <w:rFonts w:ascii="Palatino Linotype" w:eastAsia="Palatino Linotype" w:hAnsi="Palatino Linotype" w:cs="Palatino Linotype"/>
          <w:color w:val="000000" w:themeColor="text1"/>
        </w:rPr>
        <w:t>Ahora bien, siguiendo con el análisis de los datos que contienen los recibos remitidos, siguen los siguientes:</w:t>
      </w:r>
    </w:p>
    <w:p w14:paraId="254188AD" w14:textId="77777777" w:rsidR="00872A00" w:rsidRPr="003104CD" w:rsidRDefault="001B19AE" w:rsidP="003104CD">
      <w:pPr>
        <w:pStyle w:val="Ttulo3"/>
        <w:numPr>
          <w:ilvl w:val="0"/>
          <w:numId w:val="11"/>
        </w:numPr>
        <w:spacing w:line="360" w:lineRule="auto"/>
        <w:ind w:left="0" w:firstLine="0"/>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Sellos digitales del emisor y del Servicio de Administración Tributaria y cadena original del complemento de certificación digital del órgano previamente señalado; así como folio fiscal. (PUBLICOS)</w:t>
      </w:r>
    </w:p>
    <w:p w14:paraId="5E251330"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w:t>
      </w:r>
      <w:r w:rsidRPr="003104CD">
        <w:rPr>
          <w:rFonts w:ascii="Palatino Linotype" w:eastAsia="Palatino Linotype" w:hAnsi="Palatino Linotype" w:cs="Palatino Linotype"/>
          <w:color w:val="000000" w:themeColor="text1"/>
        </w:rPr>
        <w:lastRenderedPageBreak/>
        <w:t>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4F5DF712"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Las cadenas originales y sellos que se agregan a las facturas</w:t>
      </w:r>
      <w:r w:rsidRPr="003104CD">
        <w:rPr>
          <w:rFonts w:ascii="Palatino Linotype" w:eastAsia="Palatino Linotype" w:hAnsi="Palatino Linotype" w:cs="Palatino Linotype"/>
          <w:b/>
          <w:color w:val="000000" w:themeColor="text1"/>
        </w:rPr>
        <w:t>,</w:t>
      </w:r>
      <w:r w:rsidRPr="003104CD">
        <w:rPr>
          <w:rFonts w:ascii="Palatino Linotype" w:eastAsia="Palatino Linotype" w:hAnsi="Palatino Linotype" w:cs="Palatino Linotype"/>
          <w:color w:val="000000" w:themeColor="text1"/>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62DC5730" w14:textId="77777777" w:rsidR="001B19AE" w:rsidRPr="003104CD" w:rsidRDefault="001B19AE" w:rsidP="003104CD">
      <w:pPr>
        <w:pBdr>
          <w:top w:val="nil"/>
          <w:left w:val="nil"/>
          <w:bottom w:val="nil"/>
          <w:right w:val="nil"/>
          <w:between w:val="nil"/>
        </w:pBdr>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t>“Elementos utilizados en la generación de Sellos Digitales:</w:t>
      </w:r>
    </w:p>
    <w:p w14:paraId="3A09AAA0" w14:textId="77777777" w:rsidR="001B19AE" w:rsidRPr="003104CD" w:rsidRDefault="001B19AE" w:rsidP="003104CD">
      <w:pPr>
        <w:pBdr>
          <w:top w:val="nil"/>
          <w:left w:val="nil"/>
          <w:bottom w:val="nil"/>
          <w:right w:val="nil"/>
          <w:between w:val="nil"/>
        </w:pBdr>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t>•Cadena Original, el elemento a sellar, en este caso de un comprobante fiscal digital a través de Internet.</w:t>
      </w:r>
    </w:p>
    <w:p w14:paraId="1FE37BF7" w14:textId="77777777" w:rsidR="001B19AE" w:rsidRPr="003104CD" w:rsidRDefault="001B19AE" w:rsidP="003104CD">
      <w:pPr>
        <w:pBdr>
          <w:top w:val="nil"/>
          <w:left w:val="nil"/>
          <w:bottom w:val="nil"/>
          <w:right w:val="nil"/>
          <w:between w:val="nil"/>
        </w:pBdr>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t>•Certificado de Sello Digital y su correspondiente clave privada.</w:t>
      </w:r>
    </w:p>
    <w:p w14:paraId="75178347" w14:textId="77777777" w:rsidR="001B19AE" w:rsidRPr="003104CD" w:rsidRDefault="001B19AE" w:rsidP="003104CD">
      <w:pPr>
        <w:pBdr>
          <w:top w:val="nil"/>
          <w:left w:val="nil"/>
          <w:bottom w:val="nil"/>
          <w:right w:val="nil"/>
          <w:between w:val="nil"/>
        </w:pBdr>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t>•Algoritmos de criptografía de clave pública para firma electrónica avanzada.</w:t>
      </w:r>
    </w:p>
    <w:p w14:paraId="22141EC0" w14:textId="77777777" w:rsidR="001B19AE" w:rsidRPr="003104CD" w:rsidRDefault="001B19AE" w:rsidP="003104CD">
      <w:pPr>
        <w:pBdr>
          <w:top w:val="nil"/>
          <w:left w:val="nil"/>
          <w:bottom w:val="nil"/>
          <w:right w:val="nil"/>
          <w:between w:val="nil"/>
        </w:pBdr>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t>•Especificaciones de conversión de la firma electrónica avanzada a Base 64.</w:t>
      </w:r>
    </w:p>
    <w:p w14:paraId="78EC6B36" w14:textId="77777777" w:rsidR="001B19AE" w:rsidRPr="003104CD" w:rsidRDefault="001B19AE" w:rsidP="003104CD">
      <w:pPr>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14:paraId="20D9F10D" w14:textId="77777777" w:rsidR="001B19AE" w:rsidRPr="003104CD" w:rsidRDefault="001B19AE" w:rsidP="003104CD">
      <w:pPr>
        <w:pBdr>
          <w:top w:val="nil"/>
          <w:left w:val="nil"/>
          <w:bottom w:val="nil"/>
          <w:right w:val="nil"/>
          <w:between w:val="nil"/>
        </w:pBdr>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t>Criptografía de la Clave Pública</w:t>
      </w:r>
    </w:p>
    <w:p w14:paraId="64015211" w14:textId="77777777" w:rsidR="001B19AE" w:rsidRPr="003104CD" w:rsidRDefault="001B19AE" w:rsidP="003104CD">
      <w:pPr>
        <w:pBdr>
          <w:top w:val="nil"/>
          <w:left w:val="nil"/>
          <w:bottom w:val="nil"/>
          <w:right w:val="nil"/>
          <w:between w:val="nil"/>
        </w:pBdr>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21B647EB" w14:textId="77777777" w:rsidR="00BF0816" w:rsidRPr="003104CD" w:rsidRDefault="00BF0816" w:rsidP="003104CD">
      <w:pPr>
        <w:pBdr>
          <w:top w:val="nil"/>
          <w:left w:val="nil"/>
          <w:bottom w:val="nil"/>
          <w:right w:val="nil"/>
          <w:between w:val="nil"/>
        </w:pBdr>
        <w:jc w:val="both"/>
        <w:rPr>
          <w:rFonts w:ascii="Palatino Linotype" w:eastAsia="Palatino Linotype" w:hAnsi="Palatino Linotype" w:cs="Palatino Linotype"/>
          <w:i/>
          <w:color w:val="000000" w:themeColor="text1"/>
        </w:rPr>
      </w:pPr>
    </w:p>
    <w:p w14:paraId="68F1D1DE"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lastRenderedPageBreak/>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200D2723"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33A33C5D" w14:textId="77777777" w:rsidR="001B19AE" w:rsidRPr="003104CD" w:rsidRDefault="001B19AE" w:rsidP="003104CD">
      <w:pPr>
        <w:shd w:val="clear" w:color="auto" w:fill="FFFFFF"/>
        <w:spacing w:before="240" w:after="240" w:line="360" w:lineRule="auto"/>
        <w:jc w:val="center"/>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noProof/>
          <w:color w:val="000000" w:themeColor="text1"/>
          <w:lang w:val="es-MX"/>
        </w:rPr>
        <w:drawing>
          <wp:inline distT="0" distB="0" distL="0" distR="0" wp14:anchorId="2EEFF92D" wp14:editId="4737029F">
            <wp:extent cx="4223672" cy="257175"/>
            <wp:effectExtent l="0" t="0" r="5715"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t="40505" r="32587" b="47481"/>
                    <a:stretch>
                      <a:fillRect/>
                    </a:stretch>
                  </pic:blipFill>
                  <pic:spPr>
                    <a:xfrm>
                      <a:off x="0" y="0"/>
                      <a:ext cx="4237117" cy="257994"/>
                    </a:xfrm>
                    <a:prstGeom prst="rect">
                      <a:avLst/>
                    </a:prstGeom>
                    <a:ln/>
                  </pic:spPr>
                </pic:pic>
              </a:graphicData>
            </a:graphic>
          </wp:inline>
        </w:drawing>
      </w:r>
    </w:p>
    <w:p w14:paraId="184F7CAD"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3C6EB7DD"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lastRenderedPageBreak/>
        <w:t>De lo anteriormente transcrito, se aprecia que la versión pública que remitió el Sujeto Obligado resulta excesiva, pues se pretende clasificar información que es de carácter pública, tal como las deducciones, total de deducciones, otros pagos, así como sellos y cadenas digitales. Además, de que la información que se proporcione en la atención de las solicitudes debe ser la más actualizada, es decir, la solicitud de acceso a la información corresponde al veintinueve (29) de mayo de dos mil veintitrés, por lo que, en un correcto actuar, el Sujeto Obligado debió proporcionar la información relativa a la primera quince del mes de mayo, situación que no ocurrió, en consecuencia, se ORDENA entregar esta última en una correcta versión pública.</w:t>
      </w:r>
    </w:p>
    <w:p w14:paraId="7E9069E8" w14:textId="77777777" w:rsidR="001B19AE" w:rsidRPr="003104CD" w:rsidRDefault="001B19AE" w:rsidP="003104CD">
      <w:pPr>
        <w:pStyle w:val="Prrafodelista"/>
        <w:numPr>
          <w:ilvl w:val="0"/>
          <w:numId w:val="1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Deducciones que no son personales.</w:t>
      </w:r>
    </w:p>
    <w:p w14:paraId="053BD435"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La Ley del Trabajo de los Servidores Públicos del Estado y Municipios</w:t>
      </w:r>
      <w:r w:rsidRPr="003104CD">
        <w:rPr>
          <w:rFonts w:ascii="Palatino Linotype" w:eastAsia="Palatino Linotype" w:hAnsi="Palatino Linotype" w:cs="Palatino Linotype"/>
          <w:color w:val="000000" w:themeColor="text1"/>
          <w:vertAlign w:val="superscript"/>
        </w:rPr>
        <w:footnoteReference w:id="1"/>
      </w:r>
      <w:r w:rsidRPr="003104CD">
        <w:rPr>
          <w:rFonts w:ascii="Palatino Linotype" w:eastAsia="Palatino Linotype" w:hAnsi="Palatino Linotype" w:cs="Palatino Linotype"/>
          <w:color w:val="000000" w:themeColor="text1"/>
        </w:rPr>
        <w:t xml:space="preserve"> en el artículo 84 establece lo siguiente:</w:t>
      </w:r>
    </w:p>
    <w:p w14:paraId="6348B085" w14:textId="77777777" w:rsidR="001B19AE" w:rsidRPr="003104CD" w:rsidRDefault="001B19AE" w:rsidP="003104CD">
      <w:pPr>
        <w:pBdr>
          <w:top w:val="nil"/>
          <w:left w:val="nil"/>
          <w:bottom w:val="nil"/>
          <w:right w:val="nil"/>
          <w:between w:val="nil"/>
        </w:pBdr>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b/>
          <w:i/>
          <w:color w:val="000000" w:themeColor="text1"/>
        </w:rPr>
        <w:t>ARTÍCULO 84.</w:t>
      </w:r>
      <w:r w:rsidRPr="003104CD">
        <w:rPr>
          <w:rFonts w:ascii="Palatino Linotype" w:eastAsia="Palatino Linotype" w:hAnsi="Palatino Linotype" w:cs="Palatino Linotype"/>
          <w:i/>
          <w:color w:val="000000" w:themeColor="text1"/>
        </w:rPr>
        <w:t xml:space="preserve"> Sólo podrán hacerse retenciones, descuentos o deducciones al sueldo de los servidores públicos por concepto de: </w:t>
      </w:r>
    </w:p>
    <w:p w14:paraId="76A8D227" w14:textId="77777777" w:rsidR="001B19AE" w:rsidRPr="003104CD" w:rsidRDefault="001B19AE" w:rsidP="003104C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3104CD">
        <w:rPr>
          <w:rFonts w:ascii="Palatino Linotype" w:eastAsia="Palatino Linotype" w:hAnsi="Palatino Linotype" w:cs="Palatino Linotype"/>
          <w:b/>
          <w:i/>
          <w:color w:val="000000" w:themeColor="text1"/>
        </w:rPr>
        <w:t>I. Gravámenes fiscales relacionados con el sueldo;</w:t>
      </w:r>
    </w:p>
    <w:p w14:paraId="45931B54" w14:textId="77777777" w:rsidR="001B19AE" w:rsidRPr="003104CD" w:rsidRDefault="001B19AE" w:rsidP="003104CD">
      <w:pPr>
        <w:pBdr>
          <w:top w:val="nil"/>
          <w:left w:val="nil"/>
          <w:bottom w:val="nil"/>
          <w:right w:val="nil"/>
          <w:between w:val="nil"/>
        </w:pBdr>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t xml:space="preserve">II. Deudas contraídas con las instituciones públicas o dependencias por concepto de anticipos de sueldo, pagos hechos con exceso, errores o pérdidas debidamente comprobados; </w:t>
      </w:r>
    </w:p>
    <w:p w14:paraId="378C346A" w14:textId="77777777" w:rsidR="001B19AE" w:rsidRPr="003104CD" w:rsidRDefault="001B19AE" w:rsidP="003104CD">
      <w:pPr>
        <w:pBdr>
          <w:top w:val="nil"/>
          <w:left w:val="nil"/>
          <w:bottom w:val="nil"/>
          <w:right w:val="nil"/>
          <w:between w:val="nil"/>
        </w:pBdr>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t xml:space="preserve">III. Cuotas sindicales; </w:t>
      </w:r>
    </w:p>
    <w:p w14:paraId="18C3AA9D" w14:textId="77777777" w:rsidR="001B19AE" w:rsidRPr="003104CD" w:rsidRDefault="001B19AE" w:rsidP="003104C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3104CD">
        <w:rPr>
          <w:rFonts w:ascii="Palatino Linotype" w:eastAsia="Palatino Linotype" w:hAnsi="Palatino Linotype" w:cs="Palatino Linotype"/>
          <w:b/>
          <w:i/>
          <w:color w:val="000000" w:themeColor="text1"/>
        </w:rPr>
        <w:t xml:space="preserve">IV. Cuotas de aportación a fondos para la constitución de cooperativas y de cajas de ahorro, siempre que el servidor público hubiese manifestado previamente, de manera expresa, su conformidad; </w:t>
      </w:r>
    </w:p>
    <w:p w14:paraId="2575164A" w14:textId="77777777" w:rsidR="001B19AE" w:rsidRPr="003104CD" w:rsidRDefault="001B19AE" w:rsidP="003104CD">
      <w:pPr>
        <w:pBdr>
          <w:top w:val="nil"/>
          <w:left w:val="nil"/>
          <w:bottom w:val="nil"/>
          <w:right w:val="nil"/>
          <w:between w:val="nil"/>
        </w:pBdr>
        <w:jc w:val="both"/>
        <w:rPr>
          <w:rFonts w:ascii="Palatino Linotype" w:eastAsia="Palatino Linotype" w:hAnsi="Palatino Linotype" w:cs="Palatino Linotype"/>
          <w:b/>
          <w:i/>
          <w:color w:val="000000" w:themeColor="text1"/>
        </w:rPr>
      </w:pPr>
      <w:r w:rsidRPr="003104CD">
        <w:rPr>
          <w:rFonts w:ascii="Palatino Linotype" w:eastAsia="Palatino Linotype" w:hAnsi="Palatino Linotype" w:cs="Palatino Linotype"/>
          <w:b/>
          <w:i/>
          <w:color w:val="000000" w:themeColor="text1"/>
        </w:rPr>
        <w:t xml:space="preserve">V. Descuentos ordenados por el Instituto de Seguridad Social del Estado de México y Municipios, con motivo de cuotas y obligaciones contraídas con éste por los servidores públicos; </w:t>
      </w:r>
    </w:p>
    <w:p w14:paraId="17E4D2C7" w14:textId="77777777" w:rsidR="001B19AE" w:rsidRPr="003104CD" w:rsidRDefault="001B19AE" w:rsidP="003104CD">
      <w:pPr>
        <w:pBdr>
          <w:top w:val="nil"/>
          <w:left w:val="nil"/>
          <w:bottom w:val="nil"/>
          <w:right w:val="nil"/>
          <w:between w:val="nil"/>
        </w:pBdr>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t xml:space="preserve">VI. Obligaciones a cargo del servidor público con las que haya consentido, derivadas de la adquisición o del uso de habitaciones consideradas como de interés social; </w:t>
      </w:r>
    </w:p>
    <w:p w14:paraId="4076D11E" w14:textId="77777777" w:rsidR="001B19AE" w:rsidRPr="003104CD" w:rsidRDefault="001B19AE" w:rsidP="003104CD">
      <w:pPr>
        <w:pBdr>
          <w:top w:val="nil"/>
          <w:left w:val="nil"/>
          <w:bottom w:val="nil"/>
          <w:right w:val="nil"/>
          <w:between w:val="nil"/>
        </w:pBdr>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lastRenderedPageBreak/>
        <w:t xml:space="preserve">VII. Faltas de puntualidad o de asistencia injustificadas; </w:t>
      </w:r>
    </w:p>
    <w:p w14:paraId="294147E9" w14:textId="77777777" w:rsidR="001B19AE" w:rsidRPr="003104CD" w:rsidRDefault="001B19AE" w:rsidP="003104CD">
      <w:pPr>
        <w:pBdr>
          <w:top w:val="nil"/>
          <w:left w:val="nil"/>
          <w:bottom w:val="nil"/>
          <w:right w:val="nil"/>
          <w:between w:val="nil"/>
        </w:pBdr>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t xml:space="preserve">VIII. Pensiones alimenticias ordenadas por la autoridad judicial; o </w:t>
      </w:r>
    </w:p>
    <w:p w14:paraId="48709195" w14:textId="77777777" w:rsidR="001B19AE" w:rsidRPr="003104CD" w:rsidRDefault="001B19AE" w:rsidP="003104CD">
      <w:pPr>
        <w:pBdr>
          <w:top w:val="nil"/>
          <w:left w:val="nil"/>
          <w:bottom w:val="nil"/>
          <w:right w:val="nil"/>
          <w:between w:val="nil"/>
        </w:pBdr>
        <w:jc w:val="both"/>
        <w:rPr>
          <w:rFonts w:ascii="Palatino Linotype" w:eastAsia="Palatino Linotype" w:hAnsi="Palatino Linotype" w:cs="Palatino Linotype"/>
          <w:i/>
          <w:color w:val="000000" w:themeColor="text1"/>
        </w:rPr>
      </w:pPr>
      <w:r w:rsidRPr="003104CD">
        <w:rPr>
          <w:rFonts w:ascii="Palatino Linotype" w:eastAsia="Palatino Linotype" w:hAnsi="Palatino Linotype" w:cs="Palatino Linotype"/>
          <w:i/>
          <w:color w:val="000000" w:themeColor="text1"/>
        </w:rPr>
        <w:t>IX. Cualquier otro convenido con instituciones de servicios y aceptado por el servidor público.</w:t>
      </w:r>
    </w:p>
    <w:p w14:paraId="218DD61A"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públicos contrario a las deducciones personales que son por voluntad de cada servidor público.</w:t>
      </w:r>
    </w:p>
    <w:p w14:paraId="595B562C" w14:textId="77777777" w:rsidR="001B19AE" w:rsidRPr="003104CD" w:rsidRDefault="001B19AE" w:rsidP="003104CD">
      <w:pPr>
        <w:numPr>
          <w:ilvl w:val="0"/>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b/>
          <w:color w:val="000000" w:themeColor="text1"/>
        </w:rPr>
        <w:t>Seguro de Capitalización Individualizado.</w:t>
      </w:r>
    </w:p>
    <w:p w14:paraId="2005AEB4"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El Sistema de Capitalización Individualizado es el mecanismo mediante el cual, un servidor público y la Institución en la que labora, acumulan recursos, adicionales a su pensión; mismo que se integra hasta por tres rubros, los cuales son los siguientes:</w:t>
      </w:r>
    </w:p>
    <w:p w14:paraId="150BE544" w14:textId="77777777" w:rsidR="001B19AE" w:rsidRPr="003104CD" w:rsidRDefault="001B19AE" w:rsidP="003104CD">
      <w:pPr>
        <w:pBdr>
          <w:top w:val="nil"/>
          <w:left w:val="nil"/>
          <w:bottom w:val="nil"/>
          <w:right w:val="nil"/>
          <w:between w:val="nil"/>
        </w:pBd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w:t>
      </w:r>
      <w:r w:rsidRPr="003104CD">
        <w:rPr>
          <w:rFonts w:ascii="Palatino Linotype" w:eastAsia="Palatino Linotype" w:hAnsi="Palatino Linotype" w:cs="Palatino Linotype"/>
          <w:color w:val="000000" w:themeColor="text1"/>
        </w:rPr>
        <w:tab/>
        <w:t>Subcuenta de cuota obligatoria; que corresponde a un porcentaje del sueldo sujeto a cotización, que se descuenta al servir público de manera automática.</w:t>
      </w:r>
    </w:p>
    <w:p w14:paraId="04672C30" w14:textId="77777777" w:rsidR="001B19AE" w:rsidRPr="003104CD" w:rsidRDefault="001B19AE" w:rsidP="003104CD">
      <w:pPr>
        <w:pBdr>
          <w:top w:val="nil"/>
          <w:left w:val="nil"/>
          <w:bottom w:val="nil"/>
          <w:right w:val="nil"/>
          <w:between w:val="nil"/>
        </w:pBd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w:t>
      </w:r>
      <w:r w:rsidRPr="003104CD">
        <w:rPr>
          <w:rFonts w:ascii="Palatino Linotype" w:eastAsia="Palatino Linotype" w:hAnsi="Palatino Linotype" w:cs="Palatino Linotype"/>
          <w:color w:val="000000" w:themeColor="text1"/>
        </w:rPr>
        <w:tab/>
        <w:t>Subcuenta de aportación obligatoria: que es la aportación que realiza la Institución a favor del servidor público, el cual equivale a un porcentaje del sueldo sujeto a cotización.</w:t>
      </w:r>
    </w:p>
    <w:p w14:paraId="0516CFAF" w14:textId="77777777" w:rsidR="001B19AE" w:rsidRPr="003104CD" w:rsidRDefault="001B19AE" w:rsidP="003104CD">
      <w:pPr>
        <w:pBdr>
          <w:top w:val="nil"/>
          <w:left w:val="nil"/>
          <w:bottom w:val="nil"/>
          <w:right w:val="nil"/>
          <w:between w:val="nil"/>
        </w:pBd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w:t>
      </w:r>
      <w:r w:rsidRPr="003104CD">
        <w:rPr>
          <w:rFonts w:ascii="Palatino Linotype" w:eastAsia="Palatino Linotype" w:hAnsi="Palatino Linotype" w:cs="Palatino Linotype"/>
          <w:color w:val="000000" w:themeColor="text1"/>
        </w:rPr>
        <w:tab/>
        <w:t xml:space="preserve">Subcuenta voluntaria: que es la cantidad que cada servidor público decide ahorrar de acuerdo con sus aportaciones, permitiendo acumular mayores ingresos para su retiro. </w:t>
      </w:r>
    </w:p>
    <w:p w14:paraId="572A206C" w14:textId="77777777" w:rsidR="001B19AE" w:rsidRPr="003104CD" w:rsidRDefault="001B19AE" w:rsidP="003104CD">
      <w:pPr>
        <w:numPr>
          <w:ilvl w:val="0"/>
          <w:numId w:val="1"/>
        </w:numPr>
        <w:shd w:val="clear" w:color="auto" w:fill="FFFFFF"/>
        <w:spacing w:before="240" w:after="240"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w:t>
      </w:r>
      <w:r w:rsidRPr="003104CD">
        <w:rPr>
          <w:rFonts w:ascii="Palatino Linotype" w:eastAsia="Palatino Linotype" w:hAnsi="Palatino Linotype" w:cs="Palatino Linotype"/>
          <w:color w:val="000000" w:themeColor="text1"/>
        </w:rPr>
        <w:lastRenderedPageBreak/>
        <w:t xml:space="preserve">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14:paraId="062AC3C0" w14:textId="77777777" w:rsidR="001B19AE" w:rsidRPr="003104CD" w:rsidRDefault="001B19AE" w:rsidP="003104CD">
      <w:pPr>
        <w:pBdr>
          <w:top w:val="nil"/>
          <w:left w:val="nil"/>
          <w:bottom w:val="nil"/>
          <w:right w:val="nil"/>
          <w:between w:val="nil"/>
        </w:pBdr>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i/>
          <w:color w:val="000000" w:themeColor="text1"/>
        </w:rPr>
        <w:t>“Naturaleza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p>
    <w:p w14:paraId="31A46189" w14:textId="77777777" w:rsidR="001B19AE" w:rsidRPr="003104CD" w:rsidRDefault="001B19AE"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A3E94DF" w14:textId="77777777" w:rsidR="001B19AE" w:rsidRPr="003104CD" w:rsidRDefault="001B19AE"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En suma, debe considerarse que la naturaleza de la subcuenta de cuota obligatoria y de la subcuenta de aportación obligatoria, son datos de naturaleza pública y por ende no </w:t>
      </w:r>
      <w:r w:rsidRPr="003104CD">
        <w:rPr>
          <w:rFonts w:ascii="Palatino Linotype" w:eastAsia="Palatino Linotype" w:hAnsi="Palatino Linotype" w:cs="Palatino Linotype"/>
          <w:color w:val="000000" w:themeColor="text1"/>
        </w:rPr>
        <w:lastRenderedPageBreak/>
        <w:t xml:space="preserve">procede su clasificación en términos del artículo 143, fracción </w:t>
      </w:r>
      <w:r w:rsidRPr="00C62600">
        <w:rPr>
          <w:rFonts w:ascii="Palatino Linotype" w:eastAsia="Palatino Linotype" w:hAnsi="Palatino Linotype" w:cs="Palatino Linotype"/>
          <w:color w:val="000000" w:themeColor="text1"/>
        </w:rPr>
        <w:t xml:space="preserve">I de la Ley de Transparencia y Acceso a la Información Pública del Estado de México y Municipios. </w:t>
      </w:r>
    </w:p>
    <w:p w14:paraId="1DE1E929" w14:textId="77777777" w:rsidR="001B19AE" w:rsidRPr="003104CD" w:rsidRDefault="001B19AE"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EBA7B92" w14:textId="77777777" w:rsidR="001B19AE" w:rsidRPr="003104CD" w:rsidRDefault="001B19AE"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3237A49" w14:textId="77777777" w:rsidR="001B19AE" w:rsidRPr="003104CD" w:rsidRDefault="001B19AE"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7BEF2154" w14:textId="77777777" w:rsidR="00D86E74" w:rsidRDefault="00B05C77" w:rsidP="003104C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color w:val="000000" w:themeColor="text1"/>
        </w:rPr>
        <w:t xml:space="preserve">Por lo anteriormente expuesto y fundado, este </w:t>
      </w:r>
      <w:r w:rsidRPr="003104CD">
        <w:rPr>
          <w:rFonts w:ascii="Palatino Linotype" w:eastAsia="Palatino Linotype" w:hAnsi="Palatino Linotype" w:cs="Palatino Linotype"/>
          <w:b/>
          <w:color w:val="000000" w:themeColor="text1"/>
        </w:rPr>
        <w:t>ÓRGANO GARANTE</w:t>
      </w:r>
      <w:r w:rsidRPr="003104CD">
        <w:rPr>
          <w:rFonts w:ascii="Palatino Linotype" w:eastAsia="Palatino Linotype" w:hAnsi="Palatino Linotype" w:cs="Palatino Linotype"/>
          <w:color w:val="000000" w:themeColor="text1"/>
        </w:rPr>
        <w:t xml:space="preserve"> emite los siguientes:</w:t>
      </w:r>
    </w:p>
    <w:p w14:paraId="129ECEDC" w14:textId="77777777" w:rsidR="001149CF" w:rsidRDefault="001149CF" w:rsidP="001149CF">
      <w:pPr>
        <w:pStyle w:val="Prrafodelista"/>
        <w:rPr>
          <w:rFonts w:ascii="Palatino Linotype" w:eastAsia="Palatino Linotype" w:hAnsi="Palatino Linotype" w:cs="Palatino Linotype"/>
          <w:color w:val="000000" w:themeColor="text1"/>
        </w:rPr>
      </w:pPr>
    </w:p>
    <w:p w14:paraId="708DFFE4" w14:textId="77777777" w:rsidR="001149CF" w:rsidRPr="003104CD" w:rsidRDefault="001149CF" w:rsidP="001149C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1FDE852F" w14:textId="77777777" w:rsidR="00D86E74" w:rsidRPr="003104CD" w:rsidRDefault="00B05C77" w:rsidP="003104CD">
      <w:pPr>
        <w:pStyle w:val="Ttulo1"/>
        <w:spacing w:before="0" w:line="360" w:lineRule="auto"/>
        <w:jc w:val="center"/>
        <w:rPr>
          <w:b w:val="0"/>
          <w:color w:val="000000" w:themeColor="text1"/>
        </w:rPr>
      </w:pPr>
      <w:r w:rsidRPr="003104CD">
        <w:rPr>
          <w:color w:val="000000" w:themeColor="text1"/>
        </w:rPr>
        <w:t>R E S O L U T I V O S</w:t>
      </w:r>
    </w:p>
    <w:p w14:paraId="36A824AE" w14:textId="77777777" w:rsidR="00D86E74" w:rsidRPr="003104CD" w:rsidRDefault="00D86E74" w:rsidP="003104CD">
      <w:pPr>
        <w:spacing w:line="360" w:lineRule="auto"/>
        <w:rPr>
          <w:rFonts w:ascii="Palatino Linotype" w:eastAsia="Palatino Linotype" w:hAnsi="Palatino Linotype" w:cs="Palatino Linotype"/>
          <w:color w:val="000000" w:themeColor="text1"/>
        </w:rPr>
      </w:pPr>
    </w:p>
    <w:p w14:paraId="6B94016C" w14:textId="77777777" w:rsidR="00D86E74" w:rsidRPr="003104CD" w:rsidRDefault="00B05C77" w:rsidP="003104CD">
      <w:pP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b/>
          <w:color w:val="000000" w:themeColor="text1"/>
        </w:rPr>
        <w:t>PRIMERO</w:t>
      </w:r>
      <w:r w:rsidRPr="003104CD">
        <w:rPr>
          <w:rFonts w:ascii="Palatino Linotype" w:eastAsia="Palatino Linotype" w:hAnsi="Palatino Linotype" w:cs="Palatino Linotype"/>
          <w:color w:val="000000" w:themeColor="text1"/>
        </w:rPr>
        <w:t xml:space="preserve">. Resultan fundadas las razones o motivos de inconformidad hechos valer en el Recursos de Revisión </w:t>
      </w:r>
      <w:r w:rsidR="001B19AE" w:rsidRPr="003104CD">
        <w:rPr>
          <w:rFonts w:ascii="Palatino Linotype" w:eastAsia="Palatino Linotype" w:hAnsi="Palatino Linotype" w:cs="Palatino Linotype"/>
          <w:b/>
          <w:color w:val="000000" w:themeColor="text1"/>
        </w:rPr>
        <w:t>09138</w:t>
      </w:r>
      <w:r w:rsidRPr="003104CD">
        <w:rPr>
          <w:rFonts w:ascii="Palatino Linotype" w:eastAsia="Palatino Linotype" w:hAnsi="Palatino Linotype" w:cs="Palatino Linotype"/>
          <w:b/>
          <w:color w:val="000000" w:themeColor="text1"/>
        </w:rPr>
        <w:t xml:space="preserve">/INFOEM/IP/RR/2025 </w:t>
      </w:r>
      <w:r w:rsidRPr="003104CD">
        <w:rPr>
          <w:rFonts w:ascii="Palatino Linotype" w:eastAsia="Palatino Linotype" w:hAnsi="Palatino Linotype" w:cs="Palatino Linotype"/>
          <w:color w:val="000000" w:themeColor="text1"/>
        </w:rPr>
        <w:t xml:space="preserve">en términos del </w:t>
      </w:r>
      <w:r w:rsidRPr="003104CD">
        <w:rPr>
          <w:rFonts w:ascii="Palatino Linotype" w:eastAsia="Palatino Linotype" w:hAnsi="Palatino Linotype" w:cs="Palatino Linotype"/>
          <w:b/>
          <w:color w:val="000000" w:themeColor="text1"/>
        </w:rPr>
        <w:t xml:space="preserve">Considerando CUARTO y QUINTO </w:t>
      </w:r>
      <w:r w:rsidRPr="003104CD">
        <w:rPr>
          <w:rFonts w:ascii="Palatino Linotype" w:eastAsia="Palatino Linotype" w:hAnsi="Palatino Linotype" w:cs="Palatino Linotype"/>
          <w:color w:val="000000" w:themeColor="text1"/>
        </w:rPr>
        <w:t>de la presente resolución.</w:t>
      </w:r>
    </w:p>
    <w:p w14:paraId="280780C0" w14:textId="77777777" w:rsidR="00D86E74" w:rsidRPr="003104CD" w:rsidRDefault="00D86E74" w:rsidP="003104CD">
      <w:pPr>
        <w:spacing w:line="360" w:lineRule="auto"/>
        <w:jc w:val="both"/>
        <w:rPr>
          <w:rFonts w:ascii="Palatino Linotype" w:eastAsia="Palatino Linotype" w:hAnsi="Palatino Linotype" w:cs="Palatino Linotype"/>
          <w:color w:val="000000" w:themeColor="text1"/>
        </w:rPr>
      </w:pPr>
    </w:p>
    <w:p w14:paraId="42E30A9C" w14:textId="77777777" w:rsidR="001B19AE" w:rsidRPr="003104CD" w:rsidRDefault="00B05C77" w:rsidP="003104C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12" w:name="_heading=h.26in1rg" w:colFirst="0" w:colLast="0"/>
      <w:bookmarkEnd w:id="12"/>
      <w:r w:rsidRPr="003104CD">
        <w:rPr>
          <w:rFonts w:ascii="Palatino Linotype" w:eastAsia="Palatino Linotype" w:hAnsi="Palatino Linotype" w:cs="Palatino Linotype"/>
          <w:b/>
          <w:color w:val="000000" w:themeColor="text1"/>
        </w:rPr>
        <w:t xml:space="preserve">SEGUNDO. </w:t>
      </w:r>
      <w:r w:rsidRPr="003104CD">
        <w:rPr>
          <w:rFonts w:ascii="Palatino Linotype" w:eastAsia="Palatino Linotype" w:hAnsi="Palatino Linotype" w:cs="Palatino Linotype"/>
          <w:color w:val="000000" w:themeColor="text1"/>
        </w:rPr>
        <w:t xml:space="preserve">Se </w:t>
      </w:r>
      <w:r w:rsidR="0079221C" w:rsidRPr="003104CD">
        <w:rPr>
          <w:rFonts w:ascii="Palatino Linotype" w:eastAsia="Palatino Linotype" w:hAnsi="Palatino Linotype" w:cs="Palatino Linotype"/>
          <w:b/>
          <w:color w:val="000000" w:themeColor="text1"/>
        </w:rPr>
        <w:t>REVOCA</w:t>
      </w:r>
      <w:r w:rsidRPr="003104CD">
        <w:rPr>
          <w:rFonts w:ascii="Palatino Linotype" w:eastAsia="Palatino Linotype" w:hAnsi="Palatino Linotype" w:cs="Palatino Linotype"/>
          <w:b/>
          <w:color w:val="000000" w:themeColor="text1"/>
        </w:rPr>
        <w:t xml:space="preserve"> </w:t>
      </w:r>
      <w:r w:rsidRPr="003104CD">
        <w:rPr>
          <w:rFonts w:ascii="Palatino Linotype" w:eastAsia="Palatino Linotype" w:hAnsi="Palatino Linotype" w:cs="Palatino Linotype"/>
          <w:color w:val="000000" w:themeColor="text1"/>
        </w:rPr>
        <w:t xml:space="preserve">la respuesta emitida por </w:t>
      </w:r>
      <w:r w:rsidRPr="003104CD">
        <w:rPr>
          <w:rFonts w:ascii="Palatino Linotype" w:eastAsia="Palatino Linotype" w:hAnsi="Palatino Linotype" w:cs="Palatino Linotype"/>
          <w:b/>
          <w:color w:val="000000" w:themeColor="text1"/>
        </w:rPr>
        <w:t xml:space="preserve">el </w:t>
      </w:r>
      <w:r w:rsidR="001B19AE" w:rsidRPr="003104CD">
        <w:rPr>
          <w:rFonts w:ascii="Palatino Linotype" w:eastAsia="Palatino Linotype" w:hAnsi="Palatino Linotype" w:cs="Palatino Linotype"/>
          <w:b/>
          <w:color w:val="000000" w:themeColor="text1"/>
        </w:rPr>
        <w:t>Ayuntamiento de Cuautitlán Izcalli</w:t>
      </w:r>
      <w:r w:rsidRPr="003104CD">
        <w:rPr>
          <w:rFonts w:ascii="Palatino Linotype" w:eastAsia="Palatino Linotype" w:hAnsi="Palatino Linotype" w:cs="Palatino Linotype"/>
          <w:b/>
          <w:color w:val="000000" w:themeColor="text1"/>
        </w:rPr>
        <w:t xml:space="preserve">, </w:t>
      </w:r>
      <w:r w:rsidRPr="003104CD">
        <w:rPr>
          <w:rFonts w:ascii="Palatino Linotype" w:eastAsia="Palatino Linotype" w:hAnsi="Palatino Linotype" w:cs="Palatino Linotype"/>
          <w:color w:val="000000" w:themeColor="text1"/>
        </w:rPr>
        <w:t>a la solicitud de información pública registrada con el número</w:t>
      </w:r>
      <w:r w:rsidRPr="003104CD">
        <w:rPr>
          <w:rFonts w:ascii="Palatino Linotype" w:eastAsia="Palatino Linotype" w:hAnsi="Palatino Linotype" w:cs="Palatino Linotype"/>
          <w:b/>
          <w:color w:val="000000" w:themeColor="text1"/>
        </w:rPr>
        <w:t xml:space="preserve"> </w:t>
      </w:r>
      <w:r w:rsidR="001B19AE" w:rsidRPr="003104CD">
        <w:rPr>
          <w:rFonts w:ascii="Palatino Linotype" w:eastAsia="Palatino Linotype" w:hAnsi="Palatino Linotype" w:cs="Palatino Linotype"/>
          <w:b/>
          <w:color w:val="000000" w:themeColor="text1"/>
        </w:rPr>
        <w:t>01158</w:t>
      </w:r>
      <w:r w:rsidR="0079221C" w:rsidRPr="003104CD">
        <w:rPr>
          <w:rFonts w:ascii="Palatino Linotype" w:eastAsia="Palatino Linotype" w:hAnsi="Palatino Linotype" w:cs="Palatino Linotype"/>
          <w:b/>
          <w:color w:val="000000" w:themeColor="text1"/>
        </w:rPr>
        <w:t>/</w:t>
      </w:r>
      <w:r w:rsidR="001B19AE" w:rsidRPr="003104CD">
        <w:rPr>
          <w:rFonts w:ascii="Palatino Linotype" w:eastAsia="Palatino Linotype" w:hAnsi="Palatino Linotype" w:cs="Palatino Linotype"/>
          <w:b/>
          <w:color w:val="000000" w:themeColor="text1"/>
        </w:rPr>
        <w:t>CUAUTIZC</w:t>
      </w:r>
      <w:r w:rsidR="0079221C" w:rsidRPr="003104CD">
        <w:rPr>
          <w:rFonts w:ascii="Palatino Linotype" w:eastAsia="Palatino Linotype" w:hAnsi="Palatino Linotype" w:cs="Palatino Linotype"/>
          <w:b/>
          <w:color w:val="000000" w:themeColor="text1"/>
        </w:rPr>
        <w:t xml:space="preserve">/IP/2025 </w:t>
      </w:r>
      <w:r w:rsidRPr="003104CD">
        <w:rPr>
          <w:rFonts w:ascii="Palatino Linotype" w:eastAsia="Palatino Linotype" w:hAnsi="Palatino Linotype" w:cs="Palatino Linotype"/>
          <w:color w:val="000000" w:themeColor="text1"/>
        </w:rPr>
        <w:t xml:space="preserve">y se </w:t>
      </w:r>
      <w:r w:rsidRPr="003104CD">
        <w:rPr>
          <w:rFonts w:ascii="Palatino Linotype" w:eastAsia="Palatino Linotype" w:hAnsi="Palatino Linotype" w:cs="Palatino Linotype"/>
          <w:b/>
          <w:color w:val="000000" w:themeColor="text1"/>
        </w:rPr>
        <w:t>ORDENA</w:t>
      </w:r>
      <w:r w:rsidRPr="003104CD">
        <w:rPr>
          <w:rFonts w:ascii="Palatino Linotype" w:eastAsia="Palatino Linotype" w:hAnsi="Palatino Linotype" w:cs="Palatino Linotype"/>
          <w:color w:val="000000" w:themeColor="text1"/>
        </w:rPr>
        <w:t xml:space="preserve"> entregar vía Sistema de Acceso a la Información Mexiquense </w:t>
      </w:r>
      <w:r w:rsidRPr="003104CD">
        <w:rPr>
          <w:rFonts w:ascii="Palatino Linotype" w:eastAsia="Palatino Linotype" w:hAnsi="Palatino Linotype" w:cs="Palatino Linotype"/>
          <w:b/>
          <w:color w:val="000000" w:themeColor="text1"/>
        </w:rPr>
        <w:t xml:space="preserve">(SAIMEX), </w:t>
      </w:r>
      <w:r w:rsidR="00B95837" w:rsidRPr="003104CD">
        <w:rPr>
          <w:rFonts w:ascii="Palatino Linotype" w:eastAsia="Palatino Linotype" w:hAnsi="Palatino Linotype" w:cs="Palatino Linotype"/>
          <w:color w:val="000000" w:themeColor="text1"/>
        </w:rPr>
        <w:t xml:space="preserve">en versión pública, </w:t>
      </w:r>
      <w:r w:rsidR="001B19AE" w:rsidRPr="003104CD">
        <w:rPr>
          <w:rFonts w:ascii="Palatino Linotype" w:eastAsia="Palatino Linotype" w:hAnsi="Palatino Linotype" w:cs="Palatino Linotype"/>
          <w:b/>
          <w:color w:val="000000" w:themeColor="text1"/>
        </w:rPr>
        <w:t>los recibos de nómina correspondientes a la prima vacacional y aguinaldo de todos los Servidores Públicos Sindicalizados del dieciocho de junio de dos mil veinticuatro al dieciocho de junio de dos mil veinticinco.</w:t>
      </w:r>
    </w:p>
    <w:p w14:paraId="1B1AD9BE" w14:textId="77777777" w:rsidR="0079221C" w:rsidRPr="003104CD" w:rsidRDefault="0079221C" w:rsidP="003104CD">
      <w:pPr>
        <w:spacing w:line="360" w:lineRule="auto"/>
        <w:jc w:val="both"/>
        <w:rPr>
          <w:rFonts w:ascii="Palatino Linotype" w:eastAsia="Palatino Linotype" w:hAnsi="Palatino Linotype" w:cs="Palatino Linotype"/>
          <w:color w:val="000000" w:themeColor="text1"/>
          <w:highlight w:val="yellow"/>
        </w:rPr>
      </w:pPr>
    </w:p>
    <w:p w14:paraId="7020040B" w14:textId="77777777" w:rsidR="00D86E74" w:rsidRPr="003104CD" w:rsidRDefault="00B05C77" w:rsidP="003104CD">
      <w:pPr>
        <w:spacing w:line="360" w:lineRule="auto"/>
        <w:jc w:val="both"/>
        <w:rPr>
          <w:rFonts w:ascii="Palatino Linotype" w:eastAsia="Palatino Linotype" w:hAnsi="Palatino Linotype" w:cs="Palatino Linotype"/>
          <w:b/>
          <w:color w:val="000000" w:themeColor="text1"/>
        </w:rPr>
      </w:pPr>
      <w:bookmarkStart w:id="13" w:name="_heading=h.4d34og8" w:colFirst="0" w:colLast="0"/>
      <w:bookmarkEnd w:id="13"/>
      <w:r w:rsidRPr="003104CD">
        <w:rPr>
          <w:rFonts w:ascii="Palatino Linotype" w:eastAsia="Palatino Linotype" w:hAnsi="Palatino Linotype" w:cs="Palatino Linotype"/>
          <w:color w:val="000000" w:themeColor="text1"/>
        </w:rPr>
        <w:lastRenderedPageBreak/>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 parte </w:t>
      </w:r>
      <w:r w:rsidRPr="003104CD">
        <w:rPr>
          <w:rFonts w:ascii="Palatino Linotype" w:eastAsia="Palatino Linotype" w:hAnsi="Palatino Linotype" w:cs="Palatino Linotype"/>
          <w:b/>
          <w:color w:val="000000" w:themeColor="text1"/>
        </w:rPr>
        <w:t>RECURRENTE.</w:t>
      </w:r>
    </w:p>
    <w:p w14:paraId="174818C7" w14:textId="77777777" w:rsidR="00B95837" w:rsidRPr="003104CD" w:rsidRDefault="00B95837" w:rsidP="003104CD">
      <w:pPr>
        <w:tabs>
          <w:tab w:val="left" w:pos="8080"/>
        </w:tabs>
        <w:spacing w:line="360" w:lineRule="auto"/>
        <w:jc w:val="both"/>
        <w:rPr>
          <w:rFonts w:ascii="Palatino Linotype" w:hAnsi="Palatino Linotype" w:cs="Palatino Linotype"/>
          <w:color w:val="000000" w:themeColor="text1"/>
        </w:rPr>
      </w:pPr>
      <w:bookmarkStart w:id="14" w:name="_heading=h.lnxbz9" w:colFirst="0" w:colLast="0"/>
      <w:bookmarkEnd w:id="14"/>
    </w:p>
    <w:p w14:paraId="43EB4AA8" w14:textId="77777777" w:rsidR="00D86E74" w:rsidRPr="003104CD" w:rsidRDefault="00B05C77" w:rsidP="003104CD">
      <w:pPr>
        <w:tabs>
          <w:tab w:val="left" w:pos="8080"/>
        </w:tabs>
        <w:spacing w:line="360" w:lineRule="auto"/>
        <w:jc w:val="both"/>
        <w:rPr>
          <w:rFonts w:ascii="Palatino Linotype" w:eastAsia="Palatino Linotype" w:hAnsi="Palatino Linotype" w:cs="Palatino Linotype"/>
          <w:b/>
          <w:color w:val="000000" w:themeColor="text1"/>
        </w:rPr>
      </w:pPr>
      <w:r w:rsidRPr="003104CD">
        <w:rPr>
          <w:rFonts w:ascii="Palatino Linotype" w:eastAsia="Palatino Linotype" w:hAnsi="Palatino Linotype" w:cs="Palatino Linotype"/>
          <w:b/>
          <w:color w:val="000000" w:themeColor="text1"/>
        </w:rPr>
        <w:t xml:space="preserve">TERCERO. NOTIFÍQUESE </w:t>
      </w:r>
      <w:r w:rsidRPr="003104CD">
        <w:rPr>
          <w:rFonts w:ascii="Palatino Linotype" w:eastAsia="Palatino Linotype" w:hAnsi="Palatino Linotype" w:cs="Palatino Linotype"/>
          <w:color w:val="000000" w:themeColor="text1"/>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3104CD">
        <w:rPr>
          <w:rFonts w:ascii="Palatino Linotype" w:eastAsia="Palatino Linotype" w:hAnsi="Palatino Linotype" w:cs="Palatino Linotype"/>
          <w:b/>
          <w:color w:val="000000" w:themeColor="text1"/>
        </w:rPr>
        <w:t>dé cumplimiento a lo ordenado dentro del plazo de diez días hábiles,</w:t>
      </w:r>
      <w:r w:rsidRPr="003104CD">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49BE9FF" w14:textId="77777777" w:rsidR="00D86E74" w:rsidRPr="003104CD" w:rsidRDefault="00D86E74" w:rsidP="003104CD">
      <w:pPr>
        <w:tabs>
          <w:tab w:val="left" w:pos="8080"/>
        </w:tabs>
        <w:spacing w:line="360" w:lineRule="auto"/>
        <w:jc w:val="both"/>
        <w:rPr>
          <w:rFonts w:ascii="Palatino Linotype" w:eastAsia="Palatino Linotype" w:hAnsi="Palatino Linotype" w:cs="Palatino Linotype"/>
          <w:color w:val="000000" w:themeColor="text1"/>
        </w:rPr>
      </w:pPr>
    </w:p>
    <w:p w14:paraId="5C6CA2BE" w14:textId="77777777" w:rsidR="00D86E74" w:rsidRPr="003104CD" w:rsidRDefault="00B05C77" w:rsidP="003104CD">
      <w:pPr>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b/>
          <w:color w:val="000000" w:themeColor="text1"/>
        </w:rPr>
        <w:t xml:space="preserve">CUARTO. </w:t>
      </w:r>
      <w:r w:rsidRPr="003104CD">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3104CD">
        <w:rPr>
          <w:rFonts w:ascii="Palatino Linotype" w:eastAsia="Palatino Linotype" w:hAnsi="Palatino Linotype" w:cs="Palatino Linotype"/>
          <w:b/>
          <w:color w:val="000000" w:themeColor="text1"/>
        </w:rPr>
        <w:t>SUJETO OBLIGADO</w:t>
      </w:r>
      <w:r w:rsidRPr="003104CD">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14:paraId="4EAC3B53" w14:textId="77777777" w:rsidR="00D86E74" w:rsidRPr="003104CD" w:rsidRDefault="00D86E74" w:rsidP="003104CD">
      <w:pPr>
        <w:spacing w:line="360" w:lineRule="auto"/>
        <w:jc w:val="both"/>
        <w:rPr>
          <w:rFonts w:ascii="Palatino Linotype" w:eastAsia="Palatino Linotype" w:hAnsi="Palatino Linotype" w:cs="Palatino Linotype"/>
          <w:color w:val="000000" w:themeColor="text1"/>
        </w:rPr>
      </w:pPr>
    </w:p>
    <w:p w14:paraId="406CB2FF" w14:textId="77777777" w:rsidR="00D86E74" w:rsidRPr="003104CD" w:rsidRDefault="00B05C77" w:rsidP="003104CD">
      <w:pPr>
        <w:tabs>
          <w:tab w:val="left" w:pos="8080"/>
        </w:tabs>
        <w:spacing w:line="360" w:lineRule="auto"/>
        <w:jc w:val="both"/>
        <w:rPr>
          <w:rFonts w:ascii="Palatino Linotype" w:eastAsia="Palatino Linotype" w:hAnsi="Palatino Linotype" w:cs="Palatino Linotype"/>
          <w:color w:val="000000" w:themeColor="text1"/>
        </w:rPr>
      </w:pPr>
      <w:bookmarkStart w:id="15" w:name="_heading=h.35nkun2" w:colFirst="0" w:colLast="0"/>
      <w:bookmarkEnd w:id="15"/>
      <w:r w:rsidRPr="003104CD">
        <w:rPr>
          <w:rFonts w:ascii="Palatino Linotype" w:eastAsia="Palatino Linotype" w:hAnsi="Palatino Linotype" w:cs="Palatino Linotype"/>
          <w:b/>
          <w:color w:val="000000" w:themeColor="text1"/>
        </w:rPr>
        <w:t xml:space="preserve">QUINTO. </w:t>
      </w:r>
      <w:r w:rsidRPr="003104CD">
        <w:rPr>
          <w:rFonts w:ascii="Palatino Linotype" w:eastAsia="Palatino Linotype" w:hAnsi="Palatino Linotype" w:cs="Palatino Linotype"/>
          <w:color w:val="000000" w:themeColor="text1"/>
        </w:rPr>
        <w:t>Notifíquese a la parte</w:t>
      </w:r>
      <w:r w:rsidRPr="003104CD">
        <w:rPr>
          <w:rFonts w:ascii="Palatino Linotype" w:eastAsia="Palatino Linotype" w:hAnsi="Palatino Linotype" w:cs="Palatino Linotype"/>
          <w:b/>
          <w:color w:val="000000" w:themeColor="text1"/>
        </w:rPr>
        <w:t xml:space="preserve"> RECURRENTE</w:t>
      </w:r>
      <w:r w:rsidRPr="003104CD">
        <w:rPr>
          <w:rFonts w:ascii="Palatino Linotype" w:eastAsia="Palatino Linotype" w:hAnsi="Palatino Linotype" w:cs="Palatino Linotype"/>
          <w:color w:val="000000" w:themeColor="text1"/>
        </w:rPr>
        <w:t xml:space="preserve"> la presente resolución, vía </w:t>
      </w:r>
      <w:r w:rsidRPr="003104CD">
        <w:rPr>
          <w:rFonts w:ascii="Palatino Linotype" w:eastAsia="Palatino Linotype" w:hAnsi="Palatino Linotype" w:cs="Palatino Linotype"/>
          <w:b/>
          <w:color w:val="000000" w:themeColor="text1"/>
        </w:rPr>
        <w:t>SAIMEX.</w:t>
      </w:r>
    </w:p>
    <w:p w14:paraId="251BC44B" w14:textId="77777777" w:rsidR="00D86E74" w:rsidRPr="003104CD" w:rsidRDefault="00D86E74" w:rsidP="003104CD">
      <w:pPr>
        <w:tabs>
          <w:tab w:val="left" w:pos="8080"/>
        </w:tabs>
        <w:spacing w:line="360" w:lineRule="auto"/>
        <w:jc w:val="both"/>
        <w:rPr>
          <w:rFonts w:ascii="Palatino Linotype" w:eastAsia="Palatino Linotype" w:hAnsi="Palatino Linotype" w:cs="Palatino Linotype"/>
          <w:color w:val="000000" w:themeColor="text1"/>
        </w:rPr>
      </w:pPr>
    </w:p>
    <w:p w14:paraId="35463B0D" w14:textId="77777777" w:rsidR="00D86E74" w:rsidRPr="003104CD" w:rsidRDefault="00B05C77" w:rsidP="003104CD">
      <w:pPr>
        <w:shd w:val="clear" w:color="auto" w:fill="FFFFFF"/>
        <w:spacing w:line="360" w:lineRule="auto"/>
        <w:jc w:val="both"/>
        <w:rPr>
          <w:rFonts w:ascii="Palatino Linotype" w:eastAsia="Palatino Linotype" w:hAnsi="Palatino Linotype" w:cs="Palatino Linotype"/>
          <w:color w:val="000000" w:themeColor="text1"/>
        </w:rPr>
      </w:pPr>
      <w:r w:rsidRPr="003104CD">
        <w:rPr>
          <w:rFonts w:ascii="Palatino Linotype" w:eastAsia="Palatino Linotype" w:hAnsi="Palatino Linotype" w:cs="Palatino Linotype"/>
          <w:b/>
          <w:color w:val="000000" w:themeColor="text1"/>
        </w:rPr>
        <w:lastRenderedPageBreak/>
        <w:t>SEXTO.</w:t>
      </w:r>
      <w:r w:rsidRPr="003104CD">
        <w:rPr>
          <w:rFonts w:ascii="Palatino Linotype" w:eastAsia="Palatino Linotype" w:hAnsi="Palatino Linotype" w:cs="Palatino Linotype"/>
          <w:color w:val="000000" w:themeColor="text1"/>
        </w:rPr>
        <w:t xml:space="preserve"> Se hace del conocimiento de la parte</w:t>
      </w:r>
      <w:r w:rsidRPr="003104CD">
        <w:rPr>
          <w:rFonts w:ascii="Palatino Linotype" w:eastAsia="Palatino Linotype" w:hAnsi="Palatino Linotype" w:cs="Palatino Linotype"/>
          <w:b/>
          <w:color w:val="000000" w:themeColor="text1"/>
        </w:rPr>
        <w:t xml:space="preserve"> RECURRENTE</w:t>
      </w:r>
      <w:r w:rsidRPr="003104CD">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7980CE59" w14:textId="77777777" w:rsidR="006159B3" w:rsidRPr="003104CD" w:rsidRDefault="006159B3" w:rsidP="003104CD">
      <w:pPr>
        <w:shd w:val="clear" w:color="auto" w:fill="FFFFFF"/>
        <w:spacing w:line="360" w:lineRule="auto"/>
        <w:jc w:val="both"/>
        <w:rPr>
          <w:rFonts w:ascii="Palatino Linotype" w:eastAsia="Palatino Linotype" w:hAnsi="Palatino Linotype" w:cs="Palatino Linotype"/>
          <w:color w:val="000000" w:themeColor="text1"/>
        </w:rPr>
      </w:pPr>
    </w:p>
    <w:p w14:paraId="002B93BA" w14:textId="77777777" w:rsidR="006159B3" w:rsidRPr="00444783" w:rsidRDefault="006159B3" w:rsidP="006159B3">
      <w:pPr>
        <w:tabs>
          <w:tab w:val="left" w:pos="5387"/>
        </w:tabs>
        <w:spacing w:line="360" w:lineRule="auto"/>
        <w:ind w:right="49"/>
        <w:jc w:val="both"/>
        <w:rPr>
          <w:rFonts w:ascii="Palatino Linotype" w:eastAsia="Palatino Linotype" w:hAnsi="Palatino Linotype" w:cs="Palatino Linotype"/>
        </w:rPr>
      </w:pPr>
      <w:bookmarkStart w:id="16" w:name="_heading=h.dipqbfvvq8qp" w:colFirst="0" w:colLast="0"/>
      <w:bookmarkEnd w:id="16"/>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PRIMERA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CATORCE (14)</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ENERO D</w:t>
      </w:r>
      <w:r w:rsidRPr="00575AE2">
        <w:rPr>
          <w:rFonts w:ascii="Palatino Linotype" w:eastAsia="Palatino Linotype" w:hAnsi="Palatino Linotype" w:cs="Palatino Linotype"/>
        </w:rPr>
        <w:t>E DOS MIL VEINTI</w:t>
      </w:r>
      <w:r>
        <w:rPr>
          <w:rFonts w:ascii="Palatino Linotype" w:eastAsia="Palatino Linotype" w:hAnsi="Palatino Linotype" w:cs="Palatino Linotype"/>
        </w:rPr>
        <w:t>SÉIS,</w:t>
      </w:r>
      <w:r w:rsidRPr="00575AE2">
        <w:rPr>
          <w:rFonts w:ascii="Palatino Linotype" w:eastAsia="Palatino Linotype" w:hAnsi="Palatino Linotype" w:cs="Palatino Linotype"/>
        </w:rPr>
        <w:t xml:space="preserve"> ANTE EL SECRETARIO TÉCNICO DEL PLENO ALEXIS TAPIA RAMÍREZ.</w:t>
      </w:r>
    </w:p>
    <w:p w14:paraId="748CD7A3" w14:textId="77777777" w:rsidR="00D86E74" w:rsidRPr="003104CD" w:rsidRDefault="00D86E74" w:rsidP="003104CD">
      <w:pPr>
        <w:spacing w:before="240" w:after="240" w:line="360" w:lineRule="auto"/>
        <w:jc w:val="both"/>
        <w:rPr>
          <w:rFonts w:ascii="Palatino Linotype" w:eastAsia="Palatino Linotype" w:hAnsi="Palatino Linotype" w:cs="Palatino Linotype"/>
          <w:color w:val="000000" w:themeColor="text1"/>
        </w:rPr>
      </w:pPr>
    </w:p>
    <w:p w14:paraId="5A396CB1" w14:textId="77777777" w:rsidR="00D86E74" w:rsidRDefault="00D86E74" w:rsidP="003104CD">
      <w:pPr>
        <w:spacing w:before="240" w:after="240" w:line="360" w:lineRule="auto"/>
        <w:jc w:val="both"/>
        <w:rPr>
          <w:rFonts w:ascii="Palatino Linotype" w:eastAsia="Palatino Linotype" w:hAnsi="Palatino Linotype" w:cs="Palatino Linotype"/>
          <w:color w:val="000000" w:themeColor="text1"/>
        </w:rPr>
      </w:pPr>
    </w:p>
    <w:p w14:paraId="7172794D" w14:textId="77777777" w:rsidR="001149CF" w:rsidRDefault="001149CF" w:rsidP="003104CD">
      <w:pPr>
        <w:spacing w:before="240" w:after="240" w:line="360" w:lineRule="auto"/>
        <w:jc w:val="both"/>
        <w:rPr>
          <w:rFonts w:ascii="Palatino Linotype" w:eastAsia="Palatino Linotype" w:hAnsi="Palatino Linotype" w:cs="Palatino Linotype"/>
          <w:color w:val="000000" w:themeColor="text1"/>
        </w:rPr>
      </w:pPr>
    </w:p>
    <w:p w14:paraId="4FA485B1" w14:textId="77777777" w:rsidR="001149CF" w:rsidRDefault="001149CF" w:rsidP="003104CD">
      <w:pPr>
        <w:spacing w:before="240" w:after="240" w:line="360" w:lineRule="auto"/>
        <w:jc w:val="both"/>
        <w:rPr>
          <w:rFonts w:ascii="Palatino Linotype" w:eastAsia="Palatino Linotype" w:hAnsi="Palatino Linotype" w:cs="Palatino Linotype"/>
          <w:color w:val="000000" w:themeColor="text1"/>
        </w:rPr>
      </w:pPr>
    </w:p>
    <w:p w14:paraId="75A9C7EA" w14:textId="77777777" w:rsidR="001149CF" w:rsidRDefault="001149CF" w:rsidP="003104CD">
      <w:pPr>
        <w:spacing w:before="240" w:after="240" w:line="360" w:lineRule="auto"/>
        <w:jc w:val="both"/>
        <w:rPr>
          <w:rFonts w:ascii="Palatino Linotype" w:eastAsia="Palatino Linotype" w:hAnsi="Palatino Linotype" w:cs="Palatino Linotype"/>
          <w:color w:val="000000" w:themeColor="text1"/>
        </w:rPr>
      </w:pPr>
    </w:p>
    <w:p w14:paraId="0D675C70" w14:textId="77777777" w:rsidR="001149CF" w:rsidRDefault="001149CF" w:rsidP="003104CD">
      <w:pPr>
        <w:spacing w:before="240" w:after="240" w:line="360" w:lineRule="auto"/>
        <w:jc w:val="both"/>
        <w:rPr>
          <w:rFonts w:ascii="Palatino Linotype" w:eastAsia="Palatino Linotype" w:hAnsi="Palatino Linotype" w:cs="Palatino Linotype"/>
          <w:color w:val="000000" w:themeColor="text1"/>
        </w:rPr>
      </w:pPr>
    </w:p>
    <w:p w14:paraId="5151F50D" w14:textId="77777777" w:rsidR="001149CF" w:rsidRDefault="001149CF" w:rsidP="003104CD">
      <w:pPr>
        <w:spacing w:before="240" w:after="240" w:line="360" w:lineRule="auto"/>
        <w:jc w:val="both"/>
        <w:rPr>
          <w:rFonts w:ascii="Palatino Linotype" w:eastAsia="Palatino Linotype" w:hAnsi="Palatino Linotype" w:cs="Palatino Linotype"/>
          <w:color w:val="000000" w:themeColor="text1"/>
        </w:rPr>
      </w:pPr>
    </w:p>
    <w:p w14:paraId="5032CEAF" w14:textId="77777777" w:rsidR="001149CF" w:rsidRDefault="001149CF" w:rsidP="003104CD">
      <w:pPr>
        <w:spacing w:before="240" w:after="240" w:line="360" w:lineRule="auto"/>
        <w:jc w:val="both"/>
        <w:rPr>
          <w:rFonts w:ascii="Palatino Linotype" w:eastAsia="Palatino Linotype" w:hAnsi="Palatino Linotype" w:cs="Palatino Linotype"/>
          <w:color w:val="000000" w:themeColor="text1"/>
        </w:rPr>
      </w:pPr>
    </w:p>
    <w:p w14:paraId="482FFD0B" w14:textId="77777777" w:rsidR="001149CF" w:rsidRDefault="001149CF" w:rsidP="003104CD">
      <w:pPr>
        <w:spacing w:before="240" w:after="240" w:line="360" w:lineRule="auto"/>
        <w:jc w:val="both"/>
        <w:rPr>
          <w:rFonts w:ascii="Palatino Linotype" w:eastAsia="Palatino Linotype" w:hAnsi="Palatino Linotype" w:cs="Palatino Linotype"/>
          <w:color w:val="000000" w:themeColor="text1"/>
        </w:rPr>
      </w:pPr>
    </w:p>
    <w:p w14:paraId="740B774B" w14:textId="77777777" w:rsidR="001149CF" w:rsidRPr="003104CD" w:rsidRDefault="001149CF" w:rsidP="003104CD">
      <w:pPr>
        <w:spacing w:before="240" w:after="240" w:line="360" w:lineRule="auto"/>
        <w:jc w:val="both"/>
        <w:rPr>
          <w:rFonts w:ascii="Palatino Linotype" w:eastAsia="Palatino Linotype" w:hAnsi="Palatino Linotype" w:cs="Palatino Linotype"/>
          <w:color w:val="000000" w:themeColor="text1"/>
        </w:rPr>
      </w:pPr>
    </w:p>
    <w:p w14:paraId="680BB277" w14:textId="77777777" w:rsidR="00D86E74" w:rsidRPr="003104CD" w:rsidRDefault="00D86E74" w:rsidP="003104CD">
      <w:pPr>
        <w:spacing w:before="240" w:after="240" w:line="360" w:lineRule="auto"/>
        <w:jc w:val="both"/>
        <w:rPr>
          <w:rFonts w:ascii="Palatino Linotype" w:eastAsia="Palatino Linotype" w:hAnsi="Palatino Linotype" w:cs="Palatino Linotype"/>
          <w:color w:val="000000" w:themeColor="text1"/>
        </w:rPr>
      </w:pPr>
    </w:p>
    <w:p w14:paraId="23CA7C37" w14:textId="77777777" w:rsidR="00D86E74" w:rsidRPr="003104CD" w:rsidRDefault="00D86E74" w:rsidP="003104CD">
      <w:pPr>
        <w:spacing w:before="240" w:after="240" w:line="360" w:lineRule="auto"/>
        <w:jc w:val="both"/>
        <w:rPr>
          <w:rFonts w:ascii="Palatino Linotype" w:eastAsia="Palatino Linotype" w:hAnsi="Palatino Linotype" w:cs="Palatino Linotype"/>
          <w:color w:val="000000" w:themeColor="text1"/>
        </w:rPr>
      </w:pPr>
    </w:p>
    <w:p w14:paraId="2A0BFC8F" w14:textId="77777777" w:rsidR="00D86E74" w:rsidRPr="003104CD" w:rsidRDefault="00D86E74" w:rsidP="003104CD">
      <w:pPr>
        <w:spacing w:before="240" w:after="240" w:line="360" w:lineRule="auto"/>
        <w:jc w:val="both"/>
        <w:rPr>
          <w:rFonts w:ascii="Palatino Linotype" w:eastAsia="Palatino Linotype" w:hAnsi="Palatino Linotype" w:cs="Palatino Linotype"/>
          <w:color w:val="000000" w:themeColor="text1"/>
        </w:rPr>
      </w:pPr>
    </w:p>
    <w:p w14:paraId="28E4C4BB" w14:textId="77777777" w:rsidR="00D86E74" w:rsidRPr="003104CD" w:rsidRDefault="00D86E74" w:rsidP="003104CD">
      <w:pPr>
        <w:spacing w:before="240" w:after="240" w:line="360" w:lineRule="auto"/>
        <w:jc w:val="both"/>
        <w:rPr>
          <w:rFonts w:ascii="Palatino Linotype" w:eastAsia="Palatino Linotype" w:hAnsi="Palatino Linotype" w:cs="Palatino Linotype"/>
          <w:color w:val="000000" w:themeColor="text1"/>
        </w:rPr>
      </w:pPr>
    </w:p>
    <w:p w14:paraId="6B5BF80C" w14:textId="77777777" w:rsidR="00952A35" w:rsidRPr="003104CD" w:rsidRDefault="00952A35" w:rsidP="003104CD">
      <w:pPr>
        <w:pStyle w:val="Ttulo2"/>
        <w:spacing w:before="0" w:line="360" w:lineRule="auto"/>
        <w:rPr>
          <w:color w:val="000000" w:themeColor="text1"/>
        </w:rPr>
      </w:pPr>
    </w:p>
    <w:sectPr w:rsidR="00952A35" w:rsidRPr="003104CD" w:rsidSect="001149CF">
      <w:headerReference w:type="default" r:id="rId16"/>
      <w:footerReference w:type="default" r:id="rId17"/>
      <w:headerReference w:type="first" r:id="rId18"/>
      <w:footerReference w:type="first" r:id="rId19"/>
      <w:pgSz w:w="12240" w:h="15840"/>
      <w:pgMar w:top="1691" w:right="900"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65958" w14:textId="77777777" w:rsidR="00E54CB9" w:rsidRDefault="00E54CB9">
      <w:r>
        <w:separator/>
      </w:r>
    </w:p>
  </w:endnote>
  <w:endnote w:type="continuationSeparator" w:id="0">
    <w:p w14:paraId="79A00F8C" w14:textId="77777777" w:rsidR="00E54CB9" w:rsidRDefault="00E5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Sitka Smal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D703E" w14:textId="77777777" w:rsidR="0098325F" w:rsidRDefault="0098325F">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F2018E">
      <w:rPr>
        <w:rFonts w:ascii="Palatino Linotype" w:eastAsia="Palatino Linotype" w:hAnsi="Palatino Linotype" w:cs="Palatino Linotype"/>
        <w:b/>
        <w:noProof/>
        <w:color w:val="000000"/>
        <w:sz w:val="22"/>
        <w:szCs w:val="22"/>
      </w:rPr>
      <w:t>18</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F2018E">
      <w:rPr>
        <w:rFonts w:ascii="Palatino Linotype" w:eastAsia="Palatino Linotype" w:hAnsi="Palatino Linotype" w:cs="Palatino Linotype"/>
        <w:b/>
        <w:noProof/>
        <w:color w:val="000000"/>
        <w:sz w:val="22"/>
        <w:szCs w:val="22"/>
      </w:rPr>
      <w:t>36</w:t>
    </w:r>
    <w:r>
      <w:rPr>
        <w:rFonts w:ascii="Palatino Linotype" w:eastAsia="Palatino Linotype" w:hAnsi="Palatino Linotype" w:cs="Palatino Linotype"/>
        <w:b/>
        <w:color w:val="000000"/>
        <w:sz w:val="22"/>
        <w:szCs w:val="22"/>
      </w:rPr>
      <w:fldChar w:fldCharType="end"/>
    </w:r>
  </w:p>
  <w:p w14:paraId="6D07DE8D" w14:textId="77777777" w:rsidR="0098325F" w:rsidRDefault="0098325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14:paraId="61F1B3DE" w14:textId="77777777" w:rsidR="0098325F" w:rsidRDefault="0098325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59EDE" w14:textId="77777777" w:rsidR="0098325F" w:rsidRDefault="0098325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F2018E">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F2018E">
      <w:rPr>
        <w:rFonts w:ascii="Palatino Linotype" w:eastAsia="Palatino Linotype" w:hAnsi="Palatino Linotype" w:cs="Palatino Linotype"/>
        <w:noProof/>
        <w:color w:val="000000"/>
        <w:sz w:val="22"/>
        <w:szCs w:val="22"/>
      </w:rPr>
      <w:t>36</w:t>
    </w:r>
    <w:r>
      <w:rPr>
        <w:rFonts w:ascii="Palatino Linotype" w:eastAsia="Palatino Linotype" w:hAnsi="Palatino Linotype" w:cs="Palatino Linotype"/>
        <w:color w:val="000000"/>
        <w:sz w:val="22"/>
        <w:szCs w:val="22"/>
      </w:rPr>
      <w:fldChar w:fldCharType="end"/>
    </w:r>
  </w:p>
  <w:p w14:paraId="5EDCACA6" w14:textId="77777777" w:rsidR="0098325F" w:rsidRDefault="0098325F">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14:paraId="52D83BD6" w14:textId="77777777" w:rsidR="0098325F" w:rsidRDefault="009832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31C41" w14:textId="77777777" w:rsidR="00E54CB9" w:rsidRDefault="00E54CB9">
      <w:r>
        <w:separator/>
      </w:r>
    </w:p>
  </w:footnote>
  <w:footnote w:type="continuationSeparator" w:id="0">
    <w:p w14:paraId="0D5CD5E2" w14:textId="77777777" w:rsidR="00E54CB9" w:rsidRDefault="00E54CB9">
      <w:r>
        <w:continuationSeparator/>
      </w:r>
    </w:p>
  </w:footnote>
  <w:footnote w:id="1">
    <w:p w14:paraId="26895F99" w14:textId="77777777" w:rsidR="0098325F" w:rsidRDefault="0098325F" w:rsidP="001B19A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r>
          <w:rPr>
            <w:color w:val="0000FF"/>
            <w:sz w:val="20"/>
            <w:szCs w:val="20"/>
            <w:u w:val="single"/>
          </w:rPr>
          <w:t>https://legislacion.edomex.gob.mx/sites/legislacion.edomex.gob.mx/files/files/pdf/ley/vig/leyvig083.pdf</w:t>
        </w:r>
      </w:hyperlink>
    </w:p>
    <w:p w14:paraId="7F254253" w14:textId="77777777" w:rsidR="0098325F" w:rsidRDefault="0098325F" w:rsidP="001B19AE">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7270" w:type="dxa"/>
      <w:tblInd w:w="3078" w:type="dxa"/>
      <w:tblBorders>
        <w:top w:val="nil"/>
        <w:left w:val="nil"/>
        <w:bottom w:val="nil"/>
        <w:right w:val="nil"/>
        <w:insideH w:val="nil"/>
        <w:insideV w:val="nil"/>
      </w:tblBorders>
      <w:tblLayout w:type="fixed"/>
      <w:tblLook w:val="0400" w:firstRow="0" w:lastRow="0" w:firstColumn="0" w:lastColumn="0" w:noHBand="0" w:noVBand="1"/>
    </w:tblPr>
    <w:tblGrid>
      <w:gridCol w:w="2734"/>
      <w:gridCol w:w="4536"/>
    </w:tblGrid>
    <w:tr w:rsidR="0098325F" w14:paraId="0FFAACF7" w14:textId="77777777" w:rsidTr="003104CD">
      <w:trPr>
        <w:trHeight w:val="138"/>
      </w:trPr>
      <w:tc>
        <w:tcPr>
          <w:tcW w:w="2734" w:type="dxa"/>
          <w:vAlign w:val="center"/>
        </w:tcPr>
        <w:p w14:paraId="1738A00F" w14:textId="125C687C" w:rsidR="0098325F" w:rsidRPr="003104CD" w:rsidRDefault="0098325F" w:rsidP="003104CD">
          <w:pPr>
            <w:jc w:val="right"/>
            <w:rPr>
              <w:rFonts w:ascii="Palatino Linotype" w:eastAsia="Palatino Linotype" w:hAnsi="Palatino Linotype" w:cs="Palatino Linotype"/>
              <w:b/>
              <w:sz w:val="24"/>
              <w:szCs w:val="24"/>
            </w:rPr>
          </w:pPr>
          <w:r w:rsidRPr="003104CD">
            <w:rPr>
              <w:rFonts w:ascii="Palatino Linotype" w:eastAsia="Palatino Linotype" w:hAnsi="Palatino Linotype" w:cs="Palatino Linotype"/>
              <w:b/>
              <w:sz w:val="24"/>
              <w:szCs w:val="24"/>
            </w:rPr>
            <w:t>Recurso de Revisión:</w:t>
          </w:r>
        </w:p>
      </w:tc>
      <w:tc>
        <w:tcPr>
          <w:tcW w:w="4536" w:type="dxa"/>
          <w:vAlign w:val="center"/>
        </w:tcPr>
        <w:p w14:paraId="72610B48" w14:textId="77777777" w:rsidR="0098325F" w:rsidRPr="003104CD" w:rsidRDefault="0098325F" w:rsidP="003104CD">
          <w:pPr>
            <w:pBdr>
              <w:top w:val="nil"/>
              <w:left w:val="nil"/>
              <w:bottom w:val="nil"/>
              <w:right w:val="nil"/>
              <w:between w:val="nil"/>
            </w:pBdr>
            <w:tabs>
              <w:tab w:val="right" w:pos="8504"/>
            </w:tabs>
            <w:rPr>
              <w:rFonts w:ascii="Palatino Linotype" w:eastAsia="Palatino Linotype" w:hAnsi="Palatino Linotype" w:cs="Palatino Linotype"/>
              <w:color w:val="000000"/>
              <w:sz w:val="24"/>
              <w:szCs w:val="24"/>
              <w:highlight w:val="yellow"/>
            </w:rPr>
          </w:pPr>
          <w:r w:rsidRPr="003104CD">
            <w:rPr>
              <w:rFonts w:ascii="Palatino Linotype" w:eastAsia="Palatino Linotype" w:hAnsi="Palatino Linotype" w:cs="Palatino Linotype"/>
              <w:color w:val="000000"/>
              <w:sz w:val="24"/>
              <w:szCs w:val="24"/>
            </w:rPr>
            <w:t>09138/INFOEM/IP/RR/2025</w:t>
          </w:r>
        </w:p>
      </w:tc>
    </w:tr>
    <w:tr w:rsidR="0098325F" w14:paraId="783C4D8C" w14:textId="77777777" w:rsidTr="003104CD">
      <w:trPr>
        <w:trHeight w:val="321"/>
      </w:trPr>
      <w:tc>
        <w:tcPr>
          <w:tcW w:w="2734" w:type="dxa"/>
          <w:vAlign w:val="center"/>
        </w:tcPr>
        <w:p w14:paraId="1ECA311C" w14:textId="77777777" w:rsidR="0098325F" w:rsidRPr="003104CD" w:rsidRDefault="0098325F" w:rsidP="003104CD">
          <w:pPr>
            <w:jc w:val="right"/>
            <w:rPr>
              <w:rFonts w:ascii="Palatino Linotype" w:eastAsia="Palatino Linotype" w:hAnsi="Palatino Linotype" w:cs="Palatino Linotype"/>
              <w:b/>
              <w:sz w:val="24"/>
              <w:szCs w:val="24"/>
            </w:rPr>
          </w:pPr>
          <w:r w:rsidRPr="003104CD">
            <w:rPr>
              <w:rFonts w:ascii="Palatino Linotype" w:eastAsia="Palatino Linotype" w:hAnsi="Palatino Linotype" w:cs="Palatino Linotype"/>
              <w:b/>
              <w:sz w:val="24"/>
              <w:szCs w:val="24"/>
            </w:rPr>
            <w:t>Sujeto Obligado:</w:t>
          </w:r>
        </w:p>
      </w:tc>
      <w:tc>
        <w:tcPr>
          <w:tcW w:w="4536" w:type="dxa"/>
          <w:vAlign w:val="center"/>
        </w:tcPr>
        <w:p w14:paraId="4DCACD8C" w14:textId="77777777" w:rsidR="0098325F" w:rsidRPr="003104CD" w:rsidRDefault="0098325F" w:rsidP="003104CD">
          <w:pPr>
            <w:rPr>
              <w:rFonts w:ascii="Palatino Linotype" w:eastAsia="Palatino Linotype" w:hAnsi="Palatino Linotype" w:cs="Palatino Linotype"/>
              <w:sz w:val="24"/>
              <w:szCs w:val="24"/>
            </w:rPr>
          </w:pPr>
          <w:r w:rsidRPr="003104CD">
            <w:rPr>
              <w:rFonts w:ascii="Palatino Linotype" w:eastAsia="Palatino Linotype" w:hAnsi="Palatino Linotype" w:cs="Palatino Linotype"/>
              <w:sz w:val="24"/>
              <w:szCs w:val="24"/>
            </w:rPr>
            <w:t>Ayuntamiento de Cuautitlán Izcalli</w:t>
          </w:r>
        </w:p>
      </w:tc>
    </w:tr>
    <w:tr w:rsidR="0098325F" w14:paraId="33FEF7B1" w14:textId="77777777" w:rsidTr="003104CD">
      <w:trPr>
        <w:trHeight w:val="321"/>
      </w:trPr>
      <w:tc>
        <w:tcPr>
          <w:tcW w:w="2734" w:type="dxa"/>
          <w:vAlign w:val="center"/>
        </w:tcPr>
        <w:p w14:paraId="3C77DDF5" w14:textId="77777777" w:rsidR="0098325F" w:rsidRPr="003104CD" w:rsidRDefault="0098325F" w:rsidP="003104CD">
          <w:pPr>
            <w:jc w:val="right"/>
            <w:rPr>
              <w:rFonts w:ascii="Palatino Linotype" w:eastAsia="Palatino Linotype" w:hAnsi="Palatino Linotype" w:cs="Palatino Linotype"/>
              <w:b/>
              <w:sz w:val="24"/>
              <w:szCs w:val="24"/>
            </w:rPr>
          </w:pPr>
          <w:r w:rsidRPr="003104CD">
            <w:rPr>
              <w:rFonts w:ascii="Palatino Linotype" w:eastAsia="Palatino Linotype" w:hAnsi="Palatino Linotype" w:cs="Palatino Linotype"/>
              <w:b/>
              <w:sz w:val="24"/>
              <w:szCs w:val="24"/>
            </w:rPr>
            <w:t>Comisionada Ponente:</w:t>
          </w:r>
        </w:p>
      </w:tc>
      <w:tc>
        <w:tcPr>
          <w:tcW w:w="4536" w:type="dxa"/>
          <w:vAlign w:val="center"/>
        </w:tcPr>
        <w:p w14:paraId="5D8AE1A2" w14:textId="77777777" w:rsidR="0098325F" w:rsidRPr="003104CD" w:rsidRDefault="0098325F" w:rsidP="003104CD">
          <w:pPr>
            <w:pBdr>
              <w:top w:val="nil"/>
              <w:left w:val="nil"/>
              <w:bottom w:val="nil"/>
              <w:right w:val="nil"/>
              <w:between w:val="nil"/>
            </w:pBdr>
            <w:tabs>
              <w:tab w:val="right" w:pos="8504"/>
            </w:tabs>
            <w:rPr>
              <w:rFonts w:ascii="Palatino Linotype" w:eastAsia="Palatino Linotype" w:hAnsi="Palatino Linotype" w:cs="Palatino Linotype"/>
              <w:color w:val="000000"/>
              <w:sz w:val="24"/>
              <w:szCs w:val="24"/>
            </w:rPr>
          </w:pPr>
          <w:r w:rsidRPr="003104CD">
            <w:rPr>
              <w:rFonts w:ascii="Palatino Linotype" w:eastAsia="Palatino Linotype" w:hAnsi="Palatino Linotype" w:cs="Palatino Linotype"/>
              <w:color w:val="000000"/>
              <w:sz w:val="24"/>
              <w:szCs w:val="24"/>
            </w:rPr>
            <w:t>María del Rosario Mejía Ayala</w:t>
          </w:r>
        </w:p>
      </w:tc>
    </w:tr>
  </w:tbl>
  <w:p w14:paraId="57711418" w14:textId="7E212520" w:rsidR="0098325F" w:rsidRDefault="001149CF">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14:anchorId="35DA01BC" wp14:editId="5DC4AAAB">
          <wp:simplePos x="0" y="0"/>
          <wp:positionH relativeFrom="column">
            <wp:posOffset>-1061553</wp:posOffset>
          </wp:positionH>
          <wp:positionV relativeFrom="paragraph">
            <wp:posOffset>-1071461</wp:posOffset>
          </wp:positionV>
          <wp:extent cx="7809876" cy="10165823"/>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281CD1E9" w14:textId="77777777" w:rsidR="0098325F" w:rsidRDefault="009832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
      <w:tblW w:w="7261" w:type="dxa"/>
      <w:tblInd w:w="31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725"/>
      <w:gridCol w:w="4536"/>
    </w:tblGrid>
    <w:tr w:rsidR="003104CD" w14:paraId="3ABDAF77" w14:textId="77777777" w:rsidTr="001149CF">
      <w:trPr>
        <w:trHeight w:val="138"/>
      </w:trPr>
      <w:tc>
        <w:tcPr>
          <w:tcW w:w="2725" w:type="dxa"/>
          <w:vAlign w:val="center"/>
        </w:tcPr>
        <w:p w14:paraId="1E495797" w14:textId="63D6C909" w:rsidR="003104CD" w:rsidRPr="003104CD" w:rsidRDefault="003104CD" w:rsidP="003104CD">
          <w:pPr>
            <w:jc w:val="right"/>
            <w:rPr>
              <w:rFonts w:ascii="Palatino Linotype" w:eastAsia="Palatino Linotype" w:hAnsi="Palatino Linotype" w:cs="Palatino Linotype"/>
              <w:b/>
              <w:sz w:val="24"/>
              <w:szCs w:val="24"/>
            </w:rPr>
          </w:pPr>
          <w:r w:rsidRPr="003104CD">
            <w:rPr>
              <w:rFonts w:ascii="Palatino Linotype" w:eastAsia="Palatino Linotype" w:hAnsi="Palatino Linotype" w:cs="Palatino Linotype"/>
              <w:b/>
              <w:sz w:val="24"/>
              <w:szCs w:val="24"/>
            </w:rPr>
            <w:t>Recurso de Revisión:</w:t>
          </w:r>
        </w:p>
      </w:tc>
      <w:tc>
        <w:tcPr>
          <w:tcW w:w="4536" w:type="dxa"/>
          <w:vAlign w:val="center"/>
        </w:tcPr>
        <w:p w14:paraId="0EBB1913" w14:textId="77777777" w:rsidR="003104CD" w:rsidRPr="003104CD" w:rsidRDefault="003104CD" w:rsidP="003104CD">
          <w:pPr>
            <w:pBdr>
              <w:top w:val="nil"/>
              <w:left w:val="nil"/>
              <w:bottom w:val="nil"/>
              <w:right w:val="nil"/>
              <w:between w:val="nil"/>
            </w:pBdr>
            <w:tabs>
              <w:tab w:val="right" w:pos="8504"/>
            </w:tabs>
            <w:ind w:right="-73"/>
            <w:rPr>
              <w:rFonts w:ascii="Palatino Linotype" w:eastAsia="Palatino Linotype" w:hAnsi="Palatino Linotype" w:cs="Palatino Linotype"/>
              <w:color w:val="000000"/>
              <w:sz w:val="24"/>
              <w:szCs w:val="24"/>
            </w:rPr>
          </w:pPr>
          <w:r w:rsidRPr="003104CD">
            <w:rPr>
              <w:rFonts w:ascii="Palatino Linotype" w:eastAsia="Palatino Linotype" w:hAnsi="Palatino Linotype" w:cs="Palatino Linotype"/>
              <w:color w:val="000000"/>
              <w:sz w:val="24"/>
              <w:szCs w:val="24"/>
            </w:rPr>
            <w:t>09138/INFOEM/IP/RR/2025</w:t>
          </w:r>
        </w:p>
      </w:tc>
    </w:tr>
    <w:tr w:rsidR="003104CD" w14:paraId="33D13F43" w14:textId="77777777" w:rsidTr="001149CF">
      <w:trPr>
        <w:trHeight w:val="227"/>
      </w:trPr>
      <w:tc>
        <w:tcPr>
          <w:tcW w:w="2725" w:type="dxa"/>
          <w:vAlign w:val="center"/>
        </w:tcPr>
        <w:p w14:paraId="1A013F99" w14:textId="77777777" w:rsidR="003104CD" w:rsidRPr="003104CD" w:rsidRDefault="003104CD" w:rsidP="003104CD">
          <w:pPr>
            <w:jc w:val="right"/>
            <w:rPr>
              <w:rFonts w:ascii="Palatino Linotype" w:eastAsia="Palatino Linotype" w:hAnsi="Palatino Linotype" w:cs="Palatino Linotype"/>
              <w:b/>
              <w:sz w:val="24"/>
              <w:szCs w:val="24"/>
            </w:rPr>
          </w:pPr>
          <w:r w:rsidRPr="003104CD">
            <w:rPr>
              <w:rFonts w:ascii="Palatino Linotype" w:eastAsia="Palatino Linotype" w:hAnsi="Palatino Linotype" w:cs="Palatino Linotype"/>
              <w:b/>
              <w:sz w:val="24"/>
              <w:szCs w:val="24"/>
            </w:rPr>
            <w:t>Recurrente:</w:t>
          </w:r>
        </w:p>
      </w:tc>
      <w:tc>
        <w:tcPr>
          <w:tcW w:w="4536" w:type="dxa"/>
          <w:vAlign w:val="center"/>
        </w:tcPr>
        <w:p w14:paraId="1CF3109E" w14:textId="50004B5D" w:rsidR="003104CD" w:rsidRPr="003104CD" w:rsidRDefault="00F2018E" w:rsidP="003104CD">
          <w:pPr>
            <w:pBdr>
              <w:top w:val="nil"/>
              <w:left w:val="nil"/>
              <w:bottom w:val="nil"/>
              <w:right w:val="nil"/>
              <w:between w:val="nil"/>
            </w:pBdr>
            <w:tabs>
              <w:tab w:val="right" w:pos="8504"/>
            </w:tabs>
            <w:ind w:right="-73"/>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w:t>
          </w:r>
        </w:p>
      </w:tc>
    </w:tr>
    <w:tr w:rsidR="003104CD" w14:paraId="1D6BBC4C" w14:textId="77777777" w:rsidTr="001149CF">
      <w:trPr>
        <w:trHeight w:val="232"/>
      </w:trPr>
      <w:tc>
        <w:tcPr>
          <w:tcW w:w="2725" w:type="dxa"/>
          <w:vAlign w:val="center"/>
        </w:tcPr>
        <w:p w14:paraId="7D74BA36" w14:textId="77777777" w:rsidR="003104CD" w:rsidRPr="003104CD" w:rsidRDefault="003104CD" w:rsidP="003104CD">
          <w:pPr>
            <w:jc w:val="right"/>
            <w:rPr>
              <w:rFonts w:ascii="Palatino Linotype" w:eastAsia="Palatino Linotype" w:hAnsi="Palatino Linotype" w:cs="Palatino Linotype"/>
              <w:b/>
              <w:sz w:val="24"/>
              <w:szCs w:val="24"/>
            </w:rPr>
          </w:pPr>
          <w:r w:rsidRPr="003104CD">
            <w:rPr>
              <w:rFonts w:ascii="Palatino Linotype" w:eastAsia="Palatino Linotype" w:hAnsi="Palatino Linotype" w:cs="Palatino Linotype"/>
              <w:b/>
              <w:sz w:val="24"/>
              <w:szCs w:val="24"/>
            </w:rPr>
            <w:t>Sujeto Obligado:</w:t>
          </w:r>
        </w:p>
      </w:tc>
      <w:tc>
        <w:tcPr>
          <w:tcW w:w="4536" w:type="dxa"/>
          <w:vAlign w:val="center"/>
        </w:tcPr>
        <w:p w14:paraId="094E56FC" w14:textId="77777777" w:rsidR="003104CD" w:rsidRPr="003104CD" w:rsidRDefault="003104CD" w:rsidP="003104CD">
          <w:pPr>
            <w:ind w:right="-73"/>
            <w:rPr>
              <w:sz w:val="24"/>
              <w:szCs w:val="24"/>
            </w:rPr>
          </w:pPr>
          <w:r w:rsidRPr="003104CD">
            <w:rPr>
              <w:rFonts w:ascii="Palatino Linotype" w:eastAsia="Palatino Linotype" w:hAnsi="Palatino Linotype" w:cs="Palatino Linotype"/>
              <w:sz w:val="24"/>
              <w:szCs w:val="24"/>
            </w:rPr>
            <w:t>Ayuntamiento de Cuautitlán Izcalli</w:t>
          </w:r>
        </w:p>
      </w:tc>
    </w:tr>
    <w:tr w:rsidR="003104CD" w14:paraId="63AC1F10" w14:textId="77777777" w:rsidTr="001149CF">
      <w:trPr>
        <w:trHeight w:val="320"/>
      </w:trPr>
      <w:tc>
        <w:tcPr>
          <w:tcW w:w="2725" w:type="dxa"/>
          <w:vAlign w:val="center"/>
        </w:tcPr>
        <w:p w14:paraId="4923634D" w14:textId="77777777" w:rsidR="003104CD" w:rsidRPr="003104CD" w:rsidRDefault="003104CD" w:rsidP="003104CD">
          <w:pPr>
            <w:jc w:val="right"/>
            <w:rPr>
              <w:rFonts w:ascii="Palatino Linotype" w:eastAsia="Palatino Linotype" w:hAnsi="Palatino Linotype" w:cs="Palatino Linotype"/>
              <w:b/>
              <w:sz w:val="24"/>
              <w:szCs w:val="24"/>
            </w:rPr>
          </w:pPr>
          <w:r w:rsidRPr="003104CD">
            <w:rPr>
              <w:rFonts w:ascii="Palatino Linotype" w:eastAsia="Palatino Linotype" w:hAnsi="Palatino Linotype" w:cs="Palatino Linotype"/>
              <w:b/>
              <w:sz w:val="24"/>
              <w:szCs w:val="24"/>
            </w:rPr>
            <w:t>Comisionada Ponente:</w:t>
          </w:r>
        </w:p>
      </w:tc>
      <w:tc>
        <w:tcPr>
          <w:tcW w:w="4536" w:type="dxa"/>
          <w:vAlign w:val="center"/>
        </w:tcPr>
        <w:p w14:paraId="7B396387" w14:textId="77777777" w:rsidR="003104CD" w:rsidRPr="003104CD" w:rsidRDefault="003104CD" w:rsidP="003104CD">
          <w:pPr>
            <w:pBdr>
              <w:top w:val="nil"/>
              <w:left w:val="nil"/>
              <w:bottom w:val="nil"/>
              <w:right w:val="nil"/>
              <w:between w:val="nil"/>
            </w:pBdr>
            <w:tabs>
              <w:tab w:val="right" w:pos="8504"/>
            </w:tabs>
            <w:ind w:right="-73"/>
            <w:rPr>
              <w:rFonts w:ascii="Palatino Linotype" w:eastAsia="Palatino Linotype" w:hAnsi="Palatino Linotype" w:cs="Palatino Linotype"/>
              <w:color w:val="000000"/>
              <w:sz w:val="24"/>
              <w:szCs w:val="24"/>
            </w:rPr>
          </w:pPr>
          <w:r w:rsidRPr="003104CD">
            <w:rPr>
              <w:rFonts w:ascii="Palatino Linotype" w:eastAsia="Palatino Linotype" w:hAnsi="Palatino Linotype" w:cs="Palatino Linotype"/>
              <w:color w:val="000000"/>
              <w:sz w:val="24"/>
              <w:szCs w:val="24"/>
            </w:rPr>
            <w:t>María del Rosario Mejía Ayala</w:t>
          </w:r>
        </w:p>
      </w:tc>
    </w:tr>
  </w:tbl>
  <w:p w14:paraId="5D308DBD" w14:textId="41EB485E" w:rsidR="0098325F" w:rsidRDefault="001149CF">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14:anchorId="07CB1E27" wp14:editId="1DEF4285">
          <wp:simplePos x="0" y="0"/>
          <wp:positionH relativeFrom="page">
            <wp:align>left</wp:align>
          </wp:positionH>
          <wp:positionV relativeFrom="paragraph">
            <wp:posOffset>-1300648</wp:posOffset>
          </wp:positionV>
          <wp:extent cx="7809876" cy="10165823"/>
          <wp:effectExtent l="0" t="0" r="635" b="6985"/>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2ABA7F34" w14:textId="77777777" w:rsidR="0098325F" w:rsidRDefault="009832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1274E"/>
    <w:multiLevelType w:val="multilevel"/>
    <w:tmpl w:val="1388BC6C"/>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C31FA9"/>
    <w:multiLevelType w:val="hybridMultilevel"/>
    <w:tmpl w:val="9ED6E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8A0D39"/>
    <w:multiLevelType w:val="multilevel"/>
    <w:tmpl w:val="DE0E5EB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B47A2F"/>
    <w:multiLevelType w:val="hybridMultilevel"/>
    <w:tmpl w:val="3B882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D95B6B"/>
    <w:multiLevelType w:val="multilevel"/>
    <w:tmpl w:val="C846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7736C0"/>
    <w:multiLevelType w:val="multilevel"/>
    <w:tmpl w:val="289411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3FA596D"/>
    <w:multiLevelType w:val="hybridMultilevel"/>
    <w:tmpl w:val="6F323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195DC6"/>
    <w:multiLevelType w:val="hybridMultilevel"/>
    <w:tmpl w:val="7610A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F2D7D6E"/>
    <w:multiLevelType w:val="multilevel"/>
    <w:tmpl w:val="86DAD1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FBD1911"/>
    <w:multiLevelType w:val="multilevel"/>
    <w:tmpl w:val="A120D07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29200B"/>
    <w:multiLevelType w:val="hybridMultilevel"/>
    <w:tmpl w:val="E26264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D06A83"/>
    <w:multiLevelType w:val="multilevel"/>
    <w:tmpl w:val="BF6E77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AEB4B5B"/>
    <w:multiLevelType w:val="multilevel"/>
    <w:tmpl w:val="6982223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13"/>
  </w:num>
  <w:num w:numId="4">
    <w:abstractNumId w:val="0"/>
  </w:num>
  <w:num w:numId="5">
    <w:abstractNumId w:val="4"/>
  </w:num>
  <w:num w:numId="6">
    <w:abstractNumId w:val="3"/>
  </w:num>
  <w:num w:numId="7">
    <w:abstractNumId w:val="14"/>
  </w:num>
  <w:num w:numId="8">
    <w:abstractNumId w:val="9"/>
  </w:num>
  <w:num w:numId="9">
    <w:abstractNumId w:val="5"/>
  </w:num>
  <w:num w:numId="10">
    <w:abstractNumId w:val="6"/>
  </w:num>
  <w:num w:numId="11">
    <w:abstractNumId w:val="12"/>
  </w:num>
  <w:num w:numId="12">
    <w:abstractNumId w:val="1"/>
  </w:num>
  <w:num w:numId="13">
    <w:abstractNumId w:val="8"/>
  </w:num>
  <w:num w:numId="14">
    <w:abstractNumId w:val="1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E74"/>
    <w:rsid w:val="0005385B"/>
    <w:rsid w:val="000719E3"/>
    <w:rsid w:val="000B56D5"/>
    <w:rsid w:val="000C57F6"/>
    <w:rsid w:val="000D3BFF"/>
    <w:rsid w:val="000E6B21"/>
    <w:rsid w:val="001073F8"/>
    <w:rsid w:val="001149CF"/>
    <w:rsid w:val="001177AC"/>
    <w:rsid w:val="001B19AE"/>
    <w:rsid w:val="001E06D6"/>
    <w:rsid w:val="002215E7"/>
    <w:rsid w:val="002A6AF6"/>
    <w:rsid w:val="002B71AB"/>
    <w:rsid w:val="003104CD"/>
    <w:rsid w:val="00354D85"/>
    <w:rsid w:val="003A3386"/>
    <w:rsid w:val="003A6EDC"/>
    <w:rsid w:val="003B155C"/>
    <w:rsid w:val="004C4B6F"/>
    <w:rsid w:val="0051138E"/>
    <w:rsid w:val="005D0173"/>
    <w:rsid w:val="006159B3"/>
    <w:rsid w:val="006474CD"/>
    <w:rsid w:val="00663745"/>
    <w:rsid w:val="00674CB6"/>
    <w:rsid w:val="006A263D"/>
    <w:rsid w:val="00712727"/>
    <w:rsid w:val="00722B7B"/>
    <w:rsid w:val="00782459"/>
    <w:rsid w:val="0079221C"/>
    <w:rsid w:val="007A5EFA"/>
    <w:rsid w:val="00820E99"/>
    <w:rsid w:val="00872A00"/>
    <w:rsid w:val="008A2F71"/>
    <w:rsid w:val="008B1C32"/>
    <w:rsid w:val="008B50F4"/>
    <w:rsid w:val="008D60B2"/>
    <w:rsid w:val="00952A35"/>
    <w:rsid w:val="0098325F"/>
    <w:rsid w:val="00A0215B"/>
    <w:rsid w:val="00A23BA8"/>
    <w:rsid w:val="00AD35A2"/>
    <w:rsid w:val="00B05C77"/>
    <w:rsid w:val="00B95837"/>
    <w:rsid w:val="00BB0763"/>
    <w:rsid w:val="00BD6218"/>
    <w:rsid w:val="00BD7D5B"/>
    <w:rsid w:val="00BF0816"/>
    <w:rsid w:val="00C061D5"/>
    <w:rsid w:val="00C31A95"/>
    <w:rsid w:val="00C4186E"/>
    <w:rsid w:val="00C62600"/>
    <w:rsid w:val="00CA1421"/>
    <w:rsid w:val="00D27F75"/>
    <w:rsid w:val="00D86E74"/>
    <w:rsid w:val="00DB0074"/>
    <w:rsid w:val="00DB6A2F"/>
    <w:rsid w:val="00DB78F9"/>
    <w:rsid w:val="00DD43DC"/>
    <w:rsid w:val="00E440DD"/>
    <w:rsid w:val="00E54CB9"/>
    <w:rsid w:val="00E97651"/>
    <w:rsid w:val="00EA4466"/>
    <w:rsid w:val="00ED6E5D"/>
    <w:rsid w:val="00F2018E"/>
    <w:rsid w:val="00FB3F36"/>
    <w:rsid w:val="00FC02FB"/>
    <w:rsid w:val="00FC3BB6"/>
    <w:rsid w:val="00FE21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97CCD"/>
  <w15:docId w15:val="{DD996C64-82E1-4378-A9E3-AF41129E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3"/>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08" w:type="dxa"/>
        <w:right w:w="108" w:type="dxa"/>
      </w:tblCellMar>
    </w:tblPr>
  </w:style>
  <w:style w:type="table" w:customStyle="1" w:styleId="1">
    <w:name w:val="1"/>
    <w:basedOn w:val="TableNormal3"/>
    <w:rPr>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rPr>
      <w:sz w:val="22"/>
      <w:szCs w:val="22"/>
    </w:rPr>
    <w:tblPr>
      <w:tblStyleRowBandSize w:val="1"/>
      <w:tblStyleColBandSize w:val="1"/>
      <w:tblCellMar>
        <w:left w:w="108" w:type="dxa"/>
        <w:right w:w="108" w:type="dxa"/>
      </w:tblCellMar>
    </w:tblPr>
  </w:style>
  <w:style w:type="table" w:customStyle="1" w:styleId="a3">
    <w:basedOn w:val="TableNormal3"/>
    <w:rPr>
      <w:sz w:val="22"/>
      <w:szCs w:val="22"/>
    </w:rPr>
    <w:tblPr>
      <w:tblStyleRowBandSize w:val="1"/>
      <w:tblStyleColBandSize w:val="1"/>
      <w:tblCellMar>
        <w:left w:w="108" w:type="dxa"/>
        <w:right w:w="108" w:type="dxa"/>
      </w:tblCellMar>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rPr>
      <w:sz w:val="22"/>
      <w:szCs w:val="22"/>
    </w:rPr>
    <w:tblPr>
      <w:tblStyleRowBandSize w:val="1"/>
      <w:tblStyleColBandSize w:val="1"/>
      <w:tblCellMar>
        <w:left w:w="108" w:type="dxa"/>
        <w:right w:w="108" w:type="dxa"/>
      </w:tblCellMar>
    </w:tblPr>
  </w:style>
  <w:style w:type="table" w:customStyle="1" w:styleId="a7">
    <w:basedOn w:val="TableNormal2"/>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rPr>
      <w:sz w:val="22"/>
      <w:szCs w:val="22"/>
    </w:rPr>
    <w:tblPr>
      <w:tblStyleRowBandSize w:val="1"/>
      <w:tblStyleColBandSize w:val="1"/>
      <w:tblCellMar>
        <w:left w:w="108" w:type="dxa"/>
        <w:right w:w="108" w:type="dxa"/>
      </w:tblCellMar>
    </w:tblPr>
  </w:style>
  <w:style w:type="table" w:customStyle="1" w:styleId="ab">
    <w:basedOn w:val="TableNormal1"/>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rPr>
      <w:sz w:val="22"/>
      <w:szCs w:val="22"/>
    </w:rPr>
    <w:tblPr>
      <w:tblStyleRowBandSize w:val="1"/>
      <w:tblStyleColBandSize w:val="1"/>
      <w:tblCellMar>
        <w:left w:w="108" w:type="dxa"/>
        <w:right w:w="108" w:type="dxa"/>
      </w:tblCellMar>
    </w:tblPr>
  </w:style>
  <w:style w:type="table" w:customStyle="1" w:styleId="af">
    <w:basedOn w:val="TableNormal1"/>
    <w:rPr>
      <w:sz w:val="22"/>
      <w:szCs w:val="22"/>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13361.page"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teym.org.mx/seccion-cuautitlan-izcalli/"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infoem2.ipomex.org.mx/ipomex/" TargetMode="External"/><Relationship Id="rId14" Type="http://schemas.openxmlformats.org/officeDocument/2006/relationships/hyperlink" Target="http://dof.gob.mx/nota_detalle.php?codigo=5492254&amp;fecha=28/07/201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OKLqleCpZxwHwzZX6JDx86k8Q==">CgMxLjAyDmguc3JlOWgwNXE0djBiMghoLmdqZGd4czIJaC4zMGowemxsMgloLjFmb2I5dGUyCWguM3pueXNoNzIJaC4yZXQ5MnAwMghoLnR5amN3dDIJaC4zZHk2dmttMgloLjF0M2g1c2YyCWguMjZpbjFyZzIJaC40ZDM0b2c4MghoLmxueGJ6OTIJaC4zNW5rdW4yMg5oLmRpcHFiZnZ2cThxcDgAciExektSaFNXTS1Pb25oSmx1dUYyYjBwNzFyVHhpZVhMVlg=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36</Pages>
  <Words>8862</Words>
  <Characters>48741</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57489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Cuenta Microsoft</cp:lastModifiedBy>
  <cp:revision>12</cp:revision>
  <cp:lastPrinted>2026-01-16T16:27:00Z</cp:lastPrinted>
  <dcterms:created xsi:type="dcterms:W3CDTF">2026-01-12T19:37:00Z</dcterms:created>
  <dcterms:modified xsi:type="dcterms:W3CDTF">2026-01-29T20:08:00Z</dcterms:modified>
</cp:coreProperties>
</file>