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3F60F" w14:textId="5D7B5111" w:rsidR="004208D2" w:rsidRPr="000977BD" w:rsidRDefault="004208D2" w:rsidP="004208D2">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0977B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CD3C11" w:rsidRPr="000977BD">
        <w:rPr>
          <w:rFonts w:ascii="Palatino Linotype" w:eastAsia="Times New Roman" w:hAnsi="Palatino Linotype" w:cs="Arial"/>
          <w:color w:val="000000"/>
          <w:sz w:val="24"/>
          <w:szCs w:val="24"/>
          <w:lang w:eastAsia="es-MX"/>
        </w:rPr>
        <w:t>veinticinco</w:t>
      </w:r>
      <w:r w:rsidR="00105D5B" w:rsidRPr="000977BD">
        <w:rPr>
          <w:rFonts w:ascii="Palatino Linotype" w:eastAsia="Times New Roman" w:hAnsi="Palatino Linotype" w:cs="Arial"/>
          <w:color w:val="000000"/>
          <w:sz w:val="24"/>
          <w:szCs w:val="24"/>
          <w:lang w:eastAsia="es-MX"/>
        </w:rPr>
        <w:t xml:space="preserve"> de junio de dos mil veintiséis. </w:t>
      </w:r>
      <w:r w:rsidRPr="000977BD">
        <w:rPr>
          <w:rFonts w:ascii="Palatino Linotype" w:eastAsia="Times New Roman" w:hAnsi="Palatino Linotype" w:cs="Arial"/>
          <w:color w:val="000000"/>
          <w:sz w:val="24"/>
          <w:szCs w:val="24"/>
          <w:lang w:eastAsia="es-MX"/>
        </w:rPr>
        <w:t xml:space="preserve">   </w:t>
      </w:r>
    </w:p>
    <w:p w14:paraId="2E8081C1" w14:textId="59277675" w:rsidR="00922AFE" w:rsidRPr="000977BD" w:rsidRDefault="004208D2" w:rsidP="004208D2">
      <w:pPr>
        <w:pStyle w:val="Textoindependiente"/>
        <w:spacing w:line="360" w:lineRule="auto"/>
        <w:ind w:right="105" w:firstLine="1"/>
        <w:jc w:val="both"/>
        <w:rPr>
          <w:rFonts w:ascii="Palatino Linotype" w:hAnsi="Palatino Linotype"/>
          <w:lang w:val="es-MX"/>
        </w:rPr>
      </w:pPr>
      <w:r w:rsidRPr="000977BD">
        <w:rPr>
          <w:rFonts w:ascii="Palatino Linotype" w:hAnsi="Palatino Linotype"/>
          <w:b/>
          <w:lang w:val="es-MX"/>
        </w:rPr>
        <w:t>VISTOS</w:t>
      </w:r>
      <w:r w:rsidRPr="000977BD">
        <w:rPr>
          <w:rFonts w:ascii="Palatino Linotype" w:hAnsi="Palatino Linotype"/>
          <w:lang w:val="es-MX"/>
        </w:rPr>
        <w:t xml:space="preserve"> los expedientes electrónicos formados con motivo de los recursos de revisión números </w:t>
      </w:r>
      <w:bookmarkStart w:id="1" w:name="_GoBack"/>
      <w:r w:rsidR="00922AFE" w:rsidRPr="000977BD">
        <w:rPr>
          <w:rFonts w:ascii="Palatino Linotype" w:hAnsi="Palatino Linotype"/>
          <w:b/>
          <w:bCs/>
          <w:lang w:val="es-MX"/>
        </w:rPr>
        <w:t>04345</w:t>
      </w:r>
      <w:r w:rsidR="00105D5B" w:rsidRPr="000977BD">
        <w:rPr>
          <w:rFonts w:ascii="Palatino Linotype" w:hAnsi="Palatino Linotype"/>
          <w:b/>
          <w:bCs/>
          <w:lang w:val="es-MX"/>
        </w:rPr>
        <w:t>/INFOEM/IP/RR/2026</w:t>
      </w:r>
      <w:bookmarkEnd w:id="1"/>
      <w:r w:rsidR="00105D5B" w:rsidRPr="000977BD">
        <w:rPr>
          <w:rFonts w:ascii="Palatino Linotype" w:hAnsi="Palatino Linotype"/>
          <w:b/>
          <w:bCs/>
          <w:lang w:val="es-MX"/>
        </w:rPr>
        <w:t xml:space="preserve">, </w:t>
      </w:r>
      <w:r w:rsidR="00922AFE" w:rsidRPr="000977BD">
        <w:rPr>
          <w:rFonts w:ascii="Palatino Linotype" w:hAnsi="Palatino Linotype"/>
          <w:b/>
          <w:bCs/>
          <w:lang w:val="es-MX"/>
        </w:rPr>
        <w:t>04346</w:t>
      </w:r>
      <w:r w:rsidR="00105D5B" w:rsidRPr="000977BD">
        <w:rPr>
          <w:rFonts w:ascii="Palatino Linotype" w:hAnsi="Palatino Linotype"/>
          <w:b/>
          <w:bCs/>
          <w:lang w:val="es-MX"/>
        </w:rPr>
        <w:t>/INFOEM/IP/RR/2026</w:t>
      </w:r>
      <w:r w:rsidR="00922AFE" w:rsidRPr="000977BD">
        <w:rPr>
          <w:rFonts w:ascii="Palatino Linotype" w:hAnsi="Palatino Linotype"/>
          <w:b/>
          <w:bCs/>
          <w:lang w:val="es-MX"/>
        </w:rPr>
        <w:t xml:space="preserve"> y 04351/INFOEM/IP/RR/2026, </w:t>
      </w:r>
      <w:r w:rsidR="00922AFE" w:rsidRPr="000977BD">
        <w:rPr>
          <w:rFonts w:ascii="Palatino Linotype" w:hAnsi="Palatino Linotype"/>
          <w:lang w:val="es-MX"/>
        </w:rPr>
        <w:t xml:space="preserve">interpuestos por el </w:t>
      </w:r>
      <w:r w:rsidR="00922AFE" w:rsidRPr="000977BD">
        <w:rPr>
          <w:rFonts w:ascii="Palatino Linotype" w:hAnsi="Palatino Linotype"/>
          <w:b/>
          <w:bCs/>
          <w:lang w:val="es-MX"/>
        </w:rPr>
        <w:t xml:space="preserve">C. </w:t>
      </w:r>
      <w:r w:rsidR="004069ED">
        <w:rPr>
          <w:rFonts w:ascii="Palatino Linotype" w:hAnsi="Palatino Linotype"/>
          <w:b/>
          <w:bCs/>
          <w:lang w:val="es-MX"/>
        </w:rPr>
        <w:t>XXXXX</w:t>
      </w:r>
      <w:r w:rsidR="00922AFE" w:rsidRPr="000977BD">
        <w:rPr>
          <w:rFonts w:ascii="Palatino Linotype" w:hAnsi="Palatino Linotype"/>
          <w:b/>
          <w:bCs/>
          <w:lang w:val="es-MX"/>
        </w:rPr>
        <w:t xml:space="preserve">, </w:t>
      </w:r>
      <w:r w:rsidR="00922AFE" w:rsidRPr="000977BD">
        <w:rPr>
          <w:rFonts w:ascii="Palatino Linotype" w:hAnsi="Palatino Linotype"/>
          <w:lang w:val="es-MX"/>
        </w:rPr>
        <w:t xml:space="preserve">en lo sucesivo </w:t>
      </w:r>
      <w:r w:rsidR="00922AFE" w:rsidRPr="000977BD">
        <w:rPr>
          <w:rFonts w:ascii="Palatino Linotype" w:hAnsi="Palatino Linotype"/>
          <w:b/>
          <w:bCs/>
          <w:lang w:val="es-MX"/>
        </w:rPr>
        <w:t xml:space="preserve">El Recurrente, </w:t>
      </w:r>
      <w:r w:rsidR="00922AFE" w:rsidRPr="000977BD">
        <w:rPr>
          <w:rFonts w:ascii="Palatino Linotype" w:hAnsi="Palatino Linotype"/>
          <w:lang w:val="es-MX"/>
        </w:rPr>
        <w:t xml:space="preserve">en contra de la respuesta del </w:t>
      </w:r>
      <w:r w:rsidR="00922AFE" w:rsidRPr="000977BD">
        <w:rPr>
          <w:rFonts w:ascii="Palatino Linotype" w:hAnsi="Palatino Linotype"/>
          <w:b/>
          <w:bCs/>
          <w:lang w:val="es-MX"/>
        </w:rPr>
        <w:t xml:space="preserve">Ayuntamiento de Apaxco, </w:t>
      </w:r>
      <w:r w:rsidR="00922AFE" w:rsidRPr="000977BD">
        <w:rPr>
          <w:rFonts w:ascii="Palatino Linotype" w:hAnsi="Palatino Linotype"/>
          <w:lang w:val="es-MX"/>
        </w:rPr>
        <w:t xml:space="preserve">en lo subsecuente </w:t>
      </w:r>
      <w:r w:rsidR="00922AFE" w:rsidRPr="000977BD">
        <w:rPr>
          <w:rFonts w:ascii="Palatino Linotype" w:hAnsi="Palatino Linotype"/>
          <w:b/>
          <w:bCs/>
          <w:lang w:val="es-MX"/>
        </w:rPr>
        <w:t xml:space="preserve">El Sujeto Obligado, </w:t>
      </w:r>
      <w:r w:rsidR="00922AFE" w:rsidRPr="000977BD">
        <w:rPr>
          <w:rFonts w:ascii="Palatino Linotype" w:hAnsi="Palatino Linotype"/>
          <w:lang w:val="es-MX"/>
        </w:rPr>
        <w:t xml:space="preserve">se procede a dictar la presente resolución. </w:t>
      </w:r>
    </w:p>
    <w:p w14:paraId="4D8A7EA4" w14:textId="77777777" w:rsidR="00922AFE" w:rsidRPr="000977BD" w:rsidRDefault="00922AFE" w:rsidP="004208D2">
      <w:pPr>
        <w:pStyle w:val="Textoindependiente"/>
        <w:spacing w:line="360" w:lineRule="auto"/>
        <w:ind w:right="105" w:firstLine="1"/>
        <w:jc w:val="both"/>
        <w:rPr>
          <w:rFonts w:ascii="Palatino Linotype" w:hAnsi="Palatino Linotype"/>
          <w:b/>
          <w:bCs/>
          <w:lang w:val="es-MX"/>
        </w:rPr>
      </w:pPr>
    </w:p>
    <w:p w14:paraId="05FDAAA6" w14:textId="77777777" w:rsidR="00105D5B" w:rsidRPr="000977BD" w:rsidRDefault="00105D5B" w:rsidP="004208D2">
      <w:pPr>
        <w:pStyle w:val="Textoindependiente"/>
        <w:spacing w:line="360" w:lineRule="auto"/>
        <w:ind w:right="105" w:firstLine="1"/>
        <w:jc w:val="both"/>
        <w:rPr>
          <w:rFonts w:ascii="Palatino Linotype" w:hAnsi="Palatino Linotype"/>
          <w:lang w:val="es-MX"/>
        </w:rPr>
      </w:pPr>
    </w:p>
    <w:p w14:paraId="455AFACB" w14:textId="77777777" w:rsidR="004208D2" w:rsidRPr="000977BD" w:rsidRDefault="004208D2" w:rsidP="004208D2">
      <w:pPr>
        <w:spacing w:before="240" w:line="360" w:lineRule="auto"/>
        <w:jc w:val="center"/>
        <w:rPr>
          <w:rFonts w:ascii="Palatino Linotype" w:hAnsi="Palatino Linotype"/>
          <w:b/>
          <w:sz w:val="28"/>
        </w:rPr>
      </w:pPr>
      <w:r w:rsidRPr="000977BD">
        <w:rPr>
          <w:rFonts w:ascii="Palatino Linotype" w:hAnsi="Palatino Linotype"/>
          <w:b/>
          <w:sz w:val="28"/>
        </w:rPr>
        <w:t>A N T E C E D E N T E S   D E L   A S U N T O</w:t>
      </w:r>
    </w:p>
    <w:p w14:paraId="4E540EAB" w14:textId="77777777" w:rsidR="004208D2" w:rsidRPr="000977BD" w:rsidRDefault="004208D2" w:rsidP="004208D2">
      <w:pPr>
        <w:spacing w:before="240" w:after="240" w:line="360" w:lineRule="auto"/>
        <w:jc w:val="both"/>
        <w:rPr>
          <w:rFonts w:ascii="Palatino Linotype" w:hAnsi="Palatino Linotype"/>
        </w:rPr>
      </w:pPr>
      <w:r w:rsidRPr="000977BD">
        <w:rPr>
          <w:rFonts w:ascii="Palatino Linotype" w:hAnsi="Palatino Linotype" w:cs="Arial"/>
          <w:b/>
          <w:sz w:val="28"/>
        </w:rPr>
        <w:t>PRIMERO.</w:t>
      </w:r>
      <w:r w:rsidRPr="000977BD">
        <w:rPr>
          <w:rFonts w:ascii="Palatino Linotype" w:hAnsi="Palatino Linotype" w:cs="Arial"/>
        </w:rPr>
        <w:t xml:space="preserve"> </w:t>
      </w:r>
      <w:r w:rsidRPr="000977BD">
        <w:rPr>
          <w:rFonts w:ascii="Palatino Linotype" w:hAnsi="Palatino Linotype"/>
          <w:b/>
          <w:sz w:val="28"/>
          <w:szCs w:val="28"/>
        </w:rPr>
        <w:t>De la Solicitud de Información.</w:t>
      </w:r>
    </w:p>
    <w:p w14:paraId="204AC2E8" w14:textId="36EA49B9" w:rsidR="00105D5B" w:rsidRPr="000977BD" w:rsidRDefault="004208D2" w:rsidP="004208D2">
      <w:pPr>
        <w:spacing w:before="240" w:line="360" w:lineRule="auto"/>
        <w:jc w:val="both"/>
        <w:rPr>
          <w:rFonts w:ascii="Palatino Linotype" w:hAnsi="Palatino Linotype" w:cs="Arial"/>
          <w:sz w:val="24"/>
        </w:rPr>
      </w:pPr>
      <w:r w:rsidRPr="000977BD">
        <w:rPr>
          <w:rFonts w:ascii="Palatino Linotype" w:hAnsi="Palatino Linotype" w:cs="Arial"/>
          <w:sz w:val="24"/>
        </w:rPr>
        <w:t>Con fecha</w:t>
      </w:r>
      <w:r w:rsidR="00105D5B" w:rsidRPr="000977BD">
        <w:rPr>
          <w:rFonts w:ascii="Palatino Linotype" w:hAnsi="Palatino Linotype" w:cs="Arial"/>
          <w:sz w:val="24"/>
        </w:rPr>
        <w:t>s</w:t>
      </w:r>
      <w:r w:rsidR="00922AFE" w:rsidRPr="000977BD">
        <w:rPr>
          <w:rFonts w:ascii="Palatino Linotype" w:hAnsi="Palatino Linotype" w:cs="Arial"/>
          <w:sz w:val="24"/>
        </w:rPr>
        <w:t xml:space="preserve"> </w:t>
      </w:r>
      <w:r w:rsidR="00922AFE" w:rsidRPr="000977BD">
        <w:rPr>
          <w:rFonts w:ascii="Palatino Linotype" w:hAnsi="Palatino Linotype" w:cs="Arial"/>
          <w:b/>
          <w:bCs/>
          <w:sz w:val="24"/>
        </w:rPr>
        <w:t xml:space="preserve">seis de abril de dos mil veintiséis, El Recurrente </w:t>
      </w:r>
      <w:r w:rsidRPr="000977BD">
        <w:rPr>
          <w:rFonts w:ascii="Palatino Linotype" w:hAnsi="Palatino Linotype" w:cs="Arial"/>
          <w:sz w:val="24"/>
        </w:rPr>
        <w:t>presentó a través del Sistema de Acceso a la Información Mexiquense (</w:t>
      </w:r>
      <w:r w:rsidRPr="000977BD">
        <w:rPr>
          <w:rFonts w:ascii="Palatino Linotype" w:hAnsi="Palatino Linotype" w:cs="Arial"/>
          <w:b/>
          <w:sz w:val="24"/>
        </w:rPr>
        <w:t>SAIMEX)</w:t>
      </w:r>
      <w:r w:rsidRPr="000977BD">
        <w:rPr>
          <w:rFonts w:ascii="Palatino Linotype" w:hAnsi="Palatino Linotype" w:cs="Arial"/>
          <w:sz w:val="24"/>
        </w:rPr>
        <w:t xml:space="preserve"> ante </w:t>
      </w:r>
      <w:r w:rsidRPr="000977BD">
        <w:rPr>
          <w:rFonts w:ascii="Palatino Linotype" w:hAnsi="Palatino Linotype" w:cs="Arial"/>
          <w:b/>
          <w:sz w:val="24"/>
        </w:rPr>
        <w:t>El Sujeto Obligado</w:t>
      </w:r>
      <w:r w:rsidRPr="000977BD">
        <w:rPr>
          <w:rFonts w:ascii="Palatino Linotype" w:hAnsi="Palatino Linotype" w:cs="Arial"/>
          <w:sz w:val="24"/>
        </w:rPr>
        <w:t xml:space="preserve">, las solicitudes de acceso a la información pública, registradas bajo los números de expediente </w:t>
      </w:r>
      <w:r w:rsidR="00922AFE" w:rsidRPr="000977BD">
        <w:rPr>
          <w:rFonts w:ascii="Palatino Linotype" w:hAnsi="Palatino Linotype" w:cs="Arial"/>
          <w:b/>
          <w:bCs/>
          <w:sz w:val="24"/>
        </w:rPr>
        <w:t xml:space="preserve">00020/APAXCO/IP/2026, 00021/APAXCO/IP/2026 y 00023/APAXCO/IP/2026, </w:t>
      </w:r>
      <w:r w:rsidR="00105D5B" w:rsidRPr="000977BD">
        <w:rPr>
          <w:rFonts w:ascii="Palatino Linotype" w:hAnsi="Palatino Linotype" w:cs="Arial"/>
          <w:sz w:val="24"/>
        </w:rPr>
        <w:t>mediante los cuales solicitó información en los siguientes términos:</w:t>
      </w:r>
    </w:p>
    <w:p w14:paraId="388A814E" w14:textId="77777777" w:rsidR="00922AFE" w:rsidRPr="000977BD" w:rsidRDefault="00922AFE" w:rsidP="004208D2">
      <w:pPr>
        <w:spacing w:before="240" w:line="360" w:lineRule="auto"/>
        <w:jc w:val="both"/>
        <w:rPr>
          <w:rFonts w:ascii="Palatino Linotype" w:hAnsi="Palatino Linotype" w:cs="Arial"/>
          <w:b/>
          <w:bCs/>
          <w:sz w:val="24"/>
        </w:rPr>
      </w:pPr>
      <w:r w:rsidRPr="000977BD">
        <w:rPr>
          <w:rFonts w:ascii="Palatino Linotype" w:hAnsi="Palatino Linotype" w:cs="Arial"/>
          <w:b/>
          <w:bCs/>
          <w:sz w:val="24"/>
        </w:rPr>
        <w:t>00020/APAXCO/IP/2026</w:t>
      </w:r>
    </w:p>
    <w:p w14:paraId="14375CB0" w14:textId="46CFCDAA" w:rsidR="00922AFE" w:rsidRPr="000977BD" w:rsidRDefault="00922AFE" w:rsidP="00922AFE">
      <w:pPr>
        <w:pStyle w:val="Citas"/>
        <w:rPr>
          <w:b/>
          <w:bCs/>
        </w:rPr>
      </w:pPr>
      <w:r w:rsidRPr="000977BD">
        <w:lastRenderedPageBreak/>
        <w:t xml:space="preserve">“Indique el presupuesto aprobado y, en su caso, modificado del Sistema Municipal DIF de Apaxco para el ejercicio fiscal 2025, desagregado por capítulo de gasto” </w:t>
      </w:r>
      <w:r w:rsidRPr="000977BD">
        <w:rPr>
          <w:b/>
          <w:bCs/>
        </w:rPr>
        <w:t>(Sic)</w:t>
      </w:r>
    </w:p>
    <w:p w14:paraId="0A3FC542" w14:textId="77777777" w:rsidR="00922AFE" w:rsidRPr="000977BD" w:rsidRDefault="00922AFE" w:rsidP="00922AFE">
      <w:pPr>
        <w:pStyle w:val="Citas"/>
        <w:rPr>
          <w:b/>
          <w:bCs/>
        </w:rPr>
      </w:pPr>
    </w:p>
    <w:p w14:paraId="49A352B7" w14:textId="77777777" w:rsidR="00922AFE" w:rsidRPr="000977BD" w:rsidRDefault="00922AFE" w:rsidP="004208D2">
      <w:pPr>
        <w:spacing w:before="240" w:line="360" w:lineRule="auto"/>
        <w:jc w:val="both"/>
        <w:rPr>
          <w:rFonts w:ascii="Palatino Linotype" w:hAnsi="Palatino Linotype" w:cs="Arial"/>
          <w:b/>
          <w:bCs/>
          <w:sz w:val="24"/>
        </w:rPr>
      </w:pPr>
      <w:r w:rsidRPr="000977BD">
        <w:rPr>
          <w:rFonts w:ascii="Palatino Linotype" w:hAnsi="Palatino Linotype" w:cs="Arial"/>
          <w:b/>
          <w:bCs/>
          <w:sz w:val="24"/>
        </w:rPr>
        <w:t xml:space="preserve"> 00021/APAXCO/IP/2026 </w:t>
      </w:r>
    </w:p>
    <w:p w14:paraId="3564F4B9" w14:textId="08FBC5A4" w:rsidR="00922AFE" w:rsidRPr="000977BD" w:rsidRDefault="00922AFE" w:rsidP="00922AFE">
      <w:pPr>
        <w:pStyle w:val="Citas"/>
        <w:rPr>
          <w:b/>
          <w:bCs/>
        </w:rPr>
      </w:pPr>
      <w:r w:rsidRPr="000977BD">
        <w:t xml:space="preserve">“Informe el avance del ejercicio presupuestal del Sistema Municipal DIF de Apaxco al corte más reciente de 2026, señalando montos aprobados, modificados, ejercidos y disponibles” </w:t>
      </w:r>
      <w:r w:rsidRPr="000977BD">
        <w:rPr>
          <w:b/>
          <w:bCs/>
        </w:rPr>
        <w:t>(Sic)</w:t>
      </w:r>
    </w:p>
    <w:p w14:paraId="699B8C29" w14:textId="77777777" w:rsidR="00922AFE" w:rsidRPr="000977BD" w:rsidRDefault="00922AFE" w:rsidP="00922AFE">
      <w:pPr>
        <w:pStyle w:val="Citas"/>
        <w:rPr>
          <w:b/>
          <w:bCs/>
        </w:rPr>
      </w:pPr>
    </w:p>
    <w:p w14:paraId="08ECB343" w14:textId="7AC3EE8B" w:rsidR="00922AFE" w:rsidRPr="000977BD" w:rsidRDefault="00922AFE" w:rsidP="004208D2">
      <w:pPr>
        <w:spacing w:before="240" w:line="360" w:lineRule="auto"/>
        <w:jc w:val="both"/>
        <w:rPr>
          <w:rFonts w:ascii="Palatino Linotype" w:hAnsi="Palatino Linotype" w:cs="Arial"/>
          <w:sz w:val="24"/>
        </w:rPr>
      </w:pPr>
      <w:r w:rsidRPr="000977BD">
        <w:rPr>
          <w:rFonts w:ascii="Palatino Linotype" w:hAnsi="Palatino Linotype" w:cs="Arial"/>
          <w:b/>
          <w:bCs/>
          <w:sz w:val="24"/>
        </w:rPr>
        <w:t xml:space="preserve"> 00023/APAXCO/IP/2026</w:t>
      </w:r>
    </w:p>
    <w:p w14:paraId="23034603" w14:textId="0AD59553" w:rsidR="00922AFE" w:rsidRPr="000977BD" w:rsidRDefault="00922AFE" w:rsidP="00922AFE">
      <w:pPr>
        <w:pStyle w:val="Citas"/>
        <w:rPr>
          <w:b/>
          <w:bCs/>
        </w:rPr>
      </w:pPr>
      <w:r w:rsidRPr="000977BD">
        <w:t xml:space="preserve">“Especifique el monto destinado a programas sociales operados por el Sistema Municipal DIF de Apaxco, indicando el porcentaje que representa respecto del presupuesto total” </w:t>
      </w:r>
      <w:r w:rsidRPr="000977BD">
        <w:rPr>
          <w:b/>
          <w:bCs/>
        </w:rPr>
        <w:t>(Sic)</w:t>
      </w:r>
    </w:p>
    <w:p w14:paraId="58576C38" w14:textId="7D2F0E42" w:rsidR="004208D2" w:rsidRPr="000977BD" w:rsidRDefault="004208D2" w:rsidP="004208D2">
      <w:pPr>
        <w:spacing w:before="240" w:line="360" w:lineRule="auto"/>
        <w:ind w:right="850"/>
        <w:jc w:val="both"/>
        <w:rPr>
          <w:rFonts w:ascii="Palatino Linotype" w:eastAsia="Times New Roman" w:hAnsi="Palatino Linotype" w:cs="Times New Roman"/>
          <w:sz w:val="24"/>
          <w:szCs w:val="24"/>
          <w:lang w:eastAsia="es-ES"/>
        </w:rPr>
      </w:pPr>
      <w:r w:rsidRPr="000977BD">
        <w:rPr>
          <w:rFonts w:ascii="Palatino Linotype" w:eastAsia="Times New Roman" w:hAnsi="Palatino Linotype" w:cs="Times New Roman"/>
          <w:b/>
          <w:sz w:val="24"/>
          <w:szCs w:val="24"/>
          <w:lang w:eastAsia="es-ES"/>
        </w:rPr>
        <w:t xml:space="preserve">Modalidad de entrega: </w:t>
      </w:r>
      <w:r w:rsidRPr="000977BD">
        <w:rPr>
          <w:rFonts w:ascii="Palatino Linotype" w:eastAsia="Times New Roman" w:hAnsi="Palatino Linotype" w:cs="Times New Roman"/>
          <w:sz w:val="24"/>
          <w:szCs w:val="24"/>
          <w:lang w:eastAsia="es-ES"/>
        </w:rPr>
        <w:t xml:space="preserve">A través del SAIMEX, en los </w:t>
      </w:r>
      <w:r w:rsidR="00922AFE" w:rsidRPr="000977BD">
        <w:rPr>
          <w:rFonts w:ascii="Palatino Linotype" w:eastAsia="Times New Roman" w:hAnsi="Palatino Linotype" w:cs="Times New Roman"/>
          <w:sz w:val="24"/>
          <w:szCs w:val="24"/>
          <w:lang w:eastAsia="es-ES"/>
        </w:rPr>
        <w:t>tres</w:t>
      </w:r>
      <w:r w:rsidRPr="000977BD">
        <w:rPr>
          <w:rFonts w:ascii="Palatino Linotype" w:eastAsia="Times New Roman" w:hAnsi="Palatino Linotype" w:cs="Times New Roman"/>
          <w:sz w:val="24"/>
          <w:szCs w:val="24"/>
          <w:lang w:eastAsia="es-ES"/>
        </w:rPr>
        <w:t xml:space="preserve"> casos.  </w:t>
      </w:r>
    </w:p>
    <w:p w14:paraId="2CDF86B3" w14:textId="77777777" w:rsidR="004208D2" w:rsidRPr="000977BD" w:rsidRDefault="004208D2" w:rsidP="004208D2">
      <w:pPr>
        <w:spacing w:before="240" w:line="360" w:lineRule="auto"/>
        <w:jc w:val="both"/>
        <w:rPr>
          <w:rFonts w:ascii="Palatino Linotype" w:hAnsi="Palatino Linotype" w:cs="Arial"/>
          <w:b/>
          <w:sz w:val="28"/>
        </w:rPr>
      </w:pPr>
    </w:p>
    <w:p w14:paraId="163F3927" w14:textId="77777777" w:rsidR="004208D2" w:rsidRPr="000977BD" w:rsidRDefault="004208D2" w:rsidP="004208D2">
      <w:pPr>
        <w:spacing w:before="240" w:line="360" w:lineRule="auto"/>
        <w:jc w:val="both"/>
        <w:rPr>
          <w:rFonts w:ascii="Palatino Linotype" w:hAnsi="Palatino Linotype" w:cs="Arial"/>
          <w:b/>
          <w:sz w:val="28"/>
        </w:rPr>
      </w:pPr>
      <w:r w:rsidRPr="000977BD">
        <w:rPr>
          <w:rFonts w:ascii="Palatino Linotype" w:hAnsi="Palatino Linotype" w:cs="Arial"/>
          <w:b/>
          <w:sz w:val="28"/>
        </w:rPr>
        <w:t xml:space="preserve">SEGUNDO. </w:t>
      </w:r>
      <w:r w:rsidRPr="000977BD">
        <w:rPr>
          <w:rFonts w:ascii="Palatino Linotype" w:hAnsi="Palatino Linotype" w:cs="Arial"/>
          <w:b/>
          <w:sz w:val="28"/>
          <w:szCs w:val="20"/>
        </w:rPr>
        <w:t>De la respuesta del Sujeto Obligado.</w:t>
      </w:r>
    </w:p>
    <w:p w14:paraId="5361B2FD" w14:textId="123E692F" w:rsidR="00922AFE" w:rsidRPr="000977BD" w:rsidRDefault="004208D2" w:rsidP="004208D2">
      <w:pPr>
        <w:pStyle w:val="Prrafodelista"/>
        <w:spacing w:after="240" w:line="360" w:lineRule="auto"/>
        <w:ind w:left="0"/>
        <w:jc w:val="both"/>
        <w:rPr>
          <w:rFonts w:ascii="Palatino Linotype" w:hAnsi="Palatino Linotype" w:cs="Arial"/>
          <w:lang w:val="es-MX"/>
        </w:rPr>
      </w:pPr>
      <w:r w:rsidRPr="000977BD">
        <w:rPr>
          <w:rFonts w:ascii="Palatino Linotype" w:hAnsi="Palatino Linotype" w:cs="Arial"/>
          <w:lang w:val="es-MX"/>
        </w:rPr>
        <w:t xml:space="preserve">De las constancias de los expedientes electrónicos del </w:t>
      </w:r>
      <w:r w:rsidRPr="000977BD">
        <w:rPr>
          <w:rFonts w:ascii="Palatino Linotype" w:hAnsi="Palatino Linotype" w:cs="Arial"/>
          <w:b/>
          <w:lang w:val="es-MX"/>
        </w:rPr>
        <w:t xml:space="preserve">SAIMEX, </w:t>
      </w:r>
      <w:r w:rsidRPr="000977BD">
        <w:rPr>
          <w:rFonts w:ascii="Palatino Linotype" w:hAnsi="Palatino Linotype" w:cs="Arial"/>
          <w:lang w:val="es-MX"/>
        </w:rPr>
        <w:t xml:space="preserve">se advierte que </w:t>
      </w:r>
      <w:r w:rsidRPr="000977BD">
        <w:rPr>
          <w:rFonts w:ascii="Palatino Linotype" w:hAnsi="Palatino Linotype" w:cs="Arial"/>
          <w:b/>
          <w:lang w:val="es-MX"/>
        </w:rPr>
        <w:t xml:space="preserve">El Sujeto Obligado </w:t>
      </w:r>
      <w:r w:rsidRPr="000977BD">
        <w:rPr>
          <w:rFonts w:ascii="Palatino Linotype" w:hAnsi="Palatino Linotype" w:cs="Arial"/>
          <w:lang w:val="es-MX"/>
        </w:rPr>
        <w:t>emitió respuestas a las solicitudes de información, en fecha</w:t>
      </w:r>
      <w:r w:rsidR="00922AFE" w:rsidRPr="000977BD">
        <w:rPr>
          <w:rFonts w:ascii="Palatino Linotype" w:hAnsi="Palatino Linotype" w:cs="Arial"/>
          <w:lang w:val="es-MX"/>
        </w:rPr>
        <w:t xml:space="preserve"> </w:t>
      </w:r>
      <w:r w:rsidR="00922AFE" w:rsidRPr="000977BD">
        <w:rPr>
          <w:rFonts w:ascii="Palatino Linotype" w:hAnsi="Palatino Linotype" w:cs="Arial"/>
          <w:b/>
          <w:bCs/>
          <w:lang w:val="es-MX"/>
        </w:rPr>
        <w:t xml:space="preserve">veintidós de abril de dos mil veintiséis, </w:t>
      </w:r>
      <w:r w:rsidR="00922AFE" w:rsidRPr="000977BD">
        <w:rPr>
          <w:rFonts w:ascii="Palatino Linotype" w:hAnsi="Palatino Linotype" w:cs="Arial"/>
          <w:lang w:val="es-MX"/>
        </w:rPr>
        <w:t>resultando de nuestro interés lo siguiente:</w:t>
      </w:r>
    </w:p>
    <w:p w14:paraId="1D88C414" w14:textId="2FCC1195" w:rsidR="00922AFE" w:rsidRPr="000977BD" w:rsidRDefault="00922AFE" w:rsidP="00922AFE">
      <w:pPr>
        <w:pStyle w:val="Citas"/>
        <w:rPr>
          <w:b/>
          <w:bCs/>
        </w:rPr>
      </w:pPr>
      <w:r w:rsidRPr="000977BD">
        <w:lastRenderedPageBreak/>
        <w:t xml:space="preserve">“Con fundamento en lo dispuesto por el artículo 163 párrafo primero, de la Ley de Transparencia y Acceso a la Información Pública del Estado de México y Municipios, se le notifica como respuesta el oficio identificado con el número SMDIF/DIR/0237/2026, de fecha catorce de abril de dos mil veintiséis, suscrito por la Directora de Sistema Municipal DIF de Apaxco, el cual contiene anexo el Proyecto de Cambio de Modalidad; de igual manera, se anexa el Acta de la Tercera Sesión Extraordinaria del Comité de Transparencia, a través de la cual es aprobado el Proyecto de Cambio de Modalidad presentado por la Directora del Sistema Municipal DIF de Apaxco; mismos que, contienen la respuesta otorgada a su solicitud de mérito. Finalmente, ponemos a su disposición el número telefónico 599 99 8 27 00 y el correo electrónico coordinaciontransparencia@apaxco.gob.mx para atender cualquier duda o aclaración sobre la respuesta proporcionada, o bien, si requiere información adicional” </w:t>
      </w:r>
      <w:r w:rsidRPr="000977BD">
        <w:rPr>
          <w:b/>
          <w:bCs/>
        </w:rPr>
        <w:t>(Sic)</w:t>
      </w:r>
    </w:p>
    <w:p w14:paraId="6D9C7A0C" w14:textId="77777777" w:rsidR="00922AFE" w:rsidRPr="000977BD" w:rsidRDefault="00922AFE" w:rsidP="004208D2">
      <w:pPr>
        <w:pStyle w:val="Prrafodelista"/>
        <w:spacing w:after="240" w:line="360" w:lineRule="auto"/>
        <w:ind w:left="0"/>
        <w:jc w:val="both"/>
        <w:rPr>
          <w:rFonts w:ascii="Palatino Linotype" w:hAnsi="Palatino Linotype" w:cs="Arial"/>
          <w:lang w:val="es-MX"/>
        </w:rPr>
      </w:pPr>
    </w:p>
    <w:p w14:paraId="3BA23BE4" w14:textId="77777777" w:rsidR="004208D2" w:rsidRPr="000977BD" w:rsidRDefault="004208D2" w:rsidP="004208D2">
      <w:pPr>
        <w:pStyle w:val="Citas"/>
        <w:ind w:left="0" w:right="-18"/>
        <w:rPr>
          <w:i w:val="0"/>
          <w:iCs/>
          <w:sz w:val="24"/>
          <w:szCs w:val="24"/>
        </w:rPr>
      </w:pPr>
      <w:r w:rsidRPr="000977BD">
        <w:rPr>
          <w:i w:val="0"/>
          <w:iCs/>
          <w:sz w:val="24"/>
          <w:szCs w:val="24"/>
        </w:rPr>
        <w:t xml:space="preserve">De forma complementaria, en los expedientes electrónicos de las solicitudes de información, </w:t>
      </w:r>
      <w:r w:rsidRPr="000977BD">
        <w:rPr>
          <w:b/>
          <w:bCs/>
          <w:i w:val="0"/>
          <w:iCs/>
          <w:sz w:val="24"/>
          <w:szCs w:val="24"/>
        </w:rPr>
        <w:t xml:space="preserve">El Sujeto Obligado </w:t>
      </w:r>
      <w:r w:rsidRPr="000977BD">
        <w:rPr>
          <w:i w:val="0"/>
          <w:iCs/>
          <w:sz w:val="24"/>
          <w:szCs w:val="24"/>
        </w:rPr>
        <w:t>adjuntó lo siguiente:</w:t>
      </w:r>
    </w:p>
    <w:p w14:paraId="59E080A1" w14:textId="77777777" w:rsidR="004208D2" w:rsidRPr="000977BD" w:rsidRDefault="004208D2" w:rsidP="004208D2">
      <w:pPr>
        <w:pStyle w:val="Citas"/>
        <w:ind w:left="0" w:right="-18"/>
        <w:rPr>
          <w:i w:val="0"/>
          <w:iCs/>
          <w:sz w:val="24"/>
          <w:szCs w:val="24"/>
        </w:rPr>
      </w:pPr>
    </w:p>
    <w:tbl>
      <w:tblPr>
        <w:tblStyle w:val="Tablaconcuadrcula"/>
        <w:tblW w:w="0" w:type="auto"/>
        <w:tblLook w:val="04A0" w:firstRow="1" w:lastRow="0" w:firstColumn="1" w:lastColumn="0" w:noHBand="0" w:noVBand="1"/>
      </w:tblPr>
      <w:tblGrid>
        <w:gridCol w:w="3159"/>
        <w:gridCol w:w="5903"/>
      </w:tblGrid>
      <w:tr w:rsidR="004208D2" w:rsidRPr="000977BD" w14:paraId="06704906" w14:textId="77777777" w:rsidTr="00EE5136">
        <w:tc>
          <w:tcPr>
            <w:tcW w:w="3159" w:type="dxa"/>
            <w:tcBorders>
              <w:right w:val="single" w:sz="12" w:space="0" w:color="FFFFFF" w:themeColor="background1"/>
            </w:tcBorders>
            <w:shd w:val="clear" w:color="auto" w:fill="000000" w:themeFill="text1"/>
          </w:tcPr>
          <w:p w14:paraId="14B3826C" w14:textId="77777777" w:rsidR="004208D2" w:rsidRPr="000977BD" w:rsidRDefault="004208D2" w:rsidP="00EE5136">
            <w:pPr>
              <w:pStyle w:val="Prrafodelista"/>
              <w:spacing w:after="240" w:line="360" w:lineRule="auto"/>
              <w:ind w:left="0"/>
              <w:jc w:val="center"/>
              <w:rPr>
                <w:rFonts w:ascii="Palatino Linotype" w:hAnsi="Palatino Linotype" w:cs="Arial"/>
                <w:b/>
                <w:bCs/>
                <w:lang w:val="es-MX"/>
              </w:rPr>
            </w:pPr>
            <w:r w:rsidRPr="000977BD">
              <w:rPr>
                <w:rFonts w:ascii="Palatino Linotype" w:hAnsi="Palatino Linotype" w:cs="Arial"/>
                <w:b/>
                <w:bCs/>
                <w:lang w:val="es-MX"/>
              </w:rPr>
              <w:t>Solicitud de información</w:t>
            </w:r>
          </w:p>
        </w:tc>
        <w:tc>
          <w:tcPr>
            <w:tcW w:w="5903" w:type="dxa"/>
            <w:tcBorders>
              <w:left w:val="single" w:sz="12" w:space="0" w:color="FFFFFF" w:themeColor="background1"/>
            </w:tcBorders>
            <w:shd w:val="clear" w:color="auto" w:fill="000000" w:themeFill="text1"/>
          </w:tcPr>
          <w:p w14:paraId="459F2C38" w14:textId="77777777" w:rsidR="004208D2" w:rsidRPr="000977BD" w:rsidRDefault="004208D2" w:rsidP="00EE5136">
            <w:pPr>
              <w:pStyle w:val="Prrafodelista"/>
              <w:spacing w:after="240" w:line="360" w:lineRule="auto"/>
              <w:ind w:left="0"/>
              <w:jc w:val="center"/>
              <w:rPr>
                <w:rFonts w:ascii="Palatino Linotype" w:hAnsi="Palatino Linotype" w:cs="Arial"/>
                <w:b/>
                <w:bCs/>
                <w:lang w:val="es-MX"/>
              </w:rPr>
            </w:pPr>
            <w:r w:rsidRPr="000977BD">
              <w:rPr>
                <w:rFonts w:ascii="Palatino Linotype" w:hAnsi="Palatino Linotype" w:cs="Arial"/>
                <w:b/>
                <w:bCs/>
                <w:lang w:val="es-MX"/>
              </w:rPr>
              <w:t>Anexos</w:t>
            </w:r>
          </w:p>
        </w:tc>
      </w:tr>
      <w:tr w:rsidR="004208D2" w:rsidRPr="000977BD" w14:paraId="6F234B21" w14:textId="77777777" w:rsidTr="00922AFE">
        <w:tc>
          <w:tcPr>
            <w:tcW w:w="3159" w:type="dxa"/>
            <w:vAlign w:val="center"/>
          </w:tcPr>
          <w:p w14:paraId="5D6DD520" w14:textId="25AABB4A" w:rsidR="004208D2" w:rsidRPr="000977BD" w:rsidRDefault="00922AFE" w:rsidP="00922AFE">
            <w:pPr>
              <w:pStyle w:val="Prrafodelista"/>
              <w:spacing w:after="240" w:line="360" w:lineRule="auto"/>
              <w:ind w:left="0"/>
              <w:jc w:val="center"/>
              <w:rPr>
                <w:rFonts w:ascii="Palatino Linotype" w:hAnsi="Palatino Linotype" w:cs="Arial"/>
                <w:b/>
                <w:bCs/>
                <w:sz w:val="22"/>
                <w:szCs w:val="22"/>
                <w:lang w:val="es-MX"/>
              </w:rPr>
            </w:pPr>
            <w:r w:rsidRPr="000977BD">
              <w:rPr>
                <w:rFonts w:ascii="Palatino Linotype" w:hAnsi="Palatino Linotype" w:cs="Arial"/>
                <w:b/>
                <w:bCs/>
                <w:sz w:val="22"/>
                <w:szCs w:val="22"/>
                <w:lang w:val="es-MX"/>
              </w:rPr>
              <w:t>00020/APAXCO/IP/2026</w:t>
            </w:r>
          </w:p>
        </w:tc>
        <w:tc>
          <w:tcPr>
            <w:tcW w:w="5903" w:type="dxa"/>
          </w:tcPr>
          <w:p w14:paraId="60287926" w14:textId="77777777" w:rsidR="004208D2" w:rsidRPr="000977BD" w:rsidRDefault="00922AFE" w:rsidP="004208D2">
            <w:pPr>
              <w:pStyle w:val="Prrafodelista"/>
              <w:numPr>
                <w:ilvl w:val="0"/>
                <w:numId w:val="28"/>
              </w:numPr>
              <w:spacing w:after="240" w:line="360" w:lineRule="auto"/>
              <w:jc w:val="both"/>
              <w:rPr>
                <w:rFonts w:ascii="Palatino Linotype" w:hAnsi="Palatino Linotype" w:cs="Arial"/>
                <w:b/>
                <w:bCs/>
                <w:lang w:val="es-MX"/>
              </w:rPr>
            </w:pPr>
            <w:r w:rsidRPr="000977BD">
              <w:rPr>
                <w:rFonts w:ascii="Palatino Linotype" w:hAnsi="Palatino Linotype" w:cs="Arial"/>
                <w:b/>
                <w:bCs/>
                <w:lang w:val="es-MX"/>
              </w:rPr>
              <w:t>“Solicitud 20.pdf”</w:t>
            </w:r>
          </w:p>
          <w:p w14:paraId="59961EAA" w14:textId="652267D2" w:rsidR="00922AFE" w:rsidRPr="000977BD" w:rsidRDefault="00922AFE" w:rsidP="004208D2">
            <w:pPr>
              <w:pStyle w:val="Prrafodelista"/>
              <w:numPr>
                <w:ilvl w:val="0"/>
                <w:numId w:val="28"/>
              </w:numPr>
              <w:spacing w:after="240" w:line="360" w:lineRule="auto"/>
              <w:jc w:val="both"/>
              <w:rPr>
                <w:rFonts w:ascii="Palatino Linotype" w:hAnsi="Palatino Linotype" w:cs="Arial"/>
                <w:b/>
                <w:bCs/>
                <w:lang w:val="es-MX"/>
              </w:rPr>
            </w:pPr>
            <w:r w:rsidRPr="000977BD">
              <w:rPr>
                <w:rFonts w:ascii="Palatino Linotype" w:hAnsi="Palatino Linotype" w:cs="Arial"/>
                <w:b/>
                <w:bCs/>
                <w:lang w:val="es-MX"/>
              </w:rPr>
              <w:t>“acta dif.pdf”</w:t>
            </w:r>
          </w:p>
        </w:tc>
      </w:tr>
      <w:tr w:rsidR="004208D2" w:rsidRPr="000977BD" w14:paraId="6EE7BFF3" w14:textId="77777777" w:rsidTr="00922AFE">
        <w:tc>
          <w:tcPr>
            <w:tcW w:w="3159" w:type="dxa"/>
            <w:vAlign w:val="center"/>
          </w:tcPr>
          <w:p w14:paraId="5C86856B" w14:textId="6B649FE5" w:rsidR="004208D2" w:rsidRPr="000977BD" w:rsidRDefault="00922AFE" w:rsidP="00922AFE">
            <w:pPr>
              <w:pStyle w:val="Prrafodelista"/>
              <w:spacing w:after="240" w:line="360" w:lineRule="auto"/>
              <w:ind w:left="0"/>
              <w:jc w:val="center"/>
              <w:rPr>
                <w:rFonts w:ascii="Palatino Linotype" w:hAnsi="Palatino Linotype" w:cs="Arial"/>
                <w:b/>
                <w:bCs/>
                <w:sz w:val="22"/>
                <w:szCs w:val="22"/>
                <w:lang w:val="es-MX"/>
              </w:rPr>
            </w:pPr>
            <w:r w:rsidRPr="000977BD">
              <w:rPr>
                <w:rFonts w:ascii="Palatino Linotype" w:hAnsi="Palatino Linotype" w:cs="Arial"/>
                <w:b/>
                <w:bCs/>
                <w:sz w:val="22"/>
                <w:szCs w:val="22"/>
                <w:lang w:val="es-MX"/>
              </w:rPr>
              <w:lastRenderedPageBreak/>
              <w:t>00021/APAXCO/IP/2026</w:t>
            </w:r>
          </w:p>
        </w:tc>
        <w:tc>
          <w:tcPr>
            <w:tcW w:w="5903" w:type="dxa"/>
            <w:vAlign w:val="center"/>
          </w:tcPr>
          <w:p w14:paraId="68BCEADA" w14:textId="77777777" w:rsidR="004208D2" w:rsidRPr="000977BD" w:rsidRDefault="00922AFE" w:rsidP="004208D2">
            <w:pPr>
              <w:pStyle w:val="Prrafodelista"/>
              <w:numPr>
                <w:ilvl w:val="0"/>
                <w:numId w:val="28"/>
              </w:numPr>
              <w:spacing w:after="240" w:line="360" w:lineRule="auto"/>
              <w:rPr>
                <w:rFonts w:ascii="Palatino Linotype" w:hAnsi="Palatino Linotype" w:cs="Arial"/>
                <w:b/>
                <w:bCs/>
                <w:lang w:val="es-MX"/>
              </w:rPr>
            </w:pPr>
            <w:r w:rsidRPr="000977BD">
              <w:rPr>
                <w:rFonts w:ascii="Palatino Linotype" w:hAnsi="Palatino Linotype" w:cs="Arial"/>
                <w:b/>
                <w:bCs/>
                <w:lang w:val="es-MX"/>
              </w:rPr>
              <w:t>“Solicitud 21.pdf”</w:t>
            </w:r>
          </w:p>
          <w:p w14:paraId="2FB93309" w14:textId="57B09C2A" w:rsidR="00922AFE" w:rsidRPr="000977BD" w:rsidRDefault="00922AFE" w:rsidP="004208D2">
            <w:pPr>
              <w:pStyle w:val="Prrafodelista"/>
              <w:numPr>
                <w:ilvl w:val="0"/>
                <w:numId w:val="28"/>
              </w:numPr>
              <w:spacing w:after="240" w:line="360" w:lineRule="auto"/>
              <w:rPr>
                <w:rFonts w:ascii="Palatino Linotype" w:hAnsi="Palatino Linotype" w:cs="Arial"/>
                <w:b/>
                <w:bCs/>
                <w:lang w:val="es-MX"/>
              </w:rPr>
            </w:pPr>
            <w:r w:rsidRPr="000977BD">
              <w:rPr>
                <w:rFonts w:ascii="Palatino Linotype" w:hAnsi="Palatino Linotype" w:cs="Arial"/>
                <w:b/>
                <w:bCs/>
                <w:lang w:val="es-MX"/>
              </w:rPr>
              <w:t>“acta dif.pdf”</w:t>
            </w:r>
          </w:p>
        </w:tc>
      </w:tr>
      <w:tr w:rsidR="00922AFE" w:rsidRPr="000977BD" w14:paraId="447E66E8" w14:textId="77777777" w:rsidTr="00922AFE">
        <w:tc>
          <w:tcPr>
            <w:tcW w:w="3159" w:type="dxa"/>
            <w:vAlign w:val="center"/>
          </w:tcPr>
          <w:p w14:paraId="75DF2A4F" w14:textId="724A73FB" w:rsidR="00922AFE" w:rsidRPr="000977BD" w:rsidRDefault="00922AFE" w:rsidP="00922AFE">
            <w:pPr>
              <w:pStyle w:val="Prrafodelista"/>
              <w:spacing w:after="240" w:line="360" w:lineRule="auto"/>
              <w:ind w:left="0"/>
              <w:jc w:val="center"/>
              <w:rPr>
                <w:rFonts w:ascii="Palatino Linotype" w:hAnsi="Palatino Linotype" w:cs="Arial"/>
                <w:b/>
                <w:bCs/>
                <w:sz w:val="22"/>
                <w:szCs w:val="22"/>
                <w:lang w:val="es-MX"/>
              </w:rPr>
            </w:pPr>
            <w:r w:rsidRPr="000977BD">
              <w:rPr>
                <w:rFonts w:ascii="Palatino Linotype" w:hAnsi="Palatino Linotype" w:cs="Arial"/>
                <w:b/>
                <w:bCs/>
                <w:sz w:val="22"/>
                <w:szCs w:val="22"/>
                <w:lang w:val="es-MX"/>
              </w:rPr>
              <w:t>00023/APAXCO/IP/2026</w:t>
            </w:r>
          </w:p>
        </w:tc>
        <w:tc>
          <w:tcPr>
            <w:tcW w:w="5903" w:type="dxa"/>
            <w:vAlign w:val="center"/>
          </w:tcPr>
          <w:p w14:paraId="761D87D9" w14:textId="77777777" w:rsidR="00922AFE" w:rsidRPr="000977BD" w:rsidRDefault="00922AFE" w:rsidP="004208D2">
            <w:pPr>
              <w:pStyle w:val="Prrafodelista"/>
              <w:numPr>
                <w:ilvl w:val="0"/>
                <w:numId w:val="28"/>
              </w:numPr>
              <w:spacing w:after="240" w:line="360" w:lineRule="auto"/>
              <w:rPr>
                <w:rFonts w:ascii="Palatino Linotype" w:hAnsi="Palatino Linotype" w:cs="Arial"/>
                <w:b/>
                <w:bCs/>
                <w:lang w:val="es-MX"/>
              </w:rPr>
            </w:pPr>
            <w:r w:rsidRPr="000977BD">
              <w:rPr>
                <w:rFonts w:ascii="Palatino Linotype" w:hAnsi="Palatino Linotype" w:cs="Arial"/>
                <w:b/>
                <w:bCs/>
                <w:lang w:val="es-MX"/>
              </w:rPr>
              <w:t>“Solicitud 23.pdf”</w:t>
            </w:r>
          </w:p>
          <w:p w14:paraId="0D6706D9" w14:textId="351D8852" w:rsidR="00922AFE" w:rsidRPr="000977BD" w:rsidRDefault="00922AFE" w:rsidP="004208D2">
            <w:pPr>
              <w:pStyle w:val="Prrafodelista"/>
              <w:numPr>
                <w:ilvl w:val="0"/>
                <w:numId w:val="28"/>
              </w:numPr>
              <w:spacing w:after="240" w:line="360" w:lineRule="auto"/>
              <w:rPr>
                <w:rFonts w:ascii="Palatino Linotype" w:hAnsi="Palatino Linotype" w:cs="Arial"/>
                <w:b/>
                <w:bCs/>
                <w:lang w:val="es-MX"/>
              </w:rPr>
            </w:pPr>
            <w:r w:rsidRPr="000977BD">
              <w:rPr>
                <w:rFonts w:ascii="Palatino Linotype" w:hAnsi="Palatino Linotype" w:cs="Arial"/>
                <w:b/>
                <w:bCs/>
                <w:lang w:val="es-MX"/>
              </w:rPr>
              <w:t>“acta dif.pdf”</w:t>
            </w:r>
          </w:p>
        </w:tc>
      </w:tr>
    </w:tbl>
    <w:p w14:paraId="75999A8D" w14:textId="77777777" w:rsidR="004208D2" w:rsidRPr="000977BD" w:rsidRDefault="004208D2" w:rsidP="004208D2">
      <w:pPr>
        <w:pStyle w:val="Prrafodelista"/>
        <w:spacing w:after="240" w:line="360" w:lineRule="auto"/>
        <w:ind w:left="0"/>
        <w:jc w:val="both"/>
        <w:rPr>
          <w:rFonts w:ascii="Palatino Linotype" w:hAnsi="Palatino Linotype" w:cs="Arial"/>
          <w:lang w:val="es-MX"/>
        </w:rPr>
      </w:pPr>
    </w:p>
    <w:p w14:paraId="20CB1513" w14:textId="77777777" w:rsidR="004208D2" w:rsidRPr="000977BD" w:rsidRDefault="004208D2" w:rsidP="004208D2">
      <w:pPr>
        <w:pStyle w:val="Prrafodelista"/>
        <w:spacing w:after="240" w:line="360" w:lineRule="auto"/>
        <w:ind w:left="0"/>
        <w:jc w:val="both"/>
        <w:rPr>
          <w:rFonts w:ascii="Palatino Linotype" w:hAnsi="Palatino Linotype" w:cs="Arial"/>
          <w:lang w:val="es-MX"/>
        </w:rPr>
      </w:pPr>
      <w:r w:rsidRPr="000977BD">
        <w:rPr>
          <w:rFonts w:ascii="Palatino Linotype" w:hAnsi="Palatino Linotype" w:cs="Arial"/>
          <w:lang w:val="es-MX"/>
        </w:rPr>
        <w:t xml:space="preserve">Soportes documentales en cita que serán materia de análisis en el considerando respectivo. </w:t>
      </w:r>
    </w:p>
    <w:p w14:paraId="29F44B80" w14:textId="77777777" w:rsidR="004208D2" w:rsidRPr="000977BD" w:rsidRDefault="004208D2" w:rsidP="004208D2">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1C013FEC" w14:textId="77777777" w:rsidR="004208D2" w:rsidRPr="000977BD" w:rsidRDefault="004208D2" w:rsidP="004208D2">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76FE1314"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0977BD">
        <w:rPr>
          <w:rFonts w:ascii="Palatino Linotype" w:hAnsi="Palatino Linotype" w:cs="Arial"/>
          <w:b/>
          <w:sz w:val="28"/>
          <w:szCs w:val="28"/>
        </w:rPr>
        <w:t xml:space="preserve">TERCERO. </w:t>
      </w:r>
      <w:r w:rsidRPr="000977BD">
        <w:rPr>
          <w:rFonts w:ascii="Palatino Linotype" w:eastAsia="Palatino Linotype" w:hAnsi="Palatino Linotype" w:cs="Palatino Linotype"/>
          <w:b/>
          <w:color w:val="000000"/>
          <w:sz w:val="28"/>
          <w:szCs w:val="28"/>
          <w:lang w:val="es-ES_tradnl"/>
        </w:rPr>
        <w:t>Del recurso de revisión.</w:t>
      </w:r>
    </w:p>
    <w:p w14:paraId="40459735" w14:textId="6879238A" w:rsidR="00B6492A" w:rsidRPr="000977BD" w:rsidRDefault="004208D2" w:rsidP="004208D2">
      <w:pPr>
        <w:spacing w:before="240" w:line="360" w:lineRule="auto"/>
        <w:jc w:val="both"/>
        <w:rPr>
          <w:rFonts w:ascii="Palatino Linotype" w:hAnsi="Palatino Linotype" w:cs="Arial"/>
          <w:sz w:val="24"/>
          <w:szCs w:val="24"/>
        </w:rPr>
      </w:pPr>
      <w:r w:rsidRPr="000977BD">
        <w:rPr>
          <w:rFonts w:ascii="Palatino Linotype" w:hAnsi="Palatino Linotype" w:cs="Arial"/>
          <w:sz w:val="24"/>
          <w:szCs w:val="24"/>
        </w:rPr>
        <w:t xml:space="preserve">Inconforme con las respuestas notificadas por </w:t>
      </w:r>
      <w:r w:rsidRPr="000977BD">
        <w:rPr>
          <w:rFonts w:ascii="Palatino Linotype" w:hAnsi="Palatino Linotype" w:cs="Arial"/>
          <w:b/>
          <w:sz w:val="24"/>
          <w:szCs w:val="24"/>
        </w:rPr>
        <w:t xml:space="preserve">El Sujeto Obligado, El Recurrente </w:t>
      </w:r>
      <w:r w:rsidRPr="000977BD">
        <w:rPr>
          <w:rFonts w:ascii="Palatino Linotype" w:hAnsi="Palatino Linotype" w:cs="Arial"/>
          <w:sz w:val="24"/>
          <w:szCs w:val="24"/>
        </w:rPr>
        <w:t>interpuso recursos de revisión, en fecha</w:t>
      </w:r>
      <w:r w:rsidR="00B6492A" w:rsidRPr="000977BD">
        <w:rPr>
          <w:rFonts w:ascii="Palatino Linotype" w:hAnsi="Palatino Linotype" w:cs="Arial"/>
          <w:sz w:val="24"/>
          <w:szCs w:val="24"/>
        </w:rPr>
        <w:t xml:space="preserve"> </w:t>
      </w:r>
      <w:r w:rsidR="00922AFE" w:rsidRPr="000977BD">
        <w:rPr>
          <w:rFonts w:ascii="Palatino Linotype" w:hAnsi="Palatino Linotype" w:cs="Arial"/>
          <w:b/>
          <w:bCs/>
          <w:sz w:val="24"/>
          <w:szCs w:val="24"/>
        </w:rPr>
        <w:t xml:space="preserve">veintidós de abril de dos mil veintiséis, </w:t>
      </w:r>
      <w:r w:rsidR="00922AFE" w:rsidRPr="000977BD">
        <w:rPr>
          <w:rFonts w:ascii="Palatino Linotype" w:hAnsi="Palatino Linotype" w:cs="Arial"/>
          <w:sz w:val="24"/>
          <w:szCs w:val="24"/>
        </w:rPr>
        <w:t xml:space="preserve">los cuales fueron registrados en el sistema electrónico con los números </w:t>
      </w:r>
      <w:r w:rsidR="00922AFE" w:rsidRPr="000977BD">
        <w:rPr>
          <w:rFonts w:ascii="Palatino Linotype" w:hAnsi="Palatino Linotype"/>
          <w:b/>
          <w:bCs/>
        </w:rPr>
        <w:t>04345/INFOEM/IP/RR/2026, 04346/INFOEM/IP/RR/2026 y 04351/INFOEM/IP/RR/2026</w:t>
      </w:r>
      <w:r w:rsidR="00922AFE" w:rsidRPr="000977BD">
        <w:rPr>
          <w:rFonts w:ascii="Palatino Linotype" w:hAnsi="Palatino Linotype"/>
          <w:b/>
          <w:bCs/>
          <w:sz w:val="24"/>
          <w:szCs w:val="24"/>
        </w:rPr>
        <w:t xml:space="preserve"> </w:t>
      </w:r>
      <w:r w:rsidR="00B6492A" w:rsidRPr="000977BD">
        <w:rPr>
          <w:rFonts w:ascii="Palatino Linotype" w:hAnsi="Palatino Linotype" w:cs="Arial"/>
          <w:sz w:val="24"/>
          <w:szCs w:val="24"/>
        </w:rPr>
        <w:t xml:space="preserve">en los cuales arguye las siguientes manifestaciones: </w:t>
      </w:r>
    </w:p>
    <w:p w14:paraId="2F4603F0" w14:textId="24F4607C" w:rsidR="004208D2" w:rsidRPr="000977BD" w:rsidRDefault="004208D2" w:rsidP="004208D2">
      <w:pPr>
        <w:spacing w:after="0" w:line="360" w:lineRule="auto"/>
        <w:jc w:val="both"/>
        <w:rPr>
          <w:rFonts w:ascii="Palatino Linotype" w:hAnsi="Palatino Linotype" w:cs="Arial"/>
          <w:b/>
          <w:bCs/>
          <w:sz w:val="23"/>
          <w:szCs w:val="23"/>
        </w:rPr>
      </w:pPr>
      <w:r w:rsidRPr="000977BD">
        <w:rPr>
          <w:rFonts w:ascii="Palatino Linotype" w:hAnsi="Palatino Linotype" w:cs="Arial"/>
          <w:b/>
          <w:bCs/>
          <w:sz w:val="23"/>
          <w:szCs w:val="23"/>
        </w:rPr>
        <w:t>Acto impugnado:</w:t>
      </w:r>
    </w:p>
    <w:p w14:paraId="2C11D8BE" w14:textId="4FDF5B94" w:rsidR="004208D2" w:rsidRPr="000977BD" w:rsidRDefault="004208D2" w:rsidP="004208D2">
      <w:pPr>
        <w:pStyle w:val="Citas"/>
        <w:rPr>
          <w:b/>
          <w:bCs/>
        </w:rPr>
      </w:pPr>
      <w:r w:rsidRPr="000977BD">
        <w:t>“</w:t>
      </w:r>
      <w:r w:rsidR="00922AFE" w:rsidRPr="000977BD">
        <w:t xml:space="preserve">Acto impugnado Se impugna la respuesta emitida por el Sistema Municipal DIF de Apaxco, a través de su Dirección, Unidad de Transparencia y Comité de Transparencia, recaída a la solicitud de acceso a la información, así como el acta y </w:t>
      </w:r>
      <w:r w:rsidR="00922AFE" w:rsidRPr="000977BD">
        <w:lastRenderedPageBreak/>
        <w:t xml:space="preserve">acuerdo mediante los cuales se aprobó el cambio de modalidad de entrega de la 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w:t>
      </w:r>
      <w:r w:rsidR="00922AFE" w:rsidRPr="000977BD">
        <w:lastRenderedPageBreak/>
        <w:t>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w:t>
      </w:r>
      <w:r w:rsidRPr="000977BD">
        <w:t xml:space="preserve">” </w:t>
      </w:r>
      <w:r w:rsidRPr="000977BD">
        <w:rPr>
          <w:b/>
          <w:bCs/>
        </w:rPr>
        <w:t xml:space="preserve">(Sic) </w:t>
      </w:r>
    </w:p>
    <w:p w14:paraId="43B4C099" w14:textId="77777777" w:rsidR="004208D2" w:rsidRPr="000977BD" w:rsidRDefault="004208D2" w:rsidP="004208D2">
      <w:pPr>
        <w:spacing w:after="0" w:line="360" w:lineRule="auto"/>
        <w:jc w:val="both"/>
        <w:rPr>
          <w:rFonts w:ascii="Palatino Linotype" w:hAnsi="Palatino Linotype" w:cs="Arial"/>
          <w:b/>
          <w:bCs/>
          <w:sz w:val="23"/>
          <w:szCs w:val="23"/>
        </w:rPr>
      </w:pPr>
      <w:r w:rsidRPr="000977BD">
        <w:rPr>
          <w:rFonts w:ascii="Palatino Linotype" w:hAnsi="Palatino Linotype" w:cs="Arial"/>
          <w:b/>
          <w:bCs/>
          <w:sz w:val="23"/>
          <w:szCs w:val="23"/>
        </w:rPr>
        <w:t>Razones o motivos de la inconformidad:</w:t>
      </w:r>
    </w:p>
    <w:p w14:paraId="084D83AE" w14:textId="3681AEBF" w:rsidR="004208D2" w:rsidRPr="000977BD" w:rsidRDefault="004208D2" w:rsidP="004208D2">
      <w:pPr>
        <w:pStyle w:val="Citas"/>
        <w:rPr>
          <w:b/>
          <w:bCs/>
        </w:rPr>
      </w:pPr>
      <w:r w:rsidRPr="000977BD">
        <w:t>“</w:t>
      </w:r>
      <w:r w:rsidR="00922AFE" w:rsidRPr="000977BD">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w:t>
      </w:r>
      <w:proofErr w:type="spellStart"/>
      <w:r w:rsidR="00922AFE" w:rsidRPr="000977BD">
        <w:t>Asi</w:t>
      </w:r>
      <w:proofErr w:type="spellEnd"/>
      <w:r w:rsidR="00922AFE" w:rsidRPr="000977BD">
        <w:t xml:space="preserve"> mismo, reconoce que deberá excluir información clasificada o </w:t>
      </w:r>
      <w:r w:rsidR="00922AFE" w:rsidRPr="000977BD">
        <w:lastRenderedPageBreak/>
        <w:t xml:space="preserve">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w:t>
      </w:r>
      <w:r w:rsidR="00922AFE" w:rsidRPr="000977BD">
        <w:lastRenderedPageBreak/>
        <w:t>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w:t>
      </w:r>
      <w:r w:rsidRPr="000977BD">
        <w:t xml:space="preserve">” </w:t>
      </w:r>
      <w:r w:rsidRPr="000977BD">
        <w:rPr>
          <w:b/>
          <w:bCs/>
        </w:rPr>
        <w:t>(Sic)</w:t>
      </w:r>
    </w:p>
    <w:p w14:paraId="049D2948" w14:textId="2B2C056C" w:rsidR="00B6492A" w:rsidRPr="000977BD" w:rsidRDefault="00922AFE" w:rsidP="004208D2">
      <w:pPr>
        <w:spacing w:after="0" w:line="360" w:lineRule="auto"/>
        <w:jc w:val="both"/>
        <w:rPr>
          <w:rFonts w:ascii="Palatino Linotype" w:hAnsi="Palatino Linotype" w:cs="Arial"/>
          <w:b/>
          <w:bCs/>
          <w:sz w:val="23"/>
          <w:szCs w:val="23"/>
        </w:rPr>
      </w:pPr>
      <w:r w:rsidRPr="000977BD">
        <w:rPr>
          <w:rFonts w:ascii="Palatino Linotype" w:hAnsi="Palatino Linotype" w:cs="Arial"/>
          <w:sz w:val="23"/>
          <w:szCs w:val="23"/>
        </w:rPr>
        <w:t xml:space="preserve">Adjuntando el documento electrónico </w:t>
      </w:r>
      <w:r w:rsidRPr="000977BD">
        <w:rPr>
          <w:rFonts w:ascii="Palatino Linotype" w:hAnsi="Palatino Linotype" w:cs="Arial"/>
          <w:b/>
          <w:bCs/>
          <w:sz w:val="23"/>
          <w:szCs w:val="23"/>
        </w:rPr>
        <w:t>“</w:t>
      </w:r>
      <w:proofErr w:type="spellStart"/>
      <w:r w:rsidRPr="000977BD">
        <w:rPr>
          <w:rFonts w:ascii="Palatino Linotype" w:hAnsi="Palatino Linotype" w:cs="Arial"/>
          <w:b/>
          <w:bCs/>
          <w:sz w:val="23"/>
          <w:szCs w:val="23"/>
        </w:rPr>
        <w:t>Justificacion</w:t>
      </w:r>
      <w:proofErr w:type="spellEnd"/>
      <w:r w:rsidRPr="000977BD">
        <w:rPr>
          <w:rFonts w:ascii="Palatino Linotype" w:hAnsi="Palatino Linotype" w:cs="Arial"/>
          <w:b/>
          <w:bCs/>
          <w:sz w:val="23"/>
          <w:szCs w:val="23"/>
        </w:rPr>
        <w:t xml:space="preserve"> de Recurso de revisión – SMDIF APAXCO.pdf” </w:t>
      </w:r>
    </w:p>
    <w:p w14:paraId="3381EE23" w14:textId="77777777" w:rsidR="004208D2" w:rsidRPr="000977BD" w:rsidRDefault="004208D2" w:rsidP="004208D2">
      <w:pPr>
        <w:spacing w:after="0" w:line="360" w:lineRule="auto"/>
        <w:jc w:val="both"/>
        <w:rPr>
          <w:rFonts w:ascii="Palatino Linotype" w:hAnsi="Palatino Linotype" w:cs="Arial"/>
          <w:b/>
          <w:bCs/>
          <w:sz w:val="23"/>
          <w:szCs w:val="23"/>
        </w:rPr>
      </w:pPr>
    </w:p>
    <w:p w14:paraId="2F42FDB9" w14:textId="77777777" w:rsidR="00922AFE" w:rsidRPr="000977BD" w:rsidRDefault="00922AFE" w:rsidP="004208D2">
      <w:pPr>
        <w:spacing w:after="0" w:line="360" w:lineRule="auto"/>
        <w:jc w:val="both"/>
        <w:rPr>
          <w:rFonts w:ascii="Palatino Linotype" w:hAnsi="Palatino Linotype" w:cs="Arial"/>
          <w:b/>
          <w:bCs/>
          <w:sz w:val="23"/>
          <w:szCs w:val="23"/>
        </w:rPr>
      </w:pPr>
    </w:p>
    <w:p w14:paraId="5013F7D3"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0977BD">
        <w:rPr>
          <w:rFonts w:ascii="Palatino Linotype" w:eastAsia="Palatino Linotype" w:hAnsi="Palatino Linotype" w:cs="Palatino Linotype"/>
          <w:b/>
          <w:color w:val="000000"/>
          <w:sz w:val="28"/>
          <w:szCs w:val="28"/>
          <w:lang w:val="es-ES_tradnl"/>
        </w:rPr>
        <w:t>CUARTO. Del turno y admisión del recurso de revisión.</w:t>
      </w:r>
    </w:p>
    <w:p w14:paraId="29174819" w14:textId="40DB0243" w:rsidR="004208D2" w:rsidRPr="000977BD" w:rsidRDefault="004208D2" w:rsidP="004208D2">
      <w:pPr>
        <w:pStyle w:val="Prrafodelista"/>
        <w:spacing w:line="360" w:lineRule="auto"/>
        <w:ind w:left="0"/>
        <w:jc w:val="both"/>
        <w:rPr>
          <w:rFonts w:ascii="Palatino Linotype" w:hAnsi="Palatino Linotype" w:cs="Arial"/>
          <w:lang w:val="es-MX"/>
        </w:rPr>
      </w:pPr>
      <w:r w:rsidRPr="000977BD">
        <w:rPr>
          <w:rFonts w:ascii="Palatino Linotype" w:hAnsi="Palatino Linotype" w:cs="Arial"/>
          <w:lang w:val="es-MX"/>
        </w:rPr>
        <w:t>Medios de impugnación que le fueron turnados por medio del sistema electrónico a los Comisionados José Martínez Vilchis</w:t>
      </w:r>
      <w:r w:rsidR="00922AFE" w:rsidRPr="000977BD">
        <w:rPr>
          <w:rFonts w:ascii="Palatino Linotype" w:hAnsi="Palatino Linotype" w:cs="Arial"/>
          <w:lang w:val="es-MX"/>
        </w:rPr>
        <w:t xml:space="preserve"> y Luis Gustavo Parra Noriega, </w:t>
      </w:r>
      <w:r w:rsidRPr="000977BD">
        <w:rPr>
          <w:rFonts w:ascii="Palatino Linotype" w:hAnsi="Palatino Linotype" w:cs="Arial"/>
          <w:lang w:val="es-MX"/>
        </w:rPr>
        <w:t>en términos del arábigo 185 fracción I de la Ley de Transparencia y Acceso a la información Pública del Estado de México y Municipios, de los cuales recayeron en acuerdos de admisión en fecha</w:t>
      </w:r>
      <w:bookmarkStart w:id="2" w:name="_Hlk210726036"/>
      <w:r w:rsidR="00922AFE" w:rsidRPr="000977BD">
        <w:rPr>
          <w:rFonts w:ascii="Palatino Linotype" w:hAnsi="Palatino Linotype" w:cs="Arial"/>
          <w:lang w:val="es-MX"/>
        </w:rPr>
        <w:t xml:space="preserve"> </w:t>
      </w:r>
      <w:r w:rsidR="00922AFE" w:rsidRPr="000977BD">
        <w:rPr>
          <w:rFonts w:ascii="Palatino Linotype" w:hAnsi="Palatino Linotype" w:cs="Arial"/>
          <w:b/>
          <w:bCs/>
          <w:lang w:val="es-MX"/>
        </w:rPr>
        <w:t xml:space="preserve">veintisiete de abril de dos mil veintiséis, </w:t>
      </w:r>
      <w:bookmarkEnd w:id="2"/>
      <w:r w:rsidRPr="000977BD">
        <w:rPr>
          <w:rFonts w:ascii="Palatino Linotype" w:hAnsi="Palatino Linotype" w:cs="Arial"/>
          <w:lang w:val="es-MX"/>
        </w:rPr>
        <w:t xml:space="preserve">determinándose, un plazo de siete días para que las partes manifestaran lo que a su derecho corresponda en términos de los numerales ya citados. </w:t>
      </w:r>
    </w:p>
    <w:p w14:paraId="7D35B6E1"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10B5C0BD" w14:textId="77777777" w:rsidR="004208D2" w:rsidRPr="000977BD" w:rsidRDefault="004208D2" w:rsidP="004208D2">
      <w:pPr>
        <w:pStyle w:val="Prrafodelista"/>
        <w:spacing w:line="360" w:lineRule="auto"/>
        <w:ind w:left="0"/>
        <w:jc w:val="both"/>
        <w:rPr>
          <w:rFonts w:ascii="Palatino Linotype" w:hAnsi="Palatino Linotype" w:cs="Arial"/>
          <w:b/>
          <w:sz w:val="28"/>
          <w:szCs w:val="28"/>
          <w:lang w:val="es-MX"/>
        </w:rPr>
      </w:pPr>
      <w:r w:rsidRPr="000977BD">
        <w:rPr>
          <w:rFonts w:ascii="Palatino Linotype" w:hAnsi="Palatino Linotype" w:cs="Arial"/>
          <w:b/>
          <w:sz w:val="28"/>
          <w:lang w:val="es-MX"/>
        </w:rPr>
        <w:t>QUINTO</w:t>
      </w:r>
      <w:r w:rsidRPr="000977BD">
        <w:rPr>
          <w:rFonts w:ascii="Palatino Linotype" w:hAnsi="Palatino Linotype" w:cs="Arial"/>
          <w:b/>
          <w:sz w:val="28"/>
          <w:szCs w:val="28"/>
          <w:lang w:val="es-MX"/>
        </w:rPr>
        <w:t>. De la acumulación.</w:t>
      </w:r>
    </w:p>
    <w:p w14:paraId="27AFD4D3" w14:textId="3C1898CC" w:rsidR="004208D2" w:rsidRPr="000977BD" w:rsidRDefault="004208D2" w:rsidP="004208D2">
      <w:pPr>
        <w:pStyle w:val="Prrafodelista"/>
        <w:spacing w:line="360" w:lineRule="auto"/>
        <w:ind w:left="0"/>
        <w:jc w:val="both"/>
        <w:rPr>
          <w:rFonts w:ascii="Palatino Linotype" w:hAnsi="Palatino Linotype" w:cs="Arial"/>
          <w:lang w:val="es-MX"/>
        </w:rPr>
      </w:pPr>
      <w:r w:rsidRPr="000977BD">
        <w:rPr>
          <w:rFonts w:ascii="Palatino Linotype" w:hAnsi="Palatino Linotype" w:cs="Arial"/>
          <w:lang w:val="es-MX"/>
        </w:rPr>
        <w:lastRenderedPageBreak/>
        <w:t>Posteriormente por acuerdos del Pleno del Instituto aprobados en fecha</w:t>
      </w:r>
      <w:r w:rsidR="00262644" w:rsidRPr="000977BD">
        <w:rPr>
          <w:rFonts w:ascii="Palatino Linotype" w:hAnsi="Palatino Linotype" w:cs="Arial"/>
          <w:lang w:val="es-MX"/>
        </w:rPr>
        <w:t xml:space="preserve"> </w:t>
      </w:r>
      <w:r w:rsidR="003271BA" w:rsidRPr="000977BD">
        <w:rPr>
          <w:rFonts w:ascii="Palatino Linotype" w:hAnsi="Palatino Linotype" w:cs="Arial"/>
          <w:b/>
          <w:bCs/>
          <w:lang w:val="es-MX"/>
        </w:rPr>
        <w:t xml:space="preserve">siete de mayo de dos mil veintiséis, </w:t>
      </w:r>
      <w:r w:rsidR="00262644" w:rsidRPr="000977BD">
        <w:rPr>
          <w:rFonts w:ascii="Palatino Linotype" w:hAnsi="Palatino Linotype" w:cs="Arial"/>
          <w:lang w:val="es-MX"/>
        </w:rPr>
        <w:t xml:space="preserve">se determinó acumular los recursos de revisión en estudio, </w:t>
      </w:r>
      <w:r w:rsidRPr="000977BD">
        <w:rPr>
          <w:rFonts w:ascii="Palatino Linotype" w:hAnsi="Palatino Linotype" w:cs="Arial"/>
          <w:lang w:val="es-MX"/>
        </w:rPr>
        <w:t xml:space="preserve">ya que existe identidad del solicitante, del sujeto obligado y similitud de causas y objeto de solicitud. </w:t>
      </w:r>
    </w:p>
    <w:p w14:paraId="1F84650B" w14:textId="77777777" w:rsidR="004208D2" w:rsidRPr="000977BD" w:rsidRDefault="004208D2" w:rsidP="004208D2">
      <w:pPr>
        <w:pStyle w:val="Prrafodelista"/>
        <w:spacing w:line="360" w:lineRule="auto"/>
        <w:ind w:left="0"/>
        <w:jc w:val="both"/>
        <w:rPr>
          <w:rFonts w:ascii="Palatino Linotype" w:hAnsi="Palatino Linotype" w:cs="Arial"/>
          <w:lang w:val="es-MX"/>
        </w:rPr>
      </w:pPr>
    </w:p>
    <w:p w14:paraId="352507ED" w14:textId="77777777" w:rsidR="004208D2" w:rsidRPr="000977BD" w:rsidRDefault="004208D2" w:rsidP="004208D2">
      <w:pPr>
        <w:spacing w:after="0" w:line="360" w:lineRule="auto"/>
        <w:jc w:val="both"/>
        <w:rPr>
          <w:rFonts w:ascii="Palatino Linotype" w:hAnsi="Palatino Linotype"/>
          <w:b/>
          <w:i/>
        </w:rPr>
      </w:pPr>
      <w:r w:rsidRPr="000977BD">
        <w:rPr>
          <w:rFonts w:ascii="Palatino Linotype" w:hAnsi="Palatino Linotype"/>
          <w:sz w:val="24"/>
          <w:szCs w:val="24"/>
        </w:rPr>
        <w:t>Lo anterior de conformidad con lo dispuesto en el artículo 195 de la Ley de Transparencia y Acceso a la Información Pública del Estado de México y Municipios, y con el artículo 18 del Código de Procedimientos Administrativos del Estado de México.</w:t>
      </w:r>
    </w:p>
    <w:p w14:paraId="68ADDA06"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14:paraId="70920A98"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0977BD">
        <w:rPr>
          <w:rFonts w:ascii="Palatino Linotype" w:eastAsia="Palatino Linotype" w:hAnsi="Palatino Linotype" w:cs="Palatino Linotype"/>
          <w:b/>
          <w:color w:val="000000"/>
          <w:sz w:val="28"/>
          <w:szCs w:val="28"/>
          <w:lang w:val="es-ES_tradnl"/>
        </w:rPr>
        <w:t>SEXTO. De la etapa de instrucción.</w:t>
      </w:r>
    </w:p>
    <w:p w14:paraId="2D042012" w14:textId="7493FD3E" w:rsidR="003271BA"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r w:rsidRPr="000977BD">
        <w:rPr>
          <w:rFonts w:ascii="Palatino Linotype" w:eastAsia="Palatino Linotype" w:hAnsi="Palatino Linotype" w:cs="Palatino Linotype"/>
          <w:color w:val="000000"/>
          <w:sz w:val="24"/>
          <w:szCs w:val="24"/>
          <w:lang w:val="es-ES_tradnl"/>
        </w:rPr>
        <w:t>El Sujeto Obligado rindió sus informes justificados en fecha</w:t>
      </w:r>
      <w:r w:rsidR="003271BA" w:rsidRPr="000977BD">
        <w:rPr>
          <w:rFonts w:ascii="Palatino Linotype" w:eastAsia="Palatino Linotype" w:hAnsi="Palatino Linotype" w:cs="Palatino Linotype"/>
          <w:color w:val="000000"/>
          <w:sz w:val="24"/>
          <w:szCs w:val="24"/>
          <w:lang w:val="es-ES_tradnl"/>
        </w:rPr>
        <w:t xml:space="preserve"> </w:t>
      </w:r>
      <w:r w:rsidR="003271BA" w:rsidRPr="000977BD">
        <w:rPr>
          <w:rFonts w:ascii="Palatino Linotype" w:eastAsia="Palatino Linotype" w:hAnsi="Palatino Linotype" w:cs="Palatino Linotype"/>
          <w:b/>
          <w:bCs/>
          <w:color w:val="000000"/>
          <w:sz w:val="24"/>
          <w:szCs w:val="24"/>
          <w:lang w:val="es-ES_tradnl"/>
        </w:rPr>
        <w:t xml:space="preserve">seis de mayo de dos mil veintiséis, </w:t>
      </w:r>
      <w:r w:rsidR="003271BA" w:rsidRPr="000977BD">
        <w:rPr>
          <w:rFonts w:ascii="Palatino Linotype" w:eastAsia="Palatino Linotype" w:hAnsi="Palatino Linotype" w:cs="Palatino Linotype"/>
          <w:color w:val="000000"/>
          <w:sz w:val="24"/>
          <w:szCs w:val="24"/>
          <w:lang w:val="es-ES_tradnl"/>
        </w:rPr>
        <w:t xml:space="preserve">mismo que fue puesto a la vista el </w:t>
      </w:r>
      <w:r w:rsidR="003271BA" w:rsidRPr="000977BD">
        <w:rPr>
          <w:rFonts w:ascii="Palatino Linotype" w:eastAsia="Palatino Linotype" w:hAnsi="Palatino Linotype" w:cs="Palatino Linotype"/>
          <w:b/>
          <w:bCs/>
          <w:color w:val="000000"/>
          <w:sz w:val="24"/>
          <w:szCs w:val="24"/>
          <w:lang w:val="es-ES_tradnl"/>
        </w:rPr>
        <w:t xml:space="preserve">dieciséis de junio de los corrientes. </w:t>
      </w:r>
    </w:p>
    <w:p w14:paraId="7E6704F2" w14:textId="77777777" w:rsidR="003271BA" w:rsidRPr="000977BD" w:rsidRDefault="003271BA"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5E7F83F7" w14:textId="09F3D8AD" w:rsidR="00DB4224" w:rsidRPr="000977BD" w:rsidRDefault="00DB4224" w:rsidP="00DB4224">
      <w:pPr>
        <w:spacing w:line="360" w:lineRule="auto"/>
        <w:jc w:val="both"/>
        <w:rPr>
          <w:rFonts w:ascii="Palatino Linotype" w:hAnsi="Palatino Linotype" w:cs="Arial"/>
          <w:sz w:val="24"/>
          <w:szCs w:val="24"/>
        </w:rPr>
      </w:pPr>
      <w:r w:rsidRPr="000977BD">
        <w:rPr>
          <w:rFonts w:ascii="Palatino Linotype" w:hAnsi="Palatino Linotype" w:cs="Arial"/>
          <w:sz w:val="24"/>
          <w:szCs w:val="24"/>
        </w:rPr>
        <w:t xml:space="preserve">Adicionalmente, </w:t>
      </w:r>
      <w:r w:rsidRPr="000977BD">
        <w:rPr>
          <w:rFonts w:ascii="Palatino Linotype" w:hAnsi="Palatino Linotype" w:cs="Arial"/>
          <w:b/>
          <w:bCs/>
          <w:sz w:val="24"/>
          <w:szCs w:val="24"/>
        </w:rPr>
        <w:t xml:space="preserve">el </w:t>
      </w:r>
      <w:r w:rsidR="003271BA" w:rsidRPr="000977BD">
        <w:rPr>
          <w:rFonts w:ascii="Palatino Linotype" w:hAnsi="Palatino Linotype" w:cs="Arial"/>
          <w:b/>
          <w:bCs/>
          <w:sz w:val="24"/>
          <w:szCs w:val="24"/>
        </w:rPr>
        <w:t xml:space="preserve">dieciséis de junio de dos mil veintiséis, </w:t>
      </w:r>
      <w:r w:rsidRPr="000977BD">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6D0BF016"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E065FF1" w14:textId="77777777" w:rsidR="004208D2" w:rsidRPr="000977BD" w:rsidRDefault="004208D2" w:rsidP="004208D2">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8"/>
          <w:lang w:val="es-ES_tradnl"/>
        </w:rPr>
      </w:pPr>
      <w:r w:rsidRPr="000977BD">
        <w:rPr>
          <w:rFonts w:ascii="Palatino Linotype" w:eastAsia="Palatino Linotype" w:hAnsi="Palatino Linotype" w:cs="Palatino Linotype"/>
          <w:b/>
          <w:color w:val="000000"/>
          <w:sz w:val="28"/>
          <w:szCs w:val="28"/>
          <w:lang w:val="es-ES_tradnl"/>
        </w:rPr>
        <w:t>SÉPTIMO. Del cierre de instrucción.</w:t>
      </w:r>
    </w:p>
    <w:p w14:paraId="559BACBE" w14:textId="6F5EB8E5" w:rsidR="004208D2" w:rsidRPr="000977BD" w:rsidRDefault="004208D2" w:rsidP="004208D2">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color w:val="000000"/>
          <w:sz w:val="24"/>
          <w:szCs w:val="24"/>
          <w:lang w:val="es-ES_tradnl"/>
        </w:rPr>
        <w:lastRenderedPageBreak/>
        <w:t xml:space="preserve">En términos del artículo 185 fracciones VI y VIII de la Ley de Transparencia y Acceso a la Información Pública del Estado de México y Municipios, </w:t>
      </w:r>
      <w:r w:rsidRPr="000977BD">
        <w:rPr>
          <w:rFonts w:ascii="Palatino Linotype" w:eastAsia="Palatino Linotype" w:hAnsi="Palatino Linotype" w:cs="Palatino Linotype"/>
          <w:b/>
          <w:bCs/>
          <w:color w:val="000000"/>
          <w:sz w:val="24"/>
          <w:szCs w:val="24"/>
          <w:lang w:val="es-ES_tradnl"/>
        </w:rPr>
        <w:t xml:space="preserve">el </w:t>
      </w:r>
      <w:r w:rsidR="003271BA" w:rsidRPr="000977BD">
        <w:rPr>
          <w:rFonts w:ascii="Palatino Linotype" w:eastAsia="Palatino Linotype" w:hAnsi="Palatino Linotype" w:cs="Palatino Linotype"/>
          <w:b/>
          <w:bCs/>
          <w:color w:val="000000"/>
          <w:sz w:val="24"/>
          <w:szCs w:val="24"/>
          <w:lang w:val="es-ES_tradnl"/>
        </w:rPr>
        <w:t xml:space="preserve">veintidos de junio del año en curso, </w:t>
      </w:r>
      <w:r w:rsidR="00DB4224" w:rsidRPr="000977BD">
        <w:rPr>
          <w:rFonts w:ascii="Palatino Linotype" w:eastAsia="Palatino Linotype" w:hAnsi="Palatino Linotype" w:cs="Palatino Linotype"/>
          <w:color w:val="000000"/>
          <w:sz w:val="24"/>
          <w:szCs w:val="24"/>
          <w:lang w:val="es-ES_tradnl"/>
        </w:rPr>
        <w:t xml:space="preserve">se </w:t>
      </w:r>
      <w:r w:rsidRPr="000977BD">
        <w:rPr>
          <w:rFonts w:ascii="Palatino Linotype" w:eastAsia="Palatino Linotype" w:hAnsi="Palatino Linotype" w:cs="Palatino Linotype"/>
          <w:color w:val="000000"/>
          <w:sz w:val="24"/>
          <w:szCs w:val="24"/>
          <w:lang w:val="es-ES_tradnl"/>
        </w:rPr>
        <w:t xml:space="preserve">decretó el cierre de instrucción, y </w:t>
      </w:r>
      <w:r w:rsidRPr="000977BD">
        <w:rPr>
          <w:rFonts w:ascii="Palatino Linotype" w:eastAsia="Palatino Linotype" w:hAnsi="Palatino Linotype" w:cs="Palatino Linotype"/>
          <w:sz w:val="24"/>
          <w:szCs w:val="24"/>
        </w:rPr>
        <w:t xml:space="preserve">se ordenó la Resolución que conforme a Derecho proceda, de acuerdo con los siguientes: </w:t>
      </w:r>
    </w:p>
    <w:p w14:paraId="24DFC39A" w14:textId="77777777" w:rsidR="003271BA" w:rsidRPr="000977BD" w:rsidRDefault="003271BA" w:rsidP="004208D2">
      <w:pPr>
        <w:spacing w:before="240" w:line="360" w:lineRule="auto"/>
        <w:jc w:val="center"/>
        <w:rPr>
          <w:rFonts w:ascii="Palatino Linotype" w:hAnsi="Palatino Linotype" w:cs="Arial"/>
          <w:b/>
          <w:sz w:val="24"/>
        </w:rPr>
      </w:pPr>
    </w:p>
    <w:p w14:paraId="13B84FCA" w14:textId="1FE810F8" w:rsidR="004208D2" w:rsidRPr="000977BD" w:rsidRDefault="004208D2" w:rsidP="004208D2">
      <w:pPr>
        <w:spacing w:before="240" w:line="360" w:lineRule="auto"/>
        <w:jc w:val="center"/>
        <w:rPr>
          <w:rFonts w:ascii="Palatino Linotype" w:hAnsi="Palatino Linotype" w:cs="Arial"/>
          <w:b/>
          <w:sz w:val="24"/>
        </w:rPr>
      </w:pPr>
      <w:r w:rsidRPr="000977BD">
        <w:rPr>
          <w:rFonts w:ascii="Palatino Linotype" w:hAnsi="Palatino Linotype" w:cs="Arial"/>
          <w:b/>
          <w:sz w:val="24"/>
        </w:rPr>
        <w:t xml:space="preserve">C O N S I D E R A N D O </w:t>
      </w:r>
    </w:p>
    <w:p w14:paraId="20D9B1B5" w14:textId="77777777" w:rsidR="004208D2" w:rsidRPr="000977BD" w:rsidRDefault="004208D2" w:rsidP="004208D2">
      <w:pPr>
        <w:spacing w:before="240" w:line="360" w:lineRule="auto"/>
        <w:jc w:val="both"/>
        <w:rPr>
          <w:rFonts w:ascii="Palatino Linotype" w:hAnsi="Palatino Linotype" w:cs="Arial"/>
          <w:sz w:val="24"/>
        </w:rPr>
      </w:pPr>
      <w:r w:rsidRPr="000977BD">
        <w:rPr>
          <w:rFonts w:ascii="Palatino Linotype" w:hAnsi="Palatino Linotype" w:cs="Arial"/>
          <w:b/>
          <w:sz w:val="28"/>
        </w:rPr>
        <w:t>PRIMERO.</w:t>
      </w:r>
      <w:r w:rsidRPr="000977BD">
        <w:rPr>
          <w:rFonts w:ascii="Palatino Linotype" w:hAnsi="Palatino Linotype" w:cs="Arial"/>
          <w:b/>
        </w:rPr>
        <w:t xml:space="preserve"> </w:t>
      </w:r>
      <w:r w:rsidRPr="000977BD">
        <w:rPr>
          <w:rFonts w:ascii="Palatino Linotype" w:hAnsi="Palatino Linotype" w:cs="Arial"/>
          <w:b/>
          <w:sz w:val="28"/>
          <w:szCs w:val="28"/>
        </w:rPr>
        <w:t>De la competencia</w:t>
      </w:r>
      <w:r w:rsidRPr="000977BD">
        <w:rPr>
          <w:rFonts w:ascii="Palatino Linotype" w:hAnsi="Palatino Linotype" w:cs="Arial"/>
          <w:sz w:val="28"/>
          <w:szCs w:val="28"/>
        </w:rPr>
        <w:t>.</w:t>
      </w:r>
    </w:p>
    <w:p w14:paraId="5A831E81" w14:textId="77777777" w:rsidR="004208D2" w:rsidRPr="000977BD" w:rsidRDefault="004208D2" w:rsidP="004208D2">
      <w:pPr>
        <w:spacing w:line="360" w:lineRule="auto"/>
        <w:jc w:val="both"/>
        <w:rPr>
          <w:rFonts w:ascii="Palatino Linotype" w:hAnsi="Palatino Linotype"/>
          <w:sz w:val="24"/>
          <w:szCs w:val="24"/>
        </w:rPr>
      </w:pPr>
      <w:r w:rsidRPr="000977BD">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3362C14" w14:textId="77777777" w:rsidR="004208D2" w:rsidRPr="000977BD" w:rsidRDefault="004208D2" w:rsidP="004208D2">
      <w:pPr>
        <w:pStyle w:val="Prrafodelista"/>
        <w:autoSpaceDE w:val="0"/>
        <w:autoSpaceDN w:val="0"/>
        <w:adjustRightInd w:val="0"/>
        <w:spacing w:before="240" w:after="160" w:line="360" w:lineRule="auto"/>
        <w:ind w:left="0"/>
        <w:jc w:val="both"/>
        <w:rPr>
          <w:rFonts w:ascii="Palatino Linotype" w:hAnsi="Palatino Linotype" w:cs="Arial"/>
          <w:bCs/>
          <w:lang w:val="es-MX"/>
        </w:rPr>
      </w:pPr>
    </w:p>
    <w:p w14:paraId="0045E6B8" w14:textId="77777777" w:rsidR="004208D2" w:rsidRPr="000977BD" w:rsidRDefault="004208D2" w:rsidP="004208D2">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0977BD">
        <w:rPr>
          <w:rFonts w:ascii="Palatino Linotype" w:hAnsi="Palatino Linotype" w:cs="Arial"/>
          <w:b/>
          <w:sz w:val="28"/>
          <w:lang w:val="es-MX"/>
        </w:rPr>
        <w:t>SEGUNDO</w:t>
      </w:r>
      <w:r w:rsidRPr="000977BD">
        <w:rPr>
          <w:rFonts w:ascii="Palatino Linotype" w:hAnsi="Palatino Linotype" w:cs="Arial"/>
          <w:b/>
          <w:lang w:val="es-MX"/>
        </w:rPr>
        <w:t xml:space="preserve">. </w:t>
      </w:r>
      <w:r w:rsidRPr="000977BD">
        <w:rPr>
          <w:rFonts w:ascii="Palatino Linotype" w:hAnsi="Palatino Linotype" w:cs="Arial"/>
          <w:b/>
          <w:sz w:val="28"/>
          <w:szCs w:val="28"/>
          <w:lang w:val="es-MX"/>
        </w:rPr>
        <w:t>Sobre los alcances del recurso de revisión.</w:t>
      </w:r>
      <w:r w:rsidRPr="000977BD">
        <w:rPr>
          <w:rFonts w:ascii="Palatino Linotype" w:hAnsi="Palatino Linotype" w:cs="Arial"/>
          <w:b/>
          <w:lang w:val="es-MX"/>
        </w:rPr>
        <w:t xml:space="preserve"> </w:t>
      </w:r>
    </w:p>
    <w:p w14:paraId="14B0C03E" w14:textId="77777777" w:rsidR="004208D2" w:rsidRPr="000977B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r w:rsidRPr="000977BD">
        <w:rPr>
          <w:rFonts w:ascii="Palatino Linotype" w:hAnsi="Palatino Linotype" w:cs="Arial"/>
          <w:lang w:val="es-MX"/>
        </w:rPr>
        <w:lastRenderedPageBreak/>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BCBC21F" w14:textId="77777777" w:rsidR="004208D2" w:rsidRPr="000977B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696FF895" w14:textId="77777777" w:rsidR="003271BA" w:rsidRPr="000977BD" w:rsidRDefault="003271BA" w:rsidP="003271BA">
      <w:pPr>
        <w:spacing w:after="0" w:line="360" w:lineRule="auto"/>
        <w:jc w:val="both"/>
        <w:rPr>
          <w:rFonts w:ascii="Palatino Linotype" w:eastAsia="Times New Roman" w:hAnsi="Palatino Linotype" w:cs="Times New Roman"/>
          <w:sz w:val="24"/>
          <w:szCs w:val="24"/>
          <w:lang w:eastAsia="es-ES"/>
        </w:rPr>
      </w:pPr>
      <w:r w:rsidRPr="000977BD">
        <w:rPr>
          <w:rFonts w:ascii="Palatino Linotype" w:hAnsi="Palatino Linotype" w:cs="Arial"/>
          <w:b/>
          <w:sz w:val="28"/>
        </w:rPr>
        <w:t xml:space="preserve">TERCERO. Cuestiones de previo y especial pronunciamiento. </w:t>
      </w:r>
      <w:r w:rsidRPr="000977BD">
        <w:rPr>
          <w:rFonts w:ascii="Palatino Linotype" w:eastAsia="Times New Roman" w:hAnsi="Palatino Linotype" w:cs="Times New Roman"/>
          <w:sz w:val="24"/>
          <w:szCs w:val="24"/>
          <w:lang w:eastAsia="es-ES"/>
        </w:rPr>
        <w:t xml:space="preserve"> </w:t>
      </w:r>
    </w:p>
    <w:p w14:paraId="07A05C13" w14:textId="166C818D" w:rsidR="003271BA" w:rsidRPr="000977BD" w:rsidRDefault="003271BA" w:rsidP="003271BA">
      <w:pPr>
        <w:spacing w:after="0" w:line="360" w:lineRule="auto"/>
        <w:jc w:val="both"/>
        <w:rPr>
          <w:rFonts w:ascii="Palatino Linotype" w:hAnsi="Palatino Linotype" w:cs="Arial"/>
          <w:sz w:val="24"/>
        </w:rPr>
      </w:pPr>
      <w:r w:rsidRPr="000977BD">
        <w:rPr>
          <w:rFonts w:ascii="Palatino Linotype" w:hAnsi="Palatino Linotype"/>
          <w:sz w:val="24"/>
          <w:szCs w:val="24"/>
        </w:rPr>
        <w:t xml:space="preserve">Aunado a los anterior tenemos algunas cuestiones de previo y especial pronunciamiento, antes de entrar al estudio del fondo del asunto y es necesario referir, que si bien el recurso de mérito es procedente al haber sido admitido como ha quedado descrito en el apartado de antecedentes, no menos cierto es que en el acuerdo de admisión no se hace mención al nombre del </w:t>
      </w:r>
      <w:r w:rsidRPr="000977BD">
        <w:rPr>
          <w:rFonts w:ascii="Palatino Linotype" w:hAnsi="Palatino Linotype"/>
          <w:b/>
          <w:sz w:val="24"/>
          <w:szCs w:val="24"/>
        </w:rPr>
        <w:t>Recurrente,</w:t>
      </w:r>
      <w:r w:rsidRPr="000977BD">
        <w:rPr>
          <w:rFonts w:ascii="Palatino Linotype" w:hAnsi="Palatino Linotype"/>
          <w:sz w:val="24"/>
          <w:szCs w:val="24"/>
        </w:rPr>
        <w:t xml:space="preserve"> por lo que en este punto se tiene por satisfecho, ya que el artículo 180 de la Ley de Transparencia y Acceso a la Información Pública del Estado de México y Municipios último párrafo, prevé que no es requisito indispensable contener el nombre cuando se hace la impugnación de manera electrónica, ello porque no se advierte nombre en específico sino </w:t>
      </w:r>
      <w:r w:rsidR="004069ED">
        <w:rPr>
          <w:rFonts w:ascii="Palatino Linotype" w:hAnsi="Palatino Linotype" w:cs="Arial"/>
          <w:b/>
          <w:bCs/>
          <w:sz w:val="24"/>
        </w:rPr>
        <w:t>XXXXXXX</w:t>
      </w:r>
      <w:r w:rsidRPr="000977BD">
        <w:rPr>
          <w:rFonts w:ascii="Palatino Linotype" w:hAnsi="Palatino Linotype" w:cs="Arial"/>
          <w:b/>
          <w:bCs/>
          <w:sz w:val="24"/>
        </w:rPr>
        <w:t xml:space="preserve">, </w:t>
      </w:r>
      <w:r w:rsidRPr="000977BD">
        <w:rPr>
          <w:rFonts w:ascii="Palatino Linotype" w:hAnsi="Palatino Linotype" w:cs="Arial"/>
          <w:sz w:val="24"/>
        </w:rPr>
        <w:t>del cual no se colige que corresponda al nombre de una persona.</w:t>
      </w:r>
    </w:p>
    <w:p w14:paraId="2DF9069E" w14:textId="77777777" w:rsidR="003271BA" w:rsidRPr="000977BD" w:rsidRDefault="003271BA" w:rsidP="003271BA">
      <w:pPr>
        <w:spacing w:after="0" w:line="360" w:lineRule="auto"/>
        <w:jc w:val="both"/>
        <w:rPr>
          <w:rFonts w:ascii="Palatino Linotype" w:hAnsi="Palatino Linotype"/>
          <w:sz w:val="24"/>
          <w:szCs w:val="24"/>
        </w:rPr>
      </w:pPr>
    </w:p>
    <w:p w14:paraId="457F9A57" w14:textId="77777777"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cs="Arial"/>
        </w:rPr>
      </w:pPr>
      <w:r w:rsidRPr="000977BD">
        <w:rPr>
          <w:rFonts w:ascii="Palatino Linotype" w:hAnsi="Palatino Linotype" w:cs="Arial"/>
        </w:rPr>
        <w:t xml:space="preserve">Esta Ponencia considera importante abordar el análisis de los requisitos de </w:t>
      </w:r>
      <w:r w:rsidRPr="000977BD">
        <w:rPr>
          <w:rFonts w:ascii="Palatino Linotype" w:hAnsi="Palatino Linotype" w:cs="Arial"/>
        </w:rPr>
        <w:lastRenderedPageBreak/>
        <w:t xml:space="preserve">procedibilidad de los recursos de revisión, así el artículo 180 de la </w:t>
      </w:r>
      <w:r w:rsidRPr="000977BD">
        <w:rPr>
          <w:rFonts w:ascii="Palatino Linotype" w:hAnsi="Palatino Linotype" w:cs="Arial"/>
          <w:lang w:eastAsia="es-MX"/>
        </w:rPr>
        <w:t xml:space="preserve">Ley de Transparencia y Acceso a la Información Pública del Estado de México y Municipios, que </w:t>
      </w:r>
      <w:r w:rsidRPr="000977BD">
        <w:rPr>
          <w:rFonts w:ascii="Palatino Linotype" w:hAnsi="Palatino Linotype" w:cs="Arial"/>
        </w:rPr>
        <w:t>establece lo siguiente:</w:t>
      </w:r>
    </w:p>
    <w:p w14:paraId="4B50C542" w14:textId="77777777" w:rsidR="003271BA" w:rsidRPr="000977BD" w:rsidRDefault="003271BA" w:rsidP="003271BA">
      <w:pPr>
        <w:spacing w:before="240" w:line="360" w:lineRule="auto"/>
        <w:ind w:left="851" w:right="851"/>
        <w:jc w:val="both"/>
        <w:rPr>
          <w:rFonts w:ascii="Palatino Linotype" w:hAnsi="Palatino Linotype"/>
          <w:b/>
          <w:i/>
        </w:rPr>
      </w:pPr>
      <w:r w:rsidRPr="000977BD">
        <w:rPr>
          <w:rFonts w:ascii="Palatino Linotype" w:hAnsi="Palatino Linotype"/>
          <w:i/>
        </w:rPr>
        <w:t>“</w:t>
      </w:r>
      <w:r w:rsidRPr="000977BD">
        <w:rPr>
          <w:rFonts w:ascii="Palatino Linotype" w:hAnsi="Palatino Linotype"/>
          <w:b/>
          <w:i/>
        </w:rPr>
        <w:t xml:space="preserve">Artículo 180. </w:t>
      </w:r>
      <w:r w:rsidRPr="000977BD">
        <w:rPr>
          <w:rFonts w:ascii="Palatino Linotype" w:hAnsi="Palatino Linotype"/>
          <w:i/>
        </w:rPr>
        <w:t xml:space="preserve">El </w:t>
      </w:r>
      <w:r w:rsidRPr="000977BD">
        <w:rPr>
          <w:rFonts w:ascii="Palatino Linotype" w:hAnsi="Palatino Linotype" w:cs="Arial"/>
          <w:i/>
        </w:rPr>
        <w:t>recurso</w:t>
      </w:r>
      <w:r w:rsidRPr="000977BD">
        <w:rPr>
          <w:rFonts w:ascii="Palatino Linotype" w:hAnsi="Palatino Linotype"/>
          <w:i/>
        </w:rPr>
        <w:t xml:space="preserve"> </w:t>
      </w:r>
      <w:r w:rsidRPr="000977BD">
        <w:rPr>
          <w:rFonts w:ascii="Palatino Linotype" w:hAnsi="Palatino Linotype" w:cs="Arial"/>
          <w:i/>
          <w:lang w:eastAsia="es-MX"/>
        </w:rPr>
        <w:t>de</w:t>
      </w:r>
      <w:r w:rsidRPr="000977BD">
        <w:rPr>
          <w:rFonts w:ascii="Palatino Linotype" w:hAnsi="Palatino Linotype"/>
          <w:i/>
        </w:rPr>
        <w:t xml:space="preserve"> revisión contendrá:</w:t>
      </w:r>
      <w:r w:rsidRPr="000977BD">
        <w:rPr>
          <w:rFonts w:ascii="Palatino Linotype" w:hAnsi="Palatino Linotype"/>
          <w:b/>
          <w:i/>
        </w:rPr>
        <w:t xml:space="preserve"> </w:t>
      </w:r>
    </w:p>
    <w:p w14:paraId="74AC6404" w14:textId="77777777" w:rsidR="003271BA" w:rsidRPr="000977BD" w:rsidRDefault="003271BA" w:rsidP="003271BA">
      <w:pPr>
        <w:spacing w:before="240" w:line="360" w:lineRule="auto"/>
        <w:ind w:left="851" w:right="851"/>
        <w:jc w:val="both"/>
        <w:rPr>
          <w:rFonts w:ascii="Palatino Linotype" w:hAnsi="Palatino Linotype"/>
          <w:b/>
          <w:i/>
        </w:rPr>
      </w:pPr>
      <w:r w:rsidRPr="000977BD">
        <w:rPr>
          <w:rFonts w:ascii="Palatino Linotype" w:hAnsi="Palatino Linotype"/>
          <w:b/>
          <w:i/>
        </w:rPr>
        <w:t xml:space="preserve">I. </w:t>
      </w:r>
      <w:r w:rsidRPr="000977BD">
        <w:rPr>
          <w:rFonts w:ascii="Palatino Linotype" w:hAnsi="Palatino Linotype"/>
          <w:i/>
        </w:rPr>
        <w:t xml:space="preserve">El sujeto obligado ante </w:t>
      </w:r>
      <w:r w:rsidRPr="000977BD">
        <w:rPr>
          <w:rFonts w:ascii="Palatino Linotype" w:hAnsi="Palatino Linotype" w:cs="Arial"/>
          <w:i/>
        </w:rPr>
        <w:t>la</w:t>
      </w:r>
      <w:r w:rsidRPr="000977BD">
        <w:rPr>
          <w:rFonts w:ascii="Palatino Linotype" w:hAnsi="Palatino Linotype"/>
          <w:i/>
        </w:rPr>
        <w:t xml:space="preserve"> cual </w:t>
      </w:r>
      <w:r w:rsidRPr="000977BD">
        <w:rPr>
          <w:rFonts w:ascii="Palatino Linotype" w:hAnsi="Palatino Linotype" w:cs="Arial"/>
          <w:i/>
          <w:lang w:eastAsia="es-MX"/>
        </w:rPr>
        <w:t>se</w:t>
      </w:r>
      <w:r w:rsidRPr="000977BD">
        <w:rPr>
          <w:rFonts w:ascii="Palatino Linotype" w:hAnsi="Palatino Linotype"/>
          <w:i/>
        </w:rPr>
        <w:t xml:space="preserve"> presentó la solicitud;</w:t>
      </w:r>
      <w:r w:rsidRPr="000977BD">
        <w:rPr>
          <w:rFonts w:ascii="Palatino Linotype" w:hAnsi="Palatino Linotype"/>
          <w:b/>
          <w:i/>
        </w:rPr>
        <w:t xml:space="preserve"> </w:t>
      </w:r>
    </w:p>
    <w:p w14:paraId="1485F500" w14:textId="77777777" w:rsidR="003271BA" w:rsidRPr="000977BD" w:rsidRDefault="003271BA" w:rsidP="003271BA">
      <w:pPr>
        <w:spacing w:before="240" w:line="360" w:lineRule="auto"/>
        <w:ind w:left="851" w:right="851"/>
        <w:jc w:val="both"/>
        <w:rPr>
          <w:rFonts w:ascii="Palatino Linotype" w:hAnsi="Palatino Linotype"/>
          <w:b/>
          <w:i/>
        </w:rPr>
      </w:pPr>
      <w:r w:rsidRPr="000977BD">
        <w:rPr>
          <w:rFonts w:ascii="Palatino Linotype" w:hAnsi="Palatino Linotype"/>
          <w:b/>
          <w:i/>
        </w:rPr>
        <w:t xml:space="preserve">II. </w:t>
      </w:r>
      <w:r w:rsidRPr="000977BD">
        <w:rPr>
          <w:rFonts w:ascii="Palatino Linotype" w:hAnsi="Palatino Linotype"/>
          <w:b/>
          <w:i/>
          <w:u w:val="single"/>
        </w:rPr>
        <w:t xml:space="preserve">El nombre del solicitante </w:t>
      </w:r>
      <w:r w:rsidRPr="000977BD">
        <w:rPr>
          <w:rFonts w:ascii="Palatino Linotype" w:hAnsi="Palatino Linotype" w:cs="Arial"/>
          <w:b/>
          <w:i/>
          <w:u w:val="single"/>
          <w:lang w:eastAsia="es-MX"/>
        </w:rPr>
        <w:t>que</w:t>
      </w:r>
      <w:r w:rsidRPr="000977BD">
        <w:rPr>
          <w:rFonts w:ascii="Palatino Linotype" w:hAnsi="Palatino Linotype"/>
          <w:b/>
          <w:i/>
          <w:u w:val="single"/>
        </w:rPr>
        <w:t xml:space="preserve"> recurre</w:t>
      </w:r>
      <w:r w:rsidRPr="000977BD">
        <w:rPr>
          <w:rFonts w:ascii="Palatino Linotype" w:hAnsi="Palatino Linotype"/>
          <w:b/>
          <w:i/>
        </w:rPr>
        <w:t xml:space="preserve"> </w:t>
      </w:r>
      <w:r w:rsidRPr="000977BD">
        <w:rPr>
          <w:rFonts w:ascii="Palatino Linotype" w:hAnsi="Palatino Linotype"/>
          <w:i/>
        </w:rPr>
        <w:t>o de su representante y, en su caso, del tercero interesado, así como la dirección o medio que señale para recibir notificaciones;</w:t>
      </w:r>
      <w:r w:rsidRPr="000977BD">
        <w:rPr>
          <w:rFonts w:ascii="Palatino Linotype" w:hAnsi="Palatino Linotype"/>
          <w:b/>
          <w:i/>
        </w:rPr>
        <w:t xml:space="preserve"> </w:t>
      </w:r>
    </w:p>
    <w:p w14:paraId="7214CB1A" w14:textId="77777777" w:rsidR="003271BA" w:rsidRPr="000977BD" w:rsidRDefault="003271BA" w:rsidP="003271BA">
      <w:pPr>
        <w:spacing w:before="240" w:line="360" w:lineRule="auto"/>
        <w:ind w:left="851" w:right="851"/>
        <w:rPr>
          <w:rFonts w:ascii="Palatino Linotype" w:hAnsi="Palatino Linotype"/>
          <w:i/>
        </w:rPr>
      </w:pPr>
      <w:r w:rsidRPr="000977BD">
        <w:rPr>
          <w:rFonts w:ascii="Palatino Linotype" w:hAnsi="Palatino Linotype"/>
          <w:b/>
          <w:i/>
        </w:rPr>
        <w:t>(…)” [Sic]</w:t>
      </w:r>
    </w:p>
    <w:p w14:paraId="44093786" w14:textId="77777777"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rPr>
      </w:pPr>
    </w:p>
    <w:p w14:paraId="22C096F0" w14:textId="51C2ACC6"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rPr>
      </w:pPr>
      <w:r w:rsidRPr="000977BD">
        <w:rPr>
          <w:rFonts w:ascii="Palatino Linotype" w:hAnsi="Palatino Linotype"/>
        </w:rPr>
        <w:t xml:space="preserve">En principio, de una interpretación del artículo transcrito se observan los requisitos que </w:t>
      </w:r>
      <w:r w:rsidRPr="000977BD">
        <w:rPr>
          <w:rFonts w:ascii="Palatino Linotype" w:hAnsi="Palatino Linotype" w:cs="Arial"/>
        </w:rPr>
        <w:t>deberán</w:t>
      </w:r>
      <w:r w:rsidRPr="000977BD">
        <w:rPr>
          <w:rFonts w:ascii="Palatino Linotype" w:hAnsi="Palatino Linotype"/>
        </w:rPr>
        <w:t xml:space="preserve"> contener los recursos de revisión; sobre el particular, de la revisión del expediente electrónico del </w:t>
      </w:r>
      <w:r w:rsidRPr="000977BD">
        <w:rPr>
          <w:rFonts w:ascii="Palatino Linotype" w:hAnsi="Palatino Linotype"/>
          <w:b/>
        </w:rPr>
        <w:t>SAIMEX</w:t>
      </w:r>
      <w:r w:rsidRPr="000977BD">
        <w:rPr>
          <w:rFonts w:ascii="Palatino Linotype" w:hAnsi="Palatino Linotype"/>
        </w:rPr>
        <w:t xml:space="preserve"> se desprende que el solicitante y ahora Recurrente, en ejercicio de su derecho de acceso a la información pública, no proporcionó un nombre para que </w:t>
      </w:r>
      <w:r w:rsidRPr="000977BD">
        <w:rPr>
          <w:rFonts w:ascii="Palatino Linotype" w:hAnsi="Palatino Linotype" w:cs="Arial"/>
        </w:rPr>
        <w:t>sea</w:t>
      </w:r>
      <w:r w:rsidRPr="000977BD">
        <w:rPr>
          <w:rFonts w:ascii="Palatino Linotype" w:hAnsi="Palatino Linotype"/>
        </w:rPr>
        <w:t xml:space="preserve"> identificado, ya que indicó en el apartado de </w:t>
      </w:r>
      <w:r w:rsidRPr="000977BD">
        <w:rPr>
          <w:rFonts w:ascii="Palatino Linotype" w:hAnsi="Palatino Linotype"/>
          <w:b/>
        </w:rPr>
        <w:t>“DATOS DEL SOLICITANTE”,</w:t>
      </w:r>
      <w:r w:rsidRPr="000977BD">
        <w:rPr>
          <w:rFonts w:ascii="Palatino Linotype" w:hAnsi="Palatino Linotype"/>
        </w:rPr>
        <w:t xml:space="preserve"> el nombre de </w:t>
      </w:r>
      <w:r w:rsidRPr="000977BD">
        <w:rPr>
          <w:rFonts w:ascii="Palatino Linotype" w:hAnsi="Palatino Linotype" w:cs="Arial"/>
          <w:b/>
        </w:rPr>
        <w:t xml:space="preserve">C. </w:t>
      </w:r>
      <w:r w:rsidR="004069ED">
        <w:rPr>
          <w:rFonts w:ascii="Palatino Linotype" w:hAnsi="Palatino Linotype" w:cs="Arial"/>
          <w:b/>
          <w:bCs/>
        </w:rPr>
        <w:t>XXXXXXXX</w:t>
      </w:r>
      <w:r w:rsidRPr="000977BD">
        <w:rPr>
          <w:rFonts w:ascii="Palatino Linotype" w:hAnsi="Palatino Linotype" w:cs="Arial"/>
          <w:b/>
          <w:bCs/>
        </w:rPr>
        <w:t xml:space="preserve">, </w:t>
      </w:r>
      <w:r w:rsidRPr="000977BD">
        <w:rPr>
          <w:rFonts w:ascii="Palatino Linotype" w:hAnsi="Palatino Linotype" w:cs="Arial"/>
          <w:bCs/>
        </w:rPr>
        <w:t xml:space="preserve">por lo que </w:t>
      </w:r>
      <w:r w:rsidRPr="000977BD">
        <w:rPr>
          <w:rFonts w:ascii="Palatino Linotype" w:hAnsi="Palatino Linotype"/>
        </w:rPr>
        <w:t>no tiene certeza sobre su identidad, lo que en estricto sentido, no se colmarían los requisitos establecidos en el citado artículo 180 de la Ley de Transparencia.</w:t>
      </w:r>
    </w:p>
    <w:p w14:paraId="516B3DA4" w14:textId="77777777"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rPr>
      </w:pPr>
    </w:p>
    <w:p w14:paraId="1A28AF39" w14:textId="77777777"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cs="Arial"/>
        </w:rPr>
      </w:pPr>
      <w:r w:rsidRPr="000977BD">
        <w:rPr>
          <w:rFonts w:ascii="Palatino Linotype" w:hAnsi="Palatino Linotype"/>
        </w:rPr>
        <w:t xml:space="preserve">No obstante lo anterior, debe destacarse que el artículo 15 de </w:t>
      </w:r>
      <w:r w:rsidRPr="000977BD">
        <w:rPr>
          <w:rFonts w:ascii="Palatino Linotype" w:hAnsi="Palatino Linotype" w:cs="Arial"/>
          <w:lang w:eastAsia="es-MX"/>
        </w:rPr>
        <w:t xml:space="preserve">Ley de Transparencia y Acceso a la </w:t>
      </w:r>
      <w:r w:rsidRPr="000977BD">
        <w:rPr>
          <w:rFonts w:ascii="Palatino Linotype" w:hAnsi="Palatino Linotype" w:cs="Arial"/>
        </w:rPr>
        <w:t>Información</w:t>
      </w:r>
      <w:r w:rsidRPr="000977BD">
        <w:rPr>
          <w:rFonts w:ascii="Palatino Linotype" w:hAnsi="Palatino Linotype" w:cs="Arial"/>
          <w:lang w:eastAsia="es-MX"/>
        </w:rPr>
        <w:t xml:space="preserve"> Pública del Estado de México y Municipios </w:t>
      </w:r>
      <w:r w:rsidRPr="000977BD">
        <w:rPr>
          <w:rFonts w:ascii="Palatino Linotype" w:hAnsi="Palatino Linotype" w:cs="Arial"/>
          <w:iCs/>
        </w:rPr>
        <w:t xml:space="preserve">prevé que, </w:t>
      </w:r>
      <w:r w:rsidRPr="000977BD">
        <w:rPr>
          <w:rFonts w:ascii="Palatino Linotype" w:hAnsi="Palatino Linotype"/>
        </w:rPr>
        <w:t xml:space="preserve">toda persona tendrá acceso a la información </w:t>
      </w:r>
      <w:r w:rsidRPr="000977BD">
        <w:rPr>
          <w:rFonts w:ascii="Palatino Linotype" w:hAnsi="Palatino Linotype" w:cs="Arial"/>
        </w:rPr>
        <w:t xml:space="preserve">sin necesidad de acreditar interés alguno o </w:t>
      </w:r>
      <w:r w:rsidRPr="000977BD">
        <w:rPr>
          <w:rFonts w:ascii="Palatino Linotype" w:hAnsi="Palatino Linotype" w:cs="Arial"/>
        </w:rPr>
        <w:lastRenderedPageBreak/>
        <w:t xml:space="preserve">justificar su utilización, de lo que se infiere que para el </w:t>
      </w:r>
      <w:r w:rsidRPr="000977BD">
        <w:rPr>
          <w:rFonts w:ascii="Palatino Linotype" w:hAnsi="Palatino Linotype"/>
        </w:rPr>
        <w:t>ejercicio</w:t>
      </w:r>
      <w:r w:rsidRPr="000977BD">
        <w:rPr>
          <w:rFonts w:ascii="Palatino Linotype" w:hAnsi="Palatino Linotype" w:cs="Arial"/>
        </w:rPr>
        <w:t xml:space="preserve"> del derecho de acceso a la información pública, el nombre no es un requisito </w:t>
      </w:r>
      <w:r w:rsidRPr="000977BD">
        <w:rPr>
          <w:rFonts w:ascii="Palatino Linotype" w:hAnsi="Palatino Linotype" w:cs="Arial"/>
          <w:i/>
        </w:rPr>
        <w:t>sine qua non</w:t>
      </w:r>
      <w:r w:rsidRPr="000977BD">
        <w:rPr>
          <w:rFonts w:ascii="Palatino Linotype" w:hAnsi="Palatino Linotype" w:cs="Arial"/>
        </w:rPr>
        <w:t xml:space="preserve"> que los particulares y, en su caso, los recurrentes deban señalar, por el contrario la Ley de Transparencia prevé en su artículo 155, párrafo segundo la posibilidad de que las solicitudes de información sean anónimas, con nombre incompleto o seudónimo.</w:t>
      </w:r>
    </w:p>
    <w:p w14:paraId="25D6CDBD" w14:textId="77777777" w:rsidR="003271BA" w:rsidRPr="000977BD" w:rsidRDefault="003271BA" w:rsidP="003271BA">
      <w:pPr>
        <w:pStyle w:val="Prrafodelista"/>
        <w:widowControl w:val="0"/>
        <w:autoSpaceDE w:val="0"/>
        <w:autoSpaceDN w:val="0"/>
        <w:adjustRightInd w:val="0"/>
        <w:ind w:left="0"/>
        <w:jc w:val="both"/>
        <w:rPr>
          <w:rFonts w:ascii="Palatino Linotype" w:hAnsi="Palatino Linotype"/>
        </w:rPr>
      </w:pPr>
    </w:p>
    <w:p w14:paraId="3C9F8FB2" w14:textId="77777777" w:rsidR="003271BA" w:rsidRPr="000977BD" w:rsidRDefault="003271BA" w:rsidP="003271BA">
      <w:pPr>
        <w:pStyle w:val="Prrafodelista"/>
        <w:widowControl w:val="0"/>
        <w:autoSpaceDE w:val="0"/>
        <w:autoSpaceDN w:val="0"/>
        <w:adjustRightInd w:val="0"/>
        <w:spacing w:line="360" w:lineRule="auto"/>
        <w:ind w:left="0"/>
        <w:jc w:val="both"/>
        <w:rPr>
          <w:rFonts w:ascii="Palatino Linotype" w:hAnsi="Palatino Linotype"/>
        </w:rPr>
      </w:pPr>
      <w:r w:rsidRPr="000977BD">
        <w:rPr>
          <w:rFonts w:ascii="Palatino Linotype" w:hAnsi="Palatino Linotype"/>
        </w:rPr>
        <w:t xml:space="preserve">Por lo que el derecho humano de acceso a la información pública se reitera que toda persona, sin necesidad de acreditar interés alguno o justificar su utilización, deberá tener acceso a la información pública, es decir, dicho </w:t>
      </w:r>
      <w:r w:rsidRPr="000977BD">
        <w:rPr>
          <w:rFonts w:ascii="Palatino Linotype" w:hAnsi="Palatino Linotype" w:cs="Arial"/>
        </w:rPr>
        <w:t>derecho</w:t>
      </w:r>
      <w:r w:rsidRPr="000977BD">
        <w:rPr>
          <w:rFonts w:ascii="Palatino Linotype" w:hAnsi="Palatino Linotype"/>
        </w:rPr>
        <w:t xml:space="preserve">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79EDB9DA" w14:textId="77777777" w:rsidR="003271BA" w:rsidRPr="000977BD" w:rsidRDefault="003271BA" w:rsidP="004208D2">
      <w:pPr>
        <w:tabs>
          <w:tab w:val="left" w:pos="709"/>
        </w:tabs>
        <w:spacing w:before="240" w:line="360" w:lineRule="auto"/>
        <w:ind w:right="51"/>
        <w:jc w:val="both"/>
        <w:rPr>
          <w:rFonts w:ascii="Palatino Linotype" w:hAnsi="Palatino Linotype"/>
          <w:b/>
          <w:sz w:val="28"/>
          <w:szCs w:val="28"/>
        </w:rPr>
      </w:pPr>
    </w:p>
    <w:p w14:paraId="0C0BA9E6" w14:textId="780F3193" w:rsidR="004208D2" w:rsidRPr="000977BD" w:rsidRDefault="004208D2" w:rsidP="004208D2">
      <w:pPr>
        <w:tabs>
          <w:tab w:val="left" w:pos="709"/>
        </w:tabs>
        <w:spacing w:before="240" w:line="360" w:lineRule="auto"/>
        <w:ind w:right="51"/>
        <w:jc w:val="both"/>
        <w:rPr>
          <w:rFonts w:ascii="Palatino Linotype" w:hAnsi="Palatino Linotype"/>
          <w:b/>
          <w:sz w:val="28"/>
          <w:szCs w:val="28"/>
        </w:rPr>
      </w:pPr>
      <w:r w:rsidRPr="000977BD">
        <w:rPr>
          <w:rFonts w:ascii="Palatino Linotype" w:hAnsi="Palatino Linotype"/>
          <w:b/>
          <w:sz w:val="28"/>
          <w:szCs w:val="28"/>
        </w:rPr>
        <w:t xml:space="preserve">CUARTO. Estudio y resolución del asunto </w:t>
      </w:r>
      <w:r w:rsidRPr="000977BD">
        <w:rPr>
          <w:rFonts w:ascii="Palatino Linotype" w:hAnsi="Palatino Linotype"/>
          <w:b/>
          <w:sz w:val="28"/>
          <w:szCs w:val="28"/>
        </w:rPr>
        <w:tab/>
      </w:r>
    </w:p>
    <w:p w14:paraId="3681A6CF" w14:textId="77777777" w:rsidR="004208D2" w:rsidRPr="000977BD" w:rsidRDefault="004208D2" w:rsidP="004208D2">
      <w:pPr>
        <w:pStyle w:val="Prrafodelista"/>
        <w:autoSpaceDE w:val="0"/>
        <w:autoSpaceDN w:val="0"/>
        <w:adjustRightInd w:val="0"/>
        <w:spacing w:before="240" w:after="160" w:line="360" w:lineRule="auto"/>
        <w:ind w:left="0"/>
        <w:jc w:val="both"/>
        <w:rPr>
          <w:rFonts w:ascii="Palatino Linotype" w:hAnsi="Palatino Linotype" w:cs="Arial"/>
          <w:lang w:val="es-MX"/>
        </w:rPr>
      </w:pPr>
      <w:r w:rsidRPr="000977BD">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0977BD">
        <w:rPr>
          <w:rFonts w:ascii="Palatino Linotype" w:hAnsi="Palatino Linotype" w:cs="Arial"/>
          <w:lang w:val="es-MX"/>
        </w:rPr>
        <w:lastRenderedPageBreak/>
        <w:t xml:space="preserve">que el Estado Mexicano sea parte, en concordancia con el párrafo tercero del artículo 1 de la Constitución Federal y el diverso 8 de la Ley de Transparencia local. </w:t>
      </w:r>
    </w:p>
    <w:p w14:paraId="26E92D44" w14:textId="77777777" w:rsidR="004208D2" w:rsidRPr="000977BD" w:rsidRDefault="004208D2" w:rsidP="004208D2">
      <w:pPr>
        <w:spacing w:after="0" w:line="360" w:lineRule="auto"/>
        <w:jc w:val="both"/>
        <w:rPr>
          <w:rFonts w:ascii="Palatino Linotype" w:eastAsia="Times New Roman" w:hAnsi="Palatino Linotype" w:cs="Times New Roman"/>
          <w:sz w:val="24"/>
          <w:szCs w:val="24"/>
          <w:lang w:eastAsia="es-ES"/>
        </w:rPr>
      </w:pPr>
      <w:r w:rsidRPr="000977BD">
        <w:rPr>
          <w:rFonts w:ascii="Palatino Linotype" w:hAnsi="Palatino Linotype" w:cs="Arial"/>
          <w:sz w:val="24"/>
          <w:szCs w:val="24"/>
        </w:rPr>
        <w:t xml:space="preserve">En este tenor, es necesario subrayar que </w:t>
      </w:r>
      <w:r w:rsidRPr="000977BD">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5A7A49EA"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b/>
          <w:i/>
          <w:lang w:eastAsia="es-ES"/>
        </w:rPr>
        <w:t>“Artículo 4.</w:t>
      </w:r>
      <w:r w:rsidRPr="000977BD">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0728966"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50DDD67"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5FF39FF8"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b/>
          <w:i/>
          <w:lang w:eastAsia="es-ES"/>
        </w:rPr>
        <w:lastRenderedPageBreak/>
        <w:t>Artículo 12.</w:t>
      </w:r>
      <w:r w:rsidRPr="000977BD">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204CC7FC"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CA0CEB0"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w:t>
      </w:r>
    </w:p>
    <w:p w14:paraId="0025FC00" w14:textId="77777777" w:rsidR="004208D2" w:rsidRPr="000977BD" w:rsidRDefault="004208D2" w:rsidP="004208D2">
      <w:pPr>
        <w:spacing w:before="240" w:line="360" w:lineRule="auto"/>
        <w:ind w:left="851" w:right="851"/>
        <w:jc w:val="both"/>
        <w:rPr>
          <w:rFonts w:ascii="Palatino Linotype" w:eastAsia="Times New Roman" w:hAnsi="Palatino Linotype" w:cs="Times New Roman"/>
          <w:b/>
          <w:i/>
          <w:lang w:eastAsia="es-ES"/>
        </w:rPr>
      </w:pPr>
      <w:r w:rsidRPr="000977BD">
        <w:rPr>
          <w:rFonts w:ascii="Palatino Linotype" w:eastAsia="Times New Roman" w:hAnsi="Palatino Linotype" w:cs="Times New Roman"/>
          <w:b/>
          <w:i/>
          <w:lang w:eastAsia="es-ES"/>
        </w:rPr>
        <w:t xml:space="preserve">Artículo 24. </w:t>
      </w:r>
    </w:p>
    <w:p w14:paraId="4C41391B"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w:t>
      </w:r>
    </w:p>
    <w:p w14:paraId="7D38A7FC"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1915B59"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i/>
          <w:lang w:eastAsia="es-ES"/>
        </w:rPr>
        <w:t>(…)</w:t>
      </w:r>
    </w:p>
    <w:p w14:paraId="406A0EEB" w14:textId="77777777" w:rsidR="004208D2" w:rsidRPr="000977BD" w:rsidRDefault="004208D2" w:rsidP="004208D2">
      <w:pPr>
        <w:spacing w:before="240" w:line="360" w:lineRule="auto"/>
        <w:ind w:left="851" w:right="851"/>
        <w:jc w:val="both"/>
        <w:rPr>
          <w:rFonts w:ascii="Palatino Linotype" w:eastAsia="Times New Roman" w:hAnsi="Palatino Linotype" w:cs="Times New Roman"/>
          <w:i/>
          <w:lang w:eastAsia="es-ES"/>
        </w:rPr>
      </w:pPr>
      <w:r w:rsidRPr="000977BD">
        <w:rPr>
          <w:rFonts w:ascii="Palatino Linotype" w:eastAsia="Times New Roman" w:hAnsi="Palatino Linotype" w:cs="Times New Roman"/>
          <w:b/>
          <w:i/>
          <w:lang w:eastAsia="es-ES"/>
        </w:rPr>
        <w:t>Artículo 160.</w:t>
      </w:r>
      <w:r w:rsidRPr="000977BD">
        <w:rPr>
          <w:rFonts w:ascii="Palatino Linotype" w:eastAsia="Times New Roman" w:hAnsi="Palatino Linotype" w:cs="Times New Roman"/>
          <w:i/>
          <w:lang w:eastAsia="es-ES"/>
        </w:rPr>
        <w:t xml:space="preserve"> Los sujetos obligados deberán otorgar acceso a los documentos que se </w:t>
      </w:r>
      <w:r w:rsidRPr="000977BD">
        <w:rPr>
          <w:rFonts w:ascii="Palatino Linotype" w:eastAsia="Times New Roman" w:hAnsi="Palatino Linotype" w:cs="Times New Roman"/>
          <w:b/>
          <w:i/>
          <w:lang w:eastAsia="es-ES"/>
        </w:rPr>
        <w:t xml:space="preserve"> </w:t>
      </w:r>
      <w:r w:rsidRPr="000977BD">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FCB1FF2" w14:textId="77777777" w:rsidR="004208D2" w:rsidRPr="000977BD" w:rsidRDefault="004208D2" w:rsidP="004208D2">
      <w:pPr>
        <w:spacing w:before="240" w:line="360" w:lineRule="auto"/>
        <w:ind w:left="851" w:right="851"/>
        <w:jc w:val="both"/>
        <w:rPr>
          <w:rFonts w:ascii="Palatino Linotype" w:eastAsia="Times New Roman" w:hAnsi="Palatino Linotype" w:cs="Times New Roman"/>
          <w:b/>
          <w:i/>
          <w:lang w:eastAsia="es-ES"/>
        </w:rPr>
      </w:pPr>
      <w:r w:rsidRPr="000977BD">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0977BD">
        <w:rPr>
          <w:rFonts w:ascii="Palatino Linotype" w:eastAsia="Times New Roman" w:hAnsi="Palatino Linotype" w:cs="Times New Roman"/>
          <w:b/>
          <w:i/>
          <w:lang w:eastAsia="es-ES"/>
        </w:rPr>
        <w:t>[Sic]</w:t>
      </w:r>
    </w:p>
    <w:p w14:paraId="709CE117" w14:textId="77777777" w:rsidR="004208D2" w:rsidRPr="000977BD" w:rsidRDefault="004208D2" w:rsidP="004208D2">
      <w:pPr>
        <w:spacing w:after="0" w:line="360" w:lineRule="auto"/>
        <w:jc w:val="both"/>
        <w:rPr>
          <w:rFonts w:ascii="Palatino Linotype" w:eastAsia="Times New Roman" w:hAnsi="Palatino Linotype" w:cs="Times New Roman"/>
          <w:sz w:val="24"/>
          <w:szCs w:val="24"/>
          <w:lang w:eastAsia="es-ES"/>
        </w:rPr>
      </w:pPr>
      <w:r w:rsidRPr="000977BD">
        <w:rPr>
          <w:rFonts w:ascii="Palatino Linotype" w:eastAsia="Times New Roman" w:hAnsi="Palatino Linotype" w:cs="Times New Roman"/>
          <w:sz w:val="24"/>
          <w:szCs w:val="24"/>
          <w:lang w:eastAsia="es-ES"/>
        </w:rPr>
        <w:lastRenderedPageBreak/>
        <w:t xml:space="preserve">Así que la obligación de los </w:t>
      </w:r>
      <w:r w:rsidRPr="000977BD">
        <w:rPr>
          <w:rFonts w:ascii="Palatino Linotype" w:eastAsia="Times New Roman" w:hAnsi="Palatino Linotype" w:cs="Times New Roman"/>
          <w:b/>
          <w:sz w:val="24"/>
          <w:szCs w:val="24"/>
          <w:lang w:eastAsia="es-ES"/>
        </w:rPr>
        <w:t>Sujetos Obligados</w:t>
      </w:r>
      <w:r w:rsidRPr="000977BD">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0977BD">
        <w:rPr>
          <w:rFonts w:ascii="Palatino Linotype" w:eastAsia="Times New Roman" w:hAnsi="Palatino Linotype" w:cs="Times New Roman"/>
          <w:bCs/>
          <w:sz w:val="24"/>
          <w:szCs w:val="24"/>
          <w:lang w:eastAsia="es-ES"/>
        </w:rPr>
        <w:t>de la Ley local en la materia, que se reproduce de la siguiente forma</w:t>
      </w:r>
      <w:r w:rsidRPr="000977BD">
        <w:rPr>
          <w:rFonts w:ascii="Palatino Linotype" w:eastAsia="Times New Roman" w:hAnsi="Palatino Linotype" w:cs="Times New Roman"/>
          <w:sz w:val="24"/>
          <w:szCs w:val="24"/>
          <w:lang w:eastAsia="es-ES"/>
        </w:rPr>
        <w:t>:</w:t>
      </w:r>
    </w:p>
    <w:p w14:paraId="4D741555" w14:textId="77777777" w:rsidR="004208D2" w:rsidRPr="000977BD" w:rsidRDefault="004208D2" w:rsidP="004208D2">
      <w:pPr>
        <w:spacing w:before="240" w:line="360" w:lineRule="auto"/>
        <w:ind w:left="851" w:right="851"/>
        <w:jc w:val="both"/>
        <w:rPr>
          <w:rFonts w:ascii="Palatino Linotype" w:eastAsia="Times New Roman" w:hAnsi="Palatino Linotype" w:cs="Arial"/>
          <w:b/>
          <w:i/>
          <w:lang w:eastAsia="es-ES"/>
        </w:rPr>
      </w:pPr>
      <w:r w:rsidRPr="000977BD">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0977BD">
        <w:rPr>
          <w:rFonts w:ascii="Palatino Linotype" w:eastAsia="Times New Roman" w:hAnsi="Palatino Linotype" w:cs="Arial"/>
          <w:b/>
          <w:i/>
          <w:lang w:eastAsia="es-ES"/>
        </w:rPr>
        <w:t>[Sic]</w:t>
      </w:r>
    </w:p>
    <w:p w14:paraId="5CC4E5D2" w14:textId="77777777" w:rsidR="00DB4224" w:rsidRPr="000977BD" w:rsidRDefault="00DB4224" w:rsidP="004208D2">
      <w:pPr>
        <w:autoSpaceDE w:val="0"/>
        <w:autoSpaceDN w:val="0"/>
        <w:adjustRightInd w:val="0"/>
        <w:spacing w:before="240" w:line="360" w:lineRule="auto"/>
        <w:jc w:val="both"/>
        <w:rPr>
          <w:rFonts w:ascii="Palatino Linotype" w:hAnsi="Palatino Linotype" w:cs="Arial"/>
          <w:sz w:val="24"/>
          <w:szCs w:val="24"/>
        </w:rPr>
      </w:pPr>
    </w:p>
    <w:p w14:paraId="05FFFE6D" w14:textId="7009E7DA" w:rsidR="003271BA" w:rsidRPr="000977BD" w:rsidRDefault="004208D2" w:rsidP="004208D2">
      <w:pPr>
        <w:autoSpaceDE w:val="0"/>
        <w:autoSpaceDN w:val="0"/>
        <w:adjustRightInd w:val="0"/>
        <w:spacing w:before="240" w:line="360" w:lineRule="auto"/>
        <w:jc w:val="both"/>
        <w:rPr>
          <w:rFonts w:ascii="Palatino Linotype" w:hAnsi="Palatino Linotype" w:cs="Arial"/>
          <w:sz w:val="24"/>
          <w:szCs w:val="24"/>
        </w:rPr>
      </w:pPr>
      <w:r w:rsidRPr="000977BD">
        <w:rPr>
          <w:rFonts w:ascii="Palatino Linotype" w:hAnsi="Palatino Linotype" w:cs="Arial"/>
          <w:sz w:val="24"/>
          <w:szCs w:val="24"/>
        </w:rPr>
        <w:t>En una aproximación inicial, con relación a las solicitudes de información</w:t>
      </w:r>
      <w:r w:rsidR="003271BA" w:rsidRPr="000977BD">
        <w:rPr>
          <w:rFonts w:ascii="Palatino Linotype" w:hAnsi="Palatino Linotype" w:cs="Arial"/>
          <w:sz w:val="24"/>
          <w:szCs w:val="24"/>
        </w:rPr>
        <w:t xml:space="preserve"> </w:t>
      </w:r>
      <w:r w:rsidR="003271BA" w:rsidRPr="000977BD">
        <w:rPr>
          <w:rFonts w:ascii="Palatino Linotype" w:hAnsi="Palatino Linotype" w:cs="Arial"/>
          <w:b/>
          <w:bCs/>
          <w:sz w:val="24"/>
        </w:rPr>
        <w:t xml:space="preserve">00020/APAXCO/IP/2026, 00021/APAXCO/IP/2026 y 00023/APAXCO/IP/2026, </w:t>
      </w:r>
      <w:r w:rsidR="003271BA" w:rsidRPr="000977BD">
        <w:rPr>
          <w:rFonts w:ascii="Palatino Linotype" w:hAnsi="Palatino Linotype" w:cs="Arial"/>
          <w:sz w:val="24"/>
        </w:rPr>
        <w:t xml:space="preserve">se desprenden las siguientes consideraciones: </w:t>
      </w:r>
    </w:p>
    <w:p w14:paraId="6F99914A" w14:textId="77777777" w:rsidR="004208D2" w:rsidRPr="000977BD" w:rsidRDefault="004208D2" w:rsidP="004208D2">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0977BD">
        <w:rPr>
          <w:rFonts w:ascii="Palatino Linotype" w:hAnsi="Palatino Linotype" w:cs="Arial"/>
        </w:rPr>
        <w:t xml:space="preserve">Que el derecho de acceso a la información pública estriba en la prerrogativa de carácter constitucional que reconoce la potestad de los ciudadanos para solicitar soportes documentales generados, poseídos o administrados por los </w:t>
      </w:r>
      <w:r w:rsidRPr="000977BD">
        <w:rPr>
          <w:rFonts w:ascii="Palatino Linotype" w:hAnsi="Palatino Linotype" w:cs="Arial"/>
          <w:b/>
          <w:bCs/>
        </w:rPr>
        <w:t xml:space="preserve">Sujetos Obligados. </w:t>
      </w:r>
    </w:p>
    <w:p w14:paraId="7B152C91" w14:textId="77777777" w:rsidR="00DB4224" w:rsidRPr="000977BD" w:rsidRDefault="00DB4224" w:rsidP="00DB4224">
      <w:pPr>
        <w:pStyle w:val="Prrafodelista"/>
        <w:autoSpaceDE w:val="0"/>
        <w:autoSpaceDN w:val="0"/>
        <w:adjustRightInd w:val="0"/>
        <w:spacing w:before="240" w:line="360" w:lineRule="auto"/>
        <w:ind w:left="720"/>
        <w:jc w:val="both"/>
        <w:rPr>
          <w:rFonts w:ascii="Palatino Linotype" w:hAnsi="Palatino Linotype" w:cs="Arial"/>
        </w:rPr>
      </w:pPr>
    </w:p>
    <w:p w14:paraId="60009DB6" w14:textId="77777777" w:rsidR="003271BA" w:rsidRPr="000977BD" w:rsidRDefault="00DB4224" w:rsidP="003271BA">
      <w:pPr>
        <w:pStyle w:val="Prrafodelista"/>
        <w:numPr>
          <w:ilvl w:val="0"/>
          <w:numId w:val="4"/>
        </w:numPr>
        <w:autoSpaceDE w:val="0"/>
        <w:autoSpaceDN w:val="0"/>
        <w:adjustRightInd w:val="0"/>
        <w:spacing w:before="240" w:line="360" w:lineRule="auto"/>
        <w:jc w:val="both"/>
        <w:rPr>
          <w:rFonts w:ascii="Palatino Linotype" w:hAnsi="Palatino Linotype"/>
        </w:rPr>
      </w:pPr>
      <w:r w:rsidRPr="000977BD">
        <w:rPr>
          <w:rFonts w:ascii="Palatino Linotype" w:hAnsi="Palatino Linotype" w:cs="Arial"/>
        </w:rPr>
        <w:t xml:space="preserve">Que de manera conjunta fueron formulados </w:t>
      </w:r>
      <w:r w:rsidR="003271BA" w:rsidRPr="000977BD">
        <w:rPr>
          <w:rFonts w:ascii="Palatino Linotype" w:hAnsi="Palatino Linotype" w:cs="Arial"/>
          <w:b/>
          <w:bCs/>
        </w:rPr>
        <w:t xml:space="preserve">3 -tres- </w:t>
      </w:r>
      <w:r w:rsidR="003271BA" w:rsidRPr="000977BD">
        <w:rPr>
          <w:rFonts w:ascii="Palatino Linotype" w:hAnsi="Palatino Linotype" w:cs="Arial"/>
        </w:rPr>
        <w:t xml:space="preserve">requerimientos respecto de los cuales se destaca que cuando </w:t>
      </w:r>
      <w:r w:rsidR="003271BA" w:rsidRPr="000977BD">
        <w:rPr>
          <w:rFonts w:ascii="Palatino Linotype" w:hAnsi="Palatino Linotype" w:cs="Arial"/>
          <w:lang w:val="es-MX"/>
        </w:rPr>
        <w:t xml:space="preserve">los </w:t>
      </w:r>
      <w:r w:rsidR="003271BA" w:rsidRPr="000977BD">
        <w:rPr>
          <w:rFonts w:ascii="Palatino Linotype" w:hAnsi="Palatino Linotype"/>
        </w:rPr>
        <w:t xml:space="preserve">particulares no identifican de forma precisa el documento requerido, bastará con que se remita cualquiera que refleje la información requerida. Al respecto, cobra relevancia el criterio orientador </w:t>
      </w:r>
      <w:r w:rsidR="003271BA" w:rsidRPr="000977BD">
        <w:rPr>
          <w:rFonts w:ascii="Palatino Linotype" w:hAnsi="Palatino Linotype"/>
        </w:rPr>
        <w:lastRenderedPageBreak/>
        <w:t xml:space="preserve">emitido por el entonces Órgano Garante Nacional con número </w:t>
      </w:r>
      <w:r w:rsidR="003271BA" w:rsidRPr="000977BD">
        <w:rPr>
          <w:rFonts w:ascii="Palatino Linotype" w:hAnsi="Palatino Linotype"/>
          <w:b/>
          <w:bCs/>
        </w:rPr>
        <w:t xml:space="preserve">16/17 </w:t>
      </w:r>
      <w:r w:rsidR="003271BA" w:rsidRPr="000977BD">
        <w:rPr>
          <w:rFonts w:ascii="Palatino Linotype" w:hAnsi="Palatino Linotype"/>
        </w:rPr>
        <w:t>cuyo rubro y texto disponen a la literalidad lo siguiente:</w:t>
      </w:r>
    </w:p>
    <w:p w14:paraId="12AF3FD0" w14:textId="77777777" w:rsidR="003271BA" w:rsidRPr="000977BD" w:rsidRDefault="003271BA" w:rsidP="003271BA">
      <w:pPr>
        <w:pStyle w:val="Citas"/>
        <w:jc w:val="center"/>
        <w:rPr>
          <w:b/>
          <w:bCs/>
          <w:sz w:val="24"/>
          <w:szCs w:val="24"/>
        </w:rPr>
      </w:pPr>
      <w:r w:rsidRPr="000977BD">
        <w:rPr>
          <w:b/>
          <w:bCs/>
          <w:sz w:val="24"/>
          <w:szCs w:val="24"/>
        </w:rPr>
        <w:t>“EXPRESIÓN DOCUMENTAL.</w:t>
      </w:r>
    </w:p>
    <w:p w14:paraId="682FC93B" w14:textId="77777777" w:rsidR="003271BA" w:rsidRPr="000977BD" w:rsidRDefault="003271BA" w:rsidP="003271BA">
      <w:pPr>
        <w:pStyle w:val="Citas"/>
        <w:rPr>
          <w:szCs w:val="24"/>
        </w:rPr>
      </w:pPr>
      <w:r w:rsidRPr="000977BD">
        <w:rPr>
          <w:bCs/>
          <w:szCs w:val="24"/>
        </w:rPr>
        <w:t>Cuando</w:t>
      </w:r>
      <w:r w:rsidRPr="000977BD">
        <w:rPr>
          <w:lang w:val="es-ES"/>
        </w:rPr>
        <w:t xml:space="preserve"> los particulares presenten solicitudes de acceso a la información sin identificar de forma precisa la documentación que pudiera contener la información de su interés, </w:t>
      </w:r>
      <w:r w:rsidRPr="000977BD">
        <w:rPr>
          <w:szCs w:val="24"/>
        </w:rPr>
        <w:t>o bien, la solicitud constituya una consulta,</w:t>
      </w:r>
      <w:r w:rsidRPr="000977BD">
        <w:rPr>
          <w:lang w:val="es-ES"/>
        </w:rPr>
        <w:t xml:space="preserve"> pero la respuesta pudiera obrar en algún documento en poder de los sujetos obligados, éstos deben dar a dichas solicitudes una interpretación que les otorgue una expresión documental. </w:t>
      </w:r>
    </w:p>
    <w:p w14:paraId="0C47BEE5" w14:textId="77777777" w:rsidR="003271BA" w:rsidRPr="000977BD" w:rsidRDefault="003271BA" w:rsidP="003271BA">
      <w:pPr>
        <w:pStyle w:val="Citas"/>
        <w:rPr>
          <w:b/>
        </w:rPr>
      </w:pPr>
      <w:r w:rsidRPr="000977BD">
        <w:rPr>
          <w:b/>
        </w:rPr>
        <w:t>Precedentes:</w:t>
      </w:r>
    </w:p>
    <w:p w14:paraId="3772FE3B" w14:textId="77777777" w:rsidR="003271BA" w:rsidRPr="000977BD" w:rsidRDefault="003271BA" w:rsidP="003271BA">
      <w:pPr>
        <w:pStyle w:val="Citas"/>
        <w:numPr>
          <w:ilvl w:val="0"/>
          <w:numId w:val="18"/>
        </w:numPr>
        <w:rPr>
          <w:color w:val="000000"/>
        </w:rPr>
      </w:pPr>
      <w:r w:rsidRPr="000977BD">
        <w:t xml:space="preserve">Acceso a la información pública. RRA 0774/16. Sesión del 31 de agosto de 2016. Votación por unanimidad. </w:t>
      </w:r>
      <w:r w:rsidRPr="000977BD">
        <w:rPr>
          <w:rFonts w:eastAsia="Arial"/>
        </w:rPr>
        <w:t>Sin votos disidentes o particulares.</w:t>
      </w:r>
      <w:r w:rsidRPr="000977BD">
        <w:t xml:space="preserve"> Secretaría de Salud. Comisionada Ponente María Patricia Kurczyn Villalobos.</w:t>
      </w:r>
    </w:p>
    <w:p w14:paraId="518FE943" w14:textId="77777777" w:rsidR="003271BA" w:rsidRPr="000977BD" w:rsidRDefault="003271BA" w:rsidP="003271BA">
      <w:pPr>
        <w:pStyle w:val="Citas"/>
        <w:numPr>
          <w:ilvl w:val="0"/>
          <w:numId w:val="18"/>
        </w:numPr>
        <w:rPr>
          <w:color w:val="000000"/>
        </w:rPr>
      </w:pPr>
      <w:r w:rsidRPr="000977BD">
        <w:t xml:space="preserve">Acceso a la información pública. RRA 0143/17. Sesión del 22 de febrero de 2017. Votación por unanimidad. </w:t>
      </w:r>
      <w:r w:rsidRPr="000977BD">
        <w:rPr>
          <w:rFonts w:eastAsia="Arial"/>
        </w:rPr>
        <w:t>Sin votos disidentes o particulares.</w:t>
      </w:r>
      <w:r w:rsidRPr="000977BD">
        <w:t xml:space="preserve"> Universidad Autónoma Agraria Antonio Narro. Comisionado Ponente Oscar Mauricio Guerra Ford. </w:t>
      </w:r>
    </w:p>
    <w:p w14:paraId="18F4824A" w14:textId="77777777" w:rsidR="003271BA" w:rsidRPr="000977BD" w:rsidRDefault="003271BA" w:rsidP="003271BA">
      <w:pPr>
        <w:pStyle w:val="Citas"/>
        <w:numPr>
          <w:ilvl w:val="0"/>
          <w:numId w:val="18"/>
        </w:numPr>
        <w:rPr>
          <w:color w:val="000000"/>
        </w:rPr>
      </w:pPr>
      <w:r w:rsidRPr="000977BD">
        <w:t xml:space="preserve">Acceso a la información pública. RRA 0540/17. Sesión del 08 de marzo del 2017. Votación por unanimidad. </w:t>
      </w:r>
      <w:r w:rsidRPr="000977BD">
        <w:rPr>
          <w:rFonts w:eastAsia="Arial"/>
        </w:rPr>
        <w:t>Sin votos disidentes o particulares.</w:t>
      </w:r>
      <w:r w:rsidRPr="000977BD">
        <w:t xml:space="preserve"> Secretaría de Economía. Comisionado Ponente Francisco Javier Acuña Llamas. “ </w:t>
      </w:r>
      <w:r w:rsidRPr="000977BD">
        <w:rPr>
          <w:b/>
          <w:bCs/>
        </w:rPr>
        <w:t>(Sic)</w:t>
      </w:r>
    </w:p>
    <w:p w14:paraId="2A5B396F" w14:textId="77777777" w:rsidR="00717A4F" w:rsidRPr="000977BD" w:rsidRDefault="003271BA" w:rsidP="004247E9">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0977BD">
        <w:rPr>
          <w:rFonts w:ascii="Palatino Linotype" w:hAnsi="Palatino Linotype" w:cs="Arial"/>
        </w:rPr>
        <w:lastRenderedPageBreak/>
        <w:t xml:space="preserve">Que en alusión al primer requerimiento inmerso en la solicitud de información </w:t>
      </w:r>
      <w:r w:rsidRPr="000977BD">
        <w:rPr>
          <w:rFonts w:ascii="Palatino Linotype" w:hAnsi="Palatino Linotype" w:cs="Arial"/>
          <w:b/>
          <w:bCs/>
        </w:rPr>
        <w:t xml:space="preserve">00020/APAXCO/IP/2026 </w:t>
      </w:r>
      <w:r w:rsidRPr="000977BD">
        <w:rPr>
          <w:rFonts w:ascii="Palatino Linotype" w:hAnsi="Palatino Linotype" w:cs="Arial"/>
        </w:rPr>
        <w:t xml:space="preserve">fue delimitada la temporalidad de manera diligente al señalar </w:t>
      </w:r>
      <w:r w:rsidRPr="000977BD">
        <w:rPr>
          <w:rFonts w:ascii="Palatino Linotype" w:hAnsi="Palatino Linotype" w:cs="Arial"/>
          <w:i/>
          <w:iCs/>
        </w:rPr>
        <w:t xml:space="preserve">“para el ejercicio 2025”. </w:t>
      </w:r>
    </w:p>
    <w:p w14:paraId="73FD76EC" w14:textId="77777777" w:rsidR="00717A4F" w:rsidRPr="000977BD" w:rsidRDefault="003271BA" w:rsidP="00717A4F">
      <w:pPr>
        <w:pStyle w:val="Prrafodelista"/>
        <w:autoSpaceDE w:val="0"/>
        <w:autoSpaceDN w:val="0"/>
        <w:adjustRightInd w:val="0"/>
        <w:spacing w:before="240" w:line="360" w:lineRule="auto"/>
        <w:ind w:left="720"/>
        <w:jc w:val="both"/>
        <w:rPr>
          <w:rFonts w:ascii="Palatino Linotype" w:hAnsi="Palatino Linotype" w:cs="Arial"/>
        </w:rPr>
      </w:pPr>
      <w:r w:rsidRPr="000977BD">
        <w:rPr>
          <w:rFonts w:ascii="Palatino Linotype" w:hAnsi="Palatino Linotype" w:cs="Arial"/>
        </w:rPr>
        <w:t xml:space="preserve">Respecto del segundo punto inmerso en la solicitud </w:t>
      </w:r>
      <w:r w:rsidRPr="000977BD">
        <w:rPr>
          <w:rFonts w:ascii="Palatino Linotype" w:hAnsi="Palatino Linotype" w:cs="Arial"/>
          <w:b/>
          <w:bCs/>
        </w:rPr>
        <w:t xml:space="preserve">00021/APAXCO/IP/2026 </w:t>
      </w:r>
      <w:r w:rsidRPr="000977BD">
        <w:rPr>
          <w:rFonts w:ascii="Palatino Linotype" w:hAnsi="Palatino Linotype" w:cs="Arial"/>
        </w:rPr>
        <w:t xml:space="preserve">fue señalado </w:t>
      </w:r>
      <w:r w:rsidRPr="000977BD">
        <w:rPr>
          <w:rFonts w:ascii="Palatino Linotype" w:hAnsi="Palatino Linotype" w:cs="Arial"/>
          <w:i/>
          <w:iCs/>
        </w:rPr>
        <w:t xml:space="preserve">“al corte más reciente de 2026” </w:t>
      </w:r>
      <w:r w:rsidRPr="000977BD">
        <w:rPr>
          <w:rFonts w:ascii="Palatino Linotype" w:hAnsi="Palatino Linotype" w:cs="Arial"/>
        </w:rPr>
        <w:t xml:space="preserve">resultando procedente delimitarlo al seis de abril de los corrientes al corresponder a la fecha en que se ejerció el derecho de acceso a la información.  </w:t>
      </w:r>
    </w:p>
    <w:p w14:paraId="002EBFE5" w14:textId="77777777" w:rsidR="00717A4F" w:rsidRPr="000977BD" w:rsidRDefault="003271BA" w:rsidP="00717A4F">
      <w:pPr>
        <w:pStyle w:val="Prrafodelista"/>
        <w:numPr>
          <w:ilvl w:val="0"/>
          <w:numId w:val="4"/>
        </w:numPr>
        <w:autoSpaceDE w:val="0"/>
        <w:autoSpaceDN w:val="0"/>
        <w:adjustRightInd w:val="0"/>
        <w:spacing w:before="240" w:line="360" w:lineRule="auto"/>
        <w:jc w:val="both"/>
        <w:rPr>
          <w:rFonts w:ascii="Palatino Linotype" w:hAnsi="Palatino Linotype"/>
          <w:iCs/>
        </w:rPr>
      </w:pPr>
      <w:r w:rsidRPr="000977BD">
        <w:rPr>
          <w:rFonts w:ascii="Palatino Linotype" w:hAnsi="Palatino Linotype" w:cs="Arial"/>
        </w:rPr>
        <w:t xml:space="preserve">En alusión al tercer requerimiento </w:t>
      </w:r>
      <w:r w:rsidRPr="000977BD">
        <w:rPr>
          <w:rFonts w:ascii="Palatino Linotype" w:hAnsi="Palatino Linotype" w:cs="Arial"/>
          <w:b/>
          <w:bCs/>
        </w:rPr>
        <w:t xml:space="preserve">00023/APAXCO/IP/2026 </w:t>
      </w:r>
      <w:r w:rsidRPr="000977BD">
        <w:rPr>
          <w:rFonts w:ascii="Palatino Linotype" w:hAnsi="Palatino Linotype" w:cs="Arial"/>
        </w:rPr>
        <w:t xml:space="preserve">no fue señalado parámetro de inicio y conclusión para efectos de búsqueda de la información, resultando procedente delimitarlo </w:t>
      </w:r>
      <w:r w:rsidR="00717A4F" w:rsidRPr="000977BD">
        <w:rPr>
          <w:rFonts w:ascii="Palatino Linotype" w:hAnsi="Palatino Linotype" w:cs="Arial"/>
        </w:rPr>
        <w:t xml:space="preserve">del seis de abril de dos mil veinticinco al seis de abril de dos mil veintiséis. En puntual observancia al criterio </w:t>
      </w:r>
      <w:r w:rsidR="00717A4F" w:rsidRPr="000977BD">
        <w:rPr>
          <w:rFonts w:ascii="Palatino Linotype" w:hAnsi="Palatino Linotype" w:cs="Arial"/>
          <w:lang w:val="es-MX"/>
        </w:rPr>
        <w:t xml:space="preserve">orientador </w:t>
      </w:r>
      <w:r w:rsidR="00717A4F" w:rsidRPr="000977BD">
        <w:rPr>
          <w:rFonts w:ascii="Palatino Linotype" w:hAnsi="Palatino Linotype"/>
          <w:b/>
          <w:iCs/>
        </w:rPr>
        <w:t xml:space="preserve">3/19 </w:t>
      </w:r>
      <w:r w:rsidR="00717A4F" w:rsidRPr="000977BD">
        <w:rPr>
          <w:rFonts w:ascii="Palatino Linotype" w:hAnsi="Palatino Linotype"/>
          <w:iCs/>
        </w:rPr>
        <w:t xml:space="preserve">emitido por el entonces Instituto Nacional de Transparencia, Acceso a la Información y Protección de Datos Personales, que dispone a la literalidad lo siguiente: </w:t>
      </w:r>
    </w:p>
    <w:p w14:paraId="1C846CC4" w14:textId="77777777" w:rsidR="00717A4F" w:rsidRPr="000977BD" w:rsidRDefault="00717A4F" w:rsidP="00717A4F">
      <w:pPr>
        <w:pStyle w:val="Citas"/>
        <w:jc w:val="center"/>
        <w:rPr>
          <w:b/>
          <w:bCs/>
        </w:rPr>
      </w:pPr>
      <w:r w:rsidRPr="000977BD">
        <w:rPr>
          <w:b/>
          <w:bCs/>
        </w:rPr>
        <w:t>“PERIODO DE BÚSQUEDA DE LA INFORMACIÓN.</w:t>
      </w:r>
    </w:p>
    <w:p w14:paraId="1F4D5401" w14:textId="77777777" w:rsidR="00717A4F" w:rsidRPr="000977BD" w:rsidRDefault="00717A4F" w:rsidP="00717A4F">
      <w:pPr>
        <w:pStyle w:val="Citas"/>
      </w:pPr>
      <w:r w:rsidRPr="000977BD">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749C6016" w14:textId="77777777" w:rsidR="00717A4F" w:rsidRPr="000977BD" w:rsidRDefault="00717A4F" w:rsidP="00717A4F">
      <w:pPr>
        <w:pStyle w:val="Citas"/>
      </w:pPr>
      <w:r w:rsidRPr="000977BD">
        <w:t>Resoluciones</w:t>
      </w:r>
    </w:p>
    <w:p w14:paraId="2E1F0EE6" w14:textId="77777777" w:rsidR="00717A4F" w:rsidRPr="000977BD" w:rsidRDefault="00717A4F" w:rsidP="00717A4F">
      <w:pPr>
        <w:pStyle w:val="Citas"/>
        <w:numPr>
          <w:ilvl w:val="0"/>
          <w:numId w:val="45"/>
        </w:numPr>
      </w:pPr>
      <w:r w:rsidRPr="000977BD">
        <w:lastRenderedPageBreak/>
        <w:t>RRA 0022/17. Instituto Mexicano de la Propiedad Industrial. 16 de febrero de 2017. Por unanimidad. Comisionado Ponente Francisco Javier Acuña Llamas.</w:t>
      </w:r>
    </w:p>
    <w:p w14:paraId="788B5E66" w14:textId="77777777" w:rsidR="00717A4F" w:rsidRPr="000977BD" w:rsidRDefault="005B154E" w:rsidP="00717A4F">
      <w:pPr>
        <w:pStyle w:val="Citas"/>
        <w:ind w:left="1571"/>
      </w:pPr>
      <w:hyperlink r:id="rId8" w:history="1">
        <w:r w:rsidR="00717A4F" w:rsidRPr="000977BD">
          <w:rPr>
            <w:rStyle w:val="Hipervnculo"/>
          </w:rPr>
          <w:t>http://consultas.ifai.org.mx/descargar.php?r=./pdf/resoluciones/2017/&amp;a=RRA%2022.pdf</w:t>
        </w:r>
      </w:hyperlink>
      <w:r w:rsidR="00717A4F" w:rsidRPr="000977BD">
        <w:t xml:space="preserve"> </w:t>
      </w:r>
    </w:p>
    <w:p w14:paraId="15B16EE3" w14:textId="77777777" w:rsidR="00717A4F" w:rsidRPr="000977BD" w:rsidRDefault="00717A4F" w:rsidP="00717A4F">
      <w:pPr>
        <w:pStyle w:val="Citas"/>
        <w:numPr>
          <w:ilvl w:val="0"/>
          <w:numId w:val="45"/>
        </w:numPr>
      </w:pPr>
      <w:r w:rsidRPr="000977BD">
        <w:t xml:space="preserve">RRA 2536/17. Secretaría de Gobernación. 07 de junio de 2017. Por unanimidad. Comisionada Ponente Areli Cano Guadiana. </w:t>
      </w:r>
    </w:p>
    <w:p w14:paraId="52F7A972" w14:textId="77777777" w:rsidR="00717A4F" w:rsidRPr="000977BD" w:rsidRDefault="005B154E" w:rsidP="00717A4F">
      <w:pPr>
        <w:pStyle w:val="Citas"/>
        <w:ind w:left="1571"/>
      </w:pPr>
      <w:hyperlink r:id="rId9" w:history="1">
        <w:r w:rsidR="00717A4F" w:rsidRPr="000977BD">
          <w:rPr>
            <w:rStyle w:val="Hipervnculo"/>
          </w:rPr>
          <w:t>http://consultas.ifai.org.mx/descargar.php?r=./pdf/resoluciones/2017/&amp;a=RRA%202536.pdf</w:t>
        </w:r>
      </w:hyperlink>
      <w:r w:rsidR="00717A4F" w:rsidRPr="000977BD">
        <w:t xml:space="preserve"> </w:t>
      </w:r>
    </w:p>
    <w:p w14:paraId="022C4FFC" w14:textId="77777777" w:rsidR="00717A4F" w:rsidRPr="000977BD" w:rsidRDefault="00717A4F" w:rsidP="00717A4F">
      <w:pPr>
        <w:pStyle w:val="Citas"/>
        <w:numPr>
          <w:ilvl w:val="0"/>
          <w:numId w:val="45"/>
        </w:numPr>
      </w:pPr>
      <w:r w:rsidRPr="000977BD">
        <w:t>RRA 3482/17. Secretaría de Comunicaciones y Transportes. 02 de agosto de 2017. Por unanimidad. Comisionado Ponente Oscar Mauricio Guerra Ford.</w:t>
      </w:r>
    </w:p>
    <w:p w14:paraId="79053AA7" w14:textId="77777777" w:rsidR="00717A4F" w:rsidRPr="000977BD" w:rsidRDefault="005B154E" w:rsidP="00717A4F">
      <w:pPr>
        <w:pStyle w:val="Citas"/>
        <w:ind w:left="1571"/>
        <w:rPr>
          <w:rStyle w:val="Hipervnculo"/>
          <w:color w:val="auto"/>
          <w:u w:val="none"/>
          <w:lang w:val="en-US"/>
        </w:rPr>
      </w:pPr>
      <w:hyperlink r:id="rId10" w:history="1">
        <w:r w:rsidR="00717A4F" w:rsidRPr="000977BD">
          <w:rPr>
            <w:rStyle w:val="Hipervnculo"/>
            <w:lang w:val="en-US"/>
          </w:rPr>
          <w:t>http://consultas.ifai.org.mx/descargar.php?r=./pdf/resoluciones/2017/&amp;a=RRA%203482.pdf</w:t>
        </w:r>
      </w:hyperlink>
      <w:r w:rsidR="00717A4F" w:rsidRPr="000977BD">
        <w:rPr>
          <w:rStyle w:val="Hipervnculo"/>
          <w:b/>
          <w:bCs/>
          <w:color w:val="auto"/>
          <w:u w:val="none"/>
          <w:lang w:val="en-US"/>
        </w:rPr>
        <w:t>” (Sic)</w:t>
      </w:r>
    </w:p>
    <w:p w14:paraId="62F6198D" w14:textId="58A81D24" w:rsidR="00717A4F" w:rsidRPr="000977BD" w:rsidRDefault="00717A4F" w:rsidP="00717A4F">
      <w:pPr>
        <w:pStyle w:val="Prrafodelista"/>
        <w:autoSpaceDE w:val="0"/>
        <w:autoSpaceDN w:val="0"/>
        <w:adjustRightInd w:val="0"/>
        <w:spacing w:before="240" w:line="360" w:lineRule="auto"/>
        <w:ind w:left="720"/>
        <w:jc w:val="both"/>
        <w:rPr>
          <w:rFonts w:ascii="Palatino Linotype" w:hAnsi="Palatino Linotype" w:cs="Arial"/>
          <w:lang w:val="en-US"/>
        </w:rPr>
      </w:pPr>
    </w:p>
    <w:p w14:paraId="5218A002" w14:textId="77777777" w:rsidR="005F4D4E" w:rsidRPr="000977BD" w:rsidRDefault="005F4D4E" w:rsidP="005F4D4E">
      <w:pPr>
        <w:pStyle w:val="Prrafodelista"/>
        <w:numPr>
          <w:ilvl w:val="0"/>
          <w:numId w:val="5"/>
        </w:numPr>
        <w:autoSpaceDE w:val="0"/>
        <w:autoSpaceDN w:val="0"/>
        <w:adjustRightInd w:val="0"/>
        <w:spacing w:before="240" w:line="360" w:lineRule="auto"/>
        <w:jc w:val="both"/>
        <w:rPr>
          <w:rFonts w:ascii="Palatino Linotype" w:hAnsi="Palatino Linotype"/>
          <w:i/>
          <w:iCs/>
        </w:rPr>
      </w:pPr>
      <w:r w:rsidRPr="000977BD">
        <w:rPr>
          <w:rFonts w:ascii="Palatino Linotype" w:hAnsi="Palatino Linotype" w:cs="Arial"/>
        </w:rPr>
        <w:t xml:space="preserve">Que con relación al extracto de la solicitud de información </w:t>
      </w:r>
      <w:r w:rsidRPr="000977BD">
        <w:rPr>
          <w:rFonts w:ascii="Palatino Linotype" w:hAnsi="Palatino Linotype" w:cs="Arial"/>
          <w:b/>
          <w:bCs/>
        </w:rPr>
        <w:t xml:space="preserve">00023/APAXCO/IP/2026 </w:t>
      </w:r>
      <w:r w:rsidRPr="000977BD">
        <w:rPr>
          <w:rFonts w:ascii="Palatino Linotype" w:hAnsi="Palatino Linotype" w:cs="Arial"/>
        </w:rPr>
        <w:t xml:space="preserve">consistente en </w:t>
      </w:r>
      <w:r w:rsidRPr="000977BD">
        <w:rPr>
          <w:rFonts w:ascii="Palatino Linotype" w:hAnsi="Palatino Linotype" w:cs="Arial"/>
          <w:i/>
          <w:iCs/>
        </w:rPr>
        <w:t>“</w:t>
      </w:r>
      <w:r w:rsidRPr="000977BD">
        <w:rPr>
          <w:rFonts w:ascii="Palatino Linotype" w:hAnsi="Palatino Linotype" w:cs="Arial"/>
          <w:i/>
          <w:iCs/>
          <w:lang w:val="es-MX"/>
        </w:rPr>
        <w:t xml:space="preserve">indicando el porcentaje que representa respecto del presupuesto total” </w:t>
      </w:r>
      <w:r w:rsidRPr="000977BD">
        <w:rPr>
          <w:rFonts w:ascii="Palatino Linotype" w:hAnsi="Palatino Linotype"/>
        </w:rPr>
        <w:t xml:space="preserve">se estiman manifestaciones subjetivas ya que el derecho de acceso a la información pública es la prerrogativa de las personas para buscar, difundir, investigar, recabar, recibir y solicitar información pública, en contraste fueron formuladas interrogantes o preguntas que constriñen al </w:t>
      </w:r>
      <w:r w:rsidRPr="000977BD">
        <w:rPr>
          <w:rFonts w:ascii="Palatino Linotype" w:hAnsi="Palatino Linotype"/>
          <w:b/>
          <w:bCs/>
        </w:rPr>
        <w:t xml:space="preserve">Sujeto Obligado </w:t>
      </w:r>
      <w:r w:rsidRPr="000977BD">
        <w:rPr>
          <w:rFonts w:ascii="Palatino Linotype" w:hAnsi="Palatino Linotype"/>
        </w:rPr>
        <w:t xml:space="preserve">a realizar pronunciamientos específicos, mismos </w:t>
      </w:r>
      <w:r w:rsidRPr="000977BD">
        <w:rPr>
          <w:rFonts w:ascii="Palatino Linotype" w:hAnsi="Palatino Linotype"/>
        </w:rPr>
        <w:lastRenderedPageBreak/>
        <w:t xml:space="preserve">que no se colman con la entrega de documentos, situación que conlleva a afirmar que se está en presencia del ejercicio del derecho de petición. </w:t>
      </w:r>
    </w:p>
    <w:p w14:paraId="7062891D" w14:textId="77777777" w:rsidR="00717A4F" w:rsidRPr="000977BD" w:rsidRDefault="00717A4F" w:rsidP="004208D2">
      <w:pPr>
        <w:spacing w:before="240" w:line="360" w:lineRule="auto"/>
        <w:jc w:val="both"/>
        <w:rPr>
          <w:rFonts w:ascii="Palatino Linotype" w:hAnsi="Palatino Linotype"/>
          <w:sz w:val="24"/>
          <w:szCs w:val="24"/>
        </w:rPr>
      </w:pPr>
    </w:p>
    <w:p w14:paraId="3C6BB3D2" w14:textId="31A70B20" w:rsidR="004208D2" w:rsidRPr="000977BD" w:rsidRDefault="00DB4224" w:rsidP="004208D2">
      <w:pPr>
        <w:spacing w:before="240" w:line="360" w:lineRule="auto"/>
        <w:jc w:val="both"/>
        <w:rPr>
          <w:rFonts w:ascii="Palatino Linotype" w:hAnsi="Palatino Linotype"/>
          <w:sz w:val="24"/>
          <w:szCs w:val="24"/>
        </w:rPr>
      </w:pPr>
      <w:r w:rsidRPr="000977BD">
        <w:rPr>
          <w:rFonts w:ascii="Palatino Linotype" w:hAnsi="Palatino Linotype"/>
          <w:sz w:val="24"/>
          <w:szCs w:val="24"/>
        </w:rPr>
        <w:t>D</w:t>
      </w:r>
      <w:r w:rsidR="004208D2" w:rsidRPr="000977BD">
        <w:rPr>
          <w:rFonts w:ascii="Palatino Linotype" w:hAnsi="Palatino Linotype"/>
          <w:sz w:val="24"/>
          <w:szCs w:val="24"/>
        </w:rPr>
        <w:t xml:space="preserve">ichas precisiones, con fundamento en los artículos 13 y 181 cuarto párrafo de la Ley en materia, los cuales a la letra rezan: </w:t>
      </w:r>
    </w:p>
    <w:p w14:paraId="0ADE444D" w14:textId="77777777" w:rsidR="004208D2" w:rsidRPr="000977BD" w:rsidRDefault="004208D2" w:rsidP="004208D2">
      <w:pPr>
        <w:pStyle w:val="Citas"/>
      </w:pPr>
      <w:r w:rsidRPr="000977BD">
        <w:rPr>
          <w:b/>
          <w:bCs/>
        </w:rPr>
        <w:t xml:space="preserve">“Artículo 13. </w:t>
      </w:r>
      <w:r w:rsidRPr="000977BD">
        <w:t>El Instituto, en el ámbito de sus atribuciones, deberá suplir cualquier deficiencia para garantizar el ejercicio del derecho de acceso a la información.</w:t>
      </w:r>
    </w:p>
    <w:p w14:paraId="0BEEFC9E" w14:textId="77777777" w:rsidR="004208D2" w:rsidRPr="000977BD" w:rsidRDefault="004208D2" w:rsidP="004208D2">
      <w:pPr>
        <w:pStyle w:val="Citas"/>
        <w:rPr>
          <w:b/>
        </w:rPr>
      </w:pPr>
      <w:r w:rsidRPr="000977BD">
        <w:rPr>
          <w:b/>
        </w:rPr>
        <w:t xml:space="preserve">Artículo 181. … </w:t>
      </w:r>
    </w:p>
    <w:p w14:paraId="6A5DE72D" w14:textId="77777777" w:rsidR="004208D2" w:rsidRPr="000977BD" w:rsidRDefault="004208D2" w:rsidP="004208D2">
      <w:pPr>
        <w:pStyle w:val="Citas"/>
        <w:rPr>
          <w:b/>
        </w:rPr>
      </w:pPr>
      <w:r w:rsidRPr="000977BD">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0977BD">
        <w:rPr>
          <w:b/>
        </w:rPr>
        <w:t>[Sic]</w:t>
      </w:r>
    </w:p>
    <w:p w14:paraId="2F7AA8E0" w14:textId="77777777" w:rsidR="004208D2" w:rsidRPr="000977BD" w:rsidRDefault="004208D2" w:rsidP="004208D2">
      <w:pPr>
        <w:spacing w:before="240" w:line="360" w:lineRule="auto"/>
        <w:jc w:val="both"/>
        <w:rPr>
          <w:rFonts w:ascii="Palatino Linotype" w:hAnsi="Palatino Linotype"/>
          <w:sz w:val="24"/>
          <w:szCs w:val="24"/>
        </w:rPr>
      </w:pPr>
    </w:p>
    <w:p w14:paraId="0FAD7910" w14:textId="451CE689" w:rsidR="004208D2" w:rsidRPr="000977BD" w:rsidRDefault="004208D2" w:rsidP="004208D2">
      <w:pPr>
        <w:spacing w:before="240" w:line="360" w:lineRule="auto"/>
        <w:jc w:val="both"/>
        <w:rPr>
          <w:rFonts w:ascii="Palatino Linotype" w:hAnsi="Palatino Linotype"/>
          <w:sz w:val="24"/>
          <w:szCs w:val="24"/>
        </w:rPr>
      </w:pPr>
      <w:r w:rsidRPr="000977BD">
        <w:rPr>
          <w:rFonts w:ascii="Palatino Linotype" w:hAnsi="Palatino Linotype"/>
          <w:sz w:val="24"/>
          <w:szCs w:val="24"/>
        </w:rPr>
        <w:t xml:space="preserve">Bajo estas líneas argumentativas, al retomar y delimitar los requerimientos formulados por </w:t>
      </w:r>
      <w:r w:rsidR="00064238" w:rsidRPr="000977BD">
        <w:rPr>
          <w:rFonts w:ascii="Palatino Linotype" w:hAnsi="Palatino Linotype"/>
          <w:sz w:val="24"/>
          <w:szCs w:val="24"/>
        </w:rPr>
        <w:t>el</w:t>
      </w:r>
      <w:r w:rsidRPr="000977BD">
        <w:rPr>
          <w:rFonts w:ascii="Palatino Linotype" w:hAnsi="Palatino Linotype"/>
          <w:sz w:val="24"/>
          <w:szCs w:val="24"/>
        </w:rPr>
        <w:t xml:space="preserve"> ahora </w:t>
      </w:r>
      <w:r w:rsidRPr="000977BD">
        <w:rPr>
          <w:rFonts w:ascii="Palatino Linotype" w:hAnsi="Palatino Linotype"/>
          <w:b/>
          <w:bCs/>
          <w:sz w:val="24"/>
          <w:szCs w:val="24"/>
        </w:rPr>
        <w:t xml:space="preserve">Recurrente, </w:t>
      </w:r>
      <w:r w:rsidRPr="000977BD">
        <w:rPr>
          <w:rFonts w:ascii="Palatino Linotype" w:hAnsi="Palatino Linotype"/>
          <w:sz w:val="24"/>
          <w:szCs w:val="24"/>
        </w:rPr>
        <w:t xml:space="preserve">de manera objetiva se precisa que versa en conocer la siguiente información: </w:t>
      </w:r>
    </w:p>
    <w:p w14:paraId="45176B61" w14:textId="5BD6F3EB" w:rsidR="005F4D4E" w:rsidRPr="000977BD" w:rsidRDefault="00DB4224" w:rsidP="004208D2">
      <w:pPr>
        <w:pStyle w:val="Prrafodelista"/>
        <w:numPr>
          <w:ilvl w:val="0"/>
          <w:numId w:val="29"/>
        </w:numPr>
        <w:spacing w:before="240" w:line="360" w:lineRule="auto"/>
        <w:jc w:val="both"/>
        <w:rPr>
          <w:rFonts w:ascii="Palatino Linotype" w:hAnsi="Palatino Linotype" w:cs="Arial"/>
          <w:b/>
          <w:bCs/>
        </w:rPr>
      </w:pPr>
      <w:r w:rsidRPr="000977BD">
        <w:rPr>
          <w:rFonts w:ascii="Palatino Linotype" w:hAnsi="Palatino Linotype" w:cs="Arial"/>
        </w:rPr>
        <w:t xml:space="preserve">El o los documentos </w:t>
      </w:r>
      <w:r w:rsidR="005F4D4E" w:rsidRPr="000977BD">
        <w:rPr>
          <w:rFonts w:ascii="Palatino Linotype" w:hAnsi="Palatino Linotype" w:cs="Arial"/>
        </w:rPr>
        <w:t xml:space="preserve">donde conste el presupuesto aprobado y en su caso modificado por el Sistema Municipal para el Desarrollo Integral de la Familia de Apaxco para el año 2025, desagregado por capítulo de gasto. </w:t>
      </w:r>
    </w:p>
    <w:p w14:paraId="62826C3D" w14:textId="4B365763" w:rsidR="005F4D4E" w:rsidRPr="000977BD" w:rsidRDefault="005F4D4E" w:rsidP="004208D2">
      <w:pPr>
        <w:pStyle w:val="Prrafodelista"/>
        <w:numPr>
          <w:ilvl w:val="0"/>
          <w:numId w:val="29"/>
        </w:numPr>
        <w:spacing w:before="240" w:line="360" w:lineRule="auto"/>
        <w:jc w:val="both"/>
        <w:rPr>
          <w:rFonts w:ascii="Palatino Linotype" w:hAnsi="Palatino Linotype" w:cs="Arial"/>
          <w:b/>
          <w:bCs/>
        </w:rPr>
      </w:pPr>
      <w:r w:rsidRPr="000977BD">
        <w:rPr>
          <w:rFonts w:ascii="Palatino Linotype" w:hAnsi="Palatino Linotype" w:cs="Arial"/>
        </w:rPr>
        <w:lastRenderedPageBreak/>
        <w:t xml:space="preserve">El o los documentos donde conste el avance del ejercicio presupuestal, del Sistema Municipal para el Desarrollo Integral de la Familia de Apaxco señalando montos aprobados, modificados, ejercidos y disponibles, al seis de abril de dos mil veintiséis. </w:t>
      </w:r>
    </w:p>
    <w:p w14:paraId="0D0A0C91" w14:textId="52BCFF8E" w:rsidR="004208D2" w:rsidRPr="000977BD" w:rsidRDefault="005F4D4E" w:rsidP="004208D2">
      <w:pPr>
        <w:pStyle w:val="Prrafodelista"/>
        <w:numPr>
          <w:ilvl w:val="0"/>
          <w:numId w:val="29"/>
        </w:numPr>
        <w:spacing w:before="240" w:line="360" w:lineRule="auto"/>
        <w:jc w:val="both"/>
        <w:rPr>
          <w:rFonts w:ascii="Palatino Linotype" w:hAnsi="Palatino Linotype" w:cs="Arial"/>
          <w:b/>
          <w:bCs/>
        </w:rPr>
      </w:pPr>
      <w:r w:rsidRPr="000977BD">
        <w:rPr>
          <w:rFonts w:ascii="Palatino Linotype" w:hAnsi="Palatino Linotype" w:cs="Arial"/>
        </w:rPr>
        <w:t>El o los documentos donde conste el monto destinado a programas sociales</w:t>
      </w:r>
      <w:r w:rsidR="00DE40D1" w:rsidRPr="000977BD">
        <w:rPr>
          <w:rFonts w:ascii="Palatino Linotype" w:hAnsi="Palatino Linotype" w:cs="Arial"/>
        </w:rPr>
        <w:t xml:space="preserve"> operados por el Sistema Municipal para el Desarrollo Integral de la Familia de Apaxco</w:t>
      </w:r>
      <w:r w:rsidRPr="000977BD">
        <w:rPr>
          <w:rFonts w:ascii="Palatino Linotype" w:hAnsi="Palatino Linotype" w:cs="Arial"/>
        </w:rPr>
        <w:t xml:space="preserve">, </w:t>
      </w:r>
      <w:r w:rsidR="00717A4F" w:rsidRPr="000977BD">
        <w:rPr>
          <w:rFonts w:ascii="Palatino Linotype" w:hAnsi="Palatino Linotype" w:cs="Arial"/>
        </w:rPr>
        <w:t xml:space="preserve">del periodo comprendido del seis de abril de dos mil veinticinco al seis de abril de dos mil veintiséis. </w:t>
      </w:r>
      <w:r w:rsidRPr="000977BD">
        <w:rPr>
          <w:rFonts w:ascii="Palatino Linotype" w:hAnsi="Palatino Linotype" w:cs="Arial"/>
        </w:rPr>
        <w:t xml:space="preserve"> </w:t>
      </w:r>
      <w:r w:rsidR="00090501" w:rsidRPr="000977BD">
        <w:rPr>
          <w:rFonts w:ascii="Palatino Linotype" w:hAnsi="Palatino Linotype" w:cs="Arial"/>
        </w:rPr>
        <w:t xml:space="preserve"> </w:t>
      </w:r>
    </w:p>
    <w:p w14:paraId="0B0CCF67" w14:textId="77777777" w:rsidR="00DE40D1" w:rsidRPr="000977BD" w:rsidRDefault="00DE40D1" w:rsidP="005F4D4E">
      <w:pPr>
        <w:spacing w:after="0" w:line="360" w:lineRule="auto"/>
        <w:jc w:val="both"/>
        <w:rPr>
          <w:rFonts w:ascii="Palatino Linotype" w:hAnsi="Palatino Linotype"/>
          <w:sz w:val="24"/>
          <w:szCs w:val="24"/>
        </w:rPr>
      </w:pPr>
    </w:p>
    <w:p w14:paraId="376E602C" w14:textId="77777777" w:rsidR="00DE40D1" w:rsidRPr="000977BD" w:rsidRDefault="00DE40D1" w:rsidP="005F4D4E">
      <w:pPr>
        <w:spacing w:after="0" w:line="360" w:lineRule="auto"/>
        <w:jc w:val="both"/>
        <w:rPr>
          <w:rFonts w:ascii="Palatino Linotype" w:hAnsi="Palatino Linotype"/>
          <w:sz w:val="24"/>
          <w:szCs w:val="24"/>
        </w:rPr>
      </w:pPr>
    </w:p>
    <w:p w14:paraId="6D439F24" w14:textId="490764A3" w:rsidR="005F4D4E" w:rsidRPr="000977BD" w:rsidRDefault="00717A4F" w:rsidP="005F4D4E">
      <w:pPr>
        <w:spacing w:after="0" w:line="360" w:lineRule="auto"/>
        <w:jc w:val="both"/>
        <w:rPr>
          <w:rFonts w:ascii="Palatino Linotype" w:hAnsi="Palatino Linotype" w:cs="Arial"/>
          <w:b/>
          <w:bCs/>
          <w:sz w:val="24"/>
          <w:szCs w:val="24"/>
        </w:rPr>
      </w:pPr>
      <w:r w:rsidRPr="000977BD">
        <w:rPr>
          <w:rFonts w:ascii="Palatino Linotype" w:hAnsi="Palatino Linotype"/>
          <w:noProof/>
          <w:sz w:val="24"/>
          <w:szCs w:val="24"/>
          <w:lang w:eastAsia="es-MX"/>
        </w:rPr>
        <mc:AlternateContent>
          <mc:Choice Requires="wps">
            <w:drawing>
              <wp:anchor distT="0" distB="0" distL="114300" distR="114300" simplePos="0" relativeHeight="251847669" behindDoc="0" locked="0" layoutInCell="1" allowOverlap="1" wp14:anchorId="3BACA253" wp14:editId="065321ED">
                <wp:simplePos x="0" y="0"/>
                <wp:positionH relativeFrom="column">
                  <wp:posOffset>-280035</wp:posOffset>
                </wp:positionH>
                <wp:positionV relativeFrom="paragraph">
                  <wp:posOffset>1185545</wp:posOffset>
                </wp:positionV>
                <wp:extent cx="6118860" cy="3154680"/>
                <wp:effectExtent l="0" t="0" r="34290" b="26670"/>
                <wp:wrapNone/>
                <wp:docPr id="1979974355" name="Conector recto 3"/>
                <wp:cNvGraphicFramePr/>
                <a:graphic xmlns:a="http://schemas.openxmlformats.org/drawingml/2006/main">
                  <a:graphicData uri="http://schemas.microsoft.com/office/word/2010/wordprocessingShape">
                    <wps:wsp>
                      <wps:cNvCnPr/>
                      <wps:spPr>
                        <a:xfrm>
                          <a:off x="0" y="0"/>
                          <a:ext cx="6118860" cy="3154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C9FA950" id="Conector recto 3" o:spid="_x0000_s1026" style="position:absolute;z-index:251847669;visibility:visible;mso-wrap-style:square;mso-wrap-distance-left:9pt;mso-wrap-distance-top:0;mso-wrap-distance-right:9pt;mso-wrap-distance-bottom:0;mso-position-horizontal:absolute;mso-position-horizontal-relative:text;mso-position-vertical:absolute;mso-position-vertical-relative:text" from="-22.05pt,93.35pt" to="459.75pt,3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" strokecolor="#5b9bd5 [3204]" strokeweight=".5pt">
                <v:stroke joinstyle="miter"/>
              </v:line>
            </w:pict>
          </mc:Fallback>
        </mc:AlternateContent>
      </w:r>
      <w:r w:rsidR="005F4D4E" w:rsidRPr="000977BD">
        <w:rPr>
          <w:rFonts w:ascii="Palatino Linotype" w:hAnsi="Palatino Linotype"/>
          <w:sz w:val="24"/>
          <w:szCs w:val="24"/>
        </w:rPr>
        <w:t xml:space="preserve">Una vez sentado lo anterior, a efecto de identificar las unidades administrativas competentes se </w:t>
      </w:r>
      <w:r w:rsidR="005F4D4E" w:rsidRPr="000977BD">
        <w:rPr>
          <w:rFonts w:ascii="Palatino Linotype" w:hAnsi="Palatino Linotype" w:cs="Arial"/>
          <w:sz w:val="24"/>
          <w:szCs w:val="24"/>
        </w:rPr>
        <w:t xml:space="preserve">traen a colación </w:t>
      </w:r>
      <w:r w:rsidR="005F4D4E" w:rsidRPr="000977BD">
        <w:rPr>
          <w:rFonts w:ascii="Palatino Linotype" w:hAnsi="Palatino Linotype"/>
          <w:sz w:val="24"/>
          <w:szCs w:val="24"/>
        </w:rPr>
        <w:t xml:space="preserve">las siguientes imágenes ilustrativas, correspondientes al organigrama del </w:t>
      </w:r>
      <w:r w:rsidR="005F4D4E" w:rsidRPr="000977BD">
        <w:rPr>
          <w:rFonts w:ascii="Palatino Linotype" w:hAnsi="Palatino Linotype"/>
          <w:b/>
          <w:bCs/>
          <w:sz w:val="24"/>
          <w:szCs w:val="24"/>
        </w:rPr>
        <w:t xml:space="preserve">Sujeto Obligado: </w:t>
      </w:r>
    </w:p>
    <w:p w14:paraId="563D2967" w14:textId="42A3C37C" w:rsidR="005F4D4E" w:rsidRPr="000977BD" w:rsidRDefault="00717A4F" w:rsidP="005F4D4E">
      <w:pPr>
        <w:spacing w:before="240" w:line="360" w:lineRule="auto"/>
        <w:jc w:val="both"/>
        <w:rPr>
          <w:rFonts w:ascii="Palatino Linotype" w:hAnsi="Palatino Linotype" w:cs="Arial"/>
          <w:sz w:val="24"/>
          <w:szCs w:val="24"/>
        </w:rPr>
      </w:pPr>
      <w:r w:rsidRPr="000977BD">
        <w:rPr>
          <w:rFonts w:ascii="Palatino Linotype" w:hAnsi="Palatino Linotype" w:cs="Arial"/>
          <w:noProof/>
          <w:sz w:val="24"/>
          <w:szCs w:val="24"/>
          <w:lang w:eastAsia="es-MX"/>
        </w:rPr>
        <w:lastRenderedPageBreak/>
        <mc:AlternateContent>
          <mc:Choice Requires="wps">
            <w:drawing>
              <wp:anchor distT="0" distB="0" distL="114300" distR="114300" simplePos="0" relativeHeight="251846645" behindDoc="0" locked="0" layoutInCell="1" allowOverlap="1" wp14:anchorId="0054C91B" wp14:editId="1F8F32DB">
                <wp:simplePos x="0" y="0"/>
                <wp:positionH relativeFrom="margin">
                  <wp:align>center</wp:align>
                </wp:positionH>
                <wp:positionV relativeFrom="paragraph">
                  <wp:posOffset>4968240</wp:posOffset>
                </wp:positionV>
                <wp:extent cx="5250815" cy="678815"/>
                <wp:effectExtent l="0" t="0" r="26035" b="26035"/>
                <wp:wrapNone/>
                <wp:docPr id="224459691" name="Rectángulo 5"/>
                <wp:cNvGraphicFramePr/>
                <a:graphic xmlns:a="http://schemas.openxmlformats.org/drawingml/2006/main">
                  <a:graphicData uri="http://schemas.microsoft.com/office/word/2010/wordprocessingShape">
                    <wps:wsp>
                      <wps:cNvSpPr/>
                      <wps:spPr>
                        <a:xfrm>
                          <a:off x="0" y="0"/>
                          <a:ext cx="5250815" cy="67881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3C7DE60" id="Rectángulo 5" o:spid="_x0000_s1026" style="position:absolute;margin-left:0;margin-top:391.2pt;width:413.45pt;height:53.45pt;z-index:25184664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" filled="f" strokecolor="#e00" strokeweight="1pt">
                <w10:wrap anchorx="margin"/>
              </v:rect>
            </w:pict>
          </mc:Fallback>
        </mc:AlternateContent>
      </w:r>
      <w:r w:rsidRPr="000977BD">
        <w:rPr>
          <w:rFonts w:ascii="Palatino Linotype" w:hAnsi="Palatino Linotype" w:cs="Arial"/>
          <w:noProof/>
          <w:sz w:val="24"/>
          <w:szCs w:val="24"/>
          <w:lang w:eastAsia="es-MX"/>
        </w:rPr>
        <w:drawing>
          <wp:anchor distT="0" distB="0" distL="114300" distR="114300" simplePos="0" relativeHeight="251845621" behindDoc="0" locked="0" layoutInCell="1" allowOverlap="1" wp14:anchorId="62BF1FC3" wp14:editId="24B4D0C3">
            <wp:simplePos x="0" y="0"/>
            <wp:positionH relativeFrom="page">
              <wp:align>center</wp:align>
            </wp:positionH>
            <wp:positionV relativeFrom="paragraph">
              <wp:posOffset>3774440</wp:posOffset>
            </wp:positionV>
            <wp:extent cx="5760720" cy="3463290"/>
            <wp:effectExtent l="19050" t="19050" r="11430" b="22860"/>
            <wp:wrapThrough wrapText="bothSides">
              <wp:wrapPolygon edited="0">
                <wp:start x="-71" y="-119"/>
                <wp:lineTo x="-71" y="21624"/>
                <wp:lineTo x="21571" y="21624"/>
                <wp:lineTo x="21571" y="-119"/>
                <wp:lineTo x="-71" y="-119"/>
              </wp:wrapPolygon>
            </wp:wrapThrough>
            <wp:docPr id="7244037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0371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34632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0977BD">
        <w:rPr>
          <w:rFonts w:ascii="Palatino Linotype" w:hAnsi="Palatino Linotype" w:cs="Arial"/>
          <w:noProof/>
          <w:sz w:val="24"/>
          <w:szCs w:val="24"/>
          <w:lang w:eastAsia="es-MX"/>
        </w:rPr>
        <w:drawing>
          <wp:anchor distT="0" distB="0" distL="114300" distR="114300" simplePos="0" relativeHeight="251843573" behindDoc="0" locked="0" layoutInCell="1" allowOverlap="1" wp14:anchorId="363F638B" wp14:editId="53783B9B">
            <wp:simplePos x="0" y="0"/>
            <wp:positionH relativeFrom="page">
              <wp:align>center</wp:align>
            </wp:positionH>
            <wp:positionV relativeFrom="paragraph">
              <wp:posOffset>19050</wp:posOffset>
            </wp:positionV>
            <wp:extent cx="5760720" cy="3463290"/>
            <wp:effectExtent l="19050" t="19050" r="11430" b="22860"/>
            <wp:wrapThrough wrapText="bothSides">
              <wp:wrapPolygon edited="0">
                <wp:start x="-71" y="-119"/>
                <wp:lineTo x="-71" y="21624"/>
                <wp:lineTo x="21571" y="21624"/>
                <wp:lineTo x="21571" y="-119"/>
                <wp:lineTo x="-71" y="-119"/>
              </wp:wrapPolygon>
            </wp:wrapThrough>
            <wp:docPr id="5101431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14314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4632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5F4D4E" w:rsidRPr="000977BD">
        <w:rPr>
          <w:rFonts w:ascii="Palatino Linotype" w:hAnsi="Palatino Linotype" w:cs="Arial"/>
          <w:sz w:val="24"/>
          <w:szCs w:val="24"/>
        </w:rPr>
        <w:t xml:space="preserve"> </w:t>
      </w:r>
    </w:p>
    <w:p w14:paraId="036A420B" w14:textId="75B20372" w:rsidR="005F4D4E" w:rsidRPr="000977BD" w:rsidRDefault="005F4D4E" w:rsidP="005F4D4E">
      <w:pPr>
        <w:autoSpaceDE w:val="0"/>
        <w:autoSpaceDN w:val="0"/>
        <w:adjustRightInd w:val="0"/>
        <w:spacing w:before="240" w:line="360" w:lineRule="auto"/>
        <w:jc w:val="both"/>
        <w:rPr>
          <w:rFonts w:ascii="Palatino Linotype" w:hAnsi="Palatino Linotype" w:cs="Arial"/>
          <w:sz w:val="24"/>
          <w:szCs w:val="24"/>
        </w:rPr>
      </w:pPr>
      <w:r w:rsidRPr="000977BD">
        <w:rPr>
          <w:rFonts w:ascii="Palatino Linotype" w:hAnsi="Palatino Linotype" w:cs="Arial"/>
          <w:sz w:val="24"/>
          <w:szCs w:val="24"/>
        </w:rPr>
        <w:lastRenderedPageBreak/>
        <w:t xml:space="preserve">De lo expuesto con anterioridad, se desprende que </w:t>
      </w:r>
      <w:r w:rsidRPr="000977BD">
        <w:rPr>
          <w:rFonts w:ascii="Palatino Linotype" w:hAnsi="Palatino Linotype" w:cs="Arial"/>
          <w:b/>
          <w:bCs/>
          <w:sz w:val="24"/>
          <w:szCs w:val="24"/>
        </w:rPr>
        <w:t xml:space="preserve">El Sujeto Obligado </w:t>
      </w:r>
      <w:r w:rsidRPr="000977BD">
        <w:rPr>
          <w:rFonts w:ascii="Palatino Linotype" w:hAnsi="Palatino Linotype" w:cs="Arial"/>
          <w:sz w:val="24"/>
          <w:szCs w:val="24"/>
        </w:rPr>
        <w:t xml:space="preserve">se auxilia de diversas Coordinaciones, Direcciones y Departamentos para cumplir con sus fines y objetivos, resultando de nuestro interés el Sistema Municipal para el Desarrollo Integral de la Familia de Apaxco. </w:t>
      </w:r>
    </w:p>
    <w:p w14:paraId="563BB470" w14:textId="51241B86" w:rsidR="00EF448A" w:rsidRPr="000977BD" w:rsidRDefault="005F4D4E" w:rsidP="00EF448A">
      <w:pPr>
        <w:autoSpaceDE w:val="0"/>
        <w:autoSpaceDN w:val="0"/>
        <w:adjustRightInd w:val="0"/>
        <w:spacing w:before="240" w:line="360" w:lineRule="auto"/>
        <w:jc w:val="both"/>
        <w:rPr>
          <w:rFonts w:ascii="Palatino Linotype" w:hAnsi="Palatino Linotype" w:cs="Arial"/>
          <w:sz w:val="24"/>
          <w:szCs w:val="24"/>
        </w:rPr>
      </w:pPr>
      <w:r w:rsidRPr="000977BD">
        <w:rPr>
          <w:rFonts w:ascii="Palatino Linotype" w:hAnsi="Palatino Linotype" w:cs="Arial"/>
          <w:sz w:val="24"/>
          <w:szCs w:val="24"/>
        </w:rPr>
        <w:t xml:space="preserve">En virtud de lo anterior, para delimitar las fronteras conceptuales de la unidad administrativa en cita, resulta oportuno traer a colación los artículos 3 y 21 de la Ley que crea los organismos públicos descentralizados de asistencia social, de carácter municipal, denominados “Sistemas Municipales para el Desarrollo Integral de la Familia”; apartado VI “Objetivo y funciones por unidad administrativa” del Manual de Organización de la Coordinación de Programas Sociales del Sistema Municipal para el Desarrollo Integral de la Familia del Municipio de Apaxco; </w:t>
      </w:r>
      <w:r w:rsidR="00EF448A" w:rsidRPr="000977BD">
        <w:rPr>
          <w:rFonts w:ascii="Palatino Linotype" w:hAnsi="Palatino Linotype" w:cs="Arial"/>
          <w:sz w:val="24"/>
          <w:szCs w:val="24"/>
        </w:rPr>
        <w:t xml:space="preserve">apartado 6 “Objetivo y funciones de las unidades administrativas” del Manual de Organización de la Tesorería del Sistema Municipal para el Desarrollo Integral de la Familia del Municipio de Apaxco, porciones normativas que disponen a la literalidad lo siguiente: </w:t>
      </w:r>
    </w:p>
    <w:p w14:paraId="6E34CBD4" w14:textId="073AA094" w:rsidR="005F4D4E" w:rsidRPr="000977BD" w:rsidRDefault="005F4D4E" w:rsidP="005F4D4E">
      <w:pPr>
        <w:pStyle w:val="Citas"/>
        <w:rPr>
          <w:b/>
          <w:bCs/>
          <w:i w:val="0"/>
          <w:iCs/>
        </w:rPr>
      </w:pPr>
      <w:r w:rsidRPr="000977BD">
        <w:rPr>
          <w:b/>
          <w:bCs/>
          <w:i w:val="0"/>
          <w:iCs/>
        </w:rPr>
        <w:t>LEY QUE CREA LOS ORGANISMOS PUBLICOS DESCENTRALIZADOS DE ASISTENCIA SOCIAL, DE CARÁCTER MUNICIPAL, DENOMINADOS "SISTEMAS MUNICIPALES PARA EL DESARROLLO INTEGRAL DE LA FAMILIA</w:t>
      </w:r>
    </w:p>
    <w:p w14:paraId="7A7C686B" w14:textId="77777777" w:rsidR="005F4D4E" w:rsidRPr="000977BD" w:rsidRDefault="005F4D4E" w:rsidP="005F4D4E">
      <w:pPr>
        <w:pStyle w:val="Citas"/>
      </w:pPr>
      <w:r w:rsidRPr="000977BD">
        <w:t xml:space="preserve">“Artículo 3. Los organismos a que se refiere esta Ley tendrán los siguientes objetivos </w:t>
      </w:r>
      <w:proofErr w:type="spellStart"/>
      <w:r w:rsidRPr="000977BD">
        <w:t>deasistencia</w:t>
      </w:r>
      <w:proofErr w:type="spellEnd"/>
      <w:r w:rsidRPr="000977BD">
        <w:t xml:space="preserve"> social, protección de niñas, niños y adolescentes y beneficio colectivo:</w:t>
      </w:r>
    </w:p>
    <w:p w14:paraId="11BEBA00" w14:textId="77777777" w:rsidR="005F4D4E" w:rsidRPr="000977BD" w:rsidRDefault="005F4D4E" w:rsidP="005F4D4E">
      <w:pPr>
        <w:pStyle w:val="Citas"/>
      </w:pPr>
      <w:r w:rsidRPr="000977BD">
        <w:t xml:space="preserve">I. Asegurar la atención permanente a la población marginada, brindando servicios integrales de asistencia social, enmarcados dentro de los Programas Básicos del </w:t>
      </w:r>
      <w:r w:rsidRPr="000977BD">
        <w:lastRenderedPageBreak/>
        <w:t>Sistema para el Desarrollo Integral de la Familia en el Estado de México, conforme a las normas establecidas a nivel Nacional y Estatal;</w:t>
      </w:r>
    </w:p>
    <w:p w14:paraId="5CF23F7B" w14:textId="77777777" w:rsidR="005F4D4E" w:rsidRPr="000977BD" w:rsidRDefault="005F4D4E" w:rsidP="005F4D4E">
      <w:pPr>
        <w:pStyle w:val="Citas"/>
      </w:pPr>
      <w:r w:rsidRPr="000977BD">
        <w:t>(…)</w:t>
      </w:r>
    </w:p>
    <w:p w14:paraId="547A3556" w14:textId="77777777" w:rsidR="005F4D4E" w:rsidRPr="000977BD" w:rsidRDefault="005F4D4E" w:rsidP="005F4D4E">
      <w:pPr>
        <w:pStyle w:val="Citas"/>
        <w:rPr>
          <w:b/>
          <w:bCs/>
          <w:u w:val="single"/>
        </w:rPr>
      </w:pPr>
      <w:r w:rsidRPr="000977BD">
        <w:rPr>
          <w:b/>
          <w:bCs/>
          <w:u w:val="single"/>
        </w:rPr>
        <w:t>VIII. Procurar permanentemente la adecuación de los objetivos y programas del Sistema Municipal y los que lleve a cabo el Sistema para el Desarrollo Integral de la Familia del Estado de México, a través de acuerdos, convenios o cualquier figura jurídica, encaminados a la protección de la infancia y adolescencia y la obtención del bienestar social.</w:t>
      </w:r>
    </w:p>
    <w:p w14:paraId="6F5D1468" w14:textId="77777777" w:rsidR="005F4D4E" w:rsidRPr="000977BD" w:rsidRDefault="005F4D4E" w:rsidP="005F4D4E">
      <w:pPr>
        <w:pStyle w:val="Citas"/>
        <w:rPr>
          <w:b/>
          <w:bCs/>
        </w:rPr>
      </w:pPr>
      <w:r w:rsidRPr="000977BD">
        <w:t>Artículo 21.- Los Sistemas Municipales para el Desarrollo Integral de la Familia estarán sujetos al control y vigilancia de los ayuntamientos y deberán coordinarse con el Sistema Estatal por medio de los convenios correspondientes para la concordancia de programas y actividades”</w:t>
      </w:r>
      <w:r w:rsidRPr="000977BD">
        <w:rPr>
          <w:b/>
          <w:bCs/>
        </w:rPr>
        <w:t xml:space="preserve">(Sic) </w:t>
      </w:r>
    </w:p>
    <w:p w14:paraId="60E4D6C3" w14:textId="77777777" w:rsidR="005F4D4E" w:rsidRPr="000977BD" w:rsidRDefault="005F4D4E" w:rsidP="005F4D4E">
      <w:pPr>
        <w:autoSpaceDE w:val="0"/>
        <w:autoSpaceDN w:val="0"/>
        <w:adjustRightInd w:val="0"/>
        <w:spacing w:before="240" w:line="360" w:lineRule="auto"/>
        <w:jc w:val="both"/>
        <w:rPr>
          <w:rFonts w:ascii="Palatino Linotype" w:hAnsi="Palatino Linotype" w:cs="Arial"/>
          <w:sz w:val="24"/>
          <w:szCs w:val="24"/>
        </w:rPr>
      </w:pPr>
    </w:p>
    <w:p w14:paraId="1D699654" w14:textId="77777777" w:rsidR="005F4D4E" w:rsidRPr="000977BD" w:rsidRDefault="005F4D4E" w:rsidP="005F4D4E">
      <w:pPr>
        <w:pStyle w:val="Citas"/>
        <w:rPr>
          <w:b/>
          <w:bCs/>
          <w:i w:val="0"/>
          <w:iCs/>
        </w:rPr>
      </w:pPr>
      <w:r w:rsidRPr="000977BD">
        <w:rPr>
          <w:b/>
          <w:bCs/>
          <w:i w:val="0"/>
          <w:iCs/>
        </w:rPr>
        <w:t>MANUAL DE ORGANIZACIÓN DE LA COORDINACIÓN DE PROGRAMAS SOCIALES DEL SISTEMA MUNICIPAL PARA EL DESARROLLO INTEGRAL DE LA FAMILIA DEL MUNICIPIO DE APAXCO</w:t>
      </w:r>
    </w:p>
    <w:p w14:paraId="76B8CB36" w14:textId="77777777" w:rsidR="005F4D4E" w:rsidRPr="000977BD" w:rsidRDefault="005F4D4E" w:rsidP="005F4D4E">
      <w:pPr>
        <w:pStyle w:val="Citas"/>
      </w:pPr>
      <w:r w:rsidRPr="000977BD">
        <w:t>“VI Objetivo y funciones por unidad administrativa</w:t>
      </w:r>
    </w:p>
    <w:p w14:paraId="2A58C763" w14:textId="77777777" w:rsidR="005F4D4E" w:rsidRPr="000977BD" w:rsidRDefault="005F4D4E" w:rsidP="005F4D4E">
      <w:pPr>
        <w:pStyle w:val="Citas"/>
      </w:pPr>
      <w:r w:rsidRPr="000977BD">
        <w:t xml:space="preserve">Objetivo: Entregar y otorgar los apoyos a las distintas personas vulnerables que componen a nuestro Municipio, así mismo, supervisar la entrega directa del apoyo en especie al beneficiario con el fin de mejorar su calidad de vida. </w:t>
      </w:r>
    </w:p>
    <w:p w14:paraId="2AE5E2AE" w14:textId="77777777" w:rsidR="005F4D4E" w:rsidRPr="000977BD" w:rsidRDefault="005F4D4E" w:rsidP="005F4D4E">
      <w:pPr>
        <w:pStyle w:val="Citas"/>
      </w:pPr>
      <w:r w:rsidRPr="000977BD">
        <w:lastRenderedPageBreak/>
        <w:t>Funciones:</w:t>
      </w:r>
    </w:p>
    <w:p w14:paraId="5035EC26" w14:textId="77777777" w:rsidR="005F4D4E" w:rsidRPr="000977BD" w:rsidRDefault="005F4D4E" w:rsidP="005F4D4E">
      <w:pPr>
        <w:pStyle w:val="Citas"/>
      </w:pPr>
      <w:r w:rsidRPr="000977BD">
        <w:t xml:space="preserve">I. Recibir los documentos o requisitos, así como la entrega de estas ayudas a las personas vulnerables del Municipio de Apaxco se lleva a cabo en coordinación con trabajo social. </w:t>
      </w:r>
    </w:p>
    <w:p w14:paraId="3FB15DD3" w14:textId="77777777" w:rsidR="005F4D4E" w:rsidRPr="000977BD" w:rsidRDefault="005F4D4E" w:rsidP="005F4D4E">
      <w:pPr>
        <w:pStyle w:val="Citas"/>
      </w:pPr>
      <w:r w:rsidRPr="000977BD">
        <w:t>II. Atender a la ciudadanía</w:t>
      </w:r>
    </w:p>
    <w:p w14:paraId="12693056" w14:textId="77777777" w:rsidR="005F4D4E" w:rsidRPr="000977BD" w:rsidRDefault="005F4D4E" w:rsidP="005F4D4E">
      <w:pPr>
        <w:pStyle w:val="Citas"/>
      </w:pPr>
      <w:r w:rsidRPr="000977BD">
        <w:t>III. Llenar y supervisar los metadatos de DIFEM</w:t>
      </w:r>
    </w:p>
    <w:p w14:paraId="68700E0F" w14:textId="77777777" w:rsidR="005F4D4E" w:rsidRPr="000977BD" w:rsidRDefault="005F4D4E" w:rsidP="005F4D4E">
      <w:pPr>
        <w:pStyle w:val="Citas"/>
      </w:pPr>
      <w:r w:rsidRPr="000977BD">
        <w:t>IV. Supervisar el trabajo de la trabajadora social, para los posibles beneficiarios.</w:t>
      </w:r>
    </w:p>
    <w:p w14:paraId="2DD845D8" w14:textId="77777777" w:rsidR="005F4D4E" w:rsidRPr="000977BD" w:rsidRDefault="005F4D4E" w:rsidP="005F4D4E">
      <w:pPr>
        <w:pStyle w:val="Citas"/>
      </w:pPr>
      <w:r w:rsidRPr="000977BD">
        <w:t>V. Realizar oficios</w:t>
      </w:r>
    </w:p>
    <w:p w14:paraId="5CFC34A0" w14:textId="77777777" w:rsidR="005F4D4E" w:rsidRPr="000977BD" w:rsidRDefault="005F4D4E" w:rsidP="005F4D4E">
      <w:pPr>
        <w:pStyle w:val="Citas"/>
      </w:pPr>
      <w:r w:rsidRPr="000977BD">
        <w:t>VI. Dar seguimiento a las solicitudes de presidencia</w:t>
      </w:r>
    </w:p>
    <w:p w14:paraId="527BD110" w14:textId="77777777" w:rsidR="005F4D4E" w:rsidRPr="000977BD" w:rsidRDefault="005F4D4E" w:rsidP="005F4D4E">
      <w:pPr>
        <w:pStyle w:val="Citas"/>
        <w:rPr>
          <w:b/>
          <w:bCs/>
        </w:rPr>
      </w:pPr>
      <w:r w:rsidRPr="000977BD">
        <w:t xml:space="preserve">VII. DIF es el organismo encargado de ser el enlace directo entre DIFEM y las personas vulnerables para la entrega de los apoyos.” </w:t>
      </w:r>
      <w:r w:rsidRPr="000977BD">
        <w:rPr>
          <w:b/>
          <w:bCs/>
        </w:rPr>
        <w:t>(Sic)</w:t>
      </w:r>
    </w:p>
    <w:p w14:paraId="73104513" w14:textId="77777777" w:rsidR="005F4D4E" w:rsidRPr="000977BD" w:rsidRDefault="005F4D4E" w:rsidP="005F4D4E">
      <w:pPr>
        <w:autoSpaceDE w:val="0"/>
        <w:autoSpaceDN w:val="0"/>
        <w:adjustRightInd w:val="0"/>
        <w:spacing w:before="240" w:line="360" w:lineRule="auto"/>
        <w:jc w:val="both"/>
        <w:rPr>
          <w:rFonts w:ascii="Palatino Linotype" w:hAnsi="Palatino Linotype" w:cs="Arial"/>
          <w:sz w:val="24"/>
          <w:szCs w:val="24"/>
        </w:rPr>
      </w:pPr>
    </w:p>
    <w:p w14:paraId="4EB3BB48" w14:textId="1CDD62C9" w:rsidR="00DE40D1" w:rsidRPr="000977BD" w:rsidRDefault="00EF448A" w:rsidP="00EF448A">
      <w:pPr>
        <w:pStyle w:val="Citas"/>
        <w:rPr>
          <w:b/>
          <w:bCs/>
          <w:i w:val="0"/>
          <w:iCs/>
        </w:rPr>
      </w:pPr>
      <w:r w:rsidRPr="000977BD">
        <w:rPr>
          <w:b/>
          <w:bCs/>
          <w:i w:val="0"/>
          <w:iCs/>
        </w:rPr>
        <w:t>MANUAL DE ORGANIZACIÓN DE LA TESORERÍA DEL SISTEMA MUNICIPAL PARA EL DESARROLLO INTEGRAL DE LA FAMILIA DEL MUNICIPIO DE APAXCO</w:t>
      </w:r>
    </w:p>
    <w:p w14:paraId="0BC64873" w14:textId="20E771BC" w:rsidR="00DE40D1" w:rsidRPr="000977BD" w:rsidRDefault="00EF448A" w:rsidP="00EF448A">
      <w:pPr>
        <w:pStyle w:val="Citas"/>
      </w:pPr>
      <w:r w:rsidRPr="000977BD">
        <w:t>“</w:t>
      </w:r>
      <w:r w:rsidR="00DE40D1" w:rsidRPr="000977BD">
        <w:t xml:space="preserve">6.- </w:t>
      </w:r>
      <w:r w:rsidRPr="000977BD">
        <w:t>O</w:t>
      </w:r>
      <w:r w:rsidR="00DE40D1" w:rsidRPr="000977BD">
        <w:t>bjetivo y funciones de las unidades administrativas</w:t>
      </w:r>
    </w:p>
    <w:p w14:paraId="610F001B" w14:textId="18F3EE83" w:rsidR="00DE40D1" w:rsidRPr="000977BD" w:rsidRDefault="00DE40D1" w:rsidP="00EF448A">
      <w:pPr>
        <w:pStyle w:val="Citas"/>
      </w:pPr>
      <w:r w:rsidRPr="000977BD">
        <w:t>Área: tesorería</w:t>
      </w:r>
    </w:p>
    <w:p w14:paraId="03127811" w14:textId="791D5AEC" w:rsidR="00DE40D1" w:rsidRPr="000977BD" w:rsidRDefault="00DE40D1" w:rsidP="00EF448A">
      <w:pPr>
        <w:pStyle w:val="Citas"/>
      </w:pPr>
      <w:r w:rsidRPr="000977BD">
        <w:t>Cargo: tesorero</w:t>
      </w:r>
    </w:p>
    <w:p w14:paraId="1302BC74" w14:textId="5CA7B5FD" w:rsidR="00DE40D1" w:rsidRPr="000977BD" w:rsidRDefault="00DE40D1" w:rsidP="00EF448A">
      <w:pPr>
        <w:pStyle w:val="Citas"/>
      </w:pPr>
      <w:r w:rsidRPr="000977BD">
        <w:lastRenderedPageBreak/>
        <w:t xml:space="preserve">Objetivo del puesto: administrar y controlar los recursos financieros del SMDIF, así como ejecutar el presupuesto de manera responsable y acorde a las actividades relacionadas con los programas y proyectos del SMDIF; manteniendo registros contables actualizados y la respectiva documentación que se </w:t>
      </w:r>
      <w:proofErr w:type="spellStart"/>
      <w:r w:rsidRPr="000977BD">
        <w:t>requeiran</w:t>
      </w:r>
      <w:proofErr w:type="spellEnd"/>
      <w:r w:rsidRPr="000977BD">
        <w:t xml:space="preserve"> durante la administración. </w:t>
      </w:r>
    </w:p>
    <w:p w14:paraId="20E32B09" w14:textId="44AF5B4D" w:rsidR="00DE40D1" w:rsidRPr="000977BD" w:rsidRDefault="00DE40D1" w:rsidP="00EF448A">
      <w:pPr>
        <w:pStyle w:val="Citas"/>
      </w:pPr>
      <w:r w:rsidRPr="000977BD">
        <w:t>FUNCIONES DEL CARGO:</w:t>
      </w:r>
    </w:p>
    <w:p w14:paraId="5AB425F1" w14:textId="0AF6CA18" w:rsidR="00DE40D1" w:rsidRPr="000977BD" w:rsidRDefault="00DE40D1" w:rsidP="00EF448A">
      <w:pPr>
        <w:pStyle w:val="Citas"/>
      </w:pPr>
      <w:r w:rsidRPr="000977BD">
        <w:t xml:space="preserve">1.- Administrar los recursos del SMDIF de conformidad con las disposiciones legales aplicables. </w:t>
      </w:r>
    </w:p>
    <w:p w14:paraId="62480DA6" w14:textId="17F56E83" w:rsidR="00DE40D1" w:rsidRPr="000977BD" w:rsidRDefault="00DE40D1" w:rsidP="00EF448A">
      <w:pPr>
        <w:pStyle w:val="Citas"/>
        <w:rPr>
          <w:b/>
          <w:bCs/>
          <w:u w:val="single"/>
        </w:rPr>
      </w:pPr>
      <w:r w:rsidRPr="000977BD">
        <w:rPr>
          <w:b/>
          <w:bCs/>
          <w:u w:val="single"/>
        </w:rPr>
        <w:t xml:space="preserve">2.- Llevar los libros y registros contables, financieros y administrativos de los ingresos, egresos. </w:t>
      </w:r>
    </w:p>
    <w:p w14:paraId="59973758" w14:textId="2672A3A3" w:rsidR="00DE40D1" w:rsidRPr="000977BD" w:rsidRDefault="00DE40D1" w:rsidP="00EF448A">
      <w:pPr>
        <w:pStyle w:val="Citas"/>
      </w:pPr>
      <w:r w:rsidRPr="000977BD">
        <w:t>(…)</w:t>
      </w:r>
    </w:p>
    <w:p w14:paraId="6E37DF5E" w14:textId="6528ED39" w:rsidR="00DE40D1" w:rsidRPr="000977BD" w:rsidRDefault="00DE40D1" w:rsidP="00EF448A">
      <w:pPr>
        <w:pStyle w:val="Citas"/>
      </w:pPr>
      <w:r w:rsidRPr="000977BD">
        <w:t>6.- Entregar los informes trimestrales al OSFEM, dentro del plazo otorgado por este mismo</w:t>
      </w:r>
    </w:p>
    <w:p w14:paraId="177B02C8" w14:textId="12B3BB88" w:rsidR="00DE40D1" w:rsidRPr="000977BD" w:rsidRDefault="00DE40D1" w:rsidP="00EF448A">
      <w:pPr>
        <w:pStyle w:val="Citas"/>
      </w:pPr>
      <w:r w:rsidRPr="000977BD">
        <w:t xml:space="preserve">7.- Elaborar la cuenta Pública Municipal del Organismo y entregarla al OSFEM durante los primeros 15 días </w:t>
      </w:r>
      <w:r w:rsidR="00EF448A" w:rsidRPr="000977BD">
        <w:t xml:space="preserve">del mes de marzo de cada ejercicio fiscal. </w:t>
      </w:r>
    </w:p>
    <w:p w14:paraId="45465C0A" w14:textId="2C5EBC37" w:rsidR="00EF448A" w:rsidRPr="000977BD" w:rsidRDefault="00EF448A" w:rsidP="00EF448A">
      <w:pPr>
        <w:pStyle w:val="Citas"/>
        <w:rPr>
          <w:b/>
          <w:bCs/>
        </w:rPr>
      </w:pPr>
      <w:r w:rsidRPr="000977BD">
        <w:t xml:space="preserve">(…)” </w:t>
      </w:r>
      <w:r w:rsidRPr="000977BD">
        <w:rPr>
          <w:b/>
          <w:bCs/>
        </w:rPr>
        <w:t>(Sic)</w:t>
      </w:r>
    </w:p>
    <w:p w14:paraId="75FA1460" w14:textId="77777777" w:rsidR="00DE40D1" w:rsidRPr="000977BD" w:rsidRDefault="00DE40D1" w:rsidP="005F4D4E">
      <w:pPr>
        <w:autoSpaceDE w:val="0"/>
        <w:autoSpaceDN w:val="0"/>
        <w:adjustRightInd w:val="0"/>
        <w:spacing w:before="240" w:line="360" w:lineRule="auto"/>
        <w:jc w:val="both"/>
        <w:rPr>
          <w:rFonts w:ascii="Palatino Linotype" w:hAnsi="Palatino Linotype" w:cs="Arial"/>
          <w:sz w:val="24"/>
          <w:szCs w:val="24"/>
        </w:rPr>
      </w:pPr>
    </w:p>
    <w:p w14:paraId="10A372AD" w14:textId="02278955" w:rsidR="00EF448A" w:rsidRPr="000977BD" w:rsidRDefault="005F4D4E" w:rsidP="005F4D4E">
      <w:pPr>
        <w:spacing w:before="240" w:line="360" w:lineRule="auto"/>
        <w:jc w:val="both"/>
        <w:rPr>
          <w:rFonts w:ascii="Palatino Linotype" w:hAnsi="Palatino Linotype"/>
          <w:sz w:val="24"/>
          <w:szCs w:val="24"/>
        </w:rPr>
      </w:pPr>
      <w:r w:rsidRPr="000977BD">
        <w:rPr>
          <w:rFonts w:ascii="Palatino Linotype" w:hAnsi="Palatino Linotype"/>
          <w:sz w:val="24"/>
          <w:szCs w:val="24"/>
        </w:rPr>
        <w:t xml:space="preserve">Hasta aquí lo expuesto, se arriba a la consideración de que la Coordinación de programas sociales del sistema DIF de Apaxco tiene competencia para dar seguimiento a solicitudes, recibir documentación de particulares, atender ciudadanos, </w:t>
      </w:r>
      <w:r w:rsidRPr="000977BD">
        <w:rPr>
          <w:rFonts w:ascii="Palatino Linotype" w:hAnsi="Palatino Linotype"/>
          <w:sz w:val="24"/>
          <w:szCs w:val="24"/>
        </w:rPr>
        <w:lastRenderedPageBreak/>
        <w:t xml:space="preserve">entre otras. En contraste, la esfera competencial de la </w:t>
      </w:r>
      <w:r w:rsidR="00EF448A" w:rsidRPr="000977BD">
        <w:rPr>
          <w:rFonts w:ascii="Palatino Linotype" w:hAnsi="Palatino Linotype"/>
          <w:sz w:val="24"/>
          <w:szCs w:val="24"/>
        </w:rPr>
        <w:t xml:space="preserve">Tesorería del sistema DIF redunda en dar cuenta de los ingresos, egresos y cuentas. </w:t>
      </w:r>
    </w:p>
    <w:p w14:paraId="06037B12" w14:textId="1EB90D0D" w:rsidR="00EF448A" w:rsidRPr="000977BD" w:rsidRDefault="00EF448A" w:rsidP="00EF448A">
      <w:pPr>
        <w:spacing w:before="240" w:line="360" w:lineRule="auto"/>
        <w:jc w:val="both"/>
        <w:rPr>
          <w:rFonts w:ascii="Palatino Linotype" w:hAnsi="Palatino Linotype"/>
          <w:bCs/>
          <w:sz w:val="24"/>
          <w:szCs w:val="24"/>
        </w:rPr>
      </w:pPr>
      <w:bookmarkStart w:id="3" w:name="_Hlk211524377"/>
      <w:r w:rsidRPr="000977BD">
        <w:rPr>
          <w:rFonts w:ascii="Palatino Linotype" w:hAnsi="Palatino Linotype" w:cs="Arial"/>
          <w:sz w:val="24"/>
          <w:szCs w:val="24"/>
        </w:rPr>
        <w:t xml:space="preserve">Por otra parte, es óbice mencionar que la información requerida estriba parcialmente en las obligaciones en las obligaciones de transparencia común, lo anterior con fundamento </w:t>
      </w:r>
      <w:r w:rsidRPr="000977BD">
        <w:rPr>
          <w:rFonts w:ascii="Palatino Linotype" w:hAnsi="Palatino Linotype"/>
          <w:bCs/>
          <w:sz w:val="24"/>
          <w:szCs w:val="24"/>
        </w:rPr>
        <w:t xml:space="preserve">en los artículos 24, fracción XII, 92, </w:t>
      </w:r>
      <w:r w:rsidR="00B226FB" w:rsidRPr="000977BD">
        <w:rPr>
          <w:rFonts w:ascii="Palatino Linotype" w:hAnsi="Palatino Linotype"/>
          <w:bCs/>
          <w:sz w:val="24"/>
          <w:szCs w:val="24"/>
        </w:rPr>
        <w:t>fracciones XIV</w:t>
      </w:r>
      <w:r w:rsidRPr="000977BD">
        <w:rPr>
          <w:rFonts w:ascii="Palatino Linotype" w:hAnsi="Palatino Linotype"/>
          <w:bCs/>
          <w:sz w:val="24"/>
          <w:szCs w:val="24"/>
        </w:rPr>
        <w:t xml:space="preserve"> y XXV de la Ley de Transparencia y Acceso a la Información Pública del Estado de México y Municipios, porciones normativas que disponen a la literalidad lo siguiente:</w:t>
      </w:r>
    </w:p>
    <w:p w14:paraId="4E951277" w14:textId="77777777" w:rsidR="00EF448A" w:rsidRPr="000977BD" w:rsidRDefault="00EF448A" w:rsidP="00EF448A">
      <w:pPr>
        <w:spacing w:before="240" w:line="360" w:lineRule="auto"/>
        <w:ind w:left="851" w:right="851"/>
        <w:jc w:val="both"/>
        <w:rPr>
          <w:rFonts w:ascii="Palatino Linotype" w:hAnsi="Palatino Linotype"/>
          <w:i/>
        </w:rPr>
      </w:pPr>
      <w:r w:rsidRPr="000977BD">
        <w:rPr>
          <w:rFonts w:ascii="Palatino Linotype" w:hAnsi="Palatino Linotype"/>
          <w:i/>
        </w:rPr>
        <w:t>“Artículo 24. Para el cumplimiento de los objetivos de esta Ley, los sujetos obligados deberán cumplir con las siguientes obligaciones, según corresponda, de acuerdo a su naturaleza:</w:t>
      </w:r>
    </w:p>
    <w:p w14:paraId="47F25086" w14:textId="77777777" w:rsidR="00EF448A" w:rsidRPr="000977BD" w:rsidRDefault="00EF448A" w:rsidP="00EF448A">
      <w:pPr>
        <w:spacing w:before="240" w:line="360" w:lineRule="auto"/>
        <w:ind w:left="851" w:right="851"/>
        <w:jc w:val="both"/>
        <w:rPr>
          <w:rFonts w:ascii="Palatino Linotype" w:hAnsi="Palatino Linotype"/>
          <w:i/>
        </w:rPr>
      </w:pPr>
      <w:r w:rsidRPr="000977BD">
        <w:rPr>
          <w:rFonts w:ascii="Palatino Linotype" w:hAnsi="Palatino Linotype"/>
          <w:i/>
        </w:rPr>
        <w:t>(…)</w:t>
      </w:r>
    </w:p>
    <w:p w14:paraId="3607F0BC" w14:textId="77777777" w:rsidR="00EF448A" w:rsidRPr="000977BD" w:rsidRDefault="00EF448A" w:rsidP="00EF448A">
      <w:pPr>
        <w:spacing w:before="240" w:line="360" w:lineRule="auto"/>
        <w:ind w:left="851" w:right="851"/>
        <w:jc w:val="both"/>
        <w:rPr>
          <w:rFonts w:ascii="Palatino Linotype" w:hAnsi="Palatino Linotype"/>
          <w:bCs/>
          <w:i/>
        </w:rPr>
      </w:pPr>
      <w:r w:rsidRPr="000977BD">
        <w:rPr>
          <w:rFonts w:ascii="Palatino Linotype" w:hAnsi="Palatino Linotype"/>
          <w:bCs/>
          <w:i/>
        </w:rPr>
        <w:t>XII. Publicar y mantener actualizada la información relativa a las obligaciones generales de transparencia previstas en la presente Ley o determinadas así por el Instituto, y en general aquella que sea de interés público;</w:t>
      </w:r>
    </w:p>
    <w:p w14:paraId="69AB1DC8" w14:textId="77777777" w:rsidR="00EF448A" w:rsidRPr="000977BD" w:rsidRDefault="00EF448A" w:rsidP="00EF448A">
      <w:pPr>
        <w:spacing w:before="240" w:line="360" w:lineRule="auto"/>
        <w:ind w:left="851" w:right="851"/>
        <w:jc w:val="both"/>
        <w:rPr>
          <w:rFonts w:ascii="Palatino Linotype" w:hAnsi="Palatino Linotype"/>
          <w:bCs/>
          <w:i/>
        </w:rPr>
      </w:pPr>
      <w:r w:rsidRPr="000977BD">
        <w:rPr>
          <w:rFonts w:ascii="Palatino Linotype" w:hAnsi="Palatino Linotype"/>
          <w:bCs/>
          <w:i/>
        </w:rPr>
        <w:t>(…)</w:t>
      </w:r>
    </w:p>
    <w:p w14:paraId="64A2786A" w14:textId="77777777" w:rsidR="00EF448A" w:rsidRPr="000977BD" w:rsidRDefault="00EF448A" w:rsidP="00EF448A">
      <w:pPr>
        <w:spacing w:before="240" w:line="360" w:lineRule="auto"/>
        <w:ind w:left="851" w:right="851"/>
        <w:jc w:val="both"/>
        <w:rPr>
          <w:rFonts w:ascii="Palatino Linotype" w:hAnsi="Palatino Linotype"/>
          <w:bCs/>
          <w:sz w:val="24"/>
          <w:szCs w:val="24"/>
        </w:rPr>
      </w:pPr>
      <w:r w:rsidRPr="000977BD">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7F276E3" w14:textId="77777777" w:rsidR="00EF448A" w:rsidRPr="000977BD" w:rsidRDefault="00EF448A" w:rsidP="00EF448A">
      <w:pPr>
        <w:pStyle w:val="Citas"/>
      </w:pPr>
      <w:r w:rsidRPr="000977BD">
        <w:t>(…)</w:t>
      </w:r>
    </w:p>
    <w:p w14:paraId="24E48812" w14:textId="3A0C009F" w:rsidR="00EF448A" w:rsidRPr="000977BD" w:rsidRDefault="00EF448A" w:rsidP="00EF448A">
      <w:pPr>
        <w:pStyle w:val="Citas"/>
      </w:pPr>
      <w:r w:rsidRPr="000977BD">
        <w:lastRenderedPageBreak/>
        <w:t>XIV. La información de los programas de subsidios, estímulos y apoyos, en el que se deberá informar respecto de los programas de transferencia, de servicios, de infraestructura social y de subsidio, en los que se deberá contener lo siguiente:</w:t>
      </w:r>
    </w:p>
    <w:p w14:paraId="30CFE660" w14:textId="507E2AEA" w:rsidR="00EF448A" w:rsidRPr="000977BD" w:rsidRDefault="00EF448A" w:rsidP="00EF448A">
      <w:pPr>
        <w:pStyle w:val="Citas"/>
      </w:pPr>
      <w:r w:rsidRPr="000977BD">
        <w:t>(…)</w:t>
      </w:r>
    </w:p>
    <w:p w14:paraId="45AA5AC8" w14:textId="55F2ECEA" w:rsidR="00EF448A" w:rsidRPr="000977BD" w:rsidRDefault="00EF448A" w:rsidP="00EF448A">
      <w:pPr>
        <w:pStyle w:val="Citas"/>
        <w:rPr>
          <w:b/>
          <w:bCs/>
          <w:u w:val="single"/>
        </w:rPr>
      </w:pPr>
      <w:r w:rsidRPr="000977BD">
        <w:rPr>
          <w:b/>
          <w:bCs/>
          <w:u w:val="single"/>
        </w:rPr>
        <w:t>g) Monto aprobado, modificado y ejercido, así como los calendarios de su programación presupuestal;</w:t>
      </w:r>
    </w:p>
    <w:p w14:paraId="00BB9F56" w14:textId="7E276A43" w:rsidR="00EF448A" w:rsidRPr="000977BD" w:rsidRDefault="00EF448A" w:rsidP="00EF448A">
      <w:pPr>
        <w:pStyle w:val="Citas"/>
      </w:pPr>
      <w:r w:rsidRPr="000977BD">
        <w:t>(…)</w:t>
      </w:r>
    </w:p>
    <w:p w14:paraId="7B922B58" w14:textId="3941A1D5" w:rsidR="00EF448A" w:rsidRPr="000977BD" w:rsidRDefault="00EF448A" w:rsidP="00EF448A">
      <w:pPr>
        <w:pStyle w:val="Citas"/>
        <w:rPr>
          <w:b/>
          <w:bCs/>
          <w:u w:val="single"/>
        </w:rPr>
      </w:pPr>
      <w:r w:rsidRPr="000977BD">
        <w:rPr>
          <w:b/>
          <w:bCs/>
          <w:u w:val="single"/>
        </w:rPr>
        <w:t xml:space="preserve">XXV. La información financiera sobre el presupuesto asignado, así como los informes del ejercicio trimestral del gasto, en términos de la Ley General de Contabilidad Gubernamental y demás disposiciones jurídicas aplicables </w:t>
      </w:r>
    </w:p>
    <w:p w14:paraId="58ECBA7A" w14:textId="1E91C5FF" w:rsidR="00EF448A" w:rsidRPr="000977BD" w:rsidRDefault="00EF448A" w:rsidP="00EF448A">
      <w:pPr>
        <w:pStyle w:val="Citas"/>
        <w:rPr>
          <w:b/>
          <w:bCs/>
        </w:rPr>
      </w:pPr>
      <w:r w:rsidRPr="000977BD">
        <w:t xml:space="preserve">(…)” </w:t>
      </w:r>
      <w:r w:rsidRPr="000977BD">
        <w:rPr>
          <w:b/>
          <w:bCs/>
        </w:rPr>
        <w:t>(Sic)</w:t>
      </w:r>
    </w:p>
    <w:bookmarkEnd w:id="3"/>
    <w:p w14:paraId="0D6AF2E1" w14:textId="77777777" w:rsidR="00717A4F" w:rsidRPr="000977BD" w:rsidRDefault="00717A4F" w:rsidP="00EF448A">
      <w:pPr>
        <w:pStyle w:val="Citas"/>
        <w:ind w:left="0" w:right="0"/>
        <w:rPr>
          <w:rFonts w:eastAsia="MS Mincho" w:cs="Tahoma"/>
          <w:i w:val="0"/>
          <w:iCs/>
          <w:sz w:val="24"/>
          <w:szCs w:val="24"/>
        </w:rPr>
      </w:pPr>
    </w:p>
    <w:p w14:paraId="2EF2B72B" w14:textId="539EC7FC" w:rsidR="00EF448A" w:rsidRPr="000977BD" w:rsidRDefault="00EF448A" w:rsidP="00EF448A">
      <w:pPr>
        <w:pStyle w:val="Citas"/>
        <w:ind w:left="0" w:right="0"/>
        <w:rPr>
          <w:rFonts w:eastAsia="Arial Unicode MS"/>
          <w:i w:val="0"/>
          <w:iCs/>
          <w:sz w:val="24"/>
          <w:szCs w:val="24"/>
        </w:rPr>
      </w:pPr>
      <w:r w:rsidRPr="000977BD">
        <w:rPr>
          <w:rFonts w:eastAsia="MS Mincho" w:cs="Tahoma"/>
          <w:i w:val="0"/>
          <w:iCs/>
          <w:sz w:val="24"/>
          <w:szCs w:val="24"/>
        </w:rPr>
        <w:t xml:space="preserve">Así </w:t>
      </w:r>
      <w:r w:rsidRPr="000977BD">
        <w:rPr>
          <w:rFonts w:eastAsia="Arial Unicode MS"/>
          <w:i w:val="0"/>
          <w:iCs/>
          <w:sz w:val="24"/>
          <w:szCs w:val="24"/>
        </w:rPr>
        <w:t xml:space="preserve">el artículo 92 fracciones </w:t>
      </w:r>
      <w:r w:rsidRPr="000977BD">
        <w:rPr>
          <w:bCs/>
          <w:i w:val="0"/>
          <w:iCs/>
          <w:sz w:val="24"/>
          <w:szCs w:val="24"/>
        </w:rPr>
        <w:t>XIV y XXV</w:t>
      </w:r>
      <w:r w:rsidRPr="000977BD">
        <w:rPr>
          <w:bCs/>
          <w:sz w:val="24"/>
          <w:szCs w:val="24"/>
        </w:rPr>
        <w:t xml:space="preserve"> </w:t>
      </w:r>
      <w:r w:rsidRPr="000977BD">
        <w:rPr>
          <w:bCs/>
          <w:i w:val="0"/>
          <w:iCs/>
          <w:sz w:val="24"/>
          <w:szCs w:val="24"/>
        </w:rPr>
        <w:t xml:space="preserve">de la Ley de Transparencia y Acceso a la Información Pública del Estado de México y Municipios </w:t>
      </w:r>
      <w:r w:rsidRPr="000977BD">
        <w:rPr>
          <w:rFonts w:eastAsia="Arial Unicode MS"/>
          <w:i w:val="0"/>
          <w:iCs/>
          <w:sz w:val="24"/>
          <w:szCs w:val="24"/>
        </w:rPr>
        <w:t xml:space="preserve">señala que la información requerida respecto de monto aprobado, modificado y ejercido de programas sociales y la relativa a información financiera del presupuesto asignado encuadran como una obligación de transparencia común. </w:t>
      </w:r>
    </w:p>
    <w:p w14:paraId="55CA8142" w14:textId="46CF85CD" w:rsidR="00340506" w:rsidRPr="000977BD" w:rsidRDefault="004831F0" w:rsidP="00C84786">
      <w:pPr>
        <w:pStyle w:val="Citas"/>
        <w:ind w:left="0" w:right="0"/>
        <w:rPr>
          <w:i w:val="0"/>
          <w:iCs/>
          <w:sz w:val="24"/>
          <w:szCs w:val="24"/>
        </w:rPr>
      </w:pPr>
      <w:r w:rsidRPr="000977BD">
        <w:rPr>
          <w:i w:val="0"/>
          <w:iCs/>
          <w:sz w:val="24"/>
          <w:szCs w:val="24"/>
        </w:rPr>
        <w:t>Debe señalarse</w:t>
      </w:r>
      <w:r w:rsidR="00340506" w:rsidRPr="000977BD">
        <w:rPr>
          <w:i w:val="0"/>
          <w:iCs/>
          <w:sz w:val="24"/>
          <w:szCs w:val="24"/>
        </w:rPr>
        <w:t xml:space="preserve">, en términos de los numerales 18 y 19 de la Ley de Transparencia local existe obligación de documentar actos de autoridad, así como una presunción de </w:t>
      </w:r>
      <w:r w:rsidR="00340506" w:rsidRPr="000977BD">
        <w:rPr>
          <w:i w:val="0"/>
          <w:iCs/>
          <w:sz w:val="24"/>
          <w:szCs w:val="24"/>
        </w:rPr>
        <w:lastRenderedPageBreak/>
        <w:t xml:space="preserve">existencia de la información cuando se refiera a las atribuciones de los sujetos obligados, porciones normativas que disponen a la literalidad lo siguiente: </w:t>
      </w:r>
    </w:p>
    <w:p w14:paraId="54CD98F1" w14:textId="77777777" w:rsidR="00340506" w:rsidRPr="000977BD" w:rsidRDefault="00340506" w:rsidP="00340506">
      <w:pPr>
        <w:pStyle w:val="Citas"/>
      </w:pPr>
      <w:r w:rsidRPr="000977BD">
        <w:t xml:space="preserve">“Artículo 18. Los sujetos obligados deberán documentar todo acto que derive del ejercicio de sus facultades, competencias o funciones, considerando desde su origen la eventual publicidad y reutilización de la información que generen. </w:t>
      </w:r>
    </w:p>
    <w:p w14:paraId="6E7138D4" w14:textId="77777777" w:rsidR="00340506" w:rsidRPr="000977BD" w:rsidRDefault="00340506" w:rsidP="00340506">
      <w:pPr>
        <w:pStyle w:val="Citas"/>
      </w:pPr>
      <w:r w:rsidRPr="000977BD">
        <w:t xml:space="preserve">Artículo 19. Se presume que la información debe existir si se refiere a las facultades, competencias y funciones que los ordenamientos jurídicos aplicables otorgan a los sujetos obligados. </w:t>
      </w:r>
    </w:p>
    <w:p w14:paraId="089E10B5" w14:textId="77777777" w:rsidR="00340506" w:rsidRPr="000977BD" w:rsidRDefault="00340506" w:rsidP="00340506">
      <w:pPr>
        <w:pStyle w:val="Citas"/>
      </w:pPr>
      <w:r w:rsidRPr="000977BD">
        <w:t xml:space="preserve">En los casos en que ciertas facultades, competencias o funciones no se hayan ejercido, se debe motivar la respuesta en función de las causas que motiven tal circunstancia. </w:t>
      </w:r>
    </w:p>
    <w:p w14:paraId="32F3B49D" w14:textId="77777777" w:rsidR="00340506" w:rsidRPr="000977BD" w:rsidRDefault="00340506" w:rsidP="00340506">
      <w:pPr>
        <w:pStyle w:val="Citas"/>
        <w:rPr>
          <w:b/>
          <w:bCs/>
          <w:sz w:val="24"/>
          <w:szCs w:val="24"/>
        </w:rPr>
      </w:pPr>
      <w:r w:rsidRPr="000977BD">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0977BD">
        <w:rPr>
          <w:b/>
          <w:bCs/>
        </w:rPr>
        <w:t>(Sic)</w:t>
      </w:r>
    </w:p>
    <w:p w14:paraId="6BB5024B" w14:textId="77777777" w:rsidR="00717A4F" w:rsidRPr="000977BD" w:rsidRDefault="00717A4F" w:rsidP="00D660ED">
      <w:pPr>
        <w:spacing w:after="0" w:line="360" w:lineRule="auto"/>
        <w:jc w:val="both"/>
        <w:rPr>
          <w:rFonts w:ascii="Palatino Linotype" w:hAnsi="Palatino Linotype" w:cs="Arial"/>
          <w:color w:val="000000"/>
          <w:sz w:val="24"/>
          <w:szCs w:val="24"/>
          <w:lang w:val="es-ES_tradnl"/>
        </w:rPr>
      </w:pPr>
    </w:p>
    <w:p w14:paraId="7E035749" w14:textId="5AF45D88" w:rsidR="00D660ED" w:rsidRPr="000977BD" w:rsidRDefault="00C84786" w:rsidP="00D660ED">
      <w:pPr>
        <w:spacing w:after="0" w:line="360" w:lineRule="auto"/>
        <w:jc w:val="both"/>
        <w:rPr>
          <w:rFonts w:ascii="Palatino Linotype" w:hAnsi="Palatino Linotype" w:cs="Arial"/>
          <w:color w:val="000000"/>
          <w:sz w:val="24"/>
          <w:szCs w:val="24"/>
          <w:lang w:val="es-ES_tradnl"/>
        </w:rPr>
      </w:pPr>
      <w:r w:rsidRPr="000977BD">
        <w:rPr>
          <w:rFonts w:ascii="Palatino Linotype" w:hAnsi="Palatino Linotype" w:cs="Arial"/>
          <w:color w:val="000000"/>
          <w:sz w:val="24"/>
          <w:szCs w:val="24"/>
          <w:lang w:val="es-ES_tradnl"/>
        </w:rPr>
        <w:t xml:space="preserve">Una vez sentado lo anterior, como se mencionó en el antecedente segundo, </w:t>
      </w:r>
      <w:r w:rsidRPr="000977BD">
        <w:rPr>
          <w:rFonts w:ascii="Palatino Linotype" w:hAnsi="Palatino Linotype" w:cs="Arial"/>
          <w:b/>
          <w:color w:val="000000"/>
          <w:sz w:val="24"/>
          <w:szCs w:val="24"/>
          <w:lang w:val="es-ES_tradnl"/>
        </w:rPr>
        <w:t xml:space="preserve">El Sujeto Obligado </w:t>
      </w:r>
      <w:r w:rsidRPr="000977BD">
        <w:rPr>
          <w:rFonts w:ascii="Palatino Linotype" w:hAnsi="Palatino Linotype" w:cs="Arial"/>
          <w:color w:val="000000"/>
          <w:sz w:val="24"/>
          <w:szCs w:val="24"/>
          <w:lang w:val="es-ES_tradnl"/>
        </w:rPr>
        <w:t>en fecha</w:t>
      </w:r>
      <w:r w:rsidR="00EF448A" w:rsidRPr="000977BD">
        <w:rPr>
          <w:rFonts w:ascii="Palatino Linotype" w:hAnsi="Palatino Linotype" w:cs="Arial"/>
          <w:color w:val="000000"/>
          <w:sz w:val="24"/>
          <w:szCs w:val="24"/>
          <w:lang w:val="es-ES_tradnl"/>
        </w:rPr>
        <w:t xml:space="preserve"> </w:t>
      </w:r>
      <w:r w:rsidR="00D660ED" w:rsidRPr="000977BD">
        <w:rPr>
          <w:rFonts w:ascii="Palatino Linotype" w:hAnsi="Palatino Linotype" w:cs="Arial"/>
          <w:b/>
          <w:bCs/>
          <w:color w:val="000000"/>
          <w:sz w:val="24"/>
          <w:szCs w:val="24"/>
          <w:lang w:val="es-ES_tradnl"/>
        </w:rPr>
        <w:t xml:space="preserve">veintidós de abril de dos mil veintiséis, </w:t>
      </w:r>
      <w:r w:rsidR="00D660ED" w:rsidRPr="000977BD">
        <w:rPr>
          <w:rFonts w:ascii="Palatino Linotype" w:hAnsi="Palatino Linotype" w:cs="Arial"/>
          <w:color w:val="000000"/>
          <w:sz w:val="24"/>
          <w:szCs w:val="24"/>
          <w:lang w:val="es-ES_tradnl"/>
        </w:rPr>
        <w:t>rindió sus respuestas a las solicitudes de información formuladas por el particular, adjuntando para tal efecto lo siguiente:</w:t>
      </w:r>
    </w:p>
    <w:p w14:paraId="5A5B515D" w14:textId="61387FBB" w:rsidR="00EF448A" w:rsidRPr="000977BD" w:rsidRDefault="00EF448A" w:rsidP="00C84786">
      <w:pPr>
        <w:spacing w:after="0" w:line="360" w:lineRule="auto"/>
        <w:jc w:val="both"/>
        <w:rPr>
          <w:rFonts w:ascii="Palatino Linotype" w:hAnsi="Palatino Linotype" w:cs="Arial"/>
          <w:b/>
          <w:bCs/>
          <w:color w:val="000000"/>
          <w:sz w:val="24"/>
          <w:szCs w:val="24"/>
          <w:lang w:val="es-ES_tradnl"/>
        </w:rPr>
      </w:pPr>
    </w:p>
    <w:p w14:paraId="39B9A3D9" w14:textId="04BB6BAB" w:rsidR="00EF448A" w:rsidRPr="000977BD" w:rsidRDefault="008652F2" w:rsidP="00C84786">
      <w:pPr>
        <w:spacing w:after="0" w:line="360" w:lineRule="auto"/>
        <w:jc w:val="both"/>
        <w:rPr>
          <w:rFonts w:ascii="Palatino Linotype" w:hAnsi="Palatino Linotype" w:cs="Arial"/>
          <w:b/>
          <w:bCs/>
          <w:color w:val="000000"/>
          <w:sz w:val="24"/>
          <w:szCs w:val="24"/>
          <w:lang w:val="es-ES_tradnl"/>
        </w:rPr>
      </w:pPr>
      <w:r w:rsidRPr="000977BD">
        <w:rPr>
          <w:rFonts w:ascii="Palatino Linotype" w:hAnsi="Palatino Linotype" w:cs="Arial"/>
          <w:b/>
          <w:bCs/>
          <w:color w:val="000000"/>
          <w:sz w:val="24"/>
          <w:szCs w:val="24"/>
          <w:lang w:val="es-ES_tradnl"/>
        </w:rPr>
        <w:t xml:space="preserve">RESPUESTA A LA SOLICITUD DE INFORMACIÓN </w:t>
      </w:r>
      <w:r w:rsidRPr="000977BD">
        <w:rPr>
          <w:rFonts w:ascii="Palatino Linotype" w:hAnsi="Palatino Linotype" w:cs="Arial"/>
          <w:b/>
          <w:bCs/>
          <w:sz w:val="24"/>
          <w:szCs w:val="24"/>
        </w:rPr>
        <w:t>00020/APAXCO/IP/2026</w:t>
      </w:r>
    </w:p>
    <w:p w14:paraId="13AF97D1" w14:textId="19C68155" w:rsidR="008B6670" w:rsidRPr="000977BD" w:rsidRDefault="00D660ED" w:rsidP="00513D9A">
      <w:pPr>
        <w:pStyle w:val="Prrafodelista"/>
        <w:numPr>
          <w:ilvl w:val="0"/>
          <w:numId w:val="39"/>
        </w:numPr>
        <w:spacing w:after="240" w:line="360" w:lineRule="auto"/>
        <w:jc w:val="both"/>
        <w:rPr>
          <w:rFonts w:ascii="Palatino Linotype" w:hAnsi="Palatino Linotype" w:cs="Arial"/>
          <w:b/>
          <w:bCs/>
          <w:i/>
          <w:iCs/>
          <w:lang w:val="es-MX"/>
        </w:rPr>
      </w:pPr>
      <w:r w:rsidRPr="000977BD">
        <w:rPr>
          <w:rFonts w:ascii="Palatino Linotype" w:hAnsi="Palatino Linotype" w:cs="Arial"/>
          <w:b/>
          <w:bCs/>
          <w:lang w:val="es-MX"/>
        </w:rPr>
        <w:lastRenderedPageBreak/>
        <w:t xml:space="preserve">“Solicitud 20.pdf”: </w:t>
      </w:r>
      <w:r w:rsidRPr="000977BD">
        <w:rPr>
          <w:rFonts w:ascii="Palatino Linotype" w:hAnsi="Palatino Linotype" w:cs="Arial"/>
          <w:lang w:val="es-MX"/>
        </w:rPr>
        <w:t xml:space="preserve">Oficio número </w:t>
      </w:r>
      <w:r w:rsidRPr="000977BD">
        <w:rPr>
          <w:rFonts w:ascii="Palatino Linotype" w:hAnsi="Palatino Linotype" w:cs="Arial"/>
          <w:b/>
          <w:bCs/>
          <w:lang w:val="es-MX"/>
        </w:rPr>
        <w:t xml:space="preserve">SMDIF/DIR/0237/2026 </w:t>
      </w:r>
      <w:r w:rsidRPr="000977BD">
        <w:rPr>
          <w:rFonts w:ascii="Palatino Linotype" w:hAnsi="Palatino Linotype" w:cs="Arial"/>
          <w:lang w:val="es-MX"/>
        </w:rPr>
        <w:t>signado por el directora del sistema municipal DIF dirigido a los integrantes del Comité de Transparencia</w:t>
      </w:r>
      <w:r w:rsidR="008B6670" w:rsidRPr="000977BD">
        <w:rPr>
          <w:rFonts w:ascii="Palatino Linotype" w:hAnsi="Palatino Linotype" w:cs="Arial"/>
          <w:lang w:val="es-MX"/>
        </w:rPr>
        <w:t>, de fecha catorce de abril de dos mil veintiséis, en lo medular solicita el cambio de modalidad a consulta directa</w:t>
      </w:r>
      <w:r w:rsidR="009F748F" w:rsidRPr="000977BD">
        <w:rPr>
          <w:rFonts w:ascii="Palatino Linotype" w:hAnsi="Palatino Linotype" w:cs="Arial"/>
          <w:lang w:val="es-MX"/>
        </w:rPr>
        <w:t>, resultando de nuestro interés el siguiente extracto:</w:t>
      </w:r>
    </w:p>
    <w:p w14:paraId="5B9E7B53" w14:textId="3C42F72C" w:rsidR="009F748F" w:rsidRPr="000977BD" w:rsidRDefault="009F748F" w:rsidP="009F748F">
      <w:pPr>
        <w:pStyle w:val="Prrafodelista"/>
        <w:spacing w:after="240" w:line="360" w:lineRule="auto"/>
        <w:ind w:left="1080"/>
        <w:jc w:val="both"/>
        <w:rPr>
          <w:rFonts w:ascii="Palatino Linotype" w:hAnsi="Palatino Linotype" w:cs="Arial"/>
          <w:b/>
          <w:bCs/>
          <w:i/>
          <w:iCs/>
          <w:lang w:val="es-MX"/>
        </w:rPr>
      </w:pPr>
      <w:r w:rsidRPr="000977BD">
        <w:rPr>
          <w:rFonts w:ascii="Palatino Linotype" w:hAnsi="Palatino Linotype" w:cs="Arial"/>
          <w:i/>
          <w:iCs/>
          <w:lang w:val="es-MX"/>
        </w:rPr>
        <w:t xml:space="preserve">“Toda vez que exceda las capacidades humanas de la Dirección del Sistema Municipal DIF Apaxco y no se cuenta con el equipo tecnológico necesario para la reproducción de la versión pública para realizar el procesamiento de la información, porque la estructura orgánica se conforma de una persona adscrita a dicha Dirección lo cual le resulta insuficiente para atender el número de solicitudes de información en el tiempo establecido por la ley” </w:t>
      </w:r>
      <w:r w:rsidRPr="000977BD">
        <w:rPr>
          <w:rFonts w:ascii="Palatino Linotype" w:hAnsi="Palatino Linotype" w:cs="Arial"/>
          <w:b/>
          <w:bCs/>
          <w:i/>
          <w:iCs/>
          <w:lang w:val="es-MX"/>
        </w:rPr>
        <w:t xml:space="preserve">(Sic) </w:t>
      </w:r>
    </w:p>
    <w:p w14:paraId="5DBDAEA7" w14:textId="77777777" w:rsidR="009F748F" w:rsidRPr="000977BD" w:rsidRDefault="009F748F" w:rsidP="009F748F">
      <w:pPr>
        <w:pStyle w:val="Prrafodelista"/>
        <w:spacing w:after="240" w:line="360" w:lineRule="auto"/>
        <w:ind w:left="1080"/>
        <w:jc w:val="both"/>
        <w:rPr>
          <w:rFonts w:ascii="Palatino Linotype" w:hAnsi="Palatino Linotype" w:cs="Arial"/>
          <w:b/>
          <w:bCs/>
          <w:i/>
          <w:iCs/>
        </w:rPr>
      </w:pPr>
    </w:p>
    <w:p w14:paraId="39A48C16" w14:textId="5067F616" w:rsidR="00D660ED" w:rsidRPr="000977BD" w:rsidRDefault="00D660ED" w:rsidP="00D660ED">
      <w:pPr>
        <w:pStyle w:val="Prrafodelista"/>
        <w:numPr>
          <w:ilvl w:val="0"/>
          <w:numId w:val="28"/>
        </w:numPr>
        <w:spacing w:line="360" w:lineRule="auto"/>
        <w:jc w:val="both"/>
        <w:rPr>
          <w:rFonts w:ascii="Palatino Linotype" w:hAnsi="Palatino Linotype" w:cs="Arial"/>
          <w:color w:val="000000"/>
          <w:lang w:val="es-ES_tradnl"/>
        </w:rPr>
      </w:pPr>
      <w:r w:rsidRPr="000977BD">
        <w:rPr>
          <w:rFonts w:ascii="Palatino Linotype" w:hAnsi="Palatino Linotype" w:cs="Arial"/>
          <w:b/>
          <w:bCs/>
        </w:rPr>
        <w:t>“acta dif.pdf”</w:t>
      </w:r>
      <w:r w:rsidR="009F748F" w:rsidRPr="000977BD">
        <w:rPr>
          <w:rFonts w:ascii="Palatino Linotype" w:hAnsi="Palatino Linotype" w:cs="Arial"/>
          <w:b/>
          <w:bCs/>
        </w:rPr>
        <w:t xml:space="preserve">: </w:t>
      </w:r>
      <w:r w:rsidR="009F748F" w:rsidRPr="000977BD">
        <w:rPr>
          <w:rFonts w:ascii="Palatino Linotype" w:hAnsi="Palatino Linotype" w:cs="Arial"/>
        </w:rPr>
        <w:t xml:space="preserve">Acta de la tercera sesión extraordinaria del Comité de Transparencia, de fecha veinte de abril de dos mil veintiséis, en lo medular se aprueba cambio de modalidad para solicitudes de información </w:t>
      </w:r>
      <w:r w:rsidR="009F748F" w:rsidRPr="000977BD">
        <w:rPr>
          <w:rFonts w:ascii="Palatino Linotype" w:hAnsi="Palatino Linotype" w:cs="Arial"/>
          <w:b/>
          <w:bCs/>
        </w:rPr>
        <w:t xml:space="preserve">diversas. </w:t>
      </w:r>
    </w:p>
    <w:p w14:paraId="10CDBE1B" w14:textId="77777777" w:rsidR="00D660ED" w:rsidRPr="000977BD" w:rsidRDefault="00D660ED" w:rsidP="00D660ED">
      <w:pPr>
        <w:spacing w:line="360" w:lineRule="auto"/>
        <w:jc w:val="both"/>
        <w:rPr>
          <w:rFonts w:ascii="Palatino Linotype" w:hAnsi="Palatino Linotype" w:cs="Arial"/>
          <w:color w:val="000000"/>
          <w:lang w:val="es-ES_tradnl"/>
        </w:rPr>
      </w:pPr>
    </w:p>
    <w:p w14:paraId="19152F88" w14:textId="7D2ED261" w:rsidR="00D660ED" w:rsidRPr="000977BD" w:rsidRDefault="008652F2" w:rsidP="00D660ED">
      <w:pPr>
        <w:spacing w:after="0" w:line="360" w:lineRule="auto"/>
        <w:jc w:val="both"/>
        <w:rPr>
          <w:rFonts w:ascii="Palatino Linotype" w:hAnsi="Palatino Linotype" w:cs="Arial"/>
          <w:b/>
          <w:bCs/>
          <w:color w:val="000000"/>
          <w:sz w:val="24"/>
          <w:szCs w:val="24"/>
          <w:lang w:val="es-ES_tradnl"/>
        </w:rPr>
      </w:pPr>
      <w:r w:rsidRPr="000977BD">
        <w:rPr>
          <w:rFonts w:ascii="Palatino Linotype" w:hAnsi="Palatino Linotype" w:cs="Arial"/>
          <w:b/>
          <w:bCs/>
          <w:color w:val="000000"/>
          <w:sz w:val="24"/>
          <w:szCs w:val="24"/>
          <w:lang w:val="es-ES_tradnl"/>
        </w:rPr>
        <w:t xml:space="preserve">RESPUESTA A LA SOLICITUD DE INFORMACIÓN </w:t>
      </w:r>
      <w:r w:rsidRPr="000977BD">
        <w:rPr>
          <w:rFonts w:ascii="Palatino Linotype" w:hAnsi="Palatino Linotype" w:cs="Arial"/>
          <w:b/>
          <w:bCs/>
        </w:rPr>
        <w:t>00021/APAXCO/IP/2026</w:t>
      </w:r>
    </w:p>
    <w:p w14:paraId="3591FEC3" w14:textId="30CDE29B" w:rsidR="009F748F" w:rsidRPr="000977BD" w:rsidRDefault="00D660ED" w:rsidP="008652F2">
      <w:pPr>
        <w:pStyle w:val="Prrafodelista"/>
        <w:numPr>
          <w:ilvl w:val="0"/>
          <w:numId w:val="28"/>
        </w:numPr>
        <w:spacing w:after="240" w:line="360" w:lineRule="auto"/>
        <w:jc w:val="both"/>
        <w:rPr>
          <w:rFonts w:ascii="Palatino Linotype" w:hAnsi="Palatino Linotype" w:cs="Arial"/>
          <w:b/>
          <w:bCs/>
          <w:i/>
          <w:iCs/>
        </w:rPr>
      </w:pPr>
      <w:r w:rsidRPr="000977BD">
        <w:rPr>
          <w:rFonts w:ascii="Palatino Linotype" w:hAnsi="Palatino Linotype" w:cs="Arial"/>
          <w:b/>
          <w:bCs/>
        </w:rPr>
        <w:t>“Solicitud 21.pdf”</w:t>
      </w:r>
      <w:r w:rsidR="009F748F" w:rsidRPr="000977BD">
        <w:rPr>
          <w:rFonts w:ascii="Palatino Linotype" w:hAnsi="Palatino Linotype" w:cs="Arial"/>
          <w:b/>
          <w:bCs/>
        </w:rPr>
        <w:t xml:space="preserve">: </w:t>
      </w:r>
      <w:r w:rsidR="009F748F" w:rsidRPr="000977BD">
        <w:rPr>
          <w:rFonts w:ascii="Palatino Linotype" w:hAnsi="Palatino Linotype" w:cs="Arial"/>
        </w:rPr>
        <w:t xml:space="preserve">Oficio número </w:t>
      </w:r>
      <w:r w:rsidR="009F748F" w:rsidRPr="000977BD">
        <w:rPr>
          <w:rFonts w:ascii="Palatino Linotype" w:hAnsi="Palatino Linotype" w:cs="Arial"/>
          <w:b/>
          <w:bCs/>
        </w:rPr>
        <w:t xml:space="preserve">SMDIF/DIR/0238/2026 </w:t>
      </w:r>
      <w:r w:rsidR="009F748F" w:rsidRPr="000977BD">
        <w:rPr>
          <w:rFonts w:ascii="Palatino Linotype" w:hAnsi="Palatino Linotype" w:cs="Arial"/>
        </w:rPr>
        <w:t xml:space="preserve">signado por el directora del sistema municipal DIF dirigido a los integrantes del Comité de Transparencia, de fecha catorce de abril de dos mil veintiséis, en lo medular solicita el cambio de modalidad a consulta directa. </w:t>
      </w:r>
    </w:p>
    <w:p w14:paraId="7116CE26" w14:textId="77777777" w:rsidR="008652F2" w:rsidRPr="000977BD" w:rsidRDefault="008652F2" w:rsidP="008652F2">
      <w:pPr>
        <w:pStyle w:val="Prrafodelista"/>
        <w:numPr>
          <w:ilvl w:val="0"/>
          <w:numId w:val="28"/>
        </w:numPr>
        <w:spacing w:line="360" w:lineRule="auto"/>
        <w:jc w:val="both"/>
        <w:rPr>
          <w:rFonts w:ascii="Palatino Linotype" w:hAnsi="Palatino Linotype" w:cs="Arial"/>
          <w:color w:val="000000"/>
          <w:lang w:val="es-ES_tradnl"/>
        </w:rPr>
      </w:pPr>
      <w:r w:rsidRPr="000977BD">
        <w:rPr>
          <w:rFonts w:ascii="Palatino Linotype" w:hAnsi="Palatino Linotype" w:cs="Arial"/>
          <w:b/>
          <w:bCs/>
        </w:rPr>
        <w:lastRenderedPageBreak/>
        <w:t xml:space="preserve">“acta dif.pdf”: </w:t>
      </w:r>
      <w:r w:rsidRPr="000977BD">
        <w:rPr>
          <w:rFonts w:ascii="Palatino Linotype" w:hAnsi="Palatino Linotype" w:cs="Arial"/>
        </w:rPr>
        <w:t xml:space="preserve">Acta de la tercera sesión extraordinaria del Comité de Transparencia, de fecha veinte de abril de dos mil veintiséis, en lo medular se aprueba cambio de modalidad para solicitudes de información </w:t>
      </w:r>
      <w:r w:rsidRPr="000977BD">
        <w:rPr>
          <w:rFonts w:ascii="Palatino Linotype" w:hAnsi="Palatino Linotype" w:cs="Arial"/>
          <w:b/>
          <w:bCs/>
        </w:rPr>
        <w:t xml:space="preserve">diversas. </w:t>
      </w:r>
    </w:p>
    <w:p w14:paraId="1EBBCFE7" w14:textId="12EF8B62" w:rsidR="008652F2" w:rsidRPr="000977BD" w:rsidRDefault="008652F2" w:rsidP="008652F2">
      <w:pPr>
        <w:pStyle w:val="Prrafodelista"/>
        <w:spacing w:after="240" w:line="360" w:lineRule="auto"/>
        <w:ind w:left="720"/>
        <w:jc w:val="both"/>
        <w:rPr>
          <w:rFonts w:ascii="Palatino Linotype" w:hAnsi="Palatino Linotype" w:cs="Arial"/>
          <w:b/>
          <w:bCs/>
          <w:i/>
          <w:iCs/>
        </w:rPr>
      </w:pPr>
    </w:p>
    <w:p w14:paraId="3B31172D" w14:textId="77777777" w:rsidR="00D660ED" w:rsidRPr="000977BD" w:rsidRDefault="00D660ED" w:rsidP="00C84786">
      <w:pPr>
        <w:spacing w:after="0" w:line="360" w:lineRule="auto"/>
        <w:jc w:val="both"/>
        <w:rPr>
          <w:rFonts w:ascii="Palatino Linotype" w:hAnsi="Palatino Linotype" w:cs="Arial"/>
          <w:color w:val="000000"/>
          <w:sz w:val="24"/>
          <w:szCs w:val="24"/>
          <w:lang w:val="es-ES_tradnl"/>
        </w:rPr>
      </w:pPr>
    </w:p>
    <w:p w14:paraId="3BFD3674" w14:textId="1994FB6D" w:rsidR="00D660ED" w:rsidRPr="000977BD" w:rsidRDefault="008652F2" w:rsidP="00C84786">
      <w:pPr>
        <w:spacing w:after="0" w:line="360" w:lineRule="auto"/>
        <w:jc w:val="both"/>
        <w:rPr>
          <w:rFonts w:ascii="Palatino Linotype" w:hAnsi="Palatino Linotype" w:cs="Arial"/>
          <w:b/>
          <w:bCs/>
          <w:color w:val="000000"/>
          <w:sz w:val="24"/>
          <w:szCs w:val="24"/>
          <w:lang w:val="es-ES_tradnl"/>
        </w:rPr>
      </w:pPr>
      <w:r w:rsidRPr="000977BD">
        <w:rPr>
          <w:rFonts w:ascii="Palatino Linotype" w:hAnsi="Palatino Linotype" w:cs="Arial"/>
          <w:b/>
          <w:bCs/>
          <w:color w:val="000000"/>
          <w:sz w:val="24"/>
          <w:szCs w:val="24"/>
          <w:lang w:val="es-ES_tradnl"/>
        </w:rPr>
        <w:t xml:space="preserve">RESPUESTA A LA SOLICITUD DE INFORMACIÓN </w:t>
      </w:r>
      <w:r w:rsidRPr="000977BD">
        <w:rPr>
          <w:rFonts w:ascii="Palatino Linotype" w:hAnsi="Palatino Linotype" w:cs="Arial"/>
          <w:b/>
          <w:bCs/>
        </w:rPr>
        <w:t>00023/APAXCO/IP/2026</w:t>
      </w:r>
    </w:p>
    <w:p w14:paraId="18F4D1F5" w14:textId="049EFDB0" w:rsidR="00D660ED" w:rsidRPr="000977BD" w:rsidRDefault="00D660ED" w:rsidP="008652F2">
      <w:pPr>
        <w:pStyle w:val="Prrafodelista"/>
        <w:numPr>
          <w:ilvl w:val="0"/>
          <w:numId w:val="28"/>
        </w:numPr>
        <w:spacing w:after="240" w:line="360" w:lineRule="auto"/>
        <w:jc w:val="both"/>
        <w:rPr>
          <w:rFonts w:ascii="Palatino Linotype" w:hAnsi="Palatino Linotype" w:cs="Arial"/>
          <w:b/>
          <w:bCs/>
          <w:lang w:val="es-MX"/>
        </w:rPr>
      </w:pPr>
      <w:r w:rsidRPr="000977BD">
        <w:rPr>
          <w:rFonts w:ascii="Palatino Linotype" w:hAnsi="Palatino Linotype" w:cs="Arial"/>
          <w:b/>
          <w:bCs/>
          <w:lang w:val="es-MX"/>
        </w:rPr>
        <w:t>“Solicitud 23.pdf”</w:t>
      </w:r>
      <w:r w:rsidR="008652F2" w:rsidRPr="000977BD">
        <w:rPr>
          <w:rFonts w:ascii="Palatino Linotype" w:hAnsi="Palatino Linotype" w:cs="Arial"/>
          <w:b/>
          <w:bCs/>
          <w:lang w:val="es-MX"/>
        </w:rPr>
        <w:t xml:space="preserve">: </w:t>
      </w:r>
      <w:r w:rsidR="008652F2" w:rsidRPr="000977BD">
        <w:rPr>
          <w:rFonts w:ascii="Palatino Linotype" w:hAnsi="Palatino Linotype" w:cs="Arial"/>
        </w:rPr>
        <w:t xml:space="preserve">Oficio número </w:t>
      </w:r>
      <w:r w:rsidR="008652F2" w:rsidRPr="000977BD">
        <w:rPr>
          <w:rFonts w:ascii="Palatino Linotype" w:hAnsi="Palatino Linotype" w:cs="Arial"/>
          <w:b/>
          <w:bCs/>
        </w:rPr>
        <w:t xml:space="preserve">SMDIF/DIR/0240/2026 </w:t>
      </w:r>
      <w:r w:rsidR="008652F2" w:rsidRPr="000977BD">
        <w:rPr>
          <w:rFonts w:ascii="Palatino Linotype" w:hAnsi="Palatino Linotype" w:cs="Arial"/>
        </w:rPr>
        <w:t>signado por la directora del sistema municipal DIF dirigido a los integrantes del Comité de Transparencia, de fecha catorce de abril de dos mil veintiséis, en lo medular solicita el cambio de modalidad a consulta directa.</w:t>
      </w:r>
    </w:p>
    <w:p w14:paraId="30173B2C" w14:textId="77777777" w:rsidR="008652F2" w:rsidRPr="000977BD" w:rsidRDefault="00D660ED" w:rsidP="008652F2">
      <w:pPr>
        <w:pStyle w:val="Prrafodelista"/>
        <w:numPr>
          <w:ilvl w:val="0"/>
          <w:numId w:val="28"/>
        </w:numPr>
        <w:spacing w:line="360" w:lineRule="auto"/>
        <w:jc w:val="both"/>
        <w:rPr>
          <w:rFonts w:ascii="Palatino Linotype" w:hAnsi="Palatino Linotype" w:cs="Arial"/>
          <w:color w:val="000000"/>
          <w:lang w:val="es-ES_tradnl"/>
        </w:rPr>
      </w:pPr>
      <w:r w:rsidRPr="000977BD">
        <w:rPr>
          <w:rFonts w:ascii="Palatino Linotype" w:hAnsi="Palatino Linotype" w:cs="Arial"/>
          <w:b/>
          <w:bCs/>
        </w:rPr>
        <w:t>“acta dif.pdf”</w:t>
      </w:r>
      <w:r w:rsidR="008652F2" w:rsidRPr="000977BD">
        <w:rPr>
          <w:rFonts w:ascii="Palatino Linotype" w:hAnsi="Palatino Linotype" w:cs="Arial"/>
          <w:b/>
          <w:bCs/>
        </w:rPr>
        <w:t xml:space="preserve">: </w:t>
      </w:r>
      <w:r w:rsidR="008652F2" w:rsidRPr="000977BD">
        <w:rPr>
          <w:rFonts w:ascii="Palatino Linotype" w:hAnsi="Palatino Linotype" w:cs="Arial"/>
        </w:rPr>
        <w:t xml:space="preserve">Acta de la tercera sesión extraordinaria del Comité de Transparencia, de fecha veinte de abril de dos mil veintiséis, en lo medular se aprueba cambio de modalidad para solicitudes de información </w:t>
      </w:r>
      <w:r w:rsidR="008652F2" w:rsidRPr="000977BD">
        <w:rPr>
          <w:rFonts w:ascii="Palatino Linotype" w:hAnsi="Palatino Linotype" w:cs="Arial"/>
          <w:b/>
          <w:bCs/>
        </w:rPr>
        <w:t xml:space="preserve">diversas. </w:t>
      </w:r>
    </w:p>
    <w:p w14:paraId="1C189CA8" w14:textId="77777777" w:rsidR="00D660ED" w:rsidRPr="000977BD" w:rsidRDefault="00D660ED" w:rsidP="00C84786">
      <w:pPr>
        <w:spacing w:after="0" w:line="360" w:lineRule="auto"/>
        <w:jc w:val="both"/>
        <w:rPr>
          <w:rFonts w:ascii="Palatino Linotype" w:hAnsi="Palatino Linotype" w:cs="Arial"/>
          <w:color w:val="000000"/>
          <w:sz w:val="24"/>
          <w:szCs w:val="24"/>
          <w:lang w:val="es-ES_tradnl"/>
        </w:rPr>
      </w:pPr>
    </w:p>
    <w:p w14:paraId="68150CD3" w14:textId="77777777" w:rsidR="00EF448A" w:rsidRPr="000977BD" w:rsidRDefault="00EF448A" w:rsidP="00C84786">
      <w:pPr>
        <w:spacing w:after="0" w:line="360" w:lineRule="auto"/>
        <w:jc w:val="both"/>
        <w:rPr>
          <w:rFonts w:ascii="Palatino Linotype" w:hAnsi="Palatino Linotype" w:cs="Arial"/>
          <w:color w:val="000000"/>
          <w:sz w:val="24"/>
          <w:szCs w:val="24"/>
          <w:lang w:val="es-ES_tradnl"/>
        </w:rPr>
      </w:pPr>
    </w:p>
    <w:p w14:paraId="490562EE" w14:textId="77777777" w:rsidR="00282A78" w:rsidRPr="000977BD" w:rsidRDefault="00282A78" w:rsidP="00282A78">
      <w:pPr>
        <w:tabs>
          <w:tab w:val="left" w:pos="709"/>
        </w:tabs>
        <w:spacing w:before="240" w:line="360" w:lineRule="auto"/>
        <w:ind w:right="51"/>
        <w:jc w:val="both"/>
        <w:rPr>
          <w:rFonts w:ascii="Palatino Linotype" w:hAnsi="Palatino Linotype" w:cs="Arial"/>
          <w:sz w:val="24"/>
          <w:szCs w:val="24"/>
        </w:rPr>
      </w:pPr>
      <w:r w:rsidRPr="000977BD">
        <w:rPr>
          <w:rFonts w:ascii="Palatino Linotype" w:hAnsi="Palatino Linotype" w:cs="Arial"/>
          <w:sz w:val="24"/>
          <w:szCs w:val="24"/>
        </w:rPr>
        <w:t xml:space="preserve">Se desprende entonces que la respuesta rendida por </w:t>
      </w:r>
      <w:r w:rsidRPr="000977BD">
        <w:rPr>
          <w:rFonts w:ascii="Palatino Linotype" w:hAnsi="Palatino Linotype" w:cs="Arial"/>
          <w:b/>
          <w:bCs/>
          <w:sz w:val="24"/>
          <w:szCs w:val="24"/>
        </w:rPr>
        <w:t xml:space="preserve">El Sujeto Obligado </w:t>
      </w:r>
      <w:r w:rsidRPr="000977BD">
        <w:rPr>
          <w:rFonts w:ascii="Palatino Linotype" w:hAnsi="Palatino Linotype" w:cs="Arial"/>
          <w:sz w:val="24"/>
          <w:szCs w:val="24"/>
        </w:rPr>
        <w:t xml:space="preserve">emana del servidor público habilitado competente, se quiere con ello significar que </w:t>
      </w:r>
      <w:r w:rsidRPr="000977BD">
        <w:rPr>
          <w:rFonts w:ascii="Palatino Linotype" w:hAnsi="Palatino Linotype" w:cs="Arial"/>
          <w:b/>
          <w:bCs/>
          <w:sz w:val="24"/>
          <w:szCs w:val="24"/>
        </w:rPr>
        <w:t xml:space="preserve">El Sujeto Obligado </w:t>
      </w:r>
      <w:r w:rsidRPr="000977BD">
        <w:rPr>
          <w:rFonts w:ascii="Palatino Linotype" w:hAnsi="Palatino Linotype" w:cs="Arial"/>
          <w:sz w:val="24"/>
          <w:szCs w:val="24"/>
        </w:rPr>
        <w:t>observó el numeral 162 de la Ley de Transparencia local, cuyo contenido literal es el siguiente:</w:t>
      </w:r>
    </w:p>
    <w:p w14:paraId="6EB1233E" w14:textId="77777777" w:rsidR="00282A78" w:rsidRPr="000977BD" w:rsidRDefault="00282A78" w:rsidP="00282A78">
      <w:pPr>
        <w:pStyle w:val="Citas"/>
        <w:rPr>
          <w:b/>
          <w:bCs/>
        </w:rPr>
      </w:pPr>
      <w:r w:rsidRPr="000977BD">
        <w:t xml:space="preserve">“Artículo 162. Las unidades de transparencia deberán garantizar que las solicitudes se turnen a todas las Áreas competentes que cuenten con la información o deban </w:t>
      </w:r>
      <w:r w:rsidRPr="000977BD">
        <w:lastRenderedPageBreak/>
        <w:t xml:space="preserve">tenerla de acuerdo a sus facultades, competencias y funciones, con el objeto de que realicen una búsqueda exhaustiva y razonable de la información solicitada.” </w:t>
      </w:r>
      <w:r w:rsidRPr="000977BD">
        <w:rPr>
          <w:b/>
          <w:bCs/>
        </w:rPr>
        <w:t>(Sic)</w:t>
      </w:r>
    </w:p>
    <w:p w14:paraId="6F6E2C32" w14:textId="77777777" w:rsidR="00282A78" w:rsidRPr="000977BD" w:rsidRDefault="00282A78" w:rsidP="00282A78">
      <w:pPr>
        <w:spacing w:line="360" w:lineRule="auto"/>
        <w:jc w:val="both"/>
        <w:rPr>
          <w:rFonts w:ascii="Palatino Linotype" w:hAnsi="Palatino Linotype" w:cs="Arial"/>
          <w:sz w:val="24"/>
          <w:szCs w:val="24"/>
        </w:rPr>
      </w:pPr>
    </w:p>
    <w:p w14:paraId="107326F3" w14:textId="77777777" w:rsidR="008652F2" w:rsidRPr="000977BD" w:rsidRDefault="008652F2" w:rsidP="008652F2">
      <w:pPr>
        <w:spacing w:after="0" w:line="360" w:lineRule="auto"/>
        <w:jc w:val="both"/>
        <w:rPr>
          <w:rFonts w:ascii="Palatino Linotype" w:hAnsi="Palatino Linotype"/>
          <w:sz w:val="24"/>
          <w:szCs w:val="24"/>
          <w:lang w:val="es-ES_tradnl"/>
        </w:rPr>
      </w:pPr>
      <w:r w:rsidRPr="000977BD">
        <w:rPr>
          <w:rFonts w:ascii="Palatino Linotype" w:hAnsi="Palatino Linotype"/>
        </w:rPr>
        <w:t xml:space="preserve">Por otra parte, se arriba a la </w:t>
      </w:r>
      <w:r w:rsidRPr="000977BD">
        <w:rPr>
          <w:rFonts w:ascii="Palatino Linotype" w:hAnsi="Palatino Linotype"/>
          <w:sz w:val="24"/>
          <w:szCs w:val="24"/>
          <w:lang w:val="es-ES_tradnl"/>
        </w:rPr>
        <w:t xml:space="preserve">premisa de que excepcionalmente, los </w:t>
      </w:r>
      <w:r w:rsidRPr="000977BD">
        <w:rPr>
          <w:rFonts w:ascii="Palatino Linotype" w:hAnsi="Palatino Linotype"/>
          <w:b/>
          <w:bCs/>
          <w:sz w:val="24"/>
          <w:szCs w:val="24"/>
          <w:lang w:val="es-ES_tradnl"/>
        </w:rPr>
        <w:t xml:space="preserve">Sujetos Obligados </w:t>
      </w:r>
      <w:r w:rsidRPr="000977BD">
        <w:rPr>
          <w:rFonts w:ascii="Palatino Linotype" w:hAnsi="Palatino Linotype"/>
          <w:sz w:val="24"/>
          <w:szCs w:val="24"/>
          <w:lang w:val="es-ES_tradnl"/>
        </w:rPr>
        <w:t>podrán sustentar cambio de modalidad para hacer entrega de la información, en términos de los numerales 158, 164 y 166 de la Ley de Transparencia local, porciones normativas que disponen a la literalidad lo siguiente:</w:t>
      </w:r>
    </w:p>
    <w:p w14:paraId="2CAA030F" w14:textId="77777777" w:rsidR="008652F2" w:rsidRPr="000977BD" w:rsidRDefault="008652F2" w:rsidP="008652F2">
      <w:pPr>
        <w:pStyle w:val="Citas"/>
      </w:pPr>
      <w:r w:rsidRPr="000977BD">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11441491" w14:textId="77777777" w:rsidR="008652F2" w:rsidRPr="000977BD" w:rsidRDefault="008652F2" w:rsidP="008652F2">
      <w:pPr>
        <w:pStyle w:val="Citas"/>
      </w:pPr>
      <w:r w:rsidRPr="000977BD">
        <w:t>En todo caso, se facilitará su copia simple o certificada, así como su reproducción por cualquier medio disponible en las instalaciones del sujeto obligado o que, en su caso, aporte el solicitante.</w:t>
      </w:r>
    </w:p>
    <w:p w14:paraId="7BD5C867" w14:textId="77777777" w:rsidR="008652F2" w:rsidRPr="000977BD" w:rsidRDefault="008652F2" w:rsidP="008652F2">
      <w:pPr>
        <w:pStyle w:val="Citas"/>
      </w:pPr>
      <w:r w:rsidRPr="000977BD">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53760D6E" w14:textId="77777777" w:rsidR="008652F2" w:rsidRPr="000977BD" w:rsidRDefault="008652F2" w:rsidP="008652F2">
      <w:pPr>
        <w:pStyle w:val="Citas"/>
      </w:pPr>
      <w:r w:rsidRPr="000977BD">
        <w:lastRenderedPageBreak/>
        <w:t>En cualquier caso, se deberá fundar y motivar la necesidad de ofrecer otras modalidades.</w:t>
      </w:r>
    </w:p>
    <w:p w14:paraId="72EE1218" w14:textId="77777777" w:rsidR="008652F2" w:rsidRPr="000977BD" w:rsidRDefault="008652F2" w:rsidP="008652F2">
      <w:pPr>
        <w:pStyle w:val="Citas"/>
      </w:pPr>
      <w:r w:rsidRPr="000977BD">
        <w:t xml:space="preserve">Artículo 166. La obligación de acceso a la información pública se tendrá por cumplida cuando el solicitante tenga a su disposición la información requerida, o cuando realice la consulta de la misma en el lugar en el que ésta se localice. </w:t>
      </w:r>
    </w:p>
    <w:p w14:paraId="32391A75" w14:textId="77777777" w:rsidR="008652F2" w:rsidRPr="000977BD" w:rsidRDefault="008652F2" w:rsidP="008652F2">
      <w:pPr>
        <w:pStyle w:val="Citas"/>
        <w:rPr>
          <w:b/>
          <w:bCs/>
        </w:rPr>
      </w:pPr>
      <w:r w:rsidRPr="000977BD">
        <w:t xml:space="preserve">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 Transcurridos dichos plazos, si los solicitantes no acuden a recibir la información requerida los sujetos obligados darán por concluida la solicitud y procederán, de ser el caso, a la destrucción del material en el que se reprodujo la información. Cuando el sujeto obligado no entregue la respuesta a la solicitud dentro del plazo previsto en la Ley, la solicitud se entenderá negada y el solicitante podrá interponer el recurso de revisión previsto en este ordenamiento. Una vez entregada la información, el solicitante acusará recibo por escrito, dándose por terminado el trámite de acceso a la información” </w:t>
      </w:r>
      <w:r w:rsidRPr="000977BD">
        <w:rPr>
          <w:b/>
          <w:bCs/>
        </w:rPr>
        <w:t>(Sic)</w:t>
      </w:r>
    </w:p>
    <w:p w14:paraId="5A2A81E7" w14:textId="77777777" w:rsidR="00CD06B6" w:rsidRPr="000977BD" w:rsidRDefault="00CD06B6" w:rsidP="008652F2">
      <w:pPr>
        <w:pStyle w:val="Prrafodelista"/>
        <w:tabs>
          <w:tab w:val="left" w:pos="2460"/>
        </w:tabs>
        <w:autoSpaceDE w:val="0"/>
        <w:autoSpaceDN w:val="0"/>
        <w:adjustRightInd w:val="0"/>
        <w:spacing w:before="240" w:after="160" w:line="360" w:lineRule="auto"/>
        <w:ind w:left="0"/>
        <w:jc w:val="both"/>
        <w:rPr>
          <w:rFonts w:ascii="Palatino Linotype" w:hAnsi="Palatino Linotype" w:cs="Arial"/>
          <w:noProof/>
          <w:color w:val="000000"/>
          <w:lang w:eastAsia="es-MX"/>
        </w:rPr>
      </w:pPr>
    </w:p>
    <w:p w14:paraId="24723AD2" w14:textId="71335AAD" w:rsidR="00A67F16" w:rsidRPr="000977BD" w:rsidRDefault="008652F2" w:rsidP="008652F2">
      <w:pPr>
        <w:pStyle w:val="Prrafodelista"/>
        <w:tabs>
          <w:tab w:val="left" w:pos="2460"/>
        </w:tabs>
        <w:autoSpaceDE w:val="0"/>
        <w:autoSpaceDN w:val="0"/>
        <w:adjustRightInd w:val="0"/>
        <w:spacing w:before="240" w:after="160" w:line="360" w:lineRule="auto"/>
        <w:ind w:left="0"/>
        <w:jc w:val="both"/>
        <w:rPr>
          <w:rFonts w:ascii="Palatino Linotype" w:hAnsi="Palatino Linotype"/>
        </w:rPr>
      </w:pPr>
      <w:r w:rsidRPr="000977BD">
        <w:rPr>
          <w:rFonts w:ascii="Palatino Linotype" w:hAnsi="Palatino Linotype" w:cs="Arial"/>
          <w:noProof/>
          <w:color w:val="000000"/>
          <w:lang w:eastAsia="es-MX"/>
        </w:rPr>
        <w:t xml:space="preserve">En razón de lo anterior, </w:t>
      </w:r>
      <w:r w:rsidRPr="000977BD">
        <w:rPr>
          <w:rFonts w:ascii="Palatino Linotype" w:hAnsi="Palatino Linotype" w:cs="Arial"/>
        </w:rPr>
        <w:t xml:space="preserve">mediante respuesta a la solicitud de información, el </w:t>
      </w:r>
      <w:r w:rsidRPr="000977BD">
        <w:rPr>
          <w:rFonts w:ascii="Palatino Linotype" w:hAnsi="Palatino Linotype" w:cs="Arial"/>
          <w:b/>
        </w:rPr>
        <w:t>Sujeto Obligado</w:t>
      </w:r>
      <w:r w:rsidRPr="000977BD">
        <w:rPr>
          <w:rFonts w:ascii="Palatino Linotype" w:hAnsi="Palatino Linotype" w:cs="Arial"/>
        </w:rPr>
        <w:t xml:space="preserve"> propuso un cambio de modalidad de entrega, poniendo a disposición del </w:t>
      </w:r>
      <w:r w:rsidRPr="000977BD">
        <w:rPr>
          <w:rFonts w:ascii="Palatino Linotype" w:hAnsi="Palatino Linotype" w:cs="Arial"/>
          <w:b/>
        </w:rPr>
        <w:t>Recurrente</w:t>
      </w:r>
      <w:r w:rsidRPr="000977BD">
        <w:rPr>
          <w:rFonts w:ascii="Palatino Linotype" w:hAnsi="Palatino Linotype" w:cs="Arial"/>
        </w:rPr>
        <w:t xml:space="preserve"> la información en consulta directa, sin embargo, no se tiene por validado.</w:t>
      </w:r>
    </w:p>
    <w:p w14:paraId="29EAA750" w14:textId="79A3644A" w:rsidR="008652F2" w:rsidRPr="000977BD" w:rsidRDefault="008652F2" w:rsidP="008652F2">
      <w:pPr>
        <w:spacing w:before="240" w:line="360" w:lineRule="auto"/>
        <w:jc w:val="both"/>
        <w:rPr>
          <w:rFonts w:ascii="Palatino Linotype" w:hAnsi="Palatino Linotype"/>
          <w:sz w:val="24"/>
          <w:szCs w:val="24"/>
        </w:rPr>
      </w:pPr>
      <w:r w:rsidRPr="000977BD">
        <w:rPr>
          <w:rFonts w:ascii="Palatino Linotype" w:hAnsi="Palatino Linotype"/>
          <w:sz w:val="24"/>
          <w:szCs w:val="24"/>
        </w:rPr>
        <w:t xml:space="preserve">Inconforme con las respuestas rendidas por </w:t>
      </w:r>
      <w:r w:rsidRPr="000977BD">
        <w:rPr>
          <w:rFonts w:ascii="Palatino Linotype" w:hAnsi="Palatino Linotype"/>
          <w:b/>
          <w:sz w:val="24"/>
          <w:szCs w:val="24"/>
        </w:rPr>
        <w:t xml:space="preserve">El Sujeto Obligado, El Recurrente </w:t>
      </w:r>
      <w:r w:rsidRPr="000977BD">
        <w:rPr>
          <w:rFonts w:ascii="Palatino Linotype" w:hAnsi="Palatino Linotype"/>
          <w:sz w:val="24"/>
          <w:szCs w:val="24"/>
        </w:rPr>
        <w:t xml:space="preserve">interpuso recursos de revisión en fecha </w:t>
      </w:r>
      <w:r w:rsidRPr="000977BD">
        <w:rPr>
          <w:rFonts w:ascii="Palatino Linotype" w:hAnsi="Palatino Linotype"/>
          <w:b/>
          <w:bCs/>
          <w:sz w:val="24"/>
          <w:szCs w:val="24"/>
        </w:rPr>
        <w:t xml:space="preserve">veintidós de abril de dos mil veintiséis, </w:t>
      </w:r>
      <w:r w:rsidRPr="000977BD">
        <w:rPr>
          <w:rFonts w:ascii="Palatino Linotype" w:hAnsi="Palatino Linotype"/>
          <w:sz w:val="24"/>
          <w:szCs w:val="24"/>
        </w:rPr>
        <w:lastRenderedPageBreak/>
        <w:t xml:space="preserve">señalando como acto impugnado y como razones o motivos de inconformidad lo siguiente: </w:t>
      </w:r>
    </w:p>
    <w:p w14:paraId="0800022C" w14:textId="77777777" w:rsidR="008652F2" w:rsidRPr="000977BD" w:rsidRDefault="008652F2" w:rsidP="008652F2">
      <w:pPr>
        <w:spacing w:after="0" w:line="360" w:lineRule="auto"/>
        <w:jc w:val="both"/>
        <w:rPr>
          <w:rFonts w:ascii="Palatino Linotype" w:hAnsi="Palatino Linotype" w:cs="Arial"/>
          <w:b/>
          <w:bCs/>
          <w:sz w:val="23"/>
          <w:szCs w:val="23"/>
        </w:rPr>
      </w:pPr>
      <w:r w:rsidRPr="000977BD">
        <w:rPr>
          <w:rFonts w:ascii="Palatino Linotype" w:hAnsi="Palatino Linotype" w:cs="Arial"/>
          <w:b/>
          <w:bCs/>
          <w:sz w:val="23"/>
          <w:szCs w:val="23"/>
        </w:rPr>
        <w:t>Acto impugnado:</w:t>
      </w:r>
    </w:p>
    <w:p w14:paraId="03600251" w14:textId="77777777" w:rsidR="008652F2" w:rsidRPr="000977BD" w:rsidRDefault="008652F2" w:rsidP="008652F2">
      <w:pPr>
        <w:pStyle w:val="Citas"/>
        <w:rPr>
          <w:b/>
          <w:bCs/>
        </w:rPr>
      </w:pPr>
      <w:r w:rsidRPr="000977BD">
        <w:t xml:space="preserve">“Acto impugnado Se impugna la respuesta emitida por el Sistema Municipal DIF de Apaxco, a través de su Dirección, Unidad de Transparencia y Comité de Transparencia, recaída a la solicitud de acceso a la información, así como el acta y acuerdo mediante los cuales se aprobó el cambio de modalidad de entrega de la información solicitada. El acto impugnado consiste en la emisión de una respuesta y acuerdos que, en los hechos, restringen y obstaculizan el acceso efectivo a la información pública solicitada, mediante una serie de actuaciones consistentes en: La omisión de entregar la información solicitada en la modalidad digital requerida, pese a no haberse declarado formalmente la inexistencia de la información ni su clasificación total como reservada o confidencial. La determinación unilateral de modificar la modalidad de entrega a consulta directa presencial, condicionando el acceso a la presencia física del solicitante en las instalaciones del Sistema Municipal DIF de Apaxco. La utilización de argumentos genéricos y reiterativos relacionados con carga de trabajo, volumen de información, falta de personal, limitaciones de equipo tecnológico y escasez de recursos, sin acreditar de manera específica, objetiva y fundada la imposibilidad material real de reproducir y entregar la información en formato digital. La emisión de respuestas prácticamente idénticas para solicitudes distintas, evidenciando la utilización de formatos genéricos o “machotes”, sin un análisis individualizado respecto de la naturaleza, complejidad y características particulares de cada solicitud de información. La invocación del artículo 129 de la Ley General de Transparencia y Acceso a la Información Pública y correlativos de la </w:t>
      </w:r>
      <w:r w:rsidRPr="000977BD">
        <w:lastRenderedPageBreak/>
        <w:t xml:space="preserve">legislación estatal, sin demostrar que la atención de las solicitudes implique un análisis, estudio o procesamiento extraordinario que efectivamente rebase las capacidades técnicas y humanas del sujeto obligado. La contradicción consistente en reconocer expresamente que la información solicitada existe, que puede localizarse, revisarse, organizarse y ponerse a disposición mediante consulta directa, e incluso que debe excluirse aquella información clasificada o confidencial mediante la elaboración de versiones públicas, mientras simultáneamente se sostiene que no resulta posible su reproducción o entrega digital. La imposición de una modalidad presencial que restringe el acceso efectivo a la información solicitada, dificulta su análisis integral y traslada cargas materiales y operativas al solicitante, limitando indebidamente el ejercicio del derecho de acceso a la información pública. En conjunto, dichas actuaciones configuran una respuesta incompleta, incongruente y restrictiva, que vulnera el derecho de acceso a la información pública y constituye una negativa de acceso encubierta” </w:t>
      </w:r>
      <w:r w:rsidRPr="000977BD">
        <w:rPr>
          <w:b/>
          <w:bCs/>
        </w:rPr>
        <w:t xml:space="preserve">(Sic) </w:t>
      </w:r>
    </w:p>
    <w:p w14:paraId="411F01C8" w14:textId="77777777" w:rsidR="008652F2" w:rsidRPr="000977BD" w:rsidRDefault="008652F2" w:rsidP="008652F2">
      <w:pPr>
        <w:spacing w:after="0" w:line="360" w:lineRule="auto"/>
        <w:jc w:val="both"/>
        <w:rPr>
          <w:rFonts w:ascii="Palatino Linotype" w:hAnsi="Palatino Linotype" w:cs="Arial"/>
          <w:b/>
          <w:bCs/>
          <w:sz w:val="23"/>
          <w:szCs w:val="23"/>
        </w:rPr>
      </w:pPr>
    </w:p>
    <w:p w14:paraId="154596F9" w14:textId="0C4B5596" w:rsidR="008652F2" w:rsidRPr="000977BD" w:rsidRDefault="008652F2" w:rsidP="008652F2">
      <w:pPr>
        <w:spacing w:after="0" w:line="360" w:lineRule="auto"/>
        <w:jc w:val="both"/>
        <w:rPr>
          <w:rFonts w:ascii="Palatino Linotype" w:hAnsi="Palatino Linotype" w:cs="Arial"/>
          <w:b/>
          <w:bCs/>
          <w:sz w:val="23"/>
          <w:szCs w:val="23"/>
        </w:rPr>
      </w:pPr>
      <w:r w:rsidRPr="000977BD">
        <w:rPr>
          <w:rFonts w:ascii="Palatino Linotype" w:hAnsi="Palatino Linotype" w:cs="Arial"/>
          <w:b/>
          <w:bCs/>
          <w:sz w:val="23"/>
          <w:szCs w:val="23"/>
        </w:rPr>
        <w:t>Razones o motivos de la inconformidad:</w:t>
      </w:r>
    </w:p>
    <w:p w14:paraId="29BD951E" w14:textId="77777777" w:rsidR="008652F2" w:rsidRPr="000977BD" w:rsidRDefault="008652F2" w:rsidP="008652F2">
      <w:pPr>
        <w:pStyle w:val="Citas"/>
        <w:rPr>
          <w:b/>
          <w:bCs/>
        </w:rPr>
      </w:pPr>
      <w:r w:rsidRPr="000977BD">
        <w:t xml:space="preserve">“AGRAVIO: USO DE RESPUESTAS GENÉRICAS Y FALTA DE ANÁLISIS INDIVIDUALIZADO La respuesta emitida por el sujeto obligado evidencia el uso de formatos genéricos o “machotes” prácticamente idénticos para solicitudes distintas, sin realizar un análisis individualizado respecto de la naturaleza, alcance y características específicas de cada solicitud de información. Lo anterior vulnera el principio de exhaustividad y congruencia, ya que el sujeto obligado omite justificar de manera específica por qué cada solicitud, en lo particular, supuestamente rebasa sus capacidades técnicas o humanas. Las respuestas se limitan a reproducir argumentos genéricos sobre: volumen considerable de información, carga de trabajo, </w:t>
      </w:r>
      <w:r w:rsidRPr="000977BD">
        <w:lastRenderedPageBreak/>
        <w:t xml:space="preserve">falta de personal, limitaciones de equipo tecnológico, sin acreditar de manera concreta: cuántos documentos integran la información solicitada, cuánto tiempo requeriría su procesamiento, por qué resulta imposible su digitalización, ni por qué la modalidad digital resulta inviable. Por lo tanto, la motivación utilizada por el sujeto obligado resulta deficiente, genérica e insuficiente. AGRAVIO: RECONOCIMIENTO EXPRESO DE EXISTENCIA Y POSIBILIDAD DE ACCESO El propio sujeto obligado reconoce expresamente que la información solicitada existe y que puede ponerse a disposición del solicitante mediante consulta directa. </w:t>
      </w:r>
      <w:proofErr w:type="spellStart"/>
      <w:r w:rsidRPr="000977BD">
        <w:t>Asi</w:t>
      </w:r>
      <w:proofErr w:type="spellEnd"/>
      <w:r w:rsidRPr="000977BD">
        <w:t xml:space="preserve"> mismo, reconoce que deberá excluir información clasificada o confidencial, lo que implica necesariamente: localización de documentos, revisión documental, elaboración de versiones públicas, y organización de la información. En consecuencia, resulta contradictorio sostener simultáneamente que: la información sí puede revisarse presencialmente, sí puede procesarse para excluir información clasificada, pero no puede reproducirse o entregarse digitalmente. Dicha contradicción evidencia que no existe imposibilidad material real para la entrega de la información, sino únicamente una decisión administrativa orientada a restringir la modalidad solicitada. AGRAVIO: LA CONSULTA DIRECTA NO GARANTIZA EL ACCESO EFECTIVO A LA INFORMACIÓN La imposición de consulta directa como única modalidad de acceso restringe el ejercicio efectivo del derecho de acceso a la información, al trasladar cargas materiales y operativas al solicitante. La consulta presencial: dificulta el análisis integral de la información, limita su aprovechamiento, restringe la posibilidad de revisión detallada, y puede generar un efecto inhibitorio para el ejercicio del derecho de acceso a la información pública. Particularmente, tratándose de solicitudes relacionadas con documentación institucional y actuación administrativa, la modalidad presencial reduce significativamente las condiciones de accesibilidad y facilita escenarios de restricción </w:t>
      </w:r>
      <w:r w:rsidRPr="000977BD">
        <w:lastRenderedPageBreak/>
        <w:t xml:space="preserve">indirecta al derecho de acceso. Por ello, la modalidad digital solicitada no constituye una preferencia arbitraria, sino una condición necesaria para garantizar un acceso efectivo, completo y no restrictivo a la información pública. AGRAVIO: LA CARGA ADMINISTRATIVA NO CONSTITUYE AFECTACIÓN OPERATIVA SUFICIENTE PARA RESTRINGIR DERECHOS FUNDAMENTALES El sujeto obligado sostiene que la atención de la solicitud representa una “afectación operativa” derivada del volumen de información, limitaciones de personal y escasez de recursos. Sin embargo, tales circunstancias corresponden exclusivamente a aspectos internos de organización administrativa y no constituyen una causal suficiente para restringir o disminuir el alcance de un derecho fundamental reconocido constitucionalmente. Aceptar dicho argumento implicaría permitir que las deficiencias estructurales del sujeto obligado se traduzcan en limitaciones al ejercicio del derecho de acceso a la información, lo cual resulta incompatible con el principio de máxima publicidad previsto en el artículo 6° constitucional. Las cargas administrativas internas son responsabilidad exclusiva del sujeto obligado y no pueden trasladarse al solicitante ni utilizarse como mecanismo para justificar respuestas incompletas, cambios arbitrarios de modalidad o restricciones indebidas al acceso a la información pública” </w:t>
      </w:r>
      <w:r w:rsidRPr="000977BD">
        <w:rPr>
          <w:b/>
          <w:bCs/>
        </w:rPr>
        <w:t>(Sic)</w:t>
      </w:r>
    </w:p>
    <w:p w14:paraId="17E398D7" w14:textId="77777777" w:rsidR="008652F2" w:rsidRPr="000977BD" w:rsidRDefault="008652F2" w:rsidP="008652F2">
      <w:pPr>
        <w:spacing w:after="0" w:line="360" w:lineRule="auto"/>
        <w:jc w:val="both"/>
        <w:rPr>
          <w:rFonts w:ascii="Palatino Linotype" w:hAnsi="Palatino Linotype" w:cs="Arial"/>
          <w:sz w:val="23"/>
          <w:szCs w:val="23"/>
        </w:rPr>
      </w:pPr>
    </w:p>
    <w:p w14:paraId="0C98E349" w14:textId="63577D1A" w:rsidR="008652F2" w:rsidRPr="000977BD" w:rsidRDefault="008652F2" w:rsidP="008652F2">
      <w:pPr>
        <w:spacing w:after="0" w:line="360" w:lineRule="auto"/>
        <w:jc w:val="both"/>
        <w:rPr>
          <w:rFonts w:ascii="Palatino Linotype" w:hAnsi="Palatino Linotype"/>
          <w:b/>
          <w:i/>
          <w:iCs/>
          <w:sz w:val="24"/>
          <w:szCs w:val="24"/>
        </w:rPr>
      </w:pPr>
      <w:r w:rsidRPr="000977BD">
        <w:rPr>
          <w:rFonts w:ascii="Palatino Linotype" w:hAnsi="Palatino Linotype" w:cs="Arial"/>
          <w:sz w:val="24"/>
          <w:szCs w:val="24"/>
        </w:rPr>
        <w:t xml:space="preserve">Adjuntando el documento electrónico </w:t>
      </w:r>
      <w:r w:rsidRPr="000977BD">
        <w:rPr>
          <w:rFonts w:ascii="Palatino Linotype" w:hAnsi="Palatino Linotype" w:cs="Arial"/>
          <w:b/>
          <w:bCs/>
          <w:sz w:val="24"/>
          <w:szCs w:val="24"/>
        </w:rPr>
        <w:t>“</w:t>
      </w:r>
      <w:proofErr w:type="spellStart"/>
      <w:r w:rsidRPr="000977BD">
        <w:rPr>
          <w:rFonts w:ascii="Palatino Linotype" w:hAnsi="Palatino Linotype" w:cs="Arial"/>
          <w:b/>
          <w:bCs/>
          <w:sz w:val="24"/>
          <w:szCs w:val="24"/>
        </w:rPr>
        <w:t>Justificacion</w:t>
      </w:r>
      <w:proofErr w:type="spellEnd"/>
      <w:r w:rsidRPr="000977BD">
        <w:rPr>
          <w:rFonts w:ascii="Palatino Linotype" w:hAnsi="Palatino Linotype" w:cs="Arial"/>
          <w:b/>
          <w:bCs/>
          <w:sz w:val="24"/>
          <w:szCs w:val="24"/>
        </w:rPr>
        <w:t xml:space="preserve"> de Recurso de revisión – SMDIF APAXCO.pdf” </w:t>
      </w:r>
      <w:r w:rsidRPr="000977BD">
        <w:rPr>
          <w:rFonts w:ascii="Palatino Linotype" w:hAnsi="Palatino Linotype" w:cs="Arial"/>
          <w:sz w:val="24"/>
          <w:szCs w:val="24"/>
        </w:rPr>
        <w:t xml:space="preserve">consistente en un </w:t>
      </w:r>
      <w:r w:rsidRPr="000977BD">
        <w:rPr>
          <w:rFonts w:ascii="Palatino Linotype" w:hAnsi="Palatino Linotype"/>
          <w:bCs/>
          <w:iCs/>
          <w:sz w:val="24"/>
          <w:szCs w:val="24"/>
        </w:rPr>
        <w:t xml:space="preserve">escrito libre consistente en 5 -cinco- fojas encauzado a impugnar el cambio de modalidad propuesto por </w:t>
      </w:r>
      <w:r w:rsidRPr="000977BD">
        <w:rPr>
          <w:rFonts w:ascii="Palatino Linotype" w:hAnsi="Palatino Linotype"/>
          <w:b/>
          <w:iCs/>
          <w:sz w:val="24"/>
          <w:szCs w:val="24"/>
        </w:rPr>
        <w:t xml:space="preserve">El Sujeto Obligado. </w:t>
      </w:r>
    </w:p>
    <w:p w14:paraId="715F1D49" w14:textId="77777777" w:rsidR="008652F2" w:rsidRPr="000977BD" w:rsidRDefault="008652F2" w:rsidP="008652F2">
      <w:pPr>
        <w:pStyle w:val="infoemcitas"/>
        <w:tabs>
          <w:tab w:val="left" w:pos="7655"/>
        </w:tabs>
        <w:ind w:left="0" w:right="0"/>
        <w:rPr>
          <w:rFonts w:cs="Arial"/>
          <w:i w:val="0"/>
          <w:color w:val="000000"/>
          <w:sz w:val="24"/>
          <w:lang w:eastAsia="es-MX"/>
        </w:rPr>
      </w:pPr>
      <w:r w:rsidRPr="000977BD">
        <w:rPr>
          <w:i w:val="0"/>
          <w:sz w:val="24"/>
          <w:szCs w:val="24"/>
        </w:rPr>
        <w:t xml:space="preserve">Así las cosas, hasta aquí lo expuesto, resulta inconcuso que los motivos de inconformidad esgrimidos por el particular encuadran dentro del artículo 179, </w:t>
      </w:r>
      <w:r w:rsidRPr="000977BD">
        <w:rPr>
          <w:i w:val="0"/>
          <w:sz w:val="24"/>
          <w:szCs w:val="24"/>
        </w:rPr>
        <w:lastRenderedPageBreak/>
        <w:t xml:space="preserve">fracciones I y VIII de la </w:t>
      </w:r>
      <w:r w:rsidRPr="000977BD">
        <w:rPr>
          <w:rFonts w:cs="Arial"/>
          <w:i w:val="0"/>
          <w:color w:val="000000"/>
          <w:sz w:val="24"/>
          <w:lang w:eastAsia="es-MX"/>
        </w:rPr>
        <w:t xml:space="preserve">Ley de Transparencia y Acceso a la Información Pública del Estado de México y Municipios, cuyo contenido literal es el siguiente: </w:t>
      </w:r>
    </w:p>
    <w:p w14:paraId="68F37B71" w14:textId="77777777" w:rsidR="008652F2" w:rsidRPr="000977BD" w:rsidRDefault="008652F2" w:rsidP="008652F2">
      <w:pPr>
        <w:pStyle w:val="Citas"/>
      </w:pPr>
      <w:r w:rsidRPr="000977BD">
        <w:t xml:space="preserve"> “Artículo 179. El recurso de revisión es un medio de protección que la Ley otorga a los particulares, para hacer valer su derecho de acceso a la información pública, y procederá en contra de las siguientes causas:</w:t>
      </w:r>
    </w:p>
    <w:p w14:paraId="5FD39D0D" w14:textId="77777777" w:rsidR="008652F2" w:rsidRPr="000977BD" w:rsidRDefault="008652F2" w:rsidP="008652F2">
      <w:pPr>
        <w:pStyle w:val="Citas"/>
      </w:pPr>
      <w:r w:rsidRPr="000977BD">
        <w:t>I. La negativa a la información solicitada;</w:t>
      </w:r>
    </w:p>
    <w:p w14:paraId="543CF75A" w14:textId="77777777" w:rsidR="008652F2" w:rsidRPr="000977BD" w:rsidRDefault="008652F2" w:rsidP="008652F2">
      <w:pPr>
        <w:pStyle w:val="Citas"/>
      </w:pPr>
      <w:r w:rsidRPr="000977BD">
        <w:t>(…)</w:t>
      </w:r>
    </w:p>
    <w:p w14:paraId="41EA2CA9" w14:textId="77777777" w:rsidR="008652F2" w:rsidRPr="000977BD" w:rsidRDefault="008652F2" w:rsidP="008652F2">
      <w:pPr>
        <w:pStyle w:val="Citas"/>
      </w:pPr>
      <w:r w:rsidRPr="000977BD">
        <w:t>VIII. La notificación, entrega o puesta a disposición de información en una modalidad o formato distinto al solicitado;</w:t>
      </w:r>
    </w:p>
    <w:p w14:paraId="4FC017A0" w14:textId="77777777" w:rsidR="008652F2" w:rsidRPr="000977BD" w:rsidRDefault="008652F2" w:rsidP="008652F2">
      <w:pPr>
        <w:pStyle w:val="Citas"/>
        <w:rPr>
          <w:b/>
          <w:bCs/>
        </w:rPr>
      </w:pPr>
      <w:r w:rsidRPr="000977BD">
        <w:t xml:space="preserve">(…)” </w:t>
      </w:r>
      <w:r w:rsidRPr="000977BD">
        <w:rPr>
          <w:b/>
          <w:bCs/>
        </w:rPr>
        <w:t>(Sic)</w:t>
      </w:r>
    </w:p>
    <w:p w14:paraId="175732DD" w14:textId="77777777" w:rsidR="008652F2" w:rsidRPr="000977BD" w:rsidRDefault="008652F2" w:rsidP="008652F2">
      <w:pPr>
        <w:spacing w:before="240" w:line="360" w:lineRule="auto"/>
        <w:jc w:val="both"/>
        <w:rPr>
          <w:rFonts w:ascii="Palatino Linotype" w:hAnsi="Palatino Linotype"/>
          <w:sz w:val="24"/>
          <w:szCs w:val="24"/>
        </w:rPr>
      </w:pPr>
    </w:p>
    <w:p w14:paraId="074704AE" w14:textId="77777777" w:rsidR="008652F2" w:rsidRPr="000977BD" w:rsidRDefault="008652F2" w:rsidP="008652F2">
      <w:pPr>
        <w:pStyle w:val="Citas"/>
        <w:tabs>
          <w:tab w:val="left" w:pos="7470"/>
        </w:tabs>
        <w:ind w:left="0" w:right="72"/>
        <w:rPr>
          <w:i w:val="0"/>
          <w:sz w:val="24"/>
          <w:szCs w:val="24"/>
        </w:rPr>
      </w:pPr>
      <w:r w:rsidRPr="000977BD">
        <w:rPr>
          <w:i w:val="0"/>
          <w:sz w:val="24"/>
          <w:szCs w:val="24"/>
        </w:rPr>
        <w:t xml:space="preserve">Aclarado lo anterior, es de señalar que </w:t>
      </w:r>
      <w:r w:rsidRPr="000977BD">
        <w:rPr>
          <w:b/>
          <w:bCs/>
          <w:i w:val="0"/>
          <w:sz w:val="24"/>
          <w:szCs w:val="24"/>
        </w:rPr>
        <w:t xml:space="preserve">El Sujeto Obligado </w:t>
      </w:r>
      <w:r w:rsidRPr="000977BD">
        <w:rPr>
          <w:i w:val="0"/>
          <w:sz w:val="24"/>
          <w:szCs w:val="24"/>
        </w:rPr>
        <w:t>rindió su informe justificado en los siguientes términos:</w:t>
      </w:r>
    </w:p>
    <w:p w14:paraId="35501793" w14:textId="34AF5965" w:rsidR="008652F2" w:rsidRPr="000977BD" w:rsidRDefault="00B226FB" w:rsidP="008652F2">
      <w:pPr>
        <w:pStyle w:val="Citas"/>
        <w:tabs>
          <w:tab w:val="left" w:pos="7470"/>
        </w:tabs>
        <w:ind w:left="0" w:right="72"/>
        <w:rPr>
          <w:b/>
          <w:bCs/>
          <w:i w:val="0"/>
          <w:sz w:val="24"/>
          <w:szCs w:val="24"/>
        </w:rPr>
      </w:pPr>
      <w:r w:rsidRPr="000977BD">
        <w:rPr>
          <w:b/>
          <w:bCs/>
          <w:i w:val="0"/>
          <w:sz w:val="24"/>
          <w:szCs w:val="24"/>
        </w:rPr>
        <w:t xml:space="preserve">INFORME JUSTIFICADO DEL RECURSO DE REVISIÓN 04345/INFOEM/IP/RR/2026 </w:t>
      </w:r>
    </w:p>
    <w:p w14:paraId="6E1605BD" w14:textId="7594B156" w:rsidR="00910087" w:rsidRPr="000977BD" w:rsidRDefault="008652F2" w:rsidP="008652F2">
      <w:pPr>
        <w:pStyle w:val="Citas"/>
        <w:numPr>
          <w:ilvl w:val="0"/>
          <w:numId w:val="42"/>
        </w:numPr>
        <w:tabs>
          <w:tab w:val="left" w:pos="7470"/>
        </w:tabs>
        <w:ind w:right="72"/>
        <w:rPr>
          <w:b/>
          <w:bCs/>
          <w:i w:val="0"/>
          <w:sz w:val="24"/>
          <w:szCs w:val="24"/>
        </w:rPr>
      </w:pPr>
      <w:r w:rsidRPr="000977BD">
        <w:rPr>
          <w:b/>
          <w:bCs/>
          <w:i w:val="0"/>
          <w:sz w:val="24"/>
          <w:szCs w:val="24"/>
        </w:rPr>
        <w:t>“</w:t>
      </w:r>
      <w:r w:rsidR="00910087" w:rsidRPr="000977BD">
        <w:rPr>
          <w:b/>
          <w:bCs/>
          <w:i w:val="0"/>
          <w:sz w:val="24"/>
          <w:szCs w:val="24"/>
        </w:rPr>
        <w:t xml:space="preserve">04345…0020.pdf”: </w:t>
      </w:r>
      <w:r w:rsidR="00910087" w:rsidRPr="000977BD">
        <w:rPr>
          <w:i w:val="0"/>
          <w:sz w:val="24"/>
          <w:szCs w:val="24"/>
        </w:rPr>
        <w:t xml:space="preserve">Oficio número </w:t>
      </w:r>
      <w:r w:rsidR="00910087" w:rsidRPr="000977BD">
        <w:rPr>
          <w:b/>
          <w:bCs/>
          <w:i w:val="0"/>
          <w:sz w:val="24"/>
          <w:szCs w:val="24"/>
        </w:rPr>
        <w:t>STP/</w:t>
      </w:r>
      <w:proofErr w:type="spellStart"/>
      <w:r w:rsidR="00910087" w:rsidRPr="000977BD">
        <w:rPr>
          <w:b/>
          <w:bCs/>
          <w:i w:val="0"/>
          <w:sz w:val="24"/>
          <w:szCs w:val="24"/>
        </w:rPr>
        <w:t>UTyAIP</w:t>
      </w:r>
      <w:proofErr w:type="spellEnd"/>
      <w:r w:rsidR="00910087" w:rsidRPr="000977BD">
        <w:rPr>
          <w:b/>
          <w:bCs/>
          <w:i w:val="0"/>
          <w:sz w:val="24"/>
          <w:szCs w:val="24"/>
        </w:rPr>
        <w:t xml:space="preserve">/067/2026 </w:t>
      </w:r>
      <w:r w:rsidR="00910087" w:rsidRPr="000977BD">
        <w:rPr>
          <w:i w:val="0"/>
          <w:sz w:val="24"/>
          <w:szCs w:val="24"/>
        </w:rPr>
        <w:t xml:space="preserve">signado por el titular de la unidad de transparencia, dirigido al comisionado ponente, de fecha veintinueve de abril de dos mil veintiséis, ratifica la respuesta primigenia. </w:t>
      </w:r>
    </w:p>
    <w:p w14:paraId="4F666A21" w14:textId="453290E7" w:rsidR="00910087" w:rsidRPr="000977BD" w:rsidRDefault="00B226FB" w:rsidP="00910087">
      <w:pPr>
        <w:pStyle w:val="Citas"/>
        <w:tabs>
          <w:tab w:val="left" w:pos="7470"/>
        </w:tabs>
        <w:ind w:left="0" w:right="72"/>
        <w:rPr>
          <w:b/>
          <w:bCs/>
          <w:i w:val="0"/>
          <w:sz w:val="24"/>
          <w:szCs w:val="24"/>
        </w:rPr>
      </w:pPr>
      <w:r w:rsidRPr="000977BD">
        <w:rPr>
          <w:b/>
          <w:bCs/>
          <w:i w:val="0"/>
          <w:sz w:val="24"/>
          <w:szCs w:val="24"/>
        </w:rPr>
        <w:lastRenderedPageBreak/>
        <w:t xml:space="preserve">INFORME JUSTIFICADO DEL RECURSO DE REVISIÓN 04346/INFOEM/IP/RR/2026 </w:t>
      </w:r>
    </w:p>
    <w:p w14:paraId="59D7059A" w14:textId="7580F5C8" w:rsidR="00910087" w:rsidRPr="000977BD" w:rsidRDefault="00910087" w:rsidP="008652F2">
      <w:pPr>
        <w:pStyle w:val="Citas"/>
        <w:numPr>
          <w:ilvl w:val="0"/>
          <w:numId w:val="42"/>
        </w:numPr>
        <w:tabs>
          <w:tab w:val="left" w:pos="7470"/>
        </w:tabs>
        <w:ind w:right="72"/>
        <w:rPr>
          <w:b/>
          <w:bCs/>
          <w:i w:val="0"/>
          <w:sz w:val="24"/>
          <w:szCs w:val="24"/>
        </w:rPr>
      </w:pPr>
      <w:r w:rsidRPr="000977BD">
        <w:rPr>
          <w:b/>
          <w:bCs/>
          <w:i w:val="0"/>
          <w:sz w:val="24"/>
          <w:szCs w:val="24"/>
        </w:rPr>
        <w:t xml:space="preserve">“04346…0021.pdf”: </w:t>
      </w:r>
      <w:r w:rsidRPr="000977BD">
        <w:rPr>
          <w:i w:val="0"/>
          <w:sz w:val="24"/>
          <w:szCs w:val="24"/>
        </w:rPr>
        <w:t xml:space="preserve">Oficio número </w:t>
      </w:r>
      <w:r w:rsidRPr="000977BD">
        <w:rPr>
          <w:b/>
          <w:bCs/>
          <w:i w:val="0"/>
          <w:sz w:val="24"/>
          <w:szCs w:val="24"/>
        </w:rPr>
        <w:t>STP/</w:t>
      </w:r>
      <w:proofErr w:type="spellStart"/>
      <w:r w:rsidRPr="000977BD">
        <w:rPr>
          <w:b/>
          <w:bCs/>
          <w:i w:val="0"/>
          <w:sz w:val="24"/>
          <w:szCs w:val="24"/>
        </w:rPr>
        <w:t>UTyAIP</w:t>
      </w:r>
      <w:proofErr w:type="spellEnd"/>
      <w:r w:rsidRPr="000977BD">
        <w:rPr>
          <w:b/>
          <w:bCs/>
          <w:i w:val="0"/>
          <w:sz w:val="24"/>
          <w:szCs w:val="24"/>
        </w:rPr>
        <w:t xml:space="preserve">/068/2026 </w:t>
      </w:r>
      <w:r w:rsidRPr="000977BD">
        <w:rPr>
          <w:i w:val="0"/>
          <w:sz w:val="24"/>
          <w:szCs w:val="24"/>
        </w:rPr>
        <w:t>signado por el titular de la unidad de transparencia, dirigido al comisionado ponente, de fecha veintinueve de abril de dos mil veintiséis, ratifica la respuesta primigenia.</w:t>
      </w:r>
    </w:p>
    <w:p w14:paraId="3ECA8F65" w14:textId="77777777" w:rsidR="00910087" w:rsidRPr="000977BD" w:rsidRDefault="00910087" w:rsidP="00910087">
      <w:pPr>
        <w:pStyle w:val="Citas"/>
        <w:tabs>
          <w:tab w:val="left" w:pos="7470"/>
        </w:tabs>
        <w:ind w:left="0" w:right="72"/>
        <w:rPr>
          <w:b/>
          <w:bCs/>
          <w:i w:val="0"/>
          <w:sz w:val="24"/>
          <w:szCs w:val="24"/>
        </w:rPr>
      </w:pPr>
    </w:p>
    <w:p w14:paraId="660C3D7C" w14:textId="6311E759" w:rsidR="00910087" w:rsidRPr="000977BD" w:rsidRDefault="00B226FB" w:rsidP="00910087">
      <w:pPr>
        <w:pStyle w:val="Citas"/>
        <w:tabs>
          <w:tab w:val="left" w:pos="7470"/>
        </w:tabs>
        <w:ind w:left="0" w:right="72"/>
        <w:rPr>
          <w:b/>
          <w:bCs/>
          <w:i w:val="0"/>
          <w:sz w:val="24"/>
          <w:szCs w:val="24"/>
        </w:rPr>
      </w:pPr>
      <w:r w:rsidRPr="000977BD">
        <w:rPr>
          <w:b/>
          <w:bCs/>
          <w:i w:val="0"/>
          <w:sz w:val="24"/>
          <w:szCs w:val="24"/>
        </w:rPr>
        <w:t xml:space="preserve">INFORME JUSTIFICADO DEL RECURSO DE REVISIÓN 04351/INFOEM/IP/RR/2026 </w:t>
      </w:r>
    </w:p>
    <w:p w14:paraId="1E114F5B" w14:textId="6E812AE1" w:rsidR="00910087" w:rsidRPr="000977BD" w:rsidRDefault="00910087" w:rsidP="008652F2">
      <w:pPr>
        <w:pStyle w:val="Citas"/>
        <w:numPr>
          <w:ilvl w:val="0"/>
          <w:numId w:val="42"/>
        </w:numPr>
        <w:tabs>
          <w:tab w:val="left" w:pos="7470"/>
        </w:tabs>
        <w:ind w:right="72"/>
        <w:rPr>
          <w:b/>
          <w:bCs/>
          <w:i w:val="0"/>
          <w:sz w:val="24"/>
          <w:szCs w:val="24"/>
        </w:rPr>
      </w:pPr>
      <w:r w:rsidRPr="000977BD">
        <w:rPr>
          <w:b/>
          <w:bCs/>
          <w:i w:val="0"/>
          <w:sz w:val="24"/>
          <w:szCs w:val="24"/>
        </w:rPr>
        <w:t xml:space="preserve">“04351…0023.pdf”: </w:t>
      </w:r>
      <w:r w:rsidRPr="000977BD">
        <w:rPr>
          <w:i w:val="0"/>
          <w:sz w:val="24"/>
          <w:szCs w:val="24"/>
        </w:rPr>
        <w:t xml:space="preserve">Oficio número </w:t>
      </w:r>
      <w:r w:rsidRPr="000977BD">
        <w:rPr>
          <w:b/>
          <w:bCs/>
          <w:i w:val="0"/>
          <w:sz w:val="24"/>
          <w:szCs w:val="24"/>
        </w:rPr>
        <w:t>STP/</w:t>
      </w:r>
      <w:proofErr w:type="spellStart"/>
      <w:r w:rsidRPr="000977BD">
        <w:rPr>
          <w:b/>
          <w:bCs/>
          <w:i w:val="0"/>
          <w:sz w:val="24"/>
          <w:szCs w:val="24"/>
        </w:rPr>
        <w:t>UTyAIP</w:t>
      </w:r>
      <w:proofErr w:type="spellEnd"/>
      <w:r w:rsidRPr="000977BD">
        <w:rPr>
          <w:b/>
          <w:bCs/>
          <w:i w:val="0"/>
          <w:sz w:val="24"/>
          <w:szCs w:val="24"/>
        </w:rPr>
        <w:t xml:space="preserve">/070/2026 </w:t>
      </w:r>
      <w:r w:rsidRPr="000977BD">
        <w:rPr>
          <w:i w:val="0"/>
          <w:sz w:val="24"/>
          <w:szCs w:val="24"/>
        </w:rPr>
        <w:t>signado por el titular de la unidad de transparencia, dirigido al comisionado ponente, de fecha veintinueve de abril de dos mil veintiséis, ratifica la respuesta primigenia.</w:t>
      </w:r>
    </w:p>
    <w:p w14:paraId="3F83F582" w14:textId="77777777" w:rsidR="00910087" w:rsidRPr="000977BD" w:rsidRDefault="00910087" w:rsidP="00910087">
      <w:pPr>
        <w:pStyle w:val="Citas"/>
        <w:tabs>
          <w:tab w:val="left" w:pos="7470"/>
        </w:tabs>
        <w:ind w:left="0" w:right="72"/>
        <w:rPr>
          <w:b/>
          <w:bCs/>
          <w:i w:val="0"/>
          <w:sz w:val="24"/>
          <w:szCs w:val="24"/>
        </w:rPr>
      </w:pPr>
    </w:p>
    <w:p w14:paraId="78BE1FD9" w14:textId="77777777" w:rsidR="00910087" w:rsidRPr="000977BD" w:rsidRDefault="00910087" w:rsidP="00910087">
      <w:pPr>
        <w:spacing w:after="0" w:line="360" w:lineRule="auto"/>
        <w:jc w:val="both"/>
        <w:rPr>
          <w:rFonts w:ascii="Palatino Linotype" w:hAnsi="Palatino Linotype"/>
          <w:sz w:val="24"/>
          <w:szCs w:val="24"/>
          <w:lang w:val="es-ES_tradnl"/>
        </w:rPr>
      </w:pPr>
      <w:r w:rsidRPr="000977BD">
        <w:rPr>
          <w:rFonts w:ascii="Palatino Linotype" w:hAnsi="Palatino Linotype"/>
          <w:bCs/>
          <w:sz w:val="24"/>
          <w:szCs w:val="24"/>
        </w:rPr>
        <w:t xml:space="preserve">Hasta aquí lo expuesto, respecto del </w:t>
      </w:r>
      <w:r w:rsidRPr="000977BD">
        <w:rPr>
          <w:rFonts w:ascii="Palatino Linotype" w:hAnsi="Palatino Linotype"/>
          <w:sz w:val="24"/>
          <w:szCs w:val="24"/>
        </w:rPr>
        <w:t xml:space="preserve">cambio de modalidad sustentado por </w:t>
      </w:r>
      <w:r w:rsidRPr="000977BD">
        <w:rPr>
          <w:rFonts w:ascii="Palatino Linotype" w:hAnsi="Palatino Linotype"/>
          <w:b/>
          <w:bCs/>
          <w:sz w:val="24"/>
          <w:szCs w:val="24"/>
        </w:rPr>
        <w:t xml:space="preserve">El Sujeto Obligado </w:t>
      </w:r>
      <w:r w:rsidRPr="000977BD">
        <w:rPr>
          <w:rFonts w:ascii="Palatino Linotype" w:hAnsi="Palatino Linotype"/>
          <w:sz w:val="24"/>
          <w:szCs w:val="24"/>
          <w:lang w:val="es-ES_tradnl"/>
        </w:rPr>
        <w:t xml:space="preserve">y en atención a los </w:t>
      </w:r>
      <w:r w:rsidRPr="000977BD">
        <w:rPr>
          <w:rFonts w:ascii="Palatino Linotype" w:hAnsi="Palatino Linotype"/>
          <w:b/>
          <w:bCs/>
          <w:sz w:val="24"/>
          <w:szCs w:val="24"/>
          <w:lang w:val="es-ES_tradnl"/>
        </w:rPr>
        <w:t xml:space="preserve">Lineamientos Generales en materia de clasificación y desclasificación de la información, así como para la elaboración de versiones públicas </w:t>
      </w:r>
      <w:r w:rsidRPr="000977BD">
        <w:rPr>
          <w:rFonts w:ascii="Palatino Linotype" w:hAnsi="Palatino Linotype"/>
          <w:sz w:val="24"/>
          <w:szCs w:val="24"/>
          <w:lang w:val="es-ES_tradnl"/>
        </w:rPr>
        <w:t xml:space="preserve">y demás normatividad aplicable, se desprenden las siguientes consideraciones: </w:t>
      </w:r>
    </w:p>
    <w:p w14:paraId="30D8B527" w14:textId="77777777" w:rsidR="00910087" w:rsidRPr="000977BD" w:rsidRDefault="00910087" w:rsidP="00910087">
      <w:pPr>
        <w:pStyle w:val="Prrafodelista"/>
        <w:numPr>
          <w:ilvl w:val="0"/>
          <w:numId w:val="41"/>
        </w:numPr>
        <w:spacing w:line="360" w:lineRule="auto"/>
        <w:jc w:val="both"/>
        <w:rPr>
          <w:rFonts w:ascii="Palatino Linotype" w:hAnsi="Palatino Linotype"/>
          <w:lang w:val="es-ES_tradnl"/>
        </w:rPr>
      </w:pPr>
      <w:r w:rsidRPr="000977BD">
        <w:rPr>
          <w:rFonts w:ascii="Palatino Linotype" w:hAnsi="Palatino Linotype"/>
          <w:lang w:val="es-ES_tradnl"/>
        </w:rPr>
        <w:t xml:space="preserve">Que </w:t>
      </w:r>
      <w:r w:rsidRPr="000977BD">
        <w:rPr>
          <w:rFonts w:ascii="Palatino Linotype" w:hAnsi="Palatino Linotype"/>
          <w:b/>
          <w:bCs/>
          <w:lang w:val="es-ES_tradnl"/>
        </w:rPr>
        <w:t>NO</w:t>
      </w:r>
      <w:r w:rsidRPr="000977BD">
        <w:rPr>
          <w:rFonts w:ascii="Palatino Linotype" w:hAnsi="Palatino Linotype"/>
          <w:lang w:val="es-ES_tradnl"/>
        </w:rPr>
        <w:t xml:space="preserve"> fue señalado un parámetro de inicio y conclusión de plazo para hacer consulta de la información, el cual deberá de ser de un plazo mínimo de 60 días </w:t>
      </w:r>
      <w:r w:rsidRPr="000977BD">
        <w:rPr>
          <w:rFonts w:ascii="Palatino Linotype" w:hAnsi="Palatino Linotype"/>
          <w:lang w:val="es-ES_tradnl"/>
        </w:rPr>
        <w:lastRenderedPageBreak/>
        <w:t xml:space="preserve">hábiles, en términos del numeral 166 de la Ley de Transparencia y Acceso a la Información Pública del Estado de México y Municipios. </w:t>
      </w:r>
    </w:p>
    <w:p w14:paraId="04AA739C" w14:textId="77777777" w:rsidR="00910087" w:rsidRPr="000977BD" w:rsidRDefault="00910087" w:rsidP="00910087">
      <w:pPr>
        <w:pStyle w:val="Prrafodelista"/>
        <w:spacing w:line="360" w:lineRule="auto"/>
        <w:ind w:left="720"/>
        <w:jc w:val="both"/>
        <w:rPr>
          <w:rFonts w:ascii="Palatino Linotype" w:hAnsi="Palatino Linotype"/>
          <w:lang w:val="es-ES_tradnl"/>
        </w:rPr>
      </w:pPr>
    </w:p>
    <w:p w14:paraId="1A21E45E" w14:textId="77777777" w:rsidR="00910087" w:rsidRPr="000977BD" w:rsidRDefault="00910087" w:rsidP="00910087">
      <w:pPr>
        <w:pStyle w:val="Prrafodelista"/>
        <w:numPr>
          <w:ilvl w:val="0"/>
          <w:numId w:val="41"/>
        </w:numPr>
        <w:spacing w:line="360" w:lineRule="auto"/>
        <w:jc w:val="both"/>
        <w:rPr>
          <w:rFonts w:ascii="Palatino Linotype" w:hAnsi="Palatino Linotype"/>
          <w:lang w:val="es-ES_tradnl"/>
        </w:rPr>
      </w:pPr>
      <w:r w:rsidRPr="000977BD">
        <w:rPr>
          <w:rFonts w:ascii="Palatino Linotype" w:hAnsi="Palatino Linotype"/>
          <w:lang w:val="es-ES_tradnl"/>
        </w:rPr>
        <w:t xml:space="preserve">Que previo a sustentar la consulta directa, </w:t>
      </w:r>
      <w:r w:rsidRPr="000977BD">
        <w:rPr>
          <w:rFonts w:ascii="Palatino Linotype" w:hAnsi="Palatino Linotype"/>
          <w:b/>
          <w:bCs/>
          <w:lang w:val="es-ES_tradnl"/>
        </w:rPr>
        <w:t>NO</w:t>
      </w:r>
      <w:r w:rsidRPr="000977BD">
        <w:rPr>
          <w:rFonts w:ascii="Palatino Linotype" w:hAnsi="Palatino Linotype"/>
          <w:lang w:val="es-ES_tradnl"/>
        </w:rPr>
        <w:t xml:space="preserve"> fueron ofrecidas otras modalidades para consulta de la información, otorgando uso preferente y preponderantemente a medios electrónicos. </w:t>
      </w:r>
    </w:p>
    <w:p w14:paraId="2142A292" w14:textId="77777777" w:rsidR="00910087" w:rsidRPr="000977BD" w:rsidRDefault="00910087" w:rsidP="00910087">
      <w:pPr>
        <w:pStyle w:val="Prrafodelista"/>
        <w:rPr>
          <w:rFonts w:ascii="Palatino Linotype" w:hAnsi="Palatino Linotype"/>
          <w:lang w:val="es-ES_tradnl"/>
        </w:rPr>
      </w:pPr>
    </w:p>
    <w:p w14:paraId="14638C44" w14:textId="77777777" w:rsidR="00910087" w:rsidRPr="000977BD" w:rsidRDefault="00910087" w:rsidP="00910087">
      <w:pPr>
        <w:pStyle w:val="Prrafodelista"/>
        <w:numPr>
          <w:ilvl w:val="0"/>
          <w:numId w:val="41"/>
        </w:numPr>
        <w:spacing w:line="360" w:lineRule="auto"/>
        <w:jc w:val="both"/>
        <w:rPr>
          <w:rFonts w:ascii="Palatino Linotype" w:hAnsi="Palatino Linotype"/>
          <w:lang w:val="es-ES_tradnl"/>
        </w:rPr>
      </w:pPr>
      <w:r w:rsidRPr="000977BD">
        <w:rPr>
          <w:rFonts w:ascii="Palatino Linotype" w:hAnsi="Palatino Linotype"/>
          <w:lang w:val="es-ES_tradnl"/>
        </w:rPr>
        <w:t xml:space="preserve">Que </w:t>
      </w:r>
      <w:r w:rsidRPr="000977BD">
        <w:rPr>
          <w:rFonts w:ascii="Palatino Linotype" w:hAnsi="Palatino Linotype"/>
          <w:b/>
          <w:bCs/>
          <w:lang w:val="es-ES_tradnl"/>
        </w:rPr>
        <w:t>SÍ</w:t>
      </w:r>
      <w:r w:rsidRPr="000977BD">
        <w:rPr>
          <w:rFonts w:ascii="Palatino Linotype" w:hAnsi="Palatino Linotype"/>
          <w:lang w:val="es-ES_tradnl"/>
        </w:rPr>
        <w:t xml:space="preserve"> fue señalado de manera diligente el lugar (dirección) para realizar la consulta directa de la información.</w:t>
      </w:r>
    </w:p>
    <w:p w14:paraId="4A08BC48" w14:textId="77777777" w:rsidR="00910087" w:rsidRPr="000977BD" w:rsidRDefault="00910087" w:rsidP="00910087">
      <w:pPr>
        <w:pStyle w:val="Prrafodelista"/>
        <w:rPr>
          <w:rFonts w:ascii="Palatino Linotype" w:hAnsi="Palatino Linotype"/>
          <w:lang w:val="es-ES_tradnl"/>
        </w:rPr>
      </w:pPr>
    </w:p>
    <w:p w14:paraId="4C2BFD1B" w14:textId="77777777" w:rsidR="00910087" w:rsidRPr="000977BD" w:rsidRDefault="00910087" w:rsidP="00910087">
      <w:pPr>
        <w:pStyle w:val="Prrafodelista"/>
        <w:numPr>
          <w:ilvl w:val="0"/>
          <w:numId w:val="41"/>
        </w:numPr>
        <w:spacing w:line="360" w:lineRule="auto"/>
        <w:jc w:val="both"/>
        <w:rPr>
          <w:rFonts w:ascii="Palatino Linotype" w:hAnsi="Palatino Linotype"/>
          <w:lang w:val="es-ES_tradnl"/>
        </w:rPr>
      </w:pPr>
      <w:r w:rsidRPr="000977BD">
        <w:rPr>
          <w:rFonts w:ascii="Palatino Linotype" w:hAnsi="Palatino Linotype"/>
          <w:lang w:val="es-ES_tradnl"/>
        </w:rPr>
        <w:t xml:space="preserve">Que </w:t>
      </w:r>
      <w:r w:rsidRPr="000977BD">
        <w:rPr>
          <w:rFonts w:ascii="Palatino Linotype" w:hAnsi="Palatino Linotype"/>
          <w:b/>
          <w:bCs/>
          <w:lang w:val="es-ES_tradnl"/>
        </w:rPr>
        <w:t>NO</w:t>
      </w:r>
      <w:r w:rsidRPr="000977BD">
        <w:rPr>
          <w:rFonts w:ascii="Palatino Linotype" w:hAnsi="Palatino Linotype"/>
          <w:lang w:val="es-ES_tradnl"/>
        </w:rPr>
        <w:t xml:space="preserve"> fue precisado el nombre del servidor público comisionado a efecto de brindar atención al particular. </w:t>
      </w:r>
    </w:p>
    <w:p w14:paraId="4E99E4AD" w14:textId="77777777" w:rsidR="00910087" w:rsidRPr="000977BD" w:rsidRDefault="00910087" w:rsidP="00910087">
      <w:pPr>
        <w:pStyle w:val="Prrafodelista"/>
        <w:rPr>
          <w:rFonts w:ascii="Palatino Linotype" w:hAnsi="Palatino Linotype"/>
          <w:lang w:val="es-ES_tradnl"/>
        </w:rPr>
      </w:pPr>
    </w:p>
    <w:p w14:paraId="00E6A1F5" w14:textId="77777777" w:rsidR="00910087" w:rsidRPr="000977BD" w:rsidRDefault="00910087" w:rsidP="00910087">
      <w:pPr>
        <w:pStyle w:val="Prrafodelista"/>
        <w:numPr>
          <w:ilvl w:val="0"/>
          <w:numId w:val="41"/>
        </w:numPr>
        <w:spacing w:line="360" w:lineRule="auto"/>
        <w:jc w:val="both"/>
        <w:rPr>
          <w:lang w:val="es-ES_tradnl"/>
        </w:rPr>
      </w:pPr>
      <w:r w:rsidRPr="000977BD">
        <w:rPr>
          <w:rFonts w:ascii="Palatino Linotype" w:hAnsi="Palatino Linotype"/>
          <w:lang w:val="es-ES_tradnl"/>
        </w:rPr>
        <w:t xml:space="preserve">Que derivado de la solicitud vía correo electrónico, el cambio de modalidad a consulta directa por volumen de información </w:t>
      </w:r>
      <w:r w:rsidRPr="000977BD">
        <w:rPr>
          <w:rFonts w:ascii="Palatino Linotype" w:hAnsi="Palatino Linotype"/>
          <w:b/>
          <w:bCs/>
          <w:lang w:val="es-ES_tradnl"/>
        </w:rPr>
        <w:t xml:space="preserve">NO </w:t>
      </w:r>
      <w:r w:rsidRPr="000977BD">
        <w:rPr>
          <w:rFonts w:ascii="Palatino Linotype" w:hAnsi="Palatino Linotype"/>
          <w:lang w:val="es-ES_tradnl"/>
        </w:rPr>
        <w:t xml:space="preserve">fue verificado mediante registro de incidencia ante la Dirección de informática del Órgano Garante. </w:t>
      </w:r>
    </w:p>
    <w:p w14:paraId="2ADFF711" w14:textId="77777777" w:rsidR="00910087" w:rsidRPr="000977BD" w:rsidRDefault="00910087" w:rsidP="00910087">
      <w:pPr>
        <w:pStyle w:val="Prrafodelista"/>
        <w:rPr>
          <w:lang w:val="es-ES_tradnl"/>
        </w:rPr>
      </w:pPr>
    </w:p>
    <w:p w14:paraId="6D161074" w14:textId="77777777" w:rsidR="00910087" w:rsidRPr="000977BD" w:rsidRDefault="00910087" w:rsidP="00910087">
      <w:pPr>
        <w:pStyle w:val="Prrafodelista"/>
        <w:numPr>
          <w:ilvl w:val="0"/>
          <w:numId w:val="41"/>
        </w:numPr>
        <w:spacing w:line="360" w:lineRule="auto"/>
        <w:jc w:val="both"/>
        <w:rPr>
          <w:lang w:val="es-ES_tradnl"/>
        </w:rPr>
      </w:pPr>
      <w:r w:rsidRPr="000977BD">
        <w:rPr>
          <w:rFonts w:ascii="Palatino Linotype" w:hAnsi="Palatino Linotype"/>
          <w:lang w:val="es-ES_tradnl"/>
        </w:rPr>
        <w:t xml:space="preserve">Que </w:t>
      </w:r>
      <w:r w:rsidRPr="000977BD">
        <w:rPr>
          <w:rFonts w:ascii="Palatino Linotype" w:hAnsi="Palatino Linotype"/>
          <w:b/>
          <w:bCs/>
          <w:lang w:val="es-ES_tradnl"/>
        </w:rPr>
        <w:t xml:space="preserve">El Sujeto Obligado </w:t>
      </w:r>
      <w:r w:rsidRPr="000977BD">
        <w:rPr>
          <w:rFonts w:ascii="Palatino Linotype" w:hAnsi="Palatino Linotype"/>
          <w:lang w:val="es-ES_tradnl"/>
        </w:rPr>
        <w:t xml:space="preserve">argumentó cambio de modalidad al sobrepasar las capacidades técnicas, administrativas y humanas, al señalar que no cuenta con el personal ni el equipo tecnológico necesario para dar atención a la solicitud de información, sin embargo, no fue referido el peso de la información o incluso el número de fojas al cual asciende la misma. </w:t>
      </w:r>
    </w:p>
    <w:p w14:paraId="02823036" w14:textId="77777777" w:rsidR="00910087" w:rsidRPr="000977BD" w:rsidRDefault="00910087" w:rsidP="00910087">
      <w:pPr>
        <w:pStyle w:val="Prrafodelista"/>
        <w:rPr>
          <w:lang w:val="es-ES_tradnl"/>
        </w:rPr>
      </w:pPr>
    </w:p>
    <w:p w14:paraId="57803F70" w14:textId="1653B31B" w:rsidR="00910087" w:rsidRPr="000977BD" w:rsidRDefault="00910087" w:rsidP="00D05632">
      <w:pPr>
        <w:pStyle w:val="Prrafodelista"/>
        <w:numPr>
          <w:ilvl w:val="0"/>
          <w:numId w:val="41"/>
        </w:numPr>
        <w:spacing w:line="360" w:lineRule="auto"/>
        <w:jc w:val="both"/>
        <w:rPr>
          <w:rFonts w:ascii="Palatino Linotype" w:hAnsi="Palatino Linotype"/>
          <w:b/>
          <w:bCs/>
          <w:u w:val="single"/>
          <w:lang w:val="es-ES_tradnl"/>
        </w:rPr>
      </w:pPr>
      <w:r w:rsidRPr="000977BD">
        <w:rPr>
          <w:rFonts w:ascii="Palatino Linotype" w:hAnsi="Palatino Linotype"/>
          <w:lang w:val="es-ES_tradnl"/>
        </w:rPr>
        <w:t xml:space="preserve">Que en términos del artículo 92 fracciones </w:t>
      </w:r>
      <w:r w:rsidR="00E6302B" w:rsidRPr="000977BD">
        <w:rPr>
          <w:rFonts w:ascii="Palatino Linotype" w:hAnsi="Palatino Linotype"/>
          <w:bCs/>
          <w:iCs/>
        </w:rPr>
        <w:t>XIV y XXV</w:t>
      </w:r>
      <w:r w:rsidR="00E6302B" w:rsidRPr="000977BD">
        <w:rPr>
          <w:rFonts w:ascii="Palatino Linotype" w:hAnsi="Palatino Linotype"/>
          <w:bCs/>
        </w:rPr>
        <w:t xml:space="preserve"> </w:t>
      </w:r>
      <w:r w:rsidR="00E6302B" w:rsidRPr="000977BD">
        <w:rPr>
          <w:rFonts w:ascii="Palatino Linotype" w:hAnsi="Palatino Linotype"/>
          <w:bCs/>
          <w:iCs/>
        </w:rPr>
        <w:t xml:space="preserve">de la Ley de Transparencia y Acceso a la Información Pública del Estado de México y </w:t>
      </w:r>
      <w:r w:rsidR="00E6302B" w:rsidRPr="000977BD">
        <w:rPr>
          <w:rFonts w:ascii="Palatino Linotype" w:hAnsi="Palatino Linotype"/>
          <w:bCs/>
          <w:iCs/>
        </w:rPr>
        <w:lastRenderedPageBreak/>
        <w:t xml:space="preserve">Municipios </w:t>
      </w:r>
      <w:r w:rsidR="00E6302B" w:rsidRPr="000977BD">
        <w:rPr>
          <w:rFonts w:ascii="Palatino Linotype" w:eastAsia="Arial Unicode MS" w:hAnsi="Palatino Linotype"/>
          <w:iCs/>
        </w:rPr>
        <w:t xml:space="preserve">señala que la información requerida respecto de monto aprobado, modificado y ejercido de programas sociales y la relativa a información financiera del presupuesto asignado encuadran como una obligación de transparencia común, </w:t>
      </w:r>
      <w:r w:rsidRPr="000977BD">
        <w:rPr>
          <w:rFonts w:ascii="Palatino Linotype" w:hAnsi="Palatino Linotype" w:cs="Arial"/>
          <w:b/>
          <w:bCs/>
          <w:u w:val="single"/>
        </w:rPr>
        <w:t xml:space="preserve">misma que deberá de encontrarse publicada en medios electrónicos de manera oficiosa, resultando improcedente e injustificado realizar el cambio de modalidad. </w:t>
      </w:r>
    </w:p>
    <w:p w14:paraId="402FA42F" w14:textId="77777777" w:rsidR="00B226FB" w:rsidRPr="000977BD" w:rsidRDefault="00B226FB" w:rsidP="008652F2">
      <w:pPr>
        <w:pStyle w:val="Citas"/>
        <w:tabs>
          <w:tab w:val="left" w:pos="7470"/>
        </w:tabs>
        <w:ind w:left="0" w:right="72"/>
        <w:rPr>
          <w:i w:val="0"/>
          <w:sz w:val="24"/>
          <w:szCs w:val="24"/>
        </w:rPr>
      </w:pPr>
    </w:p>
    <w:p w14:paraId="69FC9BF8" w14:textId="62F3DB44" w:rsidR="008652F2" w:rsidRPr="000977BD" w:rsidRDefault="008652F2" w:rsidP="008652F2">
      <w:pPr>
        <w:pStyle w:val="Citas"/>
        <w:tabs>
          <w:tab w:val="left" w:pos="7470"/>
        </w:tabs>
        <w:ind w:left="0" w:right="72"/>
        <w:rPr>
          <w:i w:val="0"/>
          <w:sz w:val="24"/>
          <w:szCs w:val="24"/>
        </w:rPr>
      </w:pPr>
      <w:r w:rsidRPr="000977BD">
        <w:rPr>
          <w:i w:val="0"/>
          <w:sz w:val="24"/>
          <w:szCs w:val="24"/>
        </w:rPr>
        <w:t xml:space="preserve">Aclarado lo anterior, se quiere significar que mediante etapa de manifestaciones no se subsanó la violación al derecho de acceso a la información pública, al quedar desvirtuado el cambio de modalidad conforme a las razones expuestas con antelación. En suma, resulta procedente ordenar vía </w:t>
      </w:r>
      <w:r w:rsidRPr="000977BD">
        <w:rPr>
          <w:b/>
          <w:bCs/>
          <w:i w:val="0"/>
          <w:sz w:val="24"/>
          <w:szCs w:val="24"/>
        </w:rPr>
        <w:t xml:space="preserve">SAIMEX, </w:t>
      </w:r>
      <w:r w:rsidRPr="000977BD">
        <w:rPr>
          <w:i w:val="0"/>
          <w:sz w:val="24"/>
          <w:szCs w:val="24"/>
        </w:rPr>
        <w:t xml:space="preserve">en versión pública de ser procedente, la entrega </w:t>
      </w:r>
      <w:r w:rsidR="00E6302B" w:rsidRPr="000977BD">
        <w:rPr>
          <w:i w:val="0"/>
          <w:sz w:val="24"/>
          <w:szCs w:val="24"/>
        </w:rPr>
        <w:t>respecto de la siguiente información:</w:t>
      </w:r>
    </w:p>
    <w:p w14:paraId="48447C02" w14:textId="77777777" w:rsidR="00E6302B" w:rsidRPr="000977BD" w:rsidRDefault="00E6302B" w:rsidP="00E6302B">
      <w:pPr>
        <w:pStyle w:val="Prrafodelista"/>
        <w:numPr>
          <w:ilvl w:val="0"/>
          <w:numId w:val="44"/>
        </w:numPr>
        <w:spacing w:before="240" w:line="360" w:lineRule="auto"/>
        <w:jc w:val="both"/>
        <w:rPr>
          <w:rFonts w:ascii="Palatino Linotype" w:hAnsi="Palatino Linotype" w:cs="Arial"/>
          <w:b/>
          <w:bCs/>
        </w:rPr>
      </w:pPr>
      <w:r w:rsidRPr="000977BD">
        <w:rPr>
          <w:rFonts w:ascii="Palatino Linotype" w:hAnsi="Palatino Linotype" w:cs="Arial"/>
        </w:rPr>
        <w:t xml:space="preserve">El o los documentos donde conste el presupuesto aprobado y en su caso modificado por el Sistema Municipal para el Desarrollo Integral de la Familia de Apaxco para el año 2025, desagregado por capítulo de gasto. </w:t>
      </w:r>
    </w:p>
    <w:p w14:paraId="065625AF" w14:textId="77777777" w:rsidR="00E6302B" w:rsidRPr="000977BD" w:rsidRDefault="00E6302B" w:rsidP="00E6302B">
      <w:pPr>
        <w:pStyle w:val="Prrafodelista"/>
        <w:numPr>
          <w:ilvl w:val="0"/>
          <w:numId w:val="44"/>
        </w:numPr>
        <w:spacing w:before="240" w:line="360" w:lineRule="auto"/>
        <w:jc w:val="both"/>
        <w:rPr>
          <w:rFonts w:ascii="Palatino Linotype" w:hAnsi="Palatino Linotype" w:cs="Arial"/>
          <w:b/>
          <w:bCs/>
        </w:rPr>
      </w:pPr>
      <w:r w:rsidRPr="000977BD">
        <w:rPr>
          <w:rFonts w:ascii="Palatino Linotype" w:hAnsi="Palatino Linotype" w:cs="Arial"/>
        </w:rPr>
        <w:t xml:space="preserve">El o los documentos donde conste el avance del ejercicio presupuestal, del Sistema Municipal para el Desarrollo Integral de la Familia de Apaxco señalando montos aprobados, modificados, ejercidos y disponibles, al seis de abril de dos mil veintiséis. </w:t>
      </w:r>
    </w:p>
    <w:p w14:paraId="31F04C98" w14:textId="5A592AF8" w:rsidR="00E6302B" w:rsidRPr="000977BD" w:rsidRDefault="00E6302B" w:rsidP="00E6302B">
      <w:pPr>
        <w:pStyle w:val="Prrafodelista"/>
        <w:numPr>
          <w:ilvl w:val="0"/>
          <w:numId w:val="44"/>
        </w:numPr>
        <w:spacing w:before="240" w:line="360" w:lineRule="auto"/>
        <w:jc w:val="both"/>
        <w:rPr>
          <w:rFonts w:ascii="Palatino Linotype" w:hAnsi="Palatino Linotype" w:cs="Arial"/>
          <w:b/>
          <w:bCs/>
        </w:rPr>
      </w:pPr>
      <w:r w:rsidRPr="000977BD">
        <w:rPr>
          <w:rFonts w:ascii="Palatino Linotype" w:hAnsi="Palatino Linotype" w:cs="Arial"/>
        </w:rPr>
        <w:t xml:space="preserve">El o los documentos donde conste el monto destinado a programas sociales operados por el Sistema Municipal para el Desarrollo Integral de la Familia de </w:t>
      </w:r>
      <w:r w:rsidRPr="000977BD">
        <w:rPr>
          <w:rFonts w:ascii="Palatino Linotype" w:hAnsi="Palatino Linotype" w:cs="Arial"/>
        </w:rPr>
        <w:lastRenderedPageBreak/>
        <w:t xml:space="preserve">Apaxco, </w:t>
      </w:r>
      <w:r w:rsidR="00717A4F" w:rsidRPr="000977BD">
        <w:rPr>
          <w:rFonts w:ascii="Palatino Linotype" w:hAnsi="Palatino Linotype" w:cs="Arial"/>
        </w:rPr>
        <w:t xml:space="preserve">del periodo comprendido del seis de abril de dos mil veinticinco al seis de abril de dos mil veintiséis. </w:t>
      </w:r>
      <w:r w:rsidRPr="000977BD">
        <w:rPr>
          <w:rFonts w:ascii="Palatino Linotype" w:hAnsi="Palatino Linotype" w:cs="Arial"/>
        </w:rPr>
        <w:t xml:space="preserve">  </w:t>
      </w:r>
    </w:p>
    <w:p w14:paraId="7B8C1668" w14:textId="77777777" w:rsidR="00E6302B" w:rsidRPr="000977BD" w:rsidRDefault="00E6302B" w:rsidP="008652F2">
      <w:pPr>
        <w:pStyle w:val="Citas"/>
        <w:tabs>
          <w:tab w:val="left" w:pos="7470"/>
        </w:tabs>
        <w:ind w:left="0" w:right="72"/>
        <w:rPr>
          <w:i w:val="0"/>
          <w:sz w:val="24"/>
          <w:szCs w:val="24"/>
          <w:lang w:val="es-ES"/>
        </w:rPr>
      </w:pPr>
    </w:p>
    <w:p w14:paraId="0F52CB4C" w14:textId="77777777" w:rsidR="00E6302B" w:rsidRPr="000977BD" w:rsidRDefault="00E6302B" w:rsidP="00E6302B">
      <w:pPr>
        <w:autoSpaceDE w:val="0"/>
        <w:autoSpaceDN w:val="0"/>
        <w:adjustRightInd w:val="0"/>
        <w:spacing w:before="240" w:line="360" w:lineRule="auto"/>
        <w:jc w:val="both"/>
        <w:rPr>
          <w:rFonts w:ascii="Palatino Linotype" w:hAnsi="Palatino Linotype"/>
          <w:b/>
          <w:sz w:val="28"/>
          <w:szCs w:val="28"/>
        </w:rPr>
      </w:pPr>
      <w:r w:rsidRPr="000977BD">
        <w:rPr>
          <w:rFonts w:ascii="Palatino Linotype" w:hAnsi="Palatino Linotype"/>
          <w:b/>
          <w:sz w:val="28"/>
          <w:szCs w:val="28"/>
        </w:rPr>
        <w:t xml:space="preserve">De la Versión Pública </w:t>
      </w:r>
    </w:p>
    <w:p w14:paraId="764DC8E5"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2120F26D" w14:textId="77777777" w:rsidR="00E6302B" w:rsidRPr="000977BD" w:rsidRDefault="00E6302B" w:rsidP="00E6302B">
      <w:pPr>
        <w:pStyle w:val="Citas"/>
      </w:pPr>
      <w:r w:rsidRPr="000977BD">
        <w:rPr>
          <w:b/>
        </w:rPr>
        <w:t>“Artículo 3.</w:t>
      </w:r>
      <w:r w:rsidRPr="000977BD">
        <w:t xml:space="preserve"> Para los efectos de la presente Ley se entenderá por:</w:t>
      </w:r>
    </w:p>
    <w:p w14:paraId="0801158B" w14:textId="77777777" w:rsidR="00E6302B" w:rsidRPr="000977BD" w:rsidRDefault="00E6302B" w:rsidP="00E6302B">
      <w:pPr>
        <w:pStyle w:val="Citas"/>
      </w:pPr>
      <w:r w:rsidRPr="000977BD">
        <w:t>(…)</w:t>
      </w:r>
    </w:p>
    <w:p w14:paraId="2CA43616" w14:textId="77777777" w:rsidR="00E6302B" w:rsidRPr="000977BD" w:rsidRDefault="00E6302B" w:rsidP="00E6302B">
      <w:pPr>
        <w:pStyle w:val="Citas"/>
      </w:pPr>
      <w:r w:rsidRPr="000977BD">
        <w:rPr>
          <w:b/>
        </w:rPr>
        <w:t>IX. Datos personales:</w:t>
      </w:r>
      <w:r w:rsidRPr="000977BD">
        <w:t xml:space="preserve"> La información concerniente a una persona, identificada o identificable según lo dispuesto por la Ley de Protección de Datos Personales del Estado de México; </w:t>
      </w:r>
    </w:p>
    <w:p w14:paraId="32BBB37F" w14:textId="77777777" w:rsidR="00E6302B" w:rsidRPr="000977BD" w:rsidRDefault="00E6302B" w:rsidP="00E6302B">
      <w:pPr>
        <w:pStyle w:val="Citas"/>
      </w:pPr>
      <w:r w:rsidRPr="000977BD">
        <w:rPr>
          <w:b/>
        </w:rPr>
        <w:t>XX.</w:t>
      </w:r>
      <w:r w:rsidRPr="000977BD">
        <w:t xml:space="preserve"> </w:t>
      </w:r>
      <w:r w:rsidRPr="000977BD">
        <w:rPr>
          <w:b/>
        </w:rPr>
        <w:t>Información clasificada:</w:t>
      </w:r>
      <w:r w:rsidRPr="000977BD">
        <w:t xml:space="preserve"> Aquella considerada por la presente Ley como reservada o confidencial;</w:t>
      </w:r>
    </w:p>
    <w:p w14:paraId="65E1F03E" w14:textId="77777777" w:rsidR="00E6302B" w:rsidRPr="000977BD" w:rsidRDefault="00E6302B" w:rsidP="00E6302B">
      <w:pPr>
        <w:pStyle w:val="Citas"/>
      </w:pPr>
      <w:r w:rsidRPr="000977BD">
        <w:rPr>
          <w:b/>
        </w:rPr>
        <w:t>XXI.</w:t>
      </w:r>
      <w:r w:rsidRPr="000977BD">
        <w:t xml:space="preserve"> </w:t>
      </w:r>
      <w:r w:rsidRPr="000977BD">
        <w:rPr>
          <w:b/>
        </w:rPr>
        <w:t>Información confidencial:</w:t>
      </w:r>
      <w:r w:rsidRPr="000977BD">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7CA63F3" w14:textId="77777777" w:rsidR="00E6302B" w:rsidRPr="000977BD" w:rsidRDefault="00E6302B" w:rsidP="00E6302B">
      <w:pPr>
        <w:pStyle w:val="Citas"/>
        <w:rPr>
          <w:bCs/>
        </w:rPr>
      </w:pPr>
      <w:r w:rsidRPr="000977BD">
        <w:rPr>
          <w:bCs/>
        </w:rPr>
        <w:t>(…)</w:t>
      </w:r>
    </w:p>
    <w:p w14:paraId="1A692A8F" w14:textId="77777777" w:rsidR="00E6302B" w:rsidRPr="000977BD" w:rsidRDefault="00E6302B" w:rsidP="00E6302B">
      <w:pPr>
        <w:pStyle w:val="Citas"/>
      </w:pPr>
      <w:r w:rsidRPr="000977BD">
        <w:rPr>
          <w:b/>
        </w:rPr>
        <w:lastRenderedPageBreak/>
        <w:t>XLV.</w:t>
      </w:r>
      <w:r w:rsidRPr="000977BD">
        <w:t xml:space="preserve"> </w:t>
      </w:r>
      <w:r w:rsidRPr="000977BD">
        <w:rPr>
          <w:b/>
        </w:rPr>
        <w:t>Versión pública:</w:t>
      </w:r>
      <w:r w:rsidRPr="000977BD">
        <w:t xml:space="preserve"> Documento en el que se elimine, suprime o borra la información clasificada como reservada o confidencial para permitir su acceso.</w:t>
      </w:r>
    </w:p>
    <w:p w14:paraId="4F927C27" w14:textId="77777777" w:rsidR="00E6302B" w:rsidRPr="000977BD" w:rsidRDefault="00E6302B" w:rsidP="00E6302B">
      <w:pPr>
        <w:pStyle w:val="Citas"/>
      </w:pPr>
      <w:r w:rsidRPr="000977BD">
        <w:t>(…)</w:t>
      </w:r>
    </w:p>
    <w:p w14:paraId="41B1B398" w14:textId="77777777" w:rsidR="00E6302B" w:rsidRPr="000977BD" w:rsidRDefault="00E6302B" w:rsidP="00E6302B">
      <w:pPr>
        <w:pStyle w:val="Citas"/>
      </w:pPr>
      <w:r w:rsidRPr="000977BD">
        <w:rPr>
          <w:b/>
        </w:rPr>
        <w:t xml:space="preserve">Artículo 91. </w:t>
      </w:r>
      <w:r w:rsidRPr="000977BD">
        <w:t>El acceso a la información pública será restringido excepcionalmente, cuando ésta sea clasificada como reservada o confidencial.</w:t>
      </w:r>
    </w:p>
    <w:p w14:paraId="59439660" w14:textId="77777777" w:rsidR="00E6302B" w:rsidRPr="000977BD" w:rsidRDefault="00E6302B" w:rsidP="00E6302B">
      <w:pPr>
        <w:pStyle w:val="Citas"/>
      </w:pPr>
      <w:r w:rsidRPr="000977BD">
        <w:rPr>
          <w:b/>
        </w:rPr>
        <w:t>Artículo 132.</w:t>
      </w:r>
      <w:r w:rsidRPr="000977BD">
        <w:t xml:space="preserve"> </w:t>
      </w:r>
      <w:r w:rsidRPr="000977BD">
        <w:rPr>
          <w:u w:val="single"/>
        </w:rPr>
        <w:t>La clasificación de la información se llevará a cabo en el momento en que</w:t>
      </w:r>
      <w:r w:rsidRPr="000977BD">
        <w:t>:</w:t>
      </w:r>
    </w:p>
    <w:p w14:paraId="10ECB7A5" w14:textId="77777777" w:rsidR="00E6302B" w:rsidRPr="000977BD" w:rsidRDefault="00E6302B" w:rsidP="00E6302B">
      <w:pPr>
        <w:pStyle w:val="Citas"/>
      </w:pPr>
      <w:r w:rsidRPr="000977BD">
        <w:rPr>
          <w:b/>
        </w:rPr>
        <w:t>I.</w:t>
      </w:r>
      <w:r w:rsidRPr="000977BD">
        <w:t xml:space="preserve"> Se reciba una solicitud de acceso a la información;</w:t>
      </w:r>
    </w:p>
    <w:p w14:paraId="644DF574" w14:textId="77777777" w:rsidR="00E6302B" w:rsidRPr="000977BD" w:rsidRDefault="00E6302B" w:rsidP="00E6302B">
      <w:pPr>
        <w:pStyle w:val="Citas"/>
      </w:pPr>
      <w:r w:rsidRPr="000977BD">
        <w:rPr>
          <w:b/>
        </w:rPr>
        <w:t>II.</w:t>
      </w:r>
      <w:r w:rsidRPr="000977BD">
        <w:t xml:space="preserve"> </w:t>
      </w:r>
      <w:r w:rsidRPr="000977BD">
        <w:rPr>
          <w:u w:val="single"/>
        </w:rPr>
        <w:t>Se determine mediante resolución de autoridad competente; o</w:t>
      </w:r>
    </w:p>
    <w:p w14:paraId="1DCE4C0B" w14:textId="77777777" w:rsidR="00E6302B" w:rsidRPr="000977BD" w:rsidRDefault="00E6302B" w:rsidP="00E6302B">
      <w:pPr>
        <w:pStyle w:val="Citas"/>
        <w:rPr>
          <w:u w:val="single"/>
        </w:rPr>
      </w:pPr>
      <w:r w:rsidRPr="000977BD">
        <w:rPr>
          <w:b/>
        </w:rPr>
        <w:t>III.</w:t>
      </w:r>
      <w:r w:rsidRPr="000977BD">
        <w:t xml:space="preserve"> </w:t>
      </w:r>
      <w:r w:rsidRPr="000977BD">
        <w:rPr>
          <w:u w:val="single"/>
        </w:rPr>
        <w:t>Se generen versiones públicas para dar cumplimiento a las obligaciones de transparencia previstas en esta Ley.</w:t>
      </w:r>
    </w:p>
    <w:p w14:paraId="0E4800DD" w14:textId="77777777" w:rsidR="00E6302B" w:rsidRPr="000977BD" w:rsidRDefault="00E6302B" w:rsidP="00E6302B">
      <w:pPr>
        <w:pStyle w:val="Citas"/>
        <w:rPr>
          <w:b/>
          <w:bCs/>
        </w:rPr>
      </w:pPr>
      <w:r w:rsidRPr="000977BD">
        <w:t xml:space="preserve">(…)” </w:t>
      </w:r>
      <w:r w:rsidRPr="000977BD">
        <w:rPr>
          <w:b/>
          <w:bCs/>
        </w:rPr>
        <w:t xml:space="preserve"> (Sic)</w:t>
      </w:r>
    </w:p>
    <w:p w14:paraId="7B55E0F8" w14:textId="77777777" w:rsidR="00E6302B" w:rsidRPr="000977BD" w:rsidRDefault="00E6302B" w:rsidP="00E6302B">
      <w:pPr>
        <w:rPr>
          <w:rFonts w:eastAsia="Palatino Linotype" w:cs="Palatino Linotype"/>
          <w:i/>
          <w:szCs w:val="24"/>
        </w:rPr>
      </w:pPr>
    </w:p>
    <w:p w14:paraId="28A47D43"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49662DDC"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 xml:space="preserve">Por otro lado, los </w:t>
      </w:r>
      <w:r w:rsidRPr="000977BD">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0977BD">
        <w:rPr>
          <w:rFonts w:ascii="Palatino Linotype" w:eastAsia="Palatino Linotype" w:hAnsi="Palatino Linotype" w:cs="Palatino Linotype"/>
          <w:sz w:val="24"/>
          <w:szCs w:val="24"/>
        </w:rPr>
        <w:t xml:space="preserve">, emitidos por el Consejo Nacional del Sistema Nacional de Transparencia, Acceso a la Información Pública y </w:t>
      </w:r>
      <w:r w:rsidRPr="000977BD">
        <w:rPr>
          <w:rFonts w:ascii="Palatino Linotype" w:eastAsia="Palatino Linotype" w:hAnsi="Palatino Linotype" w:cs="Palatino Linotype"/>
          <w:sz w:val="24"/>
          <w:szCs w:val="24"/>
        </w:rPr>
        <w:lastRenderedPageBreak/>
        <w:t>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FFA2570"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6A7B35B1" w14:textId="77777777" w:rsidR="00E6302B" w:rsidRPr="000977BD" w:rsidRDefault="00E6302B" w:rsidP="00E6302B">
      <w:pPr>
        <w:pStyle w:val="Citas"/>
      </w:pPr>
      <w:r w:rsidRPr="000977BD">
        <w:rPr>
          <w:b/>
        </w:rPr>
        <w:t>“Quincuagésimo sexto.</w:t>
      </w:r>
      <w:r w:rsidRPr="000977BD">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13C7B8D2" w14:textId="77777777" w:rsidR="00E6302B" w:rsidRPr="000977BD" w:rsidRDefault="00E6302B" w:rsidP="00E6302B">
      <w:pPr>
        <w:pStyle w:val="Citas"/>
      </w:pPr>
      <w:r w:rsidRPr="000977BD">
        <w:rPr>
          <w:b/>
        </w:rPr>
        <w:t>Quincuagésimo séptimo.</w:t>
      </w:r>
      <w:r w:rsidRPr="000977BD">
        <w:t xml:space="preserve"> Se considera, en principio, como información pública y no podrá omitirse de las versiones públicas la siguiente:</w:t>
      </w:r>
    </w:p>
    <w:p w14:paraId="700A0AE1" w14:textId="77777777" w:rsidR="00E6302B" w:rsidRPr="000977BD" w:rsidRDefault="00E6302B" w:rsidP="00E6302B">
      <w:pPr>
        <w:pStyle w:val="Citas"/>
      </w:pPr>
      <w:r w:rsidRPr="000977BD">
        <w:t xml:space="preserve">I. La relativa a las Obligaciones de Transparencia que contempla el Título V de la Ley General y las demás disposiciones legales aplicables; </w:t>
      </w:r>
    </w:p>
    <w:p w14:paraId="4C505B97" w14:textId="77777777" w:rsidR="00E6302B" w:rsidRPr="000977BD" w:rsidRDefault="00E6302B" w:rsidP="00E6302B">
      <w:pPr>
        <w:pStyle w:val="Citas"/>
      </w:pPr>
      <w:r w:rsidRPr="000977BD">
        <w:t xml:space="preserve">II. El nombre de los integrantes de los sujetos obligados en los documentos, y sus firmas autógrafas o digitales, cuando sean utilizados en el ejercicio de las facultades conferidas para el desempeño del servicio público, y </w:t>
      </w:r>
    </w:p>
    <w:p w14:paraId="41D68174" w14:textId="77777777" w:rsidR="00E6302B" w:rsidRPr="000977BD" w:rsidRDefault="00E6302B" w:rsidP="00E6302B">
      <w:pPr>
        <w:pStyle w:val="Citas"/>
      </w:pPr>
      <w:r w:rsidRPr="000977BD">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D31118F" w14:textId="77777777" w:rsidR="00E6302B" w:rsidRPr="000977BD" w:rsidRDefault="00E6302B" w:rsidP="00E6302B">
      <w:pPr>
        <w:pStyle w:val="Citas"/>
      </w:pPr>
      <w:r w:rsidRPr="000977BD">
        <w:lastRenderedPageBreak/>
        <w:t xml:space="preserve">Lo anterior, siempre y cuando no se acredite alguna causal de clasificación, prevista en las leyes o en los tratados internacionales suscritos por el Estado mexicano. </w:t>
      </w:r>
    </w:p>
    <w:p w14:paraId="3E7B93A9" w14:textId="77777777" w:rsidR="00E6302B" w:rsidRPr="000977BD" w:rsidRDefault="00E6302B" w:rsidP="00E6302B">
      <w:pPr>
        <w:pStyle w:val="Citas"/>
        <w:rPr>
          <w:b/>
          <w:bCs/>
        </w:rPr>
      </w:pPr>
      <w:r w:rsidRPr="000977BD">
        <w:rPr>
          <w:b/>
        </w:rPr>
        <w:t>Quincuagésimo octavo.</w:t>
      </w:r>
      <w:r w:rsidRPr="000977BD">
        <w:t xml:space="preserve"> Los sujetos obligados garantizarán que los sistemas o medios empleados para eliminar la información en las versiones públicas sean irreversibles, de tal forma que no permitan la recuperación o visualización de la misma.” </w:t>
      </w:r>
      <w:r w:rsidRPr="000977BD">
        <w:rPr>
          <w:b/>
          <w:bCs/>
        </w:rPr>
        <w:t>(Sic)</w:t>
      </w:r>
    </w:p>
    <w:p w14:paraId="25DC85C6" w14:textId="77777777" w:rsidR="00E6302B" w:rsidRPr="000977BD" w:rsidRDefault="00E6302B" w:rsidP="00E6302B">
      <w:pPr>
        <w:pStyle w:val="Citas"/>
      </w:pPr>
    </w:p>
    <w:p w14:paraId="1804CC6E"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B236717" w14:textId="77777777" w:rsidR="00E6302B" w:rsidRPr="000977BD" w:rsidRDefault="00E6302B" w:rsidP="00E6302B">
      <w:pPr>
        <w:spacing w:line="360" w:lineRule="auto"/>
        <w:jc w:val="both"/>
        <w:rPr>
          <w:rFonts w:ascii="Palatino Linotype" w:eastAsia="Palatino Linotype" w:hAnsi="Palatino Linotype" w:cs="Palatino Linotype"/>
          <w:sz w:val="24"/>
          <w:szCs w:val="24"/>
        </w:rPr>
      </w:pPr>
      <w:r w:rsidRPr="000977BD">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0977BD">
        <w:rPr>
          <w:rFonts w:ascii="Palatino Linotype" w:eastAsia="Palatino Linotype" w:hAnsi="Palatino Linotype" w:cs="Palatino Linotype"/>
          <w:b/>
          <w:bCs/>
          <w:sz w:val="24"/>
          <w:szCs w:val="24"/>
        </w:rPr>
        <w:t>SAIMEX.</w:t>
      </w:r>
    </w:p>
    <w:p w14:paraId="683689A3" w14:textId="77777777" w:rsidR="00E6302B" w:rsidRPr="000977BD" w:rsidRDefault="00E6302B" w:rsidP="00E6302B">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0977BD">
        <w:rPr>
          <w:rFonts w:ascii="Palatino Linotype" w:eastAsia="Palatino Linotype" w:hAnsi="Palatino Linotype" w:cs="Palatino Linotype"/>
          <w:color w:val="000000"/>
          <w:sz w:val="24"/>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w:t>
      </w:r>
      <w:r w:rsidRPr="000977BD">
        <w:rPr>
          <w:rFonts w:ascii="Palatino Linotype" w:eastAsia="Palatino Linotype" w:hAnsi="Palatino Linotype" w:cs="Palatino Linotype"/>
          <w:color w:val="000000"/>
          <w:sz w:val="24"/>
          <w:szCs w:val="24"/>
        </w:rPr>
        <w:lastRenderedPageBreak/>
        <w:t>México y Municipios, a efecto de salvaguardar el derecho de acceso a la información pública consignado a favor del Recurrente.</w:t>
      </w:r>
    </w:p>
    <w:p w14:paraId="0F4B1978" w14:textId="77777777" w:rsidR="00E6302B" w:rsidRPr="000977BD" w:rsidRDefault="00E6302B" w:rsidP="00E6302B">
      <w:pPr>
        <w:spacing w:after="0" w:line="360" w:lineRule="auto"/>
        <w:ind w:right="51"/>
        <w:jc w:val="both"/>
        <w:rPr>
          <w:rFonts w:ascii="Palatino Linotype" w:hAnsi="Palatino Linotype" w:cs="Arial"/>
          <w:sz w:val="24"/>
          <w:szCs w:val="24"/>
        </w:rPr>
      </w:pPr>
      <w:r w:rsidRPr="000977BD">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0977BD">
        <w:rPr>
          <w:rFonts w:ascii="Palatino Linotype" w:hAnsi="Palatino Linotype" w:cs="Arial"/>
          <w:b/>
          <w:sz w:val="24"/>
          <w:szCs w:val="24"/>
        </w:rPr>
        <w:t>LINEAMIENTOS GENERALES EN MATERIA DE CLASIFICACIÓN Y DESCLASIFICACIÓN DE LA INFORMACIÓN, ASÍ COMO PARA LA ELABORACIÓN DE VERSIONES PÚBLICAS,</w:t>
      </w:r>
      <w:r w:rsidRPr="000977BD">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29B498D8" w14:textId="77777777" w:rsidR="00E6302B" w:rsidRPr="000977BD" w:rsidRDefault="00E6302B" w:rsidP="001C537A">
      <w:pPr>
        <w:spacing w:after="0" w:line="360" w:lineRule="auto"/>
        <w:jc w:val="both"/>
        <w:rPr>
          <w:rFonts w:ascii="Palatino Linotype" w:eastAsia="Times New Roman" w:hAnsi="Palatino Linotype" w:cs="Times New Roman"/>
          <w:sz w:val="24"/>
          <w:szCs w:val="24"/>
          <w:lang w:eastAsia="es-ES"/>
        </w:rPr>
      </w:pPr>
    </w:p>
    <w:p w14:paraId="268F7549" w14:textId="6B747213" w:rsidR="00E6302B" w:rsidRPr="000977BD" w:rsidRDefault="001C537A" w:rsidP="001C537A">
      <w:pPr>
        <w:spacing w:after="0" w:line="360" w:lineRule="auto"/>
        <w:jc w:val="both"/>
        <w:rPr>
          <w:rFonts w:ascii="Palatino Linotype" w:eastAsia="Times New Roman" w:hAnsi="Palatino Linotype" w:cs="Arial"/>
          <w:sz w:val="24"/>
          <w:szCs w:val="24"/>
          <w:lang w:eastAsia="es-ES"/>
        </w:rPr>
      </w:pPr>
      <w:r w:rsidRPr="000977BD">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0977BD">
        <w:rPr>
          <w:rFonts w:ascii="Palatino Linotype" w:eastAsia="Times New Roman" w:hAnsi="Palatino Linotype" w:cs="Times New Roman"/>
          <w:b/>
          <w:bCs/>
          <w:sz w:val="24"/>
          <w:szCs w:val="24"/>
          <w:lang w:eastAsia="es-ES"/>
        </w:rPr>
        <w:t>El</w:t>
      </w:r>
      <w:r w:rsidRPr="000977BD">
        <w:rPr>
          <w:rFonts w:ascii="Palatino Linotype" w:eastAsia="Times New Roman" w:hAnsi="Palatino Linotype" w:cs="Times New Roman"/>
          <w:b/>
          <w:sz w:val="24"/>
          <w:szCs w:val="24"/>
          <w:lang w:eastAsia="es-ES"/>
        </w:rPr>
        <w:t xml:space="preserve"> Recurrente</w:t>
      </w:r>
      <w:r w:rsidRPr="000977BD">
        <w:rPr>
          <w:rFonts w:ascii="Palatino Linotype" w:eastAsia="Times New Roman" w:hAnsi="Palatino Linotype" w:cs="Times New Roman"/>
          <w:sz w:val="24"/>
          <w:szCs w:val="24"/>
          <w:lang w:eastAsia="es-ES"/>
        </w:rPr>
        <w:t xml:space="preserve"> en su medio de impugnación que fue materia de estudio, por ello </w:t>
      </w:r>
      <w:r w:rsidRPr="000977BD">
        <w:rPr>
          <w:rFonts w:ascii="Palatino Linotype" w:eastAsia="Times New Roman" w:hAnsi="Palatino Linotype" w:cs="Arial"/>
          <w:sz w:val="24"/>
          <w:szCs w:val="24"/>
          <w:lang w:eastAsia="es-ES"/>
        </w:rPr>
        <w:t>con fundamento en la</w:t>
      </w:r>
      <w:r w:rsidRPr="000977BD">
        <w:rPr>
          <w:rFonts w:ascii="Palatino Linotype" w:eastAsia="Times New Roman" w:hAnsi="Palatino Linotype" w:cs="Arial"/>
          <w:b/>
          <w:sz w:val="24"/>
          <w:szCs w:val="24"/>
          <w:lang w:eastAsia="es-ES"/>
        </w:rPr>
        <w:t xml:space="preserve"> </w:t>
      </w:r>
      <w:r w:rsidRPr="000977BD">
        <w:rPr>
          <w:rFonts w:ascii="Palatino Linotype" w:eastAsia="Times New Roman" w:hAnsi="Palatino Linotype" w:cs="Arial"/>
          <w:b/>
          <w:bCs/>
          <w:i/>
          <w:sz w:val="24"/>
          <w:szCs w:val="24"/>
          <w:lang w:eastAsia="es-ES"/>
        </w:rPr>
        <w:t>primera hipótesis</w:t>
      </w:r>
      <w:r w:rsidRPr="000977BD">
        <w:rPr>
          <w:rFonts w:ascii="Palatino Linotype" w:eastAsia="Times New Roman" w:hAnsi="Palatino Linotype" w:cs="Arial"/>
          <w:b/>
          <w:sz w:val="24"/>
          <w:szCs w:val="24"/>
          <w:lang w:eastAsia="es-ES"/>
        </w:rPr>
        <w:t xml:space="preserve"> </w:t>
      </w:r>
      <w:r w:rsidRPr="000977BD">
        <w:rPr>
          <w:rFonts w:ascii="Palatino Linotype" w:eastAsia="Times New Roman" w:hAnsi="Palatino Linotype" w:cs="Arial"/>
          <w:sz w:val="24"/>
          <w:szCs w:val="24"/>
          <w:lang w:eastAsia="es-ES"/>
        </w:rPr>
        <w:t>de la fracción</w:t>
      </w:r>
      <w:r w:rsidRPr="000977BD">
        <w:rPr>
          <w:rFonts w:ascii="Palatino Linotype" w:eastAsia="Times New Roman" w:hAnsi="Palatino Linotype" w:cs="Arial"/>
          <w:b/>
          <w:sz w:val="24"/>
          <w:szCs w:val="24"/>
          <w:lang w:eastAsia="es-ES"/>
        </w:rPr>
        <w:t xml:space="preserve"> </w:t>
      </w:r>
      <w:r w:rsidRPr="000977BD">
        <w:rPr>
          <w:rFonts w:ascii="Palatino Linotype" w:eastAsia="Times New Roman" w:hAnsi="Palatino Linotype" w:cs="Arial"/>
          <w:sz w:val="24"/>
          <w:szCs w:val="24"/>
          <w:lang w:eastAsia="es-ES"/>
        </w:rPr>
        <w:t>III, del artículo 186,</w:t>
      </w:r>
      <w:r w:rsidRPr="000977BD">
        <w:rPr>
          <w:rFonts w:ascii="Palatino Linotype" w:eastAsia="Times New Roman" w:hAnsi="Palatino Linotype" w:cs="Arial"/>
          <w:b/>
          <w:sz w:val="24"/>
          <w:szCs w:val="24"/>
          <w:lang w:eastAsia="es-ES"/>
        </w:rPr>
        <w:t xml:space="preserve"> </w:t>
      </w:r>
      <w:r w:rsidRPr="000977BD">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0977BD">
        <w:rPr>
          <w:rFonts w:ascii="Palatino Linotype" w:eastAsia="Times New Roman" w:hAnsi="Palatino Linotype" w:cs="Arial"/>
          <w:b/>
          <w:sz w:val="24"/>
          <w:szCs w:val="24"/>
          <w:lang w:eastAsia="es-ES"/>
        </w:rPr>
        <w:t>REVOCA</w:t>
      </w:r>
      <w:r w:rsidR="007D4D26" w:rsidRPr="000977BD">
        <w:rPr>
          <w:rFonts w:ascii="Palatino Linotype" w:eastAsia="Times New Roman" w:hAnsi="Palatino Linotype" w:cs="Arial"/>
          <w:b/>
          <w:sz w:val="24"/>
          <w:szCs w:val="24"/>
          <w:lang w:eastAsia="es-ES"/>
        </w:rPr>
        <w:t xml:space="preserve">N </w:t>
      </w:r>
      <w:r w:rsidR="007D4D26" w:rsidRPr="000977BD">
        <w:rPr>
          <w:rFonts w:ascii="Palatino Linotype" w:eastAsia="Times New Roman" w:hAnsi="Palatino Linotype" w:cs="Arial"/>
          <w:bCs/>
          <w:sz w:val="24"/>
          <w:szCs w:val="24"/>
          <w:lang w:eastAsia="es-ES"/>
        </w:rPr>
        <w:t xml:space="preserve">las respuestas a las solicitudes de información números </w:t>
      </w:r>
      <w:r w:rsidR="00E6302B" w:rsidRPr="000977BD">
        <w:rPr>
          <w:rFonts w:ascii="Palatino Linotype" w:hAnsi="Palatino Linotype" w:cs="Arial"/>
          <w:b/>
          <w:bCs/>
          <w:sz w:val="24"/>
        </w:rPr>
        <w:t xml:space="preserve">00020/APAXCO/IP/2026, 00021/APAXCO/IP/2026 y 00023/APAXCO/IP/2026, </w:t>
      </w:r>
      <w:r w:rsidR="00E6302B" w:rsidRPr="000977BD">
        <w:rPr>
          <w:rFonts w:ascii="Palatino Linotype" w:hAnsi="Palatino Linotype" w:cs="Arial"/>
          <w:sz w:val="24"/>
        </w:rPr>
        <w:t xml:space="preserve">que han sido materia del presente fallo. </w:t>
      </w:r>
    </w:p>
    <w:p w14:paraId="11C7FE2D" w14:textId="31973CD0" w:rsidR="001C537A" w:rsidRPr="000977BD" w:rsidRDefault="001C537A" w:rsidP="001C537A">
      <w:pPr>
        <w:pStyle w:val="Prrafodelista"/>
        <w:spacing w:before="240" w:after="240" w:line="360" w:lineRule="auto"/>
        <w:ind w:left="0"/>
        <w:jc w:val="both"/>
        <w:rPr>
          <w:rFonts w:ascii="Palatino Linotype" w:hAnsi="Palatino Linotype"/>
          <w:lang w:val="es-MX"/>
        </w:rPr>
      </w:pPr>
      <w:r w:rsidRPr="000977BD">
        <w:rPr>
          <w:rFonts w:ascii="Palatino Linotype" w:hAnsi="Palatino Linotype"/>
          <w:lang w:val="es-MX"/>
        </w:rPr>
        <w:t xml:space="preserve">Por lo antes expuesto y fundado es de resolverse y, </w:t>
      </w:r>
    </w:p>
    <w:p w14:paraId="75496BE5" w14:textId="1204D5E6" w:rsidR="001C537A" w:rsidRPr="000977BD" w:rsidRDefault="001C537A" w:rsidP="001C537A">
      <w:pPr>
        <w:spacing w:before="240" w:after="240" w:line="360" w:lineRule="auto"/>
        <w:jc w:val="center"/>
        <w:rPr>
          <w:rFonts w:ascii="Palatino Linotype" w:hAnsi="Palatino Linotype"/>
          <w:b/>
          <w:spacing w:val="60"/>
          <w:sz w:val="24"/>
          <w:szCs w:val="24"/>
        </w:rPr>
      </w:pPr>
      <w:r w:rsidRPr="000977BD">
        <w:rPr>
          <w:rFonts w:ascii="Palatino Linotype" w:hAnsi="Palatino Linotype"/>
          <w:b/>
          <w:spacing w:val="60"/>
          <w:sz w:val="24"/>
          <w:szCs w:val="24"/>
        </w:rPr>
        <w:lastRenderedPageBreak/>
        <w:t>SE RESUELVE</w:t>
      </w:r>
    </w:p>
    <w:p w14:paraId="1CBD2BFA" w14:textId="54AD942C" w:rsidR="001C537A" w:rsidRPr="000977BD" w:rsidRDefault="001C537A" w:rsidP="001C537A">
      <w:pPr>
        <w:spacing w:before="240" w:line="360" w:lineRule="auto"/>
        <w:jc w:val="both"/>
        <w:rPr>
          <w:rFonts w:ascii="Palatino Linotype" w:hAnsi="Palatino Linotype" w:cs="Arial"/>
          <w:sz w:val="24"/>
          <w:szCs w:val="24"/>
        </w:rPr>
      </w:pPr>
      <w:r w:rsidRPr="000977BD">
        <w:rPr>
          <w:rFonts w:ascii="Palatino Linotype" w:hAnsi="Palatino Linotype" w:cs="Arial"/>
          <w:b/>
          <w:sz w:val="28"/>
          <w:szCs w:val="28"/>
          <w:lang w:val="es-ES_tradnl"/>
        </w:rPr>
        <w:t>PRIMERO.</w:t>
      </w:r>
      <w:r w:rsidRPr="000977BD">
        <w:rPr>
          <w:rFonts w:ascii="Palatino Linotype" w:hAnsi="Palatino Linotype" w:cs="Arial"/>
          <w:sz w:val="24"/>
          <w:szCs w:val="24"/>
          <w:lang w:val="es-ES_tradnl"/>
        </w:rPr>
        <w:t xml:space="preserve"> </w:t>
      </w:r>
      <w:r w:rsidRPr="000977BD">
        <w:rPr>
          <w:rFonts w:ascii="Palatino Linotype" w:hAnsi="Palatino Linotype" w:cs="Arial"/>
          <w:sz w:val="24"/>
          <w:szCs w:val="24"/>
        </w:rPr>
        <w:t xml:space="preserve">Se </w:t>
      </w:r>
      <w:r w:rsidRPr="000977BD">
        <w:rPr>
          <w:rFonts w:ascii="Palatino Linotype" w:hAnsi="Palatino Linotype" w:cs="Arial"/>
          <w:b/>
          <w:sz w:val="24"/>
          <w:szCs w:val="24"/>
        </w:rPr>
        <w:t>REVOCA</w:t>
      </w:r>
      <w:r w:rsidR="007D4D26" w:rsidRPr="000977BD">
        <w:rPr>
          <w:rFonts w:ascii="Palatino Linotype" w:hAnsi="Palatino Linotype" w:cs="Arial"/>
          <w:b/>
          <w:sz w:val="24"/>
          <w:szCs w:val="24"/>
        </w:rPr>
        <w:t>N</w:t>
      </w:r>
      <w:r w:rsidRPr="000977BD">
        <w:rPr>
          <w:rFonts w:ascii="Palatino Linotype" w:hAnsi="Palatino Linotype" w:cs="Arial"/>
          <w:b/>
          <w:sz w:val="24"/>
          <w:szCs w:val="24"/>
        </w:rPr>
        <w:t xml:space="preserve"> </w:t>
      </w:r>
      <w:r w:rsidRPr="000977BD">
        <w:rPr>
          <w:rFonts w:ascii="Palatino Linotype" w:hAnsi="Palatino Linotype" w:cs="Arial"/>
          <w:sz w:val="24"/>
          <w:szCs w:val="24"/>
        </w:rPr>
        <w:t>la</w:t>
      </w:r>
      <w:r w:rsidR="007D4D26" w:rsidRPr="000977BD">
        <w:rPr>
          <w:rFonts w:ascii="Palatino Linotype" w:hAnsi="Palatino Linotype" w:cs="Arial"/>
          <w:sz w:val="24"/>
          <w:szCs w:val="24"/>
        </w:rPr>
        <w:t>s</w:t>
      </w:r>
      <w:r w:rsidRPr="000977BD">
        <w:rPr>
          <w:rFonts w:ascii="Palatino Linotype" w:hAnsi="Palatino Linotype" w:cs="Arial"/>
          <w:sz w:val="24"/>
          <w:szCs w:val="24"/>
        </w:rPr>
        <w:t xml:space="preserve"> respuesta</w:t>
      </w:r>
      <w:r w:rsidR="007D4D26" w:rsidRPr="000977BD">
        <w:rPr>
          <w:rFonts w:ascii="Palatino Linotype" w:hAnsi="Palatino Linotype" w:cs="Arial"/>
          <w:sz w:val="24"/>
          <w:szCs w:val="24"/>
        </w:rPr>
        <w:t>s</w:t>
      </w:r>
      <w:r w:rsidRPr="000977BD">
        <w:rPr>
          <w:rFonts w:ascii="Palatino Linotype" w:hAnsi="Palatino Linotype" w:cs="Arial"/>
          <w:sz w:val="24"/>
          <w:szCs w:val="24"/>
        </w:rPr>
        <w:t xml:space="preserve"> entregada</w:t>
      </w:r>
      <w:r w:rsidR="007D4D26" w:rsidRPr="000977BD">
        <w:rPr>
          <w:rFonts w:ascii="Palatino Linotype" w:hAnsi="Palatino Linotype" w:cs="Arial"/>
          <w:sz w:val="24"/>
          <w:szCs w:val="24"/>
        </w:rPr>
        <w:t>s</w:t>
      </w:r>
      <w:r w:rsidRPr="000977BD">
        <w:rPr>
          <w:rFonts w:ascii="Palatino Linotype" w:hAnsi="Palatino Linotype" w:cs="Arial"/>
          <w:sz w:val="24"/>
          <w:szCs w:val="24"/>
        </w:rPr>
        <w:t xml:space="preserve"> por </w:t>
      </w:r>
      <w:r w:rsidRPr="000977BD">
        <w:rPr>
          <w:rFonts w:ascii="Palatino Linotype" w:hAnsi="Palatino Linotype" w:cs="Arial"/>
          <w:b/>
          <w:sz w:val="24"/>
          <w:szCs w:val="24"/>
        </w:rPr>
        <w:t xml:space="preserve">EL SUJETO OBLIGADO, </w:t>
      </w:r>
      <w:r w:rsidRPr="000977BD">
        <w:rPr>
          <w:rFonts w:ascii="Palatino Linotype" w:hAnsi="Palatino Linotype" w:cs="Arial"/>
          <w:sz w:val="24"/>
          <w:szCs w:val="24"/>
        </w:rPr>
        <w:t>a la</w:t>
      </w:r>
      <w:r w:rsidR="007D4D26" w:rsidRPr="000977BD">
        <w:rPr>
          <w:rFonts w:ascii="Palatino Linotype" w:hAnsi="Palatino Linotype" w:cs="Arial"/>
          <w:sz w:val="24"/>
          <w:szCs w:val="24"/>
        </w:rPr>
        <w:t>s</w:t>
      </w:r>
      <w:r w:rsidRPr="000977BD">
        <w:rPr>
          <w:rFonts w:ascii="Palatino Linotype" w:hAnsi="Palatino Linotype" w:cs="Arial"/>
          <w:sz w:val="24"/>
          <w:szCs w:val="24"/>
        </w:rPr>
        <w:t xml:space="preserve"> solicitud</w:t>
      </w:r>
      <w:r w:rsidR="007D4D26" w:rsidRPr="000977BD">
        <w:rPr>
          <w:rFonts w:ascii="Palatino Linotype" w:hAnsi="Palatino Linotype" w:cs="Arial"/>
          <w:sz w:val="24"/>
          <w:szCs w:val="24"/>
        </w:rPr>
        <w:t>es</w:t>
      </w:r>
      <w:r w:rsidRPr="000977BD">
        <w:rPr>
          <w:rFonts w:ascii="Palatino Linotype" w:hAnsi="Palatino Linotype" w:cs="Arial"/>
          <w:sz w:val="24"/>
          <w:szCs w:val="24"/>
        </w:rPr>
        <w:t xml:space="preserve"> de información número</w:t>
      </w:r>
      <w:r w:rsidR="007D4D26" w:rsidRPr="000977BD">
        <w:rPr>
          <w:rFonts w:ascii="Palatino Linotype" w:hAnsi="Palatino Linotype" w:cs="Arial"/>
          <w:sz w:val="24"/>
          <w:szCs w:val="24"/>
        </w:rPr>
        <w:t xml:space="preserve">s </w:t>
      </w:r>
      <w:r w:rsidR="00E6302B" w:rsidRPr="000977BD">
        <w:rPr>
          <w:rFonts w:ascii="Palatino Linotype" w:hAnsi="Palatino Linotype" w:cs="Arial"/>
          <w:b/>
          <w:bCs/>
          <w:sz w:val="24"/>
        </w:rPr>
        <w:t xml:space="preserve">00020/APAXCO/IP/2026, 00021/APAXCO/IP/2026 y 00023/APAXCO/IP/2026 </w:t>
      </w:r>
      <w:r w:rsidRPr="000977BD">
        <w:rPr>
          <w:rFonts w:ascii="Palatino Linotype" w:hAnsi="Palatino Linotype" w:cs="Arial"/>
          <w:bCs/>
          <w:sz w:val="24"/>
          <w:szCs w:val="24"/>
        </w:rPr>
        <w:t>por</w:t>
      </w:r>
      <w:r w:rsidRPr="000977BD">
        <w:rPr>
          <w:rFonts w:ascii="Palatino Linotype" w:hAnsi="Palatino Linotype" w:cs="Arial"/>
          <w:sz w:val="24"/>
          <w:szCs w:val="24"/>
        </w:rPr>
        <w:t xml:space="preserve"> resultar fundados los motivos de inconformidad que arguye </w:t>
      </w:r>
      <w:r w:rsidRPr="000977BD">
        <w:rPr>
          <w:rFonts w:ascii="Palatino Linotype" w:hAnsi="Palatino Linotype" w:cs="Arial"/>
          <w:b/>
          <w:sz w:val="24"/>
          <w:szCs w:val="24"/>
        </w:rPr>
        <w:t xml:space="preserve">EL RECURRENTE, </w:t>
      </w:r>
      <w:r w:rsidRPr="000977BD">
        <w:rPr>
          <w:rFonts w:ascii="Palatino Linotype" w:hAnsi="Palatino Linotype" w:cs="Arial"/>
          <w:sz w:val="24"/>
          <w:szCs w:val="24"/>
        </w:rPr>
        <w:t xml:space="preserve">en términos del considerando </w:t>
      </w:r>
      <w:r w:rsidRPr="000977BD">
        <w:rPr>
          <w:rFonts w:ascii="Palatino Linotype" w:hAnsi="Palatino Linotype" w:cs="Arial"/>
          <w:b/>
          <w:sz w:val="24"/>
          <w:szCs w:val="24"/>
        </w:rPr>
        <w:t xml:space="preserve">CUARTO </w:t>
      </w:r>
      <w:r w:rsidRPr="000977BD">
        <w:rPr>
          <w:rFonts w:ascii="Palatino Linotype" w:hAnsi="Palatino Linotype" w:cs="Arial"/>
          <w:sz w:val="24"/>
          <w:szCs w:val="24"/>
        </w:rPr>
        <w:t xml:space="preserve">de la presente resolución. </w:t>
      </w:r>
    </w:p>
    <w:p w14:paraId="204CCBFF" w14:textId="77777777" w:rsidR="001C537A" w:rsidRPr="000977BD" w:rsidRDefault="001C537A" w:rsidP="001C537A">
      <w:pPr>
        <w:autoSpaceDE w:val="0"/>
        <w:autoSpaceDN w:val="0"/>
        <w:adjustRightInd w:val="0"/>
        <w:spacing w:before="240" w:line="360" w:lineRule="auto"/>
        <w:ind w:right="49"/>
        <w:jc w:val="both"/>
        <w:rPr>
          <w:rFonts w:ascii="Palatino Linotype" w:hAnsi="Palatino Linotype" w:cs="Arial"/>
          <w:b/>
          <w:sz w:val="24"/>
          <w:szCs w:val="24"/>
        </w:rPr>
      </w:pPr>
    </w:p>
    <w:p w14:paraId="3D3AB5A0" w14:textId="2B8E27FE" w:rsidR="001C537A" w:rsidRPr="000977BD" w:rsidRDefault="001C537A" w:rsidP="001C537A">
      <w:pPr>
        <w:autoSpaceDE w:val="0"/>
        <w:autoSpaceDN w:val="0"/>
        <w:adjustRightInd w:val="0"/>
        <w:spacing w:before="240" w:line="360" w:lineRule="auto"/>
        <w:ind w:right="49"/>
        <w:jc w:val="both"/>
        <w:rPr>
          <w:rFonts w:ascii="Palatino Linotype" w:hAnsi="Palatino Linotype" w:cs="Arial"/>
          <w:sz w:val="24"/>
          <w:szCs w:val="24"/>
        </w:rPr>
      </w:pPr>
      <w:r w:rsidRPr="000977BD">
        <w:rPr>
          <w:rFonts w:ascii="Palatino Linotype" w:hAnsi="Palatino Linotype" w:cs="Arial"/>
          <w:b/>
          <w:sz w:val="28"/>
          <w:szCs w:val="28"/>
        </w:rPr>
        <w:t>SEGUNDO.</w:t>
      </w:r>
      <w:r w:rsidRPr="000977BD">
        <w:rPr>
          <w:rFonts w:ascii="Palatino Linotype" w:hAnsi="Palatino Linotype" w:cs="Arial"/>
          <w:sz w:val="24"/>
          <w:szCs w:val="24"/>
        </w:rPr>
        <w:t xml:space="preserve"> Se </w:t>
      </w:r>
      <w:r w:rsidRPr="000977BD">
        <w:rPr>
          <w:rFonts w:ascii="Palatino Linotype" w:hAnsi="Palatino Linotype" w:cs="Arial"/>
          <w:b/>
          <w:sz w:val="24"/>
          <w:szCs w:val="24"/>
        </w:rPr>
        <w:t>ORDENA</w:t>
      </w:r>
      <w:r w:rsidRPr="000977BD">
        <w:rPr>
          <w:rFonts w:ascii="Palatino Linotype" w:hAnsi="Palatino Linotype" w:cs="Arial"/>
          <w:sz w:val="24"/>
          <w:szCs w:val="24"/>
        </w:rPr>
        <w:t xml:space="preserve"> al </w:t>
      </w:r>
      <w:r w:rsidRPr="000977BD">
        <w:rPr>
          <w:rFonts w:ascii="Palatino Linotype" w:hAnsi="Palatino Linotype" w:cs="Arial"/>
          <w:b/>
          <w:sz w:val="24"/>
          <w:szCs w:val="24"/>
        </w:rPr>
        <w:t>SUJETO OBLIGADO</w:t>
      </w:r>
      <w:r w:rsidRPr="000977BD">
        <w:rPr>
          <w:rFonts w:ascii="Palatino Linotype" w:hAnsi="Palatino Linotype" w:cs="Arial"/>
          <w:sz w:val="24"/>
          <w:szCs w:val="24"/>
        </w:rPr>
        <w:t xml:space="preserve"> realizar una búsqueda exhaustiva y razonable, a efecto de que haga entrega al </w:t>
      </w:r>
      <w:r w:rsidRPr="000977BD">
        <w:rPr>
          <w:rFonts w:ascii="Palatino Linotype" w:hAnsi="Palatino Linotype" w:cs="Arial"/>
          <w:b/>
          <w:bCs/>
          <w:sz w:val="24"/>
          <w:szCs w:val="24"/>
        </w:rPr>
        <w:t xml:space="preserve">RECURRENTE, </w:t>
      </w:r>
      <w:r w:rsidRPr="000977BD">
        <w:rPr>
          <w:rFonts w:ascii="Palatino Linotype" w:eastAsia="Times New Roman" w:hAnsi="Palatino Linotype" w:cs="Arial"/>
          <w:bCs/>
          <w:sz w:val="24"/>
          <w:szCs w:val="24"/>
          <w:lang w:eastAsia="es-ES"/>
        </w:rPr>
        <w:t>vía</w:t>
      </w:r>
      <w:r w:rsidRPr="000977BD">
        <w:rPr>
          <w:rFonts w:ascii="Palatino Linotype" w:eastAsia="Times New Roman" w:hAnsi="Palatino Linotype" w:cs="Arial"/>
          <w:b/>
          <w:sz w:val="24"/>
          <w:szCs w:val="24"/>
          <w:lang w:eastAsia="es-ES"/>
        </w:rPr>
        <w:t xml:space="preserve"> </w:t>
      </w:r>
      <w:r w:rsidRPr="000977BD">
        <w:rPr>
          <w:rFonts w:ascii="Palatino Linotype" w:hAnsi="Palatino Linotype" w:cs="Arial"/>
          <w:sz w:val="24"/>
          <w:szCs w:val="24"/>
        </w:rPr>
        <w:t xml:space="preserve">Sistema de Acceso a la Información Mexiquense </w:t>
      </w:r>
      <w:r w:rsidRPr="000977BD">
        <w:rPr>
          <w:rFonts w:ascii="Palatino Linotype" w:hAnsi="Palatino Linotype" w:cs="Arial"/>
          <w:b/>
          <w:sz w:val="24"/>
          <w:szCs w:val="24"/>
        </w:rPr>
        <w:t>(SAIMEX),</w:t>
      </w:r>
      <w:r w:rsidRPr="000977BD">
        <w:rPr>
          <w:rFonts w:ascii="Palatino Linotype" w:hAnsi="Palatino Linotype" w:cs="Arial"/>
          <w:b/>
          <w:bCs/>
          <w:sz w:val="24"/>
          <w:szCs w:val="24"/>
        </w:rPr>
        <w:t xml:space="preserve"> </w:t>
      </w:r>
      <w:r w:rsidR="0074148A" w:rsidRPr="000977BD">
        <w:rPr>
          <w:rFonts w:ascii="Palatino Linotype" w:hAnsi="Palatino Linotype" w:cs="Arial"/>
          <w:sz w:val="24"/>
          <w:szCs w:val="24"/>
        </w:rPr>
        <w:t>al mayor grado de desagregación,</w:t>
      </w:r>
      <w:r w:rsidR="0074148A" w:rsidRPr="000977BD">
        <w:rPr>
          <w:rFonts w:ascii="Palatino Linotype" w:hAnsi="Palatino Linotype" w:cs="Arial"/>
          <w:b/>
          <w:bCs/>
          <w:sz w:val="24"/>
          <w:szCs w:val="24"/>
        </w:rPr>
        <w:t xml:space="preserve"> </w:t>
      </w:r>
      <w:r w:rsidRPr="000977BD">
        <w:rPr>
          <w:rFonts w:ascii="Palatino Linotype" w:hAnsi="Palatino Linotype" w:cs="Arial"/>
          <w:sz w:val="24"/>
          <w:szCs w:val="24"/>
        </w:rPr>
        <w:t>en versión pública</w:t>
      </w:r>
      <w:r w:rsidR="00282A78" w:rsidRPr="000977BD">
        <w:rPr>
          <w:rFonts w:ascii="Palatino Linotype" w:hAnsi="Palatino Linotype" w:cs="Arial"/>
          <w:sz w:val="24"/>
          <w:szCs w:val="24"/>
        </w:rPr>
        <w:t xml:space="preserve"> de ser procedente</w:t>
      </w:r>
      <w:r w:rsidRPr="000977BD">
        <w:rPr>
          <w:rFonts w:ascii="Palatino Linotype" w:hAnsi="Palatino Linotype" w:cs="Arial"/>
          <w:sz w:val="24"/>
          <w:szCs w:val="24"/>
        </w:rPr>
        <w:t xml:space="preserve">, en términos del Considerando </w:t>
      </w:r>
      <w:r w:rsidRPr="000977BD">
        <w:rPr>
          <w:rFonts w:ascii="Palatino Linotype" w:hAnsi="Palatino Linotype" w:cs="Arial"/>
          <w:b/>
          <w:sz w:val="24"/>
          <w:szCs w:val="24"/>
        </w:rPr>
        <w:t xml:space="preserve">CUARTO </w:t>
      </w:r>
      <w:r w:rsidRPr="000977BD">
        <w:rPr>
          <w:rFonts w:ascii="Palatino Linotype" w:hAnsi="Palatino Linotype" w:cs="Arial"/>
          <w:sz w:val="24"/>
          <w:szCs w:val="24"/>
        </w:rPr>
        <w:t>de esta resolución</w:t>
      </w:r>
      <w:r w:rsidRPr="000977BD">
        <w:rPr>
          <w:rFonts w:ascii="Palatino Linotype" w:hAnsi="Palatino Linotype" w:cs="Arial"/>
          <w:b/>
          <w:sz w:val="24"/>
          <w:szCs w:val="24"/>
        </w:rPr>
        <w:t xml:space="preserve">, </w:t>
      </w:r>
      <w:r w:rsidRPr="000977BD">
        <w:rPr>
          <w:rFonts w:ascii="Palatino Linotype" w:hAnsi="Palatino Linotype" w:cs="Arial"/>
          <w:sz w:val="24"/>
          <w:szCs w:val="24"/>
        </w:rPr>
        <w:t>de lo siguiente:</w:t>
      </w:r>
    </w:p>
    <w:p w14:paraId="5FF3C94B" w14:textId="77777777" w:rsidR="00E6302B" w:rsidRPr="000977BD" w:rsidRDefault="00E6302B" w:rsidP="00E6302B">
      <w:pPr>
        <w:pStyle w:val="Prrafodelista"/>
        <w:numPr>
          <w:ilvl w:val="0"/>
          <w:numId w:val="17"/>
        </w:numPr>
        <w:spacing w:before="240" w:line="360" w:lineRule="auto"/>
        <w:jc w:val="both"/>
        <w:rPr>
          <w:rFonts w:ascii="Palatino Linotype" w:hAnsi="Palatino Linotype" w:cs="Arial"/>
          <w:b/>
          <w:bCs/>
          <w:i/>
          <w:iCs/>
        </w:rPr>
      </w:pPr>
      <w:r w:rsidRPr="000977BD">
        <w:rPr>
          <w:rFonts w:ascii="Palatino Linotype" w:hAnsi="Palatino Linotype" w:cs="Arial"/>
          <w:i/>
          <w:iCs/>
        </w:rPr>
        <w:t xml:space="preserve">El o los documentos donde conste el presupuesto aprobado y en su caso modificado por el Sistema Municipal para el Desarrollo Integral de la Familia de Apaxco para el año 2025, desagregado por capítulo de gasto. </w:t>
      </w:r>
    </w:p>
    <w:p w14:paraId="267E2168" w14:textId="77777777" w:rsidR="00E6302B" w:rsidRPr="000977BD" w:rsidRDefault="00E6302B" w:rsidP="00E6302B">
      <w:pPr>
        <w:pStyle w:val="Prrafodelista"/>
        <w:numPr>
          <w:ilvl w:val="0"/>
          <w:numId w:val="17"/>
        </w:numPr>
        <w:spacing w:before="240" w:line="360" w:lineRule="auto"/>
        <w:jc w:val="both"/>
        <w:rPr>
          <w:rFonts w:ascii="Palatino Linotype" w:hAnsi="Palatino Linotype" w:cs="Arial"/>
          <w:b/>
          <w:bCs/>
          <w:i/>
          <w:iCs/>
        </w:rPr>
      </w:pPr>
      <w:r w:rsidRPr="000977BD">
        <w:rPr>
          <w:rFonts w:ascii="Palatino Linotype" w:hAnsi="Palatino Linotype" w:cs="Arial"/>
          <w:i/>
          <w:iCs/>
        </w:rPr>
        <w:t xml:space="preserve">El o los documentos donde conste el avance del ejercicio presupuestal, del Sistema Municipal para el Desarrollo Integral de la Familia de Apaxco señalando montos aprobados, modificados, ejercidos y disponibles, al seis de abril de dos mil veintiséis. </w:t>
      </w:r>
    </w:p>
    <w:p w14:paraId="4FD4607B" w14:textId="13B2D569" w:rsidR="00E6302B" w:rsidRPr="000977BD" w:rsidRDefault="00E6302B" w:rsidP="00E6302B">
      <w:pPr>
        <w:pStyle w:val="Prrafodelista"/>
        <w:numPr>
          <w:ilvl w:val="0"/>
          <w:numId w:val="17"/>
        </w:numPr>
        <w:spacing w:before="240" w:line="360" w:lineRule="auto"/>
        <w:jc w:val="both"/>
        <w:rPr>
          <w:rFonts w:ascii="Palatino Linotype" w:hAnsi="Palatino Linotype" w:cs="Arial"/>
          <w:b/>
          <w:bCs/>
          <w:i/>
          <w:iCs/>
        </w:rPr>
      </w:pPr>
      <w:r w:rsidRPr="000977BD">
        <w:rPr>
          <w:rFonts w:ascii="Palatino Linotype" w:hAnsi="Palatino Linotype" w:cs="Arial"/>
          <w:i/>
          <w:iCs/>
        </w:rPr>
        <w:lastRenderedPageBreak/>
        <w:t xml:space="preserve">El o los documentos donde conste el monto destinado a programas sociales operados por el Sistema Municipal para el Desarrollo Integral de la Familia de Apaxco, </w:t>
      </w:r>
      <w:r w:rsidR="00717A4F" w:rsidRPr="000977BD">
        <w:rPr>
          <w:rFonts w:ascii="Palatino Linotype" w:hAnsi="Palatino Linotype" w:cs="Arial"/>
          <w:i/>
          <w:iCs/>
        </w:rPr>
        <w:t xml:space="preserve">del periodo comprendido del seis de abril de dos mil veinticinco al seis de abril de dos mil veintiséis. </w:t>
      </w:r>
      <w:r w:rsidRPr="000977BD">
        <w:rPr>
          <w:rFonts w:ascii="Palatino Linotype" w:hAnsi="Palatino Linotype" w:cs="Arial"/>
          <w:i/>
          <w:iCs/>
        </w:rPr>
        <w:t xml:space="preserve">  </w:t>
      </w:r>
    </w:p>
    <w:p w14:paraId="0D268A58" w14:textId="77777777" w:rsidR="008B3F4A" w:rsidRPr="000977BD" w:rsidRDefault="008B3F4A" w:rsidP="001C537A">
      <w:pPr>
        <w:pStyle w:val="Sinespaciado"/>
        <w:spacing w:line="360" w:lineRule="auto"/>
        <w:ind w:left="782"/>
        <w:jc w:val="both"/>
        <w:rPr>
          <w:rFonts w:ascii="Palatino Linotype" w:hAnsi="Palatino Linotype" w:cs="Arial"/>
          <w:i/>
        </w:rPr>
      </w:pPr>
    </w:p>
    <w:p w14:paraId="744F88FE" w14:textId="5329FEF3" w:rsidR="001C537A" w:rsidRPr="000977BD" w:rsidRDefault="001C537A" w:rsidP="001C537A">
      <w:pPr>
        <w:pStyle w:val="Sinespaciado"/>
        <w:spacing w:line="360" w:lineRule="auto"/>
        <w:ind w:left="782"/>
        <w:jc w:val="both"/>
        <w:rPr>
          <w:rFonts w:ascii="Palatino Linotype" w:hAnsi="Palatino Linotype" w:cs="Arial"/>
          <w:i/>
        </w:rPr>
      </w:pPr>
      <w:r w:rsidRPr="000977BD">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1532E38B" w14:textId="77777777" w:rsidR="00F20C80" w:rsidRPr="000977BD" w:rsidRDefault="00F20C80" w:rsidP="001C537A">
      <w:pPr>
        <w:autoSpaceDE w:val="0"/>
        <w:autoSpaceDN w:val="0"/>
        <w:adjustRightInd w:val="0"/>
        <w:spacing w:line="360" w:lineRule="auto"/>
        <w:ind w:right="49"/>
        <w:jc w:val="both"/>
        <w:rPr>
          <w:rFonts w:ascii="Palatino Linotype" w:hAnsi="Palatino Linotype" w:cs="Arial"/>
          <w:b/>
          <w:sz w:val="28"/>
          <w:szCs w:val="28"/>
        </w:rPr>
      </w:pPr>
    </w:p>
    <w:p w14:paraId="128F75F3" w14:textId="439A6574" w:rsidR="001C537A" w:rsidRPr="000977BD" w:rsidRDefault="004B7990" w:rsidP="001C537A">
      <w:pPr>
        <w:autoSpaceDE w:val="0"/>
        <w:autoSpaceDN w:val="0"/>
        <w:adjustRightInd w:val="0"/>
        <w:spacing w:line="360" w:lineRule="auto"/>
        <w:ind w:right="49"/>
        <w:jc w:val="both"/>
        <w:rPr>
          <w:rFonts w:ascii="Palatino Linotype" w:hAnsi="Palatino Linotype" w:cstheme="minorHAnsi"/>
          <w:sz w:val="24"/>
          <w:szCs w:val="24"/>
        </w:rPr>
      </w:pPr>
      <w:r w:rsidRPr="000977BD">
        <w:rPr>
          <w:rFonts w:ascii="Palatino Linotype" w:hAnsi="Palatino Linotype" w:cs="Arial"/>
          <w:b/>
          <w:sz w:val="28"/>
          <w:szCs w:val="28"/>
        </w:rPr>
        <w:t>TERCERO.</w:t>
      </w:r>
      <w:r w:rsidRPr="000977BD">
        <w:rPr>
          <w:rFonts w:ascii="Palatino Linotype" w:hAnsi="Palatino Linotype" w:cs="Arial"/>
          <w:b/>
          <w:sz w:val="24"/>
          <w:szCs w:val="24"/>
        </w:rPr>
        <w:t xml:space="preserve"> </w:t>
      </w:r>
      <w:r w:rsidR="001C537A" w:rsidRPr="000977BD">
        <w:rPr>
          <w:rFonts w:ascii="Palatino Linotype" w:hAnsi="Palatino Linotype" w:cstheme="minorHAnsi"/>
          <w:b/>
          <w:sz w:val="24"/>
          <w:szCs w:val="24"/>
        </w:rPr>
        <w:t>NOTIFÍQUESE</w:t>
      </w:r>
      <w:r w:rsidR="001C537A" w:rsidRPr="000977BD">
        <w:rPr>
          <w:rFonts w:ascii="Palatino Linotype" w:hAnsi="Palatino Linotype" w:cstheme="minorHAnsi"/>
          <w:i/>
          <w:sz w:val="24"/>
          <w:szCs w:val="24"/>
        </w:rPr>
        <w:t xml:space="preserve"> </w:t>
      </w:r>
      <w:r w:rsidR="001C537A" w:rsidRPr="000977BD">
        <w:rPr>
          <w:rFonts w:ascii="Palatino Linotype" w:hAnsi="Palatino Linotype" w:cstheme="minorHAnsi"/>
          <w:sz w:val="24"/>
          <w:szCs w:val="24"/>
        </w:rPr>
        <w:t xml:space="preserve">la presente resolución al Titular de la Unidad de Transparencia del Sujeto Obligado, </w:t>
      </w:r>
      <w:r w:rsidR="001C537A" w:rsidRPr="000977BD">
        <w:rPr>
          <w:rFonts w:ascii="Palatino Linotype" w:eastAsia="Times New Roman" w:hAnsi="Palatino Linotype" w:cs="Arial"/>
          <w:b/>
          <w:sz w:val="24"/>
          <w:szCs w:val="24"/>
          <w:lang w:eastAsia="es-ES"/>
        </w:rPr>
        <w:t xml:space="preserve">vía </w:t>
      </w:r>
      <w:r w:rsidR="001C537A" w:rsidRPr="000977BD">
        <w:rPr>
          <w:rFonts w:ascii="Palatino Linotype" w:hAnsi="Palatino Linotype" w:cs="Arial"/>
          <w:sz w:val="24"/>
          <w:szCs w:val="24"/>
        </w:rPr>
        <w:t xml:space="preserve">Sistema de Acceso a la Información Mexiquense </w:t>
      </w:r>
      <w:r w:rsidR="001C537A" w:rsidRPr="000977BD">
        <w:rPr>
          <w:rFonts w:ascii="Palatino Linotype" w:hAnsi="Palatino Linotype" w:cs="Arial"/>
          <w:b/>
          <w:sz w:val="24"/>
          <w:szCs w:val="24"/>
        </w:rPr>
        <w:t xml:space="preserve">(SAIMEX), </w:t>
      </w:r>
      <w:r w:rsidR="001C537A" w:rsidRPr="000977BD">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ACADD1" w14:textId="77777777" w:rsidR="001C537A" w:rsidRPr="000977BD" w:rsidRDefault="001C537A" w:rsidP="001C537A">
      <w:pPr>
        <w:autoSpaceDE w:val="0"/>
        <w:autoSpaceDN w:val="0"/>
        <w:adjustRightInd w:val="0"/>
        <w:spacing w:line="360" w:lineRule="auto"/>
        <w:ind w:right="49"/>
        <w:jc w:val="both"/>
        <w:rPr>
          <w:rFonts w:ascii="Palatino Linotype" w:hAnsi="Palatino Linotype" w:cstheme="minorHAnsi"/>
          <w:sz w:val="24"/>
          <w:szCs w:val="24"/>
        </w:rPr>
      </w:pPr>
    </w:p>
    <w:p w14:paraId="0F94E9CB" w14:textId="77777777" w:rsidR="001C537A" w:rsidRPr="000977BD" w:rsidRDefault="001C537A" w:rsidP="001C537A">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0977BD">
        <w:rPr>
          <w:rFonts w:ascii="Palatino Linotype" w:eastAsia="Times New Roman" w:hAnsi="Palatino Linotype" w:cs="Arial"/>
          <w:b/>
          <w:sz w:val="28"/>
          <w:szCs w:val="28"/>
          <w:lang w:eastAsia="es-ES"/>
        </w:rPr>
        <w:lastRenderedPageBreak/>
        <w:t>CUARTO.</w:t>
      </w:r>
      <w:r w:rsidRPr="000977BD">
        <w:rPr>
          <w:rFonts w:ascii="Palatino Linotype" w:eastAsia="Times New Roman" w:hAnsi="Palatino Linotype" w:cs="Arial"/>
          <w:b/>
          <w:sz w:val="24"/>
          <w:szCs w:val="24"/>
          <w:lang w:eastAsia="es-ES"/>
        </w:rPr>
        <w:t xml:space="preserve"> </w:t>
      </w:r>
      <w:r w:rsidRPr="000977BD">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0977BD">
        <w:rPr>
          <w:rFonts w:ascii="Palatino Linotype" w:eastAsia="Times New Roman" w:hAnsi="Palatino Linotype" w:cs="Arial"/>
          <w:b/>
          <w:sz w:val="24"/>
          <w:szCs w:val="24"/>
          <w:lang w:eastAsia="es-ES"/>
        </w:rPr>
        <w:t>Sujeto Obligado</w:t>
      </w:r>
      <w:r w:rsidRPr="000977BD">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ED9D36E" w14:textId="77777777" w:rsidR="001C537A" w:rsidRPr="000977BD" w:rsidRDefault="001C537A" w:rsidP="001C537A">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5911620" w14:textId="77777777" w:rsidR="001C537A" w:rsidRPr="000977BD" w:rsidRDefault="001C537A" w:rsidP="001C537A">
      <w:pPr>
        <w:spacing w:after="0" w:line="360" w:lineRule="auto"/>
        <w:jc w:val="both"/>
        <w:rPr>
          <w:rFonts w:ascii="Palatino Linotype" w:eastAsia="Times New Roman" w:hAnsi="Palatino Linotype" w:cs="Times New Roman"/>
          <w:color w:val="222222"/>
          <w:sz w:val="24"/>
          <w:szCs w:val="24"/>
          <w:lang w:eastAsia="es-ES"/>
        </w:rPr>
      </w:pPr>
      <w:r w:rsidRPr="000977BD">
        <w:rPr>
          <w:rFonts w:ascii="Palatino Linotype" w:eastAsia="Times New Roman" w:hAnsi="Palatino Linotype" w:cs="Arial"/>
          <w:b/>
          <w:sz w:val="28"/>
          <w:szCs w:val="28"/>
          <w:lang w:eastAsia="es-ES"/>
        </w:rPr>
        <w:t>QUINTO.</w:t>
      </w:r>
      <w:r w:rsidRPr="000977BD">
        <w:rPr>
          <w:rFonts w:ascii="Palatino Linotype" w:eastAsia="Times New Roman" w:hAnsi="Palatino Linotype" w:cs="Arial"/>
          <w:b/>
          <w:sz w:val="24"/>
          <w:szCs w:val="24"/>
          <w:lang w:eastAsia="es-ES"/>
        </w:rPr>
        <w:t xml:space="preserve"> NOTIFÍQUESE </w:t>
      </w:r>
      <w:r w:rsidRPr="000977BD">
        <w:rPr>
          <w:rFonts w:ascii="Palatino Linotype" w:eastAsia="Times New Roman" w:hAnsi="Palatino Linotype" w:cs="Arial"/>
          <w:sz w:val="24"/>
          <w:szCs w:val="24"/>
          <w:lang w:eastAsia="es-ES"/>
        </w:rPr>
        <w:t xml:space="preserve">la presente resolución al </w:t>
      </w:r>
      <w:r w:rsidRPr="000977BD">
        <w:rPr>
          <w:rFonts w:ascii="Palatino Linotype" w:eastAsia="Times New Roman" w:hAnsi="Palatino Linotype" w:cs="Arial"/>
          <w:b/>
          <w:sz w:val="24"/>
          <w:szCs w:val="24"/>
          <w:lang w:eastAsia="es-ES"/>
        </w:rPr>
        <w:t xml:space="preserve">RECURRENTE vía </w:t>
      </w:r>
      <w:r w:rsidRPr="000977BD">
        <w:rPr>
          <w:rFonts w:ascii="Palatino Linotype" w:hAnsi="Palatino Linotype" w:cs="Arial"/>
          <w:sz w:val="24"/>
          <w:szCs w:val="24"/>
        </w:rPr>
        <w:t xml:space="preserve">Sistema de Acceso a la Información Mexiquense </w:t>
      </w:r>
      <w:r w:rsidRPr="000977BD">
        <w:rPr>
          <w:rFonts w:ascii="Palatino Linotype" w:hAnsi="Palatino Linotype" w:cs="Arial"/>
          <w:b/>
          <w:sz w:val="24"/>
          <w:szCs w:val="24"/>
        </w:rPr>
        <w:t xml:space="preserve">(SAIMEX) </w:t>
      </w:r>
      <w:r w:rsidRPr="000977BD">
        <w:rPr>
          <w:rFonts w:ascii="Palatino Linotype" w:eastAsia="Times New Roman" w:hAnsi="Palatino Linotype" w:cs="Arial"/>
          <w:sz w:val="24"/>
          <w:szCs w:val="24"/>
          <w:lang w:eastAsia="es-ES"/>
        </w:rPr>
        <w:t xml:space="preserve">y hágase de su conocimiento que, </w:t>
      </w:r>
      <w:r w:rsidRPr="000977BD">
        <w:rPr>
          <w:rFonts w:ascii="Palatino Linotype" w:eastAsia="Times New Roman" w:hAnsi="Palatino Linotype" w:cs="Times New Roman"/>
          <w:color w:val="222222"/>
          <w:sz w:val="24"/>
          <w:szCs w:val="24"/>
          <w:shd w:val="clear" w:color="auto" w:fill="FFFFFF"/>
          <w:lang w:eastAsia="es-ES"/>
        </w:rPr>
        <w:t xml:space="preserve">de conformidad con lo </w:t>
      </w:r>
      <w:r w:rsidRPr="000977BD">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0977BD">
        <w:rPr>
          <w:rFonts w:ascii="Palatino Linotype" w:eastAsia="Times New Roman" w:hAnsi="Palatino Linotype" w:cs="Times New Roman"/>
          <w:color w:val="222222"/>
          <w:sz w:val="24"/>
          <w:szCs w:val="24"/>
          <w:shd w:val="clear" w:color="auto" w:fill="FFFFFF"/>
          <w:lang w:eastAsia="es-ES"/>
        </w:rPr>
        <w:t xml:space="preserve">leyes </w:t>
      </w:r>
      <w:r w:rsidRPr="000977BD">
        <w:rPr>
          <w:rFonts w:ascii="Palatino Linotype" w:eastAsia="Times New Roman" w:hAnsi="Palatino Linotype" w:cs="Times New Roman"/>
          <w:color w:val="222222"/>
          <w:sz w:val="24"/>
          <w:szCs w:val="24"/>
          <w:lang w:eastAsia="es-ES"/>
        </w:rPr>
        <w:t>aplicables.</w:t>
      </w:r>
    </w:p>
    <w:p w14:paraId="74D1DE72" w14:textId="77777777" w:rsidR="00717A4F" w:rsidRPr="000977BD" w:rsidRDefault="00717A4F" w:rsidP="005F0C54">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31585E4F" w14:textId="5FBE9EAE" w:rsidR="00CD3C11" w:rsidRPr="000977BD" w:rsidRDefault="000977BD" w:rsidP="00CD3C11">
      <w:pPr>
        <w:pStyle w:val="Prrafodelista"/>
        <w:autoSpaceDE w:val="0"/>
        <w:autoSpaceDN w:val="0"/>
        <w:adjustRightInd w:val="0"/>
        <w:spacing w:before="240" w:after="160" w:line="360" w:lineRule="auto"/>
        <w:ind w:left="0"/>
        <w:jc w:val="both"/>
        <w:rPr>
          <w:rFonts w:ascii="Palatino Linotype" w:hAnsi="Palatino Linotype" w:cs="Arial"/>
          <w:lang w:val="es-MX"/>
        </w:rPr>
      </w:pPr>
      <w:r w:rsidRPr="000977BD">
        <w:rPr>
          <w:rFonts w:ascii="Palatino Linotype" w:eastAsiaTheme="minorHAnsi" w:hAnsi="Palatino Linotype" w:cs="Arial"/>
          <w:lang w:val="es-MX" w:eastAsia="en-US"/>
        </w:rPr>
        <w:t>ASÍ LO RESUELVE, POR UNANIMIDAD DE VOTOS, EL PLENO DEL</w:t>
      </w:r>
      <w:r w:rsidRPr="000977BD">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0977BD">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0977BD">
        <w:rPr>
          <w:rFonts w:ascii="Palatino Linotype" w:hAnsi="Palatino Linotype" w:cs="Arial"/>
        </w:rPr>
        <w:t>VIGÉSIMA TERCERA SESIÓN ORDINARIA, CELEBRADA EL VEINTICINCO DE JUNIO DE DOS MIL VEINTISÉIS</w:t>
      </w:r>
      <w:r w:rsidRPr="000977BD">
        <w:rPr>
          <w:rFonts w:ascii="Palatino Linotype" w:eastAsiaTheme="minorHAnsi" w:hAnsi="Palatino Linotype" w:cs="Arial"/>
          <w:lang w:val="es-MX" w:eastAsia="en-US"/>
        </w:rPr>
        <w:t>, ANTE EL SECRETARIO TÉCNICO, ALEXIS TAPIA RAMÍREZ</w:t>
      </w:r>
      <w:r w:rsidR="00CD3C11" w:rsidRPr="000977BD">
        <w:rPr>
          <w:rFonts w:ascii="Palatino Linotype" w:hAnsi="Palatino Linotype" w:cs="Arial"/>
        </w:rPr>
        <w:t xml:space="preserve">. </w:t>
      </w:r>
    </w:p>
    <w:p w14:paraId="2626BF76" w14:textId="77777777" w:rsidR="00CD3C11" w:rsidRDefault="00CD3C11" w:rsidP="00CD3C11">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0977BD">
        <w:rPr>
          <w:rFonts w:ascii="Palatino Linotype" w:hAnsi="Palatino Linotype"/>
          <w:bCs/>
          <w:sz w:val="18"/>
          <w:szCs w:val="18"/>
          <w:lang w:val="es-MX"/>
        </w:rPr>
        <w:t>CCR/JCMA</w:t>
      </w:r>
    </w:p>
    <w:p w14:paraId="2F99DDBB" w14:textId="4EB1D38B" w:rsidR="001C537A" w:rsidRDefault="001C537A" w:rsidP="008B74DC">
      <w:pPr>
        <w:tabs>
          <w:tab w:val="left" w:pos="709"/>
        </w:tabs>
        <w:spacing w:before="240" w:line="360" w:lineRule="auto"/>
        <w:ind w:right="51"/>
        <w:jc w:val="both"/>
        <w:rPr>
          <w:rFonts w:ascii="Palatino Linotype" w:hAnsi="Palatino Linotype"/>
          <w:iCs/>
          <w:sz w:val="24"/>
          <w:szCs w:val="24"/>
        </w:rPr>
      </w:pPr>
    </w:p>
    <w:p w14:paraId="4675FA61" w14:textId="77777777" w:rsidR="00EA2C4D" w:rsidRDefault="00EA2C4D" w:rsidP="00F82098">
      <w:pPr>
        <w:spacing w:line="360" w:lineRule="auto"/>
        <w:contextualSpacing/>
        <w:jc w:val="both"/>
        <w:rPr>
          <w:rFonts w:ascii="Palatino Linotype" w:eastAsia="MS Mincho" w:hAnsi="Palatino Linotype"/>
        </w:rPr>
      </w:pPr>
    </w:p>
    <w:p w14:paraId="75E83D72" w14:textId="77777777" w:rsidR="00EA2C4D" w:rsidRDefault="00EA2C4D" w:rsidP="00F82098">
      <w:pPr>
        <w:spacing w:line="360" w:lineRule="auto"/>
        <w:contextualSpacing/>
        <w:jc w:val="both"/>
        <w:rPr>
          <w:rFonts w:ascii="Palatino Linotype" w:eastAsia="MS Mincho" w:hAnsi="Palatino Linotype"/>
        </w:rPr>
      </w:pPr>
    </w:p>
    <w:p w14:paraId="74F902F1" w14:textId="77777777" w:rsidR="00EA2C4D" w:rsidRDefault="00EA2C4D" w:rsidP="00F82098">
      <w:pPr>
        <w:spacing w:line="360" w:lineRule="auto"/>
        <w:contextualSpacing/>
        <w:jc w:val="both"/>
        <w:rPr>
          <w:rFonts w:ascii="Palatino Linotype" w:eastAsia="MS Mincho" w:hAnsi="Palatino Linotype"/>
        </w:rPr>
      </w:pPr>
    </w:p>
    <w:p w14:paraId="712985FF" w14:textId="77777777" w:rsidR="00EA2C4D" w:rsidRDefault="00EA2C4D" w:rsidP="00F82098">
      <w:pPr>
        <w:spacing w:line="360" w:lineRule="auto"/>
        <w:contextualSpacing/>
        <w:jc w:val="both"/>
        <w:rPr>
          <w:rFonts w:ascii="Palatino Linotype" w:eastAsia="MS Mincho" w:hAnsi="Palatino Linotype"/>
        </w:rPr>
      </w:pPr>
    </w:p>
    <w:p w14:paraId="4DFE69D2" w14:textId="77777777" w:rsidR="00EA2C4D" w:rsidRDefault="00EA2C4D" w:rsidP="00F82098">
      <w:pPr>
        <w:spacing w:line="360" w:lineRule="auto"/>
        <w:contextualSpacing/>
        <w:jc w:val="both"/>
        <w:rPr>
          <w:rFonts w:ascii="Palatino Linotype" w:eastAsia="MS Mincho" w:hAnsi="Palatino Linotype"/>
        </w:rPr>
      </w:pPr>
    </w:p>
    <w:p w14:paraId="77438BA5" w14:textId="77777777" w:rsidR="00EA2C4D" w:rsidRDefault="00EA2C4D" w:rsidP="00F82098">
      <w:pPr>
        <w:spacing w:line="360" w:lineRule="auto"/>
        <w:contextualSpacing/>
        <w:jc w:val="both"/>
        <w:rPr>
          <w:rFonts w:ascii="Palatino Linotype" w:eastAsia="MS Mincho" w:hAnsi="Palatino Linotype"/>
        </w:rPr>
      </w:pPr>
    </w:p>
    <w:p w14:paraId="492C650D" w14:textId="77777777" w:rsidR="00EA2C4D" w:rsidRDefault="00EA2C4D" w:rsidP="00F82098">
      <w:pPr>
        <w:spacing w:line="360" w:lineRule="auto"/>
        <w:contextualSpacing/>
        <w:jc w:val="both"/>
        <w:rPr>
          <w:rFonts w:ascii="Palatino Linotype" w:eastAsia="MS Mincho" w:hAnsi="Palatino Linotype"/>
        </w:rPr>
      </w:pPr>
    </w:p>
    <w:p w14:paraId="3805C5AC" w14:textId="77777777" w:rsidR="00EA2C4D" w:rsidRDefault="00EA2C4D" w:rsidP="00F82098">
      <w:pPr>
        <w:spacing w:line="360" w:lineRule="auto"/>
        <w:contextualSpacing/>
        <w:jc w:val="both"/>
        <w:rPr>
          <w:rFonts w:ascii="Palatino Linotype" w:eastAsia="MS Mincho" w:hAnsi="Palatino Linotype"/>
        </w:rPr>
      </w:pPr>
    </w:p>
    <w:p w14:paraId="6F4FBE02" w14:textId="77777777" w:rsidR="00EA2C4D" w:rsidRDefault="00EA2C4D" w:rsidP="00F82098">
      <w:pPr>
        <w:spacing w:line="360" w:lineRule="auto"/>
        <w:contextualSpacing/>
        <w:jc w:val="both"/>
        <w:rPr>
          <w:rFonts w:ascii="Palatino Linotype" w:eastAsia="MS Mincho" w:hAnsi="Palatino Linotype"/>
        </w:rPr>
      </w:pPr>
    </w:p>
    <w:p w14:paraId="6F51C4A7" w14:textId="77777777" w:rsidR="00EA2C4D" w:rsidRDefault="00EA2C4D" w:rsidP="00F82098">
      <w:pPr>
        <w:spacing w:line="360" w:lineRule="auto"/>
        <w:contextualSpacing/>
        <w:jc w:val="both"/>
        <w:rPr>
          <w:rFonts w:ascii="Palatino Linotype" w:eastAsia="MS Mincho" w:hAnsi="Palatino Linotype"/>
        </w:rPr>
      </w:pPr>
    </w:p>
    <w:p w14:paraId="1D19F6BA" w14:textId="77777777" w:rsidR="00EA2C4D" w:rsidRDefault="00EA2C4D" w:rsidP="00F82098">
      <w:pPr>
        <w:spacing w:line="360" w:lineRule="auto"/>
        <w:contextualSpacing/>
        <w:jc w:val="both"/>
        <w:rPr>
          <w:rFonts w:ascii="Palatino Linotype" w:eastAsia="MS Mincho" w:hAnsi="Palatino Linotype"/>
        </w:rPr>
      </w:pPr>
    </w:p>
    <w:p w14:paraId="0C11515F" w14:textId="77777777" w:rsidR="00EA2C4D" w:rsidRDefault="00EA2C4D" w:rsidP="00F82098">
      <w:pPr>
        <w:spacing w:line="360" w:lineRule="auto"/>
        <w:contextualSpacing/>
        <w:jc w:val="both"/>
        <w:rPr>
          <w:rFonts w:ascii="Palatino Linotype" w:eastAsia="MS Mincho" w:hAnsi="Palatino Linotype"/>
        </w:rPr>
      </w:pPr>
    </w:p>
    <w:p w14:paraId="264DF6E7" w14:textId="77777777" w:rsidR="00EA2C4D" w:rsidRDefault="00EA2C4D" w:rsidP="00F82098">
      <w:pPr>
        <w:spacing w:line="360" w:lineRule="auto"/>
        <w:contextualSpacing/>
        <w:jc w:val="both"/>
        <w:rPr>
          <w:rFonts w:ascii="Palatino Linotype" w:eastAsia="MS Mincho" w:hAnsi="Palatino Linotype"/>
        </w:rPr>
      </w:pPr>
    </w:p>
    <w:p w14:paraId="2DE71EB3" w14:textId="77777777" w:rsidR="00EA2C4D" w:rsidRDefault="00EA2C4D" w:rsidP="00F82098">
      <w:pPr>
        <w:spacing w:line="360" w:lineRule="auto"/>
        <w:contextualSpacing/>
        <w:jc w:val="both"/>
        <w:rPr>
          <w:rFonts w:ascii="Palatino Linotype" w:eastAsia="MS Mincho" w:hAnsi="Palatino Linotype"/>
        </w:rPr>
      </w:pPr>
    </w:p>
    <w:p w14:paraId="68888E28" w14:textId="77777777" w:rsidR="00EA2C4D" w:rsidRDefault="00EA2C4D" w:rsidP="00F82098">
      <w:pPr>
        <w:spacing w:line="360" w:lineRule="auto"/>
        <w:contextualSpacing/>
        <w:jc w:val="both"/>
        <w:rPr>
          <w:rFonts w:ascii="Palatino Linotype" w:eastAsia="MS Mincho" w:hAnsi="Palatino Linotype"/>
        </w:rPr>
      </w:pPr>
    </w:p>
    <w:p w14:paraId="15D7043E" w14:textId="77777777" w:rsidR="00EA2C4D" w:rsidRDefault="00EA2C4D" w:rsidP="00F82098">
      <w:pPr>
        <w:spacing w:line="360" w:lineRule="auto"/>
        <w:contextualSpacing/>
        <w:jc w:val="both"/>
        <w:rPr>
          <w:rFonts w:ascii="Palatino Linotype" w:eastAsia="MS Mincho" w:hAnsi="Palatino Linotype"/>
        </w:rPr>
      </w:pPr>
    </w:p>
    <w:p w14:paraId="1821FD8B" w14:textId="77777777" w:rsidR="00EA2C4D" w:rsidRDefault="00EA2C4D" w:rsidP="00F82098">
      <w:pPr>
        <w:spacing w:line="360" w:lineRule="auto"/>
        <w:contextualSpacing/>
        <w:jc w:val="both"/>
        <w:rPr>
          <w:rFonts w:ascii="Palatino Linotype" w:eastAsia="MS Mincho" w:hAnsi="Palatino Linotype"/>
        </w:rPr>
      </w:pPr>
    </w:p>
    <w:p w14:paraId="3DA954B7" w14:textId="77777777" w:rsidR="00EA2C4D" w:rsidRDefault="00EA2C4D" w:rsidP="00F82098">
      <w:pPr>
        <w:spacing w:line="360" w:lineRule="auto"/>
        <w:contextualSpacing/>
        <w:jc w:val="both"/>
        <w:rPr>
          <w:rFonts w:ascii="Palatino Linotype" w:eastAsia="MS Mincho" w:hAnsi="Palatino Linotype"/>
        </w:rPr>
      </w:pPr>
    </w:p>
    <w:p w14:paraId="0CE47427" w14:textId="77777777" w:rsidR="00EA2C4D" w:rsidRDefault="00EA2C4D" w:rsidP="00F82098">
      <w:pPr>
        <w:spacing w:line="360" w:lineRule="auto"/>
        <w:contextualSpacing/>
        <w:jc w:val="both"/>
        <w:rPr>
          <w:rFonts w:ascii="Palatino Linotype" w:eastAsia="MS Mincho" w:hAnsi="Palatino Linotype"/>
        </w:rPr>
      </w:pPr>
    </w:p>
    <w:p w14:paraId="07FCCDCE" w14:textId="77777777" w:rsidR="00EA2C4D" w:rsidRDefault="00EA2C4D" w:rsidP="00F82098">
      <w:pPr>
        <w:spacing w:line="360" w:lineRule="auto"/>
        <w:contextualSpacing/>
        <w:jc w:val="both"/>
        <w:rPr>
          <w:rFonts w:ascii="Palatino Linotype" w:eastAsia="MS Mincho" w:hAnsi="Palatino Linotype"/>
        </w:rPr>
      </w:pPr>
    </w:p>
    <w:p w14:paraId="4D914C2F" w14:textId="77777777" w:rsidR="00EA2C4D" w:rsidRDefault="00EA2C4D" w:rsidP="00F82098">
      <w:pPr>
        <w:spacing w:line="360" w:lineRule="auto"/>
        <w:contextualSpacing/>
        <w:jc w:val="both"/>
        <w:rPr>
          <w:rFonts w:ascii="Palatino Linotype" w:eastAsia="MS Mincho" w:hAnsi="Palatino Linotype"/>
        </w:rPr>
      </w:pPr>
    </w:p>
    <w:p w14:paraId="51E220C6" w14:textId="6709A197" w:rsidR="00F82098" w:rsidRDefault="00F82098" w:rsidP="00F82098">
      <w:pPr>
        <w:spacing w:line="360" w:lineRule="auto"/>
        <w:contextualSpacing/>
        <w:jc w:val="both"/>
        <w:rPr>
          <w:rFonts w:ascii="Palatino Linotype" w:eastAsia="MS Mincho" w:hAnsi="Palatino Linotype"/>
        </w:rPr>
      </w:pPr>
    </w:p>
    <w:sectPr w:rsidR="00F82098" w:rsidSect="00FB4AAD">
      <w:headerReference w:type="default" r:id="rId13"/>
      <w:footerReference w:type="default" r:id="rId14"/>
      <w:headerReference w:type="first" r:id="rId15"/>
      <w:footerReference w:type="first" r:id="rId16"/>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DBE965" w14:textId="77777777" w:rsidR="005B154E" w:rsidRDefault="005B154E" w:rsidP="006168E4">
      <w:pPr>
        <w:spacing w:after="0" w:line="240" w:lineRule="auto"/>
      </w:pPr>
      <w:r>
        <w:separator/>
      </w:r>
    </w:p>
  </w:endnote>
  <w:endnote w:type="continuationSeparator" w:id="0">
    <w:p w14:paraId="036C8044" w14:textId="77777777" w:rsidR="005B154E" w:rsidRDefault="005B154E"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069ED">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4069ED">
      <w:rPr>
        <w:rFonts w:ascii="Palatino Linotype" w:hAnsi="Palatino Linotype"/>
        <w:bCs/>
        <w:noProof/>
        <w:sz w:val="20"/>
      </w:rPr>
      <w:t>50</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4069E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4069ED">
      <w:rPr>
        <w:rFonts w:ascii="Palatino Linotype" w:hAnsi="Palatino Linotype"/>
        <w:bCs/>
        <w:noProof/>
        <w:sz w:val="20"/>
      </w:rPr>
      <w:t>50</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09C97" w14:textId="77777777" w:rsidR="005B154E" w:rsidRDefault="005B154E" w:rsidP="006168E4">
      <w:pPr>
        <w:spacing w:after="0" w:line="240" w:lineRule="auto"/>
      </w:pPr>
      <w:r>
        <w:separator/>
      </w:r>
    </w:p>
  </w:footnote>
  <w:footnote w:type="continuationSeparator" w:id="0">
    <w:p w14:paraId="2B736319" w14:textId="77777777" w:rsidR="005B154E" w:rsidRDefault="005B154E"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7BE59105" w:rsidR="003421F9" w:rsidRPr="00B4142F" w:rsidRDefault="00922AFE"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04345</w:t>
          </w:r>
          <w:r w:rsidR="003421F9">
            <w:rPr>
              <w:rFonts w:ascii="Palatino Linotype" w:hAnsi="Palatino Linotype" w:cs="Arial"/>
              <w:bCs/>
              <w:sz w:val="24"/>
              <w:lang w:eastAsia="es-MX"/>
            </w:rPr>
            <w:t>/INFOEM/IP/RR/202</w:t>
          </w:r>
          <w:r w:rsidR="00105D5B">
            <w:rPr>
              <w:rFonts w:ascii="Palatino Linotype" w:hAnsi="Palatino Linotype" w:cs="Arial"/>
              <w:bCs/>
              <w:sz w:val="24"/>
              <w:lang w:eastAsia="es-MX"/>
            </w:rPr>
            <w:t>6</w:t>
          </w:r>
          <w:r w:rsidR="004208D2">
            <w:rPr>
              <w:rFonts w:ascii="Palatino Linotype" w:hAnsi="Palatino Linotype" w:cs="Arial"/>
              <w:bCs/>
              <w:sz w:val="24"/>
              <w:lang w:eastAsia="es-MX"/>
            </w:rPr>
            <w:t xml:space="preserve"> y acumulado</w:t>
          </w:r>
          <w:r w:rsidR="00105D5B">
            <w:rPr>
              <w:rFonts w:ascii="Palatino Linotype" w:hAnsi="Palatino Linotype" w:cs="Arial"/>
              <w:bCs/>
              <w:sz w:val="24"/>
              <w:lang w:eastAsia="es-MX"/>
            </w:rPr>
            <w:t>s</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3E383E69" w:rsidR="003421F9" w:rsidRPr="00F06FED" w:rsidRDefault="00922AFE" w:rsidP="001B1CE0">
          <w:pPr>
            <w:spacing w:after="120" w:line="256" w:lineRule="auto"/>
            <w:ind w:left="639" w:right="214"/>
            <w:jc w:val="both"/>
            <w:rPr>
              <w:rFonts w:ascii="Palatino Linotype" w:hAnsi="Palatino Linotype" w:cs="Arial"/>
            </w:rPr>
          </w:pPr>
          <w:r>
            <w:rPr>
              <w:rFonts w:ascii="Palatino Linotype" w:hAnsi="Palatino Linotype" w:cs="Arial"/>
              <w:szCs w:val="20"/>
            </w:rPr>
            <w:t>Ayuntamiento de Apaxco</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45988882" w:rsidR="003421F9" w:rsidRPr="00B4142F" w:rsidRDefault="00922AFE"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04345</w:t>
          </w:r>
          <w:r w:rsidR="003421F9">
            <w:rPr>
              <w:rFonts w:ascii="Palatino Linotype" w:hAnsi="Palatino Linotype" w:cs="Arial"/>
              <w:bCs/>
              <w:sz w:val="24"/>
              <w:lang w:eastAsia="es-MX"/>
            </w:rPr>
            <w:t>/INFOEM/IP/RR/202</w:t>
          </w:r>
          <w:r w:rsidR="00105D5B">
            <w:rPr>
              <w:rFonts w:ascii="Palatino Linotype" w:hAnsi="Palatino Linotype" w:cs="Arial"/>
              <w:bCs/>
              <w:sz w:val="24"/>
              <w:lang w:eastAsia="es-MX"/>
            </w:rPr>
            <w:t>6</w:t>
          </w:r>
          <w:r w:rsidR="004208D2">
            <w:rPr>
              <w:rFonts w:ascii="Palatino Linotype" w:hAnsi="Palatino Linotype" w:cs="Arial"/>
              <w:bCs/>
              <w:sz w:val="24"/>
              <w:lang w:eastAsia="es-MX"/>
            </w:rPr>
            <w:t xml:space="preserve"> y acumulado</w:t>
          </w:r>
          <w:r w:rsidR="00105D5B">
            <w:rPr>
              <w:rFonts w:ascii="Palatino Linotype" w:hAnsi="Palatino Linotype" w:cs="Arial"/>
              <w:bCs/>
              <w:sz w:val="24"/>
              <w:lang w:eastAsia="es-MX"/>
            </w:rPr>
            <w:t>s</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468D161C" w:rsidR="003421F9" w:rsidRPr="00E93E68" w:rsidRDefault="003421F9" w:rsidP="004069ED">
          <w:pPr>
            <w:spacing w:after="120" w:line="256" w:lineRule="auto"/>
            <w:ind w:right="214"/>
            <w:jc w:val="both"/>
            <w:rPr>
              <w:rFonts w:ascii="Palatino Linotype" w:hAnsi="Palatino Linotype" w:cs="Arial"/>
            </w:rPr>
          </w:pPr>
          <w:r>
            <w:rPr>
              <w:rFonts w:ascii="Palatino Linotype" w:hAnsi="Palatino Linotype" w:cs="Arial"/>
            </w:rPr>
            <w:t xml:space="preserve">            </w:t>
          </w:r>
          <w:r w:rsidR="004069ED">
            <w:rPr>
              <w:rFonts w:ascii="Palatino Linotype" w:hAnsi="Palatino Linotype" w:cs="Arial"/>
            </w:rPr>
            <w:t>XXXXXX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7DD023D7" w:rsidR="003421F9" w:rsidRDefault="00922AFE"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Ayuntamiento de Apaxco</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B68"/>
    <w:multiLevelType w:val="hybridMultilevel"/>
    <w:tmpl w:val="909C42A0"/>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5246288"/>
    <w:multiLevelType w:val="hybridMultilevel"/>
    <w:tmpl w:val="9BCEB530"/>
    <w:lvl w:ilvl="0" w:tplc="0409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3" w15:restartNumberingAfterBreak="0">
    <w:nsid w:val="0CDC1333"/>
    <w:multiLevelType w:val="hybridMultilevel"/>
    <w:tmpl w:val="2C3A2E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8A3183"/>
    <w:multiLevelType w:val="hybridMultilevel"/>
    <w:tmpl w:val="4E101B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E64EF2"/>
    <w:multiLevelType w:val="hybridMultilevel"/>
    <w:tmpl w:val="B3F0AE3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5520FD6"/>
    <w:multiLevelType w:val="hybridMultilevel"/>
    <w:tmpl w:val="53206A0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96B4C15"/>
    <w:multiLevelType w:val="hybridMultilevel"/>
    <w:tmpl w:val="22463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864F13"/>
    <w:multiLevelType w:val="hybridMultilevel"/>
    <w:tmpl w:val="0C2AFAF0"/>
    <w:lvl w:ilvl="0" w:tplc="60004B58">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C2B4790"/>
    <w:multiLevelType w:val="hybridMultilevel"/>
    <w:tmpl w:val="3ADA0A3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5EA3AAC"/>
    <w:multiLevelType w:val="hybridMultilevel"/>
    <w:tmpl w:val="06BA90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1A5716"/>
    <w:multiLevelType w:val="hybridMultilevel"/>
    <w:tmpl w:val="59EE8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F883C5E"/>
    <w:multiLevelType w:val="hybridMultilevel"/>
    <w:tmpl w:val="59EE88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5311E2"/>
    <w:multiLevelType w:val="hybridMultilevel"/>
    <w:tmpl w:val="9C0AD03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55D74B5"/>
    <w:multiLevelType w:val="hybridMultilevel"/>
    <w:tmpl w:val="06BA9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9" w15:restartNumberingAfterBreak="0">
    <w:nsid w:val="393856F2"/>
    <w:multiLevelType w:val="hybridMultilevel"/>
    <w:tmpl w:val="18E8C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6E3E00"/>
    <w:multiLevelType w:val="hybridMultilevel"/>
    <w:tmpl w:val="80744C6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3F433B74"/>
    <w:multiLevelType w:val="hybridMultilevel"/>
    <w:tmpl w:val="3B2A24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F513D8A"/>
    <w:multiLevelType w:val="hybridMultilevel"/>
    <w:tmpl w:val="1F0C6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2E7712"/>
    <w:multiLevelType w:val="hybridMultilevel"/>
    <w:tmpl w:val="044C1FF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5D1DBE"/>
    <w:multiLevelType w:val="hybridMultilevel"/>
    <w:tmpl w:val="C262AD1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72129C"/>
    <w:multiLevelType w:val="hybridMultilevel"/>
    <w:tmpl w:val="3DC87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87A45BE"/>
    <w:multiLevelType w:val="hybridMultilevel"/>
    <w:tmpl w:val="9C0AD0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405DD8"/>
    <w:multiLevelType w:val="hybridMultilevel"/>
    <w:tmpl w:val="E1CC024A"/>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0" w15:restartNumberingAfterBreak="0">
    <w:nsid w:val="4BFC52E3"/>
    <w:multiLevelType w:val="hybridMultilevel"/>
    <w:tmpl w:val="3AA8C21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1" w15:restartNumberingAfterBreak="0">
    <w:nsid w:val="4D976C70"/>
    <w:multiLevelType w:val="hybridMultilevel"/>
    <w:tmpl w:val="AD88D1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CD4160"/>
    <w:multiLevelType w:val="hybridMultilevel"/>
    <w:tmpl w:val="9964F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8973B4"/>
    <w:multiLevelType w:val="hybridMultilevel"/>
    <w:tmpl w:val="4950D9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AE67395"/>
    <w:multiLevelType w:val="hybridMultilevel"/>
    <w:tmpl w:val="6A908E2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7015EA4"/>
    <w:multiLevelType w:val="hybridMultilevel"/>
    <w:tmpl w:val="09BCF1CA"/>
    <w:lvl w:ilvl="0" w:tplc="080A0013">
      <w:start w:val="1"/>
      <w:numFmt w:val="upp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15:restartNumberingAfterBreak="0">
    <w:nsid w:val="68196415"/>
    <w:multiLevelType w:val="hybridMultilevel"/>
    <w:tmpl w:val="81C4B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DA4385"/>
    <w:multiLevelType w:val="hybridMultilevel"/>
    <w:tmpl w:val="EE34D4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9F06503"/>
    <w:multiLevelType w:val="hybridMultilevel"/>
    <w:tmpl w:val="F93E4C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0177EDF"/>
    <w:multiLevelType w:val="hybridMultilevel"/>
    <w:tmpl w:val="E97030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DC24E6"/>
    <w:multiLevelType w:val="hybridMultilevel"/>
    <w:tmpl w:val="72C0D4C8"/>
    <w:lvl w:ilvl="0" w:tplc="4F3078C4">
      <w:start w:val="25"/>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3" w15:restartNumberingAfterBreak="0">
    <w:nsid w:val="7DEA433A"/>
    <w:multiLevelType w:val="hybridMultilevel"/>
    <w:tmpl w:val="A2C28B84"/>
    <w:lvl w:ilvl="0" w:tplc="080A001B">
      <w:start w:val="1"/>
      <w:numFmt w:val="lowerRoman"/>
      <w:lvlText w:val="%1."/>
      <w:lvlJc w:val="righ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E7778EE"/>
    <w:multiLevelType w:val="hybridMultilevel"/>
    <w:tmpl w:val="727A359A"/>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11"/>
  </w:num>
  <w:num w:numId="3">
    <w:abstractNumId w:val="34"/>
  </w:num>
  <w:num w:numId="4">
    <w:abstractNumId w:val="41"/>
  </w:num>
  <w:num w:numId="5">
    <w:abstractNumId w:val="23"/>
  </w:num>
  <w:num w:numId="6">
    <w:abstractNumId w:val="15"/>
  </w:num>
  <w:num w:numId="7">
    <w:abstractNumId w:val="8"/>
  </w:num>
  <w:num w:numId="8">
    <w:abstractNumId w:val="39"/>
  </w:num>
  <w:num w:numId="9">
    <w:abstractNumId w:val="25"/>
  </w:num>
  <w:num w:numId="10">
    <w:abstractNumId w:val="21"/>
  </w:num>
  <w:num w:numId="11">
    <w:abstractNumId w:val="40"/>
  </w:num>
  <w:num w:numId="12">
    <w:abstractNumId w:val="30"/>
  </w:num>
  <w:num w:numId="13">
    <w:abstractNumId w:val="31"/>
  </w:num>
  <w:num w:numId="14">
    <w:abstractNumId w:val="24"/>
  </w:num>
  <w:num w:numId="15">
    <w:abstractNumId w:val="27"/>
  </w:num>
  <w:num w:numId="16">
    <w:abstractNumId w:val="44"/>
  </w:num>
  <w:num w:numId="17">
    <w:abstractNumId w:val="2"/>
  </w:num>
  <w:num w:numId="18">
    <w:abstractNumId w:val="10"/>
  </w:num>
  <w:num w:numId="19">
    <w:abstractNumId w:val="13"/>
  </w:num>
  <w:num w:numId="20">
    <w:abstractNumId w:val="22"/>
  </w:num>
  <w:num w:numId="21">
    <w:abstractNumId w:val="29"/>
  </w:num>
  <w:num w:numId="22">
    <w:abstractNumId w:val="38"/>
  </w:num>
  <w:num w:numId="23">
    <w:abstractNumId w:val="5"/>
  </w:num>
  <w:num w:numId="24">
    <w:abstractNumId w:val="14"/>
  </w:num>
  <w:num w:numId="25">
    <w:abstractNumId w:val="35"/>
  </w:num>
  <w:num w:numId="26">
    <w:abstractNumId w:val="18"/>
  </w:num>
  <w:num w:numId="27">
    <w:abstractNumId w:val="32"/>
  </w:num>
  <w:num w:numId="28">
    <w:abstractNumId w:val="19"/>
  </w:num>
  <w:num w:numId="29">
    <w:abstractNumId w:val="17"/>
  </w:num>
  <w:num w:numId="30">
    <w:abstractNumId w:val="36"/>
  </w:num>
  <w:num w:numId="31">
    <w:abstractNumId w:val="43"/>
  </w:num>
  <w:num w:numId="32">
    <w:abstractNumId w:val="37"/>
  </w:num>
  <w:num w:numId="33">
    <w:abstractNumId w:val="33"/>
  </w:num>
  <w:num w:numId="34">
    <w:abstractNumId w:val="20"/>
  </w:num>
  <w:num w:numId="35">
    <w:abstractNumId w:val="6"/>
  </w:num>
  <w:num w:numId="36">
    <w:abstractNumId w:val="26"/>
  </w:num>
  <w:num w:numId="37">
    <w:abstractNumId w:val="4"/>
  </w:num>
  <w:num w:numId="38">
    <w:abstractNumId w:val="28"/>
  </w:num>
  <w:num w:numId="39">
    <w:abstractNumId w:val="42"/>
  </w:num>
  <w:num w:numId="40">
    <w:abstractNumId w:val="3"/>
  </w:num>
  <w:num w:numId="41">
    <w:abstractNumId w:val="7"/>
  </w:num>
  <w:num w:numId="42">
    <w:abstractNumId w:val="1"/>
  </w:num>
  <w:num w:numId="43">
    <w:abstractNumId w:val="12"/>
  </w:num>
  <w:num w:numId="44">
    <w:abstractNumId w:val="9"/>
  </w:num>
  <w:num w:numId="45">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FA5"/>
    <w:rsid w:val="00004BE2"/>
    <w:rsid w:val="000056BB"/>
    <w:rsid w:val="00005B85"/>
    <w:rsid w:val="00010643"/>
    <w:rsid w:val="000115F8"/>
    <w:rsid w:val="0001183D"/>
    <w:rsid w:val="0001366A"/>
    <w:rsid w:val="00013C75"/>
    <w:rsid w:val="000143F3"/>
    <w:rsid w:val="00015006"/>
    <w:rsid w:val="000158D2"/>
    <w:rsid w:val="00016D26"/>
    <w:rsid w:val="000171B7"/>
    <w:rsid w:val="00017CE5"/>
    <w:rsid w:val="00020E74"/>
    <w:rsid w:val="000240C8"/>
    <w:rsid w:val="0002560B"/>
    <w:rsid w:val="00026B64"/>
    <w:rsid w:val="000306A7"/>
    <w:rsid w:val="000308B6"/>
    <w:rsid w:val="000316DC"/>
    <w:rsid w:val="00031B3B"/>
    <w:rsid w:val="00032762"/>
    <w:rsid w:val="00032896"/>
    <w:rsid w:val="000329BE"/>
    <w:rsid w:val="00032D5D"/>
    <w:rsid w:val="0004186E"/>
    <w:rsid w:val="000420E2"/>
    <w:rsid w:val="000428C3"/>
    <w:rsid w:val="00044D01"/>
    <w:rsid w:val="000451BE"/>
    <w:rsid w:val="00045379"/>
    <w:rsid w:val="00045CB8"/>
    <w:rsid w:val="00046FE9"/>
    <w:rsid w:val="0005080D"/>
    <w:rsid w:val="000508FA"/>
    <w:rsid w:val="0005171D"/>
    <w:rsid w:val="00053936"/>
    <w:rsid w:val="0005464C"/>
    <w:rsid w:val="00055224"/>
    <w:rsid w:val="000554B6"/>
    <w:rsid w:val="00056D2A"/>
    <w:rsid w:val="00057E37"/>
    <w:rsid w:val="000612BD"/>
    <w:rsid w:val="00061710"/>
    <w:rsid w:val="00061821"/>
    <w:rsid w:val="0006238F"/>
    <w:rsid w:val="000623F9"/>
    <w:rsid w:val="00063035"/>
    <w:rsid w:val="00063A10"/>
    <w:rsid w:val="00064238"/>
    <w:rsid w:val="00064EA6"/>
    <w:rsid w:val="000662F8"/>
    <w:rsid w:val="00066E86"/>
    <w:rsid w:val="00070E99"/>
    <w:rsid w:val="00073E78"/>
    <w:rsid w:val="00073FC2"/>
    <w:rsid w:val="000740DB"/>
    <w:rsid w:val="00076AE0"/>
    <w:rsid w:val="0007756F"/>
    <w:rsid w:val="0008151E"/>
    <w:rsid w:val="000821BF"/>
    <w:rsid w:val="00085099"/>
    <w:rsid w:val="000850D2"/>
    <w:rsid w:val="0008548C"/>
    <w:rsid w:val="00085EA6"/>
    <w:rsid w:val="00086AF1"/>
    <w:rsid w:val="00086BE9"/>
    <w:rsid w:val="00090174"/>
    <w:rsid w:val="00090501"/>
    <w:rsid w:val="00091552"/>
    <w:rsid w:val="00091C3A"/>
    <w:rsid w:val="000944B9"/>
    <w:rsid w:val="00095CD4"/>
    <w:rsid w:val="00096C6C"/>
    <w:rsid w:val="0009704F"/>
    <w:rsid w:val="000977BD"/>
    <w:rsid w:val="000A18F1"/>
    <w:rsid w:val="000A2E75"/>
    <w:rsid w:val="000A3486"/>
    <w:rsid w:val="000A369F"/>
    <w:rsid w:val="000A4601"/>
    <w:rsid w:val="000A46EB"/>
    <w:rsid w:val="000A5195"/>
    <w:rsid w:val="000A535D"/>
    <w:rsid w:val="000A5980"/>
    <w:rsid w:val="000A79DA"/>
    <w:rsid w:val="000B03E0"/>
    <w:rsid w:val="000B0E96"/>
    <w:rsid w:val="000B1C4F"/>
    <w:rsid w:val="000B4B51"/>
    <w:rsid w:val="000B5864"/>
    <w:rsid w:val="000B6250"/>
    <w:rsid w:val="000B6D61"/>
    <w:rsid w:val="000B7158"/>
    <w:rsid w:val="000C05C9"/>
    <w:rsid w:val="000C0B33"/>
    <w:rsid w:val="000C2602"/>
    <w:rsid w:val="000C5B8B"/>
    <w:rsid w:val="000C7ED3"/>
    <w:rsid w:val="000D0F48"/>
    <w:rsid w:val="000D1A4E"/>
    <w:rsid w:val="000D1B50"/>
    <w:rsid w:val="000D1B55"/>
    <w:rsid w:val="000D2E47"/>
    <w:rsid w:val="000D3C75"/>
    <w:rsid w:val="000D438E"/>
    <w:rsid w:val="000D4532"/>
    <w:rsid w:val="000D4A3A"/>
    <w:rsid w:val="000D5800"/>
    <w:rsid w:val="000D5C27"/>
    <w:rsid w:val="000D7523"/>
    <w:rsid w:val="000E0C4D"/>
    <w:rsid w:val="000E183A"/>
    <w:rsid w:val="000E30C2"/>
    <w:rsid w:val="000E3AEA"/>
    <w:rsid w:val="000E45A0"/>
    <w:rsid w:val="000E58E4"/>
    <w:rsid w:val="000E5B76"/>
    <w:rsid w:val="000E6545"/>
    <w:rsid w:val="000E686B"/>
    <w:rsid w:val="000E7FC9"/>
    <w:rsid w:val="000F1C48"/>
    <w:rsid w:val="000F2A5E"/>
    <w:rsid w:val="000F3F8D"/>
    <w:rsid w:val="000F4872"/>
    <w:rsid w:val="000F5153"/>
    <w:rsid w:val="000F59C4"/>
    <w:rsid w:val="000F6D5B"/>
    <w:rsid w:val="00100C19"/>
    <w:rsid w:val="00104A18"/>
    <w:rsid w:val="00105D5B"/>
    <w:rsid w:val="00105F91"/>
    <w:rsid w:val="00106372"/>
    <w:rsid w:val="001108D8"/>
    <w:rsid w:val="00111DCD"/>
    <w:rsid w:val="00112C29"/>
    <w:rsid w:val="00114CF9"/>
    <w:rsid w:val="00116FA7"/>
    <w:rsid w:val="00120642"/>
    <w:rsid w:val="001228AB"/>
    <w:rsid w:val="00122B93"/>
    <w:rsid w:val="001235C3"/>
    <w:rsid w:val="00124807"/>
    <w:rsid w:val="00124855"/>
    <w:rsid w:val="001254F5"/>
    <w:rsid w:val="00125561"/>
    <w:rsid w:val="001311AB"/>
    <w:rsid w:val="001341CF"/>
    <w:rsid w:val="001351F2"/>
    <w:rsid w:val="00135E00"/>
    <w:rsid w:val="00136FAD"/>
    <w:rsid w:val="0013704D"/>
    <w:rsid w:val="00137D60"/>
    <w:rsid w:val="00137F01"/>
    <w:rsid w:val="00140557"/>
    <w:rsid w:val="001408A0"/>
    <w:rsid w:val="001439C9"/>
    <w:rsid w:val="00146F0A"/>
    <w:rsid w:val="00151373"/>
    <w:rsid w:val="0015205D"/>
    <w:rsid w:val="00152AB2"/>
    <w:rsid w:val="00152C2B"/>
    <w:rsid w:val="001602D7"/>
    <w:rsid w:val="001603EC"/>
    <w:rsid w:val="001605FD"/>
    <w:rsid w:val="00161FBE"/>
    <w:rsid w:val="0016745C"/>
    <w:rsid w:val="0017022E"/>
    <w:rsid w:val="00170562"/>
    <w:rsid w:val="00170FD1"/>
    <w:rsid w:val="001710C0"/>
    <w:rsid w:val="001733A0"/>
    <w:rsid w:val="001749B1"/>
    <w:rsid w:val="00175897"/>
    <w:rsid w:val="00180B9F"/>
    <w:rsid w:val="001814B7"/>
    <w:rsid w:val="00181CC5"/>
    <w:rsid w:val="001829BE"/>
    <w:rsid w:val="001831C5"/>
    <w:rsid w:val="00184E8E"/>
    <w:rsid w:val="00185243"/>
    <w:rsid w:val="001854E1"/>
    <w:rsid w:val="0018577F"/>
    <w:rsid w:val="0018644A"/>
    <w:rsid w:val="00193784"/>
    <w:rsid w:val="00195205"/>
    <w:rsid w:val="00196DCE"/>
    <w:rsid w:val="001A02EC"/>
    <w:rsid w:val="001A0EDA"/>
    <w:rsid w:val="001A169E"/>
    <w:rsid w:val="001A1756"/>
    <w:rsid w:val="001A30F5"/>
    <w:rsid w:val="001A4643"/>
    <w:rsid w:val="001A5630"/>
    <w:rsid w:val="001A565B"/>
    <w:rsid w:val="001A577E"/>
    <w:rsid w:val="001A659C"/>
    <w:rsid w:val="001A7C9B"/>
    <w:rsid w:val="001B05B9"/>
    <w:rsid w:val="001B1CE0"/>
    <w:rsid w:val="001B3222"/>
    <w:rsid w:val="001B37B1"/>
    <w:rsid w:val="001B7721"/>
    <w:rsid w:val="001B7B88"/>
    <w:rsid w:val="001B7FA2"/>
    <w:rsid w:val="001C166A"/>
    <w:rsid w:val="001C1CAF"/>
    <w:rsid w:val="001C361D"/>
    <w:rsid w:val="001C39CA"/>
    <w:rsid w:val="001C3EE0"/>
    <w:rsid w:val="001C50EE"/>
    <w:rsid w:val="001C537A"/>
    <w:rsid w:val="001C588A"/>
    <w:rsid w:val="001C7319"/>
    <w:rsid w:val="001C7D87"/>
    <w:rsid w:val="001D23B4"/>
    <w:rsid w:val="001D2949"/>
    <w:rsid w:val="001D3E11"/>
    <w:rsid w:val="001D3E87"/>
    <w:rsid w:val="001D49A2"/>
    <w:rsid w:val="001D627A"/>
    <w:rsid w:val="001D6B60"/>
    <w:rsid w:val="001E0C3F"/>
    <w:rsid w:val="001E5063"/>
    <w:rsid w:val="001E58D8"/>
    <w:rsid w:val="001E5CBD"/>
    <w:rsid w:val="001E78AA"/>
    <w:rsid w:val="001F2101"/>
    <w:rsid w:val="001F2213"/>
    <w:rsid w:val="001F3969"/>
    <w:rsid w:val="001F61DA"/>
    <w:rsid w:val="001F7B3B"/>
    <w:rsid w:val="001F7C68"/>
    <w:rsid w:val="002033E7"/>
    <w:rsid w:val="0020352C"/>
    <w:rsid w:val="00205ACD"/>
    <w:rsid w:val="002075A5"/>
    <w:rsid w:val="00212A9D"/>
    <w:rsid w:val="002138D5"/>
    <w:rsid w:val="0021501E"/>
    <w:rsid w:val="00215192"/>
    <w:rsid w:val="00216628"/>
    <w:rsid w:val="00220356"/>
    <w:rsid w:val="002205C0"/>
    <w:rsid w:val="00220EA5"/>
    <w:rsid w:val="002214A5"/>
    <w:rsid w:val="00221889"/>
    <w:rsid w:val="002227C6"/>
    <w:rsid w:val="00222FB9"/>
    <w:rsid w:val="002248AC"/>
    <w:rsid w:val="00226AF5"/>
    <w:rsid w:val="00230F7C"/>
    <w:rsid w:val="002315A1"/>
    <w:rsid w:val="002317D3"/>
    <w:rsid w:val="0023373D"/>
    <w:rsid w:val="0023423C"/>
    <w:rsid w:val="002368A4"/>
    <w:rsid w:val="002417A0"/>
    <w:rsid w:val="002420E3"/>
    <w:rsid w:val="002432D3"/>
    <w:rsid w:val="002448CB"/>
    <w:rsid w:val="00245C21"/>
    <w:rsid w:val="0024703B"/>
    <w:rsid w:val="002525C7"/>
    <w:rsid w:val="002526E7"/>
    <w:rsid w:val="00252DBE"/>
    <w:rsid w:val="00254BA9"/>
    <w:rsid w:val="00254FD8"/>
    <w:rsid w:val="002563D7"/>
    <w:rsid w:val="002577FE"/>
    <w:rsid w:val="00261125"/>
    <w:rsid w:val="00262644"/>
    <w:rsid w:val="0026446D"/>
    <w:rsid w:val="002659E9"/>
    <w:rsid w:val="0026603B"/>
    <w:rsid w:val="00267074"/>
    <w:rsid w:val="00267244"/>
    <w:rsid w:val="002674D1"/>
    <w:rsid w:val="0026790A"/>
    <w:rsid w:val="00270FD4"/>
    <w:rsid w:val="002717B7"/>
    <w:rsid w:val="00271BA6"/>
    <w:rsid w:val="0027212E"/>
    <w:rsid w:val="00273D0E"/>
    <w:rsid w:val="00274159"/>
    <w:rsid w:val="00274BE8"/>
    <w:rsid w:val="002765A6"/>
    <w:rsid w:val="002765ED"/>
    <w:rsid w:val="00276C7D"/>
    <w:rsid w:val="00280206"/>
    <w:rsid w:val="00281346"/>
    <w:rsid w:val="00282A78"/>
    <w:rsid w:val="0028588E"/>
    <w:rsid w:val="00286784"/>
    <w:rsid w:val="00287C02"/>
    <w:rsid w:val="002905AA"/>
    <w:rsid w:val="00290BC9"/>
    <w:rsid w:val="0029431D"/>
    <w:rsid w:val="00295749"/>
    <w:rsid w:val="0029598B"/>
    <w:rsid w:val="00296F0B"/>
    <w:rsid w:val="00297614"/>
    <w:rsid w:val="002A1502"/>
    <w:rsid w:val="002A2034"/>
    <w:rsid w:val="002A24F4"/>
    <w:rsid w:val="002A38BF"/>
    <w:rsid w:val="002A4319"/>
    <w:rsid w:val="002A4A3F"/>
    <w:rsid w:val="002A5409"/>
    <w:rsid w:val="002A56AE"/>
    <w:rsid w:val="002A597E"/>
    <w:rsid w:val="002A7747"/>
    <w:rsid w:val="002B01CC"/>
    <w:rsid w:val="002B04A3"/>
    <w:rsid w:val="002B0DF5"/>
    <w:rsid w:val="002B113A"/>
    <w:rsid w:val="002B19E0"/>
    <w:rsid w:val="002B1A1F"/>
    <w:rsid w:val="002B466A"/>
    <w:rsid w:val="002B5DBD"/>
    <w:rsid w:val="002B710C"/>
    <w:rsid w:val="002C077A"/>
    <w:rsid w:val="002C07C4"/>
    <w:rsid w:val="002C1B76"/>
    <w:rsid w:val="002C254D"/>
    <w:rsid w:val="002C2C20"/>
    <w:rsid w:val="002C4550"/>
    <w:rsid w:val="002C506C"/>
    <w:rsid w:val="002C64CF"/>
    <w:rsid w:val="002C64E9"/>
    <w:rsid w:val="002C72D2"/>
    <w:rsid w:val="002D08E3"/>
    <w:rsid w:val="002D30CB"/>
    <w:rsid w:val="002D310D"/>
    <w:rsid w:val="002D338B"/>
    <w:rsid w:val="002D44B4"/>
    <w:rsid w:val="002D45D0"/>
    <w:rsid w:val="002D6995"/>
    <w:rsid w:val="002D7003"/>
    <w:rsid w:val="002E002A"/>
    <w:rsid w:val="002E0BE9"/>
    <w:rsid w:val="002E140D"/>
    <w:rsid w:val="002E2D7B"/>
    <w:rsid w:val="002E54CE"/>
    <w:rsid w:val="002E5E6A"/>
    <w:rsid w:val="002E7717"/>
    <w:rsid w:val="002F098B"/>
    <w:rsid w:val="002F14AA"/>
    <w:rsid w:val="002F2198"/>
    <w:rsid w:val="002F37BE"/>
    <w:rsid w:val="002F3F85"/>
    <w:rsid w:val="002F4577"/>
    <w:rsid w:val="002F6424"/>
    <w:rsid w:val="003009A9"/>
    <w:rsid w:val="00300D0B"/>
    <w:rsid w:val="00301890"/>
    <w:rsid w:val="00304D88"/>
    <w:rsid w:val="003056A2"/>
    <w:rsid w:val="00306096"/>
    <w:rsid w:val="0030671F"/>
    <w:rsid w:val="00307830"/>
    <w:rsid w:val="003107AB"/>
    <w:rsid w:val="003111C0"/>
    <w:rsid w:val="003116EE"/>
    <w:rsid w:val="0031645D"/>
    <w:rsid w:val="00317A04"/>
    <w:rsid w:val="00317A10"/>
    <w:rsid w:val="00320A67"/>
    <w:rsid w:val="00321565"/>
    <w:rsid w:val="0032187D"/>
    <w:rsid w:val="00322C93"/>
    <w:rsid w:val="00322D68"/>
    <w:rsid w:val="00323CD2"/>
    <w:rsid w:val="003271BA"/>
    <w:rsid w:val="003272FB"/>
    <w:rsid w:val="00327718"/>
    <w:rsid w:val="003317CD"/>
    <w:rsid w:val="00332498"/>
    <w:rsid w:val="00335D77"/>
    <w:rsid w:val="00340506"/>
    <w:rsid w:val="00340D31"/>
    <w:rsid w:val="0034179E"/>
    <w:rsid w:val="00341AC3"/>
    <w:rsid w:val="003421F9"/>
    <w:rsid w:val="0034299B"/>
    <w:rsid w:val="003430A8"/>
    <w:rsid w:val="00344259"/>
    <w:rsid w:val="003443B2"/>
    <w:rsid w:val="00344580"/>
    <w:rsid w:val="00347FA0"/>
    <w:rsid w:val="0035126E"/>
    <w:rsid w:val="003551AD"/>
    <w:rsid w:val="00355A06"/>
    <w:rsid w:val="003618D7"/>
    <w:rsid w:val="00361B9C"/>
    <w:rsid w:val="003622D5"/>
    <w:rsid w:val="003640B1"/>
    <w:rsid w:val="00365C45"/>
    <w:rsid w:val="00370146"/>
    <w:rsid w:val="00373F33"/>
    <w:rsid w:val="00374444"/>
    <w:rsid w:val="003746F5"/>
    <w:rsid w:val="00374E41"/>
    <w:rsid w:val="00376114"/>
    <w:rsid w:val="00376CEC"/>
    <w:rsid w:val="00376E2A"/>
    <w:rsid w:val="003806DC"/>
    <w:rsid w:val="00380758"/>
    <w:rsid w:val="003811DE"/>
    <w:rsid w:val="003827B4"/>
    <w:rsid w:val="00383C82"/>
    <w:rsid w:val="00386BBB"/>
    <w:rsid w:val="00386D84"/>
    <w:rsid w:val="00387279"/>
    <w:rsid w:val="00387363"/>
    <w:rsid w:val="00391324"/>
    <w:rsid w:val="0039245A"/>
    <w:rsid w:val="00393376"/>
    <w:rsid w:val="00394A1E"/>
    <w:rsid w:val="00395C38"/>
    <w:rsid w:val="00396B93"/>
    <w:rsid w:val="003A1311"/>
    <w:rsid w:val="003A1543"/>
    <w:rsid w:val="003A1A63"/>
    <w:rsid w:val="003A3818"/>
    <w:rsid w:val="003A45A6"/>
    <w:rsid w:val="003A4881"/>
    <w:rsid w:val="003A60CC"/>
    <w:rsid w:val="003A61F9"/>
    <w:rsid w:val="003A73D3"/>
    <w:rsid w:val="003B1A03"/>
    <w:rsid w:val="003B1C4E"/>
    <w:rsid w:val="003B1E88"/>
    <w:rsid w:val="003B4B5F"/>
    <w:rsid w:val="003B5455"/>
    <w:rsid w:val="003B5FFE"/>
    <w:rsid w:val="003B63C0"/>
    <w:rsid w:val="003C2632"/>
    <w:rsid w:val="003C2A8E"/>
    <w:rsid w:val="003C7873"/>
    <w:rsid w:val="003C78F7"/>
    <w:rsid w:val="003C7C12"/>
    <w:rsid w:val="003D153C"/>
    <w:rsid w:val="003D65C9"/>
    <w:rsid w:val="003D70D4"/>
    <w:rsid w:val="003D7D65"/>
    <w:rsid w:val="003E0BC5"/>
    <w:rsid w:val="003E16E1"/>
    <w:rsid w:val="003E2624"/>
    <w:rsid w:val="003E34C9"/>
    <w:rsid w:val="003E38C6"/>
    <w:rsid w:val="003E4B54"/>
    <w:rsid w:val="003E53AC"/>
    <w:rsid w:val="003E7555"/>
    <w:rsid w:val="003F0EB3"/>
    <w:rsid w:val="003F332C"/>
    <w:rsid w:val="003F3E41"/>
    <w:rsid w:val="003F659A"/>
    <w:rsid w:val="00400A2B"/>
    <w:rsid w:val="00400E16"/>
    <w:rsid w:val="004012CF"/>
    <w:rsid w:val="004012E1"/>
    <w:rsid w:val="004028F5"/>
    <w:rsid w:val="00402FF3"/>
    <w:rsid w:val="00403116"/>
    <w:rsid w:val="00404627"/>
    <w:rsid w:val="00404750"/>
    <w:rsid w:val="0040546E"/>
    <w:rsid w:val="00405D9B"/>
    <w:rsid w:val="00405EAB"/>
    <w:rsid w:val="004069EB"/>
    <w:rsid w:val="004069ED"/>
    <w:rsid w:val="004075D2"/>
    <w:rsid w:val="004111DA"/>
    <w:rsid w:val="00413013"/>
    <w:rsid w:val="00413327"/>
    <w:rsid w:val="00413F1C"/>
    <w:rsid w:val="00416E25"/>
    <w:rsid w:val="00417FC0"/>
    <w:rsid w:val="004202A3"/>
    <w:rsid w:val="004208D2"/>
    <w:rsid w:val="00421858"/>
    <w:rsid w:val="004221C9"/>
    <w:rsid w:val="00423213"/>
    <w:rsid w:val="0042416D"/>
    <w:rsid w:val="004277C4"/>
    <w:rsid w:val="00431178"/>
    <w:rsid w:val="004319BF"/>
    <w:rsid w:val="00433507"/>
    <w:rsid w:val="00434669"/>
    <w:rsid w:val="00434FFC"/>
    <w:rsid w:val="00435A16"/>
    <w:rsid w:val="0043695E"/>
    <w:rsid w:val="00436AC7"/>
    <w:rsid w:val="00437A0E"/>
    <w:rsid w:val="00443B76"/>
    <w:rsid w:val="00444B4C"/>
    <w:rsid w:val="004460C0"/>
    <w:rsid w:val="004502F1"/>
    <w:rsid w:val="004516EB"/>
    <w:rsid w:val="00451E27"/>
    <w:rsid w:val="004529B6"/>
    <w:rsid w:val="00453DBD"/>
    <w:rsid w:val="00454CE6"/>
    <w:rsid w:val="00456FFF"/>
    <w:rsid w:val="00457A9F"/>
    <w:rsid w:val="0046133D"/>
    <w:rsid w:val="00462881"/>
    <w:rsid w:val="00462B0D"/>
    <w:rsid w:val="0046361D"/>
    <w:rsid w:val="004642A1"/>
    <w:rsid w:val="004643C1"/>
    <w:rsid w:val="0046475C"/>
    <w:rsid w:val="004653BB"/>
    <w:rsid w:val="004702BF"/>
    <w:rsid w:val="00470F88"/>
    <w:rsid w:val="00472649"/>
    <w:rsid w:val="00474273"/>
    <w:rsid w:val="00475574"/>
    <w:rsid w:val="00475C40"/>
    <w:rsid w:val="00475F48"/>
    <w:rsid w:val="00477430"/>
    <w:rsid w:val="00477CC2"/>
    <w:rsid w:val="0048180A"/>
    <w:rsid w:val="00481C7A"/>
    <w:rsid w:val="004821D4"/>
    <w:rsid w:val="004831F0"/>
    <w:rsid w:val="004836B3"/>
    <w:rsid w:val="00485499"/>
    <w:rsid w:val="00485906"/>
    <w:rsid w:val="004867DB"/>
    <w:rsid w:val="00487713"/>
    <w:rsid w:val="004906C8"/>
    <w:rsid w:val="00491BAB"/>
    <w:rsid w:val="00493252"/>
    <w:rsid w:val="00493A00"/>
    <w:rsid w:val="0049459B"/>
    <w:rsid w:val="0049498A"/>
    <w:rsid w:val="00495252"/>
    <w:rsid w:val="004964B5"/>
    <w:rsid w:val="0049675F"/>
    <w:rsid w:val="004967E2"/>
    <w:rsid w:val="00496CDA"/>
    <w:rsid w:val="0049718E"/>
    <w:rsid w:val="0049785D"/>
    <w:rsid w:val="004A290F"/>
    <w:rsid w:val="004A5FFD"/>
    <w:rsid w:val="004A68BB"/>
    <w:rsid w:val="004A7195"/>
    <w:rsid w:val="004A7CE2"/>
    <w:rsid w:val="004B12AF"/>
    <w:rsid w:val="004B13CF"/>
    <w:rsid w:val="004B376D"/>
    <w:rsid w:val="004B53C1"/>
    <w:rsid w:val="004B5DEC"/>
    <w:rsid w:val="004B7990"/>
    <w:rsid w:val="004B7F32"/>
    <w:rsid w:val="004C0131"/>
    <w:rsid w:val="004C18A7"/>
    <w:rsid w:val="004C1DF1"/>
    <w:rsid w:val="004C3D8C"/>
    <w:rsid w:val="004C3EE5"/>
    <w:rsid w:val="004C4E77"/>
    <w:rsid w:val="004C537E"/>
    <w:rsid w:val="004C61C2"/>
    <w:rsid w:val="004D021D"/>
    <w:rsid w:val="004D08EB"/>
    <w:rsid w:val="004D2AFA"/>
    <w:rsid w:val="004D6029"/>
    <w:rsid w:val="004D647B"/>
    <w:rsid w:val="004E0679"/>
    <w:rsid w:val="004E0B32"/>
    <w:rsid w:val="004E0FC4"/>
    <w:rsid w:val="004E1E0C"/>
    <w:rsid w:val="004E2371"/>
    <w:rsid w:val="004E59D7"/>
    <w:rsid w:val="004E5E77"/>
    <w:rsid w:val="004E6BE9"/>
    <w:rsid w:val="004E78B8"/>
    <w:rsid w:val="004E79A4"/>
    <w:rsid w:val="004F26CF"/>
    <w:rsid w:val="004F41DA"/>
    <w:rsid w:val="004F429A"/>
    <w:rsid w:val="004F4792"/>
    <w:rsid w:val="004F4DF1"/>
    <w:rsid w:val="004F5D9D"/>
    <w:rsid w:val="004F698D"/>
    <w:rsid w:val="004F76FC"/>
    <w:rsid w:val="00500601"/>
    <w:rsid w:val="00500BA6"/>
    <w:rsid w:val="0050182F"/>
    <w:rsid w:val="00502F50"/>
    <w:rsid w:val="00503655"/>
    <w:rsid w:val="0050375C"/>
    <w:rsid w:val="00503762"/>
    <w:rsid w:val="00503CA0"/>
    <w:rsid w:val="00504408"/>
    <w:rsid w:val="00504A67"/>
    <w:rsid w:val="00505759"/>
    <w:rsid w:val="0050578D"/>
    <w:rsid w:val="005069F4"/>
    <w:rsid w:val="0051107C"/>
    <w:rsid w:val="005115C9"/>
    <w:rsid w:val="0051235E"/>
    <w:rsid w:val="00514187"/>
    <w:rsid w:val="00515090"/>
    <w:rsid w:val="00515374"/>
    <w:rsid w:val="005154AF"/>
    <w:rsid w:val="00517889"/>
    <w:rsid w:val="005178ED"/>
    <w:rsid w:val="005215AE"/>
    <w:rsid w:val="00521E57"/>
    <w:rsid w:val="00523DDF"/>
    <w:rsid w:val="0052735A"/>
    <w:rsid w:val="00527EBC"/>
    <w:rsid w:val="005305EA"/>
    <w:rsid w:val="00530E3E"/>
    <w:rsid w:val="005311BB"/>
    <w:rsid w:val="00535C12"/>
    <w:rsid w:val="005371E7"/>
    <w:rsid w:val="005402C2"/>
    <w:rsid w:val="00540538"/>
    <w:rsid w:val="00540C92"/>
    <w:rsid w:val="00542BC6"/>
    <w:rsid w:val="005433E9"/>
    <w:rsid w:val="0054487B"/>
    <w:rsid w:val="00547212"/>
    <w:rsid w:val="005478DE"/>
    <w:rsid w:val="005520FE"/>
    <w:rsid w:val="0055211D"/>
    <w:rsid w:val="00552FA7"/>
    <w:rsid w:val="00553E92"/>
    <w:rsid w:val="00554927"/>
    <w:rsid w:val="005559F5"/>
    <w:rsid w:val="00556513"/>
    <w:rsid w:val="00560D4A"/>
    <w:rsid w:val="00560D8E"/>
    <w:rsid w:val="00562653"/>
    <w:rsid w:val="0056468F"/>
    <w:rsid w:val="005647E3"/>
    <w:rsid w:val="005652F3"/>
    <w:rsid w:val="00566DF0"/>
    <w:rsid w:val="00566E4B"/>
    <w:rsid w:val="00567F9A"/>
    <w:rsid w:val="005705E2"/>
    <w:rsid w:val="005714B9"/>
    <w:rsid w:val="00571A7B"/>
    <w:rsid w:val="0057263C"/>
    <w:rsid w:val="00572C64"/>
    <w:rsid w:val="005733EB"/>
    <w:rsid w:val="005771DE"/>
    <w:rsid w:val="00577C71"/>
    <w:rsid w:val="00580802"/>
    <w:rsid w:val="00581064"/>
    <w:rsid w:val="00581A22"/>
    <w:rsid w:val="005833A8"/>
    <w:rsid w:val="00583431"/>
    <w:rsid w:val="00585740"/>
    <w:rsid w:val="0058661B"/>
    <w:rsid w:val="00586CD3"/>
    <w:rsid w:val="005906B7"/>
    <w:rsid w:val="00593E91"/>
    <w:rsid w:val="00595600"/>
    <w:rsid w:val="0059679B"/>
    <w:rsid w:val="00596DC4"/>
    <w:rsid w:val="00597589"/>
    <w:rsid w:val="005A0B49"/>
    <w:rsid w:val="005A13CC"/>
    <w:rsid w:val="005A2394"/>
    <w:rsid w:val="005A52D9"/>
    <w:rsid w:val="005A5A6E"/>
    <w:rsid w:val="005A694B"/>
    <w:rsid w:val="005A6D57"/>
    <w:rsid w:val="005B0424"/>
    <w:rsid w:val="005B0575"/>
    <w:rsid w:val="005B154E"/>
    <w:rsid w:val="005B37EF"/>
    <w:rsid w:val="005B451E"/>
    <w:rsid w:val="005B5B70"/>
    <w:rsid w:val="005B5F05"/>
    <w:rsid w:val="005B60F5"/>
    <w:rsid w:val="005B77A6"/>
    <w:rsid w:val="005B79E7"/>
    <w:rsid w:val="005C05FA"/>
    <w:rsid w:val="005C3E35"/>
    <w:rsid w:val="005C40CB"/>
    <w:rsid w:val="005C5D63"/>
    <w:rsid w:val="005C5F8D"/>
    <w:rsid w:val="005C6982"/>
    <w:rsid w:val="005C7706"/>
    <w:rsid w:val="005D08BD"/>
    <w:rsid w:val="005D0901"/>
    <w:rsid w:val="005D14EB"/>
    <w:rsid w:val="005D16DD"/>
    <w:rsid w:val="005D197C"/>
    <w:rsid w:val="005D1EDA"/>
    <w:rsid w:val="005D2B59"/>
    <w:rsid w:val="005D2B99"/>
    <w:rsid w:val="005D2CEF"/>
    <w:rsid w:val="005D362F"/>
    <w:rsid w:val="005D370F"/>
    <w:rsid w:val="005D5217"/>
    <w:rsid w:val="005D5E8C"/>
    <w:rsid w:val="005D6BC4"/>
    <w:rsid w:val="005D76E1"/>
    <w:rsid w:val="005E482F"/>
    <w:rsid w:val="005E4D7C"/>
    <w:rsid w:val="005E4EB4"/>
    <w:rsid w:val="005E4ED7"/>
    <w:rsid w:val="005E7A49"/>
    <w:rsid w:val="005E7CC3"/>
    <w:rsid w:val="005F048E"/>
    <w:rsid w:val="005F0C54"/>
    <w:rsid w:val="005F1408"/>
    <w:rsid w:val="005F18FF"/>
    <w:rsid w:val="005F1E0B"/>
    <w:rsid w:val="005F4648"/>
    <w:rsid w:val="005F4D4E"/>
    <w:rsid w:val="005F57F0"/>
    <w:rsid w:val="005F7424"/>
    <w:rsid w:val="005F7D10"/>
    <w:rsid w:val="00600FB9"/>
    <w:rsid w:val="00602223"/>
    <w:rsid w:val="0060242C"/>
    <w:rsid w:val="00603C36"/>
    <w:rsid w:val="00606FDA"/>
    <w:rsid w:val="00607414"/>
    <w:rsid w:val="0061042F"/>
    <w:rsid w:val="006123B5"/>
    <w:rsid w:val="00612CE5"/>
    <w:rsid w:val="0061459B"/>
    <w:rsid w:val="00614919"/>
    <w:rsid w:val="00615562"/>
    <w:rsid w:val="00616066"/>
    <w:rsid w:val="006168E4"/>
    <w:rsid w:val="00616943"/>
    <w:rsid w:val="006210B7"/>
    <w:rsid w:val="006214B9"/>
    <w:rsid w:val="00621940"/>
    <w:rsid w:val="006246D1"/>
    <w:rsid w:val="00624F60"/>
    <w:rsid w:val="00625866"/>
    <w:rsid w:val="00625F2D"/>
    <w:rsid w:val="00626603"/>
    <w:rsid w:val="0063265C"/>
    <w:rsid w:val="00633079"/>
    <w:rsid w:val="0063429D"/>
    <w:rsid w:val="00634E08"/>
    <w:rsid w:val="00635020"/>
    <w:rsid w:val="00635846"/>
    <w:rsid w:val="00637512"/>
    <w:rsid w:val="0064055F"/>
    <w:rsid w:val="006408ED"/>
    <w:rsid w:val="00640E61"/>
    <w:rsid w:val="00640EE4"/>
    <w:rsid w:val="0064168D"/>
    <w:rsid w:val="00643161"/>
    <w:rsid w:val="006432FA"/>
    <w:rsid w:val="0064576A"/>
    <w:rsid w:val="00645D17"/>
    <w:rsid w:val="006466F5"/>
    <w:rsid w:val="006468D6"/>
    <w:rsid w:val="00646A16"/>
    <w:rsid w:val="006529A5"/>
    <w:rsid w:val="00655372"/>
    <w:rsid w:val="00655735"/>
    <w:rsid w:val="00660203"/>
    <w:rsid w:val="00661404"/>
    <w:rsid w:val="00661753"/>
    <w:rsid w:val="006620CA"/>
    <w:rsid w:val="006646AC"/>
    <w:rsid w:val="00664D5B"/>
    <w:rsid w:val="0066569D"/>
    <w:rsid w:val="0066744F"/>
    <w:rsid w:val="00671D7C"/>
    <w:rsid w:val="00676572"/>
    <w:rsid w:val="00676B14"/>
    <w:rsid w:val="0067709F"/>
    <w:rsid w:val="00681802"/>
    <w:rsid w:val="00682225"/>
    <w:rsid w:val="006822F4"/>
    <w:rsid w:val="00682956"/>
    <w:rsid w:val="00682B6F"/>
    <w:rsid w:val="00683417"/>
    <w:rsid w:val="00684130"/>
    <w:rsid w:val="00684893"/>
    <w:rsid w:val="006848B7"/>
    <w:rsid w:val="00684CBE"/>
    <w:rsid w:val="00686FC2"/>
    <w:rsid w:val="00687018"/>
    <w:rsid w:val="00690ABE"/>
    <w:rsid w:val="00691DB1"/>
    <w:rsid w:val="00692DA2"/>
    <w:rsid w:val="00696B2F"/>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72"/>
    <w:rsid w:val="006B37EA"/>
    <w:rsid w:val="006B7444"/>
    <w:rsid w:val="006C24D8"/>
    <w:rsid w:val="006C2888"/>
    <w:rsid w:val="006C3175"/>
    <w:rsid w:val="006C32EE"/>
    <w:rsid w:val="006C5083"/>
    <w:rsid w:val="006C6A05"/>
    <w:rsid w:val="006D23FC"/>
    <w:rsid w:val="006D3253"/>
    <w:rsid w:val="006D3CD7"/>
    <w:rsid w:val="006D3F82"/>
    <w:rsid w:val="006D5719"/>
    <w:rsid w:val="006D76E2"/>
    <w:rsid w:val="006D79B4"/>
    <w:rsid w:val="006E0068"/>
    <w:rsid w:val="006E01D1"/>
    <w:rsid w:val="006E3711"/>
    <w:rsid w:val="006E469B"/>
    <w:rsid w:val="006E785D"/>
    <w:rsid w:val="006F09E4"/>
    <w:rsid w:val="006F1B61"/>
    <w:rsid w:val="006F1BFE"/>
    <w:rsid w:val="006F25F4"/>
    <w:rsid w:val="006F53A9"/>
    <w:rsid w:val="006F5A35"/>
    <w:rsid w:val="006F610D"/>
    <w:rsid w:val="006F6E0E"/>
    <w:rsid w:val="00701033"/>
    <w:rsid w:val="007024E8"/>
    <w:rsid w:val="0070368E"/>
    <w:rsid w:val="0070371E"/>
    <w:rsid w:val="00703BAE"/>
    <w:rsid w:val="0070422B"/>
    <w:rsid w:val="00704AB7"/>
    <w:rsid w:val="00705F8F"/>
    <w:rsid w:val="007064F6"/>
    <w:rsid w:val="007077D0"/>
    <w:rsid w:val="007078A3"/>
    <w:rsid w:val="00711536"/>
    <w:rsid w:val="007129C0"/>
    <w:rsid w:val="007142B5"/>
    <w:rsid w:val="00714663"/>
    <w:rsid w:val="00714B01"/>
    <w:rsid w:val="00715308"/>
    <w:rsid w:val="00715904"/>
    <w:rsid w:val="00716BFE"/>
    <w:rsid w:val="00717A4F"/>
    <w:rsid w:val="00717F1F"/>
    <w:rsid w:val="007234D1"/>
    <w:rsid w:val="0072666C"/>
    <w:rsid w:val="00727810"/>
    <w:rsid w:val="00731428"/>
    <w:rsid w:val="0073157A"/>
    <w:rsid w:val="00731690"/>
    <w:rsid w:val="00735209"/>
    <w:rsid w:val="00735E0F"/>
    <w:rsid w:val="00740E74"/>
    <w:rsid w:val="0074148A"/>
    <w:rsid w:val="007444E2"/>
    <w:rsid w:val="00744D68"/>
    <w:rsid w:val="00744E29"/>
    <w:rsid w:val="00744EEF"/>
    <w:rsid w:val="00747D3D"/>
    <w:rsid w:val="007517D1"/>
    <w:rsid w:val="00751F57"/>
    <w:rsid w:val="0075229E"/>
    <w:rsid w:val="007524CA"/>
    <w:rsid w:val="007527F2"/>
    <w:rsid w:val="00753476"/>
    <w:rsid w:val="00754B44"/>
    <w:rsid w:val="00754CAE"/>
    <w:rsid w:val="00757992"/>
    <w:rsid w:val="00761B5E"/>
    <w:rsid w:val="007622D6"/>
    <w:rsid w:val="00763FEE"/>
    <w:rsid w:val="007658D5"/>
    <w:rsid w:val="00772BA8"/>
    <w:rsid w:val="00774266"/>
    <w:rsid w:val="0078028A"/>
    <w:rsid w:val="007806CB"/>
    <w:rsid w:val="007816FD"/>
    <w:rsid w:val="00781B8C"/>
    <w:rsid w:val="00781C64"/>
    <w:rsid w:val="007829AF"/>
    <w:rsid w:val="007848FB"/>
    <w:rsid w:val="007851D5"/>
    <w:rsid w:val="00785698"/>
    <w:rsid w:val="0078693A"/>
    <w:rsid w:val="00787C6D"/>
    <w:rsid w:val="00790164"/>
    <w:rsid w:val="00793670"/>
    <w:rsid w:val="00794153"/>
    <w:rsid w:val="0079486A"/>
    <w:rsid w:val="00794D7E"/>
    <w:rsid w:val="00794E74"/>
    <w:rsid w:val="00794F80"/>
    <w:rsid w:val="0079666D"/>
    <w:rsid w:val="00797118"/>
    <w:rsid w:val="00797B4F"/>
    <w:rsid w:val="007A139A"/>
    <w:rsid w:val="007A1C9E"/>
    <w:rsid w:val="007A21C7"/>
    <w:rsid w:val="007A3BB5"/>
    <w:rsid w:val="007A7354"/>
    <w:rsid w:val="007B2C77"/>
    <w:rsid w:val="007B6296"/>
    <w:rsid w:val="007B7A6F"/>
    <w:rsid w:val="007C2C6B"/>
    <w:rsid w:val="007C6454"/>
    <w:rsid w:val="007C7FF1"/>
    <w:rsid w:val="007D15EF"/>
    <w:rsid w:val="007D1A27"/>
    <w:rsid w:val="007D1B24"/>
    <w:rsid w:val="007D1F15"/>
    <w:rsid w:val="007D25B1"/>
    <w:rsid w:val="007D2878"/>
    <w:rsid w:val="007D300A"/>
    <w:rsid w:val="007D4D26"/>
    <w:rsid w:val="007D661B"/>
    <w:rsid w:val="007D7586"/>
    <w:rsid w:val="007E00E1"/>
    <w:rsid w:val="007E26F8"/>
    <w:rsid w:val="007E3A35"/>
    <w:rsid w:val="007E5359"/>
    <w:rsid w:val="007E5726"/>
    <w:rsid w:val="007E5D23"/>
    <w:rsid w:val="007E65DB"/>
    <w:rsid w:val="007E7BAB"/>
    <w:rsid w:val="007E7DCE"/>
    <w:rsid w:val="007F1347"/>
    <w:rsid w:val="007F20AC"/>
    <w:rsid w:val="007F43BD"/>
    <w:rsid w:val="007F53D4"/>
    <w:rsid w:val="007F6404"/>
    <w:rsid w:val="00800927"/>
    <w:rsid w:val="00800F46"/>
    <w:rsid w:val="008016F1"/>
    <w:rsid w:val="00802C56"/>
    <w:rsid w:val="00804BD9"/>
    <w:rsid w:val="00805270"/>
    <w:rsid w:val="008111EB"/>
    <w:rsid w:val="00811205"/>
    <w:rsid w:val="00811D16"/>
    <w:rsid w:val="00812C48"/>
    <w:rsid w:val="008146F9"/>
    <w:rsid w:val="00814D55"/>
    <w:rsid w:val="00816506"/>
    <w:rsid w:val="00817BFB"/>
    <w:rsid w:val="0082162D"/>
    <w:rsid w:val="008230AE"/>
    <w:rsid w:val="00824DCD"/>
    <w:rsid w:val="00824DDB"/>
    <w:rsid w:val="0082559D"/>
    <w:rsid w:val="008257A6"/>
    <w:rsid w:val="008265B6"/>
    <w:rsid w:val="00826715"/>
    <w:rsid w:val="00831346"/>
    <w:rsid w:val="00831D3F"/>
    <w:rsid w:val="00832986"/>
    <w:rsid w:val="00833DB5"/>
    <w:rsid w:val="00834BBB"/>
    <w:rsid w:val="00834E50"/>
    <w:rsid w:val="00835692"/>
    <w:rsid w:val="00835CF5"/>
    <w:rsid w:val="008419A8"/>
    <w:rsid w:val="008436AD"/>
    <w:rsid w:val="00844569"/>
    <w:rsid w:val="00846539"/>
    <w:rsid w:val="0084766D"/>
    <w:rsid w:val="00847D23"/>
    <w:rsid w:val="00851545"/>
    <w:rsid w:val="00855544"/>
    <w:rsid w:val="00856D15"/>
    <w:rsid w:val="0086020D"/>
    <w:rsid w:val="00860E59"/>
    <w:rsid w:val="00861DEF"/>
    <w:rsid w:val="00863327"/>
    <w:rsid w:val="008652F2"/>
    <w:rsid w:val="008662C4"/>
    <w:rsid w:val="00867B2F"/>
    <w:rsid w:val="00870F44"/>
    <w:rsid w:val="00874015"/>
    <w:rsid w:val="00874916"/>
    <w:rsid w:val="00876A75"/>
    <w:rsid w:val="0087786C"/>
    <w:rsid w:val="00883587"/>
    <w:rsid w:val="00884054"/>
    <w:rsid w:val="008849DE"/>
    <w:rsid w:val="00886712"/>
    <w:rsid w:val="008868B6"/>
    <w:rsid w:val="00886DCC"/>
    <w:rsid w:val="00890452"/>
    <w:rsid w:val="00891715"/>
    <w:rsid w:val="00893C5F"/>
    <w:rsid w:val="00895089"/>
    <w:rsid w:val="008951ED"/>
    <w:rsid w:val="0089661D"/>
    <w:rsid w:val="00896BBD"/>
    <w:rsid w:val="008A1129"/>
    <w:rsid w:val="008A1B21"/>
    <w:rsid w:val="008A1FF2"/>
    <w:rsid w:val="008A2709"/>
    <w:rsid w:val="008A322D"/>
    <w:rsid w:val="008A3486"/>
    <w:rsid w:val="008A3935"/>
    <w:rsid w:val="008A75BE"/>
    <w:rsid w:val="008B00D5"/>
    <w:rsid w:val="008B14D0"/>
    <w:rsid w:val="008B1720"/>
    <w:rsid w:val="008B2226"/>
    <w:rsid w:val="008B26A9"/>
    <w:rsid w:val="008B3F4A"/>
    <w:rsid w:val="008B4658"/>
    <w:rsid w:val="008B4E07"/>
    <w:rsid w:val="008B4F37"/>
    <w:rsid w:val="008B6670"/>
    <w:rsid w:val="008B74DC"/>
    <w:rsid w:val="008C0799"/>
    <w:rsid w:val="008C2BCF"/>
    <w:rsid w:val="008C2C84"/>
    <w:rsid w:val="008C32A8"/>
    <w:rsid w:val="008C55A3"/>
    <w:rsid w:val="008C783C"/>
    <w:rsid w:val="008D06E0"/>
    <w:rsid w:val="008D1DFF"/>
    <w:rsid w:val="008D1F66"/>
    <w:rsid w:val="008D24AA"/>
    <w:rsid w:val="008E0AFD"/>
    <w:rsid w:val="008E15BF"/>
    <w:rsid w:val="008E4210"/>
    <w:rsid w:val="008E4B8D"/>
    <w:rsid w:val="008E5F23"/>
    <w:rsid w:val="008E6375"/>
    <w:rsid w:val="008F16D2"/>
    <w:rsid w:val="008F3674"/>
    <w:rsid w:val="008F4C65"/>
    <w:rsid w:val="008F66C9"/>
    <w:rsid w:val="0090060E"/>
    <w:rsid w:val="00901E77"/>
    <w:rsid w:val="009020E0"/>
    <w:rsid w:val="0090233A"/>
    <w:rsid w:val="00903410"/>
    <w:rsid w:val="00905422"/>
    <w:rsid w:val="00905BEF"/>
    <w:rsid w:val="00910087"/>
    <w:rsid w:val="0091019C"/>
    <w:rsid w:val="00910B4E"/>
    <w:rsid w:val="00910C5D"/>
    <w:rsid w:val="009130C0"/>
    <w:rsid w:val="00913133"/>
    <w:rsid w:val="00913283"/>
    <w:rsid w:val="0091477B"/>
    <w:rsid w:val="00915791"/>
    <w:rsid w:val="00916B04"/>
    <w:rsid w:val="00917869"/>
    <w:rsid w:val="00917BDD"/>
    <w:rsid w:val="0092113F"/>
    <w:rsid w:val="00921DB9"/>
    <w:rsid w:val="00921FC1"/>
    <w:rsid w:val="009222A8"/>
    <w:rsid w:val="00922358"/>
    <w:rsid w:val="00922AFE"/>
    <w:rsid w:val="00923DBE"/>
    <w:rsid w:val="0092403D"/>
    <w:rsid w:val="00932888"/>
    <w:rsid w:val="009331C2"/>
    <w:rsid w:val="00935A7F"/>
    <w:rsid w:val="00936DCF"/>
    <w:rsid w:val="0093776C"/>
    <w:rsid w:val="009402DB"/>
    <w:rsid w:val="0094145F"/>
    <w:rsid w:val="0094160B"/>
    <w:rsid w:val="00943847"/>
    <w:rsid w:val="00943F2E"/>
    <w:rsid w:val="00944355"/>
    <w:rsid w:val="00944898"/>
    <w:rsid w:val="009449B8"/>
    <w:rsid w:val="00944DC9"/>
    <w:rsid w:val="009464B2"/>
    <w:rsid w:val="00946C4B"/>
    <w:rsid w:val="0094795E"/>
    <w:rsid w:val="00951D52"/>
    <w:rsid w:val="00952187"/>
    <w:rsid w:val="00953C77"/>
    <w:rsid w:val="00954916"/>
    <w:rsid w:val="0095704B"/>
    <w:rsid w:val="00957C79"/>
    <w:rsid w:val="00960A6D"/>
    <w:rsid w:val="00960A7F"/>
    <w:rsid w:val="009611E0"/>
    <w:rsid w:val="00963E82"/>
    <w:rsid w:val="0096447C"/>
    <w:rsid w:val="00964749"/>
    <w:rsid w:val="00964B89"/>
    <w:rsid w:val="00965FEE"/>
    <w:rsid w:val="0096643B"/>
    <w:rsid w:val="009706B5"/>
    <w:rsid w:val="00970CE3"/>
    <w:rsid w:val="009718BF"/>
    <w:rsid w:val="009721A5"/>
    <w:rsid w:val="00972BDF"/>
    <w:rsid w:val="0097390F"/>
    <w:rsid w:val="00976EDD"/>
    <w:rsid w:val="009772A0"/>
    <w:rsid w:val="0098182D"/>
    <w:rsid w:val="0098412E"/>
    <w:rsid w:val="009845ED"/>
    <w:rsid w:val="009851F9"/>
    <w:rsid w:val="00985C4C"/>
    <w:rsid w:val="0098704B"/>
    <w:rsid w:val="0099059B"/>
    <w:rsid w:val="00991E43"/>
    <w:rsid w:val="0099238A"/>
    <w:rsid w:val="00993821"/>
    <w:rsid w:val="00994280"/>
    <w:rsid w:val="009970B5"/>
    <w:rsid w:val="009A0D0A"/>
    <w:rsid w:val="009A0FAE"/>
    <w:rsid w:val="009A1D94"/>
    <w:rsid w:val="009A2418"/>
    <w:rsid w:val="009A38A9"/>
    <w:rsid w:val="009A5659"/>
    <w:rsid w:val="009A64BD"/>
    <w:rsid w:val="009A686F"/>
    <w:rsid w:val="009A6ACC"/>
    <w:rsid w:val="009B1636"/>
    <w:rsid w:val="009B33A8"/>
    <w:rsid w:val="009B3487"/>
    <w:rsid w:val="009B4510"/>
    <w:rsid w:val="009B5F5A"/>
    <w:rsid w:val="009B7A84"/>
    <w:rsid w:val="009B7C61"/>
    <w:rsid w:val="009C0DC9"/>
    <w:rsid w:val="009C1104"/>
    <w:rsid w:val="009C3793"/>
    <w:rsid w:val="009C451F"/>
    <w:rsid w:val="009C5E96"/>
    <w:rsid w:val="009C726D"/>
    <w:rsid w:val="009D1D59"/>
    <w:rsid w:val="009D3186"/>
    <w:rsid w:val="009D3697"/>
    <w:rsid w:val="009D5F9E"/>
    <w:rsid w:val="009E1411"/>
    <w:rsid w:val="009E1BB5"/>
    <w:rsid w:val="009E2B86"/>
    <w:rsid w:val="009E52F2"/>
    <w:rsid w:val="009E5717"/>
    <w:rsid w:val="009E625F"/>
    <w:rsid w:val="009E6FC4"/>
    <w:rsid w:val="009F01C0"/>
    <w:rsid w:val="009F1278"/>
    <w:rsid w:val="009F1DF9"/>
    <w:rsid w:val="009F3C1F"/>
    <w:rsid w:val="009F4D30"/>
    <w:rsid w:val="009F5DB2"/>
    <w:rsid w:val="009F614E"/>
    <w:rsid w:val="009F6713"/>
    <w:rsid w:val="009F748F"/>
    <w:rsid w:val="009F762B"/>
    <w:rsid w:val="009F7B93"/>
    <w:rsid w:val="00A0172D"/>
    <w:rsid w:val="00A02047"/>
    <w:rsid w:val="00A036BE"/>
    <w:rsid w:val="00A03C4B"/>
    <w:rsid w:val="00A03DF1"/>
    <w:rsid w:val="00A04C52"/>
    <w:rsid w:val="00A066DD"/>
    <w:rsid w:val="00A06819"/>
    <w:rsid w:val="00A075FB"/>
    <w:rsid w:val="00A07627"/>
    <w:rsid w:val="00A11AE6"/>
    <w:rsid w:val="00A12205"/>
    <w:rsid w:val="00A15915"/>
    <w:rsid w:val="00A21876"/>
    <w:rsid w:val="00A22E00"/>
    <w:rsid w:val="00A24194"/>
    <w:rsid w:val="00A30B55"/>
    <w:rsid w:val="00A30C44"/>
    <w:rsid w:val="00A328AE"/>
    <w:rsid w:val="00A33460"/>
    <w:rsid w:val="00A355A6"/>
    <w:rsid w:val="00A359D2"/>
    <w:rsid w:val="00A40DDC"/>
    <w:rsid w:val="00A4131E"/>
    <w:rsid w:val="00A41694"/>
    <w:rsid w:val="00A41851"/>
    <w:rsid w:val="00A42784"/>
    <w:rsid w:val="00A428C5"/>
    <w:rsid w:val="00A43501"/>
    <w:rsid w:val="00A453DC"/>
    <w:rsid w:val="00A46BDA"/>
    <w:rsid w:val="00A477E9"/>
    <w:rsid w:val="00A515C3"/>
    <w:rsid w:val="00A52B9B"/>
    <w:rsid w:val="00A534E3"/>
    <w:rsid w:val="00A535E3"/>
    <w:rsid w:val="00A540E1"/>
    <w:rsid w:val="00A560C7"/>
    <w:rsid w:val="00A570A7"/>
    <w:rsid w:val="00A57B77"/>
    <w:rsid w:val="00A60EBC"/>
    <w:rsid w:val="00A625E2"/>
    <w:rsid w:val="00A62AA3"/>
    <w:rsid w:val="00A62B55"/>
    <w:rsid w:val="00A64C80"/>
    <w:rsid w:val="00A65143"/>
    <w:rsid w:val="00A67EF9"/>
    <w:rsid w:val="00A67F16"/>
    <w:rsid w:val="00A70411"/>
    <w:rsid w:val="00A72465"/>
    <w:rsid w:val="00A7406D"/>
    <w:rsid w:val="00A7555C"/>
    <w:rsid w:val="00A802CB"/>
    <w:rsid w:val="00A80C92"/>
    <w:rsid w:val="00A81BCB"/>
    <w:rsid w:val="00A81C87"/>
    <w:rsid w:val="00A82461"/>
    <w:rsid w:val="00A826DC"/>
    <w:rsid w:val="00A82A4F"/>
    <w:rsid w:val="00A82F01"/>
    <w:rsid w:val="00A840FB"/>
    <w:rsid w:val="00A84571"/>
    <w:rsid w:val="00A84CDC"/>
    <w:rsid w:val="00A851D8"/>
    <w:rsid w:val="00A857DA"/>
    <w:rsid w:val="00A85E37"/>
    <w:rsid w:val="00A860FD"/>
    <w:rsid w:val="00A86416"/>
    <w:rsid w:val="00A90202"/>
    <w:rsid w:val="00A908EE"/>
    <w:rsid w:val="00A9099E"/>
    <w:rsid w:val="00A90EFD"/>
    <w:rsid w:val="00A91F04"/>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5D62"/>
    <w:rsid w:val="00AB14BD"/>
    <w:rsid w:val="00AB1809"/>
    <w:rsid w:val="00AB1D6A"/>
    <w:rsid w:val="00AB3710"/>
    <w:rsid w:val="00AB4B0F"/>
    <w:rsid w:val="00AB4FA1"/>
    <w:rsid w:val="00AB50BC"/>
    <w:rsid w:val="00AB6BF9"/>
    <w:rsid w:val="00AB6C3B"/>
    <w:rsid w:val="00AC0516"/>
    <w:rsid w:val="00AC0D96"/>
    <w:rsid w:val="00AC15F6"/>
    <w:rsid w:val="00AC1E25"/>
    <w:rsid w:val="00AC48E0"/>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724"/>
    <w:rsid w:val="00AE3AAC"/>
    <w:rsid w:val="00AE5091"/>
    <w:rsid w:val="00AF16C8"/>
    <w:rsid w:val="00AF447E"/>
    <w:rsid w:val="00AF5638"/>
    <w:rsid w:val="00AF74DA"/>
    <w:rsid w:val="00B006A9"/>
    <w:rsid w:val="00B00C72"/>
    <w:rsid w:val="00B01443"/>
    <w:rsid w:val="00B047AD"/>
    <w:rsid w:val="00B04CF0"/>
    <w:rsid w:val="00B070A2"/>
    <w:rsid w:val="00B1020A"/>
    <w:rsid w:val="00B10E49"/>
    <w:rsid w:val="00B116EE"/>
    <w:rsid w:val="00B11E08"/>
    <w:rsid w:val="00B13A39"/>
    <w:rsid w:val="00B145FA"/>
    <w:rsid w:val="00B160F4"/>
    <w:rsid w:val="00B163D5"/>
    <w:rsid w:val="00B174B9"/>
    <w:rsid w:val="00B2037B"/>
    <w:rsid w:val="00B20F15"/>
    <w:rsid w:val="00B226FB"/>
    <w:rsid w:val="00B23274"/>
    <w:rsid w:val="00B246DA"/>
    <w:rsid w:val="00B272A6"/>
    <w:rsid w:val="00B30856"/>
    <w:rsid w:val="00B31395"/>
    <w:rsid w:val="00B32CD3"/>
    <w:rsid w:val="00B33A42"/>
    <w:rsid w:val="00B3475C"/>
    <w:rsid w:val="00B34866"/>
    <w:rsid w:val="00B34CA9"/>
    <w:rsid w:val="00B35797"/>
    <w:rsid w:val="00B35A93"/>
    <w:rsid w:val="00B3672D"/>
    <w:rsid w:val="00B40656"/>
    <w:rsid w:val="00B40F8A"/>
    <w:rsid w:val="00B41776"/>
    <w:rsid w:val="00B426D4"/>
    <w:rsid w:val="00B4669F"/>
    <w:rsid w:val="00B4710D"/>
    <w:rsid w:val="00B4745C"/>
    <w:rsid w:val="00B47BB2"/>
    <w:rsid w:val="00B5000A"/>
    <w:rsid w:val="00B50AAA"/>
    <w:rsid w:val="00B52EAB"/>
    <w:rsid w:val="00B537E8"/>
    <w:rsid w:val="00B544D9"/>
    <w:rsid w:val="00B56B5D"/>
    <w:rsid w:val="00B576A9"/>
    <w:rsid w:val="00B57E3B"/>
    <w:rsid w:val="00B61FE8"/>
    <w:rsid w:val="00B6492A"/>
    <w:rsid w:val="00B658D4"/>
    <w:rsid w:val="00B667E5"/>
    <w:rsid w:val="00B66C9E"/>
    <w:rsid w:val="00B67ECD"/>
    <w:rsid w:val="00B705ED"/>
    <w:rsid w:val="00B70E50"/>
    <w:rsid w:val="00B73C99"/>
    <w:rsid w:val="00B75A2C"/>
    <w:rsid w:val="00B77811"/>
    <w:rsid w:val="00B80129"/>
    <w:rsid w:val="00B80734"/>
    <w:rsid w:val="00B813AC"/>
    <w:rsid w:val="00B8376C"/>
    <w:rsid w:val="00B84260"/>
    <w:rsid w:val="00B8738D"/>
    <w:rsid w:val="00B90248"/>
    <w:rsid w:val="00B90F23"/>
    <w:rsid w:val="00B91B89"/>
    <w:rsid w:val="00B91F0B"/>
    <w:rsid w:val="00B9223B"/>
    <w:rsid w:val="00B9263F"/>
    <w:rsid w:val="00B92D47"/>
    <w:rsid w:val="00B961A5"/>
    <w:rsid w:val="00BA18D5"/>
    <w:rsid w:val="00BA49CC"/>
    <w:rsid w:val="00BA4D1F"/>
    <w:rsid w:val="00BA7AD1"/>
    <w:rsid w:val="00BA7DDB"/>
    <w:rsid w:val="00BB0B9D"/>
    <w:rsid w:val="00BB1CC2"/>
    <w:rsid w:val="00BB2250"/>
    <w:rsid w:val="00BB4107"/>
    <w:rsid w:val="00BB4A0D"/>
    <w:rsid w:val="00BB4F63"/>
    <w:rsid w:val="00BB5BB7"/>
    <w:rsid w:val="00BB744D"/>
    <w:rsid w:val="00BB7708"/>
    <w:rsid w:val="00BC0FDD"/>
    <w:rsid w:val="00BC114F"/>
    <w:rsid w:val="00BC22E0"/>
    <w:rsid w:val="00BC4AA7"/>
    <w:rsid w:val="00BC5852"/>
    <w:rsid w:val="00BD1B09"/>
    <w:rsid w:val="00BD5425"/>
    <w:rsid w:val="00BD5EAE"/>
    <w:rsid w:val="00BD618E"/>
    <w:rsid w:val="00BD6F2F"/>
    <w:rsid w:val="00BD705F"/>
    <w:rsid w:val="00BD7854"/>
    <w:rsid w:val="00BE0879"/>
    <w:rsid w:val="00BE0EBA"/>
    <w:rsid w:val="00BE28ED"/>
    <w:rsid w:val="00BE3AFC"/>
    <w:rsid w:val="00BE54B8"/>
    <w:rsid w:val="00BE55D6"/>
    <w:rsid w:val="00BF2ABC"/>
    <w:rsid w:val="00BF2EA1"/>
    <w:rsid w:val="00BF3697"/>
    <w:rsid w:val="00BF3B35"/>
    <w:rsid w:val="00BF4805"/>
    <w:rsid w:val="00BF4CC6"/>
    <w:rsid w:val="00BF5321"/>
    <w:rsid w:val="00BF543F"/>
    <w:rsid w:val="00BF5918"/>
    <w:rsid w:val="00BF6902"/>
    <w:rsid w:val="00BF7421"/>
    <w:rsid w:val="00C01E2A"/>
    <w:rsid w:val="00C024E0"/>
    <w:rsid w:val="00C047E3"/>
    <w:rsid w:val="00C0489B"/>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16A8"/>
    <w:rsid w:val="00C322F2"/>
    <w:rsid w:val="00C337F9"/>
    <w:rsid w:val="00C345E6"/>
    <w:rsid w:val="00C35917"/>
    <w:rsid w:val="00C36DCE"/>
    <w:rsid w:val="00C3746F"/>
    <w:rsid w:val="00C3768A"/>
    <w:rsid w:val="00C37D9D"/>
    <w:rsid w:val="00C4139D"/>
    <w:rsid w:val="00C42AC0"/>
    <w:rsid w:val="00C42C16"/>
    <w:rsid w:val="00C42E26"/>
    <w:rsid w:val="00C44901"/>
    <w:rsid w:val="00C449BF"/>
    <w:rsid w:val="00C45DE7"/>
    <w:rsid w:val="00C5122B"/>
    <w:rsid w:val="00C538D4"/>
    <w:rsid w:val="00C53A8B"/>
    <w:rsid w:val="00C54F10"/>
    <w:rsid w:val="00C562FD"/>
    <w:rsid w:val="00C56C17"/>
    <w:rsid w:val="00C574A4"/>
    <w:rsid w:val="00C60396"/>
    <w:rsid w:val="00C6096B"/>
    <w:rsid w:val="00C615BE"/>
    <w:rsid w:val="00C6183A"/>
    <w:rsid w:val="00C63585"/>
    <w:rsid w:val="00C659E1"/>
    <w:rsid w:val="00C7039A"/>
    <w:rsid w:val="00C718A8"/>
    <w:rsid w:val="00C71C4E"/>
    <w:rsid w:val="00C71CD1"/>
    <w:rsid w:val="00C73143"/>
    <w:rsid w:val="00C7536A"/>
    <w:rsid w:val="00C76C40"/>
    <w:rsid w:val="00C77685"/>
    <w:rsid w:val="00C77815"/>
    <w:rsid w:val="00C80ED6"/>
    <w:rsid w:val="00C82277"/>
    <w:rsid w:val="00C82D1D"/>
    <w:rsid w:val="00C84786"/>
    <w:rsid w:val="00C84EDE"/>
    <w:rsid w:val="00C85259"/>
    <w:rsid w:val="00C85378"/>
    <w:rsid w:val="00C85939"/>
    <w:rsid w:val="00C86808"/>
    <w:rsid w:val="00C87238"/>
    <w:rsid w:val="00C9240B"/>
    <w:rsid w:val="00C9297C"/>
    <w:rsid w:val="00C92FE0"/>
    <w:rsid w:val="00C9361E"/>
    <w:rsid w:val="00C961E8"/>
    <w:rsid w:val="00C967A3"/>
    <w:rsid w:val="00C96AB8"/>
    <w:rsid w:val="00CA00C0"/>
    <w:rsid w:val="00CA190D"/>
    <w:rsid w:val="00CA1C08"/>
    <w:rsid w:val="00CA1C79"/>
    <w:rsid w:val="00CA30DB"/>
    <w:rsid w:val="00CA3159"/>
    <w:rsid w:val="00CA491B"/>
    <w:rsid w:val="00CA6D58"/>
    <w:rsid w:val="00CA6FDA"/>
    <w:rsid w:val="00CA764C"/>
    <w:rsid w:val="00CA7E48"/>
    <w:rsid w:val="00CB3B6F"/>
    <w:rsid w:val="00CB3D57"/>
    <w:rsid w:val="00CB427A"/>
    <w:rsid w:val="00CB4843"/>
    <w:rsid w:val="00CB72F4"/>
    <w:rsid w:val="00CC0C5F"/>
    <w:rsid w:val="00CC1C06"/>
    <w:rsid w:val="00CC24B0"/>
    <w:rsid w:val="00CC2788"/>
    <w:rsid w:val="00CC29A7"/>
    <w:rsid w:val="00CC2F3D"/>
    <w:rsid w:val="00CC5FF3"/>
    <w:rsid w:val="00CC7AFE"/>
    <w:rsid w:val="00CD06B6"/>
    <w:rsid w:val="00CD3C11"/>
    <w:rsid w:val="00CD4C2B"/>
    <w:rsid w:val="00CD6714"/>
    <w:rsid w:val="00CD7178"/>
    <w:rsid w:val="00CE00F0"/>
    <w:rsid w:val="00CE13CE"/>
    <w:rsid w:val="00CE16FE"/>
    <w:rsid w:val="00CE2ADF"/>
    <w:rsid w:val="00CE33FC"/>
    <w:rsid w:val="00CE4B84"/>
    <w:rsid w:val="00CE6D59"/>
    <w:rsid w:val="00CE74B0"/>
    <w:rsid w:val="00CF00DE"/>
    <w:rsid w:val="00CF0213"/>
    <w:rsid w:val="00CF052D"/>
    <w:rsid w:val="00CF0CC8"/>
    <w:rsid w:val="00CF181D"/>
    <w:rsid w:val="00CF1D7D"/>
    <w:rsid w:val="00CF3998"/>
    <w:rsid w:val="00CF45D3"/>
    <w:rsid w:val="00CF4D04"/>
    <w:rsid w:val="00CF4E1C"/>
    <w:rsid w:val="00CF52BD"/>
    <w:rsid w:val="00CF6B6C"/>
    <w:rsid w:val="00CF7B6B"/>
    <w:rsid w:val="00D0069F"/>
    <w:rsid w:val="00D00804"/>
    <w:rsid w:val="00D01094"/>
    <w:rsid w:val="00D01EA5"/>
    <w:rsid w:val="00D02978"/>
    <w:rsid w:val="00D031F5"/>
    <w:rsid w:val="00D03A57"/>
    <w:rsid w:val="00D042BB"/>
    <w:rsid w:val="00D04C73"/>
    <w:rsid w:val="00D06321"/>
    <w:rsid w:val="00D0642F"/>
    <w:rsid w:val="00D06CA0"/>
    <w:rsid w:val="00D06DB7"/>
    <w:rsid w:val="00D07E06"/>
    <w:rsid w:val="00D108E6"/>
    <w:rsid w:val="00D11ED7"/>
    <w:rsid w:val="00D123AA"/>
    <w:rsid w:val="00D12F56"/>
    <w:rsid w:val="00D1312A"/>
    <w:rsid w:val="00D13159"/>
    <w:rsid w:val="00D13814"/>
    <w:rsid w:val="00D14390"/>
    <w:rsid w:val="00D14BA9"/>
    <w:rsid w:val="00D1619B"/>
    <w:rsid w:val="00D17789"/>
    <w:rsid w:val="00D21565"/>
    <w:rsid w:val="00D22D42"/>
    <w:rsid w:val="00D2737E"/>
    <w:rsid w:val="00D274A9"/>
    <w:rsid w:val="00D30750"/>
    <w:rsid w:val="00D32644"/>
    <w:rsid w:val="00D3357A"/>
    <w:rsid w:val="00D33619"/>
    <w:rsid w:val="00D40C02"/>
    <w:rsid w:val="00D426F1"/>
    <w:rsid w:val="00D427A6"/>
    <w:rsid w:val="00D42AFE"/>
    <w:rsid w:val="00D45390"/>
    <w:rsid w:val="00D46323"/>
    <w:rsid w:val="00D47571"/>
    <w:rsid w:val="00D475A2"/>
    <w:rsid w:val="00D5015D"/>
    <w:rsid w:val="00D52355"/>
    <w:rsid w:val="00D52AC7"/>
    <w:rsid w:val="00D52F52"/>
    <w:rsid w:val="00D53360"/>
    <w:rsid w:val="00D54CA9"/>
    <w:rsid w:val="00D55EA9"/>
    <w:rsid w:val="00D563D9"/>
    <w:rsid w:val="00D6188C"/>
    <w:rsid w:val="00D61959"/>
    <w:rsid w:val="00D6340F"/>
    <w:rsid w:val="00D63705"/>
    <w:rsid w:val="00D64BDF"/>
    <w:rsid w:val="00D655C8"/>
    <w:rsid w:val="00D660ED"/>
    <w:rsid w:val="00D6781D"/>
    <w:rsid w:val="00D67D98"/>
    <w:rsid w:val="00D7257A"/>
    <w:rsid w:val="00D72D16"/>
    <w:rsid w:val="00D7412C"/>
    <w:rsid w:val="00D74E8F"/>
    <w:rsid w:val="00D75521"/>
    <w:rsid w:val="00D75839"/>
    <w:rsid w:val="00D75B6E"/>
    <w:rsid w:val="00D75E6E"/>
    <w:rsid w:val="00D8073B"/>
    <w:rsid w:val="00D8195B"/>
    <w:rsid w:val="00D83503"/>
    <w:rsid w:val="00D84724"/>
    <w:rsid w:val="00D8554E"/>
    <w:rsid w:val="00D8619F"/>
    <w:rsid w:val="00D86764"/>
    <w:rsid w:val="00D91271"/>
    <w:rsid w:val="00D91F4E"/>
    <w:rsid w:val="00D93AF6"/>
    <w:rsid w:val="00D93F28"/>
    <w:rsid w:val="00D95C7F"/>
    <w:rsid w:val="00D969C9"/>
    <w:rsid w:val="00DA0DAE"/>
    <w:rsid w:val="00DA1A98"/>
    <w:rsid w:val="00DA2E2B"/>
    <w:rsid w:val="00DA3DE4"/>
    <w:rsid w:val="00DA3E66"/>
    <w:rsid w:val="00DA69DE"/>
    <w:rsid w:val="00DB03E3"/>
    <w:rsid w:val="00DB1083"/>
    <w:rsid w:val="00DB1F2D"/>
    <w:rsid w:val="00DB322C"/>
    <w:rsid w:val="00DB4224"/>
    <w:rsid w:val="00DB5C0A"/>
    <w:rsid w:val="00DB6DAF"/>
    <w:rsid w:val="00DC0AF1"/>
    <w:rsid w:val="00DC16AB"/>
    <w:rsid w:val="00DC20B8"/>
    <w:rsid w:val="00DC2393"/>
    <w:rsid w:val="00DC2414"/>
    <w:rsid w:val="00DC588B"/>
    <w:rsid w:val="00DC64BF"/>
    <w:rsid w:val="00DD13E2"/>
    <w:rsid w:val="00DD2DE8"/>
    <w:rsid w:val="00DD2FA4"/>
    <w:rsid w:val="00DD7977"/>
    <w:rsid w:val="00DE16E9"/>
    <w:rsid w:val="00DE34FF"/>
    <w:rsid w:val="00DE3D0B"/>
    <w:rsid w:val="00DE40D1"/>
    <w:rsid w:val="00DE4F18"/>
    <w:rsid w:val="00DF003C"/>
    <w:rsid w:val="00DF00D4"/>
    <w:rsid w:val="00DF0B14"/>
    <w:rsid w:val="00DF123A"/>
    <w:rsid w:val="00DF270F"/>
    <w:rsid w:val="00DF4501"/>
    <w:rsid w:val="00DF7233"/>
    <w:rsid w:val="00DF78AE"/>
    <w:rsid w:val="00E033F2"/>
    <w:rsid w:val="00E0462A"/>
    <w:rsid w:val="00E04F5E"/>
    <w:rsid w:val="00E05674"/>
    <w:rsid w:val="00E06616"/>
    <w:rsid w:val="00E07CC2"/>
    <w:rsid w:val="00E10D00"/>
    <w:rsid w:val="00E11E2E"/>
    <w:rsid w:val="00E125A7"/>
    <w:rsid w:val="00E125CA"/>
    <w:rsid w:val="00E129EF"/>
    <w:rsid w:val="00E134EE"/>
    <w:rsid w:val="00E14B17"/>
    <w:rsid w:val="00E14EAE"/>
    <w:rsid w:val="00E16394"/>
    <w:rsid w:val="00E20027"/>
    <w:rsid w:val="00E2053B"/>
    <w:rsid w:val="00E22571"/>
    <w:rsid w:val="00E238A2"/>
    <w:rsid w:val="00E25156"/>
    <w:rsid w:val="00E25242"/>
    <w:rsid w:val="00E25AAC"/>
    <w:rsid w:val="00E2730D"/>
    <w:rsid w:val="00E279B9"/>
    <w:rsid w:val="00E301D0"/>
    <w:rsid w:val="00E30CA9"/>
    <w:rsid w:val="00E31B09"/>
    <w:rsid w:val="00E32E3C"/>
    <w:rsid w:val="00E33AAA"/>
    <w:rsid w:val="00E33CB8"/>
    <w:rsid w:val="00E33F0E"/>
    <w:rsid w:val="00E3619E"/>
    <w:rsid w:val="00E36C8F"/>
    <w:rsid w:val="00E371EC"/>
    <w:rsid w:val="00E379D8"/>
    <w:rsid w:val="00E37EB7"/>
    <w:rsid w:val="00E40095"/>
    <w:rsid w:val="00E404C5"/>
    <w:rsid w:val="00E40A10"/>
    <w:rsid w:val="00E41CCA"/>
    <w:rsid w:val="00E4238A"/>
    <w:rsid w:val="00E42DA5"/>
    <w:rsid w:val="00E47558"/>
    <w:rsid w:val="00E47FE3"/>
    <w:rsid w:val="00E51EF9"/>
    <w:rsid w:val="00E52087"/>
    <w:rsid w:val="00E5215B"/>
    <w:rsid w:val="00E52965"/>
    <w:rsid w:val="00E53400"/>
    <w:rsid w:val="00E54816"/>
    <w:rsid w:val="00E5512E"/>
    <w:rsid w:val="00E557B9"/>
    <w:rsid w:val="00E55E60"/>
    <w:rsid w:val="00E56594"/>
    <w:rsid w:val="00E578DF"/>
    <w:rsid w:val="00E57D18"/>
    <w:rsid w:val="00E605C2"/>
    <w:rsid w:val="00E60761"/>
    <w:rsid w:val="00E6129C"/>
    <w:rsid w:val="00E6302B"/>
    <w:rsid w:val="00E644A0"/>
    <w:rsid w:val="00E662D7"/>
    <w:rsid w:val="00E6641F"/>
    <w:rsid w:val="00E67395"/>
    <w:rsid w:val="00E67549"/>
    <w:rsid w:val="00E67670"/>
    <w:rsid w:val="00E70A87"/>
    <w:rsid w:val="00E7206B"/>
    <w:rsid w:val="00E72707"/>
    <w:rsid w:val="00E72AE3"/>
    <w:rsid w:val="00E7349C"/>
    <w:rsid w:val="00E73B51"/>
    <w:rsid w:val="00E75790"/>
    <w:rsid w:val="00E80180"/>
    <w:rsid w:val="00E8129E"/>
    <w:rsid w:val="00E814CD"/>
    <w:rsid w:val="00E81A2B"/>
    <w:rsid w:val="00E81C84"/>
    <w:rsid w:val="00E81DE2"/>
    <w:rsid w:val="00E81E42"/>
    <w:rsid w:val="00E82187"/>
    <w:rsid w:val="00E82CEC"/>
    <w:rsid w:val="00E848DB"/>
    <w:rsid w:val="00E86D59"/>
    <w:rsid w:val="00E87407"/>
    <w:rsid w:val="00E91243"/>
    <w:rsid w:val="00E91D48"/>
    <w:rsid w:val="00E93E68"/>
    <w:rsid w:val="00E93F1C"/>
    <w:rsid w:val="00E944BC"/>
    <w:rsid w:val="00E97676"/>
    <w:rsid w:val="00EA0A48"/>
    <w:rsid w:val="00EA1CE1"/>
    <w:rsid w:val="00EA1F89"/>
    <w:rsid w:val="00EA2C4D"/>
    <w:rsid w:val="00EA5439"/>
    <w:rsid w:val="00EA72C0"/>
    <w:rsid w:val="00EB008E"/>
    <w:rsid w:val="00EB08A0"/>
    <w:rsid w:val="00EB117B"/>
    <w:rsid w:val="00EB2E85"/>
    <w:rsid w:val="00EB341A"/>
    <w:rsid w:val="00EB4095"/>
    <w:rsid w:val="00EB40D6"/>
    <w:rsid w:val="00EB49F7"/>
    <w:rsid w:val="00EB5F75"/>
    <w:rsid w:val="00EB685E"/>
    <w:rsid w:val="00EB7852"/>
    <w:rsid w:val="00EB79CD"/>
    <w:rsid w:val="00EC060D"/>
    <w:rsid w:val="00EC0ED9"/>
    <w:rsid w:val="00EC2525"/>
    <w:rsid w:val="00ED50C1"/>
    <w:rsid w:val="00ED5630"/>
    <w:rsid w:val="00EE066D"/>
    <w:rsid w:val="00EE0713"/>
    <w:rsid w:val="00EE07A6"/>
    <w:rsid w:val="00EE0F2E"/>
    <w:rsid w:val="00EE2A41"/>
    <w:rsid w:val="00EE3337"/>
    <w:rsid w:val="00EE4E10"/>
    <w:rsid w:val="00EE520C"/>
    <w:rsid w:val="00EE525B"/>
    <w:rsid w:val="00EE633C"/>
    <w:rsid w:val="00EE6964"/>
    <w:rsid w:val="00EE7CB5"/>
    <w:rsid w:val="00EF09FB"/>
    <w:rsid w:val="00EF0CFD"/>
    <w:rsid w:val="00EF0DE2"/>
    <w:rsid w:val="00EF28A1"/>
    <w:rsid w:val="00EF448A"/>
    <w:rsid w:val="00EF4DFA"/>
    <w:rsid w:val="00EF5D1D"/>
    <w:rsid w:val="00EF5F08"/>
    <w:rsid w:val="00EF6A92"/>
    <w:rsid w:val="00EF6ACA"/>
    <w:rsid w:val="00F00ACE"/>
    <w:rsid w:val="00F02923"/>
    <w:rsid w:val="00F0304F"/>
    <w:rsid w:val="00F0351B"/>
    <w:rsid w:val="00F04089"/>
    <w:rsid w:val="00F05B66"/>
    <w:rsid w:val="00F06275"/>
    <w:rsid w:val="00F06472"/>
    <w:rsid w:val="00F07362"/>
    <w:rsid w:val="00F10D4E"/>
    <w:rsid w:val="00F1169F"/>
    <w:rsid w:val="00F11738"/>
    <w:rsid w:val="00F123EC"/>
    <w:rsid w:val="00F135A7"/>
    <w:rsid w:val="00F13941"/>
    <w:rsid w:val="00F15FB1"/>
    <w:rsid w:val="00F16331"/>
    <w:rsid w:val="00F20C80"/>
    <w:rsid w:val="00F2174C"/>
    <w:rsid w:val="00F22566"/>
    <w:rsid w:val="00F2277B"/>
    <w:rsid w:val="00F22963"/>
    <w:rsid w:val="00F2436E"/>
    <w:rsid w:val="00F310D2"/>
    <w:rsid w:val="00F31705"/>
    <w:rsid w:val="00F32447"/>
    <w:rsid w:val="00F33A7B"/>
    <w:rsid w:val="00F34D71"/>
    <w:rsid w:val="00F35C78"/>
    <w:rsid w:val="00F378B2"/>
    <w:rsid w:val="00F403EA"/>
    <w:rsid w:val="00F40B51"/>
    <w:rsid w:val="00F40E4D"/>
    <w:rsid w:val="00F40FD8"/>
    <w:rsid w:val="00F417E1"/>
    <w:rsid w:val="00F42499"/>
    <w:rsid w:val="00F42753"/>
    <w:rsid w:val="00F438B7"/>
    <w:rsid w:val="00F46CE7"/>
    <w:rsid w:val="00F50421"/>
    <w:rsid w:val="00F510DB"/>
    <w:rsid w:val="00F5260F"/>
    <w:rsid w:val="00F546CD"/>
    <w:rsid w:val="00F604E0"/>
    <w:rsid w:val="00F616F8"/>
    <w:rsid w:val="00F6442C"/>
    <w:rsid w:val="00F64A83"/>
    <w:rsid w:val="00F6501E"/>
    <w:rsid w:val="00F65933"/>
    <w:rsid w:val="00F70615"/>
    <w:rsid w:val="00F716FA"/>
    <w:rsid w:val="00F71969"/>
    <w:rsid w:val="00F72722"/>
    <w:rsid w:val="00F727B0"/>
    <w:rsid w:val="00F7575C"/>
    <w:rsid w:val="00F7598B"/>
    <w:rsid w:val="00F761B1"/>
    <w:rsid w:val="00F76CC5"/>
    <w:rsid w:val="00F8132B"/>
    <w:rsid w:val="00F81BD5"/>
    <w:rsid w:val="00F82098"/>
    <w:rsid w:val="00F83C01"/>
    <w:rsid w:val="00F87ADD"/>
    <w:rsid w:val="00F87CAD"/>
    <w:rsid w:val="00F907A0"/>
    <w:rsid w:val="00F914FD"/>
    <w:rsid w:val="00F9164E"/>
    <w:rsid w:val="00F931FB"/>
    <w:rsid w:val="00F952BF"/>
    <w:rsid w:val="00F95515"/>
    <w:rsid w:val="00F974AA"/>
    <w:rsid w:val="00FA103A"/>
    <w:rsid w:val="00FA2545"/>
    <w:rsid w:val="00FA2729"/>
    <w:rsid w:val="00FA7CFC"/>
    <w:rsid w:val="00FB03BA"/>
    <w:rsid w:val="00FB097C"/>
    <w:rsid w:val="00FB21C2"/>
    <w:rsid w:val="00FB3F19"/>
    <w:rsid w:val="00FB4AAD"/>
    <w:rsid w:val="00FB4E3D"/>
    <w:rsid w:val="00FB4E5F"/>
    <w:rsid w:val="00FB5A22"/>
    <w:rsid w:val="00FB5F2A"/>
    <w:rsid w:val="00FC1407"/>
    <w:rsid w:val="00FC22E1"/>
    <w:rsid w:val="00FC2C8C"/>
    <w:rsid w:val="00FC4F9B"/>
    <w:rsid w:val="00FC5068"/>
    <w:rsid w:val="00FC59F0"/>
    <w:rsid w:val="00FD21A8"/>
    <w:rsid w:val="00FD4599"/>
    <w:rsid w:val="00FD4784"/>
    <w:rsid w:val="00FD4FE7"/>
    <w:rsid w:val="00FD65FE"/>
    <w:rsid w:val="00FD725C"/>
    <w:rsid w:val="00FE0FAF"/>
    <w:rsid w:val="00FE297A"/>
    <w:rsid w:val="00FE35B1"/>
    <w:rsid w:val="00FE3C36"/>
    <w:rsid w:val="00FE427F"/>
    <w:rsid w:val="00FE72EA"/>
    <w:rsid w:val="00FF0072"/>
    <w:rsid w:val="00FF0402"/>
    <w:rsid w:val="00FF2475"/>
    <w:rsid w:val="00FF3477"/>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Fundamentos"/>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Fundamentos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semiHidden/>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uiPriority w:val="9"/>
    <w:rsid w:val="008B74DC"/>
    <w:rPr>
      <w:rFonts w:eastAsiaTheme="minorEastAsia"/>
      <w:b/>
      <w:bCs/>
      <w:i/>
      <w:iCs/>
      <w:sz w:val="26"/>
      <w:szCs w:val="26"/>
      <w:lang w:val="en-US"/>
    </w:rPr>
  </w:style>
  <w:style w:type="character" w:customStyle="1" w:styleId="Ttulo6Car">
    <w:name w:val="Título 6 Car"/>
    <w:basedOn w:val="Fuentedeprrafopredeter"/>
    <w:link w:val="Ttulo6"/>
    <w:uiPriority w:val="9"/>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99"/>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99"/>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5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uiPriority w:val="10"/>
    <w:qFormat/>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uiPriority w:val="10"/>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uiPriority w:val="11"/>
    <w:qFormat/>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uiPriority w:val="11"/>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F65933"/>
    <w:rPr>
      <w:color w:val="605E5C"/>
      <w:shd w:val="clear" w:color="auto" w:fill="E1DFDD"/>
    </w:rPr>
  </w:style>
  <w:style w:type="paragraph" w:customStyle="1" w:styleId="CitasINFOEM">
    <w:name w:val="Citas INFOEM"/>
    <w:basedOn w:val="Normal"/>
    <w:qFormat/>
    <w:rsid w:val="00DF0B14"/>
    <w:pPr>
      <w:spacing w:before="240" w:line="360" w:lineRule="auto"/>
      <w:ind w:left="851" w:right="851"/>
      <w:jc w:val="both"/>
    </w:pPr>
    <w:rPr>
      <w:rFonts w:ascii="Palatino Linotype" w:eastAsia="Times New Roman" w:hAnsi="Palatino Linotype" w:cs="Times New Roman"/>
      <w:i/>
      <w:szCs w:val="24"/>
    </w:rPr>
  </w:style>
  <w:style w:type="paragraph" w:styleId="Cita">
    <w:name w:val="Quote"/>
    <w:basedOn w:val="Normal"/>
    <w:next w:val="Normal"/>
    <w:link w:val="CitaCar"/>
    <w:uiPriority w:val="29"/>
    <w:qFormat/>
    <w:rsid w:val="0019520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195205"/>
    <w:rPr>
      <w:i/>
      <w:iCs/>
      <w:color w:val="404040" w:themeColor="text1" w:themeTint="BF"/>
      <w:kern w:val="2"/>
      <w14:ligatures w14:val="standardContextual"/>
    </w:rPr>
  </w:style>
  <w:style w:type="character" w:styleId="nfasisintenso">
    <w:name w:val="Intense Emphasis"/>
    <w:basedOn w:val="Fuentedeprrafopredeter"/>
    <w:uiPriority w:val="21"/>
    <w:qFormat/>
    <w:rsid w:val="00195205"/>
    <w:rPr>
      <w:i/>
      <w:iCs/>
      <w:color w:val="2E74B5" w:themeColor="accent1" w:themeShade="BF"/>
    </w:rPr>
  </w:style>
  <w:style w:type="paragraph" w:styleId="Citadestacada">
    <w:name w:val="Intense Quote"/>
    <w:basedOn w:val="Normal"/>
    <w:next w:val="Normal"/>
    <w:link w:val="CitadestacadaCar"/>
    <w:uiPriority w:val="30"/>
    <w:qFormat/>
    <w:rsid w:val="00195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195205"/>
    <w:rPr>
      <w:i/>
      <w:iCs/>
      <w:color w:val="2E74B5" w:themeColor="accent1" w:themeShade="BF"/>
      <w:kern w:val="2"/>
      <w14:ligatures w14:val="standardContextual"/>
    </w:rPr>
  </w:style>
  <w:style w:type="character" w:styleId="Referenciaintensa">
    <w:name w:val="Intense Reference"/>
    <w:basedOn w:val="Fuentedeprrafopredeter"/>
    <w:uiPriority w:val="32"/>
    <w:qFormat/>
    <w:rsid w:val="0019520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66950">
      <w:bodyDiv w:val="1"/>
      <w:marLeft w:val="0"/>
      <w:marRight w:val="0"/>
      <w:marTop w:val="0"/>
      <w:marBottom w:val="0"/>
      <w:divBdr>
        <w:top w:val="none" w:sz="0" w:space="0" w:color="auto"/>
        <w:left w:val="none" w:sz="0" w:space="0" w:color="auto"/>
        <w:bottom w:val="none" w:sz="0" w:space="0" w:color="auto"/>
        <w:right w:val="none" w:sz="0" w:space="0" w:color="auto"/>
      </w:divBdr>
    </w:div>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24975966">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63009612">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1994865676">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s.ifai.org.mx/descargar.php?r=./pdf/resoluciones/2017/&amp;a=RRA%2022.pdf"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onsultas.ifai.org.mx/descargar.php?r=./pdf/resoluciones/2017/&amp;a=RRA%203482.pdf" TargetMode="External"/><Relationship Id="rId4" Type="http://schemas.openxmlformats.org/officeDocument/2006/relationships/settings" Target="settings.xml"/><Relationship Id="rId9" Type="http://schemas.openxmlformats.org/officeDocument/2006/relationships/hyperlink" Target="http://consultas.ifai.org.mx/descargar.php?r=./pdf/resoluciones/2017/&amp;a=RRA%202536.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419B9-0EED-48E6-AE19-C026BE7ED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50</Pages>
  <Words>10154</Words>
  <Characters>55853</Characters>
  <Application>Microsoft Office Word</Application>
  <DocSecurity>0</DocSecurity>
  <Lines>465</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26</cp:revision>
  <cp:lastPrinted>2026-06-26T16:22:00Z</cp:lastPrinted>
  <dcterms:created xsi:type="dcterms:W3CDTF">2026-06-01T16:57:00Z</dcterms:created>
  <dcterms:modified xsi:type="dcterms:W3CDTF">2026-07-03T15:12:00Z</dcterms:modified>
</cp:coreProperties>
</file>