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A2409" w14:textId="77777777" w:rsidR="00A94531" w:rsidRPr="006B3934" w:rsidRDefault="00A94531" w:rsidP="00A94531">
      <w:pPr>
        <w:pStyle w:val="Textoindependiente"/>
        <w:spacing w:line="360" w:lineRule="auto"/>
        <w:jc w:val="both"/>
        <w:rPr>
          <w:rFonts w:ascii="Palatino Linotype" w:hAnsi="Palatino Linotype"/>
        </w:rPr>
      </w:pPr>
      <w:r w:rsidRPr="006B3934">
        <w:rPr>
          <w:rFonts w:ascii="Palatino Linotype" w:hAnsi="Palatino Linotype"/>
        </w:rPr>
        <w:t>Resolución del Pleno del Instituto de Transparencia, Acceso a la Información Pública y Protección de Datos Personales del Estado de México y Municipios, con domicilio en Metep</w:t>
      </w:r>
      <w:r w:rsidR="004E53F5" w:rsidRPr="006B3934">
        <w:rPr>
          <w:rFonts w:ascii="Palatino Linotype" w:hAnsi="Palatino Linotype"/>
        </w:rPr>
        <w:t>ec, Estado de México, a veintic</w:t>
      </w:r>
      <w:r w:rsidR="003D2978" w:rsidRPr="006B3934">
        <w:rPr>
          <w:rFonts w:ascii="Palatino Linotype" w:hAnsi="Palatino Linotype"/>
        </w:rPr>
        <w:t>inco</w:t>
      </w:r>
      <w:r w:rsidRPr="006B3934">
        <w:rPr>
          <w:rFonts w:ascii="Palatino Linotype" w:hAnsi="Palatino Linotype"/>
        </w:rPr>
        <w:t xml:space="preserve"> de junio de dos mil veintiséis.</w:t>
      </w:r>
    </w:p>
    <w:p w14:paraId="7CE56800" w14:textId="77777777" w:rsidR="00A94531" w:rsidRPr="006B3934" w:rsidRDefault="00A94531" w:rsidP="00A94531">
      <w:pPr>
        <w:pStyle w:val="Textoindependiente"/>
        <w:spacing w:line="360" w:lineRule="auto"/>
        <w:jc w:val="both"/>
        <w:rPr>
          <w:rFonts w:ascii="Palatino Linotype" w:hAnsi="Palatino Linotype"/>
        </w:rPr>
      </w:pPr>
    </w:p>
    <w:p w14:paraId="07D3B613" w14:textId="0C951EE4" w:rsidR="00A94531" w:rsidRPr="006B3934" w:rsidRDefault="00A94531" w:rsidP="00A94531">
      <w:pPr>
        <w:pStyle w:val="Textoindependiente"/>
        <w:spacing w:line="360" w:lineRule="auto"/>
        <w:jc w:val="both"/>
        <w:rPr>
          <w:rFonts w:ascii="Palatino Linotype" w:hAnsi="Palatino Linotype"/>
        </w:rPr>
      </w:pPr>
      <w:r w:rsidRPr="006B3934">
        <w:rPr>
          <w:rFonts w:ascii="Palatino Linotype" w:hAnsi="Palatino Linotype" w:cs="Arial"/>
          <w:b/>
        </w:rPr>
        <w:t>VISTO</w:t>
      </w:r>
      <w:r w:rsidRPr="006B3934">
        <w:rPr>
          <w:rFonts w:ascii="Palatino Linotype" w:hAnsi="Palatino Linotype" w:cs="Arial"/>
        </w:rPr>
        <w:t xml:space="preserve"> el expediente electrónico formado con motivo del recurso de revisión número</w:t>
      </w:r>
      <w:r w:rsidRPr="006B3934">
        <w:rPr>
          <w:rFonts w:ascii="Palatino Linotype" w:hAnsi="Palatino Linotype" w:cs="Arial"/>
          <w:b/>
        </w:rPr>
        <w:t xml:space="preserve"> </w:t>
      </w:r>
      <w:bookmarkStart w:id="0" w:name="_GoBack"/>
      <w:r w:rsidRPr="006B3934">
        <w:rPr>
          <w:rFonts w:ascii="Palatino Linotype" w:hAnsi="Palatino Linotype" w:cs="Arial"/>
          <w:b/>
          <w:bCs/>
          <w:lang w:eastAsia="es-MX"/>
        </w:rPr>
        <w:t>010935/INFOEM/IP/RR/2025</w:t>
      </w:r>
      <w:bookmarkEnd w:id="0"/>
      <w:r w:rsidRPr="006B3934">
        <w:rPr>
          <w:rFonts w:ascii="Palatino Linotype" w:hAnsi="Palatino Linotype" w:cs="Arial"/>
          <w:b/>
          <w:bCs/>
          <w:lang w:eastAsia="es-MX"/>
        </w:rPr>
        <w:t xml:space="preserve">, </w:t>
      </w:r>
      <w:r w:rsidRPr="006B3934">
        <w:rPr>
          <w:rFonts w:ascii="Palatino Linotype" w:hAnsi="Palatino Linotype"/>
        </w:rPr>
        <w:t>interpuesto por “</w:t>
      </w:r>
      <w:r w:rsidR="00337094">
        <w:rPr>
          <w:rFonts w:ascii="Palatino Linotype" w:hAnsi="Palatino Linotype"/>
          <w:b/>
          <w:lang w:val="es-ES_tradnl"/>
        </w:rPr>
        <w:t>XXXXXX</w:t>
      </w:r>
      <w:r w:rsidRPr="006B3934">
        <w:rPr>
          <w:rFonts w:ascii="Palatino Linotype" w:hAnsi="Palatino Linotype"/>
        </w:rPr>
        <w:t xml:space="preserve">”, en lo sucesivo la parte </w:t>
      </w:r>
      <w:r w:rsidRPr="006B3934">
        <w:rPr>
          <w:rFonts w:ascii="Palatino Linotype" w:hAnsi="Palatino Linotype"/>
          <w:b/>
        </w:rPr>
        <w:t>Recurrente</w:t>
      </w:r>
      <w:r w:rsidRPr="006B3934">
        <w:rPr>
          <w:rFonts w:ascii="Palatino Linotype" w:hAnsi="Palatino Linotype"/>
        </w:rPr>
        <w:t xml:space="preserve">, en contra de la respuesta del </w:t>
      </w:r>
      <w:r w:rsidRPr="006B3934">
        <w:rPr>
          <w:rFonts w:ascii="Palatino Linotype" w:hAnsi="Palatino Linotype"/>
          <w:b/>
        </w:rPr>
        <w:t>Ayuntamiento de Jiquipilco</w:t>
      </w:r>
      <w:r w:rsidRPr="006B3934">
        <w:rPr>
          <w:rFonts w:ascii="Palatino Linotype" w:hAnsi="Palatino Linotype"/>
        </w:rPr>
        <w:t xml:space="preserve">, en lo subsecuente el </w:t>
      </w:r>
      <w:r w:rsidRPr="006B3934">
        <w:rPr>
          <w:rFonts w:ascii="Palatino Linotype" w:hAnsi="Palatino Linotype"/>
          <w:b/>
        </w:rPr>
        <w:t>Sujeto Obligado</w:t>
      </w:r>
      <w:r w:rsidRPr="006B3934">
        <w:rPr>
          <w:rFonts w:ascii="Palatino Linotype" w:hAnsi="Palatino Linotype"/>
        </w:rPr>
        <w:t>, se procede a dictar la presente resolución.</w:t>
      </w:r>
    </w:p>
    <w:p w14:paraId="5FFCA3EF" w14:textId="77777777" w:rsidR="00A94531" w:rsidRPr="006B3934" w:rsidRDefault="00A94531" w:rsidP="00A94531">
      <w:pPr>
        <w:pStyle w:val="Textoindependiente"/>
        <w:spacing w:line="360" w:lineRule="auto"/>
        <w:jc w:val="both"/>
        <w:rPr>
          <w:rFonts w:ascii="Palatino Linotype" w:hAnsi="Palatino Linotype" w:cs="Arial"/>
          <w:sz w:val="28"/>
        </w:rPr>
      </w:pPr>
    </w:p>
    <w:p w14:paraId="7A29E807" w14:textId="77777777" w:rsidR="00A94531" w:rsidRPr="006B3934" w:rsidRDefault="00A94531" w:rsidP="00A94531">
      <w:pPr>
        <w:pStyle w:val="infoemcitas"/>
        <w:jc w:val="center"/>
        <w:rPr>
          <w:b/>
          <w:bCs/>
          <w:i w:val="0"/>
          <w:iCs/>
          <w:sz w:val="28"/>
          <w:szCs w:val="28"/>
        </w:rPr>
      </w:pPr>
      <w:r w:rsidRPr="006B3934">
        <w:rPr>
          <w:b/>
          <w:bCs/>
          <w:i w:val="0"/>
          <w:iCs/>
          <w:sz w:val="28"/>
          <w:szCs w:val="28"/>
        </w:rPr>
        <w:t>A N T E C E D E N T E S   D E L   A S U N T O</w:t>
      </w:r>
    </w:p>
    <w:p w14:paraId="34B75D70" w14:textId="77777777" w:rsidR="00A94531" w:rsidRPr="006B3934" w:rsidRDefault="00A94531" w:rsidP="00A94531">
      <w:pPr>
        <w:pStyle w:val="Lneadeasunto"/>
        <w:spacing w:line="360" w:lineRule="auto"/>
        <w:jc w:val="both"/>
        <w:rPr>
          <w:rFonts w:ascii="Palatino Linotype" w:hAnsi="Palatino Linotype"/>
        </w:rPr>
      </w:pPr>
      <w:r w:rsidRPr="006B3934">
        <w:rPr>
          <w:rFonts w:ascii="Palatino Linotype" w:hAnsi="Palatino Linotype" w:cs="Arial"/>
          <w:b/>
          <w:sz w:val="28"/>
        </w:rPr>
        <w:t xml:space="preserve">PRIMERO. </w:t>
      </w:r>
      <w:r w:rsidRPr="006B3934">
        <w:rPr>
          <w:rFonts w:ascii="Palatino Linotype" w:hAnsi="Palatino Linotype"/>
          <w:b/>
          <w:sz w:val="28"/>
        </w:rPr>
        <w:t>De la Solicitud de Información.</w:t>
      </w:r>
    </w:p>
    <w:p w14:paraId="79886621" w14:textId="77777777" w:rsidR="00A94531" w:rsidRPr="006B3934" w:rsidRDefault="00A94531" w:rsidP="00A94531">
      <w:pPr>
        <w:pStyle w:val="Textoindependiente"/>
        <w:spacing w:line="360" w:lineRule="auto"/>
        <w:jc w:val="both"/>
        <w:rPr>
          <w:rFonts w:ascii="Palatino Linotype" w:hAnsi="Palatino Linotype"/>
        </w:rPr>
      </w:pPr>
      <w:r w:rsidRPr="006B3934">
        <w:rPr>
          <w:rFonts w:ascii="Palatino Linotype" w:hAnsi="Palatino Linotype"/>
        </w:rPr>
        <w:t xml:space="preserve">Con fecha </w:t>
      </w:r>
      <w:r w:rsidR="0085574F" w:rsidRPr="006B3934">
        <w:rPr>
          <w:rFonts w:ascii="Palatino Linotype" w:hAnsi="Palatino Linotype"/>
          <w:b/>
        </w:rPr>
        <w:t>cuatro de agosto</w:t>
      </w:r>
      <w:r w:rsidRPr="006B3934">
        <w:rPr>
          <w:rFonts w:ascii="Palatino Linotype" w:hAnsi="Palatino Linotype"/>
          <w:b/>
        </w:rPr>
        <w:t xml:space="preserve"> de dos mil veinticinco</w:t>
      </w:r>
      <w:r w:rsidRPr="006B3934">
        <w:rPr>
          <w:rFonts w:ascii="Palatino Linotype" w:hAnsi="Palatino Linotype"/>
        </w:rPr>
        <w:t>, la parte</w:t>
      </w:r>
      <w:r w:rsidRPr="006B3934">
        <w:rPr>
          <w:rFonts w:ascii="Palatino Linotype" w:hAnsi="Palatino Linotype"/>
          <w:b/>
        </w:rPr>
        <w:t xml:space="preserve"> Recurrente </w:t>
      </w:r>
      <w:r w:rsidRPr="006B3934">
        <w:rPr>
          <w:rFonts w:ascii="Palatino Linotype" w:hAnsi="Palatino Linotype"/>
        </w:rPr>
        <w:t>presentó a través del Sistema de Acceso a la Información Mexiquense (</w:t>
      </w:r>
      <w:r w:rsidRPr="006B3934">
        <w:rPr>
          <w:rFonts w:ascii="Palatino Linotype" w:hAnsi="Palatino Linotype"/>
          <w:b/>
        </w:rPr>
        <w:t>SAIMEX)</w:t>
      </w:r>
      <w:r w:rsidRPr="006B3934">
        <w:rPr>
          <w:rFonts w:ascii="Palatino Linotype" w:hAnsi="Palatino Linotype"/>
        </w:rPr>
        <w:t xml:space="preserve"> ante </w:t>
      </w:r>
      <w:r w:rsidRPr="006B3934">
        <w:rPr>
          <w:rFonts w:ascii="Palatino Linotype" w:hAnsi="Palatino Linotype"/>
          <w:b/>
        </w:rPr>
        <w:t>El Sujeto Obligado</w:t>
      </w:r>
      <w:r w:rsidRPr="006B3934">
        <w:rPr>
          <w:rFonts w:ascii="Palatino Linotype" w:hAnsi="Palatino Linotype"/>
        </w:rPr>
        <w:t xml:space="preserve">, solicitud de acceso a la información pública, registrada bajo el número de expediente </w:t>
      </w:r>
      <w:r w:rsidR="0085574F" w:rsidRPr="006B3934">
        <w:rPr>
          <w:rFonts w:ascii="Palatino Linotype" w:hAnsi="Palatino Linotype"/>
          <w:b/>
        </w:rPr>
        <w:t>00250/JIQUIPIL/IP/2025</w:t>
      </w:r>
      <w:r w:rsidRPr="006B3934">
        <w:rPr>
          <w:rFonts w:ascii="Palatino Linotype" w:hAnsi="Palatino Linotype"/>
          <w:b/>
        </w:rPr>
        <w:t xml:space="preserve">, </w:t>
      </w:r>
      <w:r w:rsidRPr="006B3934">
        <w:rPr>
          <w:rFonts w:ascii="Palatino Linotype" w:hAnsi="Palatino Linotype"/>
        </w:rPr>
        <w:t>mediante la cual solicitó información en el tenor siguiente:</w:t>
      </w:r>
    </w:p>
    <w:p w14:paraId="00C2F508" w14:textId="77777777" w:rsidR="00A94531" w:rsidRPr="006B3934" w:rsidRDefault="00A94531" w:rsidP="00A94531">
      <w:pPr>
        <w:pStyle w:val="INFOEM"/>
        <w:rPr>
          <w:lang w:val="es-ES_tradnl" w:eastAsia="es-ES"/>
        </w:rPr>
      </w:pPr>
      <w:r w:rsidRPr="006B3934">
        <w:rPr>
          <w:lang w:val="es-ES_tradnl" w:eastAsia="es-ES"/>
        </w:rPr>
        <w:t>“</w:t>
      </w:r>
      <w:r w:rsidR="0085574F" w:rsidRPr="006B3934">
        <w:rPr>
          <w:lang w:val="es-ES" w:eastAsia="es-ES"/>
        </w:rPr>
        <w:t>La señalada en el archivo</w:t>
      </w:r>
      <w:r w:rsidRPr="006B3934">
        <w:rPr>
          <w:lang w:val="es-ES" w:eastAsia="es-ES"/>
        </w:rPr>
        <w:t>5.</w:t>
      </w:r>
      <w:r w:rsidRPr="006B3934">
        <w:rPr>
          <w:lang w:val="es-ES_tradnl" w:eastAsia="es-ES"/>
        </w:rPr>
        <w:t>” (Sic)</w:t>
      </w:r>
    </w:p>
    <w:p w14:paraId="523EDCE4" w14:textId="77777777" w:rsidR="0085574F" w:rsidRPr="006B3934" w:rsidRDefault="0085574F" w:rsidP="0085574F">
      <w:pPr>
        <w:pStyle w:val="Textoindependiente"/>
        <w:spacing w:line="360" w:lineRule="auto"/>
        <w:jc w:val="both"/>
        <w:rPr>
          <w:rFonts w:ascii="Palatino Linotype" w:hAnsi="Palatino Linotype"/>
          <w:lang w:val="es-ES_tradnl"/>
        </w:rPr>
      </w:pPr>
      <w:r w:rsidRPr="006B3934">
        <w:rPr>
          <w:rFonts w:ascii="Palatino Linotype" w:hAnsi="Palatino Linotype"/>
          <w:lang w:val="es-ES_tradnl"/>
        </w:rPr>
        <w:t>Adicionalmente, la parte Recurrente adjunto el archivo electrónico denominado “”, mismo que contiene lo siguiente:</w:t>
      </w:r>
    </w:p>
    <w:p w14:paraId="50ACFE61" w14:textId="77777777" w:rsidR="00D31585" w:rsidRPr="006B3934" w:rsidRDefault="00D31585" w:rsidP="00D31585">
      <w:pPr>
        <w:pStyle w:val="Citas"/>
      </w:pPr>
      <w:r w:rsidRPr="006B3934">
        <w:t xml:space="preserve">“Con fundamento en el principio de máxima publicidad del artículo 4 de la Ley de Transparencia y Acceso a la Información Pública del Estado de México y Municipios, </w:t>
      </w:r>
      <w:r w:rsidRPr="006B3934">
        <w:lastRenderedPageBreak/>
        <w:t>que establece que toda la información en posesión de los sujetos obligados es pública y debe privilegiarse ese principio, y en el artículo 18 del mismo ordenamiento, que obliga a documentar todo acto derivado de sus facultades, competencias o funciones; solicito, en versión digitalizada, respecto del C. Juan José Ramírez Santiago, los siguientes documentos:</w:t>
      </w:r>
    </w:p>
    <w:p w14:paraId="17A7B598" w14:textId="77777777" w:rsidR="00D31585" w:rsidRPr="006B3934" w:rsidRDefault="00D31585" w:rsidP="00D31585">
      <w:pPr>
        <w:pStyle w:val="Citas"/>
      </w:pPr>
      <w:r w:rsidRPr="006B3934">
        <w:t>• Nombramiento, acta de Cabildo u oficio de adscripción/designación.</w:t>
      </w:r>
    </w:p>
    <w:p w14:paraId="17EE4058" w14:textId="77777777" w:rsidR="00D31585" w:rsidRPr="006B3934" w:rsidRDefault="00D31585" w:rsidP="00D31585">
      <w:pPr>
        <w:pStyle w:val="Citas"/>
      </w:pPr>
      <w:r w:rsidRPr="006B3934">
        <w:t>• Acta o formato de toma de protesta y, en su caso, de entrega–recepción.</w:t>
      </w:r>
    </w:p>
    <w:p w14:paraId="2A272552" w14:textId="77777777" w:rsidR="00D31585" w:rsidRPr="006B3934" w:rsidRDefault="00D31585" w:rsidP="00D31585">
      <w:pPr>
        <w:pStyle w:val="Citas"/>
      </w:pPr>
      <w:r w:rsidRPr="006B3934">
        <w:t>• Contrato laboral o, en su caso, contrato y/o documentos que acrediten la recepción de recursos públicos por prestación de servicios profesionales al Ayuntamiento de Jiquipilco.</w:t>
      </w:r>
    </w:p>
    <w:p w14:paraId="3ACF7ADA" w14:textId="77777777" w:rsidR="00D31585" w:rsidRPr="006B3934" w:rsidRDefault="00D31585" w:rsidP="00D31585">
      <w:pPr>
        <w:pStyle w:val="Citas"/>
      </w:pPr>
      <w:r w:rsidRPr="006B3934">
        <w:t>• Recibos de nómina y/o recibos de honorarios (si aplica), constancias de percepciones/deducciones y CFDI de nómina (XML/PDF) timbrados.</w:t>
      </w:r>
    </w:p>
    <w:p w14:paraId="44A8E2A6" w14:textId="77777777" w:rsidR="00D31585" w:rsidRPr="006B3934" w:rsidRDefault="00D31585" w:rsidP="00D31585">
      <w:pPr>
        <w:pStyle w:val="Citas"/>
      </w:pPr>
      <w:r w:rsidRPr="006B3934">
        <w:t>• Alta en Recursos Humanos/SIIRH, ficha de empleado, formato FUMP (o equivalente) y documento de asignación de clave/plaza/código de puesto en la plantilla de personal vigente.</w:t>
      </w:r>
    </w:p>
    <w:p w14:paraId="1E0BD1E6" w14:textId="77777777" w:rsidR="00D31585" w:rsidRPr="006B3934" w:rsidRDefault="00D31585" w:rsidP="00D31585">
      <w:pPr>
        <w:pStyle w:val="Citas"/>
      </w:pPr>
      <w:r w:rsidRPr="006B3934">
        <w:t>• Registro en el Directorio de Servidores Públicos, estructura orgánica, tabulador de sueldos y funciones que obren en la PNT/SIPOT y/o en el portal del IPOMEX.</w:t>
      </w:r>
    </w:p>
    <w:p w14:paraId="468024FE" w14:textId="77777777" w:rsidR="00D31585" w:rsidRPr="006B3934" w:rsidRDefault="00D31585" w:rsidP="00D31585">
      <w:pPr>
        <w:pStyle w:val="Citas"/>
      </w:pPr>
      <w:r w:rsidRPr="006B3934">
        <w:t>• Alta en el régimen de seguridad social correspondiente (ISSEMyM/IMSS u otro aplicable).</w:t>
      </w:r>
    </w:p>
    <w:p w14:paraId="3D180635" w14:textId="77777777" w:rsidR="00D31585" w:rsidRPr="006B3934" w:rsidRDefault="00D31585" w:rsidP="00D31585">
      <w:pPr>
        <w:pStyle w:val="Citas"/>
      </w:pPr>
      <w:r w:rsidRPr="006B3934">
        <w:t>• Constancia de adscripción vigente y/o expediente laboral completo en RH.</w:t>
      </w:r>
    </w:p>
    <w:p w14:paraId="5DB2E23D" w14:textId="77777777" w:rsidR="00D31585" w:rsidRPr="006B3934" w:rsidRDefault="00D31585" w:rsidP="00D31585">
      <w:pPr>
        <w:pStyle w:val="Citas"/>
      </w:pPr>
      <w:r w:rsidRPr="006B3934">
        <w:t>• Credencial o gafete institucional y/o correo electrónico institucional asignado.</w:t>
      </w:r>
    </w:p>
    <w:p w14:paraId="329E26D6" w14:textId="77777777" w:rsidR="00D31585" w:rsidRPr="006B3934" w:rsidRDefault="00D31585" w:rsidP="00D31585">
      <w:pPr>
        <w:pStyle w:val="Citas"/>
      </w:pPr>
      <w:r w:rsidRPr="006B3934">
        <w:lastRenderedPageBreak/>
        <w:t>• Registros biométricos, tarjetas o listas oficiales de asistencia donde aparezca incorporado.</w:t>
      </w:r>
    </w:p>
    <w:p w14:paraId="7844B010" w14:textId="77777777" w:rsidR="00D31585" w:rsidRPr="006B3934" w:rsidRDefault="00D31585" w:rsidP="00D31585">
      <w:pPr>
        <w:pStyle w:val="Citas"/>
      </w:pPr>
      <w:r w:rsidRPr="006B3934">
        <w:t>• Documentos que acrediten su participación en procedimientos administrativos relacionados con el Ayuntamiento que haya firmado o rubricado.</w:t>
      </w:r>
    </w:p>
    <w:p w14:paraId="7E234B39" w14:textId="77777777" w:rsidR="00D31585" w:rsidRPr="006B3934" w:rsidRDefault="00D31585" w:rsidP="00D31585">
      <w:pPr>
        <w:pStyle w:val="Citas"/>
        <w:rPr>
          <w:b/>
        </w:rPr>
      </w:pPr>
      <w:r w:rsidRPr="006B3934">
        <w:rPr>
          <w:b/>
        </w:rPr>
        <w:t>En caso de inexistencia de cualquiera de los anteriores, requiero:</w:t>
      </w:r>
    </w:p>
    <w:p w14:paraId="2B09BBD3" w14:textId="77777777" w:rsidR="00D31585" w:rsidRPr="006B3934" w:rsidRDefault="00D31585" w:rsidP="00D31585">
      <w:pPr>
        <w:pStyle w:val="Citas"/>
      </w:pPr>
      <w:r w:rsidRPr="006B3934">
        <w:t>• Acuerdo de inexistencia debidamente fundado y motivado.</w:t>
      </w:r>
    </w:p>
    <w:p w14:paraId="2F7759B5" w14:textId="77777777" w:rsidR="00D31585" w:rsidRPr="006B3934" w:rsidRDefault="00D31585" w:rsidP="00D31585">
      <w:pPr>
        <w:pStyle w:val="Citas"/>
      </w:pPr>
      <w:r w:rsidRPr="006B3934">
        <w:t>• Constancia expresa firmada por el Presidente Municipal que señale:</w:t>
      </w:r>
    </w:p>
    <w:p w14:paraId="10B9363F" w14:textId="77777777" w:rsidR="00D31585" w:rsidRPr="006B3934" w:rsidRDefault="00D31585" w:rsidP="00D31585">
      <w:pPr>
        <w:pStyle w:val="Citas"/>
        <w:numPr>
          <w:ilvl w:val="0"/>
          <w:numId w:val="13"/>
        </w:numPr>
        <w:ind w:left="1276"/>
      </w:pPr>
      <w:r w:rsidRPr="006B3934">
        <w:t>Que no es servidor público ni fue contratado por honorarios.</w:t>
      </w:r>
    </w:p>
    <w:p w14:paraId="2C62B8EC" w14:textId="77777777" w:rsidR="00D31585" w:rsidRPr="006B3934" w:rsidRDefault="00D31585" w:rsidP="00D31585">
      <w:pPr>
        <w:pStyle w:val="Citas"/>
        <w:numPr>
          <w:ilvl w:val="0"/>
          <w:numId w:val="13"/>
        </w:numPr>
        <w:ind w:left="1276"/>
      </w:pPr>
      <w:r w:rsidRPr="006B3934">
        <w:t>Que no mantiene vínculo laboral, profesional o de asesoría.</w:t>
      </w:r>
    </w:p>
    <w:p w14:paraId="625D0BC0" w14:textId="77777777" w:rsidR="00D31585" w:rsidRPr="006B3934" w:rsidRDefault="00D31585" w:rsidP="00D31585">
      <w:pPr>
        <w:pStyle w:val="Citas"/>
        <w:numPr>
          <w:ilvl w:val="0"/>
          <w:numId w:val="13"/>
        </w:numPr>
        <w:ind w:left="1276"/>
      </w:pPr>
      <w:r w:rsidRPr="006B3934">
        <w:t>Que no realiza funciones inherentes a un servidor público ni ocupa cargo honorífico o figurativo.</w:t>
      </w:r>
    </w:p>
    <w:p w14:paraId="2698B2AC" w14:textId="77777777" w:rsidR="00D31585" w:rsidRPr="006B3934" w:rsidRDefault="00D31585" w:rsidP="00D31585">
      <w:pPr>
        <w:pStyle w:val="Citas"/>
        <w:numPr>
          <w:ilvl w:val="0"/>
          <w:numId w:val="13"/>
        </w:numPr>
        <w:ind w:left="1276"/>
      </w:pPr>
      <w:r w:rsidRPr="006B3934">
        <w:t>Que no firma ni ha firmado, inclusive rubricado, documentos oficiales vinculados con el Ayuntamiento.</w:t>
      </w:r>
    </w:p>
    <w:p w14:paraId="4B0B35DE" w14:textId="77777777" w:rsidR="00D31585" w:rsidRPr="006B3934" w:rsidRDefault="00D31585" w:rsidP="00D31585">
      <w:pPr>
        <w:pStyle w:val="Citas"/>
        <w:numPr>
          <w:ilvl w:val="0"/>
          <w:numId w:val="13"/>
        </w:numPr>
        <w:ind w:left="1276"/>
      </w:pPr>
      <w:r w:rsidRPr="006B3934">
        <w:t>Que no recibe ni ha recibido recursos públicos (sueldos, salarios, honorarios, viáticos, prestaciones o similares).</w:t>
      </w:r>
    </w:p>
    <w:p w14:paraId="081E6722" w14:textId="77777777" w:rsidR="0085574F" w:rsidRPr="006B3934" w:rsidRDefault="00D31585" w:rsidP="00D31585">
      <w:pPr>
        <w:pStyle w:val="Citas"/>
        <w:numPr>
          <w:ilvl w:val="0"/>
          <w:numId w:val="13"/>
        </w:numPr>
        <w:ind w:left="1276"/>
      </w:pPr>
      <w:r w:rsidRPr="006B3934">
        <w:t>Que no aparece en plantilla, nómina, directorio o padrón de declarantes.” (Sic)</w:t>
      </w:r>
    </w:p>
    <w:p w14:paraId="116742E5" w14:textId="77777777" w:rsidR="00A94531" w:rsidRPr="006B3934" w:rsidRDefault="00A94531" w:rsidP="00A94531">
      <w:pPr>
        <w:pStyle w:val="Textoindependiente"/>
        <w:rPr>
          <w:rFonts w:ascii="Palatino Linotype" w:hAnsi="Palatino Linotype"/>
          <w:lang w:val="es-ES_tradnl"/>
        </w:rPr>
      </w:pPr>
      <w:r w:rsidRPr="006B3934">
        <w:rPr>
          <w:rFonts w:ascii="Palatino Linotype" w:hAnsi="Palatino Linotype"/>
          <w:b/>
          <w:lang w:val="es-ES_tradnl"/>
        </w:rPr>
        <w:t>Modalidad de entrega:</w:t>
      </w:r>
      <w:r w:rsidRPr="006B3934">
        <w:rPr>
          <w:rFonts w:ascii="Palatino Linotype" w:hAnsi="Palatino Linotype"/>
          <w:lang w:val="es-ES_tradnl"/>
        </w:rPr>
        <w:t xml:space="preserve"> A través del SAIMEX.</w:t>
      </w:r>
    </w:p>
    <w:p w14:paraId="417DFFDE" w14:textId="77777777" w:rsidR="00A94531" w:rsidRPr="006B3934" w:rsidRDefault="00A94531" w:rsidP="00A94531">
      <w:pPr>
        <w:pStyle w:val="Textoindependiente"/>
        <w:rPr>
          <w:rFonts w:ascii="Palatino Linotype" w:hAnsi="Palatino Linotype"/>
          <w:sz w:val="28"/>
          <w:lang w:val="es-ES_tradnl"/>
        </w:rPr>
      </w:pPr>
    </w:p>
    <w:p w14:paraId="19CDB5BA" w14:textId="77777777" w:rsidR="00A94531" w:rsidRPr="006B3934" w:rsidRDefault="00A94531" w:rsidP="00A94531">
      <w:pPr>
        <w:pStyle w:val="Textoindependiente"/>
        <w:spacing w:line="360" w:lineRule="auto"/>
        <w:rPr>
          <w:rFonts w:ascii="Palatino Linotype" w:hAnsi="Palatino Linotype"/>
          <w:b/>
          <w:sz w:val="28"/>
        </w:rPr>
      </w:pPr>
      <w:r w:rsidRPr="006B3934">
        <w:rPr>
          <w:rFonts w:ascii="Palatino Linotype" w:hAnsi="Palatino Linotype"/>
          <w:b/>
          <w:sz w:val="28"/>
        </w:rPr>
        <w:t>SEGUNDO. De la prórroga.</w:t>
      </w:r>
    </w:p>
    <w:p w14:paraId="03C15E64" w14:textId="77777777" w:rsidR="00A94531" w:rsidRPr="006B3934" w:rsidRDefault="00A94531" w:rsidP="00A94531">
      <w:pPr>
        <w:pStyle w:val="Textoindependiente"/>
        <w:spacing w:line="360" w:lineRule="auto"/>
        <w:rPr>
          <w:rFonts w:ascii="Palatino Linotype" w:hAnsi="Palatino Linotype"/>
        </w:rPr>
      </w:pPr>
      <w:r w:rsidRPr="006B3934">
        <w:rPr>
          <w:rFonts w:ascii="Palatino Linotype" w:hAnsi="Palatino Linotype"/>
        </w:rPr>
        <w:t xml:space="preserve">En fecha </w:t>
      </w:r>
      <w:r w:rsidR="00D31585" w:rsidRPr="006B3934">
        <w:rPr>
          <w:rFonts w:ascii="Palatino Linotype" w:hAnsi="Palatino Linotype"/>
          <w:b/>
        </w:rPr>
        <w:t xml:space="preserve">veintidós </w:t>
      </w:r>
      <w:r w:rsidRPr="006B3934">
        <w:rPr>
          <w:rFonts w:ascii="Palatino Linotype" w:hAnsi="Palatino Linotype"/>
          <w:b/>
        </w:rPr>
        <w:t>de agosto de dos mil veinticinco</w:t>
      </w:r>
      <w:r w:rsidRPr="006B3934">
        <w:rPr>
          <w:rFonts w:ascii="Palatino Linotype" w:hAnsi="Palatino Linotype"/>
        </w:rPr>
        <w:t xml:space="preserve"> el Sujeto Obligado notificó a la parte Recurrente una prórroga para dar respuesta, en los  términos siguientes:</w:t>
      </w:r>
    </w:p>
    <w:p w14:paraId="2C4ED030" w14:textId="77777777" w:rsidR="00D31585" w:rsidRPr="006B3934" w:rsidRDefault="00A94531" w:rsidP="00D31585">
      <w:pPr>
        <w:pStyle w:val="INFOEM"/>
      </w:pPr>
      <w:r w:rsidRPr="006B3934">
        <w:lastRenderedPageBreak/>
        <w:t>“</w:t>
      </w:r>
      <w:r w:rsidR="00D31585" w:rsidRPr="006B3934">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66957B35" w14:textId="77777777" w:rsidR="00A94531" w:rsidRPr="006B3934" w:rsidRDefault="00D31585" w:rsidP="00D31585">
      <w:pPr>
        <w:pStyle w:val="INFOEM"/>
      </w:pPr>
      <w:r w:rsidRPr="006B3934">
        <w:t>DES PUES DE UN ANÁLISIS A LE PETICIÓN DE AMPLIACIÓN DE PLAZO SE CONSIDERA PROCEDENTES LAS RAZONES A FIN DE SE PUEDA ENTREGAR LA INFORMACIÓN SOLICITADA DE LA MANERA CORRECTA</w:t>
      </w:r>
      <w:r w:rsidR="00A94531" w:rsidRPr="006B3934">
        <w:t>” (Sic)</w:t>
      </w:r>
    </w:p>
    <w:p w14:paraId="0FA47BD2" w14:textId="77777777" w:rsidR="00A94531" w:rsidRPr="006B3934" w:rsidRDefault="00A94531" w:rsidP="00A94531">
      <w:pPr>
        <w:pStyle w:val="Textoindependiente"/>
        <w:rPr>
          <w:rFonts w:ascii="Palatino Linotype" w:hAnsi="Palatino Linotype"/>
          <w:b/>
        </w:rPr>
      </w:pPr>
    </w:p>
    <w:p w14:paraId="342ED96B" w14:textId="77777777" w:rsidR="00A94531" w:rsidRPr="006B3934" w:rsidRDefault="00A94531" w:rsidP="00A94531">
      <w:pPr>
        <w:pStyle w:val="Textoindependiente"/>
        <w:rPr>
          <w:rFonts w:ascii="Palatino Linotype" w:hAnsi="Palatino Linotype"/>
          <w:b/>
          <w:sz w:val="28"/>
        </w:rPr>
      </w:pPr>
      <w:r w:rsidRPr="006B3934">
        <w:rPr>
          <w:rFonts w:ascii="Palatino Linotype" w:hAnsi="Palatino Linotype"/>
          <w:b/>
          <w:sz w:val="28"/>
        </w:rPr>
        <w:t>TERCERO. De la respuesta o entrega de la información.</w:t>
      </w:r>
    </w:p>
    <w:p w14:paraId="0457A535" w14:textId="77777777" w:rsidR="00A94531" w:rsidRPr="006B3934" w:rsidRDefault="00A94531" w:rsidP="00A94531">
      <w:pPr>
        <w:pStyle w:val="Sinespaciado"/>
        <w:spacing w:line="360" w:lineRule="auto"/>
        <w:jc w:val="both"/>
        <w:rPr>
          <w:rFonts w:ascii="Palatino Linotype" w:hAnsi="Palatino Linotype" w:cs="Arial"/>
          <w:b/>
          <w:sz w:val="24"/>
        </w:rPr>
      </w:pPr>
      <w:r w:rsidRPr="006B3934">
        <w:rPr>
          <w:rFonts w:ascii="Palatino Linotype" w:hAnsi="Palatino Linotype"/>
          <w:sz w:val="24"/>
        </w:rPr>
        <w:t xml:space="preserve">De las constancias que obran en el expediente electrónico, se advierte que el </w:t>
      </w:r>
      <w:r w:rsidRPr="006B3934">
        <w:rPr>
          <w:rFonts w:ascii="Palatino Linotype" w:hAnsi="Palatino Linotype" w:cs="Arial"/>
          <w:sz w:val="24"/>
        </w:rPr>
        <w:t xml:space="preserve">día </w:t>
      </w:r>
      <w:r w:rsidR="00D31585" w:rsidRPr="006B3934">
        <w:rPr>
          <w:rFonts w:ascii="Palatino Linotype" w:hAnsi="Palatino Linotype" w:cs="Arial"/>
          <w:b/>
          <w:sz w:val="24"/>
        </w:rPr>
        <w:t>dos de septiembre</w:t>
      </w:r>
      <w:r w:rsidRPr="006B3934">
        <w:rPr>
          <w:rFonts w:ascii="Palatino Linotype" w:hAnsi="Palatino Linotype" w:cs="Arial"/>
          <w:b/>
          <w:sz w:val="24"/>
        </w:rPr>
        <w:t xml:space="preserve"> de dos mil veinticinco</w:t>
      </w:r>
      <w:r w:rsidRPr="006B3934">
        <w:rPr>
          <w:rFonts w:ascii="Palatino Linotype" w:hAnsi="Palatino Linotype" w:cs="Arial"/>
          <w:sz w:val="24"/>
        </w:rPr>
        <w:t xml:space="preserve">, el </w:t>
      </w:r>
      <w:r w:rsidRPr="006B3934">
        <w:rPr>
          <w:rFonts w:ascii="Palatino Linotype" w:hAnsi="Palatino Linotype" w:cs="Arial"/>
          <w:b/>
          <w:sz w:val="24"/>
        </w:rPr>
        <w:t>Sujeto Obligado</w:t>
      </w:r>
      <w:r w:rsidRPr="006B3934">
        <w:rPr>
          <w:rFonts w:ascii="Palatino Linotype" w:hAnsi="Palatino Linotype" w:cs="Arial"/>
          <w:sz w:val="24"/>
        </w:rPr>
        <w:t xml:space="preserve"> dio respuesta a la solicitud de información en los siguientes términos: </w:t>
      </w:r>
    </w:p>
    <w:p w14:paraId="316992BC" w14:textId="77777777" w:rsidR="00D31585" w:rsidRPr="006B3934" w:rsidRDefault="00A94531" w:rsidP="00D31585">
      <w:pPr>
        <w:pStyle w:val="Citas"/>
      </w:pPr>
      <w:r w:rsidRPr="006B3934">
        <w:t>“</w:t>
      </w:r>
      <w:r w:rsidR="00D31585" w:rsidRPr="006B3934">
        <w:t>En respuesta a la solicitud recibida, nos permitimos hacer de su conocimiento que con fundamento en el artículo 53, Fracciones: II, V y VI de la Ley de Transparencia y Acceso a la Información Pública del Estado de México y Municipios, le contestamos que:</w:t>
      </w:r>
    </w:p>
    <w:p w14:paraId="3A2EFDC7" w14:textId="77777777" w:rsidR="00A94531" w:rsidRPr="006B3934" w:rsidRDefault="00D31585" w:rsidP="00D31585">
      <w:pPr>
        <w:pStyle w:val="Citas"/>
      </w:pPr>
      <w:r w:rsidRPr="006B3934">
        <w:t>SE REMITE RESPUESTA POR PARTE DE LAS SERVIDORAS PUBLICAS HABILITADAS (COORDINADORA DE RECURSOS HUMANOS Y ENCARGADA DE DESPACHO DE LA UNIDAD DE TRANSPARENCIA)</w:t>
      </w:r>
      <w:r w:rsidR="00A94531" w:rsidRPr="006B3934">
        <w:t>“(Sic).</w:t>
      </w:r>
    </w:p>
    <w:p w14:paraId="37CAA013" w14:textId="77777777" w:rsidR="00A94531" w:rsidRPr="006B3934" w:rsidRDefault="00A94531" w:rsidP="00D31585">
      <w:pPr>
        <w:pStyle w:val="Textoindependiente"/>
        <w:spacing w:line="360" w:lineRule="auto"/>
        <w:jc w:val="both"/>
        <w:rPr>
          <w:rFonts w:ascii="Palatino Linotype" w:hAnsi="Palatino Linotype"/>
        </w:rPr>
      </w:pPr>
      <w:r w:rsidRPr="006B3934">
        <w:rPr>
          <w:rFonts w:ascii="Palatino Linotype" w:hAnsi="Palatino Linotype"/>
        </w:rPr>
        <w:t xml:space="preserve">Adicionalmente, el </w:t>
      </w:r>
      <w:r w:rsidRPr="006B3934">
        <w:rPr>
          <w:rFonts w:ascii="Palatino Linotype" w:hAnsi="Palatino Linotype"/>
          <w:b/>
        </w:rPr>
        <w:t>Sujeto Obligado</w:t>
      </w:r>
      <w:r w:rsidRPr="006B3934">
        <w:rPr>
          <w:rFonts w:ascii="Palatino Linotype" w:hAnsi="Palatino Linotype"/>
        </w:rPr>
        <w:t xml:space="preserve"> adjuntó </w:t>
      </w:r>
      <w:r w:rsidR="00D31585" w:rsidRPr="006B3934">
        <w:rPr>
          <w:rFonts w:ascii="Palatino Linotype" w:hAnsi="Palatino Linotype"/>
        </w:rPr>
        <w:t>los</w:t>
      </w:r>
      <w:r w:rsidRPr="006B3934">
        <w:rPr>
          <w:rFonts w:ascii="Palatino Linotype" w:hAnsi="Palatino Linotype"/>
        </w:rPr>
        <w:t xml:space="preserve"> archivo</w:t>
      </w:r>
      <w:r w:rsidR="00D31585" w:rsidRPr="006B3934">
        <w:rPr>
          <w:rFonts w:ascii="Palatino Linotype" w:hAnsi="Palatino Linotype"/>
        </w:rPr>
        <w:t>s</w:t>
      </w:r>
      <w:r w:rsidRPr="006B3934">
        <w:rPr>
          <w:rFonts w:ascii="Palatino Linotype" w:hAnsi="Palatino Linotype"/>
        </w:rPr>
        <w:t xml:space="preserve"> electrónico</w:t>
      </w:r>
      <w:r w:rsidR="00D31585" w:rsidRPr="006B3934">
        <w:rPr>
          <w:rFonts w:ascii="Palatino Linotype" w:hAnsi="Palatino Linotype"/>
        </w:rPr>
        <w:t>s</w:t>
      </w:r>
      <w:r w:rsidRPr="006B3934">
        <w:rPr>
          <w:rFonts w:ascii="Palatino Linotype" w:hAnsi="Palatino Linotype"/>
        </w:rPr>
        <w:t xml:space="preserve"> denominado</w:t>
      </w:r>
      <w:r w:rsidR="00D31585" w:rsidRPr="006B3934">
        <w:rPr>
          <w:rFonts w:ascii="Palatino Linotype" w:hAnsi="Palatino Linotype"/>
        </w:rPr>
        <w:t>s</w:t>
      </w:r>
      <w:r w:rsidRPr="006B3934">
        <w:rPr>
          <w:rFonts w:ascii="Palatino Linotype" w:hAnsi="Palatino Linotype"/>
        </w:rPr>
        <w:t xml:space="preserve"> “</w:t>
      </w:r>
      <w:r w:rsidR="00D31585" w:rsidRPr="006B3934">
        <w:rPr>
          <w:rFonts w:ascii="Palatino Linotype" w:hAnsi="Palatino Linotype"/>
          <w:b/>
          <w:i/>
        </w:rPr>
        <w:t>250.pdf” y “CamScanner 02-09-25 12.52.pdf</w:t>
      </w:r>
      <w:r w:rsidRPr="006B3934">
        <w:rPr>
          <w:rFonts w:ascii="Palatino Linotype" w:hAnsi="Palatino Linotype"/>
          <w:b/>
          <w:i/>
        </w:rPr>
        <w:t xml:space="preserve">”, </w:t>
      </w:r>
      <w:r w:rsidRPr="006B3934">
        <w:rPr>
          <w:rFonts w:ascii="Palatino Linotype" w:hAnsi="Palatino Linotype"/>
        </w:rPr>
        <w:t>mismo</w:t>
      </w:r>
      <w:r w:rsidR="00D31585" w:rsidRPr="006B3934">
        <w:rPr>
          <w:rFonts w:ascii="Palatino Linotype" w:hAnsi="Palatino Linotype"/>
        </w:rPr>
        <w:t>s</w:t>
      </w:r>
      <w:r w:rsidRPr="006B3934">
        <w:rPr>
          <w:rFonts w:ascii="Palatino Linotype" w:hAnsi="Palatino Linotype"/>
        </w:rPr>
        <w:t xml:space="preserve"> que no se reproduce</w:t>
      </w:r>
      <w:r w:rsidR="00D31585" w:rsidRPr="006B3934">
        <w:rPr>
          <w:rFonts w:ascii="Palatino Linotype" w:hAnsi="Palatino Linotype"/>
        </w:rPr>
        <w:t>n</w:t>
      </w:r>
      <w:r w:rsidRPr="006B3934">
        <w:rPr>
          <w:rFonts w:ascii="Palatino Linotype" w:hAnsi="Palatino Linotype"/>
        </w:rPr>
        <w:t xml:space="preserve"> por ser </w:t>
      </w:r>
      <w:r w:rsidRPr="006B3934">
        <w:rPr>
          <w:rFonts w:ascii="Palatino Linotype" w:hAnsi="Palatino Linotype"/>
        </w:rPr>
        <w:lastRenderedPageBreak/>
        <w:t>del conocimiento de las partes, sin embargo, será</w:t>
      </w:r>
      <w:r w:rsidR="00D31585" w:rsidRPr="006B3934">
        <w:rPr>
          <w:rFonts w:ascii="Palatino Linotype" w:hAnsi="Palatino Linotype"/>
        </w:rPr>
        <w:t>n</w:t>
      </w:r>
      <w:r w:rsidRPr="006B3934">
        <w:rPr>
          <w:rFonts w:ascii="Palatino Linotype" w:hAnsi="Palatino Linotype"/>
        </w:rPr>
        <w:t xml:space="preserve"> materia de estudio en el considerando respectivo. </w:t>
      </w:r>
    </w:p>
    <w:p w14:paraId="736BB824" w14:textId="77777777" w:rsidR="00A94531" w:rsidRPr="006B3934" w:rsidRDefault="00A94531" w:rsidP="00A94531">
      <w:pPr>
        <w:pStyle w:val="Textoindependiente"/>
        <w:spacing w:line="360" w:lineRule="auto"/>
        <w:jc w:val="both"/>
        <w:rPr>
          <w:rFonts w:ascii="Palatino Linotype" w:hAnsi="Palatino Linotype" w:cs="Arial"/>
          <w:b/>
        </w:rPr>
      </w:pPr>
    </w:p>
    <w:p w14:paraId="0684229C" w14:textId="77777777" w:rsidR="00A94531" w:rsidRPr="006B3934" w:rsidRDefault="00A94531" w:rsidP="00A94531">
      <w:pPr>
        <w:pStyle w:val="Textoindependiente"/>
        <w:spacing w:line="360" w:lineRule="auto"/>
        <w:jc w:val="both"/>
        <w:rPr>
          <w:rFonts w:ascii="Palatino Linotype" w:hAnsi="Palatino Linotype" w:cs="Arial"/>
          <w:b/>
          <w:sz w:val="28"/>
        </w:rPr>
      </w:pPr>
      <w:r w:rsidRPr="006B3934">
        <w:rPr>
          <w:rFonts w:ascii="Palatino Linotype" w:hAnsi="Palatino Linotype" w:cs="Arial"/>
          <w:b/>
          <w:sz w:val="28"/>
        </w:rPr>
        <w:t xml:space="preserve">CUARTO. </w:t>
      </w:r>
      <w:r w:rsidRPr="006B3934">
        <w:rPr>
          <w:rFonts w:ascii="Palatino Linotype" w:hAnsi="Palatino Linotype"/>
          <w:b/>
          <w:sz w:val="28"/>
        </w:rPr>
        <w:t>Del recurso de revisión.</w:t>
      </w:r>
    </w:p>
    <w:p w14:paraId="163072F2" w14:textId="77777777" w:rsidR="00A94531" w:rsidRPr="006B3934" w:rsidRDefault="00A94531" w:rsidP="00A94531">
      <w:pPr>
        <w:pStyle w:val="Textoindependiente"/>
        <w:spacing w:line="360" w:lineRule="auto"/>
        <w:jc w:val="both"/>
        <w:rPr>
          <w:rFonts w:ascii="Palatino Linotype" w:hAnsi="Palatino Linotype"/>
        </w:rPr>
      </w:pPr>
      <w:r w:rsidRPr="006B3934">
        <w:rPr>
          <w:rFonts w:ascii="Palatino Linotype" w:hAnsi="Palatino Linotype"/>
        </w:rPr>
        <w:t xml:space="preserve">Inconforme con la respuesta notificada por </w:t>
      </w:r>
      <w:r w:rsidRPr="006B3934">
        <w:rPr>
          <w:rFonts w:ascii="Palatino Linotype" w:hAnsi="Palatino Linotype"/>
          <w:b/>
        </w:rPr>
        <w:t xml:space="preserve">El Sujeto Obligado, </w:t>
      </w:r>
      <w:r w:rsidRPr="006B3934">
        <w:rPr>
          <w:rFonts w:ascii="Palatino Linotype" w:hAnsi="Palatino Linotype"/>
        </w:rPr>
        <w:t>el</w:t>
      </w:r>
      <w:r w:rsidRPr="006B3934">
        <w:rPr>
          <w:rFonts w:ascii="Palatino Linotype" w:hAnsi="Palatino Linotype"/>
          <w:b/>
        </w:rPr>
        <w:t xml:space="preserve"> Recurrente </w:t>
      </w:r>
      <w:r w:rsidRPr="006B3934">
        <w:rPr>
          <w:rFonts w:ascii="Palatino Linotype" w:hAnsi="Palatino Linotype"/>
        </w:rPr>
        <w:t xml:space="preserve">interpuso recurso de revisión, en fecha </w:t>
      </w:r>
      <w:r w:rsidR="00D31585" w:rsidRPr="006B3934">
        <w:rPr>
          <w:rFonts w:ascii="Palatino Linotype" w:hAnsi="Palatino Linotype"/>
          <w:b/>
        </w:rPr>
        <w:t>veintiuno</w:t>
      </w:r>
      <w:r w:rsidRPr="006B3934">
        <w:rPr>
          <w:rFonts w:ascii="Palatino Linotype" w:hAnsi="Palatino Linotype"/>
          <w:b/>
        </w:rPr>
        <w:t xml:space="preserve"> de septiembre de dos mil veinticinco</w:t>
      </w:r>
      <w:r w:rsidRPr="006B3934">
        <w:rPr>
          <w:rFonts w:ascii="Palatino Linotype" w:hAnsi="Palatino Linotype"/>
        </w:rPr>
        <w:t xml:space="preserve">, el cual fue registrado en el sistema electrónico con el expediente número </w:t>
      </w:r>
      <w:r w:rsidRPr="006B3934">
        <w:rPr>
          <w:rFonts w:ascii="Palatino Linotype" w:hAnsi="Palatino Linotype"/>
          <w:b/>
        </w:rPr>
        <w:t xml:space="preserve">010935/INFOEM/IP/RR/2025; </w:t>
      </w:r>
      <w:r w:rsidRPr="006B3934">
        <w:rPr>
          <w:rFonts w:ascii="Palatino Linotype" w:hAnsi="Palatino Linotype"/>
        </w:rPr>
        <w:t>en los cuales arguye las siguientes manifestaciones:</w:t>
      </w:r>
    </w:p>
    <w:p w14:paraId="5BB67133" w14:textId="77777777" w:rsidR="00A94531" w:rsidRPr="006B3934" w:rsidRDefault="00A94531" w:rsidP="00A94531">
      <w:pPr>
        <w:pStyle w:val="Prrafodelista"/>
        <w:numPr>
          <w:ilvl w:val="0"/>
          <w:numId w:val="1"/>
        </w:numPr>
        <w:spacing w:before="240" w:line="360" w:lineRule="auto"/>
        <w:ind w:left="142" w:firstLine="0"/>
        <w:jc w:val="both"/>
        <w:rPr>
          <w:rFonts w:ascii="Palatino Linotype" w:hAnsi="Palatino Linotype" w:cs="Arial"/>
          <w:b/>
          <w:i/>
        </w:rPr>
      </w:pPr>
      <w:r w:rsidRPr="006B3934">
        <w:rPr>
          <w:rFonts w:ascii="Palatino Linotype" w:hAnsi="Palatino Linotype" w:cs="Arial"/>
          <w:b/>
          <w:i/>
        </w:rPr>
        <w:t xml:space="preserve">Acto impugnado </w:t>
      </w:r>
    </w:p>
    <w:p w14:paraId="01218FB7" w14:textId="77777777" w:rsidR="00A94531" w:rsidRPr="006B3934" w:rsidRDefault="00A94531" w:rsidP="00D31585">
      <w:pPr>
        <w:pStyle w:val="INFOEM"/>
        <w:ind w:left="720"/>
      </w:pPr>
      <w:r w:rsidRPr="006B3934">
        <w:t>“</w:t>
      </w:r>
      <w:r w:rsidR="00D31585" w:rsidRPr="006B3934">
        <w:t>La respuesta del Sujeto Obligado</w:t>
      </w:r>
      <w:r w:rsidRPr="006B3934">
        <w:t>” (sic)</w:t>
      </w:r>
    </w:p>
    <w:p w14:paraId="7F931F51" w14:textId="77777777" w:rsidR="00A94531" w:rsidRPr="006B3934" w:rsidRDefault="00A94531" w:rsidP="00A94531">
      <w:pPr>
        <w:pStyle w:val="Prrafodelista"/>
        <w:numPr>
          <w:ilvl w:val="0"/>
          <w:numId w:val="1"/>
        </w:numPr>
        <w:spacing w:before="240" w:line="360" w:lineRule="auto"/>
        <w:ind w:left="142" w:firstLine="0"/>
        <w:jc w:val="both"/>
        <w:rPr>
          <w:rFonts w:ascii="Palatino Linotype" w:hAnsi="Palatino Linotype" w:cs="Arial"/>
          <w:b/>
          <w:i/>
        </w:rPr>
      </w:pPr>
      <w:r w:rsidRPr="006B3934">
        <w:rPr>
          <w:rFonts w:ascii="Palatino Linotype" w:hAnsi="Palatino Linotype" w:cs="Arial"/>
          <w:b/>
          <w:i/>
        </w:rPr>
        <w:t>Razones o motivos de inconformidad</w:t>
      </w:r>
    </w:p>
    <w:p w14:paraId="4A255D56" w14:textId="77777777" w:rsidR="00A94531" w:rsidRPr="006B3934" w:rsidRDefault="00A94531" w:rsidP="00A94531">
      <w:pPr>
        <w:pStyle w:val="INFOEM"/>
        <w:ind w:left="709"/>
      </w:pPr>
      <w:r w:rsidRPr="006B3934">
        <w:t>“</w:t>
      </w:r>
      <w:r w:rsidR="00D31585" w:rsidRPr="006B3934">
        <w:t>Lo señalado en el escrito adjunto</w:t>
      </w:r>
      <w:r w:rsidRPr="006B3934">
        <w:t>” (sic)</w:t>
      </w:r>
    </w:p>
    <w:p w14:paraId="167A9BD0" w14:textId="77777777" w:rsidR="00D31585" w:rsidRPr="006B3934" w:rsidRDefault="003A0383" w:rsidP="003A0383">
      <w:pPr>
        <w:pStyle w:val="Textoindependiente"/>
        <w:spacing w:line="360" w:lineRule="auto"/>
        <w:jc w:val="both"/>
        <w:rPr>
          <w:rFonts w:ascii="Palatino Linotype" w:hAnsi="Palatino Linotype"/>
        </w:rPr>
      </w:pPr>
      <w:r w:rsidRPr="006B3934">
        <w:rPr>
          <w:rFonts w:ascii="Palatino Linotype" w:hAnsi="Palatino Linotype"/>
        </w:rPr>
        <w:t>Adicionalmente la parte Recurrente adjunto el archivo electrónico denominado “</w:t>
      </w:r>
      <w:r w:rsidRPr="006B3934">
        <w:rPr>
          <w:rFonts w:ascii="Palatino Linotype" w:hAnsi="Palatino Linotype"/>
          <w:b/>
          <w:i/>
        </w:rPr>
        <w:t>Carta de Interposición de RR. Solicitud 00250.pdf</w:t>
      </w:r>
      <w:r w:rsidRPr="006B3934">
        <w:rPr>
          <w:rFonts w:ascii="Palatino Linotype" w:hAnsi="Palatino Linotype"/>
        </w:rPr>
        <w:t>”, mismo que no se reproduce por ser del conocimiento de las partes, sin embargo, será materia de estudio en el considerando respectivo.</w:t>
      </w:r>
    </w:p>
    <w:p w14:paraId="78B83FCB" w14:textId="77777777" w:rsidR="003A0383" w:rsidRPr="006B3934" w:rsidRDefault="003A0383" w:rsidP="00A94531">
      <w:pPr>
        <w:pStyle w:val="Textoindependiente"/>
        <w:spacing w:line="360" w:lineRule="auto"/>
        <w:rPr>
          <w:rFonts w:ascii="Palatino Linotype" w:hAnsi="Palatino Linotype"/>
        </w:rPr>
      </w:pPr>
    </w:p>
    <w:p w14:paraId="4F7448A7" w14:textId="77777777" w:rsidR="00A94531" w:rsidRPr="006B3934" w:rsidRDefault="00A94531" w:rsidP="00A94531">
      <w:pPr>
        <w:pStyle w:val="Textoindependiente"/>
        <w:spacing w:line="360" w:lineRule="auto"/>
        <w:rPr>
          <w:rFonts w:ascii="Palatino Linotype" w:hAnsi="Palatino Linotype"/>
          <w:b/>
          <w:sz w:val="28"/>
        </w:rPr>
      </w:pPr>
      <w:r w:rsidRPr="006B3934">
        <w:rPr>
          <w:rFonts w:ascii="Palatino Linotype" w:hAnsi="Palatino Linotype"/>
          <w:b/>
          <w:sz w:val="28"/>
        </w:rPr>
        <w:t>QUINTO. Del turno y admisión del recurso de revisión.</w:t>
      </w:r>
    </w:p>
    <w:p w14:paraId="3B141CE3" w14:textId="77777777" w:rsidR="00A94531" w:rsidRPr="006B3934" w:rsidRDefault="00A94531" w:rsidP="00A94531">
      <w:pPr>
        <w:pStyle w:val="Textoindependiente"/>
        <w:spacing w:line="360" w:lineRule="auto"/>
        <w:jc w:val="both"/>
        <w:rPr>
          <w:rFonts w:ascii="Palatino Linotype" w:hAnsi="Palatino Linotype"/>
        </w:rPr>
      </w:pPr>
      <w:r w:rsidRPr="006B3934">
        <w:rPr>
          <w:rFonts w:ascii="Palatino Linotype" w:hAnsi="Palatino Linotype"/>
        </w:rPr>
        <w:t xml:space="preserve">El medio de impugnación fue turnado al Comisionado Presidente </w:t>
      </w:r>
      <w:r w:rsidRPr="006B3934">
        <w:rPr>
          <w:rFonts w:ascii="Palatino Linotype" w:hAnsi="Palatino Linotype"/>
          <w:b/>
        </w:rPr>
        <w:t>José Martínez Vilchis,</w:t>
      </w:r>
      <w:r w:rsidRPr="006B3934">
        <w:rPr>
          <w:rFonts w:ascii="Palatino Linotype" w:hAnsi="Palatino Linotype"/>
        </w:rPr>
        <w:t xml:space="preserve"> por medio del sistema electrónico SAIMEX, en términos del artículo 185, fracción I, de la Ley de Transparencia y Acceso a la información Pública del Estado de </w:t>
      </w:r>
      <w:r w:rsidRPr="006B3934">
        <w:rPr>
          <w:rFonts w:ascii="Palatino Linotype" w:hAnsi="Palatino Linotype"/>
        </w:rPr>
        <w:lastRenderedPageBreak/>
        <w:t xml:space="preserve">México y Municipios, del cual recayó acuerdo de </w:t>
      </w:r>
      <w:r w:rsidRPr="006B3934">
        <w:rPr>
          <w:rFonts w:ascii="Palatino Linotype" w:hAnsi="Palatino Linotype"/>
          <w:b/>
        </w:rPr>
        <w:t>admisión</w:t>
      </w:r>
      <w:r w:rsidRPr="006B3934">
        <w:rPr>
          <w:rFonts w:ascii="Palatino Linotype" w:hAnsi="Palatino Linotype"/>
        </w:rPr>
        <w:t xml:space="preserve"> en fecha </w:t>
      </w:r>
      <w:r w:rsidR="00D31585" w:rsidRPr="006B3934">
        <w:rPr>
          <w:rFonts w:ascii="Palatino Linotype" w:hAnsi="Palatino Linotype"/>
          <w:b/>
        </w:rPr>
        <w:t>veinticuatro</w:t>
      </w:r>
      <w:r w:rsidRPr="006B3934">
        <w:rPr>
          <w:rFonts w:ascii="Palatino Linotype" w:hAnsi="Palatino Linotype"/>
          <w:b/>
        </w:rPr>
        <w:t xml:space="preserve"> de septiembre de dos mil veinticinco</w:t>
      </w:r>
      <w:r w:rsidRPr="006B3934">
        <w:rPr>
          <w:rFonts w:ascii="Palatino Linotype" w:hAnsi="Palatino Linotype"/>
        </w:rPr>
        <w:t>, determinándose en ellos, un plazo de siete días para que las partes manifestaran lo que a su derecho corresponda en términos del numeral ya citado.</w:t>
      </w:r>
    </w:p>
    <w:p w14:paraId="0DA511BA" w14:textId="77777777" w:rsidR="00A94531" w:rsidRPr="006B3934" w:rsidRDefault="00A94531" w:rsidP="00A94531">
      <w:pPr>
        <w:pStyle w:val="Textoindependiente"/>
        <w:spacing w:line="360" w:lineRule="auto"/>
        <w:jc w:val="both"/>
        <w:rPr>
          <w:rFonts w:ascii="Palatino Linotype" w:hAnsi="Palatino Linotype" w:cs="Arial"/>
          <w:sz w:val="28"/>
        </w:rPr>
      </w:pPr>
    </w:p>
    <w:p w14:paraId="10A5B735" w14:textId="77777777" w:rsidR="00A94531" w:rsidRPr="006B3934" w:rsidRDefault="00A94531" w:rsidP="00A94531">
      <w:pPr>
        <w:pStyle w:val="Prrafodelista"/>
        <w:spacing w:line="360" w:lineRule="auto"/>
        <w:ind w:left="0"/>
        <w:jc w:val="both"/>
        <w:rPr>
          <w:rFonts w:ascii="Palatino Linotype" w:hAnsi="Palatino Linotype" w:cs="Arial"/>
          <w:b/>
          <w:sz w:val="28"/>
          <w:szCs w:val="28"/>
        </w:rPr>
      </w:pPr>
      <w:r w:rsidRPr="006B3934">
        <w:rPr>
          <w:rFonts w:ascii="Palatino Linotype" w:hAnsi="Palatino Linotype" w:cs="Arial"/>
          <w:b/>
          <w:sz w:val="28"/>
          <w:szCs w:val="28"/>
        </w:rPr>
        <w:t>SEXTO. De la etapa de instrucción.</w:t>
      </w:r>
    </w:p>
    <w:p w14:paraId="40722D4B" w14:textId="77777777" w:rsidR="00D31585" w:rsidRPr="006B3934" w:rsidRDefault="00D31585" w:rsidP="00D31585">
      <w:pPr>
        <w:spacing w:line="360" w:lineRule="auto"/>
        <w:jc w:val="both"/>
        <w:rPr>
          <w:rFonts w:ascii="Palatino Linotype" w:hAnsi="Palatino Linotype"/>
        </w:rPr>
      </w:pPr>
      <w:r w:rsidRPr="006B3934">
        <w:rPr>
          <w:rFonts w:ascii="Palatino Linotype" w:hAnsi="Palatino Linotype" w:cs="Arial"/>
        </w:rPr>
        <w:t xml:space="preserve">De las constancias que obran en el expediente electrónico del SAIMEX, se advierte que el </w:t>
      </w:r>
      <w:r w:rsidRPr="006B3934">
        <w:rPr>
          <w:rFonts w:ascii="Palatino Linotype" w:hAnsi="Palatino Linotype" w:cs="Arial"/>
          <w:b/>
        </w:rPr>
        <w:t>Sujeto Obligado</w:t>
      </w:r>
      <w:r w:rsidRPr="006B3934">
        <w:rPr>
          <w:rFonts w:ascii="Palatino Linotype" w:hAnsi="Palatino Linotype" w:cs="Arial"/>
        </w:rPr>
        <w:t xml:space="preserve"> rindió su informe justificado en fecha tres de octubre de dos mil veinticinco y veintidós de mayo de dos mil veintiséis, por medio de los archivos electrónicos “</w:t>
      </w:r>
      <w:r w:rsidR="003A0383" w:rsidRPr="006B3934">
        <w:rPr>
          <w:rFonts w:ascii="Palatino Linotype" w:hAnsi="Palatino Linotype" w:cs="Arial"/>
          <w:b/>
          <w:i/>
        </w:rPr>
        <w:t>Manifestaciones 250.pdf</w:t>
      </w:r>
      <w:r w:rsidRPr="006B3934">
        <w:rPr>
          <w:rFonts w:ascii="Palatino Linotype" w:hAnsi="Palatino Linotype" w:cs="Arial"/>
          <w:b/>
          <w:i/>
        </w:rPr>
        <w:t xml:space="preserve">” y “Manifestaciones 250 (3).pdf”, </w:t>
      </w:r>
      <w:r w:rsidRPr="006B3934">
        <w:rPr>
          <w:rFonts w:ascii="Palatino Linotype" w:hAnsi="Palatino Linotype" w:cs="Arial"/>
        </w:rPr>
        <w:t>mismos que fueron puestos a la vista del Recurrente.</w:t>
      </w:r>
    </w:p>
    <w:p w14:paraId="77406332" w14:textId="77777777" w:rsidR="00D31585" w:rsidRPr="006B3934" w:rsidRDefault="00D31585" w:rsidP="00D31585">
      <w:pPr>
        <w:spacing w:line="360" w:lineRule="auto"/>
        <w:jc w:val="both"/>
        <w:rPr>
          <w:rFonts w:ascii="Palatino Linotype" w:hAnsi="Palatino Linotype"/>
        </w:rPr>
      </w:pPr>
    </w:p>
    <w:p w14:paraId="7C2A63E8" w14:textId="77777777" w:rsidR="00D31585" w:rsidRPr="006B3934" w:rsidRDefault="00D31585" w:rsidP="00D31585">
      <w:pPr>
        <w:spacing w:line="360" w:lineRule="auto"/>
        <w:jc w:val="both"/>
        <w:rPr>
          <w:rFonts w:ascii="Palatino Linotype" w:hAnsi="Palatino Linotype" w:cs="Arial"/>
        </w:rPr>
      </w:pPr>
      <w:r w:rsidRPr="006B3934">
        <w:rPr>
          <w:rFonts w:ascii="Palatino Linotype" w:hAnsi="Palatino Linotype" w:cs="Arial"/>
        </w:rPr>
        <w:t xml:space="preserve">Así mismo, se aprecia que no se llevaron a cabo audiencias durante la sustanciación del recurso de revisión, ni se ofrecieron pruebas por parte del </w:t>
      </w:r>
      <w:r w:rsidRPr="006B3934">
        <w:rPr>
          <w:rFonts w:ascii="Palatino Linotype" w:hAnsi="Palatino Linotype" w:cs="Arial"/>
          <w:b/>
        </w:rPr>
        <w:t>Recurrente</w:t>
      </w:r>
      <w:r w:rsidRPr="006B3934">
        <w:rPr>
          <w:rFonts w:ascii="Palatino Linotype" w:hAnsi="Palatino Linotype" w:cs="Arial"/>
        </w:rPr>
        <w:t>; todo lo anterior en términos de los artículos 185 fracciones II y IV, y 195 de la Ley de Transparencia y Acceso a la Información Pública del Estado de México y Municipios.</w:t>
      </w:r>
    </w:p>
    <w:p w14:paraId="0147A71B" w14:textId="77777777" w:rsidR="00A94531" w:rsidRPr="006B3934" w:rsidRDefault="00A94531" w:rsidP="00A94531">
      <w:pPr>
        <w:pStyle w:val="Textoindependiente"/>
        <w:spacing w:line="360" w:lineRule="auto"/>
        <w:jc w:val="both"/>
        <w:rPr>
          <w:rFonts w:ascii="Palatino Linotype" w:hAnsi="Palatino Linotype"/>
        </w:rPr>
      </w:pPr>
    </w:p>
    <w:p w14:paraId="34E278F9" w14:textId="77777777" w:rsidR="003A0383" w:rsidRPr="006B3934" w:rsidRDefault="00A94531" w:rsidP="003A0383">
      <w:pPr>
        <w:pStyle w:val="Textoindependiente"/>
        <w:spacing w:line="360" w:lineRule="auto"/>
        <w:jc w:val="both"/>
        <w:rPr>
          <w:rFonts w:ascii="Palatino Linotype" w:eastAsia="Calibri" w:hAnsi="Palatino Linotype"/>
          <w:b/>
          <w:sz w:val="28"/>
          <w:lang w:val="es-ES_tradnl"/>
        </w:rPr>
      </w:pPr>
      <w:r w:rsidRPr="006B3934">
        <w:rPr>
          <w:rFonts w:ascii="Palatino Linotype" w:eastAsia="Calibri" w:hAnsi="Palatino Linotype"/>
          <w:b/>
          <w:sz w:val="28"/>
          <w:lang w:val="es-ES_tradnl"/>
        </w:rPr>
        <w:t>SÉPTIMO</w:t>
      </w:r>
      <w:r w:rsidR="003A0383" w:rsidRPr="006B3934">
        <w:rPr>
          <w:rFonts w:ascii="Palatino Linotype" w:eastAsia="Calibri" w:hAnsi="Palatino Linotype"/>
          <w:b/>
          <w:sz w:val="28"/>
          <w:lang w:val="es-ES_tradnl"/>
        </w:rPr>
        <w:t xml:space="preserve"> De la ampliación del término para resolver.</w:t>
      </w:r>
    </w:p>
    <w:p w14:paraId="6F47AAD8" w14:textId="77777777" w:rsidR="003A0383" w:rsidRPr="006B3934" w:rsidRDefault="003A0383" w:rsidP="003A0383">
      <w:pPr>
        <w:pStyle w:val="Textoindependiente"/>
        <w:spacing w:line="360" w:lineRule="auto"/>
        <w:jc w:val="both"/>
        <w:rPr>
          <w:rFonts w:ascii="Palatino Linotype" w:hAnsi="Palatino Linotype"/>
        </w:rPr>
      </w:pPr>
      <w:r w:rsidRPr="006B3934">
        <w:rPr>
          <w:rFonts w:ascii="Palatino Linotype" w:hAnsi="Palatino Linotype"/>
        </w:rPr>
        <w:t xml:space="preserve">De las constancias que integran el expediente electrónico, se advierte que han transcurrido los términos de Ley, para la emisión de la resolución en el presente recurso de revisión, por lo que en fecha </w:t>
      </w:r>
      <w:r w:rsidRPr="006B3934">
        <w:rPr>
          <w:rFonts w:ascii="Palatino Linotype" w:hAnsi="Palatino Linotype"/>
          <w:b/>
        </w:rPr>
        <w:t>veinticuatro de febrero de dos mil veintiséis</w:t>
      </w:r>
      <w:r w:rsidRPr="006B3934">
        <w:rPr>
          <w:rFonts w:ascii="Palatino Linotype" w:hAnsi="Palatino Linotype"/>
        </w:rPr>
        <w:t xml:space="preserve">, se notificó a las partes el acuerdo por el que se ordena ampliar el plazo para la emisión de la resolución, en términos del artículo 181 párrafo tercero de la Ley de Transparencia y </w:t>
      </w:r>
      <w:r w:rsidRPr="006B3934">
        <w:rPr>
          <w:rFonts w:ascii="Palatino Linotype" w:hAnsi="Palatino Linotype"/>
        </w:rPr>
        <w:lastRenderedPageBreak/>
        <w:t>Acceso a la Información Pública del Estado de México y Municipios, ordenándose turnar los expedientes a la resolución que en derecho proceda.</w:t>
      </w:r>
    </w:p>
    <w:p w14:paraId="2B720343" w14:textId="77777777" w:rsidR="00A94531" w:rsidRPr="006B3934" w:rsidRDefault="00A94531" w:rsidP="003A0383">
      <w:pPr>
        <w:pStyle w:val="Textoindependiente"/>
        <w:rPr>
          <w:rFonts w:ascii="Palatino Linotype" w:hAnsi="Palatino Linotype"/>
        </w:rPr>
      </w:pPr>
    </w:p>
    <w:p w14:paraId="4FF3FB07" w14:textId="77777777" w:rsidR="003A0383" w:rsidRPr="006B3934" w:rsidRDefault="00A94531" w:rsidP="003A0383">
      <w:pPr>
        <w:pStyle w:val="Textoindependiente"/>
        <w:spacing w:line="360" w:lineRule="auto"/>
        <w:jc w:val="both"/>
        <w:rPr>
          <w:rFonts w:ascii="Palatino Linotype" w:hAnsi="Palatino Linotype"/>
          <w:b/>
          <w:sz w:val="28"/>
        </w:rPr>
      </w:pPr>
      <w:r w:rsidRPr="006B3934">
        <w:rPr>
          <w:rFonts w:ascii="Palatino Linotype" w:eastAsia="Calibri" w:hAnsi="Palatino Linotype"/>
          <w:b/>
          <w:sz w:val="28"/>
          <w:lang w:val="es-ES_tradnl"/>
        </w:rPr>
        <w:t xml:space="preserve">OCTAVO. </w:t>
      </w:r>
      <w:r w:rsidR="003A0383" w:rsidRPr="006B3934">
        <w:rPr>
          <w:rFonts w:ascii="Palatino Linotype" w:hAnsi="Palatino Linotype"/>
          <w:b/>
          <w:sz w:val="28"/>
        </w:rPr>
        <w:t>Del Cierre de Instrucción.</w:t>
      </w:r>
    </w:p>
    <w:p w14:paraId="5DF225A4" w14:textId="77777777" w:rsidR="003A0383" w:rsidRPr="006B3934" w:rsidRDefault="003A0383" w:rsidP="003A0383">
      <w:pPr>
        <w:pStyle w:val="Textoindependiente"/>
        <w:spacing w:line="360" w:lineRule="auto"/>
        <w:jc w:val="both"/>
        <w:rPr>
          <w:rFonts w:ascii="Palatino Linotype" w:hAnsi="Palatino Linotype"/>
        </w:rPr>
      </w:pPr>
      <w:r w:rsidRPr="006B3934">
        <w:rPr>
          <w:rFonts w:ascii="Palatino Linotype" w:hAnsi="Palatino Linotype"/>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523FB8" w:rsidRPr="006B3934">
        <w:rPr>
          <w:rFonts w:ascii="Palatino Linotype" w:hAnsi="Palatino Linotype"/>
          <w:b/>
        </w:rPr>
        <w:t>veinticuatro</w:t>
      </w:r>
      <w:r w:rsidRPr="006B3934">
        <w:rPr>
          <w:rFonts w:ascii="Palatino Linotype" w:hAnsi="Palatino Linotype"/>
          <w:b/>
        </w:rPr>
        <w:t xml:space="preserve"> de junio de dos mil veintiséis</w:t>
      </w:r>
      <w:r w:rsidRPr="006B3934">
        <w:rPr>
          <w:rFonts w:ascii="Palatino Linotype" w:hAnsi="Palatino Linotype"/>
        </w:rPr>
        <w:t>, en términos del artículo 185 fracción VI de la Ley de Transparencia y Acceso a la Información Pública del Estado de México y Municipios, ordenándose turnar el expediente a la resolución que en derecho proceda.</w:t>
      </w:r>
    </w:p>
    <w:p w14:paraId="2D9AE636" w14:textId="77777777" w:rsidR="00A94531" w:rsidRPr="006B3934" w:rsidRDefault="00A94531" w:rsidP="00A94531">
      <w:pPr>
        <w:pStyle w:val="Textoindependiente"/>
        <w:spacing w:line="360" w:lineRule="auto"/>
        <w:jc w:val="both"/>
        <w:rPr>
          <w:rFonts w:ascii="Palatino Linotype" w:hAnsi="Palatino Linotype"/>
          <w:b/>
        </w:rPr>
      </w:pPr>
    </w:p>
    <w:p w14:paraId="2A7E7318" w14:textId="77777777" w:rsidR="00A94531" w:rsidRPr="006B3934" w:rsidRDefault="00A94531" w:rsidP="00A94531">
      <w:pPr>
        <w:pStyle w:val="Textoindependiente"/>
        <w:jc w:val="center"/>
        <w:rPr>
          <w:rFonts w:ascii="Palatino Linotype" w:hAnsi="Palatino Linotype"/>
          <w:b/>
          <w:sz w:val="28"/>
          <w:lang w:val="es-ES_tradnl"/>
        </w:rPr>
      </w:pPr>
      <w:r w:rsidRPr="006B3934">
        <w:rPr>
          <w:rFonts w:ascii="Palatino Linotype" w:hAnsi="Palatino Linotype"/>
          <w:b/>
          <w:sz w:val="28"/>
          <w:lang w:val="es-ES_tradnl"/>
        </w:rPr>
        <w:t>C O N S I D E R A N D O</w:t>
      </w:r>
    </w:p>
    <w:p w14:paraId="50123284" w14:textId="77777777" w:rsidR="00A94531" w:rsidRPr="006B3934" w:rsidRDefault="00A94531" w:rsidP="00A94531">
      <w:pPr>
        <w:pStyle w:val="Textoindependiente"/>
        <w:rPr>
          <w:rFonts w:ascii="Palatino Linotype" w:hAnsi="Palatino Linotype"/>
          <w:b/>
          <w:sz w:val="28"/>
        </w:rPr>
      </w:pPr>
      <w:r w:rsidRPr="006B3934">
        <w:rPr>
          <w:rFonts w:ascii="Palatino Linotype" w:hAnsi="Palatino Linotype"/>
          <w:b/>
          <w:sz w:val="28"/>
        </w:rPr>
        <w:t>PRIMERO. De la competencia.</w:t>
      </w:r>
    </w:p>
    <w:p w14:paraId="6528C0C7" w14:textId="77777777" w:rsidR="00A94531" w:rsidRPr="006B3934" w:rsidRDefault="00A94531" w:rsidP="00A94531">
      <w:pPr>
        <w:pStyle w:val="Textoindependiente"/>
        <w:spacing w:line="360" w:lineRule="auto"/>
        <w:jc w:val="both"/>
        <w:rPr>
          <w:rFonts w:ascii="Palatino Linotype" w:hAnsi="Palatino Linotype"/>
        </w:rPr>
      </w:pPr>
      <w:r w:rsidRPr="006B3934">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7786F6D" w14:textId="77777777" w:rsidR="00A94531" w:rsidRPr="006B3934" w:rsidRDefault="00A94531" w:rsidP="00A94531">
      <w:pPr>
        <w:pStyle w:val="Textoindependiente"/>
        <w:spacing w:line="360" w:lineRule="auto"/>
        <w:jc w:val="both"/>
        <w:rPr>
          <w:rFonts w:ascii="Palatino Linotype" w:hAnsi="Palatino Linotype"/>
        </w:rPr>
      </w:pPr>
    </w:p>
    <w:p w14:paraId="1257A056" w14:textId="77777777" w:rsidR="00A94531" w:rsidRPr="006B3934" w:rsidRDefault="00A94531" w:rsidP="00A94531">
      <w:pPr>
        <w:pStyle w:val="Prrafodelista"/>
        <w:autoSpaceDE w:val="0"/>
        <w:autoSpaceDN w:val="0"/>
        <w:adjustRightInd w:val="0"/>
        <w:spacing w:before="240" w:after="160" w:line="360" w:lineRule="auto"/>
        <w:ind w:left="0"/>
        <w:jc w:val="both"/>
        <w:rPr>
          <w:rFonts w:ascii="Palatino Linotype" w:hAnsi="Palatino Linotype" w:cs="Arial"/>
          <w:b/>
        </w:rPr>
      </w:pPr>
      <w:r w:rsidRPr="006B3934">
        <w:rPr>
          <w:rFonts w:ascii="Palatino Linotype" w:hAnsi="Palatino Linotype" w:cs="Arial"/>
          <w:b/>
          <w:sz w:val="28"/>
        </w:rPr>
        <w:t>SEGUNDO</w:t>
      </w:r>
      <w:r w:rsidRPr="006B3934">
        <w:rPr>
          <w:rFonts w:ascii="Palatino Linotype" w:hAnsi="Palatino Linotype" w:cs="Arial"/>
          <w:b/>
        </w:rPr>
        <w:t xml:space="preserve">. </w:t>
      </w:r>
      <w:r w:rsidRPr="006B3934">
        <w:rPr>
          <w:rFonts w:ascii="Palatino Linotype" w:hAnsi="Palatino Linotype" w:cs="Arial"/>
          <w:b/>
          <w:sz w:val="28"/>
          <w:szCs w:val="28"/>
        </w:rPr>
        <w:t>Sobre los alcances del recurso de revisión.</w:t>
      </w:r>
      <w:r w:rsidRPr="006B3934">
        <w:rPr>
          <w:rFonts w:ascii="Palatino Linotype" w:hAnsi="Palatino Linotype" w:cs="Arial"/>
          <w:b/>
        </w:rPr>
        <w:t xml:space="preserve"> </w:t>
      </w:r>
    </w:p>
    <w:p w14:paraId="46AEC0C2" w14:textId="77777777" w:rsidR="00A94531" w:rsidRPr="006B3934" w:rsidRDefault="00A94531" w:rsidP="00A94531">
      <w:pPr>
        <w:pStyle w:val="Prrafodelista"/>
        <w:autoSpaceDE w:val="0"/>
        <w:autoSpaceDN w:val="0"/>
        <w:adjustRightInd w:val="0"/>
        <w:spacing w:before="240" w:after="160" w:line="360" w:lineRule="auto"/>
        <w:ind w:left="0"/>
        <w:jc w:val="both"/>
        <w:rPr>
          <w:rFonts w:ascii="Palatino Linotype" w:hAnsi="Palatino Linotype" w:cs="Arial"/>
        </w:rPr>
      </w:pPr>
      <w:r w:rsidRPr="006B393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925B130" w14:textId="77777777" w:rsidR="00A94531" w:rsidRPr="006B3934" w:rsidRDefault="00A94531" w:rsidP="00A94531">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6B3934">
        <w:rPr>
          <w:rFonts w:ascii="Palatino Linotype" w:hAnsi="Palatino Linotype" w:cs="Arial"/>
          <w:b/>
          <w:sz w:val="28"/>
        </w:rPr>
        <w:t>TERCERO</w:t>
      </w:r>
      <w:r w:rsidRPr="006B3934">
        <w:rPr>
          <w:rFonts w:ascii="Palatino Linotype" w:hAnsi="Palatino Linotype" w:cs="Arial"/>
          <w:b/>
        </w:rPr>
        <w:t xml:space="preserve">. </w:t>
      </w:r>
      <w:r w:rsidRPr="006B3934">
        <w:rPr>
          <w:rFonts w:ascii="Palatino Linotype" w:hAnsi="Palatino Linotype" w:cs="Arial"/>
          <w:b/>
          <w:sz w:val="28"/>
          <w:szCs w:val="28"/>
        </w:rPr>
        <w:t>De las causas de improcedencia.</w:t>
      </w:r>
    </w:p>
    <w:p w14:paraId="760B48B0" w14:textId="77777777" w:rsidR="00A94531" w:rsidRPr="006B3934" w:rsidRDefault="00A94531" w:rsidP="00A94531">
      <w:pPr>
        <w:pStyle w:val="Prrafodelista"/>
        <w:autoSpaceDE w:val="0"/>
        <w:autoSpaceDN w:val="0"/>
        <w:adjustRightInd w:val="0"/>
        <w:spacing w:before="240" w:after="160" w:line="360" w:lineRule="auto"/>
        <w:ind w:left="0"/>
        <w:jc w:val="both"/>
        <w:rPr>
          <w:rFonts w:ascii="Palatino Linotype" w:hAnsi="Palatino Linotype" w:cs="Arial"/>
        </w:rPr>
      </w:pPr>
      <w:r w:rsidRPr="006B3934">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9F0885E" w14:textId="77777777" w:rsidR="00A94531" w:rsidRPr="006B3934" w:rsidRDefault="00A94531" w:rsidP="00A94531">
      <w:pPr>
        <w:pStyle w:val="Prrafodelista"/>
        <w:autoSpaceDE w:val="0"/>
        <w:autoSpaceDN w:val="0"/>
        <w:adjustRightInd w:val="0"/>
        <w:spacing w:line="360" w:lineRule="auto"/>
        <w:ind w:left="0"/>
        <w:jc w:val="both"/>
        <w:rPr>
          <w:rFonts w:ascii="Palatino Linotype" w:hAnsi="Palatino Linotype" w:cs="Arial"/>
        </w:rPr>
      </w:pPr>
      <w:r w:rsidRPr="006B3934">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w:t>
      </w:r>
      <w:r w:rsidRPr="006B3934">
        <w:rPr>
          <w:rFonts w:ascii="Palatino Linotype" w:hAnsi="Palatino Linotype" w:cs="Arial"/>
        </w:rPr>
        <w:lastRenderedPageBreak/>
        <w:t>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B3934">
        <w:rPr>
          <w:rStyle w:val="Refdenotaalpie"/>
          <w:rFonts w:ascii="Palatino Linotype" w:hAnsi="Palatino Linotype" w:cs="Arial"/>
        </w:rPr>
        <w:footnoteReference w:id="1"/>
      </w:r>
      <w:r w:rsidRPr="006B3934">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0BAC3E84" w14:textId="77777777" w:rsidR="00A94531" w:rsidRPr="006B3934" w:rsidRDefault="00A94531" w:rsidP="00A94531">
      <w:pPr>
        <w:pStyle w:val="Prrafodelista"/>
        <w:autoSpaceDE w:val="0"/>
        <w:autoSpaceDN w:val="0"/>
        <w:adjustRightInd w:val="0"/>
        <w:spacing w:line="360" w:lineRule="auto"/>
        <w:ind w:left="0"/>
        <w:jc w:val="both"/>
        <w:rPr>
          <w:rFonts w:ascii="Palatino Linotype" w:hAnsi="Palatino Linotype" w:cs="Arial"/>
        </w:rPr>
      </w:pPr>
    </w:p>
    <w:p w14:paraId="69E7028D" w14:textId="77777777" w:rsidR="00A94531" w:rsidRPr="006B3934" w:rsidRDefault="00A94531" w:rsidP="00A94531">
      <w:pPr>
        <w:pStyle w:val="Textoindependiente"/>
        <w:rPr>
          <w:rFonts w:ascii="Palatino Linotype" w:hAnsi="Palatino Linotype"/>
          <w:b/>
          <w:sz w:val="28"/>
        </w:rPr>
      </w:pPr>
      <w:r w:rsidRPr="006B3934">
        <w:rPr>
          <w:rFonts w:ascii="Palatino Linotype" w:hAnsi="Palatino Linotype"/>
          <w:b/>
          <w:sz w:val="28"/>
        </w:rPr>
        <w:t xml:space="preserve">CUARTO. Estudio y resolución del asunto </w:t>
      </w:r>
      <w:r w:rsidRPr="006B3934">
        <w:rPr>
          <w:rFonts w:ascii="Palatino Linotype" w:hAnsi="Palatino Linotype"/>
          <w:b/>
          <w:sz w:val="28"/>
        </w:rPr>
        <w:tab/>
      </w:r>
    </w:p>
    <w:p w14:paraId="5E59C8B1" w14:textId="77777777" w:rsidR="00A94531" w:rsidRPr="006B3934" w:rsidRDefault="00A94531" w:rsidP="00A94531">
      <w:pPr>
        <w:pStyle w:val="Textoindependiente"/>
        <w:spacing w:line="360" w:lineRule="auto"/>
        <w:jc w:val="both"/>
        <w:rPr>
          <w:rFonts w:ascii="Palatino Linotype" w:eastAsia="Palatino Linotype" w:hAnsi="Palatino Linotype"/>
        </w:rPr>
      </w:pPr>
      <w:r w:rsidRPr="006B3934">
        <w:rPr>
          <w:rFonts w:ascii="Palatino Linotype" w:eastAsia="Palatino Linotype" w:hAnsi="Palatino Linotype"/>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6B3934">
        <w:rPr>
          <w:rFonts w:ascii="Palatino Linotype" w:eastAsia="Palatino Linotype" w:hAnsi="Palatino Linotype"/>
        </w:rPr>
        <w:lastRenderedPageBreak/>
        <w:t>que el Estado Mexicano sea parte, en concordancia con el párrafo tercero del artículo 1 de la Constitución Federal y el diverso 8 de la Ley de Transparencia local.</w:t>
      </w:r>
    </w:p>
    <w:p w14:paraId="3575169A" w14:textId="77777777" w:rsidR="00A94531" w:rsidRPr="006B3934" w:rsidRDefault="00A94531" w:rsidP="00A94531">
      <w:pPr>
        <w:pStyle w:val="Textoindependiente"/>
        <w:spacing w:line="360" w:lineRule="auto"/>
        <w:jc w:val="both"/>
        <w:rPr>
          <w:rFonts w:ascii="Palatino Linotype" w:eastAsia="Palatino Linotype" w:hAnsi="Palatino Linotype"/>
        </w:rPr>
      </w:pPr>
      <w:r w:rsidRPr="006B3934">
        <w:rPr>
          <w:rFonts w:ascii="Palatino Linotype" w:eastAsia="Palatino Linotype" w:hAnsi="Palatino Linotype"/>
        </w:rPr>
        <w:t>Ahora bien, el artículo 179 de la Ley de Transparencia establece las causales para la procedencia del recurso de revisión, tal como se transcribe:</w:t>
      </w:r>
    </w:p>
    <w:p w14:paraId="67F0E5CA" w14:textId="77777777" w:rsidR="00A94531" w:rsidRPr="006B3934" w:rsidRDefault="00A94531" w:rsidP="00A94531">
      <w:pPr>
        <w:pStyle w:val="Citas"/>
        <w:spacing w:before="0" w:after="0" w:line="240" w:lineRule="auto"/>
      </w:pPr>
      <w:r w:rsidRPr="006B3934">
        <w:rPr>
          <w:b/>
        </w:rPr>
        <w:t>Artículo 179.</w:t>
      </w:r>
      <w:r w:rsidRPr="006B3934">
        <w:t xml:space="preserve"> El recurso de revisión es un medio de protección que la Ley otorga a los particulares, para hacer valer su derecho de acceso a la información pública, y procederá en contra de las siguientes causas: </w:t>
      </w:r>
    </w:p>
    <w:p w14:paraId="1FAC5A0A" w14:textId="77777777" w:rsidR="00A94531" w:rsidRPr="006B3934" w:rsidRDefault="00A94531" w:rsidP="00A94531">
      <w:pPr>
        <w:pStyle w:val="Citas"/>
        <w:numPr>
          <w:ilvl w:val="0"/>
          <w:numId w:val="3"/>
        </w:numPr>
        <w:spacing w:before="0" w:after="0" w:line="240" w:lineRule="auto"/>
        <w:rPr>
          <w:b/>
        </w:rPr>
      </w:pPr>
      <w:r w:rsidRPr="006B3934">
        <w:rPr>
          <w:b/>
        </w:rPr>
        <w:t xml:space="preserve">La negativa a la información solicitada; </w:t>
      </w:r>
    </w:p>
    <w:p w14:paraId="3206FB70" w14:textId="77777777" w:rsidR="00A94531" w:rsidRPr="006B3934" w:rsidRDefault="00A94531" w:rsidP="00A94531">
      <w:pPr>
        <w:pStyle w:val="Citas"/>
        <w:numPr>
          <w:ilvl w:val="0"/>
          <w:numId w:val="3"/>
        </w:numPr>
        <w:spacing w:before="0" w:after="0" w:line="240" w:lineRule="auto"/>
      </w:pPr>
      <w:r w:rsidRPr="006B3934">
        <w:t xml:space="preserve">La clasificación de la información; </w:t>
      </w:r>
    </w:p>
    <w:p w14:paraId="50E8CE4E" w14:textId="77777777" w:rsidR="00A94531" w:rsidRPr="006B3934" w:rsidRDefault="00A94531" w:rsidP="00A94531">
      <w:pPr>
        <w:pStyle w:val="Citas"/>
        <w:numPr>
          <w:ilvl w:val="0"/>
          <w:numId w:val="3"/>
        </w:numPr>
        <w:spacing w:before="0" w:after="0" w:line="240" w:lineRule="auto"/>
      </w:pPr>
      <w:r w:rsidRPr="006B3934">
        <w:t xml:space="preserve">La declaración de inexistencia de la información; </w:t>
      </w:r>
    </w:p>
    <w:p w14:paraId="0E3F5F47" w14:textId="77777777" w:rsidR="00A94531" w:rsidRPr="006B3934" w:rsidRDefault="00A94531" w:rsidP="00A94531">
      <w:pPr>
        <w:pStyle w:val="Citas"/>
        <w:numPr>
          <w:ilvl w:val="0"/>
          <w:numId w:val="3"/>
        </w:numPr>
        <w:spacing w:before="0" w:after="0" w:line="240" w:lineRule="auto"/>
      </w:pPr>
      <w:r w:rsidRPr="006B3934">
        <w:t xml:space="preserve">La declaración de incompetencia por el sujeto obligado; </w:t>
      </w:r>
    </w:p>
    <w:p w14:paraId="3036F193" w14:textId="77777777" w:rsidR="00A94531" w:rsidRPr="006B3934" w:rsidRDefault="00A94531" w:rsidP="00A94531">
      <w:pPr>
        <w:pStyle w:val="Citas"/>
        <w:numPr>
          <w:ilvl w:val="0"/>
          <w:numId w:val="3"/>
        </w:numPr>
        <w:spacing w:before="0" w:after="0" w:line="240" w:lineRule="auto"/>
      </w:pPr>
      <w:r w:rsidRPr="006B3934">
        <w:t xml:space="preserve">La entrega de información incompleta; </w:t>
      </w:r>
    </w:p>
    <w:p w14:paraId="46DE5285" w14:textId="77777777" w:rsidR="00A94531" w:rsidRPr="006B3934" w:rsidRDefault="00A94531" w:rsidP="00A94531">
      <w:pPr>
        <w:pStyle w:val="Citas"/>
        <w:numPr>
          <w:ilvl w:val="0"/>
          <w:numId w:val="3"/>
        </w:numPr>
        <w:spacing w:before="0" w:after="0" w:line="240" w:lineRule="auto"/>
      </w:pPr>
      <w:r w:rsidRPr="006B3934">
        <w:t xml:space="preserve">La entrega de información que no corresponda con lo solicitado; </w:t>
      </w:r>
    </w:p>
    <w:p w14:paraId="5A10820B" w14:textId="77777777" w:rsidR="00A94531" w:rsidRPr="006B3934" w:rsidRDefault="00A94531" w:rsidP="00A94531">
      <w:pPr>
        <w:pStyle w:val="Citas"/>
        <w:numPr>
          <w:ilvl w:val="0"/>
          <w:numId w:val="3"/>
        </w:numPr>
        <w:spacing w:before="0" w:after="0" w:line="240" w:lineRule="auto"/>
      </w:pPr>
      <w:r w:rsidRPr="006B3934">
        <w:t xml:space="preserve">La falta de respuesta a una solicitud de acceso a la información; </w:t>
      </w:r>
    </w:p>
    <w:p w14:paraId="4659D602" w14:textId="77777777" w:rsidR="00A94531" w:rsidRPr="006B3934" w:rsidRDefault="00A94531" w:rsidP="00A94531">
      <w:pPr>
        <w:pStyle w:val="Citas"/>
        <w:numPr>
          <w:ilvl w:val="0"/>
          <w:numId w:val="3"/>
        </w:numPr>
        <w:spacing w:before="0" w:after="0" w:line="240" w:lineRule="auto"/>
      </w:pPr>
      <w:r w:rsidRPr="006B3934">
        <w:t xml:space="preserve">La notificación, entrega o puesta a disposición de información en una modalidad o formato distinto al solicitado; </w:t>
      </w:r>
    </w:p>
    <w:p w14:paraId="7F73E7C9" w14:textId="77777777" w:rsidR="00A94531" w:rsidRPr="006B3934" w:rsidRDefault="00A94531" w:rsidP="00A94531">
      <w:pPr>
        <w:pStyle w:val="Citas"/>
        <w:numPr>
          <w:ilvl w:val="0"/>
          <w:numId w:val="3"/>
        </w:numPr>
        <w:spacing w:before="0" w:after="0" w:line="240" w:lineRule="auto"/>
      </w:pPr>
      <w:r w:rsidRPr="006B3934">
        <w:t xml:space="preserve">La entrega o puesta a disposición de información en un formato incomprensible y/o no accesible para el solicitante; </w:t>
      </w:r>
    </w:p>
    <w:p w14:paraId="1C8FFACA" w14:textId="77777777" w:rsidR="00A94531" w:rsidRPr="006B3934" w:rsidRDefault="00A94531" w:rsidP="00A94531">
      <w:pPr>
        <w:pStyle w:val="Citas"/>
        <w:numPr>
          <w:ilvl w:val="0"/>
          <w:numId w:val="3"/>
        </w:numPr>
        <w:spacing w:before="0" w:after="0" w:line="240" w:lineRule="auto"/>
      </w:pPr>
      <w:r w:rsidRPr="006B3934">
        <w:t xml:space="preserve">Los costos o tiempos de entrega de la información; </w:t>
      </w:r>
    </w:p>
    <w:p w14:paraId="5A94D918" w14:textId="77777777" w:rsidR="00A94531" w:rsidRPr="006B3934" w:rsidRDefault="00A94531" w:rsidP="00A94531">
      <w:pPr>
        <w:pStyle w:val="Citas"/>
        <w:numPr>
          <w:ilvl w:val="0"/>
          <w:numId w:val="3"/>
        </w:numPr>
        <w:spacing w:before="0" w:after="0" w:line="240" w:lineRule="auto"/>
      </w:pPr>
      <w:r w:rsidRPr="006B3934">
        <w:t xml:space="preserve">La falta de trámite a una solicitud; </w:t>
      </w:r>
    </w:p>
    <w:p w14:paraId="1B595306" w14:textId="77777777" w:rsidR="00A94531" w:rsidRPr="006B3934" w:rsidRDefault="00A94531" w:rsidP="00A94531">
      <w:pPr>
        <w:pStyle w:val="Citas"/>
        <w:numPr>
          <w:ilvl w:val="0"/>
          <w:numId w:val="3"/>
        </w:numPr>
        <w:spacing w:before="0" w:after="0" w:line="240" w:lineRule="auto"/>
      </w:pPr>
      <w:r w:rsidRPr="006B3934">
        <w:t xml:space="preserve">La negativa a permitir la consulta directa de la información; </w:t>
      </w:r>
    </w:p>
    <w:p w14:paraId="4CD2D6D5" w14:textId="77777777" w:rsidR="00A94531" w:rsidRPr="006B3934" w:rsidRDefault="00A94531" w:rsidP="00A94531">
      <w:pPr>
        <w:pStyle w:val="Citas"/>
        <w:numPr>
          <w:ilvl w:val="0"/>
          <w:numId w:val="3"/>
        </w:numPr>
        <w:spacing w:before="0" w:after="0" w:line="240" w:lineRule="auto"/>
      </w:pPr>
      <w:r w:rsidRPr="006B3934">
        <w:t xml:space="preserve">La falta, deficiencia o insuficiencia de la fundamentación y/o motivación en la respuesta; y </w:t>
      </w:r>
    </w:p>
    <w:p w14:paraId="4F88986C" w14:textId="77777777" w:rsidR="00A94531" w:rsidRPr="006B3934" w:rsidRDefault="00A94531" w:rsidP="00A94531">
      <w:pPr>
        <w:pStyle w:val="Citas"/>
        <w:numPr>
          <w:ilvl w:val="0"/>
          <w:numId w:val="3"/>
        </w:numPr>
        <w:spacing w:before="0" w:after="0" w:line="240" w:lineRule="auto"/>
      </w:pPr>
      <w:r w:rsidRPr="006B3934">
        <w:t xml:space="preserve">La orientación a un trámite específico. </w:t>
      </w:r>
    </w:p>
    <w:p w14:paraId="464C486B" w14:textId="77777777" w:rsidR="00A94531" w:rsidRPr="006B3934" w:rsidRDefault="00A94531" w:rsidP="00A94531">
      <w:pPr>
        <w:pStyle w:val="Citas"/>
        <w:spacing w:before="0" w:after="0" w:line="240" w:lineRule="auto"/>
      </w:pPr>
      <w:r w:rsidRPr="006B3934">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7782FAE6" w14:textId="77777777" w:rsidR="00A94531" w:rsidRPr="006B3934" w:rsidRDefault="00A94531" w:rsidP="00A94531">
      <w:pPr>
        <w:pStyle w:val="Textoindependiente"/>
        <w:spacing w:line="360" w:lineRule="auto"/>
        <w:rPr>
          <w:rFonts w:ascii="Palatino Linotype" w:hAnsi="Palatino Linotype"/>
        </w:rPr>
      </w:pPr>
    </w:p>
    <w:p w14:paraId="76E03513" w14:textId="77777777" w:rsidR="00A94531" w:rsidRPr="006B3934" w:rsidRDefault="00A94531" w:rsidP="00A94531">
      <w:pPr>
        <w:pStyle w:val="Textoindependiente"/>
        <w:spacing w:line="360" w:lineRule="auto"/>
        <w:rPr>
          <w:rFonts w:ascii="Palatino Linotype" w:hAnsi="Palatino Linotype"/>
        </w:rPr>
      </w:pPr>
      <w:r w:rsidRPr="006B3934">
        <w:rPr>
          <w:rFonts w:ascii="Palatino Linotype" w:hAnsi="Palatino Linotype"/>
        </w:rPr>
        <w:t xml:space="preserve">Bajo estas líneas argumentativas, al retomar y delimitar los requerimientos del ahora </w:t>
      </w:r>
      <w:r w:rsidRPr="006B3934">
        <w:rPr>
          <w:rFonts w:ascii="Palatino Linotype" w:hAnsi="Palatino Linotype"/>
          <w:b/>
        </w:rPr>
        <w:t>Recurrente</w:t>
      </w:r>
      <w:r w:rsidRPr="006B3934">
        <w:rPr>
          <w:rFonts w:ascii="Palatino Linotype" w:hAnsi="Palatino Linotype"/>
        </w:rPr>
        <w:t>, de manera objetiva se precisa que requiere la siguiente información:</w:t>
      </w:r>
    </w:p>
    <w:p w14:paraId="12610CEC" w14:textId="77777777" w:rsidR="00CD5084" w:rsidRPr="006B3934" w:rsidRDefault="00CD5084" w:rsidP="00CD5084">
      <w:pPr>
        <w:pStyle w:val="Prrafodelista"/>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R</w:t>
      </w:r>
      <w:r w:rsidR="00802443" w:rsidRPr="006B3934">
        <w:rPr>
          <w:rFonts w:ascii="Palatino Linotype" w:hAnsi="Palatino Linotype" w:cs="Tahoma"/>
          <w:bCs/>
        </w:rPr>
        <w:t xml:space="preserve">especto del C. Juan José Ramírez Santiago, los siguientes documentos: </w:t>
      </w:r>
    </w:p>
    <w:p w14:paraId="30396651"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Nombramiento, acta de Cabildo u ofici</w:t>
      </w:r>
      <w:r w:rsidR="003066E0" w:rsidRPr="006B3934">
        <w:rPr>
          <w:rFonts w:ascii="Palatino Linotype" w:hAnsi="Palatino Linotype" w:cs="Tahoma"/>
          <w:bCs/>
        </w:rPr>
        <w:t xml:space="preserve">o de adscripción/designación. </w:t>
      </w:r>
    </w:p>
    <w:p w14:paraId="25170E30"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lastRenderedPageBreak/>
        <w:t>Acta o formato de toma de protesta y, en s</w:t>
      </w:r>
      <w:r w:rsidR="003066E0" w:rsidRPr="006B3934">
        <w:rPr>
          <w:rFonts w:ascii="Palatino Linotype" w:hAnsi="Palatino Linotype" w:cs="Tahoma"/>
          <w:bCs/>
        </w:rPr>
        <w:t xml:space="preserve">u caso, de entrega–recepción. </w:t>
      </w:r>
    </w:p>
    <w:p w14:paraId="00881C56"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 xml:space="preserve">Contrato laboral o, en su caso, contrato y/o documentos que acrediten la recepción de recursos públicos por prestación de servicios profesionales </w:t>
      </w:r>
      <w:r w:rsidR="003066E0" w:rsidRPr="006B3934">
        <w:rPr>
          <w:rFonts w:ascii="Palatino Linotype" w:hAnsi="Palatino Linotype" w:cs="Tahoma"/>
          <w:bCs/>
        </w:rPr>
        <w:t>al Ayuntamiento de Jiquipilco.</w:t>
      </w:r>
    </w:p>
    <w:p w14:paraId="00B3BB01"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Recibos de nómina y/o recibos de honorarios (si aplica), constancias de percepciones/deducciones y CFDI d</w:t>
      </w:r>
      <w:r w:rsidR="003066E0" w:rsidRPr="006B3934">
        <w:rPr>
          <w:rFonts w:ascii="Palatino Linotype" w:hAnsi="Palatino Linotype" w:cs="Tahoma"/>
          <w:bCs/>
        </w:rPr>
        <w:t xml:space="preserve">e nómina (XML/PDF) timbrados. </w:t>
      </w:r>
    </w:p>
    <w:p w14:paraId="0A19CBD7"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Alta en Recursos Humanos/SIIRH, ficha de empleado, formato FUMP (o equivalente) y documento de asignación de clave/plaza/código de puesto en la p</w:t>
      </w:r>
      <w:r w:rsidR="003066E0" w:rsidRPr="006B3934">
        <w:rPr>
          <w:rFonts w:ascii="Palatino Linotype" w:hAnsi="Palatino Linotype" w:cs="Tahoma"/>
          <w:bCs/>
        </w:rPr>
        <w:t>lantilla de personal vigente.</w:t>
      </w:r>
    </w:p>
    <w:p w14:paraId="1AADB81B"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Registro en el Directorio de Servidores Públicos, estructura orgánica, tabulador de sueldos y funciones que obren en la PNT/SIPOT y/o</w:t>
      </w:r>
      <w:r w:rsidR="003066E0" w:rsidRPr="006B3934">
        <w:rPr>
          <w:rFonts w:ascii="Palatino Linotype" w:hAnsi="Palatino Linotype" w:cs="Tahoma"/>
          <w:bCs/>
        </w:rPr>
        <w:t xml:space="preserve"> en el portal del IPOMEX. </w:t>
      </w:r>
    </w:p>
    <w:p w14:paraId="157CA977"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Alta en el régimen de seguridad social correspondiente (IS</w:t>
      </w:r>
      <w:r w:rsidR="003066E0" w:rsidRPr="006B3934">
        <w:rPr>
          <w:rFonts w:ascii="Palatino Linotype" w:hAnsi="Palatino Linotype" w:cs="Tahoma"/>
          <w:bCs/>
        </w:rPr>
        <w:t>SEMyM/IMSS u otro aplicable).</w:t>
      </w:r>
    </w:p>
    <w:p w14:paraId="6A7E09CD"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Constancia de adscripción vigente y/o exped</w:t>
      </w:r>
      <w:r w:rsidR="003066E0" w:rsidRPr="006B3934">
        <w:rPr>
          <w:rFonts w:ascii="Palatino Linotype" w:hAnsi="Palatino Linotype" w:cs="Tahoma"/>
          <w:bCs/>
        </w:rPr>
        <w:t>iente laboral completo en RH.</w:t>
      </w:r>
    </w:p>
    <w:p w14:paraId="004AF9EF"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Credencial o gafete institucional y/o correo electrónico instit</w:t>
      </w:r>
      <w:r w:rsidR="003066E0" w:rsidRPr="006B3934">
        <w:rPr>
          <w:rFonts w:ascii="Palatino Linotype" w:hAnsi="Palatino Linotype" w:cs="Tahoma"/>
          <w:bCs/>
        </w:rPr>
        <w:t xml:space="preserve">ucional asignado. </w:t>
      </w:r>
    </w:p>
    <w:p w14:paraId="5762EDFC"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Registros biométricos, tarjetas o listas oficiales de asistenci</w:t>
      </w:r>
      <w:r w:rsidR="003066E0" w:rsidRPr="006B3934">
        <w:rPr>
          <w:rFonts w:ascii="Palatino Linotype" w:hAnsi="Palatino Linotype" w:cs="Tahoma"/>
          <w:bCs/>
        </w:rPr>
        <w:t>a donde aparezca incorporado.</w:t>
      </w:r>
    </w:p>
    <w:p w14:paraId="0950C42E"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Documentos que acrediten su participación en procedimientos administrativos relacionados con el Ayuntamiento que haya firmado o rubricado. En caso de inexistencia de cualquiera</w:t>
      </w:r>
      <w:r w:rsidR="003066E0" w:rsidRPr="006B3934">
        <w:rPr>
          <w:rFonts w:ascii="Palatino Linotype" w:hAnsi="Palatino Linotype" w:cs="Tahoma"/>
          <w:bCs/>
        </w:rPr>
        <w:t xml:space="preserve"> de los anteriores, requiero:</w:t>
      </w:r>
    </w:p>
    <w:p w14:paraId="7A82BC39" w14:textId="77777777" w:rsidR="003066E0"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Acuerdo de inexistencia de</w:t>
      </w:r>
      <w:r w:rsidR="003066E0" w:rsidRPr="006B3934">
        <w:rPr>
          <w:rFonts w:ascii="Palatino Linotype" w:hAnsi="Palatino Linotype" w:cs="Tahoma"/>
          <w:bCs/>
        </w:rPr>
        <w:t xml:space="preserve">bidamente fundado y motivado. </w:t>
      </w:r>
    </w:p>
    <w:p w14:paraId="047BDAA9" w14:textId="77777777" w:rsidR="00A94531" w:rsidRPr="006B3934" w:rsidRDefault="00802443" w:rsidP="00A94531">
      <w:pPr>
        <w:pStyle w:val="Prrafodelista"/>
        <w:numPr>
          <w:ilvl w:val="0"/>
          <w:numId w:val="2"/>
        </w:numPr>
        <w:tabs>
          <w:tab w:val="left" w:pos="1828"/>
        </w:tabs>
        <w:spacing w:line="360" w:lineRule="auto"/>
        <w:ind w:left="284"/>
        <w:jc w:val="both"/>
        <w:rPr>
          <w:rFonts w:ascii="Palatino Linotype" w:hAnsi="Palatino Linotype" w:cs="Tahoma"/>
          <w:bCs/>
        </w:rPr>
      </w:pPr>
      <w:r w:rsidRPr="006B3934">
        <w:rPr>
          <w:rFonts w:ascii="Palatino Linotype" w:hAnsi="Palatino Linotype" w:cs="Tahoma"/>
          <w:bCs/>
        </w:rPr>
        <w:t xml:space="preserve">Constancia expresa firmada por el Presidente Municipal que señale: o Que no es servidor público ni fue contratado por honorarios. o Que no mantiene vínculo laboral, profesional o de asesoría. o Que no realiza funciones inherentes a un servidor público ni ocupa cargo honorífico o figurativo. o Que no firma ni ha </w:t>
      </w:r>
      <w:r w:rsidRPr="006B3934">
        <w:rPr>
          <w:rFonts w:ascii="Palatino Linotype" w:hAnsi="Palatino Linotype" w:cs="Tahoma"/>
          <w:bCs/>
        </w:rPr>
        <w:lastRenderedPageBreak/>
        <w:t>firmado, inclusive rubricado, documentos oficiales vinculados con el Ayuntamiento. o Que no recibe ni ha recibido recursos públicos (sueldos, salarios, honorarios, viáticos, prestaciones o similares). o Que no aparece en plantilla, nómina, directorio o padrón de declarantes.</w:t>
      </w:r>
    </w:p>
    <w:p w14:paraId="1E8033ED" w14:textId="77777777" w:rsidR="00A94531" w:rsidRPr="006B3934" w:rsidRDefault="00A94531" w:rsidP="00A94531">
      <w:pPr>
        <w:spacing w:before="240" w:line="360" w:lineRule="auto"/>
        <w:jc w:val="both"/>
        <w:rPr>
          <w:rFonts w:ascii="Palatino Linotype" w:hAnsi="Palatino Linotype" w:cs="Arial"/>
        </w:rPr>
      </w:pPr>
    </w:p>
    <w:p w14:paraId="3754DD38" w14:textId="77777777" w:rsidR="00A94531" w:rsidRPr="006B3934" w:rsidRDefault="00A94531" w:rsidP="00A94531">
      <w:pPr>
        <w:pStyle w:val="Textoindependiente"/>
        <w:spacing w:line="360" w:lineRule="auto"/>
        <w:jc w:val="both"/>
        <w:rPr>
          <w:rFonts w:ascii="Palatino Linotype" w:hAnsi="Palatino Linotype"/>
          <w:b/>
        </w:rPr>
      </w:pPr>
      <w:r w:rsidRPr="006B3934">
        <w:rPr>
          <w:rFonts w:ascii="Palatino Linotype" w:hAnsi="Palatino Linotype"/>
        </w:rPr>
        <w:t xml:space="preserve">De conformidad con las constancias que obran en el expediente electrónico, se observa que el </w:t>
      </w:r>
      <w:r w:rsidRPr="006B3934">
        <w:rPr>
          <w:rFonts w:ascii="Palatino Linotype" w:hAnsi="Palatino Linotype"/>
          <w:b/>
        </w:rPr>
        <w:t>Sujeto Obligado</w:t>
      </w:r>
      <w:r w:rsidRPr="006B3934">
        <w:rPr>
          <w:rFonts w:ascii="Palatino Linotype" w:hAnsi="Palatino Linotype"/>
        </w:rPr>
        <w:t xml:space="preserve"> dio respuesta por medio del sistema SAIMEX, a la solicitud de información</w:t>
      </w:r>
      <w:r w:rsidRPr="006B3934">
        <w:rPr>
          <w:rFonts w:ascii="Palatino Linotype" w:eastAsia="Palatino Linotype" w:hAnsi="Palatino Linotype" w:cs="Palatino Linotype"/>
          <w:b/>
          <w:color w:val="000000"/>
        </w:rPr>
        <w:t xml:space="preserve"> </w:t>
      </w:r>
      <w:r w:rsidR="0085574F" w:rsidRPr="006B3934">
        <w:rPr>
          <w:rFonts w:ascii="Palatino Linotype" w:hAnsi="Palatino Linotype"/>
          <w:b/>
        </w:rPr>
        <w:t>00250/JIQUIPIL/IP/2025</w:t>
      </w:r>
      <w:r w:rsidRPr="006B3934">
        <w:rPr>
          <w:rFonts w:ascii="Palatino Linotype" w:hAnsi="Palatino Linotype"/>
          <w:b/>
        </w:rPr>
        <w:t xml:space="preserve">; </w:t>
      </w:r>
      <w:r w:rsidRPr="006B3934">
        <w:rPr>
          <w:rFonts w:ascii="Palatino Linotype" w:hAnsi="Palatino Linotype"/>
        </w:rPr>
        <w:t>por medio del archivo electrónico siguiente</w:t>
      </w:r>
      <w:r w:rsidRPr="006B3934">
        <w:rPr>
          <w:rFonts w:ascii="Palatino Linotype" w:hAnsi="Palatino Linotype"/>
          <w:b/>
        </w:rPr>
        <w:t>:</w:t>
      </w:r>
    </w:p>
    <w:p w14:paraId="4DB78A2E" w14:textId="77777777" w:rsidR="00F4531E" w:rsidRPr="006B3934" w:rsidRDefault="00F4531E" w:rsidP="00F4531E">
      <w:pPr>
        <w:pStyle w:val="Prrafodelista"/>
        <w:numPr>
          <w:ilvl w:val="0"/>
          <w:numId w:val="8"/>
        </w:numPr>
        <w:spacing w:before="240" w:line="360" w:lineRule="auto"/>
        <w:jc w:val="both"/>
        <w:rPr>
          <w:rFonts w:ascii="Palatino Linotype" w:hAnsi="Palatino Linotype" w:cs="Arial"/>
          <w:b/>
          <w:i/>
        </w:rPr>
      </w:pPr>
      <w:r w:rsidRPr="006B3934">
        <w:rPr>
          <w:rFonts w:ascii="Palatino Linotype" w:hAnsi="Palatino Linotype" w:cs="Arial"/>
          <w:b/>
          <w:i/>
        </w:rPr>
        <w:t xml:space="preserve">250.pdf: </w:t>
      </w:r>
      <w:r w:rsidRPr="006B3934">
        <w:rPr>
          <w:rFonts w:ascii="Palatino Linotype" w:hAnsi="Palatino Linotype" w:cs="Arial"/>
        </w:rPr>
        <w:t>oficio número JIQ/RH/</w:t>
      </w:r>
      <w:r w:rsidR="0037501F" w:rsidRPr="006B3934">
        <w:rPr>
          <w:rFonts w:ascii="Palatino Linotype" w:hAnsi="Palatino Linotype" w:cs="Arial"/>
        </w:rPr>
        <w:t xml:space="preserve">0448/2025, firmado por la Coordinadora de Recursos Humanos, en el que informa que dentro de sus archivos y registros no hay ningún trabajar adscrito al Sujeto Obligado bajo ese nombre. </w:t>
      </w:r>
    </w:p>
    <w:p w14:paraId="153CE293" w14:textId="77777777" w:rsidR="00A94531" w:rsidRPr="006B3934" w:rsidRDefault="00F4531E" w:rsidP="00F4531E">
      <w:pPr>
        <w:pStyle w:val="Prrafodelista"/>
        <w:numPr>
          <w:ilvl w:val="0"/>
          <w:numId w:val="8"/>
        </w:numPr>
        <w:spacing w:before="240" w:line="360" w:lineRule="auto"/>
        <w:jc w:val="both"/>
        <w:rPr>
          <w:rFonts w:ascii="Palatino Linotype" w:hAnsi="Palatino Linotype" w:cs="Arial"/>
        </w:rPr>
      </w:pPr>
      <w:r w:rsidRPr="006B3934">
        <w:rPr>
          <w:rFonts w:ascii="Palatino Linotype" w:hAnsi="Palatino Linotype" w:cs="Arial"/>
          <w:b/>
          <w:i/>
        </w:rPr>
        <w:t>CamScanner 02-09-25 12.52.pdf</w:t>
      </w:r>
      <w:r w:rsidR="0037501F" w:rsidRPr="006B3934">
        <w:rPr>
          <w:rFonts w:ascii="Palatino Linotype" w:hAnsi="Palatino Linotype" w:cs="Arial"/>
          <w:b/>
        </w:rPr>
        <w:t xml:space="preserve">: </w:t>
      </w:r>
      <w:r w:rsidR="0037501F" w:rsidRPr="006B3934">
        <w:rPr>
          <w:rFonts w:ascii="Palatino Linotype" w:hAnsi="Palatino Linotype" w:cs="Arial"/>
        </w:rPr>
        <w:t>documento firmado por la Encargada del Despacho de la Coordinación de la Unidad de Transparencia y Acceso a la Información Pública, por medio del cual ratifica la respuesta de la Coordinadora de Recursos Humanos.</w:t>
      </w:r>
    </w:p>
    <w:p w14:paraId="5BCCEF67" w14:textId="77777777" w:rsidR="00A94531" w:rsidRPr="006B3934" w:rsidRDefault="00A94531" w:rsidP="00A94531">
      <w:pPr>
        <w:pStyle w:val="Textoindependiente"/>
        <w:rPr>
          <w:rFonts w:ascii="Palatino Linotype" w:hAnsi="Palatino Linotype"/>
          <w:i/>
        </w:rPr>
      </w:pPr>
    </w:p>
    <w:p w14:paraId="60091FA1" w14:textId="77777777" w:rsidR="00A94531" w:rsidRPr="006B3934" w:rsidRDefault="00A94531" w:rsidP="00A94531">
      <w:pPr>
        <w:pStyle w:val="Textoindependiente"/>
        <w:spacing w:line="360" w:lineRule="auto"/>
        <w:jc w:val="both"/>
        <w:rPr>
          <w:rFonts w:ascii="Palatino Linotype" w:hAnsi="Palatino Linotype"/>
          <w:i/>
        </w:rPr>
      </w:pPr>
      <w:r w:rsidRPr="006B3934">
        <w:rPr>
          <w:rFonts w:ascii="Palatino Linotype" w:hAnsi="Palatino Linotype"/>
        </w:rPr>
        <w:t xml:space="preserve">Es así como, derivado de la respuesta emitida por </w:t>
      </w:r>
      <w:r w:rsidRPr="006B3934">
        <w:rPr>
          <w:rFonts w:ascii="Palatino Linotype" w:hAnsi="Palatino Linotype"/>
          <w:b/>
        </w:rPr>
        <w:t>El Sujeto Obligado</w:t>
      </w:r>
      <w:r w:rsidRPr="006B3934">
        <w:rPr>
          <w:rFonts w:ascii="Palatino Linotype" w:hAnsi="Palatino Linotype"/>
        </w:rPr>
        <w:t xml:space="preserve">, </w:t>
      </w:r>
      <w:r w:rsidRPr="006B3934">
        <w:rPr>
          <w:rFonts w:ascii="Palatino Linotype" w:hAnsi="Palatino Linotype"/>
          <w:b/>
        </w:rPr>
        <w:t>el Recurrente</w:t>
      </w:r>
      <w:r w:rsidRPr="006B3934">
        <w:rPr>
          <w:rFonts w:ascii="Palatino Linotype" w:hAnsi="Palatino Linotype"/>
        </w:rPr>
        <w:t>, interpuso el presente recurso de revisión, señalando sustancialmente como sus razones o motivos de inconformidad, lo siguiente:</w:t>
      </w:r>
      <w:r w:rsidRPr="006B3934" w:rsidDel="00107C3B">
        <w:rPr>
          <w:rFonts w:ascii="Palatino Linotype" w:hAnsi="Palatino Linotype"/>
          <w:b/>
          <w:i/>
        </w:rPr>
        <w:t xml:space="preserve"> </w:t>
      </w:r>
      <w:r w:rsidRPr="006B3934">
        <w:rPr>
          <w:rFonts w:ascii="Palatino Linotype" w:hAnsi="Palatino Linotype"/>
          <w:i/>
        </w:rPr>
        <w:t>“</w:t>
      </w:r>
      <w:r w:rsidR="0008347A" w:rsidRPr="006B3934">
        <w:rPr>
          <w:rFonts w:ascii="Palatino Linotype" w:hAnsi="Palatino Linotype"/>
          <w:i/>
        </w:rPr>
        <w:t>Lo señalado en el escrito adjunto</w:t>
      </w:r>
      <w:r w:rsidRPr="006B3934">
        <w:rPr>
          <w:rFonts w:ascii="Palatino Linotype" w:hAnsi="Palatino Linotype"/>
          <w:i/>
        </w:rPr>
        <w:t>” (Sic).</w:t>
      </w:r>
    </w:p>
    <w:p w14:paraId="590F3BD4" w14:textId="77777777" w:rsidR="00A94531" w:rsidRPr="006B3934" w:rsidRDefault="00FE51D0" w:rsidP="00EA1C2D">
      <w:pPr>
        <w:pStyle w:val="Textoindependiente"/>
        <w:numPr>
          <w:ilvl w:val="0"/>
          <w:numId w:val="15"/>
        </w:numPr>
        <w:spacing w:after="0"/>
        <w:jc w:val="both"/>
        <w:rPr>
          <w:rFonts w:ascii="Palatino Linotype" w:hAnsi="Palatino Linotype"/>
          <w:b/>
          <w:i/>
        </w:rPr>
      </w:pPr>
      <w:r w:rsidRPr="006B3934">
        <w:rPr>
          <w:rFonts w:ascii="Palatino Linotype" w:hAnsi="Palatino Linotype"/>
          <w:b/>
          <w:i/>
        </w:rPr>
        <w:t>Carta de Interposición de RR. Solicitud 00250.pdf:</w:t>
      </w:r>
    </w:p>
    <w:p w14:paraId="387713C6" w14:textId="77777777" w:rsidR="00070274" w:rsidRPr="006B3934" w:rsidRDefault="00070274" w:rsidP="00EA1C2D">
      <w:pPr>
        <w:pStyle w:val="INFOEM"/>
        <w:spacing w:before="0" w:after="0" w:line="240" w:lineRule="auto"/>
      </w:pPr>
      <w:r w:rsidRPr="006B3934">
        <w:t>“…</w:t>
      </w:r>
    </w:p>
    <w:p w14:paraId="4B3E7203" w14:textId="77777777" w:rsidR="00070274" w:rsidRPr="006B3934" w:rsidRDefault="00070274" w:rsidP="00EA1C2D">
      <w:pPr>
        <w:pStyle w:val="INFOEM"/>
        <w:spacing w:before="0" w:after="0" w:line="240" w:lineRule="auto"/>
        <w:rPr>
          <w:b/>
          <w:lang w:val="es-ES"/>
        </w:rPr>
      </w:pPr>
      <w:r w:rsidRPr="006B3934">
        <w:rPr>
          <w:b/>
          <w:lang w:val="es-ES"/>
        </w:rPr>
        <w:t>I. Acto impugnado</w:t>
      </w:r>
    </w:p>
    <w:p w14:paraId="35A8CA30" w14:textId="77777777" w:rsidR="00070274" w:rsidRPr="006B3934" w:rsidRDefault="00070274" w:rsidP="00EA1C2D">
      <w:pPr>
        <w:pStyle w:val="INFOEM"/>
        <w:spacing w:before="0" w:after="0" w:line="240" w:lineRule="auto"/>
        <w:rPr>
          <w:lang w:val="es-ES"/>
        </w:rPr>
      </w:pPr>
      <w:r w:rsidRPr="006B3934">
        <w:rPr>
          <w:lang w:val="es-ES"/>
        </w:rPr>
        <w:t xml:space="preserve">La respuesta del Ayuntamiento de Jiquipilco, emitida por la Coordinación de Recursos Humanos, limitada a señalar que el C. Juan José Ramírez Santiago “no labora en el Ayuntamiento”, sin pronunciarse sobre la totalidad de los documentos </w:t>
      </w:r>
      <w:r w:rsidRPr="006B3934">
        <w:rPr>
          <w:lang w:val="es-ES"/>
        </w:rPr>
        <w:lastRenderedPageBreak/>
        <w:t>expresamente solicitados en versión digitalizada ni turnar la petición a todas las áreas competentes, ni emitir acuerdos de inexistencia por cada rubro.</w:t>
      </w:r>
    </w:p>
    <w:p w14:paraId="276158E6" w14:textId="77777777" w:rsidR="00070274" w:rsidRPr="006B3934" w:rsidRDefault="00070274" w:rsidP="00EA1C2D">
      <w:pPr>
        <w:pStyle w:val="INFOEM"/>
        <w:spacing w:before="0" w:after="0" w:line="240" w:lineRule="auto"/>
        <w:rPr>
          <w:lang w:val="es-ES"/>
        </w:rPr>
      </w:pPr>
      <w:r w:rsidRPr="006B3934">
        <w:rPr>
          <w:lang w:val="es-ES"/>
        </w:rPr>
        <w:t>…</w:t>
      </w:r>
    </w:p>
    <w:p w14:paraId="5C9C31A4" w14:textId="77777777" w:rsidR="00070274" w:rsidRPr="006B3934" w:rsidRDefault="00070274" w:rsidP="00EA1C2D">
      <w:pPr>
        <w:pStyle w:val="INFOEM"/>
        <w:spacing w:before="0" w:after="0" w:line="240" w:lineRule="auto"/>
      </w:pPr>
      <w:r w:rsidRPr="006B3934">
        <w:t>En ese contexto, se ofrecen como prueba las fotografías y videos publicados en la página oficial de Facebook del Ayuntamiento de Jiquipilco, debidamente recopilados para la interposición del presente recurso de revisión. En dichas publicaciones se observa al C. Juan José Ramírez Santiago desempeñando, aparentemente, funciones propias de un servidor público o actuando a nombre del Ayuntamiento de Jiquipilco. Para facilitar su valoración, el material se presenta en orden cronológico.</w:t>
      </w:r>
    </w:p>
    <w:p w14:paraId="6F29425B" w14:textId="77777777" w:rsidR="002B12D6" w:rsidRPr="006B3934" w:rsidRDefault="002B12D6" w:rsidP="00EA1C2D">
      <w:pPr>
        <w:pStyle w:val="INFOEM"/>
        <w:spacing w:before="0" w:after="0" w:line="240" w:lineRule="auto"/>
      </w:pPr>
      <w:r w:rsidRPr="006B3934">
        <w:t>…</w:t>
      </w:r>
    </w:p>
    <w:p w14:paraId="1CE39ED6" w14:textId="77777777" w:rsidR="002B12D6" w:rsidRPr="006B3934" w:rsidRDefault="002B12D6" w:rsidP="00EA1C2D">
      <w:pPr>
        <w:pStyle w:val="INFOEM"/>
        <w:spacing w:before="0" w:after="0" w:line="240" w:lineRule="auto"/>
        <w:rPr>
          <w:b/>
          <w:lang w:val="es-ES"/>
        </w:rPr>
      </w:pPr>
      <w:r w:rsidRPr="006B3934">
        <w:rPr>
          <w:b/>
          <w:lang w:val="es-ES"/>
        </w:rPr>
        <w:t xml:space="preserve">VI. Petitorios. </w:t>
      </w:r>
    </w:p>
    <w:p w14:paraId="6351424B" w14:textId="77777777" w:rsidR="002B12D6" w:rsidRPr="006B3934" w:rsidRDefault="002B12D6" w:rsidP="00EA1C2D">
      <w:pPr>
        <w:pStyle w:val="INFOEM"/>
        <w:spacing w:before="0" w:after="0" w:line="240" w:lineRule="auto"/>
        <w:rPr>
          <w:lang w:val="es-ES"/>
        </w:rPr>
      </w:pPr>
      <w:r w:rsidRPr="006B3934">
        <w:rPr>
          <w:b/>
          <w:lang w:val="es-ES"/>
        </w:rPr>
        <w:t>Primero.</w:t>
      </w:r>
      <w:r w:rsidRPr="006B3934">
        <w:rPr>
          <w:lang w:val="es-ES"/>
        </w:rPr>
        <w:t xml:space="preserve"> Se admita el presente recurso de revisión y se tengan por ofrecidas las pruebas documentales, gráficas, audiovisuales y notariales referidas, reservando su exhibición material para el momento procesal que determine el Comisionado Ponente. </w:t>
      </w:r>
    </w:p>
    <w:p w14:paraId="3F692D2F" w14:textId="77777777" w:rsidR="002B12D6" w:rsidRPr="006B3934" w:rsidRDefault="002B12D6" w:rsidP="00EA1C2D">
      <w:pPr>
        <w:pStyle w:val="INFOEM"/>
        <w:spacing w:before="0" w:after="0" w:line="240" w:lineRule="auto"/>
        <w:rPr>
          <w:lang w:val="es-ES"/>
        </w:rPr>
      </w:pPr>
      <w:r w:rsidRPr="006B3934">
        <w:rPr>
          <w:b/>
          <w:lang w:val="es-ES"/>
        </w:rPr>
        <w:t>Segundo.</w:t>
      </w:r>
      <w:r w:rsidRPr="006B3934">
        <w:rPr>
          <w:lang w:val="es-ES"/>
        </w:rPr>
        <w:t xml:space="preserve"> Se revoque la respuesta impugnada y se ordene la entrega íntegra, completa, digital y legible de todos los documentos solicitados respecto del señor Juan José Ramírez Santiago, en los términos precisados en la solicitud. </w:t>
      </w:r>
    </w:p>
    <w:p w14:paraId="40F73A2B" w14:textId="77777777" w:rsidR="002B12D6" w:rsidRPr="006B3934" w:rsidRDefault="002B12D6" w:rsidP="00EA1C2D">
      <w:pPr>
        <w:pStyle w:val="INFOEM"/>
        <w:spacing w:before="0" w:after="0" w:line="240" w:lineRule="auto"/>
        <w:rPr>
          <w:lang w:val="es-ES"/>
        </w:rPr>
      </w:pPr>
      <w:r w:rsidRPr="006B3934">
        <w:rPr>
          <w:b/>
          <w:lang w:val="es-ES"/>
        </w:rPr>
        <w:t xml:space="preserve">Tercero. </w:t>
      </w:r>
      <w:r w:rsidRPr="006B3934">
        <w:rPr>
          <w:lang w:val="es-ES"/>
        </w:rPr>
        <w:t xml:space="preserve">Se ordene al Sujeto Obligado realizar una búsqueda exhaustiva y razonable en todas y cada una de las unidades administrativas previstas en el artículo 77 del Bando Municipal de Jiquipilco, así como en archivos físicos y electrónicos, sistemas, repositorios y respaldos institucionales, dejando constancia pormenorizada de criterios, fuentes, periodos, responsables y resultados. </w:t>
      </w:r>
    </w:p>
    <w:p w14:paraId="677F5225" w14:textId="77777777" w:rsidR="002B12D6" w:rsidRPr="006B3934" w:rsidRDefault="002B12D6" w:rsidP="00EA1C2D">
      <w:pPr>
        <w:pStyle w:val="INFOEM"/>
        <w:spacing w:before="0" w:after="0" w:line="240" w:lineRule="auto"/>
        <w:rPr>
          <w:lang w:val="es-ES"/>
        </w:rPr>
      </w:pPr>
      <w:r w:rsidRPr="006B3934">
        <w:rPr>
          <w:b/>
          <w:lang w:val="es-ES"/>
        </w:rPr>
        <w:t>Cuarto.</w:t>
      </w:r>
      <w:r w:rsidRPr="006B3934">
        <w:rPr>
          <w:lang w:val="es-ES"/>
        </w:rPr>
        <w:t xml:space="preserve"> En caso de no localización de alguno de los rubros, se ordene emitir acuerdos de inexistencia individualizados, debidamente fundados y motivados, que describan con precisión la metodología de búsqueda, áreas consultadas, responsables y resultados obtenidos, con la indicación de las razones por las que, en su caso, debiendo existir, no se generó el documento. </w:t>
      </w:r>
    </w:p>
    <w:p w14:paraId="1A7F3D12" w14:textId="77777777" w:rsidR="0014678D" w:rsidRPr="006B3934" w:rsidRDefault="002B12D6" w:rsidP="00EA1C2D">
      <w:pPr>
        <w:pStyle w:val="INFOEM"/>
        <w:spacing w:before="0" w:after="0" w:line="240" w:lineRule="auto"/>
        <w:rPr>
          <w:lang w:val="es-ES"/>
        </w:rPr>
      </w:pPr>
      <w:r w:rsidRPr="006B3934">
        <w:rPr>
          <w:b/>
          <w:lang w:val="es-ES"/>
        </w:rPr>
        <w:t>Quinto.</w:t>
      </w:r>
      <w:r w:rsidRPr="006B3934">
        <w:rPr>
          <w:lang w:val="es-ES"/>
        </w:rPr>
        <w:t xml:space="preserve"> Se requiera al Sujeto Obligado preservar y remitir al expediente, para su valoración, los materiales publicados en sus redes sociales oficiales y cualquier soporte audiovisual relacionado con los eventos descritos (transmisiones en vivo, videos, fotografías), así como programas, convocatorias, minutas, listas de asistentes, oficios de comisión, constancias de entrega de reconocimientos y documentación logística de los actos del 2 de enero, 11 de febrero, 24 de febrero, 19 de marzo, 21 de marzo, 22 de abril, 5 de junio y 16 de septiembre de 2025. </w:t>
      </w:r>
    </w:p>
    <w:p w14:paraId="1E569709" w14:textId="77777777" w:rsidR="0014678D" w:rsidRPr="006B3934" w:rsidRDefault="002B12D6" w:rsidP="00EA1C2D">
      <w:pPr>
        <w:pStyle w:val="INFOEM"/>
        <w:spacing w:before="0" w:after="0" w:line="240" w:lineRule="auto"/>
        <w:rPr>
          <w:lang w:val="es-ES"/>
        </w:rPr>
      </w:pPr>
      <w:r w:rsidRPr="006B3934">
        <w:rPr>
          <w:b/>
          <w:lang w:val="es-ES"/>
        </w:rPr>
        <w:t>Sexto.</w:t>
      </w:r>
      <w:r w:rsidRPr="006B3934">
        <w:rPr>
          <w:lang w:val="es-ES"/>
        </w:rPr>
        <w:t xml:space="preserve"> Se decreten medidas de preservación de la evidencia digital y documental, instruyendo al Sujeto Obligado abstenerse de modificar, eliminar o alterar publicaciones, archivos o metadatos vinculados con los hechos materia del recurso, bajo apercibimiento de las medidas de apremio legales. </w:t>
      </w:r>
    </w:p>
    <w:p w14:paraId="7AECF049" w14:textId="77777777" w:rsidR="0014678D" w:rsidRPr="006B3934" w:rsidRDefault="002B12D6" w:rsidP="00EA1C2D">
      <w:pPr>
        <w:pStyle w:val="INFOEM"/>
        <w:spacing w:before="0" w:after="0" w:line="240" w:lineRule="auto"/>
        <w:rPr>
          <w:lang w:val="es-ES"/>
        </w:rPr>
      </w:pPr>
      <w:r w:rsidRPr="006B3934">
        <w:rPr>
          <w:b/>
          <w:lang w:val="es-ES"/>
        </w:rPr>
        <w:t>Séptimo.</w:t>
      </w:r>
      <w:r w:rsidRPr="006B3934">
        <w:rPr>
          <w:lang w:val="es-ES"/>
        </w:rPr>
        <w:t xml:space="preserve"> Se ordene la práctica de la prueba testimonial ofrecida al personal adscrito a la Sindicatura Municipal y a la Secretaría Técnica del Ayuntamiento de Jiquipilco, </w:t>
      </w:r>
      <w:r w:rsidRPr="006B3934">
        <w:rPr>
          <w:lang w:val="es-ES"/>
        </w:rPr>
        <w:lastRenderedPageBreak/>
        <w:t xml:space="preserve">así como a los integrantes del Ayuntamiento (Presidente Municipal, Secretario del Ayuntamiento, Síndico y Regidores) respecto de los eventos señalados, aplicando los cuestionarios que oportunamente se presentarán en etapa de manifestaciones. </w:t>
      </w:r>
    </w:p>
    <w:p w14:paraId="6ECB0D50" w14:textId="77777777" w:rsidR="0014678D" w:rsidRPr="006B3934" w:rsidRDefault="002B12D6" w:rsidP="00EA1C2D">
      <w:pPr>
        <w:pStyle w:val="INFOEM"/>
        <w:spacing w:before="0" w:after="0" w:line="240" w:lineRule="auto"/>
        <w:rPr>
          <w:lang w:val="es-ES"/>
        </w:rPr>
      </w:pPr>
      <w:r w:rsidRPr="006B3934">
        <w:rPr>
          <w:b/>
          <w:lang w:val="es-ES"/>
        </w:rPr>
        <w:t>Octavo.</w:t>
      </w:r>
      <w:r w:rsidRPr="006B3934">
        <w:rPr>
          <w:lang w:val="es-ES"/>
        </w:rPr>
        <w:t xml:space="preserve"> Se requiera informe justificado a la Coordinación de Recursos Humanos y a la Unidad de Transparencia sobre las búsquedas realizadas, áreas consultadas, solicitudes internas de información, respuestas recibidas y decisiones adoptadas en la atención de la solicitud original. </w:t>
      </w:r>
    </w:p>
    <w:p w14:paraId="7ECAAC5F" w14:textId="77777777" w:rsidR="002B12D6" w:rsidRPr="006B3934" w:rsidRDefault="002B12D6" w:rsidP="00EA1C2D">
      <w:pPr>
        <w:pStyle w:val="INFOEM"/>
        <w:spacing w:before="0" w:after="0" w:line="240" w:lineRule="auto"/>
      </w:pPr>
      <w:r w:rsidRPr="006B3934">
        <w:rPr>
          <w:b/>
          <w:lang w:val="es-ES"/>
        </w:rPr>
        <w:t>Noveno.</w:t>
      </w:r>
      <w:r w:rsidRPr="006B3934">
        <w:rPr>
          <w:lang w:val="es-ES"/>
        </w:rPr>
        <w:t xml:space="preserve"> Se dé vista al Órgano Interno de Control del Ayuntamiento de Jiquipilco por las posibles responsabilidades administrativas derivadas de la respuesta incompleta e imprecisa y de la eventual negativa ficta o inexistencia indebida.</w:t>
      </w:r>
    </w:p>
    <w:p w14:paraId="4043B185" w14:textId="77777777" w:rsidR="00070274" w:rsidRPr="006B3934" w:rsidRDefault="0014678D" w:rsidP="00EA1C2D">
      <w:pPr>
        <w:pStyle w:val="INFOEM"/>
        <w:spacing w:before="0" w:after="0" w:line="240" w:lineRule="auto"/>
      </w:pPr>
      <w:r w:rsidRPr="006B3934">
        <w:t>…” (</w:t>
      </w:r>
      <w:r w:rsidR="00070274" w:rsidRPr="006B3934">
        <w:t>Sic)</w:t>
      </w:r>
    </w:p>
    <w:p w14:paraId="7FFE22A4" w14:textId="77777777" w:rsidR="00FE51D0" w:rsidRPr="006B3934" w:rsidRDefault="00FE51D0" w:rsidP="00A94531">
      <w:pPr>
        <w:pStyle w:val="Textoindependiente"/>
        <w:spacing w:line="360" w:lineRule="auto"/>
        <w:jc w:val="both"/>
        <w:rPr>
          <w:rFonts w:ascii="Palatino Linotype" w:hAnsi="Palatino Linotype"/>
          <w:b/>
          <w:i/>
          <w:u w:val="single"/>
        </w:rPr>
      </w:pPr>
    </w:p>
    <w:p w14:paraId="5383D9EC" w14:textId="77777777" w:rsidR="00D4547C" w:rsidRPr="006B3934" w:rsidRDefault="00D4547C" w:rsidP="00D31585">
      <w:pPr>
        <w:widowControl w:val="0"/>
        <w:tabs>
          <w:tab w:val="left" w:pos="1701"/>
          <w:tab w:val="left" w:pos="1843"/>
        </w:tabs>
        <w:spacing w:line="360" w:lineRule="auto"/>
        <w:jc w:val="both"/>
        <w:rPr>
          <w:rFonts w:ascii="Palatino Linotype" w:eastAsia="Calibri" w:hAnsi="Palatino Linotype" w:cs="Calibri"/>
          <w:lang w:val="es-ES_tradnl" w:eastAsia="es-MX"/>
        </w:rPr>
      </w:pPr>
      <w:r w:rsidRPr="006B3934">
        <w:rPr>
          <w:rFonts w:ascii="Palatino Linotype" w:eastAsia="Calibri" w:hAnsi="Palatino Linotype" w:cs="Calibri"/>
          <w:lang w:val="es-ES_tradnl" w:eastAsia="es-MX"/>
        </w:rPr>
        <w:t>Del archivo antes referido, se tiene que la parte Recurrente ofreció como prueba de su dicho fotografías publicadas</w:t>
      </w:r>
      <w:r w:rsidR="00872483" w:rsidRPr="006B3934">
        <w:rPr>
          <w:rFonts w:ascii="Palatino Linotype" w:eastAsia="Calibri" w:hAnsi="Palatino Linotype" w:cs="Calibri"/>
          <w:lang w:val="es-ES_tradnl" w:eastAsia="es-MX"/>
        </w:rPr>
        <w:t xml:space="preserve"> en las redes sociales del Ayuntamiento, mismas que no se reproducen por ser del conocimiento de las partes, sin embargo, la Parte Recurrente refiere que corresponden a la persona referida en la solicitud, donde aparece como parte de la administración.</w:t>
      </w:r>
    </w:p>
    <w:p w14:paraId="044C25C1" w14:textId="77777777" w:rsidR="00D4547C" w:rsidRPr="006B3934" w:rsidRDefault="00D4547C" w:rsidP="00D31585">
      <w:pPr>
        <w:widowControl w:val="0"/>
        <w:tabs>
          <w:tab w:val="left" w:pos="1701"/>
          <w:tab w:val="left" w:pos="1843"/>
        </w:tabs>
        <w:spacing w:line="360" w:lineRule="auto"/>
        <w:jc w:val="both"/>
        <w:rPr>
          <w:rFonts w:ascii="Palatino Linotype" w:eastAsia="Calibri" w:hAnsi="Palatino Linotype" w:cs="Calibri"/>
          <w:lang w:val="es-ES_tradnl" w:eastAsia="es-MX"/>
        </w:rPr>
      </w:pPr>
    </w:p>
    <w:p w14:paraId="7851099E" w14:textId="77777777" w:rsidR="0014678D" w:rsidRPr="006B3934" w:rsidRDefault="0014678D" w:rsidP="00D31585">
      <w:pPr>
        <w:widowControl w:val="0"/>
        <w:tabs>
          <w:tab w:val="left" w:pos="1701"/>
          <w:tab w:val="left" w:pos="1843"/>
        </w:tabs>
        <w:spacing w:line="360" w:lineRule="auto"/>
        <w:jc w:val="both"/>
        <w:rPr>
          <w:rFonts w:ascii="Palatino Linotype" w:eastAsia="Calibri" w:hAnsi="Palatino Linotype" w:cs="Calibri"/>
          <w:lang w:val="es-ES_tradnl" w:eastAsia="es-MX"/>
        </w:rPr>
      </w:pPr>
      <w:r w:rsidRPr="006B3934">
        <w:rPr>
          <w:rFonts w:ascii="Palatino Linotype" w:eastAsia="Calibri" w:hAnsi="Palatino Linotype" w:cs="Calibri"/>
          <w:lang w:val="es-ES_tradnl" w:eastAsia="es-MX"/>
        </w:rPr>
        <w:t xml:space="preserve">Por lo que hace a los puntos petitorios quinto, sexto, séptimo </w:t>
      </w:r>
      <w:r w:rsidR="00496751" w:rsidRPr="006B3934">
        <w:rPr>
          <w:rFonts w:ascii="Palatino Linotype" w:eastAsia="Calibri" w:hAnsi="Palatino Linotype" w:cs="Calibri"/>
          <w:lang w:val="es-ES_tradnl" w:eastAsia="es-MX"/>
        </w:rPr>
        <w:t xml:space="preserve">y noveno es necesario hacer del conocimiento a la parte Recurrente que el recurso de revisión no es el medio para ordenar que se preserve información publicada en redes sociales, recabar testimonios, </w:t>
      </w:r>
      <w:r w:rsidR="00D4547C" w:rsidRPr="006B3934">
        <w:rPr>
          <w:rFonts w:ascii="Palatino Linotype" w:eastAsia="Calibri" w:hAnsi="Palatino Linotype" w:cs="Calibri"/>
          <w:lang w:val="es-ES_tradnl" w:eastAsia="es-MX"/>
        </w:rPr>
        <w:t>ni dar vista al Órgano Interno de Control por posibles responsa</w:t>
      </w:r>
      <w:r w:rsidR="00872483" w:rsidRPr="006B3934">
        <w:rPr>
          <w:rFonts w:ascii="Palatino Linotype" w:eastAsia="Calibri" w:hAnsi="Palatino Linotype" w:cs="Calibri"/>
          <w:lang w:val="es-ES_tradnl" w:eastAsia="es-MX"/>
        </w:rPr>
        <w:t>b</w:t>
      </w:r>
      <w:r w:rsidR="00D4547C" w:rsidRPr="006B3934">
        <w:rPr>
          <w:rFonts w:ascii="Palatino Linotype" w:eastAsia="Calibri" w:hAnsi="Palatino Linotype" w:cs="Calibri"/>
          <w:lang w:val="es-ES_tradnl" w:eastAsia="es-MX"/>
        </w:rPr>
        <w:t xml:space="preserve">ilidades derivadas de su respuesta. </w:t>
      </w:r>
    </w:p>
    <w:p w14:paraId="57EAEE8E" w14:textId="77777777" w:rsidR="00496751" w:rsidRPr="006B3934" w:rsidRDefault="00496751" w:rsidP="00D31585">
      <w:pPr>
        <w:widowControl w:val="0"/>
        <w:tabs>
          <w:tab w:val="left" w:pos="1701"/>
          <w:tab w:val="left" w:pos="1843"/>
        </w:tabs>
        <w:spacing w:line="360" w:lineRule="auto"/>
        <w:jc w:val="both"/>
        <w:rPr>
          <w:rFonts w:ascii="Palatino Linotype" w:eastAsia="Calibri" w:hAnsi="Palatino Linotype" w:cs="Calibri"/>
          <w:lang w:val="es-ES_tradnl" w:eastAsia="es-MX"/>
        </w:rPr>
      </w:pPr>
    </w:p>
    <w:p w14:paraId="6ACE96AC" w14:textId="77777777" w:rsidR="00D31585" w:rsidRPr="006B3934" w:rsidRDefault="00D31585" w:rsidP="00D31585">
      <w:pPr>
        <w:widowControl w:val="0"/>
        <w:tabs>
          <w:tab w:val="left" w:pos="1701"/>
          <w:tab w:val="left" w:pos="1843"/>
        </w:tabs>
        <w:spacing w:line="360" w:lineRule="auto"/>
        <w:jc w:val="both"/>
        <w:rPr>
          <w:rFonts w:ascii="Palatino Linotype" w:eastAsia="Calibri" w:hAnsi="Palatino Linotype" w:cs="Calibri"/>
          <w:lang w:val="es-ES_tradnl" w:eastAsia="es-MX"/>
        </w:rPr>
      </w:pPr>
      <w:r w:rsidRPr="006B3934">
        <w:rPr>
          <w:rFonts w:ascii="Palatino Linotype" w:eastAsia="Calibri" w:hAnsi="Palatino Linotype" w:cs="Calibri"/>
          <w:lang w:val="es-ES_tradnl" w:eastAsia="es-MX"/>
        </w:rPr>
        <w:t>De las constancias que obran en el expediente electrónico del SAIMEX, se advierte que</w:t>
      </w:r>
    </w:p>
    <w:p w14:paraId="12774391" w14:textId="77777777" w:rsidR="00D31585" w:rsidRPr="006B3934" w:rsidRDefault="00D31585" w:rsidP="00D31585">
      <w:pPr>
        <w:widowControl w:val="0"/>
        <w:tabs>
          <w:tab w:val="left" w:pos="1701"/>
          <w:tab w:val="left" w:pos="1843"/>
        </w:tabs>
        <w:spacing w:line="360" w:lineRule="auto"/>
        <w:jc w:val="both"/>
        <w:rPr>
          <w:rFonts w:ascii="Palatino Linotype" w:hAnsi="Palatino Linotype" w:cs="Arial"/>
        </w:rPr>
      </w:pPr>
      <w:r w:rsidRPr="006B3934">
        <w:rPr>
          <w:rFonts w:ascii="Palatino Linotype" w:eastAsia="Calibri" w:hAnsi="Palatino Linotype" w:cs="Calibri"/>
          <w:lang w:val="es-ES_tradnl" w:eastAsia="es-MX"/>
        </w:rPr>
        <w:t>el Sujeto Obligado rindió su informe justificado por medio de los archivos electrónicos denominados “</w:t>
      </w:r>
      <w:r w:rsidR="00AF224B" w:rsidRPr="006B3934">
        <w:rPr>
          <w:rFonts w:ascii="Palatino Linotype" w:hAnsi="Palatino Linotype" w:cs="Arial"/>
          <w:b/>
          <w:i/>
        </w:rPr>
        <w:t>Manifestaciones 250.pdf</w:t>
      </w:r>
      <w:r w:rsidRPr="006B3934">
        <w:rPr>
          <w:rFonts w:ascii="Palatino Linotype" w:hAnsi="Palatino Linotype" w:cs="Arial"/>
          <w:b/>
          <w:i/>
        </w:rPr>
        <w:t>” y “</w:t>
      </w:r>
      <w:r w:rsidR="00AF224B" w:rsidRPr="006B3934">
        <w:rPr>
          <w:rFonts w:ascii="Palatino Linotype" w:hAnsi="Palatino Linotype" w:cs="Arial"/>
          <w:b/>
          <w:i/>
        </w:rPr>
        <w:t>Manifestaciones 250 (3).pdf</w:t>
      </w:r>
      <w:r w:rsidRPr="006B3934">
        <w:rPr>
          <w:rFonts w:ascii="Palatino Linotype" w:hAnsi="Palatino Linotype" w:cs="Arial"/>
          <w:b/>
          <w:i/>
        </w:rPr>
        <w:t xml:space="preserve">”, </w:t>
      </w:r>
      <w:r w:rsidRPr="006B3934">
        <w:rPr>
          <w:rFonts w:ascii="Palatino Linotype" w:hAnsi="Palatino Linotype" w:cs="Arial"/>
        </w:rPr>
        <w:t xml:space="preserve">en los que ratifica su respuesta. </w:t>
      </w:r>
    </w:p>
    <w:p w14:paraId="0467C78E" w14:textId="77777777" w:rsidR="002C7897" w:rsidRPr="006B3934" w:rsidRDefault="002C7897" w:rsidP="00D31585">
      <w:pPr>
        <w:widowControl w:val="0"/>
        <w:tabs>
          <w:tab w:val="left" w:pos="1701"/>
          <w:tab w:val="left" w:pos="1843"/>
        </w:tabs>
        <w:spacing w:line="360" w:lineRule="auto"/>
        <w:jc w:val="both"/>
        <w:rPr>
          <w:rFonts w:ascii="Palatino Linotype" w:hAnsi="Palatino Linotype" w:cs="Arial"/>
        </w:rPr>
      </w:pPr>
    </w:p>
    <w:p w14:paraId="1C5F36B4" w14:textId="77777777" w:rsidR="00271E6B" w:rsidRPr="006B3934" w:rsidRDefault="00271E6B" w:rsidP="00D31585">
      <w:pPr>
        <w:widowControl w:val="0"/>
        <w:tabs>
          <w:tab w:val="left" w:pos="1701"/>
          <w:tab w:val="left" w:pos="1843"/>
        </w:tabs>
        <w:spacing w:line="360" w:lineRule="auto"/>
        <w:jc w:val="both"/>
        <w:rPr>
          <w:rFonts w:ascii="Palatino Linotype" w:hAnsi="Palatino Linotype" w:cs="Arial"/>
        </w:rPr>
      </w:pPr>
      <w:r w:rsidRPr="006B3934">
        <w:rPr>
          <w:rFonts w:ascii="Palatino Linotype" w:hAnsi="Palatino Linotype" w:cs="Arial"/>
        </w:rPr>
        <w:lastRenderedPageBreak/>
        <w:t xml:space="preserve">Por otro lado, la parte Recurrente rindió sus manifestaciones por medio de los archivos electrónicos </w:t>
      </w:r>
      <w:r w:rsidR="002C7897" w:rsidRPr="006B3934">
        <w:rPr>
          <w:rFonts w:ascii="Palatino Linotype" w:hAnsi="Palatino Linotype" w:cs="Arial"/>
        </w:rPr>
        <w:t>denominados:</w:t>
      </w:r>
    </w:p>
    <w:p w14:paraId="0BC26000" w14:textId="77777777" w:rsidR="002C7897" w:rsidRPr="006B3934" w:rsidRDefault="002C7897" w:rsidP="002C7897">
      <w:pPr>
        <w:pStyle w:val="Prrafodelista"/>
        <w:widowControl w:val="0"/>
        <w:numPr>
          <w:ilvl w:val="0"/>
          <w:numId w:val="15"/>
        </w:numPr>
        <w:tabs>
          <w:tab w:val="left" w:pos="1701"/>
          <w:tab w:val="left" w:pos="1843"/>
        </w:tabs>
        <w:spacing w:line="360" w:lineRule="auto"/>
        <w:jc w:val="both"/>
        <w:rPr>
          <w:rFonts w:ascii="Palatino Linotype" w:hAnsi="Palatino Linotype" w:cs="Arial"/>
        </w:rPr>
      </w:pPr>
      <w:r w:rsidRPr="006B3934">
        <w:rPr>
          <w:rFonts w:ascii="Palatino Linotype" w:hAnsi="Palatino Linotype" w:cs="Arial"/>
          <w:b/>
          <w:i/>
        </w:rPr>
        <w:t>Manifestaciones.pdf</w:t>
      </w:r>
      <w:r w:rsidRPr="006B3934">
        <w:rPr>
          <w:rFonts w:ascii="Palatino Linotype" w:hAnsi="Palatino Linotype" w:cs="Arial"/>
        </w:rPr>
        <w:t>: documento por medio del cual se desiste de las pruebas testimoniales.</w:t>
      </w:r>
    </w:p>
    <w:p w14:paraId="3AE993DA" w14:textId="77777777" w:rsidR="002C7897" w:rsidRPr="006B3934" w:rsidRDefault="002C7897" w:rsidP="002C7897">
      <w:pPr>
        <w:pStyle w:val="Prrafodelista"/>
        <w:widowControl w:val="0"/>
        <w:numPr>
          <w:ilvl w:val="0"/>
          <w:numId w:val="15"/>
        </w:numPr>
        <w:tabs>
          <w:tab w:val="left" w:pos="1701"/>
          <w:tab w:val="left" w:pos="1843"/>
        </w:tabs>
        <w:spacing w:line="360" w:lineRule="auto"/>
        <w:jc w:val="both"/>
        <w:rPr>
          <w:rFonts w:ascii="Palatino Linotype" w:hAnsi="Palatino Linotype" w:cs="Arial"/>
        </w:rPr>
      </w:pPr>
      <w:r w:rsidRPr="006B3934">
        <w:rPr>
          <w:rFonts w:ascii="Palatino Linotype" w:hAnsi="Palatino Linotype" w:cs="Arial"/>
          <w:b/>
          <w:i/>
        </w:rPr>
        <w:t>Argumentos y pruebas supervenientes.pdf</w:t>
      </w:r>
      <w:r w:rsidRPr="006B3934">
        <w:rPr>
          <w:rFonts w:ascii="Palatino Linotype" w:hAnsi="Palatino Linotype" w:cs="Arial"/>
        </w:rPr>
        <w:t>: contiene un recibo de nómina de la primera quincena de enero de 2026, así como, diversas fotografías de pub</w:t>
      </w:r>
      <w:r w:rsidR="00120759" w:rsidRPr="006B3934">
        <w:rPr>
          <w:rFonts w:ascii="Palatino Linotype" w:hAnsi="Palatino Linotype" w:cs="Arial"/>
        </w:rPr>
        <w:t xml:space="preserve">licaciones del Sujeto Obligado en Facebook. </w:t>
      </w:r>
    </w:p>
    <w:p w14:paraId="2DD9E059" w14:textId="77777777" w:rsidR="00F4531E" w:rsidRPr="006B3934" w:rsidRDefault="00F4531E" w:rsidP="00D31585">
      <w:pPr>
        <w:widowControl w:val="0"/>
        <w:tabs>
          <w:tab w:val="left" w:pos="1701"/>
          <w:tab w:val="left" w:pos="1843"/>
        </w:tabs>
        <w:spacing w:line="360" w:lineRule="auto"/>
        <w:jc w:val="both"/>
        <w:rPr>
          <w:rFonts w:ascii="Palatino Linotype" w:hAnsi="Palatino Linotype" w:cs="Arial"/>
        </w:rPr>
      </w:pPr>
    </w:p>
    <w:p w14:paraId="1A807B1E" w14:textId="77777777" w:rsidR="003B3D5F" w:rsidRPr="006B3934" w:rsidRDefault="00120759" w:rsidP="00D31585">
      <w:pPr>
        <w:widowControl w:val="0"/>
        <w:tabs>
          <w:tab w:val="left" w:pos="1701"/>
          <w:tab w:val="left" w:pos="1843"/>
        </w:tabs>
        <w:spacing w:line="360" w:lineRule="auto"/>
        <w:jc w:val="both"/>
        <w:rPr>
          <w:rFonts w:ascii="Palatino Linotype" w:hAnsi="Palatino Linotype" w:cs="Arial"/>
        </w:rPr>
      </w:pPr>
      <w:r w:rsidRPr="006B3934">
        <w:rPr>
          <w:rFonts w:ascii="Palatino Linotype" w:hAnsi="Palatino Linotype" w:cs="Arial"/>
        </w:rPr>
        <w:t xml:space="preserve">En primer </w:t>
      </w:r>
      <w:r w:rsidR="003315E4" w:rsidRPr="006B3934">
        <w:rPr>
          <w:rFonts w:ascii="Palatino Linotype" w:hAnsi="Palatino Linotype" w:cs="Arial"/>
        </w:rPr>
        <w:t>término</w:t>
      </w:r>
      <w:r w:rsidRPr="006B3934">
        <w:rPr>
          <w:rFonts w:ascii="Palatino Linotype" w:hAnsi="Palatino Linotype" w:cs="Arial"/>
        </w:rPr>
        <w:t xml:space="preserve"> y derivado de las constancias que integran el presente recurso de revisión</w:t>
      </w:r>
      <w:r w:rsidR="003315E4" w:rsidRPr="006B3934">
        <w:rPr>
          <w:rFonts w:ascii="Palatino Linotype" w:hAnsi="Palatino Linotype" w:cs="Arial"/>
        </w:rPr>
        <w:t xml:space="preserve">, </w:t>
      </w:r>
      <w:r w:rsidR="00982B0D" w:rsidRPr="006B3934">
        <w:rPr>
          <w:rFonts w:ascii="Palatino Linotype" w:hAnsi="Palatino Linotype" w:cs="Arial"/>
        </w:rPr>
        <w:t>es necesario precisar a la parte Recurrente que el Recurso de Revisión únicamente se puede resolver</w:t>
      </w:r>
      <w:r w:rsidR="00251ADB" w:rsidRPr="006B3934">
        <w:rPr>
          <w:rFonts w:ascii="Palatino Linotype" w:hAnsi="Palatino Linotype" w:cs="Arial"/>
        </w:rPr>
        <w:t xml:space="preserve"> con la que el Sujeto Obligado contaba</w:t>
      </w:r>
      <w:r w:rsidR="00982B0D" w:rsidRPr="006B3934">
        <w:rPr>
          <w:rFonts w:ascii="Palatino Linotype" w:hAnsi="Palatino Linotype" w:cs="Arial"/>
        </w:rPr>
        <w:t xml:space="preserve"> a la fecha de la solicitud, es decir, al cuatro de agosto de dos mil veinticinco</w:t>
      </w:r>
      <w:r w:rsidR="003B3D5F" w:rsidRPr="006B3934">
        <w:rPr>
          <w:rFonts w:ascii="Palatino Linotype" w:hAnsi="Palatino Linotype" w:cs="Arial"/>
        </w:rPr>
        <w:t>.</w:t>
      </w:r>
    </w:p>
    <w:p w14:paraId="4DFFFDFF" w14:textId="77777777" w:rsidR="003B3D5F" w:rsidRPr="006B3934" w:rsidRDefault="003B3D5F" w:rsidP="00D31585">
      <w:pPr>
        <w:widowControl w:val="0"/>
        <w:tabs>
          <w:tab w:val="left" w:pos="1701"/>
          <w:tab w:val="left" w:pos="1843"/>
        </w:tabs>
        <w:spacing w:line="360" w:lineRule="auto"/>
        <w:jc w:val="both"/>
        <w:rPr>
          <w:rFonts w:ascii="Palatino Linotype" w:hAnsi="Palatino Linotype" w:cs="Arial"/>
        </w:rPr>
      </w:pPr>
    </w:p>
    <w:p w14:paraId="70C00024" w14:textId="77777777" w:rsidR="00F4531E" w:rsidRPr="006B3934" w:rsidRDefault="003B3D5F" w:rsidP="00D31585">
      <w:pPr>
        <w:widowControl w:val="0"/>
        <w:tabs>
          <w:tab w:val="left" w:pos="1701"/>
          <w:tab w:val="left" w:pos="1843"/>
        </w:tabs>
        <w:spacing w:line="360" w:lineRule="auto"/>
        <w:jc w:val="both"/>
        <w:rPr>
          <w:rFonts w:ascii="Palatino Linotype" w:hAnsi="Palatino Linotype" w:cs="Arial"/>
        </w:rPr>
      </w:pPr>
      <w:r w:rsidRPr="006B3934">
        <w:rPr>
          <w:rFonts w:ascii="Palatino Linotype" w:hAnsi="Palatino Linotype" w:cs="Arial"/>
        </w:rPr>
        <w:t>Una vez acotado lo anterior, es necesario establecer que conforme a la información publicada en el IPOMEX del Sujeto Obligado se tiene que el servidor público fue dado de alta el 01 de diciembre de 2025, es decir, en una fecha posterior a la fecha de la solicitud</w:t>
      </w:r>
      <w:r w:rsidR="00314891" w:rsidRPr="006B3934">
        <w:rPr>
          <w:rFonts w:ascii="Palatino Linotype" w:hAnsi="Palatino Linotype" w:cs="Arial"/>
        </w:rPr>
        <w:t>, tal como se ilustra:</w:t>
      </w:r>
    </w:p>
    <w:p w14:paraId="10D2637C" w14:textId="77777777" w:rsidR="00F4531E" w:rsidRPr="006B3934" w:rsidRDefault="00F4531E" w:rsidP="00314891">
      <w:pPr>
        <w:widowControl w:val="0"/>
        <w:tabs>
          <w:tab w:val="left" w:pos="1701"/>
          <w:tab w:val="left" w:pos="1843"/>
        </w:tabs>
        <w:spacing w:line="360" w:lineRule="auto"/>
        <w:jc w:val="center"/>
        <w:rPr>
          <w:rFonts w:ascii="Palatino Linotype" w:hAnsi="Palatino Linotype" w:cs="Arial"/>
        </w:rPr>
      </w:pPr>
      <w:r w:rsidRPr="006B3934">
        <w:rPr>
          <w:rFonts w:ascii="Palatino Linotype" w:hAnsi="Palatino Linotype" w:cs="Arial"/>
          <w:noProof/>
          <w:lang w:val="es-MX" w:eastAsia="es-MX"/>
        </w:rPr>
        <w:drawing>
          <wp:inline distT="0" distB="0" distL="0" distR="0" wp14:anchorId="1749155E" wp14:editId="05C2D0AE">
            <wp:extent cx="4697406" cy="182880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31068" cy="1841905"/>
                    </a:xfrm>
                    <a:prstGeom prst="rect">
                      <a:avLst/>
                    </a:prstGeom>
                  </pic:spPr>
                </pic:pic>
              </a:graphicData>
            </a:graphic>
          </wp:inline>
        </w:drawing>
      </w:r>
    </w:p>
    <w:p w14:paraId="723F5001" w14:textId="77777777" w:rsidR="00A94531" w:rsidRPr="006B3934" w:rsidRDefault="00B3769A" w:rsidP="00A94531">
      <w:pPr>
        <w:pStyle w:val="Textoindependiente"/>
        <w:spacing w:line="360" w:lineRule="auto"/>
        <w:jc w:val="both"/>
        <w:rPr>
          <w:rFonts w:ascii="Palatino Linotype" w:eastAsia="Calibri" w:hAnsi="Palatino Linotype"/>
          <w:lang w:val="es-ES_tradnl" w:eastAsia="es-MX"/>
        </w:rPr>
      </w:pPr>
      <w:r w:rsidRPr="006B3934">
        <w:rPr>
          <w:rFonts w:ascii="Palatino Linotype" w:eastAsia="Calibri" w:hAnsi="Palatino Linotype"/>
          <w:lang w:val="es-ES_tradnl" w:eastAsia="es-MX"/>
        </w:rPr>
        <w:t>Por otro lado, el recibo de nómina que el Recurrente adjunta en etapa de manifestaciones corresponde al año 2026.</w:t>
      </w:r>
    </w:p>
    <w:p w14:paraId="01ED2CE7" w14:textId="77777777" w:rsidR="00A94531" w:rsidRPr="006B3934" w:rsidRDefault="00A94531" w:rsidP="00A94531">
      <w:pPr>
        <w:pStyle w:val="Sinespaciado"/>
        <w:spacing w:line="360" w:lineRule="auto"/>
        <w:jc w:val="both"/>
        <w:rPr>
          <w:rFonts w:ascii="Palatino Linotype" w:eastAsia="Palatino Linotype" w:hAnsi="Palatino Linotype" w:cs="Palatino Linotype"/>
          <w:color w:val="000000"/>
          <w:sz w:val="24"/>
          <w:lang w:val="es-ES_tradnl" w:eastAsia="es-MX"/>
        </w:rPr>
      </w:pPr>
    </w:p>
    <w:p w14:paraId="02E05B2F" w14:textId="77777777" w:rsidR="00A94531" w:rsidRPr="006B3934" w:rsidRDefault="00A94531" w:rsidP="00A94531">
      <w:pPr>
        <w:pStyle w:val="Sinespaciado"/>
        <w:spacing w:line="360" w:lineRule="auto"/>
        <w:jc w:val="both"/>
        <w:rPr>
          <w:rFonts w:ascii="Palatino Linotype" w:eastAsia="Palatino Linotype" w:hAnsi="Palatino Linotype" w:cs="Palatino Linotype"/>
          <w:color w:val="000000"/>
          <w:sz w:val="24"/>
          <w:lang w:val="es-ES_tradnl" w:eastAsia="es-MX"/>
        </w:rPr>
      </w:pPr>
      <w:r w:rsidRPr="006B3934">
        <w:rPr>
          <w:rFonts w:ascii="Palatino Linotype" w:eastAsia="Palatino Linotype" w:hAnsi="Palatino Linotype" w:cs="Palatino Linotype"/>
          <w:color w:val="000000"/>
          <w:sz w:val="24"/>
          <w:lang w:val="es-ES_tradnl" w:eastAsia="es-MX"/>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521"/>
        <w:gridCol w:w="3119"/>
        <w:gridCol w:w="1514"/>
      </w:tblGrid>
      <w:tr w:rsidR="00A94531" w:rsidRPr="006B3934" w14:paraId="0AE3B8A2" w14:textId="77777777" w:rsidTr="007430F3">
        <w:trPr>
          <w:trHeight w:val="396"/>
        </w:trPr>
        <w:tc>
          <w:tcPr>
            <w:tcW w:w="4521" w:type="dxa"/>
            <w:shd w:val="clear" w:color="auto" w:fill="E7E6E6" w:themeFill="background2"/>
          </w:tcPr>
          <w:p w14:paraId="7416D591" w14:textId="77777777" w:rsidR="00A94531" w:rsidRPr="006B3934" w:rsidRDefault="00A94531" w:rsidP="00D31585">
            <w:pPr>
              <w:spacing w:line="360" w:lineRule="auto"/>
              <w:jc w:val="center"/>
              <w:rPr>
                <w:rFonts w:ascii="Palatino Linotype" w:hAnsi="Palatino Linotype"/>
                <w:b/>
                <w:i/>
                <w:color w:val="000000"/>
              </w:rPr>
            </w:pPr>
            <w:r w:rsidRPr="006B3934">
              <w:rPr>
                <w:rFonts w:ascii="Palatino Linotype" w:hAnsi="Palatino Linotype"/>
                <w:b/>
                <w:i/>
                <w:color w:val="000000"/>
              </w:rPr>
              <w:t>Requerimientos</w:t>
            </w:r>
          </w:p>
        </w:tc>
        <w:tc>
          <w:tcPr>
            <w:tcW w:w="3119" w:type="dxa"/>
            <w:shd w:val="clear" w:color="auto" w:fill="E7E6E6" w:themeFill="background2"/>
          </w:tcPr>
          <w:p w14:paraId="2B0C150E" w14:textId="77777777" w:rsidR="00A94531" w:rsidRPr="006B3934" w:rsidRDefault="00A94531" w:rsidP="00D31585">
            <w:pPr>
              <w:spacing w:line="360" w:lineRule="auto"/>
              <w:jc w:val="center"/>
              <w:rPr>
                <w:rFonts w:ascii="Palatino Linotype" w:hAnsi="Palatino Linotype"/>
                <w:b/>
                <w:i/>
                <w:color w:val="000000"/>
              </w:rPr>
            </w:pPr>
            <w:r w:rsidRPr="006B3934">
              <w:rPr>
                <w:rFonts w:ascii="Palatino Linotype" w:hAnsi="Palatino Linotype"/>
                <w:b/>
                <w:i/>
                <w:color w:val="000000"/>
              </w:rPr>
              <w:t>Respuesta</w:t>
            </w:r>
          </w:p>
        </w:tc>
        <w:tc>
          <w:tcPr>
            <w:tcW w:w="1514" w:type="dxa"/>
            <w:shd w:val="clear" w:color="auto" w:fill="E7E6E6" w:themeFill="background2"/>
          </w:tcPr>
          <w:p w14:paraId="09909654" w14:textId="77777777" w:rsidR="00A94531" w:rsidRPr="006B3934" w:rsidRDefault="00A94531" w:rsidP="00D31585">
            <w:pPr>
              <w:spacing w:line="360" w:lineRule="auto"/>
              <w:jc w:val="center"/>
              <w:rPr>
                <w:rFonts w:ascii="Palatino Linotype" w:hAnsi="Palatino Linotype"/>
                <w:b/>
                <w:i/>
                <w:color w:val="000000"/>
              </w:rPr>
            </w:pPr>
            <w:r w:rsidRPr="006B3934">
              <w:rPr>
                <w:rFonts w:ascii="Palatino Linotype" w:hAnsi="Palatino Linotype"/>
                <w:b/>
                <w:i/>
                <w:color w:val="000000"/>
              </w:rPr>
              <w:t>Colma</w:t>
            </w:r>
          </w:p>
        </w:tc>
      </w:tr>
      <w:tr w:rsidR="007430F3" w:rsidRPr="006B3934" w14:paraId="32862439" w14:textId="77777777" w:rsidTr="007430F3">
        <w:trPr>
          <w:trHeight w:val="950"/>
        </w:trPr>
        <w:tc>
          <w:tcPr>
            <w:tcW w:w="4521" w:type="dxa"/>
          </w:tcPr>
          <w:p w14:paraId="5D2EE775" w14:textId="77777777" w:rsidR="007430F3" w:rsidRPr="006B3934" w:rsidRDefault="007430F3" w:rsidP="00F478BB">
            <w:pPr>
              <w:tabs>
                <w:tab w:val="left" w:pos="1828"/>
              </w:tabs>
              <w:jc w:val="both"/>
              <w:rPr>
                <w:rFonts w:ascii="Palatino Linotype" w:hAnsi="Palatino Linotype" w:cs="Tahoma"/>
                <w:bCs/>
                <w:sz w:val="22"/>
              </w:rPr>
            </w:pPr>
            <w:r w:rsidRPr="006B3934">
              <w:rPr>
                <w:rFonts w:ascii="Palatino Linotype" w:hAnsi="Palatino Linotype" w:cs="Tahoma"/>
                <w:bCs/>
                <w:sz w:val="22"/>
              </w:rPr>
              <w:t xml:space="preserve">Respecto del C. Juan José Ramírez Santiago, los siguientes documentos: </w:t>
            </w:r>
          </w:p>
          <w:p w14:paraId="6B724DB7"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 xml:space="preserve">Nombramiento, acta de Cabildo u oficio de adscripción/designación. </w:t>
            </w:r>
          </w:p>
          <w:p w14:paraId="1B1C59FF"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 xml:space="preserve">Acta o formato de toma de protesta y, en su caso, de entrega–recepción. </w:t>
            </w:r>
          </w:p>
          <w:p w14:paraId="29B5507F"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Contrato laboral o, en su caso, contrato y/o documentos que acrediten la recepción de recursos públicos por prestación de servicios profesionales al Ayuntamiento de Jiquipilco.</w:t>
            </w:r>
          </w:p>
          <w:p w14:paraId="2BDDEF34"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 xml:space="preserve">Recibos de nómina y/o recibos de honorarios (si aplica), constancias de percepciones/deducciones y CFDI de nómina (XML/PDF) timbrados. </w:t>
            </w:r>
          </w:p>
          <w:p w14:paraId="7C2E7A46"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Alta en Recursos Humanos/SIIRH, ficha de empleado, formato FUMP (o equivalente) y documento de asignación de clave/plaza/código de puesto en la plantilla de personal vigente.</w:t>
            </w:r>
          </w:p>
          <w:p w14:paraId="1E15CE36"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 xml:space="preserve">Registro en el Directorio de Servidores Públicos, estructura orgánica, tabulador de sueldos y funciones que obren en la PNT/SIPOT y/o en el portal del IPOMEX. </w:t>
            </w:r>
          </w:p>
          <w:p w14:paraId="4594ADFB"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Alta en el régimen de seguridad social correspondiente (ISSEMyM/IMSS u otro aplicable).</w:t>
            </w:r>
          </w:p>
          <w:p w14:paraId="73E35125"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Constancia de adscripción vigente y/o expediente laboral completo en RH.</w:t>
            </w:r>
          </w:p>
          <w:p w14:paraId="72ACE5E9"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 xml:space="preserve">Credencial o gafete institucional y/o correo electrónico institucional asignado. </w:t>
            </w:r>
          </w:p>
          <w:p w14:paraId="6DFD0404"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lastRenderedPageBreak/>
              <w:t>Registros biométricos, tarjetas o listas oficiales de asistencia donde aparezca incorporado.</w:t>
            </w:r>
          </w:p>
          <w:p w14:paraId="1E900EB5"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Documentos que acrediten su participación en procedimientos administrativos relacionados con el Ayuntamiento que haya firmado o rubricado. En caso de inexistencia de cualquiera de los anteriores, requiero:</w:t>
            </w:r>
          </w:p>
          <w:p w14:paraId="1790F5F8"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 xml:space="preserve">Acuerdo de inexistencia debidamente fundado y motivado. </w:t>
            </w:r>
          </w:p>
        </w:tc>
        <w:tc>
          <w:tcPr>
            <w:tcW w:w="3119" w:type="dxa"/>
            <w:vMerge w:val="restart"/>
          </w:tcPr>
          <w:p w14:paraId="2F38F81F" w14:textId="77777777" w:rsidR="007430F3" w:rsidRPr="006B3934" w:rsidRDefault="007430F3" w:rsidP="00D31585">
            <w:pPr>
              <w:jc w:val="both"/>
              <w:rPr>
                <w:rFonts w:ascii="Palatino Linotype" w:hAnsi="Palatino Linotype"/>
                <w:color w:val="000000"/>
                <w:sz w:val="22"/>
              </w:rPr>
            </w:pPr>
            <w:r w:rsidRPr="006B3934">
              <w:rPr>
                <w:rFonts w:ascii="Palatino Linotype" w:hAnsi="Palatino Linotype"/>
                <w:color w:val="000000"/>
                <w:sz w:val="22"/>
              </w:rPr>
              <w:lastRenderedPageBreak/>
              <w:t>La Coordinadora de Recursos Humanos, en el que informa que dentro de sus archivos y registros no hay ningún trabajar adscrito al Sujeto Obligado bajo ese nombre</w:t>
            </w:r>
            <w:r w:rsidR="00EA1C2D" w:rsidRPr="006B3934">
              <w:rPr>
                <w:rFonts w:ascii="Palatino Linotype" w:hAnsi="Palatino Linotype"/>
                <w:color w:val="000000"/>
                <w:sz w:val="22"/>
              </w:rPr>
              <w:t>.</w:t>
            </w:r>
          </w:p>
        </w:tc>
        <w:tc>
          <w:tcPr>
            <w:tcW w:w="1514" w:type="dxa"/>
          </w:tcPr>
          <w:p w14:paraId="37938C9D" w14:textId="77777777" w:rsidR="007430F3" w:rsidRPr="006B3934" w:rsidRDefault="007430F3" w:rsidP="00D31585">
            <w:pPr>
              <w:jc w:val="center"/>
              <w:rPr>
                <w:rFonts w:ascii="Palatino Linotype" w:hAnsi="Palatino Linotype"/>
                <w:i/>
                <w:color w:val="000000"/>
              </w:rPr>
            </w:pPr>
            <w:r w:rsidRPr="006B3934">
              <w:rPr>
                <w:rFonts w:ascii="Palatino Linotype" w:hAnsi="Palatino Linotype"/>
                <w:i/>
                <w:color w:val="000000"/>
              </w:rPr>
              <w:t>Sí</w:t>
            </w:r>
          </w:p>
        </w:tc>
      </w:tr>
      <w:tr w:rsidR="007430F3" w:rsidRPr="006B3934" w14:paraId="69B5592C" w14:textId="77777777" w:rsidTr="007430F3">
        <w:trPr>
          <w:trHeight w:val="950"/>
        </w:trPr>
        <w:tc>
          <w:tcPr>
            <w:tcW w:w="4521" w:type="dxa"/>
          </w:tcPr>
          <w:p w14:paraId="5F287998" w14:textId="77777777" w:rsidR="007430F3" w:rsidRPr="006B3934" w:rsidRDefault="007430F3" w:rsidP="000F3B3E">
            <w:pPr>
              <w:tabs>
                <w:tab w:val="left" w:pos="1828"/>
              </w:tabs>
              <w:jc w:val="both"/>
              <w:rPr>
                <w:rFonts w:ascii="Palatino Linotype" w:hAnsi="Palatino Linotype" w:cs="Tahoma"/>
                <w:bCs/>
                <w:sz w:val="22"/>
              </w:rPr>
            </w:pPr>
            <w:r w:rsidRPr="006B3934">
              <w:rPr>
                <w:rFonts w:ascii="Palatino Linotype" w:hAnsi="Palatino Linotype" w:cs="Tahoma"/>
                <w:bCs/>
                <w:sz w:val="22"/>
              </w:rPr>
              <w:t>Constancia expresa firmada por el Presidente Municipal que señale: o Que no es servidor público ni fue contratado por honorarios. o Que no mantiene vínculo laboral, profesional o de asesoría. o Que no realiza funciones inherentes a un servidor público ni ocupa cargo honorífico o figurativo. o Que no firma ni ha firmado, inclusive rubricado, documentos oficiales vinculados con el Ayuntamiento. o Que no recibe ni ha recibido recursos públicos (sueldos, salarios, honorarios, viáticos, prestaciones o similares). o Que no aparece en plantilla, nómina, directorio o padrón de declarantes.</w:t>
            </w:r>
          </w:p>
        </w:tc>
        <w:tc>
          <w:tcPr>
            <w:tcW w:w="3119" w:type="dxa"/>
            <w:vMerge/>
          </w:tcPr>
          <w:p w14:paraId="2ECDA2B9" w14:textId="77777777" w:rsidR="007430F3" w:rsidRPr="006B3934" w:rsidRDefault="007430F3" w:rsidP="00D31585">
            <w:pPr>
              <w:jc w:val="both"/>
              <w:rPr>
                <w:rFonts w:ascii="Palatino Linotype" w:hAnsi="Palatino Linotype"/>
                <w:color w:val="000000"/>
                <w:sz w:val="22"/>
              </w:rPr>
            </w:pPr>
          </w:p>
        </w:tc>
        <w:tc>
          <w:tcPr>
            <w:tcW w:w="1514" w:type="dxa"/>
          </w:tcPr>
          <w:p w14:paraId="21E85944" w14:textId="77777777" w:rsidR="007430F3" w:rsidRPr="006B3934" w:rsidRDefault="007430F3" w:rsidP="00D31585">
            <w:pPr>
              <w:jc w:val="center"/>
              <w:rPr>
                <w:rFonts w:ascii="Palatino Linotype" w:hAnsi="Palatino Linotype"/>
                <w:i/>
                <w:color w:val="000000"/>
              </w:rPr>
            </w:pPr>
            <w:r w:rsidRPr="006B3934">
              <w:rPr>
                <w:rFonts w:ascii="Palatino Linotype" w:hAnsi="Palatino Linotype"/>
                <w:i/>
                <w:color w:val="000000"/>
              </w:rPr>
              <w:t>Derecho de petición</w:t>
            </w:r>
          </w:p>
        </w:tc>
      </w:tr>
    </w:tbl>
    <w:p w14:paraId="6D2AD428" w14:textId="77777777" w:rsidR="00A94531" w:rsidRPr="006B3934" w:rsidRDefault="00A94531" w:rsidP="00A94531">
      <w:pPr>
        <w:spacing w:line="360" w:lineRule="auto"/>
        <w:jc w:val="both"/>
        <w:rPr>
          <w:rFonts w:ascii="Palatino Linotype" w:hAnsi="Palatino Linotype"/>
          <w:color w:val="000000"/>
        </w:rPr>
      </w:pPr>
    </w:p>
    <w:p w14:paraId="1F1A074E" w14:textId="77777777" w:rsidR="000F3B3E" w:rsidRPr="006B3934" w:rsidRDefault="000F3B3E" w:rsidP="000F3B3E">
      <w:pPr>
        <w:autoSpaceDE w:val="0"/>
        <w:autoSpaceDN w:val="0"/>
        <w:adjustRightInd w:val="0"/>
        <w:spacing w:after="160" w:line="360" w:lineRule="auto"/>
        <w:jc w:val="both"/>
        <w:rPr>
          <w:rFonts w:ascii="Palatino Linotype" w:hAnsi="Palatino Linotype" w:cs="Arial"/>
          <w:szCs w:val="22"/>
          <w:lang w:val="es-MX" w:eastAsia="en-US"/>
        </w:rPr>
      </w:pPr>
      <w:r w:rsidRPr="006B3934">
        <w:rPr>
          <w:rFonts w:ascii="Palatino Linotype" w:eastAsia="Calibri" w:hAnsi="Palatino Linotype" w:cs="Arial"/>
          <w:szCs w:val="22"/>
          <w:lang w:val="es-MX" w:eastAsia="en-US"/>
        </w:rPr>
        <w:t xml:space="preserve">En ese sentido, lo que manifiesta el sujeto obligado, se traduce como una expresión en sentido negativo, toda vez que refirió no contar con la información requerida, al no </w:t>
      </w:r>
      <w:r w:rsidR="00A708A3" w:rsidRPr="006B3934">
        <w:rPr>
          <w:rFonts w:ascii="Palatino Linotype" w:eastAsia="Calibri" w:hAnsi="Palatino Linotype" w:cs="Arial"/>
          <w:szCs w:val="22"/>
          <w:lang w:val="es-MX" w:eastAsia="en-US"/>
        </w:rPr>
        <w:t>existir dentro de sus archivos información relacionada con la persona referida en la solicitud</w:t>
      </w:r>
      <w:r w:rsidRPr="006B3934">
        <w:rPr>
          <w:rFonts w:ascii="Palatino Linotype" w:eastAsia="Calibri" w:hAnsi="Palatino Linotype" w:cs="Arial"/>
          <w:szCs w:val="22"/>
          <w:lang w:val="es-MX" w:eastAsia="en-US"/>
        </w:rPr>
        <w:t>, por lo tanto, dichos requerimientos no pueden obran en los archivos de dicha autoridad, ya que no puede probarse por ser lógica y materialmente imposible, en razón de que, al no haber generado dicha información, no la posee, no administra, y no cuenta con la misma.</w:t>
      </w:r>
    </w:p>
    <w:p w14:paraId="44971014" w14:textId="77777777" w:rsidR="000F3B3E" w:rsidRPr="006B3934" w:rsidRDefault="000F3B3E" w:rsidP="000F3B3E">
      <w:pPr>
        <w:spacing w:line="360" w:lineRule="auto"/>
        <w:ind w:right="51"/>
        <w:jc w:val="both"/>
        <w:rPr>
          <w:rFonts w:ascii="Palatino Linotype" w:hAnsi="Palatino Linotype" w:cs="Arial"/>
        </w:rPr>
      </w:pPr>
    </w:p>
    <w:p w14:paraId="7250B9D0" w14:textId="77777777" w:rsidR="000F3B3E" w:rsidRPr="006B3934" w:rsidRDefault="000F3B3E" w:rsidP="000F3B3E">
      <w:pPr>
        <w:autoSpaceDE w:val="0"/>
        <w:autoSpaceDN w:val="0"/>
        <w:adjustRightInd w:val="0"/>
        <w:spacing w:line="360" w:lineRule="auto"/>
        <w:jc w:val="both"/>
        <w:rPr>
          <w:rFonts w:ascii="Palatino Linotype" w:eastAsia="Calibri" w:hAnsi="Palatino Linotype" w:cs="Arial"/>
          <w:szCs w:val="22"/>
          <w:lang w:val="es-ES_tradnl" w:eastAsia="es-MX"/>
        </w:rPr>
      </w:pPr>
      <w:r w:rsidRPr="006B3934">
        <w:rPr>
          <w:rFonts w:ascii="Palatino Linotype" w:eastAsia="Calibri" w:hAnsi="Palatino Linotype" w:cs="Arial"/>
          <w:szCs w:val="22"/>
          <w:lang w:val="es-ES_tradnl" w:eastAsia="es-MX"/>
        </w:rPr>
        <w:lastRenderedPageBreak/>
        <w:t>De lo anterior se coligue que el sujeto obligado no está obligado a proporcionar información que no obre en sus archivos, siendo necesario referir puntualmente que la inexistencia de la información solicitada en el presente asunto, implica la acreditación de un hecho negativo, el cual no es susceptible de exigir su demostración.</w:t>
      </w:r>
    </w:p>
    <w:p w14:paraId="1DF545A5" w14:textId="77777777" w:rsidR="000F3B3E" w:rsidRPr="006B3934" w:rsidRDefault="000F3B3E" w:rsidP="000F3B3E">
      <w:pPr>
        <w:spacing w:line="360" w:lineRule="auto"/>
        <w:ind w:right="51"/>
        <w:jc w:val="both"/>
        <w:rPr>
          <w:rFonts w:ascii="Palatino Linotype" w:hAnsi="Palatino Linotype" w:cs="Arial"/>
        </w:rPr>
      </w:pPr>
    </w:p>
    <w:p w14:paraId="657D7FC4" w14:textId="77777777" w:rsidR="000F3B3E" w:rsidRPr="006B3934" w:rsidRDefault="000F3B3E" w:rsidP="000F3B3E">
      <w:pPr>
        <w:autoSpaceDE w:val="0"/>
        <w:autoSpaceDN w:val="0"/>
        <w:adjustRightInd w:val="0"/>
        <w:spacing w:line="360" w:lineRule="auto"/>
        <w:jc w:val="both"/>
        <w:rPr>
          <w:rFonts w:ascii="Palatino Linotype" w:eastAsia="Calibri" w:hAnsi="Palatino Linotype" w:cs="Arial"/>
          <w:szCs w:val="22"/>
          <w:lang w:val="es-ES_tradnl" w:eastAsia="es-MX"/>
        </w:rPr>
      </w:pPr>
      <w:r w:rsidRPr="006B3934">
        <w:rPr>
          <w:rFonts w:ascii="Palatino Linotype" w:eastAsia="Calibri" w:hAnsi="Palatino Linotype" w:cs="Arial"/>
          <w:szCs w:val="22"/>
          <w:lang w:val="es-ES_tradnl" w:eastAsia="es-MX"/>
        </w:rPr>
        <w:t>Por lo anterior sirve de sustento la Tesis Aislada 267287, emanada por el Máximo Juzgador de la Nación, la cual refiere lo siguiente:</w:t>
      </w:r>
    </w:p>
    <w:p w14:paraId="1A9B5E38" w14:textId="77777777" w:rsidR="000F3B3E" w:rsidRPr="006B3934" w:rsidRDefault="000F3B3E" w:rsidP="000F3B3E">
      <w:pPr>
        <w:jc w:val="both"/>
        <w:rPr>
          <w:lang w:val="es-ES_tradnl"/>
        </w:rPr>
      </w:pPr>
    </w:p>
    <w:p w14:paraId="557A3FEB" w14:textId="77777777" w:rsidR="000F3B3E" w:rsidRPr="006B3934" w:rsidRDefault="000F3B3E" w:rsidP="000F3B3E">
      <w:pPr>
        <w:shd w:val="clear" w:color="auto" w:fill="FFFFFF"/>
        <w:spacing w:before="120" w:line="360" w:lineRule="auto"/>
        <w:ind w:left="851" w:rightChars="386" w:right="926"/>
        <w:jc w:val="both"/>
        <w:rPr>
          <w:rFonts w:ascii="Palatino Linotype" w:eastAsia="Calibri" w:hAnsi="Palatino Linotype"/>
          <w:color w:val="222222"/>
          <w:szCs w:val="22"/>
          <w:lang w:val="es-ES_tradnl" w:eastAsia="es-MX"/>
        </w:rPr>
      </w:pPr>
      <w:r w:rsidRPr="006B3934">
        <w:rPr>
          <w:rFonts w:ascii="Palatino Linotype" w:eastAsia="Calibri" w:hAnsi="Palatino Linotype"/>
          <w:b/>
          <w:bCs/>
          <w:i/>
          <w:iCs/>
          <w:color w:val="222222"/>
          <w:szCs w:val="22"/>
          <w:lang w:val="es-ES_tradnl" w:eastAsia="es-MX"/>
        </w:rPr>
        <w:t>HECHOS NEGATIVOS, NO SON SUSCEPTIBLES DE DEMOSTRACIÓN. ”</w:t>
      </w:r>
      <w:r w:rsidRPr="006B3934">
        <w:rPr>
          <w:rFonts w:ascii="Palatino Linotype" w:eastAsia="Calibri" w:hAnsi="Palatino Linotype"/>
          <w:i/>
          <w:iCs/>
          <w:color w:val="222222"/>
          <w:szCs w:val="22"/>
          <w:lang w:val="es-ES_tradnl" w:eastAsia="es-MX"/>
        </w:rPr>
        <w:t>Tratándose de un hecho negativo, el Juez no tiene por qué invocar prueba alguna de la que se desprenda, ya que es bien sabido que esta clase de hechos no son susceptibles de demostración.</w:t>
      </w:r>
    </w:p>
    <w:p w14:paraId="4DF2EF57" w14:textId="77777777" w:rsidR="000F3B3E" w:rsidRPr="006B3934" w:rsidRDefault="000F3B3E" w:rsidP="000F3B3E">
      <w:pPr>
        <w:shd w:val="clear" w:color="auto" w:fill="FFFFFF"/>
        <w:spacing w:line="360" w:lineRule="auto"/>
        <w:ind w:left="851" w:rightChars="386" w:right="926"/>
        <w:jc w:val="both"/>
        <w:rPr>
          <w:rFonts w:ascii="Palatino Linotype" w:eastAsia="Calibri" w:hAnsi="Palatino Linotype"/>
          <w:i/>
          <w:iCs/>
          <w:color w:val="222222"/>
          <w:szCs w:val="22"/>
          <w:lang w:val="es-ES_tradnl" w:eastAsia="es-MX"/>
        </w:rPr>
      </w:pPr>
      <w:r w:rsidRPr="006B3934">
        <w:rPr>
          <w:rFonts w:ascii="Palatino Linotype" w:eastAsia="Calibri" w:hAnsi="Palatino Linotype"/>
          <w:i/>
          <w:iCs/>
          <w:color w:val="222222"/>
          <w:szCs w:val="22"/>
          <w:lang w:val="es-ES_tradnl" w:eastAsia="es-MX"/>
        </w:rPr>
        <w:t>Amparo en revisión 2022/61. José García Florín (Menor). 9 de octubre de 1961. Cinco votos. Ponente: José Rivera Pérez Campos.”</w:t>
      </w:r>
    </w:p>
    <w:p w14:paraId="7BD4B5B1" w14:textId="77777777" w:rsidR="000F3B3E" w:rsidRPr="006B3934" w:rsidRDefault="000F3B3E" w:rsidP="000F3B3E">
      <w:pPr>
        <w:jc w:val="both"/>
        <w:rPr>
          <w:sz w:val="14"/>
          <w:lang w:val="es-ES_tradnl"/>
        </w:rPr>
      </w:pPr>
    </w:p>
    <w:p w14:paraId="2A4B4661" w14:textId="77777777" w:rsidR="000F3B3E" w:rsidRPr="006B3934" w:rsidRDefault="000F3B3E" w:rsidP="000F3B3E">
      <w:pPr>
        <w:autoSpaceDE w:val="0"/>
        <w:autoSpaceDN w:val="0"/>
        <w:adjustRightInd w:val="0"/>
        <w:spacing w:before="240" w:line="360" w:lineRule="auto"/>
        <w:jc w:val="both"/>
        <w:rPr>
          <w:rFonts w:ascii="Palatino Linotype" w:eastAsia="Calibri" w:hAnsi="Palatino Linotype" w:cs="Arial"/>
          <w:szCs w:val="22"/>
          <w:lang w:val="es-ES_tradnl" w:eastAsia="es-MX"/>
        </w:rPr>
      </w:pPr>
      <w:r w:rsidRPr="006B3934">
        <w:rPr>
          <w:rFonts w:ascii="Palatino Linotype" w:eastAsia="Calibri" w:hAnsi="Palatino Linotype" w:cs="Arial"/>
          <w:szCs w:val="22"/>
          <w:lang w:val="es-ES_tradnl" w:eastAsia="es-MX"/>
        </w:rPr>
        <w:t>De igual forma viene a colación el Criterio</w:t>
      </w:r>
      <w:r w:rsidR="00F175D8" w:rsidRPr="006B3934">
        <w:rPr>
          <w:rFonts w:ascii="Palatino Linotype" w:eastAsia="Calibri" w:hAnsi="Palatino Linotype" w:cs="Arial"/>
          <w:szCs w:val="22"/>
          <w:lang w:val="es-ES_tradnl" w:eastAsia="es-MX"/>
        </w:rPr>
        <w:t xml:space="preserve"> orientador</w:t>
      </w:r>
      <w:r w:rsidRPr="006B3934">
        <w:rPr>
          <w:rFonts w:ascii="Palatino Linotype" w:eastAsia="Calibri" w:hAnsi="Palatino Linotype" w:cs="Arial"/>
          <w:szCs w:val="22"/>
          <w:lang w:val="es-ES_tradnl" w:eastAsia="es-MX"/>
        </w:rPr>
        <w:t xml:space="preserve"> 7/2017, emitido por el </w:t>
      </w:r>
      <w:r w:rsidR="00F175D8" w:rsidRPr="006B3934">
        <w:rPr>
          <w:rFonts w:ascii="Palatino Linotype" w:eastAsia="Calibri" w:hAnsi="Palatino Linotype" w:cs="Arial"/>
          <w:szCs w:val="22"/>
          <w:lang w:val="es-ES_tradnl" w:eastAsia="es-MX"/>
        </w:rPr>
        <w:t xml:space="preserve">entonces </w:t>
      </w:r>
      <w:r w:rsidRPr="006B3934">
        <w:rPr>
          <w:rFonts w:ascii="Palatino Linotype" w:eastAsia="Calibri" w:hAnsi="Palatino Linotype" w:cs="Arial"/>
          <w:szCs w:val="22"/>
          <w:lang w:val="es-ES_tradnl" w:eastAsia="es-MX"/>
        </w:rPr>
        <w:t>Instituto Nacional de Transparencia, Acceso a la Información y Protección de Datos Personales, cuyo texto se transcribe a continuación:</w:t>
      </w:r>
    </w:p>
    <w:p w14:paraId="24D7D37A" w14:textId="77777777" w:rsidR="000F3B3E" w:rsidRPr="006B3934" w:rsidRDefault="000F3B3E" w:rsidP="000F3B3E">
      <w:pPr>
        <w:tabs>
          <w:tab w:val="left" w:pos="851"/>
        </w:tabs>
        <w:spacing w:before="240" w:after="240" w:line="276" w:lineRule="auto"/>
        <w:ind w:left="851" w:right="850"/>
        <w:jc w:val="both"/>
        <w:rPr>
          <w:i/>
          <w:color w:val="222222"/>
          <w:szCs w:val="22"/>
        </w:rPr>
      </w:pPr>
      <w:r w:rsidRPr="006B3934">
        <w:rPr>
          <w:rFonts w:ascii="Palatino Linotype" w:hAnsi="Palatino Linotype"/>
          <w:b/>
          <w:i/>
          <w:color w:val="222222"/>
          <w:szCs w:val="22"/>
        </w:rPr>
        <w:t>Casos en los que no es necesario que el Comité de Transparencia confirme formalmente la inexistencia de la información.</w:t>
      </w:r>
      <w:r w:rsidRPr="006B3934">
        <w:rPr>
          <w:rFonts w:ascii="Palatino Linotype" w:hAnsi="Palatino Linotype"/>
          <w:i/>
          <w:color w:val="222222"/>
          <w:szCs w:val="22"/>
        </w:rPr>
        <w:t xml:space="preserve">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w:t>
      </w:r>
      <w:r w:rsidRPr="006B3934">
        <w:rPr>
          <w:rFonts w:ascii="Palatino Linotype" w:hAnsi="Palatino Linotype"/>
          <w:i/>
          <w:color w:val="222222"/>
          <w:szCs w:val="22"/>
        </w:rPr>
        <w:lastRenderedPageBreak/>
        <w:t>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r w:rsidRPr="006B3934">
        <w:rPr>
          <w:i/>
          <w:color w:val="222222"/>
          <w:szCs w:val="22"/>
        </w:rPr>
        <w:t>.</w:t>
      </w:r>
    </w:p>
    <w:p w14:paraId="06D8B9CE" w14:textId="77777777" w:rsidR="00A94531" w:rsidRPr="006B3934" w:rsidRDefault="00A94531" w:rsidP="00A94531">
      <w:pPr>
        <w:spacing w:line="360" w:lineRule="auto"/>
        <w:jc w:val="both"/>
        <w:rPr>
          <w:rFonts w:ascii="Palatino Linotype" w:hAnsi="Palatino Linotype" w:cs="Arial"/>
          <w:lang w:val="es-ES_tradnl" w:eastAsia="es-MX"/>
        </w:rPr>
      </w:pPr>
    </w:p>
    <w:p w14:paraId="435CB614" w14:textId="77777777" w:rsidR="00217CF3" w:rsidRPr="006B3934" w:rsidRDefault="00217CF3" w:rsidP="00217CF3">
      <w:pPr>
        <w:spacing w:line="360" w:lineRule="auto"/>
        <w:jc w:val="both"/>
        <w:rPr>
          <w:rFonts w:ascii="Palatino Linotype" w:eastAsiaTheme="minorHAnsi" w:hAnsi="Palatino Linotype" w:cs="Arial"/>
          <w:color w:val="000000" w:themeColor="text1"/>
          <w:szCs w:val="22"/>
          <w:lang w:eastAsia="en-US"/>
        </w:rPr>
      </w:pPr>
      <w:r w:rsidRPr="006B3934">
        <w:rPr>
          <w:rFonts w:ascii="Palatino Linotype" w:eastAsiaTheme="minorHAnsi" w:hAnsi="Palatino Linotype" w:cs="Arial"/>
          <w:color w:val="000000" w:themeColor="text1"/>
          <w:szCs w:val="22"/>
          <w:lang w:eastAsia="en-US"/>
        </w:rPr>
        <w:t xml:space="preserve">No se omite comentar que, al haber existido un pronunciamiento por parte del Sujeto Obligado, a fin de dar respuesta a la solicitud planteada, este Instituto no está facultado para manifestarse sobre la veracidad de la información proporcionada, pues este Órgano Garante, conforme al artículo 36 de la Ley de la Materia, no se encuentra facultado para pronunciarse acerca de la autenticidad de dicho pronunciamiento. </w:t>
      </w:r>
    </w:p>
    <w:p w14:paraId="56C1F77A" w14:textId="77777777" w:rsidR="00EA1C2D" w:rsidRPr="006B3934" w:rsidRDefault="00EA1C2D" w:rsidP="00217CF3">
      <w:pPr>
        <w:spacing w:line="360" w:lineRule="auto"/>
        <w:jc w:val="both"/>
        <w:rPr>
          <w:rFonts w:ascii="Palatino Linotype" w:eastAsiaTheme="minorHAnsi" w:hAnsi="Palatino Linotype" w:cs="Arial"/>
          <w:color w:val="000000" w:themeColor="text1"/>
          <w:szCs w:val="22"/>
          <w:lang w:eastAsia="en-US"/>
        </w:rPr>
      </w:pPr>
    </w:p>
    <w:p w14:paraId="6A3FF7D5" w14:textId="77777777" w:rsidR="00EA1C2D" w:rsidRPr="006B3934" w:rsidRDefault="00EA1C2D" w:rsidP="00217CF3">
      <w:pPr>
        <w:spacing w:line="360" w:lineRule="auto"/>
        <w:jc w:val="both"/>
        <w:rPr>
          <w:rFonts w:ascii="Palatino Linotype" w:eastAsiaTheme="minorHAnsi" w:hAnsi="Palatino Linotype" w:cs="Arial"/>
          <w:color w:val="000000" w:themeColor="text1"/>
          <w:szCs w:val="22"/>
          <w:lang w:eastAsia="en-US"/>
        </w:rPr>
      </w:pPr>
      <w:r w:rsidRPr="006B3934">
        <w:rPr>
          <w:rFonts w:ascii="Palatino Linotype" w:eastAsiaTheme="minorHAnsi" w:hAnsi="Palatino Linotype" w:cs="Arial"/>
          <w:color w:val="000000" w:themeColor="text1"/>
          <w:szCs w:val="22"/>
          <w:lang w:eastAsia="en-US"/>
        </w:rPr>
        <w:t xml:space="preserve">Sin embargo, se dejan a salvo los derechos de la parte recurrente para que presente nueva solicitud y requiera la información de su interés a partir de la fecha en que fue dado de alta. </w:t>
      </w:r>
    </w:p>
    <w:p w14:paraId="33139187" w14:textId="77777777" w:rsidR="00217CF3" w:rsidRPr="006B3934" w:rsidRDefault="00217CF3" w:rsidP="00A94531">
      <w:pPr>
        <w:spacing w:line="360" w:lineRule="auto"/>
        <w:jc w:val="both"/>
        <w:rPr>
          <w:rFonts w:ascii="Palatino Linotype" w:hAnsi="Palatino Linotype" w:cs="Arial"/>
          <w:lang w:val="es-ES_tradnl" w:eastAsia="es-MX"/>
        </w:rPr>
      </w:pPr>
    </w:p>
    <w:p w14:paraId="10C2B825" w14:textId="77777777" w:rsidR="00217CF3" w:rsidRPr="006B3934" w:rsidRDefault="00217CF3" w:rsidP="00217CF3">
      <w:pPr>
        <w:spacing w:line="360" w:lineRule="auto"/>
        <w:jc w:val="both"/>
        <w:rPr>
          <w:rFonts w:ascii="Palatino Linotype" w:hAnsi="Palatino Linotype"/>
          <w:color w:val="000000"/>
        </w:rPr>
      </w:pPr>
      <w:r w:rsidRPr="006B3934">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191F1D97" w14:textId="77777777" w:rsidR="00217CF3" w:rsidRPr="006B3934" w:rsidRDefault="00217CF3" w:rsidP="00217CF3">
      <w:pPr>
        <w:spacing w:line="360" w:lineRule="auto"/>
        <w:jc w:val="both"/>
        <w:rPr>
          <w:rFonts w:ascii="Palatino Linotype" w:hAnsi="Palatino Linotype"/>
          <w:color w:val="000000"/>
        </w:rPr>
      </w:pPr>
    </w:p>
    <w:p w14:paraId="59BEDB88" w14:textId="77777777" w:rsidR="00217CF3" w:rsidRPr="006B3934" w:rsidRDefault="00217CF3" w:rsidP="00217CF3">
      <w:pPr>
        <w:ind w:left="567" w:right="567"/>
        <w:jc w:val="both"/>
        <w:rPr>
          <w:rFonts w:ascii="Palatino Linotype" w:hAnsi="Palatino Linotype"/>
          <w:b/>
          <w:i/>
        </w:rPr>
      </w:pPr>
      <w:r w:rsidRPr="006B3934">
        <w:rPr>
          <w:rFonts w:ascii="Palatino Linotype" w:hAnsi="Palatino Linotype"/>
          <w:b/>
          <w:i/>
        </w:rPr>
        <w:lastRenderedPageBreak/>
        <w:t>Artículo 6</w:t>
      </w:r>
    </w:p>
    <w:p w14:paraId="09F8DAA8" w14:textId="77777777" w:rsidR="00217CF3" w:rsidRPr="006B3934" w:rsidRDefault="00217CF3" w:rsidP="00217CF3">
      <w:pPr>
        <w:ind w:left="567" w:right="567"/>
        <w:jc w:val="both"/>
        <w:rPr>
          <w:rFonts w:ascii="Palatino Linotype" w:hAnsi="Palatino Linotype"/>
          <w:i/>
        </w:rPr>
      </w:pPr>
      <w:r w:rsidRPr="006B3934">
        <w:rPr>
          <w:rFonts w:ascii="Palatino Linotype" w:hAnsi="Palatino Linotype"/>
          <w:i/>
        </w:rPr>
        <w:t>…</w:t>
      </w:r>
    </w:p>
    <w:p w14:paraId="2AE9283D" w14:textId="77777777" w:rsidR="00217CF3" w:rsidRPr="006B3934" w:rsidRDefault="00217CF3" w:rsidP="00217CF3">
      <w:pPr>
        <w:ind w:left="567" w:right="567"/>
        <w:jc w:val="both"/>
        <w:rPr>
          <w:rFonts w:ascii="Palatino Linotype" w:hAnsi="Palatino Linotype"/>
          <w:i/>
        </w:rPr>
      </w:pPr>
      <w:r w:rsidRPr="006B3934">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4DB97165" w14:textId="77777777" w:rsidR="00217CF3" w:rsidRPr="006B3934" w:rsidRDefault="00217CF3" w:rsidP="00217CF3">
      <w:pPr>
        <w:ind w:left="567" w:right="567"/>
        <w:jc w:val="both"/>
        <w:rPr>
          <w:rFonts w:ascii="Palatino Linotype" w:hAnsi="Palatino Linotype"/>
          <w:i/>
        </w:rPr>
      </w:pPr>
    </w:p>
    <w:p w14:paraId="5E40033C" w14:textId="77777777" w:rsidR="00217CF3" w:rsidRPr="006B3934" w:rsidRDefault="00217CF3" w:rsidP="00217CF3">
      <w:pPr>
        <w:numPr>
          <w:ilvl w:val="0"/>
          <w:numId w:val="16"/>
        </w:numPr>
        <w:ind w:left="993" w:right="567"/>
        <w:jc w:val="both"/>
        <w:rPr>
          <w:rFonts w:ascii="Palatino Linotype" w:hAnsi="Palatino Linotype"/>
          <w:i/>
        </w:rPr>
      </w:pPr>
      <w:r w:rsidRPr="006B3934">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8C902F1" w14:textId="77777777" w:rsidR="00217CF3" w:rsidRPr="006B3934" w:rsidRDefault="00217CF3" w:rsidP="00217CF3">
      <w:pPr>
        <w:spacing w:line="360" w:lineRule="auto"/>
        <w:jc w:val="both"/>
        <w:rPr>
          <w:rFonts w:ascii="Palatino Linotype" w:hAnsi="Palatino Linotype"/>
        </w:rPr>
      </w:pPr>
    </w:p>
    <w:p w14:paraId="3282B1D7" w14:textId="77777777" w:rsidR="00217CF3" w:rsidRPr="006B3934" w:rsidRDefault="00217CF3" w:rsidP="00217CF3">
      <w:pPr>
        <w:spacing w:line="360" w:lineRule="auto"/>
        <w:jc w:val="both"/>
        <w:rPr>
          <w:rFonts w:ascii="Palatino Linotype" w:hAnsi="Palatino Linotype" w:cs="Arial"/>
        </w:rPr>
      </w:pPr>
      <w:r w:rsidRPr="006B3934">
        <w:rPr>
          <w:rFonts w:ascii="Palatino Linotype" w:hAnsi="Palatino Linotype" w:cs="Arial"/>
        </w:rPr>
        <w:t xml:space="preserve">Por otro lado, en atención a lo dispuesto por los artículos 3, fracción XI y 12 </w:t>
      </w:r>
      <w:r w:rsidRPr="006B3934">
        <w:rPr>
          <w:rFonts w:ascii="Palatino Linotype" w:hAnsi="Palatino Linotype" w:cs="Arial"/>
          <w:bCs/>
        </w:rPr>
        <w:t>de la Ley de Transparencia y Acceso a la Información Pública del Estado de México y Municipios</w:t>
      </w:r>
      <w:r w:rsidRPr="006B3934">
        <w:rPr>
          <w:rFonts w:ascii="Palatino Linotype" w:hAnsi="Palatino Linotype" w:cs="Arial"/>
        </w:rPr>
        <w:t>, los cuales son del tenor literal siguiente:</w:t>
      </w:r>
    </w:p>
    <w:p w14:paraId="5AED5A39" w14:textId="77777777" w:rsidR="00217CF3" w:rsidRPr="006B3934" w:rsidRDefault="00217CF3" w:rsidP="00217CF3">
      <w:pPr>
        <w:ind w:left="567" w:right="567"/>
        <w:jc w:val="both"/>
        <w:rPr>
          <w:rFonts w:ascii="Palatino Linotype" w:hAnsi="Palatino Linotype"/>
        </w:rPr>
      </w:pPr>
    </w:p>
    <w:p w14:paraId="5EAB23BB" w14:textId="77777777" w:rsidR="00217CF3" w:rsidRPr="006B3934" w:rsidRDefault="00217CF3" w:rsidP="00217CF3">
      <w:pPr>
        <w:ind w:left="851" w:right="851"/>
        <w:jc w:val="both"/>
        <w:rPr>
          <w:rFonts w:ascii="Palatino Linotype" w:hAnsi="Palatino Linotype"/>
          <w:i/>
        </w:rPr>
      </w:pPr>
      <w:r w:rsidRPr="006B3934">
        <w:rPr>
          <w:rFonts w:ascii="Palatino Linotype" w:hAnsi="Palatino Linotype"/>
          <w:b/>
          <w:bCs/>
          <w:i/>
        </w:rPr>
        <w:t xml:space="preserve">Artículo 3.- </w:t>
      </w:r>
      <w:r w:rsidRPr="006B3934">
        <w:rPr>
          <w:rFonts w:ascii="Palatino Linotype" w:hAnsi="Palatino Linotype"/>
          <w:i/>
        </w:rPr>
        <w:t>Para los efectos de la presente Ley se entenderá por:</w:t>
      </w:r>
    </w:p>
    <w:p w14:paraId="6686B3C5" w14:textId="77777777" w:rsidR="00217CF3" w:rsidRPr="006B3934" w:rsidRDefault="00217CF3" w:rsidP="00217CF3">
      <w:pPr>
        <w:ind w:left="851" w:right="851"/>
        <w:jc w:val="both"/>
        <w:rPr>
          <w:rFonts w:ascii="Palatino Linotype" w:hAnsi="Palatino Linotype"/>
          <w:i/>
        </w:rPr>
      </w:pPr>
      <w:r w:rsidRPr="006B3934">
        <w:rPr>
          <w:rFonts w:ascii="Palatino Linotype" w:hAnsi="Palatino Linotype"/>
          <w:i/>
        </w:rPr>
        <w:t>…</w:t>
      </w:r>
    </w:p>
    <w:p w14:paraId="58AB698D" w14:textId="77777777" w:rsidR="00217CF3" w:rsidRPr="006B3934" w:rsidRDefault="00217CF3" w:rsidP="00217CF3">
      <w:pPr>
        <w:ind w:left="851" w:right="851"/>
        <w:jc w:val="both"/>
        <w:rPr>
          <w:rFonts w:ascii="Palatino Linotype" w:hAnsi="Palatino Linotype"/>
          <w:i/>
        </w:rPr>
      </w:pPr>
      <w:r w:rsidRPr="006B3934">
        <w:rPr>
          <w:rFonts w:ascii="Palatino Linotype" w:hAnsi="Palatino Linotype"/>
          <w:b/>
          <w:i/>
        </w:rPr>
        <w:t>XI.</w:t>
      </w:r>
      <w:r w:rsidRPr="006B3934">
        <w:rPr>
          <w:rFonts w:ascii="Palatino Linotype" w:hAnsi="Palatino Linotype"/>
          <w:i/>
        </w:rPr>
        <w:t xml:space="preserve"> </w:t>
      </w:r>
      <w:r w:rsidRPr="006B3934">
        <w:rPr>
          <w:rFonts w:ascii="Palatino Linotype" w:hAnsi="Palatino Linotype"/>
          <w:b/>
          <w:i/>
        </w:rPr>
        <w:t>Documento:</w:t>
      </w:r>
      <w:r w:rsidRPr="006B3934">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6B3934">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6B3934">
        <w:rPr>
          <w:rFonts w:ascii="Palatino Linotype" w:hAnsi="Palatino Linotype"/>
          <w:i/>
        </w:rPr>
        <w:t xml:space="preserve"> Los documentos podrán estar en cualquier medio, sea escrito, impreso, sonoro, visual, electrónico, informático u holográfico;</w:t>
      </w:r>
    </w:p>
    <w:p w14:paraId="42FD3006" w14:textId="77777777" w:rsidR="00217CF3" w:rsidRPr="006B3934" w:rsidRDefault="00217CF3" w:rsidP="00217CF3">
      <w:pPr>
        <w:ind w:left="851" w:right="851"/>
        <w:jc w:val="both"/>
        <w:rPr>
          <w:rFonts w:ascii="Palatino Linotype" w:hAnsi="Palatino Linotype"/>
          <w:i/>
        </w:rPr>
      </w:pPr>
    </w:p>
    <w:p w14:paraId="06281BF1" w14:textId="77777777" w:rsidR="00217CF3" w:rsidRPr="006B3934" w:rsidRDefault="00217CF3" w:rsidP="00217CF3">
      <w:pPr>
        <w:ind w:left="851" w:right="851"/>
        <w:jc w:val="both"/>
        <w:rPr>
          <w:rFonts w:ascii="Palatino Linotype" w:hAnsi="Palatino Linotype"/>
          <w:bCs/>
          <w:i/>
        </w:rPr>
      </w:pPr>
      <w:r w:rsidRPr="006B3934">
        <w:rPr>
          <w:rFonts w:ascii="Palatino Linotype" w:hAnsi="Palatino Linotype"/>
          <w:b/>
          <w:bCs/>
          <w:i/>
        </w:rPr>
        <w:t>Artículo 4.</w:t>
      </w:r>
      <w:r w:rsidRPr="006B3934">
        <w:rPr>
          <w:rFonts w:ascii="Palatino Linotype" w:hAnsi="Palatino Linotype"/>
          <w:bCs/>
          <w:i/>
        </w:rPr>
        <w:t xml:space="preserve"> El derecho humano de acceso a la información pública es la prerrogativa de las personas para buscar, difundir, investigar, recabar, recibir </w:t>
      </w:r>
      <w:r w:rsidRPr="006B3934">
        <w:rPr>
          <w:rFonts w:ascii="Palatino Linotype" w:hAnsi="Palatino Linotype"/>
          <w:bCs/>
          <w:i/>
        </w:rPr>
        <w:lastRenderedPageBreak/>
        <w:t>y solicitar información pública, sin necesidad de acreditar personalidad ni interés jurídico.</w:t>
      </w:r>
    </w:p>
    <w:p w14:paraId="4BC4A426" w14:textId="77777777" w:rsidR="00217CF3" w:rsidRPr="006B3934" w:rsidRDefault="00217CF3" w:rsidP="00217CF3">
      <w:pPr>
        <w:ind w:left="851" w:right="851"/>
        <w:jc w:val="both"/>
        <w:rPr>
          <w:rFonts w:ascii="Palatino Linotype" w:hAnsi="Palatino Linotype"/>
          <w:bCs/>
          <w:i/>
        </w:rPr>
      </w:pPr>
    </w:p>
    <w:p w14:paraId="51DA171A" w14:textId="77777777" w:rsidR="00217CF3" w:rsidRPr="006B3934" w:rsidRDefault="00217CF3" w:rsidP="00217CF3">
      <w:pPr>
        <w:ind w:left="851" w:right="851"/>
        <w:jc w:val="both"/>
        <w:rPr>
          <w:rFonts w:ascii="Palatino Linotype" w:hAnsi="Palatino Linotype"/>
          <w:bCs/>
          <w:i/>
        </w:rPr>
      </w:pPr>
      <w:r w:rsidRPr="006B3934">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6B3934">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6B51D5B" w14:textId="77777777" w:rsidR="00217CF3" w:rsidRPr="006B3934" w:rsidRDefault="00217CF3" w:rsidP="00217CF3">
      <w:pPr>
        <w:ind w:left="851" w:right="851"/>
        <w:jc w:val="both"/>
        <w:rPr>
          <w:rFonts w:ascii="Palatino Linotype" w:hAnsi="Palatino Linotype"/>
          <w:bCs/>
          <w:i/>
        </w:rPr>
      </w:pPr>
    </w:p>
    <w:p w14:paraId="5D340EE3" w14:textId="77777777" w:rsidR="00217CF3" w:rsidRPr="006B3934" w:rsidRDefault="00217CF3" w:rsidP="00217CF3">
      <w:pPr>
        <w:ind w:left="851" w:right="851"/>
        <w:jc w:val="both"/>
        <w:rPr>
          <w:rFonts w:ascii="Palatino Linotype" w:hAnsi="Palatino Linotype"/>
          <w:bCs/>
          <w:i/>
        </w:rPr>
      </w:pPr>
      <w:r w:rsidRPr="006B3934">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312C0AB5" w14:textId="77777777" w:rsidR="00217CF3" w:rsidRPr="006B3934" w:rsidRDefault="00217CF3" w:rsidP="00217CF3">
      <w:pPr>
        <w:ind w:left="851" w:right="851"/>
        <w:jc w:val="both"/>
        <w:rPr>
          <w:rFonts w:ascii="Palatino Linotype" w:hAnsi="Palatino Linotype"/>
          <w:i/>
        </w:rPr>
      </w:pPr>
    </w:p>
    <w:p w14:paraId="01A39F58" w14:textId="77777777" w:rsidR="00217CF3" w:rsidRPr="006B3934" w:rsidRDefault="00217CF3" w:rsidP="00217CF3">
      <w:pPr>
        <w:ind w:left="851" w:right="851"/>
        <w:jc w:val="both"/>
        <w:rPr>
          <w:rFonts w:ascii="Palatino Linotype" w:hAnsi="Palatino Linotype"/>
          <w:i/>
        </w:rPr>
      </w:pPr>
      <w:r w:rsidRPr="006B3934">
        <w:rPr>
          <w:rFonts w:ascii="Palatino Linotype" w:hAnsi="Palatino Linotype"/>
          <w:b/>
          <w:i/>
        </w:rPr>
        <w:t>Artículo 12.</w:t>
      </w:r>
      <w:r w:rsidRPr="006B3934">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7D24A16C" w14:textId="77777777" w:rsidR="00217CF3" w:rsidRPr="006B3934" w:rsidRDefault="00217CF3" w:rsidP="00217CF3">
      <w:pPr>
        <w:ind w:left="851" w:right="851"/>
        <w:jc w:val="both"/>
        <w:rPr>
          <w:rFonts w:ascii="Palatino Linotype" w:hAnsi="Palatino Linotype"/>
          <w:i/>
        </w:rPr>
      </w:pPr>
    </w:p>
    <w:p w14:paraId="01519DC2" w14:textId="77777777" w:rsidR="00217CF3" w:rsidRPr="006B3934" w:rsidRDefault="00217CF3" w:rsidP="00217CF3">
      <w:pPr>
        <w:ind w:left="851" w:right="851"/>
        <w:jc w:val="both"/>
        <w:rPr>
          <w:rFonts w:ascii="Palatino Linotype" w:hAnsi="Palatino Linotype"/>
          <w:i/>
          <w:u w:val="single"/>
        </w:rPr>
      </w:pPr>
      <w:r w:rsidRPr="006B3934">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6B3934">
        <w:rPr>
          <w:rFonts w:ascii="Palatino Linotype" w:hAnsi="Palatino Linotype"/>
          <w:i/>
        </w:rPr>
        <w:t>.</w:t>
      </w:r>
    </w:p>
    <w:p w14:paraId="331DBB52" w14:textId="77777777" w:rsidR="00217CF3" w:rsidRPr="006B3934" w:rsidRDefault="00217CF3" w:rsidP="00217CF3">
      <w:pPr>
        <w:spacing w:line="360" w:lineRule="auto"/>
        <w:jc w:val="both"/>
        <w:rPr>
          <w:rFonts w:ascii="Palatino Linotype" w:hAnsi="Palatino Linotype"/>
        </w:rPr>
      </w:pPr>
    </w:p>
    <w:p w14:paraId="16A81A33" w14:textId="77777777" w:rsidR="00217CF3" w:rsidRPr="006B3934" w:rsidRDefault="00217CF3" w:rsidP="00217CF3">
      <w:pPr>
        <w:spacing w:line="360" w:lineRule="auto"/>
        <w:jc w:val="both"/>
        <w:rPr>
          <w:rFonts w:ascii="Palatino Linotype" w:hAnsi="Palatino Linotype"/>
        </w:rPr>
      </w:pPr>
      <w:r w:rsidRPr="006B3934">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4A01DA99" w14:textId="77777777" w:rsidR="00217CF3" w:rsidRPr="006B3934" w:rsidRDefault="00217CF3" w:rsidP="00217CF3">
      <w:pPr>
        <w:spacing w:line="360" w:lineRule="auto"/>
        <w:jc w:val="both"/>
        <w:rPr>
          <w:rFonts w:ascii="Palatino Linotype" w:hAnsi="Palatino Linotype"/>
        </w:rPr>
      </w:pPr>
    </w:p>
    <w:p w14:paraId="442C0D64" w14:textId="77777777" w:rsidR="00217CF3" w:rsidRPr="006B3934" w:rsidRDefault="00217CF3" w:rsidP="00217CF3">
      <w:pPr>
        <w:tabs>
          <w:tab w:val="left" w:pos="709"/>
        </w:tabs>
        <w:spacing w:line="360" w:lineRule="auto"/>
        <w:jc w:val="both"/>
        <w:rPr>
          <w:rFonts w:ascii="Palatino Linotype" w:hAnsi="Palatino Linotype"/>
        </w:rPr>
      </w:pPr>
      <w:r w:rsidRPr="006B3934">
        <w:rPr>
          <w:rFonts w:ascii="Palatino Linotype" w:hAnsi="Palatino Linotype" w:cs="Arial"/>
        </w:rPr>
        <w:lastRenderedPageBreak/>
        <w:t xml:space="preserve">En tal tesitura, este Órgano Garante estima que las razones o motivos de inconformidad hechos valer por </w:t>
      </w:r>
      <w:r w:rsidRPr="006B3934">
        <w:rPr>
          <w:rFonts w:ascii="Palatino Linotype" w:hAnsi="Palatino Linotype"/>
        </w:rPr>
        <w:t xml:space="preserve">la parte </w:t>
      </w:r>
      <w:r w:rsidRPr="006B3934">
        <w:rPr>
          <w:rFonts w:ascii="Palatino Linotype" w:hAnsi="Palatino Linotype" w:cs="Arial"/>
        </w:rPr>
        <w:t>Recurrente son infundados, en virtud de que,</w:t>
      </w:r>
      <w:r w:rsidRPr="006B3934">
        <w:rPr>
          <w:rFonts w:ascii="Palatino Linotype" w:hAnsi="Palatino Linotype"/>
        </w:rPr>
        <w:t xml:space="preserve"> la respuesta se emitió por el servidor público habilitado</w:t>
      </w:r>
      <w:r w:rsidRPr="006B3934">
        <w:rPr>
          <w:rFonts w:ascii="Palatino Linotype" w:hAnsi="Palatino Linotype" w:cs="Arial"/>
        </w:rPr>
        <w:t>, tal como ya quedo precisado en párrafos anteriores, por lo que</w:t>
      </w:r>
      <w:r w:rsidRPr="006B3934">
        <w:rPr>
          <w:rFonts w:ascii="Palatino Linotype" w:hAnsi="Palatino Linotype"/>
        </w:rPr>
        <w:t>, se tiene que la autoridad que emitió la respuesta y el documento remitido satisface la pretensión del particular.</w:t>
      </w:r>
    </w:p>
    <w:p w14:paraId="690A8367" w14:textId="77777777" w:rsidR="00217CF3" w:rsidRPr="006B3934" w:rsidRDefault="00217CF3" w:rsidP="00217CF3">
      <w:pPr>
        <w:spacing w:line="360" w:lineRule="auto"/>
        <w:jc w:val="both"/>
        <w:rPr>
          <w:rFonts w:ascii="Palatino Linotype" w:eastAsia="Calibri" w:hAnsi="Palatino Linotype" w:cs="Arial"/>
          <w:color w:val="000000"/>
          <w:lang w:val="es-ES_tradnl" w:eastAsia="es-MX"/>
        </w:rPr>
      </w:pPr>
    </w:p>
    <w:p w14:paraId="535FEA99" w14:textId="77777777" w:rsidR="00217CF3" w:rsidRPr="006B3934" w:rsidRDefault="00217CF3" w:rsidP="00217CF3">
      <w:pPr>
        <w:spacing w:line="360" w:lineRule="auto"/>
        <w:jc w:val="both"/>
        <w:rPr>
          <w:rFonts w:ascii="Palatino Linotype" w:eastAsia="Calibri" w:hAnsi="Palatino Linotype" w:cs="Arial"/>
          <w:color w:val="000000"/>
          <w:lang w:val="es-ES_tradnl" w:eastAsia="es-MX"/>
        </w:rPr>
      </w:pPr>
      <w:r w:rsidRPr="006B3934">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6B3934">
        <w:rPr>
          <w:rFonts w:ascii="Palatino Linotype" w:eastAsia="Calibri" w:hAnsi="Palatino Linotype" w:cs="Arial"/>
          <w:b/>
          <w:color w:val="000000"/>
          <w:lang w:val="es-ES_tradnl" w:eastAsia="es-MX"/>
        </w:rPr>
        <w:t xml:space="preserve"> </w:t>
      </w:r>
      <w:r w:rsidRPr="006B3934">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6B3934">
        <w:rPr>
          <w:rFonts w:ascii="Palatino Linotype" w:eastAsia="Calibri" w:hAnsi="Palatino Linotype" w:cs="Arial"/>
          <w:b/>
          <w:color w:val="000000"/>
          <w:lang w:val="es-ES_tradnl" w:eastAsia="es-MX"/>
        </w:rPr>
        <w:t xml:space="preserve">un documento </w:t>
      </w:r>
      <w:r w:rsidRPr="006B3934">
        <w:rPr>
          <w:rFonts w:ascii="Palatino Linotype" w:eastAsia="Calibri" w:hAnsi="Palatino Linotype" w:cs="Arial"/>
          <w:b/>
          <w:i/>
          <w:color w:val="000000"/>
          <w:lang w:val="es-ES_tradnl" w:eastAsia="es-MX"/>
        </w:rPr>
        <w:t>ad hoc</w:t>
      </w:r>
      <w:r w:rsidRPr="006B3934">
        <w:rPr>
          <w:rFonts w:ascii="Palatino Linotype" w:eastAsia="Calibri" w:hAnsi="Palatino Linotype" w:cs="Arial"/>
          <w:color w:val="000000"/>
          <w:lang w:val="es-ES_tradnl" w:eastAsia="es-MX"/>
        </w:rPr>
        <w:t>, para satisfacer el derecho de acceso a la información pública.</w:t>
      </w:r>
    </w:p>
    <w:p w14:paraId="21B7C3CE" w14:textId="77777777" w:rsidR="00217CF3" w:rsidRPr="006B3934" w:rsidRDefault="00217CF3" w:rsidP="00217CF3">
      <w:pPr>
        <w:spacing w:line="360" w:lineRule="auto"/>
        <w:jc w:val="both"/>
        <w:rPr>
          <w:rFonts w:ascii="Palatino Linotype" w:eastAsia="Calibri" w:hAnsi="Palatino Linotype" w:cs="Arial"/>
          <w:color w:val="000000"/>
          <w:lang w:val="es-ES_tradnl" w:eastAsia="es-MX"/>
        </w:rPr>
      </w:pPr>
    </w:p>
    <w:p w14:paraId="21DF6F9C" w14:textId="77777777" w:rsidR="00217CF3" w:rsidRPr="006B3934" w:rsidRDefault="00217CF3" w:rsidP="00217CF3">
      <w:pPr>
        <w:spacing w:line="360" w:lineRule="auto"/>
        <w:jc w:val="both"/>
        <w:rPr>
          <w:rFonts w:ascii="Palatino Linotype" w:eastAsia="Calibri" w:hAnsi="Palatino Linotype" w:cs="Calibri"/>
          <w:b/>
          <w:bCs/>
          <w:color w:val="000000"/>
          <w:lang w:val="es-ES_tradnl" w:eastAsia="es-MX"/>
        </w:rPr>
      </w:pPr>
      <w:r w:rsidRPr="006B3934">
        <w:rPr>
          <w:rFonts w:ascii="Palatino Linotype" w:eastAsia="Calibri" w:hAnsi="Palatino Linotype" w:cs="Arial"/>
          <w:color w:val="000000"/>
          <w:lang w:val="es-ES_tradnl" w:eastAsia="es-MX"/>
        </w:rPr>
        <w:t xml:space="preserve">Como apoyo a lo anterior, es aplicable el Criterio orientador 03-17, emitido por </w:t>
      </w:r>
      <w:r w:rsidRPr="006B3934">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6B3934">
        <w:rPr>
          <w:rFonts w:ascii="Palatino Linotype" w:eastAsia="Calibri" w:hAnsi="Palatino Linotype" w:cs="Calibri"/>
          <w:bCs/>
          <w:color w:val="000000"/>
          <w:lang w:val="es-ES_tradnl" w:eastAsia="es-MX"/>
        </w:rPr>
        <w:t xml:space="preserve"> que dice:</w:t>
      </w:r>
      <w:r w:rsidRPr="006B3934">
        <w:rPr>
          <w:rFonts w:ascii="Palatino Linotype" w:eastAsia="Calibri" w:hAnsi="Palatino Linotype" w:cs="Calibri"/>
          <w:b/>
          <w:bCs/>
          <w:color w:val="000000"/>
          <w:lang w:val="es-ES_tradnl" w:eastAsia="es-MX"/>
        </w:rPr>
        <w:t xml:space="preserve"> </w:t>
      </w:r>
    </w:p>
    <w:p w14:paraId="13C968E0" w14:textId="77777777" w:rsidR="00217CF3" w:rsidRPr="006B3934" w:rsidRDefault="00217CF3" w:rsidP="00217CF3">
      <w:pPr>
        <w:spacing w:line="360" w:lineRule="auto"/>
        <w:jc w:val="both"/>
        <w:rPr>
          <w:rFonts w:ascii="Palatino Linotype" w:hAnsi="Palatino Linotype"/>
          <w:lang w:val="es-ES_tradnl"/>
        </w:rPr>
      </w:pPr>
    </w:p>
    <w:p w14:paraId="30C90B81" w14:textId="77777777" w:rsidR="00217CF3" w:rsidRPr="006B3934" w:rsidRDefault="00217CF3" w:rsidP="00217CF3">
      <w:pPr>
        <w:spacing w:line="360" w:lineRule="auto"/>
        <w:ind w:left="851" w:right="850"/>
        <w:jc w:val="both"/>
        <w:rPr>
          <w:rFonts w:ascii="Palatino Linotype" w:eastAsia="Calibri" w:hAnsi="Palatino Linotype" w:cs="Arial"/>
          <w:color w:val="000000"/>
          <w:sz w:val="2"/>
          <w:lang w:val="es-ES_tradnl" w:eastAsia="es-MX"/>
        </w:rPr>
      </w:pPr>
    </w:p>
    <w:p w14:paraId="2BCB1B32" w14:textId="77777777" w:rsidR="00217CF3" w:rsidRPr="006B3934" w:rsidRDefault="00217CF3" w:rsidP="00217CF3">
      <w:pPr>
        <w:ind w:left="567" w:right="567"/>
        <w:jc w:val="both"/>
        <w:rPr>
          <w:rFonts w:ascii="Palatino Linotype" w:eastAsia="Calibri" w:hAnsi="Palatino Linotype" w:cs="Arial"/>
          <w:i/>
          <w:color w:val="000000"/>
          <w:lang w:val="es-ES_tradnl" w:eastAsia="es-MX"/>
        </w:rPr>
      </w:pPr>
      <w:r w:rsidRPr="006B3934">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6B3934">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29DF2402" w14:textId="77777777" w:rsidR="00217CF3" w:rsidRPr="006B3934" w:rsidRDefault="00217CF3" w:rsidP="00217CF3">
      <w:pPr>
        <w:ind w:left="567" w:right="567"/>
        <w:jc w:val="both"/>
        <w:rPr>
          <w:rFonts w:ascii="Palatino Linotype" w:eastAsia="Calibri" w:hAnsi="Palatino Linotype" w:cs="Arial"/>
          <w:i/>
          <w:color w:val="000000"/>
          <w:sz w:val="2"/>
          <w:lang w:val="es-ES_tradnl" w:eastAsia="es-MX"/>
        </w:rPr>
      </w:pPr>
    </w:p>
    <w:p w14:paraId="70752835" w14:textId="77777777" w:rsidR="00217CF3" w:rsidRPr="006B3934" w:rsidRDefault="00217CF3" w:rsidP="00217CF3">
      <w:pPr>
        <w:spacing w:line="360" w:lineRule="auto"/>
        <w:jc w:val="both"/>
        <w:rPr>
          <w:rFonts w:ascii="Palatino Linotype" w:eastAsia="Calibri" w:hAnsi="Palatino Linotype" w:cs="Arial"/>
          <w:color w:val="000000"/>
          <w:lang w:val="es-ES_tradnl" w:eastAsia="es-MX"/>
        </w:rPr>
      </w:pPr>
    </w:p>
    <w:p w14:paraId="59945E08" w14:textId="77777777" w:rsidR="00217CF3" w:rsidRPr="006B3934" w:rsidRDefault="00217CF3" w:rsidP="00217CF3">
      <w:pPr>
        <w:spacing w:line="360" w:lineRule="auto"/>
        <w:contextualSpacing/>
        <w:jc w:val="both"/>
        <w:rPr>
          <w:rFonts w:ascii="Palatino Linotype" w:hAnsi="Palatino Linotype" w:cs="Arial"/>
        </w:rPr>
      </w:pPr>
      <w:r w:rsidRPr="006B3934">
        <w:rPr>
          <w:rFonts w:ascii="Palatino Linotype" w:hAnsi="Palatino Linotype" w:cs="Arial"/>
          <w:noProof/>
          <w:color w:val="000000"/>
          <w:lang w:eastAsia="es-MX"/>
        </w:rPr>
        <w:t xml:space="preserve">En virtud de lo anterior, este Órgano Garante arriba a la conclusión de que la respuesta primigenia del </w:t>
      </w:r>
      <w:r w:rsidRPr="006B3934">
        <w:rPr>
          <w:rFonts w:ascii="Palatino Linotype" w:hAnsi="Palatino Linotype" w:cs="Arial"/>
          <w:b/>
          <w:noProof/>
          <w:color w:val="000000"/>
          <w:lang w:eastAsia="es-MX"/>
        </w:rPr>
        <w:t xml:space="preserve">Sujeto Obligado </w:t>
      </w:r>
      <w:r w:rsidRPr="006B3934">
        <w:rPr>
          <w:rFonts w:ascii="Palatino Linotype" w:hAnsi="Palatino Linotype" w:cs="Arial"/>
          <w:noProof/>
          <w:color w:val="000000"/>
          <w:lang w:eastAsia="es-MX"/>
        </w:rPr>
        <w:t xml:space="preserve">se encuentra dotada de los principios de </w:t>
      </w:r>
      <w:r w:rsidRPr="006B3934">
        <w:rPr>
          <w:rFonts w:ascii="Palatino Linotype" w:hAnsi="Palatino Linotype" w:cs="Arial"/>
        </w:rPr>
        <w:t xml:space="preserve">congruencia y exhaustividad, los cuales a toda luz garantizan el derecho de acceso a la información pública. Robustece lo anterior el criterio orientador </w:t>
      </w:r>
      <w:r w:rsidRPr="006B3934">
        <w:rPr>
          <w:rFonts w:ascii="Palatino Linotype" w:hAnsi="Palatino Linotype" w:cs="Arial"/>
          <w:b/>
        </w:rPr>
        <w:t xml:space="preserve">02/17 </w:t>
      </w:r>
      <w:r w:rsidRPr="006B3934">
        <w:rPr>
          <w:rFonts w:ascii="Palatino Linotype" w:hAnsi="Palatino Linotype" w:cs="Arial"/>
        </w:rPr>
        <w:t xml:space="preserve">del entonces Instituto Nacional de Transparencia, Acceso a la Información y Protección de Datos Personales que dispone a la literalidad lo siguiente: </w:t>
      </w:r>
    </w:p>
    <w:p w14:paraId="2BE83E96" w14:textId="77777777" w:rsidR="00217CF3" w:rsidRPr="006B3934" w:rsidRDefault="00217CF3" w:rsidP="00217CF3">
      <w:pPr>
        <w:spacing w:before="240"/>
        <w:ind w:left="851" w:right="851"/>
        <w:jc w:val="both"/>
        <w:rPr>
          <w:rFonts w:ascii="Palatino Linotype" w:hAnsi="Palatino Linotype" w:cs="Arial"/>
          <w:b/>
          <w:i/>
        </w:rPr>
      </w:pPr>
      <w:r w:rsidRPr="006B3934">
        <w:rPr>
          <w:rFonts w:ascii="Palatino Linotype" w:hAnsi="Palatino Linotype" w:cs="Arial"/>
          <w:b/>
          <w:i/>
        </w:rPr>
        <w:t xml:space="preserve">“CONGRUENCIA Y EXHAUSTIVIDAD. SUS ALCANCES PARA GARANTIZAR EL DERECHO DE ACCESO A LA INFORMACIÓN. </w:t>
      </w:r>
    </w:p>
    <w:p w14:paraId="07B5C6A1" w14:textId="77777777" w:rsidR="00217CF3" w:rsidRPr="006B3934" w:rsidRDefault="00217CF3" w:rsidP="00217CF3">
      <w:pPr>
        <w:spacing w:before="240"/>
        <w:ind w:left="851" w:right="851"/>
        <w:jc w:val="both"/>
        <w:rPr>
          <w:rFonts w:ascii="Palatino Linotype" w:hAnsi="Palatino Linotype" w:cs="Arial"/>
          <w:i/>
        </w:rPr>
      </w:pPr>
      <w:r w:rsidRPr="006B3934">
        <w:rPr>
          <w:rFonts w:ascii="Palatino Linotype" w:hAnsi="Palatino Linotype" w:cs="Arial"/>
          <w:i/>
        </w:rPr>
        <w:t xml:space="preserve">De conformidad con el artículo </w:t>
      </w:r>
      <w:r w:rsidRPr="006B3934">
        <w:rPr>
          <w:rFonts w:ascii="Palatino Linotype" w:hAnsi="Palatino Linotype"/>
          <w:i/>
          <w:lang w:val="es-ES_tradnl"/>
        </w:rPr>
        <w:t>3 de la Ley Federal de Procedimiento Administrativo</w:t>
      </w:r>
      <w:r w:rsidRPr="006B3934">
        <w:rPr>
          <w:rFonts w:ascii="Palatino Linotype" w:hAnsi="Palatino Linotype" w:cs="Arial"/>
          <w:i/>
        </w:rPr>
        <w:t>, de aplicación supletoria a la Ley Federal de Transparencia y Acceso a la Información Pública, en términos de su artículo 7</w:t>
      </w:r>
      <w:r w:rsidRPr="006B3934">
        <w:rPr>
          <w:rFonts w:ascii="Palatino Linotype" w:hAnsi="Palatino Linotype" w:cs="Arial"/>
          <w:b/>
          <w:i/>
          <w:u w:val="single"/>
        </w:rPr>
        <w:t>; todo acto administrativo debe cumplir con los principios de congruencia y exhaustividad.</w:t>
      </w:r>
      <w:r w:rsidRPr="006B3934">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391C290" w14:textId="77777777" w:rsidR="00217CF3" w:rsidRPr="006B3934" w:rsidRDefault="00217CF3" w:rsidP="00217CF3">
      <w:pPr>
        <w:numPr>
          <w:ilvl w:val="0"/>
          <w:numId w:val="17"/>
        </w:numPr>
        <w:spacing w:before="240"/>
        <w:ind w:right="851"/>
        <w:jc w:val="both"/>
        <w:rPr>
          <w:rFonts w:ascii="Palatino Linotype" w:hAnsi="Palatino Linotype" w:cs="Arial"/>
          <w:i/>
        </w:rPr>
      </w:pPr>
      <w:r w:rsidRPr="006B3934">
        <w:rPr>
          <w:rFonts w:ascii="Palatino Linotype" w:hAnsi="Palatino Linotype" w:cs="Arial"/>
          <w:i/>
        </w:rPr>
        <w:t xml:space="preserve">RRA 0003/16 Comisión Nacional de las Zonas Áridas. 29 de junio de 2016. Por unanimidad. Comisionado Ponente Oscar Mauricio Guerra Ford. </w:t>
      </w:r>
    </w:p>
    <w:p w14:paraId="69E1F15E" w14:textId="77777777" w:rsidR="00217CF3" w:rsidRPr="006B3934" w:rsidRDefault="00217CF3" w:rsidP="00217CF3">
      <w:pPr>
        <w:numPr>
          <w:ilvl w:val="0"/>
          <w:numId w:val="17"/>
        </w:numPr>
        <w:spacing w:before="240"/>
        <w:ind w:right="851"/>
        <w:jc w:val="both"/>
        <w:rPr>
          <w:rFonts w:ascii="Palatino Linotype" w:hAnsi="Palatino Linotype" w:cs="Arial"/>
          <w:i/>
        </w:rPr>
      </w:pPr>
      <w:r w:rsidRPr="006B3934">
        <w:rPr>
          <w:rFonts w:ascii="Palatino Linotype" w:hAnsi="Palatino Linotype" w:cs="Arial"/>
          <w:i/>
        </w:rPr>
        <w:t xml:space="preserve">RRA 0100/16. Sindicato Nacional de Trabajadores de la Educación. 13 de julio de 2016. Por unanimidad. Comisionada Ponente Areli Cano Guadiana. </w:t>
      </w:r>
    </w:p>
    <w:p w14:paraId="1BF581EF" w14:textId="77777777" w:rsidR="00217CF3" w:rsidRPr="006B3934" w:rsidRDefault="00217CF3" w:rsidP="00217CF3">
      <w:pPr>
        <w:numPr>
          <w:ilvl w:val="0"/>
          <w:numId w:val="17"/>
        </w:numPr>
        <w:spacing w:before="240"/>
        <w:ind w:right="851"/>
        <w:jc w:val="both"/>
        <w:rPr>
          <w:rFonts w:ascii="Palatino Linotype" w:hAnsi="Palatino Linotype"/>
          <w:b/>
          <w:lang w:val="es-ES_tradnl"/>
        </w:rPr>
      </w:pPr>
      <w:r w:rsidRPr="006B3934">
        <w:rPr>
          <w:rFonts w:ascii="Palatino Linotype" w:hAnsi="Palatino Linotype" w:cs="Arial"/>
          <w:i/>
        </w:rPr>
        <w:lastRenderedPageBreak/>
        <w:t xml:space="preserve">RRA 1419/16 Secretaría de Educación Pública. 14 de septiembre de 2016. Por unanimidad. Comisionado Ponente Rosendoevgueni Monterrey Chepov.” </w:t>
      </w:r>
      <w:r w:rsidRPr="006B3934">
        <w:rPr>
          <w:rFonts w:ascii="Palatino Linotype" w:hAnsi="Palatino Linotype"/>
          <w:b/>
          <w:i/>
          <w:lang w:val="es-ES_tradnl"/>
        </w:rPr>
        <w:t>(Sic)</w:t>
      </w:r>
    </w:p>
    <w:p w14:paraId="34867F0C" w14:textId="77777777" w:rsidR="00217CF3" w:rsidRPr="006B3934" w:rsidRDefault="00217CF3" w:rsidP="00217CF3">
      <w:pPr>
        <w:spacing w:line="360" w:lineRule="auto"/>
        <w:jc w:val="both"/>
        <w:rPr>
          <w:rFonts w:ascii="Palatino Linotype" w:hAnsi="Palatino Linotype" w:cs="Arial"/>
          <w:noProof/>
          <w:color w:val="000000"/>
          <w:lang w:eastAsia="es-MX"/>
        </w:rPr>
      </w:pPr>
    </w:p>
    <w:p w14:paraId="26C4C54E" w14:textId="77777777" w:rsidR="00217CF3" w:rsidRPr="006B3934" w:rsidRDefault="00217CF3" w:rsidP="00217CF3">
      <w:pPr>
        <w:spacing w:line="360" w:lineRule="auto"/>
        <w:jc w:val="both"/>
        <w:rPr>
          <w:rFonts w:ascii="Palatino Linotype" w:hAnsi="Palatino Linotype" w:cs="Arial"/>
          <w:noProof/>
          <w:color w:val="000000"/>
          <w:lang w:eastAsia="es-MX"/>
        </w:rPr>
      </w:pPr>
      <w:r w:rsidRPr="006B3934">
        <w:rPr>
          <w:rFonts w:ascii="Palatino Linotype" w:hAnsi="Palatino Linotype" w:cs="Arial"/>
          <w:noProof/>
          <w:color w:val="000000"/>
          <w:lang w:eastAsia="es-MX"/>
        </w:rPr>
        <w:t xml:space="preserve">Con base en lo anteriormente expuesto, se arriba a la conclusión de que la respuesta del </w:t>
      </w:r>
      <w:r w:rsidRPr="006B3934">
        <w:rPr>
          <w:rFonts w:ascii="Palatino Linotype" w:hAnsi="Palatino Linotype" w:cs="Arial"/>
          <w:b/>
          <w:noProof/>
          <w:color w:val="000000"/>
          <w:lang w:eastAsia="es-MX"/>
        </w:rPr>
        <w:t xml:space="preserve">Sujeto Obligado </w:t>
      </w:r>
      <w:r w:rsidRPr="006B3934">
        <w:rPr>
          <w:rFonts w:ascii="Palatino Linotype" w:hAnsi="Palatino Linotype" w:cs="Arial"/>
          <w:noProof/>
          <w:color w:val="000000"/>
          <w:lang w:eastAsia="es-MX"/>
        </w:rPr>
        <w:t xml:space="preserve">colmó el derecho de acceso a la información ejercido por el particular. </w:t>
      </w:r>
    </w:p>
    <w:p w14:paraId="65D201EC" w14:textId="77777777" w:rsidR="00217CF3" w:rsidRPr="006B3934" w:rsidRDefault="00217CF3" w:rsidP="00217CF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4A0AA9A" w14:textId="77777777" w:rsidR="00217CF3" w:rsidRPr="006B3934" w:rsidRDefault="00217CF3" w:rsidP="00217CF3">
      <w:pPr>
        <w:autoSpaceDE w:val="0"/>
        <w:autoSpaceDN w:val="0"/>
        <w:adjustRightInd w:val="0"/>
        <w:spacing w:before="240" w:after="240" w:line="360" w:lineRule="auto"/>
        <w:jc w:val="both"/>
        <w:rPr>
          <w:rFonts w:ascii="Palatino Linotype" w:hAnsi="Palatino Linotype"/>
        </w:rPr>
      </w:pPr>
      <w:r w:rsidRPr="006B3934">
        <w:rPr>
          <w:rFonts w:ascii="Palatino Linotype" w:hAnsi="Palatino Linotype"/>
        </w:rPr>
        <w:t xml:space="preserve">En mérito de lo expuesto en líneas anteriores, resultan infundados los motivos de inconformidad que arguye la parte </w:t>
      </w:r>
      <w:r w:rsidRPr="006B3934">
        <w:rPr>
          <w:rFonts w:ascii="Palatino Linotype" w:hAnsi="Palatino Linotype"/>
          <w:b/>
        </w:rPr>
        <w:t xml:space="preserve">RECURRENTE </w:t>
      </w:r>
      <w:r w:rsidRPr="006B3934">
        <w:rPr>
          <w:rFonts w:ascii="Palatino Linotype" w:hAnsi="Palatino Linotype"/>
        </w:rPr>
        <w:t xml:space="preserve">en su medio de impugnación que fuera materia de estudio, por ello con fundamento en el artículo 186 fracción II de la Ley de Transparencia y Acceso a la Información Pública del Estado de México y Municipios, se </w:t>
      </w:r>
      <w:r w:rsidRPr="006B3934">
        <w:rPr>
          <w:rFonts w:ascii="Palatino Linotype" w:hAnsi="Palatino Linotype"/>
          <w:b/>
        </w:rPr>
        <w:t xml:space="preserve">CONFIRMA </w:t>
      </w:r>
      <w:r w:rsidRPr="006B3934">
        <w:rPr>
          <w:rFonts w:ascii="Palatino Linotype" w:hAnsi="Palatino Linotype"/>
        </w:rPr>
        <w:t xml:space="preserve">la respuesta a la solicitud de información número </w:t>
      </w:r>
      <w:r w:rsidR="00F175D8" w:rsidRPr="006B3934">
        <w:rPr>
          <w:rFonts w:ascii="Palatino Linotype" w:hAnsi="Palatino Linotype" w:cs="Arial"/>
          <w:b/>
        </w:rPr>
        <w:t>00250/JIQUIPIL/IP/2025</w:t>
      </w:r>
      <w:r w:rsidRPr="006B3934">
        <w:rPr>
          <w:rFonts w:ascii="Palatino Linotype" w:hAnsi="Palatino Linotype" w:cs="Arial"/>
        </w:rPr>
        <w:t>,</w:t>
      </w:r>
      <w:r w:rsidRPr="006B3934">
        <w:rPr>
          <w:rFonts w:ascii="Palatino Linotype" w:hAnsi="Palatino Linotype"/>
        </w:rPr>
        <w:t xml:space="preserve"> que ha sido materia del presente fallo.</w:t>
      </w:r>
    </w:p>
    <w:p w14:paraId="62BDB70D" w14:textId="77777777" w:rsidR="00217CF3" w:rsidRPr="006B3934" w:rsidRDefault="00217CF3" w:rsidP="00217CF3">
      <w:pPr>
        <w:spacing w:line="360" w:lineRule="auto"/>
        <w:jc w:val="both"/>
        <w:rPr>
          <w:rFonts w:ascii="Palatino Linotype" w:hAnsi="Palatino Linotype"/>
          <w:lang w:val="es-MX"/>
        </w:rPr>
      </w:pPr>
      <w:r w:rsidRPr="006B3934">
        <w:rPr>
          <w:rFonts w:ascii="Palatino Linotype" w:hAnsi="Palatino Linotype"/>
          <w:lang w:val="es-MX"/>
        </w:rPr>
        <w:t>Por lo antes expuesto y fundado es de resolverse y,</w:t>
      </w:r>
    </w:p>
    <w:p w14:paraId="23245726" w14:textId="77777777" w:rsidR="00217CF3" w:rsidRPr="006B3934" w:rsidRDefault="00217CF3" w:rsidP="00217CF3">
      <w:pPr>
        <w:spacing w:after="160" w:line="360" w:lineRule="auto"/>
        <w:contextualSpacing/>
        <w:jc w:val="both"/>
        <w:rPr>
          <w:rFonts w:ascii="Palatino Linotype" w:eastAsia="MS Mincho" w:hAnsi="Palatino Linotype" w:cstheme="minorBidi"/>
          <w:sz w:val="22"/>
          <w:szCs w:val="22"/>
          <w:lang w:val="es-MX" w:eastAsia="en-US"/>
        </w:rPr>
      </w:pPr>
    </w:p>
    <w:p w14:paraId="44301616" w14:textId="77777777" w:rsidR="00217CF3" w:rsidRPr="006B3934" w:rsidRDefault="00217CF3" w:rsidP="00217CF3">
      <w:pPr>
        <w:spacing w:before="240" w:after="240" w:line="360" w:lineRule="auto"/>
        <w:jc w:val="center"/>
        <w:rPr>
          <w:rFonts w:ascii="Palatino Linotype" w:eastAsiaTheme="minorHAnsi" w:hAnsi="Palatino Linotype" w:cstheme="minorBidi"/>
          <w:b/>
          <w:spacing w:val="60"/>
          <w:sz w:val="28"/>
          <w:lang w:val="es-MX" w:eastAsia="en-US"/>
        </w:rPr>
      </w:pPr>
      <w:r w:rsidRPr="006B3934">
        <w:rPr>
          <w:rFonts w:ascii="Palatino Linotype" w:eastAsiaTheme="minorHAnsi" w:hAnsi="Palatino Linotype" w:cstheme="minorBidi"/>
          <w:b/>
          <w:spacing w:val="60"/>
          <w:sz w:val="28"/>
          <w:lang w:val="es-MX" w:eastAsia="en-US"/>
        </w:rPr>
        <w:t>S E RESUELVE</w:t>
      </w:r>
    </w:p>
    <w:p w14:paraId="03CC1633" w14:textId="77777777" w:rsidR="00217CF3" w:rsidRPr="006B3934" w:rsidRDefault="00217CF3" w:rsidP="00217CF3">
      <w:pPr>
        <w:spacing w:line="360" w:lineRule="auto"/>
        <w:jc w:val="both"/>
        <w:rPr>
          <w:rFonts w:ascii="Palatino Linotype" w:eastAsiaTheme="minorHAnsi" w:hAnsi="Palatino Linotype" w:cs="Arial"/>
          <w:lang w:val="es-ES_tradnl" w:eastAsia="en-US"/>
        </w:rPr>
      </w:pPr>
      <w:r w:rsidRPr="006B3934">
        <w:rPr>
          <w:rFonts w:ascii="Palatino Linotype" w:hAnsi="Palatino Linotype" w:cs="Arial"/>
          <w:b/>
          <w:sz w:val="28"/>
          <w:szCs w:val="28"/>
          <w:lang w:val="es-ES_tradnl"/>
        </w:rPr>
        <w:t>PRIMERO.</w:t>
      </w:r>
      <w:r w:rsidRPr="006B3934">
        <w:rPr>
          <w:rFonts w:ascii="Palatino Linotype" w:hAnsi="Palatino Linotype" w:cs="Arial"/>
          <w:lang w:val="es-ES_tradnl"/>
        </w:rPr>
        <w:t xml:space="preserve"> Se </w:t>
      </w:r>
      <w:r w:rsidRPr="006B3934">
        <w:rPr>
          <w:rFonts w:ascii="Palatino Linotype" w:hAnsi="Palatino Linotype" w:cs="Arial"/>
          <w:b/>
          <w:lang w:val="es-ES_tradnl"/>
        </w:rPr>
        <w:t>CONFIRMA</w:t>
      </w:r>
      <w:r w:rsidRPr="006B3934">
        <w:rPr>
          <w:rFonts w:ascii="Palatino Linotype" w:hAnsi="Palatino Linotype" w:cs="Arial"/>
          <w:lang w:val="es-ES_tradnl"/>
        </w:rPr>
        <w:t xml:space="preserve"> </w:t>
      </w:r>
      <w:r w:rsidRPr="006B3934">
        <w:rPr>
          <w:rFonts w:ascii="Palatino Linotype" w:eastAsia="Arial Unicode MS" w:hAnsi="Palatino Linotype" w:cs="Arial"/>
        </w:rPr>
        <w:t xml:space="preserve">la respuesta entregada por </w:t>
      </w:r>
      <w:r w:rsidRPr="006B3934">
        <w:rPr>
          <w:rFonts w:ascii="Palatino Linotype" w:eastAsia="Arial Unicode MS" w:hAnsi="Palatino Linotype" w:cs="Arial"/>
          <w:b/>
        </w:rPr>
        <w:t xml:space="preserve">EL SUJETO OBLIGADO </w:t>
      </w:r>
      <w:r w:rsidRPr="006B3934">
        <w:rPr>
          <w:rFonts w:ascii="Palatino Linotype" w:eastAsia="Arial Unicode MS" w:hAnsi="Palatino Linotype" w:cs="Arial"/>
        </w:rPr>
        <w:t>a la solicitud de información número</w:t>
      </w:r>
      <w:r w:rsidRPr="006B3934">
        <w:rPr>
          <w:rFonts w:ascii="Palatino Linotype" w:eastAsiaTheme="minorEastAsia" w:hAnsi="Palatino Linotype" w:cstheme="minorBidi"/>
          <w:b/>
          <w:lang w:val="es-ES_tradnl" w:eastAsia="en-US"/>
        </w:rPr>
        <w:t xml:space="preserve"> </w:t>
      </w:r>
      <w:r w:rsidR="00F175D8" w:rsidRPr="006B3934">
        <w:rPr>
          <w:rFonts w:ascii="Palatino Linotype" w:eastAsiaTheme="minorEastAsia" w:hAnsi="Palatino Linotype" w:cstheme="minorBidi"/>
          <w:b/>
          <w:lang w:val="es-ES_tradnl" w:eastAsia="en-US"/>
        </w:rPr>
        <w:t>00250/JIQUIPIL/IP/2025</w:t>
      </w:r>
      <w:r w:rsidRPr="006B3934">
        <w:rPr>
          <w:rFonts w:ascii="Palatino Linotype" w:eastAsiaTheme="minorEastAsia" w:hAnsi="Palatino Linotype" w:cstheme="minorBidi"/>
          <w:lang w:val="es-ES_tradnl" w:eastAsia="en-US"/>
        </w:rPr>
        <w:t xml:space="preserve">, </w:t>
      </w:r>
      <w:r w:rsidRPr="006B3934">
        <w:rPr>
          <w:rFonts w:ascii="Palatino Linotype" w:eastAsia="Arial Unicode MS" w:hAnsi="Palatino Linotype" w:cs="Arial"/>
        </w:rPr>
        <w:t xml:space="preserve">por resultar infundados los motivos de inconformidad que arguye </w:t>
      </w:r>
      <w:r w:rsidRPr="006B3934">
        <w:rPr>
          <w:rFonts w:ascii="Palatino Linotype" w:hAnsi="Palatino Linotype"/>
        </w:rPr>
        <w:t xml:space="preserve">la parte </w:t>
      </w:r>
      <w:r w:rsidRPr="006B3934">
        <w:rPr>
          <w:rFonts w:ascii="Palatino Linotype" w:eastAsia="Arial Unicode MS" w:hAnsi="Palatino Linotype" w:cs="Arial"/>
          <w:b/>
        </w:rPr>
        <w:t>RECURRENTE</w:t>
      </w:r>
      <w:r w:rsidRPr="006B3934">
        <w:rPr>
          <w:rFonts w:ascii="Palatino Linotype" w:eastAsia="Arial Unicode MS" w:hAnsi="Palatino Linotype" w:cs="Arial"/>
        </w:rPr>
        <w:t>, en términos del</w:t>
      </w:r>
      <w:r w:rsidRPr="006B3934">
        <w:rPr>
          <w:rFonts w:ascii="Palatino Linotype" w:eastAsia="Arial Unicode MS" w:hAnsi="Palatino Linotype" w:cs="Arial"/>
          <w:b/>
        </w:rPr>
        <w:t xml:space="preserve"> </w:t>
      </w:r>
      <w:r w:rsidRPr="006B3934">
        <w:rPr>
          <w:rFonts w:ascii="Palatino Linotype" w:hAnsi="Palatino Linotype" w:cs="Arial"/>
          <w:b/>
        </w:rPr>
        <w:t>Considerando CUARTO</w:t>
      </w:r>
      <w:r w:rsidRPr="006B3934">
        <w:rPr>
          <w:rFonts w:ascii="Palatino Linotype" w:hAnsi="Palatino Linotype" w:cs="Arial"/>
        </w:rPr>
        <w:t xml:space="preserve"> de la presente resolución.</w:t>
      </w:r>
    </w:p>
    <w:p w14:paraId="477C4B97" w14:textId="77777777" w:rsidR="00217CF3" w:rsidRPr="006B3934" w:rsidRDefault="00217CF3" w:rsidP="00217CF3">
      <w:pPr>
        <w:spacing w:line="360" w:lineRule="auto"/>
        <w:jc w:val="both"/>
        <w:rPr>
          <w:rFonts w:ascii="Palatino Linotype" w:eastAsiaTheme="minorHAnsi" w:hAnsi="Palatino Linotype" w:cstheme="minorBidi"/>
          <w:b/>
          <w:lang w:val="es-MX" w:eastAsia="en-US"/>
        </w:rPr>
      </w:pPr>
    </w:p>
    <w:p w14:paraId="066CA804" w14:textId="77777777" w:rsidR="00217CF3" w:rsidRPr="006B3934" w:rsidRDefault="00217CF3" w:rsidP="00217CF3">
      <w:pPr>
        <w:spacing w:line="360" w:lineRule="auto"/>
        <w:jc w:val="both"/>
        <w:rPr>
          <w:rFonts w:ascii="Palatino Linotype" w:eastAsiaTheme="minorHAnsi" w:hAnsi="Palatino Linotype" w:cstheme="minorBidi"/>
          <w:lang w:val="es-MX" w:eastAsia="en-US"/>
        </w:rPr>
      </w:pPr>
      <w:r w:rsidRPr="006B3934">
        <w:rPr>
          <w:rFonts w:ascii="Palatino Linotype" w:eastAsiaTheme="minorHAnsi" w:hAnsi="Palatino Linotype" w:cstheme="minorBidi"/>
          <w:b/>
          <w:sz w:val="28"/>
          <w:lang w:val="es-MX" w:eastAsia="en-US"/>
        </w:rPr>
        <w:lastRenderedPageBreak/>
        <w:t>SEGUNDO.</w:t>
      </w:r>
      <w:r w:rsidRPr="006B3934">
        <w:rPr>
          <w:rFonts w:ascii="Palatino Linotype" w:eastAsiaTheme="minorHAnsi" w:hAnsi="Palatino Linotype" w:cs="Arial"/>
          <w:sz w:val="28"/>
          <w:lang w:val="es-MX" w:eastAsia="en-US"/>
        </w:rPr>
        <w:t xml:space="preserve"> </w:t>
      </w:r>
      <w:r w:rsidRPr="006B3934">
        <w:rPr>
          <w:rFonts w:ascii="Palatino Linotype" w:eastAsiaTheme="minorHAnsi" w:hAnsi="Palatino Linotype" w:cstheme="minorBidi"/>
          <w:b/>
          <w:lang w:val="es-MX" w:eastAsia="en-US"/>
        </w:rPr>
        <w:t>NOTIFÍQUESE</w:t>
      </w:r>
      <w:r w:rsidRPr="006B3934">
        <w:rPr>
          <w:rFonts w:ascii="Palatino Linotype" w:eastAsiaTheme="minorHAnsi" w:hAnsi="Palatino Linotype" w:cstheme="minorBidi"/>
          <w:lang w:val="es-MX" w:eastAsia="en-US"/>
        </w:rPr>
        <w:t xml:space="preserve"> vía Sistema de Acceso a la Información Mexiquense (</w:t>
      </w:r>
      <w:r w:rsidRPr="006B3934">
        <w:rPr>
          <w:rFonts w:ascii="Palatino Linotype" w:eastAsiaTheme="minorHAnsi" w:hAnsi="Palatino Linotype" w:cstheme="minorBidi"/>
          <w:b/>
          <w:lang w:val="es-MX" w:eastAsia="en-US"/>
        </w:rPr>
        <w:t>SAIMEX)</w:t>
      </w:r>
      <w:r w:rsidRPr="006B3934">
        <w:rPr>
          <w:rFonts w:ascii="Palatino Linotype" w:eastAsiaTheme="minorHAnsi" w:hAnsi="Palatino Linotype" w:cstheme="minorBidi"/>
          <w:lang w:val="es-MX" w:eastAsia="en-US"/>
        </w:rPr>
        <w:t xml:space="preserve">, la presente resolución al Titular de la Unidad de Transparencia del </w:t>
      </w:r>
      <w:r w:rsidRPr="006B3934">
        <w:rPr>
          <w:rFonts w:ascii="Palatino Linotype" w:eastAsiaTheme="minorHAnsi" w:hAnsi="Palatino Linotype" w:cstheme="minorBidi"/>
          <w:b/>
          <w:lang w:val="es-MX" w:eastAsia="en-US"/>
        </w:rPr>
        <w:t>Sujeto Obligado</w:t>
      </w:r>
      <w:r w:rsidRPr="006B3934">
        <w:rPr>
          <w:rFonts w:ascii="Palatino Linotype" w:eastAsiaTheme="minorHAnsi" w:hAnsi="Palatino Linotype" w:cstheme="minorBidi"/>
          <w:lang w:val="es-MX" w:eastAsia="en-US"/>
        </w:rPr>
        <w:t>.</w:t>
      </w:r>
    </w:p>
    <w:p w14:paraId="117651DC" w14:textId="77777777" w:rsidR="00217CF3" w:rsidRPr="006B3934" w:rsidRDefault="00217CF3" w:rsidP="00217CF3">
      <w:pPr>
        <w:autoSpaceDE w:val="0"/>
        <w:autoSpaceDN w:val="0"/>
        <w:adjustRightInd w:val="0"/>
        <w:spacing w:line="360" w:lineRule="auto"/>
        <w:jc w:val="both"/>
        <w:rPr>
          <w:rFonts w:ascii="Palatino Linotype" w:hAnsi="Palatino Linotype" w:cs="Arial"/>
          <w:b/>
          <w:sz w:val="28"/>
          <w:szCs w:val="28"/>
        </w:rPr>
      </w:pPr>
    </w:p>
    <w:p w14:paraId="032F2570" w14:textId="77777777" w:rsidR="00217CF3" w:rsidRPr="006B3934" w:rsidRDefault="00217CF3" w:rsidP="00217CF3">
      <w:pPr>
        <w:autoSpaceDE w:val="0"/>
        <w:autoSpaceDN w:val="0"/>
        <w:adjustRightInd w:val="0"/>
        <w:spacing w:before="240" w:line="360" w:lineRule="auto"/>
        <w:jc w:val="both"/>
        <w:rPr>
          <w:rFonts w:ascii="Palatino Linotype" w:hAnsi="Palatino Linotype" w:cs="Arial"/>
          <w:b/>
        </w:rPr>
      </w:pPr>
      <w:r w:rsidRPr="006B3934">
        <w:rPr>
          <w:rFonts w:ascii="Palatino Linotype" w:hAnsi="Palatino Linotype" w:cs="Arial"/>
          <w:b/>
          <w:sz w:val="28"/>
          <w:szCs w:val="28"/>
        </w:rPr>
        <w:t>TERCERO</w:t>
      </w:r>
      <w:r w:rsidRPr="006B3934">
        <w:rPr>
          <w:rFonts w:ascii="Palatino Linotype" w:hAnsi="Palatino Linotype" w:cs="Arial"/>
          <w:sz w:val="28"/>
          <w:szCs w:val="28"/>
        </w:rPr>
        <w:t>.</w:t>
      </w:r>
      <w:r w:rsidRPr="006B3934">
        <w:rPr>
          <w:rFonts w:ascii="Palatino Linotype" w:hAnsi="Palatino Linotype" w:cs="Arial"/>
        </w:rPr>
        <w:t xml:space="preserve"> </w:t>
      </w:r>
      <w:r w:rsidRPr="006B3934">
        <w:rPr>
          <w:rFonts w:ascii="Palatino Linotype" w:hAnsi="Palatino Linotype" w:cs="Arial"/>
          <w:b/>
          <w:bCs/>
          <w:color w:val="222222"/>
          <w:shd w:val="clear" w:color="auto" w:fill="FFFFFF"/>
        </w:rPr>
        <w:t>Notifíquese</w:t>
      </w:r>
      <w:r w:rsidRPr="006B3934">
        <w:rPr>
          <w:rFonts w:ascii="Palatino Linotype" w:hAnsi="Palatino Linotype" w:cs="Arial"/>
        </w:rPr>
        <w:t xml:space="preserve"> la presente resolución a </w:t>
      </w:r>
      <w:r w:rsidRPr="006B3934">
        <w:rPr>
          <w:rFonts w:ascii="Palatino Linotype" w:eastAsiaTheme="minorHAnsi" w:hAnsi="Palatino Linotype" w:cstheme="minorBidi"/>
          <w:szCs w:val="22"/>
          <w:lang w:val="es-MX" w:eastAsia="en-US"/>
        </w:rPr>
        <w:t xml:space="preserve">la parte </w:t>
      </w:r>
      <w:r w:rsidRPr="006B3934">
        <w:rPr>
          <w:rFonts w:ascii="Palatino Linotype" w:hAnsi="Palatino Linotype" w:cs="Arial"/>
          <w:b/>
        </w:rPr>
        <w:t xml:space="preserve">RECURRENTE </w:t>
      </w:r>
      <w:r w:rsidRPr="006B3934">
        <w:rPr>
          <w:rFonts w:ascii="Palatino Linotype" w:hAnsi="Palatino Linotype" w:cs="Arial"/>
        </w:rPr>
        <w:t xml:space="preserve">a través del Sistema de Acceso a la Información Mexiquense </w:t>
      </w:r>
      <w:r w:rsidRPr="006B3934">
        <w:rPr>
          <w:rFonts w:ascii="Palatino Linotype" w:hAnsi="Palatino Linotype" w:cs="Arial"/>
          <w:b/>
        </w:rPr>
        <w:t>(SAIMEX).</w:t>
      </w:r>
    </w:p>
    <w:p w14:paraId="42BBFC39" w14:textId="77777777" w:rsidR="00217CF3" w:rsidRPr="006B3934" w:rsidRDefault="00217CF3" w:rsidP="00217CF3">
      <w:pPr>
        <w:autoSpaceDE w:val="0"/>
        <w:autoSpaceDN w:val="0"/>
        <w:adjustRightInd w:val="0"/>
        <w:spacing w:line="360" w:lineRule="auto"/>
        <w:jc w:val="both"/>
        <w:rPr>
          <w:rFonts w:ascii="Palatino Linotype" w:hAnsi="Palatino Linotype" w:cs="Arial"/>
          <w:b/>
        </w:rPr>
      </w:pPr>
    </w:p>
    <w:p w14:paraId="40C7FBF0" w14:textId="77777777" w:rsidR="00217CF3" w:rsidRPr="006B3934" w:rsidRDefault="00217CF3" w:rsidP="00217CF3">
      <w:pPr>
        <w:autoSpaceDE w:val="0"/>
        <w:autoSpaceDN w:val="0"/>
        <w:adjustRightInd w:val="0"/>
        <w:spacing w:before="240" w:line="360" w:lineRule="auto"/>
        <w:jc w:val="both"/>
        <w:rPr>
          <w:rFonts w:ascii="Palatino Linotype" w:hAnsi="Palatino Linotype" w:cs="Arial"/>
        </w:rPr>
      </w:pPr>
      <w:r w:rsidRPr="006B3934">
        <w:rPr>
          <w:rFonts w:ascii="Palatino Linotype" w:hAnsi="Palatino Linotype" w:cs="Arial"/>
          <w:b/>
          <w:sz w:val="28"/>
          <w:szCs w:val="28"/>
        </w:rPr>
        <w:t xml:space="preserve">CUARTO. </w:t>
      </w:r>
      <w:r w:rsidRPr="006B3934">
        <w:rPr>
          <w:rFonts w:ascii="Palatino Linotype" w:hAnsi="Palatino Linotype" w:cs="Arial"/>
        </w:rPr>
        <w:t xml:space="preserve">Se hace del conocimiento de </w:t>
      </w:r>
      <w:r w:rsidRPr="006B3934">
        <w:rPr>
          <w:rFonts w:ascii="Palatino Linotype" w:eastAsiaTheme="minorHAnsi" w:hAnsi="Palatino Linotype" w:cstheme="minorBidi"/>
          <w:szCs w:val="22"/>
          <w:lang w:val="es-MX" w:eastAsia="en-US"/>
        </w:rPr>
        <w:t xml:space="preserve">la parte </w:t>
      </w:r>
      <w:r w:rsidRPr="006B3934">
        <w:rPr>
          <w:rFonts w:ascii="Palatino Linotype" w:hAnsi="Palatino Linotype" w:cs="Arial"/>
          <w:b/>
        </w:rPr>
        <w:t xml:space="preserve">RECURRENTE </w:t>
      </w:r>
      <w:r w:rsidRPr="006B3934">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14:paraId="5318FFE0" w14:textId="77777777" w:rsidR="00217CF3" w:rsidRPr="006B3934" w:rsidRDefault="00217CF3" w:rsidP="00A94531">
      <w:pPr>
        <w:pStyle w:val="Textoindependiente"/>
        <w:spacing w:line="360" w:lineRule="auto"/>
        <w:jc w:val="both"/>
        <w:rPr>
          <w:rFonts w:ascii="Palatino Linotype" w:hAnsi="Palatino Linotype"/>
        </w:rPr>
      </w:pPr>
    </w:p>
    <w:p w14:paraId="011D1E7A" w14:textId="66BB0FC7" w:rsidR="00A94531" w:rsidRPr="006B3934" w:rsidRDefault="006B3934" w:rsidP="00A94531">
      <w:pPr>
        <w:pStyle w:val="Textoindependiente"/>
        <w:spacing w:line="360" w:lineRule="auto"/>
        <w:jc w:val="both"/>
        <w:rPr>
          <w:rFonts w:ascii="Palatino Linotype" w:hAnsi="Palatino Linotype"/>
          <w:sz w:val="16"/>
        </w:rPr>
      </w:pPr>
      <w:r w:rsidRPr="006B3934">
        <w:rPr>
          <w:rFonts w:ascii="Palatino Linotype" w:eastAsiaTheme="minorHAnsi" w:hAnsi="Palatino Linotype" w:cs="Arial"/>
          <w:lang w:val="es-MX" w:eastAsia="en-US"/>
        </w:rPr>
        <w:t>ASÍ LO RESUELVE, POR UNANIMIDAD DE VOTOS, EL PLENO DEL</w:t>
      </w:r>
      <w:r w:rsidRPr="006B3934">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6B3934">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6B3934">
        <w:rPr>
          <w:rFonts w:ascii="Palatino Linotype" w:hAnsi="Palatino Linotype" w:cs="Arial"/>
        </w:rPr>
        <w:t>VIGÉSIMA TERCERA SESIÓN ORDINARIA, CELEBRADA EL VEINTICINCO DE JUNIO DE DOS MIL VEINTISÉIS</w:t>
      </w:r>
      <w:r w:rsidRPr="006B3934">
        <w:rPr>
          <w:rFonts w:ascii="Palatino Linotype" w:eastAsiaTheme="minorHAnsi" w:hAnsi="Palatino Linotype" w:cs="Arial"/>
          <w:lang w:val="es-MX" w:eastAsia="en-US"/>
        </w:rPr>
        <w:t>, ANTE EL SECRETARIO TÉCNICO, ALEXIS TAPIA RAMÍREZ</w:t>
      </w:r>
      <w:r w:rsidR="00A94531" w:rsidRPr="006B3934">
        <w:rPr>
          <w:rFonts w:ascii="Palatino Linotype" w:hAnsi="Palatino Linotype"/>
        </w:rPr>
        <w:t>. -----------------------------------------------------------------------------</w:t>
      </w:r>
      <w:r w:rsidR="00111F7E" w:rsidRPr="006B3934">
        <w:rPr>
          <w:rFonts w:ascii="Palatino Linotype" w:hAnsi="Palatino Linotype"/>
        </w:rPr>
        <w:t>----------</w:t>
      </w:r>
    </w:p>
    <w:p w14:paraId="5526E996" w14:textId="77777777" w:rsidR="00A94531" w:rsidRPr="00E64B94" w:rsidRDefault="00A94531" w:rsidP="00A94531">
      <w:pPr>
        <w:pStyle w:val="Textoindependiente"/>
        <w:rPr>
          <w:rFonts w:ascii="Palatino Linotype" w:hAnsi="Palatino Linotype"/>
          <w:sz w:val="16"/>
        </w:rPr>
      </w:pPr>
      <w:r w:rsidRPr="006B3934">
        <w:rPr>
          <w:rFonts w:ascii="Palatino Linotype" w:hAnsi="Palatino Linotype"/>
          <w:sz w:val="16"/>
        </w:rPr>
        <w:t>JMV/CCR/LMST</w:t>
      </w:r>
    </w:p>
    <w:p w14:paraId="50DC1355" w14:textId="77777777" w:rsidR="00A94531" w:rsidRPr="00E64B94" w:rsidRDefault="00A94531" w:rsidP="00A94531">
      <w:pPr>
        <w:rPr>
          <w:rFonts w:ascii="Palatino Linotype" w:hAnsi="Palatino Linotype"/>
        </w:rPr>
      </w:pPr>
    </w:p>
    <w:p w14:paraId="25DE8224" w14:textId="77777777" w:rsidR="00A94531" w:rsidRPr="00E64B94" w:rsidRDefault="00A94531" w:rsidP="00A94531">
      <w:pPr>
        <w:rPr>
          <w:rFonts w:ascii="Palatino Linotype" w:hAnsi="Palatino Linotype"/>
        </w:rPr>
      </w:pPr>
    </w:p>
    <w:p w14:paraId="643365E2" w14:textId="77777777" w:rsidR="00A94531" w:rsidRPr="00E64B94" w:rsidRDefault="00A94531" w:rsidP="00A94531">
      <w:pPr>
        <w:rPr>
          <w:rFonts w:ascii="Palatino Linotype" w:hAnsi="Palatino Linotype"/>
        </w:rPr>
      </w:pPr>
    </w:p>
    <w:p w14:paraId="22D881E5" w14:textId="77777777" w:rsidR="00A94531" w:rsidRPr="00E64B94" w:rsidRDefault="00A94531" w:rsidP="00A94531">
      <w:pPr>
        <w:rPr>
          <w:rFonts w:ascii="Palatino Linotype" w:hAnsi="Palatino Linotype"/>
        </w:rPr>
      </w:pPr>
    </w:p>
    <w:p w14:paraId="66FBEC28" w14:textId="77777777" w:rsidR="00A94531" w:rsidRPr="00E64B94" w:rsidRDefault="00A94531" w:rsidP="00A94531">
      <w:pPr>
        <w:rPr>
          <w:rFonts w:ascii="Palatino Linotype" w:hAnsi="Palatino Linotype"/>
        </w:rPr>
      </w:pPr>
    </w:p>
    <w:p w14:paraId="699F9CAF" w14:textId="77777777" w:rsidR="00A94531" w:rsidRPr="00E64B94" w:rsidRDefault="00A94531" w:rsidP="00A94531">
      <w:pPr>
        <w:rPr>
          <w:rFonts w:ascii="Palatino Linotype" w:hAnsi="Palatino Linotype"/>
        </w:rPr>
      </w:pPr>
    </w:p>
    <w:p w14:paraId="2B4AE3D4" w14:textId="77777777" w:rsidR="00A94531" w:rsidRPr="00E64B94" w:rsidRDefault="00A94531" w:rsidP="00A94531">
      <w:pPr>
        <w:rPr>
          <w:rFonts w:ascii="Palatino Linotype" w:hAnsi="Palatino Linotype"/>
        </w:rPr>
      </w:pPr>
    </w:p>
    <w:p w14:paraId="73131853" w14:textId="77777777" w:rsidR="00A94531" w:rsidRPr="00E64B94" w:rsidRDefault="00A94531" w:rsidP="00A94531">
      <w:pPr>
        <w:rPr>
          <w:rFonts w:ascii="Palatino Linotype" w:hAnsi="Palatino Linotype"/>
        </w:rPr>
      </w:pPr>
    </w:p>
    <w:p w14:paraId="3E991FF7" w14:textId="77777777" w:rsidR="00A94531" w:rsidRPr="00E64B94" w:rsidRDefault="00A94531" w:rsidP="00A94531">
      <w:pPr>
        <w:rPr>
          <w:rFonts w:ascii="Palatino Linotype" w:hAnsi="Palatino Linotype"/>
        </w:rPr>
      </w:pPr>
    </w:p>
    <w:p w14:paraId="136C0B4B" w14:textId="77777777" w:rsidR="00A94531" w:rsidRPr="00E64B94" w:rsidRDefault="00A94531" w:rsidP="00A94531">
      <w:pPr>
        <w:rPr>
          <w:rFonts w:ascii="Palatino Linotype" w:hAnsi="Palatino Linotype"/>
        </w:rPr>
      </w:pPr>
    </w:p>
    <w:p w14:paraId="32F9F771" w14:textId="77777777" w:rsidR="00A94531" w:rsidRPr="00E64B94" w:rsidRDefault="00A94531" w:rsidP="00A94531">
      <w:pPr>
        <w:rPr>
          <w:rFonts w:ascii="Palatino Linotype" w:hAnsi="Palatino Linotype"/>
        </w:rPr>
      </w:pPr>
    </w:p>
    <w:p w14:paraId="3A96708F" w14:textId="77777777" w:rsidR="00A94531" w:rsidRPr="00E64B94" w:rsidRDefault="00A94531" w:rsidP="00A94531">
      <w:pPr>
        <w:rPr>
          <w:rFonts w:ascii="Palatino Linotype" w:hAnsi="Palatino Linotype"/>
        </w:rPr>
      </w:pPr>
    </w:p>
    <w:p w14:paraId="3868F4DE" w14:textId="77777777" w:rsidR="00A94531" w:rsidRPr="00E64B94" w:rsidRDefault="00A94531" w:rsidP="00A94531">
      <w:pPr>
        <w:rPr>
          <w:rFonts w:ascii="Palatino Linotype" w:hAnsi="Palatino Linotype"/>
        </w:rPr>
      </w:pPr>
    </w:p>
    <w:p w14:paraId="2D86B71A" w14:textId="77777777" w:rsidR="00A94531" w:rsidRPr="00E64B94" w:rsidRDefault="00A94531" w:rsidP="00A94531">
      <w:pPr>
        <w:rPr>
          <w:rFonts w:ascii="Palatino Linotype" w:hAnsi="Palatino Linotype"/>
        </w:rPr>
      </w:pPr>
    </w:p>
    <w:p w14:paraId="242B1ABE" w14:textId="77777777" w:rsidR="00A94531" w:rsidRPr="00E64B94" w:rsidRDefault="00A94531" w:rsidP="00A94531">
      <w:pPr>
        <w:rPr>
          <w:rFonts w:ascii="Palatino Linotype" w:hAnsi="Palatino Linotype"/>
        </w:rPr>
      </w:pPr>
    </w:p>
    <w:p w14:paraId="24ADAAA4" w14:textId="77777777" w:rsidR="00A94531" w:rsidRPr="00E64B94" w:rsidRDefault="00A94531" w:rsidP="00A94531">
      <w:pPr>
        <w:rPr>
          <w:rFonts w:ascii="Palatino Linotype" w:hAnsi="Palatino Linotype"/>
        </w:rPr>
      </w:pPr>
    </w:p>
    <w:p w14:paraId="35781139" w14:textId="77777777" w:rsidR="00A94531" w:rsidRPr="00E64B94" w:rsidRDefault="00A94531" w:rsidP="00A94531">
      <w:pPr>
        <w:rPr>
          <w:rFonts w:ascii="Palatino Linotype" w:hAnsi="Palatino Linotype"/>
        </w:rPr>
      </w:pPr>
    </w:p>
    <w:p w14:paraId="5A3981A9" w14:textId="77777777" w:rsidR="00A94531" w:rsidRPr="00E64B94" w:rsidRDefault="00A94531" w:rsidP="00A94531">
      <w:pPr>
        <w:rPr>
          <w:rFonts w:ascii="Palatino Linotype" w:hAnsi="Palatino Linotype"/>
        </w:rPr>
      </w:pPr>
    </w:p>
    <w:p w14:paraId="6B3014F2" w14:textId="77777777" w:rsidR="00A94531" w:rsidRPr="00E64B94" w:rsidRDefault="00A94531" w:rsidP="00A94531">
      <w:pPr>
        <w:rPr>
          <w:rFonts w:ascii="Palatino Linotype" w:hAnsi="Palatino Linotype"/>
        </w:rPr>
      </w:pPr>
    </w:p>
    <w:p w14:paraId="2EA07EFA" w14:textId="77777777" w:rsidR="00A94531" w:rsidRPr="00E64B94" w:rsidRDefault="00A94531" w:rsidP="00A94531">
      <w:pPr>
        <w:rPr>
          <w:rFonts w:ascii="Palatino Linotype" w:hAnsi="Palatino Linotype"/>
        </w:rPr>
      </w:pPr>
    </w:p>
    <w:p w14:paraId="5E34086C" w14:textId="77777777" w:rsidR="00A94531" w:rsidRPr="00E64B94" w:rsidRDefault="00A94531" w:rsidP="00A94531">
      <w:pPr>
        <w:rPr>
          <w:rFonts w:ascii="Palatino Linotype" w:hAnsi="Palatino Linotype"/>
        </w:rPr>
      </w:pPr>
    </w:p>
    <w:p w14:paraId="0D33FBA4" w14:textId="77777777" w:rsidR="00A94531" w:rsidRPr="00E64B94" w:rsidRDefault="00A94531" w:rsidP="00A94531">
      <w:pPr>
        <w:rPr>
          <w:rFonts w:ascii="Palatino Linotype" w:hAnsi="Palatino Linotype"/>
        </w:rPr>
      </w:pPr>
    </w:p>
    <w:p w14:paraId="1E498557" w14:textId="77777777" w:rsidR="00A94531" w:rsidRPr="00E64B94" w:rsidRDefault="00A94531" w:rsidP="00A94531">
      <w:pPr>
        <w:rPr>
          <w:rFonts w:ascii="Palatino Linotype" w:hAnsi="Palatino Linotype"/>
        </w:rPr>
      </w:pPr>
    </w:p>
    <w:p w14:paraId="058D2E61" w14:textId="77777777" w:rsidR="00A94531" w:rsidRPr="00E64B94" w:rsidRDefault="00A94531" w:rsidP="00A94531">
      <w:pPr>
        <w:rPr>
          <w:rFonts w:ascii="Palatino Linotype" w:hAnsi="Palatino Linotype"/>
        </w:rPr>
      </w:pPr>
    </w:p>
    <w:p w14:paraId="1438F590" w14:textId="77777777" w:rsidR="00A94531" w:rsidRPr="00E64B94" w:rsidRDefault="00A94531" w:rsidP="00A94531">
      <w:pPr>
        <w:rPr>
          <w:rFonts w:ascii="Palatino Linotype" w:hAnsi="Palatino Linotype"/>
        </w:rPr>
      </w:pPr>
    </w:p>
    <w:p w14:paraId="6831633C" w14:textId="77777777" w:rsidR="00A94531" w:rsidRPr="00E64B94" w:rsidRDefault="00A94531" w:rsidP="00A94531">
      <w:pPr>
        <w:rPr>
          <w:rFonts w:ascii="Palatino Linotype" w:hAnsi="Palatino Linotype"/>
        </w:rPr>
      </w:pPr>
    </w:p>
    <w:p w14:paraId="49B8F167" w14:textId="77777777" w:rsidR="00A94531" w:rsidRPr="00E64B94" w:rsidRDefault="00A94531" w:rsidP="00A94531">
      <w:pPr>
        <w:rPr>
          <w:rFonts w:ascii="Palatino Linotype" w:hAnsi="Palatino Linotype"/>
        </w:rPr>
      </w:pPr>
    </w:p>
    <w:p w14:paraId="5711D8E1" w14:textId="77777777" w:rsidR="00A94531" w:rsidRPr="00E64B94" w:rsidRDefault="00A94531" w:rsidP="00A94531">
      <w:pPr>
        <w:rPr>
          <w:rFonts w:ascii="Palatino Linotype" w:hAnsi="Palatino Linotype"/>
        </w:rPr>
      </w:pPr>
    </w:p>
    <w:p w14:paraId="62BA0F1F" w14:textId="77777777" w:rsidR="00A94531" w:rsidRPr="00E64B94" w:rsidRDefault="00A94531" w:rsidP="00A94531">
      <w:pPr>
        <w:rPr>
          <w:rFonts w:ascii="Palatino Linotype" w:hAnsi="Palatino Linotype"/>
        </w:rPr>
      </w:pPr>
    </w:p>
    <w:p w14:paraId="16E2FADF" w14:textId="77777777" w:rsidR="00A94531" w:rsidRPr="00E64B94" w:rsidRDefault="00A94531" w:rsidP="00A94531">
      <w:pPr>
        <w:rPr>
          <w:rFonts w:ascii="Palatino Linotype" w:hAnsi="Palatino Linotype"/>
        </w:rPr>
      </w:pPr>
    </w:p>
    <w:p w14:paraId="1CBEF1FD" w14:textId="77777777" w:rsidR="00A94531" w:rsidRPr="00E64B94" w:rsidRDefault="00A94531" w:rsidP="00A94531">
      <w:pPr>
        <w:rPr>
          <w:rFonts w:ascii="Palatino Linotype" w:hAnsi="Palatino Linotype"/>
        </w:rPr>
      </w:pPr>
    </w:p>
    <w:p w14:paraId="64563A7E" w14:textId="77777777" w:rsidR="00E94AA4" w:rsidRDefault="00E94AA4"/>
    <w:sectPr w:rsidR="00E94AA4" w:rsidSect="00D31585">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18226" w14:textId="77777777" w:rsidR="00431B6D" w:rsidRDefault="00431B6D" w:rsidP="00A94531">
      <w:r>
        <w:separator/>
      </w:r>
    </w:p>
  </w:endnote>
  <w:endnote w:type="continuationSeparator" w:id="0">
    <w:p w14:paraId="583D0C0F" w14:textId="77777777" w:rsidR="00431B6D" w:rsidRDefault="00431B6D" w:rsidP="00A9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31ACE" w14:textId="77777777" w:rsidR="002C7897" w:rsidRPr="00A2780F" w:rsidRDefault="002C7897" w:rsidP="00D315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37094">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37094">
      <w:rPr>
        <w:rFonts w:ascii="Arial" w:hAnsi="Arial" w:cs="Arial"/>
        <w:b/>
        <w:bCs/>
        <w:noProof/>
        <w:sz w:val="20"/>
        <w:szCs w:val="20"/>
      </w:rPr>
      <w:t>26</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9CCBC" w14:textId="77777777" w:rsidR="002C7897" w:rsidRPr="00070856" w:rsidRDefault="002C7897" w:rsidP="00D315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37094">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37094">
      <w:rPr>
        <w:rFonts w:ascii="Arial" w:hAnsi="Arial" w:cs="Arial"/>
        <w:b/>
        <w:bCs/>
        <w:noProof/>
        <w:sz w:val="20"/>
        <w:szCs w:val="20"/>
      </w:rPr>
      <w:t>26</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FC75C" w14:textId="77777777" w:rsidR="00431B6D" w:rsidRDefault="00431B6D" w:rsidP="00A94531">
      <w:r>
        <w:separator/>
      </w:r>
    </w:p>
  </w:footnote>
  <w:footnote w:type="continuationSeparator" w:id="0">
    <w:p w14:paraId="58DEBCDE" w14:textId="77777777" w:rsidR="00431B6D" w:rsidRDefault="00431B6D" w:rsidP="00A94531">
      <w:r>
        <w:continuationSeparator/>
      </w:r>
    </w:p>
  </w:footnote>
  <w:footnote w:id="1">
    <w:p w14:paraId="1F87C3F4" w14:textId="77777777" w:rsidR="002C7897" w:rsidRPr="005552A8" w:rsidRDefault="002C7897" w:rsidP="00A9453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6752FCC" w14:textId="77777777" w:rsidR="002C7897" w:rsidRPr="005552A8" w:rsidRDefault="002C7897" w:rsidP="00A9453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2C7897" w:rsidRPr="008F2CCC" w14:paraId="5AC13C34" w14:textId="77777777" w:rsidTr="00D31585">
      <w:tc>
        <w:tcPr>
          <w:tcW w:w="3620" w:type="dxa"/>
        </w:tcPr>
        <w:p w14:paraId="3AEAECA7" w14:textId="77777777" w:rsidR="002C7897" w:rsidRPr="007E5FC4" w:rsidRDefault="002C7897" w:rsidP="00D315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6185880D" w14:textId="77777777" w:rsidR="002C7897" w:rsidRPr="00664658" w:rsidRDefault="002C7897" w:rsidP="00A9453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010935/INFOEM/IP/RR/2025</w:t>
          </w:r>
        </w:p>
      </w:tc>
    </w:tr>
    <w:tr w:rsidR="002C7897" w:rsidRPr="008F2CCC" w14:paraId="701BB718" w14:textId="77777777" w:rsidTr="00D31585">
      <w:tc>
        <w:tcPr>
          <w:tcW w:w="3620" w:type="dxa"/>
        </w:tcPr>
        <w:p w14:paraId="422F7CCB" w14:textId="77777777" w:rsidR="002C7897" w:rsidRPr="007E5FC4" w:rsidRDefault="002C7897" w:rsidP="00D315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32D352C9" w14:textId="77777777" w:rsidR="002C7897" w:rsidRPr="00664658" w:rsidRDefault="002C7897" w:rsidP="00D31585">
          <w:pPr>
            <w:spacing w:line="276" w:lineRule="auto"/>
            <w:jc w:val="right"/>
            <w:rPr>
              <w:rFonts w:ascii="Palatino Linotype" w:hAnsi="Palatino Linotype"/>
              <w:b/>
              <w:sz w:val="22"/>
              <w:szCs w:val="22"/>
              <w:lang w:val="es-ES_tradnl"/>
            </w:rPr>
          </w:pPr>
          <w:r w:rsidRPr="00A94531">
            <w:rPr>
              <w:rFonts w:ascii="Palatino Linotype" w:hAnsi="Palatino Linotype"/>
              <w:b/>
              <w:sz w:val="22"/>
              <w:szCs w:val="22"/>
            </w:rPr>
            <w:t>Ayuntamiento de Jiquipilco</w:t>
          </w:r>
        </w:p>
      </w:tc>
    </w:tr>
    <w:tr w:rsidR="002C7897" w:rsidRPr="008F2CCC" w14:paraId="1C7D9A03" w14:textId="77777777" w:rsidTr="00D31585">
      <w:trPr>
        <w:trHeight w:val="228"/>
      </w:trPr>
      <w:tc>
        <w:tcPr>
          <w:tcW w:w="3620" w:type="dxa"/>
        </w:tcPr>
        <w:p w14:paraId="724BF7E5" w14:textId="77777777" w:rsidR="002C7897" w:rsidRPr="007E5FC4" w:rsidRDefault="002C7897" w:rsidP="00D315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677206D9" w14:textId="77777777" w:rsidR="002C7897" w:rsidRPr="00664658" w:rsidRDefault="002C7897" w:rsidP="00D3158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198A1D24" w14:textId="77777777" w:rsidR="002C7897" w:rsidRDefault="002C7897" w:rsidP="00D31585">
    <w:pPr>
      <w:pStyle w:val="Encabezado"/>
      <w:tabs>
        <w:tab w:val="clear" w:pos="4252"/>
        <w:tab w:val="clear" w:pos="8504"/>
        <w:tab w:val="left" w:pos="2326"/>
      </w:tabs>
      <w:rPr>
        <w:rFonts w:ascii="Palatino Linotype" w:hAnsi="Palatino Linotype"/>
        <w:sz w:val="20"/>
      </w:rPr>
    </w:pPr>
  </w:p>
  <w:p w14:paraId="628C9C75" w14:textId="77777777" w:rsidR="002C7897" w:rsidRPr="001779E0" w:rsidRDefault="002C7897" w:rsidP="00D3158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4FD6CEFE" wp14:editId="7ECFB6A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2C7897" w:rsidRPr="008F2CCC" w14:paraId="7415249B" w14:textId="77777777" w:rsidTr="00D31585">
      <w:tc>
        <w:tcPr>
          <w:tcW w:w="2977" w:type="dxa"/>
        </w:tcPr>
        <w:p w14:paraId="302B2089" w14:textId="77777777" w:rsidR="002C7897" w:rsidRPr="007E5FC4" w:rsidRDefault="002C7897" w:rsidP="00D315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018C07D5" w14:textId="77777777" w:rsidR="002C7897" w:rsidRPr="008F2CCC" w:rsidRDefault="002C7897" w:rsidP="00A9453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010935/INFOEM/IP/RR/2025</w:t>
          </w:r>
        </w:p>
      </w:tc>
    </w:tr>
    <w:tr w:rsidR="002C7897" w:rsidRPr="008F2CCC" w14:paraId="01A7E2C6" w14:textId="77777777" w:rsidTr="00D31585">
      <w:tc>
        <w:tcPr>
          <w:tcW w:w="2977" w:type="dxa"/>
          <w:vAlign w:val="center"/>
        </w:tcPr>
        <w:p w14:paraId="6A2A5148" w14:textId="77777777" w:rsidR="002C7897" w:rsidRPr="007E5FC4" w:rsidRDefault="002C7897" w:rsidP="00D315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747D3003" w14:textId="0C7FF3D1" w:rsidR="002C7897" w:rsidRPr="008F2CCC" w:rsidRDefault="00337094" w:rsidP="00D315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w:t>
          </w:r>
          <w:r w:rsidR="002C7897">
            <w:rPr>
              <w:rFonts w:ascii="Palatino Linotype" w:hAnsi="Palatino Linotype"/>
              <w:b/>
              <w:sz w:val="22"/>
              <w:szCs w:val="22"/>
              <w:lang w:val="es-ES_tradnl"/>
            </w:rPr>
            <w:t xml:space="preserve"> </w:t>
          </w:r>
        </w:p>
      </w:tc>
    </w:tr>
    <w:tr w:rsidR="002C7897" w:rsidRPr="008F2CCC" w14:paraId="4BC21E26" w14:textId="77777777" w:rsidTr="00D31585">
      <w:trPr>
        <w:trHeight w:val="228"/>
      </w:trPr>
      <w:tc>
        <w:tcPr>
          <w:tcW w:w="2977" w:type="dxa"/>
        </w:tcPr>
        <w:p w14:paraId="20B366D3" w14:textId="77777777" w:rsidR="002C7897" w:rsidRPr="007E5FC4" w:rsidRDefault="002C7897" w:rsidP="00D315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1D7C7C88" w14:textId="77777777" w:rsidR="002C7897" w:rsidRPr="00DC41C8" w:rsidRDefault="002C7897" w:rsidP="00D31585">
          <w:pPr>
            <w:spacing w:line="360" w:lineRule="auto"/>
            <w:jc w:val="right"/>
            <w:rPr>
              <w:rFonts w:ascii="Palatino Linotype" w:hAnsi="Palatino Linotype"/>
              <w:b/>
              <w:sz w:val="22"/>
              <w:szCs w:val="22"/>
            </w:rPr>
          </w:pPr>
          <w:r w:rsidRPr="00A94531">
            <w:rPr>
              <w:rFonts w:ascii="Palatino Linotype" w:hAnsi="Palatino Linotype"/>
              <w:b/>
              <w:sz w:val="22"/>
              <w:szCs w:val="22"/>
            </w:rPr>
            <w:t>Ayuntamiento de Jiquipilco</w:t>
          </w:r>
        </w:p>
      </w:tc>
    </w:tr>
    <w:tr w:rsidR="002C7897" w:rsidRPr="008F2CCC" w14:paraId="748B90AD" w14:textId="77777777" w:rsidTr="00D31585">
      <w:tc>
        <w:tcPr>
          <w:tcW w:w="2977" w:type="dxa"/>
        </w:tcPr>
        <w:p w14:paraId="710B647E" w14:textId="77777777" w:rsidR="002C7897" w:rsidRPr="007E5FC4" w:rsidRDefault="002C7897" w:rsidP="00D315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5D1B1F45" w14:textId="77777777" w:rsidR="002C7897" w:rsidRPr="008F2CCC" w:rsidRDefault="002C7897" w:rsidP="00D315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293A2B4B" w14:textId="77777777" w:rsidR="002C7897" w:rsidRPr="009F1AB6" w:rsidRDefault="002C7897">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19FBA82" wp14:editId="67C2AE6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90645"/>
    <w:multiLevelType w:val="hybridMultilevel"/>
    <w:tmpl w:val="4E98965A"/>
    <w:lvl w:ilvl="0" w:tplc="E05CC37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EA2701F"/>
    <w:multiLevelType w:val="hybridMultilevel"/>
    <w:tmpl w:val="E27C3EE2"/>
    <w:lvl w:ilvl="0" w:tplc="E3D85380">
      <w:numFmt w:val="bullet"/>
      <w:lvlText w:val=""/>
      <w:lvlJc w:val="left"/>
      <w:pPr>
        <w:ind w:left="1211" w:hanging="360"/>
      </w:pPr>
      <w:rPr>
        <w:rFonts w:ascii="Symbol" w:eastAsiaTheme="minorHAnsi" w:hAnsi="Symbol" w:cs="Aria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5"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C9F62EE"/>
    <w:multiLevelType w:val="hybridMultilevel"/>
    <w:tmpl w:val="5ED81048"/>
    <w:lvl w:ilvl="0" w:tplc="080A0013">
      <w:start w:val="1"/>
      <w:numFmt w:val="upperRoman"/>
      <w:lvlText w:val="%1."/>
      <w:lvlJc w:val="right"/>
      <w:pPr>
        <w:ind w:left="720" w:hanging="360"/>
      </w:pPr>
    </w:lvl>
    <w:lvl w:ilvl="1" w:tplc="1EF8854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615A0C6E"/>
    <w:multiLevelType w:val="hybridMultilevel"/>
    <w:tmpl w:val="2364F666"/>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2"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6C8A3503"/>
    <w:multiLevelType w:val="hybridMultilevel"/>
    <w:tmpl w:val="F7E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BD62E9"/>
    <w:multiLevelType w:val="hybridMultilevel"/>
    <w:tmpl w:val="4500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abstractNumId w:val="2"/>
  </w:num>
  <w:num w:numId="2">
    <w:abstractNumId w:val="8"/>
  </w:num>
  <w:num w:numId="3">
    <w:abstractNumId w:val="3"/>
  </w:num>
  <w:num w:numId="4">
    <w:abstractNumId w:val="12"/>
  </w:num>
  <w:num w:numId="5">
    <w:abstractNumId w:val="1"/>
  </w:num>
  <w:num w:numId="6">
    <w:abstractNumId w:val="15"/>
  </w:num>
  <w:num w:numId="7">
    <w:abstractNumId w:val="0"/>
  </w:num>
  <w:num w:numId="8">
    <w:abstractNumId w:val="13"/>
  </w:num>
  <w:num w:numId="9">
    <w:abstractNumId w:val="9"/>
  </w:num>
  <w:num w:numId="10">
    <w:abstractNumId w:val="16"/>
  </w:num>
  <w:num w:numId="11">
    <w:abstractNumId w:val="7"/>
  </w:num>
  <w:num w:numId="12">
    <w:abstractNumId w:val="5"/>
  </w:num>
  <w:num w:numId="13">
    <w:abstractNumId w:val="11"/>
  </w:num>
  <w:num w:numId="14">
    <w:abstractNumId w:val="4"/>
  </w:num>
  <w:num w:numId="15">
    <w:abstractNumId w:val="14"/>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531"/>
    <w:rsid w:val="00070274"/>
    <w:rsid w:val="0008347A"/>
    <w:rsid w:val="000D7369"/>
    <w:rsid w:val="000F3B3E"/>
    <w:rsid w:val="00111F7E"/>
    <w:rsid w:val="00120759"/>
    <w:rsid w:val="0014678D"/>
    <w:rsid w:val="00217CF3"/>
    <w:rsid w:val="00251ADB"/>
    <w:rsid w:val="00271E6B"/>
    <w:rsid w:val="002B12D6"/>
    <w:rsid w:val="002C7897"/>
    <w:rsid w:val="003066E0"/>
    <w:rsid w:val="00314891"/>
    <w:rsid w:val="003315E4"/>
    <w:rsid w:val="00337094"/>
    <w:rsid w:val="0037501F"/>
    <w:rsid w:val="003A0383"/>
    <w:rsid w:val="003B3D5F"/>
    <w:rsid w:val="003D2978"/>
    <w:rsid w:val="00431B6D"/>
    <w:rsid w:val="00496751"/>
    <w:rsid w:val="004E53F5"/>
    <w:rsid w:val="00523FB8"/>
    <w:rsid w:val="005E11B3"/>
    <w:rsid w:val="006B3934"/>
    <w:rsid w:val="007430F3"/>
    <w:rsid w:val="00802443"/>
    <w:rsid w:val="0085574F"/>
    <w:rsid w:val="00872483"/>
    <w:rsid w:val="00982B0D"/>
    <w:rsid w:val="00A708A3"/>
    <w:rsid w:val="00A71918"/>
    <w:rsid w:val="00A839A2"/>
    <w:rsid w:val="00A94531"/>
    <w:rsid w:val="00AF224B"/>
    <w:rsid w:val="00B3769A"/>
    <w:rsid w:val="00CD5084"/>
    <w:rsid w:val="00D31585"/>
    <w:rsid w:val="00D4547C"/>
    <w:rsid w:val="00E94AA4"/>
    <w:rsid w:val="00EA1C2D"/>
    <w:rsid w:val="00F175D8"/>
    <w:rsid w:val="00F4531E"/>
    <w:rsid w:val="00F478BB"/>
    <w:rsid w:val="00FB3C5A"/>
    <w:rsid w:val="00FE51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AB27"/>
  <w15:chartTrackingRefBased/>
  <w15:docId w15:val="{8CCBEE4F-B104-4D7F-9AD0-B76EBBBE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53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53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94531"/>
    <w:rPr>
      <w:rFonts w:eastAsiaTheme="minorEastAsia"/>
      <w:sz w:val="24"/>
      <w:szCs w:val="24"/>
      <w:lang w:val="es-ES_tradnl" w:eastAsia="es-ES"/>
    </w:rPr>
  </w:style>
  <w:style w:type="paragraph" w:styleId="Piedepgina">
    <w:name w:val="footer"/>
    <w:basedOn w:val="Normal"/>
    <w:link w:val="PiedepginaCar"/>
    <w:uiPriority w:val="99"/>
    <w:unhideWhenUsed/>
    <w:rsid w:val="00A9453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9453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94531"/>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9453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A94531"/>
    <w:pPr>
      <w:spacing w:after="0" w:line="240" w:lineRule="auto"/>
    </w:pPr>
  </w:style>
  <w:style w:type="character" w:customStyle="1" w:styleId="SinespaciadoCar">
    <w:name w:val="Sin espaciado Car"/>
    <w:aliases w:val="Francesa Car,INAI Car"/>
    <w:link w:val="Sinespaciado"/>
    <w:uiPriority w:val="1"/>
    <w:locked/>
    <w:rsid w:val="00A94531"/>
  </w:style>
  <w:style w:type="character" w:styleId="Hipervnculo">
    <w:name w:val="Hyperlink"/>
    <w:aliases w:val="Hipervínculo1,Hipervínculo11,Hipervínculo12,Hipervínculo13,Hipervínculo14,Hipervínculo15"/>
    <w:basedOn w:val="Fuentedeprrafopredeter"/>
    <w:uiPriority w:val="99"/>
    <w:unhideWhenUsed/>
    <w:rsid w:val="00A94531"/>
    <w:rPr>
      <w:color w:val="0563C1" w:themeColor="hyperlink"/>
      <w:u w:val="single"/>
    </w:rPr>
  </w:style>
  <w:style w:type="paragraph" w:customStyle="1" w:styleId="INFOEM">
    <w:name w:val="INFOEM"/>
    <w:basedOn w:val="Normal"/>
    <w:qFormat/>
    <w:rsid w:val="00A9453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A9453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94531"/>
    <w:rPr>
      <w:vertAlign w:val="superscript"/>
    </w:rPr>
  </w:style>
  <w:style w:type="paragraph" w:customStyle="1" w:styleId="infoemcitas">
    <w:name w:val="infoem citas"/>
    <w:basedOn w:val="Normal"/>
    <w:qFormat/>
    <w:rsid w:val="00A9453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A9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A94531"/>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independiente">
    <w:name w:val="Body Text"/>
    <w:basedOn w:val="Normal"/>
    <w:link w:val="TextoindependienteCar"/>
    <w:uiPriority w:val="99"/>
    <w:unhideWhenUsed/>
    <w:rsid w:val="00A94531"/>
    <w:pPr>
      <w:spacing w:after="120"/>
    </w:pPr>
  </w:style>
  <w:style w:type="character" w:customStyle="1" w:styleId="TextoindependienteCar">
    <w:name w:val="Texto independiente Car"/>
    <w:basedOn w:val="Fuentedeprrafopredeter"/>
    <w:link w:val="Textoindependiente"/>
    <w:uiPriority w:val="99"/>
    <w:rsid w:val="00A94531"/>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A94531"/>
    <w:pPr>
      <w:spacing w:after="120"/>
      <w:ind w:left="283"/>
    </w:pPr>
  </w:style>
  <w:style w:type="character" w:customStyle="1" w:styleId="SangradetextonormalCar">
    <w:name w:val="Sangría de texto normal Car"/>
    <w:basedOn w:val="Fuentedeprrafopredeter"/>
    <w:link w:val="Sangradetextonormal"/>
    <w:uiPriority w:val="99"/>
    <w:rsid w:val="00A94531"/>
    <w:rPr>
      <w:rFonts w:ascii="Times New Roman" w:eastAsia="Times New Roman" w:hAnsi="Times New Roman" w:cs="Times New Roman"/>
      <w:sz w:val="24"/>
      <w:szCs w:val="24"/>
      <w:lang w:val="es-ES" w:eastAsia="es-ES"/>
    </w:rPr>
  </w:style>
  <w:style w:type="paragraph" w:customStyle="1" w:styleId="Lneadeasunto">
    <w:name w:val="Línea de asunto"/>
    <w:basedOn w:val="Normal"/>
    <w:rsid w:val="00A94531"/>
  </w:style>
  <w:style w:type="paragraph" w:styleId="Textoindependienteprimerasangra2">
    <w:name w:val="Body Text First Indent 2"/>
    <w:basedOn w:val="Sangradetextonormal"/>
    <w:link w:val="Textoindependienteprimerasangra2Car"/>
    <w:uiPriority w:val="99"/>
    <w:unhideWhenUsed/>
    <w:rsid w:val="00A94531"/>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94531"/>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A94531"/>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A9453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1E7E0-9300-45CD-8C43-CE59C873C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26</Pages>
  <Words>6126</Words>
  <Characters>33698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10</cp:revision>
  <cp:lastPrinted>2026-06-26T16:53:00Z</cp:lastPrinted>
  <dcterms:created xsi:type="dcterms:W3CDTF">2026-06-15T23:43:00Z</dcterms:created>
  <dcterms:modified xsi:type="dcterms:W3CDTF">2026-07-03T15:39:00Z</dcterms:modified>
</cp:coreProperties>
</file>