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071D7C22" w:rsidR="004E7632" w:rsidRPr="00854174"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854174">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5484A" w:rsidRPr="00854174">
        <w:rPr>
          <w:rFonts w:ascii="Palatino Linotype" w:eastAsia="Times New Roman" w:hAnsi="Palatino Linotype" w:cs="Arial"/>
          <w:sz w:val="24"/>
          <w:szCs w:val="24"/>
          <w:lang w:eastAsia="es-MX"/>
        </w:rPr>
        <w:t>once de febrero</w:t>
      </w:r>
      <w:r w:rsidR="002F3D27" w:rsidRPr="00854174">
        <w:rPr>
          <w:rFonts w:ascii="Palatino Linotype" w:eastAsia="Times New Roman" w:hAnsi="Palatino Linotype" w:cs="Arial"/>
          <w:sz w:val="24"/>
          <w:szCs w:val="24"/>
          <w:lang w:eastAsia="es-MX"/>
        </w:rPr>
        <w:t xml:space="preserve"> de dos mil veintiséis</w:t>
      </w:r>
      <w:r w:rsidRPr="00854174">
        <w:rPr>
          <w:rFonts w:ascii="Palatino Linotype" w:eastAsia="Times New Roman" w:hAnsi="Palatino Linotype" w:cs="Arial"/>
          <w:sz w:val="24"/>
          <w:szCs w:val="24"/>
          <w:lang w:eastAsia="es-MX"/>
        </w:rPr>
        <w:t>.</w:t>
      </w:r>
    </w:p>
    <w:p w14:paraId="3FA032C4" w14:textId="77777777" w:rsidR="004E7632" w:rsidRPr="00854174"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6DD9FB02" w:rsidR="009D1905" w:rsidRPr="00854174" w:rsidRDefault="004E7632" w:rsidP="00074C65">
      <w:pPr>
        <w:tabs>
          <w:tab w:val="left" w:pos="1701"/>
        </w:tabs>
        <w:spacing w:after="0" w:line="360" w:lineRule="auto"/>
        <w:jc w:val="both"/>
        <w:rPr>
          <w:rFonts w:ascii="Palatino Linotype" w:hAnsi="Palatino Linotype" w:cs="Arial"/>
          <w:sz w:val="24"/>
          <w:szCs w:val="24"/>
        </w:rPr>
      </w:pPr>
      <w:r w:rsidRPr="00854174">
        <w:rPr>
          <w:rFonts w:ascii="Palatino Linotype" w:hAnsi="Palatino Linotype" w:cs="Arial"/>
          <w:b/>
          <w:sz w:val="24"/>
          <w:szCs w:val="24"/>
        </w:rPr>
        <w:t>VISTOS</w:t>
      </w:r>
      <w:r w:rsidRPr="00854174">
        <w:rPr>
          <w:rFonts w:ascii="Palatino Linotype" w:hAnsi="Palatino Linotype" w:cs="Arial"/>
          <w:sz w:val="24"/>
          <w:szCs w:val="24"/>
        </w:rPr>
        <w:t xml:space="preserve"> los expedientes electrónicos formados con motivo de los recursos de revisión números </w:t>
      </w:r>
      <w:r w:rsidR="0005484A" w:rsidRPr="00854174">
        <w:rPr>
          <w:rFonts w:ascii="Palatino Linotype" w:hAnsi="Palatino Linotype" w:cs="Arial"/>
          <w:b/>
          <w:sz w:val="24"/>
          <w:szCs w:val="24"/>
          <w:lang w:eastAsia="es-MX"/>
        </w:rPr>
        <w:t>13295/INFOEM/IP/RR/2025, 13296/INFOEM/IP/RR/2025</w:t>
      </w:r>
      <w:r w:rsidR="00EE540C" w:rsidRPr="00854174">
        <w:rPr>
          <w:rFonts w:ascii="Palatino Linotype" w:hAnsi="Palatino Linotype" w:cs="Arial"/>
          <w:bCs/>
          <w:sz w:val="24"/>
          <w:szCs w:val="24"/>
          <w:lang w:eastAsia="es-MX"/>
        </w:rPr>
        <w:t xml:space="preserve"> </w:t>
      </w:r>
      <w:r w:rsidRPr="00854174">
        <w:rPr>
          <w:rFonts w:ascii="Palatino Linotype" w:hAnsi="Palatino Linotype" w:cs="Arial"/>
          <w:bCs/>
          <w:sz w:val="24"/>
          <w:szCs w:val="24"/>
          <w:lang w:eastAsia="es-MX"/>
        </w:rPr>
        <w:t xml:space="preserve">y </w:t>
      </w:r>
      <w:r w:rsidR="0005484A" w:rsidRPr="00854174">
        <w:rPr>
          <w:rFonts w:ascii="Palatino Linotype" w:hAnsi="Palatino Linotype" w:cs="Arial"/>
          <w:b/>
          <w:bCs/>
          <w:sz w:val="24"/>
          <w:szCs w:val="24"/>
          <w:lang w:eastAsia="es-MX"/>
        </w:rPr>
        <w:t>13297/INFOEM/IP/RR/2025</w:t>
      </w:r>
      <w:r w:rsidRPr="00854174">
        <w:rPr>
          <w:rFonts w:ascii="Palatino Linotype" w:hAnsi="Palatino Linotype" w:cs="Arial"/>
          <w:sz w:val="24"/>
          <w:szCs w:val="24"/>
        </w:rPr>
        <w:t xml:space="preserve">, </w:t>
      </w:r>
      <w:r w:rsidR="0005484A" w:rsidRPr="00854174">
        <w:rPr>
          <w:rFonts w:ascii="Palatino Linotype" w:hAnsi="Palatino Linotype" w:cs="Palatino Linotype"/>
          <w:color w:val="000000"/>
          <w:sz w:val="24"/>
          <w:szCs w:val="24"/>
        </w:rPr>
        <w:t xml:space="preserve">interpuesto por la C. </w:t>
      </w:r>
      <w:r w:rsidR="002E1077">
        <w:rPr>
          <w:rFonts w:ascii="Palatino Linotype" w:hAnsi="Palatino Linotype" w:cs="Palatino Linotype"/>
          <w:b/>
          <w:color w:val="000000"/>
          <w:sz w:val="24"/>
          <w:szCs w:val="24"/>
        </w:rPr>
        <w:t>XXXXXXXXXXXXXXXXX</w:t>
      </w:r>
      <w:r w:rsidR="0005484A" w:rsidRPr="00854174">
        <w:rPr>
          <w:rFonts w:ascii="Palatino Linotype" w:hAnsi="Palatino Linotype" w:cs="Palatino Linotype"/>
          <w:color w:val="000000"/>
          <w:sz w:val="24"/>
          <w:szCs w:val="24"/>
        </w:rPr>
        <w:t xml:space="preserve">, en lo sucesivo la </w:t>
      </w:r>
      <w:r w:rsidR="0005484A" w:rsidRPr="00854174">
        <w:rPr>
          <w:rFonts w:ascii="Palatino Linotype" w:hAnsi="Palatino Linotype" w:cs="Palatino Linotype"/>
          <w:b/>
          <w:color w:val="000000"/>
          <w:sz w:val="24"/>
          <w:szCs w:val="24"/>
        </w:rPr>
        <w:t>Recurrente</w:t>
      </w:r>
      <w:r w:rsidRPr="00854174">
        <w:rPr>
          <w:rFonts w:ascii="Palatino Linotype" w:hAnsi="Palatino Linotype" w:cs="Arial"/>
          <w:sz w:val="24"/>
          <w:szCs w:val="24"/>
        </w:rPr>
        <w:t>, en contra de las respuestas de</w:t>
      </w:r>
      <w:r w:rsidR="00EE540C" w:rsidRPr="00854174">
        <w:rPr>
          <w:rFonts w:ascii="Palatino Linotype" w:hAnsi="Palatino Linotype" w:cs="Arial"/>
          <w:sz w:val="24"/>
          <w:szCs w:val="24"/>
        </w:rPr>
        <w:t>l</w:t>
      </w:r>
      <w:r w:rsidRPr="00854174">
        <w:rPr>
          <w:rFonts w:ascii="Palatino Linotype" w:hAnsi="Palatino Linotype" w:cs="Arial"/>
          <w:sz w:val="24"/>
          <w:szCs w:val="24"/>
        </w:rPr>
        <w:t xml:space="preserve"> </w:t>
      </w:r>
      <w:r w:rsidR="0005484A" w:rsidRPr="00854174">
        <w:rPr>
          <w:rFonts w:ascii="Palatino Linotype" w:hAnsi="Palatino Linotype" w:cs="Arial"/>
          <w:b/>
          <w:sz w:val="24"/>
          <w:szCs w:val="24"/>
        </w:rPr>
        <w:t xml:space="preserve">Instituto </w:t>
      </w:r>
      <w:bookmarkStart w:id="0" w:name="_GoBack"/>
      <w:bookmarkEnd w:id="0"/>
      <w:r w:rsidR="0005484A" w:rsidRPr="00854174">
        <w:rPr>
          <w:rFonts w:ascii="Palatino Linotype" w:hAnsi="Palatino Linotype" w:cs="Arial"/>
          <w:b/>
          <w:sz w:val="24"/>
          <w:szCs w:val="24"/>
        </w:rPr>
        <w:t>de Salud del Estado de México</w:t>
      </w:r>
      <w:r w:rsidRPr="00854174">
        <w:rPr>
          <w:rFonts w:ascii="Palatino Linotype" w:hAnsi="Palatino Linotype" w:cs="Arial"/>
          <w:sz w:val="24"/>
          <w:szCs w:val="24"/>
        </w:rPr>
        <w:t>, en lo subsecuente</w:t>
      </w:r>
      <w:r w:rsidRPr="00854174">
        <w:rPr>
          <w:rFonts w:ascii="Palatino Linotype" w:hAnsi="Palatino Linotype" w:cs="Arial"/>
          <w:b/>
          <w:sz w:val="24"/>
          <w:szCs w:val="24"/>
        </w:rPr>
        <w:t xml:space="preserve"> </w:t>
      </w:r>
      <w:r w:rsidR="009C342E" w:rsidRPr="00854174">
        <w:rPr>
          <w:rFonts w:ascii="Palatino Linotype" w:hAnsi="Palatino Linotype" w:cs="Arial"/>
          <w:sz w:val="24"/>
          <w:szCs w:val="24"/>
        </w:rPr>
        <w:t>el</w:t>
      </w:r>
      <w:r w:rsidRPr="00854174">
        <w:rPr>
          <w:rFonts w:ascii="Palatino Linotype" w:hAnsi="Palatino Linotype" w:cs="Arial"/>
          <w:b/>
          <w:sz w:val="24"/>
          <w:szCs w:val="24"/>
        </w:rPr>
        <w:t xml:space="preserve"> Sujeto Obligado</w:t>
      </w:r>
      <w:r w:rsidRPr="00854174">
        <w:rPr>
          <w:rFonts w:ascii="Palatino Linotype" w:hAnsi="Palatino Linotype" w:cs="Arial"/>
          <w:sz w:val="24"/>
          <w:szCs w:val="24"/>
        </w:rPr>
        <w:t>,</w:t>
      </w:r>
      <w:r w:rsidRPr="00854174">
        <w:rPr>
          <w:rFonts w:ascii="Palatino Linotype" w:hAnsi="Palatino Linotype" w:cs="Arial"/>
          <w:b/>
          <w:sz w:val="24"/>
          <w:szCs w:val="24"/>
        </w:rPr>
        <w:t xml:space="preserve"> </w:t>
      </w:r>
      <w:r w:rsidRPr="00854174">
        <w:rPr>
          <w:rFonts w:ascii="Palatino Linotype" w:hAnsi="Palatino Linotype" w:cs="Arial"/>
          <w:sz w:val="24"/>
          <w:szCs w:val="24"/>
        </w:rPr>
        <w:t>se procede a dictar la presente resolución.</w:t>
      </w:r>
    </w:p>
    <w:p w14:paraId="3F8891CB" w14:textId="77777777" w:rsidR="00074C65" w:rsidRPr="00854174" w:rsidRDefault="00074C65" w:rsidP="00074C65">
      <w:pPr>
        <w:tabs>
          <w:tab w:val="left" w:pos="1701"/>
        </w:tabs>
        <w:spacing w:after="0" w:line="360" w:lineRule="auto"/>
        <w:jc w:val="both"/>
        <w:rPr>
          <w:rFonts w:ascii="Palatino Linotype" w:hAnsi="Palatino Linotype" w:cs="Arial"/>
          <w:sz w:val="24"/>
          <w:szCs w:val="24"/>
        </w:rPr>
      </w:pPr>
    </w:p>
    <w:p w14:paraId="742CD363" w14:textId="754DEFA9" w:rsidR="004E7632" w:rsidRPr="00854174" w:rsidRDefault="004E7632" w:rsidP="00074C65">
      <w:pPr>
        <w:spacing w:after="0" w:line="360" w:lineRule="auto"/>
        <w:jc w:val="center"/>
        <w:rPr>
          <w:rFonts w:ascii="Palatino Linotype" w:hAnsi="Palatino Linotype"/>
          <w:b/>
          <w:sz w:val="28"/>
        </w:rPr>
      </w:pPr>
      <w:r w:rsidRPr="00854174">
        <w:rPr>
          <w:rFonts w:ascii="Palatino Linotype" w:hAnsi="Palatino Linotype"/>
          <w:b/>
          <w:sz w:val="28"/>
        </w:rPr>
        <w:t>A N T E C E D E N T E S   D E L   A S U N T O</w:t>
      </w:r>
    </w:p>
    <w:p w14:paraId="49F01B35" w14:textId="77777777" w:rsidR="00074C65" w:rsidRPr="00854174" w:rsidRDefault="00074C65" w:rsidP="0041111A">
      <w:pPr>
        <w:pStyle w:val="Sinespaciado"/>
      </w:pPr>
    </w:p>
    <w:p w14:paraId="76B6730C" w14:textId="77777777" w:rsidR="004E7632" w:rsidRPr="00854174" w:rsidRDefault="004E7632" w:rsidP="004E7632">
      <w:pPr>
        <w:spacing w:after="0" w:line="360" w:lineRule="auto"/>
        <w:jc w:val="both"/>
        <w:rPr>
          <w:rFonts w:ascii="Palatino Linotype" w:hAnsi="Palatino Linotype"/>
        </w:rPr>
      </w:pPr>
      <w:r w:rsidRPr="00854174">
        <w:rPr>
          <w:rFonts w:ascii="Palatino Linotype" w:hAnsi="Palatino Linotype" w:cs="Arial"/>
          <w:b/>
          <w:sz w:val="28"/>
        </w:rPr>
        <w:t>PRIMERO.</w:t>
      </w:r>
      <w:r w:rsidRPr="00854174">
        <w:rPr>
          <w:rFonts w:ascii="Palatino Linotype" w:hAnsi="Palatino Linotype" w:cs="Arial"/>
        </w:rPr>
        <w:t xml:space="preserve"> </w:t>
      </w:r>
      <w:r w:rsidRPr="00854174">
        <w:rPr>
          <w:rFonts w:ascii="Palatino Linotype" w:hAnsi="Palatino Linotype"/>
          <w:b/>
          <w:sz w:val="28"/>
          <w:szCs w:val="28"/>
        </w:rPr>
        <w:t>De las Solicitudes de Información.</w:t>
      </w:r>
    </w:p>
    <w:p w14:paraId="623DDCB2" w14:textId="727CF3A2" w:rsidR="004757F1" w:rsidRPr="00854174" w:rsidRDefault="004E7632" w:rsidP="00796A7D">
      <w:pPr>
        <w:spacing w:after="0" w:line="360" w:lineRule="auto"/>
        <w:jc w:val="both"/>
        <w:rPr>
          <w:rFonts w:ascii="Palatino Linotype" w:hAnsi="Palatino Linotype" w:cs="Arial"/>
          <w:sz w:val="24"/>
          <w:szCs w:val="24"/>
        </w:rPr>
      </w:pPr>
      <w:r w:rsidRPr="00854174">
        <w:rPr>
          <w:rFonts w:ascii="Palatino Linotype" w:hAnsi="Palatino Linotype" w:cs="Arial"/>
          <w:sz w:val="24"/>
        </w:rPr>
        <w:t xml:space="preserve">Con </w:t>
      </w:r>
      <w:r w:rsidRPr="00854174">
        <w:rPr>
          <w:rFonts w:ascii="Palatino Linotype" w:hAnsi="Palatino Linotype" w:cs="Arial"/>
          <w:sz w:val="24"/>
          <w:szCs w:val="24"/>
        </w:rPr>
        <w:t xml:space="preserve">fecha </w:t>
      </w:r>
      <w:r w:rsidR="0046717C" w:rsidRPr="00854174">
        <w:rPr>
          <w:rFonts w:ascii="Palatino Linotype" w:hAnsi="Palatino Linotype" w:cs="Arial"/>
          <w:sz w:val="24"/>
          <w:szCs w:val="24"/>
        </w:rPr>
        <w:t>cuatro de noviembre</w:t>
      </w:r>
      <w:r w:rsidR="00AF12FB" w:rsidRPr="00854174">
        <w:rPr>
          <w:rFonts w:ascii="Palatino Linotype" w:hAnsi="Palatino Linotype" w:cs="Arial"/>
          <w:sz w:val="24"/>
          <w:szCs w:val="24"/>
        </w:rPr>
        <w:t xml:space="preserve"> de</w:t>
      </w:r>
      <w:r w:rsidRPr="00854174">
        <w:rPr>
          <w:rFonts w:ascii="Palatino Linotype" w:hAnsi="Palatino Linotype" w:cs="Arial"/>
          <w:sz w:val="24"/>
          <w:szCs w:val="24"/>
        </w:rPr>
        <w:t xml:space="preserve"> dos mil </w:t>
      </w:r>
      <w:r w:rsidR="00782E05" w:rsidRPr="00854174">
        <w:rPr>
          <w:rFonts w:ascii="Palatino Linotype" w:hAnsi="Palatino Linotype" w:cs="Arial"/>
          <w:sz w:val="24"/>
          <w:szCs w:val="24"/>
        </w:rPr>
        <w:t>veinti</w:t>
      </w:r>
      <w:r w:rsidR="004757F1" w:rsidRPr="00854174">
        <w:rPr>
          <w:rFonts w:ascii="Palatino Linotype" w:hAnsi="Palatino Linotype" w:cs="Arial"/>
          <w:sz w:val="24"/>
          <w:szCs w:val="24"/>
        </w:rPr>
        <w:t>c</w:t>
      </w:r>
      <w:r w:rsidR="00B367E3" w:rsidRPr="00854174">
        <w:rPr>
          <w:rFonts w:ascii="Palatino Linotype" w:hAnsi="Palatino Linotype" w:cs="Arial"/>
          <w:sz w:val="24"/>
          <w:szCs w:val="24"/>
        </w:rPr>
        <w:t>inco</w:t>
      </w:r>
      <w:r w:rsidRPr="00854174">
        <w:rPr>
          <w:rFonts w:ascii="Palatino Linotype" w:hAnsi="Palatino Linotype" w:cs="Arial"/>
          <w:sz w:val="24"/>
          <w:szCs w:val="24"/>
        </w:rPr>
        <w:t xml:space="preserve">, </w:t>
      </w:r>
      <w:r w:rsidR="006F1DBC" w:rsidRPr="00854174">
        <w:rPr>
          <w:rFonts w:ascii="Palatino Linotype" w:hAnsi="Palatino Linotype" w:cs="Arial"/>
          <w:sz w:val="24"/>
          <w:szCs w:val="24"/>
        </w:rPr>
        <w:t xml:space="preserve">la </w:t>
      </w:r>
      <w:r w:rsidR="004757F1" w:rsidRPr="00854174">
        <w:rPr>
          <w:rFonts w:ascii="Palatino Linotype" w:hAnsi="Palatino Linotype" w:cs="Arial"/>
          <w:sz w:val="24"/>
          <w:szCs w:val="24"/>
        </w:rPr>
        <w:t xml:space="preserve">parte </w:t>
      </w:r>
      <w:r w:rsidRPr="00854174">
        <w:rPr>
          <w:rFonts w:ascii="Palatino Linotype" w:hAnsi="Palatino Linotype" w:cs="Arial"/>
          <w:b/>
          <w:sz w:val="24"/>
          <w:szCs w:val="24"/>
        </w:rPr>
        <w:t>Recurrente</w:t>
      </w:r>
      <w:r w:rsidRPr="00854174">
        <w:rPr>
          <w:rFonts w:ascii="Palatino Linotype" w:hAnsi="Palatino Linotype" w:cs="Arial"/>
          <w:sz w:val="24"/>
          <w:szCs w:val="24"/>
        </w:rPr>
        <w:t xml:space="preserve">, </w:t>
      </w:r>
      <w:r w:rsidR="009E4EF0" w:rsidRPr="00854174">
        <w:rPr>
          <w:rFonts w:ascii="Palatino Linotype" w:hAnsi="Palatino Linotype" w:cs="Arial"/>
          <w:sz w:val="24"/>
          <w:szCs w:val="24"/>
        </w:rPr>
        <w:t xml:space="preserve">presentó </w:t>
      </w:r>
      <w:r w:rsidR="009E4EF0" w:rsidRPr="00854174">
        <w:rPr>
          <w:rFonts w:ascii="Palatino Linotype" w:hAnsi="Palatino Linotype"/>
          <w:sz w:val="24"/>
          <w:szCs w:val="24"/>
          <w:lang w:eastAsia="es-ES"/>
        </w:rPr>
        <w:t>a través de la Plataforma Nacional de Transparencia (</w:t>
      </w:r>
      <w:r w:rsidR="009E4EF0" w:rsidRPr="00854174">
        <w:rPr>
          <w:rFonts w:ascii="Palatino Linotype" w:hAnsi="Palatino Linotype"/>
          <w:b/>
          <w:bCs/>
          <w:sz w:val="24"/>
          <w:szCs w:val="24"/>
          <w:lang w:eastAsia="es-ES"/>
        </w:rPr>
        <w:t>PNT</w:t>
      </w:r>
      <w:r w:rsidR="009E4EF0" w:rsidRPr="00854174">
        <w:rPr>
          <w:rFonts w:ascii="Palatino Linotype" w:hAnsi="Palatino Linotype"/>
          <w:sz w:val="24"/>
          <w:szCs w:val="24"/>
          <w:lang w:eastAsia="es-ES"/>
        </w:rPr>
        <w:t xml:space="preserve">) </w:t>
      </w:r>
      <w:r w:rsidRPr="00854174">
        <w:rPr>
          <w:rFonts w:ascii="Palatino Linotype" w:hAnsi="Palatino Linotype" w:cs="Arial"/>
          <w:sz w:val="24"/>
          <w:szCs w:val="24"/>
        </w:rPr>
        <w:t>ante</w:t>
      </w:r>
      <w:r w:rsidR="00992EFA" w:rsidRPr="00854174">
        <w:rPr>
          <w:rFonts w:ascii="Palatino Linotype" w:hAnsi="Palatino Linotype" w:cs="Arial"/>
          <w:sz w:val="24"/>
          <w:szCs w:val="24"/>
        </w:rPr>
        <w:t xml:space="preserve"> el </w:t>
      </w:r>
      <w:r w:rsidRPr="00854174">
        <w:rPr>
          <w:rFonts w:ascii="Palatino Linotype" w:hAnsi="Palatino Linotype" w:cs="Arial"/>
          <w:b/>
          <w:sz w:val="24"/>
          <w:szCs w:val="24"/>
        </w:rPr>
        <w:t>Sujeto Obligado</w:t>
      </w:r>
      <w:r w:rsidRPr="00854174">
        <w:rPr>
          <w:rFonts w:ascii="Palatino Linotype" w:hAnsi="Palatino Linotype" w:cs="Arial"/>
          <w:sz w:val="24"/>
          <w:szCs w:val="24"/>
        </w:rPr>
        <w:t>, las solicitudes de acceso a la información pública, registradas bajo los números de expediente</w:t>
      </w:r>
      <w:bookmarkStart w:id="1" w:name="_Hlk99020054"/>
      <w:r w:rsidR="006F1DBC" w:rsidRPr="00854174">
        <w:rPr>
          <w:rFonts w:ascii="Palatino Linotype" w:hAnsi="Palatino Linotype" w:cs="Arial"/>
          <w:b/>
          <w:sz w:val="24"/>
          <w:szCs w:val="24"/>
        </w:rPr>
        <w:t xml:space="preserve"> </w:t>
      </w:r>
      <w:bookmarkStart w:id="2" w:name="_Hlk200541357"/>
      <w:bookmarkStart w:id="3" w:name="_Hlk201867634"/>
      <w:bookmarkStart w:id="4" w:name="_Hlk220519154"/>
      <w:r w:rsidR="0046717C" w:rsidRPr="00854174">
        <w:rPr>
          <w:rFonts w:ascii="Palatino Linotype" w:hAnsi="Palatino Linotype" w:cs="Arial"/>
          <w:b/>
          <w:sz w:val="24"/>
          <w:szCs w:val="24"/>
        </w:rPr>
        <w:t>00590/ISEM/IP/2025, 00589/ISEM/IP/2025</w:t>
      </w:r>
      <w:r w:rsidR="00EE540C" w:rsidRPr="00854174">
        <w:rPr>
          <w:rFonts w:ascii="Palatino Linotype" w:hAnsi="Palatino Linotype" w:cs="Arial"/>
          <w:bCs/>
          <w:sz w:val="24"/>
          <w:szCs w:val="24"/>
        </w:rPr>
        <w:t xml:space="preserve"> </w:t>
      </w:r>
      <w:r w:rsidRPr="00854174">
        <w:rPr>
          <w:rFonts w:ascii="Palatino Linotype" w:hAnsi="Palatino Linotype" w:cs="Arial"/>
          <w:sz w:val="24"/>
          <w:szCs w:val="24"/>
        </w:rPr>
        <w:t xml:space="preserve">y </w:t>
      </w:r>
      <w:bookmarkEnd w:id="1"/>
      <w:bookmarkEnd w:id="2"/>
      <w:bookmarkEnd w:id="3"/>
      <w:r w:rsidR="0046717C" w:rsidRPr="00854174">
        <w:rPr>
          <w:rFonts w:ascii="Palatino Linotype" w:hAnsi="Palatino Linotype" w:cs="Arial"/>
          <w:b/>
          <w:sz w:val="24"/>
          <w:szCs w:val="24"/>
        </w:rPr>
        <w:t>00588/ISEM/IP/2025</w:t>
      </w:r>
      <w:bookmarkEnd w:id="4"/>
      <w:r w:rsidRPr="00854174">
        <w:rPr>
          <w:rFonts w:ascii="Palatino Linotype" w:hAnsi="Palatino Linotype" w:cs="Arial"/>
          <w:sz w:val="24"/>
          <w:szCs w:val="24"/>
          <w:lang w:eastAsia="es-MX"/>
        </w:rPr>
        <w:t>,</w:t>
      </w:r>
      <w:r w:rsidRPr="00854174">
        <w:rPr>
          <w:rFonts w:ascii="Palatino Linotype" w:hAnsi="Palatino Linotype" w:cs="Arial"/>
          <w:b/>
          <w:sz w:val="24"/>
          <w:szCs w:val="24"/>
          <w:lang w:eastAsia="es-MX"/>
        </w:rPr>
        <w:t xml:space="preserve"> </w:t>
      </w:r>
      <w:r w:rsidRPr="00854174">
        <w:rPr>
          <w:rFonts w:ascii="Palatino Linotype" w:hAnsi="Palatino Linotype" w:cs="Arial"/>
          <w:sz w:val="24"/>
          <w:szCs w:val="24"/>
        </w:rPr>
        <w:t>mediante las cuales solicitó información en el tenor siguiente:</w:t>
      </w:r>
    </w:p>
    <w:p w14:paraId="7C8CE863" w14:textId="77777777" w:rsidR="0046717C" w:rsidRPr="00854174" w:rsidRDefault="0046717C" w:rsidP="00796A7D">
      <w:pPr>
        <w:spacing w:after="0" w:line="360" w:lineRule="auto"/>
        <w:jc w:val="both"/>
        <w:rPr>
          <w:rFonts w:ascii="Palatino Linotype" w:hAnsi="Palatino Linotype" w:cs="Arial"/>
          <w:sz w:val="24"/>
        </w:rPr>
      </w:pPr>
    </w:p>
    <w:p w14:paraId="54757F5A" w14:textId="77777777" w:rsidR="00F44AAE" w:rsidRPr="00854174"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868"/>
        <w:gridCol w:w="6144"/>
      </w:tblGrid>
      <w:tr w:rsidR="001515F9" w:rsidRPr="00854174" w14:paraId="7300FC90" w14:textId="77777777" w:rsidTr="00BE3141">
        <w:trPr>
          <w:trHeight w:val="696"/>
          <w:tblHeader/>
        </w:trPr>
        <w:tc>
          <w:tcPr>
            <w:tcW w:w="2868" w:type="dxa"/>
            <w:shd w:val="clear" w:color="auto" w:fill="D9D9D9" w:themeFill="background1" w:themeFillShade="D9"/>
            <w:vAlign w:val="center"/>
          </w:tcPr>
          <w:p w14:paraId="4680DE6E" w14:textId="15D89847" w:rsidR="00F44AAE" w:rsidRPr="00854174" w:rsidRDefault="00F44AAE" w:rsidP="000B462C">
            <w:pPr>
              <w:jc w:val="center"/>
              <w:rPr>
                <w:rFonts w:ascii="Palatino Linotype" w:hAnsi="Palatino Linotype" w:cs="Arial"/>
                <w:b/>
              </w:rPr>
            </w:pPr>
            <w:r w:rsidRPr="00854174">
              <w:rPr>
                <w:rFonts w:ascii="Palatino Linotype" w:hAnsi="Palatino Linotype" w:cs="Arial"/>
                <w:b/>
              </w:rPr>
              <w:t xml:space="preserve">Número de </w:t>
            </w:r>
            <w:r w:rsidR="0089782A" w:rsidRPr="00854174">
              <w:rPr>
                <w:rFonts w:ascii="Palatino Linotype" w:hAnsi="Palatino Linotype" w:cs="Arial"/>
                <w:b/>
              </w:rPr>
              <w:t>folio de la solicitud</w:t>
            </w:r>
          </w:p>
        </w:tc>
        <w:tc>
          <w:tcPr>
            <w:tcW w:w="6144" w:type="dxa"/>
            <w:shd w:val="clear" w:color="auto" w:fill="D9D9D9" w:themeFill="background1" w:themeFillShade="D9"/>
            <w:vAlign w:val="center"/>
          </w:tcPr>
          <w:p w14:paraId="58E20C5C" w14:textId="2B95FBC0" w:rsidR="00F44AAE" w:rsidRPr="00854174" w:rsidRDefault="00F44AAE" w:rsidP="000B462C">
            <w:pPr>
              <w:jc w:val="center"/>
              <w:rPr>
                <w:rFonts w:ascii="Palatino Linotype" w:hAnsi="Palatino Linotype" w:cs="Arial"/>
                <w:b/>
              </w:rPr>
            </w:pPr>
            <w:r w:rsidRPr="00854174">
              <w:rPr>
                <w:rFonts w:ascii="Palatino Linotype" w:hAnsi="Palatino Linotype" w:cs="Arial"/>
                <w:b/>
              </w:rPr>
              <w:t>Descripción clara y precisa de la información solicitada</w:t>
            </w:r>
          </w:p>
        </w:tc>
      </w:tr>
      <w:tr w:rsidR="001515F9" w:rsidRPr="00854174" w14:paraId="6E220859" w14:textId="77777777" w:rsidTr="00BE3141">
        <w:trPr>
          <w:trHeight w:val="460"/>
        </w:trPr>
        <w:tc>
          <w:tcPr>
            <w:tcW w:w="2868" w:type="dxa"/>
            <w:vAlign w:val="center"/>
          </w:tcPr>
          <w:p w14:paraId="07E603AC" w14:textId="41968339" w:rsidR="00F44AAE" w:rsidRPr="00854174" w:rsidRDefault="0046717C" w:rsidP="00782E05">
            <w:pPr>
              <w:jc w:val="center"/>
              <w:rPr>
                <w:rFonts w:ascii="Palatino Linotype" w:hAnsi="Palatino Linotype" w:cs="Arial"/>
                <w:b/>
                <w:szCs w:val="20"/>
                <w:lang w:val="en-US"/>
              </w:rPr>
            </w:pPr>
            <w:bookmarkStart w:id="5" w:name="_Hlk99021051"/>
            <w:r w:rsidRPr="00854174">
              <w:rPr>
                <w:rFonts w:ascii="Palatino Linotype" w:hAnsi="Palatino Linotype" w:cs="Arial"/>
                <w:b/>
                <w:szCs w:val="20"/>
                <w:lang w:val="en-US"/>
              </w:rPr>
              <w:t>00590/ISEM/IP/2025</w:t>
            </w:r>
          </w:p>
        </w:tc>
        <w:tc>
          <w:tcPr>
            <w:tcW w:w="6144" w:type="dxa"/>
            <w:vAlign w:val="center"/>
          </w:tcPr>
          <w:p w14:paraId="1E278B91" w14:textId="491E3146" w:rsidR="00F44AAE" w:rsidRPr="00854174" w:rsidRDefault="00782E05" w:rsidP="00074C65">
            <w:pPr>
              <w:jc w:val="both"/>
              <w:rPr>
                <w:rFonts w:ascii="Palatino Linotype" w:hAnsi="Palatino Linotype" w:cs="Arial"/>
                <w:i/>
              </w:rPr>
            </w:pPr>
            <w:r w:rsidRPr="00854174">
              <w:rPr>
                <w:rFonts w:ascii="Palatino Linotype" w:hAnsi="Palatino Linotype" w:cs="Arial"/>
                <w:i/>
              </w:rPr>
              <w:t>“</w:t>
            </w:r>
            <w:r w:rsidR="0046717C" w:rsidRPr="00854174">
              <w:rPr>
                <w:rFonts w:ascii="Palatino Linotype" w:hAnsi="Palatino Linotype" w:cs="Arial"/>
                <w:i/>
              </w:rPr>
              <w:t xml:space="preserve">Solicito el contrato completo no. </w:t>
            </w:r>
            <w:r w:rsidR="0046717C" w:rsidRPr="00854174">
              <w:rPr>
                <w:rFonts w:ascii="Palatino Linotype" w:hAnsi="Palatino Linotype" w:cs="Arial"/>
                <w:b/>
                <w:bCs/>
                <w:i/>
              </w:rPr>
              <w:t>ISEM-LP-FED-DA-SIS-OP-100/13</w:t>
            </w:r>
            <w:r w:rsidR="0046717C" w:rsidRPr="00854174">
              <w:rPr>
                <w:rFonts w:ascii="Palatino Linotype" w:hAnsi="Palatino Linotype" w:cs="Arial"/>
                <w:i/>
              </w:rPr>
              <w:t xml:space="preserve"> (incluyendo anexos, convenios modificatorios y notas de bitácora) cuyo concepto es Construcción del Hospital Municipal de 18 camas de Tepotzotlán, celebrado entre la sociedad Consorcio de </w:t>
            </w:r>
            <w:r w:rsidR="0046717C" w:rsidRPr="00854174">
              <w:rPr>
                <w:rFonts w:ascii="Palatino Linotype" w:hAnsi="Palatino Linotype" w:cs="Arial"/>
                <w:i/>
              </w:rPr>
              <w:lastRenderedPageBreak/>
              <w:t>Ingenieros Constructores y Consultores, S.A de C.V agrupada con Presscret, S.A de C.V y esta institución</w:t>
            </w:r>
            <w:r w:rsidRPr="00854174">
              <w:rPr>
                <w:rFonts w:ascii="Palatino Linotype" w:hAnsi="Palatino Linotype" w:cs="Arial"/>
                <w:i/>
              </w:rPr>
              <w:t xml:space="preserve">” (Sic). </w:t>
            </w:r>
          </w:p>
        </w:tc>
      </w:tr>
      <w:tr w:rsidR="001515F9" w:rsidRPr="00854174" w14:paraId="767AEED5" w14:textId="77777777" w:rsidTr="00BE3141">
        <w:trPr>
          <w:trHeight w:val="410"/>
        </w:trPr>
        <w:tc>
          <w:tcPr>
            <w:tcW w:w="2868" w:type="dxa"/>
            <w:vAlign w:val="center"/>
          </w:tcPr>
          <w:p w14:paraId="2AA733E5" w14:textId="770A423A" w:rsidR="00782E05" w:rsidRPr="00854174" w:rsidRDefault="0046717C" w:rsidP="00782E05">
            <w:pPr>
              <w:jc w:val="center"/>
              <w:rPr>
                <w:rFonts w:ascii="Palatino Linotype" w:hAnsi="Palatino Linotype" w:cs="Arial"/>
                <w:b/>
                <w:szCs w:val="20"/>
              </w:rPr>
            </w:pPr>
            <w:r w:rsidRPr="00854174">
              <w:rPr>
                <w:rFonts w:ascii="Palatino Linotype" w:hAnsi="Palatino Linotype" w:cs="Arial"/>
                <w:b/>
                <w:szCs w:val="20"/>
                <w:lang w:val="en-US"/>
              </w:rPr>
              <w:lastRenderedPageBreak/>
              <w:t>00589/ISEM/IP/2025</w:t>
            </w:r>
          </w:p>
        </w:tc>
        <w:tc>
          <w:tcPr>
            <w:tcW w:w="6144" w:type="dxa"/>
          </w:tcPr>
          <w:p w14:paraId="6B7EB1E1" w14:textId="239F4DFF" w:rsidR="00782E05" w:rsidRPr="00854174" w:rsidRDefault="00622E9C" w:rsidP="0046717C">
            <w:pPr>
              <w:jc w:val="both"/>
              <w:rPr>
                <w:rFonts w:ascii="Palatino Linotype" w:hAnsi="Palatino Linotype" w:cs="Arial"/>
                <w:i/>
              </w:rPr>
            </w:pPr>
            <w:r w:rsidRPr="00854174">
              <w:rPr>
                <w:rFonts w:ascii="Palatino Linotype" w:hAnsi="Palatino Linotype" w:cs="Arial"/>
                <w:i/>
              </w:rPr>
              <w:t>“</w:t>
            </w:r>
            <w:r w:rsidR="0046717C" w:rsidRPr="00854174">
              <w:rPr>
                <w:rFonts w:ascii="Palatino Linotype" w:hAnsi="Palatino Linotype" w:cs="Arial"/>
                <w:i/>
              </w:rPr>
              <w:t xml:space="preserve">Solicito el contrato completo no. </w:t>
            </w:r>
            <w:r w:rsidR="0046717C" w:rsidRPr="00854174">
              <w:rPr>
                <w:rFonts w:ascii="Palatino Linotype" w:hAnsi="Palatino Linotype" w:cs="Arial"/>
                <w:b/>
                <w:bCs/>
                <w:i/>
              </w:rPr>
              <w:t>ISEM-LP-AS-DA-SIS-SERV-009/14</w:t>
            </w:r>
            <w:r w:rsidR="0046717C" w:rsidRPr="00854174">
              <w:rPr>
                <w:rFonts w:ascii="Palatino Linotype" w:hAnsi="Palatino Linotype" w:cs="Arial"/>
                <w:i/>
              </w:rPr>
              <w:t xml:space="preserve"> (incluyendo anexos, convenios modificatorios y notas de bitácora) cuyo concepto es Supervisión de la construcción del Hospital Municipal de 18 camas de Chicoloapan, celebrado entre la sociedad Corporación Alfa 3 Omega, S.A de C.V y esta institución.</w:t>
            </w:r>
            <w:r w:rsidRPr="00854174">
              <w:rPr>
                <w:rFonts w:ascii="Palatino Linotype" w:hAnsi="Palatino Linotype" w:cs="Arial"/>
                <w:i/>
              </w:rPr>
              <w:t>” (Sic).</w:t>
            </w:r>
          </w:p>
        </w:tc>
      </w:tr>
      <w:tr w:rsidR="0046717C" w:rsidRPr="00854174" w14:paraId="72E7ACC2" w14:textId="77777777" w:rsidTr="00BE3141">
        <w:trPr>
          <w:trHeight w:val="410"/>
        </w:trPr>
        <w:tc>
          <w:tcPr>
            <w:tcW w:w="2868" w:type="dxa"/>
            <w:vAlign w:val="center"/>
          </w:tcPr>
          <w:p w14:paraId="52C51C4C" w14:textId="03422329" w:rsidR="0046717C" w:rsidRPr="00854174" w:rsidRDefault="0046717C" w:rsidP="0046717C">
            <w:pPr>
              <w:jc w:val="center"/>
              <w:rPr>
                <w:rFonts w:ascii="Palatino Linotype" w:hAnsi="Palatino Linotype" w:cs="Arial"/>
                <w:b/>
                <w:szCs w:val="20"/>
                <w:lang w:val="en-US"/>
              </w:rPr>
            </w:pPr>
            <w:r w:rsidRPr="00854174">
              <w:rPr>
                <w:rFonts w:ascii="Palatino Linotype" w:hAnsi="Palatino Linotype" w:cs="Arial"/>
                <w:b/>
                <w:szCs w:val="20"/>
                <w:lang w:val="en-US"/>
              </w:rPr>
              <w:t>00588/ISEM/IP/2025</w:t>
            </w:r>
          </w:p>
        </w:tc>
        <w:tc>
          <w:tcPr>
            <w:tcW w:w="6144" w:type="dxa"/>
          </w:tcPr>
          <w:p w14:paraId="6EDB6CBE" w14:textId="1EF65B96" w:rsidR="0046717C" w:rsidRPr="00854174" w:rsidRDefault="0046717C" w:rsidP="0046717C">
            <w:pPr>
              <w:jc w:val="both"/>
              <w:rPr>
                <w:rFonts w:ascii="Palatino Linotype" w:hAnsi="Palatino Linotype" w:cs="Arial"/>
                <w:i/>
              </w:rPr>
            </w:pPr>
            <w:r w:rsidRPr="00854174">
              <w:rPr>
                <w:rFonts w:ascii="Palatino Linotype" w:hAnsi="Palatino Linotype" w:cs="Arial"/>
                <w:i/>
              </w:rPr>
              <w:t xml:space="preserve">“Solicito el contrato completo no. </w:t>
            </w:r>
            <w:r w:rsidRPr="00854174">
              <w:rPr>
                <w:rFonts w:ascii="Palatino Linotype" w:hAnsi="Palatino Linotype" w:cs="Arial"/>
                <w:b/>
                <w:bCs/>
                <w:i/>
              </w:rPr>
              <w:t>ISEM-LP-FED-DA-SIS-OP-099/13</w:t>
            </w:r>
            <w:r w:rsidRPr="00854174">
              <w:rPr>
                <w:rFonts w:ascii="Palatino Linotype" w:hAnsi="Palatino Linotype" w:cs="Arial"/>
                <w:i/>
              </w:rPr>
              <w:t xml:space="preserve"> (incluyendo anexos, convenios modificatorios y notas de bitácora) cuyo concepto es Construcción del Hospital Municipal de 18 camas de Chicoloapan, celebrado entre la sociedad Obras y Proyectos de Toluca, S.A de C.V y esta institución.” (Sic).</w:t>
            </w:r>
          </w:p>
        </w:tc>
      </w:tr>
      <w:bookmarkEnd w:id="5"/>
    </w:tbl>
    <w:p w14:paraId="42BF6615" w14:textId="77777777" w:rsidR="009C342E" w:rsidRPr="00854174" w:rsidRDefault="009C342E" w:rsidP="000B462C">
      <w:pPr>
        <w:rPr>
          <w:rFonts w:ascii="Palatino Linotype" w:hAnsi="Palatino Linotype"/>
          <w:sz w:val="18"/>
          <w:lang w:val="es-ES_tradnl"/>
        </w:rPr>
      </w:pPr>
    </w:p>
    <w:p w14:paraId="11AA9BA5" w14:textId="2A9FAB5E" w:rsidR="009E4EF0" w:rsidRPr="00854174" w:rsidRDefault="009E4EF0" w:rsidP="009E4EF0">
      <w:pPr>
        <w:spacing w:after="0" w:line="360" w:lineRule="auto"/>
        <w:contextualSpacing/>
        <w:jc w:val="both"/>
        <w:rPr>
          <w:rFonts w:ascii="Palatino Linotype" w:eastAsia="Times New Roman" w:hAnsi="Palatino Linotype" w:cs="Arial"/>
          <w:sz w:val="24"/>
          <w:lang w:val="es-ES_tradnl" w:eastAsia="es-MX"/>
        </w:rPr>
      </w:pPr>
      <w:r w:rsidRPr="00854174">
        <w:rPr>
          <w:rFonts w:ascii="Palatino Linotype" w:eastAsia="Times New Roman" w:hAnsi="Palatino Linotype" w:cs="Arial"/>
          <w:sz w:val="24"/>
          <w:lang w:val="es-ES_tradnl" w:eastAsia="es-MX"/>
        </w:rPr>
        <w:t xml:space="preserve">Haciéndose constar que, de los acuses de las solicitudes de información contenidas en el expediente electrónico del Sistema de Acceso a la Información Mexiquense, se observa que </w:t>
      </w:r>
      <w:r w:rsidRPr="00854174">
        <w:rPr>
          <w:rFonts w:ascii="Palatino Linotype" w:eastAsia="Times New Roman" w:hAnsi="Palatino Linotype" w:cs="Arial"/>
          <w:b/>
          <w:bCs/>
          <w:sz w:val="24"/>
          <w:lang w:val="es-ES_tradnl" w:eastAsia="es-MX"/>
        </w:rPr>
        <w:t>la</w:t>
      </w:r>
      <w:r w:rsidRPr="00854174">
        <w:rPr>
          <w:rFonts w:ascii="Palatino Linotype" w:eastAsia="Times New Roman" w:hAnsi="Palatino Linotype" w:cs="Arial"/>
          <w:b/>
          <w:sz w:val="24"/>
          <w:lang w:val="es-ES_tradnl" w:eastAsia="es-MX"/>
        </w:rPr>
        <w:t xml:space="preserve"> Recurrente </w:t>
      </w:r>
      <w:r w:rsidRPr="00854174">
        <w:rPr>
          <w:rFonts w:ascii="Palatino Linotype" w:eastAsia="Times New Roman" w:hAnsi="Palatino Linotype" w:cs="Arial"/>
          <w:sz w:val="24"/>
          <w:lang w:val="es-ES_tradnl" w:eastAsia="es-MX"/>
        </w:rPr>
        <w:t xml:space="preserve">eligió como modalidad de entrega de la información, a través del sistema de las solicitudes de acceso a la información de la PNT, como se observa a continuación: </w:t>
      </w:r>
    </w:p>
    <w:p w14:paraId="1291D866" w14:textId="77777777" w:rsidR="009E4EF0" w:rsidRPr="00854174" w:rsidRDefault="009E4EF0" w:rsidP="009E4EF0">
      <w:pPr>
        <w:spacing w:after="0" w:line="360" w:lineRule="auto"/>
        <w:contextualSpacing/>
        <w:jc w:val="both"/>
        <w:rPr>
          <w:rFonts w:ascii="Palatino Linotype" w:eastAsia="Times New Roman" w:hAnsi="Palatino Linotype" w:cs="Arial"/>
          <w:sz w:val="24"/>
          <w:lang w:val="es-ES_tradnl" w:eastAsia="es-MX"/>
        </w:rPr>
      </w:pPr>
    </w:p>
    <w:p w14:paraId="018D80C9" w14:textId="7F46900B" w:rsidR="009E4EF0" w:rsidRPr="00854174" w:rsidRDefault="009E4EF0" w:rsidP="009E4EF0">
      <w:pPr>
        <w:spacing w:after="0" w:line="360" w:lineRule="auto"/>
        <w:contextualSpacing/>
        <w:jc w:val="both"/>
        <w:rPr>
          <w:rFonts w:ascii="Palatino Linotype" w:eastAsia="Times New Roman" w:hAnsi="Palatino Linotype" w:cs="Arial"/>
          <w:sz w:val="24"/>
          <w:lang w:val="es-ES_tradnl" w:eastAsia="es-MX"/>
        </w:rPr>
      </w:pPr>
      <w:r w:rsidRPr="00854174">
        <w:rPr>
          <w:rFonts w:ascii="Palatino Linotype" w:eastAsia="Times New Roman" w:hAnsi="Palatino Linotype" w:cs="Arial"/>
          <w:noProof/>
          <w:sz w:val="24"/>
          <w:lang w:eastAsia="es-MX"/>
        </w:rPr>
        <w:drawing>
          <wp:inline distT="0" distB="0" distL="0" distR="0" wp14:anchorId="3B2794B0" wp14:editId="348E48E5">
            <wp:extent cx="5760720" cy="5949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594995"/>
                    </a:xfrm>
                    <a:prstGeom prst="rect">
                      <a:avLst/>
                    </a:prstGeom>
                  </pic:spPr>
                </pic:pic>
              </a:graphicData>
            </a:graphic>
          </wp:inline>
        </w:drawing>
      </w:r>
    </w:p>
    <w:p w14:paraId="177B9A45" w14:textId="77777777" w:rsidR="009E4EF0" w:rsidRPr="00854174" w:rsidRDefault="009E4EF0" w:rsidP="004E7632">
      <w:pPr>
        <w:spacing w:after="0" w:line="360" w:lineRule="auto"/>
        <w:jc w:val="both"/>
        <w:rPr>
          <w:rFonts w:ascii="Palatino Linotype" w:hAnsi="Palatino Linotype" w:cs="Arial"/>
          <w:b/>
          <w:sz w:val="28"/>
        </w:rPr>
      </w:pPr>
    </w:p>
    <w:p w14:paraId="38B807D1" w14:textId="00EB289E" w:rsidR="004E7632" w:rsidRPr="00854174" w:rsidRDefault="00BE3141" w:rsidP="004E7632">
      <w:pPr>
        <w:spacing w:after="0" w:line="360" w:lineRule="auto"/>
        <w:jc w:val="both"/>
        <w:rPr>
          <w:rFonts w:ascii="Palatino Linotype" w:hAnsi="Palatino Linotype" w:cs="Arial"/>
          <w:b/>
          <w:sz w:val="28"/>
        </w:rPr>
      </w:pPr>
      <w:r w:rsidRPr="00854174">
        <w:rPr>
          <w:rFonts w:ascii="Palatino Linotype" w:hAnsi="Palatino Linotype" w:cs="Arial"/>
          <w:b/>
          <w:sz w:val="28"/>
        </w:rPr>
        <w:t>SEGUNDO</w:t>
      </w:r>
      <w:r w:rsidR="004E7632" w:rsidRPr="00854174">
        <w:rPr>
          <w:rFonts w:ascii="Palatino Linotype" w:hAnsi="Palatino Linotype" w:cs="Arial"/>
          <w:b/>
          <w:sz w:val="28"/>
        </w:rPr>
        <w:t xml:space="preserve">. </w:t>
      </w:r>
      <w:r w:rsidR="004E7632" w:rsidRPr="00854174">
        <w:rPr>
          <w:rFonts w:ascii="Palatino Linotype" w:hAnsi="Palatino Linotype" w:cs="Arial"/>
          <w:b/>
          <w:sz w:val="28"/>
          <w:szCs w:val="20"/>
        </w:rPr>
        <w:t>De las respuestas del Sujeto Obligado.</w:t>
      </w:r>
    </w:p>
    <w:p w14:paraId="28CCFD08" w14:textId="1840024E" w:rsidR="004E7632" w:rsidRPr="00854174" w:rsidRDefault="004E7632" w:rsidP="007C7C86">
      <w:pPr>
        <w:spacing w:after="0" w:line="360" w:lineRule="auto"/>
        <w:jc w:val="both"/>
        <w:rPr>
          <w:rFonts w:ascii="Palatino Linotype" w:hAnsi="Palatino Linotype" w:cs="Arial"/>
          <w:sz w:val="24"/>
        </w:rPr>
      </w:pPr>
      <w:r w:rsidRPr="00854174">
        <w:rPr>
          <w:rFonts w:ascii="Palatino Linotype" w:hAnsi="Palatino Linotype" w:cs="Arial"/>
          <w:sz w:val="24"/>
        </w:rPr>
        <w:t xml:space="preserve">En </w:t>
      </w:r>
      <w:r w:rsidR="00992EFA" w:rsidRPr="00854174">
        <w:rPr>
          <w:rFonts w:ascii="Palatino Linotype" w:hAnsi="Palatino Linotype" w:cs="Arial"/>
          <w:sz w:val="24"/>
        </w:rPr>
        <w:t xml:space="preserve">los </w:t>
      </w:r>
      <w:r w:rsidRPr="00854174">
        <w:rPr>
          <w:rFonts w:ascii="Palatino Linotype" w:hAnsi="Palatino Linotype" w:cs="Arial"/>
          <w:sz w:val="24"/>
        </w:rPr>
        <w:t>expediente</w:t>
      </w:r>
      <w:r w:rsidR="00992EFA" w:rsidRPr="00854174">
        <w:rPr>
          <w:rFonts w:ascii="Palatino Linotype" w:hAnsi="Palatino Linotype" w:cs="Arial"/>
          <w:sz w:val="24"/>
        </w:rPr>
        <w:t>s</w:t>
      </w:r>
      <w:r w:rsidRPr="00854174">
        <w:rPr>
          <w:rFonts w:ascii="Palatino Linotype" w:hAnsi="Palatino Linotype" w:cs="Arial"/>
          <w:sz w:val="24"/>
        </w:rPr>
        <w:t xml:space="preserve"> electrónico</w:t>
      </w:r>
      <w:r w:rsidR="00992EFA" w:rsidRPr="00854174">
        <w:rPr>
          <w:rFonts w:ascii="Palatino Linotype" w:hAnsi="Palatino Linotype" w:cs="Arial"/>
          <w:sz w:val="24"/>
        </w:rPr>
        <w:t>s</w:t>
      </w:r>
      <w:r w:rsidRPr="00854174">
        <w:rPr>
          <w:rFonts w:ascii="Palatino Linotype" w:hAnsi="Palatino Linotype" w:cs="Arial"/>
          <w:sz w:val="24"/>
        </w:rPr>
        <w:t xml:space="preserve"> </w:t>
      </w:r>
      <w:r w:rsidRPr="00854174">
        <w:rPr>
          <w:rFonts w:ascii="Palatino Linotype" w:hAnsi="Palatino Linotype" w:cs="Arial"/>
          <w:b/>
          <w:sz w:val="24"/>
        </w:rPr>
        <w:t>SAIMEX</w:t>
      </w:r>
      <w:r w:rsidRPr="00854174">
        <w:rPr>
          <w:rFonts w:ascii="Palatino Linotype" w:hAnsi="Palatino Linotype" w:cs="Arial"/>
          <w:sz w:val="24"/>
        </w:rPr>
        <w:t xml:space="preserve">, se aprecia que </w:t>
      </w:r>
      <w:r w:rsidR="00BE3141" w:rsidRPr="00854174">
        <w:rPr>
          <w:rFonts w:ascii="Palatino Linotype" w:hAnsi="Palatino Linotype" w:cs="Arial"/>
          <w:sz w:val="24"/>
        </w:rPr>
        <w:t xml:space="preserve">el día </w:t>
      </w:r>
      <w:r w:rsidR="00DB416E" w:rsidRPr="00854174">
        <w:rPr>
          <w:rFonts w:ascii="Palatino Linotype" w:hAnsi="Palatino Linotype" w:cs="Arial"/>
          <w:sz w:val="24"/>
        </w:rPr>
        <w:t>veintiséis</w:t>
      </w:r>
      <w:r w:rsidR="002A1EEC" w:rsidRPr="00854174">
        <w:rPr>
          <w:rFonts w:ascii="Palatino Linotype" w:hAnsi="Palatino Linotype" w:cs="Arial"/>
          <w:sz w:val="24"/>
        </w:rPr>
        <w:t xml:space="preserve"> de noviembre</w:t>
      </w:r>
      <w:r w:rsidR="00BE3141" w:rsidRPr="00854174">
        <w:rPr>
          <w:rFonts w:ascii="Palatino Linotype" w:hAnsi="Palatino Linotype" w:cs="Arial"/>
          <w:sz w:val="24"/>
        </w:rPr>
        <w:t xml:space="preserve"> </w:t>
      </w:r>
      <w:r w:rsidRPr="00854174">
        <w:rPr>
          <w:rFonts w:ascii="Palatino Linotype" w:hAnsi="Palatino Linotype" w:cs="Arial"/>
          <w:sz w:val="24"/>
        </w:rPr>
        <w:t xml:space="preserve">de dos mil </w:t>
      </w:r>
      <w:r w:rsidR="007C7C86" w:rsidRPr="00854174">
        <w:rPr>
          <w:rFonts w:ascii="Palatino Linotype" w:hAnsi="Palatino Linotype" w:cs="Arial"/>
          <w:sz w:val="24"/>
        </w:rPr>
        <w:t>veinti</w:t>
      </w:r>
      <w:r w:rsidR="004757F1" w:rsidRPr="00854174">
        <w:rPr>
          <w:rFonts w:ascii="Palatino Linotype" w:hAnsi="Palatino Linotype" w:cs="Arial"/>
          <w:sz w:val="24"/>
        </w:rPr>
        <w:t>c</w:t>
      </w:r>
      <w:r w:rsidR="00B367E3" w:rsidRPr="00854174">
        <w:rPr>
          <w:rFonts w:ascii="Palatino Linotype" w:hAnsi="Palatino Linotype" w:cs="Arial"/>
          <w:sz w:val="24"/>
        </w:rPr>
        <w:t>inco</w:t>
      </w:r>
      <w:r w:rsidRPr="00854174">
        <w:rPr>
          <w:rFonts w:ascii="Palatino Linotype" w:hAnsi="Palatino Linotype" w:cs="Arial"/>
          <w:sz w:val="24"/>
        </w:rPr>
        <w:t>,</w:t>
      </w:r>
      <w:r w:rsidR="00B367E3" w:rsidRPr="00854174">
        <w:rPr>
          <w:rFonts w:ascii="Palatino Linotype" w:hAnsi="Palatino Linotype" w:cs="Arial"/>
          <w:sz w:val="24"/>
        </w:rPr>
        <w:t xml:space="preserve"> el </w:t>
      </w:r>
      <w:r w:rsidRPr="00854174">
        <w:rPr>
          <w:rFonts w:ascii="Palatino Linotype" w:hAnsi="Palatino Linotype" w:cs="Arial"/>
          <w:b/>
          <w:sz w:val="24"/>
        </w:rPr>
        <w:t>Sujeto Obligado</w:t>
      </w:r>
      <w:r w:rsidRPr="00854174">
        <w:rPr>
          <w:rFonts w:ascii="Palatino Linotype" w:hAnsi="Palatino Linotype" w:cs="Arial"/>
          <w:sz w:val="24"/>
        </w:rPr>
        <w:t xml:space="preserve"> dio respuesta a las solicitudes de información señalando lo siguiente: </w:t>
      </w:r>
    </w:p>
    <w:p w14:paraId="57B4493E" w14:textId="77777777" w:rsidR="00052C48" w:rsidRPr="00854174"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3135"/>
        <w:gridCol w:w="5891"/>
      </w:tblGrid>
      <w:tr w:rsidR="001515F9" w:rsidRPr="00854174" w14:paraId="0EE905DC" w14:textId="77777777" w:rsidTr="002A1EEC">
        <w:trPr>
          <w:trHeight w:val="696"/>
          <w:tblHeader/>
        </w:trPr>
        <w:tc>
          <w:tcPr>
            <w:tcW w:w="3135" w:type="dxa"/>
            <w:shd w:val="clear" w:color="auto" w:fill="D9D9D9" w:themeFill="background1" w:themeFillShade="D9"/>
            <w:vAlign w:val="center"/>
          </w:tcPr>
          <w:p w14:paraId="73975EBB" w14:textId="77777777" w:rsidR="002852DC" w:rsidRPr="00854174" w:rsidRDefault="007C7C86" w:rsidP="00172A0C">
            <w:pPr>
              <w:jc w:val="center"/>
              <w:rPr>
                <w:rFonts w:ascii="Palatino Linotype" w:hAnsi="Palatino Linotype" w:cs="Arial"/>
                <w:b/>
              </w:rPr>
            </w:pPr>
            <w:r w:rsidRPr="00854174">
              <w:rPr>
                <w:rFonts w:ascii="Palatino Linotype" w:hAnsi="Palatino Linotype" w:cs="Arial"/>
                <w:b/>
              </w:rPr>
              <w:t xml:space="preserve">Número de folio </w:t>
            </w:r>
          </w:p>
          <w:p w14:paraId="55DC294A" w14:textId="111A11FD" w:rsidR="007C7C86" w:rsidRPr="00854174" w:rsidRDefault="007C7C86" w:rsidP="00172A0C">
            <w:pPr>
              <w:jc w:val="center"/>
              <w:rPr>
                <w:rFonts w:ascii="Palatino Linotype" w:hAnsi="Palatino Linotype" w:cs="Arial"/>
                <w:b/>
              </w:rPr>
            </w:pPr>
            <w:r w:rsidRPr="00854174">
              <w:rPr>
                <w:rFonts w:ascii="Palatino Linotype" w:hAnsi="Palatino Linotype" w:cs="Arial"/>
                <w:b/>
              </w:rPr>
              <w:t>de la solicitud</w:t>
            </w:r>
          </w:p>
        </w:tc>
        <w:tc>
          <w:tcPr>
            <w:tcW w:w="5891" w:type="dxa"/>
            <w:shd w:val="clear" w:color="auto" w:fill="D9D9D9" w:themeFill="background1" w:themeFillShade="D9"/>
            <w:vAlign w:val="center"/>
          </w:tcPr>
          <w:p w14:paraId="7A28EBBF" w14:textId="4438BDEF" w:rsidR="007C7C86" w:rsidRPr="00854174" w:rsidRDefault="007C7C86" w:rsidP="00172A0C">
            <w:pPr>
              <w:jc w:val="center"/>
              <w:rPr>
                <w:rFonts w:ascii="Palatino Linotype" w:hAnsi="Palatino Linotype" w:cs="Arial"/>
                <w:b/>
              </w:rPr>
            </w:pPr>
            <w:r w:rsidRPr="00854174">
              <w:rPr>
                <w:rFonts w:ascii="Palatino Linotype" w:hAnsi="Palatino Linotype" w:cs="Arial"/>
                <w:b/>
              </w:rPr>
              <w:t>Respuesta del Sujeto Obligado</w:t>
            </w:r>
          </w:p>
        </w:tc>
      </w:tr>
      <w:tr w:rsidR="00DB416E" w:rsidRPr="00854174" w14:paraId="149FD6EA" w14:textId="77777777" w:rsidTr="002A1EEC">
        <w:trPr>
          <w:trHeight w:val="410"/>
        </w:trPr>
        <w:tc>
          <w:tcPr>
            <w:tcW w:w="3135" w:type="dxa"/>
            <w:vAlign w:val="center"/>
          </w:tcPr>
          <w:p w14:paraId="0586082D" w14:textId="5FF597E8" w:rsidR="00DB416E" w:rsidRPr="00854174" w:rsidRDefault="00DB416E" w:rsidP="00DB416E">
            <w:pPr>
              <w:jc w:val="center"/>
              <w:rPr>
                <w:rFonts w:ascii="Palatino Linotype" w:hAnsi="Palatino Linotype" w:cs="Arial"/>
                <w:b/>
                <w:sz w:val="20"/>
              </w:rPr>
            </w:pPr>
            <w:r w:rsidRPr="00854174">
              <w:rPr>
                <w:rFonts w:ascii="Palatino Linotype" w:hAnsi="Palatino Linotype" w:cs="Arial"/>
                <w:b/>
                <w:szCs w:val="20"/>
                <w:lang w:val="en-US"/>
              </w:rPr>
              <w:t>00590/ISEM/IP/2025</w:t>
            </w:r>
          </w:p>
        </w:tc>
        <w:tc>
          <w:tcPr>
            <w:tcW w:w="5891" w:type="dxa"/>
            <w:vAlign w:val="center"/>
          </w:tcPr>
          <w:p w14:paraId="1C1EAE07" w14:textId="08C498E3" w:rsidR="00DB416E" w:rsidRPr="00854174" w:rsidRDefault="00DB416E" w:rsidP="00DB416E">
            <w:pPr>
              <w:jc w:val="both"/>
              <w:rPr>
                <w:rFonts w:ascii="Palatino Linotype" w:hAnsi="Palatino Linotype" w:cs="Arial"/>
                <w:i/>
              </w:rPr>
            </w:pPr>
            <w:r w:rsidRPr="00854174">
              <w:rPr>
                <w:rFonts w:ascii="Palatino Linotype" w:hAnsi="Palatino Linotype" w:cs="Arial"/>
                <w:i/>
              </w:rPr>
              <w:t xml:space="preserve">“Se da atención a su solicitud.” (Sic). </w:t>
            </w:r>
          </w:p>
          <w:p w14:paraId="60070C1F" w14:textId="77777777" w:rsidR="00DB416E" w:rsidRPr="00854174" w:rsidRDefault="00DB416E" w:rsidP="00DB416E">
            <w:pPr>
              <w:jc w:val="both"/>
              <w:rPr>
                <w:rFonts w:ascii="Palatino Linotype" w:hAnsi="Palatino Linotype" w:cs="Arial"/>
                <w:i/>
              </w:rPr>
            </w:pPr>
          </w:p>
          <w:p w14:paraId="01F44FA3" w14:textId="1C97310E" w:rsidR="00DB416E" w:rsidRPr="00854174" w:rsidRDefault="00DB416E" w:rsidP="00DB416E">
            <w:pPr>
              <w:jc w:val="both"/>
              <w:rPr>
                <w:rFonts w:ascii="Palatino Linotype" w:hAnsi="Palatino Linotype" w:cs="Arial"/>
                <w:i/>
              </w:rPr>
            </w:pPr>
            <w:r w:rsidRPr="00854174">
              <w:rPr>
                <w:rFonts w:ascii="Palatino Linotype" w:hAnsi="Palatino Linotype" w:cs="Arial"/>
                <w:lang w:val="es-ES_tradnl"/>
              </w:rPr>
              <w:t xml:space="preserve">El </w:t>
            </w:r>
            <w:r w:rsidRPr="00854174">
              <w:rPr>
                <w:rFonts w:ascii="Palatino Linotype" w:hAnsi="Palatino Linotype" w:cs="Arial"/>
                <w:b/>
                <w:lang w:val="es-ES_tradnl"/>
              </w:rPr>
              <w:t>Sujeto Obligado</w:t>
            </w:r>
            <w:r w:rsidRPr="00854174">
              <w:rPr>
                <w:rFonts w:ascii="Palatino Linotype" w:hAnsi="Palatino Linotype" w:cs="Arial"/>
                <w:lang w:val="es-ES_tradnl"/>
              </w:rPr>
              <w:t xml:space="preserve">, adjuntó a su respuesta, los archivos electrónicos denominados </w:t>
            </w:r>
            <w:r w:rsidRPr="00854174">
              <w:rPr>
                <w:rFonts w:ascii="Palatino Linotype" w:hAnsi="Palatino Linotype" w:cs="Arial"/>
                <w:i/>
                <w:lang w:val="es-ES_tradnl"/>
              </w:rPr>
              <w:t>“SAIMEX 00590.pdf” y “sol 00590 2025.pdf”;</w:t>
            </w:r>
            <w:r w:rsidRPr="00854174">
              <w:rPr>
                <w:rFonts w:ascii="Palatino Linotype" w:hAnsi="Palatino Linotype" w:cs="Arial"/>
                <w:lang w:val="es-ES_tradnl"/>
              </w:rPr>
              <w:t xml:space="preserve"> los cuales, no se insertan por ser del conocimiento de las partes; sin embargo, será motivo de estudio en el Considerando correspondiente.</w:t>
            </w:r>
          </w:p>
        </w:tc>
      </w:tr>
      <w:tr w:rsidR="00DB416E" w:rsidRPr="00854174" w14:paraId="601C1C3B" w14:textId="77777777" w:rsidTr="002A1EEC">
        <w:trPr>
          <w:trHeight w:val="410"/>
        </w:trPr>
        <w:tc>
          <w:tcPr>
            <w:tcW w:w="3135" w:type="dxa"/>
            <w:vAlign w:val="center"/>
          </w:tcPr>
          <w:p w14:paraId="71F1DBE3" w14:textId="61DDA0DE" w:rsidR="00DB416E" w:rsidRPr="00854174" w:rsidRDefault="00DB416E" w:rsidP="00DB416E">
            <w:pPr>
              <w:jc w:val="center"/>
              <w:rPr>
                <w:rFonts w:ascii="Palatino Linotype" w:hAnsi="Palatino Linotype" w:cs="Arial"/>
                <w:b/>
                <w:sz w:val="20"/>
                <w:szCs w:val="20"/>
              </w:rPr>
            </w:pPr>
            <w:r w:rsidRPr="00854174">
              <w:rPr>
                <w:rFonts w:ascii="Palatino Linotype" w:hAnsi="Palatino Linotype" w:cs="Arial"/>
                <w:b/>
                <w:szCs w:val="20"/>
                <w:lang w:val="en-US"/>
              </w:rPr>
              <w:t>00589/ISEM/IP/2025</w:t>
            </w:r>
          </w:p>
        </w:tc>
        <w:tc>
          <w:tcPr>
            <w:tcW w:w="5891" w:type="dxa"/>
            <w:vAlign w:val="center"/>
          </w:tcPr>
          <w:p w14:paraId="0996721D" w14:textId="3676FB8F" w:rsidR="00DB416E" w:rsidRPr="00854174" w:rsidRDefault="00DB416E" w:rsidP="00DB416E">
            <w:pPr>
              <w:jc w:val="both"/>
              <w:rPr>
                <w:rFonts w:ascii="Palatino Linotype" w:hAnsi="Palatino Linotype" w:cs="Arial"/>
                <w:i/>
              </w:rPr>
            </w:pPr>
            <w:r w:rsidRPr="00854174">
              <w:rPr>
                <w:rFonts w:ascii="Palatino Linotype" w:hAnsi="Palatino Linotype" w:cs="Arial"/>
                <w:i/>
              </w:rPr>
              <w:t xml:space="preserve">“Se da atención a su solicitud.” (Sic). </w:t>
            </w:r>
          </w:p>
          <w:p w14:paraId="6BA483DF" w14:textId="77777777" w:rsidR="00DB416E" w:rsidRPr="00854174" w:rsidRDefault="00DB416E" w:rsidP="00DB416E">
            <w:pPr>
              <w:jc w:val="both"/>
              <w:rPr>
                <w:rFonts w:ascii="Palatino Linotype" w:hAnsi="Palatino Linotype" w:cs="Arial"/>
                <w:i/>
              </w:rPr>
            </w:pPr>
          </w:p>
          <w:p w14:paraId="668D91B8" w14:textId="58BACD1B" w:rsidR="00DB416E" w:rsidRPr="00854174" w:rsidRDefault="00DB416E" w:rsidP="00DB416E">
            <w:pPr>
              <w:jc w:val="both"/>
              <w:rPr>
                <w:rFonts w:ascii="Palatino Linotype" w:hAnsi="Palatino Linotype" w:cs="Arial"/>
                <w:i/>
              </w:rPr>
            </w:pPr>
            <w:r w:rsidRPr="00854174">
              <w:rPr>
                <w:rFonts w:ascii="Palatino Linotype" w:hAnsi="Palatino Linotype" w:cs="Arial"/>
                <w:lang w:val="es-ES_tradnl"/>
              </w:rPr>
              <w:t xml:space="preserve">El </w:t>
            </w:r>
            <w:r w:rsidRPr="00854174">
              <w:rPr>
                <w:rFonts w:ascii="Palatino Linotype" w:hAnsi="Palatino Linotype" w:cs="Arial"/>
                <w:b/>
                <w:lang w:val="es-ES_tradnl"/>
              </w:rPr>
              <w:t>Sujeto Obligado</w:t>
            </w:r>
            <w:r w:rsidRPr="00854174">
              <w:rPr>
                <w:rFonts w:ascii="Palatino Linotype" w:hAnsi="Palatino Linotype" w:cs="Arial"/>
                <w:lang w:val="es-ES_tradnl"/>
              </w:rPr>
              <w:t xml:space="preserve">, adjuntó a su respuesta, los archivos electrónicos denominados </w:t>
            </w:r>
            <w:r w:rsidRPr="00854174">
              <w:rPr>
                <w:rFonts w:ascii="Palatino Linotype" w:hAnsi="Palatino Linotype" w:cs="Arial"/>
                <w:i/>
                <w:lang w:val="es-ES_tradnl"/>
              </w:rPr>
              <w:t>“SAIMEX 00589.pdf” y “sol 00589 2025.pdf”;</w:t>
            </w:r>
            <w:r w:rsidRPr="00854174">
              <w:rPr>
                <w:rFonts w:ascii="Palatino Linotype" w:hAnsi="Palatino Linotype" w:cs="Arial"/>
                <w:lang w:val="es-ES_tradnl"/>
              </w:rPr>
              <w:t xml:space="preserve"> los cuales, no se insertan por ser del conocimiento de las partes; sin embargo, será motivo de estudio en el Considerando correspondiente.</w:t>
            </w:r>
          </w:p>
        </w:tc>
      </w:tr>
      <w:tr w:rsidR="00DB416E" w:rsidRPr="00854174" w14:paraId="4BB2C7D2" w14:textId="77777777" w:rsidTr="002A1EEC">
        <w:trPr>
          <w:trHeight w:val="410"/>
        </w:trPr>
        <w:tc>
          <w:tcPr>
            <w:tcW w:w="3135" w:type="dxa"/>
            <w:vAlign w:val="center"/>
          </w:tcPr>
          <w:p w14:paraId="7DA00E78" w14:textId="2AB90499" w:rsidR="00DB416E" w:rsidRPr="00854174" w:rsidRDefault="00DB416E" w:rsidP="00DB416E">
            <w:pPr>
              <w:jc w:val="center"/>
              <w:rPr>
                <w:rFonts w:ascii="Palatino Linotype" w:hAnsi="Palatino Linotype" w:cs="Arial"/>
                <w:b/>
                <w:szCs w:val="20"/>
                <w:lang w:val="en-US"/>
              </w:rPr>
            </w:pPr>
            <w:r w:rsidRPr="00854174">
              <w:rPr>
                <w:rFonts w:ascii="Palatino Linotype" w:hAnsi="Palatino Linotype" w:cs="Arial"/>
                <w:b/>
                <w:szCs w:val="20"/>
                <w:lang w:val="en-US"/>
              </w:rPr>
              <w:t>00588/ISEM/IP/2025</w:t>
            </w:r>
          </w:p>
        </w:tc>
        <w:tc>
          <w:tcPr>
            <w:tcW w:w="5891" w:type="dxa"/>
            <w:vAlign w:val="center"/>
          </w:tcPr>
          <w:p w14:paraId="7F3DACAC" w14:textId="56368B9D" w:rsidR="00DB416E" w:rsidRPr="00854174" w:rsidRDefault="00DB416E" w:rsidP="00DB416E">
            <w:pPr>
              <w:jc w:val="both"/>
              <w:rPr>
                <w:rFonts w:ascii="Palatino Linotype" w:hAnsi="Palatino Linotype" w:cs="Arial"/>
                <w:i/>
              </w:rPr>
            </w:pPr>
            <w:r w:rsidRPr="00854174">
              <w:rPr>
                <w:rFonts w:ascii="Palatino Linotype" w:hAnsi="Palatino Linotype" w:cs="Arial"/>
                <w:i/>
              </w:rPr>
              <w:t xml:space="preserve">“Se da atención a su solicitud.” (Sic). </w:t>
            </w:r>
          </w:p>
          <w:p w14:paraId="7C1641EF" w14:textId="77777777" w:rsidR="00DB416E" w:rsidRPr="00854174" w:rsidRDefault="00DB416E" w:rsidP="00DB416E">
            <w:pPr>
              <w:jc w:val="both"/>
              <w:rPr>
                <w:rFonts w:ascii="Palatino Linotype" w:hAnsi="Palatino Linotype" w:cs="Arial"/>
                <w:i/>
              </w:rPr>
            </w:pPr>
          </w:p>
          <w:p w14:paraId="0058048A" w14:textId="790D1002" w:rsidR="00DB416E" w:rsidRPr="00854174" w:rsidRDefault="00DB416E" w:rsidP="00DB416E">
            <w:pPr>
              <w:jc w:val="both"/>
              <w:rPr>
                <w:rFonts w:ascii="Palatino Linotype" w:hAnsi="Palatino Linotype" w:cs="Arial"/>
                <w:i/>
              </w:rPr>
            </w:pPr>
            <w:r w:rsidRPr="00854174">
              <w:rPr>
                <w:rFonts w:ascii="Palatino Linotype" w:hAnsi="Palatino Linotype" w:cs="Arial"/>
                <w:lang w:val="es-ES_tradnl"/>
              </w:rPr>
              <w:t xml:space="preserve">El </w:t>
            </w:r>
            <w:r w:rsidRPr="00854174">
              <w:rPr>
                <w:rFonts w:ascii="Palatino Linotype" w:hAnsi="Palatino Linotype" w:cs="Arial"/>
                <w:b/>
                <w:lang w:val="es-ES_tradnl"/>
              </w:rPr>
              <w:t>Sujeto Obligado</w:t>
            </w:r>
            <w:r w:rsidRPr="00854174">
              <w:rPr>
                <w:rFonts w:ascii="Palatino Linotype" w:hAnsi="Palatino Linotype" w:cs="Arial"/>
                <w:lang w:val="es-ES_tradnl"/>
              </w:rPr>
              <w:t xml:space="preserve">, adjuntó a su respuesta, los archivos electrónicos denominados </w:t>
            </w:r>
            <w:r w:rsidRPr="00854174">
              <w:rPr>
                <w:rFonts w:ascii="Palatino Linotype" w:hAnsi="Palatino Linotype" w:cs="Arial"/>
                <w:i/>
                <w:lang w:val="es-ES_tradnl"/>
              </w:rPr>
              <w:t>“SAIMEX 00588.pdf” y “sol 00588 2025.pdf”;</w:t>
            </w:r>
            <w:r w:rsidRPr="00854174">
              <w:rPr>
                <w:rFonts w:ascii="Palatino Linotype" w:hAnsi="Palatino Linotype" w:cs="Arial"/>
                <w:lang w:val="es-ES_tradnl"/>
              </w:rPr>
              <w:t xml:space="preserve"> los cuales, no se insertan por ser del conocimiento de las partes; sin embargo, será motivo de estudio en el Considerando correspondiente.</w:t>
            </w:r>
          </w:p>
        </w:tc>
      </w:tr>
    </w:tbl>
    <w:p w14:paraId="134E05C1" w14:textId="77777777" w:rsidR="00A45D68" w:rsidRPr="00854174" w:rsidRDefault="00A45D68" w:rsidP="00A45D68">
      <w:pPr>
        <w:pStyle w:val="Sinespaciado"/>
        <w:spacing w:line="360" w:lineRule="auto"/>
        <w:jc w:val="both"/>
        <w:rPr>
          <w:rFonts w:ascii="Palatino Linotype" w:hAnsi="Palatino Linotype"/>
          <w:sz w:val="24"/>
        </w:rPr>
      </w:pPr>
    </w:p>
    <w:p w14:paraId="0784320A" w14:textId="77777777" w:rsidR="00DB416E" w:rsidRPr="00854174" w:rsidRDefault="00DB416E" w:rsidP="00A45D68">
      <w:pPr>
        <w:pStyle w:val="Sinespaciado"/>
        <w:spacing w:line="360" w:lineRule="auto"/>
        <w:jc w:val="both"/>
        <w:rPr>
          <w:rFonts w:ascii="Palatino Linotype" w:hAnsi="Palatino Linotype"/>
          <w:sz w:val="24"/>
        </w:rPr>
      </w:pPr>
    </w:p>
    <w:p w14:paraId="56F200D0" w14:textId="754C2225" w:rsidR="004E7632" w:rsidRPr="00854174" w:rsidRDefault="00BE3141" w:rsidP="004E7632">
      <w:pPr>
        <w:spacing w:after="0" w:line="360" w:lineRule="auto"/>
        <w:jc w:val="both"/>
        <w:rPr>
          <w:rFonts w:ascii="Palatino Linotype" w:hAnsi="Palatino Linotype" w:cs="Arial"/>
          <w:b/>
          <w:sz w:val="28"/>
        </w:rPr>
      </w:pPr>
      <w:r w:rsidRPr="00854174">
        <w:rPr>
          <w:rFonts w:ascii="Palatino Linotype" w:hAnsi="Palatino Linotype" w:cs="Arial"/>
          <w:b/>
          <w:sz w:val="28"/>
        </w:rPr>
        <w:t>TERCERO</w:t>
      </w:r>
      <w:r w:rsidR="004E7632" w:rsidRPr="00854174">
        <w:rPr>
          <w:rFonts w:ascii="Palatino Linotype" w:hAnsi="Palatino Linotype" w:cs="Arial"/>
          <w:b/>
          <w:sz w:val="28"/>
        </w:rPr>
        <w:t xml:space="preserve">. </w:t>
      </w:r>
      <w:r w:rsidR="002852DC" w:rsidRPr="00854174">
        <w:rPr>
          <w:rFonts w:ascii="Palatino Linotype" w:hAnsi="Palatino Linotype"/>
          <w:b/>
          <w:sz w:val="28"/>
        </w:rPr>
        <w:t>De los</w:t>
      </w:r>
      <w:r w:rsidR="004E7632" w:rsidRPr="00854174">
        <w:rPr>
          <w:rFonts w:ascii="Palatino Linotype" w:hAnsi="Palatino Linotype"/>
          <w:b/>
          <w:sz w:val="28"/>
        </w:rPr>
        <w:t xml:space="preserve"> recurso</w:t>
      </w:r>
      <w:r w:rsidR="002852DC" w:rsidRPr="00854174">
        <w:rPr>
          <w:rFonts w:ascii="Palatino Linotype" w:hAnsi="Palatino Linotype"/>
          <w:b/>
          <w:sz w:val="28"/>
        </w:rPr>
        <w:t>s</w:t>
      </w:r>
      <w:r w:rsidR="004E7632" w:rsidRPr="00854174">
        <w:rPr>
          <w:rFonts w:ascii="Palatino Linotype" w:hAnsi="Palatino Linotype"/>
          <w:b/>
          <w:sz w:val="28"/>
        </w:rPr>
        <w:t xml:space="preserve"> de revisión.</w:t>
      </w:r>
    </w:p>
    <w:p w14:paraId="709C2780" w14:textId="5EF1CDBC" w:rsidR="004C05B6" w:rsidRPr="00854174" w:rsidRDefault="004E7632" w:rsidP="0025170A">
      <w:pPr>
        <w:spacing w:after="0" w:line="360" w:lineRule="auto"/>
        <w:jc w:val="both"/>
        <w:rPr>
          <w:rFonts w:ascii="Palatino Linotype" w:hAnsi="Palatino Linotype" w:cs="Arial"/>
          <w:sz w:val="24"/>
        </w:rPr>
      </w:pPr>
      <w:r w:rsidRPr="00854174">
        <w:rPr>
          <w:rFonts w:ascii="Palatino Linotype" w:hAnsi="Palatino Linotype" w:cs="Arial"/>
          <w:sz w:val="24"/>
          <w:szCs w:val="24"/>
        </w:rPr>
        <w:t>Inconforme con las respuestas notificadas por</w:t>
      </w:r>
      <w:r w:rsidR="006F1DBC" w:rsidRPr="00854174">
        <w:rPr>
          <w:rFonts w:ascii="Palatino Linotype" w:hAnsi="Palatino Linotype" w:cs="Arial"/>
          <w:sz w:val="24"/>
          <w:szCs w:val="24"/>
        </w:rPr>
        <w:t xml:space="preserve"> el </w:t>
      </w:r>
      <w:r w:rsidRPr="00854174">
        <w:rPr>
          <w:rFonts w:ascii="Palatino Linotype" w:hAnsi="Palatino Linotype" w:cs="Arial"/>
          <w:b/>
          <w:sz w:val="24"/>
          <w:szCs w:val="24"/>
        </w:rPr>
        <w:t>Sujeto Obligado</w:t>
      </w:r>
      <w:r w:rsidRPr="00854174">
        <w:rPr>
          <w:rFonts w:ascii="Palatino Linotype" w:hAnsi="Palatino Linotype" w:cs="Arial"/>
          <w:sz w:val="24"/>
          <w:szCs w:val="24"/>
        </w:rPr>
        <w:t xml:space="preserve">, </w:t>
      </w:r>
      <w:r w:rsidR="006F1DBC" w:rsidRPr="00854174">
        <w:rPr>
          <w:rFonts w:ascii="Palatino Linotype" w:hAnsi="Palatino Linotype" w:cs="Arial"/>
          <w:bCs/>
          <w:sz w:val="24"/>
          <w:szCs w:val="24"/>
        </w:rPr>
        <w:t>la</w:t>
      </w:r>
      <w:r w:rsidR="004757F1" w:rsidRPr="00854174">
        <w:rPr>
          <w:rFonts w:ascii="Palatino Linotype" w:hAnsi="Palatino Linotype" w:cs="Arial"/>
          <w:bCs/>
          <w:sz w:val="24"/>
          <w:szCs w:val="24"/>
        </w:rPr>
        <w:t xml:space="preserve"> parte</w:t>
      </w:r>
      <w:r w:rsidR="006F1DBC" w:rsidRPr="00854174">
        <w:rPr>
          <w:rFonts w:ascii="Palatino Linotype" w:hAnsi="Palatino Linotype" w:cs="Arial"/>
          <w:b/>
          <w:sz w:val="24"/>
          <w:szCs w:val="24"/>
        </w:rPr>
        <w:t xml:space="preserve"> </w:t>
      </w:r>
      <w:r w:rsidRPr="00854174">
        <w:rPr>
          <w:rFonts w:ascii="Palatino Linotype" w:hAnsi="Palatino Linotype" w:cs="Arial"/>
          <w:b/>
          <w:sz w:val="24"/>
          <w:szCs w:val="24"/>
        </w:rPr>
        <w:t xml:space="preserve">Recurrente </w:t>
      </w:r>
      <w:r w:rsidRPr="00854174">
        <w:rPr>
          <w:rFonts w:ascii="Palatino Linotype" w:hAnsi="Palatino Linotype" w:cs="Arial"/>
          <w:sz w:val="24"/>
          <w:szCs w:val="24"/>
        </w:rPr>
        <w:t xml:space="preserve">interpuso los recursos de revisión, en fecha </w:t>
      </w:r>
      <w:r w:rsidR="002A1EEC" w:rsidRPr="00854174">
        <w:rPr>
          <w:rFonts w:ascii="Palatino Linotype" w:hAnsi="Palatino Linotype" w:cs="Arial"/>
          <w:sz w:val="24"/>
          <w:szCs w:val="24"/>
        </w:rPr>
        <w:t>ocho de noviembre</w:t>
      </w:r>
      <w:r w:rsidR="002323F8" w:rsidRPr="00854174">
        <w:rPr>
          <w:rFonts w:ascii="Palatino Linotype" w:hAnsi="Palatino Linotype" w:cs="Arial"/>
          <w:sz w:val="24"/>
          <w:szCs w:val="24"/>
        </w:rPr>
        <w:t xml:space="preserve"> </w:t>
      </w:r>
      <w:r w:rsidRPr="00854174">
        <w:rPr>
          <w:rFonts w:ascii="Palatino Linotype" w:hAnsi="Palatino Linotype" w:cs="Arial"/>
          <w:sz w:val="24"/>
          <w:szCs w:val="24"/>
        </w:rPr>
        <w:t xml:space="preserve">de dos mil </w:t>
      </w:r>
      <w:r w:rsidR="002852DC" w:rsidRPr="00854174">
        <w:rPr>
          <w:rFonts w:ascii="Palatino Linotype" w:hAnsi="Palatino Linotype" w:cs="Arial"/>
          <w:sz w:val="24"/>
          <w:szCs w:val="24"/>
        </w:rPr>
        <w:t>veint</w:t>
      </w:r>
      <w:r w:rsidR="004757F1" w:rsidRPr="00854174">
        <w:rPr>
          <w:rFonts w:ascii="Palatino Linotype" w:hAnsi="Palatino Linotype" w:cs="Arial"/>
          <w:sz w:val="24"/>
          <w:szCs w:val="24"/>
        </w:rPr>
        <w:t>ic</w:t>
      </w:r>
      <w:r w:rsidR="00312BB4" w:rsidRPr="00854174">
        <w:rPr>
          <w:rFonts w:ascii="Palatino Linotype" w:hAnsi="Palatino Linotype" w:cs="Arial"/>
          <w:sz w:val="24"/>
          <w:szCs w:val="24"/>
        </w:rPr>
        <w:t>inco</w:t>
      </w:r>
      <w:r w:rsidRPr="00854174">
        <w:rPr>
          <w:rFonts w:ascii="Palatino Linotype" w:hAnsi="Palatino Linotype" w:cs="Arial"/>
          <w:sz w:val="24"/>
          <w:szCs w:val="24"/>
        </w:rPr>
        <w:t>, los cuales fueron registrados</w:t>
      </w:r>
      <w:r w:rsidRPr="00854174">
        <w:rPr>
          <w:rFonts w:ascii="Palatino Linotype" w:hAnsi="Palatino Linotype" w:cs="Arial"/>
          <w:b/>
          <w:sz w:val="24"/>
          <w:szCs w:val="24"/>
        </w:rPr>
        <w:t xml:space="preserve"> </w:t>
      </w:r>
      <w:r w:rsidRPr="00854174">
        <w:rPr>
          <w:rFonts w:ascii="Palatino Linotype" w:hAnsi="Palatino Linotype" w:cs="Arial"/>
          <w:sz w:val="24"/>
          <w:szCs w:val="24"/>
        </w:rPr>
        <w:t xml:space="preserve">en el sistema electrónico con los expedientes números </w:t>
      </w:r>
      <w:r w:rsidR="002A1EEC" w:rsidRPr="00854174">
        <w:rPr>
          <w:rFonts w:ascii="Palatino Linotype" w:hAnsi="Palatino Linotype" w:cs="Arial"/>
          <w:b/>
          <w:bCs/>
          <w:sz w:val="24"/>
          <w:szCs w:val="24"/>
          <w:lang w:eastAsia="es-MX"/>
        </w:rPr>
        <w:t>12910/INFOEM/IP/RR/2025</w:t>
      </w:r>
      <w:r w:rsidR="00300F14" w:rsidRPr="00854174">
        <w:rPr>
          <w:rFonts w:ascii="Palatino Linotype" w:hAnsi="Palatino Linotype" w:cs="Arial"/>
          <w:b/>
          <w:bCs/>
          <w:sz w:val="24"/>
          <w:szCs w:val="24"/>
          <w:lang w:eastAsia="es-MX"/>
        </w:rPr>
        <w:t xml:space="preserve"> </w:t>
      </w:r>
      <w:r w:rsidR="00300F14" w:rsidRPr="00854174">
        <w:rPr>
          <w:rFonts w:ascii="Palatino Linotype" w:hAnsi="Palatino Linotype" w:cs="Arial"/>
          <w:bCs/>
          <w:i/>
          <w:sz w:val="24"/>
          <w:szCs w:val="24"/>
          <w:lang w:eastAsia="es-MX"/>
        </w:rPr>
        <w:t xml:space="preserve">(para la solicitud </w:t>
      </w:r>
      <w:r w:rsidR="002A1EEC" w:rsidRPr="00854174">
        <w:rPr>
          <w:rFonts w:ascii="Palatino Linotype" w:hAnsi="Palatino Linotype" w:cs="Arial"/>
          <w:i/>
          <w:sz w:val="24"/>
        </w:rPr>
        <w:t>00241/DIFHUEHUET/IP/2025</w:t>
      </w:r>
      <w:r w:rsidR="00300F14" w:rsidRPr="00854174">
        <w:rPr>
          <w:rFonts w:ascii="Palatino Linotype" w:hAnsi="Palatino Linotype" w:cs="Arial"/>
          <w:i/>
          <w:sz w:val="24"/>
        </w:rPr>
        <w:t xml:space="preserve">) </w:t>
      </w:r>
      <w:r w:rsidRPr="00854174">
        <w:rPr>
          <w:rFonts w:ascii="Palatino Linotype" w:hAnsi="Palatino Linotype" w:cs="Arial"/>
          <w:sz w:val="24"/>
        </w:rPr>
        <w:t>y</w:t>
      </w:r>
      <w:r w:rsidRPr="00854174">
        <w:rPr>
          <w:rFonts w:ascii="Palatino Linotype" w:hAnsi="Palatino Linotype" w:cs="Arial"/>
          <w:b/>
          <w:bCs/>
          <w:sz w:val="24"/>
          <w:szCs w:val="24"/>
          <w:lang w:eastAsia="es-MX"/>
        </w:rPr>
        <w:t xml:space="preserve"> </w:t>
      </w:r>
      <w:r w:rsidR="002A1EEC" w:rsidRPr="00854174">
        <w:rPr>
          <w:rFonts w:ascii="Palatino Linotype" w:hAnsi="Palatino Linotype" w:cs="Arial"/>
          <w:b/>
          <w:bCs/>
          <w:sz w:val="24"/>
          <w:szCs w:val="24"/>
          <w:lang w:eastAsia="es-MX"/>
        </w:rPr>
        <w:t>12911/INFOEM/IP/RR/2025</w:t>
      </w:r>
      <w:r w:rsidRPr="00854174">
        <w:rPr>
          <w:rFonts w:ascii="Palatino Linotype" w:hAnsi="Palatino Linotype" w:cs="Arial"/>
          <w:b/>
          <w:bCs/>
          <w:sz w:val="24"/>
          <w:szCs w:val="24"/>
          <w:lang w:eastAsia="es-MX"/>
        </w:rPr>
        <w:t xml:space="preserve"> </w:t>
      </w:r>
      <w:r w:rsidRPr="00854174">
        <w:rPr>
          <w:rFonts w:ascii="Palatino Linotype" w:hAnsi="Palatino Linotype" w:cs="Arial"/>
          <w:bCs/>
          <w:i/>
          <w:sz w:val="24"/>
          <w:szCs w:val="24"/>
          <w:lang w:eastAsia="es-MX"/>
        </w:rPr>
        <w:t xml:space="preserve">(para la solicitud </w:t>
      </w:r>
      <w:r w:rsidR="002A1EEC" w:rsidRPr="00854174">
        <w:rPr>
          <w:rFonts w:ascii="Palatino Linotype" w:hAnsi="Palatino Linotype" w:cs="Arial"/>
          <w:i/>
          <w:sz w:val="24"/>
        </w:rPr>
        <w:t>00242/DIFHUEHUET/IP/2025</w:t>
      </w:r>
      <w:r w:rsidRPr="00854174">
        <w:rPr>
          <w:rFonts w:ascii="Palatino Linotype" w:hAnsi="Palatino Linotype" w:cs="Arial"/>
          <w:i/>
          <w:sz w:val="24"/>
        </w:rPr>
        <w:t>)</w:t>
      </w:r>
      <w:r w:rsidR="00BA610B" w:rsidRPr="00854174">
        <w:rPr>
          <w:rFonts w:ascii="Palatino Linotype" w:hAnsi="Palatino Linotype" w:cs="Arial"/>
          <w:sz w:val="24"/>
          <w:szCs w:val="24"/>
        </w:rPr>
        <w:t>;</w:t>
      </w:r>
      <w:r w:rsidRPr="00854174">
        <w:rPr>
          <w:rFonts w:ascii="Palatino Linotype" w:hAnsi="Palatino Linotype" w:cs="Arial"/>
          <w:sz w:val="24"/>
          <w:szCs w:val="24"/>
        </w:rPr>
        <w:t xml:space="preserve"> en los cuales </w:t>
      </w:r>
      <w:r w:rsidRPr="00854174">
        <w:rPr>
          <w:rFonts w:ascii="Palatino Linotype" w:hAnsi="Palatino Linotype" w:cs="Arial"/>
          <w:sz w:val="24"/>
        </w:rPr>
        <w:t>arguye, las siguientes manifestaciones:</w:t>
      </w:r>
    </w:p>
    <w:p w14:paraId="1E573413" w14:textId="77777777" w:rsidR="008E6463" w:rsidRPr="00854174" w:rsidRDefault="008E6463" w:rsidP="0025170A">
      <w:pPr>
        <w:spacing w:after="0" w:line="360" w:lineRule="auto"/>
        <w:jc w:val="both"/>
        <w:rPr>
          <w:rFonts w:ascii="Palatino Linotype" w:hAnsi="Palatino Linotype" w:cs="Arial"/>
          <w:sz w:val="2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929"/>
        <w:gridCol w:w="3329"/>
        <w:gridCol w:w="2768"/>
      </w:tblGrid>
      <w:tr w:rsidR="00FD7174" w:rsidRPr="00854174" w14:paraId="4D6FB970" w14:textId="5864F453" w:rsidTr="00DB416E">
        <w:trPr>
          <w:trHeight w:val="696"/>
          <w:tblHeader/>
        </w:trPr>
        <w:tc>
          <w:tcPr>
            <w:tcW w:w="2929" w:type="dxa"/>
            <w:shd w:val="clear" w:color="auto" w:fill="D9D9D9" w:themeFill="background1" w:themeFillShade="D9"/>
            <w:vAlign w:val="center"/>
          </w:tcPr>
          <w:p w14:paraId="29CDB0E6" w14:textId="77777777" w:rsidR="00FD7174" w:rsidRPr="00854174" w:rsidRDefault="00FD7174" w:rsidP="00FD7174">
            <w:pPr>
              <w:jc w:val="center"/>
              <w:rPr>
                <w:rFonts w:ascii="Palatino Linotype" w:hAnsi="Palatino Linotype" w:cs="Arial"/>
                <w:b/>
              </w:rPr>
            </w:pPr>
            <w:r w:rsidRPr="00854174">
              <w:rPr>
                <w:rFonts w:ascii="Palatino Linotype" w:hAnsi="Palatino Linotype" w:cs="Arial"/>
                <w:b/>
              </w:rPr>
              <w:t xml:space="preserve">Número de </w:t>
            </w:r>
          </w:p>
          <w:p w14:paraId="07D33911" w14:textId="4820B507" w:rsidR="00FD7174" w:rsidRPr="00854174" w:rsidRDefault="00FD7174" w:rsidP="00FD7174">
            <w:pPr>
              <w:jc w:val="center"/>
              <w:rPr>
                <w:rFonts w:ascii="Palatino Linotype" w:hAnsi="Palatino Linotype" w:cs="Arial"/>
                <w:b/>
              </w:rPr>
            </w:pPr>
            <w:r w:rsidRPr="00854174">
              <w:rPr>
                <w:rFonts w:ascii="Palatino Linotype" w:hAnsi="Palatino Linotype" w:cs="Arial"/>
                <w:b/>
              </w:rPr>
              <w:t>recurso de revisión</w:t>
            </w:r>
          </w:p>
        </w:tc>
        <w:tc>
          <w:tcPr>
            <w:tcW w:w="3329" w:type="dxa"/>
            <w:shd w:val="clear" w:color="auto" w:fill="D9D9D9" w:themeFill="background1" w:themeFillShade="D9"/>
            <w:vAlign w:val="center"/>
          </w:tcPr>
          <w:p w14:paraId="4D40E3CB" w14:textId="11216906" w:rsidR="00FD7174" w:rsidRPr="00854174" w:rsidRDefault="00FD7174" w:rsidP="00F42060">
            <w:pPr>
              <w:jc w:val="center"/>
              <w:rPr>
                <w:rFonts w:ascii="Palatino Linotype" w:hAnsi="Palatino Linotype" w:cs="Arial"/>
                <w:b/>
              </w:rPr>
            </w:pPr>
            <w:r w:rsidRPr="00854174">
              <w:rPr>
                <w:rFonts w:ascii="Palatino Linotype" w:hAnsi="Palatino Linotype" w:cs="Arial"/>
                <w:b/>
                <w:bCs/>
                <w:lang w:val="es-ES_tradnl"/>
              </w:rPr>
              <w:t>Acto Impugnado</w:t>
            </w:r>
          </w:p>
        </w:tc>
        <w:tc>
          <w:tcPr>
            <w:tcW w:w="2768" w:type="dxa"/>
            <w:shd w:val="clear" w:color="auto" w:fill="D9D9D9" w:themeFill="background1" w:themeFillShade="D9"/>
          </w:tcPr>
          <w:p w14:paraId="33FE0B37" w14:textId="301BD663" w:rsidR="00FD7174" w:rsidRPr="00854174" w:rsidRDefault="00FD7174" w:rsidP="00F42060">
            <w:pPr>
              <w:jc w:val="center"/>
              <w:rPr>
                <w:rFonts w:ascii="Palatino Linotype" w:hAnsi="Palatino Linotype" w:cs="Arial"/>
                <w:b/>
              </w:rPr>
            </w:pPr>
            <w:r w:rsidRPr="00854174">
              <w:rPr>
                <w:rFonts w:ascii="Palatino Linotype" w:hAnsi="Palatino Linotype" w:cs="Arial"/>
                <w:b/>
                <w:bCs/>
                <w:lang w:val="es-ES_tradnl"/>
              </w:rPr>
              <w:t>Razones o motivos de la inconformidad</w:t>
            </w:r>
          </w:p>
        </w:tc>
      </w:tr>
      <w:tr w:rsidR="00DB416E" w:rsidRPr="00854174" w14:paraId="7F78B9CC" w14:textId="34010882" w:rsidTr="00DB416E">
        <w:trPr>
          <w:trHeight w:val="410"/>
        </w:trPr>
        <w:tc>
          <w:tcPr>
            <w:tcW w:w="2929" w:type="dxa"/>
            <w:vAlign w:val="center"/>
          </w:tcPr>
          <w:p w14:paraId="5229DD98" w14:textId="546ECAED" w:rsidR="00DB416E" w:rsidRPr="00854174" w:rsidRDefault="00DB416E" w:rsidP="00DB416E">
            <w:pPr>
              <w:jc w:val="center"/>
              <w:rPr>
                <w:rFonts w:ascii="Palatino Linotype" w:hAnsi="Palatino Linotype" w:cs="Arial"/>
                <w:b/>
              </w:rPr>
            </w:pPr>
            <w:r w:rsidRPr="00854174">
              <w:rPr>
                <w:rFonts w:ascii="Palatino Linotype" w:hAnsi="Palatino Linotype" w:cs="Arial"/>
                <w:b/>
                <w:szCs w:val="20"/>
                <w:lang w:val="en-US"/>
              </w:rPr>
              <w:t>00590/ISEM/IP/2025</w:t>
            </w:r>
          </w:p>
        </w:tc>
        <w:tc>
          <w:tcPr>
            <w:tcW w:w="3329" w:type="dxa"/>
            <w:vAlign w:val="center"/>
          </w:tcPr>
          <w:p w14:paraId="24CA49AA" w14:textId="39B4A277" w:rsidR="00DB416E" w:rsidRPr="00854174" w:rsidRDefault="00DB416E" w:rsidP="00DB416E">
            <w:pPr>
              <w:jc w:val="both"/>
              <w:rPr>
                <w:rFonts w:ascii="Palatino Linotype" w:hAnsi="Palatino Linotype" w:cs="Arial"/>
                <w:i/>
              </w:rPr>
            </w:pPr>
            <w:r w:rsidRPr="00854174">
              <w:rPr>
                <w:rFonts w:ascii="Palatino Linotype" w:hAnsi="Palatino Linotype" w:cs="Arial"/>
                <w:i/>
              </w:rPr>
              <w:t xml:space="preserve">“Solicité al Instituto de Salud del Estado de México el contrato completo no. ISEM-LP-FED-DA-SIS-OP-100/13 (incluyendo. anexos, convenios modificatorios y notas de bitácora) cuyo concepto es Construcción del Hospital Municipal de 18 camas de Tepotzotlán, celebrado entre la sociedad Consorcio de ingenieros Constructores y Consultores, S.A. de C.V agrupada con Presscret S.A. de C.V y el Instituto” (Sic). </w:t>
            </w:r>
          </w:p>
        </w:tc>
        <w:tc>
          <w:tcPr>
            <w:tcW w:w="2768" w:type="dxa"/>
            <w:vAlign w:val="center"/>
          </w:tcPr>
          <w:p w14:paraId="26B040AA" w14:textId="1DD45015" w:rsidR="00DB416E" w:rsidRPr="00854174" w:rsidRDefault="00DB416E" w:rsidP="00DB416E">
            <w:pPr>
              <w:jc w:val="both"/>
              <w:rPr>
                <w:rFonts w:ascii="Palatino Linotype" w:hAnsi="Palatino Linotype" w:cs="Arial"/>
                <w:i/>
              </w:rPr>
            </w:pPr>
            <w:r w:rsidRPr="00854174">
              <w:rPr>
                <w:rFonts w:ascii="Palatino Linotype" w:hAnsi="Palatino Linotype" w:cs="Arial"/>
                <w:i/>
              </w:rPr>
              <w:t xml:space="preserve">“Dicha institución respondió mi solicitud con un enlace de la pagina web de Compranet histórico argumentando que dentro de la liga se encuentra la información que solicité; sin embargo, en la página </w:t>
            </w:r>
            <w:r w:rsidRPr="00854174">
              <w:rPr>
                <w:rFonts w:ascii="Palatino Linotype" w:hAnsi="Palatino Linotype" w:cs="Arial"/>
                <w:b/>
                <w:bCs/>
                <w:i/>
                <w:u w:val="single"/>
              </w:rPr>
              <w:t>no se encuentra disponible el contrato completo</w:t>
            </w:r>
            <w:r w:rsidRPr="00854174">
              <w:rPr>
                <w:rFonts w:ascii="Palatino Linotype" w:hAnsi="Palatino Linotype" w:cs="Arial"/>
                <w:i/>
              </w:rPr>
              <w:t xml:space="preserve"> no. ISEM-LP-FED-DA-SIS-OP-100/13 con sus anexos, convenios modificatorios y notas de bitácora correspondientes. (Anexo evidencia)” (Sic). </w:t>
            </w:r>
          </w:p>
        </w:tc>
      </w:tr>
      <w:tr w:rsidR="00DB416E" w:rsidRPr="00854174" w14:paraId="7769BC4D" w14:textId="52AD80A4" w:rsidTr="00DB416E">
        <w:trPr>
          <w:trHeight w:val="410"/>
        </w:trPr>
        <w:tc>
          <w:tcPr>
            <w:tcW w:w="2929" w:type="dxa"/>
            <w:vAlign w:val="center"/>
          </w:tcPr>
          <w:p w14:paraId="557CCC68" w14:textId="77FF5137" w:rsidR="00DB416E" w:rsidRPr="00854174" w:rsidRDefault="00DB416E" w:rsidP="00DB416E">
            <w:pPr>
              <w:jc w:val="center"/>
              <w:rPr>
                <w:rFonts w:ascii="Palatino Linotype" w:hAnsi="Palatino Linotype" w:cs="Arial"/>
                <w:b/>
              </w:rPr>
            </w:pPr>
            <w:r w:rsidRPr="00854174">
              <w:rPr>
                <w:rFonts w:ascii="Palatino Linotype" w:hAnsi="Palatino Linotype" w:cs="Arial"/>
                <w:b/>
                <w:szCs w:val="20"/>
                <w:lang w:val="en-US"/>
              </w:rPr>
              <w:t>00589/ISEM/IP/2025</w:t>
            </w:r>
          </w:p>
        </w:tc>
        <w:tc>
          <w:tcPr>
            <w:tcW w:w="3329" w:type="dxa"/>
            <w:vAlign w:val="center"/>
          </w:tcPr>
          <w:p w14:paraId="52CF57D7" w14:textId="0B6C53C0" w:rsidR="00DB416E" w:rsidRPr="00854174" w:rsidRDefault="00DB416E" w:rsidP="00DB416E">
            <w:pPr>
              <w:jc w:val="both"/>
              <w:rPr>
                <w:rFonts w:ascii="Palatino Linotype" w:hAnsi="Palatino Linotype" w:cs="Arial"/>
                <w:i/>
              </w:rPr>
            </w:pPr>
            <w:r w:rsidRPr="00854174">
              <w:rPr>
                <w:rFonts w:ascii="Palatino Linotype" w:hAnsi="Palatino Linotype" w:cs="Arial"/>
                <w:i/>
              </w:rPr>
              <w:t xml:space="preserve">“Solicité al Instituto de Salud del Estado de México el contrato completo no. ISEM-LP-AS-DA-SIS-SERV-009/14 (incluyendo anexos, convenios modificatorios y notas de bitácora) cuyo concepto es Supervisión de la construcción del Hospital Municipal de 18 camas de Chicoloapan, celebrado entre la sociedad Alfa 3 Omega, S.A. de C.V. y el instituto” (Sic). </w:t>
            </w:r>
          </w:p>
        </w:tc>
        <w:tc>
          <w:tcPr>
            <w:tcW w:w="2768" w:type="dxa"/>
            <w:vAlign w:val="center"/>
          </w:tcPr>
          <w:p w14:paraId="652CE6F9" w14:textId="6CC0C7A5" w:rsidR="00DB416E" w:rsidRPr="00854174" w:rsidRDefault="00DB416E" w:rsidP="00DB416E">
            <w:pPr>
              <w:jc w:val="both"/>
              <w:rPr>
                <w:rFonts w:ascii="Palatino Linotype" w:hAnsi="Palatino Linotype" w:cs="Arial"/>
                <w:i/>
              </w:rPr>
            </w:pPr>
            <w:r w:rsidRPr="00854174">
              <w:rPr>
                <w:rFonts w:ascii="Palatino Linotype" w:hAnsi="Palatino Linotype" w:cs="Arial"/>
                <w:i/>
              </w:rPr>
              <w:t xml:space="preserve">“Dicha institución respondió mi solicitud con un enlace de la pagina web de Transparencia Fiscal del Estado de México argumentando que dentro de la liga se encuentra la información que solicité; sin embargo, después de una búsqueda exhaustiva, en la página </w:t>
            </w:r>
            <w:r w:rsidRPr="00854174">
              <w:rPr>
                <w:rFonts w:ascii="Palatino Linotype" w:hAnsi="Palatino Linotype" w:cs="Arial"/>
                <w:b/>
                <w:bCs/>
                <w:i/>
                <w:u w:val="single"/>
              </w:rPr>
              <w:t xml:space="preserve">no se encuentra disponible el contrato completo </w:t>
            </w:r>
            <w:r w:rsidRPr="00854174">
              <w:rPr>
                <w:rFonts w:ascii="Palatino Linotype" w:hAnsi="Palatino Linotype" w:cs="Arial"/>
                <w:i/>
              </w:rPr>
              <w:t xml:space="preserve">no. ISEM-LP-AS-DA-SIS-SERV-009/14 con sus anexos, convenios modificatorios y notas de bitácora correspondientes. (Anexo evidencia)” (Sic). </w:t>
            </w:r>
          </w:p>
        </w:tc>
      </w:tr>
      <w:tr w:rsidR="00DB416E" w:rsidRPr="00854174" w14:paraId="4D2FC0D5" w14:textId="77777777" w:rsidTr="00DB416E">
        <w:trPr>
          <w:trHeight w:val="410"/>
        </w:trPr>
        <w:tc>
          <w:tcPr>
            <w:tcW w:w="2929" w:type="dxa"/>
            <w:vAlign w:val="center"/>
          </w:tcPr>
          <w:p w14:paraId="5FD1113D" w14:textId="3D740522" w:rsidR="00DB416E" w:rsidRPr="00854174" w:rsidRDefault="00DB416E" w:rsidP="00DB416E">
            <w:pPr>
              <w:jc w:val="center"/>
              <w:rPr>
                <w:rFonts w:ascii="Palatino Linotype" w:hAnsi="Palatino Linotype" w:cs="Arial"/>
                <w:b/>
              </w:rPr>
            </w:pPr>
            <w:r w:rsidRPr="00854174">
              <w:rPr>
                <w:rFonts w:ascii="Palatino Linotype" w:hAnsi="Palatino Linotype" w:cs="Arial"/>
                <w:b/>
                <w:szCs w:val="20"/>
                <w:lang w:val="en-US"/>
              </w:rPr>
              <w:t>00588/ISEM/IP/2025</w:t>
            </w:r>
          </w:p>
        </w:tc>
        <w:tc>
          <w:tcPr>
            <w:tcW w:w="3329" w:type="dxa"/>
            <w:vAlign w:val="center"/>
          </w:tcPr>
          <w:p w14:paraId="728F2920" w14:textId="42DC6192" w:rsidR="00DB416E" w:rsidRPr="00854174" w:rsidRDefault="00DB416E" w:rsidP="00DB416E">
            <w:pPr>
              <w:jc w:val="both"/>
              <w:rPr>
                <w:rFonts w:ascii="Palatino Linotype" w:hAnsi="Palatino Linotype" w:cs="Arial"/>
                <w:i/>
              </w:rPr>
            </w:pPr>
            <w:r w:rsidRPr="00854174">
              <w:rPr>
                <w:rFonts w:ascii="Palatino Linotype" w:hAnsi="Palatino Linotype" w:cs="Arial"/>
                <w:i/>
              </w:rPr>
              <w:t xml:space="preserve">“Solicité al Instituto de Salud del Estado de México el contrato </w:t>
            </w:r>
            <w:r w:rsidRPr="00854174">
              <w:rPr>
                <w:rFonts w:ascii="Palatino Linotype" w:hAnsi="Palatino Linotype" w:cs="Arial"/>
                <w:i/>
              </w:rPr>
              <w:lastRenderedPageBreak/>
              <w:t xml:space="preserve">completo no. ISEM-LP-FED-DA-SIS-OP-099/13 (incluyendo anexos, convenios modificatorios y notas de bitácora) cuyo concepto es Construcción del Hospital Municipal de 18 camas de Chicoloapan, celebrado entre la sociedad Obras y Proyectos de Toluca, S.A. de C.V. y el Instituto” (Sic). </w:t>
            </w:r>
          </w:p>
        </w:tc>
        <w:tc>
          <w:tcPr>
            <w:tcW w:w="2768" w:type="dxa"/>
            <w:vAlign w:val="center"/>
          </w:tcPr>
          <w:p w14:paraId="7929A1C3" w14:textId="6B3CF4DC" w:rsidR="00DB416E" w:rsidRPr="00854174" w:rsidRDefault="00DB416E" w:rsidP="00DB416E">
            <w:pPr>
              <w:jc w:val="both"/>
              <w:rPr>
                <w:rFonts w:ascii="Palatino Linotype" w:hAnsi="Palatino Linotype" w:cs="Arial"/>
                <w:i/>
              </w:rPr>
            </w:pPr>
            <w:r w:rsidRPr="00854174">
              <w:rPr>
                <w:rFonts w:ascii="Palatino Linotype" w:hAnsi="Palatino Linotype" w:cs="Arial"/>
                <w:i/>
              </w:rPr>
              <w:lastRenderedPageBreak/>
              <w:t xml:space="preserve">“Dicha institución respondió mi solicitud con un enlace de </w:t>
            </w:r>
            <w:r w:rsidRPr="00854174">
              <w:rPr>
                <w:rFonts w:ascii="Palatino Linotype" w:hAnsi="Palatino Linotype" w:cs="Arial"/>
                <w:i/>
              </w:rPr>
              <w:lastRenderedPageBreak/>
              <w:t xml:space="preserve">la pagina web de Compranet histórico argumentando que dentro de la liga se encuentra la información que solicité; sin embargo, en la página </w:t>
            </w:r>
            <w:r w:rsidRPr="00854174">
              <w:rPr>
                <w:rFonts w:ascii="Palatino Linotype" w:hAnsi="Palatino Linotype" w:cs="Arial"/>
                <w:b/>
                <w:bCs/>
                <w:i/>
                <w:u w:val="single"/>
              </w:rPr>
              <w:t>no se encuentra disponible el contrato completo</w:t>
            </w:r>
            <w:r w:rsidRPr="00854174">
              <w:rPr>
                <w:rFonts w:ascii="Palatino Linotype" w:hAnsi="Palatino Linotype" w:cs="Arial"/>
                <w:i/>
              </w:rPr>
              <w:t xml:space="preserve"> no. ISEM-LP-FED-DA-SIS-OP-099/13 con sus anexos, convenios modificatorios y notas de bitácora correspondientes. (Anexo evidencia)” (Sic). </w:t>
            </w:r>
          </w:p>
        </w:tc>
      </w:tr>
    </w:tbl>
    <w:p w14:paraId="3A840AA3" w14:textId="77777777" w:rsidR="00DB416E" w:rsidRPr="00854174" w:rsidRDefault="00DB416E" w:rsidP="004E7632">
      <w:pPr>
        <w:spacing w:after="0" w:line="360" w:lineRule="auto"/>
        <w:jc w:val="both"/>
        <w:rPr>
          <w:rFonts w:ascii="Palatino Linotype" w:hAnsi="Palatino Linotype" w:cs="Arial"/>
          <w:b/>
          <w:sz w:val="28"/>
        </w:rPr>
      </w:pPr>
    </w:p>
    <w:p w14:paraId="663AA510" w14:textId="781DFD85" w:rsidR="00DB416E" w:rsidRPr="00854174" w:rsidRDefault="00DB416E" w:rsidP="004E7632">
      <w:pPr>
        <w:spacing w:after="0" w:line="360" w:lineRule="auto"/>
        <w:jc w:val="both"/>
        <w:rPr>
          <w:rFonts w:ascii="Palatino Linotype" w:hAnsi="Palatino Linotype" w:cs="Arial"/>
          <w:sz w:val="24"/>
          <w:szCs w:val="24"/>
          <w:lang w:val="es-ES_tradnl"/>
        </w:rPr>
      </w:pPr>
      <w:r w:rsidRPr="00854174">
        <w:rPr>
          <w:rFonts w:ascii="Palatino Linotype" w:hAnsi="Palatino Linotype" w:cs="Arial"/>
          <w:sz w:val="24"/>
          <w:szCs w:val="24"/>
          <w:lang w:val="es-ES_tradnl"/>
        </w:rPr>
        <w:t xml:space="preserve">La parte </w:t>
      </w:r>
      <w:r w:rsidRPr="00854174">
        <w:rPr>
          <w:rFonts w:ascii="Palatino Linotype" w:hAnsi="Palatino Linotype" w:cs="Arial"/>
          <w:b/>
          <w:bCs/>
          <w:sz w:val="24"/>
          <w:szCs w:val="24"/>
          <w:lang w:val="es-ES_tradnl"/>
        </w:rPr>
        <w:t>Recurrente</w:t>
      </w:r>
      <w:r w:rsidRPr="00854174">
        <w:rPr>
          <w:rFonts w:ascii="Palatino Linotype" w:hAnsi="Palatino Linotype" w:cs="Arial"/>
          <w:sz w:val="24"/>
          <w:szCs w:val="24"/>
          <w:lang w:val="es-ES_tradnl"/>
        </w:rPr>
        <w:t xml:space="preserve"> anexó s sus recursos de revisión los documentos denominados</w:t>
      </w:r>
      <w:r w:rsidRPr="00854174">
        <w:rPr>
          <w:rFonts w:ascii="Palatino Linotype" w:hAnsi="Palatino Linotype" w:cs="Arial"/>
          <w:b/>
          <w:bCs/>
          <w:sz w:val="24"/>
          <w:szCs w:val="24"/>
          <w:lang w:val="es-ES_tradnl"/>
        </w:rPr>
        <w:t xml:space="preserve"> “Captura de Pantalla 2025-11-27 a la(s) 16.12.48.png”, “SAIMEX 00589.pdf” y “SAIMEX 00588.pdf”</w:t>
      </w:r>
      <w:r w:rsidRPr="00854174">
        <w:rPr>
          <w:rFonts w:ascii="Palatino Linotype" w:hAnsi="Palatino Linotype" w:cs="Arial"/>
          <w:sz w:val="24"/>
          <w:szCs w:val="24"/>
          <w:lang w:val="es-ES_tradnl"/>
        </w:rPr>
        <w:t xml:space="preserve"> respectivamente; el contenido del primero de ellos corresponde a una captura de pantalla de la página web de </w:t>
      </w:r>
      <w:r w:rsidRPr="00854174">
        <w:rPr>
          <w:rFonts w:ascii="Palatino Linotype" w:hAnsi="Palatino Linotype" w:cs="Arial"/>
          <w:b/>
          <w:bCs/>
          <w:sz w:val="24"/>
          <w:szCs w:val="24"/>
          <w:lang w:val="es-ES_tradnl"/>
        </w:rPr>
        <w:t xml:space="preserve">COMPRANET </w:t>
      </w:r>
      <w:r w:rsidRPr="00854174">
        <w:rPr>
          <w:rFonts w:ascii="Palatino Linotype" w:hAnsi="Palatino Linotype" w:cs="Arial"/>
          <w:sz w:val="24"/>
          <w:szCs w:val="24"/>
          <w:lang w:val="es-ES_tradnl"/>
        </w:rPr>
        <w:t xml:space="preserve">a la que dirigió el enlace electrónico remitido en respuesta por el Sujeto Obligado, mientras que el segundo y tercero de los documentos referidos, contienen los documentos remitidos por el Sujeto Obligado a las solicitudes de información de mérito.  </w:t>
      </w:r>
    </w:p>
    <w:p w14:paraId="60EE656C" w14:textId="77777777" w:rsidR="00DB416E" w:rsidRPr="00854174" w:rsidRDefault="00DB416E" w:rsidP="004E7632">
      <w:pPr>
        <w:spacing w:after="0" w:line="360" w:lineRule="auto"/>
        <w:jc w:val="both"/>
        <w:rPr>
          <w:rFonts w:ascii="Palatino Linotype" w:hAnsi="Palatino Linotype" w:cs="Arial"/>
          <w:b/>
          <w:sz w:val="28"/>
        </w:rPr>
      </w:pPr>
    </w:p>
    <w:p w14:paraId="51D11921" w14:textId="3C05831F" w:rsidR="004E7632" w:rsidRPr="00854174" w:rsidRDefault="00BE3141" w:rsidP="004E7632">
      <w:pPr>
        <w:spacing w:after="0" w:line="360" w:lineRule="auto"/>
        <w:jc w:val="both"/>
        <w:rPr>
          <w:rFonts w:ascii="Palatino Linotype" w:hAnsi="Palatino Linotype" w:cs="Arial"/>
          <w:b/>
          <w:sz w:val="24"/>
          <w:szCs w:val="24"/>
        </w:rPr>
      </w:pPr>
      <w:r w:rsidRPr="00854174">
        <w:rPr>
          <w:rFonts w:ascii="Palatino Linotype" w:hAnsi="Palatino Linotype" w:cs="Arial"/>
          <w:b/>
          <w:sz w:val="28"/>
        </w:rPr>
        <w:t>CUAR</w:t>
      </w:r>
      <w:r w:rsidR="007C7C86" w:rsidRPr="00854174">
        <w:rPr>
          <w:rFonts w:ascii="Palatino Linotype" w:hAnsi="Palatino Linotype" w:cs="Arial"/>
          <w:b/>
          <w:sz w:val="28"/>
        </w:rPr>
        <w:t>T</w:t>
      </w:r>
      <w:r w:rsidR="009C4E53" w:rsidRPr="00854174">
        <w:rPr>
          <w:rFonts w:ascii="Palatino Linotype" w:hAnsi="Palatino Linotype" w:cs="Arial"/>
          <w:b/>
          <w:sz w:val="28"/>
        </w:rPr>
        <w:t>O.</w:t>
      </w:r>
      <w:r w:rsidR="004E7632" w:rsidRPr="00854174">
        <w:rPr>
          <w:rFonts w:ascii="Palatino Linotype" w:hAnsi="Palatino Linotype" w:cs="Arial"/>
          <w:b/>
          <w:sz w:val="24"/>
          <w:szCs w:val="24"/>
        </w:rPr>
        <w:t xml:space="preserve"> </w:t>
      </w:r>
      <w:r w:rsidR="0089782A" w:rsidRPr="00854174">
        <w:rPr>
          <w:rFonts w:ascii="Palatino Linotype" w:hAnsi="Palatino Linotype" w:cs="Arial"/>
          <w:b/>
          <w:sz w:val="28"/>
          <w:szCs w:val="28"/>
        </w:rPr>
        <w:t>Del turno de los</w:t>
      </w:r>
      <w:r w:rsidR="004E7632" w:rsidRPr="00854174">
        <w:rPr>
          <w:rFonts w:ascii="Palatino Linotype" w:hAnsi="Palatino Linotype" w:cs="Arial"/>
          <w:b/>
          <w:sz w:val="28"/>
          <w:szCs w:val="28"/>
        </w:rPr>
        <w:t xml:space="preserve"> recurso</w:t>
      </w:r>
      <w:r w:rsidR="0089782A" w:rsidRPr="00854174">
        <w:rPr>
          <w:rFonts w:ascii="Palatino Linotype" w:hAnsi="Palatino Linotype" w:cs="Arial"/>
          <w:b/>
          <w:sz w:val="28"/>
          <w:szCs w:val="28"/>
        </w:rPr>
        <w:t>s</w:t>
      </w:r>
      <w:r w:rsidR="004E7632" w:rsidRPr="00854174">
        <w:rPr>
          <w:rFonts w:ascii="Palatino Linotype" w:hAnsi="Palatino Linotype" w:cs="Arial"/>
          <w:b/>
          <w:sz w:val="28"/>
          <w:szCs w:val="28"/>
        </w:rPr>
        <w:t xml:space="preserve"> de revisión.</w:t>
      </w:r>
    </w:p>
    <w:p w14:paraId="7CC1B26B" w14:textId="5F2904EE" w:rsidR="00042DFA" w:rsidRPr="00854174" w:rsidRDefault="004E7632" w:rsidP="009012A4">
      <w:pPr>
        <w:spacing w:after="0" w:line="360" w:lineRule="auto"/>
        <w:jc w:val="both"/>
        <w:rPr>
          <w:rFonts w:ascii="Palatino Linotype" w:hAnsi="Palatino Linotype" w:cs="Arial"/>
          <w:sz w:val="24"/>
          <w:szCs w:val="24"/>
        </w:rPr>
      </w:pPr>
      <w:r w:rsidRPr="00854174">
        <w:rPr>
          <w:rFonts w:ascii="Palatino Linotype" w:hAnsi="Palatino Linotype" w:cs="Arial"/>
          <w:sz w:val="24"/>
          <w:szCs w:val="24"/>
        </w:rPr>
        <w:t xml:space="preserve">Los medios de impugnación le fueron turnados a los Comisionados </w:t>
      </w:r>
      <w:r w:rsidR="0089782A" w:rsidRPr="00854174">
        <w:rPr>
          <w:rFonts w:ascii="Palatino Linotype" w:hAnsi="Palatino Linotype" w:cs="Arial"/>
          <w:b/>
          <w:sz w:val="24"/>
          <w:szCs w:val="24"/>
        </w:rPr>
        <w:t>José Martínez Vilchis</w:t>
      </w:r>
      <w:r w:rsidR="00AF4343" w:rsidRPr="00854174">
        <w:rPr>
          <w:rFonts w:ascii="Palatino Linotype" w:hAnsi="Palatino Linotype" w:cs="Arial"/>
          <w:sz w:val="24"/>
          <w:szCs w:val="24"/>
        </w:rPr>
        <w:t xml:space="preserve">, </w:t>
      </w:r>
      <w:r w:rsidR="00BE3141" w:rsidRPr="00854174">
        <w:rPr>
          <w:rFonts w:ascii="Palatino Linotype" w:hAnsi="Palatino Linotype" w:cs="Arial"/>
          <w:b/>
          <w:sz w:val="24"/>
          <w:szCs w:val="24"/>
        </w:rPr>
        <w:t>Luis Gustavo Parra Noriega</w:t>
      </w:r>
      <w:r w:rsidR="00AF4343" w:rsidRPr="00854174">
        <w:rPr>
          <w:rFonts w:ascii="Palatino Linotype" w:hAnsi="Palatino Linotype" w:cs="Arial"/>
          <w:b/>
          <w:sz w:val="24"/>
          <w:szCs w:val="24"/>
        </w:rPr>
        <w:t xml:space="preserve"> y Sharon Cristina Morales Martínez</w:t>
      </w:r>
      <w:r w:rsidR="00B76DBE" w:rsidRPr="00854174">
        <w:rPr>
          <w:rFonts w:ascii="Palatino Linotype" w:hAnsi="Palatino Linotype" w:cs="Arial"/>
          <w:sz w:val="24"/>
          <w:szCs w:val="24"/>
        </w:rPr>
        <w:t>;</w:t>
      </w:r>
      <w:r w:rsidRPr="00854174">
        <w:rPr>
          <w:rFonts w:ascii="Palatino Linotype" w:hAnsi="Palatino Linotype" w:cs="Arial"/>
          <w:sz w:val="24"/>
          <w:szCs w:val="24"/>
        </w:rPr>
        <w:t xml:space="preserve"> por medio del sistema electrónico </w:t>
      </w:r>
      <w:r w:rsidRPr="00854174">
        <w:rPr>
          <w:rFonts w:ascii="Palatino Linotype" w:hAnsi="Palatino Linotype" w:cs="Arial"/>
          <w:b/>
          <w:bCs/>
          <w:sz w:val="24"/>
          <w:szCs w:val="24"/>
        </w:rPr>
        <w:t>SAIMEX</w:t>
      </w:r>
      <w:r w:rsidRPr="00854174">
        <w:rPr>
          <w:rFonts w:ascii="Palatino Linotype" w:hAnsi="Palatino Linotype" w:cs="Arial"/>
          <w:sz w:val="24"/>
          <w:szCs w:val="24"/>
        </w:rPr>
        <w:t xml:space="preserve">, en términos del arábigo 185, fracción I, de la Ley de Transparencia y Acceso a la información Pública del Estado de México y Municipios, </w:t>
      </w:r>
      <w:r w:rsidRPr="00854174">
        <w:rPr>
          <w:rFonts w:ascii="Palatino Linotype" w:hAnsi="Palatino Linotype" w:cs="Arial"/>
          <w:sz w:val="24"/>
          <w:szCs w:val="24"/>
        </w:rPr>
        <w:lastRenderedPageBreak/>
        <w:t>de los cuales recayeron acuerdos de admisión en fecha</w:t>
      </w:r>
      <w:r w:rsidR="002323F8" w:rsidRPr="00854174">
        <w:rPr>
          <w:rFonts w:ascii="Palatino Linotype" w:hAnsi="Palatino Linotype" w:cs="Arial"/>
          <w:sz w:val="24"/>
          <w:szCs w:val="24"/>
        </w:rPr>
        <w:t xml:space="preserve"> </w:t>
      </w:r>
      <w:r w:rsidR="00AF4343" w:rsidRPr="00854174">
        <w:rPr>
          <w:rFonts w:ascii="Palatino Linotype" w:hAnsi="Palatino Linotype" w:cs="Arial"/>
          <w:sz w:val="24"/>
          <w:szCs w:val="24"/>
        </w:rPr>
        <w:t>dos de diciembre</w:t>
      </w:r>
      <w:r w:rsidRPr="00854174">
        <w:rPr>
          <w:rFonts w:ascii="Palatino Linotype" w:hAnsi="Palatino Linotype" w:cs="Arial"/>
          <w:sz w:val="24"/>
          <w:szCs w:val="24"/>
        </w:rPr>
        <w:t xml:space="preserve"> de dos mil </w:t>
      </w:r>
      <w:r w:rsidR="00B76DBE" w:rsidRPr="00854174">
        <w:rPr>
          <w:rFonts w:ascii="Palatino Linotype" w:hAnsi="Palatino Linotype" w:cs="Arial"/>
          <w:sz w:val="24"/>
          <w:szCs w:val="24"/>
        </w:rPr>
        <w:t>veinti</w:t>
      </w:r>
      <w:r w:rsidR="004C3294" w:rsidRPr="00854174">
        <w:rPr>
          <w:rFonts w:ascii="Palatino Linotype" w:hAnsi="Palatino Linotype" w:cs="Arial"/>
          <w:sz w:val="24"/>
          <w:szCs w:val="24"/>
        </w:rPr>
        <w:t>c</w:t>
      </w:r>
      <w:r w:rsidR="00312BB4" w:rsidRPr="00854174">
        <w:rPr>
          <w:rFonts w:ascii="Palatino Linotype" w:hAnsi="Palatino Linotype" w:cs="Arial"/>
          <w:sz w:val="24"/>
          <w:szCs w:val="24"/>
        </w:rPr>
        <w:t>inco</w:t>
      </w:r>
      <w:r w:rsidR="00EA53D4" w:rsidRPr="00854174">
        <w:rPr>
          <w:rFonts w:ascii="Palatino Linotype" w:hAnsi="Palatino Linotype" w:cs="Arial"/>
          <w:sz w:val="24"/>
          <w:szCs w:val="24"/>
        </w:rPr>
        <w:t xml:space="preserve">, </w:t>
      </w:r>
      <w:r w:rsidRPr="00854174">
        <w:rPr>
          <w:rFonts w:ascii="Palatino Linotype" w:hAnsi="Palatino Linotype" w:cs="Arial"/>
          <w:sz w:val="24"/>
          <w:szCs w:val="24"/>
        </w:rPr>
        <w:t xml:space="preserve">determinándose en ellos, un plazo de siete días para que las partes manifestaran lo que a su derecho corresponda en </w:t>
      </w:r>
      <w:r w:rsidR="00337356" w:rsidRPr="00854174">
        <w:rPr>
          <w:rFonts w:ascii="Palatino Linotype" w:hAnsi="Palatino Linotype" w:cs="Arial"/>
          <w:sz w:val="24"/>
          <w:szCs w:val="24"/>
        </w:rPr>
        <w:t>términos del numeral ya citado.</w:t>
      </w:r>
    </w:p>
    <w:p w14:paraId="0559B4F6" w14:textId="77777777" w:rsidR="00FD7174" w:rsidRPr="00854174" w:rsidRDefault="00FD7174" w:rsidP="009012A4">
      <w:pPr>
        <w:spacing w:after="0" w:line="360" w:lineRule="auto"/>
        <w:jc w:val="both"/>
        <w:rPr>
          <w:rFonts w:ascii="Palatino Linotype" w:hAnsi="Palatino Linotype" w:cs="Arial"/>
          <w:sz w:val="24"/>
          <w:szCs w:val="24"/>
        </w:rPr>
      </w:pPr>
    </w:p>
    <w:p w14:paraId="4E4A47E3" w14:textId="5CA50DA3" w:rsidR="004E7632" w:rsidRPr="00854174" w:rsidRDefault="00BE3141" w:rsidP="004E7632">
      <w:pPr>
        <w:pStyle w:val="Prrafodelista"/>
        <w:spacing w:line="360" w:lineRule="auto"/>
        <w:ind w:left="0"/>
        <w:jc w:val="both"/>
        <w:rPr>
          <w:rFonts w:ascii="Palatino Linotype" w:hAnsi="Palatino Linotype" w:cs="Arial"/>
          <w:b/>
          <w:sz w:val="28"/>
          <w:szCs w:val="28"/>
        </w:rPr>
      </w:pPr>
      <w:r w:rsidRPr="00854174">
        <w:rPr>
          <w:rFonts w:ascii="Palatino Linotype" w:hAnsi="Palatino Linotype" w:cs="Arial"/>
          <w:b/>
          <w:sz w:val="28"/>
        </w:rPr>
        <w:t>QUIN</w:t>
      </w:r>
      <w:r w:rsidR="002D3D32" w:rsidRPr="00854174">
        <w:rPr>
          <w:rFonts w:ascii="Palatino Linotype" w:hAnsi="Palatino Linotype" w:cs="Arial"/>
          <w:b/>
          <w:sz w:val="28"/>
        </w:rPr>
        <w:t>T</w:t>
      </w:r>
      <w:r w:rsidR="009C4E53" w:rsidRPr="00854174">
        <w:rPr>
          <w:rFonts w:ascii="Palatino Linotype" w:hAnsi="Palatino Linotype" w:cs="Arial"/>
          <w:b/>
          <w:sz w:val="28"/>
        </w:rPr>
        <w:t>O</w:t>
      </w:r>
      <w:r w:rsidR="004E7632" w:rsidRPr="00854174">
        <w:rPr>
          <w:rFonts w:ascii="Palatino Linotype" w:hAnsi="Palatino Linotype" w:cs="Arial"/>
          <w:b/>
          <w:sz w:val="28"/>
          <w:szCs w:val="28"/>
        </w:rPr>
        <w:t>. De la acumulación.</w:t>
      </w:r>
    </w:p>
    <w:p w14:paraId="3A7088BF" w14:textId="1B9C32CB" w:rsidR="004E7632" w:rsidRPr="00854174" w:rsidRDefault="004E7632" w:rsidP="00291AA2">
      <w:pPr>
        <w:pStyle w:val="Prrafodelista"/>
        <w:spacing w:line="360" w:lineRule="auto"/>
        <w:ind w:left="0"/>
        <w:jc w:val="both"/>
        <w:rPr>
          <w:rFonts w:ascii="Palatino Linotype" w:hAnsi="Palatino Linotype" w:cs="Arial"/>
        </w:rPr>
      </w:pPr>
      <w:r w:rsidRPr="00854174">
        <w:rPr>
          <w:rFonts w:ascii="Palatino Linotype" w:hAnsi="Palatino Linotype" w:cs="Arial"/>
        </w:rPr>
        <w:t>Posteriormente por acuerdo del Pleno del Instituto,</w:t>
      </w:r>
      <w:r w:rsidR="00AF4343" w:rsidRPr="00854174">
        <w:rPr>
          <w:rFonts w:ascii="Palatino Linotype" w:hAnsi="Palatino Linotype" w:cs="Arial"/>
        </w:rPr>
        <w:t xml:space="preserve"> </w:t>
      </w:r>
      <w:r w:rsidRPr="00854174">
        <w:rPr>
          <w:rFonts w:ascii="Palatino Linotype" w:hAnsi="Palatino Linotype" w:cs="Arial"/>
        </w:rPr>
        <w:t>de fecha</w:t>
      </w:r>
      <w:r w:rsidR="00EA53D4" w:rsidRPr="00854174">
        <w:rPr>
          <w:rFonts w:ascii="Palatino Linotype" w:hAnsi="Palatino Linotype" w:cs="Arial"/>
        </w:rPr>
        <w:t xml:space="preserve"> </w:t>
      </w:r>
      <w:r w:rsidR="00AF4343" w:rsidRPr="00854174">
        <w:rPr>
          <w:rFonts w:ascii="Palatino Linotype" w:hAnsi="Palatino Linotype" w:cs="Arial"/>
          <w:b/>
          <w:bCs/>
        </w:rPr>
        <w:t>diez de diciembre</w:t>
      </w:r>
      <w:r w:rsidRPr="00854174">
        <w:rPr>
          <w:rFonts w:ascii="Palatino Linotype" w:hAnsi="Palatino Linotype" w:cs="Arial"/>
          <w:b/>
        </w:rPr>
        <w:t xml:space="preserve"> de</w:t>
      </w:r>
      <w:r w:rsidR="005B6B90" w:rsidRPr="00854174">
        <w:rPr>
          <w:rFonts w:ascii="Palatino Linotype" w:hAnsi="Palatino Linotype" w:cs="Arial"/>
          <w:b/>
        </w:rPr>
        <w:t xml:space="preserve"> </w:t>
      </w:r>
      <w:r w:rsidR="00291AA2" w:rsidRPr="00854174">
        <w:rPr>
          <w:rFonts w:ascii="Palatino Linotype" w:hAnsi="Palatino Linotype" w:cs="Arial"/>
          <w:b/>
        </w:rPr>
        <w:t>do</w:t>
      </w:r>
      <w:r w:rsidR="00134C90" w:rsidRPr="00854174">
        <w:rPr>
          <w:rFonts w:ascii="Palatino Linotype" w:hAnsi="Palatino Linotype" w:cs="Arial"/>
          <w:b/>
        </w:rPr>
        <w:t>s mil veinti</w:t>
      </w:r>
      <w:r w:rsidR="004C3294" w:rsidRPr="00854174">
        <w:rPr>
          <w:rFonts w:ascii="Palatino Linotype" w:hAnsi="Palatino Linotype" w:cs="Arial"/>
          <w:b/>
        </w:rPr>
        <w:t>c</w:t>
      </w:r>
      <w:r w:rsidR="00312BB4" w:rsidRPr="00854174">
        <w:rPr>
          <w:rFonts w:ascii="Palatino Linotype" w:hAnsi="Palatino Linotype" w:cs="Arial"/>
          <w:b/>
        </w:rPr>
        <w:t>inco</w:t>
      </w:r>
      <w:r w:rsidR="00EA53D4" w:rsidRPr="00854174">
        <w:rPr>
          <w:rFonts w:ascii="Palatino Linotype" w:hAnsi="Palatino Linotype" w:cs="Arial"/>
        </w:rPr>
        <w:t>,</w:t>
      </w:r>
      <w:r w:rsidRPr="00854174">
        <w:rPr>
          <w:rFonts w:ascii="Palatino Linotype" w:hAnsi="Palatino Linotype" w:cs="Arial"/>
        </w:rPr>
        <w:t xml:space="preserve"> se determinó acumular los recursos de revisión en estudio, ya que existe identidad del solicitante, del </w:t>
      </w:r>
      <w:r w:rsidR="00C76E1B" w:rsidRPr="00854174">
        <w:rPr>
          <w:rFonts w:ascii="Palatino Linotype" w:hAnsi="Palatino Linotype" w:cs="Arial"/>
          <w:b/>
        </w:rPr>
        <w:t>Sujeto Obligado</w:t>
      </w:r>
      <w:r w:rsidR="00C76E1B" w:rsidRPr="00854174">
        <w:rPr>
          <w:rFonts w:ascii="Palatino Linotype" w:hAnsi="Palatino Linotype" w:cs="Arial"/>
        </w:rPr>
        <w:t xml:space="preserve"> </w:t>
      </w:r>
      <w:r w:rsidRPr="00854174">
        <w:rPr>
          <w:rFonts w:ascii="Palatino Linotype" w:hAnsi="Palatino Linotype" w:cs="Arial"/>
        </w:rPr>
        <w:t>y similitud de causas y objeto de solicitud.</w:t>
      </w:r>
    </w:p>
    <w:p w14:paraId="69F326AE" w14:textId="77777777" w:rsidR="00291AA2" w:rsidRPr="00854174" w:rsidRDefault="00291AA2" w:rsidP="00291AA2">
      <w:pPr>
        <w:pStyle w:val="Prrafodelista"/>
        <w:spacing w:line="360" w:lineRule="auto"/>
        <w:ind w:left="0"/>
        <w:jc w:val="both"/>
        <w:rPr>
          <w:rFonts w:ascii="Palatino Linotype" w:hAnsi="Palatino Linotype" w:cs="Arial"/>
        </w:rPr>
      </w:pPr>
    </w:p>
    <w:p w14:paraId="0A3ADB89" w14:textId="4A752F2A" w:rsidR="004E7632" w:rsidRPr="00854174" w:rsidRDefault="004E7632" w:rsidP="004E7632">
      <w:pPr>
        <w:spacing w:after="0" w:line="360" w:lineRule="auto"/>
        <w:jc w:val="both"/>
        <w:rPr>
          <w:rFonts w:ascii="Palatino Linotype" w:hAnsi="Palatino Linotype"/>
          <w:sz w:val="24"/>
          <w:szCs w:val="24"/>
        </w:rPr>
      </w:pPr>
      <w:r w:rsidRPr="00854174">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854174">
        <w:rPr>
          <w:rFonts w:ascii="Palatino Linotype" w:hAnsi="Palatino Linotype"/>
          <w:sz w:val="24"/>
          <w:szCs w:val="24"/>
        </w:rPr>
        <w:t>,</w:t>
      </w:r>
      <w:r w:rsidRPr="00854174">
        <w:rPr>
          <w:rFonts w:ascii="Palatino Linotype" w:hAnsi="Palatino Linotype"/>
          <w:sz w:val="24"/>
          <w:szCs w:val="24"/>
        </w:rPr>
        <w:t xml:space="preserve"> del Código de Procedimientos Administrativos del Estado de México, los cuales establecen respectivamente:</w:t>
      </w:r>
    </w:p>
    <w:p w14:paraId="296A2F10" w14:textId="77777777" w:rsidR="00AF4343" w:rsidRPr="00854174" w:rsidRDefault="00AF4343" w:rsidP="004E7632">
      <w:pPr>
        <w:spacing w:after="0" w:line="360" w:lineRule="auto"/>
        <w:jc w:val="both"/>
        <w:rPr>
          <w:rFonts w:ascii="Palatino Linotype" w:hAnsi="Palatino Linotype"/>
          <w:sz w:val="24"/>
          <w:szCs w:val="24"/>
        </w:rPr>
      </w:pPr>
    </w:p>
    <w:p w14:paraId="0F04C993" w14:textId="77777777" w:rsidR="004E7632" w:rsidRPr="00854174" w:rsidRDefault="004E7632" w:rsidP="004E7632">
      <w:pPr>
        <w:pStyle w:val="Sinespaciado"/>
        <w:rPr>
          <w:rFonts w:ascii="Palatino Linotype" w:hAnsi="Palatino Linotype"/>
          <w:sz w:val="18"/>
        </w:rPr>
      </w:pPr>
    </w:p>
    <w:p w14:paraId="45B5C5B9" w14:textId="77777777" w:rsidR="004E7632" w:rsidRPr="00854174" w:rsidRDefault="004E7632" w:rsidP="00053804">
      <w:pPr>
        <w:spacing w:after="0" w:line="240" w:lineRule="auto"/>
        <w:ind w:left="567" w:right="567"/>
        <w:jc w:val="both"/>
        <w:rPr>
          <w:rFonts w:ascii="Palatino Linotype" w:hAnsi="Palatino Linotype"/>
          <w:i/>
          <w:szCs w:val="24"/>
        </w:rPr>
      </w:pPr>
      <w:r w:rsidRPr="00854174">
        <w:rPr>
          <w:rFonts w:ascii="Palatino Linotype" w:hAnsi="Palatino Linotype"/>
          <w:i/>
          <w:szCs w:val="24"/>
        </w:rPr>
        <w:t>“</w:t>
      </w:r>
      <w:r w:rsidRPr="00854174">
        <w:rPr>
          <w:rFonts w:ascii="Palatino Linotype" w:hAnsi="Palatino Linotype"/>
          <w:b/>
          <w:i/>
          <w:szCs w:val="24"/>
        </w:rPr>
        <w:t>Artículo 195.</w:t>
      </w:r>
      <w:r w:rsidRPr="00854174">
        <w:rPr>
          <w:rFonts w:ascii="Palatino Linotype" w:hAnsi="Palatino Linotype"/>
          <w:i/>
          <w:szCs w:val="24"/>
        </w:rPr>
        <w:t xml:space="preserve"> En la tramitación del recurso de revisión se aplicarán supletoriamente las disposiciones contenidas en el </w:t>
      </w:r>
      <w:r w:rsidRPr="00854174">
        <w:rPr>
          <w:rFonts w:ascii="Palatino Linotype" w:hAnsi="Palatino Linotype"/>
          <w:b/>
          <w:i/>
          <w:szCs w:val="24"/>
          <w:u w:val="single"/>
        </w:rPr>
        <w:t>Código de Procedimientos Administrativos del Estado de México</w:t>
      </w:r>
      <w:r w:rsidRPr="00854174">
        <w:rPr>
          <w:rFonts w:ascii="Palatino Linotype" w:hAnsi="Palatino Linotype"/>
          <w:i/>
          <w:szCs w:val="24"/>
        </w:rPr>
        <w:t>.”</w:t>
      </w:r>
    </w:p>
    <w:p w14:paraId="696F2252" w14:textId="77777777" w:rsidR="004E7632" w:rsidRPr="00854174" w:rsidRDefault="004E7632" w:rsidP="00053804">
      <w:pPr>
        <w:spacing w:after="0" w:line="240" w:lineRule="auto"/>
        <w:ind w:left="567" w:right="567"/>
        <w:jc w:val="both"/>
        <w:rPr>
          <w:rFonts w:ascii="Palatino Linotype" w:hAnsi="Palatino Linotype"/>
          <w:i/>
          <w:szCs w:val="24"/>
        </w:rPr>
      </w:pPr>
    </w:p>
    <w:p w14:paraId="173E12BF" w14:textId="454A4CAF" w:rsidR="004C3294" w:rsidRPr="00854174" w:rsidRDefault="004E7632" w:rsidP="00053804">
      <w:pPr>
        <w:spacing w:after="0" w:line="240" w:lineRule="auto"/>
        <w:ind w:left="567" w:right="567"/>
        <w:jc w:val="both"/>
        <w:rPr>
          <w:rFonts w:ascii="Palatino Linotype" w:hAnsi="Palatino Linotype"/>
          <w:i/>
          <w:szCs w:val="24"/>
        </w:rPr>
      </w:pPr>
      <w:r w:rsidRPr="00854174">
        <w:rPr>
          <w:rFonts w:ascii="Palatino Linotype" w:hAnsi="Palatino Linotype"/>
          <w:i/>
          <w:szCs w:val="24"/>
        </w:rPr>
        <w:t>“</w:t>
      </w:r>
      <w:r w:rsidRPr="00854174">
        <w:rPr>
          <w:rFonts w:ascii="Palatino Linotype" w:hAnsi="Palatino Linotype"/>
          <w:b/>
          <w:i/>
          <w:szCs w:val="24"/>
        </w:rPr>
        <w:t>Artículo 18.</w:t>
      </w:r>
      <w:r w:rsidRPr="00854174">
        <w:rPr>
          <w:rFonts w:ascii="Palatino Linotype" w:hAnsi="Palatino Linotype"/>
          <w:i/>
          <w:szCs w:val="24"/>
        </w:rPr>
        <w:t xml:space="preserve"> </w:t>
      </w:r>
      <w:r w:rsidRPr="00854174">
        <w:rPr>
          <w:rFonts w:ascii="Palatino Linotype" w:hAnsi="Palatino Linotype"/>
          <w:b/>
          <w:i/>
          <w:szCs w:val="24"/>
          <w:u w:val="single"/>
        </w:rPr>
        <w:t>La autoridad administrativa</w:t>
      </w:r>
      <w:r w:rsidRPr="00854174">
        <w:rPr>
          <w:rFonts w:ascii="Palatino Linotype" w:hAnsi="Palatino Linotype"/>
          <w:i/>
          <w:szCs w:val="24"/>
        </w:rPr>
        <w:t xml:space="preserve"> o el Tribunal </w:t>
      </w:r>
      <w:r w:rsidRPr="00854174">
        <w:rPr>
          <w:rFonts w:ascii="Palatino Linotype" w:hAnsi="Palatino Linotype"/>
          <w:b/>
          <w:i/>
          <w:szCs w:val="24"/>
          <w:u w:val="single"/>
        </w:rPr>
        <w:t>acordarán la acumulación</w:t>
      </w:r>
      <w:r w:rsidRPr="00854174">
        <w:rPr>
          <w:rFonts w:ascii="Palatino Linotype" w:hAnsi="Palatino Linotype"/>
          <w:i/>
          <w:szCs w:val="24"/>
        </w:rPr>
        <w:t xml:space="preserve"> de los expedientes del procedimiento y proceso administrativo que ante ellos se sigan</w:t>
      </w:r>
      <w:r w:rsidRPr="00854174">
        <w:rPr>
          <w:rFonts w:ascii="Palatino Linotype" w:hAnsi="Palatino Linotype"/>
          <w:b/>
          <w:i/>
          <w:szCs w:val="24"/>
          <w:u w:val="single"/>
        </w:rPr>
        <w:t>, de oficio</w:t>
      </w:r>
      <w:r w:rsidRPr="00854174">
        <w:rPr>
          <w:rFonts w:ascii="Palatino Linotype" w:hAnsi="Palatino Linotype"/>
          <w:i/>
          <w:szCs w:val="24"/>
        </w:rPr>
        <w:t xml:space="preserve"> o a petición de parte, </w:t>
      </w:r>
      <w:r w:rsidRPr="00854174">
        <w:rPr>
          <w:rFonts w:ascii="Palatino Linotype" w:hAnsi="Palatino Linotype"/>
          <w:b/>
          <w:i/>
          <w:szCs w:val="24"/>
          <w:u w:val="single"/>
        </w:rPr>
        <w:t>cuando las partes o los actos administrativos sean iguales, se trate de actos conexos o resulte conveniente el trámite unificado de los asuntos</w:t>
      </w:r>
      <w:r w:rsidRPr="00854174">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854174" w:rsidRDefault="00053804" w:rsidP="004E7632">
      <w:pPr>
        <w:spacing w:after="0" w:line="360" w:lineRule="auto"/>
        <w:jc w:val="both"/>
        <w:rPr>
          <w:rFonts w:ascii="Palatino Linotype" w:hAnsi="Palatino Linotype" w:cs="Arial"/>
          <w:b/>
          <w:sz w:val="28"/>
        </w:rPr>
      </w:pPr>
    </w:p>
    <w:p w14:paraId="78AC4797" w14:textId="77777777" w:rsidR="00AF4343" w:rsidRPr="00854174" w:rsidRDefault="00AF4343" w:rsidP="004E7632">
      <w:pPr>
        <w:spacing w:after="0" w:line="360" w:lineRule="auto"/>
        <w:jc w:val="both"/>
        <w:rPr>
          <w:rFonts w:ascii="Palatino Linotype" w:hAnsi="Palatino Linotype" w:cs="Arial"/>
          <w:b/>
          <w:sz w:val="28"/>
        </w:rPr>
      </w:pPr>
    </w:p>
    <w:p w14:paraId="7A9E3701" w14:textId="2B5EB80F" w:rsidR="004E7632" w:rsidRPr="00854174" w:rsidRDefault="00BE3141" w:rsidP="004E7632">
      <w:pPr>
        <w:spacing w:after="0" w:line="360" w:lineRule="auto"/>
        <w:jc w:val="both"/>
        <w:rPr>
          <w:rFonts w:ascii="Palatino Linotype" w:hAnsi="Palatino Linotype" w:cs="Arial"/>
          <w:b/>
          <w:sz w:val="24"/>
          <w:szCs w:val="24"/>
        </w:rPr>
      </w:pPr>
      <w:r w:rsidRPr="00854174">
        <w:rPr>
          <w:rFonts w:ascii="Palatino Linotype" w:hAnsi="Palatino Linotype" w:cs="Arial"/>
          <w:b/>
          <w:sz w:val="28"/>
        </w:rPr>
        <w:lastRenderedPageBreak/>
        <w:t>SEXT</w:t>
      </w:r>
      <w:r w:rsidR="00DD51FB" w:rsidRPr="00854174">
        <w:rPr>
          <w:rFonts w:ascii="Palatino Linotype" w:hAnsi="Palatino Linotype" w:cs="Arial"/>
          <w:b/>
          <w:sz w:val="28"/>
        </w:rPr>
        <w:t>O</w:t>
      </w:r>
      <w:r w:rsidR="004E7632" w:rsidRPr="00854174">
        <w:rPr>
          <w:rFonts w:ascii="Palatino Linotype" w:hAnsi="Palatino Linotype" w:cs="Arial"/>
          <w:b/>
          <w:sz w:val="24"/>
          <w:szCs w:val="24"/>
        </w:rPr>
        <w:t xml:space="preserve">. </w:t>
      </w:r>
      <w:r w:rsidR="004E7632" w:rsidRPr="00854174">
        <w:rPr>
          <w:rFonts w:ascii="Palatino Linotype" w:hAnsi="Palatino Linotype" w:cs="Arial"/>
          <w:b/>
          <w:sz w:val="28"/>
          <w:szCs w:val="28"/>
        </w:rPr>
        <w:t>De la etapa de instrucción.</w:t>
      </w:r>
    </w:p>
    <w:p w14:paraId="3425A269" w14:textId="6CC1A7E4" w:rsidR="00053804" w:rsidRPr="00854174" w:rsidRDefault="004E7632" w:rsidP="004E7632">
      <w:pPr>
        <w:spacing w:after="0" w:line="360" w:lineRule="auto"/>
        <w:jc w:val="both"/>
        <w:rPr>
          <w:rFonts w:ascii="Palatino Linotype" w:hAnsi="Palatino Linotype" w:cs="Arial"/>
          <w:sz w:val="24"/>
          <w:szCs w:val="24"/>
        </w:rPr>
      </w:pPr>
      <w:r w:rsidRPr="00854174">
        <w:rPr>
          <w:rFonts w:ascii="Palatino Linotype" w:hAnsi="Palatino Linotype" w:cs="Arial"/>
          <w:sz w:val="24"/>
          <w:szCs w:val="24"/>
        </w:rPr>
        <w:t xml:space="preserve">De las constancias que obran en el expediente electrónico del </w:t>
      </w:r>
      <w:r w:rsidRPr="00854174">
        <w:rPr>
          <w:rFonts w:ascii="Palatino Linotype" w:hAnsi="Palatino Linotype" w:cs="Arial"/>
          <w:b/>
          <w:bCs/>
          <w:sz w:val="24"/>
          <w:szCs w:val="24"/>
        </w:rPr>
        <w:t>SAIMEX</w:t>
      </w:r>
      <w:r w:rsidRPr="00854174">
        <w:rPr>
          <w:rFonts w:ascii="Palatino Linotype" w:hAnsi="Palatino Linotype" w:cs="Arial"/>
          <w:sz w:val="24"/>
          <w:szCs w:val="24"/>
        </w:rPr>
        <w:t xml:space="preserve"> se desprende que</w:t>
      </w:r>
      <w:r w:rsidR="0011456F" w:rsidRPr="00854174">
        <w:rPr>
          <w:rFonts w:ascii="Palatino Linotype" w:hAnsi="Palatino Linotype" w:cs="Arial"/>
          <w:sz w:val="24"/>
          <w:szCs w:val="24"/>
        </w:rPr>
        <w:t xml:space="preserve">, </w:t>
      </w:r>
      <w:r w:rsidR="00312BB4" w:rsidRPr="00854174">
        <w:rPr>
          <w:rFonts w:ascii="Palatino Linotype" w:hAnsi="Palatino Linotype" w:cs="Arial"/>
          <w:sz w:val="24"/>
          <w:szCs w:val="24"/>
        </w:rPr>
        <w:t xml:space="preserve">el </w:t>
      </w:r>
      <w:r w:rsidRPr="00854174">
        <w:rPr>
          <w:rFonts w:ascii="Palatino Linotype" w:hAnsi="Palatino Linotype" w:cs="Arial"/>
          <w:b/>
          <w:sz w:val="24"/>
          <w:szCs w:val="24"/>
        </w:rPr>
        <w:t>Sujeto Obligado</w:t>
      </w:r>
      <w:r w:rsidRPr="00854174">
        <w:rPr>
          <w:rFonts w:ascii="Palatino Linotype" w:hAnsi="Palatino Linotype" w:cs="Arial"/>
          <w:sz w:val="24"/>
          <w:szCs w:val="24"/>
        </w:rPr>
        <w:t xml:space="preserve"> </w:t>
      </w:r>
      <w:r w:rsidR="0054126B" w:rsidRPr="00854174">
        <w:rPr>
          <w:rFonts w:ascii="Palatino Linotype" w:hAnsi="Palatino Linotype" w:cs="Arial"/>
          <w:sz w:val="24"/>
          <w:szCs w:val="24"/>
        </w:rPr>
        <w:t>fue omiso en rendir sus</w:t>
      </w:r>
      <w:r w:rsidR="00053804" w:rsidRPr="00854174">
        <w:rPr>
          <w:rFonts w:ascii="Palatino Linotype" w:hAnsi="Palatino Linotype" w:cs="Arial"/>
          <w:sz w:val="24"/>
          <w:szCs w:val="24"/>
        </w:rPr>
        <w:t xml:space="preserve"> informe</w:t>
      </w:r>
      <w:r w:rsidR="00A31BD8" w:rsidRPr="00854174">
        <w:rPr>
          <w:rFonts w:ascii="Palatino Linotype" w:hAnsi="Palatino Linotype" w:cs="Arial"/>
          <w:sz w:val="24"/>
          <w:szCs w:val="24"/>
        </w:rPr>
        <w:t>s</w:t>
      </w:r>
      <w:r w:rsidR="00053804" w:rsidRPr="00854174">
        <w:rPr>
          <w:rFonts w:ascii="Palatino Linotype" w:hAnsi="Palatino Linotype" w:cs="Arial"/>
          <w:sz w:val="24"/>
          <w:szCs w:val="24"/>
        </w:rPr>
        <w:t xml:space="preserve"> justificado</w:t>
      </w:r>
      <w:r w:rsidR="00A31BD8" w:rsidRPr="00854174">
        <w:rPr>
          <w:rFonts w:ascii="Palatino Linotype" w:hAnsi="Palatino Linotype" w:cs="Arial"/>
          <w:sz w:val="24"/>
          <w:szCs w:val="24"/>
        </w:rPr>
        <w:t>s</w:t>
      </w:r>
      <w:r w:rsidR="00053804" w:rsidRPr="00854174">
        <w:rPr>
          <w:rFonts w:ascii="Palatino Linotype" w:hAnsi="Palatino Linotype" w:cs="Arial"/>
          <w:sz w:val="24"/>
          <w:szCs w:val="24"/>
        </w:rPr>
        <w:t>;</w:t>
      </w:r>
      <w:r w:rsidR="00D12E15" w:rsidRPr="00854174">
        <w:rPr>
          <w:rFonts w:ascii="Palatino Linotype" w:hAnsi="Palatino Linotype" w:cs="Arial"/>
          <w:sz w:val="24"/>
          <w:szCs w:val="24"/>
        </w:rPr>
        <w:t xml:space="preserve"> </w:t>
      </w:r>
      <w:r w:rsidRPr="00854174">
        <w:rPr>
          <w:rFonts w:ascii="Palatino Linotype" w:hAnsi="Palatino Linotype" w:cs="Arial"/>
          <w:sz w:val="24"/>
          <w:szCs w:val="24"/>
        </w:rPr>
        <w:t>por su parte,</w:t>
      </w:r>
      <w:r w:rsidR="00174D25" w:rsidRPr="00854174">
        <w:rPr>
          <w:rFonts w:ascii="Palatino Linotype" w:hAnsi="Palatino Linotype" w:cs="Arial"/>
          <w:sz w:val="24"/>
          <w:szCs w:val="24"/>
        </w:rPr>
        <w:t xml:space="preserve"> la </w:t>
      </w:r>
      <w:r w:rsidRPr="00854174">
        <w:rPr>
          <w:rFonts w:ascii="Palatino Linotype" w:hAnsi="Palatino Linotype" w:cs="Arial"/>
          <w:b/>
          <w:sz w:val="24"/>
          <w:szCs w:val="24"/>
        </w:rPr>
        <w:t>Recurrente</w:t>
      </w:r>
      <w:r w:rsidRPr="00854174">
        <w:rPr>
          <w:rFonts w:ascii="Palatino Linotype" w:hAnsi="Palatino Linotype" w:cs="Arial"/>
          <w:sz w:val="24"/>
          <w:szCs w:val="24"/>
        </w:rPr>
        <w:t xml:space="preserve">, </w:t>
      </w:r>
      <w:r w:rsidR="0054126B" w:rsidRPr="00854174">
        <w:rPr>
          <w:rFonts w:ascii="Palatino Linotype" w:hAnsi="Palatino Linotype" w:cs="Arial"/>
          <w:sz w:val="24"/>
          <w:szCs w:val="24"/>
        </w:rPr>
        <w:t>tampoco</w:t>
      </w:r>
      <w:r w:rsidR="00C76E1B" w:rsidRPr="00854174">
        <w:rPr>
          <w:rFonts w:ascii="Palatino Linotype" w:hAnsi="Palatino Linotype" w:cs="Arial"/>
          <w:sz w:val="24"/>
          <w:szCs w:val="24"/>
        </w:rPr>
        <w:t xml:space="preserve"> realizó alegatos, ni remitió </w:t>
      </w:r>
      <w:r w:rsidRPr="00854174">
        <w:rPr>
          <w:rFonts w:ascii="Palatino Linotype" w:hAnsi="Palatino Linotype" w:cs="Arial"/>
          <w:sz w:val="24"/>
          <w:szCs w:val="24"/>
        </w:rPr>
        <w:t>pruebas o manifestaciones</w:t>
      </w:r>
      <w:r w:rsidR="00134C90" w:rsidRPr="00854174">
        <w:rPr>
          <w:rFonts w:ascii="Palatino Linotype" w:hAnsi="Palatino Linotype" w:cs="Arial"/>
          <w:sz w:val="24"/>
          <w:szCs w:val="24"/>
        </w:rPr>
        <w:t>.</w:t>
      </w:r>
    </w:p>
    <w:p w14:paraId="0EA52ABD" w14:textId="77777777" w:rsidR="00FD7174" w:rsidRPr="00854174" w:rsidRDefault="00FD7174" w:rsidP="004E7632">
      <w:pPr>
        <w:spacing w:after="0" w:line="360" w:lineRule="auto"/>
        <w:jc w:val="both"/>
        <w:rPr>
          <w:rFonts w:ascii="Palatino Linotype" w:hAnsi="Palatino Linotype" w:cs="Arial"/>
          <w:sz w:val="24"/>
          <w:szCs w:val="24"/>
        </w:rPr>
      </w:pPr>
    </w:p>
    <w:p w14:paraId="3BD24A51" w14:textId="43801601" w:rsidR="00291AA2" w:rsidRPr="00854174" w:rsidRDefault="00BE3141" w:rsidP="004E7632">
      <w:pPr>
        <w:spacing w:after="0" w:line="360" w:lineRule="auto"/>
        <w:jc w:val="both"/>
        <w:rPr>
          <w:rFonts w:ascii="Palatino Linotype" w:hAnsi="Palatino Linotype" w:cs="Arial"/>
          <w:sz w:val="24"/>
          <w:szCs w:val="24"/>
        </w:rPr>
      </w:pPr>
      <w:r w:rsidRPr="00854174">
        <w:rPr>
          <w:rFonts w:ascii="Palatino Linotype" w:hAnsi="Palatino Linotype" w:cs="Arial"/>
          <w:b/>
          <w:sz w:val="28"/>
          <w:szCs w:val="24"/>
        </w:rPr>
        <w:t>SÉPTIM</w:t>
      </w:r>
      <w:r w:rsidR="00052C48" w:rsidRPr="00854174">
        <w:rPr>
          <w:rFonts w:ascii="Palatino Linotype" w:hAnsi="Palatino Linotype" w:cs="Arial"/>
          <w:b/>
          <w:sz w:val="28"/>
          <w:szCs w:val="24"/>
        </w:rPr>
        <w:t>O</w:t>
      </w:r>
      <w:r w:rsidR="00C76E1B" w:rsidRPr="00854174">
        <w:rPr>
          <w:rFonts w:ascii="Palatino Linotype" w:hAnsi="Palatino Linotype" w:cs="Arial"/>
          <w:b/>
          <w:sz w:val="28"/>
          <w:szCs w:val="24"/>
        </w:rPr>
        <w:t>. Del cierre de instrucción.</w:t>
      </w:r>
    </w:p>
    <w:p w14:paraId="607E18B0" w14:textId="12F2FAA2" w:rsidR="004E7632" w:rsidRPr="00854174" w:rsidRDefault="00C76E1B" w:rsidP="004E7632">
      <w:pPr>
        <w:spacing w:after="0" w:line="360" w:lineRule="auto"/>
        <w:jc w:val="both"/>
        <w:rPr>
          <w:rFonts w:ascii="Palatino Linotype" w:hAnsi="Palatino Linotype" w:cs="Arial"/>
          <w:sz w:val="24"/>
          <w:szCs w:val="24"/>
        </w:rPr>
      </w:pPr>
      <w:r w:rsidRPr="00854174">
        <w:rPr>
          <w:rFonts w:ascii="Palatino Linotype" w:hAnsi="Palatino Linotype" w:cs="Arial"/>
          <w:sz w:val="24"/>
          <w:szCs w:val="24"/>
        </w:rPr>
        <w:t>E</w:t>
      </w:r>
      <w:r w:rsidR="004E7632" w:rsidRPr="00854174">
        <w:rPr>
          <w:rFonts w:ascii="Palatino Linotype" w:hAnsi="Palatino Linotype" w:cs="Arial"/>
          <w:sz w:val="24"/>
          <w:szCs w:val="24"/>
        </w:rPr>
        <w:t xml:space="preserve">n fecha </w:t>
      </w:r>
      <w:r w:rsidR="008E6463" w:rsidRPr="00854174">
        <w:rPr>
          <w:rFonts w:ascii="Palatino Linotype" w:hAnsi="Palatino Linotype" w:cs="Arial"/>
          <w:sz w:val="24"/>
          <w:szCs w:val="24"/>
        </w:rPr>
        <w:t>v</w:t>
      </w:r>
      <w:r w:rsidR="00AF4343" w:rsidRPr="00854174">
        <w:rPr>
          <w:rFonts w:ascii="Palatino Linotype" w:hAnsi="Palatino Linotype" w:cs="Arial"/>
          <w:sz w:val="24"/>
          <w:szCs w:val="24"/>
        </w:rPr>
        <w:t>eintiocho</w:t>
      </w:r>
      <w:r w:rsidR="008E6463" w:rsidRPr="00854174">
        <w:rPr>
          <w:rFonts w:ascii="Palatino Linotype" w:hAnsi="Palatino Linotype" w:cs="Arial"/>
          <w:sz w:val="24"/>
          <w:szCs w:val="24"/>
        </w:rPr>
        <w:t xml:space="preserve"> de enero</w:t>
      </w:r>
      <w:r w:rsidR="004E7632" w:rsidRPr="00854174">
        <w:rPr>
          <w:rFonts w:ascii="Palatino Linotype" w:hAnsi="Palatino Linotype" w:cs="Arial"/>
          <w:sz w:val="24"/>
          <w:szCs w:val="24"/>
        </w:rPr>
        <w:t xml:space="preserve"> del año </w:t>
      </w:r>
      <w:r w:rsidRPr="00854174">
        <w:rPr>
          <w:rFonts w:ascii="Palatino Linotype" w:hAnsi="Palatino Linotype" w:cs="Arial"/>
          <w:sz w:val="24"/>
          <w:szCs w:val="24"/>
        </w:rPr>
        <w:t>en curso</w:t>
      </w:r>
      <w:r w:rsidR="004E7632" w:rsidRPr="00854174">
        <w:rPr>
          <w:rFonts w:ascii="Palatino Linotype" w:hAnsi="Palatino Linotype" w:cs="Arial"/>
          <w:sz w:val="24"/>
          <w:szCs w:val="24"/>
        </w:rPr>
        <w:t>, en términos del artículo 185, fracción VI, de la Ley de Transparencia y Acceso a la Información Pública del Estado de México y Municipios,</w:t>
      </w:r>
      <w:r w:rsidRPr="00854174">
        <w:rPr>
          <w:rFonts w:ascii="Palatino Linotype" w:hAnsi="Palatino Linotype" w:cs="Arial"/>
          <w:sz w:val="24"/>
          <w:szCs w:val="24"/>
        </w:rPr>
        <w:t xml:space="preserve"> se decretó el cierre de las mismas,</w:t>
      </w:r>
      <w:r w:rsidR="004E7632" w:rsidRPr="00854174">
        <w:rPr>
          <w:rFonts w:ascii="Palatino Linotype" w:hAnsi="Palatino Linotype" w:cs="Arial"/>
          <w:sz w:val="24"/>
          <w:szCs w:val="24"/>
        </w:rPr>
        <w:t xml:space="preserve"> iniciando el término legal para dictar resolución definitiva del asunto.</w:t>
      </w:r>
    </w:p>
    <w:p w14:paraId="4EE00CD0" w14:textId="77777777" w:rsidR="00FD7174" w:rsidRPr="00854174" w:rsidRDefault="00FD7174" w:rsidP="004E7632">
      <w:pPr>
        <w:spacing w:after="0" w:line="360" w:lineRule="auto"/>
        <w:jc w:val="both"/>
        <w:rPr>
          <w:rFonts w:ascii="Palatino Linotype" w:hAnsi="Palatino Linotype" w:cs="Arial"/>
          <w:sz w:val="24"/>
          <w:szCs w:val="24"/>
        </w:rPr>
      </w:pPr>
    </w:p>
    <w:p w14:paraId="33CEDB0B" w14:textId="06B7F42F" w:rsidR="00FD7174" w:rsidRPr="00854174" w:rsidRDefault="00FD7174" w:rsidP="00FD7174">
      <w:pPr>
        <w:spacing w:after="0" w:line="360" w:lineRule="auto"/>
        <w:jc w:val="both"/>
        <w:rPr>
          <w:rFonts w:ascii="Palatino Linotype" w:eastAsia="Times New Roman" w:hAnsi="Palatino Linotype" w:cs="Arial"/>
          <w:b/>
          <w:sz w:val="24"/>
          <w:szCs w:val="24"/>
          <w:lang w:val="es-ES" w:eastAsia="es-ES"/>
        </w:rPr>
      </w:pPr>
      <w:r w:rsidRPr="00854174">
        <w:rPr>
          <w:rFonts w:ascii="Palatino Linotype" w:eastAsia="Times New Roman" w:hAnsi="Palatino Linotype" w:cs="Arial"/>
          <w:b/>
          <w:sz w:val="28"/>
          <w:szCs w:val="24"/>
          <w:lang w:val="es-ES" w:eastAsia="es-ES"/>
        </w:rPr>
        <w:t>OCTAVO</w:t>
      </w:r>
      <w:r w:rsidRPr="00854174">
        <w:rPr>
          <w:rFonts w:ascii="Palatino Linotype" w:eastAsia="Times New Roman" w:hAnsi="Palatino Linotype" w:cs="Arial"/>
          <w:b/>
          <w:sz w:val="24"/>
          <w:szCs w:val="24"/>
          <w:lang w:val="es-ES" w:eastAsia="es-ES"/>
        </w:rPr>
        <w:t xml:space="preserve">. </w:t>
      </w:r>
      <w:r w:rsidRPr="00854174">
        <w:rPr>
          <w:rFonts w:ascii="Palatino Linotype" w:eastAsia="Times New Roman" w:hAnsi="Palatino Linotype" w:cs="Arial"/>
          <w:b/>
          <w:sz w:val="28"/>
          <w:szCs w:val="28"/>
          <w:lang w:val="es-ES" w:eastAsia="es-ES"/>
        </w:rPr>
        <w:t>De la ampliación de plazo para resolver.</w:t>
      </w:r>
    </w:p>
    <w:p w14:paraId="21B61355" w14:textId="5E2B5363" w:rsidR="00FD7174" w:rsidRPr="00854174" w:rsidRDefault="00FD7174" w:rsidP="00FD7174">
      <w:pPr>
        <w:spacing w:after="0" w:line="360" w:lineRule="auto"/>
        <w:jc w:val="both"/>
        <w:rPr>
          <w:rFonts w:ascii="Palatino Linotype" w:eastAsia="Times New Roman" w:hAnsi="Palatino Linotype" w:cs="Times New Roman"/>
          <w:sz w:val="24"/>
          <w:szCs w:val="24"/>
          <w:lang w:eastAsia="es-ES"/>
        </w:rPr>
      </w:pPr>
      <w:r w:rsidRPr="00854174">
        <w:rPr>
          <w:rFonts w:ascii="Palatino Linotype" w:eastAsia="Times New Roman" w:hAnsi="Palatino Linotype" w:cs="Arial"/>
          <w:sz w:val="24"/>
          <w:szCs w:val="24"/>
          <w:lang w:eastAsia="es-ES"/>
        </w:rPr>
        <w:t>E</w:t>
      </w:r>
      <w:r w:rsidRPr="00854174">
        <w:rPr>
          <w:rFonts w:ascii="Palatino Linotype" w:eastAsia="Times New Roman" w:hAnsi="Palatino Linotype" w:cs="Times New Roman"/>
          <w:sz w:val="24"/>
          <w:szCs w:val="24"/>
          <w:lang w:eastAsia="es-ES"/>
        </w:rPr>
        <w:t xml:space="preserve">n fecha </w:t>
      </w:r>
      <w:r w:rsidR="00AF4343" w:rsidRPr="00854174">
        <w:rPr>
          <w:rFonts w:ascii="Palatino Linotype" w:eastAsia="Times New Roman" w:hAnsi="Palatino Linotype" w:cs="Times New Roman"/>
          <w:sz w:val="24"/>
          <w:szCs w:val="24"/>
          <w:lang w:eastAsia="es-ES"/>
        </w:rPr>
        <w:t>c</w:t>
      </w:r>
      <w:r w:rsidR="006D49F3" w:rsidRPr="00854174">
        <w:rPr>
          <w:rFonts w:ascii="Palatino Linotype" w:eastAsia="Times New Roman" w:hAnsi="Palatino Linotype" w:cs="Times New Roman"/>
          <w:sz w:val="24"/>
          <w:szCs w:val="24"/>
          <w:lang w:eastAsia="es-ES"/>
        </w:rPr>
        <w:t>inco</w:t>
      </w:r>
      <w:r w:rsidR="00AF4343" w:rsidRPr="00854174">
        <w:rPr>
          <w:rFonts w:ascii="Palatino Linotype" w:eastAsia="Times New Roman" w:hAnsi="Palatino Linotype" w:cs="Times New Roman"/>
          <w:sz w:val="24"/>
          <w:szCs w:val="24"/>
          <w:lang w:eastAsia="es-ES"/>
        </w:rPr>
        <w:t xml:space="preserve"> de febrero</w:t>
      </w:r>
      <w:r w:rsidRPr="00854174">
        <w:rPr>
          <w:rFonts w:ascii="Palatino Linotype" w:eastAsia="Times New Roman" w:hAnsi="Palatino Linotype" w:cs="Times New Roman"/>
          <w:sz w:val="24"/>
          <w:szCs w:val="24"/>
          <w:lang w:eastAsia="es-ES"/>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854174" w:rsidRDefault="00174D25" w:rsidP="00134C90">
      <w:pPr>
        <w:spacing w:after="0" w:line="360" w:lineRule="auto"/>
        <w:jc w:val="both"/>
        <w:rPr>
          <w:rFonts w:ascii="Palatino Linotype" w:hAnsi="Palatino Linotype"/>
          <w:bCs/>
          <w:sz w:val="24"/>
        </w:rPr>
      </w:pPr>
    </w:p>
    <w:p w14:paraId="7C0456D1" w14:textId="77777777" w:rsidR="008E6463" w:rsidRPr="00854174" w:rsidRDefault="008E6463" w:rsidP="00134C90">
      <w:pPr>
        <w:spacing w:after="0" w:line="360" w:lineRule="auto"/>
        <w:jc w:val="both"/>
        <w:rPr>
          <w:rFonts w:ascii="Palatino Linotype" w:hAnsi="Palatino Linotype"/>
          <w:bCs/>
          <w:sz w:val="24"/>
        </w:rPr>
      </w:pPr>
    </w:p>
    <w:p w14:paraId="460DD313" w14:textId="77777777" w:rsidR="004E74D8" w:rsidRPr="00854174" w:rsidRDefault="004E74D8" w:rsidP="004E74D8">
      <w:pPr>
        <w:spacing w:after="0" w:line="360" w:lineRule="auto"/>
        <w:jc w:val="center"/>
        <w:rPr>
          <w:rFonts w:ascii="Palatino Linotype" w:hAnsi="Palatino Linotype" w:cs="Arial"/>
          <w:b/>
          <w:sz w:val="28"/>
        </w:rPr>
      </w:pPr>
      <w:r w:rsidRPr="00854174">
        <w:rPr>
          <w:rFonts w:ascii="Palatino Linotype" w:hAnsi="Palatino Linotype" w:cs="Arial"/>
          <w:b/>
          <w:sz w:val="28"/>
        </w:rPr>
        <w:t xml:space="preserve">C O N S I D E R A N D O </w:t>
      </w:r>
    </w:p>
    <w:p w14:paraId="1B676489" w14:textId="77777777" w:rsidR="004E74D8" w:rsidRPr="0085417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854174" w:rsidRDefault="004E74D8" w:rsidP="004E74D8">
      <w:pPr>
        <w:spacing w:after="0" w:line="360" w:lineRule="auto"/>
        <w:jc w:val="both"/>
        <w:rPr>
          <w:rFonts w:ascii="Palatino Linotype" w:hAnsi="Palatino Linotype" w:cs="Arial"/>
          <w:sz w:val="24"/>
        </w:rPr>
      </w:pPr>
      <w:r w:rsidRPr="00854174">
        <w:rPr>
          <w:rFonts w:ascii="Palatino Linotype" w:hAnsi="Palatino Linotype" w:cs="Arial"/>
          <w:b/>
          <w:sz w:val="28"/>
        </w:rPr>
        <w:t>PRIMERO.</w:t>
      </w:r>
      <w:r w:rsidRPr="00854174">
        <w:rPr>
          <w:rFonts w:ascii="Palatino Linotype" w:hAnsi="Palatino Linotype" w:cs="Arial"/>
          <w:b/>
        </w:rPr>
        <w:t xml:space="preserve"> </w:t>
      </w:r>
      <w:r w:rsidRPr="00854174">
        <w:rPr>
          <w:rFonts w:ascii="Palatino Linotype" w:hAnsi="Palatino Linotype" w:cs="Arial"/>
          <w:b/>
          <w:sz w:val="28"/>
          <w:szCs w:val="28"/>
        </w:rPr>
        <w:t>De la competencia</w:t>
      </w:r>
      <w:r w:rsidRPr="00854174">
        <w:rPr>
          <w:rFonts w:ascii="Palatino Linotype" w:hAnsi="Palatino Linotype" w:cs="Arial"/>
          <w:sz w:val="28"/>
          <w:szCs w:val="28"/>
        </w:rPr>
        <w:t>.</w:t>
      </w:r>
    </w:p>
    <w:p w14:paraId="2E76F14C" w14:textId="2A1839EC" w:rsidR="00337356" w:rsidRPr="00854174" w:rsidRDefault="008E6463" w:rsidP="00291AA2">
      <w:pPr>
        <w:spacing w:after="0" w:line="360" w:lineRule="auto"/>
        <w:jc w:val="both"/>
        <w:rPr>
          <w:rFonts w:ascii="Palatino Linotype" w:eastAsia="Times New Roman" w:hAnsi="Palatino Linotype" w:cs="Arial"/>
          <w:sz w:val="24"/>
          <w:szCs w:val="24"/>
          <w:shd w:val="clear" w:color="auto" w:fill="FFFFFF"/>
          <w:lang w:eastAsia="es-MX"/>
        </w:rPr>
      </w:pPr>
      <w:r w:rsidRPr="00854174">
        <w:rPr>
          <w:rFonts w:ascii="Palatino Linotype" w:eastAsia="Times New Roman" w:hAnsi="Palatino Linotype" w:cs="Arial"/>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Pr="00854174">
        <w:rPr>
          <w:rFonts w:ascii="Palatino Linotype" w:eastAsia="Times New Roman" w:hAnsi="Palatino Linotype" w:cs="Arial"/>
          <w:sz w:val="24"/>
          <w:szCs w:val="24"/>
          <w:shd w:val="clear" w:color="auto" w:fill="FFFFFF"/>
          <w:lang w:eastAsia="es-MX"/>
        </w:rPr>
        <w:lastRenderedPageBreak/>
        <w:t>cuadragésimo cuarto, cuadragésimo quinto y cuadragésimo sexto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4A5AE5" w14:textId="77777777" w:rsidR="00133AE1" w:rsidRPr="00854174"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85417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54174">
        <w:rPr>
          <w:rFonts w:ascii="Palatino Linotype" w:eastAsia="Times New Roman" w:hAnsi="Palatino Linotype" w:cs="Arial"/>
          <w:b/>
          <w:sz w:val="28"/>
          <w:szCs w:val="24"/>
          <w:lang w:val="es-ES" w:eastAsia="es-ES"/>
        </w:rPr>
        <w:t>SEGUNDO</w:t>
      </w:r>
      <w:r w:rsidRPr="00854174">
        <w:rPr>
          <w:rFonts w:ascii="Palatino Linotype" w:eastAsia="Times New Roman" w:hAnsi="Palatino Linotype" w:cs="Arial"/>
          <w:b/>
          <w:sz w:val="24"/>
          <w:szCs w:val="24"/>
          <w:lang w:val="es-ES" w:eastAsia="es-ES"/>
        </w:rPr>
        <w:t xml:space="preserve">. </w:t>
      </w:r>
      <w:r w:rsidRPr="00854174">
        <w:rPr>
          <w:rFonts w:ascii="Palatino Linotype" w:eastAsia="Times New Roman" w:hAnsi="Palatino Linotype" w:cs="Arial"/>
          <w:b/>
          <w:sz w:val="28"/>
          <w:szCs w:val="28"/>
          <w:lang w:val="es-ES" w:eastAsia="es-ES"/>
        </w:rPr>
        <w:t>Sobre los alcances del recurso de revisión.</w:t>
      </w:r>
      <w:r w:rsidRPr="00854174">
        <w:rPr>
          <w:rFonts w:ascii="Palatino Linotype" w:eastAsia="Times New Roman" w:hAnsi="Palatino Linotype" w:cs="Arial"/>
          <w:b/>
          <w:sz w:val="24"/>
          <w:szCs w:val="24"/>
          <w:lang w:val="es-ES" w:eastAsia="es-ES"/>
        </w:rPr>
        <w:t xml:space="preserve"> </w:t>
      </w:r>
    </w:p>
    <w:p w14:paraId="18E2B0CA" w14:textId="5247ADA1" w:rsidR="00133AE1" w:rsidRPr="00854174" w:rsidRDefault="008E6463" w:rsidP="003111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4174">
        <w:rPr>
          <w:rFonts w:ascii="Palatino Linotype" w:eastAsia="Times New Roman" w:hAnsi="Palatino Linotype" w:cs="Arial"/>
          <w:sz w:val="24"/>
          <w:szCs w:val="24"/>
          <w:lang w:val="es-ES" w:eastAsia="es-ES"/>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35420" w14:textId="77777777" w:rsidR="0054126B" w:rsidRPr="00854174" w:rsidRDefault="0054126B"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DB7583" w14:textId="43364B0C" w:rsidR="00291AA2" w:rsidRPr="00854174" w:rsidRDefault="0005484A" w:rsidP="00052C48">
      <w:pPr>
        <w:spacing w:after="0" w:line="360" w:lineRule="auto"/>
        <w:jc w:val="both"/>
        <w:rPr>
          <w:rFonts w:ascii="Palatino Linotype" w:hAnsi="Palatino Linotype" w:cs="Arial"/>
          <w:b/>
          <w:sz w:val="28"/>
          <w:szCs w:val="28"/>
        </w:rPr>
      </w:pPr>
      <w:r w:rsidRPr="00854174">
        <w:rPr>
          <w:rFonts w:ascii="Palatino Linotype" w:hAnsi="Palatino Linotype" w:cs="Arial"/>
          <w:b/>
          <w:sz w:val="28"/>
          <w:szCs w:val="28"/>
        </w:rPr>
        <w:t>TERCERO</w:t>
      </w:r>
      <w:r w:rsidR="00291AA2" w:rsidRPr="00854174">
        <w:rPr>
          <w:rFonts w:ascii="Palatino Linotype" w:hAnsi="Palatino Linotype" w:cs="Arial"/>
          <w:b/>
          <w:sz w:val="28"/>
          <w:szCs w:val="28"/>
        </w:rPr>
        <w:t>. De las causas de improcedencia.</w:t>
      </w:r>
    </w:p>
    <w:p w14:paraId="0F4E17DB" w14:textId="77777777" w:rsidR="008E6463" w:rsidRPr="00854174" w:rsidRDefault="008E6463" w:rsidP="008E6463">
      <w:pPr>
        <w:spacing w:after="0" w:line="360" w:lineRule="auto"/>
        <w:jc w:val="both"/>
        <w:rPr>
          <w:rFonts w:ascii="Palatino Linotype" w:eastAsia="Times New Roman" w:hAnsi="Palatino Linotype" w:cs="Palatino Linotype"/>
          <w:color w:val="000000"/>
          <w:sz w:val="24"/>
          <w:szCs w:val="24"/>
          <w:lang w:val="es-ES" w:eastAsia="es-MX"/>
        </w:rPr>
      </w:pPr>
      <w:r w:rsidRPr="00854174">
        <w:rPr>
          <w:rFonts w:ascii="Palatino Linotype" w:eastAsia="Times New Roman" w:hAnsi="Palatino Linotype" w:cs="Palatino Linotype"/>
          <w:color w:val="000000"/>
          <w:sz w:val="24"/>
          <w:szCs w:val="24"/>
          <w:lang w:val="es-ES" w:eastAsia="es-MX"/>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854174">
        <w:rPr>
          <w:rFonts w:ascii="Palatino Linotype" w:eastAsia="Times New Roman" w:hAnsi="Palatino Linotype" w:cs="Palatino Linotype"/>
          <w:color w:val="000000"/>
          <w:sz w:val="24"/>
          <w:szCs w:val="24"/>
          <w:lang w:val="es-ES" w:eastAsia="es-MX"/>
        </w:rPr>
        <w:lastRenderedPageBreak/>
        <w:t>de México y Municipios, en correlación con la seguridad jurídica que debe generar lo actuado ante este Organismo garante.</w:t>
      </w:r>
    </w:p>
    <w:p w14:paraId="41F5D34C" w14:textId="77777777" w:rsidR="008E6463" w:rsidRPr="00854174" w:rsidRDefault="008E6463" w:rsidP="008E6463">
      <w:pPr>
        <w:spacing w:after="0" w:line="360" w:lineRule="auto"/>
        <w:jc w:val="both"/>
        <w:rPr>
          <w:rFonts w:ascii="Palatino Linotype" w:eastAsia="Times New Roman" w:hAnsi="Palatino Linotype" w:cs="Palatino Linotype"/>
          <w:color w:val="000000"/>
          <w:sz w:val="24"/>
          <w:szCs w:val="24"/>
          <w:lang w:val="es-ES" w:eastAsia="es-MX"/>
        </w:rPr>
      </w:pPr>
    </w:p>
    <w:p w14:paraId="0EB7E0EE" w14:textId="77777777" w:rsidR="008E6463" w:rsidRPr="00854174" w:rsidRDefault="008E6463" w:rsidP="008E6463">
      <w:pPr>
        <w:spacing w:after="0" w:line="360" w:lineRule="auto"/>
        <w:jc w:val="both"/>
        <w:rPr>
          <w:rFonts w:ascii="Palatino Linotype" w:eastAsia="Times New Roman" w:hAnsi="Palatino Linotype" w:cs="Palatino Linotype"/>
          <w:color w:val="000000"/>
          <w:sz w:val="24"/>
          <w:szCs w:val="24"/>
          <w:lang w:val="es-ES" w:eastAsia="es-MX"/>
        </w:rPr>
      </w:pPr>
      <w:r w:rsidRPr="00854174">
        <w:rPr>
          <w:rFonts w:ascii="Palatino Linotype" w:eastAsia="Times New Roman" w:hAnsi="Palatino Linotype" w:cs="Palatino Linotype"/>
          <w:color w:val="000000"/>
          <w:sz w:val="24"/>
          <w:szCs w:val="24"/>
          <w:lang w:val="es-ES"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54174">
        <w:rPr>
          <w:rFonts w:ascii="Palatino Linotype" w:eastAsia="Times New Roman" w:hAnsi="Palatino Linotype" w:cs="Palatino Linotype"/>
          <w:color w:val="000000"/>
          <w:sz w:val="24"/>
          <w:szCs w:val="24"/>
          <w:vertAlign w:val="superscript"/>
          <w:lang w:val="es-ES" w:eastAsia="es-MX"/>
        </w:rPr>
        <w:footnoteReference w:id="1"/>
      </w:r>
      <w:r w:rsidRPr="00854174">
        <w:rPr>
          <w:rFonts w:ascii="Palatino Linotype" w:eastAsia="Times New Roman" w:hAnsi="Palatino Linotype" w:cs="Palatino Linotype"/>
          <w:color w:val="000000"/>
          <w:sz w:val="24"/>
          <w:szCs w:val="24"/>
          <w:lang w:val="es-ES" w:eastAsia="es-MX"/>
        </w:rPr>
        <w:t>, la cual permite dilucidar alguna causal que impida el estudio y resolución, cuando una vez admitido el recurso de revisión se advierta una causa de improcedencia que permita sobreseerlo, sin estudiar el fondo del asunto.</w:t>
      </w:r>
    </w:p>
    <w:p w14:paraId="3F3CC787" w14:textId="77777777" w:rsidR="008E6463" w:rsidRPr="00854174" w:rsidRDefault="008E6463" w:rsidP="008E6463">
      <w:pPr>
        <w:spacing w:after="0" w:line="360" w:lineRule="auto"/>
        <w:jc w:val="both"/>
        <w:rPr>
          <w:rFonts w:ascii="Palatino Linotype" w:eastAsia="Times New Roman" w:hAnsi="Palatino Linotype" w:cs="Palatino Linotype"/>
          <w:color w:val="000000"/>
          <w:sz w:val="21"/>
          <w:szCs w:val="21"/>
          <w:lang w:val="es-ES" w:eastAsia="es-MX"/>
        </w:rPr>
      </w:pPr>
    </w:p>
    <w:p w14:paraId="4226A522" w14:textId="0E1C8BA6" w:rsidR="00133AE1" w:rsidRPr="00854174" w:rsidRDefault="008E6463" w:rsidP="008E6463">
      <w:pPr>
        <w:spacing w:after="0" w:line="360" w:lineRule="auto"/>
        <w:jc w:val="both"/>
        <w:rPr>
          <w:rFonts w:ascii="Palatino Linotype" w:eastAsia="Times New Roman" w:hAnsi="Palatino Linotype" w:cs="Palatino Linotype"/>
          <w:color w:val="000000"/>
          <w:sz w:val="24"/>
          <w:szCs w:val="24"/>
          <w:lang w:val="es-ES" w:eastAsia="es-MX"/>
        </w:rPr>
      </w:pPr>
      <w:r w:rsidRPr="00854174">
        <w:rPr>
          <w:rFonts w:ascii="Palatino Linotype" w:eastAsia="Times New Roman" w:hAnsi="Palatino Linotype" w:cs="Palatino Linotype"/>
          <w:color w:val="000000"/>
          <w:sz w:val="24"/>
          <w:szCs w:val="24"/>
          <w:lang w:val="es-ES" w:eastAsia="es-MX"/>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FDB3D48" w14:textId="77777777" w:rsidR="008E6463" w:rsidRPr="00854174" w:rsidRDefault="008E6463" w:rsidP="00291AA2">
      <w:pPr>
        <w:pStyle w:val="Prrafodelista"/>
        <w:autoSpaceDE w:val="0"/>
        <w:autoSpaceDN w:val="0"/>
        <w:adjustRightInd w:val="0"/>
        <w:spacing w:line="360" w:lineRule="auto"/>
        <w:ind w:left="0"/>
        <w:jc w:val="both"/>
        <w:rPr>
          <w:rFonts w:ascii="Palatino Linotype" w:hAnsi="Palatino Linotype" w:cs="Arial"/>
        </w:rPr>
      </w:pPr>
    </w:p>
    <w:p w14:paraId="642F4336" w14:textId="77A51DFC" w:rsidR="00291AA2" w:rsidRPr="00854174" w:rsidRDefault="0005484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854174">
        <w:rPr>
          <w:rFonts w:ascii="Palatino Linotype" w:hAnsi="Palatino Linotype" w:cs="Arial"/>
          <w:b/>
          <w:sz w:val="28"/>
        </w:rPr>
        <w:t>CUARTO</w:t>
      </w:r>
      <w:r w:rsidR="00291AA2" w:rsidRPr="00854174">
        <w:rPr>
          <w:rFonts w:ascii="Palatino Linotype" w:hAnsi="Palatino Linotype" w:cs="Arial"/>
          <w:b/>
          <w:sz w:val="28"/>
          <w:szCs w:val="28"/>
        </w:rPr>
        <w:t>.</w:t>
      </w:r>
      <w:r w:rsidR="00291AA2" w:rsidRPr="00854174">
        <w:rPr>
          <w:rFonts w:ascii="Palatino Linotype" w:hAnsi="Palatino Linotype" w:cs="Arial"/>
          <w:sz w:val="28"/>
          <w:szCs w:val="28"/>
        </w:rPr>
        <w:t xml:space="preserve"> </w:t>
      </w:r>
      <w:r w:rsidR="00291AA2" w:rsidRPr="00854174">
        <w:rPr>
          <w:rFonts w:ascii="Palatino Linotype" w:hAnsi="Palatino Linotype" w:cs="Arial"/>
          <w:b/>
          <w:sz w:val="28"/>
          <w:szCs w:val="28"/>
        </w:rPr>
        <w:t>Estudio y resolución del asunto.</w:t>
      </w:r>
    </w:p>
    <w:p w14:paraId="1B919748" w14:textId="0973DC28" w:rsidR="00AA160F" w:rsidRPr="00854174" w:rsidRDefault="00291AA2" w:rsidP="00AA160F">
      <w:pPr>
        <w:pStyle w:val="Prrafodelista"/>
        <w:autoSpaceDE w:val="0"/>
        <w:autoSpaceDN w:val="0"/>
        <w:adjustRightInd w:val="0"/>
        <w:spacing w:line="360" w:lineRule="auto"/>
        <w:ind w:left="0"/>
        <w:jc w:val="both"/>
        <w:rPr>
          <w:rFonts w:ascii="Palatino Linotype" w:hAnsi="Palatino Linotype" w:cs="Arial"/>
        </w:rPr>
      </w:pPr>
      <w:r w:rsidRPr="0085417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854174">
        <w:rPr>
          <w:rFonts w:ascii="Palatino Linotype" w:hAnsi="Palatino Linotype" w:cs="Arial"/>
        </w:rPr>
        <w:t>,</w:t>
      </w:r>
      <w:r w:rsidRPr="00854174">
        <w:rPr>
          <w:rFonts w:ascii="Palatino Linotype" w:hAnsi="Palatino Linotype" w:cs="Arial"/>
        </w:rPr>
        <w:t xml:space="preserve"> de la Constitución Federal y el diverso 8, de la Ley de Transparencia local.</w:t>
      </w:r>
    </w:p>
    <w:p w14:paraId="2FA08E83" w14:textId="77777777" w:rsidR="00EA53D4" w:rsidRPr="00854174" w:rsidRDefault="00EA53D4" w:rsidP="00AA160F">
      <w:pPr>
        <w:pStyle w:val="Prrafodelista"/>
        <w:autoSpaceDE w:val="0"/>
        <w:autoSpaceDN w:val="0"/>
        <w:adjustRightInd w:val="0"/>
        <w:spacing w:line="360" w:lineRule="auto"/>
        <w:ind w:left="0"/>
        <w:jc w:val="both"/>
        <w:rPr>
          <w:rFonts w:ascii="Palatino Linotype" w:hAnsi="Palatino Linotype" w:cs="Arial"/>
        </w:rPr>
      </w:pPr>
    </w:p>
    <w:p w14:paraId="34BA0008" w14:textId="180AD876" w:rsidR="005C3E97" w:rsidRPr="00854174" w:rsidRDefault="00291AA2" w:rsidP="0054126B">
      <w:pPr>
        <w:pStyle w:val="Prrafodelista"/>
        <w:autoSpaceDE w:val="0"/>
        <w:autoSpaceDN w:val="0"/>
        <w:adjustRightInd w:val="0"/>
        <w:spacing w:line="360" w:lineRule="auto"/>
        <w:ind w:left="0"/>
        <w:jc w:val="both"/>
        <w:rPr>
          <w:rFonts w:ascii="Palatino Linotype" w:hAnsi="Palatino Linotype" w:cs="Arial"/>
        </w:rPr>
      </w:pPr>
      <w:r w:rsidRPr="00854174">
        <w:rPr>
          <w:rFonts w:ascii="Palatino Linotype" w:hAnsi="Palatino Linotype" w:cs="Arial"/>
        </w:rPr>
        <w:t xml:space="preserve">El estudio del presente recurso de revisión tiene como antecedentes, que </w:t>
      </w:r>
      <w:r w:rsidR="00133AE1" w:rsidRPr="00854174">
        <w:rPr>
          <w:rFonts w:ascii="Palatino Linotype" w:hAnsi="Palatino Linotype" w:cs="Arial"/>
        </w:rPr>
        <w:t>el</w:t>
      </w:r>
      <w:r w:rsidRPr="00854174">
        <w:rPr>
          <w:rFonts w:ascii="Palatino Linotype" w:hAnsi="Palatino Linotype" w:cs="Arial"/>
        </w:rPr>
        <w:t xml:space="preserve"> hoy </w:t>
      </w:r>
      <w:r w:rsidRPr="00854174">
        <w:rPr>
          <w:rFonts w:ascii="Palatino Linotype" w:hAnsi="Palatino Linotype" w:cs="Arial"/>
          <w:b/>
        </w:rPr>
        <w:t>Recurrente</w:t>
      </w:r>
      <w:r w:rsidR="00174D25" w:rsidRPr="00854174">
        <w:rPr>
          <w:rFonts w:ascii="Palatino Linotype" w:hAnsi="Palatino Linotype" w:cs="Arial"/>
          <w:b/>
        </w:rPr>
        <w:t xml:space="preserve">, </w:t>
      </w:r>
      <w:r w:rsidRPr="00854174">
        <w:rPr>
          <w:rFonts w:ascii="Palatino Linotype" w:hAnsi="Palatino Linotype" w:cs="Arial"/>
        </w:rPr>
        <w:t xml:space="preserve">solicitó al </w:t>
      </w:r>
      <w:r w:rsidR="00133AE1" w:rsidRPr="00854174">
        <w:rPr>
          <w:rFonts w:ascii="Palatino Linotype" w:hAnsi="Palatino Linotype" w:cs="Arial"/>
          <w:b/>
        </w:rPr>
        <w:t>Sujeto Obligado</w:t>
      </w:r>
      <w:r w:rsidRPr="00854174">
        <w:rPr>
          <w:rFonts w:ascii="Palatino Linotype" w:hAnsi="Palatino Linotype" w:cs="Arial"/>
        </w:rPr>
        <w:t>,</w:t>
      </w:r>
      <w:r w:rsidRPr="00854174">
        <w:rPr>
          <w:rFonts w:ascii="Palatino Linotype" w:hAnsi="Palatino Linotype" w:cs="Arial"/>
          <w:b/>
        </w:rPr>
        <w:t xml:space="preserve"> </w:t>
      </w:r>
      <w:r w:rsidRPr="00854174">
        <w:rPr>
          <w:rFonts w:ascii="Palatino Linotype" w:hAnsi="Palatino Linotype" w:cs="Arial"/>
        </w:rPr>
        <w:t>la siguiente</w:t>
      </w:r>
      <w:r w:rsidRPr="00854174">
        <w:rPr>
          <w:rFonts w:ascii="Palatino Linotype" w:hAnsi="Palatino Linotype" w:cs="Arial"/>
          <w:b/>
        </w:rPr>
        <w:t xml:space="preserve"> </w:t>
      </w:r>
      <w:r w:rsidRPr="00854174">
        <w:rPr>
          <w:rFonts w:ascii="Palatino Linotype" w:hAnsi="Palatino Linotype" w:cs="Arial"/>
        </w:rPr>
        <w:t>información:</w:t>
      </w:r>
    </w:p>
    <w:p w14:paraId="1F3FA42B" w14:textId="77777777" w:rsidR="0061180A" w:rsidRPr="00854174" w:rsidRDefault="0061180A" w:rsidP="0054126B">
      <w:pPr>
        <w:pStyle w:val="Prrafodelista"/>
        <w:autoSpaceDE w:val="0"/>
        <w:autoSpaceDN w:val="0"/>
        <w:adjustRightInd w:val="0"/>
        <w:spacing w:line="360" w:lineRule="auto"/>
        <w:ind w:left="0"/>
        <w:jc w:val="both"/>
        <w:rPr>
          <w:rFonts w:ascii="Palatino Linotype" w:hAnsi="Palatino Linotype" w:cs="Arial"/>
        </w:rPr>
      </w:pPr>
    </w:p>
    <w:p w14:paraId="487AD1BD" w14:textId="02A1C2AF" w:rsidR="008E6463" w:rsidRPr="00854174" w:rsidRDefault="00A43F93" w:rsidP="00554FC0">
      <w:pPr>
        <w:pStyle w:val="Prrafodelista"/>
        <w:numPr>
          <w:ilvl w:val="0"/>
          <w:numId w:val="5"/>
        </w:numPr>
        <w:autoSpaceDE w:val="0"/>
        <w:autoSpaceDN w:val="0"/>
        <w:adjustRightInd w:val="0"/>
        <w:spacing w:line="360" w:lineRule="auto"/>
        <w:jc w:val="both"/>
        <w:rPr>
          <w:rFonts w:ascii="Palatino Linotype" w:hAnsi="Palatino Linotype" w:cs="Arial"/>
        </w:rPr>
      </w:pPr>
      <w:bookmarkStart w:id="6" w:name="_Hlk211001929"/>
      <w:bookmarkStart w:id="7" w:name="_Hlk211000674"/>
      <w:r w:rsidRPr="00854174">
        <w:rPr>
          <w:rFonts w:ascii="Palatino Linotype" w:hAnsi="Palatino Linotype" w:cs="Arial"/>
        </w:rPr>
        <w:t xml:space="preserve">Contrato números </w:t>
      </w:r>
      <w:r w:rsidRPr="00854174">
        <w:rPr>
          <w:rFonts w:ascii="Palatino Linotype" w:hAnsi="Palatino Linotype" w:cs="Arial"/>
          <w:b/>
          <w:bCs/>
        </w:rPr>
        <w:t xml:space="preserve">ISEM-LP-FED-DA-SIS-OP-100/13, ISEM-LP-AS-DA-SIS-SERV-009/14 </w:t>
      </w:r>
      <w:r w:rsidRPr="00854174">
        <w:rPr>
          <w:rFonts w:ascii="Palatino Linotype" w:hAnsi="Palatino Linotype" w:cs="Arial"/>
        </w:rPr>
        <w:t>y</w:t>
      </w:r>
      <w:r w:rsidRPr="00854174">
        <w:rPr>
          <w:rFonts w:ascii="Palatino Linotype" w:hAnsi="Palatino Linotype" w:cs="Arial"/>
          <w:b/>
          <w:bCs/>
        </w:rPr>
        <w:t xml:space="preserve"> ISEM-LP-FED-DA-SIS-OP-099/13</w:t>
      </w:r>
      <w:r w:rsidRPr="00854174">
        <w:rPr>
          <w:rFonts w:ascii="Palatino Linotype" w:hAnsi="Palatino Linotype" w:cs="Arial"/>
        </w:rPr>
        <w:t xml:space="preserve"> (incluyendo anexos, convenios modificatorios y notas de bitácora)</w:t>
      </w:r>
      <w:r w:rsidR="008E6463" w:rsidRPr="00854174">
        <w:rPr>
          <w:rFonts w:ascii="Palatino Linotype" w:hAnsi="Palatino Linotype" w:cs="Arial"/>
        </w:rPr>
        <w:t>.</w:t>
      </w:r>
      <w:bookmarkEnd w:id="6"/>
    </w:p>
    <w:p w14:paraId="3ACFD57A" w14:textId="55AA4741" w:rsidR="00E8035A" w:rsidRPr="00854174" w:rsidRDefault="00BC198D" w:rsidP="005C3E97">
      <w:pPr>
        <w:spacing w:after="0" w:line="360" w:lineRule="auto"/>
        <w:ind w:right="49"/>
        <w:jc w:val="both"/>
        <w:rPr>
          <w:rFonts w:ascii="Palatino Linotype" w:hAnsi="Palatino Linotype"/>
          <w:sz w:val="24"/>
          <w:lang w:eastAsia="es-MX"/>
        </w:rPr>
      </w:pPr>
      <w:r w:rsidRPr="00854174">
        <w:rPr>
          <w:rFonts w:ascii="Palatino Linotype" w:hAnsi="Palatino Linotype"/>
          <w:sz w:val="24"/>
          <w:lang w:eastAsia="es-MX"/>
        </w:rPr>
        <w:lastRenderedPageBreak/>
        <w:t>Así que, a</w:t>
      </w:r>
      <w:r w:rsidR="00A77280" w:rsidRPr="00854174">
        <w:rPr>
          <w:rFonts w:ascii="Palatino Linotype" w:hAnsi="Palatino Linotype"/>
          <w:sz w:val="24"/>
          <w:lang w:eastAsia="es-MX"/>
        </w:rPr>
        <w:t>tento a la</w:t>
      </w:r>
      <w:r w:rsidRPr="00854174">
        <w:rPr>
          <w:rFonts w:ascii="Palatino Linotype" w:hAnsi="Palatino Linotype"/>
          <w:sz w:val="24"/>
          <w:lang w:eastAsia="es-MX"/>
        </w:rPr>
        <w:t>s</w:t>
      </w:r>
      <w:r w:rsidR="00A77280" w:rsidRPr="00854174">
        <w:rPr>
          <w:rFonts w:ascii="Palatino Linotype" w:hAnsi="Palatino Linotype"/>
          <w:sz w:val="24"/>
          <w:lang w:eastAsia="es-MX"/>
        </w:rPr>
        <w:t xml:space="preserve"> solicitud</w:t>
      </w:r>
      <w:r w:rsidRPr="00854174">
        <w:rPr>
          <w:rFonts w:ascii="Palatino Linotype" w:hAnsi="Palatino Linotype"/>
          <w:sz w:val="24"/>
          <w:lang w:eastAsia="es-MX"/>
        </w:rPr>
        <w:t>es</w:t>
      </w:r>
      <w:r w:rsidR="00A77280" w:rsidRPr="00854174">
        <w:rPr>
          <w:rFonts w:ascii="Palatino Linotype" w:hAnsi="Palatino Linotype"/>
          <w:sz w:val="24"/>
          <w:lang w:eastAsia="es-MX"/>
        </w:rPr>
        <w:t xml:space="preserve"> de información</w:t>
      </w:r>
      <w:r w:rsidRPr="00854174">
        <w:rPr>
          <w:rFonts w:ascii="Palatino Linotype" w:hAnsi="Palatino Linotype"/>
          <w:sz w:val="24"/>
          <w:lang w:eastAsia="es-MX"/>
        </w:rPr>
        <w:t>,</w:t>
      </w:r>
      <w:r w:rsidR="006C3020" w:rsidRPr="00854174">
        <w:rPr>
          <w:rFonts w:ascii="Palatino Linotype" w:hAnsi="Palatino Linotype"/>
          <w:sz w:val="24"/>
          <w:lang w:eastAsia="es-MX"/>
        </w:rPr>
        <w:t xml:space="preserve"> </w:t>
      </w:r>
      <w:bookmarkStart w:id="8" w:name="_Hlk219990189"/>
      <w:r w:rsidR="006C3020" w:rsidRPr="00854174">
        <w:rPr>
          <w:rFonts w:ascii="Palatino Linotype" w:hAnsi="Palatino Linotype"/>
          <w:sz w:val="24"/>
          <w:lang w:eastAsia="es-MX"/>
        </w:rPr>
        <w:t>el</w:t>
      </w:r>
      <w:r w:rsidR="00A77280" w:rsidRPr="00854174">
        <w:rPr>
          <w:rFonts w:ascii="Palatino Linotype" w:hAnsi="Palatino Linotype"/>
          <w:sz w:val="24"/>
          <w:lang w:eastAsia="es-MX"/>
        </w:rPr>
        <w:t xml:space="preserve"> </w:t>
      </w:r>
      <w:r w:rsidR="00A77280" w:rsidRPr="00854174">
        <w:rPr>
          <w:rFonts w:ascii="Palatino Linotype" w:hAnsi="Palatino Linotype"/>
          <w:b/>
          <w:sz w:val="24"/>
          <w:lang w:eastAsia="es-MX"/>
        </w:rPr>
        <w:t>Sujeto Obligado</w:t>
      </w:r>
      <w:r w:rsidR="00A77280" w:rsidRPr="00854174">
        <w:rPr>
          <w:rFonts w:ascii="Palatino Linotype" w:hAnsi="Palatino Linotype"/>
          <w:sz w:val="24"/>
          <w:lang w:eastAsia="es-MX"/>
        </w:rPr>
        <w:t xml:space="preserve"> </w:t>
      </w:r>
      <w:r w:rsidR="00C239CE" w:rsidRPr="00854174">
        <w:rPr>
          <w:rFonts w:ascii="Palatino Linotype" w:hAnsi="Palatino Linotype"/>
          <w:sz w:val="24"/>
          <w:lang w:eastAsia="es-MX"/>
        </w:rPr>
        <w:t>a través de los oficios con número</w:t>
      </w:r>
      <w:r w:rsidR="00A43F93" w:rsidRPr="00854174">
        <w:rPr>
          <w:rFonts w:ascii="Palatino Linotype" w:hAnsi="Palatino Linotype"/>
          <w:sz w:val="24"/>
          <w:lang w:eastAsia="es-MX"/>
        </w:rPr>
        <w:t>s</w:t>
      </w:r>
      <w:r w:rsidR="00C239CE" w:rsidRPr="00854174">
        <w:rPr>
          <w:rFonts w:ascii="Palatino Linotype" w:hAnsi="Palatino Linotype"/>
          <w:sz w:val="24"/>
          <w:lang w:eastAsia="es-MX"/>
        </w:rPr>
        <w:t xml:space="preserve"> </w:t>
      </w:r>
      <w:bookmarkStart w:id="9" w:name="_Hlk201858741"/>
      <w:r w:rsidR="00A43F93" w:rsidRPr="00854174">
        <w:rPr>
          <w:rFonts w:ascii="Palatino Linotype" w:hAnsi="Palatino Linotype"/>
          <w:b/>
          <w:bCs/>
          <w:sz w:val="24"/>
          <w:lang w:eastAsia="es-MX"/>
        </w:rPr>
        <w:t>208C0101320400L/004097/2025, 208C0101320400L/004098/2025</w:t>
      </w:r>
      <w:r w:rsidR="00C239CE" w:rsidRPr="00854174">
        <w:rPr>
          <w:rFonts w:ascii="Palatino Linotype" w:hAnsi="Palatino Linotype"/>
          <w:sz w:val="24"/>
          <w:lang w:eastAsia="es-MX"/>
        </w:rPr>
        <w:t xml:space="preserve"> y </w:t>
      </w:r>
      <w:r w:rsidR="00A43F93" w:rsidRPr="00854174">
        <w:rPr>
          <w:rFonts w:ascii="Palatino Linotype" w:hAnsi="Palatino Linotype"/>
          <w:b/>
          <w:bCs/>
          <w:sz w:val="24"/>
          <w:lang w:eastAsia="es-MX"/>
        </w:rPr>
        <w:t>208C0101320400L/004099/2025</w:t>
      </w:r>
      <w:r w:rsidR="00C239CE" w:rsidRPr="00854174">
        <w:rPr>
          <w:rFonts w:ascii="Palatino Linotype" w:hAnsi="Palatino Linotype"/>
          <w:sz w:val="24"/>
          <w:lang w:eastAsia="es-MX"/>
        </w:rPr>
        <w:t>, firmados por</w:t>
      </w:r>
      <w:bookmarkEnd w:id="9"/>
      <w:r w:rsidR="00D67146" w:rsidRPr="00854174">
        <w:rPr>
          <w:rFonts w:ascii="Palatino Linotype" w:hAnsi="Palatino Linotype"/>
          <w:sz w:val="24"/>
          <w:lang w:eastAsia="es-MX"/>
        </w:rPr>
        <w:t xml:space="preserve"> </w:t>
      </w:r>
      <w:r w:rsidR="00A43F93" w:rsidRPr="00854174">
        <w:rPr>
          <w:rFonts w:ascii="Palatino Linotype" w:hAnsi="Palatino Linotype"/>
          <w:b/>
          <w:bCs/>
          <w:sz w:val="24"/>
          <w:lang w:eastAsia="es-MX"/>
        </w:rPr>
        <w:t>el Subdirector de Infraestructura en Salud</w:t>
      </w:r>
      <w:r w:rsidR="00FB243C" w:rsidRPr="00854174">
        <w:rPr>
          <w:rFonts w:ascii="Palatino Linotype" w:hAnsi="Palatino Linotype"/>
          <w:sz w:val="24"/>
          <w:lang w:eastAsia="es-MX"/>
        </w:rPr>
        <w:t xml:space="preserve"> del </w:t>
      </w:r>
      <w:bookmarkEnd w:id="8"/>
      <w:r w:rsidR="00A43F93" w:rsidRPr="00854174">
        <w:rPr>
          <w:rFonts w:ascii="Palatino Linotype" w:hAnsi="Palatino Linotype"/>
          <w:sz w:val="24"/>
          <w:lang w:eastAsia="es-MX"/>
        </w:rPr>
        <w:t>Instituto de Salud del Estado de México</w:t>
      </w:r>
      <w:r w:rsidR="00D67146" w:rsidRPr="00854174">
        <w:rPr>
          <w:rFonts w:ascii="Palatino Linotype" w:hAnsi="Palatino Linotype"/>
          <w:sz w:val="24"/>
          <w:lang w:eastAsia="es-MX"/>
        </w:rPr>
        <w:t xml:space="preserve">, informó que, </w:t>
      </w:r>
      <w:r w:rsidR="00A43F93" w:rsidRPr="00854174">
        <w:rPr>
          <w:rFonts w:ascii="Palatino Linotype" w:hAnsi="Palatino Linotype"/>
          <w:sz w:val="24"/>
          <w:lang w:eastAsia="es-MX"/>
        </w:rPr>
        <w:t xml:space="preserve">la información requerida se encuentra disponible para la consulta del solicitante en tres direcciones electrónicas proporcionadas en formato cerrado. </w:t>
      </w:r>
    </w:p>
    <w:bookmarkEnd w:id="7"/>
    <w:p w14:paraId="45DF44BA" w14:textId="77777777" w:rsidR="00436863" w:rsidRPr="00854174" w:rsidRDefault="00436863" w:rsidP="00436863">
      <w:pPr>
        <w:spacing w:after="0" w:line="360" w:lineRule="auto"/>
        <w:jc w:val="both"/>
        <w:rPr>
          <w:rFonts w:ascii="Palatino Linotype" w:hAnsi="Palatino Linotype" w:cs="Arial"/>
          <w:bCs/>
          <w:sz w:val="24"/>
        </w:rPr>
      </w:pPr>
    </w:p>
    <w:p w14:paraId="10F74B31" w14:textId="37A6C622" w:rsidR="008E6463" w:rsidRPr="00854174" w:rsidRDefault="008E6463" w:rsidP="00436863">
      <w:pPr>
        <w:spacing w:after="0" w:line="360" w:lineRule="auto"/>
        <w:jc w:val="both"/>
        <w:rPr>
          <w:rFonts w:ascii="Palatino Linotype" w:hAnsi="Palatino Linotype" w:cs="Arial"/>
          <w:bCs/>
          <w:sz w:val="24"/>
        </w:rPr>
      </w:pPr>
      <w:r w:rsidRPr="00854174">
        <w:rPr>
          <w:rFonts w:ascii="Palatino Linotype" w:hAnsi="Palatino Linotype" w:cs="Arial"/>
          <w:bCs/>
          <w:sz w:val="24"/>
        </w:rPr>
        <w:t xml:space="preserve">Asimismo, el </w:t>
      </w:r>
      <w:r w:rsidRPr="00854174">
        <w:rPr>
          <w:rFonts w:ascii="Palatino Linotype" w:hAnsi="Palatino Linotype" w:cs="Arial"/>
          <w:b/>
          <w:sz w:val="24"/>
        </w:rPr>
        <w:t>Sujeto Obligado</w:t>
      </w:r>
      <w:r w:rsidRPr="00854174">
        <w:rPr>
          <w:rFonts w:ascii="Palatino Linotype" w:hAnsi="Palatino Linotype" w:cs="Arial"/>
          <w:bCs/>
          <w:sz w:val="24"/>
        </w:rPr>
        <w:t xml:space="preserve"> a través de los oficios con número </w:t>
      </w:r>
      <w:r w:rsidR="00A43F93" w:rsidRPr="00854174">
        <w:rPr>
          <w:rFonts w:ascii="Palatino Linotype" w:hAnsi="Palatino Linotype" w:cs="Arial"/>
          <w:b/>
          <w:bCs/>
          <w:sz w:val="24"/>
        </w:rPr>
        <w:t>Respuesta SAIMEX-1361/2025, Respuesta SAIMEX-136</w:t>
      </w:r>
      <w:r w:rsidR="009D383E" w:rsidRPr="00854174">
        <w:rPr>
          <w:rFonts w:ascii="Palatino Linotype" w:hAnsi="Palatino Linotype" w:cs="Arial"/>
          <w:b/>
          <w:bCs/>
          <w:sz w:val="24"/>
        </w:rPr>
        <w:t>0</w:t>
      </w:r>
      <w:r w:rsidR="00A43F93" w:rsidRPr="00854174">
        <w:rPr>
          <w:rFonts w:ascii="Palatino Linotype" w:hAnsi="Palatino Linotype" w:cs="Arial"/>
          <w:b/>
          <w:bCs/>
          <w:sz w:val="24"/>
        </w:rPr>
        <w:t xml:space="preserve">/2025 </w:t>
      </w:r>
      <w:r w:rsidRPr="00854174">
        <w:rPr>
          <w:rFonts w:ascii="Palatino Linotype" w:hAnsi="Palatino Linotype" w:cs="Arial"/>
          <w:bCs/>
          <w:sz w:val="24"/>
        </w:rPr>
        <w:t xml:space="preserve">y </w:t>
      </w:r>
      <w:r w:rsidR="00A43F93" w:rsidRPr="00854174">
        <w:rPr>
          <w:rFonts w:ascii="Palatino Linotype" w:hAnsi="Palatino Linotype" w:cs="Arial"/>
          <w:b/>
          <w:bCs/>
          <w:sz w:val="24"/>
        </w:rPr>
        <w:t>Respuesta SAIMEX-13</w:t>
      </w:r>
      <w:r w:rsidR="009D383E" w:rsidRPr="00854174">
        <w:rPr>
          <w:rFonts w:ascii="Palatino Linotype" w:hAnsi="Palatino Linotype" w:cs="Arial"/>
          <w:b/>
          <w:bCs/>
          <w:sz w:val="24"/>
        </w:rPr>
        <w:t>59</w:t>
      </w:r>
      <w:r w:rsidR="00A43F93" w:rsidRPr="00854174">
        <w:rPr>
          <w:rFonts w:ascii="Palatino Linotype" w:hAnsi="Palatino Linotype" w:cs="Arial"/>
          <w:b/>
          <w:bCs/>
          <w:sz w:val="24"/>
        </w:rPr>
        <w:t>/2025</w:t>
      </w:r>
      <w:r w:rsidRPr="00854174">
        <w:rPr>
          <w:rFonts w:ascii="Palatino Linotype" w:hAnsi="Palatino Linotype" w:cs="Arial"/>
          <w:bCs/>
          <w:sz w:val="24"/>
        </w:rPr>
        <w:t xml:space="preserve">, emitidos por </w:t>
      </w:r>
      <w:r w:rsidR="009D383E" w:rsidRPr="00854174">
        <w:rPr>
          <w:rFonts w:ascii="Palatino Linotype" w:hAnsi="Palatino Linotype" w:cs="Arial"/>
          <w:bCs/>
          <w:sz w:val="24"/>
        </w:rPr>
        <w:t>la Titular de la Unidad de Transparencia</w:t>
      </w:r>
      <w:r w:rsidRPr="00854174">
        <w:rPr>
          <w:rFonts w:ascii="Palatino Linotype" w:hAnsi="Palatino Linotype" w:cs="Arial"/>
          <w:bCs/>
          <w:sz w:val="24"/>
        </w:rPr>
        <w:t xml:space="preserve">, comunicó al </w:t>
      </w:r>
      <w:r w:rsidR="009D383E" w:rsidRPr="00854174">
        <w:rPr>
          <w:rFonts w:ascii="Palatino Linotype" w:hAnsi="Palatino Linotype" w:cs="Arial"/>
          <w:bCs/>
          <w:sz w:val="24"/>
        </w:rPr>
        <w:t>solicitante de información medularmente</w:t>
      </w:r>
      <w:r w:rsidRPr="00854174">
        <w:rPr>
          <w:rFonts w:ascii="Palatino Linotype" w:hAnsi="Palatino Linotype" w:cs="Arial"/>
          <w:bCs/>
          <w:sz w:val="24"/>
        </w:rPr>
        <w:t xml:space="preserve"> que, </w:t>
      </w:r>
      <w:r w:rsidR="009D383E" w:rsidRPr="00854174">
        <w:rPr>
          <w:rFonts w:ascii="Palatino Linotype" w:hAnsi="Palatino Linotype" w:cs="Arial"/>
          <w:bCs/>
          <w:sz w:val="24"/>
        </w:rPr>
        <w:t>de conformidad a las facultades, competencias y funciones normativas expuestas en el Manual General de Organización del Instituto de Salud del Estado de México (ISEM), a través de Subdirección de Infraestructura en Salud, cuyo objetivo es el “</w:t>
      </w:r>
      <w:r w:rsidR="009D383E" w:rsidRPr="00854174">
        <w:rPr>
          <w:rFonts w:ascii="Palatino Linotype" w:hAnsi="Palatino Linotype" w:cs="Arial"/>
          <w:bCs/>
          <w:i/>
          <w:iCs/>
          <w:sz w:val="24"/>
        </w:rPr>
        <w:t>Ejecutar y dar seguimiento a los programas de construcción, conservación y mantenimiento de la infraestructura en salud, del equipo médico y electromecánico, con la finalidad de mantener la infraestructura en niveles de operación aceptables, aplicando criterios de protección del medio ambiente</w:t>
      </w:r>
      <w:r w:rsidR="009D383E" w:rsidRPr="00854174">
        <w:rPr>
          <w:rFonts w:ascii="Palatino Linotype" w:hAnsi="Palatino Linotype" w:cs="Arial"/>
          <w:bCs/>
          <w:sz w:val="24"/>
        </w:rPr>
        <w:t xml:space="preserve">.” (Sic.), da la respuesta a su solicitud mediante tres páginas digitales en formato abierto conforme a lo siguiente: </w:t>
      </w:r>
    </w:p>
    <w:p w14:paraId="25EC91C0" w14:textId="77777777" w:rsidR="009D383E" w:rsidRPr="00854174" w:rsidRDefault="009D383E" w:rsidP="00436863">
      <w:pPr>
        <w:spacing w:after="0" w:line="360" w:lineRule="auto"/>
        <w:jc w:val="both"/>
        <w:rPr>
          <w:rFonts w:ascii="Palatino Linotype" w:hAnsi="Palatino Linotype" w:cs="Arial"/>
          <w:bCs/>
          <w:sz w:val="24"/>
        </w:rPr>
      </w:pPr>
    </w:p>
    <w:p w14:paraId="42DDD795" w14:textId="58C4DC33" w:rsidR="009D383E" w:rsidRPr="00854174" w:rsidRDefault="002A2B55" w:rsidP="00554FC0">
      <w:pPr>
        <w:pStyle w:val="Prrafodelista"/>
        <w:numPr>
          <w:ilvl w:val="0"/>
          <w:numId w:val="6"/>
        </w:numPr>
        <w:spacing w:line="360" w:lineRule="auto"/>
        <w:jc w:val="both"/>
        <w:rPr>
          <w:rFonts w:ascii="Palatino Linotype" w:hAnsi="Palatino Linotype" w:cs="Arial"/>
          <w:bCs/>
          <w:lang w:val="es-MX"/>
        </w:rPr>
      </w:pPr>
      <w:hyperlink r:id="rId9" w:anchor="/detalle/488306" w:history="1">
        <w:r w:rsidR="009D383E" w:rsidRPr="00854174">
          <w:rPr>
            <w:rStyle w:val="Hipervnculo"/>
            <w:rFonts w:ascii="Palatino Linotype" w:hAnsi="Palatino Linotype" w:cs="Arial"/>
            <w:bCs/>
            <w:lang w:val="es-MX"/>
          </w:rPr>
          <w:t>https://historico-compranet.buengobierno.gob.mx/#/detalle/488306</w:t>
        </w:r>
      </w:hyperlink>
    </w:p>
    <w:p w14:paraId="460A8828" w14:textId="35B5616B" w:rsidR="009D383E" w:rsidRPr="00854174" w:rsidRDefault="002A2B55" w:rsidP="00554FC0">
      <w:pPr>
        <w:pStyle w:val="Prrafodelista"/>
        <w:numPr>
          <w:ilvl w:val="0"/>
          <w:numId w:val="6"/>
        </w:numPr>
        <w:spacing w:line="360" w:lineRule="auto"/>
        <w:jc w:val="both"/>
        <w:rPr>
          <w:rFonts w:ascii="Palatino Linotype" w:hAnsi="Palatino Linotype" w:cs="Arial"/>
          <w:bCs/>
          <w:lang w:val="es-MX"/>
        </w:rPr>
      </w:pPr>
      <w:hyperlink r:id="rId10" w:history="1">
        <w:r w:rsidR="009D383E" w:rsidRPr="00854174">
          <w:rPr>
            <w:rStyle w:val="Hipervnculo"/>
            <w:rFonts w:ascii="Palatino Linotype" w:hAnsi="Palatino Linotype" w:cs="Arial"/>
            <w:bCs/>
            <w:lang w:val="es-MX"/>
          </w:rPr>
          <w:t>https://transparenciafiscal.edomex.gob.mx/adquisiciones-ipomex</w:t>
        </w:r>
      </w:hyperlink>
      <w:r w:rsidR="009D383E" w:rsidRPr="00854174">
        <w:rPr>
          <w:rFonts w:ascii="Palatino Linotype" w:hAnsi="Palatino Linotype" w:cs="Arial"/>
          <w:bCs/>
          <w:lang w:val="es-MX"/>
        </w:rPr>
        <w:t xml:space="preserve"> </w:t>
      </w:r>
    </w:p>
    <w:p w14:paraId="5EF1C8E2" w14:textId="1C45435F" w:rsidR="009D383E" w:rsidRPr="00854174" w:rsidRDefault="002A2B55" w:rsidP="00554FC0">
      <w:pPr>
        <w:pStyle w:val="Prrafodelista"/>
        <w:numPr>
          <w:ilvl w:val="0"/>
          <w:numId w:val="6"/>
        </w:numPr>
        <w:spacing w:line="360" w:lineRule="auto"/>
        <w:jc w:val="both"/>
        <w:rPr>
          <w:rFonts w:ascii="Palatino Linotype" w:hAnsi="Palatino Linotype" w:cs="Arial"/>
          <w:bCs/>
          <w:lang w:val="es-MX"/>
        </w:rPr>
      </w:pPr>
      <w:hyperlink r:id="rId11" w:anchor="/detalle/488161" w:history="1">
        <w:r w:rsidR="009D383E" w:rsidRPr="00854174">
          <w:rPr>
            <w:rStyle w:val="Hipervnculo"/>
            <w:rFonts w:ascii="Palatino Linotype" w:hAnsi="Palatino Linotype" w:cs="Arial"/>
            <w:bCs/>
            <w:lang w:val="es-MX"/>
          </w:rPr>
          <w:t>https://historico-compranet.buengobierno.gob.mx/#/detalle/488161</w:t>
        </w:r>
      </w:hyperlink>
    </w:p>
    <w:p w14:paraId="38618A1F" w14:textId="77777777" w:rsidR="009D383E" w:rsidRPr="00854174" w:rsidRDefault="009D383E" w:rsidP="009D383E">
      <w:pPr>
        <w:spacing w:line="360" w:lineRule="auto"/>
        <w:ind w:left="360"/>
        <w:jc w:val="both"/>
        <w:rPr>
          <w:rFonts w:ascii="Palatino Linotype" w:hAnsi="Palatino Linotype" w:cs="Arial"/>
          <w:bCs/>
        </w:rPr>
      </w:pPr>
    </w:p>
    <w:p w14:paraId="42C14C07" w14:textId="77777777" w:rsidR="008E6463" w:rsidRPr="00854174" w:rsidRDefault="008E6463" w:rsidP="00436863">
      <w:pPr>
        <w:spacing w:after="0" w:line="360" w:lineRule="auto"/>
        <w:jc w:val="both"/>
        <w:rPr>
          <w:rFonts w:ascii="Palatino Linotype" w:hAnsi="Palatino Linotype" w:cs="Arial"/>
          <w:bCs/>
          <w:sz w:val="24"/>
        </w:rPr>
      </w:pPr>
    </w:p>
    <w:p w14:paraId="2F178381" w14:textId="4AB4997C" w:rsidR="00223855" w:rsidRPr="00854174" w:rsidRDefault="00A77280" w:rsidP="00436863">
      <w:pPr>
        <w:spacing w:after="0" w:line="360" w:lineRule="auto"/>
        <w:jc w:val="both"/>
        <w:rPr>
          <w:rFonts w:ascii="Palatino Linotype" w:hAnsi="Palatino Linotype" w:cs="Arial"/>
          <w:bCs/>
          <w:i/>
          <w:iCs/>
          <w:sz w:val="24"/>
        </w:rPr>
      </w:pPr>
      <w:r w:rsidRPr="00854174">
        <w:rPr>
          <w:rFonts w:ascii="Palatino Linotype" w:hAnsi="Palatino Linotype" w:cs="Arial"/>
          <w:bCs/>
          <w:sz w:val="24"/>
        </w:rPr>
        <w:lastRenderedPageBreak/>
        <w:t>Es así que derivado de la</w:t>
      </w:r>
      <w:r w:rsidR="004B3554" w:rsidRPr="00854174">
        <w:rPr>
          <w:rFonts w:ascii="Palatino Linotype" w:hAnsi="Palatino Linotype" w:cs="Arial"/>
          <w:bCs/>
          <w:sz w:val="24"/>
        </w:rPr>
        <w:t>s</w:t>
      </w:r>
      <w:r w:rsidRPr="00854174">
        <w:rPr>
          <w:rFonts w:ascii="Palatino Linotype" w:hAnsi="Palatino Linotype" w:cs="Arial"/>
          <w:bCs/>
          <w:sz w:val="24"/>
        </w:rPr>
        <w:t xml:space="preserve"> respuesta</w:t>
      </w:r>
      <w:r w:rsidR="004B3554" w:rsidRPr="00854174">
        <w:rPr>
          <w:rFonts w:ascii="Palatino Linotype" w:hAnsi="Palatino Linotype" w:cs="Arial"/>
          <w:bCs/>
          <w:sz w:val="24"/>
        </w:rPr>
        <w:t>s</w:t>
      </w:r>
      <w:r w:rsidRPr="00854174">
        <w:rPr>
          <w:rFonts w:ascii="Palatino Linotype" w:hAnsi="Palatino Linotype" w:cs="Arial"/>
          <w:bCs/>
          <w:sz w:val="24"/>
        </w:rPr>
        <w:t xml:space="preserve"> emitida</w:t>
      </w:r>
      <w:r w:rsidR="004B3554" w:rsidRPr="00854174">
        <w:rPr>
          <w:rFonts w:ascii="Palatino Linotype" w:hAnsi="Palatino Linotype" w:cs="Arial"/>
          <w:bCs/>
          <w:sz w:val="24"/>
        </w:rPr>
        <w:t>s</w:t>
      </w:r>
      <w:r w:rsidRPr="00854174">
        <w:rPr>
          <w:rFonts w:ascii="Palatino Linotype" w:hAnsi="Palatino Linotype" w:cs="Arial"/>
          <w:bCs/>
          <w:sz w:val="24"/>
        </w:rPr>
        <w:t xml:space="preserve"> por</w:t>
      </w:r>
      <w:r w:rsidR="004B3554" w:rsidRPr="00854174">
        <w:rPr>
          <w:rFonts w:ascii="Palatino Linotype" w:hAnsi="Palatino Linotype" w:cs="Arial"/>
          <w:bCs/>
          <w:sz w:val="24"/>
        </w:rPr>
        <w:t xml:space="preserve"> parte del </w:t>
      </w:r>
      <w:r w:rsidRPr="00854174">
        <w:rPr>
          <w:rFonts w:ascii="Palatino Linotype" w:hAnsi="Palatino Linotype" w:cs="Arial"/>
          <w:b/>
          <w:bCs/>
          <w:sz w:val="24"/>
        </w:rPr>
        <w:t>Sujeto Obligado</w:t>
      </w:r>
      <w:r w:rsidRPr="00854174">
        <w:rPr>
          <w:rFonts w:ascii="Palatino Linotype" w:hAnsi="Palatino Linotype" w:cs="Arial"/>
          <w:bCs/>
          <w:sz w:val="24"/>
        </w:rPr>
        <w:t>,</w:t>
      </w:r>
      <w:r w:rsidR="004B3554" w:rsidRPr="00854174">
        <w:rPr>
          <w:rFonts w:ascii="Palatino Linotype" w:hAnsi="Palatino Linotype" w:cs="Arial"/>
          <w:bCs/>
          <w:sz w:val="24"/>
        </w:rPr>
        <w:t xml:space="preserve"> el </w:t>
      </w:r>
      <w:r w:rsidRPr="00854174">
        <w:rPr>
          <w:rFonts w:ascii="Palatino Linotype" w:hAnsi="Palatino Linotype" w:cs="Arial"/>
          <w:b/>
          <w:bCs/>
          <w:sz w:val="24"/>
        </w:rPr>
        <w:t>Recurrente</w:t>
      </w:r>
      <w:r w:rsidRPr="00854174">
        <w:rPr>
          <w:rFonts w:ascii="Palatino Linotype" w:hAnsi="Palatino Linotype" w:cs="Arial"/>
          <w:bCs/>
          <w:sz w:val="24"/>
        </w:rPr>
        <w:t xml:space="preserve">, interpuso </w:t>
      </w:r>
      <w:r w:rsidR="00874F4E" w:rsidRPr="00854174">
        <w:rPr>
          <w:rFonts w:ascii="Palatino Linotype" w:hAnsi="Palatino Linotype" w:cs="Arial"/>
          <w:bCs/>
          <w:sz w:val="24"/>
        </w:rPr>
        <w:t>los</w:t>
      </w:r>
      <w:r w:rsidRPr="00854174">
        <w:rPr>
          <w:rFonts w:ascii="Palatino Linotype" w:hAnsi="Palatino Linotype" w:cs="Arial"/>
          <w:bCs/>
          <w:sz w:val="24"/>
        </w:rPr>
        <w:t xml:space="preserve"> presente</w:t>
      </w:r>
      <w:r w:rsidR="00874F4E" w:rsidRPr="00854174">
        <w:rPr>
          <w:rFonts w:ascii="Palatino Linotype" w:hAnsi="Palatino Linotype" w:cs="Arial"/>
          <w:bCs/>
          <w:sz w:val="24"/>
        </w:rPr>
        <w:t>s</w:t>
      </w:r>
      <w:r w:rsidRPr="00854174">
        <w:rPr>
          <w:rFonts w:ascii="Palatino Linotype" w:hAnsi="Palatino Linotype" w:cs="Arial"/>
          <w:bCs/>
          <w:sz w:val="24"/>
        </w:rPr>
        <w:t xml:space="preserve"> recurso</w:t>
      </w:r>
      <w:r w:rsidR="00874F4E" w:rsidRPr="00854174">
        <w:rPr>
          <w:rFonts w:ascii="Palatino Linotype" w:hAnsi="Palatino Linotype" w:cs="Arial"/>
          <w:bCs/>
          <w:sz w:val="24"/>
        </w:rPr>
        <w:t>s</w:t>
      </w:r>
      <w:r w:rsidRPr="00854174">
        <w:rPr>
          <w:rFonts w:ascii="Palatino Linotype" w:hAnsi="Palatino Linotype" w:cs="Arial"/>
          <w:bCs/>
          <w:sz w:val="24"/>
        </w:rPr>
        <w:t xml:space="preserve"> de revisión, señalando </w:t>
      </w:r>
      <w:r w:rsidR="00436863" w:rsidRPr="00854174">
        <w:rPr>
          <w:rFonts w:ascii="Palatino Linotype" w:hAnsi="Palatino Linotype" w:cs="Arial"/>
          <w:bCs/>
          <w:sz w:val="24"/>
        </w:rPr>
        <w:t xml:space="preserve">sustancialmente </w:t>
      </w:r>
      <w:r w:rsidRPr="00854174">
        <w:rPr>
          <w:rFonts w:ascii="Palatino Linotype" w:hAnsi="Palatino Linotype" w:cs="Arial"/>
          <w:bCs/>
          <w:sz w:val="24"/>
        </w:rPr>
        <w:t>como</w:t>
      </w:r>
      <w:r w:rsidR="006020BA" w:rsidRPr="00854174">
        <w:rPr>
          <w:rFonts w:ascii="Palatino Linotype" w:hAnsi="Palatino Linotype" w:cs="Arial"/>
          <w:bCs/>
          <w:sz w:val="24"/>
        </w:rPr>
        <w:t xml:space="preserve"> </w:t>
      </w:r>
      <w:r w:rsidR="00E8035A" w:rsidRPr="00854174">
        <w:rPr>
          <w:rFonts w:ascii="Palatino Linotype" w:hAnsi="Palatino Linotype" w:cs="Arial"/>
          <w:bCs/>
          <w:sz w:val="24"/>
        </w:rPr>
        <w:t>sus razones o motivos de inconformidad</w:t>
      </w:r>
      <w:r w:rsidRPr="00854174">
        <w:rPr>
          <w:rFonts w:ascii="Palatino Linotype" w:hAnsi="Palatino Linotype" w:cs="Arial"/>
          <w:bCs/>
          <w:sz w:val="24"/>
        </w:rPr>
        <w:t>, lo siguiente:</w:t>
      </w:r>
      <w:r w:rsidR="00501937" w:rsidRPr="00854174">
        <w:rPr>
          <w:rFonts w:ascii="Palatino Linotype" w:hAnsi="Palatino Linotype" w:cs="Arial"/>
          <w:bCs/>
          <w:sz w:val="24"/>
        </w:rPr>
        <w:t xml:space="preserve"> </w:t>
      </w:r>
      <w:r w:rsidR="006020BA" w:rsidRPr="00854174">
        <w:rPr>
          <w:rFonts w:ascii="Palatino Linotype" w:hAnsi="Palatino Linotype" w:cs="Arial"/>
          <w:bCs/>
          <w:i/>
          <w:iCs/>
          <w:sz w:val="24"/>
        </w:rPr>
        <w:t>“</w:t>
      </w:r>
      <w:r w:rsidR="009D383E" w:rsidRPr="00854174">
        <w:rPr>
          <w:rFonts w:ascii="Palatino Linotype" w:hAnsi="Palatino Linotype" w:cs="Arial"/>
          <w:bCs/>
          <w:i/>
          <w:iCs/>
          <w:sz w:val="24"/>
        </w:rPr>
        <w:t>Dicha institución respondió mi solicitud con un enlace de la pagina web de Compranet histórico argumentando que dentro de la liga se encuentra la información que solicité; sin embargo</w:t>
      </w:r>
      <w:r w:rsidR="009D383E" w:rsidRPr="00854174">
        <w:rPr>
          <w:rFonts w:ascii="Palatino Linotype" w:hAnsi="Palatino Linotype" w:cs="Arial"/>
          <w:b/>
          <w:i/>
          <w:iCs/>
          <w:sz w:val="24"/>
          <w:u w:val="single"/>
        </w:rPr>
        <w:t>, en la página no se encuentra disponible el contrato completo</w:t>
      </w:r>
      <w:r w:rsidR="009D383E" w:rsidRPr="00854174">
        <w:rPr>
          <w:rFonts w:ascii="Palatino Linotype" w:hAnsi="Palatino Linotype" w:cs="Arial"/>
          <w:bCs/>
          <w:i/>
          <w:iCs/>
          <w:sz w:val="24"/>
        </w:rPr>
        <w:t>…</w:t>
      </w:r>
      <w:r w:rsidR="008E6463" w:rsidRPr="00854174">
        <w:rPr>
          <w:rFonts w:ascii="Palatino Linotype" w:hAnsi="Palatino Linotype" w:cs="Arial"/>
          <w:bCs/>
          <w:i/>
          <w:iCs/>
          <w:sz w:val="24"/>
        </w:rPr>
        <w:t>”</w:t>
      </w:r>
      <w:r w:rsidR="006020BA" w:rsidRPr="00854174">
        <w:rPr>
          <w:rFonts w:ascii="Palatino Linotype" w:hAnsi="Palatino Linotype" w:cs="Arial"/>
          <w:bCs/>
          <w:sz w:val="24"/>
        </w:rPr>
        <w:t xml:space="preserve"> </w:t>
      </w:r>
      <w:r w:rsidR="006020BA" w:rsidRPr="00854174">
        <w:rPr>
          <w:rFonts w:ascii="Palatino Linotype" w:hAnsi="Palatino Linotype" w:cs="Arial"/>
          <w:bCs/>
          <w:i/>
          <w:iCs/>
          <w:sz w:val="24"/>
        </w:rPr>
        <w:t>(Sic)</w:t>
      </w:r>
      <w:r w:rsidR="00E8035A" w:rsidRPr="00854174">
        <w:rPr>
          <w:rFonts w:ascii="Palatino Linotype" w:hAnsi="Palatino Linotype" w:cs="Arial"/>
          <w:bCs/>
          <w:i/>
          <w:iCs/>
          <w:sz w:val="24"/>
        </w:rPr>
        <w:t>.</w:t>
      </w:r>
    </w:p>
    <w:p w14:paraId="205FC5E0" w14:textId="77777777" w:rsidR="00FD7174" w:rsidRPr="00854174" w:rsidRDefault="00FD7174" w:rsidP="00436863">
      <w:pPr>
        <w:spacing w:after="0" w:line="360" w:lineRule="auto"/>
        <w:jc w:val="both"/>
        <w:rPr>
          <w:rFonts w:ascii="Palatino Linotype" w:hAnsi="Palatino Linotype" w:cs="Arial"/>
          <w:bCs/>
          <w:i/>
          <w:iCs/>
          <w:sz w:val="24"/>
        </w:rPr>
      </w:pPr>
    </w:p>
    <w:p w14:paraId="5D1F9AE9" w14:textId="662027CB" w:rsidR="00F9259D" w:rsidRPr="00854174" w:rsidRDefault="00F9259D" w:rsidP="002F2038">
      <w:pPr>
        <w:autoSpaceDE w:val="0"/>
        <w:autoSpaceDN w:val="0"/>
        <w:adjustRightInd w:val="0"/>
        <w:spacing w:after="0" w:line="360" w:lineRule="auto"/>
        <w:jc w:val="both"/>
        <w:rPr>
          <w:rFonts w:ascii="Palatino Linotype" w:hAnsi="Palatino Linotype" w:cs="Arial"/>
          <w:sz w:val="24"/>
        </w:rPr>
      </w:pPr>
      <w:r w:rsidRPr="00854174">
        <w:rPr>
          <w:rFonts w:ascii="Palatino Linotype" w:hAnsi="Palatino Linotype" w:cs="Arial"/>
          <w:bCs/>
          <w:sz w:val="24"/>
          <w:szCs w:val="24"/>
        </w:rPr>
        <w:t xml:space="preserve">Atento a ello, </w:t>
      </w:r>
      <w:r w:rsidR="002F2038" w:rsidRPr="00854174">
        <w:rPr>
          <w:rFonts w:ascii="Palatino Linotype" w:hAnsi="Palatino Linotype" w:cs="Arial"/>
          <w:bCs/>
          <w:sz w:val="24"/>
          <w:szCs w:val="24"/>
        </w:rPr>
        <w:t xml:space="preserve">es importante señalar que </w:t>
      </w:r>
      <w:r w:rsidRPr="00854174">
        <w:rPr>
          <w:rFonts w:ascii="Palatino Linotype" w:hAnsi="Palatino Linotype" w:cs="Arial"/>
          <w:sz w:val="24"/>
        </w:rPr>
        <w:t>el artículo 4, párrafo segundo</w:t>
      </w:r>
      <w:r w:rsidR="002F2038" w:rsidRPr="00854174">
        <w:rPr>
          <w:rFonts w:ascii="Palatino Linotype" w:hAnsi="Palatino Linotype" w:cs="Arial"/>
          <w:sz w:val="24"/>
        </w:rPr>
        <w:t>,</w:t>
      </w:r>
      <w:r w:rsidRPr="00854174">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854174"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854174"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t>“</w:t>
      </w:r>
      <w:r w:rsidRPr="00854174">
        <w:rPr>
          <w:rFonts w:ascii="Palatino Linotype" w:hAnsi="Palatino Linotype" w:cs="Arial"/>
          <w:b/>
          <w:i/>
        </w:rPr>
        <w:t xml:space="preserve">Artículo 4. </w:t>
      </w:r>
      <w:r w:rsidRPr="00854174">
        <w:rPr>
          <w:rFonts w:ascii="Palatino Linotype" w:hAnsi="Palatino Linotype" w:cs="Arial"/>
          <w:i/>
        </w:rPr>
        <w:t xml:space="preserve">… </w:t>
      </w:r>
    </w:p>
    <w:p w14:paraId="77C94947"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B538BA8" w14:textId="1FAA7479"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854174"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854174" w:rsidRDefault="00AE26C8" w:rsidP="00AE26C8">
      <w:pPr>
        <w:pStyle w:val="Sinespaciado"/>
      </w:pPr>
    </w:p>
    <w:p w14:paraId="5667AB6D" w14:textId="2365486F" w:rsidR="00F9259D" w:rsidRPr="00854174" w:rsidRDefault="00F9259D" w:rsidP="00F9259D">
      <w:pPr>
        <w:spacing w:after="0" w:line="360" w:lineRule="auto"/>
        <w:jc w:val="both"/>
        <w:rPr>
          <w:rFonts w:ascii="Palatino Linotype" w:hAnsi="Palatino Linotype" w:cs="Arial"/>
          <w:i/>
          <w:sz w:val="24"/>
        </w:rPr>
      </w:pPr>
      <w:r w:rsidRPr="0085417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854174" w:rsidRDefault="00226A9E" w:rsidP="00F9259D">
      <w:pPr>
        <w:spacing w:after="0" w:line="360" w:lineRule="auto"/>
        <w:jc w:val="both"/>
        <w:rPr>
          <w:rFonts w:ascii="Palatino Linotype" w:hAnsi="Palatino Linotype" w:cs="Arial"/>
          <w:sz w:val="24"/>
        </w:rPr>
      </w:pPr>
    </w:p>
    <w:p w14:paraId="62284CDD" w14:textId="77777777" w:rsidR="00F9259D" w:rsidRPr="00854174" w:rsidRDefault="00F9259D" w:rsidP="00F9259D">
      <w:pPr>
        <w:spacing w:after="0" w:line="360" w:lineRule="auto"/>
        <w:jc w:val="both"/>
        <w:rPr>
          <w:rFonts w:ascii="Palatino Linotype" w:hAnsi="Palatino Linotype" w:cs="Arial"/>
          <w:i/>
          <w:sz w:val="24"/>
        </w:rPr>
      </w:pPr>
      <w:r w:rsidRPr="00854174">
        <w:rPr>
          <w:rFonts w:ascii="Palatino Linotype" w:hAnsi="Palatino Linotype" w:cs="Arial"/>
          <w:sz w:val="24"/>
        </w:rPr>
        <w:t xml:space="preserve">Por su parte, el artículo 12, de la Ley de la materia establece que los Sujetos Obligados sólo proporcionarán la información que generen, recopilen, administren, manejen, </w:t>
      </w:r>
      <w:r w:rsidRPr="00854174">
        <w:rPr>
          <w:rFonts w:ascii="Palatino Linotype" w:hAnsi="Palatino Linotype" w:cs="Arial"/>
          <w:sz w:val="24"/>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854174" w:rsidRDefault="00F9259D" w:rsidP="00F9259D">
      <w:pPr>
        <w:spacing w:after="0"/>
        <w:ind w:left="567" w:right="567"/>
        <w:jc w:val="both"/>
        <w:rPr>
          <w:rFonts w:ascii="Palatino Linotype" w:hAnsi="Palatino Linotype" w:cs="Arial"/>
          <w:i/>
        </w:rPr>
      </w:pPr>
    </w:p>
    <w:p w14:paraId="7599BD62" w14:textId="066A12CD" w:rsidR="00F9259D" w:rsidRPr="00854174" w:rsidRDefault="00F9259D" w:rsidP="00033EA7">
      <w:pPr>
        <w:spacing w:after="0" w:line="240" w:lineRule="auto"/>
        <w:ind w:left="567" w:right="567"/>
        <w:jc w:val="both"/>
        <w:rPr>
          <w:rFonts w:ascii="Palatino Linotype" w:hAnsi="Palatino Linotype" w:cs="Arial"/>
          <w:i/>
        </w:rPr>
      </w:pPr>
      <w:r w:rsidRPr="00854174">
        <w:rPr>
          <w:rFonts w:ascii="Palatino Linotype" w:hAnsi="Palatino Linotype" w:cs="Arial"/>
          <w:i/>
        </w:rPr>
        <w:t>“</w:t>
      </w:r>
      <w:r w:rsidRPr="00854174">
        <w:rPr>
          <w:rFonts w:ascii="Palatino Linotype" w:hAnsi="Palatino Linotype" w:cs="Arial"/>
          <w:b/>
          <w:i/>
        </w:rPr>
        <w:t>Artículo 12.</w:t>
      </w:r>
      <w:r w:rsidRPr="00854174">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854174"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54174">
        <w:rPr>
          <w:rFonts w:ascii="Palatino Linotype" w:hAnsi="Palatino Linotype" w:cs="Arial"/>
          <w:i/>
        </w:rPr>
        <w:t>”</w:t>
      </w:r>
    </w:p>
    <w:p w14:paraId="68F9EE03" w14:textId="77777777" w:rsidR="00F9259D" w:rsidRPr="00854174" w:rsidRDefault="00F9259D" w:rsidP="00F9259D">
      <w:pPr>
        <w:spacing w:after="0" w:line="360" w:lineRule="auto"/>
        <w:jc w:val="both"/>
        <w:rPr>
          <w:rFonts w:ascii="Palatino Linotype" w:hAnsi="Palatino Linotype" w:cs="Arial"/>
          <w:sz w:val="24"/>
        </w:rPr>
      </w:pPr>
    </w:p>
    <w:p w14:paraId="0C6CB636" w14:textId="207DE8DB" w:rsidR="00F9259D" w:rsidRPr="00854174" w:rsidRDefault="00F9259D" w:rsidP="00F9259D">
      <w:pPr>
        <w:spacing w:after="0" w:line="360" w:lineRule="auto"/>
        <w:jc w:val="both"/>
        <w:rPr>
          <w:rFonts w:ascii="Palatino Linotype" w:hAnsi="Palatino Linotype" w:cs="Arial"/>
          <w:sz w:val="24"/>
        </w:rPr>
      </w:pPr>
      <w:r w:rsidRPr="00854174">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854174">
        <w:rPr>
          <w:rFonts w:ascii="Palatino Linotype" w:hAnsi="Palatino Linotype" w:cs="Arial"/>
          <w:b/>
          <w:sz w:val="24"/>
        </w:rPr>
        <w:t xml:space="preserve"> </w:t>
      </w:r>
      <w:r w:rsidRPr="00854174">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854174">
        <w:rPr>
          <w:rFonts w:ascii="Palatino Linotype" w:hAnsi="Palatino Linotype" w:cs="Arial"/>
          <w:i/>
          <w:sz w:val="24"/>
        </w:rPr>
        <w:t>ad hoc</w:t>
      </w:r>
      <w:r w:rsidRPr="00854174">
        <w:rPr>
          <w:rFonts w:ascii="Palatino Linotype" w:hAnsi="Palatino Linotype" w:cs="Arial"/>
          <w:sz w:val="24"/>
        </w:rPr>
        <w:t>, para satisfacer el derecho de a</w:t>
      </w:r>
      <w:r w:rsidR="00226A9E" w:rsidRPr="00854174">
        <w:rPr>
          <w:rFonts w:ascii="Palatino Linotype" w:hAnsi="Palatino Linotype" w:cs="Arial"/>
          <w:sz w:val="24"/>
        </w:rPr>
        <w:t>cceso a la información pública.</w:t>
      </w:r>
    </w:p>
    <w:p w14:paraId="195ACA1D" w14:textId="77777777" w:rsidR="00226A9E" w:rsidRPr="00854174" w:rsidRDefault="00226A9E" w:rsidP="00F9259D">
      <w:pPr>
        <w:spacing w:after="0" w:line="360" w:lineRule="auto"/>
        <w:jc w:val="both"/>
        <w:rPr>
          <w:rFonts w:ascii="Palatino Linotype" w:hAnsi="Palatino Linotype" w:cs="Arial"/>
          <w:sz w:val="24"/>
        </w:rPr>
      </w:pPr>
    </w:p>
    <w:p w14:paraId="6F2A28FF" w14:textId="564BAAC3" w:rsidR="00F9259D" w:rsidRPr="00854174" w:rsidRDefault="00F9259D" w:rsidP="00F9259D">
      <w:pPr>
        <w:spacing w:after="0" w:line="360" w:lineRule="auto"/>
        <w:jc w:val="both"/>
        <w:rPr>
          <w:rFonts w:ascii="Palatino Linotype" w:hAnsi="Palatino Linotype"/>
          <w:b/>
          <w:bCs/>
          <w:sz w:val="24"/>
        </w:rPr>
      </w:pPr>
      <w:r w:rsidRPr="00854174">
        <w:rPr>
          <w:rFonts w:ascii="Palatino Linotype" w:hAnsi="Palatino Linotype" w:cs="Arial"/>
          <w:sz w:val="24"/>
        </w:rPr>
        <w:t xml:space="preserve">Como apoyo a lo anterior, es aplicable el Criterio 03-17, emitido por </w:t>
      </w:r>
      <w:r w:rsidRPr="00854174">
        <w:rPr>
          <w:rFonts w:ascii="Palatino Linotype" w:eastAsia="Arial Unicode MS" w:hAnsi="Palatino Linotype" w:cs="Arial"/>
          <w:sz w:val="24"/>
        </w:rPr>
        <w:t>el</w:t>
      </w:r>
      <w:r w:rsidR="00270C9C" w:rsidRPr="00854174">
        <w:rPr>
          <w:rFonts w:ascii="Palatino Linotype" w:eastAsia="Arial Unicode MS" w:hAnsi="Palatino Linotype" w:cs="Arial"/>
          <w:sz w:val="24"/>
        </w:rPr>
        <w:t xml:space="preserve"> entonces</w:t>
      </w:r>
      <w:r w:rsidRPr="00854174">
        <w:rPr>
          <w:rFonts w:ascii="Palatino Linotype" w:eastAsia="Arial Unicode MS" w:hAnsi="Palatino Linotype" w:cs="Arial"/>
          <w:sz w:val="24"/>
        </w:rPr>
        <w:t xml:space="preserve"> Instituto Nacional de Transparencia, Acceso a la Información y Protección de Datos Personales,</w:t>
      </w:r>
      <w:r w:rsidRPr="00854174">
        <w:rPr>
          <w:rFonts w:ascii="Palatino Linotype" w:hAnsi="Palatino Linotype"/>
          <w:bCs/>
          <w:sz w:val="24"/>
        </w:rPr>
        <w:t xml:space="preserve"> que dice:</w:t>
      </w:r>
      <w:r w:rsidRPr="00854174">
        <w:rPr>
          <w:rFonts w:ascii="Palatino Linotype" w:hAnsi="Palatino Linotype"/>
          <w:b/>
          <w:bCs/>
          <w:sz w:val="24"/>
        </w:rPr>
        <w:t xml:space="preserve"> </w:t>
      </w:r>
    </w:p>
    <w:p w14:paraId="3F73AB95" w14:textId="77777777" w:rsidR="00F9259D" w:rsidRPr="00854174"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854174" w:rsidRDefault="00F9259D" w:rsidP="00F9259D">
      <w:pPr>
        <w:spacing w:after="0"/>
        <w:ind w:left="851" w:right="850"/>
        <w:jc w:val="both"/>
        <w:rPr>
          <w:rFonts w:ascii="Palatino Linotype" w:hAnsi="Palatino Linotype" w:cs="Arial"/>
          <w:sz w:val="2"/>
        </w:rPr>
      </w:pPr>
    </w:p>
    <w:p w14:paraId="7C589085"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t>“</w:t>
      </w:r>
      <w:r w:rsidRPr="00854174">
        <w:rPr>
          <w:rFonts w:ascii="Palatino Linotype" w:hAnsi="Palatino Linotype" w:cs="Arial"/>
          <w:b/>
          <w:i/>
        </w:rPr>
        <w:t>No existe obligación de elaborar documentos ad hoc para atender las solicitudes de acceso a la información.</w:t>
      </w:r>
      <w:r w:rsidRPr="00854174">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w:t>
      </w:r>
      <w:r w:rsidRPr="00854174">
        <w:rPr>
          <w:rFonts w:ascii="Palatino Linotype" w:hAnsi="Palatino Linotype" w:cs="Arial"/>
          <w:i/>
        </w:rPr>
        <w:lastRenderedPageBreak/>
        <w:t>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854174"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854174" w:rsidRDefault="00F9259D" w:rsidP="00F9259D">
      <w:pPr>
        <w:spacing w:after="0" w:line="240" w:lineRule="auto"/>
        <w:ind w:left="567" w:right="567"/>
        <w:jc w:val="both"/>
        <w:rPr>
          <w:rFonts w:ascii="Palatino Linotype" w:hAnsi="Palatino Linotype" w:cs="Arial"/>
          <w:i/>
        </w:rPr>
      </w:pPr>
    </w:p>
    <w:p w14:paraId="4766E9C7"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t xml:space="preserve">Resoluciones: </w:t>
      </w:r>
    </w:p>
    <w:p w14:paraId="5223431F"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sym w:font="Symbol" w:char="F0B7"/>
      </w:r>
      <w:r w:rsidRPr="00854174">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sym w:font="Symbol" w:char="F0B7"/>
      </w:r>
      <w:r w:rsidRPr="00854174">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sym w:font="Symbol" w:char="F0B7"/>
      </w:r>
      <w:r w:rsidRPr="00854174">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854174" w:rsidRDefault="00F9259D" w:rsidP="00F9259D">
      <w:pPr>
        <w:spacing w:after="0"/>
        <w:jc w:val="both"/>
        <w:rPr>
          <w:rFonts w:ascii="Palatino Linotype" w:hAnsi="Palatino Linotype" w:cs="Arial"/>
          <w:sz w:val="16"/>
        </w:rPr>
      </w:pPr>
    </w:p>
    <w:p w14:paraId="7290E773" w14:textId="77777777" w:rsidR="00F9259D" w:rsidRPr="00854174"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854174" w:rsidRDefault="00F9259D" w:rsidP="00F9259D">
      <w:pPr>
        <w:spacing w:after="0" w:line="360" w:lineRule="auto"/>
        <w:jc w:val="both"/>
        <w:rPr>
          <w:rFonts w:ascii="Palatino Linotype" w:hAnsi="Palatino Linotype" w:cs="Arial"/>
          <w:sz w:val="24"/>
        </w:rPr>
      </w:pPr>
      <w:r w:rsidRPr="00854174">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FFBA84" w14:textId="77777777" w:rsidR="00D67146" w:rsidRPr="00854174" w:rsidRDefault="00D67146" w:rsidP="00F9259D">
      <w:pPr>
        <w:spacing w:after="0" w:line="360" w:lineRule="auto"/>
        <w:jc w:val="both"/>
        <w:rPr>
          <w:rFonts w:ascii="Palatino Linotype" w:hAnsi="Palatino Linotype" w:cs="Arial"/>
          <w:sz w:val="24"/>
        </w:rPr>
      </w:pPr>
    </w:p>
    <w:p w14:paraId="2B6EE272" w14:textId="77777777" w:rsidR="00F9259D" w:rsidRPr="00854174" w:rsidRDefault="00F9259D" w:rsidP="00F9259D">
      <w:pPr>
        <w:spacing w:after="0" w:line="360" w:lineRule="auto"/>
        <w:jc w:val="both"/>
        <w:rPr>
          <w:rFonts w:ascii="Palatino Linotype" w:hAnsi="Palatino Linotype" w:cs="Arial"/>
          <w:sz w:val="24"/>
        </w:rPr>
      </w:pPr>
      <w:r w:rsidRPr="00854174">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F20881" w14:textId="77777777" w:rsidR="00F9259D" w:rsidRPr="00854174"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854174" w:rsidRDefault="00F9259D" w:rsidP="00F9259D">
      <w:pPr>
        <w:spacing w:after="0"/>
        <w:ind w:left="851" w:right="902"/>
        <w:jc w:val="both"/>
        <w:rPr>
          <w:rFonts w:ascii="Palatino Linotype" w:hAnsi="Palatino Linotype" w:cs="Arial"/>
          <w:i/>
          <w:sz w:val="2"/>
        </w:rPr>
      </w:pPr>
    </w:p>
    <w:p w14:paraId="7171AB00"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t>“</w:t>
      </w:r>
      <w:r w:rsidRPr="00854174">
        <w:rPr>
          <w:rFonts w:ascii="Palatino Linotype" w:hAnsi="Palatino Linotype" w:cs="Arial"/>
          <w:b/>
          <w:i/>
        </w:rPr>
        <w:t xml:space="preserve">Artículo 3. </w:t>
      </w:r>
      <w:r w:rsidRPr="00854174">
        <w:rPr>
          <w:rFonts w:ascii="Palatino Linotype" w:hAnsi="Palatino Linotype" w:cs="Arial"/>
          <w:i/>
        </w:rPr>
        <w:t>Para los efectos de la presente Ley se entenderá por:</w:t>
      </w:r>
    </w:p>
    <w:p w14:paraId="30BA0FEB"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t>(…)</w:t>
      </w:r>
    </w:p>
    <w:p w14:paraId="6D017A04"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b/>
          <w:i/>
        </w:rPr>
        <w:t>XI. Documento:</w:t>
      </w:r>
      <w:r w:rsidRPr="00854174">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54174">
        <w:rPr>
          <w:rFonts w:ascii="Palatino Linotype" w:hAnsi="Palatino Linotype" w:cs="Arial"/>
          <w:b/>
          <w:i/>
          <w:u w:val="single"/>
        </w:rPr>
        <w:t>Los documentos podrán estar en cualquier medio, sea escrito, impreso, sonoro, visual, electrónico, informático u holográfico</w:t>
      </w:r>
      <w:r w:rsidRPr="00854174">
        <w:rPr>
          <w:rFonts w:ascii="Palatino Linotype" w:hAnsi="Palatino Linotype" w:cs="Arial"/>
          <w:i/>
        </w:rPr>
        <w:t>;</w:t>
      </w:r>
    </w:p>
    <w:p w14:paraId="6CB2EEE0" w14:textId="77777777" w:rsidR="00F9259D" w:rsidRPr="00854174" w:rsidRDefault="00F9259D" w:rsidP="00F9259D">
      <w:pPr>
        <w:spacing w:after="0" w:line="240" w:lineRule="auto"/>
        <w:ind w:left="567" w:right="567"/>
        <w:jc w:val="both"/>
        <w:rPr>
          <w:rFonts w:ascii="Palatino Linotype" w:hAnsi="Palatino Linotype" w:cs="Arial"/>
          <w:i/>
        </w:rPr>
      </w:pPr>
      <w:r w:rsidRPr="00854174">
        <w:rPr>
          <w:rFonts w:ascii="Palatino Linotype" w:hAnsi="Palatino Linotype" w:cs="Arial"/>
          <w:i/>
        </w:rPr>
        <w:t>(…)”</w:t>
      </w:r>
    </w:p>
    <w:p w14:paraId="2782F84B" w14:textId="77777777" w:rsidR="00F9259D" w:rsidRPr="00854174" w:rsidRDefault="00F9259D" w:rsidP="00F9259D">
      <w:pPr>
        <w:spacing w:after="0"/>
        <w:ind w:left="851" w:right="902"/>
        <w:jc w:val="both"/>
        <w:rPr>
          <w:rFonts w:ascii="Palatino Linotype" w:hAnsi="Palatino Linotype" w:cs="Arial"/>
          <w:sz w:val="10"/>
        </w:rPr>
      </w:pPr>
    </w:p>
    <w:p w14:paraId="667C24E5" w14:textId="77777777" w:rsidR="00F9259D" w:rsidRPr="00854174" w:rsidRDefault="00F9259D" w:rsidP="000359A9">
      <w:pPr>
        <w:pStyle w:val="Sinespaciado"/>
      </w:pPr>
    </w:p>
    <w:p w14:paraId="43A04241" w14:textId="77777777" w:rsidR="00F9259D" w:rsidRPr="00854174" w:rsidRDefault="00F9259D" w:rsidP="00F9259D">
      <w:pPr>
        <w:autoSpaceDE w:val="0"/>
        <w:autoSpaceDN w:val="0"/>
        <w:adjustRightInd w:val="0"/>
        <w:spacing w:after="0" w:line="360" w:lineRule="auto"/>
        <w:jc w:val="both"/>
        <w:rPr>
          <w:rFonts w:ascii="Palatino Linotype" w:hAnsi="Palatino Linotype" w:cs="Arial"/>
          <w:sz w:val="24"/>
        </w:rPr>
      </w:pPr>
      <w:r w:rsidRPr="00854174">
        <w:rPr>
          <w:rFonts w:ascii="Palatino Linotype" w:hAnsi="Palatino Linotype" w:cs="Arial"/>
          <w:sz w:val="24"/>
        </w:rPr>
        <w:t xml:space="preserve">Siendo aplicable el Criterio </w:t>
      </w:r>
      <w:r w:rsidRPr="00854174">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54174">
        <w:rPr>
          <w:rFonts w:ascii="Palatino Linotype" w:hAnsi="Palatino Linotype" w:cs="Arial"/>
          <w:sz w:val="24"/>
        </w:rPr>
        <w:t>cuyo rubro y texto dispone:</w:t>
      </w:r>
    </w:p>
    <w:p w14:paraId="7DCF8266" w14:textId="77777777" w:rsidR="00F9259D" w:rsidRPr="00854174"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854174" w:rsidRDefault="00F9259D" w:rsidP="00F9259D">
      <w:pPr>
        <w:spacing w:after="0"/>
        <w:ind w:left="567" w:right="567"/>
        <w:jc w:val="both"/>
        <w:rPr>
          <w:rFonts w:ascii="Palatino Linotype" w:hAnsi="Palatino Linotype" w:cs="Arial"/>
          <w:sz w:val="2"/>
        </w:rPr>
      </w:pPr>
    </w:p>
    <w:p w14:paraId="3AF62F7A" w14:textId="77777777" w:rsidR="00F9259D" w:rsidRPr="00854174" w:rsidRDefault="00F9259D" w:rsidP="00F9259D">
      <w:pPr>
        <w:spacing w:after="0" w:line="240" w:lineRule="auto"/>
        <w:ind w:left="567" w:right="567"/>
        <w:jc w:val="both"/>
        <w:rPr>
          <w:rFonts w:ascii="Palatino Linotype" w:hAnsi="Palatino Linotype" w:cs="Arial"/>
          <w:b/>
          <w:i/>
          <w:lang w:eastAsia="es-MX"/>
        </w:rPr>
      </w:pPr>
      <w:r w:rsidRPr="00854174">
        <w:rPr>
          <w:rFonts w:ascii="Palatino Linotype" w:hAnsi="Palatino Linotype" w:cs="Arial"/>
          <w:b/>
          <w:lang w:eastAsia="es-MX"/>
        </w:rPr>
        <w:t>“</w:t>
      </w:r>
      <w:r w:rsidRPr="00854174">
        <w:rPr>
          <w:rFonts w:ascii="Palatino Linotype" w:hAnsi="Palatino Linotype" w:cs="Arial"/>
          <w:b/>
          <w:i/>
          <w:lang w:eastAsia="es-MX"/>
        </w:rPr>
        <w:t>CRITERIO 0002-11</w:t>
      </w:r>
    </w:p>
    <w:p w14:paraId="1188292D" w14:textId="77777777" w:rsidR="00F9259D" w:rsidRPr="00854174" w:rsidRDefault="00F9259D" w:rsidP="00F9259D">
      <w:pPr>
        <w:spacing w:after="0" w:line="240" w:lineRule="auto"/>
        <w:ind w:left="567" w:right="567"/>
        <w:jc w:val="both"/>
        <w:rPr>
          <w:rFonts w:ascii="Palatino Linotype" w:hAnsi="Palatino Linotype" w:cs="Arial"/>
          <w:i/>
          <w:lang w:eastAsia="es-MX"/>
        </w:rPr>
      </w:pPr>
      <w:r w:rsidRPr="00854174">
        <w:rPr>
          <w:rFonts w:ascii="Palatino Linotype" w:hAnsi="Palatino Linotype" w:cs="Arial"/>
          <w:b/>
          <w:i/>
          <w:lang w:eastAsia="es-MX"/>
        </w:rPr>
        <w:t xml:space="preserve">INFORMACIÓN PÚBLICA, CONCEPTO DE, EN MATERIA DE TRANSPARENCIA. INTERPRETACIÓN SISTEMÁTICA DE LOS ARTÍCULOS 2°, FRACCIÓN </w:t>
      </w:r>
      <w:r w:rsidRPr="00854174">
        <w:rPr>
          <w:rFonts w:ascii="Palatino Linotype" w:hAnsi="Palatino Linotype" w:cs="Arial"/>
          <w:b/>
          <w:bCs/>
          <w:i/>
          <w:lang w:eastAsia="es-MX"/>
        </w:rPr>
        <w:t xml:space="preserve">V, XV, Y XVI, </w:t>
      </w:r>
      <w:r w:rsidRPr="00854174">
        <w:rPr>
          <w:rFonts w:ascii="Palatino Linotype" w:hAnsi="Palatino Linotype" w:cs="Arial"/>
          <w:b/>
          <w:i/>
          <w:lang w:eastAsia="es-MX"/>
        </w:rPr>
        <w:t>3°, 4°, 11 Y 41.</w:t>
      </w:r>
      <w:r w:rsidRPr="00854174">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854174" w:rsidRDefault="00F9259D" w:rsidP="00F9259D">
      <w:pPr>
        <w:spacing w:after="0" w:line="240" w:lineRule="auto"/>
        <w:ind w:left="567" w:right="567"/>
        <w:jc w:val="both"/>
        <w:rPr>
          <w:rFonts w:ascii="Palatino Linotype" w:hAnsi="Palatino Linotype" w:cs="Arial"/>
          <w:i/>
          <w:lang w:eastAsia="es-MX"/>
        </w:rPr>
      </w:pPr>
      <w:r w:rsidRPr="00854174">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854174"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854174" w:rsidRDefault="00F9259D" w:rsidP="00F9259D">
      <w:pPr>
        <w:spacing w:after="0" w:line="240" w:lineRule="auto"/>
        <w:ind w:left="567" w:right="567"/>
        <w:jc w:val="both"/>
        <w:rPr>
          <w:rFonts w:ascii="Palatino Linotype" w:hAnsi="Palatino Linotype" w:cs="Arial"/>
          <w:b/>
          <w:i/>
          <w:lang w:eastAsia="es-MX"/>
        </w:rPr>
      </w:pPr>
      <w:r w:rsidRPr="00854174">
        <w:rPr>
          <w:rFonts w:ascii="Palatino Linotype" w:hAnsi="Palatino Linotype" w:cs="Arial"/>
          <w:b/>
          <w:i/>
          <w:lang w:eastAsia="es-MX"/>
        </w:rPr>
        <w:t xml:space="preserve">1) </w:t>
      </w:r>
      <w:r w:rsidRPr="00854174">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854174" w:rsidRDefault="00F9259D" w:rsidP="00F9259D">
      <w:pPr>
        <w:spacing w:after="0" w:line="240" w:lineRule="auto"/>
        <w:ind w:left="567" w:right="567"/>
        <w:jc w:val="both"/>
        <w:rPr>
          <w:rFonts w:ascii="Palatino Linotype" w:hAnsi="Palatino Linotype" w:cs="Arial"/>
          <w:i/>
          <w:lang w:eastAsia="es-MX"/>
        </w:rPr>
      </w:pPr>
      <w:r w:rsidRPr="00854174">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854174" w:rsidRDefault="00F9259D" w:rsidP="00F9259D">
      <w:pPr>
        <w:spacing w:after="0" w:line="240" w:lineRule="auto"/>
        <w:ind w:left="567" w:right="567"/>
        <w:jc w:val="both"/>
        <w:rPr>
          <w:rFonts w:ascii="Palatino Linotype" w:hAnsi="Palatino Linotype" w:cs="Arial"/>
          <w:i/>
          <w:lang w:eastAsia="es-MX"/>
        </w:rPr>
      </w:pPr>
      <w:r w:rsidRPr="00854174">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854174" w:rsidRDefault="00F9259D" w:rsidP="00F9259D">
      <w:pPr>
        <w:tabs>
          <w:tab w:val="left" w:pos="851"/>
        </w:tabs>
        <w:spacing w:after="0" w:line="240" w:lineRule="auto"/>
        <w:ind w:left="567" w:right="567"/>
        <w:jc w:val="right"/>
        <w:rPr>
          <w:rFonts w:ascii="Palatino Linotype" w:hAnsi="Palatino Linotype" w:cs="Arial"/>
          <w:i/>
          <w:sz w:val="18"/>
        </w:rPr>
      </w:pPr>
      <w:r w:rsidRPr="00854174">
        <w:rPr>
          <w:rFonts w:ascii="Palatino Linotype" w:hAnsi="Palatino Linotype" w:cs="Arial"/>
          <w:sz w:val="20"/>
          <w:lang w:eastAsia="es-MX"/>
        </w:rPr>
        <w:tab/>
      </w:r>
      <w:r w:rsidRPr="00854174">
        <w:rPr>
          <w:rFonts w:ascii="Palatino Linotype" w:hAnsi="Palatino Linotype" w:cs="Arial"/>
          <w:i/>
          <w:sz w:val="18"/>
          <w:lang w:eastAsia="es-MX"/>
        </w:rPr>
        <w:t>(Énfasis Añadido)</w:t>
      </w:r>
    </w:p>
    <w:p w14:paraId="2E5FF08E" w14:textId="77777777" w:rsidR="00033EA7" w:rsidRPr="00854174" w:rsidRDefault="00033EA7" w:rsidP="00F9259D">
      <w:pPr>
        <w:spacing w:after="0" w:line="360" w:lineRule="auto"/>
        <w:jc w:val="both"/>
        <w:rPr>
          <w:rFonts w:ascii="Palatino Linotype" w:hAnsi="Palatino Linotype" w:cs="Arial"/>
          <w:sz w:val="24"/>
        </w:rPr>
      </w:pPr>
    </w:p>
    <w:p w14:paraId="5BC77234" w14:textId="3742C961" w:rsidR="00127360" w:rsidRPr="00854174" w:rsidRDefault="00F9259D" w:rsidP="00B64ACA">
      <w:pPr>
        <w:spacing w:after="0" w:line="360" w:lineRule="auto"/>
        <w:jc w:val="both"/>
        <w:rPr>
          <w:rFonts w:ascii="Palatino Linotype" w:hAnsi="Palatino Linotype" w:cs="Arial"/>
        </w:rPr>
      </w:pPr>
      <w:r w:rsidRPr="00854174">
        <w:rPr>
          <w:rFonts w:ascii="Palatino Linotype" w:hAnsi="Palatino Linotype" w:cs="Arial"/>
          <w:sz w:val="24"/>
        </w:rPr>
        <w:lastRenderedPageBreak/>
        <w:t xml:space="preserve">Expuesto lo anterior, se procede al análisis de la totalidad de las constancias que integran el expediente electrónico del </w:t>
      </w:r>
      <w:r w:rsidRPr="00854174">
        <w:rPr>
          <w:rFonts w:ascii="Palatino Linotype" w:hAnsi="Palatino Linotype" w:cs="Arial"/>
          <w:b/>
          <w:sz w:val="24"/>
        </w:rPr>
        <w:t>SAIMEX</w:t>
      </w:r>
      <w:r w:rsidRPr="00854174">
        <w:rPr>
          <w:rFonts w:ascii="Palatino Linotype" w:hAnsi="Palatino Linotype" w:cs="Arial"/>
          <w:sz w:val="24"/>
        </w:rPr>
        <w:t>, a efecto de determinar si con la información remitida por</w:t>
      </w:r>
      <w:r w:rsidR="00270C9C" w:rsidRPr="00854174">
        <w:rPr>
          <w:rFonts w:ascii="Palatino Linotype" w:hAnsi="Palatino Linotype" w:cs="Arial"/>
          <w:sz w:val="24"/>
        </w:rPr>
        <w:t xml:space="preserve"> el </w:t>
      </w:r>
      <w:r w:rsidRPr="00854174">
        <w:rPr>
          <w:rFonts w:ascii="Palatino Linotype" w:hAnsi="Palatino Linotype" w:cs="Arial"/>
          <w:b/>
          <w:sz w:val="24"/>
        </w:rPr>
        <w:t>Sujeto Obligado</w:t>
      </w:r>
      <w:r w:rsidRPr="00854174">
        <w:rPr>
          <w:rFonts w:ascii="Palatino Linotype" w:hAnsi="Palatino Linotype" w:cs="Arial"/>
          <w:sz w:val="24"/>
        </w:rPr>
        <w:t>, a través de su respuesta, colma lo requerido en dicha</w:t>
      </w:r>
      <w:r w:rsidR="00033EA7" w:rsidRPr="00854174">
        <w:rPr>
          <w:rFonts w:ascii="Palatino Linotype" w:hAnsi="Palatino Linotype" w:cs="Arial"/>
          <w:sz w:val="24"/>
        </w:rPr>
        <w:t>s</w:t>
      </w:r>
      <w:r w:rsidRPr="00854174">
        <w:rPr>
          <w:rFonts w:ascii="Palatino Linotype" w:hAnsi="Palatino Linotype" w:cs="Arial"/>
          <w:sz w:val="24"/>
        </w:rPr>
        <w:t xml:space="preserve"> solicitud</w:t>
      </w:r>
      <w:r w:rsidR="00033EA7" w:rsidRPr="00854174">
        <w:rPr>
          <w:rFonts w:ascii="Palatino Linotype" w:hAnsi="Palatino Linotype" w:cs="Arial"/>
          <w:sz w:val="24"/>
        </w:rPr>
        <w:t>es</w:t>
      </w:r>
      <w:r w:rsidR="00B64ACA" w:rsidRPr="00854174">
        <w:rPr>
          <w:rFonts w:ascii="Palatino Linotype" w:hAnsi="Palatino Linotype" w:cs="Arial"/>
          <w:sz w:val="24"/>
        </w:rPr>
        <w:t xml:space="preserve"> de conformidad con lo siguiente: </w:t>
      </w:r>
    </w:p>
    <w:p w14:paraId="5C60C8F7" w14:textId="77777777" w:rsidR="00B64ACA" w:rsidRPr="00854174" w:rsidRDefault="00B64ACA" w:rsidP="006524AF">
      <w:pPr>
        <w:spacing w:after="0" w:line="360" w:lineRule="auto"/>
        <w:ind w:right="51"/>
        <w:jc w:val="both"/>
        <w:rPr>
          <w:rFonts w:ascii="Palatino Linotype" w:hAnsi="Palatino Linotype" w:cs="Arial"/>
          <w:iCs/>
          <w:sz w:val="24"/>
          <w:szCs w:val="24"/>
        </w:rPr>
      </w:pPr>
    </w:p>
    <w:p w14:paraId="1F7D8284" w14:textId="583B5BDB" w:rsidR="002061B7" w:rsidRPr="00854174" w:rsidRDefault="00B64ACA" w:rsidP="004E5536">
      <w:pPr>
        <w:spacing w:after="0" w:line="360" w:lineRule="auto"/>
        <w:ind w:right="51"/>
        <w:jc w:val="both"/>
        <w:rPr>
          <w:rFonts w:ascii="Palatino Linotype" w:eastAsia="Times New Roman" w:hAnsi="Palatino Linotype" w:cs="Arial"/>
          <w:sz w:val="24"/>
          <w:szCs w:val="24"/>
          <w:lang w:val="es-ES" w:eastAsia="es-ES"/>
        </w:rPr>
      </w:pPr>
      <w:r w:rsidRPr="00854174">
        <w:rPr>
          <w:rFonts w:ascii="Palatino Linotype" w:hAnsi="Palatino Linotype" w:cs="Arial"/>
          <w:iCs/>
          <w:sz w:val="24"/>
          <w:szCs w:val="24"/>
        </w:rPr>
        <w:t>R</w:t>
      </w:r>
      <w:r w:rsidR="00D67146" w:rsidRPr="00854174">
        <w:rPr>
          <w:rFonts w:ascii="Palatino Linotype" w:hAnsi="Palatino Linotype" w:cs="Arial"/>
          <w:iCs/>
          <w:sz w:val="24"/>
          <w:szCs w:val="24"/>
        </w:rPr>
        <w:t>especto a la naturaleza de la información solicitada, es decir,</w:t>
      </w:r>
      <w:r w:rsidRPr="00854174">
        <w:rPr>
          <w:rFonts w:ascii="Palatino Linotype" w:hAnsi="Palatino Linotype" w:cs="Arial"/>
          <w:iCs/>
          <w:sz w:val="24"/>
          <w:szCs w:val="24"/>
        </w:rPr>
        <w:t xml:space="preserve"> los</w:t>
      </w:r>
      <w:r w:rsidR="00D67146" w:rsidRPr="00854174">
        <w:rPr>
          <w:rFonts w:ascii="Palatino Linotype" w:hAnsi="Palatino Linotype" w:cs="Arial"/>
          <w:iCs/>
          <w:sz w:val="24"/>
          <w:szCs w:val="24"/>
        </w:rPr>
        <w:t xml:space="preserve"> </w:t>
      </w:r>
      <w:r w:rsidRPr="00854174">
        <w:rPr>
          <w:rFonts w:ascii="Palatino Linotype" w:hAnsi="Palatino Linotype" w:cs="Arial"/>
          <w:b/>
          <w:bCs/>
          <w:iCs/>
          <w:sz w:val="24"/>
          <w:szCs w:val="24"/>
          <w:u w:val="thick"/>
        </w:rPr>
        <w:t>contratos números ISEM-LP-FED-DA-SIS-OP-100/13, ISEM-LP-AS-DA-SIS-SERV-009/14 y ISEM-LP-FED-DA-SIS-OP-099/13 (incluyendo anexos, convenios modificatorios y notas de bitácora)</w:t>
      </w:r>
      <w:r w:rsidR="00D67146" w:rsidRPr="00854174">
        <w:rPr>
          <w:rFonts w:ascii="Palatino Linotype" w:hAnsi="Palatino Linotype" w:cs="Arial"/>
          <w:iCs/>
          <w:sz w:val="24"/>
          <w:szCs w:val="24"/>
        </w:rPr>
        <w:t xml:space="preserve">, </w:t>
      </w:r>
      <w:r w:rsidRPr="00854174">
        <w:rPr>
          <w:rFonts w:ascii="Palatino Linotype" w:eastAsia="Times New Roman" w:hAnsi="Palatino Linotype" w:cs="Arial"/>
          <w:sz w:val="24"/>
          <w:szCs w:val="24"/>
          <w:lang w:val="es-ES" w:eastAsia="es-ES"/>
        </w:rPr>
        <w:t xml:space="preserve">se destaca que </w:t>
      </w:r>
      <w:r w:rsidR="004E5536" w:rsidRPr="00854174">
        <w:rPr>
          <w:rFonts w:ascii="Palatino Linotype" w:eastAsia="Times New Roman" w:hAnsi="Palatino Linotype" w:cs="Arial"/>
          <w:sz w:val="24"/>
          <w:szCs w:val="24"/>
          <w:lang w:val="es-ES" w:eastAsia="es-ES"/>
        </w:rPr>
        <w:t xml:space="preserve">dicha información </w:t>
      </w:r>
      <w:r w:rsidR="002061B7" w:rsidRPr="00854174">
        <w:rPr>
          <w:rFonts w:ascii="Palatino Linotype" w:eastAsia="Times New Roman" w:hAnsi="Palatino Linotype" w:cs="Arial"/>
          <w:sz w:val="24"/>
        </w:rPr>
        <w:t>se encuentra considerada como una de las obligaciones de transparencias comunes que l</w:t>
      </w:r>
      <w:r w:rsidR="002061B7" w:rsidRPr="00854174">
        <w:rPr>
          <w:rFonts w:ascii="Palatino Linotype" w:eastAsia="Times New Roman" w:hAnsi="Palatino Linotype" w:cs="Times New Roman"/>
          <w:sz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2061B7" w:rsidRPr="00854174">
        <w:rPr>
          <w:rFonts w:ascii="Palatino Linotype" w:eastAsia="Times New Roman" w:hAnsi="Palatino Linotype" w:cs="Arial"/>
          <w:color w:val="000000"/>
          <w:sz w:val="24"/>
        </w:rPr>
        <w:t xml:space="preserve">el </w:t>
      </w:r>
      <w:r w:rsidR="002061B7" w:rsidRPr="00854174">
        <w:rPr>
          <w:rFonts w:ascii="Palatino Linotype" w:eastAsia="Times New Roman" w:hAnsi="Palatino Linotype" w:cs="Arial"/>
          <w:sz w:val="24"/>
        </w:rPr>
        <w:t>artículo 92 de la de la Ley de Transparencia y Acceso a la Información Pública del Estado de México y Municipios, en su fracción XXXII, dispone lo siguiente:</w:t>
      </w:r>
    </w:p>
    <w:p w14:paraId="2D04C624" w14:textId="77777777" w:rsidR="002061B7" w:rsidRPr="00854174" w:rsidRDefault="002061B7" w:rsidP="002061B7">
      <w:pPr>
        <w:spacing w:after="0"/>
        <w:jc w:val="both"/>
        <w:rPr>
          <w:rFonts w:ascii="Palatino Linotype" w:eastAsia="Times New Roman" w:hAnsi="Palatino Linotype" w:cs="Arial"/>
        </w:rPr>
      </w:pPr>
    </w:p>
    <w:p w14:paraId="2B3211CB" w14:textId="77777777" w:rsidR="002061B7" w:rsidRPr="00854174" w:rsidRDefault="002061B7" w:rsidP="002061B7">
      <w:pPr>
        <w:spacing w:after="0" w:line="240" w:lineRule="auto"/>
        <w:ind w:left="851" w:right="851"/>
        <w:jc w:val="both"/>
        <w:rPr>
          <w:rFonts w:ascii="Palatino Linotype" w:eastAsia="Times New Roman" w:hAnsi="Palatino Linotype" w:cs="Arial"/>
          <w:lang w:val="es-ES"/>
        </w:rPr>
      </w:pPr>
      <w:r w:rsidRPr="00854174">
        <w:rPr>
          <w:rFonts w:ascii="Palatino Linotype" w:eastAsia="Times New Roman" w:hAnsi="Palatino Linotype" w:cs="Arial"/>
          <w:b/>
          <w:bCs/>
          <w:i/>
          <w:iCs/>
          <w:lang w:val="es-ES"/>
        </w:rPr>
        <w:t>“Artículo 92. </w:t>
      </w:r>
      <w:r w:rsidRPr="00854174">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DCB62E" w14:textId="77777777" w:rsidR="004E5536" w:rsidRPr="00854174" w:rsidRDefault="002061B7" w:rsidP="004E5536">
      <w:pPr>
        <w:spacing w:after="0" w:line="240" w:lineRule="auto"/>
        <w:ind w:left="851" w:right="851"/>
        <w:jc w:val="both"/>
        <w:rPr>
          <w:rFonts w:ascii="Palatino Linotype" w:eastAsia="Times New Roman" w:hAnsi="Palatino Linotype" w:cs="Arial"/>
          <w:lang w:val="es-ES"/>
        </w:rPr>
      </w:pPr>
      <w:r w:rsidRPr="00854174">
        <w:rPr>
          <w:rFonts w:ascii="Palatino Linotype" w:eastAsia="Times New Roman" w:hAnsi="Palatino Linotype" w:cs="Arial"/>
          <w:i/>
          <w:iCs/>
          <w:lang w:val="es-ES"/>
        </w:rPr>
        <w:t>(…)</w:t>
      </w:r>
    </w:p>
    <w:p w14:paraId="074514C1" w14:textId="77777777" w:rsidR="004E5536" w:rsidRPr="00854174" w:rsidRDefault="004E5536" w:rsidP="004E5536">
      <w:pPr>
        <w:spacing w:after="0" w:line="240" w:lineRule="auto"/>
        <w:ind w:left="851" w:right="851"/>
        <w:jc w:val="both"/>
        <w:rPr>
          <w:rFonts w:ascii="Palatino Linotype" w:eastAsia="Times New Roman" w:hAnsi="Palatino Linotype" w:cs="Arial"/>
          <w:lang w:val="es-ES"/>
        </w:rPr>
      </w:pPr>
    </w:p>
    <w:p w14:paraId="1BDB56C5" w14:textId="61525557" w:rsidR="002061B7" w:rsidRPr="00854174" w:rsidRDefault="002061B7" w:rsidP="004E5536">
      <w:pPr>
        <w:spacing w:after="0" w:line="240" w:lineRule="auto"/>
        <w:ind w:left="851" w:right="851"/>
        <w:jc w:val="both"/>
        <w:rPr>
          <w:rFonts w:ascii="Palatino Linotype" w:eastAsia="Times New Roman" w:hAnsi="Palatino Linotype" w:cs="Arial"/>
          <w:lang w:val="es-ES"/>
        </w:rPr>
      </w:pPr>
      <w:r w:rsidRPr="00854174">
        <w:rPr>
          <w:rFonts w:ascii="Palatino Linotype" w:eastAsia="Times New Roman" w:hAnsi="Palatino Linotype" w:cs="Palatino Linotype"/>
          <w:b/>
          <w:i/>
          <w:sz w:val="24"/>
          <w:szCs w:val="24"/>
          <w:lang w:val="es-ES_tradnl" w:eastAsia="es-MX"/>
        </w:rPr>
        <w:t>XXXII.</w:t>
      </w:r>
      <w:r w:rsidRPr="00854174">
        <w:rPr>
          <w:rFonts w:ascii="Palatino Linotype" w:eastAsia="Times New Roman" w:hAnsi="Palatino Linotype" w:cs="Palatino Linotype"/>
          <w:i/>
          <w:sz w:val="24"/>
          <w:szCs w:val="24"/>
          <w:lang w:val="es-ES_tradnl" w:eastAsia="es-MX"/>
        </w:rPr>
        <w:t xml:space="preserve"> Las concesiones, </w:t>
      </w:r>
      <w:r w:rsidRPr="00854174">
        <w:rPr>
          <w:rFonts w:ascii="Palatino Linotype" w:eastAsia="Times New Roman" w:hAnsi="Palatino Linotype" w:cs="Palatino Linotype"/>
          <w:b/>
          <w:bCs/>
          <w:i/>
          <w:sz w:val="24"/>
          <w:szCs w:val="24"/>
          <w:u w:val="single"/>
          <w:lang w:val="es-ES_tradnl" w:eastAsia="es-MX"/>
        </w:rPr>
        <w:t>contratos, convenios</w:t>
      </w:r>
      <w:r w:rsidRPr="00854174">
        <w:rPr>
          <w:rFonts w:ascii="Palatino Linotype" w:eastAsia="Times New Roman" w:hAnsi="Palatino Linotype" w:cs="Palatino Linotype"/>
          <w:i/>
          <w:sz w:val="24"/>
          <w:szCs w:val="24"/>
          <w:lang w:val="es-ES_tradnl" w:eastAsia="es-MX"/>
        </w:rPr>
        <w:t xml:space="preserve">, permisos, licencias o autorizaciones otorgados, </w:t>
      </w:r>
      <w:bookmarkStart w:id="10" w:name="_Hlk220509351"/>
      <w:r w:rsidRPr="00854174">
        <w:rPr>
          <w:rFonts w:ascii="Palatino Linotype" w:eastAsia="Times New Roman" w:hAnsi="Palatino Linotype" w:cs="Palatino Linotype"/>
          <w:i/>
          <w:sz w:val="24"/>
          <w:szCs w:val="24"/>
          <w:lang w:val="es-ES_tradnl" w:eastAsia="es-MX"/>
        </w:rPr>
        <w:t>especificando los titulares de aquéllos, debiendo publicarse su objeto, nombre o razón social del titular, vigencia, tipo, términos, condiciones, monto y modificaciones</w:t>
      </w:r>
      <w:bookmarkEnd w:id="10"/>
      <w:r w:rsidRPr="00854174">
        <w:rPr>
          <w:rFonts w:ascii="Palatino Linotype" w:eastAsia="Times New Roman" w:hAnsi="Palatino Linotype" w:cs="Palatino Linotype"/>
          <w:i/>
          <w:sz w:val="24"/>
          <w:szCs w:val="24"/>
          <w:lang w:val="es-ES_tradnl" w:eastAsia="es-MX"/>
        </w:rPr>
        <w:t>, así como si el procedimiento involucra el aprovechamiento de bienes, servicios y/o recursos públicos;</w:t>
      </w:r>
      <w:r w:rsidR="004E5536" w:rsidRPr="00854174">
        <w:rPr>
          <w:rFonts w:ascii="Palatino Linotype" w:eastAsia="Times New Roman" w:hAnsi="Palatino Linotype" w:cs="Palatino Linotype"/>
          <w:i/>
          <w:sz w:val="24"/>
          <w:szCs w:val="24"/>
          <w:lang w:val="es-ES_tradnl" w:eastAsia="es-MX"/>
        </w:rPr>
        <w:t xml:space="preserve"> </w:t>
      </w:r>
      <w:r w:rsidRPr="00854174">
        <w:rPr>
          <w:rFonts w:ascii="Palatino Linotype" w:eastAsia="Times New Roman" w:hAnsi="Palatino Linotype" w:cs="Palatino Linotype"/>
          <w:i/>
          <w:sz w:val="24"/>
          <w:szCs w:val="24"/>
          <w:lang w:val="es-ES_tradnl" w:eastAsia="es-MX"/>
        </w:rPr>
        <w:t xml:space="preserve">(…) </w:t>
      </w:r>
    </w:p>
    <w:p w14:paraId="0812B6A9" w14:textId="77777777" w:rsidR="002061B7" w:rsidRPr="00854174" w:rsidRDefault="002061B7" w:rsidP="002061B7">
      <w:pPr>
        <w:spacing w:after="0" w:line="240" w:lineRule="auto"/>
        <w:ind w:right="851"/>
        <w:jc w:val="both"/>
        <w:rPr>
          <w:rFonts w:ascii="Palatino Linotype" w:eastAsia="Times New Roman" w:hAnsi="Palatino Linotype" w:cs="Arial"/>
          <w:lang w:val="es-ES_tradnl"/>
        </w:rPr>
      </w:pPr>
    </w:p>
    <w:p w14:paraId="10DD2234" w14:textId="77777777" w:rsidR="002061B7" w:rsidRPr="00854174" w:rsidRDefault="002061B7" w:rsidP="002061B7">
      <w:pPr>
        <w:spacing w:after="0" w:line="360" w:lineRule="auto"/>
        <w:jc w:val="both"/>
        <w:rPr>
          <w:rFonts w:ascii="Palatino Linotype" w:eastAsia="Times New Roman" w:hAnsi="Palatino Linotype" w:cs="Palatino Linotype"/>
          <w:sz w:val="24"/>
          <w:szCs w:val="24"/>
          <w:lang w:val="es-ES_tradnl" w:eastAsia="es-MX"/>
        </w:rPr>
      </w:pPr>
      <w:r w:rsidRPr="00854174">
        <w:rPr>
          <w:rFonts w:ascii="Palatino Linotype" w:eastAsia="Times New Roman" w:hAnsi="Palatino Linotype" w:cs="Palatino Linotype"/>
          <w:sz w:val="24"/>
          <w:szCs w:val="24"/>
          <w:lang w:val="es-ES_tradnl" w:eastAsia="es-MX"/>
        </w:rPr>
        <w:t xml:space="preserve">Robustece lo anterior, lo que señalan los Lineamientos Técnicos Generales para la publicación, homologación y estandarización de la información de las obligaciones </w:t>
      </w:r>
      <w:r w:rsidRPr="00854174">
        <w:rPr>
          <w:rFonts w:ascii="Palatino Linotype" w:eastAsia="Times New Roman" w:hAnsi="Palatino Linotype" w:cs="Palatino Linotype"/>
          <w:i/>
          <w:iCs/>
          <w:sz w:val="24"/>
          <w:szCs w:val="24"/>
          <w:lang w:val="es-ES_tradnl" w:eastAsia="es-MX"/>
        </w:rPr>
        <w:t xml:space="preserve">(consultable en </w:t>
      </w:r>
      <w:hyperlink r:id="rId12">
        <w:r w:rsidRPr="00854174">
          <w:rPr>
            <w:rFonts w:ascii="Palatino Linotype" w:eastAsia="Times New Roman" w:hAnsi="Palatino Linotype" w:cs="Palatino Linotype"/>
            <w:i/>
            <w:iCs/>
            <w:color w:val="0563C1"/>
            <w:sz w:val="24"/>
            <w:szCs w:val="24"/>
            <w:u w:val="single"/>
            <w:lang w:val="es-ES_tradnl" w:eastAsia="es-MX"/>
          </w:rPr>
          <w:t>https://www.transparencia.ipn.mx/Apoyo/SIPOT/LTG_DOF28122020.pdf</w:t>
        </w:r>
      </w:hyperlink>
      <w:r w:rsidRPr="00854174">
        <w:rPr>
          <w:rFonts w:ascii="Palatino Linotype" w:eastAsia="Times New Roman" w:hAnsi="Palatino Linotype" w:cs="Palatino Linotype"/>
          <w:i/>
          <w:iCs/>
          <w:sz w:val="24"/>
          <w:szCs w:val="24"/>
          <w:lang w:val="es-ES_tradnl" w:eastAsia="es-MX"/>
        </w:rPr>
        <w:t>)</w:t>
      </w:r>
      <w:r w:rsidRPr="00854174">
        <w:rPr>
          <w:rFonts w:ascii="Palatino Linotype" w:eastAsia="Times New Roman" w:hAnsi="Palatino Linotype" w:cs="Palatino Linotype"/>
          <w:sz w:val="24"/>
          <w:szCs w:val="24"/>
          <w:lang w:val="es-ES_tradnl" w:eastAsia="es-MX"/>
        </w:rPr>
        <w:t xml:space="preserve">, que establecen  que los Sujetos Obligados </w:t>
      </w:r>
      <w:r w:rsidRPr="00854174">
        <w:rPr>
          <w:rFonts w:ascii="Palatino Linotype" w:eastAsia="Times New Roman" w:hAnsi="Palatino Linotype" w:cs="Palatino Linotype"/>
          <w:b/>
          <w:bCs/>
          <w:sz w:val="24"/>
          <w:szCs w:val="24"/>
          <w:u w:val="single"/>
          <w:lang w:val="es-ES_tradnl" w:eastAsia="es-MX"/>
        </w:rPr>
        <w:t xml:space="preserve">publicarán información relativa a cualquier </w:t>
      </w:r>
      <w:r w:rsidRPr="00854174">
        <w:rPr>
          <w:rFonts w:ascii="Palatino Linotype" w:eastAsia="Times New Roman" w:hAnsi="Palatino Linotype" w:cs="Palatino Linotype"/>
          <w:sz w:val="24"/>
          <w:szCs w:val="24"/>
          <w:lang w:val="es-ES_tradnl" w:eastAsia="es-MX"/>
        </w:rPr>
        <w:t xml:space="preserve">tipo de concesión, </w:t>
      </w:r>
      <w:r w:rsidRPr="00854174">
        <w:rPr>
          <w:rFonts w:ascii="Palatino Linotype" w:eastAsia="Times New Roman" w:hAnsi="Palatino Linotype" w:cs="Palatino Linotype"/>
          <w:b/>
          <w:bCs/>
          <w:sz w:val="24"/>
          <w:szCs w:val="24"/>
          <w:u w:val="single"/>
          <w:lang w:val="es-ES_tradnl" w:eastAsia="es-MX"/>
        </w:rPr>
        <w:t>contratos, convenios</w:t>
      </w:r>
      <w:r w:rsidRPr="00854174">
        <w:rPr>
          <w:rFonts w:ascii="Palatino Linotype" w:eastAsia="Times New Roman" w:hAnsi="Palatino Linotype" w:cs="Palatino Linotype"/>
          <w:sz w:val="24"/>
          <w:szCs w:val="24"/>
          <w:lang w:val="es-ES_tradnl" w:eastAsia="es-MX"/>
        </w:rPr>
        <w:t xml:space="preserve">,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 Asimismo, deberá contar con los siguientes criterios de contenido a la literalidad lo siguiente: </w:t>
      </w:r>
    </w:p>
    <w:p w14:paraId="0E75CFFA" w14:textId="77777777" w:rsidR="002061B7" w:rsidRPr="00854174" w:rsidRDefault="002061B7" w:rsidP="002061B7">
      <w:pPr>
        <w:tabs>
          <w:tab w:val="left" w:pos="709"/>
        </w:tabs>
        <w:spacing w:after="0" w:line="360" w:lineRule="auto"/>
        <w:jc w:val="both"/>
        <w:rPr>
          <w:rFonts w:ascii="Palatino Linotype" w:eastAsia="Times New Roman" w:hAnsi="Palatino Linotype" w:cs="Palatino Linotype"/>
          <w:sz w:val="24"/>
          <w:szCs w:val="24"/>
          <w:lang w:val="es-ES_tradnl" w:eastAsia="es-MX"/>
        </w:rPr>
      </w:pPr>
    </w:p>
    <w:p w14:paraId="58B86E4E"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b/>
          <w:bCs/>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Criterios sustantivos de contenido</w:t>
      </w:r>
    </w:p>
    <w:p w14:paraId="366C80ED"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1</w:t>
      </w:r>
      <w:r w:rsidRPr="00854174">
        <w:rPr>
          <w:rFonts w:ascii="Palatino Linotype" w:eastAsia="Times New Roman" w:hAnsi="Palatino Linotype" w:cs="Times New Roman"/>
          <w:i/>
          <w:iCs/>
          <w:color w:val="000000" w:themeColor="text1"/>
          <w:lang w:val="es-ES_tradnl" w:eastAsia="es-MX"/>
        </w:rPr>
        <w:t xml:space="preserve">      Ejercicio</w:t>
      </w:r>
    </w:p>
    <w:p w14:paraId="7B9ACEB9"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2</w:t>
      </w:r>
      <w:r w:rsidRPr="00854174">
        <w:rPr>
          <w:rFonts w:ascii="Palatino Linotype" w:eastAsia="Times New Roman" w:hAnsi="Palatino Linotype" w:cs="Times New Roman"/>
          <w:i/>
          <w:iCs/>
          <w:color w:val="000000" w:themeColor="text1"/>
          <w:lang w:val="es-ES_tradnl" w:eastAsia="es-MX"/>
        </w:rPr>
        <w:t xml:space="preserve">      Periodo que se informa</w:t>
      </w:r>
    </w:p>
    <w:p w14:paraId="7CF98C1C"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3</w:t>
      </w:r>
      <w:r w:rsidRPr="00854174">
        <w:rPr>
          <w:rFonts w:ascii="Palatino Linotype" w:eastAsia="Times New Roman" w:hAnsi="Palatino Linotype" w:cs="Times New Roman"/>
          <w:i/>
          <w:iCs/>
          <w:color w:val="000000" w:themeColor="text1"/>
          <w:lang w:val="es-ES_tradnl" w:eastAsia="es-MX"/>
        </w:rPr>
        <w:t xml:space="preserve">      Tipo de acto jurídico: Concesión / Contrato / Convenio / Permiso / Licencia / Autorización</w:t>
      </w:r>
    </w:p>
    <w:p w14:paraId="0C810696"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4</w:t>
      </w:r>
      <w:r w:rsidRPr="00854174">
        <w:rPr>
          <w:rFonts w:ascii="Palatino Linotype" w:eastAsia="Times New Roman" w:hAnsi="Palatino Linotype" w:cs="Times New Roman"/>
          <w:i/>
          <w:iCs/>
          <w:color w:val="000000" w:themeColor="text1"/>
          <w:lang w:val="es-ES_tradnl" w:eastAsia="es-MX"/>
        </w:rPr>
        <w:t xml:space="preserve">      Objeto (la finalidad con la que se realizó el acto jurídico)</w:t>
      </w:r>
    </w:p>
    <w:p w14:paraId="4CE65812"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5</w:t>
      </w:r>
      <w:r w:rsidRPr="00854174">
        <w:rPr>
          <w:rFonts w:ascii="Palatino Linotype" w:eastAsia="Times New Roman" w:hAnsi="Palatino Linotype" w:cs="Times New Roman"/>
          <w:i/>
          <w:iCs/>
          <w:color w:val="000000" w:themeColor="text1"/>
          <w:lang w:val="es-ES_tradnl" w:eastAsia="es-MX"/>
        </w:rPr>
        <w:t xml:space="preserve">      Fundamento jurídico por el cual se llevó a cabo el acto jurídico</w:t>
      </w:r>
    </w:p>
    <w:p w14:paraId="3BCD917E"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6</w:t>
      </w:r>
      <w:r w:rsidRPr="00854174">
        <w:rPr>
          <w:rFonts w:ascii="Palatino Linotype" w:eastAsia="Times New Roman" w:hAnsi="Palatino Linotype" w:cs="Times New Roman"/>
          <w:i/>
          <w:iCs/>
          <w:color w:val="000000" w:themeColor="text1"/>
          <w:lang w:val="es-ES_tradnl" w:eastAsia="es-MX"/>
        </w:rPr>
        <w:t xml:space="preserve">      Unidad(es) responsable(s) de instrumentación</w:t>
      </w:r>
    </w:p>
    <w:p w14:paraId="58535847"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7</w:t>
      </w:r>
      <w:r w:rsidRPr="00854174">
        <w:rPr>
          <w:rFonts w:ascii="Palatino Linotype" w:eastAsia="Times New Roman" w:hAnsi="Palatino Linotype" w:cs="Times New Roman"/>
          <w:i/>
          <w:iCs/>
          <w:color w:val="000000" w:themeColor="text1"/>
          <w:lang w:val="es-ES_tradnl" w:eastAsia="es-MX"/>
        </w:rPr>
        <w:t xml:space="preserve">      Sector al cual se otorgó el acto jurídico: Público / Privado</w:t>
      </w:r>
    </w:p>
    <w:p w14:paraId="106E7CE7"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8</w:t>
      </w:r>
      <w:r w:rsidRPr="00854174">
        <w:rPr>
          <w:rFonts w:ascii="Palatino Linotype" w:eastAsia="Times New Roman" w:hAnsi="Palatino Linotype" w:cs="Times New Roman"/>
          <w:i/>
          <w:iCs/>
          <w:color w:val="000000" w:themeColor="text1"/>
          <w:lang w:val="es-ES_tradnl" w:eastAsia="es-MX"/>
        </w:rPr>
        <w:t xml:space="preserve">      Nombre completo (nombre[s], primer apellido y segundo apellido) o razón social del titular al cual se otorgó el acto jurídico</w:t>
      </w:r>
    </w:p>
    <w:p w14:paraId="79BA6CFA"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9</w:t>
      </w:r>
      <w:r w:rsidRPr="00854174">
        <w:rPr>
          <w:rFonts w:ascii="Palatino Linotype" w:eastAsia="Times New Roman" w:hAnsi="Palatino Linotype" w:cs="Times New Roman"/>
          <w:i/>
          <w:iCs/>
          <w:color w:val="000000" w:themeColor="text1"/>
          <w:lang w:val="es-ES_tradnl" w:eastAsia="es-MX"/>
        </w:rPr>
        <w:t xml:space="preserve">      Fecha de inicio de vigencia del acto jurídico expresado en el formato día/mes/año (por ej. 31/marzo/2016)</w:t>
      </w:r>
    </w:p>
    <w:p w14:paraId="7FF3A276"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10</w:t>
      </w:r>
      <w:r w:rsidRPr="00854174">
        <w:rPr>
          <w:rFonts w:ascii="Palatino Linotype" w:eastAsia="Times New Roman" w:hAnsi="Palatino Linotype" w:cs="Times New Roman"/>
          <w:i/>
          <w:iCs/>
          <w:color w:val="000000" w:themeColor="text1"/>
          <w:lang w:val="es-ES_tradnl" w:eastAsia="es-MX"/>
        </w:rPr>
        <w:t xml:space="preserve">    Fecha de término de vigencia del acto jurídico expresado en el formato día/mes/año (por ej. 31/marzo/2016)</w:t>
      </w:r>
    </w:p>
    <w:p w14:paraId="40AC7B95"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11</w:t>
      </w:r>
      <w:r w:rsidRPr="00854174">
        <w:rPr>
          <w:rFonts w:ascii="Palatino Linotype" w:eastAsia="Times New Roman" w:hAnsi="Palatino Linotype" w:cs="Times New Roman"/>
          <w:i/>
          <w:iCs/>
          <w:color w:val="000000" w:themeColor="text1"/>
          <w:lang w:val="es-ES_tradnl" w:eastAsia="es-MX"/>
        </w:rPr>
        <w:t xml:space="preserve">    Cláusula, punto, artículo o fracción en el que se especifican los términos y condiciones del acto jurídico</w:t>
      </w:r>
    </w:p>
    <w:p w14:paraId="340DE091"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b/>
          <w:bCs/>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lastRenderedPageBreak/>
        <w:t>Criterio 12    Hipervínculo al contrato</w:t>
      </w:r>
      <w:r w:rsidRPr="00854174">
        <w:rPr>
          <w:rFonts w:ascii="Palatino Linotype" w:eastAsia="Times New Roman" w:hAnsi="Palatino Linotype" w:cs="Times New Roman"/>
          <w:i/>
          <w:iCs/>
          <w:color w:val="000000" w:themeColor="text1"/>
          <w:lang w:val="es-ES_tradnl" w:eastAsia="es-MX"/>
        </w:rPr>
        <w:t>, convenio, permiso, licencia</w:t>
      </w:r>
      <w:r w:rsidRPr="00854174">
        <w:rPr>
          <w:rFonts w:ascii="Palatino Linotype" w:eastAsia="Times New Roman" w:hAnsi="Palatino Linotype" w:cs="Times New Roman"/>
          <w:b/>
          <w:bCs/>
          <w:i/>
          <w:iCs/>
          <w:color w:val="000000" w:themeColor="text1"/>
          <w:lang w:val="es-ES_tradnl" w:eastAsia="es-MX"/>
        </w:rPr>
        <w:t xml:space="preserve"> </w:t>
      </w:r>
      <w:r w:rsidRPr="00854174">
        <w:rPr>
          <w:rFonts w:ascii="Palatino Linotype" w:eastAsia="Times New Roman" w:hAnsi="Palatino Linotype" w:cs="Times New Roman"/>
          <w:i/>
          <w:iCs/>
          <w:color w:val="000000" w:themeColor="text1"/>
          <w:lang w:val="es-ES_tradnl" w:eastAsia="es-MX"/>
        </w:rPr>
        <w:t>o concesión</w:t>
      </w:r>
      <w:r w:rsidRPr="00854174">
        <w:rPr>
          <w:rFonts w:ascii="Palatino Linotype" w:eastAsia="Times New Roman" w:hAnsi="Palatino Linotype" w:cs="Times New Roman"/>
          <w:b/>
          <w:bCs/>
          <w:i/>
          <w:iCs/>
          <w:color w:val="000000" w:themeColor="text1"/>
          <w:lang w:val="es-ES_tradnl" w:eastAsia="es-MX"/>
        </w:rPr>
        <w:t xml:space="preserve">, donde se especifiquen </w:t>
      </w:r>
      <w:r w:rsidRPr="00854174">
        <w:rPr>
          <w:rFonts w:ascii="Palatino Linotype" w:eastAsia="Times New Roman" w:hAnsi="Palatino Linotype" w:cs="Times New Roman"/>
          <w:i/>
          <w:iCs/>
          <w:color w:val="000000" w:themeColor="text1"/>
          <w:lang w:val="es-ES_tradnl" w:eastAsia="es-MX"/>
        </w:rPr>
        <w:t>los términos y condiciones,</w:t>
      </w:r>
      <w:r w:rsidRPr="00854174">
        <w:rPr>
          <w:rFonts w:ascii="Palatino Linotype" w:eastAsia="Times New Roman" w:hAnsi="Palatino Linotype" w:cs="Times New Roman"/>
          <w:b/>
          <w:bCs/>
          <w:i/>
          <w:iCs/>
          <w:color w:val="000000" w:themeColor="text1"/>
          <w:lang w:val="es-ES_tradnl" w:eastAsia="es-MX"/>
        </w:rPr>
        <w:t xml:space="preserve"> </w:t>
      </w:r>
      <w:r w:rsidRPr="00854174">
        <w:rPr>
          <w:rFonts w:ascii="Palatino Linotype" w:eastAsia="Times New Roman" w:hAnsi="Palatino Linotype" w:cs="Times New Roman"/>
          <w:b/>
          <w:bCs/>
          <w:i/>
          <w:iCs/>
          <w:color w:val="000000" w:themeColor="text1"/>
          <w:u w:val="single"/>
          <w:lang w:val="es-ES_tradnl" w:eastAsia="es-MX"/>
        </w:rPr>
        <w:t>incluidos los anexos, en versión pública(88) cuando así corresponda</w:t>
      </w:r>
    </w:p>
    <w:p w14:paraId="136CE190"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13</w:t>
      </w:r>
      <w:r w:rsidRPr="00854174">
        <w:rPr>
          <w:rFonts w:ascii="Palatino Linotype" w:eastAsia="Times New Roman" w:hAnsi="Palatino Linotype" w:cs="Times New Roman"/>
          <w:i/>
          <w:iCs/>
          <w:color w:val="000000" w:themeColor="text1"/>
          <w:lang w:val="es-ES_tradnl" w:eastAsia="es-MX"/>
        </w:rPr>
        <w:t xml:space="preserve">    Monto total o beneficio, servicio y/o recurso público aprovechado</w:t>
      </w:r>
    </w:p>
    <w:p w14:paraId="5315FE58"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14</w:t>
      </w:r>
      <w:r w:rsidRPr="00854174">
        <w:rPr>
          <w:rFonts w:ascii="Palatino Linotype" w:eastAsia="Times New Roman" w:hAnsi="Palatino Linotype" w:cs="Times New Roman"/>
          <w:i/>
          <w:iCs/>
          <w:color w:val="000000" w:themeColor="text1"/>
          <w:lang w:val="es-ES_tradnl" w:eastAsia="es-MX"/>
        </w:rPr>
        <w:t xml:space="preserve">    Monto entregado, bien, servicio y/o recurso público aprovechado al periodo que se informa</w:t>
      </w:r>
    </w:p>
    <w:p w14:paraId="0DCB562E"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i/>
          <w:iCs/>
          <w:color w:val="000000" w:themeColor="text1"/>
          <w:lang w:val="es-ES_tradnl" w:eastAsia="es-MX"/>
        </w:rPr>
        <w:t>En caso de que el sujeto obligado celebre contratos plurianuales deberá incluir:</w:t>
      </w:r>
    </w:p>
    <w:p w14:paraId="4CB5DEE1"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15</w:t>
      </w:r>
      <w:r w:rsidRPr="00854174">
        <w:rPr>
          <w:rFonts w:ascii="Palatino Linotype" w:eastAsia="Times New Roman" w:hAnsi="Palatino Linotype" w:cs="Times New Roman"/>
          <w:i/>
          <w:iCs/>
          <w:color w:val="000000" w:themeColor="text1"/>
          <w:lang w:val="es-ES_tradnl" w:eastAsia="es-MX"/>
        </w:rPr>
        <w:t xml:space="preserve">    Hipervínculo al documento donde se desglose el gasto a precios del año tanto para el ejercicio fiscal correspondiente como para los subsecuentes(89)</w:t>
      </w:r>
    </w:p>
    <w:p w14:paraId="7834321B"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16</w:t>
      </w:r>
      <w:r w:rsidRPr="00854174">
        <w:rPr>
          <w:rFonts w:ascii="Palatino Linotype" w:eastAsia="Times New Roman" w:hAnsi="Palatino Linotype" w:cs="Times New Roman"/>
          <w:i/>
          <w:iCs/>
          <w:color w:val="000000" w:themeColor="text1"/>
          <w:lang w:val="es-ES_tradnl" w:eastAsia="es-MX"/>
        </w:rPr>
        <w:t xml:space="preserve">    Hipervínculo al informe sobre el monto total erogado, que en su caso corresponda</w:t>
      </w:r>
    </w:p>
    <w:p w14:paraId="057323E2"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17</w:t>
      </w:r>
      <w:r w:rsidRPr="00854174">
        <w:rPr>
          <w:rFonts w:ascii="Palatino Linotype" w:eastAsia="Times New Roman" w:hAnsi="Palatino Linotype" w:cs="Times New Roman"/>
          <w:i/>
          <w:iCs/>
          <w:color w:val="000000" w:themeColor="text1"/>
          <w:lang w:val="es-ES_tradnl" w:eastAsia="es-MX"/>
        </w:rPr>
        <w:t xml:space="preserve">    Hipervínculo al contrato plurianual modificado, en su caso</w:t>
      </w:r>
    </w:p>
    <w:p w14:paraId="2D344223"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i/>
          <w:iCs/>
          <w:color w:val="000000" w:themeColor="text1"/>
          <w:lang w:val="es-ES_tradnl" w:eastAsia="es-MX"/>
        </w:rPr>
        <w:t>Criterios adjetivos de actualización</w:t>
      </w:r>
    </w:p>
    <w:p w14:paraId="48D9F28F"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18</w:t>
      </w:r>
      <w:r w:rsidRPr="00854174">
        <w:rPr>
          <w:rFonts w:ascii="Palatino Linotype" w:eastAsia="Times New Roman" w:hAnsi="Palatino Linotype" w:cs="Times New Roman"/>
          <w:i/>
          <w:iCs/>
          <w:color w:val="000000" w:themeColor="text1"/>
          <w:lang w:val="es-ES_tradnl" w:eastAsia="es-MX"/>
        </w:rPr>
        <w:t xml:space="preserve">    Periodo de actualización de la información: trimestral</w:t>
      </w:r>
    </w:p>
    <w:p w14:paraId="6C3B3A7A"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19</w:t>
      </w:r>
      <w:r w:rsidRPr="00854174">
        <w:rPr>
          <w:rFonts w:ascii="Palatino Linotype" w:eastAsia="Times New Roman" w:hAnsi="Palatino Linotype" w:cs="Times New Roman"/>
          <w:i/>
          <w:iCs/>
          <w:color w:val="000000" w:themeColor="text1"/>
          <w:lang w:val="es-ES_tradnl" w:eastAsia="es-MX"/>
        </w:rPr>
        <w:t xml:space="preserve">    La información deberá estar actualizada al periodo que corresponde de acuerdo con la Tabla de actualización y conservación de la información</w:t>
      </w:r>
    </w:p>
    <w:p w14:paraId="373F550E"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r w:rsidRPr="00854174">
        <w:rPr>
          <w:rFonts w:ascii="Palatino Linotype" w:eastAsia="Times New Roman" w:hAnsi="Palatino Linotype" w:cs="Times New Roman"/>
          <w:b/>
          <w:bCs/>
          <w:i/>
          <w:iCs/>
          <w:color w:val="000000" w:themeColor="text1"/>
          <w:lang w:val="es-ES_tradnl" w:eastAsia="es-MX"/>
        </w:rPr>
        <w:t>Criterio 20</w:t>
      </w:r>
      <w:r w:rsidRPr="00854174">
        <w:rPr>
          <w:rFonts w:ascii="Palatino Linotype" w:eastAsia="Times New Roman" w:hAnsi="Palatino Linotype" w:cs="Times New Roman"/>
          <w:i/>
          <w:iCs/>
          <w:color w:val="000000" w:themeColor="text1"/>
          <w:lang w:val="es-ES_tradnl" w:eastAsia="es-MX"/>
        </w:rPr>
        <w:t xml:space="preserve">    Conservar en el sitio de Internet y a través de la Plataforma Nacional la información vigente de acuerdo con la Tabla de actualización y conservación de la información”</w:t>
      </w:r>
    </w:p>
    <w:p w14:paraId="13AEC1F2"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i/>
          <w:iCs/>
          <w:color w:val="000000" w:themeColor="text1"/>
          <w:lang w:val="es-ES_tradnl" w:eastAsia="es-MX"/>
        </w:rPr>
      </w:pPr>
    </w:p>
    <w:p w14:paraId="32531BCF" w14:textId="77777777" w:rsidR="002061B7" w:rsidRPr="00854174" w:rsidRDefault="002061B7" w:rsidP="002061B7">
      <w:pPr>
        <w:tabs>
          <w:tab w:val="left" w:pos="426"/>
        </w:tabs>
        <w:spacing w:after="0" w:line="276" w:lineRule="auto"/>
        <w:ind w:left="567" w:right="567"/>
        <w:jc w:val="both"/>
        <w:rPr>
          <w:rFonts w:ascii="Palatino Linotype" w:eastAsia="Times New Roman" w:hAnsi="Palatino Linotype" w:cs="Times New Roman"/>
          <w:color w:val="000000" w:themeColor="text1"/>
          <w:lang w:val="es-ES_tradnl" w:eastAsia="es-MX"/>
        </w:rPr>
      </w:pPr>
      <w:r w:rsidRPr="00854174">
        <w:rPr>
          <w:rFonts w:ascii="Palatino Linotype" w:eastAsia="Times New Roman" w:hAnsi="Palatino Linotype" w:cs="Times New Roman"/>
          <w:color w:val="000000" w:themeColor="text1"/>
          <w:lang w:val="es-ES_tradnl" w:eastAsia="es-MX"/>
        </w:rPr>
        <w:t>(Énfasis añadido)</w:t>
      </w:r>
    </w:p>
    <w:p w14:paraId="395EA533" w14:textId="77777777" w:rsidR="002061B7" w:rsidRPr="00854174" w:rsidRDefault="002061B7" w:rsidP="002061B7">
      <w:pPr>
        <w:tabs>
          <w:tab w:val="left" w:pos="709"/>
        </w:tabs>
        <w:spacing w:after="0" w:line="360" w:lineRule="auto"/>
        <w:jc w:val="both"/>
        <w:rPr>
          <w:rFonts w:ascii="Palatino Linotype" w:eastAsia="Times New Roman" w:hAnsi="Palatino Linotype" w:cs="Palatino Linotype"/>
          <w:sz w:val="24"/>
          <w:szCs w:val="24"/>
          <w:lang w:val="es-ES_tradnl" w:eastAsia="es-MX"/>
        </w:rPr>
      </w:pPr>
    </w:p>
    <w:p w14:paraId="6331F349" w14:textId="450A2257" w:rsidR="00417941" w:rsidRPr="00854174" w:rsidRDefault="00417941" w:rsidP="00417941">
      <w:pPr>
        <w:spacing w:after="0" w:line="360" w:lineRule="auto"/>
        <w:jc w:val="both"/>
        <w:rPr>
          <w:rFonts w:ascii="Palatino Linotype" w:eastAsia="Times New Roman" w:hAnsi="Palatino Linotype" w:cs="Arial"/>
          <w:sz w:val="24"/>
          <w:lang w:val="es-ES"/>
        </w:rPr>
      </w:pPr>
      <w:r w:rsidRPr="00854174">
        <w:rPr>
          <w:rFonts w:ascii="Palatino Linotype" w:eastAsia="Times New Roman" w:hAnsi="Palatino Linotype" w:cs="Arial"/>
          <w:sz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contratos y convenios suscritos, los cuales deben contener entre otros requisitos, su objeto, nombre o razón social del titular, vigencia, tipo, términos, condiciones, monto y modificaciones</w:t>
      </w:r>
      <w:r w:rsidR="00D92831" w:rsidRPr="00854174">
        <w:rPr>
          <w:rFonts w:ascii="Palatino Linotype" w:eastAsia="Times New Roman" w:hAnsi="Palatino Linotype" w:cs="Arial"/>
          <w:sz w:val="24"/>
          <w:lang w:val="es-ES"/>
        </w:rPr>
        <w:t>.</w:t>
      </w:r>
    </w:p>
    <w:p w14:paraId="29369DC1" w14:textId="77777777" w:rsidR="00417941" w:rsidRPr="00854174" w:rsidRDefault="00417941" w:rsidP="002061B7">
      <w:pPr>
        <w:tabs>
          <w:tab w:val="left" w:pos="709"/>
        </w:tabs>
        <w:spacing w:after="0" w:line="360" w:lineRule="auto"/>
        <w:jc w:val="both"/>
        <w:rPr>
          <w:rFonts w:ascii="Palatino Linotype" w:eastAsia="Times New Roman" w:hAnsi="Palatino Linotype" w:cs="Palatino Linotype"/>
          <w:sz w:val="24"/>
          <w:szCs w:val="24"/>
          <w:lang w:val="es-ES" w:eastAsia="es-MX"/>
        </w:rPr>
      </w:pPr>
    </w:p>
    <w:p w14:paraId="79BD2278" w14:textId="77777777" w:rsidR="00417941" w:rsidRPr="00854174" w:rsidRDefault="00417941" w:rsidP="002061B7">
      <w:pPr>
        <w:tabs>
          <w:tab w:val="left" w:pos="709"/>
        </w:tabs>
        <w:spacing w:after="0" w:line="360" w:lineRule="auto"/>
        <w:jc w:val="both"/>
        <w:rPr>
          <w:rFonts w:ascii="Palatino Linotype" w:eastAsia="Times New Roman" w:hAnsi="Palatino Linotype" w:cs="Palatino Linotype"/>
          <w:sz w:val="24"/>
          <w:szCs w:val="24"/>
          <w:lang w:val="es-ES_tradnl" w:eastAsia="es-MX"/>
        </w:rPr>
      </w:pPr>
    </w:p>
    <w:p w14:paraId="7EF45690" w14:textId="3363FE16" w:rsidR="002061B7" w:rsidRPr="00854174" w:rsidRDefault="00D92831" w:rsidP="002061B7">
      <w:pPr>
        <w:tabs>
          <w:tab w:val="left" w:pos="709"/>
        </w:tabs>
        <w:spacing w:after="0" w:line="360" w:lineRule="auto"/>
        <w:jc w:val="both"/>
        <w:rPr>
          <w:rFonts w:ascii="Palatino Linotype" w:eastAsia="Times New Roman" w:hAnsi="Palatino Linotype" w:cs="Palatino Linotype"/>
          <w:sz w:val="24"/>
          <w:szCs w:val="24"/>
          <w:lang w:val="es-ES_tradnl" w:eastAsia="es-MX"/>
        </w:rPr>
      </w:pPr>
      <w:r w:rsidRPr="00854174">
        <w:rPr>
          <w:rFonts w:ascii="Palatino Linotype" w:eastAsia="Times New Roman" w:hAnsi="Palatino Linotype" w:cs="Palatino Linotype"/>
          <w:sz w:val="24"/>
          <w:szCs w:val="24"/>
          <w:lang w:val="es-ES_tradnl" w:eastAsia="es-MX"/>
        </w:rPr>
        <w:lastRenderedPageBreak/>
        <w:t>Aunado a lo antes señalado, se debe precisar</w:t>
      </w:r>
      <w:r w:rsidR="002061B7" w:rsidRPr="00854174">
        <w:rPr>
          <w:rFonts w:ascii="Palatino Linotype" w:eastAsia="Times New Roman" w:hAnsi="Palatino Linotype" w:cs="Palatino Linotype"/>
          <w:sz w:val="24"/>
          <w:szCs w:val="24"/>
          <w:lang w:val="es-ES_tradnl" w:eastAsia="es-MX"/>
        </w:rPr>
        <w:t xml:space="preserve">, si bien la Ley Estatal de la materia no señalan textualmente el deber de publicar los anexos de </w:t>
      </w:r>
      <w:r w:rsidRPr="00854174">
        <w:rPr>
          <w:rFonts w:ascii="Palatino Linotype" w:eastAsia="Times New Roman" w:hAnsi="Palatino Linotype" w:cs="Palatino Linotype"/>
          <w:sz w:val="24"/>
          <w:szCs w:val="24"/>
          <w:lang w:val="es-ES_tradnl" w:eastAsia="es-MX"/>
        </w:rPr>
        <w:t>los contratos suscritos</w:t>
      </w:r>
      <w:r w:rsidR="002061B7" w:rsidRPr="00854174">
        <w:rPr>
          <w:rFonts w:ascii="Palatino Linotype" w:eastAsia="Times New Roman" w:hAnsi="Palatino Linotype" w:cs="Palatino Linotype"/>
          <w:sz w:val="24"/>
          <w:szCs w:val="24"/>
          <w:lang w:val="es-ES_tradnl" w:eastAsia="es-MX"/>
        </w:rPr>
        <w:t>, lo cierto es que uno de los elementos que se deben de publicar en las plataformas de transparencia</w:t>
      </w:r>
      <w:r w:rsidRPr="00854174">
        <w:rPr>
          <w:rFonts w:ascii="Palatino Linotype" w:eastAsia="Times New Roman" w:hAnsi="Palatino Linotype" w:cs="Palatino Linotype"/>
          <w:sz w:val="24"/>
          <w:szCs w:val="24"/>
          <w:lang w:val="es-ES_tradnl" w:eastAsia="es-MX"/>
        </w:rPr>
        <w:t xml:space="preserve"> de acuerdo a</w:t>
      </w:r>
      <w:r w:rsidRPr="00854174">
        <w:t xml:space="preserve"> </w:t>
      </w:r>
      <w:r w:rsidRPr="00854174">
        <w:rPr>
          <w:rFonts w:ascii="Palatino Linotype" w:eastAsia="Times New Roman" w:hAnsi="Palatino Linotype" w:cs="Palatino Linotype"/>
          <w:sz w:val="24"/>
          <w:szCs w:val="24"/>
          <w:lang w:val="es-ES_tradnl" w:eastAsia="es-MX"/>
        </w:rPr>
        <w:t>los Lineamientos Técnicos Generales para la publicación, homologación y estandarización de la información de las obligaciones antes citados,</w:t>
      </w:r>
      <w:r w:rsidR="002061B7" w:rsidRPr="00854174">
        <w:rPr>
          <w:rFonts w:ascii="Palatino Linotype" w:eastAsia="Times New Roman" w:hAnsi="Palatino Linotype" w:cs="Palatino Linotype"/>
          <w:sz w:val="24"/>
          <w:szCs w:val="24"/>
          <w:lang w:val="es-ES_tradnl" w:eastAsia="es-MX"/>
        </w:rPr>
        <w:t xml:space="preserve"> </w:t>
      </w:r>
      <w:r w:rsidRPr="00854174">
        <w:rPr>
          <w:rFonts w:ascii="Palatino Linotype" w:eastAsia="Times New Roman" w:hAnsi="Palatino Linotype" w:cs="Palatino Linotype"/>
          <w:sz w:val="24"/>
          <w:szCs w:val="24"/>
          <w:lang w:val="es-ES_tradnl" w:eastAsia="es-MX"/>
        </w:rPr>
        <w:t xml:space="preserve">corresponde al hipervínculo al contrato, convenio, permiso, licencia o concesión, donde se especifiquen los términos y condiciones, </w:t>
      </w:r>
      <w:r w:rsidRPr="00854174">
        <w:rPr>
          <w:rFonts w:ascii="Palatino Linotype" w:eastAsia="Times New Roman" w:hAnsi="Palatino Linotype" w:cs="Palatino Linotype"/>
          <w:b/>
          <w:bCs/>
          <w:sz w:val="24"/>
          <w:szCs w:val="24"/>
          <w:lang w:val="es-ES_tradnl" w:eastAsia="es-MX"/>
        </w:rPr>
        <w:t>incluidos los anexos</w:t>
      </w:r>
      <w:r w:rsidRPr="00854174">
        <w:rPr>
          <w:rFonts w:ascii="Palatino Linotype" w:eastAsia="Times New Roman" w:hAnsi="Palatino Linotype" w:cs="Palatino Linotype"/>
          <w:sz w:val="24"/>
          <w:szCs w:val="24"/>
          <w:lang w:val="es-ES_tradnl" w:eastAsia="es-MX"/>
        </w:rPr>
        <w:t>, en versión pública cuando así corresponda</w:t>
      </w:r>
      <w:r w:rsidR="002061B7" w:rsidRPr="00854174">
        <w:rPr>
          <w:rFonts w:ascii="Palatino Linotype" w:eastAsia="Times New Roman" w:hAnsi="Palatino Linotype" w:cs="Palatino Linotype"/>
          <w:sz w:val="24"/>
          <w:szCs w:val="24"/>
          <w:lang w:val="es-ES_tradnl" w:eastAsia="es-MX"/>
        </w:rPr>
        <w:t>.</w:t>
      </w:r>
    </w:p>
    <w:p w14:paraId="1E4BD5F7" w14:textId="77777777" w:rsidR="002061B7" w:rsidRPr="00854174" w:rsidRDefault="002061B7" w:rsidP="002061B7">
      <w:pPr>
        <w:spacing w:after="0" w:line="360" w:lineRule="auto"/>
        <w:jc w:val="both"/>
        <w:rPr>
          <w:rFonts w:ascii="Palatino Linotype" w:eastAsia="Times New Roman" w:hAnsi="Palatino Linotype" w:cs="Arial"/>
          <w:lang w:val="es-ES"/>
        </w:rPr>
      </w:pPr>
    </w:p>
    <w:p w14:paraId="5E5C1D26" w14:textId="77777777" w:rsidR="002061B7" w:rsidRPr="00854174" w:rsidRDefault="002061B7" w:rsidP="002061B7">
      <w:pPr>
        <w:spacing w:after="0" w:line="360" w:lineRule="auto"/>
        <w:jc w:val="both"/>
        <w:rPr>
          <w:rFonts w:ascii="Palatino Linotype" w:eastAsia="Times New Roman" w:hAnsi="Palatino Linotype" w:cs="Arial"/>
          <w:sz w:val="24"/>
          <w:lang w:val="es-ES"/>
        </w:rPr>
      </w:pPr>
      <w:r w:rsidRPr="00854174">
        <w:rPr>
          <w:rFonts w:ascii="Palatino Linotype" w:eastAsia="Times New Roman" w:hAnsi="Palatino Linotype" w:cs="Arial"/>
          <w:sz w:val="24"/>
          <w:lang w:val="es-ES"/>
        </w:rPr>
        <w:t>A mayor abundamiento, debe observarse lo establecido en los artículos 1, fracción III, 20, 21, 22, 23, 24, 26, 27 y 39 de la Ley de Contratación Pública del Estado de México y Municipios, los cuales se transcriben a continuación:</w:t>
      </w:r>
    </w:p>
    <w:p w14:paraId="0ED73265" w14:textId="77777777" w:rsidR="002061B7" w:rsidRPr="00854174" w:rsidRDefault="002061B7" w:rsidP="002061B7">
      <w:pPr>
        <w:spacing w:after="0" w:line="240" w:lineRule="auto"/>
        <w:ind w:left="851" w:right="851"/>
        <w:jc w:val="both"/>
        <w:rPr>
          <w:rFonts w:ascii="Palatino Linotype" w:eastAsia="Times New Roman" w:hAnsi="Palatino Linotype" w:cs="Arial"/>
          <w:lang w:val="es-ES"/>
        </w:rPr>
      </w:pPr>
    </w:p>
    <w:p w14:paraId="70B4FC45"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
        </w:rPr>
      </w:pPr>
      <w:r w:rsidRPr="00854174">
        <w:rPr>
          <w:rFonts w:ascii="Palatino Linotype" w:eastAsia="Times New Roman" w:hAnsi="Palatino Linotype" w:cs="Arial"/>
          <w:b/>
          <w:bCs/>
          <w:i/>
          <w:iCs/>
          <w:lang w:val="es-ES"/>
        </w:rPr>
        <w:t>“Artículo 1</w:t>
      </w:r>
      <w:r w:rsidRPr="00854174">
        <w:rPr>
          <w:rFonts w:ascii="Palatino Linotype" w:eastAsia="Times New Roman" w:hAnsi="Palatino Linotype" w:cs="Arial"/>
          <w:i/>
          <w:iCs/>
          <w:lang w:val="es-ES"/>
        </w:rPr>
        <w:t>.- </w:t>
      </w:r>
      <w:r w:rsidRPr="00854174">
        <w:rPr>
          <w:rFonts w:ascii="Palatino Linotype" w:eastAsia="Times New Roman" w:hAnsi="Palatino Linotype" w:cs="Arial"/>
          <w:b/>
          <w:bCs/>
          <w:i/>
          <w:iCs/>
          <w:u w:val="single"/>
          <w:lang w:val="es-ES"/>
        </w:rPr>
        <w:t>Esta Ley tiene por objeto regular los actos relativos a</w:t>
      </w:r>
      <w:r w:rsidRPr="00854174">
        <w:rPr>
          <w:rFonts w:ascii="Palatino Linotype" w:eastAsia="Times New Roman" w:hAnsi="Palatino Linotype" w:cs="Arial"/>
          <w:i/>
          <w:iCs/>
          <w:lang w:val="es-ES"/>
        </w:rPr>
        <w:t> la planeación, programación, presupuestación, ejecución y control de </w:t>
      </w:r>
      <w:r w:rsidRPr="00854174">
        <w:rPr>
          <w:rFonts w:ascii="Palatino Linotype" w:eastAsia="Times New Roman" w:hAnsi="Palatino Linotype" w:cs="Arial"/>
          <w:b/>
          <w:bCs/>
          <w:i/>
          <w:iCs/>
          <w:u w:val="single"/>
          <w:lang w:val="es-ES"/>
        </w:rPr>
        <w:t>la adquisición, enajenación y arrendamiento de bienes, y la contratación de servicios de cualquier naturaleza</w:t>
      </w:r>
      <w:r w:rsidRPr="00854174">
        <w:rPr>
          <w:rFonts w:ascii="Palatino Linotype" w:eastAsia="Times New Roman" w:hAnsi="Palatino Linotype" w:cs="Arial"/>
          <w:i/>
          <w:iCs/>
          <w:lang w:val="es-ES"/>
        </w:rPr>
        <w:t>, </w:t>
      </w:r>
      <w:r w:rsidRPr="00854174">
        <w:rPr>
          <w:rFonts w:ascii="Palatino Linotype" w:eastAsia="Times New Roman" w:hAnsi="Palatino Linotype" w:cs="Arial"/>
          <w:b/>
          <w:bCs/>
          <w:i/>
          <w:iCs/>
          <w:u w:val="single"/>
          <w:lang w:val="es-ES"/>
        </w:rPr>
        <w:t>que realicen</w:t>
      </w:r>
      <w:r w:rsidRPr="00854174">
        <w:rPr>
          <w:rFonts w:ascii="Palatino Linotype" w:eastAsia="Times New Roman" w:hAnsi="Palatino Linotype" w:cs="Arial"/>
          <w:i/>
          <w:iCs/>
          <w:lang w:val="es-ES"/>
        </w:rPr>
        <w:t>:</w:t>
      </w:r>
    </w:p>
    <w:p w14:paraId="6A3ECA04" w14:textId="77777777" w:rsidR="002061B7" w:rsidRPr="00854174" w:rsidRDefault="002061B7" w:rsidP="002061B7">
      <w:pPr>
        <w:spacing w:after="0" w:line="240" w:lineRule="auto"/>
        <w:ind w:left="851" w:right="851"/>
        <w:jc w:val="both"/>
        <w:rPr>
          <w:rFonts w:ascii="Palatino Linotype" w:eastAsia="Times New Roman" w:hAnsi="Palatino Linotype" w:cs="Arial"/>
          <w:sz w:val="19"/>
          <w:szCs w:val="19"/>
          <w:lang w:val="es-ES"/>
        </w:rPr>
      </w:pPr>
    </w:p>
    <w:p w14:paraId="05D8EB7A" w14:textId="4D3DDB52" w:rsidR="002061B7" w:rsidRPr="00854174" w:rsidRDefault="00D92831" w:rsidP="002061B7">
      <w:pPr>
        <w:spacing w:after="0" w:line="240" w:lineRule="auto"/>
        <w:ind w:left="851" w:right="851"/>
        <w:jc w:val="both"/>
        <w:rPr>
          <w:rFonts w:ascii="Palatino Linotype" w:eastAsia="Times New Roman" w:hAnsi="Palatino Linotype" w:cs="Arial"/>
          <w:b/>
          <w:bCs/>
          <w:i/>
          <w:iCs/>
          <w:lang w:val="es-ES"/>
        </w:rPr>
      </w:pPr>
      <w:r w:rsidRPr="00854174">
        <w:rPr>
          <w:rFonts w:ascii="Palatino Linotype" w:eastAsia="Times New Roman" w:hAnsi="Palatino Linotype" w:cs="Arial"/>
          <w:b/>
          <w:bCs/>
          <w:i/>
          <w:iCs/>
          <w:lang w:val="es-ES_tradnl"/>
        </w:rPr>
        <w:t>I. Las secretarías y las unidades administrativas del Poder Ejecutivo del Estado.</w:t>
      </w:r>
      <w:r w:rsidR="002061B7" w:rsidRPr="00854174">
        <w:rPr>
          <w:rFonts w:ascii="Palatino Linotype" w:eastAsia="Times New Roman" w:hAnsi="Palatino Linotype" w:cs="Arial"/>
          <w:b/>
          <w:bCs/>
          <w:i/>
          <w:iCs/>
          <w:lang w:val="es-ES"/>
        </w:rPr>
        <w:t>.</w:t>
      </w:r>
    </w:p>
    <w:p w14:paraId="6DCE49A3" w14:textId="77777777" w:rsidR="002061B7" w:rsidRPr="00854174" w:rsidRDefault="002061B7" w:rsidP="002061B7">
      <w:pPr>
        <w:spacing w:after="0" w:line="240" w:lineRule="auto"/>
        <w:ind w:left="851" w:right="851"/>
        <w:jc w:val="both"/>
        <w:rPr>
          <w:rFonts w:ascii="Palatino Linotype" w:eastAsia="Times New Roman" w:hAnsi="Palatino Linotype" w:cs="Arial"/>
          <w:sz w:val="19"/>
          <w:szCs w:val="19"/>
          <w:lang w:val="es-ES"/>
        </w:rPr>
      </w:pPr>
      <w:r w:rsidRPr="00854174">
        <w:rPr>
          <w:rFonts w:ascii="Palatino Linotype" w:eastAsia="Times New Roman" w:hAnsi="Palatino Linotype" w:cs="Arial"/>
          <w:i/>
          <w:iCs/>
          <w:lang w:val="es-ES"/>
        </w:rPr>
        <w:t>…</w:t>
      </w:r>
    </w:p>
    <w:p w14:paraId="1DEBD366" w14:textId="77777777" w:rsidR="002061B7" w:rsidRPr="00854174" w:rsidRDefault="002061B7" w:rsidP="002061B7">
      <w:pPr>
        <w:spacing w:after="0" w:line="240" w:lineRule="auto"/>
        <w:ind w:left="851" w:right="851"/>
        <w:jc w:val="both"/>
        <w:rPr>
          <w:rFonts w:ascii="Palatino Linotype" w:eastAsia="Times New Roman" w:hAnsi="Palatino Linotype" w:cs="Arial"/>
          <w:b/>
          <w:bCs/>
          <w:i/>
          <w:iCs/>
          <w:lang w:val="es-ES"/>
        </w:rPr>
      </w:pPr>
    </w:p>
    <w:p w14:paraId="7B19BA28" w14:textId="77777777" w:rsidR="002061B7" w:rsidRPr="00854174" w:rsidRDefault="002061B7" w:rsidP="002061B7">
      <w:pPr>
        <w:spacing w:after="0" w:line="240" w:lineRule="auto"/>
        <w:ind w:left="851" w:right="851"/>
        <w:jc w:val="both"/>
        <w:rPr>
          <w:rFonts w:ascii="Palatino Linotype" w:eastAsia="Times New Roman" w:hAnsi="Palatino Linotype" w:cs="Arial"/>
          <w:sz w:val="19"/>
          <w:szCs w:val="19"/>
          <w:lang w:val="es-ES"/>
        </w:rPr>
      </w:pPr>
      <w:r w:rsidRPr="00854174">
        <w:rPr>
          <w:rFonts w:ascii="Palatino Linotype" w:eastAsia="Times New Roman" w:hAnsi="Palatino Linotype" w:cs="Arial"/>
          <w:b/>
          <w:bCs/>
          <w:i/>
          <w:iCs/>
          <w:lang w:val="es-ES"/>
        </w:rPr>
        <w:t>Artículo 20</w:t>
      </w:r>
      <w:r w:rsidRPr="00854174">
        <w:rPr>
          <w:rFonts w:ascii="Palatino Linotype" w:eastAsia="Times New Roman" w:hAnsi="Palatino Linotype" w:cs="Arial"/>
          <w:i/>
          <w:iCs/>
          <w:lang w:val="es-ES"/>
        </w:rPr>
        <w:t xml:space="preserve">.- </w:t>
      </w:r>
      <w:r w:rsidRPr="00854174">
        <w:rPr>
          <w:rFonts w:ascii="Palatino Linotype" w:eastAsia="Times New Roman" w:hAnsi="Palatino Linotype" w:cs="Arial"/>
          <w:b/>
          <w:i/>
          <w:iCs/>
          <w:lang w:val="es-ES_tradnl"/>
        </w:rPr>
        <w:t>La Oficialía Mayor</w:t>
      </w:r>
      <w:r w:rsidRPr="00854174">
        <w:rPr>
          <w:rFonts w:ascii="Palatino Linotype" w:eastAsia="Times New Roman" w:hAnsi="Palatino Linotype" w:cs="Arial"/>
          <w:bCs/>
          <w:i/>
          <w:iCs/>
          <w:lang w:val="es-ES_tradnl"/>
        </w:rPr>
        <w:t xml:space="preserve"> y los ayuntamientos establecerán y operarán el catálogo de bienes y servicios, de acuerdo con la reglamentación respectiva. </w:t>
      </w:r>
      <w:r w:rsidRPr="00854174">
        <w:rPr>
          <w:rFonts w:ascii="Palatino Linotype" w:eastAsia="Times New Roman" w:hAnsi="Palatino Linotype" w:cs="Arial"/>
          <w:bCs/>
          <w:i/>
          <w:iCs/>
          <w:u w:val="single"/>
          <w:lang w:val="es-ES_tradnl"/>
        </w:rPr>
        <w:t>Establecerán y operarán también el catálogo de bienes y servicios específicos que sean susceptibles de ser adquiridos o contratados bajo la modalidad de subasta inversa, los cuales deberán describirse genéricamente y determinarse sus especificaciones técnicas comerciales</w:t>
      </w:r>
      <w:r w:rsidRPr="00854174">
        <w:rPr>
          <w:rFonts w:ascii="Palatino Linotype" w:eastAsia="Times New Roman" w:hAnsi="Palatino Linotype" w:cs="Arial"/>
          <w:bCs/>
          <w:i/>
          <w:iCs/>
          <w:lang w:val="es-ES_tradnl"/>
        </w:rPr>
        <w:t>, y en su caso, sus equivalentes. Dicho catálogo deberá publicarse en el COMPRAMEX y en el portal de internet de la Oficialía Mayor y, en su caso, en el de los ayuntamientos.</w:t>
      </w:r>
    </w:p>
    <w:p w14:paraId="25078306" w14:textId="77777777" w:rsidR="002061B7" w:rsidRPr="00854174" w:rsidRDefault="002061B7" w:rsidP="002061B7">
      <w:pPr>
        <w:spacing w:after="0" w:line="240" w:lineRule="auto"/>
        <w:ind w:left="851" w:right="851"/>
        <w:jc w:val="both"/>
        <w:rPr>
          <w:rFonts w:ascii="Palatino Linotype" w:eastAsia="Times New Roman" w:hAnsi="Palatino Linotype" w:cs="Arial"/>
          <w:b/>
          <w:bCs/>
          <w:i/>
          <w:iCs/>
          <w:lang w:val="es-ES"/>
        </w:rPr>
      </w:pPr>
    </w:p>
    <w:p w14:paraId="2C3A45A3" w14:textId="77777777" w:rsidR="002061B7" w:rsidRPr="00854174" w:rsidRDefault="002061B7" w:rsidP="002061B7">
      <w:pPr>
        <w:spacing w:after="0" w:line="240" w:lineRule="auto"/>
        <w:ind w:left="851" w:right="851"/>
        <w:jc w:val="both"/>
        <w:rPr>
          <w:rFonts w:ascii="Palatino Linotype" w:eastAsia="Times New Roman" w:hAnsi="Palatino Linotype" w:cs="Arial"/>
          <w:sz w:val="19"/>
          <w:szCs w:val="19"/>
          <w:lang w:val="es-ES"/>
        </w:rPr>
      </w:pPr>
      <w:r w:rsidRPr="00854174">
        <w:rPr>
          <w:rFonts w:ascii="Palatino Linotype" w:eastAsia="Times New Roman" w:hAnsi="Palatino Linotype" w:cs="Arial"/>
          <w:b/>
          <w:bCs/>
          <w:i/>
          <w:iCs/>
          <w:lang w:val="es-ES"/>
        </w:rPr>
        <w:lastRenderedPageBreak/>
        <w:t>Artículo 21.- </w:t>
      </w:r>
      <w:r w:rsidRPr="00854174">
        <w:rPr>
          <w:rFonts w:ascii="Palatino Linotype" w:eastAsia="Times New Roman" w:hAnsi="Palatino Linotype" w:cs="Arial"/>
          <w:b/>
          <w:bCs/>
          <w:i/>
          <w:iCs/>
          <w:u w:val="single"/>
          <w:lang w:val="es-ES_tradnl"/>
        </w:rPr>
        <w:t xml:space="preserve">A fin de conocer la capacidad administrativa, financiera, legal y técnica de las fuentes de suministro, </w:t>
      </w:r>
      <w:r w:rsidRPr="00854174">
        <w:rPr>
          <w:rFonts w:ascii="Palatino Linotype" w:eastAsia="Times New Roman" w:hAnsi="Palatino Linotype" w:cs="Arial"/>
          <w:i/>
          <w:iCs/>
          <w:u w:val="single"/>
          <w:lang w:val="es-ES_tradnl"/>
        </w:rPr>
        <w:t>la Oficialía Mayor y</w:t>
      </w:r>
      <w:r w:rsidRPr="00854174">
        <w:rPr>
          <w:rFonts w:ascii="Palatino Linotype" w:eastAsia="Times New Roman" w:hAnsi="Palatino Linotype" w:cs="Arial"/>
          <w:b/>
          <w:bCs/>
          <w:i/>
          <w:iCs/>
          <w:u w:val="single"/>
          <w:lang w:val="es-ES_tradnl"/>
        </w:rPr>
        <w:t xml:space="preserve"> los ayuntamientos integrarán un catálogo de proveedores y de prestadores de servicios. </w:t>
      </w:r>
      <w:r w:rsidRPr="00854174">
        <w:rPr>
          <w:rFonts w:ascii="Palatino Linotype" w:eastAsia="Times New Roman" w:hAnsi="Palatino Linotype" w:cs="Arial"/>
          <w:i/>
          <w:iCs/>
          <w:lang w:val="es-ES_tradnl"/>
        </w:rPr>
        <w:t>Las personas que deseen inscribirse en el catálogo deberán cumplir con los requisitos que establezca el reglamento respectivo. En todo caso, deberán estar inscritos en el Registro Único de Personas Acreditadas del Estado de México, en los términos de la Ley de Gobierno Digital, los proveedores y prestadores de servicios que deseen participar en los procedimientos que deban desahogarse por conducto del COMPRAMEX. La falta de inscripción en dicho catálogo no limitará la libre concurrencia de los interesados a los procedimientos adquisitivos regulados por esta Ley</w:t>
      </w:r>
      <w:r w:rsidRPr="00854174">
        <w:rPr>
          <w:rFonts w:ascii="Palatino Linotype" w:eastAsia="Times New Roman" w:hAnsi="Palatino Linotype" w:cs="Arial"/>
          <w:i/>
          <w:iCs/>
          <w:lang w:val="es-ES"/>
        </w:rPr>
        <w:t>.</w:t>
      </w:r>
    </w:p>
    <w:p w14:paraId="528E4A7E" w14:textId="77777777" w:rsidR="002061B7" w:rsidRPr="00854174" w:rsidRDefault="002061B7" w:rsidP="002061B7">
      <w:pPr>
        <w:spacing w:after="0" w:line="240" w:lineRule="auto"/>
        <w:ind w:left="851" w:right="851"/>
        <w:jc w:val="both"/>
        <w:rPr>
          <w:rFonts w:ascii="Palatino Linotype" w:eastAsia="Times New Roman" w:hAnsi="Palatino Linotype" w:cs="Arial"/>
          <w:b/>
          <w:bCs/>
          <w:i/>
          <w:iCs/>
          <w:lang w:val="es-ES"/>
        </w:rPr>
      </w:pPr>
    </w:p>
    <w:p w14:paraId="37CC9A2B"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r w:rsidRPr="00854174">
        <w:rPr>
          <w:rFonts w:ascii="Palatino Linotype" w:eastAsia="Times New Roman" w:hAnsi="Palatino Linotype" w:cs="Arial"/>
          <w:b/>
          <w:bCs/>
          <w:i/>
          <w:iCs/>
          <w:lang w:val="es-ES"/>
        </w:rPr>
        <w:t>Artículo 22</w:t>
      </w:r>
      <w:r w:rsidRPr="00854174">
        <w:rPr>
          <w:rFonts w:ascii="Palatino Linotype" w:eastAsia="Times New Roman" w:hAnsi="Palatino Linotype" w:cs="Arial"/>
          <w:i/>
          <w:iCs/>
          <w:lang w:val="es-ES"/>
        </w:rPr>
        <w:t xml:space="preserve">.- </w:t>
      </w:r>
      <w:r w:rsidRPr="00854174">
        <w:rPr>
          <w:rFonts w:ascii="Palatino Linotype" w:eastAsia="Times New Roman" w:hAnsi="Palatino Linotype" w:cs="Arial"/>
          <w:i/>
          <w:iCs/>
          <w:lang w:val="es-ES_tradnl"/>
        </w:rPr>
        <w:t xml:space="preserve">Los comités son órganos colegiados con facultades de opinión, que tienen por objeto auxiliar a la Oficialía Mayor, entidades, tribunales administrativos y ayuntamientos, en la substanciación de los procedimientos de adquisiciones y de servicios, de conformidad con el Reglamento y los manuales de operación. </w:t>
      </w:r>
    </w:p>
    <w:p w14:paraId="3F4327A8"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p>
    <w:p w14:paraId="0E552F2D"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r w:rsidRPr="00854174">
        <w:rPr>
          <w:rFonts w:ascii="Palatino Linotype" w:eastAsia="Times New Roman" w:hAnsi="Palatino Linotype" w:cs="Arial"/>
          <w:i/>
          <w:iCs/>
          <w:lang w:val="es-ES_tradnl"/>
        </w:rPr>
        <w:t xml:space="preserve">En la Oficialía Mayor, en cada entidad, tribunal administrativo y ayuntamiento se constituirá un comité de adquisiciones y servicios. </w:t>
      </w:r>
    </w:p>
    <w:p w14:paraId="74FF8E56"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p>
    <w:p w14:paraId="0B0473E7" w14:textId="77777777" w:rsidR="002061B7" w:rsidRPr="00854174" w:rsidRDefault="002061B7" w:rsidP="002061B7">
      <w:pPr>
        <w:spacing w:after="0" w:line="240" w:lineRule="auto"/>
        <w:ind w:left="851" w:right="851"/>
        <w:jc w:val="both"/>
        <w:rPr>
          <w:rFonts w:ascii="Palatino Linotype" w:eastAsia="Times New Roman" w:hAnsi="Palatino Linotype" w:cs="Arial"/>
          <w:sz w:val="19"/>
          <w:szCs w:val="19"/>
          <w:lang w:val="es-ES"/>
        </w:rPr>
      </w:pPr>
      <w:r w:rsidRPr="00854174">
        <w:rPr>
          <w:rFonts w:ascii="Palatino Linotype" w:eastAsia="Times New Roman" w:hAnsi="Palatino Linotype" w:cs="Arial"/>
          <w:i/>
          <w:iCs/>
          <w:lang w:val="es-ES_tradnl"/>
        </w:rPr>
        <w:t xml:space="preserve">La Oficialía Mayor, las entidades, los tribunales administrativos y </w:t>
      </w:r>
      <w:r w:rsidRPr="00854174">
        <w:rPr>
          <w:rFonts w:ascii="Palatino Linotype" w:eastAsia="Times New Roman" w:hAnsi="Palatino Linotype" w:cs="Arial"/>
          <w:b/>
          <w:bCs/>
          <w:i/>
          <w:iCs/>
          <w:u w:val="single"/>
          <w:lang w:val="es-ES_tradnl"/>
        </w:rPr>
        <w:t xml:space="preserve">los </w:t>
      </w:r>
      <w:r w:rsidRPr="00854174">
        <w:rPr>
          <w:rFonts w:ascii="Palatino Linotype" w:eastAsia="Times New Roman" w:hAnsi="Palatino Linotype" w:cs="Arial"/>
          <w:i/>
          <w:iCs/>
          <w:lang w:val="es-ES_tradnl"/>
        </w:rPr>
        <w:t>ayuntamientos se auxiliarán de un comité de arrendamientos, adquisiciones de inmuebles y enajenaciones</w:t>
      </w:r>
    </w:p>
    <w:p w14:paraId="44DF25BB" w14:textId="77777777" w:rsidR="002061B7" w:rsidRPr="00854174" w:rsidRDefault="002061B7" w:rsidP="002061B7">
      <w:pPr>
        <w:spacing w:after="0" w:line="240" w:lineRule="auto"/>
        <w:ind w:left="851" w:right="851"/>
        <w:jc w:val="both"/>
        <w:rPr>
          <w:rFonts w:ascii="Palatino Linotype" w:eastAsia="Times New Roman" w:hAnsi="Palatino Linotype" w:cs="Arial"/>
          <w:b/>
          <w:bCs/>
          <w:i/>
          <w:iCs/>
          <w:lang w:val="es-ES"/>
        </w:rPr>
      </w:pPr>
    </w:p>
    <w:p w14:paraId="3FB75558"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r w:rsidRPr="00854174">
        <w:rPr>
          <w:rFonts w:ascii="Palatino Linotype" w:eastAsia="Times New Roman" w:hAnsi="Palatino Linotype" w:cs="Arial"/>
          <w:b/>
          <w:bCs/>
          <w:i/>
          <w:iCs/>
          <w:lang w:val="es-ES"/>
        </w:rPr>
        <w:t>Artículo 23</w:t>
      </w:r>
      <w:r w:rsidRPr="00854174">
        <w:rPr>
          <w:rFonts w:ascii="Palatino Linotype" w:eastAsia="Times New Roman" w:hAnsi="Palatino Linotype" w:cs="Arial"/>
          <w:i/>
          <w:iCs/>
          <w:lang w:val="es-ES"/>
        </w:rPr>
        <w:t>.- </w:t>
      </w:r>
      <w:r w:rsidRPr="00854174">
        <w:rPr>
          <w:rFonts w:ascii="Palatino Linotype" w:eastAsia="Times New Roman" w:hAnsi="Palatino Linotype" w:cs="Arial"/>
          <w:i/>
          <w:iCs/>
          <w:lang w:val="es-ES_tradnl"/>
        </w:rPr>
        <w:t xml:space="preserve">Los comités de adquisiciones y de servicios tendrán las funciones siguientes: </w:t>
      </w:r>
    </w:p>
    <w:p w14:paraId="7751E5B6"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r w:rsidRPr="00854174">
        <w:rPr>
          <w:rFonts w:ascii="Palatino Linotype" w:eastAsia="Times New Roman" w:hAnsi="Palatino Linotype" w:cs="Arial"/>
          <w:i/>
          <w:iCs/>
          <w:lang w:val="es-ES_tradnl"/>
        </w:rPr>
        <w:t xml:space="preserve">I. Dictaminar sobre la procedencia de los casos de excepción al procedimiento de licitación pública. </w:t>
      </w:r>
    </w:p>
    <w:p w14:paraId="1BE661AB"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r w:rsidRPr="00854174">
        <w:rPr>
          <w:rFonts w:ascii="Palatino Linotype" w:eastAsia="Times New Roman" w:hAnsi="Palatino Linotype" w:cs="Arial"/>
          <w:i/>
          <w:iCs/>
          <w:lang w:val="es-ES_tradnl"/>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703D9BFC"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r w:rsidRPr="00854174">
        <w:rPr>
          <w:rFonts w:ascii="Palatino Linotype" w:eastAsia="Times New Roman" w:hAnsi="Palatino Linotype" w:cs="Arial"/>
          <w:i/>
          <w:iCs/>
          <w:lang w:val="es-ES_tradnl"/>
        </w:rPr>
        <w:t xml:space="preserve">III. </w:t>
      </w:r>
      <w:r w:rsidRPr="00854174">
        <w:rPr>
          <w:rFonts w:ascii="Palatino Linotype" w:eastAsia="Times New Roman" w:hAnsi="Palatino Linotype" w:cs="Arial"/>
          <w:b/>
          <w:bCs/>
          <w:i/>
          <w:iCs/>
          <w:u w:val="single"/>
          <w:lang w:val="es-ES_tradnl"/>
        </w:rPr>
        <w:t>Emitir los dictámenes de adjudicación</w:t>
      </w:r>
      <w:r w:rsidRPr="00854174">
        <w:rPr>
          <w:rFonts w:ascii="Palatino Linotype" w:eastAsia="Times New Roman" w:hAnsi="Palatino Linotype" w:cs="Arial"/>
          <w:i/>
          <w:iCs/>
          <w:lang w:val="es-ES_tradnl"/>
        </w:rPr>
        <w:t xml:space="preserve">. </w:t>
      </w:r>
    </w:p>
    <w:p w14:paraId="0695FB9A" w14:textId="77777777" w:rsidR="002061B7" w:rsidRPr="00854174" w:rsidRDefault="002061B7" w:rsidP="002061B7">
      <w:pPr>
        <w:spacing w:after="0" w:line="240" w:lineRule="auto"/>
        <w:ind w:left="851" w:right="851"/>
        <w:jc w:val="both"/>
        <w:rPr>
          <w:rFonts w:ascii="Palatino Linotype" w:eastAsia="Times New Roman" w:hAnsi="Palatino Linotype" w:cs="Arial"/>
          <w:i/>
          <w:iCs/>
          <w:sz w:val="19"/>
          <w:szCs w:val="19"/>
          <w:lang w:val="es-ES"/>
        </w:rPr>
      </w:pPr>
      <w:r w:rsidRPr="00854174">
        <w:rPr>
          <w:rFonts w:ascii="Palatino Linotype" w:eastAsia="Times New Roman" w:hAnsi="Palatino Linotype" w:cs="Arial"/>
          <w:i/>
          <w:iCs/>
          <w:lang w:val="es-ES_tradnl"/>
        </w:rPr>
        <w:t>IV. Las demás que establezca el reglamento de esta Ley.</w:t>
      </w:r>
      <w:r w:rsidRPr="00854174">
        <w:rPr>
          <w:rFonts w:ascii="Palatino Linotype" w:eastAsia="Times New Roman" w:hAnsi="Palatino Linotype" w:cs="Arial"/>
          <w:i/>
          <w:iCs/>
          <w:lang w:val="es-ES"/>
        </w:rPr>
        <w:t>”</w:t>
      </w:r>
    </w:p>
    <w:p w14:paraId="42E1E989" w14:textId="77777777" w:rsidR="002061B7" w:rsidRPr="00854174" w:rsidRDefault="002061B7" w:rsidP="002061B7">
      <w:pPr>
        <w:spacing w:after="0" w:line="240" w:lineRule="auto"/>
        <w:ind w:left="851" w:right="851"/>
        <w:jc w:val="both"/>
        <w:rPr>
          <w:rFonts w:ascii="Palatino Linotype" w:eastAsia="Times New Roman" w:hAnsi="Palatino Linotype" w:cs="Arial"/>
          <w:b/>
          <w:bCs/>
          <w:i/>
          <w:iCs/>
          <w:lang w:val="es-ES"/>
        </w:rPr>
      </w:pPr>
    </w:p>
    <w:p w14:paraId="6FC8F526" w14:textId="77777777" w:rsidR="002061B7" w:rsidRPr="00854174" w:rsidRDefault="002061B7" w:rsidP="002061B7">
      <w:pPr>
        <w:spacing w:after="0" w:line="240" w:lineRule="auto"/>
        <w:ind w:left="851" w:right="851"/>
        <w:jc w:val="both"/>
        <w:rPr>
          <w:rFonts w:ascii="Palatino Linotype" w:eastAsia="Times New Roman" w:hAnsi="Palatino Linotype" w:cs="Arial"/>
          <w:b/>
          <w:bCs/>
          <w:i/>
          <w:iCs/>
          <w:u w:val="single"/>
          <w:lang w:val="es-ES_tradnl"/>
        </w:rPr>
      </w:pPr>
      <w:r w:rsidRPr="00854174">
        <w:rPr>
          <w:rFonts w:ascii="Palatino Linotype" w:eastAsia="Times New Roman" w:hAnsi="Palatino Linotype" w:cs="Arial"/>
          <w:b/>
          <w:bCs/>
          <w:i/>
          <w:iCs/>
          <w:lang w:val="es-ES"/>
        </w:rPr>
        <w:t>Artículo 24</w:t>
      </w:r>
      <w:r w:rsidRPr="00854174">
        <w:rPr>
          <w:rFonts w:ascii="Palatino Linotype" w:eastAsia="Times New Roman" w:hAnsi="Palatino Linotype" w:cs="Arial"/>
          <w:i/>
          <w:iCs/>
          <w:lang w:val="es-ES"/>
        </w:rPr>
        <w:t>.- </w:t>
      </w:r>
      <w:r w:rsidRPr="00854174">
        <w:rPr>
          <w:rFonts w:ascii="Palatino Linotype" w:eastAsia="Times New Roman" w:hAnsi="Palatino Linotype" w:cs="Arial"/>
          <w:b/>
          <w:bCs/>
          <w:i/>
          <w:iCs/>
          <w:u w:val="single"/>
          <w:lang w:val="es-ES_tradnl"/>
        </w:rPr>
        <w:t xml:space="preserve">El comité de arrendamientos, adquisiciones de inmuebles y enajenaciones tendrá las funciones siguientes: </w:t>
      </w:r>
    </w:p>
    <w:p w14:paraId="0B719E7B"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r w:rsidRPr="00854174">
        <w:rPr>
          <w:rFonts w:ascii="Palatino Linotype" w:eastAsia="Times New Roman" w:hAnsi="Palatino Linotype" w:cs="Arial"/>
          <w:i/>
          <w:iCs/>
          <w:lang w:val="es-ES_tradnl"/>
        </w:rPr>
        <w:t xml:space="preserve">I. Dictaminar sobre la procedencia de los casos de excepción al procedimiento de licitación pública, tratándose de adquisición de inmuebles y arrendamientos. </w:t>
      </w:r>
    </w:p>
    <w:p w14:paraId="20D988E9"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r w:rsidRPr="00854174">
        <w:rPr>
          <w:rFonts w:ascii="Palatino Linotype" w:eastAsia="Times New Roman" w:hAnsi="Palatino Linotype" w:cs="Arial"/>
          <w:i/>
          <w:iCs/>
          <w:lang w:val="es-ES_tradnl"/>
        </w:rPr>
        <w:lastRenderedPageBreak/>
        <w:t xml:space="preserve">II. Participar en los procedimientos de licitación, invitación restringida y adjudicación directa, hasta dejarlos en estado de dictar el fallo correspondiente, tratándose de adquisición de inmuebles y arrendamientos. </w:t>
      </w:r>
    </w:p>
    <w:p w14:paraId="54661D46" w14:textId="77777777" w:rsidR="002061B7" w:rsidRPr="00854174" w:rsidRDefault="002061B7" w:rsidP="002061B7">
      <w:pPr>
        <w:spacing w:after="0" w:line="240" w:lineRule="auto"/>
        <w:ind w:left="851" w:right="851"/>
        <w:jc w:val="both"/>
        <w:rPr>
          <w:rFonts w:ascii="Palatino Linotype" w:eastAsia="Times New Roman" w:hAnsi="Palatino Linotype" w:cs="Arial"/>
          <w:b/>
          <w:bCs/>
          <w:i/>
          <w:iCs/>
          <w:u w:val="single"/>
          <w:lang w:val="es-ES_tradnl"/>
        </w:rPr>
      </w:pPr>
      <w:r w:rsidRPr="00854174">
        <w:rPr>
          <w:rFonts w:ascii="Palatino Linotype" w:eastAsia="Times New Roman" w:hAnsi="Palatino Linotype" w:cs="Arial"/>
          <w:b/>
          <w:bCs/>
          <w:i/>
          <w:iCs/>
          <w:u w:val="single"/>
          <w:lang w:val="es-ES_tradnl"/>
        </w:rPr>
        <w:t xml:space="preserve">III. Emitir los dictámenes de adjudicación, tratándose de adquisiciones de inmuebles y arrendamientos. </w:t>
      </w:r>
    </w:p>
    <w:p w14:paraId="6C7DDCF8"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r w:rsidRPr="00854174">
        <w:rPr>
          <w:rFonts w:ascii="Palatino Linotype" w:eastAsia="Times New Roman" w:hAnsi="Palatino Linotype" w:cs="Arial"/>
          <w:i/>
          <w:iCs/>
          <w:lang w:val="es-ES_tradnl"/>
        </w:rPr>
        <w:t xml:space="preserve">IV. Participar en los procedimientos de subasta pública, hasta dejarlos en estado de dictar el fallo de adjudicación. </w:t>
      </w:r>
    </w:p>
    <w:p w14:paraId="33930E6E"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_tradnl"/>
        </w:rPr>
      </w:pPr>
      <w:r w:rsidRPr="00854174">
        <w:rPr>
          <w:rFonts w:ascii="Palatino Linotype" w:eastAsia="Times New Roman" w:hAnsi="Palatino Linotype" w:cs="Arial"/>
          <w:i/>
          <w:iCs/>
          <w:lang w:val="es-ES_tradnl"/>
        </w:rPr>
        <w:t xml:space="preserve">V. Las demás que establezca el reglamento de esta Ley. </w:t>
      </w:r>
    </w:p>
    <w:p w14:paraId="2B9D6103" w14:textId="77777777" w:rsidR="002061B7" w:rsidRPr="00854174" w:rsidRDefault="002061B7" w:rsidP="002061B7">
      <w:pPr>
        <w:spacing w:after="0" w:line="240" w:lineRule="auto"/>
        <w:ind w:left="851" w:right="851"/>
        <w:jc w:val="both"/>
        <w:rPr>
          <w:rFonts w:ascii="Palatino Linotype" w:eastAsia="Times New Roman" w:hAnsi="Palatino Linotype" w:cs="Arial"/>
          <w:b/>
          <w:i/>
          <w:iCs/>
          <w:lang w:val="es-ES"/>
        </w:rPr>
      </w:pPr>
    </w:p>
    <w:p w14:paraId="4F9F7BC4"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
        </w:rPr>
      </w:pPr>
      <w:r w:rsidRPr="00854174">
        <w:rPr>
          <w:rFonts w:ascii="Palatino Linotype" w:eastAsia="Times New Roman" w:hAnsi="Palatino Linotype" w:cs="Arial"/>
          <w:b/>
          <w:i/>
          <w:iCs/>
          <w:lang w:val="es-ES"/>
        </w:rPr>
        <w:t>Artículo 26.- </w:t>
      </w:r>
      <w:r w:rsidRPr="00854174">
        <w:rPr>
          <w:rFonts w:ascii="Palatino Linotype" w:eastAsia="Times New Roman" w:hAnsi="Palatino Linotype" w:cs="Arial"/>
          <w:i/>
          <w:iCs/>
          <w:lang w:val="es-ES"/>
        </w:rPr>
        <w:t>Las adquisiciones, arrendamientos y servicios se adjudicarán a través de licitaciones públicas, mediante convocatoria pública.</w:t>
      </w:r>
    </w:p>
    <w:p w14:paraId="345BF994" w14:textId="77777777" w:rsidR="002061B7" w:rsidRPr="00854174" w:rsidRDefault="002061B7" w:rsidP="002061B7">
      <w:pPr>
        <w:spacing w:after="0" w:line="240" w:lineRule="auto"/>
        <w:ind w:left="851" w:right="851"/>
        <w:jc w:val="both"/>
        <w:rPr>
          <w:rFonts w:ascii="Palatino Linotype" w:eastAsia="Times New Roman" w:hAnsi="Palatino Linotype" w:cs="Arial"/>
          <w:b/>
          <w:i/>
          <w:iCs/>
          <w:lang w:val="es-ES"/>
        </w:rPr>
      </w:pPr>
    </w:p>
    <w:p w14:paraId="47826168" w14:textId="77777777" w:rsidR="002061B7" w:rsidRPr="00854174" w:rsidRDefault="002061B7" w:rsidP="002061B7">
      <w:pPr>
        <w:spacing w:after="0" w:line="240" w:lineRule="auto"/>
        <w:ind w:left="851" w:right="851"/>
        <w:jc w:val="both"/>
        <w:rPr>
          <w:rFonts w:ascii="Palatino Linotype" w:eastAsia="Times New Roman" w:hAnsi="Palatino Linotype" w:cs="Arial"/>
          <w:i/>
          <w:iCs/>
          <w:lang w:val="es-ES"/>
        </w:rPr>
      </w:pPr>
      <w:r w:rsidRPr="00854174">
        <w:rPr>
          <w:rFonts w:ascii="Palatino Linotype" w:eastAsia="Times New Roman" w:hAnsi="Palatino Linotype" w:cs="Arial"/>
          <w:b/>
          <w:i/>
          <w:iCs/>
          <w:lang w:val="es-ES"/>
        </w:rPr>
        <w:t>Artículo 27.-</w:t>
      </w:r>
      <w:r w:rsidRPr="00854174">
        <w:rPr>
          <w:rFonts w:ascii="Palatino Linotype" w:eastAsia="Times New Roman" w:hAnsi="Palatino Linotype" w:cs="Arial"/>
          <w:i/>
          <w:iCs/>
          <w:lang w:val="es-ES"/>
        </w:rPr>
        <w:t xml:space="preserve"> </w:t>
      </w:r>
      <w:r w:rsidRPr="00854174">
        <w:rPr>
          <w:rFonts w:ascii="Palatino Linotype" w:eastAsia="Times New Roman" w:hAnsi="Palatino Linotype" w:cs="Arial"/>
          <w:i/>
          <w:iCs/>
          <w:lang w:val="es-ES_tradnl"/>
        </w:rPr>
        <w:t xml:space="preserve">La Oficialía Mayor, las entidades, los tribunales administrativos y los ayuntamientos </w:t>
      </w:r>
      <w:r w:rsidRPr="00854174">
        <w:rPr>
          <w:rFonts w:ascii="Palatino Linotype" w:eastAsia="Times New Roman" w:hAnsi="Palatino Linotype" w:cs="Arial"/>
          <w:b/>
          <w:bCs/>
          <w:i/>
          <w:iCs/>
          <w:u w:val="single"/>
          <w:lang w:val="es-ES_tradnl"/>
        </w:rPr>
        <w:t>podrán adjudicar adquisiciones, arrendamientos y servicios, mediante las excepciones al procedimiento de licitación que a continuación se señalan</w:t>
      </w:r>
      <w:r w:rsidRPr="00854174">
        <w:rPr>
          <w:rFonts w:ascii="Palatino Linotype" w:eastAsia="Times New Roman" w:hAnsi="Palatino Linotype" w:cs="Arial"/>
          <w:i/>
          <w:iCs/>
          <w:lang w:val="es-ES_tradnl"/>
        </w:rPr>
        <w:t>:</w:t>
      </w:r>
      <w:r w:rsidRPr="00854174">
        <w:rPr>
          <w:rFonts w:ascii="Palatino Linotype" w:eastAsia="Times New Roman" w:hAnsi="Palatino Linotype" w:cs="Arial"/>
          <w:i/>
          <w:iCs/>
          <w:lang w:val="es-ES"/>
        </w:rPr>
        <w:t>:</w:t>
      </w:r>
    </w:p>
    <w:p w14:paraId="6FDFA6EC" w14:textId="77777777" w:rsidR="002061B7" w:rsidRPr="00854174" w:rsidRDefault="002061B7" w:rsidP="002061B7">
      <w:pPr>
        <w:spacing w:after="0" w:line="240" w:lineRule="auto"/>
        <w:ind w:left="851" w:right="851"/>
        <w:jc w:val="both"/>
        <w:rPr>
          <w:rFonts w:ascii="Palatino Linotype" w:eastAsia="Times New Roman" w:hAnsi="Palatino Linotype" w:cs="Arial"/>
          <w:b/>
          <w:bCs/>
          <w:i/>
          <w:iCs/>
          <w:lang w:val="es-ES"/>
        </w:rPr>
      </w:pPr>
    </w:p>
    <w:p w14:paraId="7213AB42" w14:textId="77777777" w:rsidR="002061B7" w:rsidRPr="00854174" w:rsidRDefault="002061B7" w:rsidP="002061B7">
      <w:pPr>
        <w:spacing w:after="0" w:line="240" w:lineRule="auto"/>
        <w:ind w:left="851" w:right="851"/>
        <w:jc w:val="both"/>
        <w:rPr>
          <w:rFonts w:ascii="Palatino Linotype" w:eastAsia="Times New Roman" w:hAnsi="Palatino Linotype" w:cs="Arial"/>
          <w:sz w:val="19"/>
          <w:szCs w:val="19"/>
          <w:lang w:val="es-ES"/>
        </w:rPr>
      </w:pPr>
      <w:r w:rsidRPr="00854174">
        <w:rPr>
          <w:rFonts w:ascii="Palatino Linotype" w:eastAsia="Times New Roman" w:hAnsi="Palatino Linotype" w:cs="Arial"/>
          <w:b/>
          <w:bCs/>
          <w:i/>
          <w:iCs/>
          <w:lang w:val="es-ES"/>
        </w:rPr>
        <w:t>I. </w:t>
      </w:r>
      <w:r w:rsidRPr="00854174">
        <w:rPr>
          <w:rFonts w:ascii="Palatino Linotype" w:eastAsia="Times New Roman" w:hAnsi="Palatino Linotype" w:cs="Arial"/>
          <w:b/>
          <w:bCs/>
          <w:i/>
          <w:iCs/>
          <w:u w:val="single"/>
          <w:lang w:val="es-ES"/>
        </w:rPr>
        <w:t>Invitación restringida</w:t>
      </w:r>
      <w:r w:rsidRPr="00854174">
        <w:rPr>
          <w:rFonts w:ascii="Palatino Linotype" w:eastAsia="Times New Roman" w:hAnsi="Palatino Linotype" w:cs="Arial"/>
          <w:b/>
          <w:bCs/>
          <w:i/>
          <w:iCs/>
          <w:lang w:val="es-ES"/>
        </w:rPr>
        <w:t>.</w:t>
      </w:r>
    </w:p>
    <w:p w14:paraId="779E092C" w14:textId="77777777" w:rsidR="002061B7" w:rsidRPr="00854174" w:rsidRDefault="002061B7" w:rsidP="002061B7">
      <w:pPr>
        <w:spacing w:after="0" w:line="240" w:lineRule="auto"/>
        <w:ind w:left="851" w:right="851"/>
        <w:jc w:val="both"/>
        <w:rPr>
          <w:rFonts w:ascii="Palatino Linotype" w:eastAsia="Times New Roman" w:hAnsi="Palatino Linotype" w:cs="Arial"/>
          <w:sz w:val="19"/>
          <w:szCs w:val="19"/>
          <w:lang w:val="es-ES"/>
        </w:rPr>
      </w:pPr>
      <w:r w:rsidRPr="00854174">
        <w:rPr>
          <w:rFonts w:ascii="Palatino Linotype" w:eastAsia="Times New Roman" w:hAnsi="Palatino Linotype" w:cs="Arial"/>
          <w:b/>
          <w:bCs/>
          <w:i/>
          <w:iCs/>
          <w:lang w:val="es-ES"/>
        </w:rPr>
        <w:t>II. </w:t>
      </w:r>
      <w:r w:rsidRPr="00854174">
        <w:rPr>
          <w:rFonts w:ascii="Palatino Linotype" w:eastAsia="Times New Roman" w:hAnsi="Palatino Linotype" w:cs="Arial"/>
          <w:b/>
          <w:bCs/>
          <w:i/>
          <w:iCs/>
          <w:u w:val="single"/>
          <w:lang w:val="es-ES"/>
        </w:rPr>
        <w:t>Adjudicación directa</w:t>
      </w:r>
      <w:r w:rsidRPr="00854174">
        <w:rPr>
          <w:rFonts w:ascii="Palatino Linotype" w:eastAsia="Times New Roman" w:hAnsi="Palatino Linotype" w:cs="Arial"/>
          <w:i/>
          <w:iCs/>
          <w:lang w:val="es-ES"/>
        </w:rPr>
        <w:t>.</w:t>
      </w:r>
    </w:p>
    <w:p w14:paraId="04D2C31E" w14:textId="77777777" w:rsidR="002061B7" w:rsidRPr="00854174" w:rsidRDefault="002061B7" w:rsidP="002061B7">
      <w:pPr>
        <w:spacing w:after="0" w:line="240" w:lineRule="auto"/>
        <w:ind w:left="851" w:right="851"/>
        <w:jc w:val="both"/>
        <w:rPr>
          <w:rFonts w:ascii="Palatino Linotype" w:eastAsia="Times New Roman" w:hAnsi="Palatino Linotype" w:cs="Arial"/>
          <w:b/>
          <w:bCs/>
          <w:i/>
          <w:iCs/>
          <w:lang w:val="es-ES"/>
        </w:rPr>
      </w:pPr>
    </w:p>
    <w:p w14:paraId="2493F931" w14:textId="77777777" w:rsidR="002061B7" w:rsidRPr="00854174" w:rsidRDefault="002061B7" w:rsidP="002061B7">
      <w:pPr>
        <w:spacing w:after="0" w:line="240" w:lineRule="auto"/>
        <w:ind w:left="851" w:right="851"/>
        <w:jc w:val="both"/>
        <w:rPr>
          <w:rFonts w:ascii="Palatino Linotype" w:eastAsia="Times New Roman" w:hAnsi="Palatino Linotype" w:cs="Arial"/>
          <w:b/>
          <w:sz w:val="19"/>
          <w:szCs w:val="19"/>
          <w:lang w:val="es-ES"/>
        </w:rPr>
      </w:pPr>
      <w:r w:rsidRPr="00854174">
        <w:rPr>
          <w:rFonts w:ascii="Palatino Linotype" w:eastAsia="Times New Roman" w:hAnsi="Palatino Linotype" w:cs="Arial"/>
          <w:b/>
          <w:bCs/>
          <w:i/>
          <w:iCs/>
          <w:lang w:val="es-ES"/>
        </w:rPr>
        <w:t>Artículo 39</w:t>
      </w:r>
      <w:r w:rsidRPr="00854174">
        <w:rPr>
          <w:rFonts w:ascii="Palatino Linotype" w:eastAsia="Times New Roman" w:hAnsi="Palatino Linotype" w:cs="Arial"/>
          <w:i/>
          <w:iCs/>
          <w:lang w:val="es-ES"/>
        </w:rPr>
        <w:t>.- </w:t>
      </w:r>
      <w:r w:rsidRPr="00854174">
        <w:rPr>
          <w:rFonts w:ascii="Palatino Linotype" w:eastAsia="Times New Roman" w:hAnsi="Palatino Linotype" w:cs="Arial"/>
          <w:b/>
          <w:bCs/>
          <w:i/>
          <w:iCs/>
          <w:u w:val="single"/>
          <w:lang w:val="es-ES"/>
        </w:rPr>
        <w:t>Para cada uno de los actos del procedimiento adquisitivo se levantará el acta respectiva</w:t>
      </w:r>
      <w:r w:rsidRPr="00854174">
        <w:rPr>
          <w:rFonts w:ascii="Palatino Linotype" w:eastAsia="Times New Roman" w:hAnsi="Palatino Linotype" w:cs="Arial"/>
          <w:i/>
          <w:iCs/>
          <w:lang w:val="es-ES"/>
        </w:rPr>
        <w:t>, la cual será firmada por los participantes, sin que la falta de firma de alguno de ellos invalide su contenido y efectos.</w:t>
      </w:r>
      <w:r w:rsidRPr="00854174">
        <w:rPr>
          <w:rFonts w:ascii="Palatino Linotype" w:eastAsia="Times New Roman" w:hAnsi="Palatino Linotype" w:cs="Arial"/>
          <w:b/>
          <w:i/>
          <w:iCs/>
          <w:lang w:val="es-ES"/>
        </w:rPr>
        <w:t>”</w:t>
      </w:r>
    </w:p>
    <w:p w14:paraId="5BCB957B" w14:textId="77777777" w:rsidR="002061B7" w:rsidRPr="00854174" w:rsidRDefault="002061B7" w:rsidP="002061B7">
      <w:pPr>
        <w:spacing w:after="0" w:line="240" w:lineRule="auto"/>
        <w:ind w:left="851" w:right="851"/>
        <w:jc w:val="right"/>
        <w:rPr>
          <w:rFonts w:ascii="Palatino Linotype" w:eastAsia="Times New Roman" w:hAnsi="Palatino Linotype" w:cs="Arial"/>
          <w:lang w:val="es-ES"/>
        </w:rPr>
      </w:pPr>
      <w:r w:rsidRPr="00854174">
        <w:rPr>
          <w:rFonts w:ascii="Palatino Linotype" w:eastAsia="Times New Roman" w:hAnsi="Palatino Linotype" w:cs="Arial"/>
          <w:lang w:val="es-ES"/>
        </w:rPr>
        <w:t>(Énfasis añadido)</w:t>
      </w:r>
    </w:p>
    <w:p w14:paraId="2C3270DE" w14:textId="77777777" w:rsidR="002061B7" w:rsidRPr="00854174" w:rsidRDefault="002061B7" w:rsidP="002061B7">
      <w:pPr>
        <w:tabs>
          <w:tab w:val="left" w:pos="6103"/>
        </w:tabs>
        <w:autoSpaceDE w:val="0"/>
        <w:autoSpaceDN w:val="0"/>
        <w:adjustRightInd w:val="0"/>
        <w:spacing w:after="0" w:line="360" w:lineRule="auto"/>
        <w:ind w:right="50"/>
        <w:jc w:val="both"/>
        <w:rPr>
          <w:rFonts w:ascii="Palatino Linotype" w:eastAsia="Times New Roman" w:hAnsi="Palatino Linotype" w:cs="Arial"/>
          <w:sz w:val="24"/>
          <w:lang w:val="es-ES"/>
        </w:rPr>
      </w:pPr>
    </w:p>
    <w:p w14:paraId="2620BEAE" w14:textId="77777777" w:rsidR="002061B7" w:rsidRPr="00854174" w:rsidRDefault="002061B7" w:rsidP="002061B7">
      <w:pPr>
        <w:tabs>
          <w:tab w:val="left" w:pos="6103"/>
        </w:tabs>
        <w:autoSpaceDE w:val="0"/>
        <w:autoSpaceDN w:val="0"/>
        <w:adjustRightInd w:val="0"/>
        <w:spacing w:after="0" w:line="360" w:lineRule="auto"/>
        <w:ind w:right="50"/>
        <w:jc w:val="both"/>
        <w:rPr>
          <w:rFonts w:ascii="Palatino Linotype" w:eastAsia="Times New Roman" w:hAnsi="Palatino Linotype" w:cs="Times New Roman"/>
          <w:color w:val="000000"/>
          <w:sz w:val="24"/>
        </w:rPr>
      </w:pPr>
      <w:r w:rsidRPr="00854174">
        <w:rPr>
          <w:rFonts w:ascii="Palatino Linotype" w:eastAsia="Times New Roman" w:hAnsi="Palatino Linotype" w:cs="Arial"/>
          <w:sz w:val="24"/>
          <w:lang w:val="es-ES"/>
        </w:rPr>
        <w:t>De la interpretación armónica de los preceptos transcritos, se advierte que e</w:t>
      </w:r>
      <w:r w:rsidRPr="00854174">
        <w:rPr>
          <w:rFonts w:ascii="Palatino Linotype" w:eastAsia="Times New Roman" w:hAnsi="Palatino Linotype" w:cs="Arial"/>
          <w:bCs/>
          <w:sz w:val="24"/>
          <w:lang w:val="es-ES"/>
        </w:rPr>
        <w:t>l</w:t>
      </w:r>
      <w:r w:rsidRPr="00854174">
        <w:rPr>
          <w:rFonts w:ascii="Palatino Linotype" w:eastAsia="Times New Roman" w:hAnsi="Palatino Linotype" w:cs="Arial"/>
          <w:b/>
          <w:sz w:val="24"/>
          <w:lang w:val="es-ES"/>
        </w:rPr>
        <w:t xml:space="preserve"> </w:t>
      </w:r>
      <w:r w:rsidRPr="00854174">
        <w:rPr>
          <w:rFonts w:ascii="Palatino Linotype" w:eastAsia="Times New Roman" w:hAnsi="Palatino Linotype" w:cs="Arial"/>
          <w:bCs/>
          <w:sz w:val="24"/>
          <w:lang w:val="es-ES"/>
        </w:rPr>
        <w:t>Sujeto Obligado</w:t>
      </w:r>
      <w:r w:rsidRPr="00854174">
        <w:rPr>
          <w:rFonts w:ascii="Palatino Linotype" w:eastAsia="Times New Roman" w:hAnsi="Palatino Linotype" w:cs="Arial"/>
          <w:sz w:val="24"/>
          <w:lang w:val="es-ES"/>
        </w:rPr>
        <w:t xml:space="preserve">, cuenta con la competencia para regular los actos relativos a la planeación, programación, presupuestación, ejecución, </w:t>
      </w:r>
      <w:r w:rsidRPr="00854174">
        <w:rPr>
          <w:rFonts w:ascii="Palatino Linotype" w:eastAsia="Times New Roman" w:hAnsi="Palatino Linotype" w:cs="Arial"/>
          <w:bCs/>
          <w:sz w:val="24"/>
          <w:lang w:val="es-ES"/>
        </w:rPr>
        <w:t xml:space="preserve">control de </w:t>
      </w:r>
      <w:r w:rsidRPr="00854174">
        <w:rPr>
          <w:rFonts w:ascii="Palatino Linotype" w:eastAsia="Times New Roman" w:hAnsi="Palatino Linotype" w:cs="Arial"/>
          <w:b/>
          <w:sz w:val="24"/>
          <w:u w:val="single"/>
          <w:lang w:val="es-ES"/>
        </w:rPr>
        <w:t>la adquisición y arrendamiento de bienes, así como la contratación de servicios de cualquier naturaleza</w:t>
      </w:r>
      <w:r w:rsidRPr="00854174">
        <w:rPr>
          <w:rFonts w:ascii="Palatino Linotype" w:eastAsia="Times New Roman" w:hAnsi="Palatino Linotype" w:cs="Arial"/>
          <w:sz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72D60DF8" w14:textId="77777777" w:rsidR="00B64ACA" w:rsidRPr="00854174" w:rsidRDefault="00B64ACA" w:rsidP="006524AF">
      <w:pPr>
        <w:spacing w:after="0" w:line="360" w:lineRule="auto"/>
        <w:ind w:right="51"/>
        <w:jc w:val="both"/>
        <w:rPr>
          <w:rFonts w:ascii="Palatino Linotype" w:eastAsia="Times New Roman" w:hAnsi="Palatino Linotype" w:cs="Arial"/>
          <w:sz w:val="24"/>
          <w:szCs w:val="24"/>
          <w:lang w:eastAsia="es-ES"/>
        </w:rPr>
      </w:pPr>
    </w:p>
    <w:p w14:paraId="58095119" w14:textId="7ECFEF0E" w:rsidR="0072177C" w:rsidRPr="00854174" w:rsidRDefault="0072177C" w:rsidP="0072177C">
      <w:pPr>
        <w:tabs>
          <w:tab w:val="left" w:pos="709"/>
        </w:tabs>
        <w:spacing w:line="360" w:lineRule="auto"/>
        <w:jc w:val="both"/>
        <w:rPr>
          <w:rFonts w:ascii="Palatino Linotype" w:hAnsi="Palatino Linotype" w:cs="Palatino Linotype"/>
          <w:sz w:val="24"/>
          <w:szCs w:val="24"/>
        </w:rPr>
      </w:pPr>
      <w:r w:rsidRPr="00854174">
        <w:rPr>
          <w:rFonts w:ascii="Palatino Linotype" w:hAnsi="Palatino Linotype" w:cs="Palatino Linotype"/>
          <w:sz w:val="24"/>
          <w:szCs w:val="24"/>
        </w:rPr>
        <w:lastRenderedPageBreak/>
        <w:t xml:space="preserve">En tal tesitura, respecto a la información requerida en las solicitudes de información de mérito, es de recordar que el </w:t>
      </w:r>
      <w:r w:rsidRPr="00854174">
        <w:rPr>
          <w:rFonts w:ascii="Palatino Linotype" w:hAnsi="Palatino Linotype" w:cs="Palatino Linotype"/>
          <w:b/>
          <w:bCs/>
          <w:sz w:val="24"/>
          <w:szCs w:val="24"/>
        </w:rPr>
        <w:t>Sujeto Obligado</w:t>
      </w:r>
      <w:r w:rsidRPr="00854174">
        <w:rPr>
          <w:rFonts w:ascii="Palatino Linotype" w:hAnsi="Palatino Linotype" w:cs="Palatino Linotype"/>
          <w:sz w:val="24"/>
          <w:szCs w:val="24"/>
        </w:rPr>
        <w:t xml:space="preserve"> remitió a través de la Subdirección de Infraestructura en Salud, las direcciones electrónicas siguientes: </w:t>
      </w:r>
      <w:hyperlink r:id="rId13" w:anchor="/detalle/488306" w:history="1">
        <w:r w:rsidRPr="00854174">
          <w:rPr>
            <w:rStyle w:val="Hipervnculo"/>
            <w:rFonts w:ascii="Palatino Linotype" w:hAnsi="Palatino Linotype"/>
            <w:sz w:val="24"/>
            <w:szCs w:val="24"/>
          </w:rPr>
          <w:t>https://historico-compranet.buengobierno.gob.mx/#/detalle/488306</w:t>
        </w:r>
      </w:hyperlink>
      <w:r w:rsidRPr="00854174">
        <w:rPr>
          <w:rFonts w:ascii="Palatino Linotype" w:hAnsi="Palatino Linotype"/>
          <w:sz w:val="24"/>
          <w:szCs w:val="24"/>
        </w:rPr>
        <w:t xml:space="preserve">, </w:t>
      </w:r>
      <w:hyperlink r:id="rId14" w:history="1">
        <w:r w:rsidRPr="00854174">
          <w:rPr>
            <w:rStyle w:val="Hipervnculo"/>
            <w:rFonts w:ascii="Palatino Linotype" w:hAnsi="Palatino Linotype"/>
            <w:sz w:val="24"/>
            <w:szCs w:val="24"/>
          </w:rPr>
          <w:t>https://transparenciafiscal.edomex.gob.mx/adquisiciones-ipomex</w:t>
        </w:r>
      </w:hyperlink>
      <w:r w:rsidRPr="00854174">
        <w:rPr>
          <w:rFonts w:ascii="Palatino Linotype" w:hAnsi="Palatino Linotype"/>
          <w:sz w:val="24"/>
          <w:szCs w:val="24"/>
        </w:rPr>
        <w:t xml:space="preserve"> y </w:t>
      </w:r>
      <w:hyperlink r:id="rId15" w:anchor="/detalle/488161" w:history="1">
        <w:r w:rsidRPr="00854174">
          <w:rPr>
            <w:rStyle w:val="Hipervnculo"/>
            <w:rFonts w:ascii="Palatino Linotype" w:hAnsi="Palatino Linotype"/>
            <w:sz w:val="24"/>
            <w:szCs w:val="24"/>
          </w:rPr>
          <w:t>https://historico-compranet.buengobierno.gob.mx/#/detalle/488161</w:t>
        </w:r>
      </w:hyperlink>
      <w:r w:rsidRPr="00854174">
        <w:rPr>
          <w:rFonts w:ascii="Palatino Linotype" w:hAnsi="Palatino Linotype"/>
          <w:sz w:val="24"/>
          <w:szCs w:val="24"/>
        </w:rPr>
        <w:t>,</w:t>
      </w:r>
      <w:r w:rsidRPr="00854174">
        <w:rPr>
          <w:rFonts w:ascii="Palatino Linotype" w:hAnsi="Palatino Linotype" w:cs="Palatino Linotype"/>
          <w:sz w:val="24"/>
          <w:szCs w:val="24"/>
        </w:rPr>
        <w:t xml:space="preserve">  por lo que este Órgano Garante procedió a la consulta de las mismas, encontrando lo que a continuación se ilustra: </w:t>
      </w:r>
    </w:p>
    <w:p w14:paraId="30D0263C" w14:textId="77777777" w:rsidR="0072177C" w:rsidRPr="00854174" w:rsidRDefault="0072177C" w:rsidP="0072177C">
      <w:pPr>
        <w:tabs>
          <w:tab w:val="left" w:pos="709"/>
        </w:tabs>
        <w:spacing w:line="360" w:lineRule="auto"/>
        <w:jc w:val="both"/>
        <w:rPr>
          <w:rFonts w:ascii="Palatino Linotype" w:hAnsi="Palatino Linotype" w:cs="Palatino Linotype"/>
          <w:sz w:val="24"/>
          <w:szCs w:val="24"/>
        </w:rPr>
      </w:pPr>
    </w:p>
    <w:p w14:paraId="1164970D" w14:textId="64D84C83" w:rsidR="0072177C" w:rsidRPr="00854174" w:rsidRDefault="00623129" w:rsidP="0072177C">
      <w:pPr>
        <w:tabs>
          <w:tab w:val="left" w:pos="709"/>
        </w:tabs>
        <w:spacing w:line="360" w:lineRule="auto"/>
        <w:jc w:val="both"/>
        <w:rPr>
          <w:rFonts w:ascii="Palatino Linotype" w:hAnsi="Palatino Linotype" w:cs="Palatino Linotype"/>
          <w:sz w:val="24"/>
          <w:szCs w:val="24"/>
        </w:rPr>
      </w:pPr>
      <w:r w:rsidRPr="00854174">
        <w:rPr>
          <w:rFonts w:ascii="Palatino Linotype" w:hAnsi="Palatino Linotype" w:cs="Palatino Linotype"/>
          <w:noProof/>
          <w:sz w:val="24"/>
          <w:szCs w:val="24"/>
          <w:lang w:eastAsia="es-MX"/>
        </w:rPr>
        <mc:AlternateContent>
          <mc:Choice Requires="wps">
            <w:drawing>
              <wp:anchor distT="0" distB="0" distL="114300" distR="114300" simplePos="0" relativeHeight="251659264" behindDoc="0" locked="0" layoutInCell="1" allowOverlap="1" wp14:anchorId="58FC1BC6" wp14:editId="0926DCA2">
                <wp:simplePos x="0" y="0"/>
                <wp:positionH relativeFrom="column">
                  <wp:posOffset>83647</wp:posOffset>
                </wp:positionH>
                <wp:positionV relativeFrom="paragraph">
                  <wp:posOffset>23314</wp:posOffset>
                </wp:positionV>
                <wp:extent cx="5706093" cy="421574"/>
                <wp:effectExtent l="19050" t="19050" r="28575" b="17145"/>
                <wp:wrapNone/>
                <wp:docPr id="14" name="Rectángulo 14"/>
                <wp:cNvGraphicFramePr/>
                <a:graphic xmlns:a="http://schemas.openxmlformats.org/drawingml/2006/main">
                  <a:graphicData uri="http://schemas.microsoft.com/office/word/2010/wordprocessingShape">
                    <wps:wsp>
                      <wps:cNvSpPr/>
                      <wps:spPr>
                        <a:xfrm>
                          <a:off x="0" y="0"/>
                          <a:ext cx="5706093" cy="421574"/>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3C4D2B3" id="Rectángulo 14" o:spid="_x0000_s1026" style="position:absolute;margin-left:6.6pt;margin-top:1.85pt;width:449.3pt;height:3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" filled="f" strokecolor="red" strokeweight="2.25pt"/>
            </w:pict>
          </mc:Fallback>
        </mc:AlternateContent>
      </w:r>
      <w:r w:rsidR="0072177C" w:rsidRPr="00854174">
        <w:rPr>
          <w:rFonts w:ascii="Palatino Linotype" w:hAnsi="Palatino Linotype" w:cs="Palatino Linotype"/>
          <w:noProof/>
          <w:sz w:val="24"/>
          <w:szCs w:val="24"/>
          <w:lang w:eastAsia="es-MX"/>
        </w:rPr>
        <w:drawing>
          <wp:inline distT="0" distB="0" distL="0" distR="0" wp14:anchorId="6D83840D" wp14:editId="12C8FBDA">
            <wp:extent cx="5760720" cy="854075"/>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854075"/>
                    </a:xfrm>
                    <a:prstGeom prst="rect">
                      <a:avLst/>
                    </a:prstGeom>
                  </pic:spPr>
                </pic:pic>
              </a:graphicData>
            </a:graphic>
          </wp:inline>
        </w:drawing>
      </w:r>
    </w:p>
    <w:p w14:paraId="3282DC0D" w14:textId="0B901D4C" w:rsidR="0072177C" w:rsidRPr="00854174" w:rsidRDefault="00623129" w:rsidP="0072177C">
      <w:pPr>
        <w:tabs>
          <w:tab w:val="left" w:pos="709"/>
        </w:tabs>
        <w:spacing w:line="360" w:lineRule="auto"/>
        <w:jc w:val="both"/>
        <w:rPr>
          <w:rFonts w:ascii="Palatino Linotype" w:hAnsi="Palatino Linotype" w:cs="Palatino Linotype"/>
          <w:sz w:val="24"/>
          <w:szCs w:val="24"/>
        </w:rPr>
      </w:pPr>
      <w:r w:rsidRPr="00854174">
        <w:rPr>
          <w:rFonts w:ascii="Palatino Linotype" w:hAnsi="Palatino Linotype" w:cs="Palatino Linotype"/>
          <w:noProof/>
          <w:sz w:val="24"/>
          <w:szCs w:val="24"/>
          <w:lang w:eastAsia="es-MX"/>
        </w:rPr>
        <mc:AlternateContent>
          <mc:Choice Requires="wps">
            <w:drawing>
              <wp:anchor distT="0" distB="0" distL="114300" distR="114300" simplePos="0" relativeHeight="251665408" behindDoc="0" locked="0" layoutInCell="1" allowOverlap="1" wp14:anchorId="25CA84F5" wp14:editId="0E226280">
                <wp:simplePos x="0" y="0"/>
                <wp:positionH relativeFrom="margin">
                  <wp:align>right</wp:align>
                </wp:positionH>
                <wp:positionV relativeFrom="paragraph">
                  <wp:posOffset>1005205</wp:posOffset>
                </wp:positionV>
                <wp:extent cx="5722620" cy="421005"/>
                <wp:effectExtent l="19050" t="19050" r="11430" b="17145"/>
                <wp:wrapNone/>
                <wp:docPr id="17" name="Rectángulo 17"/>
                <wp:cNvGraphicFramePr/>
                <a:graphic xmlns:a="http://schemas.openxmlformats.org/drawingml/2006/main">
                  <a:graphicData uri="http://schemas.microsoft.com/office/word/2010/wordprocessingShape">
                    <wps:wsp>
                      <wps:cNvSpPr/>
                      <wps:spPr>
                        <a:xfrm>
                          <a:off x="0" y="0"/>
                          <a:ext cx="5722620" cy="42100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E9E6531" id="Rectángulo 17" o:spid="_x0000_s1026" style="position:absolute;margin-left:399.4pt;margin-top:79.15pt;width:450.6pt;height:33.1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" filled="f" strokecolor="red" strokeweight="2.25pt">
                <w10:wrap anchorx="margin"/>
              </v:rect>
            </w:pict>
          </mc:Fallback>
        </mc:AlternateContent>
      </w:r>
      <w:r w:rsidRPr="00854174">
        <w:rPr>
          <w:rFonts w:ascii="Palatino Linotype" w:hAnsi="Palatino Linotype" w:cs="Palatino Linotype"/>
          <w:noProof/>
          <w:sz w:val="24"/>
          <w:szCs w:val="24"/>
          <w:lang w:eastAsia="es-MX"/>
        </w:rPr>
        <mc:AlternateContent>
          <mc:Choice Requires="wps">
            <w:drawing>
              <wp:anchor distT="0" distB="0" distL="114300" distR="114300" simplePos="0" relativeHeight="251661312" behindDoc="0" locked="0" layoutInCell="1" allowOverlap="1" wp14:anchorId="2F7B8BEE" wp14:editId="5566BF49">
                <wp:simplePos x="0" y="0"/>
                <wp:positionH relativeFrom="column">
                  <wp:posOffset>3415665</wp:posOffset>
                </wp:positionH>
                <wp:positionV relativeFrom="paragraph">
                  <wp:posOffset>548005</wp:posOffset>
                </wp:positionV>
                <wp:extent cx="1120775" cy="170815"/>
                <wp:effectExtent l="19050" t="19050" r="22225" b="19685"/>
                <wp:wrapNone/>
                <wp:docPr id="15" name="Rectángulo 15"/>
                <wp:cNvGraphicFramePr/>
                <a:graphic xmlns:a="http://schemas.openxmlformats.org/drawingml/2006/main">
                  <a:graphicData uri="http://schemas.microsoft.com/office/word/2010/wordprocessingShape">
                    <wps:wsp>
                      <wps:cNvSpPr/>
                      <wps:spPr>
                        <a:xfrm>
                          <a:off x="0" y="0"/>
                          <a:ext cx="1120775" cy="17081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4A67032" id="Rectángulo 15" o:spid="_x0000_s1026" style="position:absolute;margin-left:268.95pt;margin-top:43.15pt;width:88.2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" filled="f" strokecolor="red" strokeweight="2.25pt"/>
            </w:pict>
          </mc:Fallback>
        </mc:AlternateContent>
      </w:r>
      <w:r w:rsidR="0072177C" w:rsidRPr="00854174">
        <w:rPr>
          <w:rFonts w:ascii="Palatino Linotype" w:hAnsi="Palatino Linotype" w:cs="Palatino Linotype"/>
          <w:noProof/>
          <w:sz w:val="24"/>
          <w:szCs w:val="24"/>
          <w:lang w:eastAsia="es-MX"/>
        </w:rPr>
        <w:drawing>
          <wp:inline distT="0" distB="0" distL="0" distR="0" wp14:anchorId="7783855A" wp14:editId="2F22320A">
            <wp:extent cx="5760720" cy="793750"/>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793750"/>
                    </a:xfrm>
                    <a:prstGeom prst="rect">
                      <a:avLst/>
                    </a:prstGeom>
                  </pic:spPr>
                </pic:pic>
              </a:graphicData>
            </a:graphic>
          </wp:inline>
        </w:drawing>
      </w:r>
    </w:p>
    <w:p w14:paraId="0993ADE5" w14:textId="0F1AA09B" w:rsidR="0072177C" w:rsidRPr="00854174" w:rsidRDefault="0072177C" w:rsidP="0072177C">
      <w:pPr>
        <w:tabs>
          <w:tab w:val="left" w:pos="709"/>
        </w:tabs>
        <w:spacing w:line="360" w:lineRule="auto"/>
        <w:jc w:val="both"/>
        <w:rPr>
          <w:rFonts w:ascii="Palatino Linotype" w:hAnsi="Palatino Linotype"/>
          <w:sz w:val="24"/>
          <w:szCs w:val="24"/>
        </w:rPr>
      </w:pPr>
      <w:r w:rsidRPr="00854174">
        <w:rPr>
          <w:rFonts w:ascii="Palatino Linotype" w:hAnsi="Palatino Linotype"/>
          <w:noProof/>
          <w:sz w:val="24"/>
          <w:szCs w:val="24"/>
          <w:lang w:eastAsia="es-MX"/>
        </w:rPr>
        <w:drawing>
          <wp:inline distT="0" distB="0" distL="0" distR="0" wp14:anchorId="6882ED81" wp14:editId="671A7DA2">
            <wp:extent cx="5760720" cy="78486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784860"/>
                    </a:xfrm>
                    <a:prstGeom prst="rect">
                      <a:avLst/>
                    </a:prstGeom>
                  </pic:spPr>
                </pic:pic>
              </a:graphicData>
            </a:graphic>
          </wp:inline>
        </w:drawing>
      </w:r>
    </w:p>
    <w:p w14:paraId="5416E245" w14:textId="6DC8C42D" w:rsidR="00B64ACA" w:rsidRPr="00854174" w:rsidRDefault="00623129" w:rsidP="006524AF">
      <w:pPr>
        <w:spacing w:after="0" w:line="360" w:lineRule="auto"/>
        <w:ind w:right="51"/>
        <w:jc w:val="both"/>
        <w:rPr>
          <w:rFonts w:ascii="Palatino Linotype" w:eastAsia="Times New Roman" w:hAnsi="Palatino Linotype" w:cs="Arial"/>
          <w:sz w:val="24"/>
          <w:szCs w:val="24"/>
          <w:lang w:eastAsia="es-ES"/>
        </w:rPr>
      </w:pPr>
      <w:r w:rsidRPr="00854174">
        <w:rPr>
          <w:rFonts w:ascii="Palatino Linotype" w:hAnsi="Palatino Linotype" w:cs="Palatino Linotype"/>
          <w:noProof/>
          <w:sz w:val="24"/>
          <w:szCs w:val="24"/>
          <w:lang w:eastAsia="es-MX"/>
        </w:rPr>
        <mc:AlternateContent>
          <mc:Choice Requires="wps">
            <w:drawing>
              <wp:anchor distT="0" distB="0" distL="114300" distR="114300" simplePos="0" relativeHeight="251663360" behindDoc="0" locked="0" layoutInCell="1" allowOverlap="1" wp14:anchorId="4A1AF6D2" wp14:editId="74D53D95">
                <wp:simplePos x="0" y="0"/>
                <wp:positionH relativeFrom="column">
                  <wp:posOffset>3520440</wp:posOffset>
                </wp:positionH>
                <wp:positionV relativeFrom="paragraph">
                  <wp:posOffset>547370</wp:posOffset>
                </wp:positionV>
                <wp:extent cx="1120775" cy="170815"/>
                <wp:effectExtent l="19050" t="19050" r="22225" b="19685"/>
                <wp:wrapNone/>
                <wp:docPr id="16" name="Rectángulo 16"/>
                <wp:cNvGraphicFramePr/>
                <a:graphic xmlns:a="http://schemas.openxmlformats.org/drawingml/2006/main">
                  <a:graphicData uri="http://schemas.microsoft.com/office/word/2010/wordprocessingShape">
                    <wps:wsp>
                      <wps:cNvSpPr/>
                      <wps:spPr>
                        <a:xfrm>
                          <a:off x="0" y="0"/>
                          <a:ext cx="1120775" cy="17081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FB0F8F6" id="Rectángulo 16" o:spid="_x0000_s1026" style="position:absolute;margin-left:277.2pt;margin-top:43.1pt;width:88.25pt;height:1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" filled="f" strokecolor="red" strokeweight="2.25pt"/>
            </w:pict>
          </mc:Fallback>
        </mc:AlternateContent>
      </w:r>
      <w:r w:rsidR="0072177C" w:rsidRPr="00854174">
        <w:rPr>
          <w:rFonts w:ascii="Palatino Linotype" w:eastAsia="Times New Roman" w:hAnsi="Palatino Linotype" w:cs="Arial"/>
          <w:noProof/>
          <w:sz w:val="24"/>
          <w:szCs w:val="24"/>
          <w:lang w:eastAsia="es-MX"/>
        </w:rPr>
        <w:drawing>
          <wp:inline distT="0" distB="0" distL="0" distR="0" wp14:anchorId="0C91702E" wp14:editId="7725A154">
            <wp:extent cx="5760720" cy="74739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747395"/>
                    </a:xfrm>
                    <a:prstGeom prst="rect">
                      <a:avLst/>
                    </a:prstGeom>
                  </pic:spPr>
                </pic:pic>
              </a:graphicData>
            </a:graphic>
          </wp:inline>
        </w:drawing>
      </w:r>
    </w:p>
    <w:p w14:paraId="65C56C95" w14:textId="77777777" w:rsidR="00B64ACA" w:rsidRPr="00854174" w:rsidRDefault="00B64ACA" w:rsidP="006524AF">
      <w:pPr>
        <w:spacing w:after="0" w:line="360" w:lineRule="auto"/>
        <w:ind w:right="51"/>
        <w:jc w:val="both"/>
        <w:rPr>
          <w:rFonts w:ascii="Palatino Linotype" w:eastAsia="Times New Roman" w:hAnsi="Palatino Linotype" w:cs="Arial"/>
          <w:sz w:val="24"/>
          <w:szCs w:val="24"/>
          <w:lang w:eastAsia="es-ES"/>
        </w:rPr>
      </w:pPr>
    </w:p>
    <w:p w14:paraId="79BD0D30" w14:textId="77777777" w:rsidR="0008761C" w:rsidRPr="00854174" w:rsidRDefault="0008761C" w:rsidP="00AF518E">
      <w:pPr>
        <w:spacing w:after="0" w:line="360" w:lineRule="auto"/>
        <w:jc w:val="both"/>
        <w:rPr>
          <w:rFonts w:ascii="Palatino Linotype" w:hAnsi="Palatino Linotype" w:cs="Arial"/>
          <w:sz w:val="24"/>
        </w:rPr>
      </w:pPr>
    </w:p>
    <w:p w14:paraId="6322D6C6" w14:textId="77777777" w:rsidR="00181D2D" w:rsidRPr="00854174" w:rsidRDefault="00181D2D" w:rsidP="00181D2D">
      <w:pPr>
        <w:spacing w:after="0" w:line="360" w:lineRule="auto"/>
        <w:jc w:val="both"/>
        <w:rPr>
          <w:rFonts w:ascii="Palatino Linotype" w:hAnsi="Palatino Linotype" w:cs="Arial"/>
          <w:sz w:val="24"/>
        </w:rPr>
      </w:pPr>
    </w:p>
    <w:p w14:paraId="34BD931D" w14:textId="5E01D692" w:rsidR="0072177C" w:rsidRPr="00854174" w:rsidRDefault="0072177C" w:rsidP="00623129">
      <w:pPr>
        <w:tabs>
          <w:tab w:val="left" w:pos="709"/>
        </w:tabs>
        <w:spacing w:after="0" w:line="360" w:lineRule="auto"/>
        <w:jc w:val="both"/>
        <w:rPr>
          <w:rFonts w:ascii="Palatino Linotype" w:eastAsia="Times New Roman" w:hAnsi="Palatino Linotype" w:cs="Times New Roman"/>
          <w:b/>
          <w:sz w:val="24"/>
          <w:szCs w:val="24"/>
          <w:lang w:val="es-ES" w:eastAsia="es-ES"/>
        </w:rPr>
      </w:pPr>
      <w:r w:rsidRPr="00854174">
        <w:rPr>
          <w:rFonts w:ascii="Palatino Linotype" w:eastAsia="Times New Roman" w:hAnsi="Palatino Linotype" w:cs="Palatino Linotype"/>
          <w:sz w:val="24"/>
          <w:szCs w:val="24"/>
          <w:lang w:val="es-ES_tradnl" w:eastAsia="es-MX"/>
        </w:rPr>
        <w:lastRenderedPageBreak/>
        <w:t xml:space="preserve">De las imágenes referidas con anterioridad, podemos advertir que, si bien es cierto, el </w:t>
      </w:r>
      <w:r w:rsidRPr="00854174">
        <w:rPr>
          <w:rFonts w:ascii="Palatino Linotype" w:eastAsia="Times New Roman" w:hAnsi="Palatino Linotype" w:cs="Palatino Linotype"/>
          <w:b/>
          <w:bCs/>
          <w:sz w:val="24"/>
          <w:szCs w:val="24"/>
          <w:lang w:val="es-ES_tradnl" w:eastAsia="es-MX"/>
        </w:rPr>
        <w:t>Sujeto Obligado</w:t>
      </w:r>
      <w:r w:rsidRPr="00854174">
        <w:rPr>
          <w:rFonts w:ascii="Palatino Linotype" w:eastAsia="Times New Roman" w:hAnsi="Palatino Linotype" w:cs="Palatino Linotype"/>
          <w:sz w:val="24"/>
          <w:szCs w:val="24"/>
          <w:lang w:val="es-ES_tradnl" w:eastAsia="es-MX"/>
        </w:rPr>
        <w:t xml:space="preserve"> remitió información relacionada </w:t>
      </w:r>
      <w:r w:rsidR="00623129" w:rsidRPr="00854174">
        <w:rPr>
          <w:rFonts w:ascii="Palatino Linotype" w:eastAsia="Times New Roman" w:hAnsi="Palatino Linotype" w:cs="Palatino Linotype"/>
          <w:sz w:val="24"/>
          <w:szCs w:val="24"/>
          <w:lang w:val="es-ES_tradnl" w:eastAsia="es-MX"/>
        </w:rPr>
        <w:t>a los expedientes formados con motivo de la Construcción de los Hospitales Municipales de 18 camas de Chicoloapan y Tepotzotlán</w:t>
      </w:r>
      <w:r w:rsidRPr="00854174">
        <w:rPr>
          <w:rFonts w:ascii="Palatino Linotype" w:eastAsia="Times New Roman" w:hAnsi="Palatino Linotype" w:cs="Palatino Linotype"/>
          <w:sz w:val="24"/>
          <w:szCs w:val="24"/>
          <w:lang w:val="es-ES_tradnl" w:eastAsia="es-MX"/>
        </w:rPr>
        <w:t>, también lo es que no se puede tener por atendido el requerimiento, ya que del análisis de la información remitida no se localiz</w:t>
      </w:r>
      <w:r w:rsidR="00623129" w:rsidRPr="00854174">
        <w:rPr>
          <w:rFonts w:ascii="Palatino Linotype" w:eastAsia="Times New Roman" w:hAnsi="Palatino Linotype" w:cs="Palatino Linotype"/>
          <w:sz w:val="24"/>
          <w:szCs w:val="24"/>
          <w:lang w:val="es-ES_tradnl" w:eastAsia="es-MX"/>
        </w:rPr>
        <w:t>aron</w:t>
      </w:r>
      <w:r w:rsidRPr="00854174">
        <w:rPr>
          <w:rFonts w:ascii="Palatino Linotype" w:eastAsia="Times New Roman" w:hAnsi="Palatino Linotype" w:cs="Palatino Linotype"/>
          <w:sz w:val="24"/>
          <w:szCs w:val="24"/>
          <w:lang w:val="es-ES_tradnl" w:eastAsia="es-MX"/>
        </w:rPr>
        <w:t xml:space="preserve"> </w:t>
      </w:r>
      <w:r w:rsidR="00623129" w:rsidRPr="00854174">
        <w:rPr>
          <w:rFonts w:ascii="Palatino Linotype" w:eastAsia="Times New Roman" w:hAnsi="Palatino Linotype" w:cs="Palatino Linotype"/>
          <w:sz w:val="24"/>
          <w:szCs w:val="24"/>
          <w:lang w:val="es-ES_tradnl" w:eastAsia="es-MX"/>
        </w:rPr>
        <w:t>los contratos números ISEM-LP-FED-DA-SIS-OP-100/13, ISEM-LP-AS-DA-SIS-SERV-009/14 y ISEM-LP-FED-DA-SIS-OP-099/13, incluyendo anexos, convenios modificatorios y notas de bitácora, referidos por el Sujeto obligado en respuesta.</w:t>
      </w:r>
    </w:p>
    <w:p w14:paraId="6338D294" w14:textId="77777777" w:rsidR="00623129" w:rsidRPr="00854174" w:rsidRDefault="00623129" w:rsidP="0072177C">
      <w:pPr>
        <w:tabs>
          <w:tab w:val="left" w:pos="0"/>
        </w:tabs>
        <w:spacing w:after="0" w:line="360" w:lineRule="auto"/>
        <w:contextualSpacing/>
        <w:jc w:val="both"/>
        <w:rPr>
          <w:rFonts w:ascii="Palatino Linotype" w:eastAsia="Times New Roman" w:hAnsi="Palatino Linotype" w:cs="Times New Roman"/>
          <w:b/>
          <w:sz w:val="24"/>
          <w:szCs w:val="24"/>
          <w:lang w:val="es-ES" w:eastAsia="es-ES"/>
        </w:rPr>
      </w:pPr>
    </w:p>
    <w:p w14:paraId="1B32035B" w14:textId="2A57B2B5" w:rsidR="0072177C" w:rsidRPr="00854174" w:rsidRDefault="00623129" w:rsidP="00181D2D">
      <w:pPr>
        <w:spacing w:after="0" w:line="360" w:lineRule="auto"/>
        <w:jc w:val="both"/>
        <w:rPr>
          <w:rFonts w:ascii="Palatino Linotype" w:eastAsia="Times New Roman" w:hAnsi="Palatino Linotype" w:cs="Times New Roman"/>
          <w:bCs/>
          <w:sz w:val="24"/>
          <w:szCs w:val="24"/>
          <w:lang w:val="es-ES" w:eastAsia="es-ES"/>
        </w:rPr>
      </w:pPr>
      <w:r w:rsidRPr="00854174">
        <w:rPr>
          <w:rFonts w:ascii="Palatino Linotype" w:eastAsia="Times New Roman" w:hAnsi="Palatino Linotype" w:cs="Arial"/>
          <w:iCs/>
          <w:sz w:val="24"/>
          <w:szCs w:val="24"/>
          <w:lang w:val="es-ES_tradnl"/>
        </w:rPr>
        <w:t>Es por lo anterior</w:t>
      </w:r>
      <w:r w:rsidRPr="00854174">
        <w:rPr>
          <w:rFonts w:ascii="Palatino Linotype" w:eastAsia="Times New Roman" w:hAnsi="Palatino Linotype" w:cs="Palatino Linotype"/>
          <w:sz w:val="24"/>
          <w:szCs w:val="24"/>
          <w:lang w:val="es-ES_tradnl" w:eastAsia="es-MX"/>
        </w:rPr>
        <w:t xml:space="preserve"> que se colige que el </w:t>
      </w:r>
      <w:r w:rsidRPr="00854174">
        <w:rPr>
          <w:rFonts w:ascii="Palatino Linotype" w:eastAsia="Times New Roman" w:hAnsi="Palatino Linotype" w:cs="Palatino Linotype"/>
          <w:b/>
          <w:bCs/>
          <w:sz w:val="24"/>
          <w:szCs w:val="24"/>
          <w:lang w:val="es-ES_tradnl" w:eastAsia="es-MX"/>
        </w:rPr>
        <w:t>Sujeto Obligado</w:t>
      </w:r>
      <w:r w:rsidRPr="00854174">
        <w:rPr>
          <w:rFonts w:ascii="Palatino Linotype" w:eastAsia="Times New Roman" w:hAnsi="Palatino Linotype" w:cs="Palatino Linotype"/>
          <w:sz w:val="24"/>
          <w:szCs w:val="24"/>
          <w:lang w:val="es-ES_tradnl" w:eastAsia="es-MX"/>
        </w:rPr>
        <w:t xml:space="preserve"> genera administra y posee los documentos a los que pretende tener acceso el particular, referentes a </w:t>
      </w:r>
      <w:r w:rsidRPr="00854174">
        <w:rPr>
          <w:rFonts w:ascii="Palatino Linotype" w:eastAsia="Times New Roman" w:hAnsi="Palatino Linotype" w:cs="Palatino Linotype"/>
          <w:b/>
          <w:bCs/>
          <w:sz w:val="24"/>
          <w:szCs w:val="24"/>
          <w:u w:val="single"/>
          <w:lang w:val="es-ES_tradnl" w:eastAsia="es-MX"/>
        </w:rPr>
        <w:t>los contratos números ISEM-LP-FED-DA-SIS-OP-100/13, ISEM-LP-AS-DA-SIS-SERV-009/14 y ISEM-LP-FED-DA-SIS-OP-099/13 celebrados con motivo de la Construcción de los Hospitales Municipales de 18 camas de Chicoloapan y Tepotzotlán, incluyendo anexos, convenios modificatorios y notas de bitácora</w:t>
      </w:r>
      <w:r w:rsidRPr="00854174">
        <w:rPr>
          <w:rFonts w:ascii="Palatino Linotype" w:eastAsia="Times New Roman" w:hAnsi="Palatino Linotype" w:cs="Palatino Linotype"/>
          <w:sz w:val="24"/>
          <w:szCs w:val="24"/>
          <w:lang w:val="es-ES_tradnl" w:eastAsia="es-MX"/>
        </w:rPr>
        <w:t>; por</w:t>
      </w:r>
      <w:r w:rsidRPr="00854174">
        <w:rPr>
          <w:rFonts w:ascii="Palatino Linotype" w:eastAsia="Times New Roman" w:hAnsi="Palatino Linotype" w:cs="Times New Roman"/>
          <w:sz w:val="24"/>
          <w:szCs w:val="24"/>
          <w:lang w:val="es-ES" w:eastAsia="es-ES"/>
        </w:rPr>
        <w:t xml:space="preserve"> consiguiente, la información solicitada por el peticionario, se trata de documentación que de acuerdo que en ejercicio de sus funciones genera </w:t>
      </w:r>
      <w:r w:rsidRPr="00854174">
        <w:rPr>
          <w:rFonts w:ascii="Palatino Linotype" w:eastAsia="Times New Roman" w:hAnsi="Palatino Linotype" w:cs="Times New Roman"/>
          <w:b/>
          <w:sz w:val="24"/>
          <w:szCs w:val="24"/>
          <w:lang w:val="es-ES" w:eastAsia="es-ES"/>
        </w:rPr>
        <w:t xml:space="preserve">el </w:t>
      </w:r>
      <w:r w:rsidR="00FA04E1" w:rsidRPr="00854174">
        <w:rPr>
          <w:rFonts w:ascii="Palatino Linotype" w:eastAsia="Times New Roman" w:hAnsi="Palatino Linotype" w:cs="Times New Roman"/>
          <w:b/>
          <w:sz w:val="24"/>
          <w:szCs w:val="24"/>
          <w:lang w:val="es-ES" w:eastAsia="es-ES"/>
        </w:rPr>
        <w:t>Instituto de Salud del Estado de México</w:t>
      </w:r>
      <w:r w:rsidRPr="00854174">
        <w:rPr>
          <w:rFonts w:ascii="Palatino Linotype" w:eastAsia="Times New Roman" w:hAnsi="Palatino Linotype" w:cs="Times New Roman"/>
          <w:bCs/>
          <w:sz w:val="24"/>
          <w:szCs w:val="24"/>
          <w:lang w:val="es-ES" w:eastAsia="es-ES"/>
        </w:rPr>
        <w:t>, por lo que resulta dable ordenar al Sujeto Obligado su entrega</w:t>
      </w:r>
      <w:r w:rsidR="00FA04E1" w:rsidRPr="00854174">
        <w:rPr>
          <w:rFonts w:ascii="Palatino Linotype" w:eastAsia="Times New Roman" w:hAnsi="Palatino Linotype" w:cs="Times New Roman"/>
          <w:bCs/>
          <w:sz w:val="24"/>
          <w:szCs w:val="24"/>
          <w:lang w:val="es-ES" w:eastAsia="es-ES"/>
        </w:rPr>
        <w:t xml:space="preserve">, en versión pública de ser procedente. </w:t>
      </w:r>
    </w:p>
    <w:p w14:paraId="2049D917" w14:textId="77777777" w:rsidR="0072177C" w:rsidRPr="00854174" w:rsidRDefault="0072177C" w:rsidP="00181D2D">
      <w:pPr>
        <w:spacing w:after="0" w:line="360" w:lineRule="auto"/>
        <w:jc w:val="both"/>
        <w:rPr>
          <w:rFonts w:ascii="Palatino Linotype" w:eastAsia="Times New Roman" w:hAnsi="Palatino Linotype" w:cs="Arial"/>
          <w:sz w:val="24"/>
        </w:rPr>
      </w:pPr>
    </w:p>
    <w:p w14:paraId="4A9648F0" w14:textId="77777777" w:rsidR="00181D2D" w:rsidRPr="00854174" w:rsidRDefault="00181D2D" w:rsidP="00181D2D">
      <w:pPr>
        <w:tabs>
          <w:tab w:val="left" w:pos="709"/>
        </w:tabs>
        <w:spacing w:after="0" w:line="360" w:lineRule="auto"/>
        <w:jc w:val="both"/>
        <w:rPr>
          <w:rFonts w:ascii="Palatino Linotype" w:hAnsi="Palatino Linotype"/>
          <w:sz w:val="24"/>
        </w:rPr>
      </w:pPr>
      <w:r w:rsidRPr="00854174">
        <w:rPr>
          <w:rFonts w:ascii="Palatino Linotype" w:hAnsi="Palatino Linotype"/>
          <w:sz w:val="24"/>
        </w:rPr>
        <w:t xml:space="preserve">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w:t>
      </w:r>
      <w:r w:rsidRPr="00854174">
        <w:rPr>
          <w:rFonts w:ascii="Palatino Linotype" w:hAnsi="Palatino Linotype"/>
          <w:sz w:val="24"/>
        </w:rPr>
        <w:lastRenderedPageBreak/>
        <w:t>artículos 49, fracciones II y VIII, 128, 132, fracción I, 138, 143 y 149 de la Ley de Transparencia y Acceso a la Información Pública de Estado de México y Municipios.</w:t>
      </w:r>
    </w:p>
    <w:p w14:paraId="02790552" w14:textId="77777777" w:rsidR="00181D2D" w:rsidRPr="00854174" w:rsidRDefault="00181D2D" w:rsidP="00181D2D">
      <w:pPr>
        <w:tabs>
          <w:tab w:val="left" w:pos="709"/>
        </w:tabs>
        <w:spacing w:after="0" w:line="360" w:lineRule="auto"/>
        <w:jc w:val="both"/>
        <w:rPr>
          <w:rFonts w:ascii="Palatino Linotype" w:hAnsi="Palatino Linotype"/>
          <w:sz w:val="24"/>
        </w:rPr>
      </w:pPr>
    </w:p>
    <w:p w14:paraId="77CDBE01" w14:textId="77777777" w:rsidR="00181D2D" w:rsidRPr="00854174" w:rsidRDefault="00181D2D" w:rsidP="00554FC0">
      <w:pPr>
        <w:numPr>
          <w:ilvl w:val="0"/>
          <w:numId w:val="2"/>
        </w:numPr>
        <w:spacing w:after="0" w:line="360" w:lineRule="auto"/>
        <w:jc w:val="both"/>
        <w:rPr>
          <w:rFonts w:ascii="Palatino Linotype" w:eastAsia="Times New Roman" w:hAnsi="Palatino Linotype" w:cs="Times New Roman"/>
          <w:b/>
          <w:i/>
          <w:sz w:val="28"/>
          <w:szCs w:val="28"/>
          <w:u w:val="single"/>
          <w:lang w:eastAsia="es-ES"/>
        </w:rPr>
      </w:pPr>
      <w:r w:rsidRPr="00854174">
        <w:rPr>
          <w:rFonts w:ascii="Palatino Linotype" w:eastAsia="Times New Roman" w:hAnsi="Palatino Linotype" w:cs="Times New Roman"/>
          <w:b/>
          <w:i/>
          <w:sz w:val="28"/>
          <w:szCs w:val="28"/>
          <w:u w:val="single"/>
          <w:lang w:eastAsia="es-ES"/>
        </w:rPr>
        <w:t>De la Versión Pública.</w:t>
      </w:r>
    </w:p>
    <w:p w14:paraId="59B3EFB6" w14:textId="46B6EA15"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CO"/>
        </w:rPr>
      </w:pPr>
      <w:r w:rsidRPr="00854174">
        <w:rPr>
          <w:rFonts w:ascii="Palatino Linotype" w:eastAsia="Times New Roman" w:hAnsi="Palatino Linotype" w:cs="Arial"/>
          <w:sz w:val="24"/>
          <w:szCs w:val="24"/>
          <w:lang w:val="es-ES_tradnl"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6FFFD4B" w14:textId="77777777" w:rsidR="00554FC0" w:rsidRPr="00854174" w:rsidRDefault="00554FC0" w:rsidP="00554FC0">
      <w:pPr>
        <w:spacing w:after="0" w:line="360" w:lineRule="auto"/>
        <w:jc w:val="both"/>
        <w:rPr>
          <w:rFonts w:ascii="Palatino Linotype" w:eastAsia="Times New Roman" w:hAnsi="Palatino Linotype" w:cs="Arial"/>
          <w:bCs/>
          <w:sz w:val="24"/>
          <w:szCs w:val="24"/>
          <w:lang w:val="es-ES_tradnl" w:eastAsia="es-MX"/>
        </w:rPr>
      </w:pPr>
      <w:r w:rsidRPr="00854174">
        <w:rPr>
          <w:rFonts w:ascii="Palatino Linotype" w:eastAsia="Times New Roman" w:hAnsi="Palatino Linotype" w:cs="Calibri"/>
          <w:sz w:val="24"/>
          <w:szCs w:val="24"/>
          <w:lang w:val="es-ES_tradnl" w:eastAsia="es-MX"/>
        </w:rPr>
        <w:t xml:space="preserve">Considerando que se ordena la entrega de la información </w:t>
      </w:r>
      <w:r w:rsidRPr="00854174">
        <w:rPr>
          <w:rFonts w:ascii="Palatino Linotype" w:eastAsia="Times New Roman" w:hAnsi="Palatino Linotype" w:cs="Arial"/>
          <w:sz w:val="24"/>
          <w:szCs w:val="24"/>
          <w:lang w:val="es-ES_tradnl" w:eastAsia="es-MX"/>
        </w:rPr>
        <w:t xml:space="preserve">que puede contener datos personales de las personas físicas que se encuentren insertos en los documentos que en todo caso se entregarán, es preciso mencionar que el </w:t>
      </w:r>
      <w:r w:rsidRPr="00854174">
        <w:rPr>
          <w:rFonts w:ascii="Palatino Linotype" w:eastAsia="Times New Roman" w:hAnsi="Palatino Linotype" w:cs="Arial"/>
          <w:bCs/>
          <w:sz w:val="24"/>
          <w:szCs w:val="24"/>
          <w:lang w:val="es-ES_tradnl" w:eastAsia="es-MX"/>
        </w:rPr>
        <w:t xml:space="preserve">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w:t>
      </w:r>
      <w:r w:rsidRPr="00854174">
        <w:rPr>
          <w:rFonts w:ascii="Palatino Linotype" w:eastAsia="Times New Roman" w:hAnsi="Palatino Linotype" w:cs="Arial"/>
          <w:bCs/>
          <w:sz w:val="24"/>
          <w:szCs w:val="24"/>
          <w:lang w:val="es-ES_tradnl" w:eastAsia="es-MX"/>
        </w:rPr>
        <w:lastRenderedPageBreak/>
        <w:t>información relacionada con la vida privada de los particulares y de los servidores públicos, tales como CURP, dirección y/o domicilio particular.</w:t>
      </w:r>
    </w:p>
    <w:p w14:paraId="05A520D5"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p>
    <w:p w14:paraId="2AE94526"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20E9E5E"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p>
    <w:p w14:paraId="15DE54A4"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Argumento que es compartido por el entonces Instituto Nacional de Transparencia, Acceso a la Información y Protección de Datos Personales (INAI)</w:t>
      </w:r>
      <w:r w:rsidRPr="00854174">
        <w:rPr>
          <w:rFonts w:ascii="Palatino Linotype" w:eastAsia="Times New Roman" w:hAnsi="Palatino Linotype" w:cs="Arial"/>
          <w:bCs/>
          <w:sz w:val="24"/>
          <w:szCs w:val="24"/>
          <w:lang w:val="es-ES_tradnl" w:eastAsia="es-MX"/>
        </w:rPr>
        <w:t xml:space="preserve">, conforme al </w:t>
      </w:r>
      <w:r w:rsidRPr="00854174">
        <w:rPr>
          <w:rFonts w:ascii="Palatino Linotype" w:eastAsia="Times New Roman" w:hAnsi="Palatino Linotype" w:cs="Arial"/>
          <w:sz w:val="24"/>
          <w:szCs w:val="24"/>
          <w:lang w:val="es-ES_tradnl" w:eastAsia="es-MX"/>
        </w:rPr>
        <w:t xml:space="preserve">criterio número 18/17, el cual refiere: </w:t>
      </w:r>
    </w:p>
    <w:p w14:paraId="0D61DEEA"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p>
    <w:p w14:paraId="7EB1677C" w14:textId="77777777" w:rsidR="00554FC0" w:rsidRPr="00854174" w:rsidRDefault="00554FC0" w:rsidP="00554FC0">
      <w:pPr>
        <w:autoSpaceDE w:val="0"/>
        <w:autoSpaceDN w:val="0"/>
        <w:adjustRightInd w:val="0"/>
        <w:spacing w:after="0" w:line="240" w:lineRule="auto"/>
        <w:ind w:left="851" w:right="851"/>
        <w:jc w:val="both"/>
        <w:rPr>
          <w:rFonts w:ascii="Palatino Linotype" w:eastAsia="Times New Roman" w:hAnsi="Palatino Linotype" w:cs="Arial"/>
          <w:i/>
          <w:lang w:eastAsia="es-MX"/>
        </w:rPr>
      </w:pPr>
      <w:r w:rsidRPr="00854174">
        <w:rPr>
          <w:rFonts w:ascii="Palatino Linotype" w:eastAsia="Times New Roman" w:hAnsi="Palatino Linotype" w:cs="Arial"/>
          <w:b/>
          <w:bCs/>
          <w:i/>
          <w:lang w:eastAsia="es-MX"/>
        </w:rPr>
        <w:t>“</w:t>
      </w:r>
      <w:r w:rsidRPr="00854174">
        <w:rPr>
          <w:rFonts w:ascii="Palatino Linotype" w:eastAsia="Times New Roman" w:hAnsi="Palatino Linotype" w:cs="Arial"/>
          <w:b/>
          <w:bCs/>
          <w:i/>
        </w:rPr>
        <w:t xml:space="preserve">Clave Única de Registro de Población (CURP). </w:t>
      </w:r>
      <w:r w:rsidRPr="00854174">
        <w:rPr>
          <w:rFonts w:ascii="Palatino Linotype" w:eastAsia="Times New Roman" w:hAnsi="Palatino Linotype" w:cs="Arial"/>
          <w:bCs/>
          <w:i/>
        </w:rPr>
        <w:t xml:space="preserve">La </w:t>
      </w:r>
      <w:r w:rsidRPr="00854174">
        <w:rPr>
          <w:rFonts w:ascii="Palatino Linotype" w:eastAsia="Times New Roman" w:hAnsi="Palatino Linotype" w:cs="Arial"/>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854174">
        <w:rPr>
          <w:rFonts w:ascii="Palatino Linotype" w:eastAsia="Times New Roman" w:hAnsi="Palatino Linotype" w:cs="Arial"/>
          <w:i/>
          <w:lang w:eastAsia="es-MX"/>
        </w:rPr>
        <w:t>” (Sic)</w:t>
      </w:r>
    </w:p>
    <w:p w14:paraId="76DBEDE4" w14:textId="77777777" w:rsidR="00554FC0" w:rsidRPr="00854174" w:rsidRDefault="00554FC0" w:rsidP="00554FC0">
      <w:pPr>
        <w:autoSpaceDE w:val="0"/>
        <w:autoSpaceDN w:val="0"/>
        <w:adjustRightInd w:val="0"/>
        <w:spacing w:after="0" w:line="240" w:lineRule="auto"/>
        <w:ind w:left="851" w:right="851"/>
        <w:jc w:val="both"/>
        <w:rPr>
          <w:rFonts w:ascii="Palatino Linotype" w:eastAsia="Times New Roman" w:hAnsi="Palatino Linotype" w:cs="Arial"/>
          <w:i/>
          <w:lang w:eastAsia="es-MX"/>
        </w:rPr>
      </w:pPr>
    </w:p>
    <w:p w14:paraId="6E4228C1" w14:textId="77777777" w:rsidR="00554FC0" w:rsidRPr="00854174" w:rsidRDefault="00554FC0" w:rsidP="00554FC0">
      <w:pPr>
        <w:autoSpaceDE w:val="0"/>
        <w:autoSpaceDN w:val="0"/>
        <w:adjustRightInd w:val="0"/>
        <w:spacing w:after="0" w:line="240" w:lineRule="auto"/>
        <w:ind w:left="851" w:right="851"/>
        <w:jc w:val="both"/>
        <w:rPr>
          <w:rFonts w:ascii="Palatino Linotype" w:eastAsia="Times New Roman" w:hAnsi="Palatino Linotype" w:cs="Arial"/>
          <w:b/>
          <w:i/>
        </w:rPr>
      </w:pPr>
    </w:p>
    <w:p w14:paraId="7B2267B9" w14:textId="77777777" w:rsidR="00554FC0" w:rsidRPr="00854174" w:rsidRDefault="00554FC0" w:rsidP="00554FC0">
      <w:pPr>
        <w:numPr>
          <w:ilvl w:val="0"/>
          <w:numId w:val="11"/>
        </w:numPr>
        <w:spacing w:after="0" w:line="240" w:lineRule="auto"/>
        <w:rPr>
          <w:rFonts w:ascii="Palatino Linotype" w:eastAsia="Times New Roman" w:hAnsi="Palatino Linotype" w:cs="Tahoma"/>
          <w:sz w:val="24"/>
          <w:szCs w:val="24"/>
          <w:lang w:val="es-ES" w:eastAsia="es-ES"/>
        </w:rPr>
      </w:pPr>
      <w:r w:rsidRPr="00854174">
        <w:rPr>
          <w:rFonts w:ascii="Palatino Linotype" w:eastAsia="Times New Roman" w:hAnsi="Palatino Linotype" w:cs="Tahoma"/>
          <w:b/>
          <w:sz w:val="24"/>
          <w:szCs w:val="24"/>
          <w:lang w:val="es-ES" w:eastAsia="es-ES"/>
        </w:rPr>
        <w:t>Número y folio de credencial de elector del representante legal del proveedor</w:t>
      </w:r>
      <w:r w:rsidRPr="00854174">
        <w:rPr>
          <w:rFonts w:ascii="Palatino Linotype" w:eastAsia="Times New Roman" w:hAnsi="Palatino Linotype" w:cs="Tahoma"/>
          <w:sz w:val="24"/>
          <w:szCs w:val="24"/>
          <w:lang w:val="es-ES" w:eastAsia="es-ES"/>
        </w:rPr>
        <w:t>.</w:t>
      </w:r>
    </w:p>
    <w:p w14:paraId="71F22EE6"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p>
    <w:p w14:paraId="72FE0FC8"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17B070F5" w14:textId="77777777" w:rsidR="00554FC0" w:rsidRPr="00854174" w:rsidRDefault="00554FC0" w:rsidP="00554FC0">
      <w:pPr>
        <w:tabs>
          <w:tab w:val="left" w:pos="8222"/>
        </w:tabs>
        <w:spacing w:after="0" w:line="240" w:lineRule="auto"/>
        <w:ind w:left="851" w:right="902"/>
        <w:jc w:val="both"/>
        <w:rPr>
          <w:rFonts w:ascii="Palatino Linotype" w:eastAsia="Times New Roman" w:hAnsi="Palatino Linotype" w:cs="Arial"/>
          <w:i/>
          <w:lang w:val="es-ES_tradnl" w:eastAsia="es-MX"/>
        </w:rPr>
      </w:pPr>
      <w:r w:rsidRPr="00854174">
        <w:rPr>
          <w:rFonts w:ascii="Palatino Linotype" w:eastAsia="Times New Roman" w:hAnsi="Palatino Linotype" w:cs="Arial"/>
          <w:i/>
          <w:lang w:val="es-ES_tradnl" w:eastAsia="es-MX"/>
        </w:rPr>
        <w:lastRenderedPageBreak/>
        <w:t>“</w:t>
      </w:r>
      <w:r w:rsidRPr="00854174">
        <w:rPr>
          <w:rFonts w:ascii="Palatino Linotype" w:eastAsia="Times New Roman" w:hAnsi="Palatino Linotype" w:cs="Arial"/>
          <w:b/>
          <w:i/>
          <w:lang w:val="es-ES_tradnl" w:eastAsia="es-MX"/>
        </w:rPr>
        <w:t>Artículo 156</w:t>
      </w:r>
      <w:r w:rsidRPr="00854174">
        <w:rPr>
          <w:rFonts w:ascii="Palatino Linotype" w:eastAsia="Times New Roman" w:hAnsi="Palatino Linotype" w:cs="Arial"/>
          <w:i/>
          <w:lang w:val="es-ES_tradnl" w:eastAsia="es-MX"/>
        </w:rPr>
        <w:t>.</w:t>
      </w:r>
    </w:p>
    <w:p w14:paraId="66EA1FDF" w14:textId="77777777" w:rsidR="00554FC0" w:rsidRPr="00854174" w:rsidRDefault="00554FC0" w:rsidP="00554FC0">
      <w:pPr>
        <w:tabs>
          <w:tab w:val="left" w:pos="8222"/>
        </w:tabs>
        <w:spacing w:after="0" w:line="240" w:lineRule="auto"/>
        <w:ind w:left="851" w:right="902"/>
        <w:jc w:val="both"/>
        <w:rPr>
          <w:rFonts w:ascii="Palatino Linotype" w:eastAsia="Times New Roman" w:hAnsi="Palatino Linotype" w:cs="Arial"/>
          <w:i/>
          <w:lang w:val="es-ES_tradnl" w:eastAsia="es-MX"/>
        </w:rPr>
      </w:pPr>
      <w:r w:rsidRPr="00854174">
        <w:rPr>
          <w:rFonts w:ascii="Palatino Linotype" w:eastAsia="Times New Roman" w:hAnsi="Palatino Linotype" w:cs="Arial"/>
          <w:b/>
          <w:i/>
          <w:lang w:val="es-ES_tradnl" w:eastAsia="es-MX"/>
        </w:rPr>
        <w:t>1.</w:t>
      </w:r>
      <w:r w:rsidRPr="00854174">
        <w:rPr>
          <w:rFonts w:ascii="Palatino Linotype" w:eastAsia="Times New Roman" w:hAnsi="Palatino Linotype" w:cs="Arial"/>
          <w:i/>
          <w:lang w:val="es-ES_tradnl" w:eastAsia="es-MX"/>
        </w:rPr>
        <w:t xml:space="preserve"> </w:t>
      </w:r>
      <w:r w:rsidRPr="00854174">
        <w:rPr>
          <w:rFonts w:ascii="Palatino Linotype" w:eastAsia="Times New Roman" w:hAnsi="Palatino Linotype" w:cs="Arial"/>
          <w:b/>
          <w:i/>
          <w:u w:val="single"/>
          <w:lang w:val="es-ES_tradnl" w:eastAsia="es-MX"/>
        </w:rPr>
        <w:t>La credencial para votar deberá contener, cuando menos, los siguientes datos del elector</w:t>
      </w:r>
      <w:r w:rsidRPr="00854174">
        <w:rPr>
          <w:rFonts w:ascii="Palatino Linotype" w:eastAsia="Times New Roman" w:hAnsi="Palatino Linotype" w:cs="Arial"/>
          <w:i/>
          <w:lang w:val="es-ES_tradnl" w:eastAsia="es-MX"/>
        </w:rPr>
        <w:t>:</w:t>
      </w:r>
    </w:p>
    <w:p w14:paraId="3ED5A90B" w14:textId="77777777" w:rsidR="00554FC0" w:rsidRPr="00854174" w:rsidRDefault="00554FC0" w:rsidP="00554FC0">
      <w:pPr>
        <w:tabs>
          <w:tab w:val="left" w:pos="8222"/>
        </w:tabs>
        <w:spacing w:after="0" w:line="240" w:lineRule="auto"/>
        <w:ind w:left="851" w:right="902"/>
        <w:jc w:val="both"/>
        <w:rPr>
          <w:rFonts w:ascii="Palatino Linotype" w:eastAsia="Times New Roman" w:hAnsi="Palatino Linotype" w:cs="Arial"/>
          <w:i/>
          <w:lang w:val="es-ES_tradnl" w:eastAsia="es-MX"/>
        </w:rPr>
      </w:pPr>
      <w:r w:rsidRPr="00854174">
        <w:rPr>
          <w:rFonts w:ascii="Palatino Linotype" w:eastAsia="Times New Roman" w:hAnsi="Palatino Linotype" w:cs="Arial"/>
          <w:i/>
          <w:lang w:val="es-ES_tradnl" w:eastAsia="es-MX"/>
        </w:rPr>
        <w:t>…</w:t>
      </w:r>
    </w:p>
    <w:p w14:paraId="25C2EE94" w14:textId="77777777" w:rsidR="00554FC0" w:rsidRPr="00854174" w:rsidRDefault="00554FC0" w:rsidP="00554FC0">
      <w:pPr>
        <w:tabs>
          <w:tab w:val="left" w:pos="8222"/>
        </w:tabs>
        <w:spacing w:after="0" w:line="240" w:lineRule="auto"/>
        <w:ind w:left="851" w:right="902"/>
        <w:jc w:val="both"/>
        <w:rPr>
          <w:rFonts w:ascii="Palatino Linotype" w:eastAsia="Times New Roman" w:hAnsi="Palatino Linotype" w:cs="Arial"/>
          <w:i/>
          <w:lang w:val="es-ES_tradnl" w:eastAsia="es-MX"/>
        </w:rPr>
      </w:pPr>
      <w:r w:rsidRPr="00854174">
        <w:rPr>
          <w:rFonts w:ascii="Palatino Linotype" w:eastAsia="Times New Roman" w:hAnsi="Palatino Linotype" w:cs="Arial"/>
          <w:i/>
          <w:lang w:val="es-ES_tradnl" w:eastAsia="es-MX"/>
        </w:rPr>
        <w:t xml:space="preserve">d) </w:t>
      </w:r>
      <w:r w:rsidRPr="00854174">
        <w:rPr>
          <w:rFonts w:ascii="Palatino Linotype" w:eastAsia="Times New Roman" w:hAnsi="Palatino Linotype" w:cs="Arial"/>
          <w:b/>
          <w:i/>
          <w:u w:val="single"/>
          <w:lang w:val="es-ES_tradnl" w:eastAsia="es-MX"/>
        </w:rPr>
        <w:t>Domicilio</w:t>
      </w:r>
      <w:r w:rsidRPr="00854174">
        <w:rPr>
          <w:rFonts w:ascii="Palatino Linotype" w:eastAsia="Times New Roman" w:hAnsi="Palatino Linotype" w:cs="Arial"/>
          <w:i/>
          <w:lang w:val="es-ES_tradnl" w:eastAsia="es-MX"/>
        </w:rPr>
        <w:t>;</w:t>
      </w:r>
    </w:p>
    <w:p w14:paraId="4247669A" w14:textId="77777777" w:rsidR="00554FC0" w:rsidRPr="00854174" w:rsidRDefault="00554FC0" w:rsidP="00554FC0">
      <w:pPr>
        <w:tabs>
          <w:tab w:val="left" w:pos="8222"/>
        </w:tabs>
        <w:spacing w:after="0" w:line="240" w:lineRule="auto"/>
        <w:ind w:left="851" w:right="902"/>
        <w:jc w:val="both"/>
        <w:rPr>
          <w:rFonts w:ascii="Palatino Linotype" w:eastAsia="Times New Roman" w:hAnsi="Palatino Linotype" w:cs="Arial"/>
          <w:i/>
          <w:lang w:val="es-ES_tradnl" w:eastAsia="es-MX"/>
        </w:rPr>
      </w:pPr>
      <w:r w:rsidRPr="00854174">
        <w:rPr>
          <w:rFonts w:ascii="Palatino Linotype" w:eastAsia="Times New Roman" w:hAnsi="Palatino Linotype" w:cs="Arial"/>
          <w:i/>
          <w:lang w:val="es-ES_tradnl" w:eastAsia="es-MX"/>
        </w:rPr>
        <w:t>…</w:t>
      </w:r>
    </w:p>
    <w:p w14:paraId="4837FCAF" w14:textId="77777777" w:rsidR="00554FC0" w:rsidRPr="00854174" w:rsidRDefault="00554FC0" w:rsidP="00554FC0">
      <w:pPr>
        <w:tabs>
          <w:tab w:val="left" w:pos="8222"/>
        </w:tabs>
        <w:spacing w:after="0" w:line="240" w:lineRule="auto"/>
        <w:ind w:left="851" w:right="902"/>
        <w:jc w:val="both"/>
        <w:rPr>
          <w:rFonts w:ascii="Palatino Linotype" w:eastAsia="Times New Roman" w:hAnsi="Palatino Linotype" w:cs="Arial"/>
          <w:i/>
          <w:lang w:val="es-ES_tradnl" w:eastAsia="es-MX"/>
        </w:rPr>
      </w:pPr>
      <w:r w:rsidRPr="00854174">
        <w:rPr>
          <w:rFonts w:ascii="Palatino Linotype" w:eastAsia="Times New Roman" w:hAnsi="Palatino Linotype" w:cs="Arial"/>
          <w:i/>
          <w:lang w:val="es-ES_tradnl" w:eastAsia="es-MX"/>
        </w:rPr>
        <w:t xml:space="preserve">g) </w:t>
      </w:r>
      <w:r w:rsidRPr="00854174">
        <w:rPr>
          <w:rFonts w:ascii="Palatino Linotype" w:eastAsia="Times New Roman" w:hAnsi="Palatino Linotype" w:cs="Arial"/>
          <w:b/>
          <w:i/>
          <w:lang w:val="es-ES_tradnl" w:eastAsia="es-MX"/>
        </w:rPr>
        <w:t>Firma</w:t>
      </w:r>
      <w:r w:rsidRPr="00854174">
        <w:rPr>
          <w:rFonts w:ascii="Palatino Linotype" w:eastAsia="Times New Roman" w:hAnsi="Palatino Linotype" w:cs="Arial"/>
          <w:i/>
          <w:lang w:val="es-ES_tradnl" w:eastAsia="es-MX"/>
        </w:rPr>
        <w:t xml:space="preserve">, </w:t>
      </w:r>
      <w:r w:rsidRPr="00854174">
        <w:rPr>
          <w:rFonts w:ascii="Palatino Linotype" w:eastAsia="Times New Roman" w:hAnsi="Palatino Linotype" w:cs="Arial"/>
          <w:b/>
          <w:i/>
          <w:u w:val="single"/>
          <w:lang w:val="es-ES_tradnl" w:eastAsia="es-MX"/>
        </w:rPr>
        <w:t>huella digital</w:t>
      </w:r>
      <w:r w:rsidRPr="00854174">
        <w:rPr>
          <w:rFonts w:ascii="Palatino Linotype" w:eastAsia="Times New Roman" w:hAnsi="Palatino Linotype" w:cs="Arial"/>
          <w:i/>
          <w:lang w:val="es-ES_tradnl" w:eastAsia="es-MX"/>
        </w:rPr>
        <w:t xml:space="preserve"> y </w:t>
      </w:r>
      <w:r w:rsidRPr="00854174">
        <w:rPr>
          <w:rFonts w:ascii="Palatino Linotype" w:eastAsia="Times New Roman" w:hAnsi="Palatino Linotype" w:cs="Arial"/>
          <w:b/>
          <w:i/>
          <w:u w:val="single"/>
          <w:lang w:val="es-ES_tradnl" w:eastAsia="es-MX"/>
        </w:rPr>
        <w:t>fotografía del elector</w:t>
      </w:r>
      <w:r w:rsidRPr="00854174">
        <w:rPr>
          <w:rFonts w:ascii="Palatino Linotype" w:eastAsia="Times New Roman" w:hAnsi="Palatino Linotype" w:cs="Arial"/>
          <w:i/>
          <w:lang w:val="es-ES_tradnl" w:eastAsia="es-MX"/>
        </w:rPr>
        <w:t>;</w:t>
      </w:r>
    </w:p>
    <w:p w14:paraId="26E59E24" w14:textId="77777777" w:rsidR="00554FC0" w:rsidRPr="00854174" w:rsidRDefault="00554FC0" w:rsidP="00554FC0">
      <w:pPr>
        <w:tabs>
          <w:tab w:val="left" w:pos="8222"/>
        </w:tabs>
        <w:spacing w:after="0" w:line="240" w:lineRule="auto"/>
        <w:ind w:left="851" w:right="902"/>
        <w:jc w:val="both"/>
        <w:rPr>
          <w:rFonts w:ascii="Palatino Linotype" w:eastAsia="Times New Roman" w:hAnsi="Palatino Linotype" w:cs="Arial"/>
          <w:i/>
          <w:lang w:val="es-ES_tradnl" w:eastAsia="es-MX"/>
        </w:rPr>
      </w:pPr>
      <w:r w:rsidRPr="00854174">
        <w:rPr>
          <w:rFonts w:ascii="Palatino Linotype" w:eastAsia="Times New Roman" w:hAnsi="Palatino Linotype" w:cs="Arial"/>
          <w:i/>
          <w:lang w:val="es-ES_tradnl" w:eastAsia="es-MX"/>
        </w:rPr>
        <w:t>…</w:t>
      </w:r>
    </w:p>
    <w:p w14:paraId="51F09961" w14:textId="77777777" w:rsidR="00554FC0" w:rsidRPr="00854174" w:rsidRDefault="00554FC0" w:rsidP="00554FC0">
      <w:pPr>
        <w:tabs>
          <w:tab w:val="left" w:pos="8222"/>
        </w:tabs>
        <w:spacing w:after="0" w:line="240" w:lineRule="auto"/>
        <w:ind w:left="851" w:right="902"/>
        <w:jc w:val="both"/>
        <w:rPr>
          <w:rFonts w:ascii="Palatino Linotype" w:eastAsia="Times New Roman" w:hAnsi="Palatino Linotype" w:cs="Arial"/>
          <w:i/>
          <w:lang w:val="es-ES_tradnl" w:eastAsia="es-MX"/>
        </w:rPr>
      </w:pPr>
      <w:r w:rsidRPr="00854174">
        <w:rPr>
          <w:rFonts w:ascii="Palatino Linotype" w:eastAsia="Times New Roman" w:hAnsi="Palatino Linotype" w:cs="Arial"/>
          <w:i/>
          <w:lang w:val="es-ES_tradnl" w:eastAsia="es-MX"/>
        </w:rPr>
        <w:t xml:space="preserve">i) </w:t>
      </w:r>
      <w:r w:rsidRPr="00854174">
        <w:rPr>
          <w:rFonts w:ascii="Palatino Linotype" w:eastAsia="Times New Roman" w:hAnsi="Palatino Linotype" w:cs="Arial"/>
          <w:b/>
          <w:i/>
          <w:u w:val="single"/>
          <w:lang w:val="es-ES_tradnl" w:eastAsia="es-MX"/>
        </w:rPr>
        <w:t>Clave Única del Registro de Población</w:t>
      </w:r>
      <w:r w:rsidRPr="00854174">
        <w:rPr>
          <w:rFonts w:ascii="Palatino Linotype" w:eastAsia="Times New Roman" w:hAnsi="Palatino Linotype" w:cs="Arial"/>
          <w:i/>
          <w:lang w:val="es-ES_tradnl" w:eastAsia="es-MX"/>
        </w:rPr>
        <w:t>. ” (Sic)</w:t>
      </w:r>
    </w:p>
    <w:p w14:paraId="1638F0F6" w14:textId="77777777" w:rsidR="00554FC0" w:rsidRPr="00854174" w:rsidRDefault="00554FC0" w:rsidP="00554FC0">
      <w:pPr>
        <w:tabs>
          <w:tab w:val="left" w:pos="8222"/>
        </w:tabs>
        <w:spacing w:after="0" w:line="240" w:lineRule="auto"/>
        <w:ind w:left="851" w:right="902"/>
        <w:jc w:val="both"/>
        <w:rPr>
          <w:rFonts w:ascii="Palatino Linotype" w:eastAsia="Times New Roman" w:hAnsi="Palatino Linotype" w:cs="Arial"/>
          <w:i/>
          <w:lang w:val="es-ES_tradnl" w:eastAsia="es-MX"/>
        </w:rPr>
      </w:pPr>
    </w:p>
    <w:p w14:paraId="2180D53A" w14:textId="77777777" w:rsidR="00554FC0" w:rsidRPr="00854174" w:rsidRDefault="00554FC0" w:rsidP="00554FC0">
      <w:pPr>
        <w:tabs>
          <w:tab w:val="left" w:pos="8222"/>
        </w:tabs>
        <w:spacing w:after="0" w:line="240" w:lineRule="auto"/>
        <w:ind w:left="851" w:right="902"/>
        <w:jc w:val="both"/>
        <w:rPr>
          <w:rFonts w:ascii="Palatino Linotype" w:eastAsia="Times New Roman" w:hAnsi="Palatino Linotype" w:cs="Arial"/>
          <w:i/>
          <w:lang w:val="es-ES_tradnl" w:eastAsia="es-MX"/>
        </w:rPr>
      </w:pPr>
      <w:r w:rsidRPr="00854174">
        <w:rPr>
          <w:rFonts w:ascii="Palatino Linotype" w:eastAsia="Times New Roman" w:hAnsi="Palatino Linotype" w:cs="Arial"/>
          <w:i/>
          <w:lang w:val="es-ES_tradnl" w:eastAsia="es-MX"/>
        </w:rPr>
        <w:t>Énfasis añadido.</w:t>
      </w:r>
    </w:p>
    <w:p w14:paraId="6680CCF6" w14:textId="77777777" w:rsidR="00554FC0" w:rsidRPr="00854174" w:rsidRDefault="00554FC0" w:rsidP="00554FC0">
      <w:pPr>
        <w:tabs>
          <w:tab w:val="left" w:pos="8222"/>
        </w:tabs>
        <w:spacing w:after="0" w:line="360" w:lineRule="auto"/>
        <w:ind w:left="851" w:right="902"/>
        <w:jc w:val="both"/>
        <w:rPr>
          <w:rFonts w:ascii="Palatino Linotype" w:eastAsia="Times New Roman" w:hAnsi="Palatino Linotype" w:cs="Arial"/>
          <w:i/>
          <w:sz w:val="21"/>
          <w:szCs w:val="21"/>
          <w:lang w:val="es-ES_tradnl" w:eastAsia="es-MX"/>
        </w:rPr>
      </w:pPr>
    </w:p>
    <w:p w14:paraId="7643F0BA"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Así, el conocimiento de dichos datos afecta la esfera más íntima de su Titular, en razón de que su utilización indebida pueda dar origen a un riesgo grave para éste.</w:t>
      </w:r>
    </w:p>
    <w:p w14:paraId="2776F6F9"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p>
    <w:p w14:paraId="19ED7B69"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46A43386"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p>
    <w:p w14:paraId="2459875B" w14:textId="0A2FD14D" w:rsidR="00554FC0" w:rsidRPr="00854174" w:rsidRDefault="00554FC0" w:rsidP="00554FC0">
      <w:pPr>
        <w:spacing w:after="0" w:line="360" w:lineRule="auto"/>
        <w:jc w:val="both"/>
        <w:rPr>
          <w:rFonts w:ascii="Palatino Linotype" w:eastAsia="Times New Roman" w:hAnsi="Palatino Linotype" w:cs="Arial"/>
          <w:sz w:val="24"/>
          <w:lang w:val="es-ES_tradnl" w:eastAsia="es-MX"/>
        </w:rPr>
      </w:pPr>
      <w:r w:rsidRPr="00854174">
        <w:rPr>
          <w:rFonts w:ascii="Palatino Linotype" w:eastAsia="Times New Roman" w:hAnsi="Palatino Linotype" w:cs="Calibri"/>
          <w:noProof/>
          <w:sz w:val="24"/>
          <w:lang w:eastAsia="es-MX"/>
        </w:rPr>
        <w:lastRenderedPageBreak/>
        <mc:AlternateContent>
          <mc:Choice Requires="wps">
            <w:drawing>
              <wp:anchor distT="0" distB="0" distL="114300" distR="114300" simplePos="0" relativeHeight="251673600" behindDoc="0" locked="0" layoutInCell="1" allowOverlap="1" wp14:anchorId="2AD2DF4D" wp14:editId="25AA1D39">
                <wp:simplePos x="0" y="0"/>
                <wp:positionH relativeFrom="column">
                  <wp:posOffset>537210</wp:posOffset>
                </wp:positionH>
                <wp:positionV relativeFrom="paragraph">
                  <wp:posOffset>1712595</wp:posOffset>
                </wp:positionV>
                <wp:extent cx="3385185" cy="13335"/>
                <wp:effectExtent l="0" t="0" r="24765" b="24765"/>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5185" cy="1333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8537546" id="Conector recto 2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" strokecolor="red" strokeweight="1pt">
                <v:stroke joinstyle="miter"/>
                <o:lock v:ext="edit" shapetype="f"/>
              </v:line>
            </w:pict>
          </mc:Fallback>
        </mc:AlternateContent>
      </w:r>
      <w:r w:rsidRPr="00854174">
        <w:rPr>
          <w:rFonts w:ascii="Palatino Linotype" w:eastAsia="Times New Roman" w:hAnsi="Palatino Linotype" w:cs="Calibri"/>
          <w:noProof/>
          <w:sz w:val="24"/>
          <w:lang w:eastAsia="es-MX"/>
        </w:rPr>
        <w:drawing>
          <wp:inline distT="0" distB="0" distL="0" distR="0" wp14:anchorId="548B91FC" wp14:editId="70048798">
            <wp:extent cx="5676900" cy="2828925"/>
            <wp:effectExtent l="19050" t="19050" r="19050" b="285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0">
                      <a:extLst>
                        <a:ext uri="{28A0092B-C50C-407E-A947-70E740481C1C}">
                          <a14:useLocalDpi xmlns:a14="http://schemas.microsoft.com/office/drawing/2010/main" val="0"/>
                        </a:ext>
                      </a:extLst>
                    </a:blip>
                    <a:srcRect b="2756"/>
                    <a:stretch>
                      <a:fillRect/>
                    </a:stretch>
                  </pic:blipFill>
                  <pic:spPr bwMode="auto">
                    <a:xfrm>
                      <a:off x="0" y="0"/>
                      <a:ext cx="5676900" cy="2828925"/>
                    </a:xfrm>
                    <a:prstGeom prst="rect">
                      <a:avLst/>
                    </a:prstGeom>
                    <a:noFill/>
                    <a:ln w="9525" cmpd="sng">
                      <a:solidFill>
                        <a:srgbClr val="BFBFBF"/>
                      </a:solidFill>
                      <a:miter lim="800000"/>
                      <a:headEnd/>
                      <a:tailEnd/>
                    </a:ln>
                    <a:effectLst/>
                  </pic:spPr>
                </pic:pic>
              </a:graphicData>
            </a:graphic>
          </wp:inline>
        </w:drawing>
      </w:r>
    </w:p>
    <w:p w14:paraId="19AA6236" w14:textId="77777777" w:rsidR="00554FC0" w:rsidRPr="00854174" w:rsidRDefault="00554FC0" w:rsidP="00554FC0">
      <w:pPr>
        <w:spacing w:after="0" w:line="360" w:lineRule="auto"/>
        <w:ind w:right="49"/>
        <w:jc w:val="center"/>
        <w:rPr>
          <w:rFonts w:ascii="Palatino Linotype" w:eastAsia="Times New Roman" w:hAnsi="Palatino Linotype" w:cs="Arial"/>
          <w:sz w:val="24"/>
          <w:lang w:val="es-ES_tradnl" w:eastAsia="es-MX"/>
        </w:rPr>
      </w:pPr>
    </w:p>
    <w:p w14:paraId="38867547"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194DFF75" w14:textId="11A9C09E" w:rsidR="00554FC0" w:rsidRPr="00854174" w:rsidRDefault="00554FC0" w:rsidP="00554FC0">
      <w:pPr>
        <w:spacing w:after="0" w:line="360" w:lineRule="auto"/>
        <w:jc w:val="center"/>
        <w:rPr>
          <w:rFonts w:ascii="Palatino Linotype" w:eastAsia="Times New Roman" w:hAnsi="Palatino Linotype" w:cs="Arial"/>
          <w:sz w:val="24"/>
          <w:lang w:val="es-ES_tradnl" w:eastAsia="es-MX"/>
        </w:rPr>
      </w:pPr>
      <w:r w:rsidRPr="00854174">
        <w:rPr>
          <w:rFonts w:ascii="Palatino Linotype" w:eastAsia="Times New Roman" w:hAnsi="Palatino Linotype" w:cs="Calibri"/>
          <w:noProof/>
          <w:sz w:val="24"/>
          <w:lang w:eastAsia="es-MX"/>
        </w:rPr>
        <mc:AlternateContent>
          <mc:Choice Requires="wps">
            <w:drawing>
              <wp:anchor distT="0" distB="0" distL="114300" distR="114300" simplePos="0" relativeHeight="251672576" behindDoc="0" locked="0" layoutInCell="1" allowOverlap="1" wp14:anchorId="76CD5B32" wp14:editId="02EB22FC">
                <wp:simplePos x="0" y="0"/>
                <wp:positionH relativeFrom="margin">
                  <wp:posOffset>215265</wp:posOffset>
                </wp:positionH>
                <wp:positionV relativeFrom="paragraph">
                  <wp:posOffset>822325</wp:posOffset>
                </wp:positionV>
                <wp:extent cx="764540" cy="525145"/>
                <wp:effectExtent l="0" t="0" r="16510" b="2730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52514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F87B233" id="Rectángulo 28" o:spid="_x0000_s1026" style="position:absolute;margin-left:16.95pt;margin-top:64.75pt;width:60.2pt;height:41.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" filled="f" strokecolor="red" strokeweight="1.5pt">
                <v:path arrowok="t"/>
                <w10:wrap anchorx="margin"/>
              </v:rect>
            </w:pict>
          </mc:Fallback>
        </mc:AlternateContent>
      </w:r>
      <w:r w:rsidRPr="00854174">
        <w:rPr>
          <w:rFonts w:ascii="Palatino Linotype" w:eastAsia="Times New Roman" w:hAnsi="Palatino Linotype" w:cs="Calibri"/>
          <w:noProof/>
          <w:sz w:val="24"/>
          <w:lang w:eastAsia="es-MX"/>
        </w:rPr>
        <mc:AlternateContent>
          <mc:Choice Requires="wps">
            <w:drawing>
              <wp:anchor distT="0" distB="0" distL="114300" distR="114300" simplePos="0" relativeHeight="251671552" behindDoc="0" locked="0" layoutInCell="1" allowOverlap="1" wp14:anchorId="3F307F48" wp14:editId="0B5AABD4">
                <wp:simplePos x="0" y="0"/>
                <wp:positionH relativeFrom="margin">
                  <wp:posOffset>1299845</wp:posOffset>
                </wp:positionH>
                <wp:positionV relativeFrom="paragraph">
                  <wp:posOffset>307340</wp:posOffset>
                </wp:positionV>
                <wp:extent cx="2688590" cy="298450"/>
                <wp:effectExtent l="0" t="0" r="16510" b="2540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2491394" id="Rectángulo 27" o:spid="_x0000_s1026" style="position:absolute;margin-left:102.35pt;margin-top:24.2pt;width:211.7pt;height:2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" filled="f" strokecolor="red" strokeweight="1.5pt">
                <v:path arrowok="t"/>
                <w10:wrap anchorx="margin"/>
              </v:rect>
            </w:pict>
          </mc:Fallback>
        </mc:AlternateContent>
      </w:r>
      <w:r w:rsidRPr="00854174">
        <w:rPr>
          <w:rFonts w:ascii="Palatino Linotype" w:eastAsia="Times New Roman" w:hAnsi="Palatino Linotype" w:cs="Calibri"/>
          <w:noProof/>
          <w:sz w:val="24"/>
          <w:lang w:eastAsia="es-MX"/>
        </w:rPr>
        <w:drawing>
          <wp:inline distT="0" distB="0" distL="0" distR="0" wp14:anchorId="096C5C4C" wp14:editId="789DB847">
            <wp:extent cx="5760720" cy="187388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873885"/>
                    </a:xfrm>
                    <a:prstGeom prst="rect">
                      <a:avLst/>
                    </a:prstGeom>
                    <a:noFill/>
                    <a:ln>
                      <a:noFill/>
                    </a:ln>
                  </pic:spPr>
                </pic:pic>
              </a:graphicData>
            </a:graphic>
          </wp:inline>
        </w:drawing>
      </w:r>
    </w:p>
    <w:p w14:paraId="604DFD19" w14:textId="02AF584A" w:rsidR="00554FC0" w:rsidRPr="00854174" w:rsidRDefault="00554FC0" w:rsidP="00554FC0">
      <w:pPr>
        <w:widowControl w:val="0"/>
        <w:autoSpaceDE w:val="0"/>
        <w:autoSpaceDN w:val="0"/>
        <w:adjustRightInd w:val="0"/>
        <w:spacing w:after="0" w:line="360" w:lineRule="auto"/>
        <w:jc w:val="center"/>
        <w:rPr>
          <w:rFonts w:ascii="Palatino Linotype" w:eastAsia="Times New Roman" w:hAnsi="Palatino Linotype" w:cs="Arial"/>
          <w:sz w:val="24"/>
          <w:lang w:val="es-ES_tradnl" w:eastAsia="es-MX"/>
        </w:rPr>
      </w:pPr>
      <w:r w:rsidRPr="00854174">
        <w:rPr>
          <w:rFonts w:ascii="Palatino Linotype" w:eastAsia="Times New Roman" w:hAnsi="Palatino Linotype" w:cs="Calibri"/>
          <w:noProof/>
          <w:sz w:val="24"/>
          <w:lang w:eastAsia="es-MX"/>
        </w:rPr>
        <w:lastRenderedPageBreak/>
        <mc:AlternateContent>
          <mc:Choice Requires="wps">
            <w:drawing>
              <wp:anchor distT="0" distB="0" distL="114300" distR="114300" simplePos="0" relativeHeight="251668480" behindDoc="0" locked="0" layoutInCell="1" allowOverlap="1" wp14:anchorId="428FB935" wp14:editId="10AAC760">
                <wp:simplePos x="0" y="0"/>
                <wp:positionH relativeFrom="margin">
                  <wp:posOffset>1149985</wp:posOffset>
                </wp:positionH>
                <wp:positionV relativeFrom="paragraph">
                  <wp:posOffset>206375</wp:posOffset>
                </wp:positionV>
                <wp:extent cx="2504440" cy="450215"/>
                <wp:effectExtent l="0" t="0" r="10160" b="2603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45021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0A2C214" id="Rectángulo 26" o:spid="_x0000_s1026" style="position:absolute;margin-left:90.55pt;margin-top:16.25pt;width:197.2pt;height:35.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" filled="f" strokecolor="red" strokeweight="1.5pt">
                <v:path arrowok="t"/>
                <w10:wrap anchorx="margin"/>
              </v:rect>
            </w:pict>
          </mc:Fallback>
        </mc:AlternateContent>
      </w:r>
      <w:r w:rsidRPr="00854174">
        <w:rPr>
          <w:rFonts w:ascii="Palatino Linotype" w:eastAsia="Times New Roman" w:hAnsi="Palatino Linotype" w:cs="Calibri"/>
          <w:noProof/>
          <w:sz w:val="24"/>
          <w:lang w:eastAsia="es-MX"/>
        </w:rPr>
        <mc:AlternateContent>
          <mc:Choice Requires="wps">
            <w:drawing>
              <wp:anchor distT="0" distB="0" distL="114300" distR="114300" simplePos="0" relativeHeight="251669504" behindDoc="0" locked="0" layoutInCell="1" allowOverlap="1" wp14:anchorId="1EC10E1B" wp14:editId="624AEEBF">
                <wp:simplePos x="0" y="0"/>
                <wp:positionH relativeFrom="margin">
                  <wp:posOffset>1148715</wp:posOffset>
                </wp:positionH>
                <wp:positionV relativeFrom="paragraph">
                  <wp:posOffset>1242060</wp:posOffset>
                </wp:positionV>
                <wp:extent cx="2504440" cy="336550"/>
                <wp:effectExtent l="0" t="0" r="10160" b="2540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F0F971C" id="Rectángulo 25" o:spid="_x0000_s1026" style="position:absolute;margin-left:90.45pt;margin-top:97.8pt;width:197.2pt;height:2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" filled="f" strokecolor="red" strokeweight="1.5pt">
                <v:path arrowok="t"/>
                <w10:wrap anchorx="margin"/>
              </v:rect>
            </w:pict>
          </mc:Fallback>
        </mc:AlternateContent>
      </w:r>
      <w:r w:rsidRPr="00854174">
        <w:rPr>
          <w:rFonts w:ascii="Palatino Linotype" w:eastAsia="Times New Roman" w:hAnsi="Palatino Linotype" w:cs="Calibri"/>
          <w:noProof/>
          <w:sz w:val="24"/>
          <w:lang w:eastAsia="es-MX"/>
        </w:rPr>
        <mc:AlternateContent>
          <mc:Choice Requires="wps">
            <w:drawing>
              <wp:anchor distT="0" distB="0" distL="114300" distR="114300" simplePos="0" relativeHeight="251670528" behindDoc="0" locked="0" layoutInCell="1" allowOverlap="1" wp14:anchorId="6F46F234" wp14:editId="3E86D5A5">
                <wp:simplePos x="0" y="0"/>
                <wp:positionH relativeFrom="margin">
                  <wp:posOffset>381000</wp:posOffset>
                </wp:positionH>
                <wp:positionV relativeFrom="paragraph">
                  <wp:posOffset>380365</wp:posOffset>
                </wp:positionV>
                <wp:extent cx="375285" cy="1856105"/>
                <wp:effectExtent l="0" t="0" r="24765" b="1079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 cy="185610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426D1CC" id="Rectángulo 24" o:spid="_x0000_s1026" style="position:absolute;margin-left:30pt;margin-top:29.95pt;width:29.55pt;height:14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" filled="f" strokecolor="red" strokeweight="1.5pt">
                <v:path arrowok="t"/>
                <w10:wrap anchorx="margin"/>
              </v:rect>
            </w:pict>
          </mc:Fallback>
        </mc:AlternateContent>
      </w:r>
      <w:r w:rsidRPr="00854174">
        <w:rPr>
          <w:rFonts w:ascii="Palatino Linotype" w:eastAsia="Times New Roman" w:hAnsi="Palatino Linotype" w:cs="Calibri"/>
          <w:noProof/>
          <w:sz w:val="24"/>
          <w:lang w:eastAsia="es-MX"/>
        </w:rPr>
        <w:drawing>
          <wp:inline distT="0" distB="0" distL="0" distR="0" wp14:anchorId="1D1D8ABB" wp14:editId="61500D75">
            <wp:extent cx="5760720" cy="254127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541270"/>
                    </a:xfrm>
                    <a:prstGeom prst="rect">
                      <a:avLst/>
                    </a:prstGeom>
                    <a:noFill/>
                    <a:ln>
                      <a:noFill/>
                    </a:ln>
                  </pic:spPr>
                </pic:pic>
              </a:graphicData>
            </a:graphic>
          </wp:inline>
        </w:drawing>
      </w:r>
    </w:p>
    <w:p w14:paraId="2AF3A0DE" w14:textId="77777777" w:rsidR="00554FC0" w:rsidRPr="00854174" w:rsidRDefault="00554FC0" w:rsidP="00554FC0">
      <w:pPr>
        <w:widowControl w:val="0"/>
        <w:autoSpaceDE w:val="0"/>
        <w:autoSpaceDN w:val="0"/>
        <w:adjustRightInd w:val="0"/>
        <w:spacing w:after="0" w:line="360" w:lineRule="auto"/>
        <w:jc w:val="center"/>
        <w:rPr>
          <w:rFonts w:ascii="Palatino Linotype" w:eastAsia="Times New Roman" w:hAnsi="Palatino Linotype" w:cs="Arial"/>
          <w:sz w:val="24"/>
          <w:lang w:val="es-ES_tradnl" w:eastAsia="es-MX"/>
        </w:rPr>
      </w:pPr>
    </w:p>
    <w:p w14:paraId="5F6F36FE" w14:textId="77777777" w:rsidR="00554FC0" w:rsidRPr="00854174" w:rsidRDefault="00554FC0" w:rsidP="00554FC0">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489DA004" w14:textId="77777777" w:rsidR="00554FC0" w:rsidRPr="00854174" w:rsidRDefault="00554FC0" w:rsidP="00554FC0">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eastAsia="es-MX"/>
        </w:rPr>
      </w:pPr>
    </w:p>
    <w:p w14:paraId="621088F3" w14:textId="77777777" w:rsidR="00554FC0" w:rsidRPr="00854174" w:rsidRDefault="00554FC0" w:rsidP="00554FC0">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 xml:space="preserve">En el caso de la edad, se trata de un dato personal sensible que concierne únicamente a su titular, al corresponder a su esfera más íntima. </w:t>
      </w:r>
    </w:p>
    <w:p w14:paraId="2F62C7C4" w14:textId="77777777" w:rsidR="00554FC0" w:rsidRPr="00854174" w:rsidRDefault="00554FC0" w:rsidP="00554FC0">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7B967CD9" w14:textId="77777777" w:rsidR="00554FC0" w:rsidRPr="00854174" w:rsidRDefault="00554FC0" w:rsidP="00554FC0">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eastAsia="es-MX"/>
        </w:rPr>
      </w:pPr>
    </w:p>
    <w:p w14:paraId="57407815" w14:textId="77777777" w:rsidR="00554FC0" w:rsidRPr="00854174" w:rsidRDefault="00554FC0" w:rsidP="00554FC0">
      <w:pPr>
        <w:numPr>
          <w:ilvl w:val="0"/>
          <w:numId w:val="11"/>
        </w:numPr>
        <w:spacing w:after="0" w:line="240" w:lineRule="auto"/>
        <w:rPr>
          <w:rFonts w:ascii="Palatino Linotype" w:eastAsia="Times New Roman" w:hAnsi="Palatino Linotype" w:cs="Tahoma"/>
          <w:sz w:val="24"/>
          <w:szCs w:val="24"/>
          <w:lang w:val="es-ES" w:eastAsia="es-ES"/>
        </w:rPr>
      </w:pPr>
      <w:r w:rsidRPr="00854174">
        <w:rPr>
          <w:rFonts w:ascii="Palatino Linotype" w:eastAsia="Times New Roman" w:hAnsi="Palatino Linotype" w:cs="Tahoma"/>
          <w:b/>
          <w:bCs/>
          <w:sz w:val="24"/>
          <w:szCs w:val="24"/>
          <w:lang w:val="es-ES" w:eastAsia="es-ES"/>
        </w:rPr>
        <w:t>Registro Federal de Contribuyentes (RFC).</w:t>
      </w:r>
    </w:p>
    <w:p w14:paraId="5F4BA328"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
          <w:bCs/>
          <w:sz w:val="24"/>
          <w:szCs w:val="24"/>
          <w:lang w:val="es-ES_tradnl" w:eastAsia="es-MX"/>
        </w:rPr>
      </w:pPr>
    </w:p>
    <w:p w14:paraId="73BF1417"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
          <w:bCs/>
          <w:sz w:val="24"/>
          <w:szCs w:val="24"/>
          <w:lang w:val="es-ES_tradnl" w:eastAsia="es-MX"/>
        </w:rPr>
      </w:pPr>
      <w:r w:rsidRPr="00854174">
        <w:rPr>
          <w:rFonts w:ascii="Palatino Linotype" w:eastAsia="Times New Roman" w:hAnsi="Palatino Linotype" w:cs="Tahoma"/>
          <w:b/>
          <w:bCs/>
          <w:sz w:val="24"/>
          <w:szCs w:val="24"/>
          <w:lang w:val="es-ES_tradnl" w:eastAsia="es-MX"/>
        </w:rPr>
        <w:lastRenderedPageBreak/>
        <w:t>Persona física proveedora.</w:t>
      </w:r>
    </w:p>
    <w:p w14:paraId="0472990A" w14:textId="77777777" w:rsidR="00554FC0" w:rsidRPr="00854174" w:rsidRDefault="00554FC0" w:rsidP="00554FC0">
      <w:pPr>
        <w:spacing w:after="0" w:line="360" w:lineRule="auto"/>
        <w:contextualSpacing/>
        <w:jc w:val="both"/>
        <w:rPr>
          <w:rFonts w:ascii="Palatino Linotype" w:eastAsia="Times New Roman" w:hAnsi="Palatino Linotype" w:cs="Tahoma"/>
          <w:sz w:val="24"/>
          <w:szCs w:val="24"/>
          <w:lang w:val="es-ES_tradnl" w:eastAsia="es-MX"/>
        </w:rPr>
      </w:pPr>
      <w:r w:rsidRPr="00854174">
        <w:rPr>
          <w:rFonts w:ascii="Palatino Linotype" w:eastAsia="Times New Roman" w:hAnsi="Palatino Linotype" w:cs="Tahoma"/>
          <w:sz w:val="24"/>
          <w:szCs w:val="24"/>
          <w:lang w:val="es-ES_tradnl"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B65D0A7" w14:textId="77777777" w:rsidR="00554FC0" w:rsidRPr="00854174" w:rsidRDefault="00554FC0" w:rsidP="00554FC0">
      <w:pPr>
        <w:spacing w:after="0" w:line="360" w:lineRule="auto"/>
        <w:contextualSpacing/>
        <w:jc w:val="both"/>
        <w:rPr>
          <w:rFonts w:ascii="Palatino Linotype" w:eastAsia="Times New Roman" w:hAnsi="Palatino Linotype" w:cs="Tahoma"/>
          <w:sz w:val="24"/>
          <w:szCs w:val="24"/>
          <w:lang w:val="es-ES_tradnl" w:eastAsia="es-MX"/>
        </w:rPr>
      </w:pPr>
    </w:p>
    <w:p w14:paraId="4C025D1A" w14:textId="77777777" w:rsidR="00554FC0" w:rsidRPr="00854174" w:rsidRDefault="00554FC0" w:rsidP="00554FC0">
      <w:pPr>
        <w:widowControl w:val="0"/>
        <w:spacing w:after="0" w:line="360" w:lineRule="auto"/>
        <w:contextualSpacing/>
        <w:jc w:val="both"/>
        <w:rPr>
          <w:rFonts w:ascii="Palatino Linotype" w:eastAsia="Times New Roman" w:hAnsi="Palatino Linotype" w:cs="Tahoma"/>
          <w:sz w:val="24"/>
          <w:szCs w:val="24"/>
          <w:lang w:val="es-ES_tradnl" w:eastAsia="es-MX"/>
        </w:rPr>
      </w:pPr>
      <w:r w:rsidRPr="00854174">
        <w:rPr>
          <w:rFonts w:ascii="Palatino Linotype" w:eastAsia="Times New Roman" w:hAnsi="Palatino Linotype" w:cs="Tahoma"/>
          <w:sz w:val="24"/>
          <w:szCs w:val="24"/>
          <w:lang w:val="es-ES_tradnl"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1BA7E66" w14:textId="77777777" w:rsidR="00554FC0" w:rsidRPr="00854174" w:rsidRDefault="00554FC0" w:rsidP="00554FC0">
      <w:pPr>
        <w:widowControl w:val="0"/>
        <w:spacing w:after="0" w:line="360" w:lineRule="auto"/>
        <w:contextualSpacing/>
        <w:jc w:val="both"/>
        <w:rPr>
          <w:rFonts w:ascii="Palatino Linotype" w:eastAsia="Times New Roman" w:hAnsi="Palatino Linotype" w:cs="Tahoma"/>
          <w:sz w:val="24"/>
          <w:szCs w:val="24"/>
          <w:lang w:val="es-ES_tradnl" w:eastAsia="es-MX"/>
        </w:rPr>
      </w:pPr>
    </w:p>
    <w:p w14:paraId="3A8FBB43" w14:textId="77777777" w:rsidR="00554FC0" w:rsidRPr="00854174" w:rsidRDefault="00554FC0" w:rsidP="00554FC0">
      <w:pPr>
        <w:spacing w:after="0" w:line="360" w:lineRule="auto"/>
        <w:contextualSpacing/>
        <w:jc w:val="both"/>
        <w:rPr>
          <w:rFonts w:ascii="Palatino Linotype" w:eastAsia="Times New Roman" w:hAnsi="Palatino Linotype" w:cs="Tahoma"/>
          <w:sz w:val="24"/>
          <w:szCs w:val="24"/>
          <w:lang w:val="es-ES_tradnl" w:eastAsia="es-MX"/>
        </w:rPr>
      </w:pPr>
      <w:r w:rsidRPr="00854174">
        <w:rPr>
          <w:rFonts w:ascii="Palatino Linotype" w:eastAsia="Times New Roman" w:hAnsi="Palatino Linotype" w:cs="Tahoma"/>
          <w:sz w:val="24"/>
          <w:szCs w:val="24"/>
          <w:lang w:val="es-ES_tradnl"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70FD9A0" w14:textId="77777777" w:rsidR="00554FC0" w:rsidRPr="00854174" w:rsidRDefault="00554FC0" w:rsidP="00554FC0">
      <w:pPr>
        <w:spacing w:after="0" w:line="360" w:lineRule="auto"/>
        <w:contextualSpacing/>
        <w:jc w:val="both"/>
        <w:rPr>
          <w:rFonts w:ascii="Palatino Linotype" w:eastAsia="Times New Roman" w:hAnsi="Palatino Linotype" w:cs="Tahoma"/>
          <w:sz w:val="24"/>
          <w:szCs w:val="24"/>
          <w:lang w:val="es-ES_tradnl" w:eastAsia="es-MX"/>
        </w:rPr>
      </w:pPr>
    </w:p>
    <w:p w14:paraId="761C9242" w14:textId="77777777" w:rsidR="00554FC0" w:rsidRPr="00854174" w:rsidRDefault="00554FC0" w:rsidP="00554FC0">
      <w:pPr>
        <w:spacing w:after="0" w:line="360" w:lineRule="auto"/>
        <w:contextualSpacing/>
        <w:jc w:val="both"/>
        <w:rPr>
          <w:rFonts w:ascii="Palatino Linotype" w:eastAsia="Times New Roman" w:hAnsi="Palatino Linotype" w:cs="Tahoma"/>
          <w:sz w:val="24"/>
          <w:szCs w:val="24"/>
          <w:lang w:val="es-ES_tradnl" w:eastAsia="es-MX"/>
        </w:rPr>
      </w:pPr>
      <w:r w:rsidRPr="00854174">
        <w:rPr>
          <w:rFonts w:ascii="Palatino Linotype" w:eastAsia="Times New Roman" w:hAnsi="Palatino Linotype" w:cs="Tahoma"/>
          <w:sz w:val="24"/>
          <w:szCs w:val="24"/>
          <w:lang w:val="es-ES_tradnl"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w:t>
      </w:r>
      <w:r w:rsidRPr="00854174">
        <w:rPr>
          <w:rFonts w:ascii="Palatino Linotype" w:eastAsia="Times New Roman" w:hAnsi="Palatino Linotype" w:cs="Tahoma"/>
          <w:sz w:val="24"/>
          <w:szCs w:val="24"/>
          <w:lang w:val="es-ES_tradnl" w:eastAsia="es-MX"/>
        </w:rPr>
        <w:lastRenderedPageBreak/>
        <w:t xml:space="preserve">dato únicamente sirve para efectos fiscales y pago de contribuciones, por lo que se trata de un dato relevante únicamente para las personas involucradas, en el pago de estos, en el presente caso, del pago del Impuesto Sobre el Producto del Trabajo. </w:t>
      </w:r>
    </w:p>
    <w:p w14:paraId="4123E497" w14:textId="77777777" w:rsidR="00554FC0" w:rsidRPr="00854174" w:rsidRDefault="00554FC0" w:rsidP="00554FC0">
      <w:pPr>
        <w:spacing w:after="0" w:line="360" w:lineRule="auto"/>
        <w:contextualSpacing/>
        <w:jc w:val="both"/>
        <w:rPr>
          <w:rFonts w:ascii="Palatino Linotype" w:eastAsia="Times New Roman" w:hAnsi="Palatino Linotype" w:cs="Tahoma"/>
          <w:sz w:val="24"/>
          <w:szCs w:val="24"/>
          <w:lang w:val="es-ES_tradnl" w:eastAsia="es-MX"/>
        </w:rPr>
      </w:pPr>
    </w:p>
    <w:p w14:paraId="19053D04"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Lo anterior, resulta congruente con el Criterio 19/17 emitido por el Instituto Nacional de Transparencia, Acceso a la Información y Protección de Datos Personales, en el cual se señala lo siguiente:</w:t>
      </w:r>
    </w:p>
    <w:p w14:paraId="790272DB"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p>
    <w:p w14:paraId="6DFD226F" w14:textId="77777777" w:rsidR="00554FC0" w:rsidRPr="00854174" w:rsidRDefault="00554FC0" w:rsidP="00554FC0">
      <w:pPr>
        <w:spacing w:after="0" w:line="240" w:lineRule="auto"/>
        <w:ind w:left="851" w:right="851"/>
        <w:contextualSpacing/>
        <w:jc w:val="both"/>
        <w:rPr>
          <w:rFonts w:ascii="Palatino Linotype" w:eastAsia="Times New Roman" w:hAnsi="Palatino Linotype" w:cs="Tahoma"/>
          <w:i/>
          <w:sz w:val="24"/>
          <w:lang w:val="es-ES_tradnl" w:eastAsia="es-MX"/>
        </w:rPr>
      </w:pPr>
      <w:r w:rsidRPr="00854174">
        <w:rPr>
          <w:rFonts w:ascii="Palatino Linotype" w:eastAsia="Times New Roman" w:hAnsi="Palatino Linotype" w:cs="Tahoma"/>
          <w:b/>
          <w:i/>
          <w:sz w:val="24"/>
          <w:lang w:val="es-ES_tradnl" w:eastAsia="es-MX"/>
        </w:rPr>
        <w:t>“Registro Federal de Contribuyentes (RFC) de personas físicas.</w:t>
      </w:r>
      <w:r w:rsidRPr="00854174">
        <w:rPr>
          <w:rFonts w:ascii="Palatino Linotype" w:eastAsia="Times New Roman" w:hAnsi="Palatino Linotype" w:cs="Tahoma"/>
          <w:i/>
          <w:sz w:val="24"/>
          <w:lang w:val="es-ES_tradnl" w:eastAsia="es-MX"/>
        </w:rPr>
        <w:t xml:space="preserve"> El RFC es una clave de carácter fiscal, única e irrepetible, que permite identificar al titular, su edad y fecha de nacimiento, por lo que es un dato personal de carácter confidencial.”</w:t>
      </w:r>
    </w:p>
    <w:p w14:paraId="231EE54D" w14:textId="77777777" w:rsidR="00554FC0" w:rsidRPr="00854174" w:rsidRDefault="00554FC0" w:rsidP="00554FC0">
      <w:pPr>
        <w:spacing w:after="0" w:line="360" w:lineRule="auto"/>
        <w:ind w:left="567" w:right="567"/>
        <w:contextualSpacing/>
        <w:jc w:val="both"/>
        <w:rPr>
          <w:rFonts w:ascii="Palatino Linotype" w:eastAsia="Times New Roman" w:hAnsi="Palatino Linotype" w:cs="Tahoma"/>
          <w:sz w:val="24"/>
          <w:lang w:val="es-ES_tradnl" w:eastAsia="es-MX"/>
        </w:rPr>
      </w:pPr>
    </w:p>
    <w:p w14:paraId="734F80E1" w14:textId="77777777" w:rsidR="00554FC0" w:rsidRPr="00854174" w:rsidRDefault="00554FC0" w:rsidP="00554FC0">
      <w:pPr>
        <w:widowControl w:val="0"/>
        <w:spacing w:after="0" w:line="360" w:lineRule="auto"/>
        <w:contextualSpacing/>
        <w:jc w:val="both"/>
        <w:rPr>
          <w:rFonts w:ascii="Palatino Linotype" w:eastAsia="Times New Roman" w:hAnsi="Palatino Linotype" w:cs="Tahoma"/>
          <w:bCs/>
          <w:iCs/>
          <w:sz w:val="24"/>
          <w:szCs w:val="24"/>
          <w:lang w:val="es-ES_tradnl" w:eastAsia="es-MX"/>
        </w:rPr>
      </w:pPr>
      <w:r w:rsidRPr="00854174">
        <w:rPr>
          <w:rFonts w:ascii="Palatino Linotype" w:eastAsia="Times New Roman" w:hAnsi="Palatino Linotype" w:cs="Tahoma"/>
          <w:sz w:val="24"/>
          <w:szCs w:val="24"/>
          <w:lang w:val="es-ES_tradnl" w:eastAsia="es-MX"/>
        </w:rPr>
        <w:t>De tal suerte, el Registro Federal de Contribuyentes</w:t>
      </w:r>
      <w:r w:rsidRPr="00854174">
        <w:rPr>
          <w:rFonts w:ascii="Palatino Linotype" w:eastAsia="Times New Roman" w:hAnsi="Palatino Linotype" w:cs="Tahoma"/>
          <w:b/>
          <w:bCs/>
          <w:iCs/>
          <w:sz w:val="24"/>
          <w:szCs w:val="24"/>
          <w:lang w:val="es-ES_tradnl" w:eastAsia="es-MX"/>
        </w:rPr>
        <w:t>, es un dato personal</w:t>
      </w:r>
      <w:r w:rsidRPr="00854174">
        <w:rPr>
          <w:rFonts w:ascii="Palatino Linotype" w:eastAsia="Times New Roman" w:hAnsi="Palatino Linotype" w:cs="Tahoma"/>
          <w:bCs/>
          <w:iCs/>
          <w:sz w:val="24"/>
          <w:szCs w:val="24"/>
          <w:lang w:val="es-ES_tradnl" w:eastAsia="es-MX"/>
        </w:rPr>
        <w:t xml:space="preserve">, ya que hace a las personas físicas identificables, además de que las relaciona como contribuyentes de las autoridades fiscales. </w:t>
      </w:r>
    </w:p>
    <w:p w14:paraId="4C1023A2" w14:textId="77777777" w:rsidR="00554FC0" w:rsidRPr="00854174" w:rsidRDefault="00554FC0" w:rsidP="00554FC0">
      <w:pPr>
        <w:widowControl w:val="0"/>
        <w:spacing w:after="0" w:line="360" w:lineRule="auto"/>
        <w:contextualSpacing/>
        <w:jc w:val="both"/>
        <w:rPr>
          <w:rFonts w:ascii="Palatino Linotype" w:eastAsia="Times New Roman" w:hAnsi="Palatino Linotype" w:cs="Tahoma"/>
          <w:bCs/>
          <w:iCs/>
          <w:sz w:val="24"/>
          <w:szCs w:val="24"/>
          <w:lang w:val="es-ES_tradnl" w:eastAsia="es-MX"/>
        </w:rPr>
      </w:pPr>
    </w:p>
    <w:p w14:paraId="2233ED46"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854174">
        <w:rPr>
          <w:rFonts w:ascii="Palatino Linotype" w:eastAsia="Times New Roman" w:hAnsi="Palatino Linotype" w:cs="Tahoma"/>
          <w:b/>
          <w:bCs/>
          <w:sz w:val="24"/>
          <w:szCs w:val="24"/>
          <w:lang w:val="es-ES_tradnl" w:eastAsia="es-MX"/>
        </w:rPr>
        <w:t>la cédula de identificación fiscal (Registro Federal de Contribuyentes);</w:t>
      </w:r>
      <w:r w:rsidRPr="00854174">
        <w:rPr>
          <w:rFonts w:ascii="Palatino Linotype" w:eastAsia="Times New Roman" w:hAnsi="Palatino Linotype" w:cs="Tahoma"/>
          <w:bCs/>
          <w:sz w:val="24"/>
          <w:szCs w:val="24"/>
          <w:lang w:val="es-ES_tradnl" w:eastAsia="es-MX"/>
        </w:rPr>
        <w:t xml:space="preserve"> por lo que la entrega de dicho dato permite verificar cumplimiento de esta disposición legal.</w:t>
      </w:r>
    </w:p>
    <w:p w14:paraId="3D224DBA"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p>
    <w:p w14:paraId="680CB45B" w14:textId="77777777" w:rsidR="00554FC0" w:rsidRPr="00854174" w:rsidRDefault="00554FC0" w:rsidP="00554FC0">
      <w:pPr>
        <w:spacing w:after="0" w:line="360" w:lineRule="auto"/>
        <w:jc w:val="both"/>
        <w:rPr>
          <w:rFonts w:ascii="Palatino Linotype" w:eastAsia="Times New Roman" w:hAnsi="Palatino Linotype" w:cs="Tahoma"/>
          <w:b/>
          <w:bCs/>
          <w:sz w:val="24"/>
          <w:szCs w:val="24"/>
          <w:lang w:val="es-ES_tradnl" w:eastAsia="es-MX"/>
        </w:rPr>
      </w:pPr>
      <w:r w:rsidRPr="00854174">
        <w:rPr>
          <w:rFonts w:ascii="Palatino Linotype" w:eastAsia="Times New Roman" w:hAnsi="Palatino Linotype" w:cs="Tahoma"/>
          <w:bCs/>
          <w:sz w:val="24"/>
          <w:szCs w:val="24"/>
          <w:lang w:val="es-ES_tradnl" w:eastAsia="es-MX"/>
        </w:rPr>
        <w:t xml:space="preserve">Por lo tanto, </w:t>
      </w:r>
      <w:r w:rsidRPr="00854174">
        <w:rPr>
          <w:rFonts w:ascii="Palatino Linotype" w:eastAsia="Times New Roman" w:hAnsi="Palatino Linotype" w:cs="Tahoma"/>
          <w:b/>
          <w:bCs/>
          <w:sz w:val="24"/>
          <w:szCs w:val="24"/>
          <w:lang w:val="es-ES_tradnl" w:eastAsia="es-MX"/>
        </w:rPr>
        <w:t>en el presente caso, si bien el Registro Federal de Contribuyentes de personas físicas es un dato personal, también lo es, que corresponde a un requisito indispensable para ser proveedor y poder llevar a cabo actividades comerciales con la Entidad</w:t>
      </w:r>
      <w:r w:rsidRPr="00854174">
        <w:rPr>
          <w:rFonts w:ascii="Palatino Linotype" w:eastAsia="Times New Roman" w:hAnsi="Palatino Linotype" w:cs="Tahoma"/>
          <w:bCs/>
          <w:sz w:val="24"/>
          <w:szCs w:val="24"/>
          <w:lang w:val="es-ES_tradnl" w:eastAsia="es-MX"/>
        </w:rPr>
        <w:t xml:space="preserve">, ya que sin este, no se pueden realizar dichas acciones, </w:t>
      </w:r>
      <w:r w:rsidRPr="00854174">
        <w:rPr>
          <w:rFonts w:ascii="Palatino Linotype" w:eastAsia="Times New Roman" w:hAnsi="Palatino Linotype" w:cs="Tahoma"/>
          <w:b/>
          <w:bCs/>
          <w:sz w:val="24"/>
          <w:szCs w:val="24"/>
          <w:lang w:val="es-ES_tradnl" w:eastAsia="es-MX"/>
        </w:rPr>
        <w:t>por lo que su entrega es un elemento adicional que respalda la legalidad de los procesos adquisitivos.</w:t>
      </w:r>
    </w:p>
    <w:p w14:paraId="4A6FF474"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p>
    <w:p w14:paraId="4401E779"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1819E4ED"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p>
    <w:p w14:paraId="34701504"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4AE307C7"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p>
    <w:p w14:paraId="02AE4885"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lastRenderedPageBreak/>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18711196"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p>
    <w:p w14:paraId="65B53C51" w14:textId="547DC1D7" w:rsidR="00554FC0" w:rsidRPr="00854174" w:rsidRDefault="00554FC0" w:rsidP="00554FC0">
      <w:pPr>
        <w:spacing w:line="360" w:lineRule="auto"/>
        <w:jc w:val="both"/>
        <w:rPr>
          <w:rFonts w:ascii="Palatino Linotype" w:hAnsi="Palatino Linotype" w:cs="Tahoma"/>
          <w:b/>
          <w:lang w:val="es-ES_tradnl" w:eastAsia="es-MX"/>
        </w:rPr>
      </w:pPr>
      <w:r w:rsidRPr="00854174">
        <w:rPr>
          <w:rFonts w:ascii="Palatino Linotype" w:hAnsi="Palatino Linotype" w:cs="Tahoma"/>
          <w:b/>
          <w:lang w:val="es-ES_tradnl" w:eastAsia="es-MX"/>
        </w:rPr>
        <w:t>Nombre, la firma y la rúbrica de una persona física, que actúe como representante o apoderado legal de un tercero que haya celebrado un acto jurídico, con algún sujeto obligado.</w:t>
      </w:r>
    </w:p>
    <w:p w14:paraId="760270CD" w14:textId="5AF763F0"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 xml:space="preserve">Corresponde información pública </w:t>
      </w:r>
      <w:r w:rsidRPr="00854174">
        <w:rPr>
          <w:rFonts w:ascii="Palatino Linotype" w:eastAsia="Times New Roman" w:hAnsi="Palatino Linotype" w:cs="Arial"/>
          <w:sz w:val="24"/>
          <w:szCs w:val="24"/>
        </w:rPr>
        <w:t xml:space="preserve">en razón de que tales datos fueron proporcionados con el objeto de expresar el consentimiento obligacional del tercero y otorgar validez a dicho instrumento jurídico, lo anterior, robustece lo establecido en el Criterio del INAI, </w:t>
      </w:r>
      <w:r w:rsidRPr="00854174">
        <w:rPr>
          <w:rFonts w:ascii="Palatino Linotype" w:eastAsia="Times New Roman" w:hAnsi="Palatino Linotype" w:cs="Arial"/>
          <w:i/>
          <w:sz w:val="24"/>
          <w:szCs w:val="24"/>
        </w:rPr>
        <w:t>Clave de control: SO/001/2019; Materia: Acceso a la Información Pública; Acuerdo ACT-PUB/11/09/2019.06.</w:t>
      </w:r>
      <w:r w:rsidRPr="00854174">
        <w:rPr>
          <w:rFonts w:ascii="Palatino Linotype" w:eastAsia="Times New Roman" w:hAnsi="Palatino Linotype" w:cs="Arial"/>
          <w:sz w:val="24"/>
          <w:szCs w:val="24"/>
        </w:rPr>
        <w:t>,el cual, indica lo siguiente:</w:t>
      </w:r>
    </w:p>
    <w:p w14:paraId="56AE532B" w14:textId="77777777" w:rsidR="00554FC0" w:rsidRPr="00854174" w:rsidRDefault="00554FC0" w:rsidP="00554FC0">
      <w:pPr>
        <w:spacing w:after="0" w:line="360" w:lineRule="auto"/>
        <w:jc w:val="both"/>
        <w:rPr>
          <w:rFonts w:ascii="Palatino Linotype" w:eastAsia="Times New Roman" w:hAnsi="Palatino Linotype" w:cs="Arial"/>
          <w:sz w:val="24"/>
          <w:szCs w:val="24"/>
        </w:rPr>
      </w:pPr>
    </w:p>
    <w:p w14:paraId="78B98BA2" w14:textId="77777777" w:rsidR="00554FC0" w:rsidRPr="00854174" w:rsidRDefault="00554FC0" w:rsidP="00554FC0">
      <w:pPr>
        <w:spacing w:after="0" w:line="240" w:lineRule="auto"/>
        <w:ind w:left="567" w:right="616"/>
        <w:jc w:val="both"/>
        <w:rPr>
          <w:rFonts w:ascii="Palatino Linotype" w:eastAsia="Times New Roman" w:hAnsi="Palatino Linotype" w:cs="Arial"/>
          <w:bCs/>
          <w:i/>
          <w:szCs w:val="24"/>
        </w:rPr>
      </w:pPr>
      <w:r w:rsidRPr="00854174">
        <w:rPr>
          <w:rFonts w:ascii="Palatino Linotype" w:eastAsia="Times New Roman" w:hAnsi="Palatino Linotype" w:cs="Arial"/>
          <w:b/>
          <w:i/>
          <w:szCs w:val="24"/>
        </w:rPr>
        <w:t>Datos de identificación del representante o apoderado legal.</w:t>
      </w:r>
      <w:r w:rsidRPr="00854174">
        <w:rPr>
          <w:rFonts w:ascii="Palatino Linotype" w:eastAsia="Times New Roman" w:hAnsi="Palatino Linotype" w:cs="Arial"/>
          <w:i/>
          <w:szCs w:val="24"/>
        </w:rPr>
        <w:t xml:space="preserve"> </w:t>
      </w:r>
      <w:r w:rsidRPr="00854174">
        <w:rPr>
          <w:rFonts w:ascii="Palatino Linotype" w:eastAsia="Times New Roman" w:hAnsi="Palatino Linotype" w:cs="Arial"/>
          <w:b/>
          <w:i/>
          <w:szCs w:val="24"/>
        </w:rPr>
        <w:t xml:space="preserve">Naturaleza jurídica. </w:t>
      </w:r>
      <w:r w:rsidRPr="00854174">
        <w:rPr>
          <w:rFonts w:ascii="Palatino Linotype" w:eastAsia="Times New Roman" w:hAnsi="Palatino Linotype" w:cs="Arial"/>
          <w:i/>
          <w:szCs w:val="24"/>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012EBF17" w14:textId="77777777" w:rsidR="00554FC0" w:rsidRPr="00854174" w:rsidRDefault="00554FC0" w:rsidP="00554FC0">
      <w:pPr>
        <w:spacing w:after="0" w:line="240" w:lineRule="auto"/>
        <w:ind w:left="567" w:right="616"/>
        <w:jc w:val="both"/>
        <w:rPr>
          <w:rFonts w:ascii="Palatino Linotype" w:eastAsia="Times New Roman" w:hAnsi="Palatino Linotype" w:cs="Arial"/>
          <w:i/>
          <w:color w:val="000000"/>
          <w:szCs w:val="24"/>
        </w:rPr>
      </w:pPr>
    </w:p>
    <w:p w14:paraId="796584EF" w14:textId="77777777" w:rsidR="00554FC0" w:rsidRPr="00854174" w:rsidRDefault="00554FC0" w:rsidP="00554FC0">
      <w:pPr>
        <w:spacing w:after="0" w:line="276" w:lineRule="auto"/>
        <w:ind w:left="567" w:right="616"/>
        <w:jc w:val="both"/>
        <w:rPr>
          <w:rFonts w:ascii="Palatino Linotype" w:eastAsia="Times New Roman" w:hAnsi="Palatino Linotype" w:cs="Arial"/>
          <w:b/>
          <w:i/>
        </w:rPr>
      </w:pPr>
      <w:r w:rsidRPr="00854174">
        <w:rPr>
          <w:rFonts w:ascii="Palatino Linotype" w:eastAsia="Times New Roman" w:hAnsi="Palatino Linotype" w:cs="Arial"/>
          <w:b/>
          <w:i/>
        </w:rPr>
        <w:t>Precedentes:</w:t>
      </w:r>
    </w:p>
    <w:p w14:paraId="46A9ABC7" w14:textId="77777777" w:rsidR="00554FC0" w:rsidRPr="00854174" w:rsidRDefault="00554FC0" w:rsidP="00554FC0">
      <w:pPr>
        <w:numPr>
          <w:ilvl w:val="0"/>
          <w:numId w:val="12"/>
        </w:numPr>
        <w:spacing w:after="0" w:line="276" w:lineRule="auto"/>
        <w:ind w:left="993" w:right="616" w:hanging="357"/>
        <w:contextualSpacing/>
        <w:jc w:val="both"/>
        <w:rPr>
          <w:rFonts w:ascii="Palatino Linotype" w:eastAsiaTheme="minorEastAsia" w:hAnsi="Palatino Linotype" w:cs="Arial"/>
          <w:i/>
          <w:sz w:val="20"/>
          <w:szCs w:val="24"/>
          <w:lang w:eastAsia="es-ES"/>
        </w:rPr>
      </w:pPr>
      <w:r w:rsidRPr="00854174">
        <w:rPr>
          <w:rFonts w:ascii="Palatino Linotype" w:eastAsia="Times New Roman" w:hAnsi="Palatino Linotype" w:cs="Arial"/>
          <w:i/>
          <w:sz w:val="20"/>
          <w:szCs w:val="24"/>
          <w:lang w:eastAsia="es-ES"/>
        </w:rPr>
        <w:t xml:space="preserve">Acceso a la información pública. RRA 3104/16. Sesión del 01 de noviembre del 2016. Votación por unanimidad. Sin votos disidentes o particulares. Secretaría de la Defensa Nacional. Comisionado Ponente </w:t>
      </w:r>
      <w:r w:rsidRPr="00854174">
        <w:rPr>
          <w:rFonts w:ascii="Palatino Linotype" w:eastAsia="Times New Roman" w:hAnsi="Palatino Linotype" w:cs="Arial"/>
          <w:i/>
          <w:sz w:val="20"/>
          <w:szCs w:val="24"/>
          <w:lang w:val="es-ES" w:eastAsia="es-ES"/>
        </w:rPr>
        <w:t>Oscar Mauricio Guerra Ford.</w:t>
      </w:r>
    </w:p>
    <w:p w14:paraId="762FC655" w14:textId="77777777" w:rsidR="00554FC0" w:rsidRPr="00854174" w:rsidRDefault="00554FC0" w:rsidP="00554FC0">
      <w:pPr>
        <w:spacing w:after="0" w:line="276" w:lineRule="auto"/>
        <w:ind w:left="993" w:right="616"/>
        <w:contextualSpacing/>
        <w:jc w:val="both"/>
        <w:rPr>
          <w:rFonts w:ascii="Palatino Linotype" w:eastAsiaTheme="minorEastAsia" w:hAnsi="Palatino Linotype" w:cs="Arial"/>
          <w:i/>
          <w:sz w:val="20"/>
          <w:szCs w:val="24"/>
          <w:lang w:eastAsia="es-ES"/>
        </w:rPr>
      </w:pPr>
    </w:p>
    <w:p w14:paraId="21D8B14D" w14:textId="77777777" w:rsidR="00554FC0" w:rsidRPr="00854174" w:rsidRDefault="00554FC0" w:rsidP="00554FC0">
      <w:pPr>
        <w:numPr>
          <w:ilvl w:val="0"/>
          <w:numId w:val="12"/>
        </w:numPr>
        <w:spacing w:after="0" w:line="276" w:lineRule="auto"/>
        <w:ind w:left="993" w:right="616" w:hanging="357"/>
        <w:contextualSpacing/>
        <w:jc w:val="both"/>
        <w:rPr>
          <w:rFonts w:ascii="Palatino Linotype" w:eastAsia="Times New Roman" w:hAnsi="Palatino Linotype" w:cs="Arial"/>
          <w:b/>
          <w:bCs/>
          <w:i/>
          <w:sz w:val="20"/>
          <w:szCs w:val="24"/>
          <w:lang w:eastAsia="es-ES"/>
        </w:rPr>
      </w:pPr>
      <w:r w:rsidRPr="00854174">
        <w:rPr>
          <w:rFonts w:ascii="Palatino Linotype" w:eastAsia="Times New Roman" w:hAnsi="Palatino Linotype" w:cs="Arial"/>
          <w:i/>
          <w:sz w:val="20"/>
          <w:szCs w:val="24"/>
          <w:lang w:eastAsia="es-ES"/>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14:paraId="1116ABB8" w14:textId="77777777" w:rsidR="00554FC0" w:rsidRPr="00854174" w:rsidRDefault="00554FC0" w:rsidP="00554FC0">
      <w:pPr>
        <w:spacing w:after="0" w:line="276" w:lineRule="auto"/>
        <w:ind w:right="616"/>
        <w:contextualSpacing/>
        <w:jc w:val="both"/>
        <w:rPr>
          <w:rFonts w:ascii="Palatino Linotype" w:eastAsia="Times New Roman" w:hAnsi="Palatino Linotype" w:cs="Arial"/>
          <w:b/>
          <w:bCs/>
          <w:i/>
          <w:sz w:val="20"/>
          <w:szCs w:val="24"/>
          <w:lang w:eastAsia="es-ES"/>
        </w:rPr>
      </w:pPr>
    </w:p>
    <w:p w14:paraId="2DC67608" w14:textId="77777777" w:rsidR="00554FC0" w:rsidRPr="00854174" w:rsidRDefault="00554FC0" w:rsidP="00554FC0">
      <w:pPr>
        <w:numPr>
          <w:ilvl w:val="0"/>
          <w:numId w:val="12"/>
        </w:numPr>
        <w:tabs>
          <w:tab w:val="left" w:pos="7371"/>
        </w:tabs>
        <w:spacing w:after="0" w:line="276" w:lineRule="auto"/>
        <w:ind w:left="993" w:right="616" w:hanging="357"/>
        <w:contextualSpacing/>
        <w:jc w:val="both"/>
        <w:rPr>
          <w:rFonts w:ascii="Palatino Linotype" w:eastAsia="Times New Roman" w:hAnsi="Palatino Linotype" w:cs="Arial"/>
          <w:i/>
          <w:sz w:val="20"/>
          <w:szCs w:val="24"/>
          <w:lang w:eastAsia="es-ES"/>
        </w:rPr>
      </w:pPr>
      <w:r w:rsidRPr="00854174">
        <w:rPr>
          <w:rFonts w:ascii="Palatino Linotype" w:eastAsia="Times New Roman" w:hAnsi="Palatino Linotype" w:cs="Arial"/>
          <w:i/>
          <w:sz w:val="20"/>
          <w:szCs w:val="24"/>
          <w:lang w:eastAsia="es-ES"/>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31AACF9F" w14:textId="77777777" w:rsidR="00554FC0" w:rsidRPr="00854174" w:rsidRDefault="00554FC0" w:rsidP="00554FC0">
      <w:pPr>
        <w:spacing w:after="0" w:line="360" w:lineRule="auto"/>
        <w:jc w:val="both"/>
        <w:rPr>
          <w:rFonts w:ascii="Palatino Linotype" w:eastAsia="Times New Roman" w:hAnsi="Palatino Linotype" w:cs="Arial"/>
          <w:sz w:val="24"/>
          <w:szCs w:val="24"/>
        </w:rPr>
      </w:pPr>
    </w:p>
    <w:p w14:paraId="35C6C88F" w14:textId="00EBE1E1"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Arial"/>
          <w:sz w:val="24"/>
          <w:szCs w:val="24"/>
        </w:rPr>
        <w:t>En conclusión,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w:t>
      </w:r>
    </w:p>
    <w:p w14:paraId="7320C704"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
          <w:bCs/>
          <w:sz w:val="24"/>
          <w:lang w:val="es-ES_tradnl" w:eastAsia="es-MX"/>
        </w:rPr>
      </w:pPr>
    </w:p>
    <w:p w14:paraId="4B7FE734" w14:textId="77777777" w:rsidR="00554FC0" w:rsidRPr="00854174" w:rsidRDefault="00554FC0" w:rsidP="00554FC0">
      <w:pPr>
        <w:numPr>
          <w:ilvl w:val="0"/>
          <w:numId w:val="7"/>
        </w:numPr>
        <w:shd w:val="clear" w:color="auto" w:fill="FFFFFF" w:themeFill="background1"/>
        <w:spacing w:after="0" w:line="360" w:lineRule="auto"/>
        <w:jc w:val="both"/>
        <w:rPr>
          <w:rFonts w:ascii="Palatino Linotype" w:eastAsia="Times New Roman" w:hAnsi="Palatino Linotype" w:cs="Tahoma"/>
          <w:b/>
          <w:bCs/>
          <w:sz w:val="24"/>
          <w:szCs w:val="24"/>
          <w:lang w:val="es-ES" w:eastAsia="es-ES"/>
        </w:rPr>
      </w:pPr>
      <w:r w:rsidRPr="00854174">
        <w:rPr>
          <w:rFonts w:ascii="Palatino Linotype" w:eastAsia="Times New Roman" w:hAnsi="Palatino Linotype" w:cs="Tahoma"/>
          <w:b/>
          <w:bCs/>
          <w:sz w:val="24"/>
          <w:szCs w:val="24"/>
          <w:lang w:val="es-ES" w:eastAsia="es-ES"/>
        </w:rPr>
        <w:t>Persona Moral.</w:t>
      </w:r>
    </w:p>
    <w:p w14:paraId="04D5A550"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
          <w:bCs/>
          <w:sz w:val="24"/>
          <w:szCs w:val="24"/>
          <w:lang w:val="es-ES_tradnl" w:eastAsia="es-MX"/>
        </w:rPr>
      </w:pPr>
      <w:r w:rsidRPr="00854174">
        <w:rPr>
          <w:rFonts w:ascii="Palatino Linotype" w:eastAsia="Times New Roman" w:hAnsi="Palatino Linotype" w:cs="Tahoma"/>
          <w:bCs/>
          <w:sz w:val="24"/>
          <w:szCs w:val="24"/>
          <w:lang w:val="es-ES_tradnl" w:eastAsia="es-MX"/>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854174">
        <w:rPr>
          <w:rFonts w:ascii="Palatino Linotype" w:eastAsia="Times New Roman" w:hAnsi="Palatino Linotype" w:cs="Tahoma"/>
          <w:b/>
          <w:bCs/>
          <w:sz w:val="24"/>
          <w:szCs w:val="24"/>
          <w:lang w:val="es-ES_tradnl" w:eastAsia="es-MX"/>
        </w:rPr>
        <w:t>cédula de identificación fiscal o constancia de registro.</w:t>
      </w:r>
    </w:p>
    <w:p w14:paraId="2A8D8A69"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
          <w:bCs/>
          <w:sz w:val="24"/>
          <w:szCs w:val="24"/>
          <w:lang w:val="es-ES_tradnl" w:eastAsia="es-MX"/>
        </w:rPr>
      </w:pPr>
    </w:p>
    <w:p w14:paraId="1333A55D"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lastRenderedPageBreak/>
        <w:t xml:space="preserve">Por ende, la información correspondiente al Registro Federal de Contribuyentes de una persona moral </w:t>
      </w:r>
      <w:r w:rsidRPr="00854174">
        <w:rPr>
          <w:rFonts w:ascii="Palatino Linotype" w:eastAsia="Times New Roman" w:hAnsi="Palatino Linotype" w:cs="Tahoma"/>
          <w:b/>
          <w:bCs/>
          <w:sz w:val="24"/>
          <w:szCs w:val="24"/>
          <w:lang w:val="es-ES_tradnl" w:eastAsia="es-MX"/>
        </w:rPr>
        <w:t>da cuenta del cumplimiento o no en sus obligaciones fiscales</w:t>
      </w:r>
      <w:r w:rsidRPr="00854174">
        <w:rPr>
          <w:rFonts w:ascii="Palatino Linotype" w:eastAsia="Times New Roman" w:hAnsi="Palatino Linotype" w:cs="Tahoma"/>
          <w:bCs/>
          <w:sz w:val="24"/>
          <w:szCs w:val="24"/>
          <w:lang w:val="es-ES_tradnl" w:eastAsia="es-MX"/>
        </w:rPr>
        <w:t>; por tanto, se actualiza su clasificación como confidencial.</w:t>
      </w:r>
    </w:p>
    <w:p w14:paraId="3F5B9636"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Además, resulta aplicable el Criterio 08/19, emitido por el Instituto Nacional de Transparencia, Acceso a la Información y Protección de Datos Personales, que establece lo siguiente:</w:t>
      </w:r>
    </w:p>
    <w:p w14:paraId="379E5CA6"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sz w:val="24"/>
          <w:szCs w:val="24"/>
          <w:lang w:val="es-ES_tradnl" w:eastAsia="es-MX"/>
        </w:rPr>
      </w:pPr>
    </w:p>
    <w:p w14:paraId="51552DA3" w14:textId="77777777" w:rsidR="00554FC0" w:rsidRPr="00854174" w:rsidRDefault="00554FC0" w:rsidP="00554FC0">
      <w:pPr>
        <w:shd w:val="clear" w:color="auto" w:fill="FFFFFF" w:themeFill="background1"/>
        <w:spacing w:after="0" w:line="240" w:lineRule="auto"/>
        <w:ind w:left="851" w:right="851"/>
        <w:jc w:val="both"/>
        <w:rPr>
          <w:rFonts w:ascii="Palatino Linotype" w:eastAsia="Times New Roman" w:hAnsi="Palatino Linotype" w:cs="Tahoma"/>
          <w:bCs/>
          <w:i/>
          <w:sz w:val="24"/>
          <w:lang w:val="es-ES_tradnl" w:eastAsia="es-MX"/>
        </w:rPr>
      </w:pPr>
      <w:r w:rsidRPr="00854174">
        <w:rPr>
          <w:rFonts w:ascii="Palatino Linotype" w:eastAsia="Times New Roman" w:hAnsi="Palatino Linotype" w:cs="Tahoma"/>
          <w:bCs/>
          <w:i/>
          <w:sz w:val="24"/>
          <w:lang w:val="es-ES_tradnl" w:eastAsia="es-MX"/>
        </w:rPr>
        <w:t>“</w:t>
      </w:r>
      <w:r w:rsidRPr="00854174">
        <w:rPr>
          <w:rFonts w:ascii="Palatino Linotype" w:eastAsia="Times New Roman" w:hAnsi="Palatino Linotype" w:cs="Tahoma"/>
          <w:b/>
          <w:bCs/>
          <w:i/>
          <w:sz w:val="24"/>
          <w:lang w:val="es-ES_tradnl" w:eastAsia="es-MX"/>
        </w:rPr>
        <w:t xml:space="preserve">Razón social y RFC de personas morales. </w:t>
      </w:r>
      <w:r w:rsidRPr="00854174">
        <w:rPr>
          <w:rFonts w:ascii="Palatino Linotype" w:eastAsia="Times New Roman" w:hAnsi="Palatino Linotype" w:cs="Tahoma"/>
          <w:bCs/>
          <w:i/>
          <w:sz w:val="24"/>
          <w:lang w:val="es-ES_tradnl" w:eastAsia="es-MX"/>
        </w:rPr>
        <w:t xml:space="preserve">La denominación o razón social de personas morales es pública, por encontrarse inscritas en el Registro Público de Comercio; asimismo, su </w:t>
      </w:r>
      <w:r w:rsidRPr="00854174">
        <w:rPr>
          <w:rFonts w:ascii="Palatino Linotype" w:eastAsia="Times New Roman" w:hAnsi="Palatino Linotype" w:cs="Tahoma"/>
          <w:b/>
          <w:bCs/>
          <w:i/>
          <w:sz w:val="24"/>
          <w:u w:val="single"/>
          <w:lang w:val="es-ES_tradnl" w:eastAsia="es-MX"/>
        </w:rPr>
        <w:t>Registro Federal de Contribuyentes (RFC), en principio, también es público, ya que no se refiere a hechos o actos de carácter económico, contable, jurídico o administrativo que sean útiles o representen una ventaja a sus competidores</w:t>
      </w:r>
      <w:r w:rsidRPr="00854174">
        <w:rPr>
          <w:rFonts w:ascii="Palatino Linotype" w:eastAsia="Times New Roman" w:hAnsi="Palatino Linotype" w:cs="Tahoma"/>
          <w:bCs/>
          <w:i/>
          <w:sz w:val="24"/>
          <w:lang w:val="es-ES_tradnl" w:eastAsia="es-MX"/>
        </w:rPr>
        <w:t>”</w:t>
      </w:r>
    </w:p>
    <w:p w14:paraId="4BC49E2E" w14:textId="77777777" w:rsidR="00554FC0" w:rsidRPr="00854174" w:rsidRDefault="00554FC0" w:rsidP="00554FC0">
      <w:pPr>
        <w:shd w:val="clear" w:color="auto" w:fill="FFFFFF" w:themeFill="background1"/>
        <w:spacing w:after="0" w:line="240" w:lineRule="auto"/>
        <w:ind w:left="851" w:right="851"/>
        <w:jc w:val="both"/>
        <w:rPr>
          <w:rFonts w:ascii="Palatino Linotype" w:eastAsia="Times New Roman" w:hAnsi="Palatino Linotype" w:cs="Tahoma"/>
          <w:bCs/>
          <w:i/>
          <w:sz w:val="24"/>
          <w:lang w:val="es-ES_tradnl" w:eastAsia="es-MX"/>
        </w:rPr>
      </w:pPr>
    </w:p>
    <w:p w14:paraId="50F52DFD" w14:textId="77777777" w:rsidR="00554FC0" w:rsidRPr="00854174" w:rsidRDefault="00554FC0" w:rsidP="00554FC0">
      <w:pPr>
        <w:shd w:val="clear" w:color="auto" w:fill="FFFFFF" w:themeFill="background1"/>
        <w:spacing w:after="0" w:line="240" w:lineRule="auto"/>
        <w:ind w:left="851" w:right="851"/>
        <w:jc w:val="both"/>
        <w:rPr>
          <w:rFonts w:ascii="Palatino Linotype" w:eastAsia="Times New Roman" w:hAnsi="Palatino Linotype" w:cs="Tahoma"/>
          <w:bCs/>
          <w:i/>
          <w:sz w:val="24"/>
          <w:lang w:val="es-ES_tradnl" w:eastAsia="es-MX"/>
        </w:rPr>
      </w:pPr>
      <w:r w:rsidRPr="00854174">
        <w:rPr>
          <w:rFonts w:ascii="Palatino Linotype" w:eastAsia="Times New Roman" w:hAnsi="Palatino Linotype" w:cs="Tahoma"/>
          <w:bCs/>
          <w:i/>
          <w:sz w:val="24"/>
          <w:lang w:val="es-ES_tradnl" w:eastAsia="es-MX"/>
        </w:rPr>
        <w:t>Énfasis añadido.</w:t>
      </w:r>
    </w:p>
    <w:p w14:paraId="68F23699" w14:textId="77777777" w:rsidR="00554FC0" w:rsidRPr="00854174" w:rsidRDefault="00554FC0" w:rsidP="00554FC0">
      <w:pPr>
        <w:shd w:val="clear" w:color="auto" w:fill="FFFFFF" w:themeFill="background1"/>
        <w:spacing w:after="0" w:line="240" w:lineRule="auto"/>
        <w:jc w:val="both"/>
        <w:rPr>
          <w:rFonts w:ascii="Palatino Linotype" w:eastAsia="Times New Roman" w:hAnsi="Palatino Linotype" w:cs="Tahoma"/>
          <w:bCs/>
          <w:sz w:val="24"/>
          <w:lang w:val="es-ES_tradnl" w:eastAsia="es-MX"/>
        </w:rPr>
      </w:pPr>
    </w:p>
    <w:p w14:paraId="2F2576CE"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4B4B93E7"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sz w:val="24"/>
          <w:szCs w:val="24"/>
          <w:lang w:val="es-ES_tradnl" w:eastAsia="es-MX"/>
        </w:rPr>
      </w:pPr>
    </w:p>
    <w:p w14:paraId="2D75E14E"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1E5145C1" w14:textId="77777777" w:rsidR="00554FC0" w:rsidRPr="00854174" w:rsidRDefault="00554FC0" w:rsidP="00554FC0">
      <w:pPr>
        <w:spacing w:after="0" w:line="360" w:lineRule="auto"/>
        <w:jc w:val="both"/>
        <w:rPr>
          <w:rFonts w:ascii="Palatino Linotype" w:eastAsia="Times New Roman" w:hAnsi="Palatino Linotype" w:cs="Tahoma"/>
          <w:sz w:val="24"/>
          <w:lang w:val="es-ES" w:eastAsia="es-MX"/>
        </w:rPr>
      </w:pPr>
    </w:p>
    <w:p w14:paraId="2EEDBD7A" w14:textId="77777777" w:rsidR="00554FC0" w:rsidRPr="00854174" w:rsidRDefault="00554FC0" w:rsidP="00554FC0">
      <w:pPr>
        <w:numPr>
          <w:ilvl w:val="0"/>
          <w:numId w:val="9"/>
        </w:numPr>
        <w:shd w:val="clear" w:color="auto" w:fill="FFFFFF" w:themeFill="background1"/>
        <w:spacing w:after="0" w:line="360" w:lineRule="auto"/>
        <w:contextualSpacing/>
        <w:jc w:val="both"/>
        <w:rPr>
          <w:rFonts w:ascii="Palatino Linotype" w:eastAsia="Times New Roman" w:hAnsi="Palatino Linotype" w:cs="Tahoma"/>
          <w:b/>
          <w:sz w:val="24"/>
          <w:szCs w:val="24"/>
          <w:lang w:val="es-ES" w:eastAsia="es-MX"/>
        </w:rPr>
      </w:pPr>
      <w:r w:rsidRPr="00854174">
        <w:rPr>
          <w:rFonts w:ascii="Palatino Linotype" w:eastAsia="Times New Roman" w:hAnsi="Palatino Linotype" w:cs="Tahoma"/>
          <w:b/>
          <w:sz w:val="24"/>
          <w:szCs w:val="24"/>
          <w:lang w:val="es-ES" w:eastAsia="es-MX"/>
        </w:rPr>
        <w:lastRenderedPageBreak/>
        <w:t>Domicilio Fiscal o legal para recibir y oír notificaciones (proveedor persona física o moral).</w:t>
      </w:r>
    </w:p>
    <w:p w14:paraId="718ACC48" w14:textId="77777777" w:rsidR="00554FC0" w:rsidRPr="00854174" w:rsidRDefault="00554FC0" w:rsidP="00554FC0">
      <w:pPr>
        <w:spacing w:after="0" w:line="360" w:lineRule="auto"/>
        <w:jc w:val="both"/>
        <w:rPr>
          <w:rFonts w:ascii="Palatino Linotype" w:eastAsia="Times New Roman" w:hAnsi="Palatino Linotype" w:cs="Tahoma"/>
          <w:sz w:val="24"/>
          <w:szCs w:val="24"/>
          <w:lang w:val="es-ES" w:eastAsia="es-MX"/>
        </w:rPr>
      </w:pPr>
      <w:r w:rsidRPr="00854174">
        <w:rPr>
          <w:rFonts w:ascii="Palatino Linotype" w:eastAsia="Times New Roman" w:hAnsi="Palatino Linotype" w:cs="Tahoma"/>
          <w:sz w:val="24"/>
          <w:szCs w:val="24"/>
          <w:lang w:val="es-ES" w:eastAsia="es-MX"/>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74CBD3A0" w14:textId="77777777" w:rsidR="00554FC0" w:rsidRPr="00854174" w:rsidRDefault="00554FC0" w:rsidP="00554FC0">
      <w:pPr>
        <w:spacing w:after="0" w:line="360" w:lineRule="auto"/>
        <w:jc w:val="both"/>
        <w:rPr>
          <w:rFonts w:ascii="Palatino Linotype" w:eastAsia="Times New Roman" w:hAnsi="Palatino Linotype" w:cs="Tahoma"/>
          <w:sz w:val="24"/>
          <w:szCs w:val="24"/>
          <w:lang w:val="es-ES" w:eastAsia="es-MX"/>
        </w:rPr>
      </w:pPr>
    </w:p>
    <w:p w14:paraId="4A828980" w14:textId="77777777" w:rsidR="00554FC0" w:rsidRPr="00854174" w:rsidRDefault="00554FC0" w:rsidP="00554FC0">
      <w:pPr>
        <w:spacing w:after="0" w:line="360" w:lineRule="auto"/>
        <w:jc w:val="both"/>
        <w:rPr>
          <w:rFonts w:ascii="Palatino Linotype" w:eastAsia="Times New Roman" w:hAnsi="Palatino Linotype" w:cs="Tahoma"/>
          <w:sz w:val="24"/>
          <w:szCs w:val="24"/>
          <w:lang w:val="es-ES" w:eastAsia="es-MX"/>
        </w:rPr>
      </w:pPr>
      <w:r w:rsidRPr="00854174">
        <w:rPr>
          <w:rFonts w:ascii="Palatino Linotype" w:eastAsia="Times New Roman" w:hAnsi="Palatino Linotype" w:cs="Tahoma"/>
          <w:sz w:val="24"/>
          <w:szCs w:val="24"/>
          <w:lang w:val="es-ES" w:eastAsia="es-MX"/>
        </w:rPr>
        <w:t>De la misma manera, lo establece los diversos 29 y 33 del Código Civil Federal, al precisar que el domicilio de personas físicas</w:t>
      </w:r>
      <w:r w:rsidRPr="00854174">
        <w:rPr>
          <w:rFonts w:ascii="Palatino Linotype" w:eastAsia="Times New Roman" w:hAnsi="Palatino Linotype" w:cs="Tahoma"/>
          <w:b/>
          <w:sz w:val="24"/>
          <w:szCs w:val="24"/>
          <w:lang w:val="es-ES" w:eastAsia="es-MX"/>
        </w:rPr>
        <w:t xml:space="preserve">, es el lugar donde residen habitualmente, el lugar del centro principal de sus negocios, donde residan o el lugar donde se encuentren; </w:t>
      </w:r>
      <w:r w:rsidRPr="00854174">
        <w:rPr>
          <w:rFonts w:ascii="Palatino Linotype" w:eastAsia="Times New Roman" w:hAnsi="Palatino Linotype" w:cs="Tahoma"/>
          <w:sz w:val="24"/>
          <w:szCs w:val="24"/>
          <w:lang w:val="es-ES" w:eastAsia="es-MX"/>
        </w:rPr>
        <w:t>mientras que, de las personas morales, aquel donde se halle su administración.</w:t>
      </w:r>
    </w:p>
    <w:p w14:paraId="0CE1CE64" w14:textId="77777777" w:rsidR="00554FC0" w:rsidRPr="00854174" w:rsidRDefault="00554FC0" w:rsidP="00554FC0">
      <w:pPr>
        <w:spacing w:after="0" w:line="360" w:lineRule="auto"/>
        <w:jc w:val="both"/>
        <w:rPr>
          <w:rFonts w:ascii="Palatino Linotype" w:eastAsia="Times New Roman" w:hAnsi="Palatino Linotype" w:cs="Tahoma"/>
          <w:sz w:val="24"/>
          <w:szCs w:val="24"/>
          <w:lang w:val="es-ES" w:eastAsia="es-MX"/>
        </w:rPr>
      </w:pPr>
    </w:p>
    <w:p w14:paraId="4DB79277"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r w:rsidRPr="00854174">
        <w:rPr>
          <w:rFonts w:ascii="Palatino Linotype" w:eastAsia="Times New Roman" w:hAnsi="Palatino Linotype" w:cs="Tahoma"/>
          <w:bCs/>
          <w:iCs/>
          <w:sz w:val="24"/>
          <w:szCs w:val="24"/>
          <w:lang w:val="es-ES" w:eastAsia="es-MX"/>
        </w:rPr>
        <w:t>Además, respecto al domicilio fiscal, resulta necesario traer el artículo 10 del Código Fiscal de la Federación, que establece que, tratándose de personas físicas, corresponderá dicho dato:</w:t>
      </w:r>
    </w:p>
    <w:p w14:paraId="167ACBA8"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p>
    <w:p w14:paraId="7FE39922" w14:textId="77777777" w:rsidR="00554FC0" w:rsidRPr="00854174" w:rsidRDefault="00554FC0" w:rsidP="00554FC0">
      <w:pPr>
        <w:numPr>
          <w:ilvl w:val="0"/>
          <w:numId w:val="8"/>
        </w:numPr>
        <w:shd w:val="clear" w:color="auto" w:fill="FFFFFF" w:themeFill="background1"/>
        <w:spacing w:after="0" w:line="360" w:lineRule="auto"/>
        <w:contextualSpacing/>
        <w:jc w:val="both"/>
        <w:rPr>
          <w:rFonts w:ascii="Palatino Linotype" w:eastAsia="Times New Roman" w:hAnsi="Palatino Linotype" w:cs="Tahoma"/>
          <w:bCs/>
          <w:iCs/>
          <w:sz w:val="24"/>
          <w:szCs w:val="24"/>
          <w:lang w:val="es-ES" w:eastAsia="es-ES"/>
        </w:rPr>
      </w:pPr>
      <w:r w:rsidRPr="00854174">
        <w:rPr>
          <w:rFonts w:ascii="Palatino Linotype" w:eastAsia="Times New Roman" w:hAnsi="Palatino Linotype" w:cs="Tahoma"/>
          <w:bCs/>
          <w:iCs/>
          <w:sz w:val="24"/>
          <w:szCs w:val="24"/>
          <w:lang w:val="es-ES" w:eastAsia="es-ES"/>
        </w:rPr>
        <w:t>El lugar donde realizan actividades empresariales, el local, en que se encuentre el principal asiente de sus negocios, y</w:t>
      </w:r>
    </w:p>
    <w:p w14:paraId="5976BAE4" w14:textId="77777777" w:rsidR="00554FC0" w:rsidRPr="00854174" w:rsidRDefault="00554FC0" w:rsidP="00554FC0">
      <w:pPr>
        <w:numPr>
          <w:ilvl w:val="0"/>
          <w:numId w:val="8"/>
        </w:numPr>
        <w:shd w:val="clear" w:color="auto" w:fill="FFFFFF" w:themeFill="background1"/>
        <w:spacing w:after="0" w:line="360" w:lineRule="auto"/>
        <w:contextualSpacing/>
        <w:jc w:val="both"/>
        <w:rPr>
          <w:rFonts w:ascii="Palatino Linotype" w:eastAsia="Times New Roman" w:hAnsi="Palatino Linotype" w:cs="Tahoma"/>
          <w:bCs/>
          <w:iCs/>
          <w:sz w:val="24"/>
          <w:szCs w:val="24"/>
          <w:lang w:val="es-ES" w:eastAsia="es-ES"/>
        </w:rPr>
      </w:pPr>
      <w:r w:rsidRPr="00854174">
        <w:rPr>
          <w:rFonts w:ascii="Palatino Linotype" w:eastAsia="Times New Roman" w:hAnsi="Palatino Linotype" w:cs="Tahoma"/>
          <w:bCs/>
          <w:iCs/>
          <w:sz w:val="24"/>
          <w:szCs w:val="24"/>
          <w:lang w:val="es-ES" w:eastAsia="es-ES"/>
        </w:rPr>
        <w:t>La casa habitación, cuando no cuenta con un local o lugar donde realice las acciones previamente señaladas.</w:t>
      </w:r>
    </w:p>
    <w:p w14:paraId="3AEC9B50" w14:textId="77777777" w:rsidR="00554FC0" w:rsidRPr="00854174" w:rsidRDefault="00554FC0" w:rsidP="00554FC0">
      <w:pPr>
        <w:shd w:val="clear" w:color="auto" w:fill="FFFFFF" w:themeFill="background1"/>
        <w:spacing w:after="0" w:line="360" w:lineRule="auto"/>
        <w:ind w:left="720"/>
        <w:contextualSpacing/>
        <w:jc w:val="both"/>
        <w:rPr>
          <w:rFonts w:ascii="Palatino Linotype" w:eastAsia="Times New Roman" w:hAnsi="Palatino Linotype" w:cs="Tahoma"/>
          <w:bCs/>
          <w:iCs/>
          <w:sz w:val="24"/>
          <w:szCs w:val="24"/>
          <w:lang w:val="es-ES" w:eastAsia="es-ES"/>
        </w:rPr>
      </w:pPr>
    </w:p>
    <w:p w14:paraId="220F27C7"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r w:rsidRPr="00854174">
        <w:rPr>
          <w:rFonts w:ascii="Palatino Linotype" w:eastAsia="Times New Roman" w:hAnsi="Palatino Linotype" w:cs="Tahoma"/>
          <w:bCs/>
          <w:iCs/>
          <w:sz w:val="24"/>
          <w:szCs w:val="24"/>
          <w:lang w:val="es-ES" w:eastAsia="es-MX"/>
        </w:rPr>
        <w:lastRenderedPageBreak/>
        <w:t>Mientras, que, en el caso de personas morales, el domicilio fiscal, corresponderá al local donde se encuentra la administración principal del negocio.</w:t>
      </w:r>
    </w:p>
    <w:p w14:paraId="3A75BD5B"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p>
    <w:p w14:paraId="51EE3183"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r w:rsidRPr="00854174">
        <w:rPr>
          <w:rFonts w:ascii="Palatino Linotype" w:eastAsia="Times New Roman" w:hAnsi="Palatino Linotype" w:cs="Tahoma"/>
          <w:bCs/>
          <w:iCs/>
          <w:sz w:val="24"/>
          <w:szCs w:val="24"/>
          <w:lang w:val="es-ES" w:eastAsia="es-MX"/>
        </w:rPr>
        <w:t>Como se logra observar, el domicilio fiscal de los proveedores personas físicas, se encuentra en dos supuestos, por lo que, se procede a su análisis.</w:t>
      </w:r>
    </w:p>
    <w:p w14:paraId="39EE462F" w14:textId="77777777" w:rsidR="00554FC0" w:rsidRPr="00854174" w:rsidRDefault="00554FC0" w:rsidP="00554FC0">
      <w:pPr>
        <w:spacing w:after="0" w:line="360" w:lineRule="auto"/>
        <w:jc w:val="both"/>
        <w:rPr>
          <w:rFonts w:ascii="Palatino Linotype" w:eastAsia="Times New Roman" w:hAnsi="Palatino Linotype" w:cs="Tahoma"/>
          <w:sz w:val="24"/>
          <w:szCs w:val="24"/>
          <w:lang w:val="es-ES" w:eastAsia="es-MX"/>
        </w:rPr>
      </w:pPr>
    </w:p>
    <w:p w14:paraId="05073984" w14:textId="77777777" w:rsidR="00554FC0" w:rsidRPr="00854174" w:rsidRDefault="00554FC0" w:rsidP="00554FC0">
      <w:pPr>
        <w:spacing w:after="0" w:line="360" w:lineRule="auto"/>
        <w:jc w:val="both"/>
        <w:rPr>
          <w:rFonts w:ascii="Palatino Linotype" w:eastAsia="Times New Roman" w:hAnsi="Palatino Linotype" w:cs="Tahoma"/>
          <w:sz w:val="24"/>
          <w:szCs w:val="24"/>
          <w:lang w:val="es-ES" w:eastAsia="es-MX"/>
        </w:rPr>
      </w:pPr>
      <w:r w:rsidRPr="00854174">
        <w:rPr>
          <w:rFonts w:ascii="Palatino Linotype" w:eastAsia="Times New Roman" w:hAnsi="Palatino Linotype" w:cs="Tahoma"/>
          <w:sz w:val="24"/>
          <w:szCs w:val="24"/>
          <w:lang w:val="es-ES" w:eastAsia="es-MX"/>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01363886" w14:textId="77777777" w:rsidR="00554FC0" w:rsidRPr="00854174" w:rsidRDefault="00554FC0" w:rsidP="00554FC0">
      <w:pPr>
        <w:spacing w:after="0" w:line="360" w:lineRule="auto"/>
        <w:jc w:val="both"/>
        <w:rPr>
          <w:rFonts w:ascii="Palatino Linotype" w:eastAsia="Times New Roman" w:hAnsi="Palatino Linotype" w:cs="Tahoma"/>
          <w:sz w:val="24"/>
          <w:szCs w:val="24"/>
          <w:lang w:val="es-ES" w:eastAsia="es-MX"/>
        </w:rPr>
      </w:pPr>
    </w:p>
    <w:p w14:paraId="18232FAB"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iCs/>
          <w:sz w:val="24"/>
          <w:szCs w:val="24"/>
          <w:lang w:val="es-ES" w:eastAsia="es-MX"/>
        </w:rPr>
        <w:t xml:space="preserve">Ahora bien, en el caso de que el domicilio corresponda al lugar donde realiza sus actividades empresariales, como es el caso de las personas morales, se considera necesario traer a colación, </w:t>
      </w:r>
      <w:r w:rsidRPr="00854174">
        <w:rPr>
          <w:rFonts w:ascii="Palatino Linotype" w:eastAsia="Times New Roman" w:hAnsi="Palatino Linotype" w:cs="Tahoma"/>
          <w:bCs/>
          <w:sz w:val="24"/>
          <w:szCs w:val="24"/>
          <w:lang w:val="es-ES_tradnl" w:eastAsia="es-MX"/>
        </w:rPr>
        <w:t xml:space="preserve">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Pr="00854174">
        <w:rPr>
          <w:rFonts w:ascii="Palatino Linotype" w:eastAsia="Times New Roman" w:hAnsi="Palatino Linotype" w:cs="Tahoma"/>
          <w:bCs/>
          <w:sz w:val="24"/>
          <w:szCs w:val="24"/>
          <w:lang w:val="es-ES_tradnl" w:eastAsia="es-MX"/>
        </w:rPr>
        <w:lastRenderedPageBreak/>
        <w:t>obligados en los portales de Internet y en la Plataforma Nacional de Transparencia, tal como se muestran a continuación:</w:t>
      </w:r>
    </w:p>
    <w:p w14:paraId="4B384AF4" w14:textId="77777777" w:rsidR="00554FC0" w:rsidRPr="00854174" w:rsidRDefault="00554FC0" w:rsidP="00554FC0">
      <w:pPr>
        <w:spacing w:after="0" w:line="360" w:lineRule="auto"/>
        <w:jc w:val="both"/>
        <w:rPr>
          <w:rFonts w:ascii="Palatino Linotype" w:eastAsia="Times New Roman" w:hAnsi="Palatino Linotype" w:cs="Tahoma"/>
          <w:bCs/>
          <w:sz w:val="24"/>
          <w:szCs w:val="24"/>
          <w:lang w:val="es-ES_tradnl" w:eastAsia="es-MX"/>
        </w:rPr>
      </w:pPr>
    </w:p>
    <w:p w14:paraId="49A04AC2" w14:textId="6B2F19A0" w:rsidR="00554FC0" w:rsidRPr="00854174" w:rsidRDefault="00554FC0" w:rsidP="00554FC0">
      <w:pPr>
        <w:shd w:val="clear" w:color="auto" w:fill="FFFFFF" w:themeFill="background1"/>
        <w:spacing w:after="0" w:line="360" w:lineRule="auto"/>
        <w:jc w:val="center"/>
        <w:rPr>
          <w:rFonts w:ascii="Palatino Linotype" w:eastAsia="Times New Roman" w:hAnsi="Palatino Linotype" w:cs="Tahoma"/>
          <w:b/>
          <w:bCs/>
          <w:iCs/>
          <w:sz w:val="24"/>
          <w:lang w:val="es-ES" w:eastAsia="es-MX"/>
        </w:rPr>
      </w:pPr>
      <w:r w:rsidRPr="00854174">
        <w:rPr>
          <w:rFonts w:ascii="Palatino Linotype" w:eastAsia="Times New Roman" w:hAnsi="Palatino Linotype" w:cs="Calibri"/>
          <w:noProof/>
          <w:sz w:val="24"/>
          <w:lang w:eastAsia="es-MX"/>
        </w:rPr>
        <w:drawing>
          <wp:inline distT="0" distB="0" distL="0" distR="0" wp14:anchorId="115FE77A" wp14:editId="4DAC6F1A">
            <wp:extent cx="3590925" cy="4667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3">
                      <a:extLst>
                        <a:ext uri="{28A0092B-C50C-407E-A947-70E740481C1C}">
                          <a14:useLocalDpi xmlns:a14="http://schemas.microsoft.com/office/drawing/2010/main" val="0"/>
                        </a:ext>
                      </a:extLst>
                    </a:blip>
                    <a:srcRect b="18367"/>
                    <a:stretch>
                      <a:fillRect/>
                    </a:stretch>
                  </pic:blipFill>
                  <pic:spPr bwMode="auto">
                    <a:xfrm>
                      <a:off x="0" y="0"/>
                      <a:ext cx="3590925" cy="466725"/>
                    </a:xfrm>
                    <a:prstGeom prst="rect">
                      <a:avLst/>
                    </a:prstGeom>
                    <a:noFill/>
                    <a:ln>
                      <a:noFill/>
                    </a:ln>
                  </pic:spPr>
                </pic:pic>
              </a:graphicData>
            </a:graphic>
          </wp:inline>
        </w:drawing>
      </w:r>
    </w:p>
    <w:p w14:paraId="2560BF55" w14:textId="1AD0418B" w:rsidR="00554FC0" w:rsidRPr="00854174" w:rsidRDefault="00554FC0" w:rsidP="00554FC0">
      <w:pPr>
        <w:shd w:val="clear" w:color="auto" w:fill="FFFFFF" w:themeFill="background1"/>
        <w:spacing w:after="0" w:line="360" w:lineRule="auto"/>
        <w:jc w:val="center"/>
        <w:rPr>
          <w:rFonts w:ascii="Palatino Linotype" w:eastAsia="Times New Roman" w:hAnsi="Palatino Linotype" w:cs="Tahoma"/>
          <w:b/>
          <w:bCs/>
          <w:iCs/>
          <w:sz w:val="24"/>
          <w:lang w:val="es-ES" w:eastAsia="es-MX"/>
        </w:rPr>
      </w:pPr>
      <w:r w:rsidRPr="00854174">
        <w:rPr>
          <w:rFonts w:ascii="Palatino Linotype" w:eastAsia="Times New Roman" w:hAnsi="Palatino Linotype" w:cs="Calibri"/>
          <w:noProof/>
          <w:sz w:val="24"/>
          <w:lang w:eastAsia="es-MX"/>
        </w:rPr>
        <mc:AlternateContent>
          <mc:Choice Requires="wps">
            <w:drawing>
              <wp:anchor distT="0" distB="0" distL="114300" distR="114300" simplePos="0" relativeHeight="251667456" behindDoc="0" locked="0" layoutInCell="1" allowOverlap="1" wp14:anchorId="0FC6B146" wp14:editId="58E9C24F">
                <wp:simplePos x="0" y="0"/>
                <wp:positionH relativeFrom="column">
                  <wp:posOffset>1138555</wp:posOffset>
                </wp:positionH>
                <wp:positionV relativeFrom="paragraph">
                  <wp:posOffset>1215390</wp:posOffset>
                </wp:positionV>
                <wp:extent cx="3529965" cy="914400"/>
                <wp:effectExtent l="19050" t="19050" r="13335" b="190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9965" cy="9144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49CFF14" id="Rectángulo 23" o:spid="_x0000_s1026" style="position:absolute;margin-left:89.65pt;margin-top:95.7pt;width:277.9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" filled="f" strokecolor="red" strokeweight="3pt">
                <v:path arrowok="t"/>
              </v:rect>
            </w:pict>
          </mc:Fallback>
        </mc:AlternateContent>
      </w:r>
      <w:r w:rsidRPr="00854174">
        <w:rPr>
          <w:rFonts w:ascii="Palatino Linotype" w:eastAsia="Times New Roman" w:hAnsi="Palatino Linotype" w:cs="Calibri"/>
          <w:noProof/>
          <w:sz w:val="24"/>
          <w:lang w:eastAsia="es-MX"/>
        </w:rPr>
        <w:drawing>
          <wp:inline distT="0" distB="0" distL="0" distR="0" wp14:anchorId="273FE7FF" wp14:editId="5872E25E">
            <wp:extent cx="3476625" cy="216217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b="-502"/>
                    <a:stretch>
                      <a:fillRect/>
                    </a:stretch>
                  </pic:blipFill>
                  <pic:spPr bwMode="auto">
                    <a:xfrm>
                      <a:off x="0" y="0"/>
                      <a:ext cx="3476625" cy="2162175"/>
                    </a:xfrm>
                    <a:prstGeom prst="rect">
                      <a:avLst/>
                    </a:prstGeom>
                    <a:noFill/>
                    <a:ln>
                      <a:noFill/>
                    </a:ln>
                  </pic:spPr>
                </pic:pic>
              </a:graphicData>
            </a:graphic>
          </wp:inline>
        </w:drawing>
      </w:r>
    </w:p>
    <w:p w14:paraId="0B98E4F7"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lang w:val="es-ES" w:eastAsia="es-MX"/>
        </w:rPr>
      </w:pPr>
    </w:p>
    <w:p w14:paraId="03949D58"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r w:rsidRPr="00854174">
        <w:rPr>
          <w:rFonts w:ascii="Palatino Linotype" w:eastAsia="Times New Roman" w:hAnsi="Palatino Linotype" w:cs="Tahoma"/>
          <w:bCs/>
          <w:iCs/>
          <w:sz w:val="24"/>
          <w:szCs w:val="24"/>
          <w:lang w:val="es-ES" w:eastAsia="es-MX"/>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7764E2A0"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p>
    <w:p w14:paraId="74571406"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r w:rsidRPr="00854174">
        <w:rPr>
          <w:rFonts w:ascii="Palatino Linotype" w:eastAsia="Times New Roman" w:hAnsi="Palatino Linotype" w:cs="Tahoma"/>
          <w:bCs/>
          <w:iCs/>
          <w:sz w:val="24"/>
          <w:szCs w:val="24"/>
          <w:lang w:val="es-ES" w:eastAsia="es-MX"/>
        </w:rPr>
        <w:t>De tal suerte que, tratándose de proveedores (personas físicas o jurídico-colectivas), el domicilio fiscal, no es susceptible de clasificarse como confidencial, es decir, no se actualiza lo establecido en el artículo 143, fracción I de la Ley de Transparencia y Acceso a la Información Pública del Estado de México y Municipios.</w:t>
      </w:r>
    </w:p>
    <w:p w14:paraId="4BA82CC8"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p>
    <w:p w14:paraId="0DCABF37"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p>
    <w:p w14:paraId="36164A31" w14:textId="77777777" w:rsidR="00554FC0" w:rsidRPr="00854174" w:rsidRDefault="00554FC0" w:rsidP="00554FC0">
      <w:pPr>
        <w:shd w:val="clear" w:color="auto" w:fill="FFFFFF" w:themeFill="background1"/>
        <w:spacing w:after="0" w:line="360" w:lineRule="auto"/>
        <w:jc w:val="both"/>
        <w:rPr>
          <w:rFonts w:ascii="Palatino Linotype" w:eastAsia="Times New Roman" w:hAnsi="Palatino Linotype" w:cs="Tahoma"/>
          <w:bCs/>
          <w:iCs/>
          <w:sz w:val="24"/>
          <w:szCs w:val="24"/>
          <w:lang w:val="es-ES" w:eastAsia="es-MX"/>
        </w:rPr>
      </w:pPr>
    </w:p>
    <w:p w14:paraId="10290FE6" w14:textId="77777777" w:rsidR="00554FC0" w:rsidRPr="00854174" w:rsidRDefault="00554FC0" w:rsidP="00554FC0">
      <w:pPr>
        <w:numPr>
          <w:ilvl w:val="0"/>
          <w:numId w:val="10"/>
        </w:numPr>
        <w:spacing w:after="0" w:line="360" w:lineRule="auto"/>
        <w:ind w:right="-93"/>
        <w:jc w:val="both"/>
        <w:rPr>
          <w:rFonts w:ascii="Palatino Linotype" w:eastAsia="Times New Roman" w:hAnsi="Palatino Linotype" w:cs="Tahoma"/>
          <w:b/>
          <w:bCs/>
          <w:i/>
          <w:sz w:val="24"/>
          <w:szCs w:val="24"/>
          <w:lang w:val="es-ES" w:eastAsia="es-ES"/>
        </w:rPr>
      </w:pPr>
      <w:r w:rsidRPr="00854174">
        <w:rPr>
          <w:rFonts w:ascii="Palatino Linotype" w:eastAsia="Times New Roman" w:hAnsi="Palatino Linotype" w:cs="Tahoma"/>
          <w:b/>
          <w:bCs/>
          <w:i/>
          <w:sz w:val="24"/>
          <w:szCs w:val="24"/>
          <w:lang w:val="es-ES" w:eastAsia="es-ES"/>
        </w:rPr>
        <w:t>Número telefónico.</w:t>
      </w:r>
    </w:p>
    <w:p w14:paraId="125392B8" w14:textId="77777777" w:rsidR="00554FC0" w:rsidRPr="00854174" w:rsidRDefault="00554FC0" w:rsidP="00554FC0">
      <w:pPr>
        <w:spacing w:after="0" w:line="360" w:lineRule="auto"/>
        <w:ind w:right="-93"/>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Un </w:t>
      </w:r>
      <w:r w:rsidRPr="00854174">
        <w:rPr>
          <w:rFonts w:ascii="Palatino Linotype" w:eastAsia="Times New Roman" w:hAnsi="Palatino Linotype" w:cs="Tahoma"/>
          <w:b/>
          <w:bCs/>
          <w:sz w:val="24"/>
          <w:szCs w:val="24"/>
          <w:lang w:val="es-ES_tradnl" w:eastAsia="es-MX"/>
        </w:rPr>
        <w:t>número de teléfono</w:t>
      </w:r>
      <w:r w:rsidRPr="00854174">
        <w:rPr>
          <w:rFonts w:ascii="Palatino Linotype" w:eastAsia="Times New Roman" w:hAnsi="Palatino Linotype" w:cs="Tahoma"/>
          <w:bCs/>
          <w:sz w:val="24"/>
          <w:szCs w:val="24"/>
          <w:lang w:val="es-ES_tradnl" w:eastAsia="es-MX"/>
        </w:rPr>
        <w:t> es una secuencia de dígitos utilizada para identificar una línea telefónica dentro de una Red Telefónica Conmutada, el número contiene la información necesaria para identificar el punto final de la llamada. Los números de teléfono están a menudo asignados a líneas que tienen conectados dispositivos distintos de un teléfono, tales como faxes y módems. Cada uno de esos puntos de terminación de red deben de tener un número único en la red para poder realizar una llamada telefónica.</w:t>
      </w:r>
    </w:p>
    <w:p w14:paraId="2B305E1C" w14:textId="77777777" w:rsidR="00554FC0" w:rsidRPr="00854174" w:rsidRDefault="00554FC0" w:rsidP="00554FC0">
      <w:pPr>
        <w:spacing w:after="0" w:line="360" w:lineRule="auto"/>
        <w:ind w:right="-93"/>
        <w:jc w:val="both"/>
        <w:rPr>
          <w:rFonts w:ascii="Palatino Linotype" w:eastAsia="Times New Roman" w:hAnsi="Palatino Linotype" w:cs="Tahoma"/>
          <w:bCs/>
          <w:sz w:val="24"/>
          <w:szCs w:val="24"/>
          <w:lang w:val="es-ES_tradnl" w:eastAsia="es-MX"/>
        </w:rPr>
      </w:pPr>
    </w:p>
    <w:p w14:paraId="799713A9" w14:textId="77777777" w:rsidR="00554FC0" w:rsidRPr="00854174" w:rsidRDefault="00554FC0" w:rsidP="00554FC0">
      <w:pPr>
        <w:spacing w:after="0" w:line="360" w:lineRule="auto"/>
        <w:ind w:right="-93"/>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 xml:space="preserve">Al respecto debe mencionarse que conforme </w:t>
      </w:r>
      <w:r w:rsidRPr="00854174">
        <w:rPr>
          <w:rFonts w:ascii="Palatino Linotype" w:eastAsia="Times New Roman" w:hAnsi="Palatino Linotype" w:cs="Tahoma"/>
          <w:bCs/>
          <w:iCs/>
          <w:sz w:val="24"/>
          <w:szCs w:val="24"/>
          <w:lang w:val="es-ES" w:eastAsia="es-MX"/>
        </w:rPr>
        <w:t xml:space="preserve">se considera necesario conforme a lo establecido en el criterio número 16 de </w:t>
      </w:r>
      <w:r w:rsidRPr="00854174">
        <w:rPr>
          <w:rFonts w:ascii="Palatino Linotype" w:eastAsia="Times New Roman" w:hAnsi="Palatino Linotype" w:cs="Tahoma"/>
          <w:bCs/>
          <w:sz w:val="24"/>
          <w:szCs w:val="24"/>
          <w:lang w:val="es-ES_tradnl" w:eastAsia="es-MX"/>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el número telefónico de los contratistas y proveedores es un dato que debe ser público, motivo por el cual no es procedente que se realice su clasificación como confidencial.</w:t>
      </w:r>
    </w:p>
    <w:p w14:paraId="33DA4324" w14:textId="77777777" w:rsidR="00554FC0" w:rsidRPr="00854174" w:rsidRDefault="00554FC0" w:rsidP="00554FC0">
      <w:pPr>
        <w:spacing w:after="0" w:line="360" w:lineRule="auto"/>
        <w:ind w:right="-93"/>
        <w:jc w:val="both"/>
        <w:rPr>
          <w:rFonts w:ascii="Palatino Linotype" w:eastAsia="Times New Roman" w:hAnsi="Palatino Linotype" w:cs="Tahoma"/>
          <w:bCs/>
          <w:sz w:val="24"/>
          <w:szCs w:val="24"/>
          <w:lang w:val="es-ES_tradnl" w:eastAsia="es-MX"/>
        </w:rPr>
      </w:pPr>
    </w:p>
    <w:p w14:paraId="574E8296" w14:textId="77777777" w:rsidR="00554FC0" w:rsidRPr="00854174" w:rsidRDefault="00554FC0" w:rsidP="00554FC0">
      <w:pPr>
        <w:spacing w:after="0" w:line="360" w:lineRule="auto"/>
        <w:ind w:right="-93"/>
        <w:jc w:val="both"/>
        <w:rPr>
          <w:rFonts w:ascii="Palatino Linotype" w:eastAsia="Times New Roman" w:hAnsi="Palatino Linotype" w:cs="Tahoma"/>
          <w:bCs/>
          <w:sz w:val="24"/>
          <w:szCs w:val="24"/>
          <w:lang w:val="es-ES_tradnl" w:eastAsia="es-MX"/>
        </w:rPr>
      </w:pPr>
      <w:r w:rsidRPr="00854174">
        <w:rPr>
          <w:rFonts w:ascii="Palatino Linotype" w:eastAsia="Times New Roman" w:hAnsi="Palatino Linotype" w:cs="Tahoma"/>
          <w:bCs/>
          <w:sz w:val="24"/>
          <w:szCs w:val="24"/>
          <w:lang w:val="es-ES_tradnl" w:eastAsia="es-MX"/>
        </w:rPr>
        <w:t xml:space="preserve">Aunado a lo anterior, debe mencionarse que del análisis realizado a las constancias que integran el recurso de revisión materia de la presente resolución, no se aprecia que el sujeto obligado hubiese adjuntado el acuerdo del Comité de Transparencia por virtud del cual expresara los motivos, razones y circunstancias por virtud de las cuales </w:t>
      </w:r>
      <w:r w:rsidRPr="00854174">
        <w:rPr>
          <w:rFonts w:ascii="Palatino Linotype" w:eastAsia="Times New Roman" w:hAnsi="Palatino Linotype" w:cs="Tahoma"/>
          <w:bCs/>
          <w:sz w:val="24"/>
          <w:szCs w:val="24"/>
          <w:lang w:val="es-ES_tradnl" w:eastAsia="es-MX"/>
        </w:rPr>
        <w:lastRenderedPageBreak/>
        <w:t>justificara que se testaran todos y cada uno de los datos contenidos en los contratos que el Sujeto Obligado proporcionó al momento de rendir su informe justificado(</w:t>
      </w:r>
      <w:r w:rsidRPr="00854174">
        <w:rPr>
          <w:rFonts w:ascii="Palatino Linotype" w:eastAsia="Times New Roman" w:hAnsi="Palatino Linotype" w:cs="Calibri"/>
          <w:i/>
          <w:iCs/>
          <w:sz w:val="24"/>
          <w:szCs w:val="24"/>
          <w:lang w:val="es-ES_tradnl" w:eastAsia="es-MX"/>
        </w:rPr>
        <w:t>número y folio de credencial de elector del representante legal, R.F.C. de la empresa, domicilio legal para oír y recibir notificaciones, número telefónico, así como el número de registro ante el Instituto Mexicano del Seguro Social</w:t>
      </w:r>
      <w:r w:rsidRPr="00854174">
        <w:rPr>
          <w:rFonts w:ascii="Palatino Linotype" w:eastAsia="Times New Roman" w:hAnsi="Palatino Linotype" w:cs="Tahoma"/>
          <w:bCs/>
          <w:sz w:val="24"/>
          <w:szCs w:val="24"/>
          <w:lang w:val="es-ES_tradnl" w:eastAsia="es-MX"/>
        </w:rPr>
        <w:t>).</w:t>
      </w:r>
    </w:p>
    <w:p w14:paraId="79F48B68" w14:textId="77777777" w:rsidR="00554FC0" w:rsidRPr="00854174" w:rsidRDefault="00554FC0" w:rsidP="00554FC0">
      <w:pPr>
        <w:spacing w:after="0" w:line="360" w:lineRule="auto"/>
        <w:ind w:right="-93"/>
        <w:jc w:val="both"/>
        <w:rPr>
          <w:rFonts w:ascii="Palatino Linotype" w:eastAsia="Times New Roman" w:hAnsi="Palatino Linotype" w:cs="Tahoma"/>
          <w:bCs/>
          <w:sz w:val="24"/>
          <w:szCs w:val="24"/>
          <w:lang w:val="es-ES_tradnl" w:eastAsia="es-MX"/>
        </w:rPr>
      </w:pPr>
    </w:p>
    <w:p w14:paraId="35950998" w14:textId="77777777" w:rsidR="00554FC0" w:rsidRPr="00854174" w:rsidRDefault="00554FC0" w:rsidP="00554FC0">
      <w:pPr>
        <w:autoSpaceDE w:val="0"/>
        <w:autoSpaceDN w:val="0"/>
        <w:adjustRightInd w:val="0"/>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19DECF4" w14:textId="77777777" w:rsidR="00554FC0" w:rsidRPr="00854174" w:rsidRDefault="00554FC0" w:rsidP="00554FC0">
      <w:pPr>
        <w:autoSpaceDE w:val="0"/>
        <w:autoSpaceDN w:val="0"/>
        <w:adjustRightInd w:val="0"/>
        <w:spacing w:after="0" w:line="360" w:lineRule="auto"/>
        <w:jc w:val="both"/>
        <w:rPr>
          <w:rFonts w:ascii="Palatino Linotype" w:eastAsia="Times New Roman" w:hAnsi="Palatino Linotype" w:cs="Arial"/>
          <w:sz w:val="24"/>
          <w:szCs w:val="24"/>
          <w:lang w:val="es-ES_tradnl" w:eastAsia="es-MX"/>
        </w:rPr>
      </w:pPr>
    </w:p>
    <w:p w14:paraId="1298133A" w14:textId="77777777" w:rsidR="00554FC0" w:rsidRPr="00854174" w:rsidRDefault="00554FC0" w:rsidP="00554FC0">
      <w:pPr>
        <w:autoSpaceDE w:val="0"/>
        <w:autoSpaceDN w:val="0"/>
        <w:adjustRightInd w:val="0"/>
        <w:spacing w:after="0" w:line="360" w:lineRule="auto"/>
        <w:ind w:right="50"/>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bCs/>
          <w:sz w:val="24"/>
          <w:szCs w:val="24"/>
          <w:lang w:val="es-ES_tradnl" w:eastAsia="es-MX"/>
        </w:rPr>
        <w:t>Al respecto, los</w:t>
      </w:r>
      <w:r w:rsidRPr="00854174">
        <w:rPr>
          <w:rFonts w:ascii="Palatino Linotype" w:eastAsia="Times New Roman" w:hAnsi="Palatino Linotype" w:cs="Arial"/>
          <w:sz w:val="24"/>
          <w:szCs w:val="24"/>
          <w:lang w:val="es-ES_tradnl" w:eastAsia="es-MX"/>
        </w:rPr>
        <w:t xml:space="preserve"> artículos 3, fracciones IX, XX, XXI, XXXII, XLV; 6, 49 fracción VIII, 137, 143, fracción I, de la Ley de Transparencia y Acceso a la Información Pública del Estado de México y Municipios vigente establecen:</w:t>
      </w:r>
    </w:p>
    <w:p w14:paraId="6F264F97" w14:textId="77777777" w:rsidR="00554FC0" w:rsidRPr="00854174" w:rsidRDefault="00554FC0" w:rsidP="00554FC0">
      <w:pPr>
        <w:autoSpaceDE w:val="0"/>
        <w:autoSpaceDN w:val="0"/>
        <w:adjustRightInd w:val="0"/>
        <w:spacing w:after="0" w:line="360" w:lineRule="auto"/>
        <w:ind w:right="50"/>
        <w:jc w:val="both"/>
        <w:rPr>
          <w:rFonts w:ascii="Palatino Linotype" w:eastAsia="Times New Roman" w:hAnsi="Palatino Linotype" w:cs="Arial"/>
          <w:sz w:val="24"/>
          <w:szCs w:val="24"/>
          <w:lang w:val="es-ES_tradnl" w:eastAsia="es-MX"/>
        </w:rPr>
      </w:pPr>
    </w:p>
    <w:p w14:paraId="2BC8448D" w14:textId="77777777" w:rsidR="00554FC0" w:rsidRPr="00854174" w:rsidRDefault="00554FC0" w:rsidP="00554FC0">
      <w:pPr>
        <w:autoSpaceDE w:val="0"/>
        <w:autoSpaceDN w:val="0"/>
        <w:adjustRightInd w:val="0"/>
        <w:spacing w:after="0" w:line="240" w:lineRule="auto"/>
        <w:ind w:left="567" w:right="567"/>
        <w:jc w:val="both"/>
        <w:rPr>
          <w:rFonts w:ascii="Palatino Linotype" w:eastAsia="Times New Roman" w:hAnsi="Palatino Linotype" w:cs="Arial"/>
          <w:b/>
          <w:i/>
          <w:sz w:val="24"/>
          <w:lang w:val="es-ES_tradnl" w:eastAsia="es-MX"/>
        </w:rPr>
      </w:pPr>
      <w:r w:rsidRPr="00854174">
        <w:rPr>
          <w:rFonts w:ascii="Palatino Linotype" w:eastAsia="Times New Roman" w:hAnsi="Palatino Linotype" w:cs="Arial"/>
          <w:b/>
          <w:i/>
          <w:sz w:val="24"/>
          <w:lang w:val="es-ES_tradnl" w:eastAsia="es-MX"/>
        </w:rPr>
        <w:t>Artículo 3. Para los efectos de la presente Ley se entenderá por:</w:t>
      </w:r>
    </w:p>
    <w:p w14:paraId="3CFA8FE4" w14:textId="77777777" w:rsidR="00554FC0" w:rsidRPr="00854174" w:rsidRDefault="00554FC0" w:rsidP="00554FC0">
      <w:pPr>
        <w:autoSpaceDE w:val="0"/>
        <w:autoSpaceDN w:val="0"/>
        <w:adjustRightInd w:val="0"/>
        <w:spacing w:after="0" w:line="240" w:lineRule="auto"/>
        <w:ind w:left="567" w:right="567"/>
        <w:jc w:val="both"/>
        <w:rPr>
          <w:rFonts w:ascii="Palatino Linotype" w:eastAsia="Times New Roman" w:hAnsi="Palatino Linotype" w:cs="Arial"/>
          <w:b/>
          <w:i/>
          <w:sz w:val="24"/>
          <w:lang w:val="es-ES_tradnl" w:eastAsia="es-MX"/>
        </w:rPr>
      </w:pPr>
      <w:r w:rsidRPr="00854174">
        <w:rPr>
          <w:rFonts w:ascii="Palatino Linotype" w:eastAsia="Times New Roman" w:hAnsi="Palatino Linotype" w:cs="Arial"/>
          <w:b/>
          <w:i/>
          <w:sz w:val="24"/>
          <w:lang w:val="es-ES_tradnl" w:eastAsia="es-MX"/>
        </w:rPr>
        <w:t>…</w:t>
      </w:r>
    </w:p>
    <w:p w14:paraId="736F0048" w14:textId="77777777" w:rsidR="00554FC0" w:rsidRPr="00854174" w:rsidRDefault="00554FC0" w:rsidP="00554FC0">
      <w:pPr>
        <w:autoSpaceDE w:val="0"/>
        <w:autoSpaceDN w:val="0"/>
        <w:adjustRightInd w:val="0"/>
        <w:spacing w:after="0" w:line="240" w:lineRule="auto"/>
        <w:ind w:left="567" w:right="567"/>
        <w:jc w:val="both"/>
        <w:rPr>
          <w:rFonts w:ascii="Palatino Linotype" w:eastAsia="Times New Roman" w:hAnsi="Palatino Linotype" w:cs="Arial"/>
          <w:i/>
          <w:sz w:val="24"/>
          <w:lang w:val="es-ES_tradnl" w:eastAsia="es-MX"/>
        </w:rPr>
      </w:pPr>
      <w:r w:rsidRPr="00854174">
        <w:rPr>
          <w:rFonts w:ascii="Palatino Linotype" w:eastAsia="Times New Roman" w:hAnsi="Palatino Linotype" w:cs="Arial"/>
          <w:b/>
          <w:i/>
          <w:sz w:val="24"/>
          <w:lang w:val="es-ES_tradnl" w:eastAsia="es-MX"/>
        </w:rPr>
        <w:t>IX. Datos personales:</w:t>
      </w:r>
      <w:r w:rsidRPr="00854174">
        <w:rPr>
          <w:rFonts w:ascii="Palatino Linotype" w:eastAsia="Times New Roman" w:hAnsi="Palatino Linotype" w:cs="Arial"/>
          <w:i/>
          <w:sz w:val="24"/>
          <w:lang w:val="es-ES_tradnl" w:eastAsia="es-MX"/>
        </w:rPr>
        <w:t xml:space="preserve"> La información concerniente a una persona, identificada o identificable según lo dispuesto por la Ley de Protección de Datos Personales del Estado de México;</w:t>
      </w:r>
    </w:p>
    <w:p w14:paraId="046ABDED" w14:textId="77777777" w:rsidR="00554FC0" w:rsidRPr="00854174" w:rsidRDefault="00554FC0" w:rsidP="00554FC0">
      <w:pPr>
        <w:autoSpaceDE w:val="0"/>
        <w:autoSpaceDN w:val="0"/>
        <w:adjustRightInd w:val="0"/>
        <w:spacing w:after="0" w:line="240" w:lineRule="auto"/>
        <w:ind w:left="567" w:right="567"/>
        <w:jc w:val="both"/>
        <w:rPr>
          <w:rFonts w:ascii="Palatino Linotype" w:eastAsia="Times New Roman" w:hAnsi="Palatino Linotype" w:cs="Arial"/>
          <w:i/>
          <w:sz w:val="24"/>
          <w:lang w:val="es-ES_tradnl" w:eastAsia="es-MX"/>
        </w:rPr>
      </w:pPr>
      <w:r w:rsidRPr="00854174">
        <w:rPr>
          <w:rFonts w:ascii="Palatino Linotype" w:eastAsia="Times New Roman" w:hAnsi="Palatino Linotype" w:cs="Arial"/>
          <w:b/>
          <w:i/>
          <w:sz w:val="24"/>
          <w:lang w:val="es-ES_tradnl" w:eastAsia="es-MX"/>
        </w:rPr>
        <w:t>…</w:t>
      </w:r>
    </w:p>
    <w:p w14:paraId="0E04D2A4" w14:textId="77777777" w:rsidR="00554FC0" w:rsidRPr="00854174" w:rsidRDefault="00554FC0" w:rsidP="00554FC0">
      <w:pPr>
        <w:autoSpaceDE w:val="0"/>
        <w:autoSpaceDN w:val="0"/>
        <w:adjustRightInd w:val="0"/>
        <w:spacing w:after="0" w:line="240" w:lineRule="auto"/>
        <w:ind w:left="567" w:right="567"/>
        <w:jc w:val="both"/>
        <w:rPr>
          <w:rFonts w:ascii="Palatino Linotype" w:eastAsia="Times New Roman" w:hAnsi="Palatino Linotype" w:cs="Arial"/>
          <w:i/>
          <w:sz w:val="24"/>
          <w:lang w:val="es-ES_tradnl" w:eastAsia="es-MX"/>
        </w:rPr>
      </w:pPr>
      <w:r w:rsidRPr="00854174">
        <w:rPr>
          <w:rFonts w:ascii="Palatino Linotype" w:eastAsia="Times New Roman" w:hAnsi="Palatino Linotype" w:cs="Arial"/>
          <w:b/>
          <w:i/>
          <w:sz w:val="24"/>
          <w:lang w:val="es-ES_tradnl" w:eastAsia="es-MX"/>
        </w:rPr>
        <w:t>XX. Información clasificada:</w:t>
      </w:r>
      <w:r w:rsidRPr="00854174">
        <w:rPr>
          <w:rFonts w:ascii="Palatino Linotype" w:eastAsia="Times New Roman" w:hAnsi="Palatino Linotype" w:cs="Arial"/>
          <w:i/>
          <w:sz w:val="24"/>
          <w:lang w:val="es-ES_tradnl" w:eastAsia="es-MX"/>
        </w:rPr>
        <w:t xml:space="preserve"> Aquella considerada por la presente Ley como reservada o confidencial;</w:t>
      </w:r>
    </w:p>
    <w:p w14:paraId="6A119120" w14:textId="77777777" w:rsidR="00554FC0" w:rsidRPr="00854174" w:rsidRDefault="00554FC0" w:rsidP="00554FC0">
      <w:pPr>
        <w:autoSpaceDE w:val="0"/>
        <w:autoSpaceDN w:val="0"/>
        <w:adjustRightInd w:val="0"/>
        <w:spacing w:after="0" w:line="240" w:lineRule="auto"/>
        <w:ind w:left="567" w:right="567"/>
        <w:jc w:val="both"/>
        <w:rPr>
          <w:rFonts w:ascii="Palatino Linotype" w:eastAsia="Times New Roman" w:hAnsi="Palatino Linotype" w:cs="Arial"/>
          <w:i/>
          <w:sz w:val="24"/>
          <w:lang w:val="es-ES_tradnl" w:eastAsia="es-MX"/>
        </w:rPr>
      </w:pPr>
      <w:r w:rsidRPr="00854174">
        <w:rPr>
          <w:rFonts w:ascii="Palatino Linotype" w:eastAsia="Times New Roman" w:hAnsi="Palatino Linotype" w:cs="Arial"/>
          <w:b/>
          <w:i/>
          <w:sz w:val="24"/>
          <w:lang w:val="es-ES_tradnl" w:eastAsia="es-MX"/>
        </w:rPr>
        <w:t>XXI. Información confidencial:</w:t>
      </w:r>
      <w:r w:rsidRPr="00854174">
        <w:rPr>
          <w:rFonts w:ascii="Palatino Linotype" w:eastAsia="Times New Roman" w:hAnsi="Palatino Linotype" w:cs="Arial"/>
          <w:i/>
          <w:sz w:val="24"/>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F977A1" w14:textId="77777777" w:rsidR="00554FC0" w:rsidRPr="00854174" w:rsidRDefault="00554FC0" w:rsidP="00554FC0">
      <w:pPr>
        <w:autoSpaceDE w:val="0"/>
        <w:autoSpaceDN w:val="0"/>
        <w:adjustRightInd w:val="0"/>
        <w:spacing w:after="0" w:line="240" w:lineRule="auto"/>
        <w:ind w:left="567" w:right="567"/>
        <w:jc w:val="both"/>
        <w:rPr>
          <w:rFonts w:ascii="Palatino Linotype" w:eastAsia="Times New Roman" w:hAnsi="Palatino Linotype" w:cs="Arial"/>
          <w:i/>
          <w:sz w:val="24"/>
          <w:lang w:val="es-ES_tradnl" w:eastAsia="es-MX"/>
        </w:rPr>
      </w:pPr>
      <w:r w:rsidRPr="00854174">
        <w:rPr>
          <w:rFonts w:ascii="Palatino Linotype" w:eastAsia="Times New Roman" w:hAnsi="Palatino Linotype" w:cs="Arial"/>
          <w:b/>
          <w:i/>
          <w:sz w:val="24"/>
          <w:lang w:val="es-ES_tradnl" w:eastAsia="es-MX"/>
        </w:rPr>
        <w:t>…</w:t>
      </w:r>
    </w:p>
    <w:p w14:paraId="036F30C3" w14:textId="77777777" w:rsidR="00554FC0" w:rsidRPr="00854174" w:rsidRDefault="00554FC0" w:rsidP="00554FC0">
      <w:pPr>
        <w:autoSpaceDE w:val="0"/>
        <w:autoSpaceDN w:val="0"/>
        <w:adjustRightInd w:val="0"/>
        <w:spacing w:after="0" w:line="240" w:lineRule="auto"/>
        <w:ind w:left="567" w:right="567"/>
        <w:jc w:val="both"/>
        <w:rPr>
          <w:rFonts w:ascii="Palatino Linotype" w:eastAsia="Times New Roman" w:hAnsi="Palatino Linotype" w:cs="Calibri"/>
          <w:i/>
          <w:sz w:val="24"/>
          <w:lang w:val="es-ES_tradnl" w:eastAsia="es-MX"/>
        </w:rPr>
      </w:pPr>
      <w:r w:rsidRPr="00854174">
        <w:rPr>
          <w:rFonts w:ascii="Palatino Linotype" w:eastAsia="Times New Roman" w:hAnsi="Palatino Linotype" w:cs="Calibri"/>
          <w:b/>
          <w:i/>
          <w:sz w:val="24"/>
          <w:lang w:val="es-ES_tradnl" w:eastAsia="es-MX"/>
        </w:rPr>
        <w:lastRenderedPageBreak/>
        <w:t>XXXII. Protección de Datos Personales:</w:t>
      </w:r>
      <w:r w:rsidRPr="00854174">
        <w:rPr>
          <w:rFonts w:ascii="Palatino Linotype" w:eastAsia="Times New Roman" w:hAnsi="Palatino Linotype" w:cs="Calibri"/>
          <w:i/>
          <w:sz w:val="24"/>
          <w:lang w:val="es-ES_tradnl" w:eastAsia="es-MX"/>
        </w:rPr>
        <w:t xml:space="preserve"> Derecho humano que tutela la privacidad de datos personales en poder de los sujetos obligados y sujetos particulares;</w:t>
      </w:r>
    </w:p>
    <w:p w14:paraId="5BAE5113" w14:textId="77777777" w:rsidR="00554FC0" w:rsidRPr="00854174" w:rsidRDefault="00554FC0" w:rsidP="00554FC0">
      <w:pPr>
        <w:autoSpaceDE w:val="0"/>
        <w:autoSpaceDN w:val="0"/>
        <w:adjustRightInd w:val="0"/>
        <w:spacing w:after="0" w:line="240" w:lineRule="auto"/>
        <w:ind w:left="567" w:right="567"/>
        <w:jc w:val="both"/>
        <w:rPr>
          <w:rFonts w:ascii="Palatino Linotype" w:eastAsia="Times New Roman" w:hAnsi="Palatino Linotype" w:cs="Arial"/>
          <w:i/>
          <w:sz w:val="24"/>
          <w:lang w:val="es-ES_tradnl" w:eastAsia="es-MX"/>
        </w:rPr>
      </w:pPr>
      <w:r w:rsidRPr="00854174">
        <w:rPr>
          <w:rFonts w:ascii="Palatino Linotype" w:eastAsia="Times New Roman" w:hAnsi="Palatino Linotype" w:cs="Arial"/>
          <w:i/>
          <w:sz w:val="24"/>
          <w:lang w:val="es-ES_tradnl" w:eastAsia="es-MX"/>
        </w:rPr>
        <w:t>…</w:t>
      </w:r>
    </w:p>
    <w:p w14:paraId="4969347F" w14:textId="77777777" w:rsidR="00554FC0" w:rsidRPr="00854174" w:rsidRDefault="00554FC0" w:rsidP="00554FC0">
      <w:pPr>
        <w:autoSpaceDE w:val="0"/>
        <w:autoSpaceDN w:val="0"/>
        <w:adjustRightInd w:val="0"/>
        <w:spacing w:after="0" w:line="240" w:lineRule="auto"/>
        <w:ind w:left="567" w:right="567"/>
        <w:jc w:val="both"/>
        <w:rPr>
          <w:rFonts w:ascii="Palatino Linotype" w:eastAsia="Times New Roman" w:hAnsi="Palatino Linotype" w:cs="Arial"/>
          <w:i/>
          <w:sz w:val="24"/>
          <w:lang w:val="es-ES_tradnl" w:eastAsia="es-MX"/>
        </w:rPr>
      </w:pPr>
      <w:r w:rsidRPr="00854174">
        <w:rPr>
          <w:rFonts w:ascii="Palatino Linotype" w:eastAsia="Times New Roman" w:hAnsi="Palatino Linotype" w:cs="Arial"/>
          <w:b/>
          <w:i/>
          <w:sz w:val="24"/>
          <w:lang w:val="es-ES_tradnl" w:eastAsia="es-MX"/>
        </w:rPr>
        <w:t>XLV. Versión pública</w:t>
      </w:r>
      <w:r w:rsidRPr="00854174">
        <w:rPr>
          <w:rFonts w:ascii="Palatino Linotype" w:eastAsia="Times New Roman" w:hAnsi="Palatino Linotype" w:cs="Arial"/>
          <w:i/>
          <w:sz w:val="24"/>
          <w:lang w:val="es-ES_tradnl" w:eastAsia="es-MX"/>
        </w:rPr>
        <w:t>: Documento en el que se elimine, suprime o borra la información clasificada como reservada o confidencial para permitir su acceso.</w:t>
      </w:r>
    </w:p>
    <w:p w14:paraId="640FC9DF" w14:textId="77777777" w:rsidR="00554FC0" w:rsidRPr="00854174" w:rsidRDefault="00554FC0" w:rsidP="00554FC0">
      <w:pPr>
        <w:spacing w:after="0" w:line="240" w:lineRule="auto"/>
        <w:ind w:left="567" w:right="567"/>
        <w:contextualSpacing/>
        <w:jc w:val="both"/>
        <w:rPr>
          <w:rFonts w:ascii="Palatino Linotype" w:eastAsia="Times New Roman" w:hAnsi="Palatino Linotype" w:cs="Calibri"/>
          <w:i/>
          <w:sz w:val="24"/>
          <w:lang w:val="es-ES_tradnl" w:eastAsia="es-MX"/>
        </w:rPr>
      </w:pPr>
      <w:r w:rsidRPr="00854174">
        <w:rPr>
          <w:rFonts w:ascii="Palatino Linotype" w:eastAsia="Times New Roman" w:hAnsi="Palatino Linotype" w:cs="Calibri"/>
          <w:b/>
          <w:i/>
          <w:sz w:val="24"/>
          <w:lang w:val="es-ES_tradnl" w:eastAsia="es-MX"/>
        </w:rPr>
        <w:t>Artículo 6.</w:t>
      </w:r>
      <w:r w:rsidRPr="00854174">
        <w:rPr>
          <w:rFonts w:ascii="Palatino Linotype" w:eastAsia="Times New Roman" w:hAnsi="Palatino Linotype" w:cs="Calibri"/>
          <w:i/>
          <w:sz w:val="24"/>
          <w:lang w:val="es-ES_tradnl"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C052C4" w14:textId="77777777" w:rsidR="00554FC0" w:rsidRPr="00854174" w:rsidRDefault="00554FC0" w:rsidP="00554FC0">
      <w:pPr>
        <w:spacing w:after="0" w:line="240" w:lineRule="auto"/>
        <w:ind w:left="567" w:right="567"/>
        <w:contextualSpacing/>
        <w:jc w:val="both"/>
        <w:rPr>
          <w:rFonts w:ascii="Palatino Linotype" w:eastAsia="Times New Roman" w:hAnsi="Palatino Linotype" w:cs="Arial"/>
          <w:bCs/>
          <w:i/>
          <w:noProof/>
          <w:sz w:val="24"/>
          <w:lang w:val="es-ES_tradnl" w:eastAsia="es-MX"/>
        </w:rPr>
      </w:pPr>
    </w:p>
    <w:p w14:paraId="0934127B" w14:textId="77777777" w:rsidR="00554FC0" w:rsidRPr="00854174" w:rsidRDefault="00554FC0" w:rsidP="00554FC0">
      <w:pPr>
        <w:spacing w:after="0" w:line="240" w:lineRule="auto"/>
        <w:ind w:left="567" w:right="567"/>
        <w:contextualSpacing/>
        <w:jc w:val="both"/>
        <w:rPr>
          <w:rFonts w:ascii="Palatino Linotype" w:eastAsia="Times New Roman" w:hAnsi="Palatino Linotype" w:cs="Calibri"/>
          <w:i/>
          <w:sz w:val="24"/>
          <w:lang w:val="es-ES_tradnl" w:eastAsia="es-MX"/>
        </w:rPr>
      </w:pPr>
      <w:r w:rsidRPr="00854174">
        <w:rPr>
          <w:rFonts w:ascii="Palatino Linotype" w:eastAsia="Times New Roman" w:hAnsi="Palatino Linotype" w:cs="Calibri"/>
          <w:b/>
          <w:i/>
          <w:sz w:val="24"/>
          <w:lang w:val="es-ES_tradnl" w:eastAsia="es-MX"/>
        </w:rPr>
        <w:t>Artículo 49.</w:t>
      </w:r>
      <w:r w:rsidRPr="00854174">
        <w:rPr>
          <w:rFonts w:ascii="Palatino Linotype" w:eastAsia="Times New Roman" w:hAnsi="Palatino Linotype" w:cs="Calibri"/>
          <w:i/>
          <w:sz w:val="24"/>
          <w:lang w:val="es-ES_tradnl" w:eastAsia="es-MX"/>
        </w:rPr>
        <w:t xml:space="preserve"> Los Comités de Transparencia tendrán las siguientes atribuciones:</w:t>
      </w:r>
    </w:p>
    <w:p w14:paraId="2DB5B407" w14:textId="77777777" w:rsidR="00554FC0" w:rsidRPr="00854174" w:rsidRDefault="00554FC0" w:rsidP="00554FC0">
      <w:pPr>
        <w:spacing w:after="0" w:line="240" w:lineRule="auto"/>
        <w:ind w:left="567" w:right="567"/>
        <w:contextualSpacing/>
        <w:jc w:val="both"/>
        <w:rPr>
          <w:rFonts w:ascii="Palatino Linotype" w:eastAsia="Times New Roman" w:hAnsi="Palatino Linotype" w:cs="Calibri"/>
          <w:i/>
          <w:sz w:val="24"/>
          <w:lang w:val="es-ES_tradnl" w:eastAsia="es-MX"/>
        </w:rPr>
      </w:pPr>
      <w:r w:rsidRPr="00854174">
        <w:rPr>
          <w:rFonts w:ascii="Palatino Linotype" w:eastAsia="Times New Roman" w:hAnsi="Palatino Linotype" w:cs="Calibri"/>
          <w:i/>
          <w:sz w:val="24"/>
          <w:lang w:val="es-ES_tradnl" w:eastAsia="es-MX"/>
        </w:rPr>
        <w:t>…</w:t>
      </w:r>
    </w:p>
    <w:p w14:paraId="2EC844FD" w14:textId="77777777" w:rsidR="00554FC0" w:rsidRPr="00854174" w:rsidRDefault="00554FC0" w:rsidP="00554FC0">
      <w:pPr>
        <w:spacing w:after="0" w:line="240" w:lineRule="auto"/>
        <w:ind w:left="567" w:right="567"/>
        <w:contextualSpacing/>
        <w:jc w:val="both"/>
        <w:rPr>
          <w:rFonts w:ascii="Palatino Linotype" w:eastAsia="Times New Roman" w:hAnsi="Palatino Linotype" w:cs="Calibri"/>
          <w:i/>
          <w:sz w:val="24"/>
          <w:lang w:val="es-ES_tradnl" w:eastAsia="es-MX"/>
        </w:rPr>
      </w:pPr>
      <w:r w:rsidRPr="00854174">
        <w:rPr>
          <w:rFonts w:ascii="Palatino Linotype" w:eastAsia="Times New Roman" w:hAnsi="Palatino Linotype" w:cs="Calibri"/>
          <w:b/>
          <w:i/>
          <w:sz w:val="24"/>
          <w:lang w:val="es-ES_tradnl" w:eastAsia="es-MX"/>
        </w:rPr>
        <w:t>VIII</w:t>
      </w:r>
      <w:r w:rsidRPr="00854174">
        <w:rPr>
          <w:rFonts w:ascii="Palatino Linotype" w:eastAsia="Times New Roman" w:hAnsi="Palatino Linotype" w:cs="Calibri"/>
          <w:i/>
          <w:sz w:val="24"/>
          <w:lang w:val="es-ES_tradnl" w:eastAsia="es-MX"/>
        </w:rPr>
        <w:t>. Aprobar, modificar o revocar la clasificación de la información;</w:t>
      </w:r>
    </w:p>
    <w:p w14:paraId="540B6C95" w14:textId="77777777" w:rsidR="00554FC0" w:rsidRPr="00854174" w:rsidRDefault="00554FC0" w:rsidP="00554FC0">
      <w:pPr>
        <w:spacing w:after="0" w:line="240" w:lineRule="auto"/>
        <w:ind w:left="567" w:right="567"/>
        <w:contextualSpacing/>
        <w:jc w:val="both"/>
        <w:rPr>
          <w:rFonts w:ascii="Palatino Linotype" w:eastAsia="Times New Roman" w:hAnsi="Palatino Linotype" w:cs="Arial"/>
          <w:bCs/>
          <w:i/>
          <w:noProof/>
          <w:sz w:val="24"/>
          <w:lang w:val="es-ES_tradnl" w:eastAsia="es-MX"/>
        </w:rPr>
      </w:pPr>
      <w:r w:rsidRPr="00854174">
        <w:rPr>
          <w:rFonts w:ascii="Palatino Linotype" w:eastAsia="Times New Roman" w:hAnsi="Palatino Linotype" w:cs="Calibri"/>
          <w:i/>
          <w:sz w:val="24"/>
          <w:lang w:val="es-ES_tradnl" w:eastAsia="es-MX"/>
        </w:rPr>
        <w:t>…</w:t>
      </w:r>
    </w:p>
    <w:p w14:paraId="555185B1" w14:textId="77777777" w:rsidR="00554FC0" w:rsidRPr="00854174" w:rsidRDefault="00554FC0" w:rsidP="00554FC0">
      <w:pPr>
        <w:spacing w:after="0" w:line="240" w:lineRule="auto"/>
        <w:ind w:left="567" w:right="567"/>
        <w:contextualSpacing/>
        <w:jc w:val="both"/>
        <w:rPr>
          <w:rFonts w:ascii="Palatino Linotype" w:eastAsia="Times New Roman" w:hAnsi="Palatino Linotype" w:cs="Calibri"/>
          <w:i/>
          <w:sz w:val="24"/>
          <w:lang w:val="es-ES_tradnl" w:eastAsia="es-MX"/>
        </w:rPr>
      </w:pPr>
    </w:p>
    <w:p w14:paraId="3382B0EB" w14:textId="77777777" w:rsidR="00554FC0" w:rsidRPr="00854174" w:rsidRDefault="00554FC0" w:rsidP="00554FC0">
      <w:pPr>
        <w:spacing w:after="0" w:line="240" w:lineRule="auto"/>
        <w:ind w:left="567" w:right="567"/>
        <w:contextualSpacing/>
        <w:jc w:val="both"/>
        <w:rPr>
          <w:rFonts w:ascii="Palatino Linotype" w:eastAsia="Times New Roman" w:hAnsi="Palatino Linotype" w:cs="Arial"/>
          <w:b/>
          <w:bCs/>
          <w:i/>
          <w:noProof/>
          <w:sz w:val="24"/>
          <w:lang w:val="es-ES_tradnl" w:eastAsia="es-MX"/>
        </w:rPr>
      </w:pPr>
      <w:r w:rsidRPr="00854174">
        <w:rPr>
          <w:rFonts w:ascii="Palatino Linotype" w:eastAsia="Times New Roman" w:hAnsi="Palatino Linotype" w:cs="Calibri"/>
          <w:b/>
          <w:i/>
          <w:sz w:val="24"/>
          <w:lang w:val="es-ES_tradnl" w:eastAsia="es-MX"/>
        </w:rPr>
        <w:t>Artículo 137</w:t>
      </w:r>
      <w:r w:rsidRPr="00854174">
        <w:rPr>
          <w:rFonts w:ascii="Palatino Linotype" w:eastAsia="Times New Roman" w:hAnsi="Palatino Linotype" w:cs="Calibri"/>
          <w:i/>
          <w:sz w:val="24"/>
          <w:lang w:val="es-ES_tradnl"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7C9E424" w14:textId="77777777" w:rsidR="00554FC0" w:rsidRPr="00854174" w:rsidRDefault="00554FC0" w:rsidP="00554FC0">
      <w:pPr>
        <w:spacing w:after="0" w:line="240" w:lineRule="auto"/>
        <w:ind w:left="567" w:right="567"/>
        <w:contextualSpacing/>
        <w:jc w:val="both"/>
        <w:rPr>
          <w:rFonts w:ascii="Palatino Linotype" w:eastAsia="Times New Roman" w:hAnsi="Palatino Linotype" w:cs="Arial"/>
          <w:b/>
          <w:bCs/>
          <w:i/>
          <w:noProof/>
          <w:sz w:val="24"/>
          <w:lang w:val="es-ES_tradnl" w:eastAsia="es-MX"/>
        </w:rPr>
      </w:pPr>
    </w:p>
    <w:p w14:paraId="5741F877" w14:textId="77777777" w:rsidR="00554FC0" w:rsidRPr="00854174" w:rsidRDefault="00554FC0" w:rsidP="00554FC0">
      <w:pPr>
        <w:spacing w:after="0" w:line="240" w:lineRule="auto"/>
        <w:ind w:left="567" w:right="567"/>
        <w:contextualSpacing/>
        <w:jc w:val="both"/>
        <w:rPr>
          <w:rFonts w:ascii="Palatino Linotype" w:eastAsia="Times New Roman" w:hAnsi="Palatino Linotype" w:cs="Calibri"/>
          <w:i/>
          <w:sz w:val="24"/>
          <w:lang w:val="es-ES_tradnl" w:eastAsia="es-MX"/>
        </w:rPr>
      </w:pPr>
      <w:r w:rsidRPr="00854174">
        <w:rPr>
          <w:rFonts w:ascii="Palatino Linotype" w:eastAsia="Times New Roman" w:hAnsi="Palatino Linotype" w:cs="Calibri"/>
          <w:b/>
          <w:i/>
          <w:sz w:val="24"/>
          <w:lang w:val="es-ES_tradnl" w:eastAsia="es-MX"/>
        </w:rPr>
        <w:t>Artículo 143</w:t>
      </w:r>
      <w:r w:rsidRPr="00854174">
        <w:rPr>
          <w:rFonts w:ascii="Palatino Linotype" w:eastAsia="Times New Roman" w:hAnsi="Palatino Linotype" w:cs="Calibri"/>
          <w:i/>
          <w:sz w:val="24"/>
          <w:lang w:val="es-ES_tradnl" w:eastAsia="es-MX"/>
        </w:rPr>
        <w:t>. Para los efectos de esta Ley se considera información confidencial, la clasificada como tal, de manera permanente, por su naturaleza, cuando:</w:t>
      </w:r>
    </w:p>
    <w:p w14:paraId="18E5E0B3" w14:textId="77777777" w:rsidR="00554FC0" w:rsidRPr="00854174" w:rsidRDefault="00554FC0" w:rsidP="00554FC0">
      <w:pPr>
        <w:spacing w:after="0" w:line="240" w:lineRule="auto"/>
        <w:ind w:left="567" w:right="567"/>
        <w:contextualSpacing/>
        <w:jc w:val="both"/>
        <w:rPr>
          <w:rFonts w:ascii="Palatino Linotype" w:eastAsia="Times New Roman" w:hAnsi="Palatino Linotype" w:cs="Calibri"/>
          <w:i/>
          <w:sz w:val="24"/>
          <w:lang w:val="es-ES_tradnl" w:eastAsia="es-MX"/>
        </w:rPr>
      </w:pPr>
    </w:p>
    <w:p w14:paraId="45E9E2FB" w14:textId="77777777" w:rsidR="00554FC0" w:rsidRPr="00854174" w:rsidRDefault="00554FC0" w:rsidP="00554FC0">
      <w:pPr>
        <w:spacing w:after="0" w:line="240" w:lineRule="auto"/>
        <w:ind w:left="567" w:right="567"/>
        <w:contextualSpacing/>
        <w:jc w:val="both"/>
        <w:rPr>
          <w:rFonts w:ascii="Palatino Linotype" w:eastAsia="Times New Roman" w:hAnsi="Palatino Linotype" w:cs="Calibri"/>
          <w:i/>
          <w:sz w:val="24"/>
          <w:lang w:val="es-ES_tradnl" w:eastAsia="es-MX"/>
        </w:rPr>
      </w:pPr>
      <w:r w:rsidRPr="00854174">
        <w:rPr>
          <w:rFonts w:ascii="Palatino Linotype" w:eastAsia="Times New Roman" w:hAnsi="Palatino Linotype" w:cs="Calibri"/>
          <w:i/>
          <w:sz w:val="24"/>
          <w:lang w:val="es-ES_tradnl" w:eastAsia="es-MX"/>
        </w:rPr>
        <w:t>I. Se refiera a la información privada y los datos personales concernientes a una persona física o jurídico colectiva identificada o identificable</w:t>
      </w:r>
    </w:p>
    <w:p w14:paraId="38B59A9D" w14:textId="77777777" w:rsidR="00554FC0" w:rsidRPr="00854174" w:rsidRDefault="00554FC0" w:rsidP="00554FC0">
      <w:pPr>
        <w:spacing w:after="0" w:line="240" w:lineRule="auto"/>
        <w:ind w:left="567" w:right="567"/>
        <w:contextualSpacing/>
        <w:jc w:val="both"/>
        <w:rPr>
          <w:rFonts w:ascii="Palatino Linotype" w:eastAsia="Times New Roman" w:hAnsi="Palatino Linotype" w:cs="Calibri"/>
          <w:i/>
          <w:sz w:val="24"/>
          <w:lang w:val="es-ES_tradnl" w:eastAsia="es-MX"/>
        </w:rPr>
      </w:pPr>
      <w:r w:rsidRPr="00854174">
        <w:rPr>
          <w:rFonts w:ascii="Palatino Linotype" w:eastAsia="Times New Roman" w:hAnsi="Palatino Linotype" w:cs="Calibri"/>
          <w:i/>
          <w:sz w:val="24"/>
          <w:lang w:val="es-ES_tradnl" w:eastAsia="es-MX"/>
        </w:rPr>
        <w:t>…</w:t>
      </w:r>
    </w:p>
    <w:p w14:paraId="29F9544D" w14:textId="77777777" w:rsidR="00554FC0" w:rsidRPr="00854174" w:rsidRDefault="00554FC0" w:rsidP="00554FC0">
      <w:pPr>
        <w:spacing w:after="0" w:line="360" w:lineRule="auto"/>
        <w:ind w:left="993" w:right="1610"/>
        <w:contextualSpacing/>
        <w:jc w:val="both"/>
        <w:rPr>
          <w:rFonts w:ascii="Palatino Linotype" w:eastAsia="Times New Roman" w:hAnsi="Palatino Linotype" w:cs="Calibri"/>
          <w:i/>
          <w:sz w:val="24"/>
          <w:lang w:val="es-ES_tradnl" w:eastAsia="es-MX"/>
        </w:rPr>
      </w:pPr>
    </w:p>
    <w:p w14:paraId="5D23CA97"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w:t>
      </w:r>
      <w:r w:rsidRPr="00854174">
        <w:rPr>
          <w:rFonts w:ascii="Palatino Linotype" w:eastAsia="Times New Roman" w:hAnsi="Palatino Linotype" w:cs="Arial"/>
          <w:sz w:val="24"/>
          <w:szCs w:val="24"/>
          <w:lang w:val="es-ES_tradnl" w:eastAsia="es-MX"/>
        </w:rPr>
        <w:lastRenderedPageBreak/>
        <w:t xml:space="preserve">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411FDAAC" w14:textId="77777777" w:rsidR="00554FC0" w:rsidRPr="00854174" w:rsidRDefault="00554FC0" w:rsidP="00554FC0">
      <w:pPr>
        <w:spacing w:after="0" w:line="240" w:lineRule="auto"/>
        <w:jc w:val="both"/>
        <w:rPr>
          <w:rFonts w:ascii="Palatino Linotype" w:eastAsia="Times New Roman" w:hAnsi="Palatino Linotype" w:cs="Arial"/>
          <w:sz w:val="24"/>
          <w:szCs w:val="24"/>
          <w:lang w:val="es-ES_tradnl" w:eastAsia="es-MX"/>
        </w:rPr>
      </w:pPr>
    </w:p>
    <w:p w14:paraId="7E14CDD3" w14:textId="77777777" w:rsidR="00554FC0" w:rsidRPr="00854174" w:rsidRDefault="00554FC0" w:rsidP="00554FC0">
      <w:pPr>
        <w:tabs>
          <w:tab w:val="left" w:pos="7655"/>
          <w:tab w:val="left" w:pos="7938"/>
        </w:tabs>
        <w:spacing w:after="0" w:line="240" w:lineRule="auto"/>
        <w:ind w:left="851" w:right="902"/>
        <w:jc w:val="both"/>
        <w:rPr>
          <w:rFonts w:ascii="Palatino Linotype" w:eastAsia="Arial Unicode MS" w:hAnsi="Palatino Linotype" w:cs="Arial"/>
          <w:i/>
          <w:sz w:val="24"/>
          <w:lang w:val="es-ES_tradnl" w:eastAsia="es-MX"/>
        </w:rPr>
      </w:pPr>
      <w:r w:rsidRPr="00854174">
        <w:rPr>
          <w:rFonts w:ascii="Palatino Linotype" w:eastAsia="Arial Unicode MS" w:hAnsi="Palatino Linotype" w:cs="Arial"/>
          <w:b/>
          <w:i/>
          <w:sz w:val="24"/>
          <w:lang w:val="es-ES_tradnl" w:eastAsia="es-MX"/>
        </w:rPr>
        <w:t>“Artículo 14.</w:t>
      </w:r>
      <w:r w:rsidRPr="00854174">
        <w:rPr>
          <w:rFonts w:ascii="Palatino Linotype" w:eastAsia="Arial Unicode MS" w:hAnsi="Palatino Linotype" w:cs="Arial"/>
          <w:i/>
          <w:sz w:val="24"/>
          <w:lang w:val="es-ES_tradnl" w:eastAsia="es-MX"/>
        </w:rPr>
        <w:t xml:space="preserve"> Todo tratamiento de datos personales que efectúen los sujetos obligados deberá estar justificado en la Ley.</w:t>
      </w:r>
    </w:p>
    <w:p w14:paraId="7F291395" w14:textId="77777777" w:rsidR="00554FC0" w:rsidRPr="00854174" w:rsidRDefault="00554FC0" w:rsidP="00554FC0">
      <w:pPr>
        <w:tabs>
          <w:tab w:val="left" w:pos="7655"/>
          <w:tab w:val="left" w:pos="7938"/>
        </w:tabs>
        <w:spacing w:after="0" w:line="240" w:lineRule="auto"/>
        <w:ind w:left="851" w:right="902"/>
        <w:jc w:val="both"/>
        <w:rPr>
          <w:rFonts w:ascii="Palatino Linotype" w:eastAsia="Arial Unicode MS" w:hAnsi="Palatino Linotype" w:cs="Arial"/>
          <w:b/>
          <w:i/>
          <w:sz w:val="24"/>
          <w:lang w:val="es-ES_tradnl" w:eastAsia="es-MX"/>
        </w:rPr>
      </w:pPr>
      <w:r w:rsidRPr="00854174">
        <w:rPr>
          <w:rFonts w:ascii="Palatino Linotype" w:eastAsia="Arial Unicode MS" w:hAnsi="Palatino Linotype" w:cs="Arial"/>
          <w:i/>
          <w:sz w:val="24"/>
          <w:lang w:val="es-ES_tradnl" w:eastAsia="es-MX"/>
        </w:rPr>
        <w:t>No se considerará como una finalidad distinta a aquélla para la que fueron obtenidos, el tratamiento de los datos con fines estadísticos o científicos.</w:t>
      </w:r>
    </w:p>
    <w:p w14:paraId="65E125C0" w14:textId="77777777" w:rsidR="00554FC0" w:rsidRPr="00854174" w:rsidRDefault="00554FC0" w:rsidP="00554FC0">
      <w:pPr>
        <w:tabs>
          <w:tab w:val="left" w:pos="7655"/>
          <w:tab w:val="left" w:pos="7938"/>
        </w:tabs>
        <w:spacing w:after="0" w:line="240" w:lineRule="auto"/>
        <w:ind w:left="851" w:right="902"/>
        <w:jc w:val="both"/>
        <w:rPr>
          <w:rFonts w:ascii="Palatino Linotype" w:eastAsia="Arial Unicode MS" w:hAnsi="Palatino Linotype" w:cs="Arial"/>
          <w:b/>
          <w:i/>
          <w:sz w:val="24"/>
          <w:lang w:val="es-ES_tradnl" w:eastAsia="es-MX"/>
        </w:rPr>
      </w:pPr>
    </w:p>
    <w:p w14:paraId="097222E0" w14:textId="77777777" w:rsidR="00554FC0" w:rsidRPr="00854174" w:rsidRDefault="00554FC0" w:rsidP="00554FC0">
      <w:pPr>
        <w:tabs>
          <w:tab w:val="left" w:pos="7655"/>
          <w:tab w:val="left" w:pos="7938"/>
        </w:tabs>
        <w:spacing w:after="0" w:line="240" w:lineRule="auto"/>
        <w:ind w:left="851" w:right="902"/>
        <w:jc w:val="both"/>
        <w:rPr>
          <w:rFonts w:ascii="Palatino Linotype" w:eastAsia="Arial Unicode MS" w:hAnsi="Palatino Linotype" w:cs="Arial"/>
          <w:i/>
          <w:sz w:val="24"/>
          <w:lang w:val="es-ES_tradnl" w:eastAsia="es-MX"/>
        </w:rPr>
      </w:pPr>
      <w:r w:rsidRPr="00854174">
        <w:rPr>
          <w:rFonts w:ascii="Palatino Linotype" w:eastAsia="Arial Unicode MS" w:hAnsi="Palatino Linotype" w:cs="Arial"/>
          <w:b/>
          <w:i/>
          <w:sz w:val="24"/>
          <w:lang w:val="es-ES_tradnl" w:eastAsia="es-MX"/>
        </w:rPr>
        <w:t>Artículo 58.</w:t>
      </w:r>
      <w:r w:rsidRPr="00854174">
        <w:rPr>
          <w:rFonts w:ascii="Palatino Linotype" w:eastAsia="Arial Unicode MS" w:hAnsi="Palatino Linotype" w:cs="Arial"/>
          <w:i/>
          <w:sz w:val="24"/>
          <w:lang w:val="es-ES_tradnl" w:eastAsia="es-MX"/>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7AB0A2F8" w14:textId="77777777" w:rsidR="00554FC0" w:rsidRPr="00854174" w:rsidRDefault="00554FC0" w:rsidP="00554FC0">
      <w:pPr>
        <w:tabs>
          <w:tab w:val="left" w:pos="7655"/>
          <w:tab w:val="left" w:pos="7938"/>
        </w:tabs>
        <w:spacing w:after="0" w:line="240" w:lineRule="auto"/>
        <w:ind w:left="851" w:right="902"/>
        <w:jc w:val="both"/>
        <w:rPr>
          <w:rFonts w:ascii="Palatino Linotype" w:eastAsia="Arial Unicode MS" w:hAnsi="Palatino Linotype" w:cs="Arial"/>
          <w:i/>
          <w:sz w:val="24"/>
          <w:lang w:val="es-ES_tradnl" w:eastAsia="es-MX"/>
        </w:rPr>
      </w:pPr>
    </w:p>
    <w:p w14:paraId="6568FBC1" w14:textId="77777777" w:rsidR="00554FC0" w:rsidRPr="00854174" w:rsidRDefault="00554FC0" w:rsidP="00554FC0">
      <w:pPr>
        <w:tabs>
          <w:tab w:val="left" w:pos="7655"/>
          <w:tab w:val="left" w:pos="7938"/>
        </w:tabs>
        <w:autoSpaceDE w:val="0"/>
        <w:autoSpaceDN w:val="0"/>
        <w:adjustRightInd w:val="0"/>
        <w:spacing w:after="0" w:line="240" w:lineRule="auto"/>
        <w:ind w:left="851" w:right="902"/>
        <w:jc w:val="both"/>
        <w:rPr>
          <w:rFonts w:ascii="Palatino Linotype" w:eastAsia="Arial Unicode MS" w:hAnsi="Palatino Linotype" w:cs="Arial"/>
          <w:i/>
          <w:sz w:val="24"/>
          <w:lang w:val="es-ES_tradnl" w:eastAsia="es-MX"/>
        </w:rPr>
      </w:pPr>
      <w:r w:rsidRPr="00854174">
        <w:rPr>
          <w:rFonts w:ascii="Palatino Linotype" w:eastAsia="Arial Unicode MS" w:hAnsi="Palatino Linotype" w:cs="Arial"/>
          <w:i/>
          <w:sz w:val="24"/>
          <w:lang w:val="es-ES_tradnl" w:eastAsia="es-MX"/>
        </w:rPr>
        <w:t>…” (Sic)</w:t>
      </w:r>
    </w:p>
    <w:p w14:paraId="078EF81A" w14:textId="77777777" w:rsidR="00554FC0" w:rsidRPr="00854174" w:rsidRDefault="00554FC0" w:rsidP="00554FC0">
      <w:pPr>
        <w:autoSpaceDE w:val="0"/>
        <w:autoSpaceDN w:val="0"/>
        <w:adjustRightInd w:val="0"/>
        <w:spacing w:after="0" w:line="360" w:lineRule="auto"/>
        <w:ind w:left="567" w:right="-1"/>
        <w:jc w:val="both"/>
        <w:rPr>
          <w:rFonts w:ascii="Palatino Linotype" w:eastAsia="Times New Roman" w:hAnsi="Palatino Linotype" w:cs="Arial"/>
          <w:i/>
          <w:sz w:val="24"/>
          <w:szCs w:val="20"/>
          <w:lang w:val="es-ES_tradnl" w:eastAsia="es-MX"/>
        </w:rPr>
      </w:pPr>
    </w:p>
    <w:p w14:paraId="12D0C0E2"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r w:rsidRPr="00854174">
        <w:rPr>
          <w:rFonts w:ascii="Palatino Linotype" w:eastAsia="Times New Roman" w:hAnsi="Palatino Linotype" w:cs="Arial"/>
          <w:sz w:val="24"/>
          <w:szCs w:val="24"/>
          <w:lang w:val="es-ES_tradnl"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14:paraId="6D8463DB"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MX"/>
        </w:rPr>
      </w:pPr>
    </w:p>
    <w:p w14:paraId="0AF7CCE3" w14:textId="77777777" w:rsidR="00554FC0" w:rsidRPr="00854174" w:rsidRDefault="00554FC0" w:rsidP="00554FC0">
      <w:pPr>
        <w:spacing w:after="0" w:line="360" w:lineRule="auto"/>
        <w:jc w:val="both"/>
        <w:rPr>
          <w:rFonts w:ascii="Palatino Linotype" w:eastAsia="Times New Roman" w:hAnsi="Palatino Linotype" w:cs="Arial"/>
          <w:sz w:val="24"/>
          <w:szCs w:val="24"/>
          <w:lang w:val="es-ES_tradnl" w:eastAsia="es-CO"/>
        </w:rPr>
      </w:pPr>
      <w:r w:rsidRPr="00854174">
        <w:rPr>
          <w:rFonts w:ascii="Palatino Linotype" w:eastAsia="Times New Roman" w:hAnsi="Palatino Linotype" w:cs="Arial"/>
          <w:sz w:val="24"/>
          <w:szCs w:val="24"/>
          <w:lang w:val="es-ES_tradnl"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854174">
        <w:rPr>
          <w:rFonts w:ascii="Palatino Linotype" w:eastAsia="Times New Roman" w:hAnsi="Palatino Linotype" w:cs="Arial"/>
          <w:b/>
          <w:sz w:val="24"/>
          <w:szCs w:val="24"/>
          <w:lang w:val="es-ES_tradnl" w:eastAsia="es-CO"/>
        </w:rPr>
        <w:t>Sujeto Obligado</w:t>
      </w:r>
      <w:r w:rsidRPr="00854174">
        <w:rPr>
          <w:rFonts w:ascii="Palatino Linotype" w:eastAsia="Times New Roman" w:hAnsi="Palatino Linotype" w:cs="Arial"/>
          <w:sz w:val="24"/>
          <w:szCs w:val="24"/>
          <w:lang w:val="es-ES_tradnl" w:eastAsia="es-CO"/>
        </w:rPr>
        <w:t xml:space="preserve"> a testar, suprimir o eliminar datos de dicho soporte documental, ya que no hacerlo implica que </w:t>
      </w:r>
      <w:r w:rsidRPr="00854174">
        <w:rPr>
          <w:rFonts w:ascii="Palatino Linotype" w:eastAsia="Times New Roman" w:hAnsi="Palatino Linotype" w:cs="Arial"/>
          <w:sz w:val="24"/>
          <w:szCs w:val="24"/>
          <w:lang w:val="es-ES_tradnl" w:eastAsia="es-CO"/>
        </w:rPr>
        <w:lastRenderedPageBreak/>
        <w:t>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7BCB8C" w14:textId="77777777" w:rsidR="00554FC0" w:rsidRPr="00854174" w:rsidRDefault="00554FC0" w:rsidP="00554FC0">
      <w:pPr>
        <w:spacing w:after="0" w:line="360" w:lineRule="auto"/>
        <w:jc w:val="both"/>
        <w:rPr>
          <w:rFonts w:ascii="Palatino Linotype" w:eastAsia="Times New Roman" w:hAnsi="Palatino Linotype" w:cs="Palatino Linotype"/>
          <w:sz w:val="24"/>
          <w:szCs w:val="24"/>
          <w:lang w:val="es-ES_tradnl" w:eastAsia="es-MX"/>
        </w:rPr>
      </w:pPr>
    </w:p>
    <w:p w14:paraId="398B17D6" w14:textId="1303B3DE" w:rsidR="00554FC0" w:rsidRPr="00854174" w:rsidRDefault="00554FC0" w:rsidP="00311131">
      <w:pPr>
        <w:spacing w:after="0" w:line="360" w:lineRule="auto"/>
        <w:jc w:val="both"/>
        <w:rPr>
          <w:rFonts w:ascii="Palatino Linotype" w:eastAsia="Times New Roman" w:hAnsi="Palatino Linotype" w:cs="Palatino Linotype"/>
          <w:color w:val="000000"/>
          <w:sz w:val="24"/>
          <w:szCs w:val="24"/>
          <w:lang w:val="es-ES_tradnl" w:eastAsia="es-MX"/>
        </w:rPr>
      </w:pPr>
      <w:r w:rsidRPr="00854174">
        <w:rPr>
          <w:rFonts w:ascii="Palatino Linotype" w:eastAsia="Times New Roman" w:hAnsi="Palatino Linotype" w:cs="Palatino Linotype"/>
          <w:color w:val="000000"/>
          <w:sz w:val="24"/>
          <w:szCs w:val="24"/>
          <w:lang w:val="es-ES_tradnl"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2784DC0" w14:textId="77777777" w:rsidR="00554FC0" w:rsidRPr="00854174" w:rsidRDefault="00554FC0" w:rsidP="00311131">
      <w:pPr>
        <w:spacing w:after="0" w:line="360" w:lineRule="auto"/>
        <w:jc w:val="both"/>
        <w:rPr>
          <w:rFonts w:ascii="Palatino Linotype" w:eastAsia="Times New Roman" w:hAnsi="Palatino Linotype" w:cs="Palatino Linotype"/>
          <w:color w:val="000000"/>
          <w:sz w:val="24"/>
          <w:szCs w:val="24"/>
          <w:lang w:val="es-ES_tradnl" w:eastAsia="es-MX"/>
        </w:rPr>
      </w:pPr>
    </w:p>
    <w:p w14:paraId="04714EBA" w14:textId="1DB5993D" w:rsidR="00311131" w:rsidRPr="00854174" w:rsidRDefault="00A44693" w:rsidP="00311131">
      <w:pPr>
        <w:spacing w:after="0" w:line="360" w:lineRule="auto"/>
        <w:jc w:val="both"/>
        <w:rPr>
          <w:rFonts w:ascii="Palatino Linotype" w:eastAsia="Times New Roman" w:hAnsi="Palatino Linotype" w:cs="Times New Roman"/>
          <w:sz w:val="24"/>
          <w:szCs w:val="24"/>
          <w:lang w:val="es-ES" w:eastAsia="es-ES"/>
        </w:rPr>
      </w:pPr>
      <w:r w:rsidRPr="00854174">
        <w:rPr>
          <w:rFonts w:ascii="Palatino Linotype" w:eastAsia="Times New Roman" w:hAnsi="Palatino Linotype" w:cs="Times New Roman"/>
          <w:sz w:val="24"/>
          <w:szCs w:val="24"/>
          <w:lang w:val="es-ES" w:eastAsia="es-ES"/>
        </w:rPr>
        <w:t xml:space="preserve">Así, en mérito de lo expuesto en líneas anteriores, </w:t>
      </w:r>
      <w:r w:rsidRPr="00854174">
        <w:rPr>
          <w:rFonts w:ascii="Palatino Linotype" w:eastAsia="Times New Roman" w:hAnsi="Palatino Linotype" w:cs="Times New Roman"/>
          <w:noProof/>
          <w:sz w:val="24"/>
          <w:szCs w:val="24"/>
          <w:lang w:val="es-ES" w:eastAsia="es-MX"/>
        </w:rPr>
        <w:t xml:space="preserve">resultan </w:t>
      </w:r>
      <w:r w:rsidR="00974CBC" w:rsidRPr="00854174">
        <w:rPr>
          <w:rFonts w:ascii="Palatino Linotype" w:eastAsia="Times New Roman" w:hAnsi="Palatino Linotype" w:cs="Times New Roman"/>
          <w:noProof/>
          <w:sz w:val="24"/>
          <w:szCs w:val="24"/>
          <w:lang w:val="es-ES" w:eastAsia="es-MX"/>
        </w:rPr>
        <w:t xml:space="preserve">parcialmente </w:t>
      </w:r>
      <w:r w:rsidRPr="00854174">
        <w:rPr>
          <w:rFonts w:ascii="Palatino Linotype" w:eastAsia="Times New Roman" w:hAnsi="Palatino Linotype" w:cs="Arial"/>
          <w:sz w:val="24"/>
          <w:szCs w:val="24"/>
          <w:lang w:val="es-ES" w:eastAsia="es-ES"/>
        </w:rPr>
        <w:t xml:space="preserve">fundadas las razones o motivos de inconformidad, así que, </w:t>
      </w:r>
      <w:r w:rsidR="00311131" w:rsidRPr="00854174">
        <w:rPr>
          <w:rFonts w:ascii="Palatino Linotype" w:eastAsia="MS Mincho" w:hAnsi="Palatino Linotype" w:cs="Arial"/>
          <w:sz w:val="24"/>
          <w:szCs w:val="24"/>
          <w:lang w:val="es-ES"/>
        </w:rPr>
        <w:t xml:space="preserve">con fundamento en la </w:t>
      </w:r>
      <w:r w:rsidR="00BE3141" w:rsidRPr="00854174">
        <w:rPr>
          <w:rFonts w:ascii="Palatino Linotype" w:eastAsia="MS Mincho" w:hAnsi="Palatino Linotype" w:cs="Arial"/>
          <w:i/>
          <w:iCs/>
          <w:sz w:val="24"/>
          <w:szCs w:val="24"/>
          <w:lang w:val="es-ES"/>
        </w:rPr>
        <w:t>primera</w:t>
      </w:r>
      <w:r w:rsidR="00925D9C" w:rsidRPr="00854174">
        <w:rPr>
          <w:rFonts w:ascii="Palatino Linotype" w:eastAsia="MS Mincho" w:hAnsi="Palatino Linotype" w:cs="Arial"/>
          <w:sz w:val="24"/>
          <w:szCs w:val="24"/>
          <w:lang w:val="es-ES"/>
        </w:rPr>
        <w:t xml:space="preserve"> </w:t>
      </w:r>
      <w:r w:rsidR="00311131" w:rsidRPr="00854174">
        <w:rPr>
          <w:rFonts w:ascii="Palatino Linotype" w:eastAsia="MS Mincho" w:hAnsi="Palatino Linotype" w:cs="Arial"/>
          <w:i/>
          <w:sz w:val="24"/>
          <w:szCs w:val="24"/>
          <w:lang w:val="es-ES"/>
        </w:rPr>
        <w:t>hipótesis</w:t>
      </w:r>
      <w:r w:rsidR="00311131" w:rsidRPr="00854174">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00BE3141" w:rsidRPr="00854174">
        <w:rPr>
          <w:rFonts w:ascii="Palatino Linotype" w:eastAsia="MS Mincho" w:hAnsi="Palatino Linotype" w:cs="Arial"/>
          <w:b/>
          <w:sz w:val="24"/>
          <w:szCs w:val="24"/>
          <w:lang w:val="es-ES"/>
        </w:rPr>
        <w:t>REVOCAN</w:t>
      </w:r>
      <w:r w:rsidR="00311131" w:rsidRPr="00854174">
        <w:rPr>
          <w:rFonts w:ascii="Palatino Linotype" w:eastAsia="MS Mincho" w:hAnsi="Palatino Linotype" w:cs="Arial"/>
          <w:sz w:val="24"/>
          <w:szCs w:val="24"/>
          <w:lang w:val="es-ES"/>
        </w:rPr>
        <w:t xml:space="preserve"> la</w:t>
      </w:r>
      <w:r w:rsidRPr="00854174">
        <w:rPr>
          <w:rFonts w:ascii="Palatino Linotype" w:eastAsia="MS Mincho" w:hAnsi="Palatino Linotype" w:cs="Arial"/>
          <w:sz w:val="24"/>
          <w:szCs w:val="24"/>
          <w:lang w:val="es-ES"/>
        </w:rPr>
        <w:t>s</w:t>
      </w:r>
      <w:r w:rsidR="00311131" w:rsidRPr="00854174">
        <w:rPr>
          <w:rFonts w:ascii="Palatino Linotype" w:eastAsia="MS Mincho" w:hAnsi="Palatino Linotype" w:cs="Arial"/>
          <w:sz w:val="24"/>
          <w:szCs w:val="24"/>
          <w:lang w:val="es-ES"/>
        </w:rPr>
        <w:t xml:space="preserve"> respuesta</w:t>
      </w:r>
      <w:r w:rsidRPr="00854174">
        <w:rPr>
          <w:rFonts w:ascii="Palatino Linotype" w:eastAsia="MS Mincho" w:hAnsi="Palatino Linotype" w:cs="Arial"/>
          <w:sz w:val="24"/>
          <w:szCs w:val="24"/>
          <w:lang w:val="es-ES"/>
        </w:rPr>
        <w:t>s</w:t>
      </w:r>
      <w:r w:rsidR="00311131" w:rsidRPr="00854174">
        <w:rPr>
          <w:rFonts w:ascii="Palatino Linotype" w:eastAsia="MS Mincho" w:hAnsi="Palatino Linotype" w:cs="Arial"/>
          <w:sz w:val="24"/>
          <w:szCs w:val="24"/>
          <w:lang w:val="es-ES"/>
        </w:rPr>
        <w:t xml:space="preserve"> a la</w:t>
      </w:r>
      <w:r w:rsidRPr="00854174">
        <w:rPr>
          <w:rFonts w:ascii="Palatino Linotype" w:eastAsia="MS Mincho" w:hAnsi="Palatino Linotype" w:cs="Arial"/>
          <w:sz w:val="24"/>
          <w:szCs w:val="24"/>
          <w:lang w:val="es-ES"/>
        </w:rPr>
        <w:t>s</w:t>
      </w:r>
      <w:r w:rsidR="00311131" w:rsidRPr="00854174">
        <w:rPr>
          <w:rFonts w:ascii="Palatino Linotype" w:eastAsia="MS Mincho" w:hAnsi="Palatino Linotype" w:cs="Arial"/>
          <w:sz w:val="24"/>
          <w:szCs w:val="24"/>
          <w:lang w:val="es-ES"/>
        </w:rPr>
        <w:t xml:space="preserve"> solicitud</w:t>
      </w:r>
      <w:r w:rsidRPr="00854174">
        <w:rPr>
          <w:rFonts w:ascii="Palatino Linotype" w:eastAsia="MS Mincho" w:hAnsi="Palatino Linotype" w:cs="Arial"/>
          <w:sz w:val="24"/>
          <w:szCs w:val="24"/>
          <w:lang w:val="es-ES"/>
        </w:rPr>
        <w:t>es</w:t>
      </w:r>
      <w:r w:rsidR="00311131" w:rsidRPr="00854174">
        <w:rPr>
          <w:rFonts w:ascii="Palatino Linotype" w:eastAsia="MS Mincho" w:hAnsi="Palatino Linotype" w:cs="Arial"/>
          <w:sz w:val="24"/>
          <w:szCs w:val="24"/>
          <w:lang w:val="es-ES"/>
        </w:rPr>
        <w:t xml:space="preserve"> de información número </w:t>
      </w:r>
      <w:r w:rsidR="00554FC0" w:rsidRPr="00854174">
        <w:rPr>
          <w:rFonts w:ascii="Palatino Linotype" w:hAnsi="Palatino Linotype" w:cs="Arial"/>
          <w:b/>
          <w:sz w:val="23"/>
          <w:szCs w:val="23"/>
        </w:rPr>
        <w:t>00590/ISEM/IP/2025, 00589/ISEM/IP/2025 y 00588/ISEM/IP/2025</w:t>
      </w:r>
      <w:r w:rsidR="00311131" w:rsidRPr="00854174">
        <w:rPr>
          <w:rFonts w:ascii="Palatino Linotype" w:eastAsia="MS Mincho" w:hAnsi="Palatino Linotype" w:cs="Arial"/>
          <w:sz w:val="24"/>
          <w:szCs w:val="24"/>
          <w:lang w:val="es-ES"/>
        </w:rPr>
        <w:t>,</w:t>
      </w:r>
      <w:r w:rsidR="00925D9C" w:rsidRPr="00854174">
        <w:rPr>
          <w:rFonts w:ascii="Palatino Linotype" w:eastAsia="MS Mincho" w:hAnsi="Palatino Linotype" w:cs="Arial"/>
          <w:sz w:val="24"/>
          <w:szCs w:val="24"/>
          <w:lang w:val="es-ES"/>
        </w:rPr>
        <w:t xml:space="preserve"> </w:t>
      </w:r>
      <w:r w:rsidR="00311131" w:rsidRPr="00854174">
        <w:rPr>
          <w:rFonts w:ascii="Palatino Linotype" w:eastAsia="MS Mincho" w:hAnsi="Palatino Linotype" w:cs="Arial"/>
          <w:sz w:val="24"/>
          <w:szCs w:val="24"/>
          <w:lang w:val="es-ES"/>
        </w:rPr>
        <w:t>que han sido materia del presente fallo.</w:t>
      </w:r>
    </w:p>
    <w:p w14:paraId="7021B1BE" w14:textId="77777777" w:rsidR="0083186B" w:rsidRPr="00854174" w:rsidRDefault="0083186B" w:rsidP="00311131">
      <w:pPr>
        <w:spacing w:after="0" w:line="360" w:lineRule="auto"/>
        <w:jc w:val="both"/>
        <w:rPr>
          <w:rFonts w:ascii="Palatino Linotype" w:eastAsia="Times New Roman" w:hAnsi="Palatino Linotype" w:cs="Arial"/>
          <w:sz w:val="24"/>
          <w:szCs w:val="24"/>
          <w:lang w:val="es-ES" w:eastAsia="es-ES"/>
        </w:rPr>
      </w:pPr>
    </w:p>
    <w:p w14:paraId="254E3068" w14:textId="77777777" w:rsidR="00554FC0" w:rsidRPr="00854174" w:rsidRDefault="00554FC0" w:rsidP="00311131">
      <w:pPr>
        <w:spacing w:after="0" w:line="360" w:lineRule="auto"/>
        <w:jc w:val="both"/>
        <w:rPr>
          <w:rFonts w:ascii="Palatino Linotype" w:eastAsia="Times New Roman" w:hAnsi="Palatino Linotype" w:cs="Arial"/>
          <w:sz w:val="24"/>
          <w:szCs w:val="24"/>
          <w:lang w:val="es-ES" w:eastAsia="es-ES"/>
        </w:rPr>
      </w:pPr>
    </w:p>
    <w:p w14:paraId="09E5F2EE" w14:textId="77777777" w:rsidR="00311131" w:rsidRPr="00854174" w:rsidRDefault="00311131" w:rsidP="00311131">
      <w:pPr>
        <w:spacing w:after="0" w:line="360" w:lineRule="auto"/>
        <w:jc w:val="both"/>
        <w:rPr>
          <w:rFonts w:ascii="Palatino Linotype" w:eastAsia="MS Mincho" w:hAnsi="Palatino Linotype" w:cs="Arial"/>
          <w:sz w:val="24"/>
          <w:szCs w:val="24"/>
          <w:lang w:val="es-ES"/>
        </w:rPr>
      </w:pPr>
      <w:r w:rsidRPr="00854174">
        <w:rPr>
          <w:rFonts w:ascii="Palatino Linotype" w:eastAsia="MS Mincho" w:hAnsi="Palatino Linotype" w:cs="Arial"/>
          <w:sz w:val="24"/>
          <w:szCs w:val="24"/>
          <w:lang w:val="es-ES"/>
        </w:rPr>
        <w:t>Por lo antes expuesto y fundado es de resolverse y,</w:t>
      </w:r>
    </w:p>
    <w:p w14:paraId="0C180540" w14:textId="77777777" w:rsidR="000E0911" w:rsidRPr="00854174" w:rsidRDefault="000E0911" w:rsidP="00311131">
      <w:pPr>
        <w:spacing w:after="0" w:line="360" w:lineRule="auto"/>
        <w:jc w:val="both"/>
        <w:rPr>
          <w:rFonts w:ascii="Palatino Linotype" w:eastAsia="MS Mincho" w:hAnsi="Palatino Linotype" w:cs="Arial"/>
          <w:sz w:val="24"/>
          <w:szCs w:val="24"/>
          <w:lang w:val="es-ES"/>
        </w:rPr>
      </w:pPr>
    </w:p>
    <w:p w14:paraId="2D8FF98C" w14:textId="77777777" w:rsidR="00311131" w:rsidRPr="00854174" w:rsidRDefault="00311131" w:rsidP="00311131">
      <w:pPr>
        <w:spacing w:after="0" w:line="360" w:lineRule="auto"/>
        <w:ind w:left="426"/>
        <w:jc w:val="center"/>
        <w:rPr>
          <w:rFonts w:ascii="Palatino Linotype" w:eastAsia="Times New Roman" w:hAnsi="Palatino Linotype" w:cs="Times New Roman"/>
          <w:b/>
          <w:sz w:val="28"/>
          <w:szCs w:val="24"/>
          <w:lang w:val="es-ES" w:eastAsia="es-ES"/>
        </w:rPr>
      </w:pPr>
      <w:r w:rsidRPr="00854174">
        <w:rPr>
          <w:rFonts w:ascii="Palatino Linotype" w:eastAsia="Times New Roman" w:hAnsi="Palatino Linotype" w:cs="Times New Roman"/>
          <w:b/>
          <w:sz w:val="28"/>
          <w:szCs w:val="24"/>
          <w:lang w:val="es-ES" w:eastAsia="es-ES"/>
        </w:rPr>
        <w:lastRenderedPageBreak/>
        <w:t>SE    RESUELVE</w:t>
      </w:r>
    </w:p>
    <w:p w14:paraId="26D96051" w14:textId="77777777" w:rsidR="000E0911" w:rsidRPr="00854174" w:rsidRDefault="000E0911" w:rsidP="00775C9B">
      <w:pPr>
        <w:pStyle w:val="Sinespaciado"/>
      </w:pPr>
    </w:p>
    <w:p w14:paraId="52D4D4B1" w14:textId="39D8CEC6" w:rsidR="00311131" w:rsidRPr="00854174" w:rsidRDefault="00925D9C" w:rsidP="00925D9C">
      <w:pPr>
        <w:spacing w:after="0" w:line="360" w:lineRule="auto"/>
        <w:jc w:val="both"/>
        <w:rPr>
          <w:rFonts w:ascii="Palatino Linotype" w:eastAsia="Times New Roman" w:hAnsi="Palatino Linotype" w:cs="Arial"/>
          <w:sz w:val="24"/>
          <w:szCs w:val="24"/>
          <w:lang w:eastAsia="es-ES"/>
        </w:rPr>
      </w:pPr>
      <w:r w:rsidRPr="00854174">
        <w:rPr>
          <w:rFonts w:ascii="Palatino Linotype" w:eastAsia="Times New Roman" w:hAnsi="Palatino Linotype" w:cs="Arial"/>
          <w:b/>
          <w:sz w:val="28"/>
          <w:szCs w:val="24"/>
          <w:lang w:eastAsia="es-ES"/>
        </w:rPr>
        <w:t>PRIMER</w:t>
      </w:r>
      <w:r w:rsidR="000E0911" w:rsidRPr="00854174">
        <w:rPr>
          <w:rFonts w:ascii="Palatino Linotype" w:eastAsia="Times New Roman" w:hAnsi="Palatino Linotype" w:cs="Arial"/>
          <w:b/>
          <w:sz w:val="28"/>
          <w:szCs w:val="24"/>
          <w:lang w:eastAsia="es-ES"/>
        </w:rPr>
        <w:t>O</w:t>
      </w:r>
      <w:r w:rsidR="000E0911" w:rsidRPr="00854174">
        <w:rPr>
          <w:rFonts w:ascii="Palatino Linotype" w:eastAsia="Times New Roman" w:hAnsi="Palatino Linotype" w:cs="Arial"/>
          <w:b/>
          <w:sz w:val="24"/>
          <w:szCs w:val="24"/>
          <w:lang w:eastAsia="es-ES"/>
        </w:rPr>
        <w:t xml:space="preserve">. </w:t>
      </w:r>
      <w:r w:rsidR="000E0911" w:rsidRPr="00854174">
        <w:rPr>
          <w:rFonts w:ascii="Palatino Linotype" w:eastAsia="Times New Roman" w:hAnsi="Palatino Linotype" w:cs="Arial"/>
          <w:sz w:val="24"/>
          <w:szCs w:val="24"/>
          <w:lang w:eastAsia="es-ES"/>
        </w:rPr>
        <w:t>Se</w:t>
      </w:r>
      <w:r w:rsidR="000E0911" w:rsidRPr="00854174">
        <w:rPr>
          <w:rFonts w:ascii="Palatino Linotype" w:eastAsia="MS Mincho" w:hAnsi="Palatino Linotype" w:cs="Arial"/>
          <w:sz w:val="24"/>
          <w:szCs w:val="24"/>
          <w:lang w:val="es-ES"/>
        </w:rPr>
        <w:t xml:space="preserve"> </w:t>
      </w:r>
      <w:r w:rsidR="00BE3141" w:rsidRPr="00854174">
        <w:rPr>
          <w:rFonts w:ascii="Palatino Linotype" w:eastAsia="MS Mincho" w:hAnsi="Palatino Linotype" w:cs="Arial"/>
          <w:b/>
          <w:sz w:val="24"/>
          <w:szCs w:val="24"/>
          <w:lang w:val="es-ES"/>
        </w:rPr>
        <w:t>REVOCAN</w:t>
      </w:r>
      <w:r w:rsidR="000E0911" w:rsidRPr="00854174">
        <w:rPr>
          <w:rFonts w:ascii="Palatino Linotype" w:eastAsia="MS Mincho" w:hAnsi="Palatino Linotype" w:cs="Arial"/>
          <w:b/>
          <w:sz w:val="24"/>
          <w:szCs w:val="24"/>
          <w:lang w:val="es-ES"/>
        </w:rPr>
        <w:t xml:space="preserve"> </w:t>
      </w:r>
      <w:r w:rsidR="000E0911" w:rsidRPr="00854174">
        <w:rPr>
          <w:rFonts w:ascii="Palatino Linotype" w:eastAsia="MS Mincho" w:hAnsi="Palatino Linotype" w:cs="Arial"/>
          <w:sz w:val="24"/>
          <w:szCs w:val="24"/>
          <w:lang w:val="es-ES"/>
        </w:rPr>
        <w:t xml:space="preserve">las respuestas otorgadas a las solicitudes número </w:t>
      </w:r>
      <w:r w:rsidR="00554FC0" w:rsidRPr="00854174">
        <w:rPr>
          <w:rFonts w:ascii="Palatino Linotype" w:hAnsi="Palatino Linotype" w:cs="Arial"/>
          <w:b/>
          <w:sz w:val="23"/>
          <w:szCs w:val="23"/>
        </w:rPr>
        <w:t>00590/ISEM/IP/2025, 00589/ISEM/IP/2025 y 00588/ISEM/IP/2025</w:t>
      </w:r>
      <w:r w:rsidR="00311131" w:rsidRPr="00854174">
        <w:rPr>
          <w:rFonts w:ascii="Palatino Linotype" w:hAnsi="Palatino Linotype" w:cs="Arial"/>
          <w:sz w:val="24"/>
          <w:szCs w:val="24"/>
        </w:rPr>
        <w:t xml:space="preserve">, </w:t>
      </w:r>
      <w:r w:rsidR="00311131" w:rsidRPr="00854174">
        <w:rPr>
          <w:rFonts w:ascii="Palatino Linotype" w:eastAsia="Times New Roman" w:hAnsi="Palatino Linotype" w:cs="Arial"/>
          <w:sz w:val="24"/>
          <w:szCs w:val="24"/>
          <w:lang w:eastAsia="es-ES"/>
        </w:rPr>
        <w:t>por resultar fundados</w:t>
      </w:r>
      <w:r w:rsidR="00311131" w:rsidRPr="00854174">
        <w:rPr>
          <w:rFonts w:ascii="Palatino Linotype" w:eastAsia="Times New Roman" w:hAnsi="Palatino Linotype" w:cs="Arial"/>
          <w:b/>
          <w:sz w:val="24"/>
          <w:szCs w:val="24"/>
          <w:lang w:eastAsia="es-ES"/>
        </w:rPr>
        <w:t xml:space="preserve"> </w:t>
      </w:r>
      <w:r w:rsidR="00311131" w:rsidRPr="00854174">
        <w:rPr>
          <w:rFonts w:ascii="Palatino Linotype" w:eastAsia="Times New Roman" w:hAnsi="Palatino Linotype" w:cs="Arial"/>
          <w:sz w:val="24"/>
          <w:szCs w:val="24"/>
          <w:lang w:eastAsia="es-ES"/>
        </w:rPr>
        <w:t xml:space="preserve">los motivos de inconformidad vertidos por la parte </w:t>
      </w:r>
      <w:r w:rsidR="00311131" w:rsidRPr="00854174">
        <w:rPr>
          <w:rFonts w:ascii="Palatino Linotype" w:eastAsia="Times New Roman" w:hAnsi="Palatino Linotype" w:cs="Arial"/>
          <w:b/>
          <w:sz w:val="24"/>
          <w:szCs w:val="24"/>
          <w:lang w:eastAsia="es-ES"/>
        </w:rPr>
        <w:t>Recurrente</w:t>
      </w:r>
      <w:r w:rsidR="00311131" w:rsidRPr="00854174">
        <w:rPr>
          <w:rFonts w:ascii="Palatino Linotype" w:eastAsia="Times New Roman" w:hAnsi="Palatino Linotype" w:cs="Arial"/>
          <w:sz w:val="24"/>
          <w:szCs w:val="24"/>
          <w:lang w:eastAsia="es-ES"/>
        </w:rPr>
        <w:t>, en términos del considerando</w:t>
      </w:r>
      <w:r w:rsidR="00311131" w:rsidRPr="00854174">
        <w:rPr>
          <w:rFonts w:ascii="Palatino Linotype" w:eastAsia="Times New Roman" w:hAnsi="Palatino Linotype" w:cs="Arial"/>
          <w:b/>
          <w:sz w:val="24"/>
          <w:szCs w:val="24"/>
          <w:lang w:eastAsia="es-ES"/>
        </w:rPr>
        <w:t xml:space="preserve"> </w:t>
      </w:r>
      <w:r w:rsidR="0005484A" w:rsidRPr="00854174">
        <w:rPr>
          <w:rFonts w:ascii="Palatino Linotype" w:eastAsia="Times New Roman" w:hAnsi="Palatino Linotype" w:cs="Arial"/>
          <w:b/>
          <w:sz w:val="24"/>
          <w:szCs w:val="24"/>
          <w:lang w:eastAsia="es-ES"/>
        </w:rPr>
        <w:t>CUARTO</w:t>
      </w:r>
      <w:r w:rsidR="00311131" w:rsidRPr="00854174">
        <w:rPr>
          <w:rFonts w:ascii="Palatino Linotype" w:eastAsia="Times New Roman" w:hAnsi="Palatino Linotype" w:cs="Arial"/>
          <w:b/>
          <w:sz w:val="24"/>
          <w:szCs w:val="24"/>
          <w:lang w:eastAsia="es-ES"/>
        </w:rPr>
        <w:t xml:space="preserve"> </w:t>
      </w:r>
      <w:r w:rsidR="00311131" w:rsidRPr="00854174">
        <w:rPr>
          <w:rFonts w:ascii="Palatino Linotype" w:eastAsia="Times New Roman" w:hAnsi="Palatino Linotype" w:cs="Arial"/>
          <w:sz w:val="24"/>
          <w:szCs w:val="24"/>
          <w:lang w:eastAsia="es-ES"/>
        </w:rPr>
        <w:t>de la presente Resolución.</w:t>
      </w:r>
    </w:p>
    <w:p w14:paraId="49F068B6" w14:textId="77777777" w:rsidR="00311131" w:rsidRPr="00854174" w:rsidRDefault="00311131" w:rsidP="00311131">
      <w:pPr>
        <w:spacing w:after="0" w:line="360" w:lineRule="auto"/>
        <w:jc w:val="both"/>
        <w:rPr>
          <w:rFonts w:ascii="Palatino Linotype" w:eastAsia="Times New Roman" w:hAnsi="Palatino Linotype" w:cs="Arial"/>
          <w:b/>
          <w:sz w:val="24"/>
          <w:szCs w:val="24"/>
          <w:lang w:eastAsia="es-ES"/>
        </w:rPr>
      </w:pPr>
    </w:p>
    <w:p w14:paraId="7529197D" w14:textId="62E8E444" w:rsidR="0027390A" w:rsidRPr="00854174" w:rsidRDefault="00925D9C" w:rsidP="0027390A">
      <w:pPr>
        <w:spacing w:after="0" w:line="360" w:lineRule="auto"/>
        <w:jc w:val="both"/>
        <w:rPr>
          <w:rFonts w:ascii="Palatino Linotype" w:hAnsi="Palatino Linotype" w:cs="Arial"/>
          <w:sz w:val="24"/>
          <w:szCs w:val="24"/>
        </w:rPr>
      </w:pPr>
      <w:r w:rsidRPr="00854174">
        <w:rPr>
          <w:rFonts w:ascii="Palatino Linotype" w:hAnsi="Palatino Linotype" w:cs="Arial"/>
          <w:b/>
          <w:sz w:val="28"/>
          <w:szCs w:val="28"/>
        </w:rPr>
        <w:t>SEGUND</w:t>
      </w:r>
      <w:r w:rsidR="00311131" w:rsidRPr="00854174">
        <w:rPr>
          <w:rFonts w:ascii="Palatino Linotype" w:hAnsi="Palatino Linotype" w:cs="Arial"/>
          <w:b/>
          <w:sz w:val="28"/>
          <w:szCs w:val="28"/>
        </w:rPr>
        <w:t>O.</w:t>
      </w:r>
      <w:r w:rsidR="00311131" w:rsidRPr="00854174">
        <w:rPr>
          <w:rFonts w:ascii="Palatino Linotype" w:hAnsi="Palatino Linotype" w:cs="Arial"/>
          <w:sz w:val="24"/>
          <w:szCs w:val="24"/>
        </w:rPr>
        <w:t xml:space="preserve"> Se </w:t>
      </w:r>
      <w:r w:rsidR="00311131" w:rsidRPr="00854174">
        <w:rPr>
          <w:rFonts w:ascii="Palatino Linotype" w:hAnsi="Palatino Linotype" w:cs="Arial"/>
          <w:b/>
          <w:sz w:val="24"/>
          <w:szCs w:val="24"/>
        </w:rPr>
        <w:t>ORDENA</w:t>
      </w:r>
      <w:r w:rsidR="00311131" w:rsidRPr="00854174">
        <w:rPr>
          <w:rFonts w:ascii="Palatino Linotype" w:hAnsi="Palatino Linotype" w:cs="Arial"/>
          <w:sz w:val="24"/>
          <w:szCs w:val="24"/>
        </w:rPr>
        <w:t xml:space="preserve"> al </w:t>
      </w:r>
      <w:r w:rsidR="00311131" w:rsidRPr="00854174">
        <w:rPr>
          <w:rFonts w:ascii="Palatino Linotype" w:hAnsi="Palatino Linotype" w:cs="Arial"/>
          <w:b/>
          <w:sz w:val="24"/>
          <w:szCs w:val="24"/>
        </w:rPr>
        <w:t>Sujeto Obligado</w:t>
      </w:r>
      <w:r w:rsidR="00311131" w:rsidRPr="00854174">
        <w:rPr>
          <w:rFonts w:ascii="Palatino Linotype" w:hAnsi="Palatino Linotype" w:cs="Arial"/>
          <w:sz w:val="24"/>
          <w:szCs w:val="24"/>
        </w:rPr>
        <w:t xml:space="preserve"> haga entrega a la parte </w:t>
      </w:r>
      <w:r w:rsidR="00311131" w:rsidRPr="00854174">
        <w:rPr>
          <w:rFonts w:ascii="Palatino Linotype" w:hAnsi="Palatino Linotype" w:cs="Arial"/>
          <w:b/>
          <w:sz w:val="24"/>
          <w:szCs w:val="24"/>
        </w:rPr>
        <w:t xml:space="preserve">Recurrente </w:t>
      </w:r>
      <w:r w:rsidR="00311131" w:rsidRPr="00854174">
        <w:rPr>
          <w:rFonts w:ascii="Palatino Linotype" w:hAnsi="Palatino Linotype" w:cs="Arial"/>
          <w:sz w:val="24"/>
          <w:szCs w:val="24"/>
        </w:rPr>
        <w:t xml:space="preserve">en términos del Considerando </w:t>
      </w:r>
      <w:r w:rsidR="0005484A" w:rsidRPr="00854174">
        <w:rPr>
          <w:rFonts w:ascii="Palatino Linotype" w:hAnsi="Palatino Linotype" w:cs="Arial"/>
          <w:b/>
          <w:sz w:val="24"/>
          <w:szCs w:val="24"/>
        </w:rPr>
        <w:t>CUARTO</w:t>
      </w:r>
      <w:r w:rsidR="00311131" w:rsidRPr="00854174">
        <w:rPr>
          <w:rFonts w:ascii="Palatino Linotype" w:hAnsi="Palatino Linotype" w:cs="Arial"/>
          <w:b/>
          <w:sz w:val="24"/>
          <w:szCs w:val="24"/>
        </w:rPr>
        <w:t xml:space="preserve"> </w:t>
      </w:r>
      <w:r w:rsidR="00311131" w:rsidRPr="00854174">
        <w:rPr>
          <w:rFonts w:ascii="Palatino Linotype" w:hAnsi="Palatino Linotype" w:cs="Arial"/>
          <w:sz w:val="24"/>
          <w:szCs w:val="24"/>
        </w:rPr>
        <w:t>de esta resolución, a través del</w:t>
      </w:r>
      <w:r w:rsidR="00311131" w:rsidRPr="00854174">
        <w:rPr>
          <w:rFonts w:ascii="Palatino Linotype" w:hAnsi="Palatino Linotype" w:cs="Arial"/>
          <w:b/>
          <w:sz w:val="24"/>
          <w:szCs w:val="24"/>
        </w:rPr>
        <w:t xml:space="preserve"> </w:t>
      </w:r>
      <w:r w:rsidR="00311131" w:rsidRPr="00854174">
        <w:rPr>
          <w:rFonts w:ascii="Palatino Linotype" w:hAnsi="Palatino Linotype" w:cs="Arial"/>
          <w:sz w:val="24"/>
        </w:rPr>
        <w:t xml:space="preserve">Sistema de Acceso a la Información Mexiquense </w:t>
      </w:r>
      <w:r w:rsidR="00311131" w:rsidRPr="00854174">
        <w:rPr>
          <w:rFonts w:ascii="Palatino Linotype" w:hAnsi="Palatino Linotype" w:cs="Arial"/>
          <w:b/>
          <w:sz w:val="24"/>
        </w:rPr>
        <w:t>(SAIMEX)</w:t>
      </w:r>
      <w:r w:rsidR="00311131" w:rsidRPr="00854174">
        <w:rPr>
          <w:rFonts w:ascii="Palatino Linotype" w:hAnsi="Palatino Linotype" w:cs="Arial"/>
          <w:sz w:val="24"/>
          <w:szCs w:val="24"/>
        </w:rPr>
        <w:t xml:space="preserve">, </w:t>
      </w:r>
      <w:r w:rsidR="00AB6D0B" w:rsidRPr="00854174">
        <w:rPr>
          <w:rFonts w:ascii="Palatino Linotype" w:hAnsi="Palatino Linotype" w:cs="Arial"/>
          <w:sz w:val="24"/>
          <w:szCs w:val="24"/>
        </w:rPr>
        <w:t>en versión pública</w:t>
      </w:r>
      <w:r w:rsidR="00554FC0" w:rsidRPr="00854174">
        <w:rPr>
          <w:rFonts w:ascii="Palatino Linotype" w:hAnsi="Palatino Linotype" w:cs="Arial"/>
          <w:sz w:val="24"/>
          <w:szCs w:val="24"/>
        </w:rPr>
        <w:t xml:space="preserve"> de ser procedente</w:t>
      </w:r>
      <w:r w:rsidR="00A55A7D" w:rsidRPr="00854174">
        <w:rPr>
          <w:rFonts w:ascii="Palatino Linotype" w:hAnsi="Palatino Linotype" w:cs="Arial"/>
          <w:sz w:val="24"/>
          <w:szCs w:val="24"/>
        </w:rPr>
        <w:t xml:space="preserve">, </w:t>
      </w:r>
      <w:r w:rsidR="00311131" w:rsidRPr="00854174">
        <w:rPr>
          <w:rFonts w:ascii="Palatino Linotype" w:hAnsi="Palatino Linotype" w:cs="Arial"/>
          <w:sz w:val="24"/>
          <w:szCs w:val="24"/>
        </w:rPr>
        <w:t>de lo siguiente:</w:t>
      </w:r>
    </w:p>
    <w:p w14:paraId="2EAD5AFA" w14:textId="77777777" w:rsidR="00554E25" w:rsidRPr="00854174" w:rsidRDefault="00554E25" w:rsidP="00554FC0">
      <w:pPr>
        <w:spacing w:after="0" w:line="360" w:lineRule="auto"/>
        <w:jc w:val="both"/>
        <w:rPr>
          <w:rFonts w:ascii="Palatino Linotype" w:eastAsia="Times New Roman" w:hAnsi="Palatino Linotype" w:cs="Tahoma"/>
          <w:sz w:val="24"/>
          <w:szCs w:val="24"/>
          <w:lang w:val="es-ES" w:eastAsia="es-ES"/>
        </w:rPr>
      </w:pPr>
    </w:p>
    <w:p w14:paraId="35C6097C" w14:textId="131B6032" w:rsidR="006524AF" w:rsidRPr="00854174" w:rsidRDefault="00554FC0" w:rsidP="00554FC0">
      <w:pPr>
        <w:pStyle w:val="Prrafodelista"/>
        <w:numPr>
          <w:ilvl w:val="0"/>
          <w:numId w:val="13"/>
        </w:numPr>
        <w:spacing w:after="240"/>
        <w:ind w:right="283"/>
        <w:jc w:val="both"/>
        <w:rPr>
          <w:rFonts w:ascii="Palatino Linotype" w:hAnsi="Palatino Linotype" w:cs="Arial"/>
          <w:i/>
        </w:rPr>
      </w:pPr>
      <w:r w:rsidRPr="00854174">
        <w:rPr>
          <w:rFonts w:ascii="Palatino Linotype" w:hAnsi="Palatino Linotype" w:cs="Arial"/>
          <w:i/>
        </w:rPr>
        <w:t>Contratos números ISEM-LP-FED-DA-SIS-OP-100/13, ISEM-LP-AS-DA-SIS-SERV-009/14 y ISEM-LP-FED-DA-SIS-OP-099/13 referidos en las solicitudes de información números 00590/ISEM/IP/2025, 00589/ISEM/IP/2025 y 00588/ISEM/IP/2025, incluyendo en su caso sus anexos, convenios modificatorios y notas de bitácora</w:t>
      </w:r>
      <w:r w:rsidR="006524AF" w:rsidRPr="00854174">
        <w:rPr>
          <w:rFonts w:ascii="Palatino Linotype" w:hAnsi="Palatino Linotype" w:cs="Arial"/>
          <w:i/>
        </w:rPr>
        <w:t>.</w:t>
      </w:r>
    </w:p>
    <w:p w14:paraId="4509F1E3" w14:textId="77777777" w:rsidR="006524AF" w:rsidRPr="00854174" w:rsidRDefault="006524AF" w:rsidP="006524AF">
      <w:pPr>
        <w:spacing w:after="0" w:line="360" w:lineRule="auto"/>
        <w:ind w:left="720" w:right="567"/>
        <w:jc w:val="both"/>
        <w:rPr>
          <w:rFonts w:ascii="Palatino Linotype" w:eastAsia="Times New Roman" w:hAnsi="Palatino Linotype" w:cs="Times New Roman"/>
          <w:i/>
          <w:szCs w:val="14"/>
        </w:rPr>
      </w:pPr>
    </w:p>
    <w:p w14:paraId="32E13E32" w14:textId="71896E3E" w:rsidR="00554FC0" w:rsidRPr="00854174" w:rsidRDefault="00554FC0" w:rsidP="00554FC0">
      <w:pPr>
        <w:spacing w:after="240" w:line="240" w:lineRule="auto"/>
        <w:ind w:left="284" w:right="283"/>
        <w:jc w:val="both"/>
        <w:rPr>
          <w:rFonts w:ascii="Palatino Linotype" w:eastAsia="Times New Roman" w:hAnsi="Palatino Linotype" w:cs="Arial"/>
          <w:i/>
          <w:sz w:val="24"/>
          <w:szCs w:val="24"/>
        </w:rPr>
      </w:pPr>
      <w:r w:rsidRPr="00854174">
        <w:rPr>
          <w:rFonts w:ascii="Palatino Linotype" w:eastAsia="Times New Roman" w:hAnsi="Palatino Linotype" w:cs="Arial"/>
          <w:i/>
          <w:sz w:val="24"/>
          <w:szCs w:val="24"/>
        </w:rPr>
        <w:t>Para la entrega en versión pública deberá emitir el Acuerdo del Comité de Transparencia en términos de los artículos 49 fracción VIII</w:t>
      </w:r>
      <w:r w:rsidR="0084281D" w:rsidRPr="00854174">
        <w:rPr>
          <w:rFonts w:ascii="Palatino Linotype" w:eastAsia="Times New Roman" w:hAnsi="Palatino Linotype" w:cs="Arial"/>
          <w:i/>
          <w:sz w:val="24"/>
          <w:szCs w:val="24"/>
        </w:rPr>
        <w:t xml:space="preserve"> y</w:t>
      </w:r>
      <w:r w:rsidRPr="00854174">
        <w:rPr>
          <w:rFonts w:ascii="Palatino Linotype" w:eastAsia="Times New Roman" w:hAnsi="Palatino Linotype" w:cs="Arial"/>
          <w:i/>
          <w:sz w:val="24"/>
          <w:szCs w:val="24"/>
        </w:rPr>
        <w:t xml:space="preserve"> 132 de la Ley de Transparencia y Acceso a la Información Pública del Estado de México y Municipios, en el que funde y motive las razones sobre los datos que se supriman o eliminen y se ponga a disposición del </w:t>
      </w:r>
      <w:r w:rsidRPr="00854174">
        <w:rPr>
          <w:rFonts w:ascii="Palatino Linotype" w:eastAsia="Times New Roman" w:hAnsi="Palatino Linotype" w:cs="Arial"/>
          <w:b/>
          <w:i/>
          <w:sz w:val="24"/>
          <w:szCs w:val="24"/>
        </w:rPr>
        <w:t>Recurrente</w:t>
      </w:r>
      <w:r w:rsidRPr="00854174">
        <w:rPr>
          <w:rFonts w:ascii="Palatino Linotype" w:eastAsia="Times New Roman" w:hAnsi="Palatino Linotype" w:cs="Arial"/>
          <w:i/>
          <w:sz w:val="24"/>
          <w:szCs w:val="24"/>
        </w:rPr>
        <w:t>.</w:t>
      </w:r>
    </w:p>
    <w:p w14:paraId="38F4592E" w14:textId="77777777" w:rsidR="006524AF" w:rsidRPr="00854174" w:rsidRDefault="006524AF" w:rsidP="00311131">
      <w:pPr>
        <w:pStyle w:val="Sinespaciado"/>
        <w:rPr>
          <w:lang w:val="es-ES" w:eastAsia="es-ES"/>
        </w:rPr>
      </w:pPr>
    </w:p>
    <w:p w14:paraId="2C99A16F" w14:textId="77777777" w:rsidR="00AE4010" w:rsidRPr="00854174" w:rsidRDefault="00AE4010" w:rsidP="00311131">
      <w:pPr>
        <w:pStyle w:val="Sinespaciado"/>
        <w:rPr>
          <w:lang w:val="es-ES" w:eastAsia="es-ES"/>
        </w:rPr>
      </w:pPr>
    </w:p>
    <w:p w14:paraId="4632D38F" w14:textId="6DB17226" w:rsidR="00A44693" w:rsidRPr="00854174" w:rsidRDefault="0027390A" w:rsidP="00311131">
      <w:pPr>
        <w:spacing w:after="0" w:line="360" w:lineRule="auto"/>
        <w:jc w:val="both"/>
        <w:rPr>
          <w:rFonts w:ascii="Palatino Linotype" w:hAnsi="Palatino Linotype"/>
          <w:sz w:val="24"/>
        </w:rPr>
      </w:pPr>
      <w:r w:rsidRPr="00854174">
        <w:rPr>
          <w:rFonts w:ascii="Palatino Linotype" w:hAnsi="Palatino Linotype" w:cs="Arial"/>
          <w:b/>
          <w:sz w:val="28"/>
          <w:szCs w:val="28"/>
          <w:lang w:val="es-ES_tradnl"/>
        </w:rPr>
        <w:t>TERCERO</w:t>
      </w:r>
      <w:r w:rsidR="00311131" w:rsidRPr="00854174">
        <w:rPr>
          <w:rFonts w:ascii="Palatino Linotype" w:hAnsi="Palatino Linotype" w:cs="Arial"/>
          <w:b/>
          <w:sz w:val="28"/>
          <w:szCs w:val="28"/>
          <w:lang w:val="es-ES_tradnl"/>
        </w:rPr>
        <w:t xml:space="preserve">. </w:t>
      </w:r>
      <w:r w:rsidR="00311131" w:rsidRPr="00854174">
        <w:rPr>
          <w:rFonts w:ascii="Palatino Linotype" w:hAnsi="Palatino Linotype"/>
          <w:b/>
          <w:sz w:val="24"/>
        </w:rPr>
        <w:t>NOTIFÍQUESE</w:t>
      </w:r>
      <w:r w:rsidR="00311131" w:rsidRPr="00854174">
        <w:rPr>
          <w:rFonts w:ascii="Palatino Linotype" w:hAnsi="Palatino Linotype"/>
          <w:sz w:val="24"/>
        </w:rPr>
        <w:t xml:space="preserve"> la presente resolución a través del</w:t>
      </w:r>
      <w:r w:rsidR="00311131" w:rsidRPr="00854174">
        <w:rPr>
          <w:rFonts w:ascii="Palatino Linotype" w:hAnsi="Palatino Linotype"/>
          <w:b/>
          <w:sz w:val="24"/>
        </w:rPr>
        <w:t xml:space="preserve"> </w:t>
      </w:r>
      <w:r w:rsidR="00311131" w:rsidRPr="00854174">
        <w:rPr>
          <w:rFonts w:ascii="Palatino Linotype" w:hAnsi="Palatino Linotype"/>
          <w:sz w:val="24"/>
        </w:rPr>
        <w:t xml:space="preserve">Sistema de Acceso a la Información Mexiquense </w:t>
      </w:r>
      <w:r w:rsidR="00311131" w:rsidRPr="00854174">
        <w:rPr>
          <w:rFonts w:ascii="Palatino Linotype" w:hAnsi="Palatino Linotype"/>
          <w:b/>
          <w:sz w:val="24"/>
        </w:rPr>
        <w:t xml:space="preserve">(SAIMEX) </w:t>
      </w:r>
      <w:r w:rsidR="00311131" w:rsidRPr="00854174">
        <w:rPr>
          <w:rFonts w:ascii="Palatino Linotype" w:hAnsi="Palatino Linotype"/>
          <w:sz w:val="24"/>
        </w:rPr>
        <w:t xml:space="preserve">al Titular de la Unidad de Transparencia del </w:t>
      </w:r>
      <w:r w:rsidR="00311131" w:rsidRPr="00854174">
        <w:rPr>
          <w:rFonts w:ascii="Palatino Linotype" w:hAnsi="Palatino Linotype"/>
          <w:b/>
          <w:sz w:val="24"/>
        </w:rPr>
        <w:t>Sujeto Obligado</w:t>
      </w:r>
      <w:r w:rsidR="00311131" w:rsidRPr="00854174">
        <w:rPr>
          <w:rFonts w:ascii="Palatino Linotype" w:hAnsi="Palatino Linotype"/>
          <w:sz w:val="24"/>
        </w:rPr>
        <w:t xml:space="preserve">, para que conforme al artículo 186 último párrafo, 189 segundo </w:t>
      </w:r>
      <w:r w:rsidR="00311131" w:rsidRPr="00854174">
        <w:rPr>
          <w:rFonts w:ascii="Palatino Linotype" w:hAnsi="Palatino Linotype"/>
          <w:sz w:val="24"/>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BA6C83" w14:textId="77777777" w:rsidR="00245ABB" w:rsidRPr="00854174" w:rsidRDefault="00245ABB" w:rsidP="00311131">
      <w:pPr>
        <w:spacing w:after="0" w:line="360" w:lineRule="auto"/>
        <w:jc w:val="both"/>
        <w:rPr>
          <w:rFonts w:ascii="Palatino Linotype" w:hAnsi="Palatino Linotype"/>
          <w:sz w:val="24"/>
        </w:rPr>
      </w:pPr>
    </w:p>
    <w:p w14:paraId="70BCF97A" w14:textId="4C66B41B" w:rsidR="00311131" w:rsidRPr="00854174" w:rsidRDefault="0027390A" w:rsidP="00311131">
      <w:pPr>
        <w:spacing w:after="0" w:line="360" w:lineRule="auto"/>
        <w:jc w:val="both"/>
        <w:rPr>
          <w:rFonts w:ascii="Palatino Linotype" w:hAnsi="Palatino Linotype" w:cs="Arial"/>
          <w:bCs/>
          <w:sz w:val="24"/>
          <w:szCs w:val="28"/>
        </w:rPr>
      </w:pPr>
      <w:r w:rsidRPr="00854174">
        <w:rPr>
          <w:rFonts w:ascii="Palatino Linotype" w:hAnsi="Palatino Linotype" w:cs="Arial"/>
          <w:b/>
          <w:bCs/>
          <w:sz w:val="28"/>
          <w:szCs w:val="28"/>
        </w:rPr>
        <w:t>CUARTO</w:t>
      </w:r>
      <w:r w:rsidR="00311131" w:rsidRPr="00854174">
        <w:rPr>
          <w:rFonts w:ascii="Palatino Linotype" w:hAnsi="Palatino Linotype" w:cs="Arial"/>
          <w:b/>
          <w:bCs/>
          <w:sz w:val="28"/>
          <w:szCs w:val="28"/>
        </w:rPr>
        <w:t>.</w:t>
      </w:r>
      <w:r w:rsidR="00311131" w:rsidRPr="00854174">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311131" w:rsidRPr="00854174">
        <w:rPr>
          <w:rFonts w:ascii="Palatino Linotype" w:hAnsi="Palatino Linotype" w:cs="Arial"/>
          <w:b/>
          <w:bCs/>
          <w:sz w:val="24"/>
          <w:szCs w:val="28"/>
        </w:rPr>
        <w:t>Sujeto Obligado</w:t>
      </w:r>
      <w:r w:rsidR="00311131" w:rsidRPr="00854174">
        <w:rPr>
          <w:rFonts w:ascii="Palatino Linotype" w:hAnsi="Palatino Linotype" w:cs="Arial"/>
          <w:bCs/>
          <w:sz w:val="24"/>
          <w:szCs w:val="28"/>
        </w:rPr>
        <w:t xml:space="preserve"> de manera fundada y motivada, podrá solicitar una ampliación de plazo para el cumplimiento de la presente resolución.</w:t>
      </w:r>
    </w:p>
    <w:p w14:paraId="7821149D" w14:textId="77777777" w:rsidR="00245ABB" w:rsidRPr="00854174" w:rsidRDefault="00245ABB" w:rsidP="00311131">
      <w:pPr>
        <w:spacing w:after="0" w:line="360" w:lineRule="auto"/>
        <w:jc w:val="both"/>
        <w:rPr>
          <w:rFonts w:ascii="Palatino Linotype" w:hAnsi="Palatino Linotype" w:cs="Arial"/>
          <w:bCs/>
          <w:sz w:val="24"/>
          <w:szCs w:val="28"/>
        </w:rPr>
      </w:pPr>
    </w:p>
    <w:p w14:paraId="6315EE45" w14:textId="0DD7ADC2" w:rsidR="004F5057" w:rsidRPr="00854174" w:rsidRDefault="0027390A" w:rsidP="004F5057">
      <w:pPr>
        <w:autoSpaceDE w:val="0"/>
        <w:autoSpaceDN w:val="0"/>
        <w:adjustRightInd w:val="0"/>
        <w:spacing w:after="0" w:line="360" w:lineRule="auto"/>
        <w:ind w:right="49"/>
        <w:jc w:val="both"/>
        <w:rPr>
          <w:rFonts w:ascii="Palatino Linotype" w:hAnsi="Palatino Linotype" w:cs="Arial"/>
          <w:sz w:val="24"/>
          <w:szCs w:val="24"/>
          <w:lang w:val="es-ES"/>
        </w:rPr>
      </w:pPr>
      <w:r w:rsidRPr="00854174">
        <w:rPr>
          <w:rFonts w:ascii="Palatino Linotype" w:hAnsi="Palatino Linotype" w:cs="Arial"/>
          <w:b/>
          <w:sz w:val="28"/>
          <w:szCs w:val="28"/>
        </w:rPr>
        <w:t>QUINTO</w:t>
      </w:r>
      <w:r w:rsidR="00311131" w:rsidRPr="00854174">
        <w:rPr>
          <w:rFonts w:ascii="Palatino Linotype" w:hAnsi="Palatino Linotype" w:cs="Arial"/>
          <w:b/>
          <w:sz w:val="28"/>
          <w:szCs w:val="28"/>
        </w:rPr>
        <w:t>.</w:t>
      </w:r>
      <w:r w:rsidR="00311131" w:rsidRPr="00854174">
        <w:rPr>
          <w:rFonts w:ascii="Palatino Linotype" w:hAnsi="Palatino Linotype" w:cs="Arial"/>
          <w:b/>
          <w:sz w:val="24"/>
          <w:szCs w:val="24"/>
        </w:rPr>
        <w:t xml:space="preserve"> NOTIFÍQUESE</w:t>
      </w:r>
      <w:r w:rsidR="00311131" w:rsidRPr="00854174">
        <w:rPr>
          <w:rFonts w:ascii="Palatino Linotype" w:hAnsi="Palatino Linotype" w:cs="Arial"/>
          <w:sz w:val="24"/>
          <w:szCs w:val="24"/>
        </w:rPr>
        <w:t xml:space="preserve"> a la parte </w:t>
      </w:r>
      <w:r w:rsidR="00311131" w:rsidRPr="00854174">
        <w:rPr>
          <w:rFonts w:ascii="Palatino Linotype" w:hAnsi="Palatino Linotype" w:cs="Arial"/>
          <w:b/>
          <w:sz w:val="24"/>
          <w:szCs w:val="24"/>
        </w:rPr>
        <w:t>Recurrente</w:t>
      </w:r>
      <w:r w:rsidR="00311131" w:rsidRPr="00854174">
        <w:rPr>
          <w:rFonts w:ascii="Palatino Linotype" w:hAnsi="Palatino Linotype" w:cs="Arial"/>
          <w:sz w:val="24"/>
          <w:szCs w:val="24"/>
        </w:rPr>
        <w:t xml:space="preserve"> la presente resolución a través del </w:t>
      </w:r>
      <w:r w:rsidR="00311131" w:rsidRPr="00854174">
        <w:rPr>
          <w:rFonts w:ascii="Palatino Linotype" w:hAnsi="Palatino Linotype" w:cs="Arial"/>
          <w:sz w:val="24"/>
        </w:rPr>
        <w:t xml:space="preserve">Sistema de Acceso a la Información Mexiquense </w:t>
      </w:r>
      <w:r w:rsidR="00311131" w:rsidRPr="00854174">
        <w:rPr>
          <w:rFonts w:ascii="Palatino Linotype" w:hAnsi="Palatino Linotype" w:cs="Arial"/>
          <w:b/>
          <w:sz w:val="24"/>
        </w:rPr>
        <w:t>(SAIMEX)</w:t>
      </w:r>
      <w:r w:rsidR="00311131" w:rsidRPr="00854174">
        <w:rPr>
          <w:rFonts w:ascii="Palatino Linotype" w:hAnsi="Palatino Linotype" w:cs="Arial"/>
          <w:b/>
          <w:sz w:val="24"/>
          <w:szCs w:val="24"/>
        </w:rPr>
        <w:t>,</w:t>
      </w:r>
      <w:r w:rsidR="00311131" w:rsidRPr="0085417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311131" w:rsidRPr="00854174">
        <w:rPr>
          <w:rFonts w:ascii="Palatino Linotype" w:hAnsi="Palatino Linotype" w:cs="Arial"/>
          <w:sz w:val="24"/>
          <w:szCs w:val="24"/>
          <w:lang w:val="es-ES"/>
        </w:rPr>
        <w:t>.</w:t>
      </w:r>
    </w:p>
    <w:p w14:paraId="7A0CEEC4" w14:textId="77777777" w:rsidR="00925D9C" w:rsidRPr="00854174" w:rsidRDefault="00925D9C" w:rsidP="004F5057">
      <w:pPr>
        <w:autoSpaceDE w:val="0"/>
        <w:autoSpaceDN w:val="0"/>
        <w:adjustRightInd w:val="0"/>
        <w:spacing w:after="0" w:line="360" w:lineRule="auto"/>
        <w:ind w:right="49"/>
        <w:jc w:val="both"/>
        <w:rPr>
          <w:rFonts w:ascii="Palatino Linotype" w:hAnsi="Palatino Linotype" w:cs="Arial"/>
          <w:sz w:val="24"/>
          <w:szCs w:val="24"/>
        </w:rPr>
      </w:pPr>
    </w:p>
    <w:p w14:paraId="07805224" w14:textId="694DC1FF" w:rsidR="00245ABB" w:rsidRPr="00854174" w:rsidRDefault="00854174" w:rsidP="00471D7C">
      <w:pPr>
        <w:autoSpaceDE w:val="0"/>
        <w:autoSpaceDN w:val="0"/>
        <w:adjustRightInd w:val="0"/>
        <w:spacing w:after="0" w:line="360" w:lineRule="auto"/>
        <w:ind w:right="49"/>
        <w:jc w:val="both"/>
        <w:rPr>
          <w:rFonts w:ascii="Palatino Linotype" w:hAnsi="Palatino Linotype" w:cs="Arial"/>
          <w:sz w:val="24"/>
          <w:szCs w:val="24"/>
        </w:rPr>
      </w:pPr>
      <w:r w:rsidRPr="00854174">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w:t>
      </w:r>
      <w:r w:rsidRPr="00854174">
        <w:rPr>
          <w:rFonts w:ascii="Palatino Linotype" w:hAnsi="Palatino Linotype" w:cs="Arial"/>
          <w:sz w:val="24"/>
          <w:szCs w:val="24"/>
        </w:rPr>
        <w:lastRenderedPageBreak/>
        <w:t>CONFORMADO POR LOS COMISIONADOS JOSÉ MARTÍNEZ VILCHIS, MARÍA DEL ROSARIO MEJÍA AYALA, SHARON CRISTINA MORALES MARTÍNEZ, LUIS GUSTAVO PARRA NORIEGA Y GUADALUPE RAMÍREZ PEÑA, EN LA QUINTA SESIÓN ORDINARIA CELEBRADA EL ONCE DE FEBRERO DE DOS MIL VEINTISÉIS, ANTE EL SECRETARIO TÉCNICO DEL PLENO, ALEXIS TAPIA RAMÍREZ</w:t>
      </w:r>
      <w:r w:rsidR="004E74D8" w:rsidRPr="00854174">
        <w:rPr>
          <w:rFonts w:ascii="Palatino Linotype" w:hAnsi="Palatino Linotype" w:cs="Arial"/>
          <w:sz w:val="24"/>
          <w:szCs w:val="24"/>
        </w:rPr>
        <w:t>.</w:t>
      </w:r>
      <w:r w:rsidR="00D82360" w:rsidRPr="00854174">
        <w:rPr>
          <w:rFonts w:ascii="Palatino Linotype" w:hAnsi="Palatino Linotype" w:cs="Arial"/>
          <w:sz w:val="24"/>
          <w:szCs w:val="24"/>
        </w:rPr>
        <w:t>------------------------------------------------------</w:t>
      </w:r>
      <w:r w:rsidR="00245ABB" w:rsidRPr="00854174">
        <w:rPr>
          <w:rFonts w:ascii="Palatino Linotype" w:hAnsi="Palatino Linotype" w:cs="Arial"/>
          <w:sz w:val="24"/>
          <w:szCs w:val="24"/>
        </w:rPr>
        <w:t>-------------------------------------------------------------------------------------------------------------------------------------------------------------------------------------------------------------------------------------------------------------------------------------------------------------------------------------------------------------------------------------------------------------------------------------------------------------------------------------------------------------------------------------------------------------------------------------------------------------------------------------------------------------------------------------------------------------------------------</w:t>
      </w:r>
      <w:r w:rsidR="006D5228" w:rsidRPr="00854174">
        <w:rPr>
          <w:rFonts w:ascii="Palatino Linotype" w:hAnsi="Palatino Linotype" w:cs="Arial"/>
          <w:sz w:val="24"/>
          <w:szCs w:val="24"/>
        </w:rPr>
        <w:t>-----------------------------------------------------------------------------------------</w:t>
      </w:r>
      <w:r w:rsidR="00245ABB" w:rsidRPr="00854174">
        <w:rPr>
          <w:rFonts w:ascii="Palatino Linotype" w:hAnsi="Palatino Linotype" w:cs="Arial"/>
          <w:sz w:val="24"/>
          <w:szCs w:val="24"/>
        </w:rPr>
        <w:t>---</w:t>
      </w:r>
      <w:r w:rsidR="00554E25" w:rsidRPr="00854174">
        <w:rPr>
          <w:rFonts w:ascii="Palatino Linotype" w:hAnsi="Palatino Linotype" w:cs="Arial"/>
          <w:sz w:val="24"/>
          <w:szCs w:val="24"/>
        </w:rPr>
        <w:t>--------------------------------- --------------------------------------------------------------------------------------------------------------------------------------------------------------------------------------------------------------------------------------------------------------------------------------------------------------------------------------------------------------------------------------------------------------------------------------------------------------------------------------------------------------------------------------------------------------------------------</w:t>
      </w:r>
      <w:r w:rsidR="00554FC0" w:rsidRPr="00854174">
        <w:rPr>
          <w:rFonts w:ascii="Palatino Linotype" w:hAnsi="Palatino Linotype" w:cs="Arial"/>
          <w:sz w:val="24"/>
          <w:szCs w:val="24"/>
        </w:rPr>
        <w:t>----------------------------------------------------------------------------------------------------------------------------------------------------------------------------------------------------------------------------------------------------------------------------------------------------------------------------------------------------------------------------------------------------------------------------------------------------------------</w:t>
      </w:r>
      <w:r w:rsidR="00554E25" w:rsidRPr="00854174">
        <w:rPr>
          <w:rFonts w:ascii="Palatino Linotype" w:hAnsi="Palatino Linotype" w:cs="Arial"/>
          <w:sz w:val="24"/>
          <w:szCs w:val="24"/>
        </w:rPr>
        <w:t>--------------------------------------------------------------------------------------------------------------------------------------------------------------------------------------------------------------------------------</w:t>
      </w:r>
    </w:p>
    <w:p w14:paraId="3BA61198" w14:textId="7E3339E3"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r w:rsidRPr="00854174">
        <w:rPr>
          <w:rFonts w:ascii="Palatino Linotype" w:hAnsi="Palatino Linotype" w:cs="Arial"/>
          <w:sz w:val="18"/>
          <w:szCs w:val="18"/>
        </w:rPr>
        <w:t>JMV/CCR/</w:t>
      </w:r>
      <w:r w:rsidR="00554E25" w:rsidRPr="00854174">
        <w:rPr>
          <w:rFonts w:ascii="Palatino Linotype" w:hAnsi="Palatino Linotype" w:cs="Arial"/>
          <w:sz w:val="18"/>
          <w:szCs w:val="18"/>
        </w:rPr>
        <w:t>EJDG</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6B86F6D5" w:rsidR="00BF3F7B" w:rsidRPr="001515F9" w:rsidRDefault="00BF3F7B" w:rsidP="000B2724">
      <w:pPr>
        <w:spacing w:after="0"/>
      </w:pPr>
    </w:p>
    <w:sectPr w:rsidR="00BF3F7B" w:rsidRPr="001515F9" w:rsidSect="008B697F">
      <w:headerReference w:type="default" r:id="rId25"/>
      <w:footerReference w:type="default" r:id="rId26"/>
      <w:headerReference w:type="first" r:id="rId27"/>
      <w:footerReference w:type="first" r:id="rId2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31810" w14:textId="77777777" w:rsidR="002A2B55" w:rsidRDefault="002A2B55" w:rsidP="00BF3F7B">
      <w:pPr>
        <w:spacing w:after="0" w:line="240" w:lineRule="auto"/>
      </w:pPr>
      <w:r>
        <w:separator/>
      </w:r>
    </w:p>
  </w:endnote>
  <w:endnote w:type="continuationSeparator" w:id="0">
    <w:p w14:paraId="7A600B77" w14:textId="77777777" w:rsidR="002A2B55" w:rsidRDefault="002A2B55"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D64B0" w:rsidRPr="002D6DD8"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1077">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E1077">
              <w:rPr>
                <w:rFonts w:ascii="Palatino Linotype" w:hAnsi="Palatino Linotype"/>
                <w:bCs/>
                <w:noProof/>
                <w:sz w:val="20"/>
              </w:rPr>
              <w:t>46</w:t>
            </w:r>
            <w:r>
              <w:rPr>
                <w:rFonts w:ascii="Palatino Linotype" w:hAnsi="Palatino Linotype"/>
                <w:bCs/>
                <w:noProof/>
                <w:sz w:val="20"/>
              </w:rPr>
              <w:fldChar w:fldCharType="end"/>
            </w:r>
          </w:p>
        </w:sdtContent>
      </w:sdt>
    </w:sdtContent>
  </w:sdt>
  <w:p w14:paraId="5DF78F98" w14:textId="77777777" w:rsidR="005D64B0" w:rsidRDefault="005D64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D64B0" w:rsidRPr="000B69FA"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10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E1077">
      <w:rPr>
        <w:rFonts w:ascii="Palatino Linotype" w:hAnsi="Palatino Linotype"/>
        <w:bCs/>
        <w:noProof/>
        <w:sz w:val="20"/>
      </w:rPr>
      <w:t>46</w:t>
    </w:r>
    <w:r>
      <w:rPr>
        <w:rFonts w:ascii="Palatino Linotype" w:hAnsi="Palatino Linotype"/>
        <w:bCs/>
        <w:noProof/>
        <w:sz w:val="20"/>
      </w:rPr>
      <w:fldChar w:fldCharType="end"/>
    </w:r>
  </w:p>
  <w:p w14:paraId="259F31C4" w14:textId="77777777" w:rsidR="005D64B0" w:rsidRDefault="005D64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3DAD1" w14:textId="77777777" w:rsidR="002A2B55" w:rsidRDefault="002A2B55" w:rsidP="00BF3F7B">
      <w:pPr>
        <w:spacing w:after="0" w:line="240" w:lineRule="auto"/>
      </w:pPr>
      <w:r>
        <w:separator/>
      </w:r>
    </w:p>
  </w:footnote>
  <w:footnote w:type="continuationSeparator" w:id="0">
    <w:p w14:paraId="12C0DDD5" w14:textId="77777777" w:rsidR="002A2B55" w:rsidRDefault="002A2B55" w:rsidP="00BF3F7B">
      <w:pPr>
        <w:spacing w:after="0" w:line="240" w:lineRule="auto"/>
      </w:pPr>
      <w:r>
        <w:continuationSeparator/>
      </w:r>
    </w:p>
  </w:footnote>
  <w:footnote w:id="1">
    <w:p w14:paraId="5E04D051" w14:textId="77777777" w:rsidR="008E6463" w:rsidRPr="008F45CF" w:rsidRDefault="008E6463" w:rsidP="008E6463">
      <w:pPr>
        <w:spacing w:line="240" w:lineRule="auto"/>
        <w:rPr>
          <w:rFonts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cs="Palatino Linotype"/>
          <w:color w:val="000000" w:themeColor="text1"/>
          <w:sz w:val="20"/>
          <w:szCs w:val="20"/>
        </w:rPr>
        <w:t>tablece lo siguiente:</w:t>
      </w:r>
    </w:p>
    <w:p w14:paraId="79B88B3D" w14:textId="77777777" w:rsidR="008E6463" w:rsidRPr="008F45CF" w:rsidRDefault="008E6463" w:rsidP="008E6463">
      <w:pPr>
        <w:spacing w:line="240" w:lineRule="auto"/>
        <w:rPr>
          <w:rFonts w:cs="Palatino Linotype"/>
          <w:color w:val="000000" w:themeColor="text1"/>
          <w:sz w:val="20"/>
          <w:szCs w:val="20"/>
        </w:rPr>
      </w:pPr>
    </w:p>
    <w:p w14:paraId="37C29EDE" w14:textId="77777777" w:rsidR="008E6463" w:rsidRDefault="008E6463" w:rsidP="008E6463">
      <w:pPr>
        <w:spacing w:line="240" w:lineRule="auto"/>
      </w:pPr>
      <w:r w:rsidRPr="008F45CF">
        <w:rPr>
          <w:rFonts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cs="Palatino Linotype"/>
          <w:i/>
          <w:color w:val="000000" w:themeColor="text1"/>
          <w:sz w:val="20"/>
          <w:szCs w:val="20"/>
        </w:rPr>
        <w:t>Del examen de compatibilidad de los artículos</w:t>
      </w:r>
      <w:r>
        <w:rPr>
          <w:rFonts w:cs="Palatino Linotype"/>
          <w:i/>
          <w:color w:val="000000" w:themeColor="text1"/>
          <w:sz w:val="20"/>
          <w:szCs w:val="20"/>
        </w:rPr>
        <w:t xml:space="preserve"> </w:t>
      </w:r>
      <w:hyperlink r:id="rId1">
        <w:r w:rsidRPr="008F45CF">
          <w:rPr>
            <w:rFonts w:cs="Palatino Linotype"/>
            <w:i/>
            <w:color w:val="000000" w:themeColor="text1"/>
            <w:sz w:val="20"/>
            <w:szCs w:val="20"/>
            <w:u w:val="single"/>
          </w:rPr>
          <w:t>73 y 74 de la Ley de Amparo</w:t>
        </w:r>
      </w:hyperlink>
      <w:r w:rsidRPr="008F45CF">
        <w:rPr>
          <w:rFonts w:cs="Palatino Linotype"/>
          <w:i/>
          <w:color w:val="000000" w:themeColor="text1"/>
          <w:sz w:val="20"/>
          <w:szCs w:val="20"/>
        </w:rPr>
        <w:t xml:space="preserve"> con el </w:t>
      </w:r>
      <w:r>
        <w:rPr>
          <w:rFonts w:cs="Palatino Linotype"/>
          <w:i/>
          <w:color w:val="000000" w:themeColor="text1"/>
          <w:sz w:val="20"/>
          <w:szCs w:val="20"/>
        </w:rPr>
        <w:t xml:space="preserve">artículo </w:t>
      </w:r>
      <w:hyperlink r:id="rId2">
        <w:r w:rsidRPr="008F45CF">
          <w:rPr>
            <w:rFonts w:cs="Palatino Linotype"/>
            <w:i/>
            <w:color w:val="000000" w:themeColor="text1"/>
            <w:sz w:val="20"/>
            <w:szCs w:val="20"/>
            <w:u w:val="single"/>
          </w:rPr>
          <w:t>25.1 de la Convención Americana sobre Derechos Humanos</w:t>
        </w:r>
      </w:hyperlink>
      <w:r w:rsidRPr="008F45CF">
        <w:rPr>
          <w:rFonts w:cs="Palatino Linotype"/>
          <w:i/>
          <w:color w:val="000000" w:themeColor="text1"/>
          <w:sz w:val="20"/>
          <w:szCs w:val="20"/>
        </w:rPr>
        <w:t> </w:t>
      </w:r>
      <w:r w:rsidRPr="008F45CF">
        <w:rPr>
          <w:rFonts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D64B0" w:rsidRPr="0005484A" w14:paraId="7B7D63E7" w14:textId="77777777" w:rsidTr="00E77A29">
      <w:trPr>
        <w:trHeight w:val="227"/>
      </w:trPr>
      <w:tc>
        <w:tcPr>
          <w:tcW w:w="5916" w:type="dxa"/>
          <w:hideMark/>
        </w:tcPr>
        <w:p w14:paraId="34F4937E" w14:textId="2161835F"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EFCDD4E" w:rsidR="005D64B0" w:rsidRPr="0005484A" w:rsidRDefault="0005484A" w:rsidP="00782E05">
          <w:pPr>
            <w:spacing w:after="0" w:line="240" w:lineRule="auto"/>
            <w:ind w:left="-486" w:firstLine="1585"/>
            <w:jc w:val="right"/>
            <w:rPr>
              <w:rFonts w:ascii="Palatino Linotype" w:hAnsi="Palatino Linotype" w:cs="Arial"/>
            </w:rPr>
          </w:pPr>
          <w:r w:rsidRPr="0005484A">
            <w:rPr>
              <w:rFonts w:ascii="Palatino Linotype" w:hAnsi="Palatino Linotype" w:cs="Arial"/>
              <w:bCs/>
              <w:lang w:eastAsia="es-MX"/>
            </w:rPr>
            <w:t>13295/INFOEM/IP/RR/2025</w:t>
          </w:r>
          <w:r w:rsidR="002F3D27" w:rsidRPr="0005484A">
            <w:rPr>
              <w:rFonts w:ascii="Palatino Linotype" w:hAnsi="Palatino Linotype" w:cs="Arial"/>
              <w:bCs/>
              <w:lang w:eastAsia="es-MX"/>
            </w:rPr>
            <w:t xml:space="preserve"> </w:t>
          </w:r>
          <w:r w:rsidR="005D64B0" w:rsidRPr="0005484A">
            <w:rPr>
              <w:rFonts w:ascii="Palatino Linotype" w:hAnsi="Palatino Linotype" w:cs="Arial"/>
              <w:bCs/>
              <w:lang w:eastAsia="es-MX"/>
            </w:rPr>
            <w:t>y acumulado</w:t>
          </w:r>
          <w:r w:rsidRPr="0005484A">
            <w:rPr>
              <w:rFonts w:ascii="Palatino Linotype" w:hAnsi="Palatino Linotype" w:cs="Arial"/>
              <w:bCs/>
              <w:lang w:eastAsia="es-MX"/>
            </w:rPr>
            <w:t>s</w:t>
          </w:r>
        </w:p>
      </w:tc>
    </w:tr>
    <w:tr w:rsidR="005D64B0" w14:paraId="1EA8D7CD" w14:textId="77777777" w:rsidTr="00E77A29">
      <w:trPr>
        <w:trHeight w:val="242"/>
      </w:trPr>
      <w:tc>
        <w:tcPr>
          <w:tcW w:w="5916" w:type="dxa"/>
          <w:hideMark/>
        </w:tcPr>
        <w:p w14:paraId="146E9FB0" w14:textId="77777777"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EAB0364" w:rsidR="005D64B0" w:rsidRPr="007052BF" w:rsidRDefault="0005484A" w:rsidP="00E77FB5">
          <w:pPr>
            <w:spacing w:after="0" w:line="240" w:lineRule="auto"/>
            <w:jc w:val="right"/>
            <w:rPr>
              <w:rFonts w:ascii="Palatino Linotype" w:hAnsi="Palatino Linotype" w:cs="Arial"/>
              <w:szCs w:val="20"/>
            </w:rPr>
          </w:pPr>
          <w:r w:rsidRPr="0005484A">
            <w:rPr>
              <w:rFonts w:ascii="Palatino Linotype" w:hAnsi="Palatino Linotype" w:cs="Arial"/>
              <w:szCs w:val="20"/>
            </w:rPr>
            <w:t>Instituto de Salud del Estado de México</w:t>
          </w:r>
        </w:p>
      </w:tc>
    </w:tr>
    <w:tr w:rsidR="005D64B0" w14:paraId="7430744A" w14:textId="77777777" w:rsidTr="00E77A29">
      <w:trPr>
        <w:trHeight w:val="342"/>
      </w:trPr>
      <w:tc>
        <w:tcPr>
          <w:tcW w:w="5916" w:type="dxa"/>
          <w:hideMark/>
        </w:tcPr>
        <w:p w14:paraId="4E6B89F2"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D64B0" w:rsidRPr="007052BF" w:rsidRDefault="005D64B0"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5D64B0" w14:paraId="793CC298" w14:textId="77777777" w:rsidTr="00E77A29">
      <w:trPr>
        <w:trHeight w:val="342"/>
      </w:trPr>
      <w:tc>
        <w:tcPr>
          <w:tcW w:w="5916" w:type="dxa"/>
        </w:tcPr>
        <w:p w14:paraId="72F6CBE7"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D64B0" w:rsidRPr="007052BF" w:rsidRDefault="005D64B0" w:rsidP="00E77FB5">
          <w:pPr>
            <w:spacing w:after="0" w:line="240" w:lineRule="auto"/>
            <w:ind w:left="-486" w:firstLine="567"/>
            <w:jc w:val="right"/>
            <w:rPr>
              <w:rFonts w:ascii="Palatino Linotype" w:hAnsi="Palatino Linotype" w:cs="Arial"/>
              <w:szCs w:val="20"/>
            </w:rPr>
          </w:pPr>
        </w:p>
      </w:tc>
    </w:tr>
  </w:tbl>
  <w:p w14:paraId="01EA3E76" w14:textId="66C4A7AD" w:rsidR="005D64B0" w:rsidRPr="00AE046A" w:rsidRDefault="005D64B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5D64B0" w14:paraId="58899F3B" w14:textId="77777777" w:rsidTr="001E36F2">
      <w:trPr>
        <w:trHeight w:val="227"/>
      </w:trPr>
      <w:tc>
        <w:tcPr>
          <w:tcW w:w="2552" w:type="dxa"/>
          <w:hideMark/>
        </w:tcPr>
        <w:p w14:paraId="00067C09"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31941D10" w:rsidR="005D64B0" w:rsidRPr="00E77A29" w:rsidRDefault="0005484A" w:rsidP="00782E05">
          <w:pPr>
            <w:spacing w:after="0" w:line="240" w:lineRule="auto"/>
            <w:ind w:left="-486" w:firstLine="1585"/>
            <w:jc w:val="right"/>
            <w:rPr>
              <w:rFonts w:ascii="Palatino Linotype" w:hAnsi="Palatino Linotype" w:cs="Arial"/>
            </w:rPr>
          </w:pPr>
          <w:r w:rsidRPr="0005484A">
            <w:rPr>
              <w:rFonts w:ascii="Palatino Linotype" w:hAnsi="Palatino Linotype" w:cs="Arial"/>
              <w:bCs/>
              <w:lang w:eastAsia="es-MX"/>
            </w:rPr>
            <w:t>13295/INFOEM/IP/RR/2025</w:t>
          </w:r>
          <w:r w:rsidR="005D64B0"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5D64B0" w14:paraId="47BE7648" w14:textId="77777777" w:rsidTr="001E36F2">
      <w:trPr>
        <w:trHeight w:val="242"/>
      </w:trPr>
      <w:tc>
        <w:tcPr>
          <w:tcW w:w="2552" w:type="dxa"/>
          <w:hideMark/>
        </w:tcPr>
        <w:p w14:paraId="32AE7B30"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180296E1" w:rsidR="005D64B0" w:rsidRPr="00E77A29" w:rsidRDefault="0005484A" w:rsidP="001E36F2">
          <w:pPr>
            <w:spacing w:after="0" w:line="240" w:lineRule="auto"/>
            <w:ind w:left="-486" w:firstLine="977"/>
            <w:jc w:val="right"/>
            <w:rPr>
              <w:rFonts w:ascii="Palatino Linotype" w:hAnsi="Palatino Linotype" w:cs="Arial"/>
            </w:rPr>
          </w:pPr>
          <w:r w:rsidRPr="0005484A">
            <w:rPr>
              <w:rFonts w:ascii="Palatino Linotype" w:hAnsi="Palatino Linotype" w:cs="Arial"/>
            </w:rPr>
            <w:t>Instituto de Salud del Estado de México</w:t>
          </w:r>
        </w:p>
      </w:tc>
    </w:tr>
    <w:tr w:rsidR="005D64B0" w14:paraId="4906683C" w14:textId="77777777" w:rsidTr="001E36F2">
      <w:trPr>
        <w:trHeight w:val="342"/>
      </w:trPr>
      <w:tc>
        <w:tcPr>
          <w:tcW w:w="2552" w:type="dxa"/>
        </w:tcPr>
        <w:p w14:paraId="70CC7D32" w14:textId="07F6302D"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61CA2588" w:rsidR="005D64B0" w:rsidRPr="00E77A29" w:rsidRDefault="002E1077" w:rsidP="00E77FB5">
          <w:pPr>
            <w:spacing w:after="0" w:line="240" w:lineRule="auto"/>
            <w:ind w:left="-486" w:firstLine="567"/>
            <w:jc w:val="right"/>
            <w:rPr>
              <w:rFonts w:ascii="Palatino Linotype" w:hAnsi="Palatino Linotype" w:cs="Arial"/>
            </w:rPr>
          </w:pPr>
          <w:r>
            <w:rPr>
              <w:rFonts w:ascii="Palatino Linotype" w:hAnsi="Palatino Linotype" w:cs="Arial"/>
            </w:rPr>
            <w:t>XXXXXXXXXXXXXXXX</w:t>
          </w:r>
        </w:p>
      </w:tc>
    </w:tr>
    <w:tr w:rsidR="005D64B0" w14:paraId="6FC7E25C" w14:textId="77777777" w:rsidTr="001E36F2">
      <w:trPr>
        <w:trHeight w:val="60"/>
      </w:trPr>
      <w:tc>
        <w:tcPr>
          <w:tcW w:w="2552" w:type="dxa"/>
        </w:tcPr>
        <w:p w14:paraId="15D9B06C" w14:textId="77777777"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5D64B0" w:rsidRPr="00E77A29" w:rsidRDefault="005D64B0"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D64B0" w:rsidRPr="00C222C0" w:rsidRDefault="005D64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E6162"/>
    <w:multiLevelType w:val="hybridMultilevel"/>
    <w:tmpl w:val="875C5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506220"/>
    <w:multiLevelType w:val="hybridMultilevel"/>
    <w:tmpl w:val="538C713A"/>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310B3B5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11C5D49"/>
    <w:multiLevelType w:val="multilevel"/>
    <w:tmpl w:val="FFFFFFFF"/>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89" w:hanging="108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4699" w:hanging="1440"/>
      </w:pPr>
      <w:rPr>
        <w:rFonts w:cs="Times New Roman" w:hint="default"/>
      </w:rPr>
    </w:lvl>
    <w:lvl w:ilvl="8">
      <w:start w:val="1"/>
      <w:numFmt w:val="decimal"/>
      <w:isLgl/>
      <w:lvlText w:val="%1.%2.%3.%4.%5.%6.%7.%8.%9."/>
      <w:lvlJc w:val="left"/>
      <w:pPr>
        <w:ind w:left="5484" w:hanging="1800"/>
      </w:pPr>
      <w:rPr>
        <w:rFonts w:cs="Times New Roman" w:hint="default"/>
      </w:rPr>
    </w:lvl>
  </w:abstractNum>
  <w:abstractNum w:abstractNumId="9" w15:restartNumberingAfterBreak="0">
    <w:nsid w:val="54D774DD"/>
    <w:multiLevelType w:val="hybridMultilevel"/>
    <w:tmpl w:val="2780C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2E5339"/>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9664B5"/>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7F36E28"/>
    <w:multiLevelType w:val="hybridMultilevel"/>
    <w:tmpl w:val="9F8C5D3C"/>
    <w:lvl w:ilvl="0" w:tplc="58B8FB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3"/>
  </w:num>
  <w:num w:numId="5">
    <w:abstractNumId w:val="12"/>
  </w:num>
  <w:num w:numId="6">
    <w:abstractNumId w:val="1"/>
  </w:num>
  <w:num w:numId="7">
    <w:abstractNumId w:val="8"/>
  </w:num>
  <w:num w:numId="8">
    <w:abstractNumId w:val="10"/>
  </w:num>
  <w:num w:numId="9">
    <w:abstractNumId w:val="5"/>
  </w:num>
  <w:num w:numId="10">
    <w:abstractNumId w:val="11"/>
  </w:num>
  <w:num w:numId="11">
    <w:abstractNumId w:val="9"/>
  </w:num>
  <w:num w:numId="12">
    <w:abstractNumId w:val="0"/>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049A"/>
    <w:rsid w:val="00015CF7"/>
    <w:rsid w:val="00022BD3"/>
    <w:rsid w:val="00026347"/>
    <w:rsid w:val="00030FE0"/>
    <w:rsid w:val="0003350B"/>
    <w:rsid w:val="00033EA7"/>
    <w:rsid w:val="000359A9"/>
    <w:rsid w:val="00036F8B"/>
    <w:rsid w:val="0003724D"/>
    <w:rsid w:val="00040B2C"/>
    <w:rsid w:val="00042DFA"/>
    <w:rsid w:val="00045325"/>
    <w:rsid w:val="00045F29"/>
    <w:rsid w:val="00046FC9"/>
    <w:rsid w:val="00047864"/>
    <w:rsid w:val="00052C48"/>
    <w:rsid w:val="00053804"/>
    <w:rsid w:val="0005484A"/>
    <w:rsid w:val="000563BA"/>
    <w:rsid w:val="00056B3F"/>
    <w:rsid w:val="00061873"/>
    <w:rsid w:val="0007032B"/>
    <w:rsid w:val="0007164E"/>
    <w:rsid w:val="00071F96"/>
    <w:rsid w:val="00074C65"/>
    <w:rsid w:val="000800BA"/>
    <w:rsid w:val="00080E02"/>
    <w:rsid w:val="000847DF"/>
    <w:rsid w:val="00085090"/>
    <w:rsid w:val="0008761C"/>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051E"/>
    <w:rsid w:val="000F65A4"/>
    <w:rsid w:val="000F6FF6"/>
    <w:rsid w:val="00101803"/>
    <w:rsid w:val="00106EBC"/>
    <w:rsid w:val="00106F80"/>
    <w:rsid w:val="0011456F"/>
    <w:rsid w:val="00123996"/>
    <w:rsid w:val="0012663A"/>
    <w:rsid w:val="00127360"/>
    <w:rsid w:val="00133AE1"/>
    <w:rsid w:val="00134C90"/>
    <w:rsid w:val="00135BDB"/>
    <w:rsid w:val="00137E9C"/>
    <w:rsid w:val="00141770"/>
    <w:rsid w:val="001424A2"/>
    <w:rsid w:val="001431DD"/>
    <w:rsid w:val="001515F9"/>
    <w:rsid w:val="0016164B"/>
    <w:rsid w:val="00165BF5"/>
    <w:rsid w:val="00165C57"/>
    <w:rsid w:val="001671FD"/>
    <w:rsid w:val="00170630"/>
    <w:rsid w:val="00171DCE"/>
    <w:rsid w:val="00172A0C"/>
    <w:rsid w:val="00174D25"/>
    <w:rsid w:val="00181D2D"/>
    <w:rsid w:val="001823F8"/>
    <w:rsid w:val="00182F8E"/>
    <w:rsid w:val="00185019"/>
    <w:rsid w:val="001A1576"/>
    <w:rsid w:val="001A6900"/>
    <w:rsid w:val="001E0CE5"/>
    <w:rsid w:val="001E309D"/>
    <w:rsid w:val="001E36F2"/>
    <w:rsid w:val="002061B7"/>
    <w:rsid w:val="00216FD8"/>
    <w:rsid w:val="00220BF5"/>
    <w:rsid w:val="00223855"/>
    <w:rsid w:val="00226A9E"/>
    <w:rsid w:val="0022733E"/>
    <w:rsid w:val="002323F8"/>
    <w:rsid w:val="00240897"/>
    <w:rsid w:val="0024368B"/>
    <w:rsid w:val="00245ABB"/>
    <w:rsid w:val="0025170A"/>
    <w:rsid w:val="00252C35"/>
    <w:rsid w:val="00270C9C"/>
    <w:rsid w:val="0027390A"/>
    <w:rsid w:val="00274437"/>
    <w:rsid w:val="002812AA"/>
    <w:rsid w:val="0028326C"/>
    <w:rsid w:val="002852DC"/>
    <w:rsid w:val="00291AA2"/>
    <w:rsid w:val="002A01FE"/>
    <w:rsid w:val="002A05C9"/>
    <w:rsid w:val="002A1EEC"/>
    <w:rsid w:val="002A2B55"/>
    <w:rsid w:val="002B3F07"/>
    <w:rsid w:val="002B6145"/>
    <w:rsid w:val="002C7998"/>
    <w:rsid w:val="002D021E"/>
    <w:rsid w:val="002D24DF"/>
    <w:rsid w:val="002D373A"/>
    <w:rsid w:val="002D3D32"/>
    <w:rsid w:val="002D7739"/>
    <w:rsid w:val="002D7F66"/>
    <w:rsid w:val="002E1077"/>
    <w:rsid w:val="002E6BE5"/>
    <w:rsid w:val="002E7072"/>
    <w:rsid w:val="002F2038"/>
    <w:rsid w:val="002F3231"/>
    <w:rsid w:val="002F375A"/>
    <w:rsid w:val="002F3D27"/>
    <w:rsid w:val="002F4ED3"/>
    <w:rsid w:val="00300F14"/>
    <w:rsid w:val="0030369D"/>
    <w:rsid w:val="00304EC5"/>
    <w:rsid w:val="003066E3"/>
    <w:rsid w:val="00307328"/>
    <w:rsid w:val="00307CD9"/>
    <w:rsid w:val="00311131"/>
    <w:rsid w:val="00312BB4"/>
    <w:rsid w:val="0031300D"/>
    <w:rsid w:val="00313B98"/>
    <w:rsid w:val="00313FF4"/>
    <w:rsid w:val="003163C5"/>
    <w:rsid w:val="00320CB4"/>
    <w:rsid w:val="00323292"/>
    <w:rsid w:val="00327B7A"/>
    <w:rsid w:val="00330738"/>
    <w:rsid w:val="00337356"/>
    <w:rsid w:val="003407F8"/>
    <w:rsid w:val="003445AB"/>
    <w:rsid w:val="00344B0A"/>
    <w:rsid w:val="00350941"/>
    <w:rsid w:val="0035192B"/>
    <w:rsid w:val="00353709"/>
    <w:rsid w:val="00353F57"/>
    <w:rsid w:val="00354253"/>
    <w:rsid w:val="003575EA"/>
    <w:rsid w:val="00364F71"/>
    <w:rsid w:val="0037522B"/>
    <w:rsid w:val="00394482"/>
    <w:rsid w:val="00395A88"/>
    <w:rsid w:val="003A3057"/>
    <w:rsid w:val="003B0CE4"/>
    <w:rsid w:val="003B2142"/>
    <w:rsid w:val="003B24A5"/>
    <w:rsid w:val="003B55E0"/>
    <w:rsid w:val="003B6EA5"/>
    <w:rsid w:val="003C6984"/>
    <w:rsid w:val="003D2E48"/>
    <w:rsid w:val="003D740C"/>
    <w:rsid w:val="003E0DE3"/>
    <w:rsid w:val="003E0FBD"/>
    <w:rsid w:val="003E42A0"/>
    <w:rsid w:val="003F5CFE"/>
    <w:rsid w:val="00400878"/>
    <w:rsid w:val="00404350"/>
    <w:rsid w:val="0041111A"/>
    <w:rsid w:val="00411E11"/>
    <w:rsid w:val="00417941"/>
    <w:rsid w:val="00420998"/>
    <w:rsid w:val="004311E0"/>
    <w:rsid w:val="00436863"/>
    <w:rsid w:val="004415EA"/>
    <w:rsid w:val="0044255A"/>
    <w:rsid w:val="0044589E"/>
    <w:rsid w:val="004516AA"/>
    <w:rsid w:val="004568C0"/>
    <w:rsid w:val="0046629C"/>
    <w:rsid w:val="0046717C"/>
    <w:rsid w:val="00471D7C"/>
    <w:rsid w:val="0047407C"/>
    <w:rsid w:val="004757F1"/>
    <w:rsid w:val="00476F5B"/>
    <w:rsid w:val="0047743B"/>
    <w:rsid w:val="00477701"/>
    <w:rsid w:val="004824F0"/>
    <w:rsid w:val="00482A19"/>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C6B"/>
    <w:rsid w:val="004D3848"/>
    <w:rsid w:val="004E1793"/>
    <w:rsid w:val="004E43C1"/>
    <w:rsid w:val="004E5536"/>
    <w:rsid w:val="004E74D8"/>
    <w:rsid w:val="004E7632"/>
    <w:rsid w:val="004E7F1B"/>
    <w:rsid w:val="004F5057"/>
    <w:rsid w:val="004F526C"/>
    <w:rsid w:val="00501937"/>
    <w:rsid w:val="00502F83"/>
    <w:rsid w:val="00506341"/>
    <w:rsid w:val="0051123C"/>
    <w:rsid w:val="00511522"/>
    <w:rsid w:val="00514532"/>
    <w:rsid w:val="00515229"/>
    <w:rsid w:val="0051761F"/>
    <w:rsid w:val="00517B76"/>
    <w:rsid w:val="005227A0"/>
    <w:rsid w:val="0052698B"/>
    <w:rsid w:val="00530053"/>
    <w:rsid w:val="00536563"/>
    <w:rsid w:val="00536E53"/>
    <w:rsid w:val="005379D7"/>
    <w:rsid w:val="00540082"/>
    <w:rsid w:val="0054126B"/>
    <w:rsid w:val="00541575"/>
    <w:rsid w:val="00544C1A"/>
    <w:rsid w:val="005469C0"/>
    <w:rsid w:val="00552AB4"/>
    <w:rsid w:val="00554E25"/>
    <w:rsid w:val="00554FC0"/>
    <w:rsid w:val="0056163D"/>
    <w:rsid w:val="0057548B"/>
    <w:rsid w:val="00580C6E"/>
    <w:rsid w:val="00590A3C"/>
    <w:rsid w:val="00594B93"/>
    <w:rsid w:val="00596339"/>
    <w:rsid w:val="005A04A5"/>
    <w:rsid w:val="005A3475"/>
    <w:rsid w:val="005B1272"/>
    <w:rsid w:val="005B2719"/>
    <w:rsid w:val="005B5519"/>
    <w:rsid w:val="005B558C"/>
    <w:rsid w:val="005B6B90"/>
    <w:rsid w:val="005C1668"/>
    <w:rsid w:val="005C226B"/>
    <w:rsid w:val="005C3E97"/>
    <w:rsid w:val="005C54BF"/>
    <w:rsid w:val="005C7AA6"/>
    <w:rsid w:val="005D528E"/>
    <w:rsid w:val="005D57B8"/>
    <w:rsid w:val="005D64B0"/>
    <w:rsid w:val="005E5F60"/>
    <w:rsid w:val="005E634B"/>
    <w:rsid w:val="005F261A"/>
    <w:rsid w:val="005F4ED8"/>
    <w:rsid w:val="005F68C1"/>
    <w:rsid w:val="005F6CBE"/>
    <w:rsid w:val="006020BA"/>
    <w:rsid w:val="00603A17"/>
    <w:rsid w:val="0061180A"/>
    <w:rsid w:val="00617494"/>
    <w:rsid w:val="006224FF"/>
    <w:rsid w:val="00622E9C"/>
    <w:rsid w:val="00623129"/>
    <w:rsid w:val="00627003"/>
    <w:rsid w:val="00635E71"/>
    <w:rsid w:val="00641BB5"/>
    <w:rsid w:val="006524AF"/>
    <w:rsid w:val="00676FA7"/>
    <w:rsid w:val="006815FC"/>
    <w:rsid w:val="006908CA"/>
    <w:rsid w:val="00693F10"/>
    <w:rsid w:val="00694E89"/>
    <w:rsid w:val="006B7434"/>
    <w:rsid w:val="006C1D49"/>
    <w:rsid w:val="006C2525"/>
    <w:rsid w:val="006C3020"/>
    <w:rsid w:val="006D49F3"/>
    <w:rsid w:val="006D5228"/>
    <w:rsid w:val="006D670E"/>
    <w:rsid w:val="006E081B"/>
    <w:rsid w:val="006E46A6"/>
    <w:rsid w:val="006F0A4D"/>
    <w:rsid w:val="006F1DBC"/>
    <w:rsid w:val="006F28D0"/>
    <w:rsid w:val="006F4760"/>
    <w:rsid w:val="006F4C57"/>
    <w:rsid w:val="007001D0"/>
    <w:rsid w:val="00701E7D"/>
    <w:rsid w:val="007052BF"/>
    <w:rsid w:val="007052C5"/>
    <w:rsid w:val="007063B2"/>
    <w:rsid w:val="00710340"/>
    <w:rsid w:val="00715FA2"/>
    <w:rsid w:val="00717116"/>
    <w:rsid w:val="0072177C"/>
    <w:rsid w:val="007307D1"/>
    <w:rsid w:val="007340D3"/>
    <w:rsid w:val="00735C89"/>
    <w:rsid w:val="0073655B"/>
    <w:rsid w:val="00743958"/>
    <w:rsid w:val="00743E4A"/>
    <w:rsid w:val="007461F0"/>
    <w:rsid w:val="007466FB"/>
    <w:rsid w:val="00756DA5"/>
    <w:rsid w:val="00763BAF"/>
    <w:rsid w:val="007665C7"/>
    <w:rsid w:val="00775C9B"/>
    <w:rsid w:val="00777288"/>
    <w:rsid w:val="007806DA"/>
    <w:rsid w:val="00782E05"/>
    <w:rsid w:val="007929EB"/>
    <w:rsid w:val="00796A7D"/>
    <w:rsid w:val="007971AF"/>
    <w:rsid w:val="007A7245"/>
    <w:rsid w:val="007C0DE3"/>
    <w:rsid w:val="007C103E"/>
    <w:rsid w:val="007C2FE1"/>
    <w:rsid w:val="007C7C86"/>
    <w:rsid w:val="007D018A"/>
    <w:rsid w:val="007D39F7"/>
    <w:rsid w:val="007D550C"/>
    <w:rsid w:val="007D58F0"/>
    <w:rsid w:val="007E2C27"/>
    <w:rsid w:val="007E3050"/>
    <w:rsid w:val="007F2ABD"/>
    <w:rsid w:val="007F4108"/>
    <w:rsid w:val="00803472"/>
    <w:rsid w:val="00803C59"/>
    <w:rsid w:val="008102C9"/>
    <w:rsid w:val="00814F0E"/>
    <w:rsid w:val="00815125"/>
    <w:rsid w:val="00821A80"/>
    <w:rsid w:val="00822B11"/>
    <w:rsid w:val="00824C34"/>
    <w:rsid w:val="00827451"/>
    <w:rsid w:val="008300ED"/>
    <w:rsid w:val="00830DB3"/>
    <w:rsid w:val="0083186B"/>
    <w:rsid w:val="0084281D"/>
    <w:rsid w:val="0085256F"/>
    <w:rsid w:val="00852772"/>
    <w:rsid w:val="00852FC1"/>
    <w:rsid w:val="00854174"/>
    <w:rsid w:val="00854C9C"/>
    <w:rsid w:val="0086538B"/>
    <w:rsid w:val="00865EF5"/>
    <w:rsid w:val="00874F4E"/>
    <w:rsid w:val="00876981"/>
    <w:rsid w:val="008812F3"/>
    <w:rsid w:val="00885E00"/>
    <w:rsid w:val="00895E6A"/>
    <w:rsid w:val="0089782A"/>
    <w:rsid w:val="008A3695"/>
    <w:rsid w:val="008A43C0"/>
    <w:rsid w:val="008B5CA7"/>
    <w:rsid w:val="008B697F"/>
    <w:rsid w:val="008B6D9C"/>
    <w:rsid w:val="008C6598"/>
    <w:rsid w:val="008C705B"/>
    <w:rsid w:val="008D51A5"/>
    <w:rsid w:val="008D59FD"/>
    <w:rsid w:val="008E24E6"/>
    <w:rsid w:val="008E6463"/>
    <w:rsid w:val="008F3DEB"/>
    <w:rsid w:val="008F4633"/>
    <w:rsid w:val="008F487D"/>
    <w:rsid w:val="008F6317"/>
    <w:rsid w:val="008F7598"/>
    <w:rsid w:val="009012A4"/>
    <w:rsid w:val="0092499F"/>
    <w:rsid w:val="00925D9C"/>
    <w:rsid w:val="009367E3"/>
    <w:rsid w:val="00936F9E"/>
    <w:rsid w:val="009420B6"/>
    <w:rsid w:val="0094247B"/>
    <w:rsid w:val="0095328B"/>
    <w:rsid w:val="00961483"/>
    <w:rsid w:val="00962756"/>
    <w:rsid w:val="009722AF"/>
    <w:rsid w:val="009722C5"/>
    <w:rsid w:val="00974CBC"/>
    <w:rsid w:val="00976EDE"/>
    <w:rsid w:val="00977258"/>
    <w:rsid w:val="00981438"/>
    <w:rsid w:val="00981D66"/>
    <w:rsid w:val="009927C8"/>
    <w:rsid w:val="00992EFA"/>
    <w:rsid w:val="009937AA"/>
    <w:rsid w:val="00996107"/>
    <w:rsid w:val="009968DD"/>
    <w:rsid w:val="009A0E00"/>
    <w:rsid w:val="009A55CD"/>
    <w:rsid w:val="009A658B"/>
    <w:rsid w:val="009B0F74"/>
    <w:rsid w:val="009B17D2"/>
    <w:rsid w:val="009B56D0"/>
    <w:rsid w:val="009C342E"/>
    <w:rsid w:val="009C41CD"/>
    <w:rsid w:val="009C4E53"/>
    <w:rsid w:val="009C6CE1"/>
    <w:rsid w:val="009D1905"/>
    <w:rsid w:val="009D383E"/>
    <w:rsid w:val="009E4EF0"/>
    <w:rsid w:val="009F0CE7"/>
    <w:rsid w:val="009F35E2"/>
    <w:rsid w:val="009F5ACA"/>
    <w:rsid w:val="009F6B1E"/>
    <w:rsid w:val="009F73E9"/>
    <w:rsid w:val="00A041E1"/>
    <w:rsid w:val="00A125E9"/>
    <w:rsid w:val="00A15753"/>
    <w:rsid w:val="00A22BF7"/>
    <w:rsid w:val="00A23810"/>
    <w:rsid w:val="00A27D00"/>
    <w:rsid w:val="00A31BD8"/>
    <w:rsid w:val="00A31CE1"/>
    <w:rsid w:val="00A43F93"/>
    <w:rsid w:val="00A44693"/>
    <w:rsid w:val="00A45D68"/>
    <w:rsid w:val="00A47AD6"/>
    <w:rsid w:val="00A5463C"/>
    <w:rsid w:val="00A55A7D"/>
    <w:rsid w:val="00A560C2"/>
    <w:rsid w:val="00A71B86"/>
    <w:rsid w:val="00A75B19"/>
    <w:rsid w:val="00A77280"/>
    <w:rsid w:val="00A8251C"/>
    <w:rsid w:val="00A8792B"/>
    <w:rsid w:val="00A945C2"/>
    <w:rsid w:val="00AA160F"/>
    <w:rsid w:val="00AA2C60"/>
    <w:rsid w:val="00AB0546"/>
    <w:rsid w:val="00AB6D0B"/>
    <w:rsid w:val="00AB7CCF"/>
    <w:rsid w:val="00AC05DF"/>
    <w:rsid w:val="00AC0AFC"/>
    <w:rsid w:val="00AC60CF"/>
    <w:rsid w:val="00AC6E2A"/>
    <w:rsid w:val="00AC77FB"/>
    <w:rsid w:val="00AC7DE2"/>
    <w:rsid w:val="00AD0E19"/>
    <w:rsid w:val="00AE26C8"/>
    <w:rsid w:val="00AE2E33"/>
    <w:rsid w:val="00AE3CEC"/>
    <w:rsid w:val="00AE4010"/>
    <w:rsid w:val="00AE4CEF"/>
    <w:rsid w:val="00AE546B"/>
    <w:rsid w:val="00AF12FB"/>
    <w:rsid w:val="00AF2816"/>
    <w:rsid w:val="00AF4343"/>
    <w:rsid w:val="00AF518E"/>
    <w:rsid w:val="00AF797C"/>
    <w:rsid w:val="00B01708"/>
    <w:rsid w:val="00B136CE"/>
    <w:rsid w:val="00B227D6"/>
    <w:rsid w:val="00B24E51"/>
    <w:rsid w:val="00B272D5"/>
    <w:rsid w:val="00B301B5"/>
    <w:rsid w:val="00B31B9D"/>
    <w:rsid w:val="00B367E3"/>
    <w:rsid w:val="00B40359"/>
    <w:rsid w:val="00B4043C"/>
    <w:rsid w:val="00B40574"/>
    <w:rsid w:val="00B45F7E"/>
    <w:rsid w:val="00B47683"/>
    <w:rsid w:val="00B53A04"/>
    <w:rsid w:val="00B5703B"/>
    <w:rsid w:val="00B57CB4"/>
    <w:rsid w:val="00B61157"/>
    <w:rsid w:val="00B64ACA"/>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442D"/>
    <w:rsid w:val="00BB7F53"/>
    <w:rsid w:val="00BC198D"/>
    <w:rsid w:val="00BC2466"/>
    <w:rsid w:val="00BC69E2"/>
    <w:rsid w:val="00BC6D1D"/>
    <w:rsid w:val="00BD048D"/>
    <w:rsid w:val="00BD1922"/>
    <w:rsid w:val="00BD48D4"/>
    <w:rsid w:val="00BE3141"/>
    <w:rsid w:val="00BF2D1B"/>
    <w:rsid w:val="00BF3F7B"/>
    <w:rsid w:val="00C14D0D"/>
    <w:rsid w:val="00C171B8"/>
    <w:rsid w:val="00C22C9F"/>
    <w:rsid w:val="00C239CE"/>
    <w:rsid w:val="00C3001E"/>
    <w:rsid w:val="00C34532"/>
    <w:rsid w:val="00C34B1C"/>
    <w:rsid w:val="00C44118"/>
    <w:rsid w:val="00C46D02"/>
    <w:rsid w:val="00C555A3"/>
    <w:rsid w:val="00C57C84"/>
    <w:rsid w:val="00C63EE7"/>
    <w:rsid w:val="00C672BD"/>
    <w:rsid w:val="00C76941"/>
    <w:rsid w:val="00C76E1B"/>
    <w:rsid w:val="00C92CDC"/>
    <w:rsid w:val="00C93E70"/>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681B"/>
    <w:rsid w:val="00D216E7"/>
    <w:rsid w:val="00D24375"/>
    <w:rsid w:val="00D305AB"/>
    <w:rsid w:val="00D40EBF"/>
    <w:rsid w:val="00D503B3"/>
    <w:rsid w:val="00D5119F"/>
    <w:rsid w:val="00D53F58"/>
    <w:rsid w:val="00D57786"/>
    <w:rsid w:val="00D6065A"/>
    <w:rsid w:val="00D627A9"/>
    <w:rsid w:val="00D67146"/>
    <w:rsid w:val="00D70AD7"/>
    <w:rsid w:val="00D80C2E"/>
    <w:rsid w:val="00D82360"/>
    <w:rsid w:val="00D92831"/>
    <w:rsid w:val="00DA058F"/>
    <w:rsid w:val="00DB3D82"/>
    <w:rsid w:val="00DB40E7"/>
    <w:rsid w:val="00DB416E"/>
    <w:rsid w:val="00DC57C8"/>
    <w:rsid w:val="00DD00A7"/>
    <w:rsid w:val="00DD1B62"/>
    <w:rsid w:val="00DD2FB7"/>
    <w:rsid w:val="00DD3E35"/>
    <w:rsid w:val="00DD51FB"/>
    <w:rsid w:val="00DD5EB9"/>
    <w:rsid w:val="00DF02A3"/>
    <w:rsid w:val="00DF11F8"/>
    <w:rsid w:val="00DF7FD7"/>
    <w:rsid w:val="00E10DD1"/>
    <w:rsid w:val="00E177E3"/>
    <w:rsid w:val="00E21B85"/>
    <w:rsid w:val="00E23A64"/>
    <w:rsid w:val="00E242EB"/>
    <w:rsid w:val="00E24A00"/>
    <w:rsid w:val="00E257CB"/>
    <w:rsid w:val="00E32AF9"/>
    <w:rsid w:val="00E330BD"/>
    <w:rsid w:val="00E36C3E"/>
    <w:rsid w:val="00E452EB"/>
    <w:rsid w:val="00E458CD"/>
    <w:rsid w:val="00E51816"/>
    <w:rsid w:val="00E51AF3"/>
    <w:rsid w:val="00E5281D"/>
    <w:rsid w:val="00E65CAC"/>
    <w:rsid w:val="00E65DCC"/>
    <w:rsid w:val="00E743B8"/>
    <w:rsid w:val="00E77A29"/>
    <w:rsid w:val="00E77FB5"/>
    <w:rsid w:val="00E8035A"/>
    <w:rsid w:val="00E86F9D"/>
    <w:rsid w:val="00E87C82"/>
    <w:rsid w:val="00E919B9"/>
    <w:rsid w:val="00E94D8B"/>
    <w:rsid w:val="00E96AB5"/>
    <w:rsid w:val="00EA20A3"/>
    <w:rsid w:val="00EA53D4"/>
    <w:rsid w:val="00EB04D6"/>
    <w:rsid w:val="00EB3529"/>
    <w:rsid w:val="00EC0F11"/>
    <w:rsid w:val="00EC2D05"/>
    <w:rsid w:val="00ED1A42"/>
    <w:rsid w:val="00EE2DC2"/>
    <w:rsid w:val="00EE540C"/>
    <w:rsid w:val="00EE6445"/>
    <w:rsid w:val="00EE7571"/>
    <w:rsid w:val="00F0009F"/>
    <w:rsid w:val="00F000C4"/>
    <w:rsid w:val="00F00A32"/>
    <w:rsid w:val="00F23D43"/>
    <w:rsid w:val="00F25840"/>
    <w:rsid w:val="00F25C93"/>
    <w:rsid w:val="00F302A6"/>
    <w:rsid w:val="00F32171"/>
    <w:rsid w:val="00F44414"/>
    <w:rsid w:val="00F44AAE"/>
    <w:rsid w:val="00F50781"/>
    <w:rsid w:val="00F52A05"/>
    <w:rsid w:val="00F54C7E"/>
    <w:rsid w:val="00F65B7D"/>
    <w:rsid w:val="00F731A5"/>
    <w:rsid w:val="00F8402A"/>
    <w:rsid w:val="00F900E9"/>
    <w:rsid w:val="00F91C0E"/>
    <w:rsid w:val="00F9259D"/>
    <w:rsid w:val="00FA04E1"/>
    <w:rsid w:val="00FA41B5"/>
    <w:rsid w:val="00FB0B55"/>
    <w:rsid w:val="00FB243C"/>
    <w:rsid w:val="00FB61E1"/>
    <w:rsid w:val="00FC37A5"/>
    <w:rsid w:val="00FC5405"/>
    <w:rsid w:val="00FD1FA8"/>
    <w:rsid w:val="00FD7174"/>
    <w:rsid w:val="00FE29BA"/>
    <w:rsid w:val="00FF174C"/>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16E"/>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1"/>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3"/>
      </w:numPr>
    </w:pPr>
  </w:style>
  <w:style w:type="numbering" w:customStyle="1" w:styleId="Estiloimportado1">
    <w:name w:val="Estilo importado 1"/>
    <w:qFormat/>
    <w:rsid w:val="005D64B0"/>
    <w:pPr>
      <w:numPr>
        <w:numId w:val="4"/>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Mencinsinresolver7">
    <w:name w:val="Mención sin resolver7"/>
    <w:basedOn w:val="Fuentedeprrafopredeter"/>
    <w:uiPriority w:val="99"/>
    <w:semiHidden/>
    <w:unhideWhenUsed/>
    <w:rsid w:val="00CB26CF"/>
    <w:rPr>
      <w:color w:val="605E5C"/>
      <w:shd w:val="clear" w:color="auto" w:fill="E1DFDD"/>
    </w:rPr>
  </w:style>
  <w:style w:type="character" w:customStyle="1" w:styleId="UnresolvedMention">
    <w:name w:val="Unresolved Mention"/>
    <w:basedOn w:val="Fuentedeprrafopredeter"/>
    <w:uiPriority w:val="99"/>
    <w:semiHidden/>
    <w:unhideWhenUsed/>
    <w:rsid w:val="009D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storico-compranet.buengobierno.gob.mx/"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transparencia.ipn.mx/Apoyo/SIPOT/LTG_DOF28122020.pdf"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ico-compranet.buengobierno.gob.mx/"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historico-compranet.buengobierno.gob.mx/" TargetMode="External"/><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hyperlink" Target="https://transparenciafiscal.edomex.gob.mx/adquisiciones-ipomex"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historico-compranet.buengobierno.gob.mx/" TargetMode="External"/><Relationship Id="rId14" Type="http://schemas.openxmlformats.org/officeDocument/2006/relationships/hyperlink" Target="https://transparenciafiscal.edomex.gob.mx/adquisiciones-ipomex" TargetMode="External"/><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32A4-06AD-4BB1-A863-28874202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46</Pages>
  <Words>10852</Words>
  <Characters>59689</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19</cp:revision>
  <cp:lastPrinted>2026-02-13T16:48:00Z</cp:lastPrinted>
  <dcterms:created xsi:type="dcterms:W3CDTF">2026-01-28T19:01:00Z</dcterms:created>
  <dcterms:modified xsi:type="dcterms:W3CDTF">2026-03-13T16:32:00Z</dcterms:modified>
</cp:coreProperties>
</file>