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97119" w14:textId="18C56E36" w:rsidR="00DE3512" w:rsidRPr="0029153D" w:rsidRDefault="00DE3512" w:rsidP="366DC900">
      <w:pPr>
        <w:pBdr>
          <w:top w:val="nil"/>
          <w:left w:val="nil"/>
          <w:bottom w:val="nil"/>
          <w:right w:val="nil"/>
          <w:between w:val="nil"/>
        </w:pBdr>
        <w:rPr>
          <w:rFonts w:eastAsia="Palatino Linotype" w:cs="Palatino Linotype"/>
          <w:color w:val="000000"/>
        </w:rPr>
      </w:pPr>
      <w:r w:rsidRPr="0029153D">
        <w:rPr>
          <w:rFonts w:eastAsia="Palatino Linotype" w:cs="Palatino Linotype"/>
          <w:color w:val="000000" w:themeColor="text1"/>
        </w:rPr>
        <w:t>Resolución del Pleno del Instituto de Transparencia, Acceso a la Información Pública y Protección de Datos Personales del Estado de México y Municipios, con domicili</w:t>
      </w:r>
      <w:r w:rsidR="004B4283" w:rsidRPr="0029153D">
        <w:rPr>
          <w:rFonts w:eastAsia="Palatino Linotype" w:cs="Palatino Linotype"/>
          <w:color w:val="000000" w:themeColor="text1"/>
        </w:rPr>
        <w:t xml:space="preserve">o en Metepec, </w:t>
      </w:r>
      <w:r w:rsidR="00B64C91" w:rsidRPr="0029153D">
        <w:rPr>
          <w:rFonts w:eastAsia="Palatino Linotype" w:cs="Palatino Linotype"/>
          <w:color w:val="000000" w:themeColor="text1"/>
        </w:rPr>
        <w:t>México, a</w:t>
      </w:r>
      <w:r w:rsidR="00A9590F" w:rsidRPr="0029153D">
        <w:rPr>
          <w:rFonts w:eastAsia="Palatino Linotype" w:cs="Palatino Linotype"/>
          <w:color w:val="000000" w:themeColor="text1"/>
        </w:rPr>
        <w:t xml:space="preserve"> </w:t>
      </w:r>
      <w:r w:rsidR="00AA334E" w:rsidRPr="0029153D">
        <w:rPr>
          <w:rFonts w:eastAsia="Palatino Linotype" w:cs="Palatino Linotype"/>
          <w:color w:val="000000" w:themeColor="text1"/>
        </w:rPr>
        <w:t>veintiocho</w:t>
      </w:r>
      <w:r w:rsidR="003C0993" w:rsidRPr="0029153D">
        <w:rPr>
          <w:rFonts w:eastAsia="Palatino Linotype" w:cs="Palatino Linotype"/>
          <w:color w:val="000000" w:themeColor="text1"/>
        </w:rPr>
        <w:t xml:space="preserve"> de abril</w:t>
      </w:r>
      <w:r w:rsidR="00AF2FC5" w:rsidRPr="0029153D">
        <w:rPr>
          <w:rFonts w:eastAsia="Palatino Linotype" w:cs="Palatino Linotype"/>
          <w:color w:val="000000" w:themeColor="text1"/>
        </w:rPr>
        <w:t xml:space="preserve"> de dos mil veintiséis</w:t>
      </w:r>
      <w:r w:rsidRPr="0029153D">
        <w:rPr>
          <w:rFonts w:eastAsia="Palatino Linotype" w:cs="Palatino Linotype"/>
          <w:color w:val="000000" w:themeColor="text1"/>
        </w:rPr>
        <w:t>.</w:t>
      </w:r>
    </w:p>
    <w:p w14:paraId="4CA4A924" w14:textId="77777777" w:rsidR="00DE3512" w:rsidRPr="0029153D" w:rsidRDefault="00DE3512" w:rsidP="00DE3512">
      <w:pPr>
        <w:pBdr>
          <w:top w:val="nil"/>
          <w:left w:val="nil"/>
          <w:bottom w:val="nil"/>
          <w:right w:val="nil"/>
          <w:between w:val="nil"/>
        </w:pBdr>
        <w:rPr>
          <w:rFonts w:eastAsia="Palatino Linotype" w:cs="Palatino Linotype"/>
          <w:color w:val="000000"/>
          <w:szCs w:val="24"/>
        </w:rPr>
      </w:pPr>
    </w:p>
    <w:p w14:paraId="63F9BAD8" w14:textId="49BE9516" w:rsidR="00DE3512" w:rsidRPr="0029153D" w:rsidRDefault="00DE3512" w:rsidP="00DE3512">
      <w:pPr>
        <w:pBdr>
          <w:top w:val="nil"/>
          <w:left w:val="nil"/>
          <w:bottom w:val="nil"/>
          <w:right w:val="nil"/>
          <w:between w:val="nil"/>
        </w:pBdr>
        <w:rPr>
          <w:rFonts w:eastAsia="Palatino Linotype" w:cs="Palatino Linotype"/>
          <w:color w:val="000000"/>
          <w:szCs w:val="24"/>
        </w:rPr>
      </w:pPr>
      <w:r w:rsidRPr="0029153D">
        <w:rPr>
          <w:rFonts w:eastAsia="Palatino Linotype" w:cs="Palatino Linotype"/>
          <w:b/>
          <w:color w:val="000000"/>
          <w:szCs w:val="24"/>
        </w:rPr>
        <w:t>VISTO</w:t>
      </w:r>
      <w:r w:rsidR="00F24C87" w:rsidRPr="0029153D">
        <w:rPr>
          <w:rFonts w:eastAsia="Palatino Linotype" w:cs="Palatino Linotype"/>
          <w:b/>
          <w:color w:val="000000"/>
          <w:szCs w:val="24"/>
        </w:rPr>
        <w:t>S</w:t>
      </w:r>
      <w:r w:rsidRPr="0029153D">
        <w:rPr>
          <w:rFonts w:eastAsia="Palatino Linotype" w:cs="Palatino Linotype"/>
          <w:color w:val="000000"/>
          <w:szCs w:val="24"/>
        </w:rPr>
        <w:t xml:space="preserve"> </w:t>
      </w:r>
      <w:r w:rsidR="00F24C87" w:rsidRPr="0029153D">
        <w:rPr>
          <w:rFonts w:eastAsia="Palatino Linotype" w:cs="Palatino Linotype"/>
          <w:color w:val="000000"/>
          <w:szCs w:val="24"/>
        </w:rPr>
        <w:t>los</w:t>
      </w:r>
      <w:r w:rsidRPr="0029153D">
        <w:rPr>
          <w:rFonts w:eastAsia="Palatino Linotype" w:cs="Palatino Linotype"/>
          <w:color w:val="000000"/>
          <w:szCs w:val="24"/>
        </w:rPr>
        <w:t xml:space="preserve"> expediente</w:t>
      </w:r>
      <w:r w:rsidR="00F24C87" w:rsidRPr="0029153D">
        <w:rPr>
          <w:rFonts w:eastAsia="Palatino Linotype" w:cs="Palatino Linotype"/>
          <w:color w:val="000000"/>
          <w:szCs w:val="24"/>
        </w:rPr>
        <w:t>s</w:t>
      </w:r>
      <w:r w:rsidRPr="0029153D">
        <w:rPr>
          <w:rFonts w:eastAsia="Palatino Linotype" w:cs="Palatino Linotype"/>
          <w:color w:val="000000"/>
          <w:szCs w:val="24"/>
        </w:rPr>
        <w:t xml:space="preserve"> electrónico</w:t>
      </w:r>
      <w:r w:rsidR="00F24C87" w:rsidRPr="0029153D">
        <w:rPr>
          <w:rFonts w:eastAsia="Palatino Linotype" w:cs="Palatino Linotype"/>
          <w:color w:val="000000"/>
          <w:szCs w:val="24"/>
        </w:rPr>
        <w:t>s</w:t>
      </w:r>
      <w:r w:rsidRPr="0029153D">
        <w:rPr>
          <w:rFonts w:eastAsia="Palatino Linotype" w:cs="Palatino Linotype"/>
          <w:color w:val="000000"/>
          <w:szCs w:val="24"/>
        </w:rPr>
        <w:t xml:space="preserve"> formado</w:t>
      </w:r>
      <w:r w:rsidR="00F24C87" w:rsidRPr="0029153D">
        <w:rPr>
          <w:rFonts w:eastAsia="Palatino Linotype" w:cs="Palatino Linotype"/>
          <w:color w:val="000000"/>
          <w:szCs w:val="24"/>
        </w:rPr>
        <w:t>s</w:t>
      </w:r>
      <w:r w:rsidRPr="0029153D">
        <w:rPr>
          <w:rFonts w:eastAsia="Palatino Linotype" w:cs="Palatino Linotype"/>
          <w:color w:val="000000"/>
          <w:szCs w:val="24"/>
        </w:rPr>
        <w:t xml:space="preserve"> con motivo de</w:t>
      </w:r>
      <w:r w:rsidR="00F24C87" w:rsidRPr="0029153D">
        <w:rPr>
          <w:rFonts w:eastAsia="Palatino Linotype" w:cs="Palatino Linotype"/>
          <w:color w:val="000000"/>
          <w:szCs w:val="24"/>
        </w:rPr>
        <w:t xml:space="preserve"> </w:t>
      </w:r>
      <w:r w:rsidRPr="0029153D">
        <w:rPr>
          <w:rFonts w:eastAsia="Palatino Linotype" w:cs="Palatino Linotype"/>
          <w:color w:val="000000"/>
          <w:szCs w:val="24"/>
        </w:rPr>
        <w:t>l</w:t>
      </w:r>
      <w:r w:rsidR="00F24C87" w:rsidRPr="0029153D">
        <w:rPr>
          <w:rFonts w:eastAsia="Palatino Linotype" w:cs="Palatino Linotype"/>
          <w:color w:val="000000"/>
          <w:szCs w:val="24"/>
        </w:rPr>
        <w:t>os</w:t>
      </w:r>
      <w:r w:rsidRPr="0029153D">
        <w:rPr>
          <w:rFonts w:eastAsia="Palatino Linotype" w:cs="Palatino Linotype"/>
          <w:color w:val="000000"/>
          <w:szCs w:val="24"/>
        </w:rPr>
        <w:t xml:space="preserve"> recurso</w:t>
      </w:r>
      <w:r w:rsidR="00F24C87" w:rsidRPr="0029153D">
        <w:rPr>
          <w:rFonts w:eastAsia="Palatino Linotype" w:cs="Palatino Linotype"/>
          <w:color w:val="000000"/>
          <w:szCs w:val="24"/>
        </w:rPr>
        <w:t>s</w:t>
      </w:r>
      <w:r w:rsidRPr="0029153D">
        <w:rPr>
          <w:rFonts w:eastAsia="Palatino Linotype" w:cs="Palatino Linotype"/>
          <w:color w:val="000000"/>
          <w:szCs w:val="24"/>
        </w:rPr>
        <w:t xml:space="preserve"> de revisión</w:t>
      </w:r>
      <w:r w:rsidR="00F82C9A" w:rsidRPr="0029153D">
        <w:rPr>
          <w:rFonts w:eastAsia="Palatino Linotype" w:cs="Palatino Linotype"/>
          <w:color w:val="000000"/>
          <w:szCs w:val="24"/>
        </w:rPr>
        <w:t xml:space="preserve"> </w:t>
      </w:r>
      <w:r w:rsidR="00260DFC" w:rsidRPr="0029153D">
        <w:rPr>
          <w:b/>
          <w:szCs w:val="24"/>
        </w:rPr>
        <w:t>01</w:t>
      </w:r>
      <w:r w:rsidR="003C0993" w:rsidRPr="0029153D">
        <w:rPr>
          <w:b/>
          <w:szCs w:val="24"/>
        </w:rPr>
        <w:t>675</w:t>
      </w:r>
      <w:r w:rsidR="004C08E4" w:rsidRPr="0029153D">
        <w:rPr>
          <w:b/>
          <w:szCs w:val="24"/>
        </w:rPr>
        <w:t>/INFOEM/IP/RR/202</w:t>
      </w:r>
      <w:r w:rsidR="005E63C7" w:rsidRPr="0029153D">
        <w:rPr>
          <w:b/>
          <w:szCs w:val="24"/>
        </w:rPr>
        <w:t>6</w:t>
      </w:r>
      <w:r w:rsidR="005B38AF" w:rsidRPr="0029153D">
        <w:rPr>
          <w:b/>
          <w:szCs w:val="24"/>
        </w:rPr>
        <w:t xml:space="preserve">, </w:t>
      </w:r>
      <w:r w:rsidR="005B38AF" w:rsidRPr="0029153D">
        <w:rPr>
          <w:rFonts w:eastAsia="Palatino Linotype" w:cs="Palatino Linotype"/>
          <w:color w:val="000000"/>
          <w:szCs w:val="24"/>
        </w:rPr>
        <w:t xml:space="preserve">interpuestos por un ciudadano que </w:t>
      </w:r>
      <w:r w:rsidR="00C361A1" w:rsidRPr="0029153D">
        <w:rPr>
          <w:rFonts w:eastAsia="Palatino Linotype" w:cs="Palatino Linotype"/>
          <w:color w:val="000000"/>
          <w:szCs w:val="24"/>
        </w:rPr>
        <w:t>manifiesta su nombre como</w:t>
      </w:r>
      <w:r w:rsidR="005B38AF" w:rsidRPr="0029153D">
        <w:rPr>
          <w:rFonts w:eastAsia="Palatino Linotype" w:cs="Palatino Linotype"/>
          <w:color w:val="000000"/>
          <w:szCs w:val="24"/>
        </w:rPr>
        <w:t xml:space="preserve"> dato de identificación</w:t>
      </w:r>
      <w:r w:rsidR="00841F8A" w:rsidRPr="0029153D">
        <w:rPr>
          <w:rFonts w:eastAsia="Palatino Linotype" w:cs="Palatino Linotype"/>
          <w:color w:val="000000"/>
          <w:szCs w:val="24"/>
        </w:rPr>
        <w:t>, en lo sucesivo el</w:t>
      </w:r>
      <w:r w:rsidRPr="0029153D">
        <w:rPr>
          <w:rFonts w:eastAsia="Palatino Linotype" w:cs="Palatino Linotype"/>
          <w:b/>
          <w:color w:val="000000"/>
          <w:szCs w:val="24"/>
        </w:rPr>
        <w:t xml:space="preserve"> Recurrente</w:t>
      </w:r>
      <w:r w:rsidRPr="0029153D">
        <w:rPr>
          <w:rFonts w:eastAsia="Palatino Linotype" w:cs="Palatino Linotype"/>
          <w:color w:val="000000"/>
          <w:szCs w:val="24"/>
        </w:rPr>
        <w:t>; en contra de l</w:t>
      </w:r>
      <w:r w:rsidR="00F82C9A" w:rsidRPr="0029153D">
        <w:rPr>
          <w:rFonts w:eastAsia="Palatino Linotype" w:cs="Palatino Linotype"/>
          <w:color w:val="000000"/>
          <w:szCs w:val="24"/>
        </w:rPr>
        <w:t>a</w:t>
      </w:r>
      <w:r w:rsidR="00DA7ED5" w:rsidRPr="0029153D">
        <w:rPr>
          <w:rFonts w:eastAsia="Palatino Linotype" w:cs="Palatino Linotype"/>
          <w:color w:val="000000"/>
          <w:szCs w:val="24"/>
        </w:rPr>
        <w:t xml:space="preserve"> </w:t>
      </w:r>
      <w:r w:rsidRPr="0029153D">
        <w:rPr>
          <w:rFonts w:eastAsia="Palatino Linotype" w:cs="Palatino Linotype"/>
          <w:color w:val="000000"/>
          <w:szCs w:val="24"/>
        </w:rPr>
        <w:t>respuesta de</w:t>
      </w:r>
      <w:r w:rsidR="005641E6" w:rsidRPr="0029153D">
        <w:rPr>
          <w:rFonts w:eastAsia="Palatino Linotype" w:cs="Palatino Linotype"/>
          <w:color w:val="000000"/>
          <w:szCs w:val="24"/>
        </w:rPr>
        <w:t>l</w:t>
      </w:r>
      <w:r w:rsidRPr="0029153D">
        <w:rPr>
          <w:rFonts w:eastAsia="Palatino Linotype" w:cs="Palatino Linotype"/>
          <w:color w:val="000000"/>
          <w:szCs w:val="24"/>
        </w:rPr>
        <w:t xml:space="preserve"> </w:t>
      </w:r>
      <w:r w:rsidR="005B38AF" w:rsidRPr="0029153D">
        <w:rPr>
          <w:rFonts w:eastAsia="Palatino Linotype" w:cs="Palatino Linotype"/>
          <w:b/>
          <w:color w:val="000000"/>
          <w:szCs w:val="24"/>
        </w:rPr>
        <w:t>Ayuntamiento de</w:t>
      </w:r>
      <w:r w:rsidR="001A5336" w:rsidRPr="0029153D">
        <w:rPr>
          <w:rFonts w:eastAsia="Palatino Linotype" w:cs="Palatino Linotype"/>
          <w:b/>
          <w:color w:val="000000"/>
          <w:szCs w:val="24"/>
        </w:rPr>
        <w:t xml:space="preserve"> </w:t>
      </w:r>
      <w:proofErr w:type="spellStart"/>
      <w:r w:rsidR="001A5336" w:rsidRPr="0029153D">
        <w:rPr>
          <w:rFonts w:eastAsia="Palatino Linotype" w:cs="Palatino Linotype"/>
          <w:b/>
          <w:color w:val="000000"/>
          <w:szCs w:val="24"/>
        </w:rPr>
        <w:t>Mexicaltzingo</w:t>
      </w:r>
      <w:proofErr w:type="spellEnd"/>
      <w:r w:rsidRPr="0029153D">
        <w:rPr>
          <w:rFonts w:eastAsia="Palatino Linotype" w:cs="Palatino Linotype"/>
          <w:bCs/>
          <w:color w:val="000000"/>
          <w:szCs w:val="24"/>
        </w:rPr>
        <w:t xml:space="preserve">, </w:t>
      </w:r>
      <w:r w:rsidRPr="0029153D">
        <w:rPr>
          <w:rFonts w:eastAsia="Palatino Linotype" w:cs="Palatino Linotype"/>
          <w:color w:val="000000"/>
          <w:szCs w:val="24"/>
        </w:rPr>
        <w:t>en lo subsecuente</w:t>
      </w:r>
      <w:r w:rsidRPr="0029153D">
        <w:rPr>
          <w:rFonts w:eastAsia="Palatino Linotype" w:cs="Palatino Linotype"/>
          <w:b/>
          <w:color w:val="000000"/>
          <w:szCs w:val="24"/>
        </w:rPr>
        <w:t xml:space="preserve"> </w:t>
      </w:r>
      <w:r w:rsidRPr="0029153D">
        <w:rPr>
          <w:rFonts w:eastAsia="Palatino Linotype" w:cs="Palatino Linotype"/>
          <w:color w:val="000000"/>
          <w:szCs w:val="24"/>
        </w:rPr>
        <w:t>el</w:t>
      </w:r>
      <w:r w:rsidRPr="0029153D">
        <w:rPr>
          <w:rFonts w:eastAsia="Palatino Linotype" w:cs="Palatino Linotype"/>
          <w:b/>
          <w:color w:val="000000"/>
          <w:szCs w:val="24"/>
        </w:rPr>
        <w:t xml:space="preserve"> Sujeto Obligado</w:t>
      </w:r>
      <w:r w:rsidRPr="0029153D">
        <w:rPr>
          <w:rFonts w:eastAsia="Palatino Linotype" w:cs="Palatino Linotype"/>
          <w:color w:val="000000"/>
          <w:szCs w:val="24"/>
        </w:rPr>
        <w:t>,</w:t>
      </w:r>
      <w:r w:rsidRPr="0029153D">
        <w:rPr>
          <w:rFonts w:eastAsia="Palatino Linotype" w:cs="Palatino Linotype"/>
          <w:b/>
          <w:color w:val="000000"/>
          <w:szCs w:val="24"/>
        </w:rPr>
        <w:t xml:space="preserve"> </w:t>
      </w:r>
      <w:r w:rsidRPr="0029153D">
        <w:rPr>
          <w:rFonts w:eastAsia="Palatino Linotype" w:cs="Palatino Linotype"/>
          <w:color w:val="000000"/>
          <w:szCs w:val="24"/>
        </w:rPr>
        <w:t>se procede a dictar la presente resolución.</w:t>
      </w:r>
    </w:p>
    <w:p w14:paraId="7E81D877" w14:textId="77777777" w:rsidR="00DE3512" w:rsidRPr="0029153D" w:rsidRDefault="00DE3512" w:rsidP="00DE3512">
      <w:pPr>
        <w:pBdr>
          <w:top w:val="nil"/>
          <w:left w:val="nil"/>
          <w:bottom w:val="nil"/>
          <w:right w:val="nil"/>
          <w:between w:val="nil"/>
        </w:pBdr>
        <w:rPr>
          <w:rFonts w:eastAsia="Palatino Linotype" w:cs="Palatino Linotype"/>
          <w:color w:val="000000"/>
          <w:szCs w:val="24"/>
        </w:rPr>
      </w:pPr>
    </w:p>
    <w:p w14:paraId="565A51ED" w14:textId="77777777" w:rsidR="00DE3512" w:rsidRPr="0029153D" w:rsidRDefault="00DE3512" w:rsidP="00AE5CE1">
      <w:pPr>
        <w:pStyle w:val="Ttulo1"/>
        <w:rPr>
          <w:rFonts w:eastAsia="Palatino Linotype"/>
        </w:rPr>
      </w:pPr>
      <w:r w:rsidRPr="0029153D">
        <w:rPr>
          <w:rFonts w:eastAsia="Palatino Linotype"/>
        </w:rPr>
        <w:t>A N T E C E D E N T E S</w:t>
      </w:r>
    </w:p>
    <w:p w14:paraId="6205E54F" w14:textId="77777777" w:rsidR="00DE3512" w:rsidRPr="0029153D" w:rsidRDefault="00DE3512" w:rsidP="00DE3512">
      <w:pPr>
        <w:pBdr>
          <w:top w:val="nil"/>
          <w:left w:val="nil"/>
          <w:bottom w:val="nil"/>
          <w:right w:val="nil"/>
          <w:between w:val="nil"/>
        </w:pBdr>
        <w:rPr>
          <w:rFonts w:eastAsia="Palatino Linotype" w:cs="Palatino Linotype"/>
          <w:b/>
          <w:color w:val="000000"/>
          <w:szCs w:val="24"/>
        </w:rPr>
      </w:pPr>
    </w:p>
    <w:p w14:paraId="173AFD57" w14:textId="63333060" w:rsidR="00DE3512" w:rsidRPr="0029153D" w:rsidRDefault="00DE3512" w:rsidP="00F54B74">
      <w:pPr>
        <w:pStyle w:val="Ttulo2"/>
        <w:rPr>
          <w:rFonts w:eastAsia="Palatino Linotype"/>
        </w:rPr>
      </w:pPr>
      <w:r w:rsidRPr="0029153D">
        <w:rPr>
          <w:rFonts w:eastAsia="Palatino Linotype"/>
        </w:rPr>
        <w:t xml:space="preserve">PRIMERO. De la </w:t>
      </w:r>
      <w:r w:rsidR="00AF1662" w:rsidRPr="0029153D">
        <w:rPr>
          <w:rFonts w:eastAsia="Palatino Linotype"/>
        </w:rPr>
        <w:t>s</w:t>
      </w:r>
      <w:r w:rsidRPr="0029153D">
        <w:rPr>
          <w:rFonts w:eastAsia="Palatino Linotype"/>
        </w:rPr>
        <w:t xml:space="preserve">olicitud de </w:t>
      </w:r>
      <w:r w:rsidR="00AF1662" w:rsidRPr="0029153D">
        <w:rPr>
          <w:rFonts w:eastAsia="Palatino Linotype"/>
        </w:rPr>
        <w:t>i</w:t>
      </w:r>
      <w:r w:rsidRPr="0029153D">
        <w:rPr>
          <w:rFonts w:eastAsia="Palatino Linotype"/>
        </w:rPr>
        <w:t>nformación.</w:t>
      </w:r>
    </w:p>
    <w:p w14:paraId="4D15ACD3" w14:textId="5D3598B7" w:rsidR="00DE3512" w:rsidRPr="0029153D" w:rsidRDefault="004C1525" w:rsidP="00A240EE">
      <w:pPr>
        <w:pBdr>
          <w:top w:val="nil"/>
          <w:left w:val="nil"/>
          <w:bottom w:val="nil"/>
          <w:right w:val="nil"/>
          <w:between w:val="nil"/>
        </w:pBdr>
        <w:rPr>
          <w:rFonts w:eastAsia="Palatino Linotype" w:cs="Palatino Linotype"/>
          <w:b/>
          <w:bCs/>
          <w:color w:val="000000"/>
          <w:szCs w:val="24"/>
        </w:rPr>
      </w:pPr>
      <w:r w:rsidRPr="0029153D">
        <w:rPr>
          <w:rFonts w:eastAsia="Palatino Linotype" w:cs="Palatino Linotype"/>
          <w:color w:val="000000"/>
          <w:szCs w:val="24"/>
        </w:rPr>
        <w:t xml:space="preserve">Con fecha </w:t>
      </w:r>
      <w:r w:rsidR="00DA7ED5" w:rsidRPr="0029153D">
        <w:rPr>
          <w:rFonts w:eastAsia="Palatino Linotype" w:cs="Palatino Linotype"/>
          <w:color w:val="000000"/>
          <w:szCs w:val="24"/>
        </w:rPr>
        <w:t xml:space="preserve">nueve de diciembre de dos mil </w:t>
      </w:r>
      <w:r w:rsidR="004574B7" w:rsidRPr="0029153D">
        <w:rPr>
          <w:rFonts w:eastAsia="Palatino Linotype" w:cs="Palatino Linotype"/>
          <w:color w:val="000000"/>
          <w:szCs w:val="24"/>
        </w:rPr>
        <w:t>veinticinco</w:t>
      </w:r>
      <w:r w:rsidR="00E72314" w:rsidRPr="0029153D">
        <w:rPr>
          <w:rFonts w:eastAsia="Palatino Linotype" w:cs="Palatino Linotype"/>
          <w:color w:val="000000"/>
          <w:szCs w:val="24"/>
        </w:rPr>
        <w:t xml:space="preserve">, </w:t>
      </w:r>
      <w:r w:rsidR="009A5458" w:rsidRPr="0029153D">
        <w:rPr>
          <w:rFonts w:eastAsia="Palatino Linotype" w:cs="Palatino Linotype"/>
          <w:color w:val="000000"/>
          <w:szCs w:val="24"/>
        </w:rPr>
        <w:t>el</w:t>
      </w:r>
      <w:r w:rsidR="00DE3512" w:rsidRPr="0029153D">
        <w:rPr>
          <w:rFonts w:eastAsia="Palatino Linotype" w:cs="Palatino Linotype"/>
          <w:color w:val="000000"/>
          <w:szCs w:val="24"/>
        </w:rPr>
        <w:t xml:space="preserve"> Recurrente presentó a través del Sistema de Acceso a la Información Mexiquense (SAIMEX) ante el Sujeto Obligado, solicitud de acceso a la inf</w:t>
      </w:r>
      <w:r w:rsidRPr="0029153D">
        <w:rPr>
          <w:rFonts w:eastAsia="Palatino Linotype" w:cs="Palatino Linotype"/>
          <w:color w:val="000000"/>
          <w:szCs w:val="24"/>
        </w:rPr>
        <w:t>ormación pública registrada con</w:t>
      </w:r>
      <w:r w:rsidR="00DE3512" w:rsidRPr="0029153D">
        <w:rPr>
          <w:rFonts w:eastAsia="Palatino Linotype" w:cs="Palatino Linotype"/>
          <w:color w:val="000000"/>
          <w:szCs w:val="24"/>
        </w:rPr>
        <w:t xml:space="preserve"> número de expediente</w:t>
      </w:r>
      <w:r w:rsidR="0088088C" w:rsidRPr="0029153D">
        <w:rPr>
          <w:rFonts w:eastAsia="Palatino Linotype" w:cs="Palatino Linotype"/>
          <w:color w:val="000000"/>
          <w:szCs w:val="24"/>
        </w:rPr>
        <w:t xml:space="preserve"> </w:t>
      </w:r>
      <w:r w:rsidR="004574B7" w:rsidRPr="0029153D">
        <w:rPr>
          <w:rFonts w:eastAsia="Palatino Linotype" w:cs="Palatino Linotype"/>
          <w:b/>
          <w:bCs/>
          <w:color w:val="000000"/>
          <w:szCs w:val="24"/>
        </w:rPr>
        <w:t>00512/MEXICAL/IP/2025</w:t>
      </w:r>
      <w:r w:rsidR="00841F8A" w:rsidRPr="0029153D">
        <w:rPr>
          <w:rFonts w:eastAsia="Palatino Linotype" w:cs="Palatino Linotype"/>
          <w:bCs/>
          <w:color w:val="000000"/>
          <w:szCs w:val="24"/>
        </w:rPr>
        <w:t xml:space="preserve">, </w:t>
      </w:r>
      <w:r w:rsidR="00DE3512" w:rsidRPr="0029153D">
        <w:rPr>
          <w:rFonts w:eastAsia="Palatino Linotype" w:cs="Palatino Linotype"/>
          <w:color w:val="000000"/>
          <w:szCs w:val="24"/>
        </w:rPr>
        <w:t>mediante la cual solicitó información en el tenor siguiente:</w:t>
      </w:r>
    </w:p>
    <w:p w14:paraId="22174491" w14:textId="03F2B310" w:rsidR="00DB5048" w:rsidRPr="0029153D" w:rsidRDefault="00DB5048" w:rsidP="00A240EE">
      <w:pPr>
        <w:pBdr>
          <w:top w:val="nil"/>
          <w:left w:val="nil"/>
          <w:bottom w:val="nil"/>
          <w:right w:val="nil"/>
          <w:between w:val="nil"/>
        </w:pBdr>
        <w:rPr>
          <w:rFonts w:eastAsia="Palatino Linotype" w:cs="Palatino Linotype"/>
          <w:color w:val="000000"/>
          <w:szCs w:val="24"/>
        </w:rPr>
      </w:pPr>
    </w:p>
    <w:p w14:paraId="3FA444B5" w14:textId="4677C8FC" w:rsidR="00237426" w:rsidRPr="0029153D" w:rsidRDefault="265BA818" w:rsidP="265BA818">
      <w:pPr>
        <w:pStyle w:val="Sinespaciado"/>
        <w:rPr>
          <w:rFonts w:eastAsia="Palatino Linotype"/>
          <w:lang w:val="es-ES"/>
        </w:rPr>
      </w:pPr>
      <w:r w:rsidRPr="0029153D">
        <w:rPr>
          <w:lang w:val="es-ES"/>
        </w:rPr>
        <w:t>«</w:t>
      </w:r>
      <w:proofErr w:type="gramStart"/>
      <w:r w:rsidR="00063333" w:rsidRPr="0029153D">
        <w:rPr>
          <w:lang w:val="es-ES"/>
        </w:rPr>
        <w:t>copia</w:t>
      </w:r>
      <w:proofErr w:type="gramEnd"/>
      <w:r w:rsidR="00063333" w:rsidRPr="0029153D">
        <w:rPr>
          <w:lang w:val="es-ES"/>
        </w:rPr>
        <w:t xml:space="preserve"> del acta de inspección y las constancias ordenadas en el domicilio </w:t>
      </w:r>
      <w:proofErr w:type="spellStart"/>
      <w:r w:rsidR="001B3F26">
        <w:rPr>
          <w:lang w:val="es-ES"/>
        </w:rPr>
        <w:t>xxxxxxxxxxxxxxxxxx</w:t>
      </w:r>
      <w:proofErr w:type="spellEnd"/>
      <w:r w:rsidR="00063333" w:rsidRPr="0029153D">
        <w:rPr>
          <w:lang w:val="es-ES"/>
        </w:rPr>
        <w:t xml:space="preserve"> </w:t>
      </w:r>
      <w:proofErr w:type="spellStart"/>
      <w:r w:rsidR="001B3F26">
        <w:rPr>
          <w:lang w:val="es-ES"/>
        </w:rPr>
        <w:t>xxxx</w:t>
      </w:r>
      <w:proofErr w:type="spellEnd"/>
      <w:r w:rsidR="001B3F26">
        <w:rPr>
          <w:lang w:val="es-ES"/>
        </w:rPr>
        <w:t xml:space="preserve"> </w:t>
      </w:r>
      <w:r w:rsidR="00063333" w:rsidRPr="0029153D">
        <w:rPr>
          <w:lang w:val="es-ES"/>
        </w:rPr>
        <w:t xml:space="preserve">realizada por el personal </w:t>
      </w:r>
      <w:proofErr w:type="spellStart"/>
      <w:r w:rsidR="00063333" w:rsidRPr="0029153D">
        <w:rPr>
          <w:lang w:val="es-ES"/>
        </w:rPr>
        <w:t>de el</w:t>
      </w:r>
      <w:proofErr w:type="spellEnd"/>
      <w:r w:rsidR="00063333" w:rsidRPr="0029153D">
        <w:rPr>
          <w:lang w:val="es-ES"/>
        </w:rPr>
        <w:t xml:space="preserve"> área de protección civil el día 15 de agosto de 2025</w:t>
      </w:r>
      <w:r w:rsidRPr="0029153D">
        <w:rPr>
          <w:lang w:val="es-ES"/>
        </w:rPr>
        <w:t>» (Sic)</w:t>
      </w:r>
    </w:p>
    <w:p w14:paraId="1C549BDC" w14:textId="77777777" w:rsidR="00BF61F3" w:rsidRPr="0029153D" w:rsidRDefault="00BF61F3" w:rsidP="00BF61F3">
      <w:pPr>
        <w:pBdr>
          <w:top w:val="nil"/>
          <w:left w:val="nil"/>
          <w:bottom w:val="nil"/>
          <w:right w:val="nil"/>
          <w:between w:val="nil"/>
        </w:pBdr>
        <w:rPr>
          <w:rFonts w:eastAsia="Palatino Linotype" w:cs="Palatino Linotype"/>
          <w:color w:val="000000"/>
          <w:szCs w:val="24"/>
        </w:rPr>
      </w:pPr>
    </w:p>
    <w:p w14:paraId="7A6C9658" w14:textId="647FD061" w:rsidR="003D4518" w:rsidRPr="0029153D" w:rsidRDefault="00DE3512" w:rsidP="00DE3512">
      <w:pPr>
        <w:pBdr>
          <w:top w:val="nil"/>
          <w:left w:val="nil"/>
          <w:bottom w:val="nil"/>
          <w:right w:val="nil"/>
          <w:between w:val="nil"/>
        </w:pBdr>
        <w:rPr>
          <w:rFonts w:eastAsia="Palatino Linotype" w:cs="Palatino Linotype"/>
          <w:color w:val="000000"/>
          <w:szCs w:val="24"/>
        </w:rPr>
      </w:pPr>
      <w:r w:rsidRPr="0029153D">
        <w:rPr>
          <w:rFonts w:eastAsia="Palatino Linotype" w:cs="Palatino Linotype"/>
          <w:color w:val="000000"/>
          <w:szCs w:val="24"/>
        </w:rPr>
        <w:t xml:space="preserve">Modalidad de entrega: a través del </w:t>
      </w:r>
      <w:r w:rsidRPr="0029153D">
        <w:rPr>
          <w:rFonts w:eastAsia="Palatino Linotype" w:cs="Palatino Linotype"/>
          <w:b/>
          <w:color w:val="000000"/>
          <w:szCs w:val="24"/>
        </w:rPr>
        <w:t>SAIMEX</w:t>
      </w:r>
      <w:r w:rsidRPr="0029153D">
        <w:rPr>
          <w:rFonts w:eastAsia="Palatino Linotype" w:cs="Palatino Linotype"/>
          <w:color w:val="000000"/>
          <w:szCs w:val="24"/>
        </w:rPr>
        <w:t>.</w:t>
      </w:r>
    </w:p>
    <w:p w14:paraId="09E8008B" w14:textId="5E01A8D2" w:rsidR="003D4518" w:rsidRPr="0029153D" w:rsidRDefault="003D4518" w:rsidP="00DE3512">
      <w:pPr>
        <w:pBdr>
          <w:top w:val="nil"/>
          <w:left w:val="nil"/>
          <w:bottom w:val="nil"/>
          <w:right w:val="nil"/>
          <w:between w:val="nil"/>
        </w:pBdr>
        <w:rPr>
          <w:rFonts w:eastAsia="Palatino Linotype" w:cs="Palatino Linotype"/>
          <w:bCs/>
          <w:color w:val="000000"/>
          <w:szCs w:val="24"/>
        </w:rPr>
      </w:pPr>
    </w:p>
    <w:p w14:paraId="0775A0AD" w14:textId="4487C13B" w:rsidR="009707E6" w:rsidRPr="0029153D" w:rsidRDefault="004017D1" w:rsidP="009707E6">
      <w:pPr>
        <w:pStyle w:val="Ttulo2"/>
        <w:rPr>
          <w:rFonts w:eastAsia="Palatino Linotype"/>
        </w:rPr>
      </w:pPr>
      <w:r w:rsidRPr="0029153D">
        <w:rPr>
          <w:rFonts w:eastAsia="Palatino Linotype"/>
          <w:bCs/>
        </w:rPr>
        <w:lastRenderedPageBreak/>
        <w:t>SEGUNDO</w:t>
      </w:r>
      <w:r w:rsidR="00E72314" w:rsidRPr="0029153D">
        <w:rPr>
          <w:rFonts w:eastAsia="Palatino Linotype"/>
          <w:bCs/>
        </w:rPr>
        <w:t xml:space="preserve">. </w:t>
      </w:r>
      <w:r w:rsidR="009707E6" w:rsidRPr="0029153D">
        <w:rPr>
          <w:rFonts w:eastAsia="Palatino Linotype"/>
        </w:rPr>
        <w:t>De la</w:t>
      </w:r>
      <w:r w:rsidR="005E63C7" w:rsidRPr="0029153D">
        <w:rPr>
          <w:rFonts w:eastAsia="Palatino Linotype"/>
        </w:rPr>
        <w:t xml:space="preserve"> respuesta</w:t>
      </w:r>
      <w:r w:rsidR="009707E6" w:rsidRPr="0029153D">
        <w:rPr>
          <w:rFonts w:eastAsia="Palatino Linotype"/>
        </w:rPr>
        <w:t xml:space="preserve"> del Sujeto Obligado.</w:t>
      </w:r>
    </w:p>
    <w:p w14:paraId="1E72B098" w14:textId="33B77934" w:rsidR="00EF1870" w:rsidRPr="0029153D" w:rsidRDefault="00EF1870" w:rsidP="00EF1870">
      <w:pPr>
        <w:pBdr>
          <w:top w:val="nil"/>
          <w:left w:val="nil"/>
          <w:bottom w:val="nil"/>
          <w:right w:val="nil"/>
          <w:between w:val="nil"/>
        </w:pBdr>
        <w:contextualSpacing/>
        <w:rPr>
          <w:rFonts w:eastAsia="Palatino Linotype" w:cs="Palatino Linotype"/>
          <w:color w:val="000000"/>
          <w:szCs w:val="24"/>
        </w:rPr>
      </w:pPr>
      <w:r w:rsidRPr="0029153D">
        <w:rPr>
          <w:rFonts w:eastAsia="Palatino Linotype" w:cs="Palatino Linotype"/>
          <w:color w:val="000000"/>
          <w:szCs w:val="24"/>
        </w:rPr>
        <w:t xml:space="preserve">De las constancias que obran en el expediente electrónico, se observa que </w:t>
      </w:r>
      <w:r w:rsidR="005C57E1" w:rsidRPr="0029153D">
        <w:rPr>
          <w:rFonts w:eastAsia="Palatino Linotype" w:cs="Palatino Linotype"/>
          <w:color w:val="000000"/>
          <w:szCs w:val="24"/>
        </w:rPr>
        <w:t xml:space="preserve">el </w:t>
      </w:r>
      <w:r w:rsidR="00BD0E70" w:rsidRPr="0029153D">
        <w:rPr>
          <w:rFonts w:eastAsia="Palatino Linotype" w:cs="Palatino Linotype"/>
          <w:color w:val="000000"/>
          <w:szCs w:val="24"/>
        </w:rPr>
        <w:t>veinte de enero</w:t>
      </w:r>
      <w:r w:rsidR="005E63C7" w:rsidRPr="0029153D">
        <w:rPr>
          <w:rFonts w:eastAsia="Palatino Linotype" w:cs="Palatino Linotype"/>
          <w:color w:val="000000"/>
          <w:szCs w:val="24"/>
        </w:rPr>
        <w:t xml:space="preserve"> de dos mil veintiséis</w:t>
      </w:r>
      <w:r w:rsidRPr="0029153D">
        <w:rPr>
          <w:rFonts w:eastAsia="Palatino Linotype" w:cs="Palatino Linotype"/>
          <w:color w:val="000000"/>
          <w:szCs w:val="24"/>
        </w:rPr>
        <w:t>, el Sujeto Obligado dio respuesta a</w:t>
      </w:r>
      <w:r w:rsidR="00C40A62" w:rsidRPr="0029153D">
        <w:rPr>
          <w:rFonts w:eastAsia="Palatino Linotype" w:cs="Palatino Linotype"/>
          <w:color w:val="000000"/>
          <w:szCs w:val="24"/>
        </w:rPr>
        <w:t xml:space="preserve"> </w:t>
      </w:r>
      <w:r w:rsidRPr="0029153D">
        <w:rPr>
          <w:rFonts w:eastAsia="Palatino Linotype" w:cs="Palatino Linotype"/>
          <w:color w:val="000000"/>
          <w:szCs w:val="24"/>
        </w:rPr>
        <w:t>la solicitud de información manifestando lo siguiente:</w:t>
      </w:r>
    </w:p>
    <w:p w14:paraId="74ADD80D" w14:textId="77777777" w:rsidR="002378A9" w:rsidRPr="0029153D" w:rsidRDefault="002378A9" w:rsidP="002240A4">
      <w:pPr>
        <w:pStyle w:val="Sinespaciado"/>
        <w:rPr>
          <w:i w:val="0"/>
          <w:lang w:val="es-ES"/>
        </w:rPr>
      </w:pPr>
    </w:p>
    <w:p w14:paraId="6F73BAB0" w14:textId="16D3BB0A" w:rsidR="00BD0E70" w:rsidRPr="0029153D" w:rsidRDefault="00911BFC" w:rsidP="00BD0E70">
      <w:pPr>
        <w:pStyle w:val="Sinespaciado"/>
        <w:jc w:val="right"/>
        <w:rPr>
          <w:lang w:val="es-ES"/>
        </w:rPr>
      </w:pPr>
      <w:r w:rsidRPr="0029153D">
        <w:rPr>
          <w:lang w:val="es-ES"/>
        </w:rPr>
        <w:t>«</w:t>
      </w:r>
      <w:r w:rsidR="00BD0E70" w:rsidRPr="0029153D">
        <w:rPr>
          <w:lang w:val="es-ES"/>
        </w:rPr>
        <w:t>Folio de la solicitud: 00512/MEXICAL/IP/2025</w:t>
      </w:r>
    </w:p>
    <w:tbl>
      <w:tblPr>
        <w:tblW w:w="9923" w:type="dxa"/>
        <w:jc w:val="center"/>
        <w:tblCellSpacing w:w="0" w:type="dxa"/>
        <w:tblCellMar>
          <w:left w:w="0" w:type="dxa"/>
          <w:right w:w="0" w:type="dxa"/>
        </w:tblCellMar>
        <w:tblLook w:val="04A0" w:firstRow="1" w:lastRow="0" w:firstColumn="1" w:lastColumn="0" w:noHBand="0" w:noVBand="1"/>
      </w:tblPr>
      <w:tblGrid>
        <w:gridCol w:w="9923"/>
      </w:tblGrid>
      <w:tr w:rsidR="00BD0E70" w:rsidRPr="0029153D" w14:paraId="077ED009" w14:textId="77777777" w:rsidTr="00BD0E70">
        <w:trPr>
          <w:trHeight w:val="300"/>
          <w:tblCellSpacing w:w="0" w:type="dxa"/>
          <w:jc w:val="center"/>
        </w:trPr>
        <w:tc>
          <w:tcPr>
            <w:tcW w:w="9923" w:type="dxa"/>
            <w:vAlign w:val="center"/>
            <w:hideMark/>
          </w:tcPr>
          <w:p w14:paraId="45CDE960" w14:textId="67709732" w:rsidR="00BD0E70" w:rsidRPr="0029153D" w:rsidRDefault="00BD0E70" w:rsidP="00BD0E70">
            <w:pPr>
              <w:pStyle w:val="Sinespaciado"/>
            </w:pPr>
          </w:p>
        </w:tc>
      </w:tr>
      <w:tr w:rsidR="00BD0E70" w:rsidRPr="0029153D" w14:paraId="36B7425D" w14:textId="77777777" w:rsidTr="00BD0E70">
        <w:trPr>
          <w:trHeight w:val="450"/>
          <w:tblCellSpacing w:w="0" w:type="dxa"/>
          <w:jc w:val="center"/>
        </w:trPr>
        <w:tc>
          <w:tcPr>
            <w:tcW w:w="9923" w:type="dxa"/>
            <w:vAlign w:val="center"/>
            <w:hideMark/>
          </w:tcPr>
          <w:p w14:paraId="26FF99AD" w14:textId="77777777" w:rsidR="00BD0E70" w:rsidRPr="0029153D" w:rsidRDefault="00BD0E70" w:rsidP="00BD0E70">
            <w:pPr>
              <w:pStyle w:val="Sinespaciado"/>
            </w:pPr>
          </w:p>
        </w:tc>
      </w:tr>
      <w:tr w:rsidR="00BD0E70" w:rsidRPr="0029153D" w14:paraId="69D4AB04" w14:textId="77777777" w:rsidTr="00BD0E70">
        <w:trPr>
          <w:trHeight w:val="150"/>
          <w:tblCellSpacing w:w="0" w:type="dxa"/>
          <w:jc w:val="center"/>
        </w:trPr>
        <w:tc>
          <w:tcPr>
            <w:tcW w:w="9923" w:type="dxa"/>
            <w:vAlign w:val="center"/>
            <w:hideMark/>
          </w:tcPr>
          <w:p w14:paraId="2F79AC53" w14:textId="77777777" w:rsidR="00BD0E70" w:rsidRPr="0029153D" w:rsidRDefault="00BD0E70" w:rsidP="00BD0E70">
            <w:pPr>
              <w:pStyle w:val="Sinespaciado"/>
            </w:pPr>
            <w:r w:rsidRPr="0029153D">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BD0E70" w:rsidRPr="0029153D" w14:paraId="1F8D9EAB" w14:textId="77777777" w:rsidTr="00BD0E70">
        <w:trPr>
          <w:trHeight w:val="375"/>
          <w:tblCellSpacing w:w="0" w:type="dxa"/>
          <w:jc w:val="center"/>
        </w:trPr>
        <w:tc>
          <w:tcPr>
            <w:tcW w:w="9923" w:type="dxa"/>
            <w:vAlign w:val="center"/>
            <w:hideMark/>
          </w:tcPr>
          <w:p w14:paraId="1EB1A181" w14:textId="77777777" w:rsidR="00BD0E70" w:rsidRPr="0029153D" w:rsidRDefault="00BD0E70" w:rsidP="00BD0E70">
            <w:pPr>
              <w:pStyle w:val="Sinespaciado"/>
              <w:jc w:val="right"/>
            </w:pPr>
          </w:p>
        </w:tc>
      </w:tr>
      <w:tr w:rsidR="00BD0E70" w:rsidRPr="0029153D" w14:paraId="5F44483A" w14:textId="77777777" w:rsidTr="00BD0E70">
        <w:trPr>
          <w:trHeight w:val="150"/>
          <w:tblCellSpacing w:w="0" w:type="dxa"/>
          <w:jc w:val="center"/>
        </w:trPr>
        <w:tc>
          <w:tcPr>
            <w:tcW w:w="9923" w:type="dxa"/>
            <w:vAlign w:val="center"/>
            <w:hideMark/>
          </w:tcPr>
          <w:p w14:paraId="170CC091" w14:textId="77777777" w:rsidR="00BD0E70" w:rsidRPr="0029153D" w:rsidRDefault="00BD0E70" w:rsidP="00BD0E70">
            <w:pPr>
              <w:pStyle w:val="Sinespaciado"/>
            </w:pPr>
            <w:r w:rsidRPr="0029153D">
              <w:t xml:space="preserve">De acuerdo al </w:t>
            </w:r>
            <w:proofErr w:type="spellStart"/>
            <w:r w:rsidRPr="0029153D">
              <w:t>Articulo</w:t>
            </w:r>
            <w:proofErr w:type="spellEnd"/>
            <w:r w:rsidRPr="0029153D">
              <w:t xml:space="preserve"> 143 de la Ley de Transparencia y Acceso a la Información Pública del Estado de México y Municipios, la información que solicita esta </w:t>
            </w:r>
            <w:proofErr w:type="spellStart"/>
            <w:r w:rsidRPr="0029153D">
              <w:t>consciderada</w:t>
            </w:r>
            <w:proofErr w:type="spellEnd"/>
            <w:r w:rsidRPr="0029153D">
              <w:t xml:space="preserve"> como confidencial y solo puede tener acceso los titulares de los datos y representante legal, por lo anterior estamos imposibilitados a realizar la entrega. RESPUESTA REALIZADA POR LA COORDINACION DE PROTECCION CIVIL.</w:t>
            </w:r>
          </w:p>
        </w:tc>
      </w:tr>
      <w:tr w:rsidR="00BD0E70" w:rsidRPr="0029153D" w14:paraId="12408673" w14:textId="77777777" w:rsidTr="00BD0E70">
        <w:trPr>
          <w:trHeight w:val="375"/>
          <w:tblCellSpacing w:w="0" w:type="dxa"/>
          <w:jc w:val="center"/>
        </w:trPr>
        <w:tc>
          <w:tcPr>
            <w:tcW w:w="9923" w:type="dxa"/>
            <w:vAlign w:val="center"/>
            <w:hideMark/>
          </w:tcPr>
          <w:p w14:paraId="5993B2D5" w14:textId="77777777" w:rsidR="00BD0E70" w:rsidRPr="0029153D" w:rsidRDefault="00BD0E70" w:rsidP="00BD0E70">
            <w:pPr>
              <w:pStyle w:val="Sinespaciado"/>
              <w:jc w:val="right"/>
            </w:pPr>
          </w:p>
        </w:tc>
      </w:tr>
      <w:tr w:rsidR="00BD0E70" w:rsidRPr="0029153D" w14:paraId="589471F2" w14:textId="77777777" w:rsidTr="00BD0E70">
        <w:trPr>
          <w:trHeight w:val="150"/>
          <w:tblCellSpacing w:w="0" w:type="dxa"/>
          <w:jc w:val="center"/>
        </w:trPr>
        <w:tc>
          <w:tcPr>
            <w:tcW w:w="9923" w:type="dxa"/>
            <w:vAlign w:val="center"/>
            <w:hideMark/>
          </w:tcPr>
          <w:p w14:paraId="5072A0ED" w14:textId="77777777" w:rsidR="00BD0E70" w:rsidRPr="0029153D" w:rsidRDefault="00BD0E70" w:rsidP="00BD0E70">
            <w:pPr>
              <w:pStyle w:val="Sinespaciado"/>
              <w:jc w:val="right"/>
            </w:pPr>
          </w:p>
        </w:tc>
      </w:tr>
      <w:tr w:rsidR="00BD0E70" w:rsidRPr="0029153D" w14:paraId="3D736FCE" w14:textId="77777777" w:rsidTr="00BD0E70">
        <w:trPr>
          <w:trHeight w:val="150"/>
          <w:tblCellSpacing w:w="0" w:type="dxa"/>
          <w:jc w:val="center"/>
        </w:trPr>
        <w:tc>
          <w:tcPr>
            <w:tcW w:w="9923" w:type="dxa"/>
            <w:vAlign w:val="center"/>
            <w:hideMark/>
          </w:tcPr>
          <w:p w14:paraId="51E4468D" w14:textId="77777777" w:rsidR="00BD0E70" w:rsidRPr="0029153D" w:rsidRDefault="00BD0E70" w:rsidP="00BD0E70">
            <w:pPr>
              <w:pStyle w:val="Sinespaciado"/>
              <w:jc w:val="right"/>
            </w:pPr>
          </w:p>
        </w:tc>
      </w:tr>
      <w:tr w:rsidR="00BD0E70" w:rsidRPr="0029153D" w14:paraId="41B41499" w14:textId="77777777" w:rsidTr="00BD0E70">
        <w:trPr>
          <w:trHeight w:val="150"/>
          <w:tblCellSpacing w:w="0" w:type="dxa"/>
          <w:jc w:val="center"/>
        </w:trPr>
        <w:tc>
          <w:tcPr>
            <w:tcW w:w="9923" w:type="dxa"/>
            <w:vAlign w:val="center"/>
            <w:hideMark/>
          </w:tcPr>
          <w:p w14:paraId="109510D9" w14:textId="77777777" w:rsidR="00BD0E70" w:rsidRPr="0029153D" w:rsidRDefault="00BD0E70" w:rsidP="00BD0E70">
            <w:pPr>
              <w:pStyle w:val="Sinespaciado"/>
            </w:pPr>
            <w:r w:rsidRPr="0029153D">
              <w:t>ATENTAMENTE</w:t>
            </w:r>
          </w:p>
        </w:tc>
      </w:tr>
      <w:tr w:rsidR="00BD0E70" w:rsidRPr="0029153D" w14:paraId="395E3BF8" w14:textId="77777777" w:rsidTr="00BD0E70">
        <w:trPr>
          <w:trHeight w:val="225"/>
          <w:tblCellSpacing w:w="0" w:type="dxa"/>
          <w:jc w:val="center"/>
        </w:trPr>
        <w:tc>
          <w:tcPr>
            <w:tcW w:w="9923" w:type="dxa"/>
            <w:vAlign w:val="center"/>
            <w:hideMark/>
          </w:tcPr>
          <w:p w14:paraId="3486FB2A" w14:textId="77777777" w:rsidR="00BD0E70" w:rsidRPr="0029153D" w:rsidRDefault="00BD0E70" w:rsidP="00BD0E70">
            <w:pPr>
              <w:pStyle w:val="Sinespaciado"/>
              <w:jc w:val="right"/>
            </w:pPr>
          </w:p>
        </w:tc>
      </w:tr>
      <w:tr w:rsidR="00BD0E70" w:rsidRPr="0029153D" w14:paraId="0C10D8B6" w14:textId="77777777" w:rsidTr="00BD0E70">
        <w:trPr>
          <w:trHeight w:val="150"/>
          <w:tblCellSpacing w:w="0" w:type="dxa"/>
          <w:jc w:val="center"/>
        </w:trPr>
        <w:tc>
          <w:tcPr>
            <w:tcW w:w="9923" w:type="dxa"/>
            <w:vAlign w:val="center"/>
            <w:hideMark/>
          </w:tcPr>
          <w:p w14:paraId="0BAF4895" w14:textId="77777777" w:rsidR="00BD0E70" w:rsidRPr="0029153D" w:rsidRDefault="00BD0E70" w:rsidP="00BD0E70">
            <w:pPr>
              <w:pStyle w:val="Sinespaciado"/>
              <w:rPr>
                <w:lang w:val="es-ES"/>
              </w:rPr>
            </w:pPr>
            <w:r w:rsidRPr="0029153D">
              <w:t>BERTHA LOPEZ SANCHEZ</w:t>
            </w:r>
            <w:r w:rsidRPr="0029153D">
              <w:rPr>
                <w:lang w:val="es-ES"/>
              </w:rPr>
              <w:t>» (Sic)</w:t>
            </w:r>
          </w:p>
          <w:p w14:paraId="4D7CF951" w14:textId="77777777" w:rsidR="00BD0E70" w:rsidRPr="0029153D" w:rsidRDefault="00BD0E70" w:rsidP="00BD0E70">
            <w:pPr>
              <w:pStyle w:val="Sinespaciado"/>
            </w:pPr>
          </w:p>
          <w:p w14:paraId="6F2F7E65" w14:textId="5E80299C" w:rsidR="00BD0E70" w:rsidRPr="0029153D" w:rsidRDefault="00BD0E70" w:rsidP="00BD0E70">
            <w:pPr>
              <w:pStyle w:val="Sinespaciado"/>
            </w:pPr>
          </w:p>
        </w:tc>
      </w:tr>
    </w:tbl>
    <w:p w14:paraId="76320288" w14:textId="6A5D206E" w:rsidR="002378A9" w:rsidRPr="0029153D" w:rsidRDefault="00507A25" w:rsidP="002378A9">
      <w:pPr>
        <w:pStyle w:val="Sinespaciado"/>
        <w:spacing w:line="360" w:lineRule="auto"/>
        <w:ind w:left="0" w:right="-8"/>
        <w:rPr>
          <w:i w:val="0"/>
          <w:lang w:val="es-ES"/>
        </w:rPr>
      </w:pPr>
      <w:r w:rsidRPr="0029153D">
        <w:rPr>
          <w:rFonts w:cs="Arial"/>
          <w:i w:val="0"/>
          <w:sz w:val="24"/>
        </w:rPr>
        <w:t>Sin que el Sujeto Obligado haya adjuntado algún documento a su respuesta en SAIMEX.</w:t>
      </w:r>
    </w:p>
    <w:p w14:paraId="5D353389" w14:textId="77777777" w:rsidR="002378A9" w:rsidRPr="0029153D" w:rsidRDefault="002378A9" w:rsidP="002240A4">
      <w:pPr>
        <w:pStyle w:val="Sinespaciado"/>
        <w:rPr>
          <w:i w:val="0"/>
          <w:lang w:val="es-ES"/>
        </w:rPr>
      </w:pPr>
    </w:p>
    <w:p w14:paraId="42A0F05D" w14:textId="1B977C0E" w:rsidR="00DE3512" w:rsidRPr="0029153D" w:rsidRDefault="005E63C7" w:rsidP="00F54B74">
      <w:pPr>
        <w:pStyle w:val="Ttulo2"/>
        <w:rPr>
          <w:rFonts w:eastAsia="Palatino Linotype"/>
        </w:rPr>
      </w:pPr>
      <w:r w:rsidRPr="0029153D">
        <w:rPr>
          <w:rFonts w:eastAsia="Palatino Linotype"/>
        </w:rPr>
        <w:t>TERCERO</w:t>
      </w:r>
      <w:r w:rsidR="00DE3512" w:rsidRPr="0029153D">
        <w:rPr>
          <w:rFonts w:eastAsia="Palatino Linotype"/>
        </w:rPr>
        <w:t>. Del recurso de revisión.</w:t>
      </w:r>
    </w:p>
    <w:p w14:paraId="3331FFB2" w14:textId="23FE6F30" w:rsidR="00DE3512" w:rsidRPr="0029153D" w:rsidRDefault="00FE292A" w:rsidP="426BF87C">
      <w:pPr>
        <w:pBdr>
          <w:top w:val="nil"/>
          <w:left w:val="nil"/>
          <w:bottom w:val="nil"/>
          <w:right w:val="nil"/>
          <w:between w:val="nil"/>
        </w:pBdr>
        <w:rPr>
          <w:rFonts w:eastAsia="Palatino Linotype" w:cs="Palatino Linotype"/>
          <w:color w:val="000000"/>
        </w:rPr>
      </w:pPr>
      <w:r w:rsidRPr="0029153D">
        <w:rPr>
          <w:rFonts w:eastAsia="Palatino Linotype" w:cs="Palatino Linotype"/>
          <w:color w:val="000000" w:themeColor="text1"/>
        </w:rPr>
        <w:t>Inconforme con la</w:t>
      </w:r>
      <w:r w:rsidR="00F13B54" w:rsidRPr="0029153D">
        <w:rPr>
          <w:rFonts w:eastAsia="Palatino Linotype" w:cs="Palatino Linotype"/>
          <w:color w:val="000000" w:themeColor="text1"/>
        </w:rPr>
        <w:t>s</w:t>
      </w:r>
      <w:r w:rsidRPr="0029153D">
        <w:rPr>
          <w:rFonts w:eastAsia="Palatino Linotype" w:cs="Palatino Linotype"/>
          <w:color w:val="000000" w:themeColor="text1"/>
        </w:rPr>
        <w:t xml:space="preserve"> respuesta</w:t>
      </w:r>
      <w:r w:rsidR="00F13B54" w:rsidRPr="0029153D">
        <w:rPr>
          <w:rFonts w:eastAsia="Palatino Linotype" w:cs="Palatino Linotype"/>
          <w:color w:val="000000" w:themeColor="text1"/>
        </w:rPr>
        <w:t>s</w:t>
      </w:r>
      <w:r w:rsidRPr="0029153D">
        <w:rPr>
          <w:rFonts w:eastAsia="Palatino Linotype" w:cs="Palatino Linotype"/>
          <w:color w:val="000000" w:themeColor="text1"/>
        </w:rPr>
        <w:t xml:space="preserve"> emitida</w:t>
      </w:r>
      <w:r w:rsidR="00F13B54" w:rsidRPr="0029153D">
        <w:rPr>
          <w:rFonts w:eastAsia="Palatino Linotype" w:cs="Palatino Linotype"/>
          <w:color w:val="000000" w:themeColor="text1"/>
        </w:rPr>
        <w:t xml:space="preserve">s </w:t>
      </w:r>
      <w:r w:rsidRPr="0029153D">
        <w:rPr>
          <w:rFonts w:eastAsia="Palatino Linotype" w:cs="Palatino Linotype"/>
          <w:color w:val="000000" w:themeColor="text1"/>
        </w:rPr>
        <w:t>por el Sujeto Obligado, e</w:t>
      </w:r>
      <w:r w:rsidR="00ED6821" w:rsidRPr="0029153D">
        <w:rPr>
          <w:rFonts w:eastAsia="Palatino Linotype" w:cs="Palatino Linotype"/>
          <w:color w:val="000000" w:themeColor="text1"/>
        </w:rPr>
        <w:t>n fecha</w:t>
      </w:r>
      <w:r w:rsidR="004C08E4" w:rsidRPr="0029153D">
        <w:rPr>
          <w:rFonts w:eastAsia="Palatino Linotype" w:cs="Palatino Linotype"/>
          <w:color w:val="000000" w:themeColor="text1"/>
        </w:rPr>
        <w:t xml:space="preserve"> </w:t>
      </w:r>
      <w:r w:rsidR="000A7EC5" w:rsidRPr="0029153D">
        <w:rPr>
          <w:rFonts w:eastAsia="Palatino Linotype" w:cs="Palatino Linotype"/>
          <w:color w:val="000000" w:themeColor="text1"/>
        </w:rPr>
        <w:t>nueve</w:t>
      </w:r>
      <w:r w:rsidR="005E63C7" w:rsidRPr="0029153D">
        <w:rPr>
          <w:rFonts w:eastAsia="Palatino Linotype" w:cs="Palatino Linotype"/>
          <w:color w:val="000000" w:themeColor="text1"/>
        </w:rPr>
        <w:t xml:space="preserve"> de febrero de dos mil veinti</w:t>
      </w:r>
      <w:r w:rsidR="0004448C" w:rsidRPr="0029153D">
        <w:rPr>
          <w:rFonts w:eastAsia="Palatino Linotype" w:cs="Palatino Linotype"/>
          <w:color w:val="000000" w:themeColor="text1"/>
        </w:rPr>
        <w:t>séis</w:t>
      </w:r>
      <w:r w:rsidR="00B50B30" w:rsidRPr="0029153D">
        <w:rPr>
          <w:rFonts w:eastAsia="Palatino Linotype" w:cs="Palatino Linotype"/>
          <w:color w:val="000000" w:themeColor="text1"/>
        </w:rPr>
        <w:t>, el</w:t>
      </w:r>
      <w:r w:rsidR="00DE3512" w:rsidRPr="0029153D">
        <w:rPr>
          <w:rFonts w:eastAsia="Palatino Linotype" w:cs="Palatino Linotype"/>
          <w:color w:val="000000" w:themeColor="text1"/>
        </w:rPr>
        <w:t xml:space="preserve"> Recurrente interpuso </w:t>
      </w:r>
      <w:r w:rsidR="004C08E4" w:rsidRPr="0029153D">
        <w:rPr>
          <w:rFonts w:eastAsia="Palatino Linotype" w:cs="Palatino Linotype"/>
          <w:color w:val="000000" w:themeColor="text1"/>
        </w:rPr>
        <w:t>el presente</w:t>
      </w:r>
      <w:r w:rsidR="00BE7F8D" w:rsidRPr="0029153D">
        <w:rPr>
          <w:rFonts w:eastAsia="Palatino Linotype" w:cs="Palatino Linotype"/>
          <w:color w:val="000000" w:themeColor="text1"/>
        </w:rPr>
        <w:t xml:space="preserve"> </w:t>
      </w:r>
      <w:r w:rsidR="004C08E4" w:rsidRPr="0029153D">
        <w:rPr>
          <w:rFonts w:eastAsia="Palatino Linotype" w:cs="Palatino Linotype"/>
          <w:color w:val="000000" w:themeColor="text1"/>
        </w:rPr>
        <w:t>recurso</w:t>
      </w:r>
      <w:r w:rsidR="00DE3512" w:rsidRPr="0029153D">
        <w:rPr>
          <w:rFonts w:eastAsia="Palatino Linotype" w:cs="Palatino Linotype"/>
          <w:color w:val="000000" w:themeColor="text1"/>
        </w:rPr>
        <w:t xml:space="preserve"> de revisión, </w:t>
      </w:r>
      <w:r w:rsidR="004C08E4" w:rsidRPr="0029153D">
        <w:rPr>
          <w:rFonts w:eastAsia="Palatino Linotype" w:cs="Palatino Linotype"/>
          <w:color w:val="000000" w:themeColor="text1"/>
        </w:rPr>
        <w:t>el cual</w:t>
      </w:r>
      <w:r w:rsidR="00DE3512" w:rsidRPr="0029153D">
        <w:rPr>
          <w:rFonts w:eastAsia="Palatino Linotype" w:cs="Palatino Linotype"/>
          <w:color w:val="000000" w:themeColor="text1"/>
        </w:rPr>
        <w:t xml:space="preserve"> fue registrado</w:t>
      </w:r>
      <w:r w:rsidR="00DE3512" w:rsidRPr="0029153D">
        <w:rPr>
          <w:rFonts w:eastAsia="Palatino Linotype" w:cs="Palatino Linotype"/>
          <w:b/>
          <w:bCs/>
          <w:color w:val="000000" w:themeColor="text1"/>
        </w:rPr>
        <w:t xml:space="preserve"> </w:t>
      </w:r>
      <w:r w:rsidR="00DE3512" w:rsidRPr="0029153D">
        <w:rPr>
          <w:rFonts w:eastAsia="Palatino Linotype" w:cs="Palatino Linotype"/>
          <w:color w:val="000000" w:themeColor="text1"/>
        </w:rPr>
        <w:t xml:space="preserve">en el SAIMEX con </w:t>
      </w:r>
      <w:r w:rsidR="004C08E4" w:rsidRPr="0029153D">
        <w:rPr>
          <w:rFonts w:eastAsia="Palatino Linotype" w:cs="Palatino Linotype"/>
          <w:color w:val="000000" w:themeColor="text1"/>
        </w:rPr>
        <w:t>el</w:t>
      </w:r>
      <w:r w:rsidR="00DE3512" w:rsidRPr="0029153D">
        <w:rPr>
          <w:rFonts w:eastAsia="Palatino Linotype" w:cs="Palatino Linotype"/>
          <w:color w:val="000000" w:themeColor="text1"/>
        </w:rPr>
        <w:t xml:space="preserve"> expediente</w:t>
      </w:r>
      <w:r w:rsidR="00840AA2" w:rsidRPr="0029153D">
        <w:rPr>
          <w:rFonts w:eastAsia="Palatino Linotype" w:cs="Palatino Linotype"/>
          <w:color w:val="000000" w:themeColor="text1"/>
        </w:rPr>
        <w:t xml:space="preserve"> </w:t>
      </w:r>
      <w:r w:rsidR="00680A9A" w:rsidRPr="0029153D">
        <w:rPr>
          <w:rFonts w:eastAsia="Palatino Linotype" w:cs="Palatino Linotype"/>
          <w:color w:val="000000" w:themeColor="text1"/>
        </w:rPr>
        <w:t xml:space="preserve">número </w:t>
      </w:r>
      <w:r w:rsidR="000A7EC5" w:rsidRPr="0029153D">
        <w:rPr>
          <w:b/>
          <w:bCs/>
          <w:szCs w:val="24"/>
        </w:rPr>
        <w:t>00512/MEXICAL/IP/2025</w:t>
      </w:r>
      <w:r w:rsidR="00A70055" w:rsidRPr="0029153D">
        <w:rPr>
          <w:szCs w:val="24"/>
        </w:rPr>
        <w:t xml:space="preserve">, </w:t>
      </w:r>
      <w:r w:rsidR="00DE3512" w:rsidRPr="0029153D">
        <w:rPr>
          <w:rFonts w:eastAsia="Palatino Linotype" w:cs="Palatino Linotype"/>
          <w:color w:val="000000" w:themeColor="text1"/>
        </w:rPr>
        <w:t>manifestando</w:t>
      </w:r>
      <w:r w:rsidR="00EF5698" w:rsidRPr="0029153D">
        <w:rPr>
          <w:rFonts w:eastAsia="Palatino Linotype" w:cs="Palatino Linotype"/>
          <w:color w:val="000000" w:themeColor="text1"/>
        </w:rPr>
        <w:t xml:space="preserve"> </w:t>
      </w:r>
      <w:r w:rsidR="00461290" w:rsidRPr="0029153D">
        <w:rPr>
          <w:rFonts w:eastAsia="Palatino Linotype" w:cs="Palatino Linotype"/>
          <w:color w:val="000000" w:themeColor="text1"/>
        </w:rPr>
        <w:t>lo siguiente</w:t>
      </w:r>
      <w:r w:rsidR="002378A9" w:rsidRPr="0029153D">
        <w:rPr>
          <w:rFonts w:eastAsia="Palatino Linotype" w:cs="Palatino Linotype"/>
          <w:color w:val="000000" w:themeColor="text1"/>
        </w:rPr>
        <w:t>, en ambos casos</w:t>
      </w:r>
      <w:r w:rsidR="00F30082" w:rsidRPr="0029153D">
        <w:rPr>
          <w:rFonts w:eastAsia="Palatino Linotype" w:cs="Palatino Linotype"/>
          <w:color w:val="000000" w:themeColor="text1"/>
        </w:rPr>
        <w:t>:</w:t>
      </w:r>
      <w:r w:rsidR="001618CA" w:rsidRPr="0029153D">
        <w:rPr>
          <w:rFonts w:eastAsia="Palatino Linotype" w:cs="Palatino Linotype"/>
          <w:color w:val="000000" w:themeColor="text1"/>
        </w:rPr>
        <w:t xml:space="preserve"> </w:t>
      </w:r>
    </w:p>
    <w:p w14:paraId="3EF9EE8A" w14:textId="77777777" w:rsidR="00461290" w:rsidRPr="0029153D" w:rsidRDefault="00461290" w:rsidP="00DD1BC7">
      <w:pPr>
        <w:pBdr>
          <w:top w:val="nil"/>
          <w:left w:val="nil"/>
          <w:bottom w:val="nil"/>
          <w:right w:val="nil"/>
          <w:between w:val="nil"/>
        </w:pBdr>
        <w:rPr>
          <w:rFonts w:eastAsia="Palatino Linotype" w:cs="Palatino Linotype"/>
          <w:b/>
          <w:color w:val="000000"/>
          <w:szCs w:val="24"/>
        </w:rPr>
      </w:pPr>
    </w:p>
    <w:p w14:paraId="174F3714" w14:textId="3601F62E" w:rsidR="00DD1BC7" w:rsidRPr="0029153D" w:rsidRDefault="00DE3512" w:rsidP="00DD1BC7">
      <w:pPr>
        <w:pBdr>
          <w:top w:val="nil"/>
          <w:left w:val="nil"/>
          <w:bottom w:val="nil"/>
          <w:right w:val="nil"/>
          <w:between w:val="nil"/>
        </w:pBdr>
        <w:rPr>
          <w:rFonts w:eastAsia="Palatino Linotype" w:cs="Palatino Linotype"/>
          <w:b/>
          <w:color w:val="000000"/>
          <w:szCs w:val="24"/>
        </w:rPr>
      </w:pPr>
      <w:r w:rsidRPr="0029153D">
        <w:rPr>
          <w:rFonts w:eastAsia="Palatino Linotype" w:cs="Palatino Linotype"/>
          <w:b/>
          <w:color w:val="000000"/>
          <w:szCs w:val="24"/>
        </w:rPr>
        <w:t xml:space="preserve">Acto Impugnado: </w:t>
      </w:r>
    </w:p>
    <w:p w14:paraId="30042CA5" w14:textId="6B10F771" w:rsidR="00DE3512" w:rsidRPr="0029153D" w:rsidRDefault="0038488D" w:rsidP="00840AA2">
      <w:pPr>
        <w:pStyle w:val="Sinespaciado"/>
        <w:rPr>
          <w:rFonts w:eastAsia="Palatino Linotype"/>
          <w:lang w:val="es-ES"/>
        </w:rPr>
      </w:pPr>
      <w:r w:rsidRPr="0029153D">
        <w:rPr>
          <w:rFonts w:eastAsia="Palatino Linotype"/>
          <w:lang w:val="es-ES"/>
        </w:rPr>
        <w:t>«</w:t>
      </w:r>
      <w:r w:rsidR="00260DFC" w:rsidRPr="0029153D">
        <w:t xml:space="preserve"> </w:t>
      </w:r>
      <w:r w:rsidR="000A7EC5" w:rsidRPr="0029153D">
        <w:rPr>
          <w:rFonts w:eastAsia="Palatino Linotype"/>
          <w:lang w:val="es-ES"/>
        </w:rPr>
        <w:t>Número de Folio de la Solicitud: 00512/MEXICAL/IP/2025</w:t>
      </w:r>
      <w:r w:rsidRPr="0029153D">
        <w:rPr>
          <w:rFonts w:eastAsia="Palatino Linotype"/>
          <w:lang w:val="es-ES"/>
        </w:rPr>
        <w:t>»</w:t>
      </w:r>
      <w:r w:rsidR="00DE3512" w:rsidRPr="0029153D">
        <w:rPr>
          <w:rFonts w:eastAsia="Palatino Linotype"/>
          <w:lang w:val="es-ES"/>
        </w:rPr>
        <w:t xml:space="preserve"> (Sic) </w:t>
      </w:r>
    </w:p>
    <w:p w14:paraId="2B317C27" w14:textId="77777777" w:rsidR="00DE3512" w:rsidRPr="0029153D" w:rsidRDefault="00DE3512" w:rsidP="00100584"/>
    <w:p w14:paraId="0AE93353" w14:textId="77777777" w:rsidR="00DD1BC7" w:rsidRPr="0029153D" w:rsidRDefault="00DE3512" w:rsidP="00100584">
      <w:r w:rsidRPr="0029153D">
        <w:rPr>
          <w:b/>
        </w:rPr>
        <w:t>Razones o Motivos de Inconformidad</w:t>
      </w:r>
      <w:r w:rsidRPr="0029153D">
        <w:t xml:space="preserve">: </w:t>
      </w:r>
    </w:p>
    <w:p w14:paraId="55FBA523" w14:textId="216C58A5" w:rsidR="0038488D" w:rsidRPr="0029153D" w:rsidRDefault="0038488D" w:rsidP="0038488D">
      <w:pPr>
        <w:pStyle w:val="Sinespaciado"/>
        <w:rPr>
          <w:rFonts w:eastAsia="Palatino Linotype"/>
          <w:lang w:val="es-ES"/>
        </w:rPr>
      </w:pPr>
      <w:r w:rsidRPr="0029153D">
        <w:rPr>
          <w:rFonts w:eastAsia="Palatino Linotype"/>
          <w:lang w:val="es-ES"/>
        </w:rPr>
        <w:t>«</w:t>
      </w:r>
      <w:r w:rsidR="000A7EC5" w:rsidRPr="0029153D">
        <w:rPr>
          <w:rFonts w:eastAsia="Palatino Linotype"/>
          <w:lang w:val="es-ES"/>
        </w:rPr>
        <w:t xml:space="preserve">AGRAVIOS La respuesta emitida por el sujeto obligado resulta ilegal, infundada y violatoria al derecho de acceso a la información, por las siguientes razones: La información solicitada NO es confidencial, ya que se trata de: Copia del acta de inspección, Y de las constancias ordenadas, realizadas por personal de Protección Civil el día 15 de agosto de 2025, en el domicilio ubicado en </w:t>
      </w:r>
      <w:proofErr w:type="spellStart"/>
      <w:r w:rsidR="001B3F26">
        <w:rPr>
          <w:rFonts w:eastAsia="Palatino Linotype"/>
          <w:lang w:val="es-ES"/>
        </w:rPr>
        <w:t>xxxxxxxxxxxxxxxx</w:t>
      </w:r>
      <w:proofErr w:type="spellEnd"/>
      <w:r w:rsidR="000A7EC5" w:rsidRPr="0029153D">
        <w:rPr>
          <w:rFonts w:eastAsia="Palatino Linotype"/>
          <w:lang w:val="es-ES"/>
        </w:rPr>
        <w:t>, inmueble propiedad y posesión del suscrito. La inspección de Protección Civil fue practicada en mi propio inmueble, derivada de una orden emitida por el Juez Cívico, con motivo de los daños estructurales ocasionados por el inmueble colindante, por lo que: Soy titular directo de la información, y Tengo interés jurídico y legítimo pleno para acceder a la documentación generada. La autoridad aplica de manera errónea el artículo 143 de la Ley de Transparencia, ya que: Dicha disposición protege datos personales de terceros, No puede invocarse para negar información al propio titular del inmueble inspeccionado, Ni para ocultar actos administrativos realizados por una autoridad en ejercicio de sus funciones. El acta de inspección y las constancias solicitadas son documentos administrativos, elaborados por una autoridad municipal, que: Dan cuenta de hechos objetivos, Evalúan condiciones de riesgo, Y producen efectos jurídicos, por lo que no constituyen información privada, sino información pública vinculada a seguridad y protección civil. Aun en el supuesto (no concedido) de que el documento contuviera datos personales, la autoridad: Estaba obligada a realizar un análisis de divisibilidad, Elaborar una versión pública, Y no a emitir una negativa absoluta, como indebidamente lo hizo. La respuesta impugnada carece de debida fundamentación y motivación, pues: No identifica qué datos específicos son confidenciales, No explica por qué el titular del inmueble no puede acceder a la información, Y omite considerar que la inspección se realizó en mi domicilio, no en el de un tercero. Esta negativa me deja en estado de indefensión, ya que la documentación solicitada: Es necesaria para acreditar daños, Para la defensa de mis derechos patrimoniales, Y para dar seguimiento a actuaciones ordenadas por autoridad competente. PETICIÓN Por lo expuesto, solicito respetuosamente al órgano garante: Revoque la respuesta emitida por la Coordinación de Protección Civil, y Ordene al sujeto obligado: Entregar copia íntegra del acta de inspección y constancias solicitadas, O, en su caso, proporcionar la información en versión pública, testando únicamente datos estrictamente protegidos por ley, Reconociendo que el solicitante es titular del inmueble inspeccionado y directamente afectado por los hechos que motivaron la diligencia.</w:t>
      </w:r>
      <w:r w:rsidRPr="0029153D">
        <w:rPr>
          <w:rFonts w:eastAsia="Palatino Linotype"/>
          <w:lang w:val="es-ES"/>
        </w:rPr>
        <w:t xml:space="preserve">» (Sic) </w:t>
      </w:r>
    </w:p>
    <w:p w14:paraId="3841E009" w14:textId="77777777" w:rsidR="004C08E4" w:rsidRPr="0029153D" w:rsidRDefault="004C08E4" w:rsidP="0038488D">
      <w:pPr>
        <w:pStyle w:val="Sinespaciado"/>
        <w:rPr>
          <w:rFonts w:eastAsia="Palatino Linotype"/>
          <w:lang w:val="es-ES"/>
        </w:rPr>
      </w:pPr>
    </w:p>
    <w:p w14:paraId="68373561" w14:textId="793D4EFD" w:rsidR="00DE3512" w:rsidRPr="0029153D" w:rsidRDefault="0004448C" w:rsidP="00F54B74">
      <w:pPr>
        <w:pStyle w:val="Ttulo2"/>
        <w:rPr>
          <w:rFonts w:eastAsia="Palatino Linotype"/>
        </w:rPr>
      </w:pPr>
      <w:r w:rsidRPr="0029153D">
        <w:rPr>
          <w:rFonts w:eastAsia="Palatino Linotype"/>
        </w:rPr>
        <w:lastRenderedPageBreak/>
        <w:t>CUARTO</w:t>
      </w:r>
      <w:r w:rsidR="00DE3512" w:rsidRPr="0029153D">
        <w:rPr>
          <w:rFonts w:eastAsia="Palatino Linotype"/>
        </w:rPr>
        <w:t>. Del turno y admisión de</w:t>
      </w:r>
      <w:r w:rsidR="001426A5" w:rsidRPr="0029153D">
        <w:rPr>
          <w:rFonts w:eastAsia="Palatino Linotype"/>
        </w:rPr>
        <w:t xml:space="preserve"> </w:t>
      </w:r>
      <w:r w:rsidR="00DE3512" w:rsidRPr="0029153D">
        <w:rPr>
          <w:rFonts w:eastAsia="Palatino Linotype"/>
        </w:rPr>
        <w:t>l</w:t>
      </w:r>
      <w:r w:rsidR="001426A5" w:rsidRPr="0029153D">
        <w:rPr>
          <w:rFonts w:eastAsia="Palatino Linotype"/>
        </w:rPr>
        <w:t>os</w:t>
      </w:r>
      <w:r w:rsidR="00DE3512" w:rsidRPr="0029153D">
        <w:rPr>
          <w:rFonts w:eastAsia="Palatino Linotype"/>
        </w:rPr>
        <w:t xml:space="preserve"> recurso</w:t>
      </w:r>
      <w:r w:rsidR="001426A5" w:rsidRPr="0029153D">
        <w:rPr>
          <w:rFonts w:eastAsia="Palatino Linotype"/>
        </w:rPr>
        <w:t>s</w:t>
      </w:r>
      <w:r w:rsidR="00DE3512" w:rsidRPr="0029153D">
        <w:rPr>
          <w:rFonts w:eastAsia="Palatino Linotype"/>
        </w:rPr>
        <w:t xml:space="preserve"> de revisión.</w:t>
      </w:r>
    </w:p>
    <w:p w14:paraId="340B88E8" w14:textId="0075DC54" w:rsidR="00461290" w:rsidRPr="0029153D" w:rsidRDefault="00461290" w:rsidP="00461290">
      <w:pPr>
        <w:rPr>
          <w:rFonts w:cs="Arial"/>
          <w:sz w:val="28"/>
        </w:rPr>
      </w:pPr>
      <w:r w:rsidRPr="0029153D">
        <w:t xml:space="preserve">El medio de impugnación fue turnado al Comisionado </w:t>
      </w:r>
      <w:r w:rsidRPr="0029153D">
        <w:rPr>
          <w:b/>
        </w:rPr>
        <w:t>José Martínez Vilchis,</w:t>
      </w:r>
      <w:r w:rsidRPr="0029153D">
        <w:t xml:space="preserve"> por medio del sistema electrónico SAIMEX, en términos del artículo 185, fracción I, de la Ley de Transparencia y Acceso a la información Pública del E</w:t>
      </w:r>
      <w:r w:rsidR="004C08E4" w:rsidRPr="0029153D">
        <w:t xml:space="preserve">stado de México y Municipios, el </w:t>
      </w:r>
      <w:r w:rsidRPr="0029153D">
        <w:t xml:space="preserve">cual </w:t>
      </w:r>
      <w:r w:rsidR="004C08E4" w:rsidRPr="0029153D">
        <w:t>recayó en acuerdo</w:t>
      </w:r>
      <w:r w:rsidRPr="0029153D">
        <w:t xml:space="preserve"> de </w:t>
      </w:r>
      <w:r w:rsidRPr="0029153D">
        <w:rPr>
          <w:b/>
        </w:rPr>
        <w:t>admisión</w:t>
      </w:r>
      <w:r w:rsidR="004C08E4" w:rsidRPr="0029153D">
        <w:t xml:space="preserve"> en fecha</w:t>
      </w:r>
      <w:r w:rsidRPr="0029153D">
        <w:t xml:space="preserve"> </w:t>
      </w:r>
      <w:r w:rsidR="0049658D" w:rsidRPr="0029153D">
        <w:rPr>
          <w:b/>
        </w:rPr>
        <w:t>doce</w:t>
      </w:r>
      <w:r w:rsidR="0004448C" w:rsidRPr="0029153D">
        <w:rPr>
          <w:b/>
        </w:rPr>
        <w:t xml:space="preserve"> de febrero de dos mil veintiséis</w:t>
      </w:r>
      <w:r w:rsidRPr="0029153D">
        <w:t>, determinándose en ellos, un plazo de siete días para que las partes manifestaran lo que a su derecho corresponda en términos del numeral ya citado.</w:t>
      </w:r>
    </w:p>
    <w:p w14:paraId="74453B5A" w14:textId="77777777" w:rsidR="00C41814" w:rsidRPr="0029153D" w:rsidRDefault="00C41814" w:rsidP="00DE3512">
      <w:pPr>
        <w:pBdr>
          <w:top w:val="nil"/>
          <w:left w:val="nil"/>
          <w:bottom w:val="nil"/>
          <w:right w:val="nil"/>
          <w:between w:val="nil"/>
        </w:pBdr>
        <w:rPr>
          <w:rFonts w:eastAsia="Palatino Linotype" w:cs="Palatino Linotype"/>
          <w:color w:val="000000"/>
          <w:szCs w:val="24"/>
        </w:rPr>
      </w:pPr>
    </w:p>
    <w:p w14:paraId="4427EA4F" w14:textId="6DE00EA0" w:rsidR="00DE3512" w:rsidRPr="0029153D" w:rsidRDefault="0004448C" w:rsidP="00F54B74">
      <w:pPr>
        <w:pStyle w:val="Ttulo2"/>
        <w:rPr>
          <w:rFonts w:eastAsia="Palatino Linotype"/>
        </w:rPr>
      </w:pPr>
      <w:r w:rsidRPr="0029153D">
        <w:rPr>
          <w:rFonts w:eastAsia="Palatino Linotype"/>
        </w:rPr>
        <w:t>QUINTO</w:t>
      </w:r>
      <w:r w:rsidR="00C41814" w:rsidRPr="0029153D">
        <w:rPr>
          <w:rFonts w:eastAsia="Palatino Linotype"/>
        </w:rPr>
        <w:t xml:space="preserve">. </w:t>
      </w:r>
      <w:r w:rsidR="00DE3512" w:rsidRPr="0029153D">
        <w:rPr>
          <w:rFonts w:eastAsia="Palatino Linotype"/>
        </w:rPr>
        <w:t>De la etapa de instrucción.</w:t>
      </w:r>
    </w:p>
    <w:p w14:paraId="34B5B164" w14:textId="12E395A4" w:rsidR="00B75D54" w:rsidRPr="0029153D" w:rsidRDefault="00B75D54" w:rsidP="00B75D54">
      <w:pPr>
        <w:pBdr>
          <w:top w:val="nil"/>
          <w:left w:val="nil"/>
          <w:bottom w:val="nil"/>
          <w:right w:val="nil"/>
          <w:between w:val="nil"/>
        </w:pBdr>
        <w:rPr>
          <w:rFonts w:eastAsia="Palatino Linotype" w:cs="Palatino Linotype"/>
          <w:color w:val="000000"/>
          <w:szCs w:val="24"/>
          <w:lang w:val="es-ES_tradnl"/>
        </w:rPr>
      </w:pPr>
      <w:r w:rsidRPr="0029153D">
        <w:rPr>
          <w:rFonts w:eastAsia="Palatino Linotype" w:cs="Palatino Linotype"/>
          <w:color w:val="000000"/>
          <w:szCs w:val="24"/>
          <w:lang w:val="es-ES_tradnl"/>
        </w:rPr>
        <w:t>Durante la etapa de instrucción, en el sumario se observa que</w:t>
      </w:r>
      <w:r w:rsidR="00461290" w:rsidRPr="0029153D">
        <w:rPr>
          <w:rFonts w:eastAsia="Palatino Linotype" w:cs="Palatino Linotype"/>
          <w:color w:val="000000"/>
          <w:szCs w:val="24"/>
          <w:lang w:val="es-ES_tradnl"/>
        </w:rPr>
        <w:t xml:space="preserve"> en fecha</w:t>
      </w:r>
      <w:r w:rsidRPr="0029153D">
        <w:rPr>
          <w:rFonts w:eastAsia="Palatino Linotype" w:cs="Palatino Linotype"/>
          <w:color w:val="000000"/>
          <w:szCs w:val="24"/>
          <w:lang w:val="es-ES_tradnl"/>
        </w:rPr>
        <w:t xml:space="preserve"> </w:t>
      </w:r>
      <w:r w:rsidR="00054DC6" w:rsidRPr="0029153D">
        <w:rPr>
          <w:rFonts w:eastAsia="Palatino Linotype" w:cs="Palatino Linotype"/>
          <w:color w:val="000000"/>
          <w:szCs w:val="24"/>
          <w:lang w:val="es-ES_tradnl"/>
        </w:rPr>
        <w:t>veintitrés</w:t>
      </w:r>
      <w:r w:rsidR="002378A9" w:rsidRPr="0029153D">
        <w:rPr>
          <w:rFonts w:eastAsia="Palatino Linotype" w:cs="Palatino Linotype"/>
          <w:color w:val="000000"/>
          <w:szCs w:val="24"/>
          <w:lang w:val="es-ES_tradnl"/>
        </w:rPr>
        <w:t xml:space="preserve"> de febrero</w:t>
      </w:r>
      <w:r w:rsidR="00461290" w:rsidRPr="0029153D">
        <w:rPr>
          <w:rFonts w:eastAsia="Palatino Linotype" w:cs="Palatino Linotype"/>
          <w:color w:val="000000"/>
          <w:szCs w:val="24"/>
          <w:lang w:val="es-ES_tradnl"/>
        </w:rPr>
        <w:t xml:space="preserve"> de dos mil veintiséis</w:t>
      </w:r>
      <w:r w:rsidRPr="0029153D">
        <w:rPr>
          <w:rFonts w:eastAsia="Palatino Linotype" w:cs="Palatino Linotype"/>
          <w:color w:val="000000"/>
          <w:szCs w:val="24"/>
          <w:lang w:val="es-ES_tradnl"/>
        </w:rPr>
        <w:t>, el Sujeto Obligado rindió su</w:t>
      </w:r>
      <w:r w:rsidR="00461290" w:rsidRPr="0029153D">
        <w:rPr>
          <w:rFonts w:eastAsia="Palatino Linotype" w:cs="Palatino Linotype"/>
          <w:color w:val="000000"/>
          <w:szCs w:val="24"/>
          <w:lang w:val="es-ES_tradnl"/>
        </w:rPr>
        <w:t>s</w:t>
      </w:r>
      <w:r w:rsidRPr="0029153D">
        <w:rPr>
          <w:rFonts w:eastAsia="Palatino Linotype" w:cs="Palatino Linotype"/>
          <w:color w:val="000000"/>
          <w:szCs w:val="24"/>
          <w:lang w:val="es-ES_tradnl"/>
        </w:rPr>
        <w:t xml:space="preserve"> Informe</w:t>
      </w:r>
      <w:r w:rsidR="00461290" w:rsidRPr="0029153D">
        <w:rPr>
          <w:rFonts w:eastAsia="Palatino Linotype" w:cs="Palatino Linotype"/>
          <w:color w:val="000000"/>
          <w:szCs w:val="24"/>
          <w:lang w:val="es-ES_tradnl"/>
        </w:rPr>
        <w:t>s</w:t>
      </w:r>
      <w:r w:rsidRPr="0029153D">
        <w:rPr>
          <w:rFonts w:eastAsia="Palatino Linotype" w:cs="Palatino Linotype"/>
          <w:color w:val="000000"/>
          <w:szCs w:val="24"/>
          <w:lang w:val="es-ES_tradnl"/>
        </w:rPr>
        <w:t xml:space="preserve"> Justificado</w:t>
      </w:r>
      <w:r w:rsidR="00461290" w:rsidRPr="0029153D">
        <w:rPr>
          <w:rFonts w:eastAsia="Palatino Linotype" w:cs="Palatino Linotype"/>
          <w:color w:val="000000"/>
          <w:szCs w:val="24"/>
          <w:lang w:val="es-ES_tradnl"/>
        </w:rPr>
        <w:t>s</w:t>
      </w:r>
      <w:r w:rsidRPr="0029153D">
        <w:rPr>
          <w:rFonts w:eastAsia="Palatino Linotype" w:cs="Palatino Linotype"/>
          <w:color w:val="000000"/>
          <w:szCs w:val="24"/>
          <w:lang w:val="es-ES_tradnl"/>
        </w:rPr>
        <w:t xml:space="preserve"> mediante la presentación de</w:t>
      </w:r>
      <w:r w:rsidR="00054DC6" w:rsidRPr="0029153D">
        <w:rPr>
          <w:rFonts w:eastAsia="Palatino Linotype" w:cs="Palatino Linotype"/>
          <w:color w:val="000000"/>
          <w:szCs w:val="24"/>
          <w:lang w:val="es-ES_tradnl"/>
        </w:rPr>
        <w:t xml:space="preserve">l archivo electrónico </w:t>
      </w:r>
      <w:r w:rsidRPr="0029153D">
        <w:rPr>
          <w:rFonts w:eastAsia="Palatino Linotype" w:cs="Palatino Linotype"/>
          <w:color w:val="000000"/>
          <w:szCs w:val="24"/>
          <w:lang w:val="es-ES_tradnl"/>
        </w:rPr>
        <w:t>denomin</w:t>
      </w:r>
      <w:r w:rsidR="00054DC6" w:rsidRPr="0029153D">
        <w:rPr>
          <w:rFonts w:eastAsia="Palatino Linotype" w:cs="Palatino Linotype"/>
          <w:color w:val="000000"/>
          <w:szCs w:val="24"/>
          <w:lang w:val="es-ES_tradnl"/>
        </w:rPr>
        <w:t>ado</w:t>
      </w:r>
      <w:r w:rsidRPr="0029153D">
        <w:rPr>
          <w:rFonts w:eastAsia="Palatino Linotype" w:cs="Palatino Linotype"/>
          <w:color w:val="000000"/>
          <w:szCs w:val="24"/>
          <w:lang w:val="es-ES_tradnl"/>
        </w:rPr>
        <w:t xml:space="preserve"> </w:t>
      </w:r>
      <w:r w:rsidR="00461290" w:rsidRPr="0029153D">
        <w:rPr>
          <w:rFonts w:eastAsia="Palatino Linotype" w:cs="Palatino Linotype"/>
          <w:b/>
          <w:color w:val="000000"/>
          <w:szCs w:val="24"/>
          <w:lang w:val="es-ES_tradnl"/>
        </w:rPr>
        <w:t>“</w:t>
      </w:r>
      <w:r w:rsidR="0049658D" w:rsidRPr="0029153D">
        <w:rPr>
          <w:rFonts w:eastAsia="Palatino Linotype" w:cs="Palatino Linotype"/>
          <w:b/>
          <w:color w:val="000000"/>
          <w:szCs w:val="24"/>
          <w:lang w:val="es-ES_tradnl"/>
        </w:rPr>
        <w:t>MANIFESTACIONES R.R. 01675-2026, SOL. 512-25.pdf</w:t>
      </w:r>
      <w:r w:rsidR="00461290" w:rsidRPr="0029153D">
        <w:rPr>
          <w:rFonts w:eastAsia="Palatino Linotype" w:cs="Palatino Linotype"/>
          <w:b/>
          <w:color w:val="000000"/>
          <w:szCs w:val="24"/>
          <w:lang w:val="es-ES_tradnl"/>
        </w:rPr>
        <w:t>”</w:t>
      </w:r>
      <w:r w:rsidR="00C9301A" w:rsidRPr="0029153D">
        <w:rPr>
          <w:rFonts w:eastAsia="Palatino Linotype" w:cs="Palatino Linotype"/>
          <w:color w:val="000000"/>
          <w:szCs w:val="24"/>
          <w:lang w:val="es-ES_tradnl"/>
        </w:rPr>
        <w:t xml:space="preserve">, </w:t>
      </w:r>
      <w:r w:rsidRPr="0029153D">
        <w:rPr>
          <w:rFonts w:eastAsia="Palatino Linotype" w:cs="Palatino Linotype"/>
          <w:color w:val="000000"/>
          <w:szCs w:val="24"/>
          <w:lang w:val="es-ES_tradnl"/>
        </w:rPr>
        <w:t>documentación que fue puesta a la vista del Recurrente mediante acuerdos de fecha</w:t>
      </w:r>
      <w:r w:rsidR="002378A9" w:rsidRPr="0029153D">
        <w:rPr>
          <w:rFonts w:eastAsia="Palatino Linotype" w:cs="Palatino Linotype"/>
          <w:color w:val="000000"/>
          <w:szCs w:val="24"/>
          <w:lang w:val="es-ES_tradnl"/>
        </w:rPr>
        <w:t xml:space="preserve"> </w:t>
      </w:r>
      <w:r w:rsidR="00054DC6" w:rsidRPr="0029153D">
        <w:rPr>
          <w:rFonts w:eastAsia="Palatino Linotype" w:cs="Palatino Linotype"/>
          <w:color w:val="000000"/>
          <w:szCs w:val="24"/>
          <w:lang w:val="es-ES_tradnl"/>
        </w:rPr>
        <w:t>cinco de marzo</w:t>
      </w:r>
      <w:r w:rsidR="00C9301A" w:rsidRPr="0029153D">
        <w:rPr>
          <w:rFonts w:eastAsia="Palatino Linotype" w:cs="Palatino Linotype"/>
          <w:color w:val="000000"/>
          <w:szCs w:val="24"/>
          <w:lang w:val="es-ES_tradnl"/>
        </w:rPr>
        <w:t xml:space="preserve"> de dos mil veintiséis</w:t>
      </w:r>
      <w:r w:rsidRPr="0029153D">
        <w:rPr>
          <w:rFonts w:eastAsia="Palatino Linotype" w:cs="Palatino Linotype"/>
          <w:color w:val="000000"/>
          <w:szCs w:val="24"/>
          <w:lang w:val="es-ES_tradnl"/>
        </w:rPr>
        <w:t xml:space="preserve">, en términos de la fracción III del artículo 185 de la Ley de Transparencia </w:t>
      </w:r>
      <w:r w:rsidR="00A4459A" w:rsidRPr="0029153D">
        <w:rPr>
          <w:rFonts w:eastAsia="Palatino Linotype" w:cs="Palatino Linotype"/>
          <w:color w:val="000000"/>
          <w:szCs w:val="24"/>
          <w:lang w:val="es-ES_tradnl"/>
        </w:rPr>
        <w:t>estatal</w:t>
      </w:r>
      <w:r w:rsidRPr="0029153D">
        <w:rPr>
          <w:rFonts w:eastAsia="Palatino Linotype" w:cs="Palatino Linotype"/>
          <w:color w:val="000000"/>
          <w:szCs w:val="24"/>
          <w:lang w:val="es-ES_tradnl"/>
        </w:rPr>
        <w:t>, otorgando al solicitante un término de tres días para manifestar lo que a su derecho conviniera. Por su parte, el Recurrente no realizó manifestaciones, vertió alegatos ni presentó pruebas que a su derecho conviniera. El contenido de la documentación referida será motivo de análisis en el estudio correspondiente.</w:t>
      </w:r>
    </w:p>
    <w:p w14:paraId="6B172478" w14:textId="77777777" w:rsidR="002378A9" w:rsidRPr="0029153D" w:rsidRDefault="002378A9" w:rsidP="00B75D54">
      <w:pPr>
        <w:pBdr>
          <w:top w:val="nil"/>
          <w:left w:val="nil"/>
          <w:bottom w:val="nil"/>
          <w:right w:val="nil"/>
          <w:between w:val="nil"/>
        </w:pBdr>
        <w:rPr>
          <w:rFonts w:eastAsia="Palatino Linotype" w:cs="Palatino Linotype"/>
          <w:color w:val="000000"/>
          <w:szCs w:val="24"/>
          <w:lang w:val="es-ES_tradnl"/>
        </w:rPr>
      </w:pPr>
    </w:p>
    <w:p w14:paraId="5B932560" w14:textId="52C337EF" w:rsidR="00D41D63" w:rsidRPr="0029153D" w:rsidRDefault="0004448C" w:rsidP="007C6C06">
      <w:pPr>
        <w:pStyle w:val="Ttulo2"/>
        <w:rPr>
          <w:rFonts w:eastAsia="Palatino Linotype"/>
        </w:rPr>
      </w:pPr>
      <w:r w:rsidRPr="0029153D">
        <w:rPr>
          <w:rFonts w:eastAsiaTheme="minorHAnsi"/>
          <w:lang w:eastAsia="en-US"/>
        </w:rPr>
        <w:t>SEXTO</w:t>
      </w:r>
      <w:r w:rsidR="00D41D63" w:rsidRPr="0029153D">
        <w:rPr>
          <w:rFonts w:eastAsiaTheme="minorHAnsi"/>
          <w:lang w:eastAsia="en-US"/>
        </w:rPr>
        <w:t xml:space="preserve">. </w:t>
      </w:r>
      <w:r w:rsidR="00D41D63" w:rsidRPr="0029153D">
        <w:rPr>
          <w:rFonts w:eastAsia="Palatino Linotype"/>
        </w:rPr>
        <w:t>Del cierre de instrucción.</w:t>
      </w:r>
    </w:p>
    <w:p w14:paraId="370DAED7" w14:textId="012B5760" w:rsidR="00D41D63" w:rsidRPr="0029153D" w:rsidRDefault="00D41D63" w:rsidP="00DE4E53">
      <w:pPr>
        <w:rPr>
          <w:szCs w:val="24"/>
        </w:rPr>
      </w:pPr>
      <w:r w:rsidRPr="0029153D">
        <w:rPr>
          <w:szCs w:val="24"/>
        </w:rPr>
        <w:t>Así, una vez transcurrido el término legal, se decretó el cierre de instrucción en los recursos de revisión en fecha</w:t>
      </w:r>
      <w:r w:rsidR="00021199" w:rsidRPr="0029153D">
        <w:rPr>
          <w:szCs w:val="24"/>
        </w:rPr>
        <w:t xml:space="preserve"> </w:t>
      </w:r>
      <w:r w:rsidR="00054DC6" w:rsidRPr="0029153D">
        <w:rPr>
          <w:szCs w:val="24"/>
        </w:rPr>
        <w:t>siete</w:t>
      </w:r>
      <w:r w:rsidR="0004448C" w:rsidRPr="0029153D">
        <w:rPr>
          <w:szCs w:val="24"/>
        </w:rPr>
        <w:t xml:space="preserve"> de abril de dos mil veintiséis</w:t>
      </w:r>
      <w:r w:rsidRPr="0029153D">
        <w:rPr>
          <w:szCs w:val="24"/>
        </w:rPr>
        <w:t xml:space="preserve">, en términos del artículo </w:t>
      </w:r>
      <w:r w:rsidRPr="0029153D">
        <w:rPr>
          <w:szCs w:val="24"/>
        </w:rPr>
        <w:lastRenderedPageBreak/>
        <w:t>185 fracción VI de la Ley de Transparencia y Acceso a la Información Pública del Estado de México y Municipios, iniciando el término legal para dictar resolución definitiva del asunto.</w:t>
      </w:r>
    </w:p>
    <w:p w14:paraId="4EEB43D1" w14:textId="4F35E3A6" w:rsidR="009938B9" w:rsidRPr="0029153D" w:rsidRDefault="009938B9" w:rsidP="00DE4E53">
      <w:pPr>
        <w:rPr>
          <w:szCs w:val="24"/>
        </w:rPr>
      </w:pPr>
    </w:p>
    <w:p w14:paraId="5FCB7F21" w14:textId="3A1AF7D7" w:rsidR="009938B9" w:rsidRPr="0029153D" w:rsidRDefault="009938B9" w:rsidP="009938B9">
      <w:pPr>
        <w:rPr>
          <w:rFonts w:cs="Arial"/>
          <w:szCs w:val="24"/>
        </w:rPr>
      </w:pPr>
      <w:r w:rsidRPr="0029153D">
        <w:rPr>
          <w:rFonts w:cs="Arial"/>
          <w:szCs w:val="24"/>
        </w:rPr>
        <w:t xml:space="preserve">El día </w:t>
      </w:r>
      <w:r w:rsidR="00EB5622" w:rsidRPr="0029153D">
        <w:rPr>
          <w:rFonts w:cs="Arial"/>
          <w:b/>
          <w:bCs/>
        </w:rPr>
        <w:t>catorce</w:t>
      </w:r>
      <w:r w:rsidRPr="0029153D">
        <w:rPr>
          <w:rFonts w:cs="Arial"/>
          <w:b/>
          <w:bCs/>
        </w:rPr>
        <w:t xml:space="preserve"> de abril</w:t>
      </w:r>
      <w:r w:rsidRPr="0029153D">
        <w:rPr>
          <w:rFonts w:cs="Arial"/>
          <w:b/>
          <w:bCs/>
          <w:szCs w:val="24"/>
        </w:rPr>
        <w:t xml:space="preserve"> de dos mil veintiséis, </w:t>
      </w:r>
      <w:r w:rsidRPr="0029153D">
        <w:rPr>
          <w:rFonts w:cs="Arial"/>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5DF5A047" w14:textId="3025FA4B" w:rsidR="00C0270D" w:rsidRPr="0029153D" w:rsidRDefault="00C0270D" w:rsidP="00DE4E53">
      <w:pPr>
        <w:rPr>
          <w:sz w:val="22"/>
        </w:rPr>
      </w:pPr>
    </w:p>
    <w:p w14:paraId="3BFFCB30" w14:textId="77777777" w:rsidR="009938B9" w:rsidRPr="0029153D" w:rsidRDefault="009938B9" w:rsidP="00DE4E53">
      <w:pPr>
        <w:rPr>
          <w:sz w:val="22"/>
        </w:rPr>
      </w:pPr>
    </w:p>
    <w:p w14:paraId="08AF8CA1" w14:textId="77777777" w:rsidR="007C6C06" w:rsidRPr="0029153D" w:rsidRDefault="007C6C06" w:rsidP="007C6C06">
      <w:pPr>
        <w:pStyle w:val="Ttulo1"/>
        <w:rPr>
          <w:rFonts w:eastAsia="Palatino Linotype"/>
          <w:lang w:val="es-ES_tradnl"/>
        </w:rPr>
      </w:pPr>
      <w:r w:rsidRPr="0029153D">
        <w:rPr>
          <w:rFonts w:eastAsia="Palatino Linotype"/>
          <w:lang w:val="es-ES_tradnl"/>
        </w:rPr>
        <w:t>C O N S I D E R A N D O</w:t>
      </w:r>
    </w:p>
    <w:p w14:paraId="51B2B2F6" w14:textId="77777777" w:rsidR="007C6C06" w:rsidRPr="0029153D" w:rsidRDefault="007C6C06" w:rsidP="007C6C06">
      <w:pPr>
        <w:pBdr>
          <w:top w:val="nil"/>
          <w:left w:val="nil"/>
          <w:bottom w:val="nil"/>
          <w:right w:val="nil"/>
          <w:between w:val="nil"/>
        </w:pBdr>
        <w:contextualSpacing/>
        <w:rPr>
          <w:rFonts w:eastAsia="Palatino Linotype" w:cs="Palatino Linotype"/>
          <w:color w:val="000000"/>
          <w:sz w:val="22"/>
        </w:rPr>
      </w:pPr>
    </w:p>
    <w:p w14:paraId="4F88633B" w14:textId="77777777" w:rsidR="007C6C06" w:rsidRPr="0029153D" w:rsidRDefault="007C6C06" w:rsidP="007C6C06">
      <w:pPr>
        <w:pStyle w:val="Ttulo2"/>
        <w:rPr>
          <w:rFonts w:eastAsia="Palatino Linotype"/>
        </w:rPr>
      </w:pPr>
      <w:r w:rsidRPr="0029153D">
        <w:rPr>
          <w:rFonts w:eastAsia="Palatino Linotype"/>
        </w:rPr>
        <w:t>PRIMERO. De la competencia.</w:t>
      </w:r>
    </w:p>
    <w:p w14:paraId="3E539C6F" w14:textId="1EA4A812" w:rsidR="007C6C06" w:rsidRPr="0029153D" w:rsidRDefault="007C6C06" w:rsidP="007C6C06">
      <w:pPr>
        <w:pBdr>
          <w:top w:val="nil"/>
          <w:left w:val="nil"/>
          <w:bottom w:val="nil"/>
          <w:right w:val="nil"/>
          <w:between w:val="nil"/>
        </w:pBdr>
        <w:contextualSpacing/>
        <w:rPr>
          <w:rFonts w:eastAsia="Palatino Linotype" w:cs="Palatino Linotype"/>
          <w:color w:val="000000"/>
          <w:szCs w:val="24"/>
        </w:rPr>
      </w:pPr>
      <w:r w:rsidRPr="0029153D">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45597B" w:rsidRPr="0029153D">
        <w:rPr>
          <w:rFonts w:eastAsia="Palatino Linotype" w:cs="Palatino Linotype"/>
          <w:color w:val="000000"/>
          <w:szCs w:val="24"/>
        </w:rPr>
        <w:t>cuadragésimo cuarto, cuadragésimo quinto y cuadragésimo sexto</w:t>
      </w:r>
      <w:r w:rsidR="00777D6E" w:rsidRPr="0029153D">
        <w:rPr>
          <w:rFonts w:eastAsia="Palatino Linotype" w:cs="Palatino Linotype"/>
          <w:color w:val="000000"/>
          <w:szCs w:val="24"/>
        </w:rPr>
        <w:t xml:space="preserve"> </w:t>
      </w:r>
      <w:r w:rsidRPr="0029153D">
        <w:rPr>
          <w:rFonts w:eastAsia="Palatino Linotype" w:cs="Palatino Linotype"/>
          <w:color w:val="000000"/>
          <w:szCs w:val="24"/>
        </w:rPr>
        <w:t>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9D510F3" w14:textId="77777777" w:rsidR="004B5A07" w:rsidRPr="0029153D" w:rsidRDefault="004B5A07" w:rsidP="00DE3512">
      <w:pPr>
        <w:pBdr>
          <w:top w:val="nil"/>
          <w:left w:val="nil"/>
          <w:bottom w:val="nil"/>
          <w:right w:val="nil"/>
          <w:between w:val="nil"/>
        </w:pBdr>
        <w:rPr>
          <w:rFonts w:eastAsia="Palatino Linotype" w:cs="Palatino Linotype"/>
          <w:color w:val="000000"/>
          <w:szCs w:val="24"/>
        </w:rPr>
      </w:pPr>
    </w:p>
    <w:p w14:paraId="798C2E72" w14:textId="77777777" w:rsidR="00DE3512" w:rsidRPr="0029153D" w:rsidRDefault="00DE3512" w:rsidP="00CE094A">
      <w:pPr>
        <w:pStyle w:val="Ttulo2"/>
        <w:rPr>
          <w:rFonts w:eastAsia="Palatino Linotype"/>
        </w:rPr>
      </w:pPr>
      <w:r w:rsidRPr="0029153D">
        <w:rPr>
          <w:rFonts w:eastAsia="Palatino Linotype"/>
        </w:rPr>
        <w:t xml:space="preserve">SEGUNDO. Sobre los alcances del recurso de revisión. </w:t>
      </w:r>
    </w:p>
    <w:p w14:paraId="11DEB72A" w14:textId="77777777" w:rsidR="00DE3512" w:rsidRPr="0029153D" w:rsidRDefault="00DE3512" w:rsidP="00DE3512">
      <w:pPr>
        <w:pBdr>
          <w:top w:val="nil"/>
          <w:left w:val="nil"/>
          <w:bottom w:val="nil"/>
          <w:right w:val="nil"/>
          <w:between w:val="nil"/>
        </w:pBdr>
        <w:rPr>
          <w:rFonts w:eastAsia="Palatino Linotype" w:cs="Palatino Linotype"/>
          <w:color w:val="000000"/>
          <w:szCs w:val="24"/>
        </w:rPr>
      </w:pPr>
      <w:r w:rsidRPr="0029153D">
        <w:rPr>
          <w:rFonts w:eastAsia="Palatino Linotype" w:cs="Palatino Linotype"/>
          <w:color w:val="000000"/>
          <w:szCs w:val="24"/>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8258187" w14:textId="77777777" w:rsidR="00DE3512" w:rsidRPr="0029153D" w:rsidRDefault="00DE3512" w:rsidP="00DE3512">
      <w:pPr>
        <w:pBdr>
          <w:top w:val="nil"/>
          <w:left w:val="nil"/>
          <w:bottom w:val="nil"/>
          <w:right w:val="nil"/>
          <w:between w:val="nil"/>
        </w:pBdr>
        <w:rPr>
          <w:rFonts w:eastAsia="Palatino Linotype" w:cs="Palatino Linotype"/>
          <w:color w:val="000000"/>
          <w:szCs w:val="24"/>
        </w:rPr>
      </w:pPr>
    </w:p>
    <w:p w14:paraId="5B625FAB" w14:textId="189FD7C2" w:rsidR="00DE3512" w:rsidRPr="0029153D" w:rsidRDefault="00BE3712" w:rsidP="00CE094A">
      <w:pPr>
        <w:pStyle w:val="Ttulo2"/>
        <w:rPr>
          <w:rFonts w:eastAsia="Palatino Linotype"/>
        </w:rPr>
      </w:pPr>
      <w:r w:rsidRPr="0029153D">
        <w:t xml:space="preserve">TERCERO. </w:t>
      </w:r>
      <w:r w:rsidR="00DE3512" w:rsidRPr="0029153D">
        <w:rPr>
          <w:rFonts w:eastAsia="Palatino Linotype"/>
        </w:rPr>
        <w:t>De las causas de improcedencia.</w:t>
      </w:r>
    </w:p>
    <w:p w14:paraId="67FD196E" w14:textId="77777777" w:rsidR="00DE3512" w:rsidRPr="0029153D" w:rsidRDefault="00DE3512" w:rsidP="00DE3512">
      <w:pPr>
        <w:pBdr>
          <w:top w:val="nil"/>
          <w:left w:val="nil"/>
          <w:bottom w:val="nil"/>
          <w:right w:val="nil"/>
          <w:between w:val="nil"/>
        </w:pBdr>
        <w:rPr>
          <w:rFonts w:eastAsia="Palatino Linotype" w:cs="Palatino Linotype"/>
          <w:color w:val="000000"/>
          <w:szCs w:val="24"/>
        </w:rPr>
      </w:pPr>
      <w:r w:rsidRPr="0029153D">
        <w:rPr>
          <w:rFonts w:eastAsia="Palatino Linotype" w:cs="Palatino Linotype"/>
          <w:color w:val="000000"/>
          <w:szCs w:val="24"/>
        </w:rPr>
        <w:t xml:space="preserve">En el procedimiento de acceso a la información y de los medios de impugnación de la materia, se advierten diversos supuestos de </w:t>
      </w:r>
      <w:proofErr w:type="spellStart"/>
      <w:r w:rsidRPr="0029153D">
        <w:rPr>
          <w:rFonts w:eastAsia="Palatino Linotype" w:cs="Palatino Linotype"/>
          <w:color w:val="000000"/>
          <w:szCs w:val="24"/>
        </w:rPr>
        <w:t>procedibilidad</w:t>
      </w:r>
      <w:proofErr w:type="spellEnd"/>
      <w:r w:rsidRPr="0029153D">
        <w:rPr>
          <w:rFonts w:eastAsia="Palatino Linotype" w:cs="Palatino Linotype"/>
          <w:color w:val="000000"/>
          <w:szCs w:val="24"/>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3C589E4" w14:textId="77777777" w:rsidR="00DE3512" w:rsidRPr="0029153D" w:rsidRDefault="00DE3512" w:rsidP="00DE3512">
      <w:pPr>
        <w:pBdr>
          <w:top w:val="nil"/>
          <w:left w:val="nil"/>
          <w:bottom w:val="nil"/>
          <w:right w:val="nil"/>
          <w:between w:val="nil"/>
        </w:pBdr>
        <w:rPr>
          <w:rFonts w:eastAsia="Palatino Linotype" w:cs="Palatino Linotype"/>
          <w:color w:val="000000"/>
          <w:szCs w:val="24"/>
        </w:rPr>
      </w:pPr>
    </w:p>
    <w:p w14:paraId="7C47F679" w14:textId="6A2A029B" w:rsidR="00DE3512" w:rsidRPr="0029153D" w:rsidRDefault="00DE3512" w:rsidP="00DE3512">
      <w:pPr>
        <w:pBdr>
          <w:top w:val="nil"/>
          <w:left w:val="nil"/>
          <w:bottom w:val="nil"/>
          <w:right w:val="nil"/>
          <w:between w:val="nil"/>
        </w:pBdr>
        <w:rPr>
          <w:rFonts w:eastAsia="Palatino Linotype" w:cs="Palatino Linotype"/>
          <w:color w:val="000000"/>
          <w:szCs w:val="24"/>
        </w:rPr>
      </w:pPr>
      <w:r w:rsidRPr="0029153D">
        <w:rPr>
          <w:rFonts w:eastAsia="Palatino Linotype" w:cs="Palatino Linotype"/>
          <w:color w:val="000000"/>
          <w:szCs w:val="24"/>
        </w:rPr>
        <w:t>Por lo anterior, es una facultad legal entrar al estudio de las causas de improcedencia que hagan valer las partes o que s</w:t>
      </w:r>
      <w:r w:rsidR="00FA0512" w:rsidRPr="0029153D">
        <w:rPr>
          <w:rFonts w:eastAsia="Palatino Linotype" w:cs="Palatino Linotype"/>
          <w:color w:val="000000"/>
          <w:szCs w:val="24"/>
        </w:rPr>
        <w:t xml:space="preserve">e adviertan de oficio por este </w:t>
      </w:r>
      <w:proofErr w:type="spellStart"/>
      <w:r w:rsidR="00FA0512" w:rsidRPr="0029153D">
        <w:rPr>
          <w:rFonts w:eastAsia="Palatino Linotype" w:cs="Palatino Linotype"/>
          <w:color w:val="000000"/>
          <w:szCs w:val="24"/>
        </w:rPr>
        <w:t>R</w:t>
      </w:r>
      <w:r w:rsidRPr="0029153D">
        <w:rPr>
          <w:rFonts w:eastAsia="Palatino Linotype" w:cs="Palatino Linotype"/>
          <w:color w:val="000000"/>
          <w:szCs w:val="24"/>
        </w:rPr>
        <w:t>esolutor</w:t>
      </w:r>
      <w:proofErr w:type="spellEnd"/>
      <w:r w:rsidRPr="0029153D">
        <w:rPr>
          <w:rFonts w:eastAsia="Palatino Linotype" w:cs="Palatino Linotype"/>
          <w:color w:val="000000"/>
          <w:szCs w:val="24"/>
        </w:rPr>
        <w:t xml:space="preserve"> y por ende objeto de análisis previo al estudio de fondo del asunto; presupuestos procesales de inicio o trámite de un proceso que dotan de seguridad jurídica las resoluciones, máxime que es </w:t>
      </w:r>
      <w:r w:rsidRPr="0029153D">
        <w:rPr>
          <w:rFonts w:eastAsia="Palatino Linotype" w:cs="Palatino Linotype"/>
          <w:color w:val="000000"/>
          <w:szCs w:val="24"/>
        </w:rPr>
        <w:lastRenderedPageBreak/>
        <w:t>una figura procesal adoptada en la ley de la materia</w:t>
      </w:r>
      <w:r w:rsidRPr="0029153D">
        <w:rPr>
          <w:rFonts w:eastAsia="Palatino Linotype" w:cs="Palatino Linotype"/>
          <w:color w:val="000000"/>
          <w:szCs w:val="24"/>
          <w:vertAlign w:val="superscript"/>
        </w:rPr>
        <w:footnoteReference w:id="1"/>
      </w:r>
      <w:r w:rsidRPr="0029153D">
        <w:rPr>
          <w:rFonts w:eastAsia="Palatino Linotype" w:cs="Palatino Linotype"/>
          <w:color w:val="000000"/>
          <w:szCs w:val="24"/>
        </w:rPr>
        <w:t>, la cual permite dilucidar alguna causal que impida el estudio y resolución, cuando una vez admitido el recurso de revisión se advierta una causa de improcedencia que permita sobreseerlo, sin estudiar el fondo del asunto.</w:t>
      </w:r>
    </w:p>
    <w:p w14:paraId="6FC76987" w14:textId="77777777" w:rsidR="00DE3512" w:rsidRPr="0029153D" w:rsidRDefault="00DE3512" w:rsidP="00DE3512">
      <w:pPr>
        <w:pBdr>
          <w:top w:val="nil"/>
          <w:left w:val="nil"/>
          <w:bottom w:val="nil"/>
          <w:right w:val="nil"/>
          <w:between w:val="nil"/>
        </w:pBdr>
        <w:rPr>
          <w:rFonts w:eastAsia="Palatino Linotype" w:cs="Palatino Linotype"/>
          <w:color w:val="000000"/>
          <w:sz w:val="21"/>
          <w:szCs w:val="21"/>
        </w:rPr>
      </w:pPr>
    </w:p>
    <w:p w14:paraId="50285DB2" w14:textId="77777777" w:rsidR="00DE3512" w:rsidRPr="0029153D" w:rsidRDefault="00DE3512" w:rsidP="00DE3512">
      <w:pPr>
        <w:pBdr>
          <w:top w:val="nil"/>
          <w:left w:val="nil"/>
          <w:bottom w:val="nil"/>
          <w:right w:val="nil"/>
          <w:between w:val="nil"/>
        </w:pBdr>
        <w:rPr>
          <w:rFonts w:eastAsia="Palatino Linotype" w:cs="Palatino Linotype"/>
          <w:color w:val="000000"/>
          <w:szCs w:val="24"/>
        </w:rPr>
      </w:pPr>
      <w:r w:rsidRPr="0029153D">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79F6708" w14:textId="53B5EB2E" w:rsidR="00DE3512" w:rsidRPr="0029153D" w:rsidRDefault="00DE3512" w:rsidP="00DE3512">
      <w:pPr>
        <w:pBdr>
          <w:top w:val="nil"/>
          <w:left w:val="nil"/>
          <w:bottom w:val="nil"/>
          <w:right w:val="nil"/>
          <w:between w:val="nil"/>
        </w:pBdr>
        <w:rPr>
          <w:rFonts w:eastAsia="Palatino Linotype" w:cs="Palatino Linotype"/>
          <w:color w:val="000000"/>
          <w:szCs w:val="24"/>
        </w:rPr>
      </w:pPr>
    </w:p>
    <w:p w14:paraId="794070EC" w14:textId="414F45CB" w:rsidR="00DE3512" w:rsidRPr="0029153D" w:rsidRDefault="00EB5622" w:rsidP="00CE094A">
      <w:pPr>
        <w:pStyle w:val="Ttulo2"/>
        <w:rPr>
          <w:rFonts w:eastAsia="Palatino Linotype"/>
        </w:rPr>
      </w:pPr>
      <w:r w:rsidRPr="0029153D">
        <w:rPr>
          <w:rFonts w:eastAsia="Palatino Linotype"/>
        </w:rPr>
        <w:lastRenderedPageBreak/>
        <w:t>CUARTO</w:t>
      </w:r>
      <w:r w:rsidR="00DE3512" w:rsidRPr="0029153D">
        <w:rPr>
          <w:rFonts w:eastAsia="Palatino Linotype"/>
        </w:rPr>
        <w:t>. Estudio y resolución del asunto.</w:t>
      </w:r>
    </w:p>
    <w:p w14:paraId="1BEB6CB8" w14:textId="77777777" w:rsidR="00C44081" w:rsidRPr="0029153D" w:rsidRDefault="00C44081" w:rsidP="00C44081">
      <w:pPr>
        <w:pBdr>
          <w:top w:val="nil"/>
          <w:left w:val="nil"/>
          <w:bottom w:val="nil"/>
          <w:right w:val="nil"/>
          <w:between w:val="nil"/>
        </w:pBdr>
        <w:contextualSpacing/>
        <w:rPr>
          <w:rFonts w:eastAsia="Palatino Linotype" w:cs="Palatino Linotype"/>
          <w:color w:val="000000"/>
          <w:szCs w:val="24"/>
        </w:rPr>
      </w:pPr>
      <w:r w:rsidRPr="0029153D">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1B68312" w14:textId="77777777" w:rsidR="00C44081" w:rsidRPr="0029153D" w:rsidRDefault="00C44081" w:rsidP="00C44081">
      <w:pPr>
        <w:pBdr>
          <w:top w:val="nil"/>
          <w:left w:val="nil"/>
          <w:bottom w:val="nil"/>
          <w:right w:val="nil"/>
          <w:between w:val="nil"/>
        </w:pBdr>
        <w:contextualSpacing/>
        <w:rPr>
          <w:rFonts w:eastAsia="Palatino Linotype" w:cs="Palatino Linotype"/>
          <w:color w:val="000000"/>
          <w:szCs w:val="24"/>
        </w:rPr>
      </w:pPr>
    </w:p>
    <w:p w14:paraId="57EEDF81" w14:textId="60052D66" w:rsidR="00107BEE" w:rsidRPr="0029153D" w:rsidRDefault="00C44081" w:rsidP="00A240EE">
      <w:pPr>
        <w:rPr>
          <w:rFonts w:eastAsia="Palatino Linotype" w:cs="Palatino Linotype"/>
          <w:sz w:val="22"/>
        </w:rPr>
      </w:pPr>
      <w:r w:rsidRPr="0029153D">
        <w:rPr>
          <w:rFonts w:eastAsia="Palatino Linotype" w:cs="Palatino Linotype"/>
          <w:color w:val="000000"/>
          <w:szCs w:val="24"/>
        </w:rPr>
        <w:t>Por tanto, es conveniente rec</w:t>
      </w:r>
      <w:r w:rsidR="00982E34" w:rsidRPr="0029153D">
        <w:rPr>
          <w:rFonts w:eastAsia="Palatino Linotype" w:cs="Palatino Linotype"/>
          <w:color w:val="000000"/>
          <w:szCs w:val="24"/>
        </w:rPr>
        <w:t>ordar que el</w:t>
      </w:r>
      <w:r w:rsidR="001B132A" w:rsidRPr="0029153D">
        <w:rPr>
          <w:rFonts w:eastAsia="Palatino Linotype" w:cs="Palatino Linotype"/>
          <w:color w:val="000000"/>
          <w:szCs w:val="24"/>
        </w:rPr>
        <w:t xml:space="preserve"> hoy Recurrente</w:t>
      </w:r>
      <w:r w:rsidR="001235B8" w:rsidRPr="0029153D">
        <w:rPr>
          <w:rFonts w:eastAsia="Palatino Linotype" w:cs="Palatino Linotype"/>
          <w:color w:val="000000"/>
          <w:szCs w:val="24"/>
        </w:rPr>
        <w:t xml:space="preserve">, </w:t>
      </w:r>
      <w:r w:rsidR="00A240EE" w:rsidRPr="0029153D">
        <w:rPr>
          <w:rFonts w:eastAsia="Palatino Linotype" w:cs="Palatino Linotype"/>
          <w:color w:val="000000"/>
          <w:szCs w:val="24"/>
        </w:rPr>
        <w:t>solicita al S</w:t>
      </w:r>
      <w:r w:rsidR="00107BEE" w:rsidRPr="0029153D">
        <w:rPr>
          <w:rFonts w:eastAsia="Palatino Linotype" w:cs="Palatino Linotype"/>
          <w:sz w:val="22"/>
        </w:rPr>
        <w:t>ujeto Obligado, respecto de</w:t>
      </w:r>
      <w:r w:rsidR="003F4D58" w:rsidRPr="0029153D">
        <w:rPr>
          <w:rFonts w:eastAsia="Palatino Linotype" w:cs="Palatino Linotype"/>
          <w:sz w:val="22"/>
        </w:rPr>
        <w:t xml:space="preserve"> la solicitud de información </w:t>
      </w:r>
      <w:r w:rsidR="003F4D58" w:rsidRPr="0029153D">
        <w:rPr>
          <w:b/>
          <w:bCs/>
          <w:szCs w:val="24"/>
        </w:rPr>
        <w:t>00512/MEXICAL/IP/2025</w:t>
      </w:r>
      <w:r w:rsidR="00107BEE" w:rsidRPr="0029153D">
        <w:rPr>
          <w:rFonts w:eastAsia="Palatino Linotype" w:cs="Palatino Linotype"/>
          <w:b/>
          <w:sz w:val="22"/>
        </w:rPr>
        <w:t xml:space="preserve">, </w:t>
      </w:r>
      <w:r w:rsidR="00107BEE" w:rsidRPr="0029153D">
        <w:rPr>
          <w:rFonts w:eastAsia="Palatino Linotype" w:cs="Palatino Linotype"/>
          <w:sz w:val="22"/>
        </w:rPr>
        <w:t>medularmente lo siguiente:</w:t>
      </w:r>
    </w:p>
    <w:p w14:paraId="02014B68" w14:textId="1648FF15" w:rsidR="00107BEE" w:rsidRPr="0029153D" w:rsidRDefault="00A57D1B" w:rsidP="00107BEE">
      <w:pPr>
        <w:rPr>
          <w:sz w:val="22"/>
        </w:rPr>
      </w:pPr>
      <w:r w:rsidRPr="0029153D">
        <w:rPr>
          <w:sz w:val="22"/>
        </w:rPr>
        <w:t xml:space="preserve">Del domicilio ubicado en </w:t>
      </w:r>
      <w:proofErr w:type="spellStart"/>
      <w:r w:rsidR="001B3F26">
        <w:rPr>
          <w:sz w:val="22"/>
        </w:rPr>
        <w:t>xxxxxxxxxxxxxxxxxxxxxxxxxxxxxxx</w:t>
      </w:r>
      <w:proofErr w:type="spellEnd"/>
    </w:p>
    <w:p w14:paraId="06B68BB5" w14:textId="1A78ABA1" w:rsidR="00107BEE" w:rsidRPr="0029153D" w:rsidRDefault="003F4D58" w:rsidP="00107BEE">
      <w:pPr>
        <w:pStyle w:val="Prrafodelista"/>
        <w:numPr>
          <w:ilvl w:val="0"/>
          <w:numId w:val="25"/>
        </w:numPr>
        <w:contextualSpacing/>
      </w:pPr>
      <w:r w:rsidRPr="0029153D">
        <w:t>Acta de inspección</w:t>
      </w:r>
      <w:r w:rsidR="00107BEE" w:rsidRPr="0029153D">
        <w:t>.</w:t>
      </w:r>
    </w:p>
    <w:p w14:paraId="241A57B4" w14:textId="4E1FB36C" w:rsidR="00107BEE" w:rsidRPr="0029153D" w:rsidRDefault="003F4D58" w:rsidP="00107BEE">
      <w:pPr>
        <w:pStyle w:val="Prrafodelista"/>
        <w:numPr>
          <w:ilvl w:val="0"/>
          <w:numId w:val="25"/>
        </w:numPr>
        <w:contextualSpacing/>
      </w:pPr>
      <w:r w:rsidRPr="0029153D">
        <w:t>Constancias ordenadas</w:t>
      </w:r>
      <w:r w:rsidR="00BF3970" w:rsidRPr="0029153D">
        <w:t xml:space="preserve"> por el personal del área de protección civil, el 15 de agosto de 2025.</w:t>
      </w:r>
    </w:p>
    <w:p w14:paraId="0A2CEBB2" w14:textId="77777777" w:rsidR="009C2991" w:rsidRPr="0029153D" w:rsidRDefault="009C2991" w:rsidP="009B6F75">
      <w:pPr>
        <w:rPr>
          <w:rFonts w:eastAsia="Palatino Linotype" w:cs="Palatino Linotype"/>
          <w:color w:val="000000"/>
          <w:szCs w:val="24"/>
        </w:rPr>
      </w:pPr>
    </w:p>
    <w:p w14:paraId="0E9E2868" w14:textId="097864C9" w:rsidR="00773596" w:rsidRPr="0029153D" w:rsidRDefault="009C2991" w:rsidP="009B6F75">
      <w:pPr>
        <w:rPr>
          <w:rFonts w:eastAsia="Palatino Linotype" w:cs="Palatino Linotype"/>
          <w:color w:val="000000"/>
          <w:szCs w:val="24"/>
        </w:rPr>
      </w:pPr>
      <w:r w:rsidRPr="0029153D">
        <w:rPr>
          <w:rFonts w:eastAsia="Palatino Linotype" w:cs="Palatino Linotype"/>
          <w:color w:val="000000"/>
          <w:szCs w:val="24"/>
        </w:rPr>
        <w:t>De lo transcrito anteriormente, c</w:t>
      </w:r>
      <w:r w:rsidR="00773596" w:rsidRPr="0029153D">
        <w:rPr>
          <w:rFonts w:eastAsia="Palatino Linotype" w:cs="Palatino Linotype"/>
          <w:color w:val="000000"/>
          <w:szCs w:val="24"/>
        </w:rPr>
        <w:t>abe señalar que la solicitud de información, se presentó por medio del sistema electrónico SAIMEX. El recurrente únicamente manifiesta su nombre, sin apellidos, y no adjunta documento de identificación.</w:t>
      </w:r>
    </w:p>
    <w:p w14:paraId="7D5CF03D" w14:textId="41C768C8" w:rsidR="00773596" w:rsidRPr="0029153D" w:rsidRDefault="00B80023" w:rsidP="009B6F75">
      <w:pPr>
        <w:rPr>
          <w:rFonts w:eastAsia="Palatino Linotype" w:cs="Palatino Linotype"/>
          <w:color w:val="000000"/>
          <w:szCs w:val="24"/>
        </w:rPr>
      </w:pPr>
      <w:r w:rsidRPr="0029153D">
        <w:rPr>
          <w:rFonts w:eastAsia="Palatino Linotype" w:cs="Palatino Linotype"/>
          <w:color w:val="000000"/>
          <w:szCs w:val="24"/>
        </w:rPr>
        <w:t xml:space="preserve">En ese sentido el Código Civil del Estado de México, </w:t>
      </w:r>
      <w:r w:rsidR="005A0689" w:rsidRPr="0029153D">
        <w:rPr>
          <w:rFonts w:eastAsia="Palatino Linotype" w:cs="Palatino Linotype"/>
          <w:color w:val="000000"/>
          <w:szCs w:val="24"/>
        </w:rPr>
        <w:t>determina</w:t>
      </w:r>
      <w:r w:rsidRPr="0029153D">
        <w:rPr>
          <w:rFonts w:eastAsia="Palatino Linotype" w:cs="Palatino Linotype"/>
          <w:color w:val="000000"/>
          <w:szCs w:val="24"/>
        </w:rPr>
        <w:t xml:space="preserve"> que el nombre de las personas físicas, se integra </w:t>
      </w:r>
      <w:r w:rsidR="005A0689" w:rsidRPr="0029153D">
        <w:rPr>
          <w:rFonts w:eastAsia="Palatino Linotype" w:cs="Palatino Linotype"/>
          <w:color w:val="000000"/>
          <w:szCs w:val="24"/>
        </w:rPr>
        <w:t>con el sustantivo propio y los apellidos de los progenitores.</w:t>
      </w:r>
    </w:p>
    <w:p w14:paraId="1A0B939B" w14:textId="77777777" w:rsidR="005A0689" w:rsidRPr="0029153D" w:rsidRDefault="005A0689" w:rsidP="009B6F75">
      <w:pPr>
        <w:rPr>
          <w:rFonts w:eastAsia="Palatino Linotype" w:cs="Palatino Linotype"/>
          <w:color w:val="000000"/>
          <w:szCs w:val="24"/>
        </w:rPr>
      </w:pPr>
    </w:p>
    <w:p w14:paraId="492A57B5" w14:textId="77777777" w:rsidR="005A0689" w:rsidRPr="0029153D" w:rsidRDefault="005A0689" w:rsidP="009B6F75">
      <w:pPr>
        <w:rPr>
          <w:rFonts w:eastAsia="Palatino Linotype" w:cs="Palatino Linotype"/>
          <w:color w:val="000000"/>
          <w:szCs w:val="24"/>
        </w:rPr>
      </w:pPr>
    </w:p>
    <w:p w14:paraId="0D71C55C" w14:textId="77777777" w:rsidR="005A0689" w:rsidRPr="0029153D" w:rsidRDefault="005A0689" w:rsidP="005A0689">
      <w:pPr>
        <w:spacing w:line="276" w:lineRule="auto"/>
        <w:ind w:left="709" w:right="559"/>
        <w:jc w:val="center"/>
        <w:rPr>
          <w:rFonts w:eastAsia="Palatino Linotype" w:cs="Palatino Linotype"/>
          <w:b/>
          <w:i/>
          <w:color w:val="000000"/>
          <w:sz w:val="22"/>
          <w:szCs w:val="24"/>
        </w:rPr>
      </w:pPr>
      <w:r w:rsidRPr="0029153D">
        <w:rPr>
          <w:rFonts w:eastAsia="Palatino Linotype" w:cs="Palatino Linotype"/>
          <w:b/>
          <w:i/>
          <w:color w:val="000000"/>
          <w:sz w:val="22"/>
          <w:szCs w:val="24"/>
        </w:rPr>
        <w:lastRenderedPageBreak/>
        <w:t>TITULO CUARTO</w:t>
      </w:r>
    </w:p>
    <w:p w14:paraId="60AD0B0C" w14:textId="77777777" w:rsidR="005A0689" w:rsidRPr="0029153D" w:rsidRDefault="005A0689" w:rsidP="005A0689">
      <w:pPr>
        <w:spacing w:line="276" w:lineRule="auto"/>
        <w:ind w:left="709" w:right="559"/>
        <w:jc w:val="center"/>
        <w:rPr>
          <w:rFonts w:eastAsia="Palatino Linotype" w:cs="Palatino Linotype"/>
          <w:b/>
          <w:i/>
          <w:color w:val="000000"/>
          <w:sz w:val="22"/>
          <w:szCs w:val="24"/>
        </w:rPr>
      </w:pPr>
      <w:r w:rsidRPr="0029153D">
        <w:rPr>
          <w:rFonts w:eastAsia="Palatino Linotype" w:cs="Palatino Linotype"/>
          <w:b/>
          <w:i/>
          <w:color w:val="000000"/>
          <w:sz w:val="22"/>
          <w:szCs w:val="24"/>
        </w:rPr>
        <w:t>Del Nombre de las Personas</w:t>
      </w:r>
    </w:p>
    <w:p w14:paraId="698DC724" w14:textId="77777777" w:rsidR="005A0689" w:rsidRPr="0029153D" w:rsidRDefault="005A0689" w:rsidP="005A0689">
      <w:pPr>
        <w:spacing w:line="276" w:lineRule="auto"/>
        <w:ind w:left="709" w:right="559"/>
        <w:jc w:val="center"/>
        <w:rPr>
          <w:rFonts w:eastAsia="Palatino Linotype" w:cs="Palatino Linotype"/>
          <w:b/>
          <w:i/>
          <w:color w:val="000000"/>
          <w:sz w:val="22"/>
          <w:szCs w:val="24"/>
        </w:rPr>
      </w:pPr>
      <w:r w:rsidRPr="0029153D">
        <w:rPr>
          <w:rFonts w:eastAsia="Palatino Linotype" w:cs="Palatino Linotype"/>
          <w:b/>
          <w:i/>
          <w:color w:val="000000"/>
          <w:sz w:val="22"/>
          <w:szCs w:val="24"/>
        </w:rPr>
        <w:t>Concepto del nombre de las personas</w:t>
      </w:r>
    </w:p>
    <w:p w14:paraId="7F1D8C9C" w14:textId="77777777" w:rsidR="005A0689" w:rsidRPr="0029153D" w:rsidRDefault="005A0689" w:rsidP="005A0689">
      <w:pPr>
        <w:spacing w:line="276" w:lineRule="auto"/>
        <w:ind w:left="709" w:right="559"/>
        <w:rPr>
          <w:rFonts w:eastAsia="Palatino Linotype" w:cs="Palatino Linotype"/>
          <w:i/>
          <w:color w:val="000000"/>
          <w:sz w:val="22"/>
          <w:szCs w:val="24"/>
        </w:rPr>
      </w:pPr>
      <w:r w:rsidRPr="0029153D">
        <w:rPr>
          <w:rFonts w:eastAsia="Palatino Linotype" w:cs="Palatino Linotype"/>
          <w:b/>
          <w:i/>
          <w:color w:val="000000"/>
          <w:sz w:val="22"/>
          <w:szCs w:val="24"/>
        </w:rPr>
        <w:t>Artículo 2.13.-</w:t>
      </w:r>
      <w:r w:rsidRPr="0029153D">
        <w:rPr>
          <w:rFonts w:eastAsia="Palatino Linotype" w:cs="Palatino Linotype"/>
          <w:i/>
          <w:color w:val="000000"/>
          <w:sz w:val="22"/>
          <w:szCs w:val="24"/>
        </w:rPr>
        <w:t xml:space="preserve"> El nombre designa e individualiza a una persona.</w:t>
      </w:r>
    </w:p>
    <w:p w14:paraId="2BA84964" w14:textId="77777777" w:rsidR="005A0689" w:rsidRPr="0029153D" w:rsidRDefault="005A0689" w:rsidP="005A0689">
      <w:pPr>
        <w:spacing w:line="276" w:lineRule="auto"/>
        <w:ind w:left="709" w:right="559"/>
        <w:rPr>
          <w:rFonts w:eastAsia="Palatino Linotype" w:cs="Palatino Linotype"/>
          <w:b/>
          <w:i/>
          <w:color w:val="000000"/>
          <w:sz w:val="22"/>
          <w:szCs w:val="24"/>
        </w:rPr>
      </w:pPr>
      <w:r w:rsidRPr="0029153D">
        <w:rPr>
          <w:rFonts w:eastAsia="Palatino Linotype" w:cs="Palatino Linotype"/>
          <w:b/>
          <w:i/>
          <w:color w:val="000000"/>
          <w:sz w:val="22"/>
          <w:szCs w:val="24"/>
        </w:rPr>
        <w:t>Composición del nombre de las personas físicas</w:t>
      </w:r>
    </w:p>
    <w:p w14:paraId="0CF28C3C" w14:textId="46994615" w:rsidR="005A0689" w:rsidRPr="0029153D" w:rsidRDefault="005A0689" w:rsidP="005A0689">
      <w:pPr>
        <w:spacing w:line="276" w:lineRule="auto"/>
        <w:ind w:left="709" w:right="559"/>
        <w:rPr>
          <w:rFonts w:eastAsia="Palatino Linotype" w:cs="Palatino Linotype"/>
          <w:i/>
          <w:color w:val="000000"/>
          <w:sz w:val="22"/>
          <w:szCs w:val="24"/>
        </w:rPr>
      </w:pPr>
      <w:r w:rsidRPr="0029153D">
        <w:rPr>
          <w:rFonts w:eastAsia="Palatino Linotype" w:cs="Palatino Linotype"/>
          <w:b/>
          <w:i/>
          <w:color w:val="000000"/>
          <w:sz w:val="22"/>
          <w:szCs w:val="24"/>
        </w:rPr>
        <w:t>Artículo 2.14.</w:t>
      </w:r>
      <w:r w:rsidRPr="0029153D">
        <w:rPr>
          <w:rFonts w:eastAsia="Palatino Linotype" w:cs="Palatino Linotype"/>
          <w:i/>
          <w:color w:val="000000"/>
          <w:sz w:val="22"/>
          <w:szCs w:val="24"/>
        </w:rPr>
        <w:t xml:space="preserve"> El nombre de las personas físicas se forma con el sustantivo propio y el primer apellido del padre y el primer apellido de la madre, en el orden que, de común acuerdo determinen.</w:t>
      </w:r>
    </w:p>
    <w:p w14:paraId="29E57FE3" w14:textId="77777777" w:rsidR="005A0689" w:rsidRPr="0029153D" w:rsidRDefault="005A0689" w:rsidP="005A0689">
      <w:pPr>
        <w:spacing w:line="276" w:lineRule="auto"/>
        <w:ind w:left="709" w:right="559"/>
        <w:rPr>
          <w:rFonts w:eastAsia="Palatino Linotype" w:cs="Palatino Linotype"/>
          <w:i/>
          <w:color w:val="000000"/>
          <w:sz w:val="22"/>
          <w:szCs w:val="24"/>
        </w:rPr>
      </w:pPr>
    </w:p>
    <w:p w14:paraId="3994F846" w14:textId="1A198B12" w:rsidR="005A0689" w:rsidRPr="0029153D" w:rsidRDefault="005A0689" w:rsidP="005A0689">
      <w:pPr>
        <w:spacing w:line="276" w:lineRule="auto"/>
        <w:ind w:left="709" w:right="559"/>
        <w:rPr>
          <w:rFonts w:eastAsia="Palatino Linotype" w:cs="Palatino Linotype"/>
          <w:i/>
          <w:color w:val="000000"/>
          <w:sz w:val="22"/>
          <w:szCs w:val="24"/>
        </w:rPr>
      </w:pPr>
      <w:r w:rsidRPr="0029153D">
        <w:rPr>
          <w:rFonts w:eastAsia="Palatino Linotype" w:cs="Palatino Linotype"/>
          <w:i/>
          <w:color w:val="000000"/>
          <w:sz w:val="22"/>
          <w:szCs w:val="24"/>
        </w:rPr>
        <w:t>En el caso de que el padre y la madre no lleguen a un acuerdo respecto del orden que deben seguir los apellidos del hijo o hija, el apellido paterno aparecerá en primer lugar y el apellido materno en segundo lugar.</w:t>
      </w:r>
    </w:p>
    <w:p w14:paraId="6467EEDF" w14:textId="77777777" w:rsidR="005A0689" w:rsidRPr="0029153D" w:rsidRDefault="005A0689" w:rsidP="005A0689">
      <w:pPr>
        <w:spacing w:line="276" w:lineRule="auto"/>
        <w:ind w:left="709" w:right="559"/>
        <w:rPr>
          <w:rFonts w:eastAsia="Palatino Linotype" w:cs="Palatino Linotype"/>
          <w:i/>
          <w:color w:val="000000"/>
          <w:sz w:val="22"/>
          <w:szCs w:val="24"/>
        </w:rPr>
      </w:pPr>
    </w:p>
    <w:p w14:paraId="242B48FD" w14:textId="224CB511" w:rsidR="005A0689" w:rsidRPr="0029153D" w:rsidRDefault="005A0689" w:rsidP="005A0689">
      <w:pPr>
        <w:spacing w:line="276" w:lineRule="auto"/>
        <w:ind w:left="709" w:right="559"/>
        <w:rPr>
          <w:rFonts w:eastAsia="Palatino Linotype" w:cs="Palatino Linotype"/>
          <w:i/>
          <w:color w:val="000000"/>
          <w:sz w:val="22"/>
          <w:szCs w:val="24"/>
        </w:rPr>
      </w:pPr>
      <w:r w:rsidRPr="0029153D">
        <w:rPr>
          <w:rFonts w:eastAsia="Palatino Linotype" w:cs="Palatino Linotype"/>
          <w:i/>
          <w:color w:val="000000"/>
          <w:sz w:val="22"/>
          <w:szCs w:val="24"/>
        </w:rPr>
        <w:t>El orden de los apellidos acordado entre padre y madre se considerará preferentemente para los demás hijos e hijas del mismo vínculo.</w:t>
      </w:r>
    </w:p>
    <w:p w14:paraId="0243BED3" w14:textId="77777777" w:rsidR="005A0689" w:rsidRPr="0029153D" w:rsidRDefault="005A0689" w:rsidP="005A0689">
      <w:pPr>
        <w:spacing w:line="276" w:lineRule="auto"/>
        <w:ind w:left="709" w:right="559"/>
        <w:rPr>
          <w:rFonts w:eastAsia="Palatino Linotype" w:cs="Palatino Linotype"/>
          <w:i/>
          <w:color w:val="000000"/>
          <w:sz w:val="22"/>
          <w:szCs w:val="24"/>
        </w:rPr>
      </w:pPr>
    </w:p>
    <w:p w14:paraId="36B986D4" w14:textId="51ECD56A" w:rsidR="00B80023" w:rsidRPr="0029153D" w:rsidRDefault="005A0689" w:rsidP="005A0689">
      <w:pPr>
        <w:spacing w:line="276" w:lineRule="auto"/>
        <w:ind w:left="709" w:right="559"/>
        <w:rPr>
          <w:rFonts w:eastAsia="Palatino Linotype" w:cs="Palatino Linotype"/>
          <w:i/>
          <w:color w:val="000000"/>
          <w:sz w:val="22"/>
          <w:szCs w:val="24"/>
        </w:rPr>
      </w:pPr>
      <w:r w:rsidRPr="0029153D">
        <w:rPr>
          <w:rFonts w:eastAsia="Palatino Linotype" w:cs="Palatino Linotype"/>
          <w:i/>
          <w:color w:val="000000"/>
          <w:sz w:val="22"/>
          <w:szCs w:val="24"/>
        </w:rPr>
        <w:t>Cuando solo lo reconozca uno de ellos se formará con los apellidos de este, en el mismo orden, con las salvedades que establece el Libro Tercero de este Código.</w:t>
      </w:r>
    </w:p>
    <w:p w14:paraId="66125B59" w14:textId="77777777" w:rsidR="00B80023" w:rsidRPr="0029153D" w:rsidRDefault="00B80023" w:rsidP="009B6F75">
      <w:pPr>
        <w:rPr>
          <w:rFonts w:eastAsia="Palatino Linotype" w:cs="Palatino Linotype"/>
          <w:color w:val="000000"/>
          <w:szCs w:val="24"/>
        </w:rPr>
      </w:pPr>
    </w:p>
    <w:p w14:paraId="2B1CC9BC" w14:textId="6FC72F8A" w:rsidR="003B4106" w:rsidRPr="0029153D" w:rsidRDefault="005A0689" w:rsidP="004643CB">
      <w:pPr>
        <w:pBdr>
          <w:top w:val="nil"/>
          <w:left w:val="nil"/>
          <w:bottom w:val="nil"/>
          <w:right w:val="nil"/>
          <w:between w:val="nil"/>
        </w:pBdr>
        <w:contextualSpacing/>
        <w:rPr>
          <w:rFonts w:eastAsia="Palatino Linotype" w:cs="Palatino Linotype"/>
          <w:color w:val="000000"/>
          <w:szCs w:val="24"/>
        </w:rPr>
      </w:pPr>
      <w:r w:rsidRPr="0029153D">
        <w:rPr>
          <w:rFonts w:eastAsia="Palatino Linotype" w:cs="Palatino Linotype"/>
          <w:color w:val="000000"/>
          <w:szCs w:val="24"/>
        </w:rPr>
        <w:t>Retomando el expediente, a</w:t>
      </w:r>
      <w:r w:rsidR="00C44081" w:rsidRPr="0029153D">
        <w:rPr>
          <w:rFonts w:eastAsia="Palatino Linotype" w:cs="Palatino Linotype"/>
          <w:color w:val="000000"/>
          <w:szCs w:val="24"/>
        </w:rPr>
        <w:t xml:space="preserve"> </w:t>
      </w:r>
      <w:r w:rsidR="004923EB" w:rsidRPr="0029153D">
        <w:rPr>
          <w:rFonts w:eastAsia="Palatino Linotype" w:cs="Palatino Linotype"/>
          <w:color w:val="000000"/>
          <w:szCs w:val="24"/>
        </w:rPr>
        <w:t>la</w:t>
      </w:r>
      <w:r w:rsidR="00BF3970" w:rsidRPr="0029153D">
        <w:rPr>
          <w:rFonts w:eastAsia="Palatino Linotype" w:cs="Palatino Linotype"/>
          <w:color w:val="000000"/>
          <w:szCs w:val="24"/>
        </w:rPr>
        <w:t xml:space="preserve"> solicitud </w:t>
      </w:r>
      <w:r w:rsidR="00B554E8" w:rsidRPr="0029153D">
        <w:rPr>
          <w:rFonts w:eastAsia="Palatino Linotype" w:cs="Palatino Linotype"/>
          <w:color w:val="000000"/>
          <w:szCs w:val="24"/>
        </w:rPr>
        <w:t>de información pública</w:t>
      </w:r>
      <w:r w:rsidR="004923EB" w:rsidRPr="0029153D">
        <w:rPr>
          <w:rFonts w:eastAsia="Palatino Linotype" w:cs="Palatino Linotype"/>
          <w:color w:val="000000"/>
          <w:szCs w:val="24"/>
        </w:rPr>
        <w:t>,</w:t>
      </w:r>
      <w:r w:rsidR="00C44081" w:rsidRPr="0029153D">
        <w:rPr>
          <w:rFonts w:eastAsia="Palatino Linotype" w:cs="Palatino Linotype"/>
          <w:color w:val="000000"/>
          <w:szCs w:val="24"/>
        </w:rPr>
        <w:t xml:space="preserve"> el Sujeto Obligado respondió </w:t>
      </w:r>
      <w:r w:rsidR="009C2991" w:rsidRPr="0029153D">
        <w:rPr>
          <w:rFonts w:eastAsia="Palatino Linotype" w:cs="Palatino Linotype"/>
          <w:color w:val="000000"/>
          <w:szCs w:val="24"/>
        </w:rPr>
        <w:t xml:space="preserve">sustancialmente que la información solicitada es confidencial </w:t>
      </w:r>
      <w:r w:rsidR="00FE2E78" w:rsidRPr="0029153D">
        <w:rPr>
          <w:rFonts w:eastAsia="Palatino Linotype" w:cs="Palatino Linotype"/>
          <w:color w:val="000000"/>
          <w:szCs w:val="24"/>
        </w:rPr>
        <w:t>y solo pueden tener acceso los titulares de la misma y/o su representante legal, por lo que se está imposibilitado a realizar su entrega.</w:t>
      </w:r>
    </w:p>
    <w:p w14:paraId="0BD25BEE" w14:textId="2EBCB147" w:rsidR="00CA5A88" w:rsidRPr="0029153D" w:rsidRDefault="00C44081" w:rsidP="00C44081">
      <w:pPr>
        <w:pBdr>
          <w:top w:val="nil"/>
          <w:left w:val="nil"/>
          <w:bottom w:val="nil"/>
          <w:right w:val="nil"/>
          <w:between w:val="nil"/>
        </w:pBdr>
        <w:contextualSpacing/>
        <w:rPr>
          <w:rFonts w:eastAsia="Palatino Linotype" w:cs="Palatino Linotype"/>
          <w:color w:val="000000"/>
          <w:szCs w:val="24"/>
        </w:rPr>
      </w:pPr>
      <w:r w:rsidRPr="0029153D">
        <w:rPr>
          <w:rFonts w:eastAsia="Palatino Linotype" w:cs="Palatino Linotype"/>
          <w:color w:val="000000"/>
          <w:szCs w:val="24"/>
        </w:rPr>
        <w:t>Ante la respuesta em</w:t>
      </w:r>
      <w:r w:rsidR="00F44D34" w:rsidRPr="0029153D">
        <w:rPr>
          <w:rFonts w:eastAsia="Palatino Linotype" w:cs="Palatino Linotype"/>
          <w:color w:val="000000"/>
          <w:szCs w:val="24"/>
        </w:rPr>
        <w:t>itida por el Sujeto Obligado, el</w:t>
      </w:r>
      <w:r w:rsidRPr="0029153D">
        <w:rPr>
          <w:rFonts w:eastAsia="Palatino Linotype" w:cs="Palatino Linotype"/>
          <w:color w:val="000000"/>
          <w:szCs w:val="24"/>
        </w:rPr>
        <w:t xml:space="preserve"> Recurrente consideró que </w:t>
      </w:r>
      <w:r w:rsidR="00A12039" w:rsidRPr="0029153D">
        <w:rPr>
          <w:rFonts w:eastAsia="Palatino Linotype" w:cs="Palatino Linotype"/>
          <w:color w:val="000000"/>
          <w:szCs w:val="24"/>
        </w:rPr>
        <w:t xml:space="preserve">se trasgredió </w:t>
      </w:r>
      <w:r w:rsidRPr="0029153D">
        <w:rPr>
          <w:rFonts w:eastAsia="Palatino Linotype" w:cs="Palatino Linotype"/>
          <w:color w:val="000000"/>
          <w:szCs w:val="24"/>
        </w:rPr>
        <w:t xml:space="preserve">su derecho a la información pública, por lo que interpuso </w:t>
      </w:r>
      <w:r w:rsidR="001C5852" w:rsidRPr="0029153D">
        <w:rPr>
          <w:rFonts w:eastAsia="Palatino Linotype" w:cs="Palatino Linotype"/>
          <w:color w:val="000000"/>
          <w:szCs w:val="24"/>
        </w:rPr>
        <w:t>los</w:t>
      </w:r>
      <w:r w:rsidRPr="0029153D">
        <w:rPr>
          <w:rFonts w:eastAsia="Palatino Linotype" w:cs="Palatino Linotype"/>
          <w:color w:val="000000"/>
          <w:szCs w:val="24"/>
        </w:rPr>
        <w:t xml:space="preserve"> recurso</w:t>
      </w:r>
      <w:r w:rsidR="001C5852" w:rsidRPr="0029153D">
        <w:rPr>
          <w:rFonts w:eastAsia="Palatino Linotype" w:cs="Palatino Linotype"/>
          <w:color w:val="000000"/>
          <w:szCs w:val="24"/>
        </w:rPr>
        <w:t>s</w:t>
      </w:r>
      <w:r w:rsidRPr="0029153D">
        <w:rPr>
          <w:rFonts w:eastAsia="Palatino Linotype" w:cs="Palatino Linotype"/>
          <w:color w:val="000000"/>
          <w:szCs w:val="24"/>
        </w:rPr>
        <w:t xml:space="preserve"> de revisión al rubro citado, señalando</w:t>
      </w:r>
      <w:r w:rsidR="0093595C" w:rsidRPr="0029153D">
        <w:rPr>
          <w:rFonts w:eastAsia="Palatino Linotype" w:cs="Palatino Linotype"/>
          <w:color w:val="000000"/>
          <w:szCs w:val="24"/>
        </w:rPr>
        <w:t xml:space="preserve"> </w:t>
      </w:r>
      <w:r w:rsidRPr="0029153D">
        <w:rPr>
          <w:rFonts w:eastAsia="Palatino Linotype" w:cs="Palatino Linotype"/>
          <w:color w:val="000000"/>
          <w:szCs w:val="24"/>
        </w:rPr>
        <w:t xml:space="preserve">como </w:t>
      </w:r>
      <w:r w:rsidR="00E33003" w:rsidRPr="0029153D">
        <w:rPr>
          <w:rFonts w:eastAsia="Palatino Linotype" w:cs="Palatino Linotype"/>
          <w:color w:val="000000"/>
          <w:szCs w:val="24"/>
        </w:rPr>
        <w:t>agravios que</w:t>
      </w:r>
      <w:r w:rsidR="00E33003" w:rsidRPr="0029153D">
        <w:rPr>
          <w:rFonts w:eastAsia="Palatino Linotype" w:cs="Palatino Linotype"/>
          <w:i/>
          <w:iCs/>
          <w:color w:val="000000"/>
          <w:szCs w:val="24"/>
        </w:rPr>
        <w:t xml:space="preserve"> “La respuesta emitida por el sujeto obligado resulta ilegal, infundada y violatoria al derecho de acceso a la información, por las siguientes razones: La información solicitada NO es confidencial, ya que se trata de: </w:t>
      </w:r>
      <w:r w:rsidR="00E33003" w:rsidRPr="0029153D">
        <w:rPr>
          <w:rFonts w:eastAsia="Palatino Linotype" w:cs="Palatino Linotype"/>
          <w:i/>
          <w:iCs/>
          <w:color w:val="000000"/>
          <w:szCs w:val="24"/>
          <w:u w:val="single"/>
        </w:rPr>
        <w:t>Copia del acta de inspección</w:t>
      </w:r>
      <w:r w:rsidR="00E33003" w:rsidRPr="0029153D">
        <w:rPr>
          <w:rFonts w:eastAsia="Palatino Linotype" w:cs="Palatino Linotype"/>
          <w:i/>
          <w:iCs/>
          <w:color w:val="000000"/>
          <w:szCs w:val="24"/>
        </w:rPr>
        <w:t xml:space="preserve">, Y de las </w:t>
      </w:r>
      <w:r w:rsidR="00E33003" w:rsidRPr="0029153D">
        <w:rPr>
          <w:rFonts w:eastAsia="Palatino Linotype" w:cs="Palatino Linotype"/>
          <w:i/>
          <w:iCs/>
          <w:color w:val="000000"/>
          <w:szCs w:val="24"/>
          <w:u w:val="single"/>
        </w:rPr>
        <w:t>constancias ordenadas</w:t>
      </w:r>
      <w:r w:rsidR="00E33003" w:rsidRPr="0029153D">
        <w:rPr>
          <w:rFonts w:eastAsia="Palatino Linotype" w:cs="Palatino Linotype"/>
          <w:i/>
          <w:iCs/>
          <w:color w:val="000000"/>
          <w:szCs w:val="24"/>
        </w:rPr>
        <w:t xml:space="preserve">, realizadas por personal de Protección Civil el día </w:t>
      </w:r>
      <w:r w:rsidR="00E33003" w:rsidRPr="0029153D">
        <w:rPr>
          <w:rFonts w:eastAsia="Palatino Linotype" w:cs="Palatino Linotype"/>
          <w:i/>
          <w:iCs/>
          <w:color w:val="000000"/>
          <w:szCs w:val="24"/>
        </w:rPr>
        <w:lastRenderedPageBreak/>
        <w:t xml:space="preserve">15 de agosto de 2025, en el domicilio ubicado en </w:t>
      </w:r>
      <w:proofErr w:type="spellStart"/>
      <w:r w:rsidR="001B3F26">
        <w:rPr>
          <w:rFonts w:eastAsia="Palatino Linotype" w:cs="Palatino Linotype"/>
          <w:i/>
          <w:iCs/>
          <w:color w:val="000000"/>
          <w:szCs w:val="24"/>
        </w:rPr>
        <w:t>xxxxxxxxxxxxxxxxxxxxxx</w:t>
      </w:r>
      <w:proofErr w:type="spellEnd"/>
      <w:r w:rsidR="00E33003" w:rsidRPr="0029153D">
        <w:rPr>
          <w:rFonts w:eastAsia="Palatino Linotype" w:cs="Palatino Linotype"/>
          <w:i/>
          <w:iCs/>
          <w:color w:val="000000"/>
          <w:szCs w:val="24"/>
          <w:u w:val="single"/>
        </w:rPr>
        <w:t>, inmueble propiedad y posesión del suscrito</w:t>
      </w:r>
      <w:r w:rsidR="00E33003" w:rsidRPr="0029153D">
        <w:rPr>
          <w:rFonts w:eastAsia="Palatino Linotype" w:cs="Palatino Linotype"/>
          <w:i/>
          <w:iCs/>
          <w:color w:val="000000"/>
          <w:szCs w:val="24"/>
        </w:rPr>
        <w:t xml:space="preserve">. La inspección de Protección Civil fue practicada en mi propio inmueble, derivada de una </w:t>
      </w:r>
      <w:r w:rsidR="00E33003" w:rsidRPr="0029153D">
        <w:rPr>
          <w:rFonts w:eastAsia="Palatino Linotype" w:cs="Palatino Linotype"/>
          <w:i/>
          <w:iCs/>
          <w:color w:val="000000"/>
          <w:szCs w:val="24"/>
          <w:u w:val="single"/>
        </w:rPr>
        <w:t>orden emitida por el Juez Cívico, con motivo de los daños estructurales ocasionados por el inmueble colindante</w:t>
      </w:r>
      <w:r w:rsidR="00E33003" w:rsidRPr="0029153D">
        <w:rPr>
          <w:rFonts w:eastAsia="Palatino Linotype" w:cs="Palatino Linotype"/>
          <w:i/>
          <w:iCs/>
          <w:color w:val="000000"/>
          <w:szCs w:val="24"/>
        </w:rPr>
        <w:t xml:space="preserve">, por lo que: Soy titular directo de la información, y Tengo </w:t>
      </w:r>
      <w:r w:rsidR="00E33003" w:rsidRPr="0029153D">
        <w:rPr>
          <w:rFonts w:eastAsia="Palatino Linotype" w:cs="Palatino Linotype"/>
          <w:i/>
          <w:iCs/>
          <w:color w:val="000000"/>
          <w:szCs w:val="24"/>
          <w:u w:val="single"/>
        </w:rPr>
        <w:t>interés jurídico y legítimo pleno para acceder a la documentación generada</w:t>
      </w:r>
      <w:r w:rsidR="00E33003" w:rsidRPr="0029153D">
        <w:rPr>
          <w:rFonts w:eastAsia="Palatino Linotype" w:cs="Palatino Linotype"/>
          <w:i/>
          <w:iCs/>
          <w:color w:val="000000"/>
          <w:szCs w:val="24"/>
        </w:rPr>
        <w:t xml:space="preserve">. La autoridad aplica de manera errónea el artículo 143 de la Ley de Transparencia, ya que: Dicha disposición protege datos personales de terceros, No puede invocarse para negar información al propio titular del inmueble inspeccionado, Ni para ocultar actos administrativos realizados por una autoridad en ejercicio de sus funciones. El acta de inspección y las constancias solicitadas son documentos administrativos, elaborados por una autoridad municipal, que: Dan cuenta de hechos objetivos, Evalúan condiciones de riesgo, Y producen efectos jurídicos, por lo que no constituyen información privada, sino información pública vinculada a seguridad y protección civil. Aun en el supuesto (no concedido) de que el documento contuviera datos personales, la autoridad: Estaba obligada a realizar un análisis de divisibilidad, Elaborar una versión pública, Y no a emitir una negativa absoluta, como indebidamente lo hizo. La respuesta impugnada carece de debida fundamentación y motivación, pues: No identifica qué datos específicos son confidenciales, No explica por qué el titular del inmueble no puede acceder a la información, Y omite considerar que la inspección se realizó en mi domicilio, no en el de un tercero. Esta negativa me deja en estado de indefensión, ya que la documentación solicitada: Es necesaria para acreditar daños, Para la defensa de mis derechos patrimoniales, Y para dar seguimiento a actuaciones ordenadas por autoridad competente. PETICIÓN Por lo expuesto, solicito respetuosamente al órgano garante: Revoque la respuesta emitida por la Coordinación de Protección Civil, y Ordene al sujeto obligado: Entregar copia íntegra del acta de inspección y constancias solicitadas, O, en su caso, proporcionar la información en versión pública, testando únicamente datos estrictamente protegidos por ley, Reconociendo que </w:t>
      </w:r>
      <w:r w:rsidR="00E33003" w:rsidRPr="0029153D">
        <w:rPr>
          <w:rFonts w:eastAsia="Palatino Linotype" w:cs="Palatino Linotype"/>
          <w:i/>
          <w:iCs/>
          <w:color w:val="000000"/>
          <w:szCs w:val="24"/>
        </w:rPr>
        <w:lastRenderedPageBreak/>
        <w:t>el solicitante es titular del inmueble inspeccionado y directamente afectado por los hechos que motivaron la diligencia</w:t>
      </w:r>
      <w:r w:rsidR="00E33003" w:rsidRPr="0029153D">
        <w:rPr>
          <w:rFonts w:eastAsia="Palatino Linotype" w:cs="Palatino Linotype"/>
          <w:color w:val="000000"/>
          <w:szCs w:val="24"/>
        </w:rPr>
        <w:t>.”</w:t>
      </w:r>
      <w:r w:rsidR="006814A3" w:rsidRPr="0029153D">
        <w:rPr>
          <w:rFonts w:eastAsia="Palatino Linotype" w:cs="Palatino Linotype"/>
          <w:color w:val="000000"/>
          <w:szCs w:val="24"/>
        </w:rPr>
        <w:t xml:space="preserve"> (</w:t>
      </w:r>
      <w:proofErr w:type="gramStart"/>
      <w:r w:rsidR="006814A3" w:rsidRPr="0029153D">
        <w:rPr>
          <w:rFonts w:eastAsia="Palatino Linotype" w:cs="Palatino Linotype"/>
          <w:color w:val="000000"/>
          <w:szCs w:val="24"/>
        </w:rPr>
        <w:t>énfasis</w:t>
      </w:r>
      <w:proofErr w:type="gramEnd"/>
      <w:r w:rsidR="006814A3" w:rsidRPr="0029153D">
        <w:rPr>
          <w:rFonts w:eastAsia="Palatino Linotype" w:cs="Palatino Linotype"/>
          <w:color w:val="000000"/>
          <w:szCs w:val="24"/>
        </w:rPr>
        <w:t xml:space="preserve"> añadido)</w:t>
      </w:r>
    </w:p>
    <w:p w14:paraId="344B51AF" w14:textId="77777777" w:rsidR="00D12150" w:rsidRPr="0029153D" w:rsidRDefault="00D12150" w:rsidP="00C44081">
      <w:pPr>
        <w:pBdr>
          <w:top w:val="nil"/>
          <w:left w:val="nil"/>
          <w:bottom w:val="nil"/>
          <w:right w:val="nil"/>
          <w:between w:val="nil"/>
        </w:pBdr>
        <w:contextualSpacing/>
        <w:rPr>
          <w:rFonts w:eastAsia="Palatino Linotype" w:cs="Palatino Linotype"/>
          <w:color w:val="000000"/>
          <w:szCs w:val="24"/>
        </w:rPr>
      </w:pPr>
    </w:p>
    <w:p w14:paraId="7372E49C" w14:textId="71EE7F8B" w:rsidR="00892431" w:rsidRPr="0029153D" w:rsidRDefault="006814A3" w:rsidP="00C44081">
      <w:pPr>
        <w:pBdr>
          <w:top w:val="nil"/>
          <w:left w:val="nil"/>
          <w:bottom w:val="nil"/>
          <w:right w:val="nil"/>
          <w:between w:val="nil"/>
        </w:pBdr>
        <w:contextualSpacing/>
        <w:rPr>
          <w:rFonts w:eastAsia="Palatino Linotype" w:cs="Palatino Linotype"/>
          <w:color w:val="000000"/>
          <w:szCs w:val="24"/>
        </w:rPr>
      </w:pPr>
      <w:r w:rsidRPr="0029153D">
        <w:rPr>
          <w:rFonts w:eastAsia="Palatino Linotype" w:cs="Palatino Linotype"/>
          <w:color w:val="000000"/>
          <w:szCs w:val="24"/>
        </w:rPr>
        <w:t xml:space="preserve">En ese sentido manifiesta que </w:t>
      </w:r>
      <w:r w:rsidR="00336030" w:rsidRPr="0029153D">
        <w:rPr>
          <w:rFonts w:eastAsia="Palatino Linotype" w:cs="Palatino Linotype"/>
          <w:color w:val="000000"/>
          <w:szCs w:val="24"/>
        </w:rPr>
        <w:t>el inmueble a que hace referencia es de su propiedad</w:t>
      </w:r>
      <w:r w:rsidR="00892431" w:rsidRPr="0029153D">
        <w:rPr>
          <w:rFonts w:eastAsia="Palatino Linotype" w:cs="Palatino Linotype"/>
          <w:color w:val="000000"/>
          <w:szCs w:val="24"/>
        </w:rPr>
        <w:t xml:space="preserve"> y la verificación se realizó con motivo de la orden emitida por un Juez Cívico </w:t>
      </w:r>
      <w:r w:rsidR="00C25C9E" w:rsidRPr="0029153D">
        <w:rPr>
          <w:rFonts w:eastAsia="Palatino Linotype" w:cs="Palatino Linotype"/>
          <w:color w:val="000000"/>
          <w:szCs w:val="24"/>
        </w:rPr>
        <w:t>derivado de daños estructurales causados con inmuebles colindantes</w:t>
      </w:r>
      <w:r w:rsidR="008F160D" w:rsidRPr="0029153D">
        <w:rPr>
          <w:rFonts w:eastAsia="Palatino Linotype" w:cs="Palatino Linotype"/>
          <w:color w:val="000000"/>
          <w:szCs w:val="24"/>
        </w:rPr>
        <w:t xml:space="preserve">. No obstante lo anterior, no se </w:t>
      </w:r>
      <w:proofErr w:type="spellStart"/>
      <w:r w:rsidR="008F160D" w:rsidRPr="0029153D">
        <w:rPr>
          <w:rFonts w:eastAsia="Palatino Linotype" w:cs="Palatino Linotype"/>
          <w:color w:val="000000"/>
          <w:szCs w:val="24"/>
        </w:rPr>
        <w:t>adjunto</w:t>
      </w:r>
      <w:proofErr w:type="spellEnd"/>
      <w:r w:rsidR="008F160D" w:rsidRPr="0029153D">
        <w:rPr>
          <w:rFonts w:eastAsia="Palatino Linotype" w:cs="Palatino Linotype"/>
          <w:color w:val="000000"/>
          <w:szCs w:val="24"/>
        </w:rPr>
        <w:t xml:space="preserve"> documento que diera cuenta de la identidad y personalidad y titularidad con la que se ostenta; en razón de ello la solicitud se validar</w:t>
      </w:r>
      <w:r w:rsidR="00DF773A" w:rsidRPr="0029153D">
        <w:rPr>
          <w:rFonts w:eastAsia="Palatino Linotype" w:cs="Palatino Linotype"/>
          <w:color w:val="000000"/>
          <w:szCs w:val="24"/>
        </w:rPr>
        <w:t>á</w:t>
      </w:r>
      <w:r w:rsidR="008F160D" w:rsidRPr="0029153D">
        <w:rPr>
          <w:rFonts w:eastAsia="Palatino Linotype" w:cs="Palatino Linotype"/>
          <w:color w:val="000000"/>
          <w:szCs w:val="24"/>
        </w:rPr>
        <w:t xml:space="preserve"> como de acceso a la Información pública.</w:t>
      </w:r>
    </w:p>
    <w:p w14:paraId="6358DACD" w14:textId="77777777" w:rsidR="0007588C" w:rsidRPr="0029153D" w:rsidRDefault="0007588C" w:rsidP="00C44081">
      <w:pPr>
        <w:pBdr>
          <w:top w:val="nil"/>
          <w:left w:val="nil"/>
          <w:bottom w:val="nil"/>
          <w:right w:val="nil"/>
          <w:between w:val="nil"/>
        </w:pBdr>
        <w:contextualSpacing/>
        <w:rPr>
          <w:rFonts w:eastAsia="Palatino Linotype" w:cs="Palatino Linotype"/>
          <w:color w:val="000000"/>
          <w:szCs w:val="24"/>
        </w:rPr>
      </w:pPr>
    </w:p>
    <w:p w14:paraId="337E8984" w14:textId="61F931F1" w:rsidR="0007588C" w:rsidRPr="0029153D" w:rsidRDefault="00002202" w:rsidP="00C44081">
      <w:pPr>
        <w:pBdr>
          <w:top w:val="nil"/>
          <w:left w:val="nil"/>
          <w:bottom w:val="nil"/>
          <w:right w:val="nil"/>
          <w:between w:val="nil"/>
        </w:pBdr>
        <w:contextualSpacing/>
        <w:rPr>
          <w:rFonts w:eastAsia="Palatino Linotype" w:cs="Palatino Linotype"/>
          <w:color w:val="000000"/>
          <w:szCs w:val="24"/>
        </w:rPr>
      </w:pPr>
      <w:r w:rsidRPr="0029153D">
        <w:rPr>
          <w:rFonts w:eastAsia="Palatino Linotype" w:cs="Palatino Linotype"/>
          <w:color w:val="000000"/>
          <w:szCs w:val="24"/>
        </w:rPr>
        <w:t>Dado lo anterior, no se puede realizar la reconducción de vía a solicitud de acceso a datos personales</w:t>
      </w:r>
      <w:r w:rsidR="00AA7BC3" w:rsidRPr="0029153D">
        <w:rPr>
          <w:rFonts w:eastAsia="Palatino Linotype" w:cs="Palatino Linotype"/>
          <w:color w:val="000000"/>
          <w:szCs w:val="24"/>
        </w:rPr>
        <w:t xml:space="preserve">, toda vez que </w:t>
      </w:r>
      <w:r w:rsidR="00F63417" w:rsidRPr="0029153D">
        <w:rPr>
          <w:rFonts w:eastAsia="Palatino Linotype" w:cs="Palatino Linotype"/>
          <w:color w:val="000000"/>
          <w:szCs w:val="24"/>
        </w:rPr>
        <w:t>e</w:t>
      </w:r>
      <w:r w:rsidR="00AA7BC3" w:rsidRPr="0029153D">
        <w:rPr>
          <w:rFonts w:eastAsia="Palatino Linotype" w:cs="Palatino Linotype"/>
          <w:color w:val="000000"/>
          <w:szCs w:val="24"/>
        </w:rPr>
        <w:t>l</w:t>
      </w:r>
      <w:r w:rsidR="00F63417" w:rsidRPr="0029153D">
        <w:rPr>
          <w:rFonts w:eastAsia="Palatino Linotype" w:cs="Palatino Linotype"/>
          <w:color w:val="000000"/>
          <w:szCs w:val="24"/>
        </w:rPr>
        <w:t xml:space="preserve"> particular no refirió su nombre completo, esto es haciendo del conocimiento, en la solicitud sus apellidos, ni presentó identificación oficial que lo acreditara como la persona que solicita información.</w:t>
      </w:r>
    </w:p>
    <w:p w14:paraId="2FFDC4B1" w14:textId="77777777" w:rsidR="00AA7BC3" w:rsidRPr="0029153D" w:rsidRDefault="00AA7BC3" w:rsidP="00C44081">
      <w:pPr>
        <w:pBdr>
          <w:top w:val="nil"/>
          <w:left w:val="nil"/>
          <w:bottom w:val="nil"/>
          <w:right w:val="nil"/>
          <w:between w:val="nil"/>
        </w:pBdr>
        <w:contextualSpacing/>
        <w:rPr>
          <w:rFonts w:eastAsia="Palatino Linotype" w:cs="Palatino Linotype"/>
          <w:color w:val="000000"/>
          <w:szCs w:val="24"/>
        </w:rPr>
      </w:pPr>
    </w:p>
    <w:p w14:paraId="77C72BC2" w14:textId="094F54FC" w:rsidR="00593CAA" w:rsidRPr="0029153D" w:rsidRDefault="00593CAA" w:rsidP="00593CAA">
      <w:pPr>
        <w:pBdr>
          <w:top w:val="nil"/>
          <w:left w:val="nil"/>
          <w:bottom w:val="nil"/>
          <w:right w:val="nil"/>
          <w:between w:val="nil"/>
        </w:pBdr>
        <w:contextualSpacing/>
        <w:rPr>
          <w:rFonts w:eastAsia="Palatino Linotype" w:cs="Palatino Linotype"/>
          <w:color w:val="000000"/>
          <w:szCs w:val="24"/>
        </w:rPr>
      </w:pPr>
      <w:r w:rsidRPr="0029153D">
        <w:rPr>
          <w:rFonts w:eastAsia="Palatino Linotype" w:cs="Palatino Linotype"/>
          <w:color w:val="000000"/>
          <w:szCs w:val="24"/>
        </w:rPr>
        <w:t>Por lo que para la reconducción y procedencia de los derechos ARCO, se requiere forzosamente acreditar identidad, por lo que, s</w:t>
      </w:r>
      <w:r w:rsidR="00AA7BC3" w:rsidRPr="0029153D">
        <w:rPr>
          <w:rFonts w:eastAsia="Palatino Linotype" w:cs="Palatino Linotype"/>
          <w:color w:val="000000"/>
          <w:szCs w:val="24"/>
        </w:rPr>
        <w:t>e cita el artículo 2.5Bis del</w:t>
      </w:r>
      <w:r w:rsidR="00983D9E" w:rsidRPr="0029153D">
        <w:rPr>
          <w:rFonts w:eastAsia="Palatino Linotype" w:cs="Palatino Linotype"/>
          <w:color w:val="000000"/>
          <w:szCs w:val="24"/>
        </w:rPr>
        <w:t xml:space="preserve"> Código Civil del Estado de México</w:t>
      </w:r>
      <w:r w:rsidR="00AA7BC3" w:rsidRPr="0029153D">
        <w:rPr>
          <w:rFonts w:eastAsia="Palatino Linotype" w:cs="Palatino Linotype"/>
          <w:color w:val="000000"/>
          <w:szCs w:val="24"/>
        </w:rPr>
        <w:t>.</w:t>
      </w:r>
    </w:p>
    <w:p w14:paraId="6467660A" w14:textId="77777777" w:rsidR="00AA7BC3" w:rsidRPr="0029153D" w:rsidRDefault="00AA7BC3" w:rsidP="00AA7BC3">
      <w:pPr>
        <w:pBdr>
          <w:top w:val="nil"/>
          <w:left w:val="nil"/>
          <w:bottom w:val="nil"/>
          <w:right w:val="nil"/>
          <w:between w:val="nil"/>
        </w:pBdr>
        <w:ind w:left="851" w:right="559"/>
        <w:contextualSpacing/>
        <w:jc w:val="center"/>
        <w:rPr>
          <w:rFonts w:eastAsia="Palatino Linotype" w:cs="Palatino Linotype"/>
          <w:b/>
          <w:i/>
          <w:color w:val="000000"/>
          <w:sz w:val="22"/>
          <w:szCs w:val="24"/>
        </w:rPr>
      </w:pPr>
      <w:r w:rsidRPr="0029153D">
        <w:rPr>
          <w:rFonts w:eastAsia="Palatino Linotype" w:cs="Palatino Linotype"/>
          <w:b/>
          <w:i/>
          <w:color w:val="000000"/>
          <w:sz w:val="22"/>
          <w:szCs w:val="24"/>
        </w:rPr>
        <w:t>Medios para acreditar la identidad de las personas físicas</w:t>
      </w:r>
    </w:p>
    <w:p w14:paraId="4144F731" w14:textId="1197CD9E" w:rsidR="00AA7BC3" w:rsidRPr="0029153D" w:rsidRDefault="00AA7BC3" w:rsidP="00AA7BC3">
      <w:pPr>
        <w:pBdr>
          <w:top w:val="nil"/>
          <w:left w:val="nil"/>
          <w:bottom w:val="nil"/>
          <w:right w:val="nil"/>
          <w:between w:val="nil"/>
        </w:pBdr>
        <w:ind w:left="851" w:right="559"/>
        <w:contextualSpacing/>
        <w:rPr>
          <w:rFonts w:eastAsia="Palatino Linotype" w:cs="Palatino Linotype"/>
          <w:i/>
          <w:color w:val="000000"/>
          <w:sz w:val="22"/>
          <w:szCs w:val="24"/>
        </w:rPr>
      </w:pPr>
      <w:r w:rsidRPr="0029153D">
        <w:rPr>
          <w:rFonts w:eastAsia="Palatino Linotype" w:cs="Palatino Linotype"/>
          <w:b/>
          <w:i/>
          <w:color w:val="000000"/>
          <w:sz w:val="22"/>
          <w:szCs w:val="24"/>
        </w:rPr>
        <w:t>Artículo 2.5 Bis.-</w:t>
      </w:r>
      <w:r w:rsidRPr="0029153D">
        <w:rPr>
          <w:rFonts w:eastAsia="Palatino Linotype" w:cs="Palatino Linotype"/>
          <w:i/>
          <w:color w:val="000000"/>
          <w:sz w:val="22"/>
          <w:szCs w:val="24"/>
        </w:rPr>
        <w:t xml:space="preserve"> </w:t>
      </w:r>
      <w:r w:rsidRPr="0029153D">
        <w:rPr>
          <w:rFonts w:eastAsia="Palatino Linotype" w:cs="Palatino Linotype"/>
          <w:i/>
          <w:color w:val="000000"/>
          <w:sz w:val="22"/>
          <w:szCs w:val="24"/>
          <w:u w:val="single"/>
        </w:rPr>
        <w:t>Se consideran como medios aceptables y válidos para acreditar la identidad de las personas física</w:t>
      </w:r>
      <w:r w:rsidRPr="0029153D">
        <w:rPr>
          <w:rFonts w:eastAsia="Palatino Linotype" w:cs="Palatino Linotype"/>
          <w:i/>
          <w:color w:val="000000"/>
          <w:sz w:val="22"/>
          <w:szCs w:val="24"/>
        </w:rPr>
        <w:t xml:space="preserve">s, los documentos públicos </w:t>
      </w:r>
      <w:r w:rsidRPr="0029153D">
        <w:rPr>
          <w:rFonts w:eastAsia="Palatino Linotype" w:cs="Palatino Linotype"/>
          <w:i/>
          <w:color w:val="000000"/>
          <w:sz w:val="22"/>
          <w:szCs w:val="24"/>
          <w:u w:val="single"/>
        </w:rPr>
        <w:t>ya sea en original o en copia certificada o digital</w:t>
      </w:r>
      <w:r w:rsidRPr="0029153D">
        <w:rPr>
          <w:rFonts w:eastAsia="Palatino Linotype" w:cs="Palatino Linotype"/>
          <w:i/>
          <w:color w:val="000000"/>
          <w:sz w:val="22"/>
          <w:szCs w:val="24"/>
        </w:rPr>
        <w:t>, expedidos por las autoridades competentes, de manera enunciativa y no limitativa, los siguientes:</w:t>
      </w:r>
    </w:p>
    <w:p w14:paraId="7CCA3498" w14:textId="34EEA3DF" w:rsidR="00AA7BC3" w:rsidRPr="0029153D" w:rsidRDefault="00AA7BC3" w:rsidP="00AA7BC3">
      <w:pPr>
        <w:pBdr>
          <w:top w:val="nil"/>
          <w:left w:val="nil"/>
          <w:bottom w:val="nil"/>
          <w:right w:val="nil"/>
          <w:between w:val="nil"/>
        </w:pBdr>
        <w:ind w:left="851" w:right="559"/>
        <w:contextualSpacing/>
        <w:rPr>
          <w:rFonts w:eastAsia="Palatino Linotype" w:cs="Palatino Linotype"/>
          <w:i/>
          <w:color w:val="000000"/>
          <w:sz w:val="22"/>
          <w:szCs w:val="24"/>
        </w:rPr>
      </w:pPr>
      <w:r w:rsidRPr="0029153D">
        <w:rPr>
          <w:rFonts w:eastAsia="Palatino Linotype" w:cs="Palatino Linotype"/>
          <w:b/>
          <w:i/>
          <w:color w:val="000000"/>
          <w:sz w:val="22"/>
          <w:szCs w:val="24"/>
        </w:rPr>
        <w:lastRenderedPageBreak/>
        <w:t>I.</w:t>
      </w:r>
      <w:r w:rsidRPr="0029153D">
        <w:rPr>
          <w:rFonts w:eastAsia="Palatino Linotype" w:cs="Palatino Linotype"/>
          <w:i/>
          <w:color w:val="000000"/>
          <w:sz w:val="22"/>
          <w:szCs w:val="24"/>
        </w:rPr>
        <w:t xml:space="preserve"> En caso de menores de edad, el acta de nacimiento, la Clave Única de Registro de Población con datos biométricos, la carta de naturalización y las credenciales expedidas por autoridades educativas que cuenten con autorización o con reconocimiento de validez oficial;</w:t>
      </w:r>
    </w:p>
    <w:p w14:paraId="53FB74EE" w14:textId="351C5C9C" w:rsidR="00AA7BC3" w:rsidRPr="0029153D" w:rsidRDefault="00AA7BC3" w:rsidP="00AA7BC3">
      <w:pPr>
        <w:pBdr>
          <w:top w:val="nil"/>
          <w:left w:val="nil"/>
          <w:bottom w:val="nil"/>
          <w:right w:val="nil"/>
          <w:between w:val="nil"/>
        </w:pBdr>
        <w:ind w:left="851" w:right="559"/>
        <w:contextualSpacing/>
        <w:rPr>
          <w:rFonts w:eastAsia="Palatino Linotype" w:cs="Palatino Linotype"/>
          <w:i/>
          <w:color w:val="000000"/>
          <w:sz w:val="22"/>
          <w:szCs w:val="24"/>
        </w:rPr>
      </w:pPr>
      <w:r w:rsidRPr="0029153D">
        <w:rPr>
          <w:rFonts w:eastAsia="Palatino Linotype" w:cs="Palatino Linotype"/>
          <w:b/>
          <w:i/>
          <w:color w:val="000000"/>
          <w:sz w:val="22"/>
          <w:szCs w:val="24"/>
        </w:rPr>
        <w:t>II.</w:t>
      </w:r>
      <w:r w:rsidRPr="0029153D">
        <w:rPr>
          <w:rFonts w:eastAsia="Palatino Linotype" w:cs="Palatino Linotype"/>
          <w:i/>
          <w:color w:val="000000"/>
          <w:sz w:val="22"/>
          <w:szCs w:val="24"/>
        </w:rPr>
        <w:t xml:space="preserve"> La Clave Única de Registro de Población con datos biométricos, </w:t>
      </w:r>
      <w:r w:rsidRPr="0029153D">
        <w:rPr>
          <w:rFonts w:eastAsia="Palatino Linotype" w:cs="Palatino Linotype"/>
          <w:i/>
          <w:color w:val="000000"/>
          <w:sz w:val="22"/>
          <w:szCs w:val="24"/>
          <w:u w:val="single"/>
        </w:rPr>
        <w:t xml:space="preserve">la Credencial para votar, </w:t>
      </w:r>
      <w:r w:rsidRPr="0029153D">
        <w:rPr>
          <w:rFonts w:eastAsia="Palatino Linotype" w:cs="Palatino Linotype"/>
          <w:i/>
          <w:color w:val="000000"/>
          <w:sz w:val="22"/>
          <w:szCs w:val="24"/>
        </w:rPr>
        <w:t>el pasaporte, la matrícula consular mexicana, la licencia para conducir y la carta de naturalización;</w:t>
      </w:r>
    </w:p>
    <w:p w14:paraId="53AF7D9F" w14:textId="1B21EEC9" w:rsidR="00AA7BC3" w:rsidRPr="0029153D" w:rsidRDefault="00AA7BC3" w:rsidP="00AA7BC3">
      <w:pPr>
        <w:pBdr>
          <w:top w:val="nil"/>
          <w:left w:val="nil"/>
          <w:bottom w:val="nil"/>
          <w:right w:val="nil"/>
          <w:between w:val="nil"/>
        </w:pBdr>
        <w:ind w:left="851" w:right="559"/>
        <w:contextualSpacing/>
        <w:rPr>
          <w:rFonts w:eastAsia="Palatino Linotype" w:cs="Palatino Linotype"/>
          <w:i/>
          <w:color w:val="000000"/>
          <w:sz w:val="22"/>
          <w:szCs w:val="24"/>
        </w:rPr>
      </w:pPr>
      <w:r w:rsidRPr="0029153D">
        <w:rPr>
          <w:rFonts w:eastAsia="Palatino Linotype" w:cs="Palatino Linotype"/>
          <w:b/>
          <w:i/>
          <w:color w:val="000000"/>
          <w:sz w:val="22"/>
          <w:szCs w:val="24"/>
        </w:rPr>
        <w:t>III.</w:t>
      </w:r>
      <w:r w:rsidRPr="0029153D">
        <w:rPr>
          <w:rFonts w:eastAsia="Palatino Linotype" w:cs="Palatino Linotype"/>
          <w:i/>
          <w:color w:val="000000"/>
          <w:sz w:val="22"/>
          <w:szCs w:val="24"/>
        </w:rPr>
        <w:t xml:space="preserve"> Las credenciales expedidas por autoridades educativas, las cédulas profesionales o de pasante y en caso de los varones, la cartilla del servicio militar nacional.</w:t>
      </w:r>
    </w:p>
    <w:p w14:paraId="77E43843" w14:textId="0E732630" w:rsidR="00AA7BC3" w:rsidRPr="0029153D" w:rsidRDefault="00AA7BC3" w:rsidP="00AA7BC3">
      <w:pPr>
        <w:pBdr>
          <w:top w:val="nil"/>
          <w:left w:val="nil"/>
          <w:bottom w:val="nil"/>
          <w:right w:val="nil"/>
          <w:between w:val="nil"/>
        </w:pBdr>
        <w:ind w:left="851" w:right="559"/>
        <w:contextualSpacing/>
        <w:rPr>
          <w:rFonts w:eastAsia="Palatino Linotype" w:cs="Palatino Linotype"/>
          <w:i/>
          <w:color w:val="000000"/>
          <w:sz w:val="22"/>
          <w:szCs w:val="24"/>
        </w:rPr>
      </w:pPr>
      <w:r w:rsidRPr="0029153D">
        <w:rPr>
          <w:rFonts w:eastAsia="Palatino Linotype" w:cs="Palatino Linotype"/>
          <w:b/>
          <w:i/>
          <w:color w:val="000000"/>
          <w:sz w:val="22"/>
          <w:szCs w:val="24"/>
        </w:rPr>
        <w:t>IV.</w:t>
      </w:r>
      <w:r w:rsidRPr="0029153D">
        <w:rPr>
          <w:rFonts w:eastAsia="Palatino Linotype" w:cs="Palatino Linotype"/>
          <w:i/>
          <w:color w:val="000000"/>
          <w:sz w:val="22"/>
          <w:szCs w:val="24"/>
        </w:rPr>
        <w:t xml:space="preserve"> </w:t>
      </w:r>
      <w:r w:rsidRPr="0029153D">
        <w:rPr>
          <w:rFonts w:eastAsia="Palatino Linotype" w:cs="Palatino Linotype"/>
          <w:i/>
          <w:color w:val="000000"/>
          <w:sz w:val="22"/>
          <w:szCs w:val="24"/>
          <w:u w:val="single"/>
        </w:rPr>
        <w:t>Las demás identificaciones reconocidas como oficiales</w:t>
      </w:r>
      <w:r w:rsidRPr="0029153D">
        <w:rPr>
          <w:rFonts w:eastAsia="Palatino Linotype" w:cs="Palatino Linotype"/>
          <w:i/>
          <w:color w:val="000000"/>
          <w:sz w:val="22"/>
          <w:szCs w:val="24"/>
        </w:rPr>
        <w:t>.</w:t>
      </w:r>
    </w:p>
    <w:p w14:paraId="7FD26736" w14:textId="77777777" w:rsidR="00AA7BC3" w:rsidRPr="0029153D" w:rsidRDefault="00AA7BC3" w:rsidP="00AA7BC3">
      <w:pPr>
        <w:pBdr>
          <w:top w:val="nil"/>
          <w:left w:val="nil"/>
          <w:bottom w:val="nil"/>
          <w:right w:val="nil"/>
          <w:between w:val="nil"/>
        </w:pBdr>
        <w:ind w:left="851" w:right="559"/>
        <w:contextualSpacing/>
        <w:rPr>
          <w:rFonts w:eastAsia="Palatino Linotype" w:cs="Palatino Linotype"/>
          <w:i/>
          <w:color w:val="000000"/>
          <w:sz w:val="22"/>
          <w:szCs w:val="24"/>
        </w:rPr>
      </w:pPr>
    </w:p>
    <w:p w14:paraId="45CE8CC9" w14:textId="7FF270B1" w:rsidR="00AA7BC3" w:rsidRPr="0029153D" w:rsidRDefault="00AA7BC3" w:rsidP="00AA7BC3">
      <w:pPr>
        <w:pBdr>
          <w:top w:val="nil"/>
          <w:left w:val="nil"/>
          <w:bottom w:val="nil"/>
          <w:right w:val="nil"/>
          <w:between w:val="nil"/>
        </w:pBdr>
        <w:ind w:left="851" w:right="559"/>
        <w:contextualSpacing/>
        <w:rPr>
          <w:rFonts w:eastAsia="Palatino Linotype" w:cs="Palatino Linotype"/>
          <w:i/>
          <w:color w:val="000000"/>
          <w:sz w:val="22"/>
          <w:szCs w:val="24"/>
        </w:rPr>
      </w:pPr>
      <w:r w:rsidRPr="0029153D">
        <w:rPr>
          <w:rFonts w:eastAsia="Palatino Linotype" w:cs="Palatino Linotype"/>
          <w:b/>
          <w:i/>
          <w:color w:val="000000"/>
          <w:sz w:val="22"/>
          <w:szCs w:val="24"/>
          <w:u w:val="single"/>
        </w:rPr>
        <w:t>Estos documentos solo acreditan la identidad de su titular y no así la de su domicilio</w:t>
      </w:r>
      <w:r w:rsidRPr="0029153D">
        <w:rPr>
          <w:rFonts w:eastAsia="Palatino Linotype" w:cs="Palatino Linotype"/>
          <w:i/>
          <w:color w:val="000000"/>
          <w:sz w:val="22"/>
          <w:szCs w:val="24"/>
        </w:rPr>
        <w:t>.</w:t>
      </w:r>
    </w:p>
    <w:p w14:paraId="0DC81CBB" w14:textId="2EE6B281" w:rsidR="00983D9E" w:rsidRPr="0029153D" w:rsidRDefault="00983D9E" w:rsidP="00593CAA">
      <w:pPr>
        <w:pBdr>
          <w:top w:val="nil"/>
          <w:left w:val="nil"/>
          <w:bottom w:val="nil"/>
          <w:right w:val="nil"/>
          <w:between w:val="nil"/>
        </w:pBdr>
        <w:contextualSpacing/>
        <w:rPr>
          <w:rFonts w:eastAsia="Palatino Linotype" w:cs="Palatino Linotype"/>
          <w:color w:val="000000"/>
          <w:szCs w:val="24"/>
        </w:rPr>
      </w:pPr>
      <w:r w:rsidRPr="0029153D">
        <w:rPr>
          <w:rFonts w:eastAsia="Palatino Linotype" w:cs="Palatino Linotype"/>
          <w:color w:val="000000"/>
          <w:szCs w:val="24"/>
        </w:rPr>
        <w:t xml:space="preserve"> </w:t>
      </w:r>
    </w:p>
    <w:p w14:paraId="72F41441" w14:textId="18065E3F" w:rsidR="0055213B" w:rsidRPr="0029153D" w:rsidRDefault="00AA7BC3" w:rsidP="00C44081">
      <w:pPr>
        <w:pBdr>
          <w:top w:val="nil"/>
          <w:left w:val="nil"/>
          <w:bottom w:val="nil"/>
          <w:right w:val="nil"/>
          <w:between w:val="nil"/>
        </w:pBdr>
        <w:contextualSpacing/>
        <w:rPr>
          <w:rFonts w:eastAsia="Palatino Linotype" w:cs="Palatino Linotype"/>
          <w:color w:val="000000"/>
          <w:szCs w:val="24"/>
        </w:rPr>
      </w:pPr>
      <w:r w:rsidRPr="0029153D">
        <w:rPr>
          <w:rFonts w:eastAsia="Palatino Linotype" w:cs="Palatino Linotype"/>
          <w:color w:val="000000"/>
          <w:szCs w:val="24"/>
        </w:rPr>
        <w:t>Aunado a lo anterior, de conformidad al último párrafo del artículo anteriormente citado, y en concordancia con lo expresado en razones y motivos de inconformidad, al manifestarse en calidad de propietario del inmueble.</w:t>
      </w:r>
      <w:r w:rsidR="00B80023" w:rsidRPr="0029153D">
        <w:rPr>
          <w:rFonts w:eastAsia="Palatino Linotype" w:cs="Palatino Linotype"/>
          <w:color w:val="000000"/>
          <w:szCs w:val="24"/>
        </w:rPr>
        <w:t xml:space="preserve">, se </w:t>
      </w:r>
      <w:r w:rsidR="0055213B" w:rsidRPr="0029153D">
        <w:rPr>
          <w:rFonts w:eastAsia="Palatino Linotype" w:cs="Palatino Linotype"/>
          <w:color w:val="000000"/>
          <w:szCs w:val="24"/>
        </w:rPr>
        <w:t>debió</w:t>
      </w:r>
      <w:r w:rsidR="00B80023" w:rsidRPr="0029153D">
        <w:rPr>
          <w:rFonts w:eastAsia="Palatino Linotype" w:cs="Palatino Linotype"/>
          <w:color w:val="000000"/>
          <w:szCs w:val="24"/>
        </w:rPr>
        <w:t xml:space="preserve"> haber hecho la presentación de documentos adicionales a la </w:t>
      </w:r>
      <w:r w:rsidR="0055213B" w:rsidRPr="0029153D">
        <w:rPr>
          <w:rFonts w:eastAsia="Palatino Linotype" w:cs="Palatino Linotype"/>
          <w:color w:val="000000"/>
          <w:szCs w:val="24"/>
        </w:rPr>
        <w:t>acreditación</w:t>
      </w:r>
      <w:r w:rsidR="00B80023" w:rsidRPr="0029153D">
        <w:rPr>
          <w:rFonts w:eastAsia="Palatino Linotype" w:cs="Palatino Linotype"/>
          <w:color w:val="000000"/>
          <w:szCs w:val="24"/>
        </w:rPr>
        <w:t xml:space="preserve"> de la identidad</w:t>
      </w:r>
      <w:r w:rsidR="00811640" w:rsidRPr="0029153D">
        <w:rPr>
          <w:rFonts w:eastAsia="Palatino Linotype" w:cs="Palatino Linotype"/>
          <w:color w:val="000000"/>
          <w:szCs w:val="24"/>
        </w:rPr>
        <w:t xml:space="preserve"> y personalidad</w:t>
      </w:r>
      <w:r w:rsidR="00B80023" w:rsidRPr="0029153D">
        <w:rPr>
          <w:rFonts w:eastAsia="Palatino Linotype" w:cs="Palatino Linotype"/>
          <w:color w:val="000000"/>
          <w:szCs w:val="24"/>
        </w:rPr>
        <w:t xml:space="preserve">, </w:t>
      </w:r>
      <w:r w:rsidR="0055213B" w:rsidRPr="0029153D">
        <w:rPr>
          <w:rFonts w:eastAsia="Palatino Linotype" w:cs="Palatino Linotype"/>
          <w:color w:val="000000"/>
          <w:szCs w:val="24"/>
        </w:rPr>
        <w:t xml:space="preserve">para acreditar la propiedad, </w:t>
      </w:r>
      <w:r w:rsidR="00811640" w:rsidRPr="0029153D">
        <w:rPr>
          <w:rFonts w:eastAsia="Palatino Linotype" w:cs="Palatino Linotype"/>
          <w:color w:val="000000"/>
          <w:szCs w:val="24"/>
        </w:rPr>
        <w:t xml:space="preserve">como lo son el Título de la Propiedad y la inscripción notarial. Ello de </w:t>
      </w:r>
      <w:r w:rsidR="00E36727" w:rsidRPr="0029153D">
        <w:rPr>
          <w:rFonts w:eastAsia="Palatino Linotype" w:cs="Palatino Linotype"/>
          <w:color w:val="000000"/>
          <w:szCs w:val="24"/>
        </w:rPr>
        <w:t>conformidad</w:t>
      </w:r>
      <w:r w:rsidR="00811640" w:rsidRPr="0029153D">
        <w:rPr>
          <w:rFonts w:eastAsia="Palatino Linotype" w:cs="Palatino Linotype"/>
          <w:color w:val="000000"/>
          <w:szCs w:val="24"/>
        </w:rPr>
        <w:t xml:space="preserve"> a </w:t>
      </w:r>
      <w:r w:rsidR="00E36727" w:rsidRPr="0029153D">
        <w:rPr>
          <w:rFonts w:eastAsia="Palatino Linotype" w:cs="Palatino Linotype"/>
          <w:color w:val="000000"/>
          <w:szCs w:val="24"/>
        </w:rPr>
        <w:t xml:space="preserve">la Ley del Notariado del Estado de México. </w:t>
      </w:r>
      <w:r w:rsidR="0055213B" w:rsidRPr="0029153D">
        <w:rPr>
          <w:rFonts w:eastAsia="Palatino Linotype" w:cs="Palatino Linotype"/>
          <w:color w:val="000000"/>
          <w:szCs w:val="24"/>
        </w:rPr>
        <w:t xml:space="preserve"> </w:t>
      </w:r>
    </w:p>
    <w:p w14:paraId="3FA346D4" w14:textId="77777777" w:rsidR="00E36727" w:rsidRPr="0029153D" w:rsidRDefault="00E36727" w:rsidP="000574E2">
      <w:pPr>
        <w:pBdr>
          <w:top w:val="nil"/>
          <w:left w:val="nil"/>
          <w:bottom w:val="nil"/>
          <w:right w:val="nil"/>
          <w:between w:val="nil"/>
        </w:pBdr>
        <w:spacing w:line="276" w:lineRule="auto"/>
        <w:ind w:left="851" w:right="276"/>
        <w:contextualSpacing/>
        <w:jc w:val="center"/>
        <w:rPr>
          <w:rFonts w:eastAsia="Palatino Linotype" w:cs="Palatino Linotype"/>
          <w:b/>
          <w:i/>
          <w:color w:val="000000"/>
          <w:sz w:val="22"/>
          <w:szCs w:val="24"/>
        </w:rPr>
      </w:pPr>
      <w:r w:rsidRPr="0029153D">
        <w:rPr>
          <w:rFonts w:eastAsia="Palatino Linotype" w:cs="Palatino Linotype"/>
          <w:b/>
          <w:i/>
          <w:color w:val="000000"/>
          <w:sz w:val="22"/>
          <w:szCs w:val="24"/>
        </w:rPr>
        <w:t>TITULO TERCERO</w:t>
      </w:r>
    </w:p>
    <w:p w14:paraId="75E0FCE4" w14:textId="77777777" w:rsidR="00E36727" w:rsidRPr="0029153D" w:rsidRDefault="00E36727" w:rsidP="000574E2">
      <w:pPr>
        <w:pBdr>
          <w:top w:val="nil"/>
          <w:left w:val="nil"/>
          <w:bottom w:val="nil"/>
          <w:right w:val="nil"/>
          <w:between w:val="nil"/>
        </w:pBdr>
        <w:spacing w:line="276" w:lineRule="auto"/>
        <w:ind w:left="851" w:right="276"/>
        <w:contextualSpacing/>
        <w:jc w:val="center"/>
        <w:rPr>
          <w:rFonts w:eastAsia="Palatino Linotype" w:cs="Palatino Linotype"/>
          <w:b/>
          <w:i/>
          <w:color w:val="000000"/>
          <w:sz w:val="22"/>
          <w:szCs w:val="24"/>
        </w:rPr>
      </w:pPr>
      <w:r w:rsidRPr="0029153D">
        <w:rPr>
          <w:rFonts w:eastAsia="Palatino Linotype" w:cs="Palatino Linotype"/>
          <w:b/>
          <w:i/>
          <w:color w:val="000000"/>
          <w:sz w:val="22"/>
          <w:szCs w:val="24"/>
        </w:rPr>
        <w:t>DE LOS DOCUMENTOS NOTARIALES</w:t>
      </w:r>
    </w:p>
    <w:p w14:paraId="5352BAC7" w14:textId="77777777" w:rsidR="00E36727" w:rsidRPr="0029153D" w:rsidRDefault="00E36727" w:rsidP="000574E2">
      <w:pPr>
        <w:pBdr>
          <w:top w:val="nil"/>
          <w:left w:val="nil"/>
          <w:bottom w:val="nil"/>
          <w:right w:val="nil"/>
          <w:between w:val="nil"/>
        </w:pBdr>
        <w:spacing w:line="276" w:lineRule="auto"/>
        <w:ind w:left="851" w:right="276"/>
        <w:contextualSpacing/>
        <w:jc w:val="center"/>
        <w:rPr>
          <w:rFonts w:eastAsia="Palatino Linotype" w:cs="Palatino Linotype"/>
          <w:b/>
          <w:i/>
          <w:color w:val="000000"/>
          <w:sz w:val="22"/>
          <w:szCs w:val="24"/>
        </w:rPr>
      </w:pPr>
      <w:r w:rsidRPr="0029153D">
        <w:rPr>
          <w:rFonts w:eastAsia="Palatino Linotype" w:cs="Palatino Linotype"/>
          <w:b/>
          <w:i/>
          <w:color w:val="000000"/>
          <w:sz w:val="22"/>
          <w:szCs w:val="24"/>
        </w:rPr>
        <w:t>CAPITULO PRIMERO</w:t>
      </w:r>
    </w:p>
    <w:p w14:paraId="27D43930" w14:textId="77777777" w:rsidR="00E36727" w:rsidRPr="0029153D" w:rsidRDefault="00E36727" w:rsidP="000574E2">
      <w:pPr>
        <w:pBdr>
          <w:top w:val="nil"/>
          <w:left w:val="nil"/>
          <w:bottom w:val="nil"/>
          <w:right w:val="nil"/>
          <w:between w:val="nil"/>
        </w:pBdr>
        <w:spacing w:line="276" w:lineRule="auto"/>
        <w:ind w:left="851" w:right="276"/>
        <w:contextualSpacing/>
        <w:jc w:val="center"/>
        <w:rPr>
          <w:rFonts w:eastAsia="Palatino Linotype" w:cs="Palatino Linotype"/>
          <w:b/>
          <w:i/>
          <w:color w:val="000000"/>
          <w:sz w:val="22"/>
          <w:szCs w:val="24"/>
        </w:rPr>
      </w:pPr>
      <w:r w:rsidRPr="0029153D">
        <w:rPr>
          <w:rFonts w:eastAsia="Palatino Linotype" w:cs="Palatino Linotype"/>
          <w:b/>
          <w:i/>
          <w:color w:val="000000"/>
          <w:sz w:val="22"/>
          <w:szCs w:val="24"/>
        </w:rPr>
        <w:t>DE LAS ESCRITURAS</w:t>
      </w:r>
    </w:p>
    <w:p w14:paraId="623654E1" w14:textId="5C79FAEF" w:rsidR="00E36727" w:rsidRPr="0029153D" w:rsidRDefault="00E36727" w:rsidP="000574E2">
      <w:pPr>
        <w:pBdr>
          <w:top w:val="nil"/>
          <w:left w:val="nil"/>
          <w:bottom w:val="nil"/>
          <w:right w:val="nil"/>
          <w:between w:val="nil"/>
        </w:pBdr>
        <w:spacing w:line="276" w:lineRule="auto"/>
        <w:ind w:left="851" w:right="276"/>
        <w:contextualSpacing/>
        <w:rPr>
          <w:rFonts w:eastAsia="Palatino Linotype" w:cs="Palatino Linotype"/>
          <w:i/>
          <w:color w:val="000000"/>
          <w:sz w:val="22"/>
          <w:szCs w:val="24"/>
        </w:rPr>
      </w:pPr>
      <w:r w:rsidRPr="0029153D">
        <w:rPr>
          <w:rFonts w:eastAsia="Palatino Linotype" w:cs="Palatino Linotype"/>
          <w:b/>
          <w:i/>
          <w:color w:val="000000"/>
          <w:sz w:val="22"/>
          <w:szCs w:val="24"/>
        </w:rPr>
        <w:t>Artículo 78.</w:t>
      </w:r>
      <w:r w:rsidRPr="0029153D">
        <w:rPr>
          <w:rFonts w:eastAsia="Palatino Linotype" w:cs="Palatino Linotype"/>
          <w:i/>
          <w:color w:val="000000"/>
          <w:sz w:val="22"/>
          <w:szCs w:val="24"/>
        </w:rPr>
        <w:t xml:space="preserve"> Escritura es el instrumento original que el notario asienta en el protocolo físico o electrónico para hacer constar uno o más actos jurídicos, autorizados con firma autógrafa o electrónica y sello.</w:t>
      </w:r>
    </w:p>
    <w:p w14:paraId="7D4CC2E9" w14:textId="51D45CF0" w:rsidR="00AA7BC3" w:rsidRPr="0029153D" w:rsidRDefault="00E36727" w:rsidP="000574E2">
      <w:pPr>
        <w:pBdr>
          <w:top w:val="nil"/>
          <w:left w:val="nil"/>
          <w:bottom w:val="nil"/>
          <w:right w:val="nil"/>
          <w:between w:val="nil"/>
        </w:pBdr>
        <w:spacing w:line="276" w:lineRule="auto"/>
        <w:ind w:left="851" w:right="276"/>
        <w:contextualSpacing/>
        <w:rPr>
          <w:rFonts w:eastAsia="Palatino Linotype" w:cs="Palatino Linotype"/>
          <w:i/>
          <w:color w:val="000000"/>
          <w:sz w:val="22"/>
          <w:szCs w:val="24"/>
        </w:rPr>
      </w:pPr>
      <w:r w:rsidRPr="0029153D">
        <w:rPr>
          <w:rFonts w:eastAsia="Palatino Linotype" w:cs="Palatino Linotype"/>
          <w:i/>
          <w:color w:val="000000"/>
          <w:sz w:val="22"/>
          <w:szCs w:val="24"/>
        </w:rPr>
        <w:lastRenderedPageBreak/>
        <w:t>Se entenderá también como escritura el acta que contenga un extracto con los elementos personales y materiales del documento en que se consigne un contrato o actos jurídicos, siempre que esté firmada en cada una de sus hojas por quienes en el intervengan y por el notario, quien además pondrá el sello, señalará el número de hojas de que se compone, así como la relación completa de sus anexos que se agregarán al apéndice y reúna los demás requisitos que señala este capítulo.</w:t>
      </w:r>
    </w:p>
    <w:p w14:paraId="1BF3A4AB" w14:textId="77777777" w:rsidR="000574E2" w:rsidRPr="0029153D" w:rsidRDefault="000574E2" w:rsidP="000574E2">
      <w:pPr>
        <w:pBdr>
          <w:top w:val="nil"/>
          <w:left w:val="nil"/>
          <w:bottom w:val="nil"/>
          <w:right w:val="nil"/>
          <w:between w:val="nil"/>
        </w:pBdr>
        <w:spacing w:line="276" w:lineRule="auto"/>
        <w:ind w:left="851" w:right="276"/>
        <w:contextualSpacing/>
        <w:rPr>
          <w:rFonts w:eastAsia="Palatino Linotype" w:cs="Palatino Linotype"/>
          <w:i/>
          <w:color w:val="000000"/>
          <w:sz w:val="22"/>
          <w:szCs w:val="24"/>
        </w:rPr>
      </w:pPr>
    </w:p>
    <w:p w14:paraId="3091F302" w14:textId="1FC07F2C" w:rsidR="00F63417" w:rsidRPr="0029153D" w:rsidRDefault="00E36727" w:rsidP="000574E2">
      <w:pPr>
        <w:pBdr>
          <w:top w:val="nil"/>
          <w:left w:val="nil"/>
          <w:bottom w:val="nil"/>
          <w:right w:val="nil"/>
          <w:between w:val="nil"/>
        </w:pBdr>
        <w:spacing w:line="276" w:lineRule="auto"/>
        <w:ind w:left="851" w:right="276"/>
        <w:contextualSpacing/>
        <w:rPr>
          <w:rFonts w:eastAsia="Palatino Linotype" w:cs="Palatino Linotype"/>
          <w:i/>
          <w:color w:val="000000"/>
          <w:sz w:val="22"/>
          <w:szCs w:val="24"/>
        </w:rPr>
      </w:pPr>
      <w:r w:rsidRPr="0029153D">
        <w:rPr>
          <w:rFonts w:eastAsia="Palatino Linotype" w:cs="Palatino Linotype"/>
          <w:b/>
          <w:i/>
          <w:color w:val="000000"/>
          <w:sz w:val="22"/>
          <w:szCs w:val="24"/>
        </w:rPr>
        <w:t>Artículo 79.-</w:t>
      </w:r>
      <w:r w:rsidRPr="0029153D">
        <w:rPr>
          <w:rFonts w:eastAsia="Palatino Linotype" w:cs="Palatino Linotype"/>
          <w:i/>
          <w:color w:val="000000"/>
          <w:sz w:val="22"/>
          <w:szCs w:val="24"/>
        </w:rPr>
        <w:t xml:space="preserve"> La redacción de las escrituras se sujetará a las formalidades siguientes:</w:t>
      </w:r>
    </w:p>
    <w:p w14:paraId="36DB6BB0" w14:textId="354F7CB7" w:rsidR="00E36727" w:rsidRPr="0029153D" w:rsidRDefault="00E36727" w:rsidP="000574E2">
      <w:pPr>
        <w:pBdr>
          <w:top w:val="nil"/>
          <w:left w:val="nil"/>
          <w:bottom w:val="nil"/>
          <w:right w:val="nil"/>
          <w:between w:val="nil"/>
        </w:pBdr>
        <w:spacing w:line="276" w:lineRule="auto"/>
        <w:ind w:left="851" w:right="276"/>
        <w:contextualSpacing/>
        <w:rPr>
          <w:rFonts w:eastAsia="Palatino Linotype" w:cs="Palatino Linotype"/>
          <w:i/>
          <w:color w:val="000000"/>
          <w:sz w:val="22"/>
          <w:szCs w:val="24"/>
        </w:rPr>
      </w:pPr>
      <w:r w:rsidRPr="0029153D">
        <w:rPr>
          <w:rFonts w:eastAsia="Palatino Linotype" w:cs="Palatino Linotype"/>
          <w:i/>
          <w:color w:val="000000"/>
          <w:sz w:val="22"/>
          <w:szCs w:val="24"/>
        </w:rPr>
        <w:t>(…)</w:t>
      </w:r>
    </w:p>
    <w:p w14:paraId="49272F16" w14:textId="1B83203C" w:rsidR="000574E2" w:rsidRPr="0029153D" w:rsidRDefault="000574E2" w:rsidP="000574E2">
      <w:pPr>
        <w:pBdr>
          <w:top w:val="nil"/>
          <w:left w:val="nil"/>
          <w:bottom w:val="nil"/>
          <w:right w:val="nil"/>
          <w:between w:val="nil"/>
        </w:pBdr>
        <w:spacing w:line="276" w:lineRule="auto"/>
        <w:ind w:left="851" w:right="276"/>
        <w:contextualSpacing/>
        <w:rPr>
          <w:rFonts w:eastAsia="Palatino Linotype" w:cs="Palatino Linotype"/>
          <w:i/>
          <w:color w:val="000000"/>
          <w:sz w:val="22"/>
          <w:szCs w:val="24"/>
        </w:rPr>
      </w:pPr>
      <w:r w:rsidRPr="0029153D">
        <w:rPr>
          <w:rFonts w:eastAsia="Palatino Linotype" w:cs="Palatino Linotype"/>
          <w:i/>
          <w:color w:val="000000"/>
          <w:sz w:val="22"/>
          <w:szCs w:val="24"/>
        </w:rPr>
        <w:t xml:space="preserve">a). Si se trata de inmuebles, relacionará cuando menos </w:t>
      </w:r>
      <w:r w:rsidRPr="0029153D">
        <w:rPr>
          <w:rFonts w:eastAsia="Palatino Linotype" w:cs="Palatino Linotype"/>
          <w:i/>
          <w:color w:val="000000"/>
          <w:sz w:val="22"/>
          <w:szCs w:val="24"/>
          <w:u w:val="single"/>
        </w:rPr>
        <w:t>el último título de propiedad</w:t>
      </w:r>
      <w:r w:rsidRPr="0029153D">
        <w:rPr>
          <w:rFonts w:eastAsia="Palatino Linotype" w:cs="Palatino Linotype"/>
          <w:i/>
          <w:color w:val="000000"/>
          <w:sz w:val="22"/>
          <w:szCs w:val="24"/>
        </w:rPr>
        <w:t xml:space="preserve"> y, en su caso, </w:t>
      </w:r>
      <w:r w:rsidRPr="0029153D">
        <w:rPr>
          <w:rFonts w:eastAsia="Palatino Linotype" w:cs="Palatino Linotype"/>
          <w:i/>
          <w:color w:val="000000"/>
          <w:sz w:val="22"/>
          <w:szCs w:val="24"/>
          <w:u w:val="single"/>
        </w:rPr>
        <w:t>citará los datos de su inscripción registral,</w:t>
      </w:r>
      <w:r w:rsidRPr="0029153D">
        <w:rPr>
          <w:rFonts w:eastAsia="Palatino Linotype" w:cs="Palatino Linotype"/>
          <w:i/>
          <w:color w:val="000000"/>
          <w:sz w:val="22"/>
          <w:szCs w:val="24"/>
        </w:rPr>
        <w:t xml:space="preserve"> y determinará su naturaleza, ubicación, superficie con medidas y linderos, en cuanto sea posible.</w:t>
      </w:r>
    </w:p>
    <w:p w14:paraId="1E83B62E" w14:textId="77777777" w:rsidR="00427F6A" w:rsidRPr="0029153D" w:rsidRDefault="00427F6A" w:rsidP="00C44081">
      <w:pPr>
        <w:pBdr>
          <w:top w:val="nil"/>
          <w:left w:val="nil"/>
          <w:bottom w:val="nil"/>
          <w:right w:val="nil"/>
          <w:between w:val="nil"/>
        </w:pBdr>
        <w:contextualSpacing/>
        <w:rPr>
          <w:rFonts w:eastAsia="Palatino Linotype" w:cs="Palatino Linotype"/>
          <w:color w:val="000000"/>
          <w:szCs w:val="24"/>
        </w:rPr>
      </w:pPr>
    </w:p>
    <w:p w14:paraId="6A24548A" w14:textId="0432CC7B" w:rsidR="00F63417" w:rsidRPr="0029153D" w:rsidRDefault="000574E2" w:rsidP="00C44081">
      <w:pPr>
        <w:pBdr>
          <w:top w:val="nil"/>
          <w:left w:val="nil"/>
          <w:bottom w:val="nil"/>
          <w:right w:val="nil"/>
          <w:between w:val="nil"/>
        </w:pBdr>
        <w:contextualSpacing/>
        <w:rPr>
          <w:rFonts w:eastAsia="Palatino Linotype" w:cs="Palatino Linotype"/>
          <w:color w:val="000000"/>
          <w:szCs w:val="24"/>
        </w:rPr>
      </w:pPr>
      <w:r w:rsidRPr="0029153D">
        <w:rPr>
          <w:rFonts w:eastAsia="Palatino Linotype" w:cs="Palatino Linotype"/>
          <w:color w:val="000000"/>
          <w:szCs w:val="24"/>
        </w:rPr>
        <w:t xml:space="preserve">Situación que no </w:t>
      </w:r>
      <w:r w:rsidR="00427F6A" w:rsidRPr="0029153D">
        <w:rPr>
          <w:rFonts w:eastAsia="Palatino Linotype" w:cs="Palatino Linotype"/>
          <w:color w:val="000000"/>
          <w:szCs w:val="24"/>
        </w:rPr>
        <w:t>aconteció, motivo por el cual, no es posible realizar la reconducción de vía a Daos personales.</w:t>
      </w:r>
    </w:p>
    <w:p w14:paraId="6710896E" w14:textId="77777777" w:rsidR="00002202" w:rsidRPr="0029153D" w:rsidRDefault="00002202" w:rsidP="00C44081">
      <w:pPr>
        <w:pBdr>
          <w:top w:val="nil"/>
          <w:left w:val="nil"/>
          <w:bottom w:val="nil"/>
          <w:right w:val="nil"/>
          <w:between w:val="nil"/>
        </w:pBdr>
        <w:contextualSpacing/>
        <w:rPr>
          <w:rFonts w:eastAsia="Palatino Linotype" w:cs="Palatino Linotype"/>
          <w:color w:val="000000"/>
          <w:szCs w:val="24"/>
        </w:rPr>
      </w:pPr>
    </w:p>
    <w:p w14:paraId="0D38B0A9" w14:textId="7861D5E0" w:rsidR="0007588C" w:rsidRPr="0029153D" w:rsidRDefault="008F160D" w:rsidP="00C44081">
      <w:pPr>
        <w:pBdr>
          <w:top w:val="nil"/>
          <w:left w:val="nil"/>
          <w:bottom w:val="nil"/>
          <w:right w:val="nil"/>
          <w:between w:val="nil"/>
        </w:pBdr>
        <w:contextualSpacing/>
        <w:rPr>
          <w:rFonts w:eastAsia="Palatino Linotype" w:cs="Palatino Linotype"/>
          <w:color w:val="000000"/>
          <w:szCs w:val="24"/>
        </w:rPr>
      </w:pPr>
      <w:r w:rsidRPr="0029153D">
        <w:rPr>
          <w:rFonts w:eastAsia="Palatino Linotype" w:cs="Palatino Linotype"/>
          <w:color w:val="000000"/>
          <w:szCs w:val="24"/>
        </w:rPr>
        <w:t>Aunado a lo anterior, desde este momento se comunica al solicitante, la existencia de la plataforma SARCOEM</w:t>
      </w:r>
      <w:r w:rsidR="0007588C" w:rsidRPr="0029153D">
        <w:rPr>
          <w:rFonts w:eastAsia="Palatino Linotype" w:cs="Palatino Linotype"/>
          <w:color w:val="000000"/>
          <w:szCs w:val="24"/>
        </w:rPr>
        <w:t xml:space="preserve"> </w:t>
      </w:r>
      <w:hyperlink r:id="rId8" w:history="1">
        <w:r w:rsidR="0007588C" w:rsidRPr="0029153D">
          <w:rPr>
            <w:rStyle w:val="Hipervnculo"/>
            <w:rFonts w:eastAsia="Palatino Linotype" w:cs="Palatino Linotype"/>
            <w:szCs w:val="24"/>
          </w:rPr>
          <w:t>https://sarcoem.org.mx/sarcoem/ciudadano/login.page</w:t>
        </w:r>
      </w:hyperlink>
      <w:r w:rsidR="0007588C" w:rsidRPr="0029153D">
        <w:rPr>
          <w:rFonts w:eastAsia="Palatino Linotype" w:cs="Palatino Linotype"/>
          <w:color w:val="000000"/>
          <w:szCs w:val="24"/>
        </w:rPr>
        <w:t xml:space="preserve"> a través de la cual puede hacer uso del Derecho de Acceso a Datos </w:t>
      </w:r>
      <w:r w:rsidR="002E5665" w:rsidRPr="0029153D">
        <w:rPr>
          <w:rFonts w:eastAsia="Palatino Linotype" w:cs="Palatino Linotype"/>
          <w:color w:val="000000"/>
          <w:szCs w:val="24"/>
        </w:rPr>
        <w:t>Personales</w:t>
      </w:r>
      <w:r w:rsidR="0007588C" w:rsidRPr="0029153D">
        <w:rPr>
          <w:rFonts w:eastAsia="Palatino Linotype" w:cs="Palatino Linotype"/>
          <w:color w:val="000000"/>
          <w:szCs w:val="24"/>
        </w:rPr>
        <w:t>,</w:t>
      </w:r>
      <w:r w:rsidR="00016AB9" w:rsidRPr="0029153D">
        <w:rPr>
          <w:rFonts w:eastAsia="Palatino Linotype" w:cs="Palatino Linotype"/>
          <w:color w:val="000000"/>
          <w:szCs w:val="24"/>
        </w:rPr>
        <w:t xml:space="preserve"> de manera idónea,</w:t>
      </w:r>
      <w:r w:rsidR="0007588C" w:rsidRPr="0029153D">
        <w:rPr>
          <w:rFonts w:eastAsia="Palatino Linotype" w:cs="Palatino Linotype"/>
          <w:color w:val="000000"/>
          <w:szCs w:val="24"/>
        </w:rPr>
        <w:t xml:space="preserve"> ello acreditando personalidad, identidad y calidad de propietario con la que se ostenta.</w:t>
      </w:r>
    </w:p>
    <w:p w14:paraId="5D35575D" w14:textId="77777777" w:rsidR="003B3015" w:rsidRPr="0029153D" w:rsidRDefault="003B3015" w:rsidP="00C44081">
      <w:pPr>
        <w:pBdr>
          <w:top w:val="nil"/>
          <w:left w:val="nil"/>
          <w:bottom w:val="nil"/>
          <w:right w:val="nil"/>
          <w:between w:val="nil"/>
        </w:pBdr>
        <w:contextualSpacing/>
        <w:rPr>
          <w:rFonts w:eastAsia="Palatino Linotype" w:cs="Palatino Linotype"/>
          <w:color w:val="000000"/>
          <w:szCs w:val="24"/>
        </w:rPr>
      </w:pPr>
    </w:p>
    <w:p w14:paraId="0A187EE1" w14:textId="0BB26FDA" w:rsidR="001F7D7B" w:rsidRPr="0029153D" w:rsidRDefault="0007588C" w:rsidP="001F7D7B">
      <w:pPr>
        <w:pBdr>
          <w:top w:val="nil"/>
          <w:left w:val="nil"/>
          <w:bottom w:val="nil"/>
          <w:right w:val="nil"/>
          <w:between w:val="nil"/>
        </w:pBdr>
        <w:contextualSpacing/>
        <w:rPr>
          <w:rFonts w:eastAsia="Palatino Linotype" w:cs="Palatino Linotype"/>
          <w:color w:val="000000"/>
          <w:szCs w:val="24"/>
        </w:rPr>
      </w:pPr>
      <w:r w:rsidRPr="0029153D">
        <w:rPr>
          <w:rFonts w:eastAsia="Palatino Linotype" w:cs="Palatino Linotype"/>
          <w:color w:val="000000"/>
          <w:szCs w:val="24"/>
        </w:rPr>
        <w:t xml:space="preserve">Lo anterior de conformidad a </w:t>
      </w:r>
      <w:r w:rsidR="001F7D7B" w:rsidRPr="0029153D">
        <w:rPr>
          <w:rFonts w:eastAsia="Palatino Linotype" w:cs="Palatino Linotype"/>
          <w:color w:val="000000"/>
          <w:szCs w:val="24"/>
        </w:rPr>
        <w:t>Ley de Protección de Datos Personales en Posesión de Sujetos Obligados del Estado de México y Municipios.</w:t>
      </w:r>
    </w:p>
    <w:p w14:paraId="432E07FD" w14:textId="77777777" w:rsidR="006814A3" w:rsidRPr="0029153D" w:rsidRDefault="006814A3" w:rsidP="00C44081">
      <w:pPr>
        <w:pBdr>
          <w:top w:val="nil"/>
          <w:left w:val="nil"/>
          <w:bottom w:val="nil"/>
          <w:right w:val="nil"/>
          <w:between w:val="nil"/>
        </w:pBdr>
        <w:contextualSpacing/>
        <w:rPr>
          <w:rFonts w:eastAsia="Palatino Linotype" w:cs="Palatino Linotype"/>
          <w:color w:val="000000"/>
          <w:szCs w:val="24"/>
        </w:rPr>
      </w:pPr>
    </w:p>
    <w:p w14:paraId="024400D2" w14:textId="77777777" w:rsidR="001F7D7B" w:rsidRPr="0029153D" w:rsidRDefault="001F7D7B" w:rsidP="001F7D7B">
      <w:pPr>
        <w:pBdr>
          <w:top w:val="nil"/>
          <w:left w:val="nil"/>
          <w:bottom w:val="nil"/>
          <w:right w:val="nil"/>
          <w:between w:val="nil"/>
        </w:pBdr>
        <w:spacing w:line="276" w:lineRule="auto"/>
        <w:ind w:left="851" w:right="559"/>
        <w:contextualSpacing/>
        <w:jc w:val="center"/>
        <w:rPr>
          <w:rFonts w:eastAsia="Palatino Linotype" w:cs="Palatino Linotype"/>
          <w:b/>
          <w:bCs/>
          <w:i/>
          <w:iCs/>
          <w:color w:val="000000"/>
          <w:sz w:val="22"/>
        </w:rPr>
      </w:pPr>
      <w:r w:rsidRPr="0029153D">
        <w:rPr>
          <w:rFonts w:eastAsia="Palatino Linotype" w:cs="Palatino Linotype"/>
          <w:b/>
          <w:bCs/>
          <w:i/>
          <w:iCs/>
          <w:color w:val="000000"/>
          <w:sz w:val="22"/>
        </w:rPr>
        <w:t>Derechos ARCO</w:t>
      </w:r>
    </w:p>
    <w:p w14:paraId="5BFC4990" w14:textId="1AF92CA6" w:rsidR="001F7D7B" w:rsidRPr="0029153D" w:rsidRDefault="001F7D7B" w:rsidP="001F7D7B">
      <w:pPr>
        <w:pBdr>
          <w:top w:val="nil"/>
          <w:left w:val="nil"/>
          <w:bottom w:val="nil"/>
          <w:right w:val="nil"/>
          <w:between w:val="nil"/>
        </w:pBdr>
        <w:spacing w:line="276" w:lineRule="auto"/>
        <w:ind w:left="851" w:right="559"/>
        <w:contextualSpacing/>
        <w:rPr>
          <w:rFonts w:eastAsia="Palatino Linotype" w:cs="Palatino Linotype"/>
          <w:i/>
          <w:iCs/>
          <w:color w:val="000000"/>
          <w:sz w:val="22"/>
        </w:rPr>
      </w:pPr>
      <w:r w:rsidRPr="0029153D">
        <w:rPr>
          <w:rFonts w:eastAsia="Palatino Linotype" w:cs="Palatino Linotype"/>
          <w:b/>
          <w:bCs/>
          <w:i/>
          <w:iCs/>
          <w:color w:val="000000"/>
          <w:sz w:val="22"/>
        </w:rPr>
        <w:t>Artículo 97</w:t>
      </w:r>
      <w:r w:rsidRPr="0029153D">
        <w:rPr>
          <w:rFonts w:eastAsia="Palatino Linotype" w:cs="Palatino Linotype"/>
          <w:i/>
          <w:iCs/>
          <w:color w:val="000000"/>
          <w:sz w:val="22"/>
        </w:rPr>
        <w:t xml:space="preserve">. Los derechos de acceso, rectificación, cancelación y oposición de datos personales son derechos independientes. El ejercicio de cualquiera de ellos no es requisito previo no impide el ejercicio de otro. La procedencia de estos derechos, en su caso, se hará </w:t>
      </w:r>
      <w:r w:rsidRPr="0029153D">
        <w:rPr>
          <w:rFonts w:eastAsia="Palatino Linotype" w:cs="Palatino Linotype"/>
          <w:i/>
          <w:iCs/>
          <w:color w:val="000000"/>
          <w:sz w:val="22"/>
        </w:rPr>
        <w:lastRenderedPageBreak/>
        <w:t>efectiva una vez que el titular o su representante legal acrediten su identidad o representación, respectivamente.</w:t>
      </w:r>
    </w:p>
    <w:p w14:paraId="789F0B03" w14:textId="77777777" w:rsidR="001F7D7B" w:rsidRPr="0029153D" w:rsidRDefault="001F7D7B" w:rsidP="001F7D7B">
      <w:pPr>
        <w:pBdr>
          <w:top w:val="nil"/>
          <w:left w:val="nil"/>
          <w:bottom w:val="nil"/>
          <w:right w:val="nil"/>
          <w:between w:val="nil"/>
        </w:pBdr>
        <w:spacing w:line="276" w:lineRule="auto"/>
        <w:ind w:left="851" w:right="559"/>
        <w:contextualSpacing/>
        <w:rPr>
          <w:rFonts w:eastAsia="Palatino Linotype" w:cs="Palatino Linotype"/>
          <w:i/>
          <w:iCs/>
          <w:color w:val="000000"/>
          <w:sz w:val="22"/>
        </w:rPr>
      </w:pPr>
    </w:p>
    <w:p w14:paraId="43D78FE3" w14:textId="05F038BC" w:rsidR="001F7D7B" w:rsidRPr="0029153D" w:rsidRDefault="001F7D7B" w:rsidP="001F7D7B">
      <w:pPr>
        <w:pBdr>
          <w:top w:val="nil"/>
          <w:left w:val="nil"/>
          <w:bottom w:val="nil"/>
          <w:right w:val="nil"/>
          <w:between w:val="nil"/>
        </w:pBdr>
        <w:spacing w:line="276" w:lineRule="auto"/>
        <w:ind w:left="851" w:right="559"/>
        <w:contextualSpacing/>
        <w:rPr>
          <w:rFonts w:eastAsia="Palatino Linotype" w:cs="Palatino Linotype"/>
          <w:i/>
          <w:iCs/>
          <w:color w:val="000000"/>
          <w:sz w:val="22"/>
        </w:rPr>
      </w:pPr>
      <w:r w:rsidRPr="0029153D">
        <w:rPr>
          <w:rFonts w:eastAsia="Palatino Linotype" w:cs="Palatino Linotype"/>
          <w:i/>
          <w:iCs/>
          <w:color w:val="000000"/>
          <w:sz w:val="22"/>
        </w:rPr>
        <w:t>En ningún caso el acceso a los datos personales de un titular podrá afectar los derechos y libertades de otros.</w:t>
      </w:r>
    </w:p>
    <w:p w14:paraId="3FB7C6BD" w14:textId="77777777" w:rsidR="001F7D7B" w:rsidRPr="0029153D" w:rsidRDefault="001F7D7B" w:rsidP="001F7D7B">
      <w:pPr>
        <w:pBdr>
          <w:top w:val="nil"/>
          <w:left w:val="nil"/>
          <w:bottom w:val="nil"/>
          <w:right w:val="nil"/>
          <w:between w:val="nil"/>
        </w:pBdr>
        <w:spacing w:line="276" w:lineRule="auto"/>
        <w:ind w:left="851" w:right="559"/>
        <w:contextualSpacing/>
        <w:rPr>
          <w:rFonts w:eastAsia="Palatino Linotype" w:cs="Palatino Linotype"/>
          <w:i/>
          <w:iCs/>
          <w:color w:val="000000"/>
          <w:sz w:val="22"/>
        </w:rPr>
      </w:pPr>
    </w:p>
    <w:p w14:paraId="05182689" w14:textId="52B2F3E3" w:rsidR="001F7D7B" w:rsidRPr="0029153D" w:rsidRDefault="001F7D7B" w:rsidP="001F7D7B">
      <w:pPr>
        <w:pBdr>
          <w:top w:val="nil"/>
          <w:left w:val="nil"/>
          <w:bottom w:val="nil"/>
          <w:right w:val="nil"/>
          <w:between w:val="nil"/>
        </w:pBdr>
        <w:spacing w:line="276" w:lineRule="auto"/>
        <w:ind w:left="851" w:right="559"/>
        <w:contextualSpacing/>
        <w:rPr>
          <w:rFonts w:eastAsia="Palatino Linotype" w:cs="Palatino Linotype"/>
          <w:i/>
          <w:iCs/>
          <w:color w:val="000000"/>
          <w:sz w:val="22"/>
        </w:rPr>
      </w:pPr>
      <w:r w:rsidRPr="0029153D">
        <w:rPr>
          <w:rFonts w:eastAsia="Palatino Linotype" w:cs="Palatino Linotype"/>
          <w:i/>
          <w:iCs/>
          <w:color w:val="000000"/>
          <w:sz w:val="22"/>
        </w:rPr>
        <w:t>El ejercicio de cualquiera de los derechos ARCO, forma parte de las garantías primarias del derecho a la protección de datos personales.</w:t>
      </w:r>
    </w:p>
    <w:p w14:paraId="07A9DC3B" w14:textId="77777777" w:rsidR="001F7D7B" w:rsidRPr="0029153D" w:rsidRDefault="001F7D7B" w:rsidP="001F7D7B">
      <w:pPr>
        <w:pBdr>
          <w:top w:val="nil"/>
          <w:left w:val="nil"/>
          <w:bottom w:val="nil"/>
          <w:right w:val="nil"/>
          <w:between w:val="nil"/>
        </w:pBdr>
        <w:spacing w:line="276" w:lineRule="auto"/>
        <w:ind w:left="851" w:right="559"/>
        <w:contextualSpacing/>
        <w:rPr>
          <w:rFonts w:eastAsia="Palatino Linotype" w:cs="Palatino Linotype"/>
          <w:b/>
          <w:bCs/>
          <w:i/>
          <w:iCs/>
          <w:color w:val="000000"/>
          <w:sz w:val="22"/>
        </w:rPr>
      </w:pPr>
      <w:r w:rsidRPr="0029153D">
        <w:rPr>
          <w:rFonts w:eastAsia="Palatino Linotype" w:cs="Palatino Linotype"/>
          <w:b/>
          <w:bCs/>
          <w:i/>
          <w:iCs/>
          <w:color w:val="000000"/>
          <w:sz w:val="22"/>
        </w:rPr>
        <w:t>Derecho de Acceso</w:t>
      </w:r>
    </w:p>
    <w:p w14:paraId="35A3BE15" w14:textId="3F5416B7" w:rsidR="001F7D7B" w:rsidRPr="0029153D" w:rsidRDefault="001F7D7B" w:rsidP="001F7D7B">
      <w:pPr>
        <w:pBdr>
          <w:top w:val="nil"/>
          <w:left w:val="nil"/>
          <w:bottom w:val="nil"/>
          <w:right w:val="nil"/>
          <w:between w:val="nil"/>
        </w:pBdr>
        <w:spacing w:line="276" w:lineRule="auto"/>
        <w:ind w:left="851" w:right="559"/>
        <w:contextualSpacing/>
        <w:rPr>
          <w:rFonts w:eastAsia="Palatino Linotype" w:cs="Palatino Linotype"/>
          <w:i/>
          <w:iCs/>
          <w:color w:val="000000"/>
          <w:sz w:val="22"/>
        </w:rPr>
      </w:pPr>
      <w:r w:rsidRPr="0029153D">
        <w:rPr>
          <w:rFonts w:eastAsia="Palatino Linotype" w:cs="Palatino Linotype"/>
          <w:b/>
          <w:bCs/>
          <w:i/>
          <w:iCs/>
          <w:color w:val="000000"/>
          <w:sz w:val="22"/>
        </w:rPr>
        <w:t>Artículo 98.</w:t>
      </w:r>
      <w:r w:rsidRPr="0029153D">
        <w:rPr>
          <w:rFonts w:eastAsia="Palatino Linotype" w:cs="Palatino Linotype"/>
          <w:i/>
          <w:iCs/>
          <w:color w:val="000000"/>
          <w:sz w:val="22"/>
        </w:rPr>
        <w:t xml:space="preserve">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w:t>
      </w:r>
    </w:p>
    <w:p w14:paraId="65BFEF70" w14:textId="77777777" w:rsidR="001F7D7B" w:rsidRPr="0029153D" w:rsidRDefault="001F7D7B" w:rsidP="001F7D7B">
      <w:pPr>
        <w:pBdr>
          <w:top w:val="nil"/>
          <w:left w:val="nil"/>
          <w:bottom w:val="nil"/>
          <w:right w:val="nil"/>
          <w:between w:val="nil"/>
        </w:pBdr>
        <w:spacing w:line="276" w:lineRule="auto"/>
        <w:ind w:left="851" w:right="559"/>
        <w:contextualSpacing/>
        <w:rPr>
          <w:rFonts w:eastAsia="Palatino Linotype" w:cs="Palatino Linotype"/>
          <w:i/>
          <w:iCs/>
          <w:color w:val="000000"/>
          <w:sz w:val="22"/>
        </w:rPr>
      </w:pPr>
    </w:p>
    <w:p w14:paraId="4704A073" w14:textId="2B3C45A2" w:rsidR="001F7D7B" w:rsidRPr="0029153D" w:rsidRDefault="001F7D7B" w:rsidP="001F7D7B">
      <w:pPr>
        <w:pBdr>
          <w:top w:val="nil"/>
          <w:left w:val="nil"/>
          <w:bottom w:val="nil"/>
          <w:right w:val="nil"/>
          <w:between w:val="nil"/>
        </w:pBdr>
        <w:spacing w:line="276" w:lineRule="auto"/>
        <w:ind w:left="851" w:right="559"/>
        <w:contextualSpacing/>
        <w:rPr>
          <w:rFonts w:eastAsia="Palatino Linotype" w:cs="Palatino Linotype"/>
          <w:i/>
          <w:iCs/>
          <w:color w:val="000000"/>
          <w:sz w:val="22"/>
        </w:rPr>
      </w:pPr>
      <w:r w:rsidRPr="0029153D">
        <w:rPr>
          <w:rFonts w:eastAsia="Palatino Linotype" w:cs="Palatino Linotype"/>
          <w:i/>
          <w:iCs/>
          <w:color w:val="000000"/>
          <w:sz w:val="22"/>
        </w:rPr>
        <w:t>El responsable debe responder al ejercicio del derecho de acceso, tenga o no datos de carácter personal del interesado en su sistema de datos.</w:t>
      </w:r>
    </w:p>
    <w:p w14:paraId="4350F819" w14:textId="0A8B1589" w:rsidR="001F7D7B" w:rsidRPr="0029153D" w:rsidRDefault="001F7D7B" w:rsidP="001F7D7B">
      <w:pPr>
        <w:pBdr>
          <w:top w:val="nil"/>
          <w:left w:val="nil"/>
          <w:bottom w:val="nil"/>
          <w:right w:val="nil"/>
          <w:between w:val="nil"/>
        </w:pBdr>
        <w:contextualSpacing/>
        <w:rPr>
          <w:rFonts w:eastAsia="Palatino Linotype" w:cs="Palatino Linotype"/>
          <w:color w:val="000000"/>
          <w:szCs w:val="24"/>
        </w:rPr>
      </w:pPr>
    </w:p>
    <w:p w14:paraId="5F6E2155" w14:textId="77777777" w:rsidR="00333EC3" w:rsidRPr="0029153D" w:rsidRDefault="00333EC3" w:rsidP="00333EC3">
      <w:pPr>
        <w:pBdr>
          <w:top w:val="nil"/>
          <w:left w:val="nil"/>
          <w:bottom w:val="nil"/>
          <w:right w:val="nil"/>
          <w:between w:val="nil"/>
        </w:pBdr>
        <w:spacing w:line="276" w:lineRule="auto"/>
        <w:ind w:left="851" w:right="701"/>
        <w:contextualSpacing/>
        <w:rPr>
          <w:rFonts w:eastAsia="Palatino Linotype" w:cs="Palatino Linotype"/>
          <w:b/>
          <w:bCs/>
          <w:i/>
          <w:iCs/>
          <w:color w:val="000000"/>
          <w:sz w:val="22"/>
        </w:rPr>
      </w:pPr>
      <w:r w:rsidRPr="0029153D">
        <w:rPr>
          <w:rFonts w:eastAsia="Palatino Linotype" w:cs="Palatino Linotype"/>
          <w:b/>
          <w:bCs/>
          <w:i/>
          <w:iCs/>
          <w:color w:val="000000"/>
          <w:sz w:val="22"/>
        </w:rPr>
        <w:t>Legitimación para Ejercer los Derechos ARCO</w:t>
      </w:r>
    </w:p>
    <w:p w14:paraId="42B866C0" w14:textId="0CD6A9FE" w:rsidR="001F7D7B" w:rsidRPr="0029153D" w:rsidRDefault="00333EC3" w:rsidP="00333EC3">
      <w:pPr>
        <w:pBdr>
          <w:top w:val="nil"/>
          <w:left w:val="nil"/>
          <w:bottom w:val="nil"/>
          <w:right w:val="nil"/>
          <w:between w:val="nil"/>
        </w:pBdr>
        <w:spacing w:line="276" w:lineRule="auto"/>
        <w:ind w:left="851" w:right="701"/>
        <w:contextualSpacing/>
        <w:rPr>
          <w:rFonts w:eastAsia="Palatino Linotype" w:cs="Palatino Linotype"/>
          <w:i/>
          <w:iCs/>
          <w:color w:val="000000"/>
          <w:sz w:val="22"/>
        </w:rPr>
      </w:pPr>
      <w:r w:rsidRPr="0029153D">
        <w:rPr>
          <w:rFonts w:eastAsia="Palatino Linotype" w:cs="Palatino Linotype"/>
          <w:b/>
          <w:bCs/>
          <w:i/>
          <w:iCs/>
          <w:color w:val="000000"/>
          <w:sz w:val="22"/>
        </w:rPr>
        <w:t>Artículo 106.</w:t>
      </w:r>
      <w:r w:rsidRPr="0029153D">
        <w:rPr>
          <w:rFonts w:eastAsia="Palatino Linotype" w:cs="Palatino Linotype"/>
          <w:i/>
          <w:iCs/>
          <w:color w:val="000000"/>
          <w:sz w:val="22"/>
        </w:rPr>
        <w:t xml:space="preserve"> La recepción y trámite de las solicitudes para el ejercicio de los derechos ARCO, de portabilidad de los datos y limitación del tratamiento, se sujetará al procedimiento establecido en el presente Título y demás disposiciones que resulten aplicables en la materia.</w:t>
      </w:r>
    </w:p>
    <w:p w14:paraId="2534772B" w14:textId="77777777" w:rsidR="00333EC3" w:rsidRPr="0029153D" w:rsidRDefault="00333EC3" w:rsidP="00333EC3">
      <w:pPr>
        <w:pBdr>
          <w:top w:val="nil"/>
          <w:left w:val="nil"/>
          <w:bottom w:val="nil"/>
          <w:right w:val="nil"/>
          <w:between w:val="nil"/>
        </w:pBdr>
        <w:spacing w:line="276" w:lineRule="auto"/>
        <w:ind w:left="851" w:right="701"/>
        <w:contextualSpacing/>
        <w:rPr>
          <w:rFonts w:eastAsia="Palatino Linotype" w:cs="Palatino Linotype"/>
          <w:i/>
          <w:iCs/>
          <w:color w:val="000000"/>
          <w:sz w:val="22"/>
        </w:rPr>
      </w:pPr>
    </w:p>
    <w:p w14:paraId="56C09D8E" w14:textId="5F9850E6" w:rsidR="00333EC3" w:rsidRPr="0029153D" w:rsidRDefault="00333EC3" w:rsidP="00333EC3">
      <w:pPr>
        <w:pBdr>
          <w:top w:val="nil"/>
          <w:left w:val="nil"/>
          <w:bottom w:val="nil"/>
          <w:right w:val="nil"/>
          <w:between w:val="nil"/>
        </w:pBdr>
        <w:spacing w:line="276" w:lineRule="auto"/>
        <w:ind w:left="851" w:right="701"/>
        <w:contextualSpacing/>
        <w:rPr>
          <w:rFonts w:eastAsia="Palatino Linotype" w:cs="Palatino Linotype"/>
          <w:i/>
          <w:iCs/>
          <w:color w:val="000000"/>
          <w:sz w:val="22"/>
        </w:rPr>
      </w:pPr>
      <w:r w:rsidRPr="0029153D">
        <w:rPr>
          <w:rFonts w:eastAsia="Palatino Linotype" w:cs="Palatino Linotype"/>
          <w:i/>
          <w:iCs/>
          <w:color w:val="000000"/>
          <w:sz w:val="22"/>
        </w:rPr>
        <w:t>Los titulares o sus representantes legales podrán solicitar a través de la Unidad de Transparencia, en términos de lo que establezca la presente Ley, que se les otorgue acceso, rectifique, cancele, o que haga efectivo su derecho de oposición, respecto de los datos personales que le conciernan y que obren en un sistema de datos personales y base de datos en posesión de los sujetos obligados.</w:t>
      </w:r>
    </w:p>
    <w:p w14:paraId="36693644" w14:textId="77777777" w:rsidR="00333EC3" w:rsidRPr="0029153D" w:rsidRDefault="00333EC3" w:rsidP="00333EC3">
      <w:pPr>
        <w:pBdr>
          <w:top w:val="nil"/>
          <w:left w:val="nil"/>
          <w:bottom w:val="nil"/>
          <w:right w:val="nil"/>
          <w:between w:val="nil"/>
        </w:pBdr>
        <w:spacing w:line="276" w:lineRule="auto"/>
        <w:ind w:left="851" w:right="701"/>
        <w:contextualSpacing/>
        <w:rPr>
          <w:rFonts w:eastAsia="Palatino Linotype" w:cs="Palatino Linotype"/>
          <w:i/>
          <w:iCs/>
          <w:color w:val="000000"/>
          <w:sz w:val="22"/>
        </w:rPr>
      </w:pPr>
    </w:p>
    <w:p w14:paraId="089736D2" w14:textId="1983C471" w:rsidR="00333EC3" w:rsidRPr="0029153D" w:rsidRDefault="00333EC3" w:rsidP="00333EC3">
      <w:pPr>
        <w:pBdr>
          <w:top w:val="nil"/>
          <w:left w:val="nil"/>
          <w:bottom w:val="nil"/>
          <w:right w:val="nil"/>
          <w:between w:val="nil"/>
        </w:pBdr>
        <w:spacing w:line="276" w:lineRule="auto"/>
        <w:ind w:left="851" w:right="701"/>
        <w:contextualSpacing/>
        <w:rPr>
          <w:rFonts w:eastAsia="Palatino Linotype" w:cs="Palatino Linotype"/>
          <w:i/>
          <w:iCs/>
          <w:color w:val="000000"/>
          <w:sz w:val="22"/>
        </w:rPr>
      </w:pPr>
      <w:r w:rsidRPr="0029153D">
        <w:rPr>
          <w:rFonts w:eastAsia="Palatino Linotype" w:cs="Palatino Linotype"/>
          <w:i/>
          <w:iCs/>
          <w:color w:val="000000"/>
          <w:sz w:val="22"/>
          <w:u w:val="single"/>
        </w:rPr>
        <w:t>Para el ejercicio de los derechos ARCO solicitados será necesario acreditar la identidad de titular y en su caso la identidad y personalidad con la que actúe el representante</w:t>
      </w:r>
      <w:r w:rsidRPr="0029153D">
        <w:rPr>
          <w:rFonts w:eastAsia="Palatino Linotype" w:cs="Palatino Linotype"/>
          <w:i/>
          <w:iCs/>
          <w:color w:val="000000"/>
          <w:sz w:val="22"/>
        </w:rPr>
        <w:t>.</w:t>
      </w:r>
    </w:p>
    <w:p w14:paraId="46160972" w14:textId="282849B6" w:rsidR="001F7D7B" w:rsidRPr="0029153D" w:rsidRDefault="00A47706" w:rsidP="00A47706">
      <w:pPr>
        <w:pBdr>
          <w:top w:val="nil"/>
          <w:left w:val="nil"/>
          <w:bottom w:val="nil"/>
          <w:right w:val="nil"/>
          <w:between w:val="nil"/>
        </w:pBdr>
        <w:ind w:left="851"/>
        <w:contextualSpacing/>
        <w:rPr>
          <w:rFonts w:eastAsia="Palatino Linotype" w:cs="Palatino Linotype"/>
          <w:i/>
          <w:iCs/>
          <w:color w:val="000000"/>
          <w:sz w:val="22"/>
        </w:rPr>
      </w:pPr>
      <w:r w:rsidRPr="0029153D">
        <w:rPr>
          <w:rFonts w:eastAsia="Palatino Linotype" w:cs="Palatino Linotype"/>
          <w:i/>
          <w:iCs/>
          <w:color w:val="000000"/>
          <w:sz w:val="22"/>
        </w:rPr>
        <w:lastRenderedPageBreak/>
        <w:t>(…)</w:t>
      </w:r>
    </w:p>
    <w:p w14:paraId="51A692E7" w14:textId="77777777" w:rsidR="00DF773A" w:rsidRPr="0029153D" w:rsidRDefault="00DF773A" w:rsidP="00DF773A">
      <w:pPr>
        <w:pBdr>
          <w:top w:val="nil"/>
          <w:left w:val="nil"/>
          <w:bottom w:val="nil"/>
          <w:right w:val="nil"/>
          <w:between w:val="nil"/>
        </w:pBdr>
        <w:spacing w:line="276" w:lineRule="auto"/>
        <w:ind w:left="851" w:right="701"/>
        <w:contextualSpacing/>
        <w:rPr>
          <w:rFonts w:eastAsia="Palatino Linotype" w:cs="Palatino Linotype"/>
          <w:b/>
          <w:bCs/>
          <w:i/>
          <w:iCs/>
          <w:color w:val="000000"/>
          <w:sz w:val="22"/>
        </w:rPr>
      </w:pPr>
      <w:r w:rsidRPr="0029153D">
        <w:rPr>
          <w:rFonts w:eastAsia="Palatino Linotype" w:cs="Palatino Linotype"/>
          <w:b/>
          <w:bCs/>
          <w:i/>
          <w:iCs/>
          <w:color w:val="000000"/>
          <w:sz w:val="22"/>
        </w:rPr>
        <w:t>Modalidades de la Presentación de la Solicitud</w:t>
      </w:r>
    </w:p>
    <w:p w14:paraId="0990CD91" w14:textId="7F805FF0" w:rsidR="00DF773A" w:rsidRPr="0029153D" w:rsidRDefault="00DF773A" w:rsidP="00DF773A">
      <w:pPr>
        <w:pBdr>
          <w:top w:val="nil"/>
          <w:left w:val="nil"/>
          <w:bottom w:val="nil"/>
          <w:right w:val="nil"/>
          <w:between w:val="nil"/>
        </w:pBdr>
        <w:spacing w:line="276" w:lineRule="auto"/>
        <w:ind w:left="851" w:right="701"/>
        <w:contextualSpacing/>
        <w:rPr>
          <w:rFonts w:eastAsia="Palatino Linotype" w:cs="Palatino Linotype"/>
          <w:i/>
          <w:iCs/>
          <w:color w:val="000000"/>
          <w:sz w:val="22"/>
        </w:rPr>
      </w:pPr>
      <w:r w:rsidRPr="0029153D">
        <w:rPr>
          <w:rFonts w:eastAsia="Palatino Linotype" w:cs="Palatino Linotype"/>
          <w:b/>
          <w:bCs/>
          <w:i/>
          <w:iCs/>
          <w:color w:val="000000"/>
          <w:sz w:val="22"/>
        </w:rPr>
        <w:t>Artículo 109.</w:t>
      </w:r>
      <w:r w:rsidRPr="0029153D">
        <w:rPr>
          <w:rFonts w:eastAsia="Palatino Linotype" w:cs="Palatino Linotype"/>
          <w:i/>
          <w:iCs/>
          <w:color w:val="000000"/>
          <w:sz w:val="22"/>
        </w:rPr>
        <w:t xml:space="preserve"> La presentación de las solicitudes de acceso, rectificación, cancelación u oposición de datos personales se podrá realizar en cualquiera de las modalidades siguientes:</w:t>
      </w:r>
    </w:p>
    <w:p w14:paraId="132AF2D8" w14:textId="77777777" w:rsidR="00DF773A" w:rsidRPr="0029153D" w:rsidRDefault="00DF773A" w:rsidP="00DF773A">
      <w:pPr>
        <w:pBdr>
          <w:top w:val="nil"/>
          <w:left w:val="nil"/>
          <w:bottom w:val="nil"/>
          <w:right w:val="nil"/>
          <w:between w:val="nil"/>
        </w:pBdr>
        <w:spacing w:line="276" w:lineRule="auto"/>
        <w:ind w:left="851" w:right="701"/>
        <w:contextualSpacing/>
        <w:rPr>
          <w:rFonts w:eastAsia="Palatino Linotype" w:cs="Palatino Linotype"/>
          <w:i/>
          <w:iCs/>
          <w:color w:val="000000"/>
          <w:sz w:val="22"/>
        </w:rPr>
      </w:pPr>
    </w:p>
    <w:p w14:paraId="16401712" w14:textId="5E8D63B9" w:rsidR="00DF773A" w:rsidRPr="0029153D" w:rsidRDefault="00DF773A" w:rsidP="00DF773A">
      <w:pPr>
        <w:pBdr>
          <w:top w:val="nil"/>
          <w:left w:val="nil"/>
          <w:bottom w:val="nil"/>
          <w:right w:val="nil"/>
          <w:between w:val="nil"/>
        </w:pBdr>
        <w:spacing w:line="276" w:lineRule="auto"/>
        <w:ind w:left="851" w:right="701"/>
        <w:contextualSpacing/>
        <w:rPr>
          <w:rFonts w:eastAsia="Palatino Linotype" w:cs="Palatino Linotype"/>
          <w:i/>
          <w:iCs/>
          <w:color w:val="000000"/>
          <w:sz w:val="22"/>
        </w:rPr>
      </w:pPr>
      <w:r w:rsidRPr="0029153D">
        <w:rPr>
          <w:rFonts w:eastAsia="Palatino Linotype" w:cs="Palatino Linotype"/>
          <w:i/>
          <w:iCs/>
          <w:color w:val="000000"/>
          <w:sz w:val="22"/>
        </w:rPr>
        <w:t>I. Por escrito libre presentado personalmente por el titular o su representante legal en la Unidad de Transparencia, o bien, en los formatos establecidos para tal efecto, o bien a través de correo ordinario, correo certificado o servicio de mensajería.</w:t>
      </w:r>
    </w:p>
    <w:p w14:paraId="33C1D40C" w14:textId="77777777" w:rsidR="00DF773A" w:rsidRPr="0029153D" w:rsidRDefault="00DF773A" w:rsidP="00DF773A">
      <w:pPr>
        <w:pBdr>
          <w:top w:val="nil"/>
          <w:left w:val="nil"/>
          <w:bottom w:val="nil"/>
          <w:right w:val="nil"/>
          <w:between w:val="nil"/>
        </w:pBdr>
        <w:spacing w:line="276" w:lineRule="auto"/>
        <w:ind w:left="851" w:right="701"/>
        <w:contextualSpacing/>
        <w:rPr>
          <w:rFonts w:eastAsia="Palatino Linotype" w:cs="Palatino Linotype"/>
          <w:i/>
          <w:iCs/>
          <w:color w:val="000000"/>
          <w:sz w:val="22"/>
        </w:rPr>
      </w:pPr>
    </w:p>
    <w:p w14:paraId="2DF0A747" w14:textId="77777777" w:rsidR="00DF773A" w:rsidRPr="0029153D" w:rsidRDefault="00DF773A" w:rsidP="00DF773A">
      <w:pPr>
        <w:pBdr>
          <w:top w:val="nil"/>
          <w:left w:val="nil"/>
          <w:bottom w:val="nil"/>
          <w:right w:val="nil"/>
          <w:between w:val="nil"/>
        </w:pBdr>
        <w:spacing w:line="276" w:lineRule="auto"/>
        <w:ind w:left="851" w:right="701"/>
        <w:contextualSpacing/>
        <w:rPr>
          <w:rFonts w:eastAsia="Palatino Linotype" w:cs="Palatino Linotype"/>
          <w:i/>
          <w:iCs/>
          <w:color w:val="000000"/>
          <w:sz w:val="22"/>
        </w:rPr>
      </w:pPr>
      <w:r w:rsidRPr="0029153D">
        <w:rPr>
          <w:rFonts w:eastAsia="Palatino Linotype" w:cs="Palatino Linotype"/>
          <w:i/>
          <w:iCs/>
          <w:color w:val="000000"/>
          <w:sz w:val="22"/>
        </w:rPr>
        <w:t>II. Verbalmente por el titular o su representante legal en la Unidad de Transparencia, la cual deberá</w:t>
      </w:r>
    </w:p>
    <w:p w14:paraId="044E1D3F" w14:textId="77777777" w:rsidR="00DF773A" w:rsidRPr="0029153D" w:rsidRDefault="00DF773A" w:rsidP="00DF773A">
      <w:pPr>
        <w:pBdr>
          <w:top w:val="nil"/>
          <w:left w:val="nil"/>
          <w:bottom w:val="nil"/>
          <w:right w:val="nil"/>
          <w:between w:val="nil"/>
        </w:pBdr>
        <w:spacing w:line="276" w:lineRule="auto"/>
        <w:ind w:left="851" w:right="701"/>
        <w:contextualSpacing/>
        <w:rPr>
          <w:rFonts w:eastAsia="Palatino Linotype" w:cs="Palatino Linotype"/>
          <w:i/>
          <w:iCs/>
          <w:color w:val="000000"/>
          <w:sz w:val="22"/>
        </w:rPr>
      </w:pPr>
      <w:proofErr w:type="gramStart"/>
      <w:r w:rsidRPr="0029153D">
        <w:rPr>
          <w:rFonts w:eastAsia="Palatino Linotype" w:cs="Palatino Linotype"/>
          <w:i/>
          <w:iCs/>
          <w:color w:val="000000"/>
          <w:sz w:val="22"/>
        </w:rPr>
        <w:t>ser</w:t>
      </w:r>
      <w:proofErr w:type="gramEnd"/>
      <w:r w:rsidRPr="0029153D">
        <w:rPr>
          <w:rFonts w:eastAsia="Palatino Linotype" w:cs="Palatino Linotype"/>
          <w:i/>
          <w:iCs/>
          <w:color w:val="000000"/>
          <w:sz w:val="22"/>
        </w:rPr>
        <w:t xml:space="preserve"> capturada por el responsable en el formato respectivo.</w:t>
      </w:r>
    </w:p>
    <w:p w14:paraId="43C4B42E" w14:textId="77777777" w:rsidR="00DF773A" w:rsidRPr="0029153D" w:rsidRDefault="00DF773A" w:rsidP="00DF773A">
      <w:pPr>
        <w:pBdr>
          <w:top w:val="nil"/>
          <w:left w:val="nil"/>
          <w:bottom w:val="nil"/>
          <w:right w:val="nil"/>
          <w:between w:val="nil"/>
        </w:pBdr>
        <w:spacing w:line="276" w:lineRule="auto"/>
        <w:ind w:left="851" w:right="701"/>
        <w:contextualSpacing/>
        <w:rPr>
          <w:rFonts w:eastAsia="Palatino Linotype" w:cs="Palatino Linotype"/>
          <w:i/>
          <w:iCs/>
          <w:color w:val="000000"/>
          <w:sz w:val="22"/>
        </w:rPr>
      </w:pPr>
    </w:p>
    <w:p w14:paraId="6C412EB0" w14:textId="77777777" w:rsidR="00DF773A" w:rsidRPr="0029153D" w:rsidRDefault="00DF773A" w:rsidP="00DF773A">
      <w:pPr>
        <w:pBdr>
          <w:top w:val="nil"/>
          <w:left w:val="nil"/>
          <w:bottom w:val="nil"/>
          <w:right w:val="nil"/>
          <w:between w:val="nil"/>
        </w:pBdr>
        <w:spacing w:line="276" w:lineRule="auto"/>
        <w:ind w:left="851" w:right="701"/>
        <w:contextualSpacing/>
        <w:rPr>
          <w:rFonts w:eastAsia="Palatino Linotype" w:cs="Palatino Linotype"/>
          <w:i/>
          <w:iCs/>
          <w:color w:val="000000"/>
          <w:sz w:val="22"/>
        </w:rPr>
      </w:pPr>
      <w:r w:rsidRPr="0029153D">
        <w:rPr>
          <w:rFonts w:eastAsia="Palatino Linotype" w:cs="Palatino Linotype"/>
          <w:i/>
          <w:iCs/>
          <w:color w:val="000000"/>
          <w:sz w:val="22"/>
        </w:rPr>
        <w:t>III. Por el sistema electrónico que el Instituto o la normatividad aplicable establezca para tal efecto.</w:t>
      </w:r>
    </w:p>
    <w:p w14:paraId="1BA8F7F2" w14:textId="77777777" w:rsidR="00DF773A" w:rsidRPr="0029153D" w:rsidRDefault="00DF773A" w:rsidP="00DF773A">
      <w:pPr>
        <w:pBdr>
          <w:top w:val="nil"/>
          <w:left w:val="nil"/>
          <w:bottom w:val="nil"/>
          <w:right w:val="nil"/>
          <w:between w:val="nil"/>
        </w:pBdr>
        <w:spacing w:line="276" w:lineRule="auto"/>
        <w:ind w:left="851" w:right="701"/>
        <w:contextualSpacing/>
        <w:rPr>
          <w:rFonts w:eastAsia="Palatino Linotype" w:cs="Palatino Linotype"/>
          <w:i/>
          <w:iCs/>
          <w:color w:val="000000"/>
          <w:sz w:val="22"/>
        </w:rPr>
      </w:pPr>
    </w:p>
    <w:p w14:paraId="02F2D135" w14:textId="345B618A" w:rsidR="00DF773A" w:rsidRPr="0029153D" w:rsidRDefault="00DF773A" w:rsidP="00DF773A">
      <w:pPr>
        <w:pBdr>
          <w:top w:val="nil"/>
          <w:left w:val="nil"/>
          <w:bottom w:val="nil"/>
          <w:right w:val="nil"/>
          <w:between w:val="nil"/>
        </w:pBdr>
        <w:spacing w:line="276" w:lineRule="auto"/>
        <w:ind w:left="851" w:right="701"/>
        <w:contextualSpacing/>
        <w:rPr>
          <w:rFonts w:eastAsia="Palatino Linotype" w:cs="Palatino Linotype"/>
          <w:i/>
          <w:iCs/>
          <w:color w:val="000000"/>
          <w:sz w:val="22"/>
        </w:rPr>
      </w:pPr>
      <w:r w:rsidRPr="0029153D">
        <w:rPr>
          <w:rFonts w:eastAsia="Palatino Linotype" w:cs="Palatino Linotype"/>
          <w:i/>
          <w:iCs/>
          <w:color w:val="000000"/>
          <w:sz w:val="22"/>
        </w:rPr>
        <w:t>El responsable deberá dar trámite a toda solicitud para el ejercicio de los derechos ARCO y entregar el acuse de recibo que corresponda.</w:t>
      </w:r>
    </w:p>
    <w:p w14:paraId="38508897" w14:textId="77777777" w:rsidR="00DF773A" w:rsidRPr="0029153D" w:rsidRDefault="00DF773A" w:rsidP="00DF773A">
      <w:pPr>
        <w:pBdr>
          <w:top w:val="nil"/>
          <w:left w:val="nil"/>
          <w:bottom w:val="nil"/>
          <w:right w:val="nil"/>
          <w:between w:val="nil"/>
        </w:pBdr>
        <w:spacing w:line="276" w:lineRule="auto"/>
        <w:ind w:left="851" w:right="701"/>
        <w:contextualSpacing/>
        <w:rPr>
          <w:rFonts w:eastAsia="Palatino Linotype" w:cs="Palatino Linotype"/>
          <w:i/>
          <w:iCs/>
          <w:color w:val="000000"/>
          <w:sz w:val="22"/>
        </w:rPr>
      </w:pPr>
    </w:p>
    <w:p w14:paraId="5CA4A80A" w14:textId="5DE07897" w:rsidR="00DF773A" w:rsidRPr="0029153D" w:rsidRDefault="00DF773A" w:rsidP="00DF773A">
      <w:pPr>
        <w:pBdr>
          <w:top w:val="nil"/>
          <w:left w:val="nil"/>
          <w:bottom w:val="nil"/>
          <w:right w:val="nil"/>
          <w:between w:val="nil"/>
        </w:pBdr>
        <w:spacing w:line="276" w:lineRule="auto"/>
        <w:ind w:left="851" w:right="701"/>
        <w:contextualSpacing/>
        <w:rPr>
          <w:rFonts w:eastAsia="Palatino Linotype" w:cs="Palatino Linotype"/>
          <w:i/>
          <w:iCs/>
          <w:color w:val="000000"/>
          <w:sz w:val="22"/>
        </w:rPr>
      </w:pPr>
      <w:r w:rsidRPr="0029153D">
        <w:rPr>
          <w:rFonts w:eastAsia="Palatino Linotype" w:cs="Palatino Linotype"/>
          <w:i/>
          <w:iCs/>
          <w:color w:val="000000"/>
          <w:sz w:val="22"/>
        </w:rPr>
        <w:t>El Instituto podrá establecer mecanismos adicionales, tales como formularios, sistemas y otros métodos simplificados para facilitar a los titulares el ejercicio de los derechos ARCO.</w:t>
      </w:r>
    </w:p>
    <w:p w14:paraId="33CF6BD0" w14:textId="77777777" w:rsidR="00DF773A" w:rsidRPr="0029153D" w:rsidRDefault="00DF773A" w:rsidP="00DF773A">
      <w:pPr>
        <w:pBdr>
          <w:top w:val="nil"/>
          <w:left w:val="nil"/>
          <w:bottom w:val="nil"/>
          <w:right w:val="nil"/>
          <w:between w:val="nil"/>
        </w:pBdr>
        <w:spacing w:line="276" w:lineRule="auto"/>
        <w:ind w:left="851" w:right="701"/>
        <w:contextualSpacing/>
        <w:rPr>
          <w:rFonts w:eastAsia="Palatino Linotype" w:cs="Palatino Linotype"/>
          <w:i/>
          <w:iCs/>
          <w:color w:val="000000"/>
          <w:sz w:val="22"/>
        </w:rPr>
      </w:pPr>
    </w:p>
    <w:p w14:paraId="332EAA68" w14:textId="76BE1B4F" w:rsidR="00DF773A" w:rsidRPr="0029153D" w:rsidRDefault="00DF773A" w:rsidP="00DF773A">
      <w:pPr>
        <w:pBdr>
          <w:top w:val="nil"/>
          <w:left w:val="nil"/>
          <w:bottom w:val="nil"/>
          <w:right w:val="nil"/>
          <w:between w:val="nil"/>
        </w:pBdr>
        <w:spacing w:line="276" w:lineRule="auto"/>
        <w:ind w:left="851" w:right="701"/>
        <w:contextualSpacing/>
        <w:rPr>
          <w:rFonts w:eastAsia="Palatino Linotype" w:cs="Palatino Linotype"/>
          <w:i/>
          <w:iCs/>
          <w:color w:val="000000"/>
          <w:sz w:val="22"/>
        </w:rPr>
      </w:pPr>
      <w:r w:rsidRPr="0029153D">
        <w:rPr>
          <w:rFonts w:eastAsia="Palatino Linotype" w:cs="Palatino Linotype"/>
          <w:i/>
          <w:iCs/>
          <w:color w:val="000000"/>
          <w:sz w:val="22"/>
        </w:rPr>
        <w:t>Los medios y procedimientos habilitados por el responsable para atender las solicitudes para el ejercicio de los derechos ARCO deberán ser de fácil acceso y con la mayor cobertura posible considerando el perfil de los titulares y la forma en que mantienen contacto cotidiano o común con el responsable.</w:t>
      </w:r>
    </w:p>
    <w:p w14:paraId="42451E80" w14:textId="77777777" w:rsidR="00DF773A" w:rsidRPr="0029153D" w:rsidRDefault="00DF773A" w:rsidP="001F7D7B">
      <w:pPr>
        <w:pBdr>
          <w:top w:val="nil"/>
          <w:left w:val="nil"/>
          <w:bottom w:val="nil"/>
          <w:right w:val="nil"/>
          <w:between w:val="nil"/>
        </w:pBdr>
        <w:contextualSpacing/>
        <w:rPr>
          <w:rFonts w:eastAsia="Palatino Linotype" w:cs="Palatino Linotype"/>
          <w:color w:val="000000"/>
          <w:szCs w:val="24"/>
        </w:rPr>
      </w:pPr>
    </w:p>
    <w:p w14:paraId="0B2AAC69" w14:textId="18801B6A" w:rsidR="00F143CE" w:rsidRPr="0029153D" w:rsidRDefault="00F143CE" w:rsidP="00E05C8B">
      <w:pPr>
        <w:pBdr>
          <w:top w:val="nil"/>
          <w:left w:val="nil"/>
          <w:bottom w:val="nil"/>
          <w:right w:val="nil"/>
          <w:between w:val="nil"/>
        </w:pBdr>
        <w:contextualSpacing/>
        <w:rPr>
          <w:rFonts w:eastAsia="Palatino Linotype" w:cs="Palatino Linotype"/>
          <w:color w:val="000000"/>
          <w:szCs w:val="24"/>
        </w:rPr>
      </w:pPr>
      <w:r w:rsidRPr="0029153D">
        <w:rPr>
          <w:rFonts w:eastAsia="Palatino Linotype" w:cs="Palatino Linotype"/>
          <w:color w:val="000000"/>
          <w:szCs w:val="24"/>
        </w:rPr>
        <w:t>Por lo que se dejan sus derecho a salvo de presentar una o más solicitudes de acceso a datos personales, si así lo desea, solicitando la información y acompañada de la documentación en párrafos previos referida.</w:t>
      </w:r>
    </w:p>
    <w:p w14:paraId="21149393" w14:textId="03D764B1" w:rsidR="00EB5D44" w:rsidRPr="0029153D" w:rsidRDefault="00DF2090" w:rsidP="00E05C8B">
      <w:pPr>
        <w:pBdr>
          <w:top w:val="nil"/>
          <w:left w:val="nil"/>
          <w:bottom w:val="nil"/>
          <w:right w:val="nil"/>
          <w:between w:val="nil"/>
        </w:pBdr>
        <w:contextualSpacing/>
        <w:rPr>
          <w:rFonts w:eastAsia="Palatino Linotype" w:cs="Palatino Linotype"/>
          <w:color w:val="000000"/>
          <w:szCs w:val="24"/>
          <w:lang w:val="es-ES_tradnl"/>
        </w:rPr>
      </w:pPr>
      <w:r w:rsidRPr="0029153D">
        <w:rPr>
          <w:rFonts w:eastAsia="Palatino Linotype" w:cs="Palatino Linotype"/>
          <w:color w:val="000000"/>
          <w:szCs w:val="24"/>
        </w:rPr>
        <w:lastRenderedPageBreak/>
        <w:t xml:space="preserve">Continuando con la </w:t>
      </w:r>
      <w:proofErr w:type="spellStart"/>
      <w:r w:rsidRPr="0029153D">
        <w:rPr>
          <w:rFonts w:eastAsia="Palatino Linotype" w:cs="Palatino Linotype"/>
          <w:color w:val="000000"/>
          <w:szCs w:val="24"/>
        </w:rPr>
        <w:t>litis</w:t>
      </w:r>
      <w:proofErr w:type="spellEnd"/>
      <w:r w:rsidRPr="0029153D">
        <w:rPr>
          <w:rFonts w:eastAsia="Palatino Linotype" w:cs="Palatino Linotype"/>
          <w:color w:val="000000"/>
          <w:szCs w:val="24"/>
        </w:rPr>
        <w:t xml:space="preserve"> actual, d</w:t>
      </w:r>
      <w:r w:rsidR="00E05C8B" w:rsidRPr="0029153D">
        <w:t>urante la etapa de manifestaciones, el Sujeto Obligado</w:t>
      </w:r>
      <w:r w:rsidR="00306EC3" w:rsidRPr="0029153D">
        <w:t xml:space="preserve"> </w:t>
      </w:r>
      <w:r w:rsidR="00E05C8B" w:rsidRPr="0029153D">
        <w:t xml:space="preserve">rindió su Informe Justificado </w:t>
      </w:r>
      <w:r w:rsidR="00503BEF" w:rsidRPr="0029153D">
        <w:rPr>
          <w:rFonts w:eastAsia="Palatino Linotype" w:cs="Palatino Linotype"/>
          <w:color w:val="000000"/>
          <w:szCs w:val="24"/>
          <w:lang w:val="es-ES_tradnl"/>
        </w:rPr>
        <w:t>mediante la presentación de</w:t>
      </w:r>
      <w:r w:rsidR="000D774B" w:rsidRPr="0029153D">
        <w:rPr>
          <w:rFonts w:eastAsia="Palatino Linotype" w:cs="Palatino Linotype"/>
          <w:color w:val="000000"/>
          <w:szCs w:val="24"/>
          <w:lang w:val="es-ES_tradnl"/>
        </w:rPr>
        <w:t>l</w:t>
      </w:r>
      <w:r w:rsidR="00503BEF" w:rsidRPr="0029153D">
        <w:rPr>
          <w:rFonts w:eastAsia="Palatino Linotype" w:cs="Palatino Linotype"/>
          <w:color w:val="000000"/>
          <w:szCs w:val="24"/>
          <w:lang w:val="es-ES_tradnl"/>
        </w:rPr>
        <w:t xml:space="preserve"> documento electrónico denominado </w:t>
      </w:r>
      <w:r w:rsidR="00EB283D" w:rsidRPr="0029153D">
        <w:rPr>
          <w:rFonts w:eastAsia="Palatino Linotype" w:cs="Palatino Linotype"/>
          <w:b/>
          <w:color w:val="000000"/>
          <w:szCs w:val="24"/>
          <w:lang w:val="es-ES_tradnl"/>
        </w:rPr>
        <w:t>“</w:t>
      </w:r>
      <w:r w:rsidR="00F21247" w:rsidRPr="0029153D">
        <w:rPr>
          <w:rFonts w:eastAsia="Palatino Linotype" w:cs="Palatino Linotype"/>
          <w:b/>
          <w:color w:val="000000"/>
          <w:szCs w:val="24"/>
          <w:lang w:val="es-ES_tradnl"/>
        </w:rPr>
        <w:t>MANIFESTACIONES R.R. 01675-2026, SOL. 512-25.pdf</w:t>
      </w:r>
      <w:r w:rsidR="00EB283D" w:rsidRPr="0029153D">
        <w:rPr>
          <w:rFonts w:eastAsia="Palatino Linotype" w:cs="Palatino Linotype"/>
          <w:b/>
          <w:color w:val="000000"/>
          <w:szCs w:val="24"/>
          <w:lang w:val="es-ES_tradnl"/>
        </w:rPr>
        <w:t>”</w:t>
      </w:r>
      <w:r w:rsidR="00503BEF" w:rsidRPr="0029153D">
        <w:rPr>
          <w:rFonts w:eastAsia="Palatino Linotype" w:cs="Palatino Linotype"/>
          <w:color w:val="000000"/>
          <w:szCs w:val="24"/>
          <w:lang w:val="es-ES_tradnl"/>
        </w:rPr>
        <w:t xml:space="preserve">, </w:t>
      </w:r>
      <w:r w:rsidR="00F21247" w:rsidRPr="0029153D">
        <w:rPr>
          <w:rFonts w:eastAsia="Palatino Linotype" w:cs="Palatino Linotype"/>
          <w:color w:val="000000"/>
          <w:szCs w:val="24"/>
          <w:lang w:val="es-ES_tradnl"/>
        </w:rPr>
        <w:t>el cual contiene lo siguiente:</w:t>
      </w:r>
    </w:p>
    <w:p w14:paraId="6D7917FE" w14:textId="77777777" w:rsidR="00F21247" w:rsidRPr="0029153D" w:rsidRDefault="00F21247" w:rsidP="00E05C8B">
      <w:pPr>
        <w:pBdr>
          <w:top w:val="nil"/>
          <w:left w:val="nil"/>
          <w:bottom w:val="nil"/>
          <w:right w:val="nil"/>
          <w:between w:val="nil"/>
        </w:pBdr>
        <w:contextualSpacing/>
        <w:rPr>
          <w:rFonts w:eastAsia="Palatino Linotype" w:cs="Palatino Linotype"/>
          <w:color w:val="000000"/>
          <w:szCs w:val="24"/>
          <w:lang w:val="es-ES_tradnl"/>
        </w:rPr>
      </w:pPr>
    </w:p>
    <w:p w14:paraId="10E3DE0F" w14:textId="3CA974BF" w:rsidR="00F21247" w:rsidRPr="0029153D" w:rsidRDefault="00F21247" w:rsidP="00F21247">
      <w:pPr>
        <w:pStyle w:val="Prrafodelista"/>
        <w:numPr>
          <w:ilvl w:val="0"/>
          <w:numId w:val="32"/>
        </w:numPr>
        <w:pBdr>
          <w:top w:val="nil"/>
          <w:left w:val="nil"/>
          <w:bottom w:val="nil"/>
          <w:right w:val="nil"/>
          <w:between w:val="nil"/>
        </w:pBdr>
        <w:contextualSpacing/>
        <w:rPr>
          <w:rFonts w:eastAsia="Palatino Linotype" w:cs="Palatino Linotype"/>
          <w:color w:val="000000"/>
          <w:lang w:val="es-ES_tradnl"/>
        </w:rPr>
      </w:pPr>
      <w:r w:rsidRPr="0029153D">
        <w:rPr>
          <w:rFonts w:eastAsia="Palatino Linotype" w:cs="Palatino Linotype"/>
          <w:color w:val="000000"/>
          <w:lang w:val="es-ES_tradnl"/>
        </w:rPr>
        <w:t xml:space="preserve">Oficio emitido por la Coordinación de Protección </w:t>
      </w:r>
      <w:r w:rsidR="001E37CA" w:rsidRPr="0029153D">
        <w:rPr>
          <w:rFonts w:eastAsia="Palatino Linotype" w:cs="Palatino Linotype"/>
          <w:color w:val="000000"/>
          <w:lang w:val="es-ES_tradnl"/>
        </w:rPr>
        <w:t xml:space="preserve">Civil </w:t>
      </w:r>
      <w:r w:rsidRPr="0029153D">
        <w:rPr>
          <w:rFonts w:eastAsia="Palatino Linotype" w:cs="Palatino Linotype"/>
          <w:color w:val="000000"/>
          <w:lang w:val="es-ES_tradnl"/>
        </w:rPr>
        <w:t xml:space="preserve">y Bomberos, de folios </w:t>
      </w:r>
      <w:r w:rsidR="00A7732E" w:rsidRPr="0029153D">
        <w:rPr>
          <w:rFonts w:eastAsia="Palatino Linotype" w:cs="Palatino Linotype"/>
          <w:color w:val="000000"/>
          <w:lang w:val="es-ES_tradnl"/>
        </w:rPr>
        <w:t xml:space="preserve">PPM/CPCYB/025/2026, </w:t>
      </w:r>
      <w:r w:rsidR="00073FE8" w:rsidRPr="0029153D">
        <w:rPr>
          <w:rFonts w:eastAsia="Palatino Linotype" w:cs="Palatino Linotype"/>
          <w:color w:val="000000"/>
          <w:lang w:val="es-ES_tradnl"/>
        </w:rPr>
        <w:t xml:space="preserve">manifiesta que en apego a sus principios de legalidad seguridad jurídica y competencia administrativa enfatiza que De conformidad a lo dispuesto en los artículos 2224 y 25 del bando municipal del sujeto obligado la Coordinación </w:t>
      </w:r>
      <w:r w:rsidR="00073FE8" w:rsidRPr="0029153D">
        <w:rPr>
          <w:rFonts w:eastAsia="Palatino Linotype" w:cs="Palatino Linotype"/>
          <w:color w:val="000000"/>
          <w:u w:val="single"/>
          <w:lang w:val="es-ES_tradnl"/>
        </w:rPr>
        <w:t>tiene dentro de sus atribuciones y funciones realizar verificaciones e inspecciones exclusivamente cuando estas derivan de un procedimiento administrativo formal</w:t>
      </w:r>
      <w:r w:rsidR="00797309" w:rsidRPr="0029153D">
        <w:rPr>
          <w:rFonts w:eastAsia="Palatino Linotype" w:cs="Palatino Linotype"/>
          <w:color w:val="000000"/>
          <w:u w:val="single"/>
          <w:lang w:val="es-ES_tradnl"/>
        </w:rPr>
        <w:t>, Particularmente como requisito para la expedición de licencias de funcionamiento de unidades económicas previa a su virtud expresa y por escrito del interesado.</w:t>
      </w:r>
    </w:p>
    <w:p w14:paraId="681D33A1" w14:textId="7E8EAADA" w:rsidR="00797309" w:rsidRPr="0029153D" w:rsidRDefault="00797309" w:rsidP="00797309">
      <w:pPr>
        <w:pStyle w:val="Prrafodelista"/>
        <w:pBdr>
          <w:top w:val="nil"/>
          <w:left w:val="nil"/>
          <w:bottom w:val="nil"/>
          <w:right w:val="nil"/>
          <w:between w:val="nil"/>
        </w:pBdr>
        <w:ind w:left="720"/>
        <w:contextualSpacing/>
        <w:rPr>
          <w:rFonts w:eastAsia="Palatino Linotype" w:cs="Palatino Linotype"/>
          <w:color w:val="000000"/>
          <w:lang w:val="es-ES_tradnl"/>
        </w:rPr>
      </w:pPr>
      <w:r w:rsidRPr="0029153D">
        <w:rPr>
          <w:rFonts w:eastAsia="Palatino Linotype" w:cs="Palatino Linotype"/>
          <w:color w:val="000000"/>
          <w:lang w:val="es-ES_tradnl"/>
        </w:rPr>
        <w:t>Por ello quede la revisión exhaustiva y sistemática en los archivos físicos y electrónicos de esa área</w:t>
      </w:r>
      <w:r w:rsidR="009B58A9" w:rsidRPr="0029153D">
        <w:rPr>
          <w:rFonts w:eastAsia="Palatino Linotype" w:cs="Palatino Linotype"/>
          <w:color w:val="000000"/>
          <w:lang w:val="es-ES_tradnl"/>
        </w:rPr>
        <w:t>,</w:t>
      </w:r>
      <w:r w:rsidRPr="0029153D">
        <w:rPr>
          <w:rFonts w:eastAsia="Palatino Linotype" w:cs="Palatino Linotype"/>
          <w:color w:val="000000"/>
          <w:lang w:val="es-ES_tradnl"/>
        </w:rPr>
        <w:t xml:space="preserve"> </w:t>
      </w:r>
      <w:r w:rsidRPr="0029153D">
        <w:rPr>
          <w:rFonts w:eastAsia="Palatino Linotype" w:cs="Palatino Linotype"/>
          <w:b/>
          <w:bCs/>
          <w:color w:val="000000"/>
          <w:u w:val="single"/>
          <w:lang w:val="es-ES_tradnl"/>
        </w:rPr>
        <w:t xml:space="preserve">no existe antes de registro solicitud o expedita alguno relacionado con la verificación </w:t>
      </w:r>
      <w:r w:rsidR="009B58A9" w:rsidRPr="0029153D">
        <w:rPr>
          <w:rFonts w:eastAsia="Palatino Linotype" w:cs="Palatino Linotype"/>
          <w:b/>
          <w:bCs/>
          <w:color w:val="000000"/>
          <w:u w:val="single"/>
          <w:lang w:val="es-ES_tradnl"/>
        </w:rPr>
        <w:t xml:space="preserve">o inspección </w:t>
      </w:r>
      <w:r w:rsidRPr="0029153D">
        <w:rPr>
          <w:rFonts w:eastAsia="Palatino Linotype" w:cs="Palatino Linotype"/>
          <w:b/>
          <w:bCs/>
          <w:color w:val="000000"/>
          <w:u w:val="single"/>
          <w:lang w:val="es-ES_tradnl"/>
        </w:rPr>
        <w:t xml:space="preserve">practicada en el domicilio referido como </w:t>
      </w:r>
      <w:proofErr w:type="spellStart"/>
      <w:r w:rsidR="001B3F26">
        <w:rPr>
          <w:rFonts w:eastAsia="Palatino Linotype" w:cs="Palatino Linotype"/>
          <w:b/>
          <w:bCs/>
          <w:color w:val="000000"/>
          <w:u w:val="single"/>
          <w:lang w:val="es-ES_tradnl"/>
        </w:rPr>
        <w:t>xxxxxxxxxxxxxxxxxxxxxxxxxxxxx</w:t>
      </w:r>
      <w:proofErr w:type="spellEnd"/>
      <w:r w:rsidRPr="0029153D">
        <w:rPr>
          <w:rFonts w:eastAsia="Palatino Linotype" w:cs="Palatino Linotype"/>
          <w:color w:val="000000"/>
          <w:lang w:val="es-ES_tradnl"/>
        </w:rPr>
        <w:t>.</w:t>
      </w:r>
      <w:r w:rsidR="009B58A9" w:rsidRPr="0029153D">
        <w:rPr>
          <w:rFonts w:eastAsia="Palatino Linotype" w:cs="Palatino Linotype"/>
          <w:color w:val="000000"/>
          <w:lang w:val="es-ES_tradnl"/>
        </w:rPr>
        <w:t xml:space="preserve"> En consecuencia, no se pueden proporcionar los documentos, toda vez que no existen.</w:t>
      </w:r>
    </w:p>
    <w:p w14:paraId="73CEA1C7" w14:textId="77777777" w:rsidR="00437E96" w:rsidRPr="0029153D" w:rsidRDefault="00437E96" w:rsidP="00797309">
      <w:pPr>
        <w:pStyle w:val="Prrafodelista"/>
        <w:pBdr>
          <w:top w:val="nil"/>
          <w:left w:val="nil"/>
          <w:bottom w:val="nil"/>
          <w:right w:val="nil"/>
          <w:between w:val="nil"/>
        </w:pBdr>
        <w:ind w:left="720"/>
        <w:contextualSpacing/>
        <w:rPr>
          <w:rFonts w:eastAsia="Palatino Linotype" w:cs="Palatino Linotype"/>
          <w:color w:val="000000"/>
          <w:lang w:val="es-ES_tradnl"/>
        </w:rPr>
      </w:pPr>
    </w:p>
    <w:p w14:paraId="6E132B89" w14:textId="19BD3300" w:rsidR="00437E96" w:rsidRPr="0029153D" w:rsidRDefault="00437E96" w:rsidP="00437E96">
      <w:pPr>
        <w:pBdr>
          <w:top w:val="nil"/>
          <w:left w:val="nil"/>
          <w:bottom w:val="nil"/>
          <w:right w:val="nil"/>
          <w:between w:val="nil"/>
        </w:pBdr>
        <w:ind w:left="708"/>
        <w:contextualSpacing/>
        <w:rPr>
          <w:rFonts w:eastAsia="Palatino Linotype" w:cs="Palatino Linotype"/>
          <w:color w:val="000000"/>
          <w:lang w:val="es-ES_tradnl"/>
        </w:rPr>
      </w:pPr>
      <w:r w:rsidRPr="0029153D">
        <w:rPr>
          <w:rFonts w:eastAsia="Palatino Linotype" w:cs="Palatino Linotype"/>
          <w:color w:val="000000"/>
          <w:lang w:val="es-ES_tradnl"/>
        </w:rPr>
        <w:t xml:space="preserve">Por otra parte, argumenta que el </w:t>
      </w:r>
      <w:r w:rsidRPr="0029153D">
        <w:rPr>
          <w:rFonts w:eastAsia="Palatino Linotype" w:cs="Palatino Linotype"/>
          <w:color w:val="000000"/>
          <w:u w:val="single"/>
          <w:lang w:val="es-ES_tradnl"/>
        </w:rPr>
        <w:t xml:space="preserve">requerimiento versa sobre una presunta obra de construcción particular cuya identificación no es identificable ya que el inmueble no se observa ninguna construcción. </w:t>
      </w:r>
      <w:r w:rsidRPr="0029153D">
        <w:rPr>
          <w:rFonts w:eastAsia="Palatino Linotype" w:cs="Palatino Linotype"/>
          <w:color w:val="000000"/>
          <w:lang w:val="es-ES_tradnl"/>
        </w:rPr>
        <w:t xml:space="preserve">Dicha </w:t>
      </w:r>
      <w:r w:rsidR="0012682B" w:rsidRPr="0029153D">
        <w:rPr>
          <w:rFonts w:eastAsia="Palatino Linotype" w:cs="Palatino Linotype"/>
          <w:color w:val="000000"/>
          <w:lang w:val="es-ES_tradnl"/>
        </w:rPr>
        <w:t xml:space="preserve">situación genera </w:t>
      </w:r>
      <w:r w:rsidRPr="0029153D">
        <w:rPr>
          <w:rFonts w:eastAsia="Palatino Linotype" w:cs="Palatino Linotype"/>
          <w:color w:val="000000"/>
          <w:lang w:val="es-ES_tradnl"/>
        </w:rPr>
        <w:t>ausencia absoluta de certeza jurídica</w:t>
      </w:r>
      <w:r w:rsidR="0012682B" w:rsidRPr="0029153D">
        <w:rPr>
          <w:rFonts w:eastAsia="Palatino Linotype" w:cs="Palatino Linotype"/>
          <w:color w:val="000000"/>
          <w:lang w:val="es-ES_tradnl"/>
        </w:rPr>
        <w:t>,</w:t>
      </w:r>
      <w:r w:rsidRPr="0029153D">
        <w:rPr>
          <w:rFonts w:eastAsia="Palatino Linotype" w:cs="Palatino Linotype"/>
          <w:color w:val="000000"/>
          <w:lang w:val="es-ES_tradnl"/>
        </w:rPr>
        <w:t xml:space="preserve"> lo cual impide esta autoridad vincular hechos actuaciones o </w:t>
      </w:r>
      <w:r w:rsidRPr="0029153D">
        <w:rPr>
          <w:rFonts w:eastAsia="Palatino Linotype" w:cs="Palatino Linotype"/>
          <w:color w:val="000000"/>
          <w:lang w:val="es-ES_tradnl"/>
        </w:rPr>
        <w:lastRenderedPageBreak/>
        <w:t>documentos a un predio determinado sin incurrir en riesgo de afectar derechos de terceros</w:t>
      </w:r>
      <w:r w:rsidR="00004821" w:rsidRPr="0029153D">
        <w:rPr>
          <w:rFonts w:eastAsia="Palatino Linotype" w:cs="Palatino Linotype"/>
          <w:color w:val="000000"/>
          <w:lang w:val="es-ES_tradnl"/>
        </w:rPr>
        <w:t>,</w:t>
      </w:r>
      <w:r w:rsidRPr="0029153D">
        <w:rPr>
          <w:rFonts w:eastAsia="Palatino Linotype" w:cs="Palatino Linotype"/>
          <w:color w:val="000000"/>
          <w:lang w:val="es-ES_tradnl"/>
        </w:rPr>
        <w:t xml:space="preserve"> ello reiterando </w:t>
      </w:r>
      <w:r w:rsidR="00004821" w:rsidRPr="0029153D">
        <w:rPr>
          <w:rFonts w:eastAsia="Palatino Linotype" w:cs="Palatino Linotype"/>
          <w:color w:val="000000"/>
          <w:lang w:val="es-ES_tradnl"/>
        </w:rPr>
        <w:t>que se tratan</w:t>
      </w:r>
      <w:r w:rsidRPr="0029153D">
        <w:rPr>
          <w:rFonts w:eastAsia="Palatino Linotype" w:cs="Palatino Linotype"/>
          <w:color w:val="000000"/>
          <w:lang w:val="es-ES_tradnl"/>
        </w:rPr>
        <w:t xml:space="preserve"> documentos que contienen datos personales sensibles.</w:t>
      </w:r>
    </w:p>
    <w:p w14:paraId="458D3FF3" w14:textId="77777777" w:rsidR="00004821" w:rsidRPr="0029153D" w:rsidRDefault="00004821" w:rsidP="00437E96">
      <w:pPr>
        <w:pBdr>
          <w:top w:val="nil"/>
          <w:left w:val="nil"/>
          <w:bottom w:val="nil"/>
          <w:right w:val="nil"/>
          <w:between w:val="nil"/>
        </w:pBdr>
        <w:ind w:left="708"/>
        <w:contextualSpacing/>
        <w:rPr>
          <w:rFonts w:eastAsia="Palatino Linotype" w:cs="Palatino Linotype"/>
          <w:color w:val="000000"/>
          <w:lang w:val="es-ES_tradnl"/>
        </w:rPr>
      </w:pPr>
    </w:p>
    <w:p w14:paraId="2E67935E" w14:textId="19A73A2C" w:rsidR="00004821" w:rsidRPr="0029153D" w:rsidRDefault="00004821" w:rsidP="00004821">
      <w:pPr>
        <w:pBdr>
          <w:top w:val="nil"/>
          <w:left w:val="nil"/>
          <w:bottom w:val="nil"/>
          <w:right w:val="nil"/>
          <w:between w:val="nil"/>
        </w:pBdr>
        <w:ind w:left="709"/>
        <w:contextualSpacing/>
        <w:rPr>
          <w:rFonts w:eastAsia="Palatino Linotype" w:cs="Palatino Linotype"/>
          <w:color w:val="000000"/>
          <w:lang w:val="es-ES_tradnl"/>
        </w:rPr>
      </w:pPr>
      <w:r w:rsidRPr="0029153D">
        <w:rPr>
          <w:rFonts w:eastAsia="Palatino Linotype" w:cs="Palatino Linotype"/>
          <w:color w:val="000000"/>
          <w:lang w:val="es-ES_tradnl"/>
        </w:rPr>
        <w:t xml:space="preserve">Por otra </w:t>
      </w:r>
      <w:r w:rsidR="00DA55B9" w:rsidRPr="0029153D">
        <w:rPr>
          <w:rFonts w:eastAsia="Palatino Linotype" w:cs="Palatino Linotype"/>
          <w:color w:val="000000"/>
          <w:lang w:val="es-ES_tradnl"/>
        </w:rPr>
        <w:t>parte,</w:t>
      </w:r>
      <w:r w:rsidRPr="0029153D">
        <w:rPr>
          <w:rFonts w:eastAsia="Palatino Linotype" w:cs="Palatino Linotype"/>
          <w:color w:val="000000"/>
          <w:lang w:val="es-ES_tradnl"/>
        </w:rPr>
        <w:t xml:space="preserve"> se señala que la coordinación no se encuentra facultada para ingresar a domicilios particulares sin </w:t>
      </w:r>
      <w:r w:rsidR="00DA55B9" w:rsidRPr="0029153D">
        <w:rPr>
          <w:rFonts w:eastAsia="Palatino Linotype" w:cs="Palatino Linotype"/>
          <w:color w:val="000000"/>
          <w:lang w:val="es-ES_tradnl"/>
        </w:rPr>
        <w:t>mandamiento</w:t>
      </w:r>
      <w:r w:rsidRPr="0029153D">
        <w:rPr>
          <w:rFonts w:eastAsia="Palatino Linotype" w:cs="Palatino Linotype"/>
          <w:color w:val="000000"/>
          <w:lang w:val="es-ES_tradnl"/>
        </w:rPr>
        <w:t xml:space="preserve"> escrito debidamente fundado y motivado por autoridad competentes</w:t>
      </w:r>
      <w:r w:rsidR="00DA55B9" w:rsidRPr="0029153D">
        <w:rPr>
          <w:rFonts w:eastAsia="Palatino Linotype" w:cs="Palatino Linotype"/>
          <w:color w:val="000000"/>
          <w:lang w:val="es-ES_tradnl"/>
        </w:rPr>
        <w:t>,</w:t>
      </w:r>
      <w:r w:rsidRPr="0029153D">
        <w:rPr>
          <w:rFonts w:eastAsia="Palatino Linotype" w:cs="Palatino Linotype"/>
          <w:color w:val="000000"/>
          <w:lang w:val="es-ES_tradnl"/>
        </w:rPr>
        <w:t xml:space="preserve"> y consentimiento expresó el propietario o poseedor</w:t>
      </w:r>
      <w:r w:rsidR="00DA55B9" w:rsidRPr="0029153D">
        <w:rPr>
          <w:rFonts w:eastAsia="Palatino Linotype" w:cs="Palatino Linotype"/>
          <w:color w:val="000000"/>
          <w:lang w:val="es-ES_tradnl"/>
        </w:rPr>
        <w:t>.</w:t>
      </w:r>
      <w:r w:rsidRPr="0029153D">
        <w:rPr>
          <w:rFonts w:eastAsia="Palatino Linotype" w:cs="Palatino Linotype"/>
          <w:color w:val="000000"/>
          <w:lang w:val="es-ES_tradnl"/>
        </w:rPr>
        <w:t xml:space="preserve"> </w:t>
      </w:r>
      <w:r w:rsidR="00DA55B9" w:rsidRPr="0029153D">
        <w:rPr>
          <w:rFonts w:eastAsia="Palatino Linotype" w:cs="Palatino Linotype"/>
          <w:color w:val="000000"/>
          <w:lang w:val="es-ES_tradnl"/>
        </w:rPr>
        <w:t>P</w:t>
      </w:r>
      <w:r w:rsidRPr="0029153D">
        <w:rPr>
          <w:rFonts w:eastAsia="Palatino Linotype" w:cs="Palatino Linotype"/>
          <w:color w:val="000000"/>
          <w:lang w:val="es-ES_tradnl"/>
        </w:rPr>
        <w:t xml:space="preserve">uesto que cualquier actuación en </w:t>
      </w:r>
      <w:r w:rsidR="00DA55B9" w:rsidRPr="0029153D">
        <w:rPr>
          <w:rFonts w:eastAsia="Palatino Linotype" w:cs="Palatino Linotype"/>
          <w:color w:val="000000"/>
          <w:lang w:val="es-ES_tradnl"/>
        </w:rPr>
        <w:t>contra</w:t>
      </w:r>
      <w:r w:rsidRPr="0029153D">
        <w:rPr>
          <w:rFonts w:eastAsia="Palatino Linotype" w:cs="Palatino Linotype"/>
          <w:color w:val="000000"/>
          <w:lang w:val="es-ES_tradnl"/>
        </w:rPr>
        <w:t xml:space="preserve"> al mandato </w:t>
      </w:r>
      <w:r w:rsidR="00DA55B9" w:rsidRPr="0029153D">
        <w:rPr>
          <w:rFonts w:eastAsia="Palatino Linotype" w:cs="Palatino Linotype"/>
          <w:color w:val="000000"/>
          <w:lang w:val="es-ES_tradnl"/>
        </w:rPr>
        <w:t xml:space="preserve">Constitucional </w:t>
      </w:r>
      <w:r w:rsidRPr="0029153D">
        <w:rPr>
          <w:rFonts w:eastAsia="Palatino Linotype" w:cs="Palatino Linotype"/>
          <w:color w:val="000000"/>
          <w:lang w:val="es-ES_tradnl"/>
        </w:rPr>
        <w:t>constituía una invasión a la esfera jurídica de particulares y una extralimitación indebida de funciones por parte del suscrito.</w:t>
      </w:r>
    </w:p>
    <w:p w14:paraId="2E362B7B" w14:textId="77777777" w:rsidR="00DA55B9" w:rsidRPr="0029153D" w:rsidRDefault="00DA55B9" w:rsidP="00004821">
      <w:pPr>
        <w:pBdr>
          <w:top w:val="nil"/>
          <w:left w:val="nil"/>
          <w:bottom w:val="nil"/>
          <w:right w:val="nil"/>
          <w:between w:val="nil"/>
        </w:pBdr>
        <w:ind w:left="709"/>
        <w:contextualSpacing/>
        <w:rPr>
          <w:rFonts w:eastAsia="Palatino Linotype" w:cs="Palatino Linotype"/>
          <w:color w:val="000000"/>
          <w:lang w:val="es-ES_tradnl"/>
        </w:rPr>
      </w:pPr>
    </w:p>
    <w:p w14:paraId="73278BDC" w14:textId="77EE2F78" w:rsidR="00DA55B9" w:rsidRPr="0029153D" w:rsidRDefault="00DA55B9" w:rsidP="00004821">
      <w:pPr>
        <w:pBdr>
          <w:top w:val="nil"/>
          <w:left w:val="nil"/>
          <w:bottom w:val="nil"/>
          <w:right w:val="nil"/>
          <w:between w:val="nil"/>
        </w:pBdr>
        <w:ind w:left="709"/>
        <w:contextualSpacing/>
        <w:rPr>
          <w:rFonts w:eastAsia="Palatino Linotype" w:cs="Palatino Linotype"/>
          <w:color w:val="000000"/>
          <w:lang w:val="es-ES_tradnl"/>
        </w:rPr>
      </w:pPr>
      <w:r w:rsidRPr="0029153D">
        <w:rPr>
          <w:rFonts w:eastAsia="Palatino Linotype" w:cs="Palatino Linotype"/>
          <w:color w:val="000000"/>
          <w:lang w:val="es-ES_tradnl"/>
        </w:rPr>
        <w:t xml:space="preserve">Por último </w:t>
      </w:r>
      <w:r w:rsidR="00602127" w:rsidRPr="0029153D">
        <w:rPr>
          <w:rFonts w:eastAsia="Palatino Linotype" w:cs="Palatino Linotype"/>
          <w:color w:val="000000"/>
          <w:lang w:val="es-ES_tradnl"/>
        </w:rPr>
        <w:t>arguye,</w:t>
      </w:r>
      <w:r w:rsidRPr="0029153D">
        <w:rPr>
          <w:rFonts w:eastAsia="Palatino Linotype" w:cs="Palatino Linotype"/>
          <w:color w:val="000000"/>
          <w:lang w:val="es-ES_tradnl"/>
        </w:rPr>
        <w:t xml:space="preserve"> que la autoridad no </w:t>
      </w:r>
      <w:proofErr w:type="spellStart"/>
      <w:proofErr w:type="gramStart"/>
      <w:r w:rsidR="00602127" w:rsidRPr="0029153D">
        <w:rPr>
          <w:rFonts w:eastAsia="Palatino Linotype" w:cs="Palatino Linotype"/>
          <w:color w:val="000000"/>
          <w:lang w:val="es-ES_tradnl"/>
        </w:rPr>
        <w:t>a</w:t>
      </w:r>
      <w:proofErr w:type="spellEnd"/>
      <w:proofErr w:type="gramEnd"/>
      <w:r w:rsidR="00602127" w:rsidRPr="0029153D">
        <w:rPr>
          <w:rFonts w:eastAsia="Palatino Linotype" w:cs="Palatino Linotype"/>
          <w:color w:val="000000"/>
          <w:lang w:val="es-ES_tradnl"/>
        </w:rPr>
        <w:t xml:space="preserve"> vulnerado</w:t>
      </w:r>
      <w:r w:rsidRPr="0029153D">
        <w:rPr>
          <w:rFonts w:eastAsia="Palatino Linotype" w:cs="Palatino Linotype"/>
          <w:color w:val="000000"/>
          <w:lang w:val="es-ES_tradnl"/>
        </w:rPr>
        <w:t xml:space="preserve"> el derecho de </w:t>
      </w:r>
      <w:r w:rsidR="00602127" w:rsidRPr="0029153D">
        <w:rPr>
          <w:rFonts w:eastAsia="Palatino Linotype" w:cs="Palatino Linotype"/>
          <w:color w:val="000000"/>
          <w:lang w:val="es-ES_tradnl"/>
        </w:rPr>
        <w:t>acceso</w:t>
      </w:r>
      <w:r w:rsidRPr="0029153D">
        <w:rPr>
          <w:rFonts w:eastAsia="Palatino Linotype" w:cs="Palatino Linotype"/>
          <w:color w:val="000000"/>
          <w:lang w:val="es-ES_tradnl"/>
        </w:rPr>
        <w:t xml:space="preserve"> a información pública </w:t>
      </w:r>
      <w:r w:rsidR="00602127" w:rsidRPr="0029153D">
        <w:rPr>
          <w:rFonts w:eastAsia="Palatino Linotype" w:cs="Palatino Linotype"/>
          <w:color w:val="000000"/>
          <w:lang w:val="es-ES_tradnl"/>
        </w:rPr>
        <w:t>del solicitante, sino</w:t>
      </w:r>
      <w:r w:rsidRPr="0029153D">
        <w:rPr>
          <w:rFonts w:eastAsia="Palatino Linotype" w:cs="Palatino Linotype"/>
          <w:color w:val="000000"/>
          <w:lang w:val="es-ES_tradnl"/>
        </w:rPr>
        <w:t xml:space="preserve"> que la falta de precisión de la ubicación de la construcción da como resultado </w:t>
      </w:r>
      <w:r w:rsidR="00BD76FB" w:rsidRPr="0029153D">
        <w:rPr>
          <w:rFonts w:eastAsia="Palatino Linotype" w:cs="Palatino Linotype"/>
          <w:color w:val="000000"/>
          <w:lang w:val="es-ES_tradnl"/>
        </w:rPr>
        <w:t>inexistencia</w:t>
      </w:r>
      <w:r w:rsidRPr="0029153D">
        <w:rPr>
          <w:rFonts w:eastAsia="Palatino Linotype" w:cs="Palatino Linotype"/>
          <w:color w:val="000000"/>
          <w:lang w:val="es-ES_tradnl"/>
        </w:rPr>
        <w:t xml:space="preserve"> de la documentación solicitada</w:t>
      </w:r>
      <w:r w:rsidR="00BD76FB" w:rsidRPr="0029153D">
        <w:rPr>
          <w:rFonts w:eastAsia="Palatino Linotype" w:cs="Palatino Linotype"/>
          <w:color w:val="000000"/>
          <w:lang w:val="es-ES_tradnl"/>
        </w:rPr>
        <w:t>,</w:t>
      </w:r>
      <w:r w:rsidRPr="0029153D">
        <w:rPr>
          <w:rFonts w:eastAsia="Palatino Linotype" w:cs="Palatino Linotype"/>
          <w:color w:val="000000"/>
          <w:lang w:val="es-ES_tradnl"/>
        </w:rPr>
        <w:t xml:space="preserve"> lo cual no es una negativa </w:t>
      </w:r>
      <w:r w:rsidR="00BD76FB" w:rsidRPr="0029153D">
        <w:rPr>
          <w:rFonts w:eastAsia="Palatino Linotype" w:cs="Palatino Linotype"/>
          <w:color w:val="000000"/>
          <w:lang w:val="es-ES_tradnl"/>
        </w:rPr>
        <w:t>atribuible</w:t>
      </w:r>
      <w:r w:rsidRPr="0029153D">
        <w:rPr>
          <w:rFonts w:eastAsia="Palatino Linotype" w:cs="Palatino Linotype"/>
          <w:color w:val="000000"/>
          <w:lang w:val="es-ES_tradnl"/>
        </w:rPr>
        <w:t xml:space="preserve"> en una omisión</w:t>
      </w:r>
      <w:r w:rsidR="00602127" w:rsidRPr="0029153D">
        <w:rPr>
          <w:rFonts w:eastAsia="Palatino Linotype" w:cs="Palatino Linotype"/>
          <w:color w:val="000000"/>
          <w:lang w:val="es-ES_tradnl"/>
        </w:rPr>
        <w:t>.</w:t>
      </w:r>
    </w:p>
    <w:p w14:paraId="03786594" w14:textId="77777777" w:rsidR="00BD76FB" w:rsidRPr="0029153D" w:rsidRDefault="00BD76FB" w:rsidP="00004821">
      <w:pPr>
        <w:pBdr>
          <w:top w:val="nil"/>
          <w:left w:val="nil"/>
          <w:bottom w:val="nil"/>
          <w:right w:val="nil"/>
          <w:between w:val="nil"/>
        </w:pBdr>
        <w:ind w:left="709"/>
        <w:contextualSpacing/>
        <w:rPr>
          <w:rFonts w:eastAsia="Palatino Linotype" w:cs="Palatino Linotype"/>
          <w:color w:val="000000"/>
          <w:lang w:val="es-ES_tradnl"/>
        </w:rPr>
      </w:pPr>
    </w:p>
    <w:p w14:paraId="50055EA8" w14:textId="3FC46B6F" w:rsidR="00602127" w:rsidRPr="0029153D" w:rsidRDefault="00602127" w:rsidP="00BD76FB">
      <w:pPr>
        <w:pBdr>
          <w:top w:val="nil"/>
          <w:left w:val="nil"/>
          <w:bottom w:val="nil"/>
          <w:right w:val="nil"/>
          <w:between w:val="nil"/>
        </w:pBdr>
        <w:ind w:left="709"/>
        <w:contextualSpacing/>
        <w:jc w:val="center"/>
        <w:rPr>
          <w:rFonts w:eastAsia="Palatino Linotype" w:cs="Palatino Linotype"/>
          <w:color w:val="000000"/>
          <w:lang w:val="es-ES_tradnl"/>
        </w:rPr>
      </w:pPr>
      <w:r w:rsidRPr="0029153D">
        <w:rPr>
          <w:rFonts w:eastAsia="Palatino Linotype" w:cs="Palatino Linotype"/>
          <w:color w:val="000000"/>
          <w:lang w:val="es-ES_tradnl"/>
        </w:rPr>
        <w:t>-Finaliza el oficio con firma y sello, el Coordinador de Protección Civil y Bomberos-</w:t>
      </w:r>
    </w:p>
    <w:p w14:paraId="46BB74E2" w14:textId="77777777" w:rsidR="00F21247" w:rsidRPr="0029153D" w:rsidRDefault="00F21247" w:rsidP="00E05C8B">
      <w:pPr>
        <w:pBdr>
          <w:top w:val="nil"/>
          <w:left w:val="nil"/>
          <w:bottom w:val="nil"/>
          <w:right w:val="nil"/>
          <w:between w:val="nil"/>
        </w:pBdr>
        <w:contextualSpacing/>
        <w:rPr>
          <w:rFonts w:eastAsia="Palatino Linotype" w:cs="Palatino Linotype"/>
          <w:color w:val="000000"/>
          <w:szCs w:val="24"/>
          <w:lang w:val="es-ES_tradnl"/>
        </w:rPr>
      </w:pPr>
    </w:p>
    <w:p w14:paraId="7C11BD60" w14:textId="77777777" w:rsidR="00D0648C" w:rsidRPr="0029153D" w:rsidRDefault="00D0648C" w:rsidP="00E05C8B">
      <w:pPr>
        <w:pBdr>
          <w:top w:val="nil"/>
          <w:left w:val="nil"/>
          <w:bottom w:val="nil"/>
          <w:right w:val="nil"/>
          <w:between w:val="nil"/>
        </w:pBdr>
        <w:contextualSpacing/>
        <w:rPr>
          <w:rFonts w:eastAsia="Palatino Linotype" w:cs="Palatino Linotype"/>
          <w:color w:val="000000"/>
          <w:szCs w:val="24"/>
        </w:rPr>
      </w:pPr>
    </w:p>
    <w:p w14:paraId="3112B73F" w14:textId="59259D75" w:rsidR="00E05C8B" w:rsidRPr="0029153D" w:rsidRDefault="00E05C8B" w:rsidP="00552DC2">
      <w:pPr>
        <w:pBdr>
          <w:top w:val="nil"/>
          <w:left w:val="nil"/>
          <w:bottom w:val="nil"/>
          <w:right w:val="nil"/>
          <w:between w:val="nil"/>
        </w:pBdr>
        <w:contextualSpacing/>
        <w:rPr>
          <w:b/>
          <w:bCs/>
        </w:rPr>
      </w:pPr>
      <w:r w:rsidRPr="0029153D">
        <w:rPr>
          <w:rFonts w:eastAsia="Palatino Linotype" w:cs="Palatino Linotype"/>
          <w:color w:val="000000"/>
          <w:szCs w:val="24"/>
        </w:rPr>
        <w:t>Por su p</w:t>
      </w:r>
      <w:r w:rsidR="003F3232" w:rsidRPr="0029153D">
        <w:rPr>
          <w:rFonts w:eastAsia="Palatino Linotype" w:cs="Palatino Linotype"/>
          <w:color w:val="000000"/>
          <w:szCs w:val="24"/>
        </w:rPr>
        <w:t xml:space="preserve">arte, el Recurrente </w:t>
      </w:r>
      <w:r w:rsidR="00552DC2" w:rsidRPr="0029153D">
        <w:rPr>
          <w:rFonts w:eastAsia="Palatino Linotype" w:cs="Palatino Linotype"/>
          <w:color w:val="000000"/>
          <w:szCs w:val="24"/>
        </w:rPr>
        <w:t>no realizó manifestaciones, vertió alegatos ni presentó pruebas que a su derecho conviniera, así como tampoco emitió pronunciamientos respecto de</w:t>
      </w:r>
      <w:r w:rsidR="000D774B" w:rsidRPr="0029153D">
        <w:rPr>
          <w:rFonts w:eastAsia="Palatino Linotype" w:cs="Palatino Linotype"/>
          <w:color w:val="000000"/>
          <w:szCs w:val="24"/>
        </w:rPr>
        <w:t>l Informe Justificado rendido</w:t>
      </w:r>
      <w:r w:rsidR="00552DC2" w:rsidRPr="0029153D">
        <w:rPr>
          <w:rFonts w:eastAsia="Palatino Linotype" w:cs="Palatino Linotype"/>
          <w:color w:val="000000"/>
          <w:szCs w:val="24"/>
        </w:rPr>
        <w:t xml:space="preserve"> por el Sujeto Obligado. </w:t>
      </w:r>
    </w:p>
    <w:p w14:paraId="360CB0F9" w14:textId="77777777" w:rsidR="00E05C8B" w:rsidRPr="0029153D" w:rsidRDefault="00E05C8B" w:rsidP="00E05C8B">
      <w:pPr>
        <w:pBdr>
          <w:top w:val="nil"/>
          <w:left w:val="nil"/>
          <w:bottom w:val="nil"/>
          <w:right w:val="nil"/>
          <w:between w:val="nil"/>
        </w:pBdr>
        <w:contextualSpacing/>
        <w:rPr>
          <w:rFonts w:eastAsia="Palatino Linotype" w:cs="Palatino Linotype"/>
          <w:color w:val="000000"/>
          <w:szCs w:val="24"/>
        </w:rPr>
      </w:pPr>
    </w:p>
    <w:p w14:paraId="04E6EE68" w14:textId="45DC87DB" w:rsidR="00C44081" w:rsidRPr="0029153D" w:rsidRDefault="006B4ECE" w:rsidP="006B4ECE">
      <w:pPr>
        <w:pBdr>
          <w:top w:val="nil"/>
          <w:left w:val="nil"/>
          <w:bottom w:val="nil"/>
          <w:right w:val="nil"/>
          <w:between w:val="nil"/>
        </w:pBdr>
        <w:contextualSpacing/>
        <w:rPr>
          <w:rFonts w:eastAsia="Palatino Linotype" w:cs="Palatino Linotype"/>
          <w:color w:val="000000"/>
          <w:szCs w:val="24"/>
        </w:rPr>
      </w:pPr>
      <w:r w:rsidRPr="0029153D">
        <w:rPr>
          <w:rFonts w:eastAsia="Palatino Linotype" w:cs="Palatino Linotype"/>
          <w:color w:val="000000"/>
          <w:szCs w:val="24"/>
        </w:rPr>
        <w:lastRenderedPageBreak/>
        <w:t>Ahora bien, quedando establecido lo anterior, este Órgano Garante considera viable realizar el estudio en aras de establecer si la respuesta del Sujeto Obligado colma la pretensión de</w:t>
      </w:r>
      <w:r w:rsidR="00B94234" w:rsidRPr="0029153D">
        <w:rPr>
          <w:rFonts w:eastAsia="Palatino Linotype" w:cs="Palatino Linotype"/>
          <w:color w:val="000000"/>
          <w:szCs w:val="24"/>
        </w:rPr>
        <w:t xml:space="preserve"> la</w:t>
      </w:r>
      <w:r w:rsidRPr="0029153D">
        <w:rPr>
          <w:rFonts w:eastAsia="Palatino Linotype" w:cs="Palatino Linotype"/>
          <w:color w:val="000000"/>
          <w:szCs w:val="24"/>
        </w:rPr>
        <w:t xml:space="preserve"> Recurrente, así como calificar las razones o motivos de inconformidad del particular.</w:t>
      </w:r>
    </w:p>
    <w:p w14:paraId="7BA70A17" w14:textId="77777777" w:rsidR="006B4ECE" w:rsidRPr="0029153D" w:rsidRDefault="006B4ECE" w:rsidP="006B4ECE">
      <w:pPr>
        <w:pBdr>
          <w:top w:val="nil"/>
          <w:left w:val="nil"/>
          <w:bottom w:val="nil"/>
          <w:right w:val="nil"/>
          <w:between w:val="nil"/>
        </w:pBdr>
        <w:contextualSpacing/>
        <w:rPr>
          <w:rFonts w:eastAsia="Palatino Linotype" w:cs="Palatino Linotype"/>
          <w:color w:val="000000"/>
          <w:szCs w:val="24"/>
        </w:rPr>
      </w:pPr>
    </w:p>
    <w:p w14:paraId="2255C402" w14:textId="77777777" w:rsidR="00092CD9" w:rsidRPr="0029153D" w:rsidRDefault="00092CD9" w:rsidP="00092CD9">
      <w:pPr>
        <w:pBdr>
          <w:top w:val="nil"/>
          <w:left w:val="nil"/>
          <w:bottom w:val="nil"/>
          <w:right w:val="nil"/>
          <w:between w:val="nil"/>
        </w:pBdr>
        <w:contextualSpacing/>
        <w:rPr>
          <w:rFonts w:eastAsia="Palatino Linotype" w:cs="Palatino Linotype"/>
          <w:color w:val="000000"/>
          <w:szCs w:val="24"/>
        </w:rPr>
      </w:pPr>
      <w:r w:rsidRPr="0029153D">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4F4D40A4" w14:textId="77777777" w:rsidR="00092CD9" w:rsidRPr="0029153D" w:rsidRDefault="00092CD9" w:rsidP="00092CD9">
      <w:pPr>
        <w:pBdr>
          <w:top w:val="nil"/>
          <w:left w:val="nil"/>
          <w:bottom w:val="nil"/>
          <w:right w:val="nil"/>
          <w:between w:val="nil"/>
        </w:pBdr>
        <w:contextualSpacing/>
        <w:rPr>
          <w:rFonts w:eastAsia="Palatino Linotype" w:cs="Palatino Linotype"/>
          <w:color w:val="000000"/>
          <w:szCs w:val="24"/>
        </w:rPr>
      </w:pPr>
    </w:p>
    <w:p w14:paraId="61B5AB18" w14:textId="77777777" w:rsidR="00092CD9" w:rsidRPr="0029153D" w:rsidRDefault="00092CD9" w:rsidP="00092CD9">
      <w:pPr>
        <w:pStyle w:val="Sinespaciado"/>
      </w:pPr>
      <w:r w:rsidRPr="0029153D">
        <w:rPr>
          <w:b/>
          <w:bCs/>
        </w:rPr>
        <w:t>Artículo 5.</w:t>
      </w:r>
      <w:r w:rsidRPr="0029153D">
        <w:t xml:space="preserve"> […]</w:t>
      </w:r>
    </w:p>
    <w:p w14:paraId="1171978E" w14:textId="77777777" w:rsidR="00092CD9" w:rsidRPr="0029153D" w:rsidRDefault="00092CD9" w:rsidP="00092CD9">
      <w:pPr>
        <w:pStyle w:val="Sinespaciado"/>
      </w:pPr>
    </w:p>
    <w:p w14:paraId="4DCFE246" w14:textId="77777777" w:rsidR="00092CD9" w:rsidRPr="0029153D" w:rsidRDefault="00092CD9" w:rsidP="00092CD9">
      <w:pPr>
        <w:pStyle w:val="Sinespaciado"/>
      </w:pPr>
      <w:r w:rsidRPr="0029153D">
        <w:t xml:space="preserve">El derecho a la información será garantizado por el Estado. La ley establecerá las previsiones que permitan asegurar la protección, el respeto y la difusión de este derecho. </w:t>
      </w:r>
    </w:p>
    <w:p w14:paraId="3B288068" w14:textId="77777777" w:rsidR="00092CD9" w:rsidRPr="0029153D" w:rsidRDefault="00092CD9" w:rsidP="00092CD9">
      <w:pPr>
        <w:pStyle w:val="Sinespaciado"/>
      </w:pPr>
    </w:p>
    <w:p w14:paraId="1BD2DB9E" w14:textId="77777777" w:rsidR="00092CD9" w:rsidRPr="0029153D" w:rsidRDefault="00092CD9" w:rsidP="00092CD9">
      <w:pPr>
        <w:pStyle w:val="Sinespaciado"/>
      </w:pPr>
      <w:r w:rsidRPr="0029153D">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33FFAF8" w14:textId="77777777" w:rsidR="00092CD9" w:rsidRPr="0029153D" w:rsidRDefault="00092CD9" w:rsidP="00092CD9">
      <w:pPr>
        <w:pStyle w:val="Sinespaciado"/>
      </w:pPr>
    </w:p>
    <w:p w14:paraId="488BA2E8" w14:textId="77777777" w:rsidR="00092CD9" w:rsidRPr="0029153D" w:rsidRDefault="00092CD9" w:rsidP="00092CD9">
      <w:pPr>
        <w:pStyle w:val="Sinespaciado"/>
      </w:pPr>
      <w:r w:rsidRPr="0029153D">
        <w:t>Este derecho se regirá por los principios y bases siguientes:</w:t>
      </w:r>
    </w:p>
    <w:p w14:paraId="2FF57B92" w14:textId="77777777" w:rsidR="00092CD9" w:rsidRPr="0029153D" w:rsidRDefault="00092CD9" w:rsidP="00092CD9">
      <w:pPr>
        <w:pStyle w:val="Sinespaciado"/>
      </w:pPr>
    </w:p>
    <w:p w14:paraId="77925FFC" w14:textId="77777777" w:rsidR="00092CD9" w:rsidRPr="0029153D" w:rsidRDefault="00092CD9" w:rsidP="00092CD9">
      <w:pPr>
        <w:pStyle w:val="Sinespaciado"/>
      </w:pPr>
      <w:r w:rsidRPr="0029153D">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5793F7B" w14:textId="77777777" w:rsidR="00092CD9" w:rsidRPr="0029153D" w:rsidRDefault="00092CD9" w:rsidP="00092CD9">
      <w:pPr>
        <w:pStyle w:val="Sinespaciado"/>
      </w:pPr>
      <w:r w:rsidRPr="0029153D">
        <w:lastRenderedPageBreak/>
        <w:t>II. La información referente a la intimidad de la vida privada y la imagen de las personas será protegida a través de un marco jurídico rígido de tratamiento y manejo de datos personales, con las excepciones que establezca la ley reglamentaria.</w:t>
      </w:r>
    </w:p>
    <w:p w14:paraId="5785321D" w14:textId="77777777" w:rsidR="00092CD9" w:rsidRPr="0029153D" w:rsidRDefault="00092CD9" w:rsidP="00092CD9">
      <w:pPr>
        <w:pStyle w:val="Sinespaciado"/>
        <w:rPr>
          <w:lang w:val="es-ES"/>
        </w:rPr>
      </w:pPr>
      <w:r w:rsidRPr="0029153D">
        <w:rPr>
          <w:lang w:val="es-ES"/>
        </w:rPr>
        <w:t>III. Toda persona, sin necesidad de acreditar interés alguno o justificar su utilización, tendrá acceso gratuito a la información pública, a sus datos personales o a la rectificación de éstos.</w:t>
      </w:r>
    </w:p>
    <w:p w14:paraId="2BE079F9" w14:textId="77777777" w:rsidR="00092CD9" w:rsidRPr="0029153D" w:rsidRDefault="00092CD9" w:rsidP="00092CD9">
      <w:pPr>
        <w:pStyle w:val="Sinespaciado"/>
      </w:pPr>
      <w:r w:rsidRPr="0029153D">
        <w:t>IV. Se establecerán mecanismos de acceso a la información y procedimientos de revisión expeditos que se sustanciarán ante el organismo autónomo especializado e imparcial que establece esta Constitución.</w:t>
      </w:r>
    </w:p>
    <w:p w14:paraId="5DB40D76" w14:textId="77777777" w:rsidR="00092CD9" w:rsidRPr="0029153D" w:rsidRDefault="00092CD9" w:rsidP="00092CD9">
      <w:pPr>
        <w:pStyle w:val="Sinespaciado"/>
      </w:pPr>
      <w:r w:rsidRPr="0029153D">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5F75570F" w14:textId="77777777" w:rsidR="00092CD9" w:rsidRPr="0029153D" w:rsidRDefault="00092CD9" w:rsidP="00092CD9">
      <w:pPr>
        <w:pStyle w:val="Sinespaciado"/>
      </w:pPr>
      <w:r w:rsidRPr="0029153D">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99C992" w14:textId="77777777" w:rsidR="00092CD9" w:rsidRPr="0029153D" w:rsidRDefault="00092CD9" w:rsidP="00092CD9">
      <w:pPr>
        <w:pStyle w:val="Sinespaciado"/>
        <w:rPr>
          <w:lang w:val="es-ES"/>
        </w:rPr>
      </w:pPr>
      <w:r w:rsidRPr="0029153D">
        <w:rPr>
          <w:lang w:val="es-ES"/>
        </w:rPr>
        <w:t>VII. La ley reglamentaria, determinará la manera en que los sujetos obligados deberán hacer pública la información relativa a los recursos públicos que entreguen a personas físicas o jurídicas colectivas.</w:t>
      </w:r>
    </w:p>
    <w:p w14:paraId="2DD6A7D4" w14:textId="77777777" w:rsidR="00092CD9" w:rsidRPr="0029153D" w:rsidRDefault="00092CD9" w:rsidP="00092CD9">
      <w:pPr>
        <w:pBdr>
          <w:top w:val="nil"/>
          <w:left w:val="nil"/>
          <w:bottom w:val="nil"/>
          <w:right w:val="nil"/>
          <w:between w:val="nil"/>
        </w:pBdr>
        <w:contextualSpacing/>
        <w:rPr>
          <w:rFonts w:eastAsia="Palatino Linotype" w:cs="Palatino Linotype"/>
          <w:color w:val="000000"/>
          <w:szCs w:val="24"/>
        </w:rPr>
      </w:pPr>
    </w:p>
    <w:p w14:paraId="1EF135ED" w14:textId="77777777" w:rsidR="00092CD9" w:rsidRPr="0029153D" w:rsidRDefault="00092CD9" w:rsidP="00092CD9">
      <w:pPr>
        <w:rPr>
          <w:rFonts w:eastAsia="Palatino Linotype" w:cs="Palatino Linotype"/>
          <w:szCs w:val="24"/>
        </w:rPr>
      </w:pPr>
      <w:r w:rsidRPr="0029153D">
        <w:rPr>
          <w:rFonts w:eastAsia="Palatino Linotype" w:cs="Palatino Linotype"/>
          <w:szCs w:val="24"/>
        </w:rPr>
        <w:t>En ese orden de ideas, la Ley de Transparencia y Acceso a la Información Pública del Estado de México y Municipios, prevé en su artículo 23, fracción IV, lo siguiente:</w:t>
      </w:r>
    </w:p>
    <w:p w14:paraId="26AE8AA2" w14:textId="77777777" w:rsidR="00092CD9" w:rsidRPr="0029153D" w:rsidRDefault="00092CD9" w:rsidP="00092CD9">
      <w:pPr>
        <w:rPr>
          <w:rFonts w:eastAsia="Palatino Linotype" w:cs="Palatino Linotype"/>
          <w:szCs w:val="24"/>
        </w:rPr>
      </w:pPr>
    </w:p>
    <w:p w14:paraId="110931E9" w14:textId="77777777" w:rsidR="00092CD9" w:rsidRPr="0029153D" w:rsidRDefault="00092CD9" w:rsidP="00092CD9">
      <w:pPr>
        <w:pStyle w:val="Sinespaciado"/>
      </w:pPr>
      <w:r w:rsidRPr="0029153D">
        <w:rPr>
          <w:b/>
        </w:rPr>
        <w:t>Artículo 23.</w:t>
      </w:r>
      <w:r w:rsidRPr="0029153D">
        <w:t xml:space="preserve"> Son sujetos obligados a transparentar y permitir el acceso a su información y proteger los datos personales que obren en su poder:</w:t>
      </w:r>
    </w:p>
    <w:p w14:paraId="28CC6EF1" w14:textId="77777777" w:rsidR="00092CD9" w:rsidRPr="0029153D" w:rsidRDefault="00092CD9" w:rsidP="00092CD9">
      <w:pPr>
        <w:pStyle w:val="Sinespaciado"/>
      </w:pPr>
      <w:r w:rsidRPr="0029153D">
        <w:t>[…]</w:t>
      </w:r>
    </w:p>
    <w:p w14:paraId="45C8EF57" w14:textId="77777777" w:rsidR="00092CD9" w:rsidRPr="0029153D" w:rsidRDefault="00092CD9" w:rsidP="00092CD9">
      <w:pPr>
        <w:pStyle w:val="Sinespaciado"/>
      </w:pPr>
      <w:r w:rsidRPr="0029153D">
        <w:rPr>
          <w:b/>
          <w:bCs/>
        </w:rPr>
        <w:t xml:space="preserve">IV. </w:t>
      </w:r>
      <w:r w:rsidRPr="0029153D">
        <w:t>Los ayuntamientos y las dependencias, organismos, órganos y entidades de la administración municipal;</w:t>
      </w:r>
    </w:p>
    <w:p w14:paraId="4892A3A3" w14:textId="77777777" w:rsidR="00092CD9" w:rsidRPr="0029153D" w:rsidRDefault="00092CD9" w:rsidP="00092CD9">
      <w:pPr>
        <w:pStyle w:val="Sinespaciado"/>
      </w:pPr>
      <w:r w:rsidRPr="0029153D">
        <w:t>[…]</w:t>
      </w:r>
    </w:p>
    <w:p w14:paraId="3C9C858C" w14:textId="77777777" w:rsidR="00092CD9" w:rsidRPr="0029153D" w:rsidRDefault="00092CD9" w:rsidP="00092CD9">
      <w:pPr>
        <w:pBdr>
          <w:top w:val="nil"/>
          <w:left w:val="nil"/>
          <w:bottom w:val="nil"/>
          <w:right w:val="nil"/>
          <w:between w:val="nil"/>
        </w:pBdr>
        <w:contextualSpacing/>
        <w:rPr>
          <w:rFonts w:eastAsia="Palatino Linotype" w:cs="Palatino Linotype"/>
          <w:color w:val="000000"/>
          <w:szCs w:val="24"/>
        </w:rPr>
      </w:pPr>
    </w:p>
    <w:p w14:paraId="5BBC23D3" w14:textId="77777777" w:rsidR="00092CD9" w:rsidRPr="0029153D" w:rsidRDefault="00092CD9" w:rsidP="00092CD9">
      <w:r w:rsidRPr="0029153D">
        <w:t xml:space="preserve">Es así como, conforme a los preceptos legales citados, se desprende que el derecho de acceso a la información pública es un derecho individual que puede ser ejercido ante </w:t>
      </w:r>
      <w:r w:rsidRPr="0029153D">
        <w:lastRenderedPageBreak/>
        <w:t>cualquier autoridad, entidad, órgano u organismo, tanto federales, como estatales, de la Ciudad de México, o Municipales, con el fin de que los particulares conozcan toda aquella información que es considerada como pública.</w:t>
      </w:r>
    </w:p>
    <w:p w14:paraId="5BB738EE" w14:textId="77777777" w:rsidR="00092CD9" w:rsidRPr="0029153D" w:rsidRDefault="00092CD9" w:rsidP="00092CD9"/>
    <w:p w14:paraId="1F0FF627" w14:textId="142FF5E2" w:rsidR="00092CD9" w:rsidRPr="0029153D" w:rsidRDefault="00092CD9" w:rsidP="00092CD9">
      <w:r w:rsidRPr="0029153D">
        <w:t xml:space="preserve">Asimismo, de los motivos de inconformidad expresados por el Recurrente, se estima que en el presente caso se actualizó la causal de procedencia del recurso de revisión prevista en la fracción </w:t>
      </w:r>
      <w:r w:rsidR="0058237B" w:rsidRPr="0029153D">
        <w:t>XII</w:t>
      </w:r>
      <w:r w:rsidR="00181E46" w:rsidRPr="0029153D">
        <w:t>I</w:t>
      </w:r>
      <w:r w:rsidRPr="0029153D">
        <w:t xml:space="preserve"> del artículo 179 de la Ley de Transparencia local, que a la letra estipula lo siguiente:</w:t>
      </w:r>
    </w:p>
    <w:p w14:paraId="4262FB07" w14:textId="77777777" w:rsidR="00092CD9" w:rsidRPr="0029153D" w:rsidRDefault="00092CD9" w:rsidP="00092CD9"/>
    <w:p w14:paraId="6A45129B" w14:textId="77777777" w:rsidR="00092CD9" w:rsidRPr="0029153D" w:rsidRDefault="00092CD9" w:rsidP="00092CD9">
      <w:pPr>
        <w:pStyle w:val="Sinespaciado"/>
      </w:pPr>
      <w:r w:rsidRPr="0029153D">
        <w:rPr>
          <w:b/>
        </w:rPr>
        <w:t xml:space="preserve">Artículo 179. </w:t>
      </w:r>
      <w:r w:rsidRPr="0029153D">
        <w:t>El recurso de revisión es un medio de protección que la Ley otorga a los particulares, para hacer valer su derecho de acceso a la información pública, y procederá en contra de las siguientes causas:</w:t>
      </w:r>
    </w:p>
    <w:p w14:paraId="76E7C70E" w14:textId="54E69950" w:rsidR="00092CD9" w:rsidRPr="0029153D" w:rsidRDefault="00092CD9" w:rsidP="00092CD9">
      <w:pPr>
        <w:pStyle w:val="Sinespaciado"/>
      </w:pPr>
    </w:p>
    <w:p w14:paraId="6D9B12B2" w14:textId="77777777" w:rsidR="0058237B" w:rsidRPr="0029153D" w:rsidRDefault="0058237B" w:rsidP="00092CD9">
      <w:pPr>
        <w:pStyle w:val="Sinespaciado"/>
        <w:rPr>
          <w:b/>
          <w:lang w:val="es-ES"/>
        </w:rPr>
      </w:pPr>
      <w:r w:rsidRPr="0029153D">
        <w:rPr>
          <w:b/>
          <w:lang w:val="es-ES"/>
        </w:rPr>
        <w:t xml:space="preserve">XIII. </w:t>
      </w:r>
      <w:r w:rsidRPr="0029153D">
        <w:rPr>
          <w:bCs/>
          <w:lang w:val="es-ES"/>
        </w:rPr>
        <w:t>La falta, deficiencia o insuficiencia de la fundamentación y/o motivación en la respuesta; y</w:t>
      </w:r>
      <w:r w:rsidRPr="0029153D">
        <w:rPr>
          <w:b/>
          <w:lang w:val="es-ES"/>
        </w:rPr>
        <w:t xml:space="preserve"> </w:t>
      </w:r>
    </w:p>
    <w:p w14:paraId="1FF99F04" w14:textId="0B87A394" w:rsidR="00092CD9" w:rsidRPr="0029153D" w:rsidRDefault="00092CD9" w:rsidP="00092CD9">
      <w:pPr>
        <w:pStyle w:val="Sinespaciado"/>
      </w:pPr>
      <w:r w:rsidRPr="0029153D">
        <w:t>[…]</w:t>
      </w:r>
    </w:p>
    <w:p w14:paraId="4656110D" w14:textId="77777777" w:rsidR="00092CD9" w:rsidRPr="0029153D" w:rsidRDefault="00092CD9" w:rsidP="00092CD9"/>
    <w:p w14:paraId="4A4B784D" w14:textId="553AAA72" w:rsidR="0007325A" w:rsidRPr="0029153D" w:rsidRDefault="008A2DE5" w:rsidP="0007325A">
      <w:pPr>
        <w:contextualSpacing/>
        <w:rPr>
          <w:rFonts w:eastAsia="Palatino Linotype" w:cs="Palatino Linotype"/>
          <w:color w:val="000000"/>
        </w:rPr>
      </w:pPr>
      <w:r w:rsidRPr="0029153D">
        <w:rPr>
          <w:rFonts w:eastAsia="Palatino Linotype" w:cs="Palatino Linotype"/>
          <w:color w:val="000000"/>
          <w:szCs w:val="24"/>
        </w:rPr>
        <w:t xml:space="preserve">Así, </w:t>
      </w:r>
      <w:r w:rsidR="00107BEE" w:rsidRPr="0029153D">
        <w:rPr>
          <w:rFonts w:eastAsia="Palatino Linotype" w:cs="Palatino Linotype"/>
          <w:color w:val="000000"/>
          <w:szCs w:val="24"/>
        </w:rPr>
        <w:t xml:space="preserve">que </w:t>
      </w:r>
      <w:r w:rsidR="0007325A" w:rsidRPr="0029153D">
        <w:rPr>
          <w:rFonts w:eastAsiaTheme="minorEastAsia" w:cstheme="minorBidi"/>
          <w:lang w:eastAsia="en-US"/>
        </w:rPr>
        <w:t xml:space="preserve">es conveniente traer a colación lo dispuesto </w:t>
      </w:r>
      <w:r w:rsidR="0007325A" w:rsidRPr="0029153D">
        <w:rPr>
          <w:rFonts w:eastAsia="Palatino Linotype" w:cs="Palatino Linotype"/>
          <w:color w:val="000000"/>
        </w:rPr>
        <w:t>en los artículos 4, 12 y 24 último párrafo de la Ley de Transparencia local, en los que se dispone lo siguiente:</w:t>
      </w:r>
    </w:p>
    <w:p w14:paraId="4C5310CB" w14:textId="77777777" w:rsidR="0007325A" w:rsidRPr="0029153D" w:rsidRDefault="0007325A" w:rsidP="0007325A">
      <w:pPr>
        <w:contextualSpacing/>
        <w:rPr>
          <w:rFonts w:eastAsia="Palatino Linotype" w:cs="Palatino Linotype"/>
          <w:color w:val="000000"/>
        </w:rPr>
      </w:pPr>
    </w:p>
    <w:p w14:paraId="29B80806" w14:textId="77777777" w:rsidR="0007325A" w:rsidRPr="0029153D"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29153D">
        <w:rPr>
          <w:rFonts w:eastAsia="Palatino Linotype" w:cs="Palatino Linotype"/>
          <w:b/>
          <w:i/>
          <w:color w:val="000000"/>
          <w:sz w:val="22"/>
        </w:rPr>
        <w:t xml:space="preserve">Artículo 4. </w:t>
      </w:r>
      <w:r w:rsidRPr="0029153D">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1418A493" w14:textId="77777777" w:rsidR="0007325A" w:rsidRPr="0029153D"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06E5F71" w14:textId="77777777" w:rsidR="0007325A" w:rsidRPr="0029153D"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29153D">
        <w:rPr>
          <w:rFonts w:eastAsia="Palatino Linotype" w:cs="Palatino Linotype"/>
          <w:b/>
          <w:bCs/>
          <w:i/>
          <w:color w:val="000000"/>
          <w:sz w:val="22"/>
          <w:u w:val="single"/>
        </w:rPr>
        <w:t>Toda la información generada, obtenida, adquirida, transformada, administrada o en posesión de los sujetos obligados es pública y accesible de manera permanente a cualquier persona</w:t>
      </w:r>
      <w:r w:rsidRPr="0029153D">
        <w:rPr>
          <w:rFonts w:eastAsia="Palatino Linotype" w:cs="Palatino Linotype"/>
          <w:i/>
          <w:color w:val="000000"/>
          <w:sz w:val="22"/>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w:t>
      </w:r>
      <w:r w:rsidRPr="0029153D">
        <w:rPr>
          <w:rFonts w:eastAsia="Palatino Linotype" w:cs="Palatino Linotype"/>
          <w:i/>
          <w:color w:val="000000"/>
          <w:sz w:val="22"/>
        </w:rPr>
        <w:lastRenderedPageBreak/>
        <w:t>razones de interés público, en los términos de las causas legítimas y estrictamente necesarias previstas por esta Ley.</w:t>
      </w:r>
    </w:p>
    <w:p w14:paraId="755022D4" w14:textId="77777777" w:rsidR="0007325A" w:rsidRPr="0029153D"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E55025F" w14:textId="77777777" w:rsidR="0007325A" w:rsidRPr="0029153D"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29153D">
        <w:rPr>
          <w:rFonts w:eastAsia="Palatino Linotype" w:cs="Palatino Linotype"/>
          <w:i/>
          <w:color w:val="000000"/>
          <w:sz w:val="22"/>
        </w:rPr>
        <w:t>Los sujetos obligados deben poner en práctica, políticas y programas de acceso a la información que se apeguen a criterios de publicidad, veracidad, oportunidad, precisión y suficiencia en beneficio de los solicitantes.</w:t>
      </w:r>
    </w:p>
    <w:p w14:paraId="3E48CAF5" w14:textId="77777777" w:rsidR="0007325A" w:rsidRPr="0029153D"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099EE7AF" w14:textId="77777777" w:rsidR="0007325A" w:rsidRPr="0029153D"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29153D">
        <w:rPr>
          <w:rFonts w:eastAsia="Palatino Linotype" w:cs="Palatino Linotype"/>
          <w:b/>
          <w:i/>
          <w:color w:val="000000"/>
          <w:sz w:val="22"/>
        </w:rPr>
        <w:t xml:space="preserve">Artículo 12. </w:t>
      </w:r>
      <w:r w:rsidRPr="0029153D">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302ACD69" w14:textId="77777777" w:rsidR="0007325A" w:rsidRPr="0029153D"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75170EC1" w14:textId="77777777" w:rsidR="0007325A" w:rsidRPr="0029153D"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29153D">
        <w:rPr>
          <w:rFonts w:eastAsia="Palatino Linotype" w:cs="Palatino Linotype"/>
          <w:b/>
          <w:bCs/>
          <w:i/>
          <w:color w:val="000000"/>
          <w:sz w:val="22"/>
          <w:u w:val="single"/>
        </w:rPr>
        <w:t>Los sujetos obligados sólo proporcionarán la información pública que se les requiera y que obre en sus archivos y en el estado en que ésta se encuentre</w:t>
      </w:r>
      <w:r w:rsidRPr="0029153D">
        <w:rPr>
          <w:rFonts w:eastAsia="Palatino Linotype" w:cs="Palatino Linotype"/>
          <w:i/>
          <w:color w:val="000000"/>
          <w:sz w:val="22"/>
        </w:rPr>
        <w:t>. La obligación de proporcionar información no comprende el procesamiento de la misma, ni el presentarla conforme al interés del solicitante; no estarán obligados a generarla, resumirla, efectuar cálculos o practicar investigaciones.</w:t>
      </w:r>
    </w:p>
    <w:p w14:paraId="109E0B9C" w14:textId="77777777" w:rsidR="0007325A" w:rsidRPr="0029153D"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A301F24" w14:textId="77777777" w:rsidR="0007325A" w:rsidRPr="0029153D"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29153D">
        <w:rPr>
          <w:rFonts w:eastAsia="Palatino Linotype" w:cs="Palatino Linotype"/>
          <w:b/>
          <w:bCs/>
          <w:i/>
          <w:color w:val="000000"/>
          <w:sz w:val="22"/>
        </w:rPr>
        <w:t>Artículo 24.</w:t>
      </w:r>
      <w:r w:rsidRPr="0029153D">
        <w:rPr>
          <w:rFonts w:eastAsia="Palatino Linotype" w:cs="Palatino Linotype"/>
          <w:i/>
          <w:color w:val="000000"/>
          <w:sz w:val="22"/>
        </w:rPr>
        <w:t xml:space="preserve"> […]</w:t>
      </w:r>
    </w:p>
    <w:p w14:paraId="432755C9" w14:textId="77777777" w:rsidR="0007325A" w:rsidRPr="0029153D"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5712D237" w14:textId="77777777" w:rsidR="0007325A" w:rsidRPr="0029153D"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29153D">
        <w:rPr>
          <w:rFonts w:eastAsia="Palatino Linotype" w:cs="Palatino Linotype"/>
          <w:i/>
          <w:color w:val="000000"/>
          <w:sz w:val="22"/>
        </w:rPr>
        <w:t>Los sujetos obligados solo proporcionarán la información pública que generen, administren o posean en el ejercicio de sus atribuciones.</w:t>
      </w:r>
    </w:p>
    <w:p w14:paraId="08176BCA" w14:textId="77777777" w:rsidR="0007325A" w:rsidRPr="0029153D" w:rsidRDefault="0007325A" w:rsidP="0007325A">
      <w:pPr>
        <w:contextualSpacing/>
        <w:rPr>
          <w:rFonts w:eastAsia="Palatino Linotype" w:cs="Palatino Linotype"/>
          <w:color w:val="000000"/>
        </w:rPr>
      </w:pPr>
    </w:p>
    <w:p w14:paraId="058ED5C4" w14:textId="77777777" w:rsidR="0007325A" w:rsidRPr="0029153D" w:rsidRDefault="0007325A" w:rsidP="0007325A">
      <w:pPr>
        <w:contextualSpacing/>
        <w:rPr>
          <w:rFonts w:eastAsia="Palatino Linotype" w:cs="Palatino Linotype"/>
          <w:color w:val="000000"/>
        </w:rPr>
      </w:pPr>
      <w:r w:rsidRPr="0029153D">
        <w:rPr>
          <w:rFonts w:eastAsia="Palatino Linotype" w:cs="Palatino Linotype"/>
          <w:color w:val="000000"/>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29153D">
        <w:rPr>
          <w:rFonts w:eastAsia="Palatino Linotype" w:cs="Palatino Linotype"/>
          <w:i/>
          <w:iCs/>
          <w:color w:val="000000"/>
        </w:rPr>
        <w:t>ad hoc</w:t>
      </w:r>
      <w:r w:rsidRPr="0029153D">
        <w:rPr>
          <w:rFonts w:eastAsia="Palatino Linotype" w:cs="Palatino Linotype"/>
          <w:color w:val="000000"/>
        </w:rPr>
        <w:t>.</w:t>
      </w:r>
    </w:p>
    <w:p w14:paraId="53AB6837" w14:textId="77777777" w:rsidR="0007325A" w:rsidRPr="0029153D" w:rsidRDefault="0007325A" w:rsidP="0007325A">
      <w:pPr>
        <w:contextualSpacing/>
        <w:rPr>
          <w:rFonts w:eastAsia="Palatino Linotype" w:cs="Palatino Linotype"/>
          <w:color w:val="000000"/>
        </w:rPr>
      </w:pPr>
    </w:p>
    <w:p w14:paraId="71C9DFAB" w14:textId="77777777" w:rsidR="0007325A" w:rsidRPr="0029153D" w:rsidRDefault="0007325A" w:rsidP="0007325A">
      <w:pPr>
        <w:rPr>
          <w:rFonts w:cs="Times New Roman"/>
        </w:rPr>
      </w:pPr>
      <w:r w:rsidRPr="0029153D">
        <w:rPr>
          <w:rFonts w:eastAsia="Palatino Linotype" w:cs="Palatino Linotype"/>
          <w:color w:val="000000"/>
        </w:rPr>
        <w:t xml:space="preserve">De tal forma que se debe señalar que </w:t>
      </w:r>
      <w:r w:rsidRPr="0029153D">
        <w:rPr>
          <w:rFonts w:eastAsia="Times New Roman" w:cs="Times New Roman"/>
        </w:rPr>
        <w:t xml:space="preserve">los sujetos obligados </w:t>
      </w:r>
      <w:r w:rsidRPr="0029153D">
        <w:rPr>
          <w:rFonts w:eastAsia="Times New Roman" w:cs="Times New Roman"/>
          <w:b/>
        </w:rPr>
        <w:t xml:space="preserve">no se encuentren constreñidos a generar documentos </w:t>
      </w:r>
      <w:r w:rsidRPr="0029153D">
        <w:rPr>
          <w:rFonts w:eastAsia="Times New Roman" w:cs="Times New Roman"/>
          <w:b/>
          <w:i/>
        </w:rPr>
        <w:t>ad hoc</w:t>
      </w:r>
      <w:r w:rsidRPr="0029153D">
        <w:rPr>
          <w:rFonts w:eastAsia="Times New Roman" w:cs="Times New Roman"/>
          <w:b/>
        </w:rPr>
        <w:t xml:space="preserve"> para satisfacer los requerimientos planteados por los solicitantes</w:t>
      </w:r>
      <w:r w:rsidRPr="0029153D">
        <w:rPr>
          <w:rFonts w:eastAsia="Times New Roman" w:cs="Times New Roman"/>
        </w:rPr>
        <w:t xml:space="preserve">, tal como se establece en el </w:t>
      </w:r>
      <w:r w:rsidRPr="0029153D">
        <w:rPr>
          <w:rFonts w:cs="Times New Roman"/>
        </w:rPr>
        <w:t xml:space="preserve">Criterio 03/17 emitido por el Instituto Nacional </w:t>
      </w:r>
      <w:r w:rsidRPr="0029153D">
        <w:rPr>
          <w:rFonts w:cs="Times New Roman"/>
        </w:rPr>
        <w:lastRenderedPageBreak/>
        <w:t>de Transparencia, Acceso a la Información y Protección de Datos Personales, que a la letra dispone lo siguiente:</w:t>
      </w:r>
    </w:p>
    <w:p w14:paraId="68968D38" w14:textId="77777777" w:rsidR="0007325A" w:rsidRPr="0029153D" w:rsidRDefault="0007325A" w:rsidP="0007325A">
      <w:pPr>
        <w:rPr>
          <w:rFonts w:cs="Times New Roman"/>
        </w:rPr>
      </w:pPr>
    </w:p>
    <w:p w14:paraId="72B47EF9" w14:textId="77777777" w:rsidR="0007325A" w:rsidRPr="0029153D" w:rsidRDefault="0007325A" w:rsidP="0007325A">
      <w:pPr>
        <w:spacing w:line="240" w:lineRule="auto"/>
        <w:ind w:left="567" w:right="616"/>
        <w:rPr>
          <w:rFonts w:cs="Times New Roman"/>
          <w:i/>
          <w:sz w:val="22"/>
        </w:rPr>
      </w:pPr>
      <w:r w:rsidRPr="0029153D">
        <w:rPr>
          <w:rFonts w:cs="Times New Roman"/>
          <w:b/>
          <w:i/>
          <w:sz w:val="22"/>
        </w:rPr>
        <w:t xml:space="preserve">No existe obligación de elaborar documentos </w:t>
      </w:r>
      <w:r w:rsidRPr="0029153D">
        <w:rPr>
          <w:rFonts w:cs="Times New Roman"/>
          <w:b/>
          <w:sz w:val="22"/>
        </w:rPr>
        <w:t>ad hoc</w:t>
      </w:r>
      <w:r w:rsidRPr="0029153D">
        <w:rPr>
          <w:rFonts w:cs="Times New Roman"/>
          <w:b/>
          <w:i/>
          <w:sz w:val="22"/>
        </w:rPr>
        <w:t xml:space="preserve"> para atender las solicitudes de acceso a la información. </w:t>
      </w:r>
      <w:r w:rsidRPr="0029153D">
        <w:rPr>
          <w:rFonts w:cs="Times New Roman"/>
          <w:i/>
          <w:sz w:val="22"/>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29153D">
        <w:rPr>
          <w:rFonts w:cs="Times New Roman"/>
          <w:sz w:val="22"/>
        </w:rPr>
        <w:t>ad hoc</w:t>
      </w:r>
      <w:r w:rsidRPr="0029153D">
        <w:rPr>
          <w:rFonts w:cs="Times New Roman"/>
          <w:i/>
          <w:sz w:val="22"/>
        </w:rPr>
        <w:t xml:space="preserve"> para atender las solicitudes de información.</w:t>
      </w:r>
    </w:p>
    <w:p w14:paraId="11780A4D" w14:textId="77777777" w:rsidR="0007325A" w:rsidRPr="0029153D" w:rsidRDefault="0007325A" w:rsidP="0007325A">
      <w:pPr>
        <w:ind w:left="-20" w:right="-20"/>
        <w:rPr>
          <w:b/>
          <w:bCs/>
        </w:rPr>
      </w:pPr>
    </w:p>
    <w:p w14:paraId="2C079D0B" w14:textId="77777777" w:rsidR="00725F79" w:rsidRPr="0029153D" w:rsidRDefault="00725F79" w:rsidP="00725F79">
      <w:pPr>
        <w:rPr>
          <w:rFonts w:eastAsia="Palatino Linotype" w:cs="Palatino Linotype"/>
          <w:color w:val="000000"/>
          <w:sz w:val="22"/>
          <w:lang w:eastAsia="en-US"/>
        </w:rPr>
      </w:pPr>
      <w:r w:rsidRPr="0029153D">
        <w:rPr>
          <w:rFonts w:eastAsia="Palatino Linotype" w:cs="Palatino Linotype"/>
          <w:color w:val="000000"/>
          <w:sz w:val="22"/>
          <w:lang w:eastAsia="en-US"/>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3B207581" w14:textId="77777777" w:rsidR="00725F79" w:rsidRPr="0029153D" w:rsidRDefault="00725F79" w:rsidP="00725F79">
      <w:pPr>
        <w:rPr>
          <w:rFonts w:eastAsia="Palatino Linotype" w:cs="Palatino Linotype"/>
          <w:color w:val="000000"/>
          <w:sz w:val="22"/>
          <w:lang w:eastAsia="en-US"/>
        </w:rPr>
      </w:pPr>
    </w:p>
    <w:p w14:paraId="6748ACC7" w14:textId="77777777" w:rsidR="00725F79" w:rsidRPr="0029153D" w:rsidRDefault="00725F79" w:rsidP="00725F79">
      <w:pPr>
        <w:spacing w:line="276" w:lineRule="auto"/>
        <w:ind w:left="567" w:right="560"/>
        <w:rPr>
          <w:rFonts w:eastAsia="Palatino Linotype" w:cs="Palatino Linotype"/>
          <w:i/>
          <w:color w:val="000000"/>
          <w:sz w:val="22"/>
          <w:lang w:eastAsia="en-US"/>
        </w:rPr>
      </w:pPr>
      <w:r w:rsidRPr="0029153D">
        <w:rPr>
          <w:rFonts w:eastAsia="Palatino Linotype" w:cs="Palatino Linotype"/>
          <w:i/>
          <w:color w:val="000000"/>
          <w:sz w:val="22"/>
          <w:lang w:eastAsia="en-US"/>
        </w:rPr>
        <w:t xml:space="preserve">“Artículo 53. </w:t>
      </w:r>
      <w:r w:rsidRPr="0029153D">
        <w:rPr>
          <w:rFonts w:eastAsia="Palatino Linotype" w:cs="Palatino Linotype"/>
          <w:b/>
          <w:i/>
          <w:color w:val="000000"/>
          <w:sz w:val="22"/>
          <w:lang w:eastAsia="en-US"/>
        </w:rPr>
        <w:t>Las Unidades de Transparencia tendrán las siguientes funciones:</w:t>
      </w:r>
    </w:p>
    <w:p w14:paraId="6A19431B" w14:textId="77777777" w:rsidR="00725F79" w:rsidRPr="0029153D" w:rsidRDefault="00725F79" w:rsidP="00725F79">
      <w:pPr>
        <w:spacing w:line="276" w:lineRule="auto"/>
        <w:ind w:left="567" w:right="560"/>
        <w:rPr>
          <w:rFonts w:eastAsia="Palatino Linotype" w:cs="Palatino Linotype"/>
          <w:i/>
          <w:color w:val="000000"/>
          <w:sz w:val="22"/>
          <w:lang w:eastAsia="en-US"/>
        </w:rPr>
      </w:pPr>
      <w:r w:rsidRPr="0029153D">
        <w:rPr>
          <w:rFonts w:eastAsia="Palatino Linotype" w:cs="Palatino Linotype"/>
          <w:i/>
          <w:color w:val="000000"/>
          <w:sz w:val="22"/>
          <w:lang w:eastAsia="en-US"/>
        </w:rPr>
        <w:t>[…]</w:t>
      </w:r>
    </w:p>
    <w:p w14:paraId="66304377" w14:textId="77777777" w:rsidR="00725F79" w:rsidRPr="0029153D" w:rsidRDefault="00725F79" w:rsidP="00725F79">
      <w:pPr>
        <w:spacing w:line="276" w:lineRule="auto"/>
        <w:ind w:left="567" w:right="560"/>
        <w:rPr>
          <w:rFonts w:eastAsia="Palatino Linotype" w:cs="Palatino Linotype"/>
          <w:b/>
          <w:i/>
          <w:color w:val="000000"/>
          <w:sz w:val="22"/>
          <w:lang w:eastAsia="en-US"/>
        </w:rPr>
      </w:pPr>
      <w:r w:rsidRPr="0029153D">
        <w:rPr>
          <w:rFonts w:eastAsia="Palatino Linotype" w:cs="Palatino Linotype"/>
          <w:b/>
          <w:i/>
          <w:color w:val="000000"/>
          <w:sz w:val="22"/>
          <w:lang w:eastAsia="en-US"/>
        </w:rPr>
        <w:t>II. Recibir, tramitar y dar respuesta a las solicitudes de acceso a la información;</w:t>
      </w:r>
    </w:p>
    <w:p w14:paraId="64991235" w14:textId="77777777" w:rsidR="00725F79" w:rsidRPr="0029153D" w:rsidRDefault="00725F79" w:rsidP="00725F79">
      <w:pPr>
        <w:spacing w:line="276" w:lineRule="auto"/>
        <w:ind w:left="567" w:right="560"/>
        <w:rPr>
          <w:rFonts w:eastAsia="Palatino Linotype" w:cs="Palatino Linotype"/>
          <w:b/>
          <w:i/>
          <w:color w:val="000000"/>
          <w:sz w:val="22"/>
          <w:lang w:eastAsia="en-US"/>
        </w:rPr>
      </w:pPr>
      <w:r w:rsidRPr="0029153D">
        <w:rPr>
          <w:rFonts w:eastAsia="Palatino Linotype" w:cs="Palatino Linotype"/>
          <w:b/>
          <w:i/>
          <w:color w:val="000000"/>
          <w:sz w:val="22"/>
          <w:lang w:eastAsia="en-US"/>
        </w:rPr>
        <w:t>[…]</w:t>
      </w:r>
    </w:p>
    <w:p w14:paraId="5F5C5D42" w14:textId="77777777" w:rsidR="00725F79" w:rsidRPr="0029153D" w:rsidRDefault="00725F79" w:rsidP="00725F79">
      <w:pPr>
        <w:spacing w:line="276" w:lineRule="auto"/>
        <w:ind w:left="567" w:right="560"/>
        <w:rPr>
          <w:rFonts w:eastAsia="Palatino Linotype" w:cs="Palatino Linotype"/>
          <w:b/>
          <w:i/>
          <w:color w:val="000000"/>
          <w:sz w:val="22"/>
          <w:lang w:eastAsia="en-US"/>
        </w:rPr>
      </w:pPr>
      <w:r w:rsidRPr="0029153D">
        <w:rPr>
          <w:rFonts w:eastAsia="Palatino Linotype" w:cs="Palatino Linotype"/>
          <w:b/>
          <w:i/>
          <w:color w:val="000000"/>
          <w:sz w:val="22"/>
          <w:lang w:eastAsia="en-US"/>
        </w:rPr>
        <w:t>IV. Realizar, con efectividad, los trámites internos necesarios para la atención de las solicitudes de acceso a la información;</w:t>
      </w:r>
    </w:p>
    <w:p w14:paraId="75729D4B" w14:textId="77777777" w:rsidR="00725F79" w:rsidRPr="0029153D" w:rsidRDefault="00725F79" w:rsidP="00725F79">
      <w:pPr>
        <w:spacing w:line="276" w:lineRule="auto"/>
        <w:ind w:left="567" w:right="560"/>
        <w:rPr>
          <w:rFonts w:eastAsia="Palatino Linotype" w:cs="Palatino Linotype"/>
          <w:b/>
          <w:i/>
          <w:color w:val="000000"/>
          <w:sz w:val="22"/>
          <w:lang w:eastAsia="en-US"/>
        </w:rPr>
      </w:pPr>
      <w:r w:rsidRPr="0029153D">
        <w:rPr>
          <w:rFonts w:eastAsia="Palatino Linotype" w:cs="Palatino Linotype"/>
          <w:b/>
          <w:i/>
          <w:color w:val="000000"/>
          <w:sz w:val="22"/>
          <w:lang w:eastAsia="en-US"/>
        </w:rPr>
        <w:t>[…]</w:t>
      </w:r>
    </w:p>
    <w:p w14:paraId="49092ACD" w14:textId="77777777" w:rsidR="00725F79" w:rsidRPr="0029153D" w:rsidRDefault="00725F79" w:rsidP="00725F79">
      <w:pPr>
        <w:spacing w:line="276" w:lineRule="auto"/>
        <w:ind w:left="567" w:right="560"/>
        <w:rPr>
          <w:rFonts w:eastAsia="Palatino Linotype" w:cs="Palatino Linotype"/>
          <w:i/>
          <w:color w:val="000000"/>
          <w:sz w:val="22"/>
          <w:lang w:eastAsia="en-US"/>
        </w:rPr>
      </w:pPr>
      <w:r w:rsidRPr="0029153D">
        <w:rPr>
          <w:rFonts w:eastAsia="Palatino Linotype" w:cs="Palatino Linotype"/>
          <w:b/>
          <w:i/>
          <w:color w:val="000000"/>
          <w:sz w:val="22"/>
          <w:lang w:eastAsia="en-US"/>
        </w:rPr>
        <w:t>IX. Llevar un registro</w:t>
      </w:r>
      <w:r w:rsidRPr="0029153D">
        <w:rPr>
          <w:rFonts w:eastAsia="Palatino Linotype" w:cs="Palatino Linotype"/>
          <w:i/>
          <w:color w:val="000000"/>
          <w:sz w:val="22"/>
          <w:lang w:eastAsia="en-US"/>
        </w:rPr>
        <w:t xml:space="preserve"> </w:t>
      </w:r>
      <w:r w:rsidRPr="0029153D">
        <w:rPr>
          <w:rFonts w:eastAsia="Palatino Linotype" w:cs="Palatino Linotype"/>
          <w:b/>
          <w:i/>
          <w:color w:val="000000"/>
          <w:sz w:val="22"/>
          <w:lang w:eastAsia="en-US"/>
        </w:rPr>
        <w:t>de las solicitudes de acceso a la información, sus respuestas, resultados,</w:t>
      </w:r>
      <w:r w:rsidRPr="0029153D">
        <w:rPr>
          <w:rFonts w:eastAsia="Palatino Linotype" w:cs="Palatino Linotype"/>
          <w:i/>
          <w:color w:val="000000"/>
          <w:sz w:val="22"/>
          <w:lang w:eastAsia="en-US"/>
        </w:rPr>
        <w:t xml:space="preserve"> costos de reproducción y envío</w:t>
      </w:r>
      <w:r w:rsidRPr="0029153D">
        <w:rPr>
          <w:rFonts w:eastAsia="Palatino Linotype" w:cs="Palatino Linotype"/>
          <w:b/>
          <w:i/>
          <w:color w:val="000000"/>
          <w:sz w:val="22"/>
          <w:lang w:eastAsia="en-US"/>
        </w:rPr>
        <w:t>, resolución a los recursos de revisión</w:t>
      </w:r>
      <w:r w:rsidRPr="0029153D">
        <w:rPr>
          <w:rFonts w:eastAsia="Palatino Linotype" w:cs="Palatino Linotype"/>
          <w:i/>
          <w:color w:val="000000"/>
          <w:sz w:val="22"/>
          <w:lang w:eastAsia="en-US"/>
        </w:rPr>
        <w:t xml:space="preserve"> </w:t>
      </w:r>
      <w:r w:rsidRPr="0029153D">
        <w:rPr>
          <w:rFonts w:eastAsia="Palatino Linotype" w:cs="Palatino Linotype"/>
          <w:b/>
          <w:i/>
          <w:color w:val="000000"/>
          <w:sz w:val="22"/>
          <w:lang w:eastAsia="en-US"/>
        </w:rPr>
        <w:t>que se hayan emitido en contra de sus respuestas</w:t>
      </w:r>
      <w:r w:rsidRPr="0029153D">
        <w:rPr>
          <w:rFonts w:eastAsia="Palatino Linotype" w:cs="Palatino Linotype"/>
          <w:i/>
          <w:color w:val="000000"/>
          <w:sz w:val="22"/>
          <w:lang w:eastAsia="en-US"/>
        </w:rPr>
        <w:t xml:space="preserve"> </w:t>
      </w:r>
      <w:r w:rsidRPr="0029153D">
        <w:rPr>
          <w:rFonts w:eastAsia="Palatino Linotype" w:cs="Palatino Linotype"/>
          <w:b/>
          <w:i/>
          <w:color w:val="000000"/>
          <w:sz w:val="22"/>
          <w:lang w:eastAsia="en-US"/>
        </w:rPr>
        <w:t>y del cumplimiento de las mismas</w:t>
      </w:r>
      <w:r w:rsidRPr="0029153D">
        <w:rPr>
          <w:rFonts w:eastAsia="Palatino Linotype" w:cs="Palatino Linotype"/>
          <w:i/>
          <w:color w:val="000000"/>
          <w:sz w:val="22"/>
          <w:lang w:eastAsia="en-US"/>
        </w:rPr>
        <w:t>;</w:t>
      </w:r>
    </w:p>
    <w:p w14:paraId="7FBBCB51" w14:textId="77777777" w:rsidR="00725F79" w:rsidRPr="0029153D" w:rsidRDefault="00725F79" w:rsidP="00725F79">
      <w:pPr>
        <w:spacing w:line="276" w:lineRule="auto"/>
        <w:ind w:left="567" w:right="560"/>
        <w:rPr>
          <w:rFonts w:eastAsia="Palatino Linotype" w:cs="Palatino Linotype"/>
          <w:b/>
          <w:i/>
          <w:color w:val="000000"/>
          <w:sz w:val="22"/>
          <w:lang w:eastAsia="en-US"/>
        </w:rPr>
      </w:pPr>
      <w:r w:rsidRPr="0029153D">
        <w:rPr>
          <w:rFonts w:eastAsia="Palatino Linotype" w:cs="Palatino Linotype"/>
          <w:b/>
          <w:i/>
          <w:color w:val="000000"/>
          <w:sz w:val="22"/>
          <w:lang w:eastAsia="en-US"/>
        </w:rPr>
        <w:t>X. Presentar ante el Comité, el proyecto de clasificación de información;</w:t>
      </w:r>
    </w:p>
    <w:p w14:paraId="6273E240" w14:textId="77777777" w:rsidR="00725F79" w:rsidRPr="0029153D" w:rsidRDefault="00725F79" w:rsidP="00725F79">
      <w:pPr>
        <w:spacing w:line="276" w:lineRule="auto"/>
        <w:ind w:left="567" w:right="560"/>
        <w:rPr>
          <w:rFonts w:eastAsia="Palatino Linotype" w:cs="Palatino Linotype"/>
          <w:i/>
          <w:color w:val="000000"/>
          <w:sz w:val="22"/>
          <w:lang w:eastAsia="en-US"/>
        </w:rPr>
      </w:pPr>
      <w:r w:rsidRPr="0029153D">
        <w:rPr>
          <w:rFonts w:eastAsia="Palatino Linotype" w:cs="Palatino Linotype"/>
          <w:i/>
          <w:color w:val="000000"/>
          <w:sz w:val="22"/>
          <w:lang w:eastAsia="en-US"/>
        </w:rPr>
        <w:t>[…]”</w:t>
      </w:r>
    </w:p>
    <w:p w14:paraId="12BBACF6" w14:textId="77777777" w:rsidR="00725F79" w:rsidRPr="0029153D" w:rsidRDefault="00725F79" w:rsidP="00725F79">
      <w:pPr>
        <w:spacing w:line="276" w:lineRule="auto"/>
        <w:ind w:left="567" w:right="560"/>
        <w:rPr>
          <w:rFonts w:eastAsia="Palatino Linotype" w:cs="Palatino Linotype"/>
          <w:i/>
          <w:color w:val="000000"/>
          <w:sz w:val="22"/>
          <w:lang w:eastAsia="en-US"/>
        </w:rPr>
      </w:pPr>
    </w:p>
    <w:p w14:paraId="44E70892" w14:textId="77777777" w:rsidR="00725F79" w:rsidRPr="0029153D" w:rsidRDefault="00725F79" w:rsidP="00725F79">
      <w:pPr>
        <w:spacing w:line="276" w:lineRule="auto"/>
        <w:ind w:left="567" w:right="560"/>
        <w:rPr>
          <w:rFonts w:eastAsia="Palatino Linotype" w:cs="Palatino Linotype"/>
          <w:i/>
          <w:color w:val="000000"/>
          <w:sz w:val="22"/>
          <w:lang w:eastAsia="en-US"/>
        </w:rPr>
      </w:pPr>
      <w:r w:rsidRPr="0029153D">
        <w:rPr>
          <w:rFonts w:eastAsia="Palatino Linotype" w:cs="Palatino Linotype"/>
          <w:i/>
          <w:color w:val="000000"/>
          <w:sz w:val="22"/>
          <w:lang w:eastAsia="en-US"/>
        </w:rPr>
        <w:lastRenderedPageBreak/>
        <w:t xml:space="preserve">“Artículo 59. </w:t>
      </w:r>
      <w:r w:rsidRPr="0029153D">
        <w:rPr>
          <w:rFonts w:eastAsia="Palatino Linotype" w:cs="Palatino Linotype"/>
          <w:b/>
          <w:i/>
          <w:color w:val="000000"/>
          <w:sz w:val="22"/>
          <w:lang w:eastAsia="en-US"/>
        </w:rPr>
        <w:t>Los servidores públicos habilitados tendrán las funciones siguientes</w:t>
      </w:r>
      <w:r w:rsidRPr="0029153D">
        <w:rPr>
          <w:rFonts w:eastAsia="Palatino Linotype" w:cs="Palatino Linotype"/>
          <w:i/>
          <w:color w:val="000000"/>
          <w:sz w:val="22"/>
          <w:lang w:eastAsia="en-US"/>
        </w:rPr>
        <w:t>:</w:t>
      </w:r>
    </w:p>
    <w:p w14:paraId="6E40B382" w14:textId="77777777" w:rsidR="00725F79" w:rsidRPr="0029153D" w:rsidRDefault="00725F79" w:rsidP="00725F79">
      <w:pPr>
        <w:spacing w:line="276" w:lineRule="auto"/>
        <w:ind w:left="567" w:right="560"/>
        <w:rPr>
          <w:rFonts w:eastAsia="Palatino Linotype" w:cs="Palatino Linotype"/>
          <w:i/>
          <w:color w:val="000000"/>
          <w:sz w:val="22"/>
          <w:lang w:eastAsia="en-US"/>
        </w:rPr>
      </w:pPr>
      <w:r w:rsidRPr="0029153D">
        <w:rPr>
          <w:rFonts w:eastAsia="Palatino Linotype" w:cs="Palatino Linotype"/>
          <w:i/>
          <w:color w:val="000000"/>
          <w:sz w:val="22"/>
          <w:lang w:eastAsia="en-US"/>
        </w:rPr>
        <w:t>[…]</w:t>
      </w:r>
    </w:p>
    <w:p w14:paraId="433386B3" w14:textId="77777777" w:rsidR="00725F79" w:rsidRPr="0029153D" w:rsidRDefault="00725F79" w:rsidP="00725F79">
      <w:pPr>
        <w:spacing w:line="276" w:lineRule="auto"/>
        <w:ind w:left="567" w:right="560"/>
        <w:rPr>
          <w:rFonts w:eastAsia="Palatino Linotype" w:cs="Palatino Linotype"/>
          <w:i/>
          <w:color w:val="000000"/>
          <w:sz w:val="22"/>
          <w:lang w:eastAsia="en-US"/>
        </w:rPr>
      </w:pPr>
      <w:r w:rsidRPr="0029153D">
        <w:rPr>
          <w:rFonts w:eastAsia="Palatino Linotype" w:cs="Palatino Linotype"/>
          <w:b/>
          <w:i/>
          <w:color w:val="000000"/>
          <w:sz w:val="22"/>
          <w:lang w:eastAsia="en-US"/>
        </w:rPr>
        <w:t>V. Integrar y presentar al responsable de la Unidad de Transparencia la propuesta de clasificación de información</w:t>
      </w:r>
      <w:r w:rsidRPr="0029153D">
        <w:rPr>
          <w:rFonts w:eastAsia="Palatino Linotype" w:cs="Palatino Linotype"/>
          <w:i/>
          <w:color w:val="000000"/>
          <w:sz w:val="22"/>
          <w:lang w:eastAsia="en-US"/>
        </w:rPr>
        <w:t>, la cual tendrá los fundamentos y argumentos en que se basa dicha propuesta;</w:t>
      </w:r>
    </w:p>
    <w:p w14:paraId="2AC36043" w14:textId="77777777" w:rsidR="00725F79" w:rsidRPr="0029153D" w:rsidRDefault="00725F79" w:rsidP="00725F79">
      <w:pPr>
        <w:spacing w:line="276" w:lineRule="auto"/>
        <w:ind w:left="567" w:right="560"/>
        <w:rPr>
          <w:rFonts w:eastAsia="Palatino Linotype" w:cs="Palatino Linotype"/>
          <w:i/>
          <w:color w:val="000000"/>
          <w:sz w:val="22"/>
          <w:lang w:eastAsia="en-US"/>
        </w:rPr>
      </w:pPr>
      <w:r w:rsidRPr="0029153D">
        <w:rPr>
          <w:rFonts w:eastAsia="Palatino Linotype" w:cs="Palatino Linotype"/>
          <w:b/>
          <w:i/>
          <w:color w:val="000000"/>
          <w:sz w:val="22"/>
          <w:lang w:eastAsia="en-US"/>
        </w:rPr>
        <w:t>[…]”</w:t>
      </w:r>
    </w:p>
    <w:p w14:paraId="2450BF03" w14:textId="77777777" w:rsidR="00725F79" w:rsidRPr="0029153D" w:rsidRDefault="00725F79" w:rsidP="00725F79">
      <w:pPr>
        <w:spacing w:line="276" w:lineRule="auto"/>
        <w:ind w:left="567" w:right="560"/>
        <w:rPr>
          <w:rFonts w:eastAsia="Palatino Linotype" w:cs="Palatino Linotype"/>
          <w:i/>
          <w:color w:val="000000"/>
          <w:sz w:val="22"/>
          <w:lang w:eastAsia="en-US"/>
        </w:rPr>
      </w:pPr>
    </w:p>
    <w:p w14:paraId="48BC934E" w14:textId="77777777" w:rsidR="00725F79" w:rsidRPr="0029153D" w:rsidRDefault="00725F79" w:rsidP="00725F79">
      <w:pPr>
        <w:spacing w:line="276" w:lineRule="auto"/>
        <w:ind w:left="567" w:right="560"/>
        <w:jc w:val="right"/>
        <w:rPr>
          <w:rFonts w:eastAsia="Palatino Linotype" w:cs="Palatino Linotype"/>
          <w:i/>
          <w:color w:val="000000"/>
          <w:sz w:val="22"/>
          <w:lang w:eastAsia="en-US"/>
        </w:rPr>
      </w:pPr>
      <w:r w:rsidRPr="0029153D">
        <w:rPr>
          <w:rFonts w:eastAsia="Palatino Linotype" w:cs="Palatino Linotype"/>
          <w:i/>
          <w:color w:val="000000"/>
          <w:sz w:val="22"/>
          <w:lang w:eastAsia="en-US"/>
        </w:rPr>
        <w:t>(Énfasis añadido)</w:t>
      </w:r>
    </w:p>
    <w:p w14:paraId="056C008A" w14:textId="77777777" w:rsidR="00725F79" w:rsidRPr="0029153D" w:rsidRDefault="00725F79" w:rsidP="00725F79">
      <w:pPr>
        <w:spacing w:line="276" w:lineRule="auto"/>
        <w:ind w:left="567" w:right="560"/>
        <w:jc w:val="right"/>
        <w:rPr>
          <w:rFonts w:eastAsia="Palatino Linotype" w:cs="Palatino Linotype"/>
          <w:i/>
          <w:color w:val="000000"/>
          <w:lang w:eastAsia="en-US"/>
        </w:rPr>
      </w:pPr>
    </w:p>
    <w:p w14:paraId="1B5D6283" w14:textId="77777777" w:rsidR="00725F79" w:rsidRPr="0029153D" w:rsidRDefault="00725F79" w:rsidP="00725F79">
      <w:pPr>
        <w:rPr>
          <w:rFonts w:eastAsia="Palatino Linotype" w:cs="Palatino Linotype"/>
          <w:b/>
          <w:color w:val="000000"/>
          <w:lang w:eastAsia="en-US"/>
        </w:rPr>
      </w:pPr>
      <w:r w:rsidRPr="0029153D">
        <w:rPr>
          <w:rFonts w:eastAsia="Palatino Linotype" w:cs="Palatino Linotype"/>
          <w:color w:val="000000"/>
          <w:lang w:eastAsia="en-US"/>
        </w:rPr>
        <w:t xml:space="preserve">Como se desprende de lo anterior, constituye una obligación de las Unidades de Transparencia de los Sujetos Obligados </w:t>
      </w:r>
      <w:r w:rsidRPr="0029153D">
        <w:rPr>
          <w:rFonts w:eastAsia="Palatino Linotype" w:cs="Palatino Linotype"/>
          <w:b/>
          <w:color w:val="000000"/>
          <w:lang w:eastAsia="en-US"/>
        </w:rPr>
        <w:t>dar trámite a las solicitudes de acceso a la información</w:t>
      </w:r>
      <w:r w:rsidRPr="0029153D">
        <w:rPr>
          <w:rFonts w:eastAsia="Palatino Linotype" w:cs="Palatino Linotype"/>
          <w:color w:val="000000"/>
          <w:lang w:eastAsia="en-US"/>
        </w:rPr>
        <w:t xml:space="preserve">, </w:t>
      </w:r>
      <w:r w:rsidRPr="0029153D">
        <w:rPr>
          <w:rFonts w:eastAsia="Palatino Linotype" w:cs="Palatino Linotype"/>
          <w:b/>
          <w:color w:val="000000"/>
          <w:lang w:eastAsia="en-US"/>
        </w:rPr>
        <w:t>llevar trámites internos necesarios para la atención de las mismas (turnar la solicitud de información a las áreas competentes)</w:t>
      </w:r>
      <w:r w:rsidRPr="0029153D">
        <w:rPr>
          <w:rFonts w:eastAsia="Palatino Linotype" w:cs="Palatino Linotype"/>
          <w:color w:val="000000"/>
          <w:lang w:eastAsia="en-US"/>
        </w:rPr>
        <w:t xml:space="preserve">, presentar ante el Comité de Transparencia la propuesta de clasificación de información elaborada por los servidores públicos habilitados competentes, así como </w:t>
      </w:r>
      <w:r w:rsidRPr="0029153D">
        <w:rPr>
          <w:rFonts w:eastAsia="Palatino Linotype" w:cs="Palatino Linotype"/>
          <w:b/>
          <w:color w:val="000000"/>
          <w:lang w:eastAsia="en-US"/>
        </w:rPr>
        <w:t>llevar un registro de las solicitudes de acceso a la información,</w:t>
      </w:r>
      <w:r w:rsidRPr="0029153D">
        <w:rPr>
          <w:rFonts w:eastAsia="Palatino Linotype" w:cs="Palatino Linotype"/>
          <w:color w:val="000000"/>
          <w:lang w:eastAsia="en-US"/>
        </w:rPr>
        <w:t xml:space="preserve"> </w:t>
      </w:r>
      <w:r w:rsidRPr="0029153D">
        <w:rPr>
          <w:rFonts w:eastAsia="Palatino Linotype" w:cs="Palatino Linotype"/>
          <w:b/>
          <w:color w:val="000000"/>
          <w:lang w:eastAsia="en-US"/>
        </w:rPr>
        <w:t>sus respuestas, resultados, la resolución a los recursos de revisión que se hayan emitido en contra de sus respuestas y el cumplimiento dado a las mismas.</w:t>
      </w:r>
    </w:p>
    <w:p w14:paraId="6898EDCA" w14:textId="77777777" w:rsidR="00725F79" w:rsidRPr="0029153D" w:rsidRDefault="00725F79" w:rsidP="00725F79">
      <w:pPr>
        <w:rPr>
          <w:rFonts w:eastAsia="Palatino Linotype" w:cs="Palatino Linotype"/>
          <w:b/>
          <w:color w:val="000000"/>
          <w:lang w:eastAsia="en-US"/>
        </w:rPr>
      </w:pPr>
    </w:p>
    <w:p w14:paraId="749A0137" w14:textId="0F1D1F91" w:rsidR="0058237B" w:rsidRPr="0029153D" w:rsidRDefault="00725F79" w:rsidP="00725F79">
      <w:pPr>
        <w:rPr>
          <w:rFonts w:eastAsia="Palatino Linotype" w:cs="Palatino Linotype"/>
          <w:bCs/>
          <w:color w:val="000000"/>
          <w:lang w:eastAsia="en-US"/>
        </w:rPr>
      </w:pPr>
      <w:r w:rsidRPr="0029153D">
        <w:rPr>
          <w:rFonts w:eastAsia="Palatino Linotype" w:cs="Palatino Linotype"/>
          <w:bCs/>
          <w:color w:val="000000"/>
          <w:lang w:eastAsia="en-US"/>
        </w:rPr>
        <w:t>Por tanto, se advierte que</w:t>
      </w:r>
      <w:r w:rsidR="0058237B" w:rsidRPr="0029153D">
        <w:rPr>
          <w:rFonts w:eastAsia="Palatino Linotype" w:cs="Palatino Linotype"/>
          <w:bCs/>
          <w:color w:val="000000"/>
          <w:lang w:eastAsia="en-US"/>
        </w:rPr>
        <w:t xml:space="preserve"> el área respondiente es la C</w:t>
      </w:r>
      <w:r w:rsidR="00AF037D" w:rsidRPr="0029153D">
        <w:rPr>
          <w:rFonts w:eastAsia="Palatino Linotype" w:cs="Palatino Linotype"/>
          <w:bCs/>
          <w:color w:val="000000"/>
          <w:lang w:eastAsia="en-US"/>
        </w:rPr>
        <w:t xml:space="preserve">oordinación de Protección Civil y Bomberos, que tiene en su esfera competencial </w:t>
      </w:r>
      <w:r w:rsidR="00E5673F" w:rsidRPr="0029153D">
        <w:rPr>
          <w:rFonts w:eastAsia="Palatino Linotype" w:cs="Palatino Linotype"/>
          <w:bCs/>
          <w:color w:val="000000"/>
          <w:lang w:eastAsia="en-US"/>
        </w:rPr>
        <w:t>respecto de fenómenos perturbadores.</w:t>
      </w:r>
    </w:p>
    <w:p w14:paraId="438CEBCB" w14:textId="77777777" w:rsidR="008657C8" w:rsidRPr="0029153D" w:rsidRDefault="008657C8" w:rsidP="00725F79">
      <w:pPr>
        <w:rPr>
          <w:rFonts w:eastAsia="Palatino Linotype" w:cs="Palatino Linotype"/>
          <w:b/>
          <w:color w:val="000000"/>
          <w:lang w:eastAsia="en-US"/>
        </w:rPr>
      </w:pPr>
    </w:p>
    <w:p w14:paraId="50144AF4" w14:textId="1F9285B6" w:rsidR="008657C8" w:rsidRPr="0029153D" w:rsidRDefault="008657C8" w:rsidP="00725F79">
      <w:pPr>
        <w:rPr>
          <w:rFonts w:eastAsia="Palatino Linotype" w:cs="Palatino Linotype"/>
          <w:b/>
          <w:i/>
          <w:iCs/>
          <w:color w:val="000000"/>
          <w:lang w:eastAsia="en-US"/>
        </w:rPr>
      </w:pPr>
      <w:r w:rsidRPr="0029153D">
        <w:rPr>
          <w:rFonts w:eastAsia="Palatino Linotype" w:cs="Palatino Linotype"/>
          <w:b/>
          <w:i/>
          <w:iCs/>
          <w:color w:val="000000"/>
          <w:lang w:eastAsia="en-US"/>
        </w:rPr>
        <w:t xml:space="preserve">Del Bando Municipal </w:t>
      </w:r>
    </w:p>
    <w:p w14:paraId="4954CE57" w14:textId="4EC8B30F" w:rsidR="008657C8" w:rsidRPr="0029153D" w:rsidRDefault="008657C8" w:rsidP="008657C8">
      <w:pPr>
        <w:ind w:left="851" w:right="701"/>
        <w:jc w:val="center"/>
        <w:rPr>
          <w:rFonts w:eastAsia="Palatino Linotype" w:cs="Palatino Linotype"/>
          <w:b/>
          <w:i/>
          <w:iCs/>
          <w:color w:val="000000"/>
          <w:sz w:val="22"/>
          <w:szCs w:val="20"/>
          <w:lang w:eastAsia="en-US"/>
        </w:rPr>
      </w:pPr>
      <w:r w:rsidRPr="0029153D">
        <w:rPr>
          <w:rFonts w:eastAsia="Palatino Linotype" w:cs="Palatino Linotype"/>
          <w:b/>
          <w:i/>
          <w:iCs/>
          <w:color w:val="000000"/>
          <w:sz w:val="22"/>
          <w:szCs w:val="20"/>
          <w:lang w:eastAsia="en-US"/>
        </w:rPr>
        <w:t>APÍTULO TERCERO</w:t>
      </w:r>
    </w:p>
    <w:p w14:paraId="2B818BFF" w14:textId="048A1D38" w:rsidR="008657C8" w:rsidRPr="0029153D" w:rsidRDefault="008657C8" w:rsidP="008657C8">
      <w:pPr>
        <w:ind w:left="851" w:right="701"/>
        <w:jc w:val="center"/>
        <w:rPr>
          <w:rFonts w:eastAsia="Palatino Linotype" w:cs="Palatino Linotype"/>
          <w:b/>
          <w:i/>
          <w:iCs/>
          <w:color w:val="000000"/>
          <w:sz w:val="22"/>
          <w:szCs w:val="20"/>
          <w:lang w:eastAsia="en-US"/>
        </w:rPr>
      </w:pPr>
      <w:r w:rsidRPr="0029153D">
        <w:rPr>
          <w:rFonts w:eastAsia="Palatino Linotype" w:cs="Palatino Linotype"/>
          <w:b/>
          <w:i/>
          <w:iCs/>
          <w:color w:val="000000"/>
          <w:sz w:val="22"/>
          <w:szCs w:val="20"/>
          <w:lang w:eastAsia="en-US"/>
        </w:rPr>
        <w:t>DE LA ADMINISTRACIÓN PÚBLICA MUNICIPAL</w:t>
      </w:r>
    </w:p>
    <w:p w14:paraId="1C4173B5" w14:textId="557CB03A" w:rsidR="008657C8" w:rsidRPr="0029153D" w:rsidRDefault="008657C8" w:rsidP="008657C8">
      <w:pPr>
        <w:ind w:left="851" w:right="701"/>
        <w:rPr>
          <w:rFonts w:eastAsia="Palatino Linotype" w:cs="Palatino Linotype"/>
          <w:bCs/>
          <w:i/>
          <w:iCs/>
          <w:color w:val="000000"/>
          <w:sz w:val="22"/>
          <w:szCs w:val="20"/>
          <w:lang w:eastAsia="en-US"/>
        </w:rPr>
      </w:pPr>
      <w:r w:rsidRPr="0029153D">
        <w:rPr>
          <w:rFonts w:eastAsia="Palatino Linotype" w:cs="Palatino Linotype"/>
          <w:b/>
          <w:i/>
          <w:iCs/>
          <w:color w:val="000000"/>
          <w:sz w:val="22"/>
          <w:szCs w:val="20"/>
          <w:lang w:eastAsia="en-US"/>
        </w:rPr>
        <w:t>Artículo 46.-</w:t>
      </w:r>
      <w:r w:rsidRPr="0029153D">
        <w:rPr>
          <w:rFonts w:eastAsia="Palatino Linotype" w:cs="Palatino Linotype"/>
          <w:bCs/>
          <w:i/>
          <w:iCs/>
          <w:color w:val="000000"/>
          <w:sz w:val="22"/>
          <w:szCs w:val="20"/>
          <w:lang w:eastAsia="en-US"/>
        </w:rPr>
        <w:t xml:space="preserve"> Para el despacho de los asuntos municipales, el Ayuntamiento se auxiliará de las dependencias y/o unidades administrativas de la Administración Pública </w:t>
      </w:r>
      <w:r w:rsidRPr="0029153D">
        <w:rPr>
          <w:rFonts w:eastAsia="Palatino Linotype" w:cs="Palatino Linotype"/>
          <w:bCs/>
          <w:i/>
          <w:iCs/>
          <w:color w:val="000000"/>
          <w:sz w:val="22"/>
          <w:szCs w:val="20"/>
          <w:lang w:eastAsia="en-US"/>
        </w:rPr>
        <w:lastRenderedPageBreak/>
        <w:t>Municipal que considere necesarias, las cuales estarán subordinadas a la Presidenta Municipal, siendo de manera enunciativa pero no limitativa las siguientes:</w:t>
      </w:r>
    </w:p>
    <w:p w14:paraId="648103C8" w14:textId="0365A44A" w:rsidR="008657C8" w:rsidRPr="0029153D" w:rsidRDefault="008657C8" w:rsidP="008657C8">
      <w:pPr>
        <w:ind w:left="851" w:right="701"/>
        <w:rPr>
          <w:rFonts w:eastAsia="Palatino Linotype" w:cs="Palatino Linotype"/>
          <w:bCs/>
          <w:i/>
          <w:iCs/>
          <w:color w:val="000000"/>
          <w:sz w:val="22"/>
          <w:szCs w:val="20"/>
          <w:lang w:eastAsia="en-US"/>
        </w:rPr>
      </w:pPr>
      <w:r w:rsidRPr="0029153D">
        <w:rPr>
          <w:rFonts w:eastAsia="Palatino Linotype" w:cs="Palatino Linotype"/>
          <w:bCs/>
          <w:i/>
          <w:iCs/>
          <w:color w:val="000000"/>
          <w:sz w:val="22"/>
          <w:szCs w:val="20"/>
          <w:lang w:eastAsia="en-US"/>
        </w:rPr>
        <w:t>(…)</w:t>
      </w:r>
    </w:p>
    <w:p w14:paraId="76ADC083" w14:textId="77777777" w:rsidR="008657C8" w:rsidRPr="0029153D" w:rsidRDefault="008657C8" w:rsidP="008657C8">
      <w:pPr>
        <w:ind w:left="851" w:right="701"/>
        <w:rPr>
          <w:rFonts w:eastAsia="Palatino Linotype" w:cs="Palatino Linotype"/>
          <w:bCs/>
          <w:i/>
          <w:iCs/>
          <w:color w:val="000000"/>
          <w:sz w:val="22"/>
          <w:szCs w:val="20"/>
          <w:lang w:eastAsia="en-US"/>
        </w:rPr>
      </w:pPr>
      <w:r w:rsidRPr="0029153D">
        <w:rPr>
          <w:rFonts w:eastAsia="Palatino Linotype" w:cs="Palatino Linotype"/>
          <w:bCs/>
          <w:i/>
          <w:iCs/>
          <w:color w:val="000000"/>
          <w:sz w:val="22"/>
          <w:szCs w:val="20"/>
          <w:lang w:eastAsia="en-US"/>
        </w:rPr>
        <w:t xml:space="preserve">5. Director de Seguridad Pública: </w:t>
      </w:r>
    </w:p>
    <w:p w14:paraId="095AFB18" w14:textId="7F5839C9" w:rsidR="008657C8" w:rsidRPr="0029153D" w:rsidRDefault="008657C8" w:rsidP="008657C8">
      <w:pPr>
        <w:ind w:left="851" w:right="701"/>
        <w:rPr>
          <w:rFonts w:eastAsia="Palatino Linotype" w:cs="Palatino Linotype"/>
          <w:bCs/>
          <w:i/>
          <w:iCs/>
          <w:color w:val="000000"/>
          <w:sz w:val="22"/>
          <w:szCs w:val="20"/>
          <w:lang w:eastAsia="en-US"/>
        </w:rPr>
      </w:pPr>
      <w:r w:rsidRPr="0029153D">
        <w:rPr>
          <w:rFonts w:eastAsia="Palatino Linotype" w:cs="Palatino Linotype"/>
          <w:bCs/>
          <w:i/>
          <w:iCs/>
          <w:color w:val="000000"/>
          <w:sz w:val="22"/>
          <w:szCs w:val="20"/>
          <w:lang w:eastAsia="en-US"/>
        </w:rPr>
        <w:t xml:space="preserve">5.1. </w:t>
      </w:r>
      <w:r w:rsidRPr="0029153D">
        <w:rPr>
          <w:rFonts w:eastAsia="Palatino Linotype" w:cs="Palatino Linotype"/>
          <w:bCs/>
          <w:i/>
          <w:iCs/>
          <w:color w:val="000000"/>
          <w:sz w:val="22"/>
          <w:szCs w:val="20"/>
          <w:u w:val="single"/>
          <w:lang w:eastAsia="en-US"/>
        </w:rPr>
        <w:t>Coordinación Municipal de Protección Civil y Bomberos</w:t>
      </w:r>
      <w:r w:rsidRPr="0029153D">
        <w:rPr>
          <w:rFonts w:eastAsia="Palatino Linotype" w:cs="Palatino Linotype"/>
          <w:bCs/>
          <w:i/>
          <w:iCs/>
          <w:color w:val="000000"/>
          <w:sz w:val="22"/>
          <w:szCs w:val="20"/>
          <w:lang w:eastAsia="en-US"/>
        </w:rPr>
        <w:t>.</w:t>
      </w:r>
    </w:p>
    <w:p w14:paraId="032E7976" w14:textId="77FB37E0" w:rsidR="008657C8" w:rsidRPr="0029153D" w:rsidRDefault="008657C8" w:rsidP="008657C8">
      <w:pPr>
        <w:ind w:left="851" w:right="701"/>
        <w:rPr>
          <w:rFonts w:eastAsia="Palatino Linotype" w:cs="Palatino Linotype"/>
          <w:bCs/>
          <w:i/>
          <w:iCs/>
          <w:color w:val="000000"/>
          <w:sz w:val="22"/>
          <w:szCs w:val="20"/>
          <w:lang w:eastAsia="en-US"/>
        </w:rPr>
      </w:pPr>
      <w:r w:rsidRPr="0029153D">
        <w:rPr>
          <w:rFonts w:eastAsia="Palatino Linotype" w:cs="Palatino Linotype"/>
          <w:bCs/>
          <w:i/>
          <w:iCs/>
          <w:color w:val="000000"/>
          <w:sz w:val="22"/>
          <w:szCs w:val="20"/>
          <w:lang w:eastAsia="en-US"/>
        </w:rPr>
        <w:t>5.2. Coordinación de Ordenamiento Vial.</w:t>
      </w:r>
    </w:p>
    <w:p w14:paraId="72184810" w14:textId="044FAACD" w:rsidR="008657C8" w:rsidRPr="0029153D" w:rsidRDefault="008657C8" w:rsidP="008657C8">
      <w:pPr>
        <w:ind w:left="851" w:right="701"/>
        <w:rPr>
          <w:rFonts w:eastAsia="Palatino Linotype" w:cs="Palatino Linotype"/>
          <w:bCs/>
          <w:i/>
          <w:iCs/>
          <w:color w:val="000000"/>
          <w:sz w:val="22"/>
          <w:szCs w:val="20"/>
          <w:lang w:eastAsia="en-US"/>
        </w:rPr>
      </w:pPr>
      <w:r w:rsidRPr="0029153D">
        <w:rPr>
          <w:rFonts w:eastAsia="Palatino Linotype" w:cs="Palatino Linotype"/>
          <w:bCs/>
          <w:i/>
          <w:iCs/>
          <w:color w:val="000000"/>
          <w:sz w:val="22"/>
          <w:szCs w:val="20"/>
          <w:lang w:eastAsia="en-US"/>
        </w:rPr>
        <w:t>(…)</w:t>
      </w:r>
    </w:p>
    <w:p w14:paraId="3DAF5887" w14:textId="77777777" w:rsidR="008657C8" w:rsidRPr="0029153D" w:rsidRDefault="008657C8" w:rsidP="00725F79">
      <w:pPr>
        <w:rPr>
          <w:rFonts w:eastAsia="Palatino Linotype" w:cs="Palatino Linotype"/>
          <w:bCs/>
          <w:color w:val="000000"/>
          <w:sz w:val="22"/>
          <w:szCs w:val="20"/>
          <w:lang w:eastAsia="en-US"/>
        </w:rPr>
      </w:pPr>
    </w:p>
    <w:p w14:paraId="45AEBC9E" w14:textId="5B86D14A" w:rsidR="00AA52BB" w:rsidRPr="0029153D" w:rsidRDefault="00AA52BB" w:rsidP="003A6DED">
      <w:pPr>
        <w:spacing w:line="276" w:lineRule="auto"/>
        <w:ind w:left="851" w:right="843"/>
        <w:jc w:val="center"/>
        <w:rPr>
          <w:rFonts w:eastAsia="Palatino Linotype" w:cs="Palatino Linotype"/>
          <w:b/>
          <w:i/>
          <w:iCs/>
          <w:color w:val="000000"/>
          <w:sz w:val="22"/>
          <w:szCs w:val="20"/>
          <w:lang w:eastAsia="en-US"/>
        </w:rPr>
      </w:pPr>
      <w:r w:rsidRPr="0029153D">
        <w:rPr>
          <w:rFonts w:eastAsia="Palatino Linotype" w:cs="Palatino Linotype"/>
          <w:b/>
          <w:i/>
          <w:iCs/>
          <w:color w:val="000000"/>
          <w:sz w:val="22"/>
          <w:szCs w:val="20"/>
          <w:lang w:eastAsia="en-US"/>
        </w:rPr>
        <w:t>CAPÍTULO DÉCIMO</w:t>
      </w:r>
    </w:p>
    <w:p w14:paraId="5BA7ECB1" w14:textId="5E17E031" w:rsidR="00AA52BB" w:rsidRPr="0029153D" w:rsidRDefault="00AA52BB" w:rsidP="003A6DED">
      <w:pPr>
        <w:spacing w:line="276" w:lineRule="auto"/>
        <w:ind w:left="851" w:right="843"/>
        <w:jc w:val="center"/>
        <w:rPr>
          <w:rFonts w:eastAsia="Palatino Linotype" w:cs="Palatino Linotype"/>
          <w:b/>
          <w:i/>
          <w:iCs/>
          <w:color w:val="000000"/>
          <w:sz w:val="22"/>
          <w:szCs w:val="20"/>
          <w:lang w:eastAsia="en-US"/>
        </w:rPr>
      </w:pPr>
      <w:r w:rsidRPr="0029153D">
        <w:rPr>
          <w:rFonts w:eastAsia="Palatino Linotype" w:cs="Palatino Linotype"/>
          <w:b/>
          <w:i/>
          <w:iCs/>
          <w:color w:val="000000"/>
          <w:sz w:val="22"/>
          <w:szCs w:val="20"/>
          <w:lang w:eastAsia="en-US"/>
        </w:rPr>
        <w:t>PROTECCIÓN CIVIL Y BOMBEROS</w:t>
      </w:r>
    </w:p>
    <w:p w14:paraId="6A58FA5D" w14:textId="54302F78" w:rsidR="00AA52BB" w:rsidRPr="0029153D" w:rsidRDefault="00AA52BB" w:rsidP="003A6DED">
      <w:pPr>
        <w:spacing w:line="276" w:lineRule="auto"/>
        <w:ind w:left="851" w:right="843"/>
        <w:rPr>
          <w:rFonts w:eastAsia="Palatino Linotype" w:cs="Palatino Linotype"/>
          <w:bCs/>
          <w:i/>
          <w:iCs/>
          <w:color w:val="000000"/>
          <w:sz w:val="22"/>
          <w:szCs w:val="20"/>
          <w:lang w:eastAsia="en-US"/>
        </w:rPr>
      </w:pPr>
      <w:r w:rsidRPr="0029153D">
        <w:rPr>
          <w:rFonts w:eastAsia="Palatino Linotype" w:cs="Palatino Linotype"/>
          <w:b/>
          <w:i/>
          <w:iCs/>
          <w:color w:val="000000"/>
          <w:sz w:val="22"/>
          <w:szCs w:val="20"/>
          <w:lang w:eastAsia="en-US"/>
        </w:rPr>
        <w:t>Artículo 122.-</w:t>
      </w:r>
      <w:r w:rsidRPr="0029153D">
        <w:rPr>
          <w:rFonts w:eastAsia="Palatino Linotype" w:cs="Palatino Linotype"/>
          <w:bCs/>
          <w:i/>
          <w:iCs/>
          <w:color w:val="000000"/>
          <w:sz w:val="22"/>
          <w:szCs w:val="20"/>
          <w:lang w:eastAsia="en-US"/>
        </w:rPr>
        <w:t xml:space="preserve"> El Consejo Municipal de Protección Civil y Bomberos será un órgano auxiliar y foro de consulta implementado en el que participaran los sectores público, social y privado, para la adopción de acuerdos, ejecución de acciones y en general; de todas las actividades necesarias para la gestión integral de riesgo, atención inmediata y eficaz de los asuntos relacionados con situaciones de emergencia o desastre que afecten a la comunidad, de conformidad con los ordenamientos legales aplicables. </w:t>
      </w:r>
    </w:p>
    <w:p w14:paraId="28122D89" w14:textId="77777777" w:rsidR="00AA52BB" w:rsidRPr="0029153D" w:rsidRDefault="00AA52BB" w:rsidP="003A6DED">
      <w:pPr>
        <w:spacing w:line="276" w:lineRule="auto"/>
        <w:ind w:left="851" w:right="843"/>
        <w:rPr>
          <w:rFonts w:eastAsia="Palatino Linotype" w:cs="Palatino Linotype"/>
          <w:bCs/>
          <w:i/>
          <w:iCs/>
          <w:color w:val="000000"/>
          <w:sz w:val="22"/>
          <w:szCs w:val="20"/>
          <w:lang w:eastAsia="en-US"/>
        </w:rPr>
      </w:pPr>
    </w:p>
    <w:p w14:paraId="12C29CE1" w14:textId="7289B5D9" w:rsidR="00AA52BB" w:rsidRPr="0029153D" w:rsidRDefault="00AA52BB" w:rsidP="003A6DED">
      <w:pPr>
        <w:spacing w:line="276" w:lineRule="auto"/>
        <w:ind w:left="851" w:right="843"/>
        <w:rPr>
          <w:rFonts w:eastAsia="Palatino Linotype" w:cs="Palatino Linotype"/>
          <w:bCs/>
          <w:i/>
          <w:iCs/>
          <w:color w:val="000000"/>
          <w:sz w:val="22"/>
          <w:szCs w:val="20"/>
          <w:lang w:eastAsia="en-US"/>
        </w:rPr>
      </w:pPr>
      <w:r w:rsidRPr="0029153D">
        <w:rPr>
          <w:rFonts w:eastAsia="Palatino Linotype" w:cs="Palatino Linotype"/>
          <w:b/>
          <w:i/>
          <w:iCs/>
          <w:color w:val="000000"/>
          <w:sz w:val="22"/>
          <w:szCs w:val="20"/>
          <w:lang w:eastAsia="en-US"/>
        </w:rPr>
        <w:t>Artículo 123.-</w:t>
      </w:r>
      <w:r w:rsidRPr="0029153D">
        <w:rPr>
          <w:rFonts w:eastAsia="Palatino Linotype" w:cs="Palatino Linotype"/>
          <w:bCs/>
          <w:i/>
          <w:iCs/>
          <w:color w:val="000000"/>
          <w:sz w:val="22"/>
          <w:szCs w:val="20"/>
          <w:lang w:eastAsia="en-US"/>
        </w:rPr>
        <w:t xml:space="preserve"> La Coordinación Municipal de Protección Civil y Bomberos, presentará y ejecutará las estrategias municipales integrales de reducción de riesgos, que considere en sus contenidos las etapas de la gestión integral de riesgos a saber: identificación, monitoreo, prevención, mitigación preparación en la respuesta, atención a la emergencia y restablecimiento. </w:t>
      </w:r>
    </w:p>
    <w:p w14:paraId="2D9B0A53" w14:textId="77777777" w:rsidR="00AA52BB" w:rsidRPr="0029153D" w:rsidRDefault="00AA52BB" w:rsidP="003A6DED">
      <w:pPr>
        <w:spacing w:line="276" w:lineRule="auto"/>
        <w:ind w:left="851" w:right="843"/>
        <w:rPr>
          <w:rFonts w:eastAsia="Palatino Linotype" w:cs="Palatino Linotype"/>
          <w:bCs/>
          <w:i/>
          <w:iCs/>
          <w:color w:val="000000"/>
          <w:sz w:val="22"/>
          <w:szCs w:val="20"/>
          <w:lang w:eastAsia="en-US"/>
        </w:rPr>
      </w:pPr>
    </w:p>
    <w:p w14:paraId="014A7037" w14:textId="4F0929F2" w:rsidR="00AA52BB" w:rsidRPr="0029153D" w:rsidRDefault="00AA52BB" w:rsidP="003A6DED">
      <w:pPr>
        <w:spacing w:line="276" w:lineRule="auto"/>
        <w:ind w:left="851" w:right="843"/>
        <w:rPr>
          <w:rFonts w:eastAsia="Palatino Linotype" w:cs="Palatino Linotype"/>
          <w:bCs/>
          <w:i/>
          <w:iCs/>
          <w:color w:val="000000"/>
          <w:sz w:val="22"/>
          <w:szCs w:val="20"/>
          <w:lang w:eastAsia="en-US"/>
        </w:rPr>
      </w:pPr>
      <w:r w:rsidRPr="0029153D">
        <w:rPr>
          <w:rFonts w:eastAsia="Palatino Linotype" w:cs="Palatino Linotype"/>
          <w:b/>
          <w:i/>
          <w:iCs/>
          <w:color w:val="000000"/>
          <w:sz w:val="22"/>
          <w:szCs w:val="20"/>
          <w:lang w:eastAsia="en-US"/>
        </w:rPr>
        <w:t>Artículo 124.-</w:t>
      </w:r>
      <w:r w:rsidRPr="0029153D">
        <w:rPr>
          <w:rFonts w:eastAsia="Palatino Linotype" w:cs="Palatino Linotype"/>
          <w:bCs/>
          <w:i/>
          <w:iCs/>
          <w:color w:val="000000"/>
          <w:sz w:val="22"/>
          <w:szCs w:val="20"/>
          <w:lang w:eastAsia="en-US"/>
        </w:rPr>
        <w:t xml:space="preserve"> La Coordinación Municipal de Protección Civil y Bomberos, </w:t>
      </w:r>
      <w:r w:rsidRPr="0029153D">
        <w:rPr>
          <w:rFonts w:eastAsia="Palatino Linotype" w:cs="Palatino Linotype"/>
          <w:bCs/>
          <w:i/>
          <w:iCs/>
          <w:color w:val="000000"/>
          <w:sz w:val="22"/>
          <w:szCs w:val="20"/>
          <w:u w:val="single"/>
          <w:lang w:eastAsia="en-US"/>
        </w:rPr>
        <w:t>realizará valoraciones de riesgo en todo inmueble ubicado en el territorio municipal,</w:t>
      </w:r>
      <w:r w:rsidRPr="0029153D">
        <w:rPr>
          <w:rFonts w:eastAsia="Palatino Linotype" w:cs="Palatino Linotype"/>
          <w:bCs/>
          <w:i/>
          <w:iCs/>
          <w:color w:val="000000"/>
          <w:sz w:val="22"/>
          <w:szCs w:val="20"/>
          <w:lang w:eastAsia="en-US"/>
        </w:rPr>
        <w:t xml:space="preserve"> así como en zonas de riesgo para prevenir o cuando se detecte alguna afectación originada por fenómenos perturbadores y emitirá las recomendaciones necesarias a efecto de mitigar o eliminar el riesgo existente. En el cumplimiento de sus objetivos se coordinará con las autoridades, federales estatales y municipales de conformidad con las disposiciones aplicables en la materia. </w:t>
      </w:r>
    </w:p>
    <w:p w14:paraId="142F07DD" w14:textId="77777777" w:rsidR="00AA52BB" w:rsidRPr="0029153D" w:rsidRDefault="00AA52BB" w:rsidP="003A6DED">
      <w:pPr>
        <w:spacing w:line="276" w:lineRule="auto"/>
        <w:ind w:left="851" w:right="843"/>
        <w:rPr>
          <w:rFonts w:eastAsia="Palatino Linotype" w:cs="Palatino Linotype"/>
          <w:bCs/>
          <w:i/>
          <w:iCs/>
          <w:color w:val="000000"/>
          <w:sz w:val="22"/>
          <w:szCs w:val="20"/>
          <w:lang w:eastAsia="en-US"/>
        </w:rPr>
      </w:pPr>
    </w:p>
    <w:p w14:paraId="790A2408" w14:textId="1FBF97CB" w:rsidR="00AA52BB" w:rsidRPr="0029153D" w:rsidRDefault="00AA52BB" w:rsidP="003A6DED">
      <w:pPr>
        <w:spacing w:line="276" w:lineRule="auto"/>
        <w:ind w:left="851" w:right="843"/>
        <w:rPr>
          <w:rFonts w:eastAsia="Palatino Linotype" w:cs="Palatino Linotype"/>
          <w:bCs/>
          <w:i/>
          <w:iCs/>
          <w:color w:val="000000"/>
          <w:sz w:val="22"/>
          <w:szCs w:val="20"/>
          <w:lang w:eastAsia="en-US"/>
        </w:rPr>
      </w:pPr>
      <w:r w:rsidRPr="0029153D">
        <w:rPr>
          <w:rFonts w:eastAsia="Palatino Linotype" w:cs="Palatino Linotype"/>
          <w:b/>
          <w:i/>
          <w:iCs/>
          <w:color w:val="000000"/>
          <w:sz w:val="22"/>
          <w:szCs w:val="20"/>
          <w:lang w:eastAsia="en-US"/>
        </w:rPr>
        <w:lastRenderedPageBreak/>
        <w:t>Artículo 125.-</w:t>
      </w:r>
      <w:r w:rsidRPr="0029153D">
        <w:rPr>
          <w:rFonts w:eastAsia="Palatino Linotype" w:cs="Palatino Linotype"/>
          <w:bCs/>
          <w:i/>
          <w:iCs/>
          <w:color w:val="000000"/>
          <w:sz w:val="22"/>
          <w:szCs w:val="20"/>
          <w:lang w:eastAsia="en-US"/>
        </w:rPr>
        <w:t xml:space="preserve"> La Coordinación Municipal de Protección Civil y Bomberos, vigilará y </w:t>
      </w:r>
      <w:r w:rsidRPr="0029153D">
        <w:rPr>
          <w:rFonts w:eastAsia="Palatino Linotype" w:cs="Palatino Linotype"/>
          <w:bCs/>
          <w:i/>
          <w:iCs/>
          <w:color w:val="000000"/>
          <w:sz w:val="22"/>
          <w:szCs w:val="20"/>
          <w:u w:val="single"/>
          <w:lang w:eastAsia="en-US"/>
        </w:rPr>
        <w:t>efectuará visitas de verificación, inspección, supervisión, suspensión y/o clausura en todos los inmuebles que desarrollen actividades industriales, comerciales y de servicios en todo el territorio municipal</w:t>
      </w:r>
      <w:r w:rsidRPr="0029153D">
        <w:rPr>
          <w:rFonts w:eastAsia="Palatino Linotype" w:cs="Palatino Linotype"/>
          <w:bCs/>
          <w:i/>
          <w:iCs/>
          <w:color w:val="000000"/>
          <w:sz w:val="22"/>
          <w:szCs w:val="20"/>
          <w:lang w:eastAsia="en-US"/>
        </w:rPr>
        <w:t xml:space="preserve">, así como en todo tipo de eventos y espectáculos públicos y privados, conforme a lo dispuesto en el Reglamento del Libro Sexto del Código Administrativo del Estado de México y en el Reglamento Municipal de Protección Civil, en su caso, aplicará las medidas de seguridad y sanciones señaladas en los ordenamientos señalados. </w:t>
      </w:r>
    </w:p>
    <w:p w14:paraId="6BD474D0" w14:textId="77777777" w:rsidR="00AA52BB" w:rsidRPr="0029153D" w:rsidRDefault="00AA52BB" w:rsidP="003A6DED">
      <w:pPr>
        <w:spacing w:line="276" w:lineRule="auto"/>
        <w:ind w:left="851" w:right="843"/>
        <w:rPr>
          <w:rFonts w:eastAsia="Palatino Linotype" w:cs="Palatino Linotype"/>
          <w:bCs/>
          <w:i/>
          <w:iCs/>
          <w:color w:val="000000"/>
          <w:sz w:val="22"/>
          <w:szCs w:val="20"/>
          <w:lang w:eastAsia="en-US"/>
        </w:rPr>
      </w:pPr>
    </w:p>
    <w:p w14:paraId="135C39F5" w14:textId="77777777" w:rsidR="00AA52BB" w:rsidRPr="0029153D" w:rsidRDefault="00AA52BB" w:rsidP="003A6DED">
      <w:pPr>
        <w:spacing w:line="276" w:lineRule="auto"/>
        <w:ind w:left="851" w:right="843"/>
        <w:rPr>
          <w:rFonts w:eastAsia="Palatino Linotype" w:cs="Palatino Linotype"/>
          <w:bCs/>
          <w:i/>
          <w:iCs/>
          <w:color w:val="000000"/>
          <w:sz w:val="22"/>
          <w:szCs w:val="20"/>
          <w:lang w:eastAsia="en-US"/>
        </w:rPr>
      </w:pPr>
      <w:r w:rsidRPr="0029153D">
        <w:rPr>
          <w:rFonts w:eastAsia="Palatino Linotype" w:cs="Palatino Linotype"/>
          <w:b/>
          <w:i/>
          <w:iCs/>
          <w:color w:val="000000"/>
          <w:sz w:val="22"/>
          <w:szCs w:val="20"/>
          <w:lang w:eastAsia="en-US"/>
        </w:rPr>
        <w:t>Artículo 126.-</w:t>
      </w:r>
      <w:r w:rsidRPr="0029153D">
        <w:rPr>
          <w:rFonts w:eastAsia="Palatino Linotype" w:cs="Palatino Linotype"/>
          <w:bCs/>
          <w:i/>
          <w:iCs/>
          <w:color w:val="000000"/>
          <w:sz w:val="22"/>
          <w:szCs w:val="20"/>
          <w:lang w:eastAsia="en-US"/>
        </w:rPr>
        <w:t xml:space="preserve"> La Coordinación Municipal de Protección Civil y Bomberos, dictará las medidas necesarias para el restablecimiento de la normalidad en la población afectada. Para tal efecto se encauzarán los esfuerzos de los sectores público, social y privado a través de la capacitación, organización, programas, simulacros y realización de acciones que permitan responder adecuada e inmediatamente a las necesidades de la comunidad en caso de contingencia. </w:t>
      </w:r>
    </w:p>
    <w:p w14:paraId="232419A8" w14:textId="77777777" w:rsidR="00AA52BB" w:rsidRPr="0029153D" w:rsidRDefault="00AA52BB" w:rsidP="003A6DED">
      <w:pPr>
        <w:spacing w:line="276" w:lineRule="auto"/>
        <w:ind w:left="851" w:right="843"/>
        <w:rPr>
          <w:rFonts w:eastAsia="Palatino Linotype" w:cs="Palatino Linotype"/>
          <w:bCs/>
          <w:i/>
          <w:iCs/>
          <w:color w:val="000000"/>
          <w:sz w:val="22"/>
          <w:szCs w:val="20"/>
          <w:lang w:eastAsia="en-US"/>
        </w:rPr>
      </w:pPr>
    </w:p>
    <w:p w14:paraId="6AE8BF19" w14:textId="157A380C" w:rsidR="008657C8" w:rsidRPr="0029153D" w:rsidRDefault="00AA52BB" w:rsidP="003A6DED">
      <w:pPr>
        <w:spacing w:line="276" w:lineRule="auto"/>
        <w:ind w:left="851" w:right="843"/>
        <w:rPr>
          <w:rFonts w:eastAsia="Palatino Linotype" w:cs="Palatino Linotype"/>
          <w:bCs/>
          <w:i/>
          <w:iCs/>
          <w:color w:val="000000"/>
          <w:sz w:val="22"/>
          <w:szCs w:val="20"/>
          <w:lang w:eastAsia="en-US"/>
        </w:rPr>
      </w:pPr>
      <w:r w:rsidRPr="0029153D">
        <w:rPr>
          <w:rFonts w:eastAsia="Palatino Linotype" w:cs="Palatino Linotype"/>
          <w:b/>
          <w:i/>
          <w:iCs/>
          <w:color w:val="000000"/>
          <w:sz w:val="22"/>
          <w:szCs w:val="20"/>
          <w:lang w:eastAsia="en-US"/>
        </w:rPr>
        <w:t>Artículo 127.-</w:t>
      </w:r>
      <w:r w:rsidRPr="0029153D">
        <w:rPr>
          <w:rFonts w:eastAsia="Palatino Linotype" w:cs="Palatino Linotype"/>
          <w:bCs/>
          <w:i/>
          <w:iCs/>
          <w:color w:val="000000"/>
          <w:sz w:val="22"/>
          <w:szCs w:val="20"/>
          <w:lang w:eastAsia="en-US"/>
        </w:rPr>
        <w:t xml:space="preserve"> </w:t>
      </w:r>
      <w:r w:rsidRPr="0029153D">
        <w:rPr>
          <w:rFonts w:eastAsia="Palatino Linotype" w:cs="Palatino Linotype"/>
          <w:bCs/>
          <w:i/>
          <w:iCs/>
          <w:color w:val="000000"/>
          <w:sz w:val="22"/>
          <w:szCs w:val="20"/>
          <w:u w:val="single"/>
          <w:lang w:eastAsia="en-US"/>
        </w:rPr>
        <w:t>En caso de riesgo o siniestro</w:t>
      </w:r>
      <w:r w:rsidRPr="0029153D">
        <w:rPr>
          <w:rFonts w:eastAsia="Palatino Linotype" w:cs="Palatino Linotype"/>
          <w:bCs/>
          <w:i/>
          <w:iCs/>
          <w:color w:val="000000"/>
          <w:sz w:val="22"/>
          <w:szCs w:val="20"/>
          <w:lang w:eastAsia="en-US"/>
        </w:rPr>
        <w:t xml:space="preserve"> que ponga en peligro la vida, la integridad física o patrimonial de cualquier persona, </w:t>
      </w:r>
      <w:r w:rsidRPr="0029153D">
        <w:rPr>
          <w:rFonts w:eastAsia="Palatino Linotype" w:cs="Palatino Linotype"/>
          <w:bCs/>
          <w:i/>
          <w:iCs/>
          <w:color w:val="000000"/>
          <w:sz w:val="22"/>
          <w:szCs w:val="20"/>
          <w:u w:val="single"/>
          <w:lang w:eastAsia="en-US"/>
        </w:rPr>
        <w:t>la Coordinación Municipal de Protección Civil y Bomberos, a través de los cuerpos de emergencia correspondientes podrá ingresar de cualquier forma a todo inmueble o unidad económica</w:t>
      </w:r>
      <w:r w:rsidRPr="0029153D">
        <w:rPr>
          <w:rFonts w:eastAsia="Palatino Linotype" w:cs="Palatino Linotype"/>
          <w:bCs/>
          <w:i/>
          <w:iCs/>
          <w:color w:val="000000"/>
          <w:sz w:val="22"/>
          <w:szCs w:val="20"/>
          <w:lang w:eastAsia="en-US"/>
        </w:rPr>
        <w:t xml:space="preserve"> con las facultades que le confieren los ordenamientos legales aplicables vigentes en la materia, anteponiendo el bien jurídico tutelado de la vida de todo ser humano o ser sintiente, a fin de reducir los efectos ocasionados por el fenómeno perturbador</w:t>
      </w:r>
      <w:r w:rsidR="00204A9C" w:rsidRPr="0029153D">
        <w:rPr>
          <w:rFonts w:eastAsia="Palatino Linotype" w:cs="Palatino Linotype"/>
          <w:bCs/>
          <w:i/>
          <w:iCs/>
          <w:color w:val="000000"/>
          <w:sz w:val="22"/>
          <w:szCs w:val="20"/>
          <w:lang w:eastAsia="en-US"/>
        </w:rPr>
        <w:t>.</w:t>
      </w:r>
    </w:p>
    <w:p w14:paraId="3FF19849" w14:textId="77777777" w:rsidR="000253DA" w:rsidRPr="0029153D" w:rsidRDefault="000253DA" w:rsidP="003A6DED">
      <w:pPr>
        <w:spacing w:line="276" w:lineRule="auto"/>
        <w:ind w:left="851" w:right="843"/>
        <w:rPr>
          <w:rFonts w:eastAsia="Palatino Linotype" w:cs="Palatino Linotype"/>
          <w:bCs/>
          <w:i/>
          <w:iCs/>
          <w:color w:val="000000"/>
          <w:sz w:val="22"/>
          <w:szCs w:val="20"/>
          <w:lang w:eastAsia="en-US"/>
        </w:rPr>
      </w:pPr>
    </w:p>
    <w:p w14:paraId="722531CD" w14:textId="6397DC85" w:rsidR="000253DA" w:rsidRPr="0029153D" w:rsidRDefault="000253DA" w:rsidP="003A6DED">
      <w:pPr>
        <w:spacing w:line="276" w:lineRule="auto"/>
        <w:ind w:left="851" w:right="843"/>
        <w:rPr>
          <w:rFonts w:eastAsia="Palatino Linotype" w:cs="Palatino Linotype"/>
          <w:bCs/>
          <w:i/>
          <w:iCs/>
          <w:color w:val="000000"/>
          <w:sz w:val="22"/>
          <w:szCs w:val="20"/>
          <w:lang w:eastAsia="en-US"/>
        </w:rPr>
      </w:pPr>
      <w:r w:rsidRPr="0029153D">
        <w:rPr>
          <w:rFonts w:eastAsia="Palatino Linotype" w:cs="Palatino Linotype"/>
          <w:b/>
          <w:i/>
          <w:iCs/>
          <w:color w:val="000000"/>
          <w:sz w:val="22"/>
          <w:szCs w:val="20"/>
          <w:lang w:eastAsia="en-US"/>
        </w:rPr>
        <w:t>Artículo 137.-</w:t>
      </w:r>
      <w:r w:rsidRPr="0029153D">
        <w:rPr>
          <w:rFonts w:eastAsia="Palatino Linotype" w:cs="Palatino Linotype"/>
          <w:bCs/>
          <w:i/>
          <w:iCs/>
          <w:color w:val="000000"/>
          <w:sz w:val="22"/>
          <w:szCs w:val="20"/>
          <w:lang w:eastAsia="en-US"/>
        </w:rPr>
        <w:t xml:space="preserve"> La Coordinación Municipal de Protección Civil y Bomberos, expedirá la Opinión Favorable para la quema de artículos pirotécnicos en festividades cívicas, religiosas u otras.</w:t>
      </w:r>
    </w:p>
    <w:p w14:paraId="770359A0" w14:textId="77777777" w:rsidR="00204A9C" w:rsidRPr="0029153D" w:rsidRDefault="00204A9C" w:rsidP="00725F79">
      <w:pPr>
        <w:rPr>
          <w:rFonts w:eastAsia="Palatino Linotype" w:cs="Palatino Linotype"/>
          <w:bCs/>
          <w:color w:val="000000"/>
          <w:sz w:val="22"/>
          <w:szCs w:val="20"/>
          <w:lang w:eastAsia="en-US"/>
        </w:rPr>
      </w:pPr>
    </w:p>
    <w:p w14:paraId="460E3A6F" w14:textId="2269D746" w:rsidR="00204A9C" w:rsidRPr="0029153D" w:rsidRDefault="000253DA" w:rsidP="00725F79">
      <w:pPr>
        <w:rPr>
          <w:rFonts w:eastAsia="Palatino Linotype" w:cs="Palatino Linotype"/>
          <w:bCs/>
          <w:color w:val="000000"/>
          <w:lang w:eastAsia="en-US"/>
        </w:rPr>
      </w:pPr>
      <w:r w:rsidRPr="0029153D">
        <w:rPr>
          <w:rFonts w:eastAsia="Palatino Linotype" w:cs="Palatino Linotype"/>
          <w:bCs/>
          <w:color w:val="000000"/>
          <w:lang w:eastAsia="en-US"/>
        </w:rPr>
        <w:t xml:space="preserve">De la </w:t>
      </w:r>
      <w:r w:rsidR="003A6DED" w:rsidRPr="0029153D">
        <w:rPr>
          <w:rFonts w:eastAsia="Palatino Linotype" w:cs="Palatino Linotype"/>
          <w:bCs/>
          <w:color w:val="000000"/>
          <w:lang w:eastAsia="en-US"/>
        </w:rPr>
        <w:t>interpretación</w:t>
      </w:r>
      <w:r w:rsidRPr="0029153D">
        <w:rPr>
          <w:rFonts w:eastAsia="Palatino Linotype" w:cs="Palatino Linotype"/>
          <w:bCs/>
          <w:color w:val="000000"/>
          <w:lang w:eastAsia="en-US"/>
        </w:rPr>
        <w:t xml:space="preserve"> a los artículos anteriores podemos colegir </w:t>
      </w:r>
      <w:r w:rsidR="00803E6B" w:rsidRPr="0029153D">
        <w:rPr>
          <w:rFonts w:eastAsia="Palatino Linotype" w:cs="Palatino Linotype"/>
          <w:bCs/>
          <w:color w:val="000000"/>
          <w:lang w:eastAsia="en-US"/>
        </w:rPr>
        <w:t>dos</w:t>
      </w:r>
      <w:r w:rsidRPr="0029153D">
        <w:rPr>
          <w:rFonts w:eastAsia="Palatino Linotype" w:cs="Palatino Linotype"/>
          <w:bCs/>
          <w:color w:val="000000"/>
          <w:lang w:eastAsia="en-US"/>
        </w:rPr>
        <w:t xml:space="preserve"> cuestiones:</w:t>
      </w:r>
    </w:p>
    <w:p w14:paraId="0B392DAA" w14:textId="1863CEA7" w:rsidR="000253DA" w:rsidRPr="0029153D" w:rsidRDefault="000253DA" w:rsidP="00725F79">
      <w:pPr>
        <w:rPr>
          <w:rFonts w:eastAsia="Palatino Linotype" w:cs="Palatino Linotype"/>
          <w:bCs/>
          <w:color w:val="000000"/>
          <w:lang w:eastAsia="en-US"/>
        </w:rPr>
      </w:pPr>
      <w:r w:rsidRPr="0029153D">
        <w:rPr>
          <w:rFonts w:eastAsia="Palatino Linotype" w:cs="Palatino Linotype"/>
          <w:bCs/>
          <w:color w:val="000000"/>
          <w:lang w:eastAsia="en-US"/>
        </w:rPr>
        <w:t xml:space="preserve">Primera, efectivamente en caso de emergencia los elementos de protección civil y bomberos podrán ingresar a </w:t>
      </w:r>
      <w:r w:rsidR="003A6DED" w:rsidRPr="0029153D">
        <w:rPr>
          <w:rFonts w:eastAsia="Palatino Linotype" w:cs="Palatino Linotype"/>
          <w:bCs/>
          <w:color w:val="000000"/>
          <w:lang w:eastAsia="en-US"/>
        </w:rPr>
        <w:t>domicilios particulares o unidades económicas</w:t>
      </w:r>
      <w:r w:rsidR="006E6B42" w:rsidRPr="0029153D">
        <w:rPr>
          <w:rFonts w:eastAsia="Palatino Linotype" w:cs="Palatino Linotype"/>
          <w:bCs/>
          <w:color w:val="000000"/>
          <w:lang w:eastAsia="en-US"/>
        </w:rPr>
        <w:t xml:space="preserve">, con la </w:t>
      </w:r>
      <w:r w:rsidR="006E6B42" w:rsidRPr="0029153D">
        <w:rPr>
          <w:rFonts w:eastAsia="Palatino Linotype" w:cs="Palatino Linotype"/>
          <w:bCs/>
          <w:color w:val="000000"/>
          <w:lang w:eastAsia="en-US"/>
        </w:rPr>
        <w:lastRenderedPageBreak/>
        <w:t>finalidad de atender fenómenos perturbadores; que, en sentido contrario, no pueden ingresar sino mediante autorización.</w:t>
      </w:r>
    </w:p>
    <w:p w14:paraId="6327FB83" w14:textId="1505B239" w:rsidR="006E6B42" w:rsidRPr="0029153D" w:rsidRDefault="006E6B42" w:rsidP="00725F79">
      <w:pPr>
        <w:rPr>
          <w:rFonts w:eastAsia="Palatino Linotype" w:cs="Palatino Linotype"/>
          <w:bCs/>
          <w:color w:val="000000"/>
          <w:lang w:eastAsia="en-US"/>
        </w:rPr>
      </w:pPr>
      <w:r w:rsidRPr="0029153D">
        <w:rPr>
          <w:rFonts w:eastAsia="Palatino Linotype" w:cs="Palatino Linotype"/>
          <w:bCs/>
          <w:color w:val="000000"/>
          <w:lang w:eastAsia="en-US"/>
        </w:rPr>
        <w:t xml:space="preserve">Segunda, que los elementos de protección civil y bomberos están facultados para emitir valoraciones de riesgo en inmuebles </w:t>
      </w:r>
      <w:r w:rsidR="00774A4B" w:rsidRPr="0029153D">
        <w:rPr>
          <w:rFonts w:eastAsia="Palatino Linotype" w:cs="Palatino Linotype"/>
          <w:bCs/>
          <w:color w:val="000000"/>
          <w:lang w:eastAsia="en-US"/>
        </w:rPr>
        <w:t>y emitir recomendaciones necesarias.</w:t>
      </w:r>
    </w:p>
    <w:p w14:paraId="302EBFF6" w14:textId="3D9FE0F9" w:rsidR="008657C8" w:rsidRPr="0029153D" w:rsidRDefault="008657C8" w:rsidP="00725F79">
      <w:pPr>
        <w:rPr>
          <w:rFonts w:eastAsia="Palatino Linotype" w:cs="Palatino Linotype"/>
          <w:bCs/>
          <w:color w:val="000000"/>
          <w:lang w:eastAsia="en-US"/>
        </w:rPr>
      </w:pPr>
    </w:p>
    <w:p w14:paraId="0A7D8EBD" w14:textId="219B4F72" w:rsidR="00E5673F" w:rsidRPr="0029153D" w:rsidRDefault="00803E6B" w:rsidP="00725F79">
      <w:pPr>
        <w:rPr>
          <w:rFonts w:eastAsia="Palatino Linotype" w:cs="Palatino Linotype"/>
          <w:bCs/>
          <w:color w:val="000000"/>
          <w:lang w:eastAsia="en-US"/>
        </w:rPr>
      </w:pPr>
      <w:r w:rsidRPr="0029153D">
        <w:rPr>
          <w:rFonts w:eastAsia="Palatino Linotype" w:cs="Palatino Linotype"/>
          <w:bCs/>
          <w:color w:val="000000"/>
          <w:lang w:eastAsia="en-US"/>
        </w:rPr>
        <w:t xml:space="preserve">De lo que nos interesa, el particular, refiere tener un inmueble particular, por lo que en todo caso, resultaría aplicable la </w:t>
      </w:r>
      <w:r w:rsidR="00E5673F" w:rsidRPr="0029153D">
        <w:rPr>
          <w:rFonts w:eastAsia="Palatino Linotype" w:cs="Palatino Linotype"/>
          <w:bCs/>
          <w:color w:val="000000"/>
          <w:lang w:eastAsia="en-US"/>
        </w:rPr>
        <w:t xml:space="preserve">visita de valoración de riesgo. Por otra parte, se señala una ubicación, en ese sentido, se procedió a investigar </w:t>
      </w:r>
      <w:r w:rsidR="00EB4AFD" w:rsidRPr="0029153D">
        <w:rPr>
          <w:rFonts w:eastAsia="Palatino Linotype" w:cs="Palatino Linotype"/>
          <w:bCs/>
          <w:color w:val="000000"/>
          <w:lang w:eastAsia="en-US"/>
        </w:rPr>
        <w:t>en internet.</w:t>
      </w:r>
    </w:p>
    <w:p w14:paraId="5E846508" w14:textId="77777777" w:rsidR="00EB4AFD" w:rsidRPr="0029153D" w:rsidRDefault="00EB4AFD" w:rsidP="00725F79">
      <w:pPr>
        <w:rPr>
          <w:rFonts w:eastAsia="Palatino Linotype" w:cs="Palatino Linotype"/>
          <w:bCs/>
          <w:color w:val="000000"/>
          <w:lang w:eastAsia="en-US"/>
        </w:rPr>
      </w:pPr>
    </w:p>
    <w:p w14:paraId="581C7131" w14:textId="3C40DF52" w:rsidR="00EB4AFD" w:rsidRPr="0029153D" w:rsidRDefault="00EB4AFD" w:rsidP="00725F79">
      <w:pPr>
        <w:rPr>
          <w:rFonts w:eastAsia="Palatino Linotype" w:cs="Palatino Linotype"/>
          <w:bCs/>
          <w:color w:val="000000"/>
          <w:lang w:eastAsia="en-US"/>
        </w:rPr>
      </w:pPr>
      <w:r w:rsidRPr="0029153D">
        <w:rPr>
          <w:rFonts w:eastAsia="Palatino Linotype" w:cs="Palatino Linotype"/>
          <w:bCs/>
          <w:color w:val="000000"/>
          <w:lang w:eastAsia="en-US"/>
        </w:rPr>
        <w:t xml:space="preserve">De la búsqueda se localizó un inmueble, situado con </w:t>
      </w:r>
      <w:r w:rsidR="00CA474A" w:rsidRPr="0029153D">
        <w:rPr>
          <w:rFonts w:eastAsia="Palatino Linotype" w:cs="Palatino Linotype"/>
          <w:bCs/>
          <w:color w:val="000000"/>
          <w:lang w:eastAsia="en-US"/>
        </w:rPr>
        <w:t>ubicación</w:t>
      </w:r>
      <w:r w:rsidRPr="0029153D">
        <w:rPr>
          <w:rFonts w:eastAsia="Palatino Linotype" w:cs="Palatino Linotype"/>
          <w:bCs/>
          <w:color w:val="000000"/>
          <w:lang w:eastAsia="en-US"/>
        </w:rPr>
        <w:t xml:space="preserve"> similar a </w:t>
      </w:r>
      <w:r w:rsidR="00CA474A" w:rsidRPr="0029153D">
        <w:rPr>
          <w:rFonts w:eastAsia="Palatino Linotype" w:cs="Palatino Linotype"/>
          <w:bCs/>
          <w:color w:val="000000"/>
          <w:lang w:eastAsia="en-US"/>
        </w:rPr>
        <w:t>la descrita</w:t>
      </w:r>
      <w:r w:rsidRPr="0029153D">
        <w:rPr>
          <w:rFonts w:eastAsia="Palatino Linotype" w:cs="Palatino Linotype"/>
          <w:bCs/>
          <w:color w:val="000000"/>
          <w:lang w:eastAsia="en-US"/>
        </w:rPr>
        <w:t xml:space="preserve"> en la </w:t>
      </w:r>
      <w:r w:rsidR="00CA474A" w:rsidRPr="0029153D">
        <w:rPr>
          <w:rFonts w:eastAsia="Palatino Linotype" w:cs="Palatino Linotype"/>
          <w:bCs/>
          <w:color w:val="000000"/>
          <w:lang w:eastAsia="en-US"/>
        </w:rPr>
        <w:t>solicitud</w:t>
      </w:r>
      <w:r w:rsidRPr="0029153D">
        <w:rPr>
          <w:rFonts w:eastAsia="Palatino Linotype" w:cs="Palatino Linotype"/>
          <w:bCs/>
          <w:color w:val="000000"/>
          <w:lang w:eastAsia="en-US"/>
        </w:rPr>
        <w:t xml:space="preserve">; no </w:t>
      </w:r>
      <w:r w:rsidR="00CA474A" w:rsidRPr="0029153D">
        <w:rPr>
          <w:rFonts w:eastAsia="Palatino Linotype" w:cs="Palatino Linotype"/>
          <w:bCs/>
          <w:color w:val="000000"/>
          <w:lang w:eastAsia="en-US"/>
        </w:rPr>
        <w:t>obstante</w:t>
      </w:r>
      <w:r w:rsidRPr="0029153D">
        <w:rPr>
          <w:rFonts w:eastAsia="Palatino Linotype" w:cs="Palatino Linotype"/>
          <w:bCs/>
          <w:color w:val="000000"/>
          <w:lang w:eastAsia="en-US"/>
        </w:rPr>
        <w:t xml:space="preserve"> </w:t>
      </w:r>
      <w:r w:rsidR="00CA474A" w:rsidRPr="0029153D">
        <w:rPr>
          <w:rFonts w:eastAsia="Palatino Linotype" w:cs="Palatino Linotype"/>
          <w:bCs/>
          <w:color w:val="000000"/>
          <w:lang w:eastAsia="en-US"/>
        </w:rPr>
        <w:t>el número exterior, no es el mismo; ya que de la búsqueda se localizó el diverso inmueble “203-B”</w:t>
      </w:r>
      <w:r w:rsidR="00CC0644" w:rsidRPr="0029153D">
        <w:rPr>
          <w:rFonts w:eastAsia="Palatino Linotype" w:cs="Palatino Linotype"/>
          <w:bCs/>
          <w:color w:val="000000"/>
          <w:lang w:eastAsia="en-US"/>
        </w:rPr>
        <w:t xml:space="preserve">, sin que se observara la existencia del número referido en la solicitud “203”. </w:t>
      </w:r>
    </w:p>
    <w:p w14:paraId="0D688501" w14:textId="56EC2469" w:rsidR="00C9556C" w:rsidRPr="0029153D" w:rsidRDefault="00C9556C" w:rsidP="00725F79">
      <w:pPr>
        <w:rPr>
          <w:rFonts w:eastAsia="Palatino Linotype" w:cs="Palatino Linotype"/>
          <w:bCs/>
          <w:color w:val="000000"/>
          <w:lang w:eastAsia="en-US"/>
        </w:rPr>
      </w:pPr>
      <w:r w:rsidRPr="0029153D">
        <w:rPr>
          <w:rFonts w:eastAsia="Palatino Linotype" w:cs="Palatino Linotype"/>
          <w:bCs/>
          <w:color w:val="000000"/>
          <w:lang w:eastAsia="en-US"/>
        </w:rPr>
        <w:t>De lo anterior, se desprende que no se tenga la certeza del inmueble a que se refiera</w:t>
      </w:r>
      <w:r w:rsidR="001366CF" w:rsidRPr="0029153D">
        <w:rPr>
          <w:rFonts w:eastAsia="Palatino Linotype" w:cs="Palatino Linotype"/>
          <w:bCs/>
          <w:color w:val="000000"/>
          <w:lang w:eastAsia="en-US"/>
        </w:rPr>
        <w:t>.</w:t>
      </w:r>
    </w:p>
    <w:p w14:paraId="27555BB3" w14:textId="77777777" w:rsidR="001366CF" w:rsidRPr="0029153D" w:rsidRDefault="001366CF" w:rsidP="00725F79">
      <w:pPr>
        <w:rPr>
          <w:rFonts w:eastAsia="Palatino Linotype" w:cs="Palatino Linotype"/>
          <w:bCs/>
          <w:color w:val="000000"/>
          <w:lang w:eastAsia="en-US"/>
        </w:rPr>
      </w:pPr>
    </w:p>
    <w:p w14:paraId="253C5D60" w14:textId="2DE1C877" w:rsidR="001366CF" w:rsidRPr="0029153D" w:rsidRDefault="001366CF" w:rsidP="00725F79">
      <w:pPr>
        <w:rPr>
          <w:rFonts w:eastAsia="Palatino Linotype" w:cs="Palatino Linotype"/>
          <w:bCs/>
          <w:color w:val="000000"/>
          <w:lang w:eastAsia="en-US"/>
        </w:rPr>
      </w:pPr>
      <w:r w:rsidRPr="0029153D">
        <w:rPr>
          <w:rFonts w:eastAsia="Palatino Linotype" w:cs="Palatino Linotype"/>
          <w:bCs/>
          <w:color w:val="000000"/>
          <w:lang w:eastAsia="en-US"/>
        </w:rPr>
        <w:t>Por otra parte</w:t>
      </w:r>
      <w:r w:rsidR="00200A61" w:rsidRPr="0029153D">
        <w:rPr>
          <w:rFonts w:eastAsia="Palatino Linotype" w:cs="Palatino Linotype"/>
          <w:bCs/>
          <w:color w:val="000000"/>
          <w:lang w:eastAsia="en-US"/>
        </w:rPr>
        <w:t>,</w:t>
      </w:r>
      <w:r w:rsidRPr="0029153D">
        <w:rPr>
          <w:rFonts w:eastAsia="Palatino Linotype" w:cs="Palatino Linotype"/>
          <w:bCs/>
          <w:color w:val="000000"/>
          <w:lang w:eastAsia="en-US"/>
        </w:rPr>
        <w:t xml:space="preserve"> la Coordinación civil negó la existencia de </w:t>
      </w:r>
      <w:r w:rsidR="0016254C" w:rsidRPr="0029153D">
        <w:rPr>
          <w:rFonts w:eastAsia="Palatino Linotype" w:cs="Palatino Linotype"/>
          <w:bCs/>
          <w:color w:val="000000"/>
          <w:lang w:eastAsia="en-US"/>
        </w:rPr>
        <w:t>antecedente, registro, solicitud o expediente alguno relacionado con verificación o inspección practicada en el domicilio “</w:t>
      </w:r>
      <w:proofErr w:type="spellStart"/>
      <w:r w:rsidR="001B3F26">
        <w:rPr>
          <w:rFonts w:eastAsia="Palatino Linotype" w:cs="Palatino Linotype"/>
          <w:bCs/>
          <w:color w:val="000000"/>
          <w:lang w:eastAsia="en-US"/>
        </w:rPr>
        <w:t>xxxxxxxxxxxxxxxxxxxxxxxxxxxx</w:t>
      </w:r>
      <w:bookmarkStart w:id="0" w:name="_GoBack"/>
      <w:bookmarkEnd w:id="0"/>
      <w:proofErr w:type="spellEnd"/>
      <w:r w:rsidR="0016254C" w:rsidRPr="0029153D">
        <w:rPr>
          <w:rFonts w:eastAsia="Palatino Linotype" w:cs="Palatino Linotype"/>
          <w:bCs/>
          <w:color w:val="000000"/>
          <w:lang w:eastAsia="en-US"/>
        </w:rPr>
        <w:t xml:space="preserve">”. Por lo que con base a lo anterior adquiere mayor fuerza lo manifestado por el área en comento. </w:t>
      </w:r>
    </w:p>
    <w:p w14:paraId="158CBE69" w14:textId="35DA3866" w:rsidR="0016254C" w:rsidRPr="0029153D" w:rsidRDefault="00272F81" w:rsidP="00725F79">
      <w:pPr>
        <w:rPr>
          <w:rFonts w:eastAsia="Palatino Linotype" w:cs="Palatino Linotype"/>
          <w:bCs/>
          <w:color w:val="000000"/>
          <w:lang w:eastAsia="en-US"/>
        </w:rPr>
      </w:pPr>
      <w:r w:rsidRPr="0029153D">
        <w:rPr>
          <w:rFonts w:eastAsia="Palatino Linotype" w:cs="Palatino Linotype"/>
          <w:bCs/>
          <w:color w:val="000000"/>
          <w:lang w:eastAsia="en-US"/>
        </w:rPr>
        <w:t>Haciendo no identificable la obra a la que se hace alusión tanto en la solicitud como en informe justificado.</w:t>
      </w:r>
    </w:p>
    <w:p w14:paraId="03FF0324" w14:textId="77777777" w:rsidR="00384F7C" w:rsidRPr="0029153D" w:rsidRDefault="00384F7C" w:rsidP="00725F79">
      <w:pPr>
        <w:rPr>
          <w:rFonts w:eastAsia="Palatino Linotype" w:cs="Palatino Linotype"/>
          <w:bCs/>
          <w:color w:val="000000"/>
          <w:lang w:eastAsia="en-US"/>
        </w:rPr>
      </w:pPr>
    </w:p>
    <w:p w14:paraId="0128A500" w14:textId="77777777" w:rsidR="00384F7C" w:rsidRPr="0029153D" w:rsidRDefault="00384F7C" w:rsidP="00384F7C">
      <w:pPr>
        <w:autoSpaceDE w:val="0"/>
        <w:autoSpaceDN w:val="0"/>
        <w:adjustRightInd w:val="0"/>
        <w:rPr>
          <w:rFonts w:eastAsia="Times New Roman" w:cs="Arial"/>
          <w:szCs w:val="24"/>
          <w:lang w:eastAsia="es-ES"/>
        </w:rPr>
      </w:pPr>
      <w:r w:rsidRPr="0029153D">
        <w:rPr>
          <w:rFonts w:eastAsia="Times New Roman" w:cs="Arial"/>
          <w:szCs w:val="24"/>
          <w:lang w:eastAsia="es-ES"/>
        </w:rPr>
        <w:lastRenderedPageBreak/>
        <w:t xml:space="preserve">En este contexto, nos encontramos ante la presencia de un </w:t>
      </w:r>
      <w:r w:rsidRPr="0029153D">
        <w:rPr>
          <w:rFonts w:eastAsia="Times New Roman" w:cs="Arial"/>
          <w:b/>
          <w:i/>
          <w:szCs w:val="24"/>
          <w:lang w:eastAsia="es-ES"/>
        </w:rPr>
        <w:t>hecho negativo</w:t>
      </w:r>
      <w:r w:rsidRPr="0029153D">
        <w:rPr>
          <w:rFonts w:eastAsia="Times New Roman" w:cs="Arial"/>
          <w:szCs w:val="24"/>
          <w:lang w:eastAsia="es-ES"/>
        </w:rPr>
        <w:t xml:space="preserve">, en virtud de que la información solicitada no puede fácticamente obrar en los archivos del </w:t>
      </w:r>
      <w:r w:rsidRPr="0029153D">
        <w:rPr>
          <w:rFonts w:eastAsia="Times New Roman" w:cs="Arial"/>
          <w:b/>
          <w:szCs w:val="24"/>
          <w:lang w:eastAsia="es-ES"/>
        </w:rPr>
        <w:t>Sujeto Obligado</w:t>
      </w:r>
      <w:r w:rsidRPr="0029153D">
        <w:rPr>
          <w:rFonts w:eastAsia="Times New Roman" w:cs="Arial"/>
          <w:szCs w:val="24"/>
          <w:lang w:eastAsia="es-ES"/>
        </w:rPr>
        <w:t>, ya que no puede probarse por ser lógica y materialmente imposible.</w:t>
      </w:r>
    </w:p>
    <w:p w14:paraId="47309B30" w14:textId="77777777" w:rsidR="00384F7C" w:rsidRPr="0029153D" w:rsidRDefault="00384F7C" w:rsidP="00384F7C">
      <w:pPr>
        <w:autoSpaceDE w:val="0"/>
        <w:autoSpaceDN w:val="0"/>
        <w:adjustRightInd w:val="0"/>
        <w:rPr>
          <w:rFonts w:eastAsia="Times New Roman" w:cs="Arial"/>
          <w:szCs w:val="24"/>
          <w:lang w:eastAsia="es-ES"/>
        </w:rPr>
      </w:pPr>
    </w:p>
    <w:p w14:paraId="0F4E9378" w14:textId="77777777" w:rsidR="00384F7C" w:rsidRPr="0029153D" w:rsidRDefault="00384F7C" w:rsidP="00384F7C">
      <w:pPr>
        <w:autoSpaceDE w:val="0"/>
        <w:autoSpaceDN w:val="0"/>
        <w:adjustRightInd w:val="0"/>
        <w:rPr>
          <w:rFonts w:eastAsia="Times New Roman" w:cs="Arial"/>
          <w:szCs w:val="24"/>
          <w:lang w:eastAsia="es-ES"/>
        </w:rPr>
      </w:pPr>
      <w:r w:rsidRPr="0029153D">
        <w:rPr>
          <w:rFonts w:eastAsia="Times New Roman" w:cs="Arial"/>
          <w:szCs w:val="24"/>
          <w:lang w:eastAsia="es-ES"/>
        </w:rPr>
        <w:t>Es conveniente, invocar la tesis con número de registro 267287, de la Sexta Época, Instancia: Segunda Sala, publicada en el Semanario Judicial de la Federación, Volumen LII, Tercera Parte, Materia Común, que indica lo siguiente:</w:t>
      </w:r>
    </w:p>
    <w:p w14:paraId="547C2B59" w14:textId="77777777" w:rsidR="00384F7C" w:rsidRPr="0029153D" w:rsidRDefault="00384F7C" w:rsidP="00384F7C">
      <w:pPr>
        <w:autoSpaceDE w:val="0"/>
        <w:autoSpaceDN w:val="0"/>
        <w:adjustRightInd w:val="0"/>
        <w:spacing w:line="276" w:lineRule="auto"/>
        <w:ind w:left="567" w:right="850"/>
        <w:rPr>
          <w:rFonts w:eastAsiaTheme="minorHAnsi" w:cs="Palatino Linotype"/>
          <w:i/>
          <w:color w:val="000000"/>
          <w:sz w:val="22"/>
          <w:szCs w:val="20"/>
          <w:lang w:val="es-MX" w:eastAsia="en-US"/>
        </w:rPr>
      </w:pPr>
    </w:p>
    <w:p w14:paraId="3A97E8FC" w14:textId="77777777" w:rsidR="00384F7C" w:rsidRPr="0029153D" w:rsidRDefault="00384F7C" w:rsidP="00384F7C">
      <w:pPr>
        <w:spacing w:line="240" w:lineRule="auto"/>
        <w:ind w:left="567" w:right="616"/>
        <w:rPr>
          <w:rFonts w:eastAsiaTheme="minorHAnsi" w:cstheme="minorBidi"/>
          <w:szCs w:val="24"/>
          <w:lang w:val="es-MX"/>
        </w:rPr>
      </w:pPr>
      <w:r w:rsidRPr="0029153D">
        <w:rPr>
          <w:rFonts w:eastAsiaTheme="minorHAnsi" w:cs="Palatino Linotype"/>
          <w:i/>
          <w:color w:val="000000"/>
          <w:sz w:val="22"/>
          <w:szCs w:val="20"/>
          <w:lang w:val="es-MX" w:eastAsia="en-US"/>
        </w:rPr>
        <w:t>“</w:t>
      </w:r>
      <w:r w:rsidRPr="0029153D">
        <w:rPr>
          <w:rFonts w:eastAsiaTheme="minorHAnsi" w:cs="Palatino Linotype"/>
          <w:b/>
          <w:i/>
          <w:color w:val="000000"/>
          <w:sz w:val="22"/>
          <w:szCs w:val="20"/>
          <w:lang w:val="es-MX" w:eastAsia="en-US"/>
        </w:rPr>
        <w:t>HECHOS NEGATIVOS, NO SON SUSCEPTIBLES DE DEMOSTRACION</w:t>
      </w:r>
      <w:r w:rsidRPr="0029153D">
        <w:rPr>
          <w:rFonts w:eastAsiaTheme="minorHAnsi" w:cs="Palatino Linotype"/>
          <w:i/>
          <w:color w:val="000000"/>
          <w:sz w:val="22"/>
          <w:szCs w:val="20"/>
          <w:lang w:val="es-MX" w:eastAsia="en-US"/>
        </w:rPr>
        <w:t>. Tratándose de un hecho negativo, el Juez no tiene por qué invocar prueba alguna de la que se desprenda, ya que es bien sabido que esta clase de hechos no son susceptibles de demostración.” (Sic)</w:t>
      </w:r>
    </w:p>
    <w:p w14:paraId="70D1E010" w14:textId="77777777" w:rsidR="00384F7C" w:rsidRPr="0029153D" w:rsidRDefault="00384F7C" w:rsidP="00384F7C">
      <w:pPr>
        <w:ind w:right="-28"/>
        <w:rPr>
          <w:rFonts w:eastAsia="Times New Roman" w:cs="Times New Roman"/>
          <w:b/>
          <w:bCs/>
          <w:szCs w:val="20"/>
          <w:lang w:val="es-MX" w:eastAsia="es-ES"/>
        </w:rPr>
      </w:pPr>
    </w:p>
    <w:p w14:paraId="2679F05C" w14:textId="79CB6690" w:rsidR="00B57364" w:rsidRPr="0029153D" w:rsidRDefault="00B57364" w:rsidP="00B57364">
      <w:pPr>
        <w:autoSpaceDE w:val="0"/>
        <w:autoSpaceDN w:val="0"/>
        <w:adjustRightInd w:val="0"/>
        <w:rPr>
          <w:rFonts w:eastAsiaTheme="minorHAnsi" w:cs="Arial"/>
          <w:lang w:val="es-MX" w:eastAsia="en-US"/>
        </w:rPr>
      </w:pPr>
      <w:r w:rsidRPr="0029153D">
        <w:rPr>
          <w:rFonts w:eastAsiaTheme="minorHAnsi" w:cs="Arial"/>
          <w:lang w:val="es-MX" w:eastAsia="en-US"/>
        </w:rPr>
        <w:t xml:space="preserve">De lo anteriormente señalado, una vez analizada la información que proporcionó </w:t>
      </w:r>
      <w:r w:rsidRPr="0029153D">
        <w:rPr>
          <w:rFonts w:eastAsiaTheme="minorHAnsi" w:cs="Arial"/>
          <w:b/>
          <w:bCs/>
          <w:lang w:val="es-MX" w:eastAsia="en-US"/>
        </w:rPr>
        <w:t>El Sujeto Obligado</w:t>
      </w:r>
      <w:r w:rsidRPr="0029153D">
        <w:rPr>
          <w:rFonts w:eastAsiaTheme="minorHAnsi" w:cs="Arial"/>
          <w:lang w:val="es-MX" w:eastAsia="en-US"/>
        </w:rPr>
        <w:t xml:space="preserve"> en Informe Justificado, se estima que esta manifestó las razones y motivos por las cuales no se posee la información, por no haberse generado, además </w:t>
      </w:r>
      <w:r w:rsidR="00F143CE" w:rsidRPr="0029153D">
        <w:rPr>
          <w:rFonts w:eastAsiaTheme="minorHAnsi" w:cs="Arial"/>
          <w:lang w:val="es-MX" w:eastAsia="en-US"/>
        </w:rPr>
        <w:t>d</w:t>
      </w:r>
      <w:r w:rsidRPr="0029153D">
        <w:rPr>
          <w:rFonts w:eastAsiaTheme="minorHAnsi" w:cs="Arial"/>
          <w:lang w:val="es-MX" w:eastAsia="en-US"/>
        </w:rPr>
        <w:t>e la imposibilidad de localizar el inmueble referido en la solicitud.</w:t>
      </w:r>
    </w:p>
    <w:p w14:paraId="2F06AED9" w14:textId="77777777" w:rsidR="00B57364" w:rsidRPr="0029153D" w:rsidRDefault="00B57364" w:rsidP="00B57364">
      <w:pPr>
        <w:pBdr>
          <w:top w:val="nil"/>
          <w:left w:val="nil"/>
          <w:bottom w:val="nil"/>
          <w:right w:val="nil"/>
          <w:between w:val="nil"/>
        </w:pBdr>
        <w:rPr>
          <w:rFonts w:eastAsia="Palatino Linotype" w:cs="Palatino Linotype"/>
          <w:szCs w:val="24"/>
          <w:lang w:val="es-MX" w:eastAsia="en-US"/>
        </w:rPr>
      </w:pPr>
    </w:p>
    <w:p w14:paraId="2E6E81DE" w14:textId="1446EC65" w:rsidR="00B57364" w:rsidRPr="0029153D" w:rsidRDefault="00B57364" w:rsidP="00B57364">
      <w:pPr>
        <w:pBdr>
          <w:top w:val="nil"/>
          <w:left w:val="nil"/>
          <w:bottom w:val="nil"/>
          <w:right w:val="nil"/>
          <w:between w:val="nil"/>
        </w:pBdr>
        <w:rPr>
          <w:rFonts w:eastAsia="Palatino Linotype" w:cs="Palatino Linotype"/>
          <w:szCs w:val="24"/>
          <w:lang w:val="es-MX" w:eastAsia="en-US"/>
        </w:rPr>
      </w:pPr>
      <w:r w:rsidRPr="0029153D">
        <w:rPr>
          <w:rFonts w:eastAsia="Palatino Linotype" w:cs="Palatino Linotype"/>
          <w:szCs w:val="24"/>
          <w:lang w:val="es-MX" w:eastAsia="en-US"/>
        </w:rPr>
        <w:t xml:space="preserve">Por ello al haberse acreditado que el Sujeto Obligado no genera, posee o administra la información motivo del presente Recurso de Revisión mediante lo manifestado en informe justificado </w:t>
      </w:r>
      <w:r w:rsidRPr="0029153D">
        <w:rPr>
          <w:rFonts w:eastAsia="Palatino Linotype" w:cs="Palatino Linotype"/>
          <w:b/>
          <w:szCs w:val="24"/>
          <w:lang w:val="es-MX" w:eastAsia="en-US"/>
        </w:rPr>
        <w:t xml:space="preserve">con fundamento en la </w:t>
      </w:r>
      <w:r w:rsidRPr="0029153D">
        <w:rPr>
          <w:rFonts w:eastAsia="Palatino Linotype" w:cs="Palatino Linotype"/>
          <w:b/>
          <w:i/>
          <w:szCs w:val="24"/>
          <w:lang w:val="es-MX" w:eastAsia="en-US"/>
        </w:rPr>
        <w:t xml:space="preserve">segunda hipótesis </w:t>
      </w:r>
      <w:r w:rsidRPr="0029153D">
        <w:rPr>
          <w:rFonts w:eastAsia="Palatino Linotype" w:cs="Palatino Linotype"/>
          <w:b/>
          <w:szCs w:val="24"/>
          <w:lang w:val="es-MX" w:eastAsia="en-US"/>
        </w:rPr>
        <w:t xml:space="preserve">del artículo 186 </w:t>
      </w:r>
      <w:r w:rsidRPr="0029153D">
        <w:rPr>
          <w:rFonts w:eastAsia="Palatino Linotype" w:cs="Palatino Linotype"/>
          <w:szCs w:val="24"/>
          <w:lang w:val="es-MX" w:eastAsia="en-US"/>
        </w:rPr>
        <w:t xml:space="preserve">de la Ley de Transparencia y Acceso a la Información Pública del Estado de México y Municipios, se </w:t>
      </w:r>
      <w:r w:rsidRPr="0029153D">
        <w:rPr>
          <w:rFonts w:eastAsia="Palatino Linotype" w:cs="Palatino Linotype"/>
          <w:b/>
          <w:szCs w:val="24"/>
          <w:lang w:val="es-MX" w:eastAsia="en-US"/>
        </w:rPr>
        <w:t xml:space="preserve">SOBRESEE </w:t>
      </w:r>
      <w:r w:rsidRPr="0029153D">
        <w:rPr>
          <w:rFonts w:eastAsia="Palatino Linotype" w:cs="Palatino Linotype"/>
          <w:szCs w:val="24"/>
          <w:lang w:val="es-MX" w:eastAsia="en-US"/>
        </w:rPr>
        <w:t xml:space="preserve">el presente recurso de revisión por lo manifestado en informe justificado a </w:t>
      </w:r>
      <w:r w:rsidRPr="0029153D">
        <w:rPr>
          <w:rFonts w:eastAsia="Palatino Linotype" w:cs="Palatino Linotype"/>
          <w:b/>
          <w:szCs w:val="24"/>
          <w:lang w:val="es-MX" w:eastAsia="en-US"/>
        </w:rPr>
        <w:t xml:space="preserve"> </w:t>
      </w:r>
      <w:r w:rsidRPr="0029153D">
        <w:rPr>
          <w:rFonts w:eastAsia="Palatino Linotype" w:cs="Palatino Linotype"/>
          <w:szCs w:val="24"/>
          <w:lang w:val="es-MX" w:eastAsia="en-US"/>
        </w:rPr>
        <w:t xml:space="preserve">la solicitud de información número </w:t>
      </w:r>
      <w:r w:rsidRPr="0029153D">
        <w:rPr>
          <w:rFonts w:eastAsiaTheme="minorHAnsi" w:cstheme="minorBidi"/>
          <w:color w:val="000000"/>
          <w:szCs w:val="24"/>
          <w:lang w:val="es-MX" w:eastAsia="en-US"/>
        </w:rPr>
        <w:t> </w:t>
      </w:r>
      <w:r w:rsidR="00D91E1C" w:rsidRPr="0029153D">
        <w:rPr>
          <w:rFonts w:eastAsiaTheme="minorHAnsi" w:cstheme="minorBidi"/>
          <w:b/>
          <w:bCs/>
          <w:szCs w:val="24"/>
          <w:lang w:eastAsia="en-US"/>
        </w:rPr>
        <w:t>00512/MEXICAL/IP/2025</w:t>
      </w:r>
      <w:r w:rsidRPr="0029153D">
        <w:rPr>
          <w:rFonts w:eastAsia="Palatino Linotype" w:cs="Palatino Linotype"/>
          <w:szCs w:val="24"/>
          <w:lang w:val="es-MX" w:eastAsia="en-US"/>
        </w:rPr>
        <w:t>,</w:t>
      </w:r>
      <w:r w:rsidRPr="0029153D">
        <w:rPr>
          <w:rFonts w:eastAsia="Palatino Linotype" w:cs="Palatino Linotype"/>
          <w:b/>
          <w:szCs w:val="24"/>
          <w:lang w:val="es-MX" w:eastAsia="en-US"/>
        </w:rPr>
        <w:t xml:space="preserve"> </w:t>
      </w:r>
      <w:r w:rsidRPr="0029153D">
        <w:rPr>
          <w:rFonts w:eastAsia="Palatino Linotype" w:cs="Palatino Linotype"/>
          <w:szCs w:val="24"/>
          <w:lang w:val="es-MX" w:eastAsia="en-US"/>
        </w:rPr>
        <w:t>que ha sido materia del presente estudio.</w:t>
      </w:r>
    </w:p>
    <w:p w14:paraId="6078DC9E" w14:textId="77777777" w:rsidR="00B57364" w:rsidRPr="0029153D" w:rsidRDefault="00B57364" w:rsidP="00B57364">
      <w:pPr>
        <w:pBdr>
          <w:top w:val="nil"/>
          <w:left w:val="nil"/>
          <w:bottom w:val="nil"/>
          <w:right w:val="nil"/>
          <w:between w:val="nil"/>
        </w:pBdr>
        <w:rPr>
          <w:rFonts w:eastAsia="Palatino Linotype" w:cs="Palatino Linotype"/>
          <w:szCs w:val="24"/>
          <w:lang w:val="es-MX" w:eastAsia="en-US"/>
        </w:rPr>
      </w:pPr>
    </w:p>
    <w:p w14:paraId="17B4715E" w14:textId="77777777" w:rsidR="00B57364" w:rsidRPr="0029153D" w:rsidRDefault="00B57364" w:rsidP="00B57364">
      <w:pPr>
        <w:pBdr>
          <w:top w:val="nil"/>
          <w:left w:val="nil"/>
          <w:bottom w:val="nil"/>
          <w:right w:val="nil"/>
          <w:between w:val="nil"/>
        </w:pBdr>
        <w:rPr>
          <w:rFonts w:eastAsia="Palatino Linotype" w:cs="Palatino Linotype"/>
          <w:szCs w:val="24"/>
          <w:lang w:val="es-MX" w:eastAsia="en-US"/>
        </w:rPr>
      </w:pPr>
      <w:r w:rsidRPr="0029153D">
        <w:rPr>
          <w:rFonts w:eastAsia="Palatino Linotype" w:cs="Palatino Linotype"/>
          <w:szCs w:val="24"/>
          <w:lang w:val="es-MX" w:eastAsia="en-US"/>
        </w:rPr>
        <w:t>Por lo antes expuesto y fundado es de resolverse y,</w:t>
      </w:r>
    </w:p>
    <w:p w14:paraId="006DE012" w14:textId="77777777" w:rsidR="00B57364" w:rsidRPr="0029153D" w:rsidRDefault="00B57364" w:rsidP="00B57364">
      <w:pPr>
        <w:pBdr>
          <w:top w:val="nil"/>
          <w:left w:val="nil"/>
          <w:bottom w:val="nil"/>
          <w:right w:val="nil"/>
          <w:between w:val="nil"/>
        </w:pBdr>
        <w:rPr>
          <w:rFonts w:eastAsia="Palatino Linotype" w:cs="Palatino Linotype"/>
          <w:szCs w:val="24"/>
          <w:lang w:val="es-MX" w:eastAsia="en-US"/>
        </w:rPr>
      </w:pPr>
    </w:p>
    <w:p w14:paraId="4B8E4EB9" w14:textId="77777777" w:rsidR="00B57364" w:rsidRPr="0029153D" w:rsidRDefault="00B57364" w:rsidP="00B57364">
      <w:pPr>
        <w:pBdr>
          <w:top w:val="nil"/>
          <w:left w:val="nil"/>
          <w:bottom w:val="nil"/>
          <w:right w:val="nil"/>
          <w:between w:val="nil"/>
        </w:pBdr>
        <w:rPr>
          <w:rFonts w:eastAsia="Palatino Linotype" w:cs="Palatino Linotype"/>
          <w:szCs w:val="24"/>
          <w:lang w:val="es-MX" w:eastAsia="en-US"/>
        </w:rPr>
      </w:pPr>
    </w:p>
    <w:p w14:paraId="2D6EF1C7" w14:textId="77777777" w:rsidR="00B57364" w:rsidRPr="0029153D" w:rsidRDefault="00B57364" w:rsidP="00B57364">
      <w:pPr>
        <w:pBdr>
          <w:top w:val="nil"/>
          <w:left w:val="nil"/>
          <w:bottom w:val="nil"/>
          <w:right w:val="nil"/>
          <w:between w:val="nil"/>
        </w:pBdr>
        <w:jc w:val="center"/>
        <w:rPr>
          <w:rFonts w:eastAsia="Palatino Linotype" w:cs="Palatino Linotype"/>
          <w:b/>
          <w:sz w:val="28"/>
          <w:szCs w:val="28"/>
          <w:lang w:val="es-MX" w:eastAsia="en-US"/>
        </w:rPr>
      </w:pPr>
      <w:r w:rsidRPr="0029153D">
        <w:rPr>
          <w:rFonts w:eastAsia="Palatino Linotype" w:cs="Palatino Linotype"/>
          <w:b/>
          <w:sz w:val="28"/>
          <w:szCs w:val="28"/>
          <w:lang w:val="es-MX" w:eastAsia="en-US"/>
        </w:rPr>
        <w:t>S E    R E S U E L V E</w:t>
      </w:r>
    </w:p>
    <w:p w14:paraId="143E23EE" w14:textId="77777777" w:rsidR="00B57364" w:rsidRPr="0029153D" w:rsidRDefault="00B57364" w:rsidP="00B57364">
      <w:pPr>
        <w:pBdr>
          <w:top w:val="nil"/>
          <w:left w:val="nil"/>
          <w:bottom w:val="nil"/>
          <w:right w:val="nil"/>
          <w:between w:val="nil"/>
        </w:pBdr>
        <w:jc w:val="center"/>
        <w:rPr>
          <w:rFonts w:eastAsia="Palatino Linotype" w:cs="Palatino Linotype"/>
          <w:b/>
          <w:sz w:val="28"/>
          <w:szCs w:val="28"/>
          <w:lang w:val="es-MX" w:eastAsia="en-US"/>
        </w:rPr>
      </w:pPr>
    </w:p>
    <w:p w14:paraId="2EF523A0" w14:textId="22E48968" w:rsidR="00B57364" w:rsidRPr="0029153D" w:rsidRDefault="00B57364" w:rsidP="00B57364">
      <w:pPr>
        <w:pBdr>
          <w:top w:val="nil"/>
          <w:left w:val="nil"/>
          <w:bottom w:val="nil"/>
          <w:right w:val="nil"/>
          <w:between w:val="nil"/>
        </w:pBdr>
        <w:rPr>
          <w:rFonts w:eastAsia="Palatino Linotype" w:cs="Palatino Linotype"/>
          <w:sz w:val="22"/>
          <w:lang w:val="es-MX" w:eastAsia="en-US"/>
        </w:rPr>
      </w:pPr>
      <w:r w:rsidRPr="0029153D">
        <w:rPr>
          <w:rFonts w:eastAsia="Palatino Linotype" w:cs="Palatino Linotype"/>
          <w:b/>
          <w:sz w:val="28"/>
          <w:szCs w:val="28"/>
          <w:lang w:val="es-MX" w:eastAsia="en-US"/>
        </w:rPr>
        <w:t>PRIMERO.</w:t>
      </w:r>
      <w:r w:rsidRPr="0029153D">
        <w:rPr>
          <w:rFonts w:eastAsia="Palatino Linotype" w:cs="Palatino Linotype"/>
          <w:sz w:val="22"/>
          <w:lang w:val="es-MX" w:eastAsia="en-US"/>
        </w:rPr>
        <w:t xml:space="preserve"> </w:t>
      </w:r>
      <w:r w:rsidRPr="0029153D">
        <w:rPr>
          <w:rFonts w:eastAsia="Palatino Linotype" w:cs="Palatino Linotype"/>
          <w:szCs w:val="24"/>
          <w:lang w:val="es-MX" w:eastAsia="en-US"/>
        </w:rPr>
        <w:t xml:space="preserve">Se </w:t>
      </w:r>
      <w:r w:rsidRPr="0029153D">
        <w:rPr>
          <w:rFonts w:eastAsia="Palatino Linotype" w:cs="Palatino Linotype"/>
          <w:b/>
          <w:szCs w:val="24"/>
          <w:lang w:val="es-MX" w:eastAsia="en-US"/>
        </w:rPr>
        <w:t>SOBRESEE</w:t>
      </w:r>
      <w:r w:rsidRPr="0029153D">
        <w:rPr>
          <w:rFonts w:eastAsia="Palatino Linotype" w:cs="Palatino Linotype"/>
          <w:szCs w:val="24"/>
          <w:lang w:val="es-MX" w:eastAsia="en-US"/>
        </w:rPr>
        <w:t xml:space="preserve"> el recurso de revisión </w:t>
      </w:r>
      <w:r w:rsidRPr="0029153D">
        <w:rPr>
          <w:rFonts w:eastAsiaTheme="minorHAnsi" w:cstheme="minorBidi"/>
          <w:b/>
          <w:szCs w:val="24"/>
          <w:lang w:val="es-MX" w:eastAsia="en-US"/>
        </w:rPr>
        <w:t>0</w:t>
      </w:r>
      <w:r w:rsidR="00D91E1C" w:rsidRPr="0029153D">
        <w:rPr>
          <w:rFonts w:eastAsiaTheme="minorHAnsi" w:cstheme="minorBidi"/>
          <w:b/>
          <w:szCs w:val="24"/>
          <w:lang w:val="es-MX" w:eastAsia="en-US"/>
        </w:rPr>
        <w:t>1675</w:t>
      </w:r>
      <w:r w:rsidRPr="0029153D">
        <w:rPr>
          <w:rFonts w:eastAsiaTheme="minorHAnsi" w:cstheme="minorBidi"/>
          <w:b/>
          <w:szCs w:val="24"/>
          <w:lang w:val="es-MX" w:eastAsia="en-US"/>
        </w:rPr>
        <w:t>/INFOEM/IP/RR/202</w:t>
      </w:r>
      <w:r w:rsidR="00D91E1C" w:rsidRPr="0029153D">
        <w:rPr>
          <w:rFonts w:eastAsiaTheme="minorHAnsi" w:cstheme="minorBidi"/>
          <w:b/>
          <w:szCs w:val="24"/>
          <w:lang w:val="es-MX" w:eastAsia="en-US"/>
        </w:rPr>
        <w:t>6</w:t>
      </w:r>
      <w:r w:rsidRPr="0029153D">
        <w:rPr>
          <w:rFonts w:eastAsiaTheme="minorHAnsi" w:cstheme="minorBidi"/>
          <w:b/>
          <w:szCs w:val="24"/>
          <w:lang w:val="es-MX" w:eastAsia="en-US"/>
        </w:rPr>
        <w:t xml:space="preserve"> </w:t>
      </w:r>
      <w:r w:rsidR="00D91E1C" w:rsidRPr="0029153D">
        <w:rPr>
          <w:rFonts w:eastAsia="Palatino Linotype" w:cs="Palatino Linotype"/>
          <w:szCs w:val="24"/>
          <w:lang w:val="es-ES_tradnl" w:eastAsia="en-US"/>
        </w:rPr>
        <w:t>porque al modificar la respuesta el recurso quedó sin materia</w:t>
      </w:r>
      <w:r w:rsidR="00D91E1C" w:rsidRPr="0029153D">
        <w:rPr>
          <w:rFonts w:eastAsia="Palatino Linotype" w:cs="Palatino Linotype"/>
          <w:szCs w:val="24"/>
          <w:lang w:val="es-MX" w:eastAsia="en-US"/>
        </w:rPr>
        <w:t xml:space="preserve"> </w:t>
      </w:r>
      <w:r w:rsidR="00D91E1C" w:rsidRPr="0029153D">
        <w:rPr>
          <w:rFonts w:eastAsia="Palatino Linotype" w:cs="Palatino Linotype"/>
          <w:szCs w:val="24"/>
          <w:lang w:val="es-ES_tradnl" w:eastAsia="en-US"/>
        </w:rPr>
        <w:t xml:space="preserve">conforme a lo dispuesto en el artículo 192 fracción III de la Ley de Transparencia y Acceso a la Información Pública del Estado de México y Municipios, en términos del Considerando </w:t>
      </w:r>
      <w:r w:rsidR="00D91E1C" w:rsidRPr="0029153D">
        <w:rPr>
          <w:rFonts w:eastAsia="Palatino Linotype" w:cs="Palatino Linotype"/>
          <w:b/>
          <w:szCs w:val="24"/>
          <w:lang w:val="es-ES_tradnl" w:eastAsia="en-US"/>
        </w:rPr>
        <w:t xml:space="preserve">TERCERO </w:t>
      </w:r>
      <w:r w:rsidR="00D91E1C" w:rsidRPr="0029153D">
        <w:rPr>
          <w:rFonts w:eastAsia="Palatino Linotype" w:cs="Palatino Linotype"/>
          <w:szCs w:val="24"/>
          <w:lang w:val="es-ES_tradnl" w:eastAsia="en-US"/>
        </w:rPr>
        <w:t>de la presente resolución.</w:t>
      </w:r>
    </w:p>
    <w:p w14:paraId="0D647384" w14:textId="77777777" w:rsidR="00B57364" w:rsidRPr="0029153D" w:rsidRDefault="00B57364" w:rsidP="00B57364">
      <w:pPr>
        <w:pBdr>
          <w:top w:val="nil"/>
          <w:left w:val="nil"/>
          <w:bottom w:val="nil"/>
          <w:right w:val="nil"/>
          <w:between w:val="nil"/>
        </w:pBdr>
        <w:rPr>
          <w:rFonts w:eastAsia="Palatino Linotype" w:cs="Palatino Linotype"/>
          <w:sz w:val="22"/>
          <w:lang w:val="es-MX" w:eastAsia="en-US"/>
        </w:rPr>
      </w:pPr>
    </w:p>
    <w:p w14:paraId="61B03FE1" w14:textId="77777777" w:rsidR="00B57364" w:rsidRPr="0029153D" w:rsidRDefault="00B57364" w:rsidP="00B57364">
      <w:pPr>
        <w:pBdr>
          <w:top w:val="nil"/>
          <w:left w:val="nil"/>
          <w:bottom w:val="nil"/>
          <w:right w:val="nil"/>
          <w:between w:val="nil"/>
        </w:pBdr>
        <w:rPr>
          <w:rFonts w:eastAsiaTheme="minorHAnsi" w:cs="Arial"/>
          <w:i/>
          <w:sz w:val="22"/>
          <w:szCs w:val="23"/>
          <w:lang w:val="es-MX" w:eastAsia="en-US"/>
        </w:rPr>
      </w:pPr>
      <w:r w:rsidRPr="0029153D">
        <w:rPr>
          <w:rFonts w:eastAsia="Palatino Linotype" w:cs="Palatino Linotype"/>
          <w:b/>
          <w:sz w:val="28"/>
          <w:szCs w:val="28"/>
          <w:lang w:val="es-MX" w:eastAsia="en-US"/>
        </w:rPr>
        <w:t>SEGUNDO.</w:t>
      </w:r>
      <w:r w:rsidRPr="0029153D">
        <w:rPr>
          <w:rFonts w:eastAsia="Palatino Linotype" w:cs="Palatino Linotype"/>
          <w:b/>
          <w:sz w:val="22"/>
          <w:lang w:val="es-MX" w:eastAsia="en-US"/>
        </w:rPr>
        <w:t xml:space="preserve"> </w:t>
      </w:r>
      <w:r w:rsidRPr="0029153D">
        <w:rPr>
          <w:rFonts w:eastAsiaTheme="minorHAnsi" w:cs="Arial"/>
          <w:b/>
          <w:lang w:val="es-MX" w:eastAsia="en-US"/>
        </w:rPr>
        <w:t>Notifíquese</w:t>
      </w:r>
      <w:r w:rsidRPr="0029153D">
        <w:rPr>
          <w:rFonts w:eastAsia="Palatino Linotype" w:cs="Palatino Linotype"/>
          <w:b/>
          <w:lang w:val="es-MX" w:eastAsia="en-US"/>
        </w:rPr>
        <w:t xml:space="preserve">, </w:t>
      </w:r>
      <w:r w:rsidRPr="0029153D">
        <w:rPr>
          <w:rFonts w:eastAsia="Palatino Linotype" w:cs="Palatino Linotype"/>
          <w:lang w:val="es-MX" w:eastAsia="en-US"/>
        </w:rPr>
        <w:t>vía Sistema de Acceso a la Información Mexiquense (</w:t>
      </w:r>
      <w:r w:rsidRPr="0029153D">
        <w:rPr>
          <w:rFonts w:eastAsia="Palatino Linotype" w:cs="Palatino Linotype"/>
          <w:b/>
          <w:lang w:val="es-MX" w:eastAsia="en-US"/>
        </w:rPr>
        <w:t>SAIMEX),</w:t>
      </w:r>
      <w:r w:rsidRPr="0029153D">
        <w:rPr>
          <w:rFonts w:eastAsia="Palatino Linotype" w:cs="Palatino Linotype"/>
          <w:lang w:val="es-MX" w:eastAsia="en-US"/>
        </w:rPr>
        <w:t xml:space="preserve"> la presente resolución al Titular de la Unidad de Transparencia del </w:t>
      </w:r>
      <w:r w:rsidRPr="0029153D">
        <w:rPr>
          <w:rFonts w:eastAsia="Palatino Linotype" w:cs="Palatino Linotype"/>
          <w:b/>
          <w:lang w:val="es-MX" w:eastAsia="en-US"/>
        </w:rPr>
        <w:t>SUJETO OBLIGADO</w:t>
      </w:r>
    </w:p>
    <w:p w14:paraId="418F8C08" w14:textId="77777777" w:rsidR="00B57364" w:rsidRPr="0029153D" w:rsidRDefault="00B57364" w:rsidP="00B57364">
      <w:pPr>
        <w:rPr>
          <w:rFonts w:eastAsiaTheme="minorHAnsi" w:cs="Arial"/>
          <w:sz w:val="22"/>
          <w:lang w:val="es-MX" w:eastAsia="es-ES"/>
        </w:rPr>
      </w:pPr>
    </w:p>
    <w:p w14:paraId="3AFBDAF6" w14:textId="77777777" w:rsidR="00B57364" w:rsidRPr="0029153D" w:rsidRDefault="00B57364" w:rsidP="00B57364">
      <w:pPr>
        <w:autoSpaceDE w:val="0"/>
        <w:autoSpaceDN w:val="0"/>
        <w:adjustRightInd w:val="0"/>
        <w:rPr>
          <w:rFonts w:eastAsiaTheme="minorHAnsi" w:cs="Arial"/>
          <w:lang w:eastAsia="es-ES"/>
        </w:rPr>
      </w:pPr>
      <w:r w:rsidRPr="0029153D">
        <w:rPr>
          <w:rFonts w:eastAsia="Palatino Linotype" w:cs="Palatino Linotype"/>
          <w:b/>
          <w:sz w:val="28"/>
          <w:szCs w:val="28"/>
          <w:lang w:val="es-MX" w:eastAsia="en-US"/>
        </w:rPr>
        <w:t>TERCERO.</w:t>
      </w:r>
      <w:r w:rsidRPr="0029153D">
        <w:rPr>
          <w:rFonts w:eastAsia="Palatino Linotype" w:cs="Palatino Linotype"/>
          <w:b/>
          <w:sz w:val="22"/>
          <w:lang w:val="es-MX" w:eastAsia="en-US"/>
        </w:rPr>
        <w:t xml:space="preserve"> </w:t>
      </w:r>
      <w:r w:rsidRPr="0029153D">
        <w:rPr>
          <w:rFonts w:eastAsiaTheme="minorHAnsi" w:cs="Arial"/>
          <w:b/>
          <w:lang w:eastAsia="es-ES"/>
        </w:rPr>
        <w:t>Notifíquese</w:t>
      </w:r>
      <w:r w:rsidRPr="0029153D">
        <w:rPr>
          <w:rFonts w:eastAsiaTheme="minorHAnsi" w:cs="Arial"/>
          <w:lang w:eastAsia="es-ES"/>
        </w:rPr>
        <w:t xml:space="preserve"> </w:t>
      </w:r>
      <w:r w:rsidRPr="0029153D">
        <w:rPr>
          <w:rFonts w:eastAsiaTheme="minorHAnsi" w:cs="Arial"/>
          <w:b/>
          <w:lang w:eastAsia="es-ES"/>
        </w:rPr>
        <w:t>a la Recurrente</w:t>
      </w:r>
      <w:r w:rsidRPr="0029153D">
        <w:rPr>
          <w:rFonts w:eastAsiaTheme="minorHAnsi" w:cs="Arial"/>
          <w:lang w:eastAsia="es-ES"/>
        </w:rPr>
        <w:t xml:space="preserve"> a través del </w:t>
      </w:r>
      <w:r w:rsidRPr="0029153D">
        <w:rPr>
          <w:rFonts w:eastAsia="Palatino Linotype" w:cs="Palatino Linotype"/>
          <w:lang w:val="es-MX" w:eastAsia="en-US"/>
        </w:rPr>
        <w:t>Sistema de Acceso a la Información Mexiquense</w:t>
      </w:r>
      <w:r w:rsidRPr="0029153D">
        <w:rPr>
          <w:rFonts w:eastAsiaTheme="minorHAnsi" w:cs="Arial"/>
          <w:lang w:eastAsia="es-ES"/>
        </w:rPr>
        <w:t xml:space="preserve"> (</w:t>
      </w:r>
      <w:r w:rsidRPr="0029153D">
        <w:rPr>
          <w:rFonts w:eastAsiaTheme="minorHAnsi" w:cs="Arial"/>
          <w:b/>
          <w:lang w:eastAsia="es-ES"/>
        </w:rPr>
        <w:t>SAIMEX),</w:t>
      </w:r>
      <w:r w:rsidRPr="0029153D">
        <w:rPr>
          <w:rFonts w:eastAsiaTheme="minorHAnsi" w:cs="Arial"/>
          <w:lang w:eastAsia="es-ES"/>
        </w:rPr>
        <w:t xml:space="preserve">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34FCC0D3" w14:textId="77777777" w:rsidR="008657C8" w:rsidRPr="0029153D" w:rsidRDefault="008657C8" w:rsidP="00725F79">
      <w:pPr>
        <w:rPr>
          <w:rFonts w:eastAsia="Palatino Linotype" w:cs="Palatino Linotype"/>
          <w:bCs/>
          <w:color w:val="000000"/>
          <w:lang w:eastAsia="en-US"/>
        </w:rPr>
      </w:pPr>
    </w:p>
    <w:p w14:paraId="195067D1" w14:textId="5B1E4EDD" w:rsidR="00C44081" w:rsidRPr="0029153D" w:rsidRDefault="0029153D" w:rsidP="00B90C70">
      <w:pPr>
        <w:pBdr>
          <w:top w:val="nil"/>
          <w:left w:val="nil"/>
          <w:bottom w:val="nil"/>
          <w:right w:val="nil"/>
          <w:between w:val="nil"/>
        </w:pBdr>
        <w:ind w:right="-8"/>
        <w:contextualSpacing/>
        <w:rPr>
          <w:rFonts w:eastAsia="Palatino Linotype" w:cs="Palatino Linotype"/>
          <w:color w:val="000000"/>
          <w:szCs w:val="24"/>
        </w:rPr>
      </w:pPr>
      <w:r w:rsidRPr="0029153D">
        <w:rPr>
          <w:rFonts w:eastAsiaTheme="minorHAnsi"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C44081" w:rsidRPr="0029153D">
        <w:rPr>
          <w:rFonts w:eastAsia="Palatino Linotype" w:cs="Palatino Linotype"/>
          <w:color w:val="000000"/>
          <w:szCs w:val="24"/>
        </w:rPr>
        <w:t>.---------</w:t>
      </w:r>
      <w:r w:rsidR="0067542E" w:rsidRPr="0029153D">
        <w:rPr>
          <w:rFonts w:eastAsia="Palatino Linotype" w:cs="Palatino Linotype"/>
          <w:color w:val="000000"/>
          <w:szCs w:val="24"/>
        </w:rPr>
        <w:t>--------------</w:t>
      </w:r>
      <w:r w:rsidR="00C44081" w:rsidRPr="0029153D">
        <w:rPr>
          <w:rFonts w:eastAsia="Palatino Linotype" w:cs="Palatino Linotype"/>
          <w:color w:val="000000"/>
          <w:szCs w:val="24"/>
        </w:rPr>
        <w:t>---</w:t>
      </w:r>
      <w:r w:rsidR="00AF2FC5" w:rsidRPr="0029153D">
        <w:rPr>
          <w:rFonts w:eastAsia="Palatino Linotype" w:cs="Palatino Linotype"/>
          <w:color w:val="000000"/>
          <w:szCs w:val="24"/>
        </w:rPr>
        <w:t>-----------------------------------------------------------------------------------------------------------------------------------------------------------------------------------------------------------------------------------------------------------------------------------------------------------------------------------------------------------------------------------------------------------------------------------------------------------------------------------------------------------------------------------------------------------------------------------------------------------------------------------------------------------------------------------------------------------------------------------------------------------------------------------------------------------------------------------------------------</w:t>
      </w:r>
    </w:p>
    <w:p w14:paraId="3CAB8036" w14:textId="43A9D618" w:rsidR="00C44081" w:rsidRPr="003F598D" w:rsidRDefault="006A176C" w:rsidP="00B90C70">
      <w:pPr>
        <w:pBdr>
          <w:top w:val="nil"/>
          <w:left w:val="nil"/>
          <w:bottom w:val="nil"/>
          <w:right w:val="nil"/>
          <w:between w:val="nil"/>
        </w:pBdr>
        <w:contextualSpacing/>
        <w:rPr>
          <w:rFonts w:eastAsia="Palatino Linotype" w:cs="Palatino Linotype"/>
          <w:color w:val="000000"/>
          <w:sz w:val="20"/>
          <w:szCs w:val="20"/>
        </w:rPr>
      </w:pPr>
      <w:r w:rsidRPr="0029153D">
        <w:rPr>
          <w:rFonts w:eastAsia="Palatino Linotype" w:cs="Palatino Linotype"/>
          <w:color w:val="000000"/>
          <w:sz w:val="20"/>
          <w:szCs w:val="20"/>
        </w:rPr>
        <w:t>JMV/CCR/</w:t>
      </w:r>
      <w:r w:rsidR="00B20E38" w:rsidRPr="0029153D">
        <w:rPr>
          <w:rFonts w:eastAsia="Palatino Linotype" w:cs="Palatino Linotype"/>
          <w:color w:val="000000"/>
          <w:sz w:val="20"/>
          <w:szCs w:val="20"/>
        </w:rPr>
        <w:t>IKDF</w:t>
      </w:r>
    </w:p>
    <w:p w14:paraId="67672A95" w14:textId="5AC7C0C3" w:rsidR="00D718B8" w:rsidRPr="003F598D" w:rsidRDefault="00D718B8" w:rsidP="00663A37">
      <w:pPr>
        <w:rPr>
          <w:sz w:val="20"/>
          <w:szCs w:val="20"/>
        </w:rPr>
      </w:pPr>
    </w:p>
    <w:p w14:paraId="3C3AF1ED" w14:textId="3C5FD8F4" w:rsidR="0016299D" w:rsidRPr="003F598D" w:rsidRDefault="0016299D" w:rsidP="00663A37">
      <w:pPr>
        <w:rPr>
          <w:sz w:val="20"/>
          <w:szCs w:val="20"/>
        </w:rPr>
      </w:pPr>
    </w:p>
    <w:p w14:paraId="4412E9E6" w14:textId="24A3ED8E" w:rsidR="0016299D" w:rsidRPr="003F598D" w:rsidRDefault="0016299D" w:rsidP="00663A37">
      <w:pPr>
        <w:rPr>
          <w:sz w:val="20"/>
          <w:szCs w:val="20"/>
        </w:rPr>
      </w:pPr>
    </w:p>
    <w:p w14:paraId="3FDD21A0" w14:textId="215FC414" w:rsidR="0016299D" w:rsidRPr="003F598D" w:rsidRDefault="0016299D" w:rsidP="00663A37">
      <w:pPr>
        <w:rPr>
          <w:sz w:val="20"/>
          <w:szCs w:val="20"/>
        </w:rPr>
      </w:pPr>
    </w:p>
    <w:p w14:paraId="71F1FBA5" w14:textId="6B4FD49C" w:rsidR="0016299D" w:rsidRPr="003F598D" w:rsidRDefault="0016299D" w:rsidP="00663A37">
      <w:pPr>
        <w:rPr>
          <w:sz w:val="20"/>
          <w:szCs w:val="20"/>
        </w:rPr>
      </w:pPr>
    </w:p>
    <w:p w14:paraId="709C659F" w14:textId="3AF375D4" w:rsidR="0016299D" w:rsidRPr="003F598D" w:rsidRDefault="0016299D" w:rsidP="00663A37">
      <w:pPr>
        <w:rPr>
          <w:sz w:val="20"/>
          <w:szCs w:val="20"/>
        </w:rPr>
      </w:pPr>
    </w:p>
    <w:p w14:paraId="28FC239A" w14:textId="6BEE9FC3" w:rsidR="0016299D" w:rsidRPr="003F598D" w:rsidRDefault="0016299D" w:rsidP="00663A37">
      <w:pPr>
        <w:rPr>
          <w:sz w:val="20"/>
          <w:szCs w:val="20"/>
        </w:rPr>
      </w:pPr>
    </w:p>
    <w:p w14:paraId="3C73ED5B" w14:textId="46659D17" w:rsidR="0016299D" w:rsidRPr="003F598D" w:rsidRDefault="0016299D" w:rsidP="00663A37">
      <w:pPr>
        <w:rPr>
          <w:sz w:val="20"/>
          <w:szCs w:val="20"/>
        </w:rPr>
      </w:pPr>
    </w:p>
    <w:p w14:paraId="43485DD0" w14:textId="4A43C1F7" w:rsidR="0016299D" w:rsidRPr="003F598D" w:rsidRDefault="0016299D" w:rsidP="00663A37">
      <w:pPr>
        <w:rPr>
          <w:sz w:val="20"/>
          <w:szCs w:val="20"/>
        </w:rPr>
      </w:pPr>
    </w:p>
    <w:p w14:paraId="2474EC8F" w14:textId="34A3FCE5" w:rsidR="0016299D" w:rsidRPr="003F598D" w:rsidRDefault="0016299D" w:rsidP="00663A37">
      <w:pPr>
        <w:rPr>
          <w:sz w:val="20"/>
          <w:szCs w:val="20"/>
        </w:rPr>
      </w:pPr>
    </w:p>
    <w:p w14:paraId="1229B9F5" w14:textId="65CF9A88" w:rsidR="0016299D" w:rsidRPr="003F598D" w:rsidRDefault="0016299D" w:rsidP="00663A37">
      <w:pPr>
        <w:rPr>
          <w:sz w:val="20"/>
          <w:szCs w:val="20"/>
        </w:rPr>
      </w:pPr>
    </w:p>
    <w:p w14:paraId="68684BE4" w14:textId="043446AB" w:rsidR="0016299D" w:rsidRPr="003F598D" w:rsidRDefault="0016299D" w:rsidP="00663A37">
      <w:pPr>
        <w:rPr>
          <w:sz w:val="20"/>
          <w:szCs w:val="20"/>
        </w:rPr>
      </w:pPr>
    </w:p>
    <w:p w14:paraId="6487C39E" w14:textId="476878C3" w:rsidR="0016299D" w:rsidRPr="003F598D" w:rsidRDefault="0016299D" w:rsidP="00663A37">
      <w:pPr>
        <w:rPr>
          <w:sz w:val="20"/>
          <w:szCs w:val="20"/>
        </w:rPr>
      </w:pPr>
    </w:p>
    <w:p w14:paraId="0DEDAE0E" w14:textId="77777777" w:rsidR="0016299D" w:rsidRPr="003F598D" w:rsidRDefault="0016299D" w:rsidP="00663A37">
      <w:pPr>
        <w:rPr>
          <w:sz w:val="20"/>
          <w:szCs w:val="20"/>
        </w:rPr>
      </w:pPr>
    </w:p>
    <w:sectPr w:rsidR="0016299D" w:rsidRPr="003F598D" w:rsidSect="00542EFB">
      <w:headerReference w:type="even" r:id="rId9"/>
      <w:headerReference w:type="default" r:id="rId10"/>
      <w:footerReference w:type="default" r:id="rId11"/>
      <w:headerReference w:type="first" r:id="rId12"/>
      <w:footerReference w:type="first" r:id="rId13"/>
      <w:pgSz w:w="12240" w:h="15800"/>
      <w:pgMar w:top="3062" w:right="1134" w:bottom="1180" w:left="175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EA24E" w14:textId="77777777" w:rsidR="00A120A4" w:rsidRDefault="00A120A4" w:rsidP="00F2498E">
      <w:pPr>
        <w:spacing w:line="240" w:lineRule="auto"/>
      </w:pPr>
      <w:r>
        <w:separator/>
      </w:r>
    </w:p>
  </w:endnote>
  <w:endnote w:type="continuationSeparator" w:id="0">
    <w:p w14:paraId="244387D4" w14:textId="77777777" w:rsidR="00A120A4" w:rsidRDefault="00A120A4" w:rsidP="00F249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6772A986" w:rsidR="00593CAA" w:rsidRPr="009F4922" w:rsidRDefault="00593CAA" w:rsidP="009F492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B3F26">
      <w:rPr>
        <w:rFonts w:ascii="Palatino Linotype" w:hAnsi="Palatino Linotype"/>
        <w:b/>
        <w:bCs/>
        <w:noProof/>
        <w:sz w:val="20"/>
      </w:rPr>
      <w:t>30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B3F26">
      <w:rPr>
        <w:rFonts w:ascii="Palatino Linotype" w:hAnsi="Palatino Linotype"/>
        <w:b/>
        <w:bCs/>
        <w:noProof/>
        <w:sz w:val="20"/>
      </w:rPr>
      <w:t>30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2C5686AD" w:rsidR="00593CAA" w:rsidRPr="009F4922" w:rsidRDefault="00593CAA" w:rsidP="009F492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B3F26">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B3F26">
      <w:rPr>
        <w:rFonts w:ascii="Palatino Linotype" w:hAnsi="Palatino Linotype"/>
        <w:b/>
        <w:bCs/>
        <w:noProof/>
        <w:sz w:val="20"/>
      </w:rPr>
      <w:t>30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0B57B" w14:textId="77777777" w:rsidR="00A120A4" w:rsidRDefault="00A120A4" w:rsidP="00F2498E">
      <w:pPr>
        <w:spacing w:line="240" w:lineRule="auto"/>
      </w:pPr>
      <w:r>
        <w:separator/>
      </w:r>
    </w:p>
  </w:footnote>
  <w:footnote w:type="continuationSeparator" w:id="0">
    <w:p w14:paraId="504B18CE" w14:textId="77777777" w:rsidR="00A120A4" w:rsidRDefault="00A120A4" w:rsidP="00F2498E">
      <w:pPr>
        <w:spacing w:line="240" w:lineRule="auto"/>
      </w:pPr>
      <w:r>
        <w:continuationSeparator/>
      </w:r>
    </w:p>
  </w:footnote>
  <w:footnote w:id="1">
    <w:p w14:paraId="5A2025F9" w14:textId="7414716A" w:rsidR="00593CAA" w:rsidRPr="008F45CF" w:rsidRDefault="00593CAA" w:rsidP="008F45CF">
      <w:pPr>
        <w:pBdr>
          <w:top w:val="nil"/>
          <w:left w:val="nil"/>
          <w:bottom w:val="nil"/>
          <w:right w:val="nil"/>
          <w:between w:val="nil"/>
        </w:pBdr>
        <w:spacing w:line="240" w:lineRule="auto"/>
        <w:rPr>
          <w:rFonts w:eastAsia="Palatino Linotype" w:cs="Palatino Linotype"/>
          <w:color w:val="000000" w:themeColor="text1"/>
          <w:sz w:val="20"/>
          <w:szCs w:val="20"/>
        </w:rPr>
      </w:pPr>
      <w:r w:rsidRPr="008F45CF">
        <w:rPr>
          <w:color w:val="000000" w:themeColor="text1"/>
          <w:sz w:val="20"/>
          <w:szCs w:val="20"/>
          <w:vertAlign w:val="superscript"/>
        </w:rPr>
        <w:footnoteRef/>
      </w:r>
      <w:r w:rsidRPr="008F45CF">
        <w:rPr>
          <w:color w:val="000000" w:themeColor="text1"/>
          <w:sz w:val="20"/>
          <w:szCs w:val="20"/>
        </w:rPr>
        <w:t xml:space="preserve"> </w:t>
      </w:r>
      <w:r w:rsidRPr="008F45CF">
        <w:rPr>
          <w:rFonts w:eastAsia="Palatino Linotype" w:cs="Palatino Linotype"/>
          <w:color w:val="000000" w:themeColor="text1"/>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w:t>
      </w:r>
      <w:r>
        <w:rPr>
          <w:rFonts w:eastAsia="Palatino Linotype" w:cs="Palatino Linotype"/>
          <w:color w:val="000000" w:themeColor="text1"/>
          <w:sz w:val="20"/>
          <w:szCs w:val="20"/>
        </w:rPr>
        <w:t>tablece lo siguiente:</w:t>
      </w:r>
    </w:p>
    <w:p w14:paraId="1E5DAA6F" w14:textId="77777777" w:rsidR="00593CAA" w:rsidRPr="008F45CF" w:rsidRDefault="00593CAA" w:rsidP="008F45CF">
      <w:pPr>
        <w:pBdr>
          <w:top w:val="nil"/>
          <w:left w:val="nil"/>
          <w:bottom w:val="nil"/>
          <w:right w:val="nil"/>
          <w:between w:val="nil"/>
        </w:pBdr>
        <w:spacing w:line="240" w:lineRule="auto"/>
        <w:rPr>
          <w:rFonts w:eastAsia="Palatino Linotype" w:cs="Palatino Linotype"/>
          <w:color w:val="000000" w:themeColor="text1"/>
          <w:sz w:val="20"/>
          <w:szCs w:val="20"/>
        </w:rPr>
      </w:pPr>
    </w:p>
    <w:p w14:paraId="0A602A29" w14:textId="30CE2746" w:rsidR="00593CAA" w:rsidRPr="008F45CF" w:rsidRDefault="00593CAA" w:rsidP="008F45CF">
      <w:pPr>
        <w:spacing w:line="240" w:lineRule="auto"/>
        <w:rPr>
          <w:rFonts w:eastAsia="Palatino Linotype" w:cs="Palatino Linotype"/>
          <w:i/>
          <w:color w:val="000000" w:themeColor="text1"/>
          <w:sz w:val="20"/>
          <w:szCs w:val="20"/>
        </w:rPr>
      </w:pPr>
      <w:r w:rsidRPr="008F45CF">
        <w:rPr>
          <w:rFonts w:eastAsia="Palatino Linotype" w:cs="Palatino Linotype"/>
          <w:b/>
          <w:i/>
          <w:color w:val="000000" w:themeColor="text1"/>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r w:rsidRPr="008F45CF">
        <w:rPr>
          <w:rFonts w:eastAsia="Palatino Linotype" w:cs="Palatino Linotype"/>
          <w:i/>
          <w:color w:val="000000" w:themeColor="text1"/>
          <w:sz w:val="20"/>
          <w:szCs w:val="20"/>
        </w:rPr>
        <w:t>Del examen de compatibilidad de los artículos</w:t>
      </w:r>
      <w:r>
        <w:rPr>
          <w:rFonts w:eastAsia="Palatino Linotype" w:cs="Palatino Linotype"/>
          <w:i/>
          <w:color w:val="000000" w:themeColor="text1"/>
          <w:sz w:val="20"/>
          <w:szCs w:val="20"/>
        </w:rPr>
        <w:t xml:space="preserve"> </w:t>
      </w:r>
      <w:hyperlink r:id="rId1">
        <w:r w:rsidRPr="008F45CF">
          <w:rPr>
            <w:rFonts w:eastAsia="Palatino Linotype" w:cs="Palatino Linotype"/>
            <w:i/>
            <w:color w:val="000000" w:themeColor="text1"/>
            <w:sz w:val="20"/>
            <w:szCs w:val="20"/>
            <w:u w:val="single"/>
          </w:rPr>
          <w:t>73 y 74 de la Ley de Amparo</w:t>
        </w:r>
      </w:hyperlink>
      <w:r w:rsidRPr="008F45CF">
        <w:rPr>
          <w:rFonts w:eastAsia="Palatino Linotype" w:cs="Palatino Linotype"/>
          <w:i/>
          <w:color w:val="000000" w:themeColor="text1"/>
          <w:sz w:val="20"/>
          <w:szCs w:val="20"/>
        </w:rPr>
        <w:t xml:space="preserve"> con el </w:t>
      </w:r>
      <w:r>
        <w:rPr>
          <w:rFonts w:eastAsia="Palatino Linotype" w:cs="Palatino Linotype"/>
          <w:i/>
          <w:color w:val="000000" w:themeColor="text1"/>
          <w:sz w:val="20"/>
          <w:szCs w:val="20"/>
        </w:rPr>
        <w:t xml:space="preserve">artículo </w:t>
      </w:r>
      <w:hyperlink r:id="rId2">
        <w:r w:rsidRPr="008F45CF">
          <w:rPr>
            <w:rFonts w:eastAsia="Palatino Linotype" w:cs="Palatino Linotype"/>
            <w:i/>
            <w:color w:val="000000" w:themeColor="text1"/>
            <w:sz w:val="20"/>
            <w:szCs w:val="20"/>
            <w:u w:val="single"/>
          </w:rPr>
          <w:t>25.1 de la Convención Americana sobre Derechos Humanos</w:t>
        </w:r>
      </w:hyperlink>
      <w:r w:rsidRPr="008F45CF">
        <w:rPr>
          <w:rFonts w:eastAsia="Palatino Linotype" w:cs="Palatino Linotype"/>
          <w:i/>
          <w:color w:val="000000" w:themeColor="text1"/>
          <w:sz w:val="20"/>
          <w:szCs w:val="20"/>
        </w:rPr>
        <w:t> </w:t>
      </w:r>
      <w:r w:rsidRPr="008F45CF">
        <w:rPr>
          <w:rFonts w:eastAsia="Palatino Linotype" w:cs="Palatino Linotype"/>
          <w:b/>
          <w:i/>
          <w:color w:val="000000" w:themeColor="text1"/>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F45CF">
        <w:rPr>
          <w:rFonts w:eastAsia="Palatino Linotype" w:cs="Palatino Linotype"/>
          <w:i/>
          <w:color w:val="000000" w:themeColor="text1"/>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8F45CF">
        <w:rPr>
          <w:rFonts w:eastAsia="Palatino Linotype" w:cs="Palatino Linotype"/>
          <w:i/>
          <w:color w:val="000000" w:themeColor="text1"/>
          <w:sz w:val="20"/>
          <w:szCs w:val="20"/>
        </w:rPr>
        <w:t>concesoria</w:t>
      </w:r>
      <w:proofErr w:type="spellEnd"/>
      <w:r w:rsidRPr="008F45CF">
        <w:rPr>
          <w:rFonts w:eastAsia="Palatino Linotype" w:cs="Palatino Linotype"/>
          <w:i/>
          <w:color w:val="000000" w:themeColor="text1"/>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93CAA" w:rsidRDefault="00A120A4">
    <w:pPr>
      <w:pStyle w:val="Encabezado"/>
    </w:pPr>
    <w:r>
      <w:rPr>
        <w:noProof/>
        <w:lang w:val="es-MX" w:eastAsia="es-MX"/>
      </w:rPr>
      <w:pict w14:anchorId="41D1C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2" w:type="dxa"/>
      <w:tblLayout w:type="fixed"/>
      <w:tblCellMar>
        <w:left w:w="70" w:type="dxa"/>
        <w:right w:w="70" w:type="dxa"/>
      </w:tblCellMar>
      <w:tblLook w:val="04A0" w:firstRow="1" w:lastRow="0" w:firstColumn="1" w:lastColumn="0" w:noHBand="0" w:noVBand="1"/>
    </w:tblPr>
    <w:tblGrid>
      <w:gridCol w:w="5245"/>
      <w:gridCol w:w="4395"/>
    </w:tblGrid>
    <w:tr w:rsidR="00593CAA" w:rsidRPr="00B17577" w14:paraId="37B9EBDE" w14:textId="77777777" w:rsidTr="00596215">
      <w:trPr>
        <w:trHeight w:val="227"/>
      </w:trPr>
      <w:tc>
        <w:tcPr>
          <w:tcW w:w="5245" w:type="dxa"/>
          <w:hideMark/>
        </w:tcPr>
        <w:p w14:paraId="4964FBC5" w14:textId="54CDA645" w:rsidR="00593CAA" w:rsidRPr="00096248" w:rsidRDefault="00593CAA" w:rsidP="00034A68">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58F2BCF4" w:rsidR="00593CAA" w:rsidRPr="00096248" w:rsidRDefault="00593CAA" w:rsidP="005E63C7">
          <w:pPr>
            <w:spacing w:after="120" w:line="240" w:lineRule="auto"/>
            <w:ind w:right="82"/>
            <w:jc w:val="right"/>
            <w:rPr>
              <w:rFonts w:cs="Arial"/>
              <w:b/>
              <w:szCs w:val="24"/>
            </w:rPr>
          </w:pPr>
          <w:r>
            <w:rPr>
              <w:rFonts w:cs="Arial"/>
              <w:b/>
              <w:bCs/>
              <w:szCs w:val="24"/>
            </w:rPr>
            <w:t>01675/INFOEM/IP/RR/2026</w:t>
          </w:r>
        </w:p>
      </w:tc>
    </w:tr>
    <w:tr w:rsidR="00593CAA" w14:paraId="7591D3C9" w14:textId="77777777" w:rsidTr="00596215">
      <w:trPr>
        <w:trHeight w:val="242"/>
      </w:trPr>
      <w:tc>
        <w:tcPr>
          <w:tcW w:w="5245" w:type="dxa"/>
          <w:hideMark/>
        </w:tcPr>
        <w:p w14:paraId="729A65A8" w14:textId="77777777" w:rsidR="00593CAA" w:rsidRPr="00096248" w:rsidRDefault="00593CAA" w:rsidP="00034A68">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1A80277E" w:rsidR="00593CAA" w:rsidRPr="00096248" w:rsidRDefault="00593CAA" w:rsidP="00D95FBF">
          <w:pPr>
            <w:spacing w:after="120" w:line="240" w:lineRule="auto"/>
            <w:ind w:left="-68" w:right="74"/>
            <w:jc w:val="right"/>
            <w:rPr>
              <w:rFonts w:cs="Arial"/>
              <w:szCs w:val="24"/>
            </w:rPr>
          </w:pPr>
          <w:r w:rsidRPr="003C0993">
            <w:rPr>
              <w:rFonts w:cs="Arial"/>
              <w:b/>
              <w:bCs/>
              <w:szCs w:val="24"/>
            </w:rPr>
            <w:t xml:space="preserve">Ayuntamiento de </w:t>
          </w:r>
          <w:proofErr w:type="spellStart"/>
          <w:r w:rsidRPr="003C0993">
            <w:rPr>
              <w:rFonts w:cs="Arial"/>
              <w:b/>
              <w:bCs/>
              <w:szCs w:val="24"/>
            </w:rPr>
            <w:t>Mexicaltzingo</w:t>
          </w:r>
          <w:proofErr w:type="spellEnd"/>
        </w:p>
      </w:tc>
    </w:tr>
    <w:tr w:rsidR="00593CAA" w:rsidRPr="00F63239" w14:paraId="037E914D" w14:textId="77777777" w:rsidTr="00596215">
      <w:trPr>
        <w:trHeight w:val="342"/>
      </w:trPr>
      <w:tc>
        <w:tcPr>
          <w:tcW w:w="5245" w:type="dxa"/>
          <w:hideMark/>
        </w:tcPr>
        <w:p w14:paraId="7676B68F" w14:textId="64D69EAF" w:rsidR="00593CAA" w:rsidRPr="00096248" w:rsidRDefault="00593CAA" w:rsidP="00034A68">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4346858F" w14:textId="20D6873D" w:rsidR="00593CAA" w:rsidRPr="00096248" w:rsidRDefault="00593CAA" w:rsidP="00034A68">
          <w:pPr>
            <w:spacing w:after="120" w:line="240" w:lineRule="auto"/>
            <w:ind w:left="-488" w:right="74" w:firstLine="567"/>
            <w:jc w:val="right"/>
            <w:rPr>
              <w:rFonts w:cs="Arial"/>
              <w:szCs w:val="24"/>
            </w:rPr>
          </w:pPr>
          <w:r w:rsidRPr="00096248">
            <w:rPr>
              <w:rFonts w:cs="Arial"/>
              <w:szCs w:val="24"/>
            </w:rPr>
            <w:t>José Martínez Vilchis</w:t>
          </w:r>
        </w:p>
      </w:tc>
    </w:tr>
  </w:tbl>
  <w:p w14:paraId="2998DBFD" w14:textId="5CD0F7EA" w:rsidR="00593CAA" w:rsidRPr="00861F1D" w:rsidRDefault="00A120A4">
    <w:pPr>
      <w:pStyle w:val="Encabezado"/>
      <w:rPr>
        <w:sz w:val="2"/>
        <w:szCs w:val="2"/>
      </w:rPr>
    </w:pPr>
    <w:r>
      <w:rPr>
        <w:noProof/>
        <w:lang w:val="es-MX" w:eastAsia="es-MX"/>
      </w:rPr>
      <w:pict w14:anchorId="1607A2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4.35pt;margin-top:-149.3pt;width:609.4pt;height:793.75pt;z-index:-251655168;mso-wrap-edited:f;mso-width-percent:0;mso-height-percent:0;mso-position-horizontal-relative:margin;mso-position-vertical-relative:margin;mso-width-percent:0;mso-height-percent:0" o:allowincell="f">
          <v:imagedata r:id="rId1" o:title="infoem"/>
          <w10:wrap anchorx="margin" anchory="margin"/>
        </v:shape>
      </w:pict>
    </w:r>
    <w:r w:rsidR="00593CAA">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2" w:type="dxa"/>
      <w:tblLayout w:type="fixed"/>
      <w:tblCellMar>
        <w:left w:w="70" w:type="dxa"/>
        <w:right w:w="70" w:type="dxa"/>
      </w:tblCellMar>
      <w:tblLook w:val="04A0" w:firstRow="1" w:lastRow="0" w:firstColumn="1" w:lastColumn="0" w:noHBand="0" w:noVBand="1"/>
    </w:tblPr>
    <w:tblGrid>
      <w:gridCol w:w="5245"/>
      <w:gridCol w:w="4395"/>
    </w:tblGrid>
    <w:tr w:rsidR="00593CAA" w14:paraId="0F9FE9B6" w14:textId="77777777" w:rsidTr="00596215">
      <w:trPr>
        <w:trHeight w:val="227"/>
      </w:trPr>
      <w:tc>
        <w:tcPr>
          <w:tcW w:w="5245" w:type="dxa"/>
          <w:hideMark/>
        </w:tcPr>
        <w:p w14:paraId="6D1D9D71" w14:textId="11150E5A" w:rsidR="00593CAA" w:rsidRPr="00663A37" w:rsidRDefault="00593CAA" w:rsidP="00034A68">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1085787A" w:rsidR="00593CAA" w:rsidRPr="00096248" w:rsidRDefault="00593CAA" w:rsidP="00260DFC">
          <w:pPr>
            <w:spacing w:after="120" w:line="240" w:lineRule="auto"/>
            <w:ind w:left="-488" w:right="68" w:firstLine="556"/>
            <w:jc w:val="right"/>
            <w:rPr>
              <w:rFonts w:cs="Arial"/>
              <w:b/>
              <w:szCs w:val="24"/>
            </w:rPr>
          </w:pPr>
          <w:r>
            <w:rPr>
              <w:rFonts w:cs="Arial"/>
              <w:b/>
              <w:bCs/>
              <w:szCs w:val="24"/>
            </w:rPr>
            <w:t>01675/INFOEM/IP/RR/2026</w:t>
          </w:r>
        </w:p>
      </w:tc>
    </w:tr>
    <w:tr w:rsidR="00593CAA" w:rsidRPr="001F57CD" w14:paraId="1377D264" w14:textId="77777777" w:rsidTr="00596215">
      <w:trPr>
        <w:trHeight w:val="196"/>
      </w:trPr>
      <w:tc>
        <w:tcPr>
          <w:tcW w:w="5245" w:type="dxa"/>
          <w:hideMark/>
        </w:tcPr>
        <w:p w14:paraId="04D597A1" w14:textId="77777777" w:rsidR="00593CAA" w:rsidRPr="00663A37" w:rsidRDefault="00593CAA" w:rsidP="00034A68">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503230AA" w:rsidR="00593CAA" w:rsidRPr="009F4922" w:rsidRDefault="001B3F26" w:rsidP="00034A68">
          <w:pPr>
            <w:pStyle w:val="Prrafodelista"/>
            <w:spacing w:after="120" w:line="240" w:lineRule="auto"/>
            <w:ind w:left="720" w:right="68"/>
            <w:jc w:val="right"/>
            <w:rPr>
              <w:rFonts w:cs="Arial"/>
            </w:rPr>
          </w:pPr>
          <w:r>
            <w:rPr>
              <w:rFonts w:cs="Arial"/>
            </w:rPr>
            <w:t>XXXXXXXXX</w:t>
          </w:r>
        </w:p>
      </w:tc>
    </w:tr>
    <w:tr w:rsidR="00593CAA" w14:paraId="4DC11993" w14:textId="77777777" w:rsidTr="00596215">
      <w:trPr>
        <w:trHeight w:val="242"/>
      </w:trPr>
      <w:tc>
        <w:tcPr>
          <w:tcW w:w="5245" w:type="dxa"/>
          <w:hideMark/>
        </w:tcPr>
        <w:p w14:paraId="76CEF1B5" w14:textId="77777777" w:rsidR="00593CAA" w:rsidRPr="00663A37" w:rsidRDefault="00593CAA" w:rsidP="00034A68">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6CE8765D" w:rsidR="00593CAA" w:rsidRPr="00663A37" w:rsidRDefault="00593CAA" w:rsidP="005B38AF">
          <w:pPr>
            <w:spacing w:after="120" w:line="240" w:lineRule="auto"/>
            <w:ind w:left="-199" w:right="68"/>
            <w:jc w:val="right"/>
            <w:rPr>
              <w:rFonts w:cs="Arial"/>
              <w:szCs w:val="24"/>
            </w:rPr>
          </w:pPr>
          <w:r w:rsidRPr="003C0993">
            <w:rPr>
              <w:rFonts w:cs="Arial"/>
              <w:b/>
              <w:bCs/>
              <w:szCs w:val="24"/>
            </w:rPr>
            <w:t xml:space="preserve">Ayuntamiento de </w:t>
          </w:r>
          <w:proofErr w:type="spellStart"/>
          <w:r w:rsidRPr="003C0993">
            <w:rPr>
              <w:rFonts w:cs="Arial"/>
              <w:b/>
              <w:bCs/>
              <w:szCs w:val="24"/>
            </w:rPr>
            <w:t>Mexicaltzingo</w:t>
          </w:r>
          <w:proofErr w:type="spellEnd"/>
        </w:p>
      </w:tc>
    </w:tr>
    <w:tr w:rsidR="00593CAA" w14:paraId="5C2B511D" w14:textId="77777777" w:rsidTr="00596215">
      <w:trPr>
        <w:trHeight w:val="342"/>
      </w:trPr>
      <w:tc>
        <w:tcPr>
          <w:tcW w:w="5245" w:type="dxa"/>
          <w:hideMark/>
        </w:tcPr>
        <w:p w14:paraId="03FEF68C" w14:textId="45E91CF4" w:rsidR="00593CAA" w:rsidRPr="00663A37" w:rsidRDefault="00593CAA" w:rsidP="00034A68">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593CAA" w:rsidRPr="00663A37" w:rsidRDefault="00593CAA" w:rsidP="00034A68">
          <w:pPr>
            <w:spacing w:after="120" w:line="240" w:lineRule="auto"/>
            <w:ind w:left="-488" w:right="68" w:firstLine="567"/>
            <w:jc w:val="right"/>
            <w:rPr>
              <w:rFonts w:cs="Arial"/>
              <w:szCs w:val="24"/>
            </w:rPr>
          </w:pPr>
          <w:r w:rsidRPr="00663A37">
            <w:rPr>
              <w:rFonts w:cs="Arial"/>
              <w:szCs w:val="24"/>
            </w:rPr>
            <w:t>José Martínez Vilchis</w:t>
          </w:r>
        </w:p>
      </w:tc>
    </w:tr>
  </w:tbl>
  <w:p w14:paraId="04D3BBA0" w14:textId="1CEE6227" w:rsidR="00593CAA" w:rsidRPr="00861F1D" w:rsidRDefault="00A120A4">
    <w:pPr>
      <w:pStyle w:val="Encabezado"/>
      <w:rPr>
        <w:sz w:val="2"/>
        <w:szCs w:val="2"/>
      </w:rPr>
    </w:pPr>
    <w:r>
      <w:rPr>
        <w:noProof/>
        <w:lang w:val="es-MX" w:eastAsia="es-MX"/>
      </w:rPr>
      <w:pict w14:anchorId="33D9FC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4.45pt;margin-top:-149.3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r w:rsidR="00593CAA">
      <w:rPr>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B1730"/>
    <w:multiLevelType w:val="hybridMultilevel"/>
    <w:tmpl w:val="AA3EB916"/>
    <w:lvl w:ilvl="0" w:tplc="B754BF5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AC7A23"/>
    <w:multiLevelType w:val="hybridMultilevel"/>
    <w:tmpl w:val="239ED200"/>
    <w:lvl w:ilvl="0" w:tplc="00809E6C">
      <w:start w:val="1"/>
      <w:numFmt w:val="upperRoman"/>
      <w:lvlText w:val="%1."/>
      <w:lvlJc w:val="left"/>
      <w:pPr>
        <w:ind w:left="1287" w:hanging="720"/>
      </w:pPr>
      <w:rPr>
        <w:rFonts w:hint="default"/>
        <w:b/>
        <w:b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 w15:restartNumberingAfterBreak="0">
    <w:nsid w:val="054C75D1"/>
    <w:multiLevelType w:val="multilevel"/>
    <w:tmpl w:val="43D244EA"/>
    <w:styleLink w:val="Listaactual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9A6174"/>
    <w:multiLevelType w:val="hybridMultilevel"/>
    <w:tmpl w:val="7690ECA2"/>
    <w:lvl w:ilvl="0" w:tplc="B08440BA">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8CC2558"/>
    <w:multiLevelType w:val="hybridMultilevel"/>
    <w:tmpl w:val="C2AA80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B3B1484"/>
    <w:multiLevelType w:val="hybridMultilevel"/>
    <w:tmpl w:val="46349E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7C4EE2"/>
    <w:multiLevelType w:val="multilevel"/>
    <w:tmpl w:val="BED6C738"/>
    <w:styleLink w:val="Listaactual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6F5FD3"/>
    <w:multiLevelType w:val="hybridMultilevel"/>
    <w:tmpl w:val="644C4DE8"/>
    <w:lvl w:ilvl="0" w:tplc="34A897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DD50A2"/>
    <w:multiLevelType w:val="hybridMultilevel"/>
    <w:tmpl w:val="6068F052"/>
    <w:lvl w:ilvl="0" w:tplc="3E9898A2">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DEA594E"/>
    <w:multiLevelType w:val="multilevel"/>
    <w:tmpl w:val="2362C2B6"/>
    <w:styleLink w:val="Listaactu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543EB3"/>
    <w:multiLevelType w:val="multilevel"/>
    <w:tmpl w:val="BC8CB7BE"/>
    <w:styleLink w:val="Listaactual12"/>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41146037"/>
    <w:multiLevelType w:val="hybridMultilevel"/>
    <w:tmpl w:val="BC8CB7BE"/>
    <w:lvl w:ilvl="0" w:tplc="D4D0DE50">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255453"/>
    <w:multiLevelType w:val="multilevel"/>
    <w:tmpl w:val="B3F8E790"/>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62D00BC"/>
    <w:multiLevelType w:val="multilevel"/>
    <w:tmpl w:val="32FEBFD2"/>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E85044E"/>
    <w:multiLevelType w:val="multilevel"/>
    <w:tmpl w:val="1A0EC97C"/>
    <w:styleLink w:val="Listaactual7"/>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F8577E2"/>
    <w:multiLevelType w:val="hybridMultilevel"/>
    <w:tmpl w:val="CF188A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25D09A8"/>
    <w:multiLevelType w:val="multilevel"/>
    <w:tmpl w:val="27E6E998"/>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46623D0"/>
    <w:multiLevelType w:val="multilevel"/>
    <w:tmpl w:val="89005AE0"/>
    <w:styleLink w:val="Listaactual4"/>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3521B0"/>
    <w:multiLevelType w:val="multilevel"/>
    <w:tmpl w:val="8EFE2B06"/>
    <w:styleLink w:val="Listaactual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FE63F8"/>
    <w:multiLevelType w:val="multilevel"/>
    <w:tmpl w:val="5A166288"/>
    <w:styleLink w:val="Listaactual9"/>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23"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8E01B7C"/>
    <w:multiLevelType w:val="hybridMultilevel"/>
    <w:tmpl w:val="2E3052CE"/>
    <w:lvl w:ilvl="0" w:tplc="2918FF44">
      <w:start w:val="1"/>
      <w:numFmt w:val="decimal"/>
      <w:lvlText w:val="%1."/>
      <w:lvlJc w:val="left"/>
      <w:pPr>
        <w:ind w:left="709" w:hanging="425"/>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FB65937"/>
    <w:multiLevelType w:val="hybridMultilevel"/>
    <w:tmpl w:val="20CEF3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FF30428"/>
    <w:multiLevelType w:val="hybridMultilevel"/>
    <w:tmpl w:val="681C8D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708E4BA2"/>
    <w:multiLevelType w:val="hybridMultilevel"/>
    <w:tmpl w:val="8AFC6600"/>
    <w:lvl w:ilvl="0" w:tplc="080A0001">
      <w:start w:val="1"/>
      <w:numFmt w:val="bullet"/>
      <w:lvlText w:val=""/>
      <w:lvlJc w:val="left"/>
      <w:pPr>
        <w:ind w:left="709" w:hanging="425"/>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3165AD4"/>
    <w:multiLevelType w:val="multilevel"/>
    <w:tmpl w:val="9E966A4E"/>
    <w:styleLink w:val="Listaactual5"/>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9FD2A7E"/>
    <w:multiLevelType w:val="hybridMultilevel"/>
    <w:tmpl w:val="AB70592E"/>
    <w:lvl w:ilvl="0" w:tplc="1CAA133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C021AEF"/>
    <w:multiLevelType w:val="multilevel"/>
    <w:tmpl w:val="7C5A0A1A"/>
    <w:styleLink w:val="Listaactual10"/>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19"/>
  </w:num>
  <w:num w:numId="4">
    <w:abstractNumId w:val="20"/>
  </w:num>
  <w:num w:numId="5">
    <w:abstractNumId w:val="29"/>
  </w:num>
  <w:num w:numId="6">
    <w:abstractNumId w:val="7"/>
  </w:num>
  <w:num w:numId="7">
    <w:abstractNumId w:val="17"/>
  </w:num>
  <w:num w:numId="8">
    <w:abstractNumId w:val="3"/>
  </w:num>
  <w:num w:numId="9">
    <w:abstractNumId w:val="22"/>
  </w:num>
  <w:num w:numId="10">
    <w:abstractNumId w:val="31"/>
  </w:num>
  <w:num w:numId="11">
    <w:abstractNumId w:val="16"/>
  </w:num>
  <w:num w:numId="12">
    <w:abstractNumId w:val="4"/>
  </w:num>
  <w:num w:numId="13">
    <w:abstractNumId w:val="9"/>
  </w:num>
  <w:num w:numId="14">
    <w:abstractNumId w:val="1"/>
  </w:num>
  <w:num w:numId="15">
    <w:abstractNumId w:val="24"/>
  </w:num>
  <w:num w:numId="16">
    <w:abstractNumId w:val="2"/>
  </w:num>
  <w:num w:numId="17">
    <w:abstractNumId w:val="13"/>
  </w:num>
  <w:num w:numId="18">
    <w:abstractNumId w:val="11"/>
  </w:num>
  <w:num w:numId="19">
    <w:abstractNumId w:val="8"/>
  </w:num>
  <w:num w:numId="20">
    <w:abstractNumId w:val="15"/>
  </w:num>
  <w:num w:numId="21">
    <w:abstractNumId w:val="0"/>
  </w:num>
  <w:num w:numId="22">
    <w:abstractNumId w:val="30"/>
  </w:num>
  <w:num w:numId="23">
    <w:abstractNumId w:val="18"/>
  </w:num>
  <w:num w:numId="24">
    <w:abstractNumId w:val="28"/>
  </w:num>
  <w:num w:numId="25">
    <w:abstractNumId w:val="25"/>
  </w:num>
  <w:num w:numId="26">
    <w:abstractNumId w:val="14"/>
  </w:num>
  <w:num w:numId="27">
    <w:abstractNumId w:val="12"/>
  </w:num>
  <w:num w:numId="28">
    <w:abstractNumId w:val="5"/>
  </w:num>
  <w:num w:numId="29">
    <w:abstractNumId w:val="23"/>
  </w:num>
  <w:num w:numId="30">
    <w:abstractNumId w:val="6"/>
  </w:num>
  <w:num w:numId="31">
    <w:abstractNumId w:val="27"/>
  </w:num>
  <w:num w:numId="32">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es-ES_tradnl" w:vendorID="64" w:dllVersion="6" w:nlCheck="1" w:checkStyle="0"/>
  <w:activeWritingStyle w:appName="MSWord" w:lang="es-ES" w:vendorID="64" w:dllVersion="6" w:nlCheck="1" w:checkStyle="0"/>
  <w:activeWritingStyle w:appName="MSWord" w:lang="es-MX"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s-E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1B98"/>
    <w:rsid w:val="00001F81"/>
    <w:rsid w:val="00002202"/>
    <w:rsid w:val="000027E3"/>
    <w:rsid w:val="00002C6A"/>
    <w:rsid w:val="000034AA"/>
    <w:rsid w:val="00003AD3"/>
    <w:rsid w:val="00003C78"/>
    <w:rsid w:val="00003DF2"/>
    <w:rsid w:val="00004821"/>
    <w:rsid w:val="0000591E"/>
    <w:rsid w:val="00007857"/>
    <w:rsid w:val="00007B34"/>
    <w:rsid w:val="00010E64"/>
    <w:rsid w:val="0001151F"/>
    <w:rsid w:val="00011CCA"/>
    <w:rsid w:val="00012BEE"/>
    <w:rsid w:val="00012D78"/>
    <w:rsid w:val="00015487"/>
    <w:rsid w:val="00015DAD"/>
    <w:rsid w:val="000160BB"/>
    <w:rsid w:val="00016A51"/>
    <w:rsid w:val="00016AB9"/>
    <w:rsid w:val="000170E9"/>
    <w:rsid w:val="000171BE"/>
    <w:rsid w:val="00021122"/>
    <w:rsid w:val="00021165"/>
    <w:rsid w:val="00021199"/>
    <w:rsid w:val="0002179A"/>
    <w:rsid w:val="00022282"/>
    <w:rsid w:val="00024A6D"/>
    <w:rsid w:val="000250EC"/>
    <w:rsid w:val="000253DA"/>
    <w:rsid w:val="0002616A"/>
    <w:rsid w:val="00026582"/>
    <w:rsid w:val="00026B3F"/>
    <w:rsid w:val="000270FC"/>
    <w:rsid w:val="00027484"/>
    <w:rsid w:val="00027BED"/>
    <w:rsid w:val="000309B3"/>
    <w:rsid w:val="00031BA3"/>
    <w:rsid w:val="00032093"/>
    <w:rsid w:val="00032626"/>
    <w:rsid w:val="00033479"/>
    <w:rsid w:val="00033562"/>
    <w:rsid w:val="00033C77"/>
    <w:rsid w:val="0003430B"/>
    <w:rsid w:val="0003461C"/>
    <w:rsid w:val="00034A68"/>
    <w:rsid w:val="00035A30"/>
    <w:rsid w:val="00036AA3"/>
    <w:rsid w:val="00036D5F"/>
    <w:rsid w:val="00036EFC"/>
    <w:rsid w:val="0004069E"/>
    <w:rsid w:val="000407AA"/>
    <w:rsid w:val="00040A10"/>
    <w:rsid w:val="00041670"/>
    <w:rsid w:val="000417BE"/>
    <w:rsid w:val="00041AE7"/>
    <w:rsid w:val="00041DEA"/>
    <w:rsid w:val="00042C95"/>
    <w:rsid w:val="000433C0"/>
    <w:rsid w:val="0004406E"/>
    <w:rsid w:val="0004448C"/>
    <w:rsid w:val="00045F86"/>
    <w:rsid w:val="00046111"/>
    <w:rsid w:val="00047142"/>
    <w:rsid w:val="000510A4"/>
    <w:rsid w:val="00051732"/>
    <w:rsid w:val="0005399B"/>
    <w:rsid w:val="00054681"/>
    <w:rsid w:val="0005480B"/>
    <w:rsid w:val="00054C6D"/>
    <w:rsid w:val="00054DC6"/>
    <w:rsid w:val="00054DED"/>
    <w:rsid w:val="00054F6A"/>
    <w:rsid w:val="00055891"/>
    <w:rsid w:val="0005589C"/>
    <w:rsid w:val="00055C90"/>
    <w:rsid w:val="000564B5"/>
    <w:rsid w:val="000574E2"/>
    <w:rsid w:val="00057545"/>
    <w:rsid w:val="000575E4"/>
    <w:rsid w:val="0005787D"/>
    <w:rsid w:val="00057B42"/>
    <w:rsid w:val="00060716"/>
    <w:rsid w:val="000609EF"/>
    <w:rsid w:val="00061B46"/>
    <w:rsid w:val="00061B8D"/>
    <w:rsid w:val="00062109"/>
    <w:rsid w:val="00062E37"/>
    <w:rsid w:val="00063333"/>
    <w:rsid w:val="00064854"/>
    <w:rsid w:val="00065463"/>
    <w:rsid w:val="000666B3"/>
    <w:rsid w:val="000666D2"/>
    <w:rsid w:val="000669F4"/>
    <w:rsid w:val="00066C3D"/>
    <w:rsid w:val="00066DD8"/>
    <w:rsid w:val="000672E0"/>
    <w:rsid w:val="0006736F"/>
    <w:rsid w:val="0007107B"/>
    <w:rsid w:val="00071CF4"/>
    <w:rsid w:val="0007325A"/>
    <w:rsid w:val="000739AF"/>
    <w:rsid w:val="00073FE8"/>
    <w:rsid w:val="000744AF"/>
    <w:rsid w:val="00074948"/>
    <w:rsid w:val="00075586"/>
    <w:rsid w:val="0007588C"/>
    <w:rsid w:val="00075D5E"/>
    <w:rsid w:val="00076332"/>
    <w:rsid w:val="00077A55"/>
    <w:rsid w:val="000802BA"/>
    <w:rsid w:val="00080BDF"/>
    <w:rsid w:val="00080D79"/>
    <w:rsid w:val="00081661"/>
    <w:rsid w:val="00081C09"/>
    <w:rsid w:val="00082E5D"/>
    <w:rsid w:val="00083498"/>
    <w:rsid w:val="0008363E"/>
    <w:rsid w:val="00084117"/>
    <w:rsid w:val="0008496A"/>
    <w:rsid w:val="000859C0"/>
    <w:rsid w:val="00085EA2"/>
    <w:rsid w:val="0008737D"/>
    <w:rsid w:val="00087F41"/>
    <w:rsid w:val="00087F54"/>
    <w:rsid w:val="000905C4"/>
    <w:rsid w:val="00090717"/>
    <w:rsid w:val="00092681"/>
    <w:rsid w:val="00092CB3"/>
    <w:rsid w:val="00092CD9"/>
    <w:rsid w:val="00092D82"/>
    <w:rsid w:val="0009328A"/>
    <w:rsid w:val="0009397B"/>
    <w:rsid w:val="00094FD7"/>
    <w:rsid w:val="0009609D"/>
    <w:rsid w:val="00096220"/>
    <w:rsid w:val="00096248"/>
    <w:rsid w:val="0009723B"/>
    <w:rsid w:val="0009782B"/>
    <w:rsid w:val="000A110B"/>
    <w:rsid w:val="000A193D"/>
    <w:rsid w:val="000A2F65"/>
    <w:rsid w:val="000A3F41"/>
    <w:rsid w:val="000A417F"/>
    <w:rsid w:val="000A4A92"/>
    <w:rsid w:val="000A50D0"/>
    <w:rsid w:val="000A510B"/>
    <w:rsid w:val="000A5BE7"/>
    <w:rsid w:val="000A5EAB"/>
    <w:rsid w:val="000A6905"/>
    <w:rsid w:val="000A7EC5"/>
    <w:rsid w:val="000B0404"/>
    <w:rsid w:val="000B12AE"/>
    <w:rsid w:val="000B1F27"/>
    <w:rsid w:val="000B28CF"/>
    <w:rsid w:val="000B33A0"/>
    <w:rsid w:val="000B37F4"/>
    <w:rsid w:val="000B43B5"/>
    <w:rsid w:val="000B51CE"/>
    <w:rsid w:val="000B5608"/>
    <w:rsid w:val="000B65C3"/>
    <w:rsid w:val="000B6653"/>
    <w:rsid w:val="000C0203"/>
    <w:rsid w:val="000C066A"/>
    <w:rsid w:val="000C0E5D"/>
    <w:rsid w:val="000C0E79"/>
    <w:rsid w:val="000C142B"/>
    <w:rsid w:val="000C14D4"/>
    <w:rsid w:val="000C19D9"/>
    <w:rsid w:val="000C2C84"/>
    <w:rsid w:val="000C2D59"/>
    <w:rsid w:val="000C34D9"/>
    <w:rsid w:val="000C416A"/>
    <w:rsid w:val="000C472C"/>
    <w:rsid w:val="000C4751"/>
    <w:rsid w:val="000C51AF"/>
    <w:rsid w:val="000C57DA"/>
    <w:rsid w:val="000C661C"/>
    <w:rsid w:val="000C6E71"/>
    <w:rsid w:val="000C6FBF"/>
    <w:rsid w:val="000C7F8F"/>
    <w:rsid w:val="000D067A"/>
    <w:rsid w:val="000D0E25"/>
    <w:rsid w:val="000D0EDA"/>
    <w:rsid w:val="000D14DA"/>
    <w:rsid w:val="000D34CF"/>
    <w:rsid w:val="000D3B84"/>
    <w:rsid w:val="000D432D"/>
    <w:rsid w:val="000D55D2"/>
    <w:rsid w:val="000D5634"/>
    <w:rsid w:val="000D5C00"/>
    <w:rsid w:val="000D772A"/>
    <w:rsid w:val="000D774B"/>
    <w:rsid w:val="000E06A3"/>
    <w:rsid w:val="000E0D32"/>
    <w:rsid w:val="000E139E"/>
    <w:rsid w:val="000E1684"/>
    <w:rsid w:val="000E1FD4"/>
    <w:rsid w:val="000E2646"/>
    <w:rsid w:val="000E3414"/>
    <w:rsid w:val="000E37D0"/>
    <w:rsid w:val="000E4AFE"/>
    <w:rsid w:val="000E4DB7"/>
    <w:rsid w:val="000E4EBC"/>
    <w:rsid w:val="000E5771"/>
    <w:rsid w:val="000E5D72"/>
    <w:rsid w:val="000E74D7"/>
    <w:rsid w:val="000F114E"/>
    <w:rsid w:val="000F146C"/>
    <w:rsid w:val="000F196A"/>
    <w:rsid w:val="000F235A"/>
    <w:rsid w:val="000F435A"/>
    <w:rsid w:val="000F474F"/>
    <w:rsid w:val="000F5B0B"/>
    <w:rsid w:val="000F693C"/>
    <w:rsid w:val="000F7E3D"/>
    <w:rsid w:val="0010008E"/>
    <w:rsid w:val="00100584"/>
    <w:rsid w:val="00100C4F"/>
    <w:rsid w:val="0010147E"/>
    <w:rsid w:val="0010183E"/>
    <w:rsid w:val="00103C89"/>
    <w:rsid w:val="0010426E"/>
    <w:rsid w:val="00104E69"/>
    <w:rsid w:val="001050A9"/>
    <w:rsid w:val="001057DD"/>
    <w:rsid w:val="00107256"/>
    <w:rsid w:val="001076BC"/>
    <w:rsid w:val="00107BEE"/>
    <w:rsid w:val="001116B7"/>
    <w:rsid w:val="00111ECD"/>
    <w:rsid w:val="0011523B"/>
    <w:rsid w:val="00115495"/>
    <w:rsid w:val="00115597"/>
    <w:rsid w:val="001155D5"/>
    <w:rsid w:val="00115833"/>
    <w:rsid w:val="00115FE7"/>
    <w:rsid w:val="00116BAA"/>
    <w:rsid w:val="00116E4B"/>
    <w:rsid w:val="00116F6B"/>
    <w:rsid w:val="00117E7E"/>
    <w:rsid w:val="00120518"/>
    <w:rsid w:val="00120DD7"/>
    <w:rsid w:val="00121648"/>
    <w:rsid w:val="0012210D"/>
    <w:rsid w:val="001227D7"/>
    <w:rsid w:val="00122CB1"/>
    <w:rsid w:val="00122E6C"/>
    <w:rsid w:val="0012359B"/>
    <w:rsid w:val="001235A0"/>
    <w:rsid w:val="001235B8"/>
    <w:rsid w:val="00123D0B"/>
    <w:rsid w:val="00125060"/>
    <w:rsid w:val="0012682B"/>
    <w:rsid w:val="00127DC0"/>
    <w:rsid w:val="00130C18"/>
    <w:rsid w:val="00130EA9"/>
    <w:rsid w:val="00131C55"/>
    <w:rsid w:val="00131C6C"/>
    <w:rsid w:val="00131F2D"/>
    <w:rsid w:val="001338E0"/>
    <w:rsid w:val="0013493D"/>
    <w:rsid w:val="00134EAB"/>
    <w:rsid w:val="00135512"/>
    <w:rsid w:val="0013599E"/>
    <w:rsid w:val="00135CF5"/>
    <w:rsid w:val="0013657B"/>
    <w:rsid w:val="00136581"/>
    <w:rsid w:val="001366CF"/>
    <w:rsid w:val="00136A94"/>
    <w:rsid w:val="00136C7A"/>
    <w:rsid w:val="00136E60"/>
    <w:rsid w:val="00137EFD"/>
    <w:rsid w:val="001426A5"/>
    <w:rsid w:val="00142843"/>
    <w:rsid w:val="001428F5"/>
    <w:rsid w:val="00142D35"/>
    <w:rsid w:val="001434FF"/>
    <w:rsid w:val="00143913"/>
    <w:rsid w:val="00144A6E"/>
    <w:rsid w:val="00144BA8"/>
    <w:rsid w:val="001464CD"/>
    <w:rsid w:val="00147462"/>
    <w:rsid w:val="00147908"/>
    <w:rsid w:val="00147FF4"/>
    <w:rsid w:val="00150293"/>
    <w:rsid w:val="001502AD"/>
    <w:rsid w:val="001506EA"/>
    <w:rsid w:val="001509C0"/>
    <w:rsid w:val="00151431"/>
    <w:rsid w:val="00151FF5"/>
    <w:rsid w:val="00152A5B"/>
    <w:rsid w:val="00152F94"/>
    <w:rsid w:val="00154F75"/>
    <w:rsid w:val="00155CC6"/>
    <w:rsid w:val="00155F53"/>
    <w:rsid w:val="00156180"/>
    <w:rsid w:val="001564E3"/>
    <w:rsid w:val="001568D5"/>
    <w:rsid w:val="00160636"/>
    <w:rsid w:val="001616B5"/>
    <w:rsid w:val="001618CA"/>
    <w:rsid w:val="00161F1E"/>
    <w:rsid w:val="001624E8"/>
    <w:rsid w:val="0016254C"/>
    <w:rsid w:val="0016299D"/>
    <w:rsid w:val="00162C73"/>
    <w:rsid w:val="00162FA3"/>
    <w:rsid w:val="0016322B"/>
    <w:rsid w:val="0016334D"/>
    <w:rsid w:val="0016339A"/>
    <w:rsid w:val="00165898"/>
    <w:rsid w:val="00166171"/>
    <w:rsid w:val="00166253"/>
    <w:rsid w:val="00166877"/>
    <w:rsid w:val="00166D10"/>
    <w:rsid w:val="001702D8"/>
    <w:rsid w:val="00171192"/>
    <w:rsid w:val="00171BBC"/>
    <w:rsid w:val="00172B61"/>
    <w:rsid w:val="001730B1"/>
    <w:rsid w:val="0017523B"/>
    <w:rsid w:val="00175B42"/>
    <w:rsid w:val="00176522"/>
    <w:rsid w:val="00177EE5"/>
    <w:rsid w:val="00177F08"/>
    <w:rsid w:val="0018013B"/>
    <w:rsid w:val="001809A8"/>
    <w:rsid w:val="00181A9D"/>
    <w:rsid w:val="00181E46"/>
    <w:rsid w:val="00182F31"/>
    <w:rsid w:val="00182F53"/>
    <w:rsid w:val="00182FC0"/>
    <w:rsid w:val="0018345A"/>
    <w:rsid w:val="0018466B"/>
    <w:rsid w:val="00184AEA"/>
    <w:rsid w:val="00184D07"/>
    <w:rsid w:val="00185C61"/>
    <w:rsid w:val="00185D37"/>
    <w:rsid w:val="00187551"/>
    <w:rsid w:val="00190519"/>
    <w:rsid w:val="00192D02"/>
    <w:rsid w:val="001937A2"/>
    <w:rsid w:val="001957E6"/>
    <w:rsid w:val="00195845"/>
    <w:rsid w:val="0019584A"/>
    <w:rsid w:val="001960AD"/>
    <w:rsid w:val="0019678F"/>
    <w:rsid w:val="001A057E"/>
    <w:rsid w:val="001A0AFD"/>
    <w:rsid w:val="001A0E96"/>
    <w:rsid w:val="001A1BDB"/>
    <w:rsid w:val="001A316F"/>
    <w:rsid w:val="001A3C5F"/>
    <w:rsid w:val="001A3C96"/>
    <w:rsid w:val="001A4BDF"/>
    <w:rsid w:val="001A5336"/>
    <w:rsid w:val="001A6212"/>
    <w:rsid w:val="001A6849"/>
    <w:rsid w:val="001A6A5B"/>
    <w:rsid w:val="001A773B"/>
    <w:rsid w:val="001B0486"/>
    <w:rsid w:val="001B132A"/>
    <w:rsid w:val="001B28D1"/>
    <w:rsid w:val="001B3F26"/>
    <w:rsid w:val="001B3FD2"/>
    <w:rsid w:val="001B5322"/>
    <w:rsid w:val="001B5402"/>
    <w:rsid w:val="001B6C2D"/>
    <w:rsid w:val="001B6F30"/>
    <w:rsid w:val="001C087E"/>
    <w:rsid w:val="001C0F32"/>
    <w:rsid w:val="001C2215"/>
    <w:rsid w:val="001C2C72"/>
    <w:rsid w:val="001C3387"/>
    <w:rsid w:val="001C41BB"/>
    <w:rsid w:val="001C47D8"/>
    <w:rsid w:val="001C48FD"/>
    <w:rsid w:val="001C54A1"/>
    <w:rsid w:val="001C5852"/>
    <w:rsid w:val="001C5CD0"/>
    <w:rsid w:val="001C6B06"/>
    <w:rsid w:val="001C72C0"/>
    <w:rsid w:val="001C7697"/>
    <w:rsid w:val="001C796D"/>
    <w:rsid w:val="001C7C31"/>
    <w:rsid w:val="001D1AE6"/>
    <w:rsid w:val="001D1B77"/>
    <w:rsid w:val="001D225B"/>
    <w:rsid w:val="001D3563"/>
    <w:rsid w:val="001D3EE2"/>
    <w:rsid w:val="001D41E0"/>
    <w:rsid w:val="001D60E0"/>
    <w:rsid w:val="001D6CA8"/>
    <w:rsid w:val="001D6D5E"/>
    <w:rsid w:val="001E0278"/>
    <w:rsid w:val="001E04CC"/>
    <w:rsid w:val="001E10A8"/>
    <w:rsid w:val="001E2186"/>
    <w:rsid w:val="001E34DA"/>
    <w:rsid w:val="001E35AE"/>
    <w:rsid w:val="001E37CA"/>
    <w:rsid w:val="001E3ECC"/>
    <w:rsid w:val="001E4023"/>
    <w:rsid w:val="001E5453"/>
    <w:rsid w:val="001E54CA"/>
    <w:rsid w:val="001E5B3F"/>
    <w:rsid w:val="001E5C3D"/>
    <w:rsid w:val="001E6485"/>
    <w:rsid w:val="001E678B"/>
    <w:rsid w:val="001F0FF7"/>
    <w:rsid w:val="001F2BC9"/>
    <w:rsid w:val="001F408E"/>
    <w:rsid w:val="001F4860"/>
    <w:rsid w:val="001F4EDD"/>
    <w:rsid w:val="001F5625"/>
    <w:rsid w:val="001F57CD"/>
    <w:rsid w:val="001F5A09"/>
    <w:rsid w:val="001F5D5C"/>
    <w:rsid w:val="001F5E58"/>
    <w:rsid w:val="001F7890"/>
    <w:rsid w:val="001F7D7B"/>
    <w:rsid w:val="001F7DEB"/>
    <w:rsid w:val="00200A61"/>
    <w:rsid w:val="00200FAD"/>
    <w:rsid w:val="00201118"/>
    <w:rsid w:val="00201765"/>
    <w:rsid w:val="00202818"/>
    <w:rsid w:val="00202986"/>
    <w:rsid w:val="00202D8E"/>
    <w:rsid w:val="002038B1"/>
    <w:rsid w:val="00203C81"/>
    <w:rsid w:val="00203F5C"/>
    <w:rsid w:val="00204A9C"/>
    <w:rsid w:val="00205F52"/>
    <w:rsid w:val="00205FAC"/>
    <w:rsid w:val="0020763C"/>
    <w:rsid w:val="00207E11"/>
    <w:rsid w:val="0021063D"/>
    <w:rsid w:val="00210714"/>
    <w:rsid w:val="00210FB9"/>
    <w:rsid w:val="0021327B"/>
    <w:rsid w:val="002146AA"/>
    <w:rsid w:val="00214B09"/>
    <w:rsid w:val="002155ED"/>
    <w:rsid w:val="0021627B"/>
    <w:rsid w:val="0021698E"/>
    <w:rsid w:val="00216D13"/>
    <w:rsid w:val="002203E3"/>
    <w:rsid w:val="00221304"/>
    <w:rsid w:val="00222090"/>
    <w:rsid w:val="00222217"/>
    <w:rsid w:val="0022245F"/>
    <w:rsid w:val="00222FB8"/>
    <w:rsid w:val="00223817"/>
    <w:rsid w:val="002240A4"/>
    <w:rsid w:val="00224FEA"/>
    <w:rsid w:val="002264AE"/>
    <w:rsid w:val="00226674"/>
    <w:rsid w:val="002268D1"/>
    <w:rsid w:val="00227DBC"/>
    <w:rsid w:val="00227ECE"/>
    <w:rsid w:val="00230C3B"/>
    <w:rsid w:val="00230D2D"/>
    <w:rsid w:val="0023118D"/>
    <w:rsid w:val="00231690"/>
    <w:rsid w:val="002317B1"/>
    <w:rsid w:val="00232621"/>
    <w:rsid w:val="0023293E"/>
    <w:rsid w:val="00232A7A"/>
    <w:rsid w:val="00232DA5"/>
    <w:rsid w:val="002338B9"/>
    <w:rsid w:val="00234061"/>
    <w:rsid w:val="002341CD"/>
    <w:rsid w:val="0023573F"/>
    <w:rsid w:val="00236B9A"/>
    <w:rsid w:val="00237426"/>
    <w:rsid w:val="002378A9"/>
    <w:rsid w:val="0024000C"/>
    <w:rsid w:val="00240046"/>
    <w:rsid w:val="00240F05"/>
    <w:rsid w:val="00241429"/>
    <w:rsid w:val="0024157E"/>
    <w:rsid w:val="00241604"/>
    <w:rsid w:val="00241839"/>
    <w:rsid w:val="002418D7"/>
    <w:rsid w:val="002432E1"/>
    <w:rsid w:val="00245AC1"/>
    <w:rsid w:val="002462CA"/>
    <w:rsid w:val="00246C80"/>
    <w:rsid w:val="00246D57"/>
    <w:rsid w:val="00246FAB"/>
    <w:rsid w:val="0024789E"/>
    <w:rsid w:val="002507AD"/>
    <w:rsid w:val="002513B5"/>
    <w:rsid w:val="00252443"/>
    <w:rsid w:val="0025255F"/>
    <w:rsid w:val="00252859"/>
    <w:rsid w:val="00253EAF"/>
    <w:rsid w:val="002547B2"/>
    <w:rsid w:val="0025546D"/>
    <w:rsid w:val="0025565C"/>
    <w:rsid w:val="00255FD1"/>
    <w:rsid w:val="00256CE0"/>
    <w:rsid w:val="00256E52"/>
    <w:rsid w:val="00260DFC"/>
    <w:rsid w:val="00261A13"/>
    <w:rsid w:val="0026200A"/>
    <w:rsid w:val="00262BAF"/>
    <w:rsid w:val="002632DB"/>
    <w:rsid w:val="00264CA1"/>
    <w:rsid w:val="0026506A"/>
    <w:rsid w:val="00265474"/>
    <w:rsid w:val="0026571E"/>
    <w:rsid w:val="00267100"/>
    <w:rsid w:val="00267823"/>
    <w:rsid w:val="002704DF"/>
    <w:rsid w:val="00270DB0"/>
    <w:rsid w:val="00270F03"/>
    <w:rsid w:val="002710B5"/>
    <w:rsid w:val="0027116F"/>
    <w:rsid w:val="002720E5"/>
    <w:rsid w:val="00272811"/>
    <w:rsid w:val="002729A0"/>
    <w:rsid w:val="00272C9B"/>
    <w:rsid w:val="00272D08"/>
    <w:rsid w:val="00272E59"/>
    <w:rsid w:val="00272F81"/>
    <w:rsid w:val="00273D32"/>
    <w:rsid w:val="00273F5F"/>
    <w:rsid w:val="00273F7C"/>
    <w:rsid w:val="002748B3"/>
    <w:rsid w:val="0027555F"/>
    <w:rsid w:val="00275719"/>
    <w:rsid w:val="00275C14"/>
    <w:rsid w:val="00276D65"/>
    <w:rsid w:val="002777E6"/>
    <w:rsid w:val="00280398"/>
    <w:rsid w:val="00280F0D"/>
    <w:rsid w:val="002811E3"/>
    <w:rsid w:val="00282431"/>
    <w:rsid w:val="00282759"/>
    <w:rsid w:val="00282E9E"/>
    <w:rsid w:val="002834C7"/>
    <w:rsid w:val="00283BF5"/>
    <w:rsid w:val="00283D5E"/>
    <w:rsid w:val="00284245"/>
    <w:rsid w:val="00285034"/>
    <w:rsid w:val="0028504C"/>
    <w:rsid w:val="002850EB"/>
    <w:rsid w:val="002854D2"/>
    <w:rsid w:val="00285EA0"/>
    <w:rsid w:val="00286695"/>
    <w:rsid w:val="002871FF"/>
    <w:rsid w:val="00287E8F"/>
    <w:rsid w:val="00290477"/>
    <w:rsid w:val="002913C5"/>
    <w:rsid w:val="0029153D"/>
    <w:rsid w:val="002916D6"/>
    <w:rsid w:val="00291DE2"/>
    <w:rsid w:val="0029208D"/>
    <w:rsid w:val="0029225E"/>
    <w:rsid w:val="00292ED6"/>
    <w:rsid w:val="002937DD"/>
    <w:rsid w:val="00293F85"/>
    <w:rsid w:val="0029482F"/>
    <w:rsid w:val="00294892"/>
    <w:rsid w:val="00296073"/>
    <w:rsid w:val="00296626"/>
    <w:rsid w:val="00296E92"/>
    <w:rsid w:val="00296FD0"/>
    <w:rsid w:val="00297212"/>
    <w:rsid w:val="00297637"/>
    <w:rsid w:val="002A02E8"/>
    <w:rsid w:val="002A06D9"/>
    <w:rsid w:val="002A0E61"/>
    <w:rsid w:val="002A1797"/>
    <w:rsid w:val="002A2C27"/>
    <w:rsid w:val="002A3FFC"/>
    <w:rsid w:val="002A46D3"/>
    <w:rsid w:val="002A487F"/>
    <w:rsid w:val="002A51B8"/>
    <w:rsid w:val="002A5ADD"/>
    <w:rsid w:val="002A5FDF"/>
    <w:rsid w:val="002A6FCE"/>
    <w:rsid w:val="002A7501"/>
    <w:rsid w:val="002A7B56"/>
    <w:rsid w:val="002B04CA"/>
    <w:rsid w:val="002B0EA1"/>
    <w:rsid w:val="002B2B47"/>
    <w:rsid w:val="002B317E"/>
    <w:rsid w:val="002B3CE2"/>
    <w:rsid w:val="002B40FF"/>
    <w:rsid w:val="002B4EF1"/>
    <w:rsid w:val="002B508A"/>
    <w:rsid w:val="002B5F48"/>
    <w:rsid w:val="002B6C70"/>
    <w:rsid w:val="002B6DF7"/>
    <w:rsid w:val="002B7549"/>
    <w:rsid w:val="002B7E9F"/>
    <w:rsid w:val="002C0E65"/>
    <w:rsid w:val="002C15CA"/>
    <w:rsid w:val="002C1DAF"/>
    <w:rsid w:val="002C1E9C"/>
    <w:rsid w:val="002C26CD"/>
    <w:rsid w:val="002C2746"/>
    <w:rsid w:val="002C2C08"/>
    <w:rsid w:val="002C41F9"/>
    <w:rsid w:val="002C42A2"/>
    <w:rsid w:val="002C4718"/>
    <w:rsid w:val="002C4B31"/>
    <w:rsid w:val="002C5A23"/>
    <w:rsid w:val="002C6010"/>
    <w:rsid w:val="002C6676"/>
    <w:rsid w:val="002C7329"/>
    <w:rsid w:val="002C7397"/>
    <w:rsid w:val="002C7EC4"/>
    <w:rsid w:val="002D12BE"/>
    <w:rsid w:val="002D15F2"/>
    <w:rsid w:val="002D2F05"/>
    <w:rsid w:val="002D3156"/>
    <w:rsid w:val="002D3232"/>
    <w:rsid w:val="002D3931"/>
    <w:rsid w:val="002D428B"/>
    <w:rsid w:val="002D441C"/>
    <w:rsid w:val="002D4953"/>
    <w:rsid w:val="002D4961"/>
    <w:rsid w:val="002D5CCE"/>
    <w:rsid w:val="002D652A"/>
    <w:rsid w:val="002D73C6"/>
    <w:rsid w:val="002E0299"/>
    <w:rsid w:val="002E02E5"/>
    <w:rsid w:val="002E0E9D"/>
    <w:rsid w:val="002E1484"/>
    <w:rsid w:val="002E1CE8"/>
    <w:rsid w:val="002E2BE0"/>
    <w:rsid w:val="002E37DA"/>
    <w:rsid w:val="002E40AD"/>
    <w:rsid w:val="002E46DD"/>
    <w:rsid w:val="002E4F47"/>
    <w:rsid w:val="002E556C"/>
    <w:rsid w:val="002E5665"/>
    <w:rsid w:val="002E5790"/>
    <w:rsid w:val="002E5934"/>
    <w:rsid w:val="002E72AF"/>
    <w:rsid w:val="002E72F0"/>
    <w:rsid w:val="002E7843"/>
    <w:rsid w:val="002E7EB8"/>
    <w:rsid w:val="002F10E5"/>
    <w:rsid w:val="002F282C"/>
    <w:rsid w:val="002F368E"/>
    <w:rsid w:val="002F3AAF"/>
    <w:rsid w:val="002F3BEE"/>
    <w:rsid w:val="002F40FF"/>
    <w:rsid w:val="002F4C06"/>
    <w:rsid w:val="002F5101"/>
    <w:rsid w:val="002F713F"/>
    <w:rsid w:val="002F7302"/>
    <w:rsid w:val="00300919"/>
    <w:rsid w:val="00300C95"/>
    <w:rsid w:val="0030117F"/>
    <w:rsid w:val="00302BF3"/>
    <w:rsid w:val="00302D8C"/>
    <w:rsid w:val="00303F22"/>
    <w:rsid w:val="00303F92"/>
    <w:rsid w:val="00304386"/>
    <w:rsid w:val="00306EC3"/>
    <w:rsid w:val="00307053"/>
    <w:rsid w:val="0030729F"/>
    <w:rsid w:val="00310825"/>
    <w:rsid w:val="00312106"/>
    <w:rsid w:val="003126FB"/>
    <w:rsid w:val="00314A82"/>
    <w:rsid w:val="00314B75"/>
    <w:rsid w:val="0031509A"/>
    <w:rsid w:val="00315A53"/>
    <w:rsid w:val="00315AE3"/>
    <w:rsid w:val="00315CA2"/>
    <w:rsid w:val="00316A7B"/>
    <w:rsid w:val="0031713D"/>
    <w:rsid w:val="00317AC9"/>
    <w:rsid w:val="00317EF0"/>
    <w:rsid w:val="00320F8E"/>
    <w:rsid w:val="003212DF"/>
    <w:rsid w:val="00324F09"/>
    <w:rsid w:val="00326E60"/>
    <w:rsid w:val="0033070B"/>
    <w:rsid w:val="00331513"/>
    <w:rsid w:val="00333EC3"/>
    <w:rsid w:val="00334724"/>
    <w:rsid w:val="0033491A"/>
    <w:rsid w:val="00334A77"/>
    <w:rsid w:val="00336030"/>
    <w:rsid w:val="00337088"/>
    <w:rsid w:val="00337638"/>
    <w:rsid w:val="003378CF"/>
    <w:rsid w:val="00340115"/>
    <w:rsid w:val="003401B0"/>
    <w:rsid w:val="00340ADD"/>
    <w:rsid w:val="00341178"/>
    <w:rsid w:val="003414AA"/>
    <w:rsid w:val="00341B42"/>
    <w:rsid w:val="003423FC"/>
    <w:rsid w:val="00342A09"/>
    <w:rsid w:val="00342C57"/>
    <w:rsid w:val="0034351B"/>
    <w:rsid w:val="00344766"/>
    <w:rsid w:val="00344AD3"/>
    <w:rsid w:val="00344D1E"/>
    <w:rsid w:val="003455BF"/>
    <w:rsid w:val="00345687"/>
    <w:rsid w:val="00345708"/>
    <w:rsid w:val="00346373"/>
    <w:rsid w:val="003467CD"/>
    <w:rsid w:val="003472AA"/>
    <w:rsid w:val="00347535"/>
    <w:rsid w:val="00347C11"/>
    <w:rsid w:val="003505B2"/>
    <w:rsid w:val="0035063B"/>
    <w:rsid w:val="00351DAC"/>
    <w:rsid w:val="00352677"/>
    <w:rsid w:val="00353DE7"/>
    <w:rsid w:val="00354C47"/>
    <w:rsid w:val="00355C76"/>
    <w:rsid w:val="0035602F"/>
    <w:rsid w:val="003604FB"/>
    <w:rsid w:val="0036121C"/>
    <w:rsid w:val="003612A9"/>
    <w:rsid w:val="003616F7"/>
    <w:rsid w:val="0036188D"/>
    <w:rsid w:val="003619D7"/>
    <w:rsid w:val="00362013"/>
    <w:rsid w:val="00364B71"/>
    <w:rsid w:val="00364C0A"/>
    <w:rsid w:val="00364CC2"/>
    <w:rsid w:val="00365895"/>
    <w:rsid w:val="003666FC"/>
    <w:rsid w:val="00367D62"/>
    <w:rsid w:val="00367D92"/>
    <w:rsid w:val="0037110B"/>
    <w:rsid w:val="003713C2"/>
    <w:rsid w:val="0037172A"/>
    <w:rsid w:val="0037269A"/>
    <w:rsid w:val="003735AE"/>
    <w:rsid w:val="0037526D"/>
    <w:rsid w:val="00375F78"/>
    <w:rsid w:val="0037722A"/>
    <w:rsid w:val="00377C46"/>
    <w:rsid w:val="00377FA1"/>
    <w:rsid w:val="00380D46"/>
    <w:rsid w:val="00381A52"/>
    <w:rsid w:val="00383562"/>
    <w:rsid w:val="003839F9"/>
    <w:rsid w:val="0038488D"/>
    <w:rsid w:val="0038494C"/>
    <w:rsid w:val="00384F7C"/>
    <w:rsid w:val="00385421"/>
    <w:rsid w:val="00385D51"/>
    <w:rsid w:val="00386A48"/>
    <w:rsid w:val="00386D36"/>
    <w:rsid w:val="003875FE"/>
    <w:rsid w:val="00387CF3"/>
    <w:rsid w:val="003916F4"/>
    <w:rsid w:val="00392022"/>
    <w:rsid w:val="0039214E"/>
    <w:rsid w:val="0039256B"/>
    <w:rsid w:val="0039393F"/>
    <w:rsid w:val="00396CF7"/>
    <w:rsid w:val="003971A2"/>
    <w:rsid w:val="00397677"/>
    <w:rsid w:val="00397E43"/>
    <w:rsid w:val="003A0B24"/>
    <w:rsid w:val="003A0BF2"/>
    <w:rsid w:val="003A1797"/>
    <w:rsid w:val="003A2762"/>
    <w:rsid w:val="003A2B8C"/>
    <w:rsid w:val="003A3A32"/>
    <w:rsid w:val="003A459D"/>
    <w:rsid w:val="003A49E6"/>
    <w:rsid w:val="003A59A6"/>
    <w:rsid w:val="003A5A59"/>
    <w:rsid w:val="003A6D5C"/>
    <w:rsid w:val="003A6DED"/>
    <w:rsid w:val="003A79BA"/>
    <w:rsid w:val="003A7ED9"/>
    <w:rsid w:val="003B01ED"/>
    <w:rsid w:val="003B10FB"/>
    <w:rsid w:val="003B1154"/>
    <w:rsid w:val="003B16BC"/>
    <w:rsid w:val="003B1752"/>
    <w:rsid w:val="003B23D9"/>
    <w:rsid w:val="003B3015"/>
    <w:rsid w:val="003B3252"/>
    <w:rsid w:val="003B328A"/>
    <w:rsid w:val="003B3474"/>
    <w:rsid w:val="003B3DB0"/>
    <w:rsid w:val="003B4106"/>
    <w:rsid w:val="003B431B"/>
    <w:rsid w:val="003B4869"/>
    <w:rsid w:val="003B5474"/>
    <w:rsid w:val="003B5818"/>
    <w:rsid w:val="003B5841"/>
    <w:rsid w:val="003B595A"/>
    <w:rsid w:val="003B6594"/>
    <w:rsid w:val="003B65A5"/>
    <w:rsid w:val="003B7208"/>
    <w:rsid w:val="003B7403"/>
    <w:rsid w:val="003B7A9D"/>
    <w:rsid w:val="003C0993"/>
    <w:rsid w:val="003C1075"/>
    <w:rsid w:val="003C1100"/>
    <w:rsid w:val="003C16F7"/>
    <w:rsid w:val="003C1A3B"/>
    <w:rsid w:val="003C1CFB"/>
    <w:rsid w:val="003C1DE6"/>
    <w:rsid w:val="003C4FF5"/>
    <w:rsid w:val="003C5056"/>
    <w:rsid w:val="003C73BD"/>
    <w:rsid w:val="003D06C8"/>
    <w:rsid w:val="003D0AE2"/>
    <w:rsid w:val="003D114A"/>
    <w:rsid w:val="003D20AF"/>
    <w:rsid w:val="003D3477"/>
    <w:rsid w:val="003D4518"/>
    <w:rsid w:val="003D5450"/>
    <w:rsid w:val="003D6A18"/>
    <w:rsid w:val="003D6A96"/>
    <w:rsid w:val="003D7760"/>
    <w:rsid w:val="003E0BBD"/>
    <w:rsid w:val="003E1073"/>
    <w:rsid w:val="003E1220"/>
    <w:rsid w:val="003E13A1"/>
    <w:rsid w:val="003E2955"/>
    <w:rsid w:val="003E44DA"/>
    <w:rsid w:val="003E468A"/>
    <w:rsid w:val="003E5F86"/>
    <w:rsid w:val="003E6E17"/>
    <w:rsid w:val="003E7A53"/>
    <w:rsid w:val="003F2491"/>
    <w:rsid w:val="003F267E"/>
    <w:rsid w:val="003F308A"/>
    <w:rsid w:val="003F3232"/>
    <w:rsid w:val="003F4D58"/>
    <w:rsid w:val="003F4F4C"/>
    <w:rsid w:val="003F598D"/>
    <w:rsid w:val="003F5D5C"/>
    <w:rsid w:val="003F6192"/>
    <w:rsid w:val="003F6B55"/>
    <w:rsid w:val="003F78BE"/>
    <w:rsid w:val="00400915"/>
    <w:rsid w:val="00400AFE"/>
    <w:rsid w:val="004017D1"/>
    <w:rsid w:val="00401ADF"/>
    <w:rsid w:val="00401B2E"/>
    <w:rsid w:val="00401D6E"/>
    <w:rsid w:val="00403319"/>
    <w:rsid w:val="00404426"/>
    <w:rsid w:val="00406793"/>
    <w:rsid w:val="00410674"/>
    <w:rsid w:val="004106C9"/>
    <w:rsid w:val="00411F8F"/>
    <w:rsid w:val="00412A13"/>
    <w:rsid w:val="004135D8"/>
    <w:rsid w:val="00414020"/>
    <w:rsid w:val="0041428D"/>
    <w:rsid w:val="00415443"/>
    <w:rsid w:val="004154DB"/>
    <w:rsid w:val="00415F13"/>
    <w:rsid w:val="00417379"/>
    <w:rsid w:val="004176BF"/>
    <w:rsid w:val="00420248"/>
    <w:rsid w:val="004204D0"/>
    <w:rsid w:val="00420AC4"/>
    <w:rsid w:val="00421818"/>
    <w:rsid w:val="00422501"/>
    <w:rsid w:val="00422935"/>
    <w:rsid w:val="004232C6"/>
    <w:rsid w:val="00423907"/>
    <w:rsid w:val="0042469E"/>
    <w:rsid w:val="004251CC"/>
    <w:rsid w:val="00426124"/>
    <w:rsid w:val="00426D77"/>
    <w:rsid w:val="00426F24"/>
    <w:rsid w:val="00427F6A"/>
    <w:rsid w:val="004310BB"/>
    <w:rsid w:val="004323C1"/>
    <w:rsid w:val="0043241F"/>
    <w:rsid w:val="004329A4"/>
    <w:rsid w:val="004338C7"/>
    <w:rsid w:val="00433E65"/>
    <w:rsid w:val="00434141"/>
    <w:rsid w:val="00434C3F"/>
    <w:rsid w:val="00436A9A"/>
    <w:rsid w:val="004374E8"/>
    <w:rsid w:val="004376FF"/>
    <w:rsid w:val="00437E96"/>
    <w:rsid w:val="004406B5"/>
    <w:rsid w:val="00440BDC"/>
    <w:rsid w:val="0044145E"/>
    <w:rsid w:val="00443C76"/>
    <w:rsid w:val="00444E7F"/>
    <w:rsid w:val="00445378"/>
    <w:rsid w:val="00445514"/>
    <w:rsid w:val="00445853"/>
    <w:rsid w:val="00446538"/>
    <w:rsid w:val="00447748"/>
    <w:rsid w:val="004478C3"/>
    <w:rsid w:val="00447A90"/>
    <w:rsid w:val="0045354B"/>
    <w:rsid w:val="00453687"/>
    <w:rsid w:val="004536F3"/>
    <w:rsid w:val="004558BD"/>
    <w:rsid w:val="0045597B"/>
    <w:rsid w:val="004569FF"/>
    <w:rsid w:val="004574B7"/>
    <w:rsid w:val="00457C91"/>
    <w:rsid w:val="00460C5B"/>
    <w:rsid w:val="00461290"/>
    <w:rsid w:val="004615D3"/>
    <w:rsid w:val="0046281E"/>
    <w:rsid w:val="00463909"/>
    <w:rsid w:val="00464049"/>
    <w:rsid w:val="004643B6"/>
    <w:rsid w:val="004643CB"/>
    <w:rsid w:val="00464B4D"/>
    <w:rsid w:val="00464D6B"/>
    <w:rsid w:val="00465812"/>
    <w:rsid w:val="004670FD"/>
    <w:rsid w:val="00467A7C"/>
    <w:rsid w:val="00467C83"/>
    <w:rsid w:val="00471533"/>
    <w:rsid w:val="00471E09"/>
    <w:rsid w:val="00472437"/>
    <w:rsid w:val="00472658"/>
    <w:rsid w:val="004727F9"/>
    <w:rsid w:val="004728C4"/>
    <w:rsid w:val="00473C7A"/>
    <w:rsid w:val="00474C35"/>
    <w:rsid w:val="004750A1"/>
    <w:rsid w:val="00475E10"/>
    <w:rsid w:val="004769A4"/>
    <w:rsid w:val="00476B83"/>
    <w:rsid w:val="00476E6B"/>
    <w:rsid w:val="00480212"/>
    <w:rsid w:val="00480C0A"/>
    <w:rsid w:val="00480D99"/>
    <w:rsid w:val="004813B1"/>
    <w:rsid w:val="00482344"/>
    <w:rsid w:val="00483EC9"/>
    <w:rsid w:val="004841AE"/>
    <w:rsid w:val="00484A86"/>
    <w:rsid w:val="00484C7F"/>
    <w:rsid w:val="00485194"/>
    <w:rsid w:val="0049095E"/>
    <w:rsid w:val="004914F8"/>
    <w:rsid w:val="004923EB"/>
    <w:rsid w:val="004933FC"/>
    <w:rsid w:val="00494029"/>
    <w:rsid w:val="0049658D"/>
    <w:rsid w:val="00497898"/>
    <w:rsid w:val="004A0AF5"/>
    <w:rsid w:val="004A0ED0"/>
    <w:rsid w:val="004A18E1"/>
    <w:rsid w:val="004A1FFC"/>
    <w:rsid w:val="004A212C"/>
    <w:rsid w:val="004A4A29"/>
    <w:rsid w:val="004A4E29"/>
    <w:rsid w:val="004A530D"/>
    <w:rsid w:val="004A5661"/>
    <w:rsid w:val="004A5AFE"/>
    <w:rsid w:val="004A6D54"/>
    <w:rsid w:val="004A6F77"/>
    <w:rsid w:val="004A7848"/>
    <w:rsid w:val="004B0090"/>
    <w:rsid w:val="004B05C6"/>
    <w:rsid w:val="004B0B9E"/>
    <w:rsid w:val="004B11D2"/>
    <w:rsid w:val="004B1A74"/>
    <w:rsid w:val="004B1D97"/>
    <w:rsid w:val="004B3514"/>
    <w:rsid w:val="004B3867"/>
    <w:rsid w:val="004B3878"/>
    <w:rsid w:val="004B4283"/>
    <w:rsid w:val="004B5A07"/>
    <w:rsid w:val="004B6BCE"/>
    <w:rsid w:val="004C0799"/>
    <w:rsid w:val="004C08E4"/>
    <w:rsid w:val="004C09C8"/>
    <w:rsid w:val="004C0D2E"/>
    <w:rsid w:val="004C11B9"/>
    <w:rsid w:val="004C1525"/>
    <w:rsid w:val="004C2973"/>
    <w:rsid w:val="004C2BB4"/>
    <w:rsid w:val="004C37DF"/>
    <w:rsid w:val="004C3C06"/>
    <w:rsid w:val="004C3C1C"/>
    <w:rsid w:val="004C43C9"/>
    <w:rsid w:val="004C45FA"/>
    <w:rsid w:val="004C4707"/>
    <w:rsid w:val="004C4A69"/>
    <w:rsid w:val="004C4BB7"/>
    <w:rsid w:val="004C55B5"/>
    <w:rsid w:val="004C6779"/>
    <w:rsid w:val="004C6F39"/>
    <w:rsid w:val="004C7D54"/>
    <w:rsid w:val="004D0CC4"/>
    <w:rsid w:val="004D1079"/>
    <w:rsid w:val="004D129F"/>
    <w:rsid w:val="004D14E2"/>
    <w:rsid w:val="004D571E"/>
    <w:rsid w:val="004D571F"/>
    <w:rsid w:val="004D6095"/>
    <w:rsid w:val="004D66AD"/>
    <w:rsid w:val="004D72F8"/>
    <w:rsid w:val="004E07A1"/>
    <w:rsid w:val="004E1729"/>
    <w:rsid w:val="004E1765"/>
    <w:rsid w:val="004E1B3C"/>
    <w:rsid w:val="004E3959"/>
    <w:rsid w:val="004E3F86"/>
    <w:rsid w:val="004E4AD1"/>
    <w:rsid w:val="004E5659"/>
    <w:rsid w:val="004E5E43"/>
    <w:rsid w:val="004E6033"/>
    <w:rsid w:val="004E77E1"/>
    <w:rsid w:val="004E7C45"/>
    <w:rsid w:val="004E7C52"/>
    <w:rsid w:val="004F0A1C"/>
    <w:rsid w:val="004F0AB7"/>
    <w:rsid w:val="004F180B"/>
    <w:rsid w:val="004F196C"/>
    <w:rsid w:val="004F1DBA"/>
    <w:rsid w:val="004F2002"/>
    <w:rsid w:val="004F3291"/>
    <w:rsid w:val="004F32D0"/>
    <w:rsid w:val="004F36AB"/>
    <w:rsid w:val="004F3E12"/>
    <w:rsid w:val="004F483D"/>
    <w:rsid w:val="004F6671"/>
    <w:rsid w:val="004F6A97"/>
    <w:rsid w:val="004F711B"/>
    <w:rsid w:val="004F78C4"/>
    <w:rsid w:val="005003A9"/>
    <w:rsid w:val="00500604"/>
    <w:rsid w:val="00500609"/>
    <w:rsid w:val="00500E29"/>
    <w:rsid w:val="005025C7"/>
    <w:rsid w:val="00502CB2"/>
    <w:rsid w:val="00503BEF"/>
    <w:rsid w:val="00504B42"/>
    <w:rsid w:val="00505A8A"/>
    <w:rsid w:val="005064AE"/>
    <w:rsid w:val="00506DB2"/>
    <w:rsid w:val="00506E36"/>
    <w:rsid w:val="00507987"/>
    <w:rsid w:val="00507A25"/>
    <w:rsid w:val="00510870"/>
    <w:rsid w:val="00510A94"/>
    <w:rsid w:val="00511A88"/>
    <w:rsid w:val="00511AE4"/>
    <w:rsid w:val="00512A53"/>
    <w:rsid w:val="00512BDF"/>
    <w:rsid w:val="00513D8C"/>
    <w:rsid w:val="0051421A"/>
    <w:rsid w:val="005154B5"/>
    <w:rsid w:val="005159EC"/>
    <w:rsid w:val="00515E8C"/>
    <w:rsid w:val="00516A4D"/>
    <w:rsid w:val="00521628"/>
    <w:rsid w:val="0052214D"/>
    <w:rsid w:val="00522AB3"/>
    <w:rsid w:val="005230F2"/>
    <w:rsid w:val="00523B6C"/>
    <w:rsid w:val="00525F6D"/>
    <w:rsid w:val="0052661E"/>
    <w:rsid w:val="00526627"/>
    <w:rsid w:val="00527EF6"/>
    <w:rsid w:val="00531016"/>
    <w:rsid w:val="005310FD"/>
    <w:rsid w:val="00531474"/>
    <w:rsid w:val="00532218"/>
    <w:rsid w:val="00533D56"/>
    <w:rsid w:val="00534303"/>
    <w:rsid w:val="00535912"/>
    <w:rsid w:val="005367E7"/>
    <w:rsid w:val="00537098"/>
    <w:rsid w:val="00540327"/>
    <w:rsid w:val="005415CD"/>
    <w:rsid w:val="00542B22"/>
    <w:rsid w:val="00542CDB"/>
    <w:rsid w:val="00542EFB"/>
    <w:rsid w:val="0054384A"/>
    <w:rsid w:val="00543B75"/>
    <w:rsid w:val="00544041"/>
    <w:rsid w:val="005449D0"/>
    <w:rsid w:val="0054569D"/>
    <w:rsid w:val="005457FD"/>
    <w:rsid w:val="00545EE8"/>
    <w:rsid w:val="00546926"/>
    <w:rsid w:val="00547A18"/>
    <w:rsid w:val="00550ECE"/>
    <w:rsid w:val="00551483"/>
    <w:rsid w:val="005515F8"/>
    <w:rsid w:val="0055213B"/>
    <w:rsid w:val="00552457"/>
    <w:rsid w:val="00552DC2"/>
    <w:rsid w:val="00553B9B"/>
    <w:rsid w:val="005543AF"/>
    <w:rsid w:val="00554BD4"/>
    <w:rsid w:val="0055580A"/>
    <w:rsid w:val="00555829"/>
    <w:rsid w:val="005558BE"/>
    <w:rsid w:val="00555CE3"/>
    <w:rsid w:val="0055603D"/>
    <w:rsid w:val="00556D69"/>
    <w:rsid w:val="00560E60"/>
    <w:rsid w:val="00561D57"/>
    <w:rsid w:val="00561EA7"/>
    <w:rsid w:val="00562117"/>
    <w:rsid w:val="0056402C"/>
    <w:rsid w:val="005641E6"/>
    <w:rsid w:val="00564672"/>
    <w:rsid w:val="00564DDB"/>
    <w:rsid w:val="00565921"/>
    <w:rsid w:val="005660D0"/>
    <w:rsid w:val="00566380"/>
    <w:rsid w:val="00566BC8"/>
    <w:rsid w:val="005701EF"/>
    <w:rsid w:val="00570500"/>
    <w:rsid w:val="0057090D"/>
    <w:rsid w:val="0057113B"/>
    <w:rsid w:val="00571527"/>
    <w:rsid w:val="005723A4"/>
    <w:rsid w:val="005727FC"/>
    <w:rsid w:val="00572BF6"/>
    <w:rsid w:val="00572C2A"/>
    <w:rsid w:val="00572F6A"/>
    <w:rsid w:val="00573714"/>
    <w:rsid w:val="00573B2C"/>
    <w:rsid w:val="00573B96"/>
    <w:rsid w:val="005743B8"/>
    <w:rsid w:val="005749DF"/>
    <w:rsid w:val="00574AA5"/>
    <w:rsid w:val="00574D31"/>
    <w:rsid w:val="0057776B"/>
    <w:rsid w:val="005807A8"/>
    <w:rsid w:val="0058094F"/>
    <w:rsid w:val="00580D15"/>
    <w:rsid w:val="0058237B"/>
    <w:rsid w:val="00584C51"/>
    <w:rsid w:val="0058529D"/>
    <w:rsid w:val="00586AA6"/>
    <w:rsid w:val="00586D1E"/>
    <w:rsid w:val="00587B1E"/>
    <w:rsid w:val="00587E2B"/>
    <w:rsid w:val="00587E84"/>
    <w:rsid w:val="0059062F"/>
    <w:rsid w:val="00590A91"/>
    <w:rsid w:val="005913E6"/>
    <w:rsid w:val="00593CAA"/>
    <w:rsid w:val="005944ED"/>
    <w:rsid w:val="00594C9E"/>
    <w:rsid w:val="00596215"/>
    <w:rsid w:val="005964D7"/>
    <w:rsid w:val="00596D61"/>
    <w:rsid w:val="00597018"/>
    <w:rsid w:val="005A0521"/>
    <w:rsid w:val="005A05C0"/>
    <w:rsid w:val="005A0689"/>
    <w:rsid w:val="005A2E01"/>
    <w:rsid w:val="005A2F92"/>
    <w:rsid w:val="005A3A80"/>
    <w:rsid w:val="005A43E7"/>
    <w:rsid w:val="005A4480"/>
    <w:rsid w:val="005A5CE0"/>
    <w:rsid w:val="005A60E9"/>
    <w:rsid w:val="005A63D7"/>
    <w:rsid w:val="005A669F"/>
    <w:rsid w:val="005A7000"/>
    <w:rsid w:val="005A78D5"/>
    <w:rsid w:val="005A7E33"/>
    <w:rsid w:val="005B0C33"/>
    <w:rsid w:val="005B10B2"/>
    <w:rsid w:val="005B10CC"/>
    <w:rsid w:val="005B11E4"/>
    <w:rsid w:val="005B1A10"/>
    <w:rsid w:val="005B24F2"/>
    <w:rsid w:val="005B32FA"/>
    <w:rsid w:val="005B38AF"/>
    <w:rsid w:val="005B4025"/>
    <w:rsid w:val="005B4184"/>
    <w:rsid w:val="005B52A0"/>
    <w:rsid w:val="005B6FFD"/>
    <w:rsid w:val="005B72D5"/>
    <w:rsid w:val="005B7E7E"/>
    <w:rsid w:val="005C05D3"/>
    <w:rsid w:val="005C196C"/>
    <w:rsid w:val="005C1D46"/>
    <w:rsid w:val="005C26D1"/>
    <w:rsid w:val="005C3127"/>
    <w:rsid w:val="005C3DF3"/>
    <w:rsid w:val="005C4FFC"/>
    <w:rsid w:val="005C5501"/>
    <w:rsid w:val="005C57E1"/>
    <w:rsid w:val="005C7378"/>
    <w:rsid w:val="005C7AFE"/>
    <w:rsid w:val="005D01B4"/>
    <w:rsid w:val="005D0C48"/>
    <w:rsid w:val="005D10B3"/>
    <w:rsid w:val="005D136E"/>
    <w:rsid w:val="005D158D"/>
    <w:rsid w:val="005D22BC"/>
    <w:rsid w:val="005D3A5F"/>
    <w:rsid w:val="005D6310"/>
    <w:rsid w:val="005D6CE0"/>
    <w:rsid w:val="005D7679"/>
    <w:rsid w:val="005E03BC"/>
    <w:rsid w:val="005E10A5"/>
    <w:rsid w:val="005E1AEC"/>
    <w:rsid w:val="005E21DE"/>
    <w:rsid w:val="005E24C2"/>
    <w:rsid w:val="005E34E9"/>
    <w:rsid w:val="005E35AB"/>
    <w:rsid w:val="005E3927"/>
    <w:rsid w:val="005E40A4"/>
    <w:rsid w:val="005E4A57"/>
    <w:rsid w:val="005E5216"/>
    <w:rsid w:val="005E63C7"/>
    <w:rsid w:val="005E6853"/>
    <w:rsid w:val="005E7588"/>
    <w:rsid w:val="005E7F56"/>
    <w:rsid w:val="005F0AC3"/>
    <w:rsid w:val="005F0D46"/>
    <w:rsid w:val="005F1439"/>
    <w:rsid w:val="005F1EEA"/>
    <w:rsid w:val="005F21B0"/>
    <w:rsid w:val="005F28A3"/>
    <w:rsid w:val="005F2AFF"/>
    <w:rsid w:val="005F2FC2"/>
    <w:rsid w:val="005F48C8"/>
    <w:rsid w:val="005F4D3D"/>
    <w:rsid w:val="005F5B10"/>
    <w:rsid w:val="005F6CAB"/>
    <w:rsid w:val="005F787E"/>
    <w:rsid w:val="006010B5"/>
    <w:rsid w:val="00601294"/>
    <w:rsid w:val="00601714"/>
    <w:rsid w:val="00602127"/>
    <w:rsid w:val="0060244C"/>
    <w:rsid w:val="00602E3F"/>
    <w:rsid w:val="00602F20"/>
    <w:rsid w:val="0060452C"/>
    <w:rsid w:val="006068A0"/>
    <w:rsid w:val="00607F39"/>
    <w:rsid w:val="00610A95"/>
    <w:rsid w:val="0061169E"/>
    <w:rsid w:val="00612807"/>
    <w:rsid w:val="00613401"/>
    <w:rsid w:val="00613CC8"/>
    <w:rsid w:val="0061516D"/>
    <w:rsid w:val="00615B10"/>
    <w:rsid w:val="006168EB"/>
    <w:rsid w:val="00616BB7"/>
    <w:rsid w:val="00616DEB"/>
    <w:rsid w:val="00620DE2"/>
    <w:rsid w:val="00621034"/>
    <w:rsid w:val="006216AE"/>
    <w:rsid w:val="00621E30"/>
    <w:rsid w:val="0062241A"/>
    <w:rsid w:val="006238A1"/>
    <w:rsid w:val="00624871"/>
    <w:rsid w:val="00624990"/>
    <w:rsid w:val="00624A13"/>
    <w:rsid w:val="00624E9E"/>
    <w:rsid w:val="0062583F"/>
    <w:rsid w:val="00625D54"/>
    <w:rsid w:val="006263D3"/>
    <w:rsid w:val="0062694E"/>
    <w:rsid w:val="00626D02"/>
    <w:rsid w:val="00630030"/>
    <w:rsid w:val="006300CC"/>
    <w:rsid w:val="006301FE"/>
    <w:rsid w:val="00630426"/>
    <w:rsid w:val="00631753"/>
    <w:rsid w:val="00632656"/>
    <w:rsid w:val="00635AF0"/>
    <w:rsid w:val="00635C2F"/>
    <w:rsid w:val="00636EB3"/>
    <w:rsid w:val="0063700E"/>
    <w:rsid w:val="0063708C"/>
    <w:rsid w:val="0063754D"/>
    <w:rsid w:val="006377A9"/>
    <w:rsid w:val="0063788D"/>
    <w:rsid w:val="00637F6F"/>
    <w:rsid w:val="00640CDD"/>
    <w:rsid w:val="00640E61"/>
    <w:rsid w:val="00641780"/>
    <w:rsid w:val="00642A8B"/>
    <w:rsid w:val="00642FCC"/>
    <w:rsid w:val="006454D6"/>
    <w:rsid w:val="00646582"/>
    <w:rsid w:val="006468ED"/>
    <w:rsid w:val="00647A9A"/>
    <w:rsid w:val="00647F0A"/>
    <w:rsid w:val="0065059A"/>
    <w:rsid w:val="00650D84"/>
    <w:rsid w:val="006512F6"/>
    <w:rsid w:val="00653220"/>
    <w:rsid w:val="00653535"/>
    <w:rsid w:val="00653B0F"/>
    <w:rsid w:val="0065599C"/>
    <w:rsid w:val="006568ED"/>
    <w:rsid w:val="006609B3"/>
    <w:rsid w:val="00660D90"/>
    <w:rsid w:val="00660E52"/>
    <w:rsid w:val="0066148E"/>
    <w:rsid w:val="00661B3F"/>
    <w:rsid w:val="006621E6"/>
    <w:rsid w:val="006625F9"/>
    <w:rsid w:val="00662E3D"/>
    <w:rsid w:val="00663A37"/>
    <w:rsid w:val="0066492F"/>
    <w:rsid w:val="00664BB4"/>
    <w:rsid w:val="00664E3D"/>
    <w:rsid w:val="0066531D"/>
    <w:rsid w:val="00665479"/>
    <w:rsid w:val="00665A8F"/>
    <w:rsid w:val="00666EE8"/>
    <w:rsid w:val="00667860"/>
    <w:rsid w:val="0067157E"/>
    <w:rsid w:val="006725D1"/>
    <w:rsid w:val="006741C2"/>
    <w:rsid w:val="00674A23"/>
    <w:rsid w:val="0067542E"/>
    <w:rsid w:val="00675AF7"/>
    <w:rsid w:val="00675D66"/>
    <w:rsid w:val="00676053"/>
    <w:rsid w:val="006763AD"/>
    <w:rsid w:val="00676CF0"/>
    <w:rsid w:val="00676D1D"/>
    <w:rsid w:val="00680A9A"/>
    <w:rsid w:val="00680D15"/>
    <w:rsid w:val="006814A3"/>
    <w:rsid w:val="006818D9"/>
    <w:rsid w:val="006834AD"/>
    <w:rsid w:val="006838C7"/>
    <w:rsid w:val="00684181"/>
    <w:rsid w:val="00685C0E"/>
    <w:rsid w:val="0068643A"/>
    <w:rsid w:val="006876C6"/>
    <w:rsid w:val="00687F16"/>
    <w:rsid w:val="00690405"/>
    <w:rsid w:val="00690944"/>
    <w:rsid w:val="006914D2"/>
    <w:rsid w:val="00691A36"/>
    <w:rsid w:val="00691C06"/>
    <w:rsid w:val="00692656"/>
    <w:rsid w:val="00693DF5"/>
    <w:rsid w:val="00693F07"/>
    <w:rsid w:val="0069448A"/>
    <w:rsid w:val="00695C85"/>
    <w:rsid w:val="00696FD6"/>
    <w:rsid w:val="0069709C"/>
    <w:rsid w:val="006A0A5C"/>
    <w:rsid w:val="006A176C"/>
    <w:rsid w:val="006A3459"/>
    <w:rsid w:val="006A4224"/>
    <w:rsid w:val="006A5688"/>
    <w:rsid w:val="006A56F0"/>
    <w:rsid w:val="006A585F"/>
    <w:rsid w:val="006A5A66"/>
    <w:rsid w:val="006A64C1"/>
    <w:rsid w:val="006A6AD1"/>
    <w:rsid w:val="006A7228"/>
    <w:rsid w:val="006A7CE2"/>
    <w:rsid w:val="006A7E3C"/>
    <w:rsid w:val="006B4CA4"/>
    <w:rsid w:val="006B4ECE"/>
    <w:rsid w:val="006B5339"/>
    <w:rsid w:val="006B6498"/>
    <w:rsid w:val="006B64AA"/>
    <w:rsid w:val="006B6616"/>
    <w:rsid w:val="006B6868"/>
    <w:rsid w:val="006B686C"/>
    <w:rsid w:val="006B7074"/>
    <w:rsid w:val="006C1F3E"/>
    <w:rsid w:val="006C2214"/>
    <w:rsid w:val="006C34FC"/>
    <w:rsid w:val="006C372D"/>
    <w:rsid w:val="006C410C"/>
    <w:rsid w:val="006C52D3"/>
    <w:rsid w:val="006C55C2"/>
    <w:rsid w:val="006C636C"/>
    <w:rsid w:val="006C6C41"/>
    <w:rsid w:val="006C7486"/>
    <w:rsid w:val="006C7A28"/>
    <w:rsid w:val="006D1EC8"/>
    <w:rsid w:val="006D3C8C"/>
    <w:rsid w:val="006D3F59"/>
    <w:rsid w:val="006D4E04"/>
    <w:rsid w:val="006D611D"/>
    <w:rsid w:val="006D6830"/>
    <w:rsid w:val="006D719C"/>
    <w:rsid w:val="006D7DF3"/>
    <w:rsid w:val="006E0B08"/>
    <w:rsid w:val="006E15A2"/>
    <w:rsid w:val="006E20F9"/>
    <w:rsid w:val="006E3987"/>
    <w:rsid w:val="006E3F38"/>
    <w:rsid w:val="006E492B"/>
    <w:rsid w:val="006E4C8D"/>
    <w:rsid w:val="006E4F2E"/>
    <w:rsid w:val="006E5C0D"/>
    <w:rsid w:val="006E6076"/>
    <w:rsid w:val="006E6B42"/>
    <w:rsid w:val="006E6DD7"/>
    <w:rsid w:val="006E7C70"/>
    <w:rsid w:val="006F0222"/>
    <w:rsid w:val="006F045D"/>
    <w:rsid w:val="006F04A3"/>
    <w:rsid w:val="006F0DBB"/>
    <w:rsid w:val="006F114C"/>
    <w:rsid w:val="006F1458"/>
    <w:rsid w:val="006F1A99"/>
    <w:rsid w:val="006F25AA"/>
    <w:rsid w:val="006F2879"/>
    <w:rsid w:val="006F3B34"/>
    <w:rsid w:val="006F40B1"/>
    <w:rsid w:val="006F4CB2"/>
    <w:rsid w:val="006F5D3C"/>
    <w:rsid w:val="006F676C"/>
    <w:rsid w:val="00700C90"/>
    <w:rsid w:val="007013CE"/>
    <w:rsid w:val="00701D49"/>
    <w:rsid w:val="00701F34"/>
    <w:rsid w:val="00701F3A"/>
    <w:rsid w:val="00702161"/>
    <w:rsid w:val="007031A2"/>
    <w:rsid w:val="007032FF"/>
    <w:rsid w:val="00703E67"/>
    <w:rsid w:val="00704508"/>
    <w:rsid w:val="00704693"/>
    <w:rsid w:val="00704AB9"/>
    <w:rsid w:val="007054D8"/>
    <w:rsid w:val="007069A7"/>
    <w:rsid w:val="00706D47"/>
    <w:rsid w:val="007074FC"/>
    <w:rsid w:val="00707667"/>
    <w:rsid w:val="00707A67"/>
    <w:rsid w:val="00707BD1"/>
    <w:rsid w:val="00707DB1"/>
    <w:rsid w:val="00707DE5"/>
    <w:rsid w:val="007103E2"/>
    <w:rsid w:val="00711EE2"/>
    <w:rsid w:val="007130DA"/>
    <w:rsid w:val="00713D31"/>
    <w:rsid w:val="00713DD5"/>
    <w:rsid w:val="00714BF9"/>
    <w:rsid w:val="0071601C"/>
    <w:rsid w:val="00717E58"/>
    <w:rsid w:val="00720088"/>
    <w:rsid w:val="00720260"/>
    <w:rsid w:val="00720D8F"/>
    <w:rsid w:val="007210FE"/>
    <w:rsid w:val="0072149D"/>
    <w:rsid w:val="007214D9"/>
    <w:rsid w:val="00722CAC"/>
    <w:rsid w:val="00723C6D"/>
    <w:rsid w:val="007243B7"/>
    <w:rsid w:val="0072510F"/>
    <w:rsid w:val="0072514D"/>
    <w:rsid w:val="00725C5A"/>
    <w:rsid w:val="00725F79"/>
    <w:rsid w:val="007260E0"/>
    <w:rsid w:val="007263E6"/>
    <w:rsid w:val="007264EA"/>
    <w:rsid w:val="00726F49"/>
    <w:rsid w:val="00732AB3"/>
    <w:rsid w:val="007332CF"/>
    <w:rsid w:val="0073484E"/>
    <w:rsid w:val="00736F47"/>
    <w:rsid w:val="007375E6"/>
    <w:rsid w:val="007376FB"/>
    <w:rsid w:val="00737773"/>
    <w:rsid w:val="00740DFE"/>
    <w:rsid w:val="007410C2"/>
    <w:rsid w:val="007411F0"/>
    <w:rsid w:val="00741827"/>
    <w:rsid w:val="0074187B"/>
    <w:rsid w:val="0074208A"/>
    <w:rsid w:val="007438C0"/>
    <w:rsid w:val="007443BA"/>
    <w:rsid w:val="00744F58"/>
    <w:rsid w:val="007457BD"/>
    <w:rsid w:val="00745A22"/>
    <w:rsid w:val="00746DD6"/>
    <w:rsid w:val="00746E60"/>
    <w:rsid w:val="00746FA8"/>
    <w:rsid w:val="00747716"/>
    <w:rsid w:val="007479B5"/>
    <w:rsid w:val="00747FEF"/>
    <w:rsid w:val="00750009"/>
    <w:rsid w:val="00751D4F"/>
    <w:rsid w:val="007525EB"/>
    <w:rsid w:val="007527AE"/>
    <w:rsid w:val="00752886"/>
    <w:rsid w:val="00753070"/>
    <w:rsid w:val="00753ACF"/>
    <w:rsid w:val="007550BD"/>
    <w:rsid w:val="007551E4"/>
    <w:rsid w:val="0075799A"/>
    <w:rsid w:val="0076064B"/>
    <w:rsid w:val="007607F2"/>
    <w:rsid w:val="00761C38"/>
    <w:rsid w:val="00761EE8"/>
    <w:rsid w:val="00762151"/>
    <w:rsid w:val="0076215F"/>
    <w:rsid w:val="00762D4B"/>
    <w:rsid w:val="00764010"/>
    <w:rsid w:val="00764368"/>
    <w:rsid w:val="00764B5B"/>
    <w:rsid w:val="00765287"/>
    <w:rsid w:val="0076556D"/>
    <w:rsid w:val="00765CDE"/>
    <w:rsid w:val="00766A73"/>
    <w:rsid w:val="00766F19"/>
    <w:rsid w:val="00770221"/>
    <w:rsid w:val="00770B2E"/>
    <w:rsid w:val="007712C7"/>
    <w:rsid w:val="00773596"/>
    <w:rsid w:val="0077455A"/>
    <w:rsid w:val="00774A4B"/>
    <w:rsid w:val="00774A70"/>
    <w:rsid w:val="0077588A"/>
    <w:rsid w:val="00775BBD"/>
    <w:rsid w:val="00777245"/>
    <w:rsid w:val="00777372"/>
    <w:rsid w:val="00777527"/>
    <w:rsid w:val="00777D6E"/>
    <w:rsid w:val="00781849"/>
    <w:rsid w:val="00781A60"/>
    <w:rsid w:val="00781B6F"/>
    <w:rsid w:val="00782890"/>
    <w:rsid w:val="007833CB"/>
    <w:rsid w:val="00783B56"/>
    <w:rsid w:val="00784487"/>
    <w:rsid w:val="00785A98"/>
    <w:rsid w:val="00786CFF"/>
    <w:rsid w:val="00786F11"/>
    <w:rsid w:val="007874B4"/>
    <w:rsid w:val="007876F2"/>
    <w:rsid w:val="00791490"/>
    <w:rsid w:val="00791C7A"/>
    <w:rsid w:val="00791D59"/>
    <w:rsid w:val="00792D4C"/>
    <w:rsid w:val="00793445"/>
    <w:rsid w:val="007938AE"/>
    <w:rsid w:val="00793B7C"/>
    <w:rsid w:val="00794331"/>
    <w:rsid w:val="00794AAC"/>
    <w:rsid w:val="00794EC8"/>
    <w:rsid w:val="00795A65"/>
    <w:rsid w:val="0079700D"/>
    <w:rsid w:val="00797309"/>
    <w:rsid w:val="007A0634"/>
    <w:rsid w:val="007A0BEC"/>
    <w:rsid w:val="007A0DC1"/>
    <w:rsid w:val="007A19E0"/>
    <w:rsid w:val="007A1AB6"/>
    <w:rsid w:val="007A23F8"/>
    <w:rsid w:val="007A2D52"/>
    <w:rsid w:val="007A38D0"/>
    <w:rsid w:val="007A3B79"/>
    <w:rsid w:val="007A42BF"/>
    <w:rsid w:val="007A4BF9"/>
    <w:rsid w:val="007A550A"/>
    <w:rsid w:val="007A5B2E"/>
    <w:rsid w:val="007A5C18"/>
    <w:rsid w:val="007A6C2E"/>
    <w:rsid w:val="007B0408"/>
    <w:rsid w:val="007B168A"/>
    <w:rsid w:val="007B2539"/>
    <w:rsid w:val="007B28CF"/>
    <w:rsid w:val="007B4416"/>
    <w:rsid w:val="007B4612"/>
    <w:rsid w:val="007B46BF"/>
    <w:rsid w:val="007B574C"/>
    <w:rsid w:val="007B60F7"/>
    <w:rsid w:val="007B62CE"/>
    <w:rsid w:val="007B6DD8"/>
    <w:rsid w:val="007C05DC"/>
    <w:rsid w:val="007C0FF7"/>
    <w:rsid w:val="007C106E"/>
    <w:rsid w:val="007C1108"/>
    <w:rsid w:val="007C14EE"/>
    <w:rsid w:val="007C2616"/>
    <w:rsid w:val="007C3040"/>
    <w:rsid w:val="007C3BA4"/>
    <w:rsid w:val="007C3C2A"/>
    <w:rsid w:val="007C5FD7"/>
    <w:rsid w:val="007C6C06"/>
    <w:rsid w:val="007C742D"/>
    <w:rsid w:val="007D011A"/>
    <w:rsid w:val="007D07B3"/>
    <w:rsid w:val="007D1B1E"/>
    <w:rsid w:val="007D4712"/>
    <w:rsid w:val="007D53C3"/>
    <w:rsid w:val="007D5D30"/>
    <w:rsid w:val="007D6051"/>
    <w:rsid w:val="007E09F5"/>
    <w:rsid w:val="007E10E6"/>
    <w:rsid w:val="007E18F8"/>
    <w:rsid w:val="007E29E5"/>
    <w:rsid w:val="007E2AE1"/>
    <w:rsid w:val="007E2F03"/>
    <w:rsid w:val="007E38F1"/>
    <w:rsid w:val="007E3C2E"/>
    <w:rsid w:val="007E3C9B"/>
    <w:rsid w:val="007E3F8B"/>
    <w:rsid w:val="007E4581"/>
    <w:rsid w:val="007E4A79"/>
    <w:rsid w:val="007E781F"/>
    <w:rsid w:val="007F0AE5"/>
    <w:rsid w:val="007F1538"/>
    <w:rsid w:val="007F2E24"/>
    <w:rsid w:val="007F32FA"/>
    <w:rsid w:val="007F3D8B"/>
    <w:rsid w:val="007F5BB9"/>
    <w:rsid w:val="007F5C41"/>
    <w:rsid w:val="007F5E4F"/>
    <w:rsid w:val="007F6F62"/>
    <w:rsid w:val="007F7965"/>
    <w:rsid w:val="00800498"/>
    <w:rsid w:val="0080069B"/>
    <w:rsid w:val="00800EF1"/>
    <w:rsid w:val="008017D6"/>
    <w:rsid w:val="0080185B"/>
    <w:rsid w:val="0080190A"/>
    <w:rsid w:val="00802AC9"/>
    <w:rsid w:val="00803304"/>
    <w:rsid w:val="00803E31"/>
    <w:rsid w:val="00803E6B"/>
    <w:rsid w:val="00804F97"/>
    <w:rsid w:val="00807B2A"/>
    <w:rsid w:val="00807E5E"/>
    <w:rsid w:val="00810BC8"/>
    <w:rsid w:val="00810E97"/>
    <w:rsid w:val="0081123B"/>
    <w:rsid w:val="00811393"/>
    <w:rsid w:val="0081163B"/>
    <w:rsid w:val="00811640"/>
    <w:rsid w:val="0081333B"/>
    <w:rsid w:val="00814953"/>
    <w:rsid w:val="00814E4C"/>
    <w:rsid w:val="0081584D"/>
    <w:rsid w:val="00816C5A"/>
    <w:rsid w:val="00817678"/>
    <w:rsid w:val="0082049D"/>
    <w:rsid w:val="0082054B"/>
    <w:rsid w:val="008217BC"/>
    <w:rsid w:val="008225A7"/>
    <w:rsid w:val="00822A13"/>
    <w:rsid w:val="00822BA1"/>
    <w:rsid w:val="008239A5"/>
    <w:rsid w:val="00823B82"/>
    <w:rsid w:val="00824096"/>
    <w:rsid w:val="00824E58"/>
    <w:rsid w:val="00826716"/>
    <w:rsid w:val="008270AA"/>
    <w:rsid w:val="00827D60"/>
    <w:rsid w:val="00831D6C"/>
    <w:rsid w:val="00832190"/>
    <w:rsid w:val="00832F6C"/>
    <w:rsid w:val="008341ED"/>
    <w:rsid w:val="0083560A"/>
    <w:rsid w:val="00836D7C"/>
    <w:rsid w:val="00836E58"/>
    <w:rsid w:val="00837584"/>
    <w:rsid w:val="00837886"/>
    <w:rsid w:val="0084067B"/>
    <w:rsid w:val="00840AA2"/>
    <w:rsid w:val="00841673"/>
    <w:rsid w:val="00841963"/>
    <w:rsid w:val="00841F8A"/>
    <w:rsid w:val="008432DD"/>
    <w:rsid w:val="00844877"/>
    <w:rsid w:val="00844A30"/>
    <w:rsid w:val="00845963"/>
    <w:rsid w:val="00845B52"/>
    <w:rsid w:val="00846146"/>
    <w:rsid w:val="00846D3E"/>
    <w:rsid w:val="00846DE7"/>
    <w:rsid w:val="008477B9"/>
    <w:rsid w:val="00850D24"/>
    <w:rsid w:val="0085190F"/>
    <w:rsid w:val="008523FA"/>
    <w:rsid w:val="008529E6"/>
    <w:rsid w:val="00852CDD"/>
    <w:rsid w:val="00852E78"/>
    <w:rsid w:val="008547CE"/>
    <w:rsid w:val="008552B2"/>
    <w:rsid w:val="00855772"/>
    <w:rsid w:val="00855BFD"/>
    <w:rsid w:val="00855E11"/>
    <w:rsid w:val="00857293"/>
    <w:rsid w:val="008575E1"/>
    <w:rsid w:val="0085760A"/>
    <w:rsid w:val="00857F9D"/>
    <w:rsid w:val="0086170A"/>
    <w:rsid w:val="00861F1D"/>
    <w:rsid w:val="00863328"/>
    <w:rsid w:val="00863EC3"/>
    <w:rsid w:val="008640B7"/>
    <w:rsid w:val="0086448F"/>
    <w:rsid w:val="008649CB"/>
    <w:rsid w:val="00864D6E"/>
    <w:rsid w:val="008657C8"/>
    <w:rsid w:val="008659A2"/>
    <w:rsid w:val="00865E45"/>
    <w:rsid w:val="0086690B"/>
    <w:rsid w:val="00866973"/>
    <w:rsid w:val="0086721B"/>
    <w:rsid w:val="00867408"/>
    <w:rsid w:val="00867AA1"/>
    <w:rsid w:val="00867AAA"/>
    <w:rsid w:val="00870018"/>
    <w:rsid w:val="008710F8"/>
    <w:rsid w:val="00871B94"/>
    <w:rsid w:val="00871EC7"/>
    <w:rsid w:val="008739A2"/>
    <w:rsid w:val="008751BA"/>
    <w:rsid w:val="008755C2"/>
    <w:rsid w:val="00875A6F"/>
    <w:rsid w:val="008767F4"/>
    <w:rsid w:val="00876A55"/>
    <w:rsid w:val="00876CC2"/>
    <w:rsid w:val="008775CC"/>
    <w:rsid w:val="0088088C"/>
    <w:rsid w:val="00881947"/>
    <w:rsid w:val="00881C21"/>
    <w:rsid w:val="00881D64"/>
    <w:rsid w:val="00882C01"/>
    <w:rsid w:val="00882E02"/>
    <w:rsid w:val="00883C16"/>
    <w:rsid w:val="00884288"/>
    <w:rsid w:val="00884416"/>
    <w:rsid w:val="0088477E"/>
    <w:rsid w:val="008853EC"/>
    <w:rsid w:val="008854CF"/>
    <w:rsid w:val="00885FE3"/>
    <w:rsid w:val="008866B8"/>
    <w:rsid w:val="00890818"/>
    <w:rsid w:val="00891CFC"/>
    <w:rsid w:val="008921AE"/>
    <w:rsid w:val="00892431"/>
    <w:rsid w:val="00892A82"/>
    <w:rsid w:val="00893854"/>
    <w:rsid w:val="00895187"/>
    <w:rsid w:val="00895BD3"/>
    <w:rsid w:val="00895F39"/>
    <w:rsid w:val="00896160"/>
    <w:rsid w:val="00896EDC"/>
    <w:rsid w:val="0089709D"/>
    <w:rsid w:val="00897509"/>
    <w:rsid w:val="008978A2"/>
    <w:rsid w:val="008A0C9F"/>
    <w:rsid w:val="008A14F6"/>
    <w:rsid w:val="008A1645"/>
    <w:rsid w:val="008A2222"/>
    <w:rsid w:val="008A2260"/>
    <w:rsid w:val="008A24C5"/>
    <w:rsid w:val="008A2DE5"/>
    <w:rsid w:val="008A31B4"/>
    <w:rsid w:val="008A3675"/>
    <w:rsid w:val="008A3E6F"/>
    <w:rsid w:val="008A7EF2"/>
    <w:rsid w:val="008B0DFB"/>
    <w:rsid w:val="008B11F2"/>
    <w:rsid w:val="008B307A"/>
    <w:rsid w:val="008B3155"/>
    <w:rsid w:val="008B4F3C"/>
    <w:rsid w:val="008B5AC9"/>
    <w:rsid w:val="008B646D"/>
    <w:rsid w:val="008B6842"/>
    <w:rsid w:val="008B70C4"/>
    <w:rsid w:val="008B7F11"/>
    <w:rsid w:val="008C059F"/>
    <w:rsid w:val="008C18C1"/>
    <w:rsid w:val="008C36AC"/>
    <w:rsid w:val="008C3DC2"/>
    <w:rsid w:val="008C442E"/>
    <w:rsid w:val="008C4943"/>
    <w:rsid w:val="008C509B"/>
    <w:rsid w:val="008C5658"/>
    <w:rsid w:val="008C5DCA"/>
    <w:rsid w:val="008C65A9"/>
    <w:rsid w:val="008C7522"/>
    <w:rsid w:val="008C7A0F"/>
    <w:rsid w:val="008C7A83"/>
    <w:rsid w:val="008C7E21"/>
    <w:rsid w:val="008D05C3"/>
    <w:rsid w:val="008D0ADE"/>
    <w:rsid w:val="008D2C88"/>
    <w:rsid w:val="008D344B"/>
    <w:rsid w:val="008D346A"/>
    <w:rsid w:val="008D370B"/>
    <w:rsid w:val="008D3BAB"/>
    <w:rsid w:val="008D41FC"/>
    <w:rsid w:val="008D4DAB"/>
    <w:rsid w:val="008D4E0F"/>
    <w:rsid w:val="008D4ED9"/>
    <w:rsid w:val="008D4F57"/>
    <w:rsid w:val="008D5B80"/>
    <w:rsid w:val="008D6B04"/>
    <w:rsid w:val="008D6B3A"/>
    <w:rsid w:val="008D6ECB"/>
    <w:rsid w:val="008D6FBA"/>
    <w:rsid w:val="008E12DF"/>
    <w:rsid w:val="008E173F"/>
    <w:rsid w:val="008E2654"/>
    <w:rsid w:val="008E2976"/>
    <w:rsid w:val="008E40A0"/>
    <w:rsid w:val="008E499D"/>
    <w:rsid w:val="008E4EF2"/>
    <w:rsid w:val="008E5CBF"/>
    <w:rsid w:val="008E6291"/>
    <w:rsid w:val="008E7ADE"/>
    <w:rsid w:val="008E7B5E"/>
    <w:rsid w:val="008E7C9A"/>
    <w:rsid w:val="008F160D"/>
    <w:rsid w:val="008F197C"/>
    <w:rsid w:val="008F1C22"/>
    <w:rsid w:val="008F2554"/>
    <w:rsid w:val="008F2631"/>
    <w:rsid w:val="008F38EA"/>
    <w:rsid w:val="008F427B"/>
    <w:rsid w:val="008F45CF"/>
    <w:rsid w:val="008F47DC"/>
    <w:rsid w:val="008F4B33"/>
    <w:rsid w:val="008F4E63"/>
    <w:rsid w:val="008F6EE9"/>
    <w:rsid w:val="008F719D"/>
    <w:rsid w:val="008F740A"/>
    <w:rsid w:val="00901569"/>
    <w:rsid w:val="009025FB"/>
    <w:rsid w:val="009027D6"/>
    <w:rsid w:val="009029DB"/>
    <w:rsid w:val="00902A6D"/>
    <w:rsid w:val="00903858"/>
    <w:rsid w:val="009038A8"/>
    <w:rsid w:val="00903C8D"/>
    <w:rsid w:val="00904E5E"/>
    <w:rsid w:val="0090565A"/>
    <w:rsid w:val="00906D9B"/>
    <w:rsid w:val="00907308"/>
    <w:rsid w:val="0090753F"/>
    <w:rsid w:val="0090798A"/>
    <w:rsid w:val="0091061D"/>
    <w:rsid w:val="00910E88"/>
    <w:rsid w:val="00911BFC"/>
    <w:rsid w:val="00912FF3"/>
    <w:rsid w:val="00913E51"/>
    <w:rsid w:val="00914986"/>
    <w:rsid w:val="00914DFE"/>
    <w:rsid w:val="009151C5"/>
    <w:rsid w:val="0091614B"/>
    <w:rsid w:val="00916F01"/>
    <w:rsid w:val="00917299"/>
    <w:rsid w:val="0091737E"/>
    <w:rsid w:val="009176C2"/>
    <w:rsid w:val="00920583"/>
    <w:rsid w:val="0092131F"/>
    <w:rsid w:val="009218CC"/>
    <w:rsid w:val="00922067"/>
    <w:rsid w:val="00922F2F"/>
    <w:rsid w:val="00925D59"/>
    <w:rsid w:val="00926716"/>
    <w:rsid w:val="009269BA"/>
    <w:rsid w:val="00930997"/>
    <w:rsid w:val="0093126C"/>
    <w:rsid w:val="0093236E"/>
    <w:rsid w:val="00932A82"/>
    <w:rsid w:val="0093319A"/>
    <w:rsid w:val="00933540"/>
    <w:rsid w:val="00933BC8"/>
    <w:rsid w:val="00933E6E"/>
    <w:rsid w:val="009345B7"/>
    <w:rsid w:val="00934877"/>
    <w:rsid w:val="00935439"/>
    <w:rsid w:val="009357D5"/>
    <w:rsid w:val="0093595C"/>
    <w:rsid w:val="00935CD9"/>
    <w:rsid w:val="00935D32"/>
    <w:rsid w:val="009366B0"/>
    <w:rsid w:val="00940490"/>
    <w:rsid w:val="009417C6"/>
    <w:rsid w:val="00941D0E"/>
    <w:rsid w:val="00942EE6"/>
    <w:rsid w:val="009443CF"/>
    <w:rsid w:val="009453A6"/>
    <w:rsid w:val="009456F7"/>
    <w:rsid w:val="009457E2"/>
    <w:rsid w:val="009464A3"/>
    <w:rsid w:val="00946522"/>
    <w:rsid w:val="009465DB"/>
    <w:rsid w:val="00946796"/>
    <w:rsid w:val="00947758"/>
    <w:rsid w:val="0095183B"/>
    <w:rsid w:val="0095204C"/>
    <w:rsid w:val="009520FE"/>
    <w:rsid w:val="00952447"/>
    <w:rsid w:val="00953424"/>
    <w:rsid w:val="00953B2B"/>
    <w:rsid w:val="00953B51"/>
    <w:rsid w:val="00953B7B"/>
    <w:rsid w:val="00954528"/>
    <w:rsid w:val="009558AA"/>
    <w:rsid w:val="00956B13"/>
    <w:rsid w:val="009572D7"/>
    <w:rsid w:val="00957F9F"/>
    <w:rsid w:val="009603E5"/>
    <w:rsid w:val="0096071A"/>
    <w:rsid w:val="00960C91"/>
    <w:rsid w:val="00961AEB"/>
    <w:rsid w:val="00961B6D"/>
    <w:rsid w:val="00963717"/>
    <w:rsid w:val="00965CC4"/>
    <w:rsid w:val="0096624D"/>
    <w:rsid w:val="00970143"/>
    <w:rsid w:val="009707E6"/>
    <w:rsid w:val="00970B7F"/>
    <w:rsid w:val="00970C38"/>
    <w:rsid w:val="00971614"/>
    <w:rsid w:val="00971772"/>
    <w:rsid w:val="00972340"/>
    <w:rsid w:val="0097297B"/>
    <w:rsid w:val="00973615"/>
    <w:rsid w:val="009752FA"/>
    <w:rsid w:val="009757D3"/>
    <w:rsid w:val="00976AC2"/>
    <w:rsid w:val="00977693"/>
    <w:rsid w:val="00980F4F"/>
    <w:rsid w:val="00982494"/>
    <w:rsid w:val="00982E34"/>
    <w:rsid w:val="00983D9E"/>
    <w:rsid w:val="00983F14"/>
    <w:rsid w:val="009845F3"/>
    <w:rsid w:val="009845FD"/>
    <w:rsid w:val="009846AF"/>
    <w:rsid w:val="00985AF7"/>
    <w:rsid w:val="00985BC7"/>
    <w:rsid w:val="009860D8"/>
    <w:rsid w:val="009860EB"/>
    <w:rsid w:val="00990935"/>
    <w:rsid w:val="00990AEC"/>
    <w:rsid w:val="00990AFD"/>
    <w:rsid w:val="00990C89"/>
    <w:rsid w:val="00991069"/>
    <w:rsid w:val="009922F2"/>
    <w:rsid w:val="009937C3"/>
    <w:rsid w:val="009938B9"/>
    <w:rsid w:val="0099397C"/>
    <w:rsid w:val="00996257"/>
    <w:rsid w:val="00996277"/>
    <w:rsid w:val="00996BCA"/>
    <w:rsid w:val="00997074"/>
    <w:rsid w:val="00997CA2"/>
    <w:rsid w:val="009A0E79"/>
    <w:rsid w:val="009A1518"/>
    <w:rsid w:val="009A216A"/>
    <w:rsid w:val="009A23B0"/>
    <w:rsid w:val="009A35C9"/>
    <w:rsid w:val="009A3604"/>
    <w:rsid w:val="009A473C"/>
    <w:rsid w:val="009A502C"/>
    <w:rsid w:val="009A5458"/>
    <w:rsid w:val="009A640D"/>
    <w:rsid w:val="009A77A4"/>
    <w:rsid w:val="009A7F00"/>
    <w:rsid w:val="009B0952"/>
    <w:rsid w:val="009B1548"/>
    <w:rsid w:val="009B325F"/>
    <w:rsid w:val="009B3A1D"/>
    <w:rsid w:val="009B41F0"/>
    <w:rsid w:val="009B480A"/>
    <w:rsid w:val="009B58A9"/>
    <w:rsid w:val="009B6F75"/>
    <w:rsid w:val="009B7AFB"/>
    <w:rsid w:val="009B7C4D"/>
    <w:rsid w:val="009B7FFD"/>
    <w:rsid w:val="009C01EC"/>
    <w:rsid w:val="009C2991"/>
    <w:rsid w:val="009C3225"/>
    <w:rsid w:val="009C4284"/>
    <w:rsid w:val="009C4836"/>
    <w:rsid w:val="009C5B79"/>
    <w:rsid w:val="009C5DC4"/>
    <w:rsid w:val="009C61A3"/>
    <w:rsid w:val="009C6424"/>
    <w:rsid w:val="009C6B84"/>
    <w:rsid w:val="009D02FF"/>
    <w:rsid w:val="009D0BC2"/>
    <w:rsid w:val="009D2AC2"/>
    <w:rsid w:val="009D38C9"/>
    <w:rsid w:val="009D472D"/>
    <w:rsid w:val="009D4E1D"/>
    <w:rsid w:val="009D59D6"/>
    <w:rsid w:val="009D5A24"/>
    <w:rsid w:val="009D5B2E"/>
    <w:rsid w:val="009D5BDC"/>
    <w:rsid w:val="009D636F"/>
    <w:rsid w:val="009D6A26"/>
    <w:rsid w:val="009D7457"/>
    <w:rsid w:val="009D758F"/>
    <w:rsid w:val="009D7BF2"/>
    <w:rsid w:val="009D7D83"/>
    <w:rsid w:val="009E098C"/>
    <w:rsid w:val="009E153E"/>
    <w:rsid w:val="009E19CB"/>
    <w:rsid w:val="009E36FC"/>
    <w:rsid w:val="009E426E"/>
    <w:rsid w:val="009E439C"/>
    <w:rsid w:val="009E522B"/>
    <w:rsid w:val="009E620D"/>
    <w:rsid w:val="009E6268"/>
    <w:rsid w:val="009E66C3"/>
    <w:rsid w:val="009E7424"/>
    <w:rsid w:val="009E7BFC"/>
    <w:rsid w:val="009E7F49"/>
    <w:rsid w:val="009F03D1"/>
    <w:rsid w:val="009F0B98"/>
    <w:rsid w:val="009F1C46"/>
    <w:rsid w:val="009F2079"/>
    <w:rsid w:val="009F293E"/>
    <w:rsid w:val="009F334B"/>
    <w:rsid w:val="009F415A"/>
    <w:rsid w:val="009F4922"/>
    <w:rsid w:val="009F4BE1"/>
    <w:rsid w:val="009F5087"/>
    <w:rsid w:val="009F69B5"/>
    <w:rsid w:val="009F7207"/>
    <w:rsid w:val="00A004D3"/>
    <w:rsid w:val="00A00F47"/>
    <w:rsid w:val="00A02865"/>
    <w:rsid w:val="00A07CA6"/>
    <w:rsid w:val="00A10FB7"/>
    <w:rsid w:val="00A12039"/>
    <w:rsid w:val="00A120A4"/>
    <w:rsid w:val="00A12981"/>
    <w:rsid w:val="00A12C49"/>
    <w:rsid w:val="00A13D02"/>
    <w:rsid w:val="00A14320"/>
    <w:rsid w:val="00A151A5"/>
    <w:rsid w:val="00A15263"/>
    <w:rsid w:val="00A15E74"/>
    <w:rsid w:val="00A15E83"/>
    <w:rsid w:val="00A164FB"/>
    <w:rsid w:val="00A16637"/>
    <w:rsid w:val="00A16BEA"/>
    <w:rsid w:val="00A172C0"/>
    <w:rsid w:val="00A175E5"/>
    <w:rsid w:val="00A1768D"/>
    <w:rsid w:val="00A17EA1"/>
    <w:rsid w:val="00A17EDF"/>
    <w:rsid w:val="00A211A7"/>
    <w:rsid w:val="00A21302"/>
    <w:rsid w:val="00A22DEE"/>
    <w:rsid w:val="00A22E96"/>
    <w:rsid w:val="00A23500"/>
    <w:rsid w:val="00A240EE"/>
    <w:rsid w:val="00A24F60"/>
    <w:rsid w:val="00A254EA"/>
    <w:rsid w:val="00A267AA"/>
    <w:rsid w:val="00A272CF"/>
    <w:rsid w:val="00A27376"/>
    <w:rsid w:val="00A27FD0"/>
    <w:rsid w:val="00A30DB1"/>
    <w:rsid w:val="00A30DC7"/>
    <w:rsid w:val="00A31101"/>
    <w:rsid w:val="00A32CF5"/>
    <w:rsid w:val="00A33E15"/>
    <w:rsid w:val="00A34451"/>
    <w:rsid w:val="00A35811"/>
    <w:rsid w:val="00A35D0A"/>
    <w:rsid w:val="00A35F78"/>
    <w:rsid w:val="00A400A9"/>
    <w:rsid w:val="00A41B20"/>
    <w:rsid w:val="00A41B40"/>
    <w:rsid w:val="00A42629"/>
    <w:rsid w:val="00A4354F"/>
    <w:rsid w:val="00A43944"/>
    <w:rsid w:val="00A43A45"/>
    <w:rsid w:val="00A43D2B"/>
    <w:rsid w:val="00A4459A"/>
    <w:rsid w:val="00A4524B"/>
    <w:rsid w:val="00A45454"/>
    <w:rsid w:val="00A456F9"/>
    <w:rsid w:val="00A45781"/>
    <w:rsid w:val="00A4637B"/>
    <w:rsid w:val="00A47012"/>
    <w:rsid w:val="00A470D9"/>
    <w:rsid w:val="00A476D0"/>
    <w:rsid w:val="00A47706"/>
    <w:rsid w:val="00A47D10"/>
    <w:rsid w:val="00A50143"/>
    <w:rsid w:val="00A50619"/>
    <w:rsid w:val="00A50A81"/>
    <w:rsid w:val="00A50D2F"/>
    <w:rsid w:val="00A50EE4"/>
    <w:rsid w:val="00A521D4"/>
    <w:rsid w:val="00A53511"/>
    <w:rsid w:val="00A541FE"/>
    <w:rsid w:val="00A549BC"/>
    <w:rsid w:val="00A54FFC"/>
    <w:rsid w:val="00A5789E"/>
    <w:rsid w:val="00A57D1B"/>
    <w:rsid w:val="00A60841"/>
    <w:rsid w:val="00A61A4E"/>
    <w:rsid w:val="00A63445"/>
    <w:rsid w:val="00A63700"/>
    <w:rsid w:val="00A64575"/>
    <w:rsid w:val="00A65A26"/>
    <w:rsid w:val="00A660DD"/>
    <w:rsid w:val="00A67625"/>
    <w:rsid w:val="00A67EF4"/>
    <w:rsid w:val="00A70055"/>
    <w:rsid w:val="00A70733"/>
    <w:rsid w:val="00A70E37"/>
    <w:rsid w:val="00A71035"/>
    <w:rsid w:val="00A7179F"/>
    <w:rsid w:val="00A71984"/>
    <w:rsid w:val="00A71AB4"/>
    <w:rsid w:val="00A72735"/>
    <w:rsid w:val="00A73EF9"/>
    <w:rsid w:val="00A7425D"/>
    <w:rsid w:val="00A7495B"/>
    <w:rsid w:val="00A754BC"/>
    <w:rsid w:val="00A756C6"/>
    <w:rsid w:val="00A7587C"/>
    <w:rsid w:val="00A75925"/>
    <w:rsid w:val="00A76E50"/>
    <w:rsid w:val="00A771AB"/>
    <w:rsid w:val="00A77200"/>
    <w:rsid w:val="00A7732E"/>
    <w:rsid w:val="00A77595"/>
    <w:rsid w:val="00A776F4"/>
    <w:rsid w:val="00A80BB6"/>
    <w:rsid w:val="00A80C68"/>
    <w:rsid w:val="00A812BD"/>
    <w:rsid w:val="00A821AF"/>
    <w:rsid w:val="00A844B8"/>
    <w:rsid w:val="00A847F5"/>
    <w:rsid w:val="00A855BE"/>
    <w:rsid w:val="00A8577C"/>
    <w:rsid w:val="00A86406"/>
    <w:rsid w:val="00A86E74"/>
    <w:rsid w:val="00A87937"/>
    <w:rsid w:val="00A9014B"/>
    <w:rsid w:val="00A915AB"/>
    <w:rsid w:val="00A9222E"/>
    <w:rsid w:val="00A92C7A"/>
    <w:rsid w:val="00A92DD2"/>
    <w:rsid w:val="00A93708"/>
    <w:rsid w:val="00A93911"/>
    <w:rsid w:val="00A9454C"/>
    <w:rsid w:val="00A94751"/>
    <w:rsid w:val="00A9590F"/>
    <w:rsid w:val="00A95B2A"/>
    <w:rsid w:val="00A95FB3"/>
    <w:rsid w:val="00A96228"/>
    <w:rsid w:val="00A96638"/>
    <w:rsid w:val="00AA05E0"/>
    <w:rsid w:val="00AA097F"/>
    <w:rsid w:val="00AA0B4E"/>
    <w:rsid w:val="00AA1BBB"/>
    <w:rsid w:val="00AA1E74"/>
    <w:rsid w:val="00AA24D2"/>
    <w:rsid w:val="00AA3159"/>
    <w:rsid w:val="00AA334E"/>
    <w:rsid w:val="00AA423E"/>
    <w:rsid w:val="00AA44CF"/>
    <w:rsid w:val="00AA4946"/>
    <w:rsid w:val="00AA49A5"/>
    <w:rsid w:val="00AA52BB"/>
    <w:rsid w:val="00AA573D"/>
    <w:rsid w:val="00AA5D9D"/>
    <w:rsid w:val="00AA7316"/>
    <w:rsid w:val="00AA78CE"/>
    <w:rsid w:val="00AA7BC3"/>
    <w:rsid w:val="00AA7F42"/>
    <w:rsid w:val="00AB0C12"/>
    <w:rsid w:val="00AB0FA7"/>
    <w:rsid w:val="00AB1883"/>
    <w:rsid w:val="00AB26D5"/>
    <w:rsid w:val="00AB2A22"/>
    <w:rsid w:val="00AB3885"/>
    <w:rsid w:val="00AB3C8D"/>
    <w:rsid w:val="00AB476A"/>
    <w:rsid w:val="00AB5369"/>
    <w:rsid w:val="00AB5F3B"/>
    <w:rsid w:val="00AB6298"/>
    <w:rsid w:val="00AB69F8"/>
    <w:rsid w:val="00AB739D"/>
    <w:rsid w:val="00AC004D"/>
    <w:rsid w:val="00AC1904"/>
    <w:rsid w:val="00AC2F0C"/>
    <w:rsid w:val="00AC38A9"/>
    <w:rsid w:val="00AC4BF6"/>
    <w:rsid w:val="00AC4CAC"/>
    <w:rsid w:val="00AC612C"/>
    <w:rsid w:val="00AC6797"/>
    <w:rsid w:val="00AC6A7A"/>
    <w:rsid w:val="00AC6F68"/>
    <w:rsid w:val="00AC71B3"/>
    <w:rsid w:val="00AD0AEC"/>
    <w:rsid w:val="00AD124D"/>
    <w:rsid w:val="00AD1499"/>
    <w:rsid w:val="00AD18CA"/>
    <w:rsid w:val="00AD1EAE"/>
    <w:rsid w:val="00AD2280"/>
    <w:rsid w:val="00AD2571"/>
    <w:rsid w:val="00AD375E"/>
    <w:rsid w:val="00AD4839"/>
    <w:rsid w:val="00AD5BCB"/>
    <w:rsid w:val="00AD5D6E"/>
    <w:rsid w:val="00AD76EF"/>
    <w:rsid w:val="00AE017A"/>
    <w:rsid w:val="00AE0626"/>
    <w:rsid w:val="00AE19D1"/>
    <w:rsid w:val="00AE25BF"/>
    <w:rsid w:val="00AE2666"/>
    <w:rsid w:val="00AE29BE"/>
    <w:rsid w:val="00AE4228"/>
    <w:rsid w:val="00AE5CE1"/>
    <w:rsid w:val="00AE5D09"/>
    <w:rsid w:val="00AE6407"/>
    <w:rsid w:val="00AE75DE"/>
    <w:rsid w:val="00AE7EEF"/>
    <w:rsid w:val="00AF037D"/>
    <w:rsid w:val="00AF13E8"/>
    <w:rsid w:val="00AF1662"/>
    <w:rsid w:val="00AF2C3A"/>
    <w:rsid w:val="00AF2FC5"/>
    <w:rsid w:val="00AF3F20"/>
    <w:rsid w:val="00AF42AC"/>
    <w:rsid w:val="00AF44DB"/>
    <w:rsid w:val="00AF4EE4"/>
    <w:rsid w:val="00B0036F"/>
    <w:rsid w:val="00B00C8E"/>
    <w:rsid w:val="00B013AB"/>
    <w:rsid w:val="00B017BD"/>
    <w:rsid w:val="00B019F3"/>
    <w:rsid w:val="00B02AA5"/>
    <w:rsid w:val="00B0323E"/>
    <w:rsid w:val="00B03A5D"/>
    <w:rsid w:val="00B04743"/>
    <w:rsid w:val="00B04F50"/>
    <w:rsid w:val="00B05C58"/>
    <w:rsid w:val="00B0616B"/>
    <w:rsid w:val="00B067E8"/>
    <w:rsid w:val="00B07672"/>
    <w:rsid w:val="00B10136"/>
    <w:rsid w:val="00B10512"/>
    <w:rsid w:val="00B1073D"/>
    <w:rsid w:val="00B1079E"/>
    <w:rsid w:val="00B10B63"/>
    <w:rsid w:val="00B114D8"/>
    <w:rsid w:val="00B11CD7"/>
    <w:rsid w:val="00B1205D"/>
    <w:rsid w:val="00B12664"/>
    <w:rsid w:val="00B13307"/>
    <w:rsid w:val="00B13821"/>
    <w:rsid w:val="00B1476F"/>
    <w:rsid w:val="00B15202"/>
    <w:rsid w:val="00B1553A"/>
    <w:rsid w:val="00B155DA"/>
    <w:rsid w:val="00B162BA"/>
    <w:rsid w:val="00B173DB"/>
    <w:rsid w:val="00B17577"/>
    <w:rsid w:val="00B20702"/>
    <w:rsid w:val="00B20E38"/>
    <w:rsid w:val="00B21CD1"/>
    <w:rsid w:val="00B228F1"/>
    <w:rsid w:val="00B23256"/>
    <w:rsid w:val="00B23FC0"/>
    <w:rsid w:val="00B24CF5"/>
    <w:rsid w:val="00B2616B"/>
    <w:rsid w:val="00B261B6"/>
    <w:rsid w:val="00B26507"/>
    <w:rsid w:val="00B267C0"/>
    <w:rsid w:val="00B269CE"/>
    <w:rsid w:val="00B26B95"/>
    <w:rsid w:val="00B27339"/>
    <w:rsid w:val="00B27342"/>
    <w:rsid w:val="00B27FEE"/>
    <w:rsid w:val="00B316EC"/>
    <w:rsid w:val="00B31CD8"/>
    <w:rsid w:val="00B32B21"/>
    <w:rsid w:val="00B33EED"/>
    <w:rsid w:val="00B35E5C"/>
    <w:rsid w:val="00B36A92"/>
    <w:rsid w:val="00B37176"/>
    <w:rsid w:val="00B373AA"/>
    <w:rsid w:val="00B40823"/>
    <w:rsid w:val="00B40DF9"/>
    <w:rsid w:val="00B42083"/>
    <w:rsid w:val="00B43455"/>
    <w:rsid w:val="00B435F8"/>
    <w:rsid w:val="00B44DB8"/>
    <w:rsid w:val="00B4620E"/>
    <w:rsid w:val="00B46CB0"/>
    <w:rsid w:val="00B4737B"/>
    <w:rsid w:val="00B5050D"/>
    <w:rsid w:val="00B50B30"/>
    <w:rsid w:val="00B5157B"/>
    <w:rsid w:val="00B5462A"/>
    <w:rsid w:val="00B548B4"/>
    <w:rsid w:val="00B554E8"/>
    <w:rsid w:val="00B57348"/>
    <w:rsid w:val="00B57364"/>
    <w:rsid w:val="00B574C6"/>
    <w:rsid w:val="00B618AF"/>
    <w:rsid w:val="00B61962"/>
    <w:rsid w:val="00B61E5E"/>
    <w:rsid w:val="00B62D2B"/>
    <w:rsid w:val="00B62F97"/>
    <w:rsid w:val="00B63163"/>
    <w:rsid w:val="00B63342"/>
    <w:rsid w:val="00B63807"/>
    <w:rsid w:val="00B63F95"/>
    <w:rsid w:val="00B645FA"/>
    <w:rsid w:val="00B64C91"/>
    <w:rsid w:val="00B6526E"/>
    <w:rsid w:val="00B65D4D"/>
    <w:rsid w:val="00B66649"/>
    <w:rsid w:val="00B66A12"/>
    <w:rsid w:val="00B67741"/>
    <w:rsid w:val="00B73B71"/>
    <w:rsid w:val="00B7427D"/>
    <w:rsid w:val="00B75683"/>
    <w:rsid w:val="00B75D54"/>
    <w:rsid w:val="00B7667D"/>
    <w:rsid w:val="00B77FDA"/>
    <w:rsid w:val="00B80023"/>
    <w:rsid w:val="00B80FA1"/>
    <w:rsid w:val="00B8179C"/>
    <w:rsid w:val="00B822DB"/>
    <w:rsid w:val="00B82D67"/>
    <w:rsid w:val="00B84A8A"/>
    <w:rsid w:val="00B872DD"/>
    <w:rsid w:val="00B9080E"/>
    <w:rsid w:val="00B90C70"/>
    <w:rsid w:val="00B91F50"/>
    <w:rsid w:val="00B9279C"/>
    <w:rsid w:val="00B92D61"/>
    <w:rsid w:val="00B934BE"/>
    <w:rsid w:val="00B94234"/>
    <w:rsid w:val="00B9476B"/>
    <w:rsid w:val="00B9576A"/>
    <w:rsid w:val="00B962BB"/>
    <w:rsid w:val="00BA0118"/>
    <w:rsid w:val="00BA0162"/>
    <w:rsid w:val="00BA19D9"/>
    <w:rsid w:val="00BA1AB8"/>
    <w:rsid w:val="00BA22F4"/>
    <w:rsid w:val="00BA2861"/>
    <w:rsid w:val="00BA29FE"/>
    <w:rsid w:val="00BA481E"/>
    <w:rsid w:val="00BA6707"/>
    <w:rsid w:val="00BA6BA6"/>
    <w:rsid w:val="00BA70C6"/>
    <w:rsid w:val="00BA7C0B"/>
    <w:rsid w:val="00BB0C10"/>
    <w:rsid w:val="00BB0F85"/>
    <w:rsid w:val="00BB154A"/>
    <w:rsid w:val="00BB1940"/>
    <w:rsid w:val="00BB1DF7"/>
    <w:rsid w:val="00BB21CA"/>
    <w:rsid w:val="00BB229B"/>
    <w:rsid w:val="00BB2446"/>
    <w:rsid w:val="00BB280A"/>
    <w:rsid w:val="00BB32E9"/>
    <w:rsid w:val="00BB3977"/>
    <w:rsid w:val="00BB5301"/>
    <w:rsid w:val="00BB57E8"/>
    <w:rsid w:val="00BB5873"/>
    <w:rsid w:val="00BB7349"/>
    <w:rsid w:val="00BC0196"/>
    <w:rsid w:val="00BC0367"/>
    <w:rsid w:val="00BC0A5B"/>
    <w:rsid w:val="00BC219A"/>
    <w:rsid w:val="00BC24C1"/>
    <w:rsid w:val="00BC42A8"/>
    <w:rsid w:val="00BC66EE"/>
    <w:rsid w:val="00BC69F2"/>
    <w:rsid w:val="00BC72B8"/>
    <w:rsid w:val="00BC7FFB"/>
    <w:rsid w:val="00BD034D"/>
    <w:rsid w:val="00BD07E7"/>
    <w:rsid w:val="00BD0E70"/>
    <w:rsid w:val="00BD143B"/>
    <w:rsid w:val="00BD24D8"/>
    <w:rsid w:val="00BD2EB5"/>
    <w:rsid w:val="00BD3ECE"/>
    <w:rsid w:val="00BD5782"/>
    <w:rsid w:val="00BD59E1"/>
    <w:rsid w:val="00BD5F55"/>
    <w:rsid w:val="00BD67C6"/>
    <w:rsid w:val="00BD76FB"/>
    <w:rsid w:val="00BD780A"/>
    <w:rsid w:val="00BE0CEB"/>
    <w:rsid w:val="00BE1B8A"/>
    <w:rsid w:val="00BE1E12"/>
    <w:rsid w:val="00BE232A"/>
    <w:rsid w:val="00BE346A"/>
    <w:rsid w:val="00BE3712"/>
    <w:rsid w:val="00BE3E97"/>
    <w:rsid w:val="00BE46DF"/>
    <w:rsid w:val="00BE53CF"/>
    <w:rsid w:val="00BE587D"/>
    <w:rsid w:val="00BE635E"/>
    <w:rsid w:val="00BE6364"/>
    <w:rsid w:val="00BE6D71"/>
    <w:rsid w:val="00BE718D"/>
    <w:rsid w:val="00BE7A12"/>
    <w:rsid w:val="00BE7CAE"/>
    <w:rsid w:val="00BE7CD4"/>
    <w:rsid w:val="00BE7F8D"/>
    <w:rsid w:val="00BF07E1"/>
    <w:rsid w:val="00BF1A4A"/>
    <w:rsid w:val="00BF3970"/>
    <w:rsid w:val="00BF3B14"/>
    <w:rsid w:val="00BF5042"/>
    <w:rsid w:val="00BF5945"/>
    <w:rsid w:val="00BF61F3"/>
    <w:rsid w:val="00BF6362"/>
    <w:rsid w:val="00C004F1"/>
    <w:rsid w:val="00C009C1"/>
    <w:rsid w:val="00C01B8A"/>
    <w:rsid w:val="00C01FED"/>
    <w:rsid w:val="00C0270D"/>
    <w:rsid w:val="00C03E10"/>
    <w:rsid w:val="00C03E52"/>
    <w:rsid w:val="00C05398"/>
    <w:rsid w:val="00C056BE"/>
    <w:rsid w:val="00C06182"/>
    <w:rsid w:val="00C06249"/>
    <w:rsid w:val="00C07B7F"/>
    <w:rsid w:val="00C07EC8"/>
    <w:rsid w:val="00C10243"/>
    <w:rsid w:val="00C10953"/>
    <w:rsid w:val="00C13C38"/>
    <w:rsid w:val="00C1424F"/>
    <w:rsid w:val="00C147D3"/>
    <w:rsid w:val="00C14933"/>
    <w:rsid w:val="00C157FC"/>
    <w:rsid w:val="00C16237"/>
    <w:rsid w:val="00C16792"/>
    <w:rsid w:val="00C17BB7"/>
    <w:rsid w:val="00C17F27"/>
    <w:rsid w:val="00C2009E"/>
    <w:rsid w:val="00C2027F"/>
    <w:rsid w:val="00C20B16"/>
    <w:rsid w:val="00C225E6"/>
    <w:rsid w:val="00C233B3"/>
    <w:rsid w:val="00C235D5"/>
    <w:rsid w:val="00C238FB"/>
    <w:rsid w:val="00C25B3F"/>
    <w:rsid w:val="00C25C9E"/>
    <w:rsid w:val="00C2627B"/>
    <w:rsid w:val="00C26EC5"/>
    <w:rsid w:val="00C278F6"/>
    <w:rsid w:val="00C27E23"/>
    <w:rsid w:val="00C3227B"/>
    <w:rsid w:val="00C32ACE"/>
    <w:rsid w:val="00C32F37"/>
    <w:rsid w:val="00C33352"/>
    <w:rsid w:val="00C33422"/>
    <w:rsid w:val="00C33576"/>
    <w:rsid w:val="00C34DB4"/>
    <w:rsid w:val="00C35A64"/>
    <w:rsid w:val="00C35E7C"/>
    <w:rsid w:val="00C361A1"/>
    <w:rsid w:val="00C36B0D"/>
    <w:rsid w:val="00C37839"/>
    <w:rsid w:val="00C37EA0"/>
    <w:rsid w:val="00C409F6"/>
    <w:rsid w:val="00C40A62"/>
    <w:rsid w:val="00C410D2"/>
    <w:rsid w:val="00C41479"/>
    <w:rsid w:val="00C41814"/>
    <w:rsid w:val="00C42368"/>
    <w:rsid w:val="00C42B3E"/>
    <w:rsid w:val="00C43810"/>
    <w:rsid w:val="00C439F1"/>
    <w:rsid w:val="00C44081"/>
    <w:rsid w:val="00C4458D"/>
    <w:rsid w:val="00C47808"/>
    <w:rsid w:val="00C50112"/>
    <w:rsid w:val="00C50FCD"/>
    <w:rsid w:val="00C510A6"/>
    <w:rsid w:val="00C516AC"/>
    <w:rsid w:val="00C536D2"/>
    <w:rsid w:val="00C54558"/>
    <w:rsid w:val="00C54DFB"/>
    <w:rsid w:val="00C558A4"/>
    <w:rsid w:val="00C559CD"/>
    <w:rsid w:val="00C55FFD"/>
    <w:rsid w:val="00C57E04"/>
    <w:rsid w:val="00C61440"/>
    <w:rsid w:val="00C61C2B"/>
    <w:rsid w:val="00C61FEC"/>
    <w:rsid w:val="00C62B4F"/>
    <w:rsid w:val="00C62ECE"/>
    <w:rsid w:val="00C636A4"/>
    <w:rsid w:val="00C658BF"/>
    <w:rsid w:val="00C65918"/>
    <w:rsid w:val="00C65FA7"/>
    <w:rsid w:val="00C66164"/>
    <w:rsid w:val="00C72F35"/>
    <w:rsid w:val="00C73ED0"/>
    <w:rsid w:val="00C74F2A"/>
    <w:rsid w:val="00C76946"/>
    <w:rsid w:val="00C76CD4"/>
    <w:rsid w:val="00C76E77"/>
    <w:rsid w:val="00C77686"/>
    <w:rsid w:val="00C80AA6"/>
    <w:rsid w:val="00C80B05"/>
    <w:rsid w:val="00C80D8F"/>
    <w:rsid w:val="00C81AD2"/>
    <w:rsid w:val="00C81CD7"/>
    <w:rsid w:val="00C835ED"/>
    <w:rsid w:val="00C83AEC"/>
    <w:rsid w:val="00C84348"/>
    <w:rsid w:val="00C8742E"/>
    <w:rsid w:val="00C90FC8"/>
    <w:rsid w:val="00C9301A"/>
    <w:rsid w:val="00C935B0"/>
    <w:rsid w:val="00C93D17"/>
    <w:rsid w:val="00C9443B"/>
    <w:rsid w:val="00C94C46"/>
    <w:rsid w:val="00C9556C"/>
    <w:rsid w:val="00C96049"/>
    <w:rsid w:val="00C96BC8"/>
    <w:rsid w:val="00C96E34"/>
    <w:rsid w:val="00C9717B"/>
    <w:rsid w:val="00C9733F"/>
    <w:rsid w:val="00C97586"/>
    <w:rsid w:val="00CA0070"/>
    <w:rsid w:val="00CA0411"/>
    <w:rsid w:val="00CA1AD6"/>
    <w:rsid w:val="00CA39B7"/>
    <w:rsid w:val="00CA474A"/>
    <w:rsid w:val="00CA5A88"/>
    <w:rsid w:val="00CA5AF6"/>
    <w:rsid w:val="00CA5D4A"/>
    <w:rsid w:val="00CA695A"/>
    <w:rsid w:val="00CA7C55"/>
    <w:rsid w:val="00CA7C95"/>
    <w:rsid w:val="00CB16D4"/>
    <w:rsid w:val="00CB200A"/>
    <w:rsid w:val="00CB2149"/>
    <w:rsid w:val="00CB2159"/>
    <w:rsid w:val="00CB4BBD"/>
    <w:rsid w:val="00CB4C86"/>
    <w:rsid w:val="00CB5B7B"/>
    <w:rsid w:val="00CB6418"/>
    <w:rsid w:val="00CC0644"/>
    <w:rsid w:val="00CC0873"/>
    <w:rsid w:val="00CC0C48"/>
    <w:rsid w:val="00CC393D"/>
    <w:rsid w:val="00CC39E0"/>
    <w:rsid w:val="00CC3DCA"/>
    <w:rsid w:val="00CC42EB"/>
    <w:rsid w:val="00CC4F1E"/>
    <w:rsid w:val="00CC5FBE"/>
    <w:rsid w:val="00CC605F"/>
    <w:rsid w:val="00CC6BC0"/>
    <w:rsid w:val="00CC7013"/>
    <w:rsid w:val="00CC7706"/>
    <w:rsid w:val="00CD19A8"/>
    <w:rsid w:val="00CD19DB"/>
    <w:rsid w:val="00CD287F"/>
    <w:rsid w:val="00CD2F51"/>
    <w:rsid w:val="00CD30FC"/>
    <w:rsid w:val="00CD3704"/>
    <w:rsid w:val="00CD39A2"/>
    <w:rsid w:val="00CD4B87"/>
    <w:rsid w:val="00CD55DB"/>
    <w:rsid w:val="00CD5966"/>
    <w:rsid w:val="00CD5F4A"/>
    <w:rsid w:val="00CD63AD"/>
    <w:rsid w:val="00CD6D65"/>
    <w:rsid w:val="00CD7995"/>
    <w:rsid w:val="00CE094A"/>
    <w:rsid w:val="00CE0FB6"/>
    <w:rsid w:val="00CE1E88"/>
    <w:rsid w:val="00CE2439"/>
    <w:rsid w:val="00CE26E6"/>
    <w:rsid w:val="00CE30BD"/>
    <w:rsid w:val="00CE3AE3"/>
    <w:rsid w:val="00CE4450"/>
    <w:rsid w:val="00CE4772"/>
    <w:rsid w:val="00CE49B6"/>
    <w:rsid w:val="00CE4A28"/>
    <w:rsid w:val="00CE4B53"/>
    <w:rsid w:val="00CE56C5"/>
    <w:rsid w:val="00CE5C3A"/>
    <w:rsid w:val="00CE6BE2"/>
    <w:rsid w:val="00CE72FC"/>
    <w:rsid w:val="00CF0972"/>
    <w:rsid w:val="00CF0AE0"/>
    <w:rsid w:val="00CF0C6F"/>
    <w:rsid w:val="00CF26F8"/>
    <w:rsid w:val="00CF31B4"/>
    <w:rsid w:val="00CF4162"/>
    <w:rsid w:val="00CF4C23"/>
    <w:rsid w:val="00CF4CEF"/>
    <w:rsid w:val="00CF4D41"/>
    <w:rsid w:val="00CF5241"/>
    <w:rsid w:val="00CF6431"/>
    <w:rsid w:val="00CF6E52"/>
    <w:rsid w:val="00CF73F8"/>
    <w:rsid w:val="00CF7604"/>
    <w:rsid w:val="00D00116"/>
    <w:rsid w:val="00D00FB1"/>
    <w:rsid w:val="00D01DCF"/>
    <w:rsid w:val="00D04514"/>
    <w:rsid w:val="00D049F4"/>
    <w:rsid w:val="00D0648C"/>
    <w:rsid w:val="00D076D9"/>
    <w:rsid w:val="00D11A35"/>
    <w:rsid w:val="00D11E06"/>
    <w:rsid w:val="00D12150"/>
    <w:rsid w:val="00D1224D"/>
    <w:rsid w:val="00D1259C"/>
    <w:rsid w:val="00D13846"/>
    <w:rsid w:val="00D13B5D"/>
    <w:rsid w:val="00D17997"/>
    <w:rsid w:val="00D207AC"/>
    <w:rsid w:val="00D20835"/>
    <w:rsid w:val="00D208DC"/>
    <w:rsid w:val="00D20D52"/>
    <w:rsid w:val="00D20EF6"/>
    <w:rsid w:val="00D219AA"/>
    <w:rsid w:val="00D21BE5"/>
    <w:rsid w:val="00D21C74"/>
    <w:rsid w:val="00D21D01"/>
    <w:rsid w:val="00D2237A"/>
    <w:rsid w:val="00D23D30"/>
    <w:rsid w:val="00D24BD1"/>
    <w:rsid w:val="00D24CC6"/>
    <w:rsid w:val="00D24FE1"/>
    <w:rsid w:val="00D2588A"/>
    <w:rsid w:val="00D25B60"/>
    <w:rsid w:val="00D26217"/>
    <w:rsid w:val="00D26522"/>
    <w:rsid w:val="00D267C5"/>
    <w:rsid w:val="00D269B1"/>
    <w:rsid w:val="00D269BD"/>
    <w:rsid w:val="00D278F0"/>
    <w:rsid w:val="00D31A43"/>
    <w:rsid w:val="00D338DB"/>
    <w:rsid w:val="00D34240"/>
    <w:rsid w:val="00D3511F"/>
    <w:rsid w:val="00D35467"/>
    <w:rsid w:val="00D36368"/>
    <w:rsid w:val="00D36BE0"/>
    <w:rsid w:val="00D36DB6"/>
    <w:rsid w:val="00D3752B"/>
    <w:rsid w:val="00D379A2"/>
    <w:rsid w:val="00D40470"/>
    <w:rsid w:val="00D41147"/>
    <w:rsid w:val="00D41D63"/>
    <w:rsid w:val="00D4216B"/>
    <w:rsid w:val="00D427A3"/>
    <w:rsid w:val="00D43556"/>
    <w:rsid w:val="00D43E37"/>
    <w:rsid w:val="00D44058"/>
    <w:rsid w:val="00D4515E"/>
    <w:rsid w:val="00D4521D"/>
    <w:rsid w:val="00D45819"/>
    <w:rsid w:val="00D46397"/>
    <w:rsid w:val="00D47226"/>
    <w:rsid w:val="00D475D8"/>
    <w:rsid w:val="00D5130A"/>
    <w:rsid w:val="00D52933"/>
    <w:rsid w:val="00D52FF0"/>
    <w:rsid w:val="00D5392C"/>
    <w:rsid w:val="00D542B6"/>
    <w:rsid w:val="00D54FA1"/>
    <w:rsid w:val="00D55028"/>
    <w:rsid w:val="00D5575D"/>
    <w:rsid w:val="00D56683"/>
    <w:rsid w:val="00D568AB"/>
    <w:rsid w:val="00D6001A"/>
    <w:rsid w:val="00D6030C"/>
    <w:rsid w:val="00D6189E"/>
    <w:rsid w:val="00D61E4F"/>
    <w:rsid w:val="00D62E71"/>
    <w:rsid w:val="00D6314C"/>
    <w:rsid w:val="00D64002"/>
    <w:rsid w:val="00D646F9"/>
    <w:rsid w:val="00D64E33"/>
    <w:rsid w:val="00D65159"/>
    <w:rsid w:val="00D65C56"/>
    <w:rsid w:val="00D65CB6"/>
    <w:rsid w:val="00D65E6B"/>
    <w:rsid w:val="00D66CBB"/>
    <w:rsid w:val="00D70514"/>
    <w:rsid w:val="00D70D2A"/>
    <w:rsid w:val="00D71305"/>
    <w:rsid w:val="00D718B8"/>
    <w:rsid w:val="00D71BF7"/>
    <w:rsid w:val="00D731D0"/>
    <w:rsid w:val="00D738D2"/>
    <w:rsid w:val="00D73CDD"/>
    <w:rsid w:val="00D74E94"/>
    <w:rsid w:val="00D75200"/>
    <w:rsid w:val="00D75DE5"/>
    <w:rsid w:val="00D766B4"/>
    <w:rsid w:val="00D7670A"/>
    <w:rsid w:val="00D76A09"/>
    <w:rsid w:val="00D77257"/>
    <w:rsid w:val="00D7735B"/>
    <w:rsid w:val="00D800C1"/>
    <w:rsid w:val="00D808AE"/>
    <w:rsid w:val="00D809E4"/>
    <w:rsid w:val="00D81523"/>
    <w:rsid w:val="00D817A3"/>
    <w:rsid w:val="00D81B85"/>
    <w:rsid w:val="00D83DFA"/>
    <w:rsid w:val="00D8486E"/>
    <w:rsid w:val="00D8663B"/>
    <w:rsid w:val="00D86BB0"/>
    <w:rsid w:val="00D878B6"/>
    <w:rsid w:val="00D87FC0"/>
    <w:rsid w:val="00D90C1B"/>
    <w:rsid w:val="00D90FB3"/>
    <w:rsid w:val="00D91C87"/>
    <w:rsid w:val="00D91E1C"/>
    <w:rsid w:val="00D925D1"/>
    <w:rsid w:val="00D92668"/>
    <w:rsid w:val="00D93310"/>
    <w:rsid w:val="00D94F27"/>
    <w:rsid w:val="00D9504F"/>
    <w:rsid w:val="00D9568D"/>
    <w:rsid w:val="00D95B37"/>
    <w:rsid w:val="00D95FBF"/>
    <w:rsid w:val="00D9624F"/>
    <w:rsid w:val="00D96351"/>
    <w:rsid w:val="00D979CF"/>
    <w:rsid w:val="00D97F78"/>
    <w:rsid w:val="00DA0B8F"/>
    <w:rsid w:val="00DA1F2A"/>
    <w:rsid w:val="00DA3354"/>
    <w:rsid w:val="00DA373F"/>
    <w:rsid w:val="00DA432C"/>
    <w:rsid w:val="00DA4BFB"/>
    <w:rsid w:val="00DA50D4"/>
    <w:rsid w:val="00DA55B9"/>
    <w:rsid w:val="00DA5C36"/>
    <w:rsid w:val="00DA61AF"/>
    <w:rsid w:val="00DA6F85"/>
    <w:rsid w:val="00DA7ED5"/>
    <w:rsid w:val="00DB08A2"/>
    <w:rsid w:val="00DB0D6D"/>
    <w:rsid w:val="00DB1035"/>
    <w:rsid w:val="00DB1492"/>
    <w:rsid w:val="00DB1B6C"/>
    <w:rsid w:val="00DB1F84"/>
    <w:rsid w:val="00DB44A1"/>
    <w:rsid w:val="00DB49D7"/>
    <w:rsid w:val="00DB5048"/>
    <w:rsid w:val="00DB5749"/>
    <w:rsid w:val="00DB5AA6"/>
    <w:rsid w:val="00DB5CD7"/>
    <w:rsid w:val="00DB6647"/>
    <w:rsid w:val="00DB7458"/>
    <w:rsid w:val="00DB7C1F"/>
    <w:rsid w:val="00DC08C8"/>
    <w:rsid w:val="00DC0B73"/>
    <w:rsid w:val="00DC0C9F"/>
    <w:rsid w:val="00DC20DF"/>
    <w:rsid w:val="00DC33BA"/>
    <w:rsid w:val="00DC3915"/>
    <w:rsid w:val="00DC4957"/>
    <w:rsid w:val="00DC4AE2"/>
    <w:rsid w:val="00DC50CC"/>
    <w:rsid w:val="00DC63B3"/>
    <w:rsid w:val="00DC65EA"/>
    <w:rsid w:val="00DC6B6C"/>
    <w:rsid w:val="00DD0BA9"/>
    <w:rsid w:val="00DD0E28"/>
    <w:rsid w:val="00DD1BC7"/>
    <w:rsid w:val="00DD2877"/>
    <w:rsid w:val="00DD2B91"/>
    <w:rsid w:val="00DD2EDE"/>
    <w:rsid w:val="00DD3144"/>
    <w:rsid w:val="00DD4A00"/>
    <w:rsid w:val="00DD5323"/>
    <w:rsid w:val="00DD67B8"/>
    <w:rsid w:val="00DD69E6"/>
    <w:rsid w:val="00DD7FD2"/>
    <w:rsid w:val="00DE0E0F"/>
    <w:rsid w:val="00DE0F3E"/>
    <w:rsid w:val="00DE1417"/>
    <w:rsid w:val="00DE146A"/>
    <w:rsid w:val="00DE1DEE"/>
    <w:rsid w:val="00DE3218"/>
    <w:rsid w:val="00DE33F9"/>
    <w:rsid w:val="00DE3512"/>
    <w:rsid w:val="00DE4E53"/>
    <w:rsid w:val="00DE5232"/>
    <w:rsid w:val="00DE6EEF"/>
    <w:rsid w:val="00DE7F64"/>
    <w:rsid w:val="00DF06C4"/>
    <w:rsid w:val="00DF0B69"/>
    <w:rsid w:val="00DF0BD1"/>
    <w:rsid w:val="00DF1156"/>
    <w:rsid w:val="00DF1173"/>
    <w:rsid w:val="00DF1F1F"/>
    <w:rsid w:val="00DF2090"/>
    <w:rsid w:val="00DF2CB0"/>
    <w:rsid w:val="00DF383C"/>
    <w:rsid w:val="00DF42C1"/>
    <w:rsid w:val="00DF4465"/>
    <w:rsid w:val="00DF451B"/>
    <w:rsid w:val="00DF54A1"/>
    <w:rsid w:val="00DF5D03"/>
    <w:rsid w:val="00DF6006"/>
    <w:rsid w:val="00DF6955"/>
    <w:rsid w:val="00DF773A"/>
    <w:rsid w:val="00DF7B01"/>
    <w:rsid w:val="00E0441D"/>
    <w:rsid w:val="00E0443E"/>
    <w:rsid w:val="00E04EF6"/>
    <w:rsid w:val="00E05C8B"/>
    <w:rsid w:val="00E05FCE"/>
    <w:rsid w:val="00E076EA"/>
    <w:rsid w:val="00E120FC"/>
    <w:rsid w:val="00E12311"/>
    <w:rsid w:val="00E12D07"/>
    <w:rsid w:val="00E12D8A"/>
    <w:rsid w:val="00E13C20"/>
    <w:rsid w:val="00E14832"/>
    <w:rsid w:val="00E14BA9"/>
    <w:rsid w:val="00E1701F"/>
    <w:rsid w:val="00E20BE4"/>
    <w:rsid w:val="00E2168A"/>
    <w:rsid w:val="00E22E7C"/>
    <w:rsid w:val="00E22FD4"/>
    <w:rsid w:val="00E23EE3"/>
    <w:rsid w:val="00E245A1"/>
    <w:rsid w:val="00E24831"/>
    <w:rsid w:val="00E255E5"/>
    <w:rsid w:val="00E26AD8"/>
    <w:rsid w:val="00E271ED"/>
    <w:rsid w:val="00E27543"/>
    <w:rsid w:val="00E3084A"/>
    <w:rsid w:val="00E31001"/>
    <w:rsid w:val="00E3191B"/>
    <w:rsid w:val="00E32DAA"/>
    <w:rsid w:val="00E33003"/>
    <w:rsid w:val="00E3336C"/>
    <w:rsid w:val="00E34A4E"/>
    <w:rsid w:val="00E362DC"/>
    <w:rsid w:val="00E36727"/>
    <w:rsid w:val="00E41A7F"/>
    <w:rsid w:val="00E41D0D"/>
    <w:rsid w:val="00E42594"/>
    <w:rsid w:val="00E4397D"/>
    <w:rsid w:val="00E44190"/>
    <w:rsid w:val="00E4490B"/>
    <w:rsid w:val="00E44BB4"/>
    <w:rsid w:val="00E4510E"/>
    <w:rsid w:val="00E455DF"/>
    <w:rsid w:val="00E45BB2"/>
    <w:rsid w:val="00E463F0"/>
    <w:rsid w:val="00E46685"/>
    <w:rsid w:val="00E476EC"/>
    <w:rsid w:val="00E503D4"/>
    <w:rsid w:val="00E506D1"/>
    <w:rsid w:val="00E507BE"/>
    <w:rsid w:val="00E50A06"/>
    <w:rsid w:val="00E51205"/>
    <w:rsid w:val="00E51D63"/>
    <w:rsid w:val="00E5265D"/>
    <w:rsid w:val="00E53C5B"/>
    <w:rsid w:val="00E546D8"/>
    <w:rsid w:val="00E55C26"/>
    <w:rsid w:val="00E55EA0"/>
    <w:rsid w:val="00E56271"/>
    <w:rsid w:val="00E562FA"/>
    <w:rsid w:val="00E5673F"/>
    <w:rsid w:val="00E569F7"/>
    <w:rsid w:val="00E600CD"/>
    <w:rsid w:val="00E61C84"/>
    <w:rsid w:val="00E61CB7"/>
    <w:rsid w:val="00E61DAA"/>
    <w:rsid w:val="00E627A5"/>
    <w:rsid w:val="00E62EF4"/>
    <w:rsid w:val="00E650EF"/>
    <w:rsid w:val="00E65521"/>
    <w:rsid w:val="00E65F96"/>
    <w:rsid w:val="00E6674B"/>
    <w:rsid w:val="00E67191"/>
    <w:rsid w:val="00E67455"/>
    <w:rsid w:val="00E701AC"/>
    <w:rsid w:val="00E719E2"/>
    <w:rsid w:val="00E72314"/>
    <w:rsid w:val="00E72AA3"/>
    <w:rsid w:val="00E72D01"/>
    <w:rsid w:val="00E730F3"/>
    <w:rsid w:val="00E73A9D"/>
    <w:rsid w:val="00E75386"/>
    <w:rsid w:val="00E75641"/>
    <w:rsid w:val="00E758A1"/>
    <w:rsid w:val="00E762BD"/>
    <w:rsid w:val="00E767C9"/>
    <w:rsid w:val="00E76832"/>
    <w:rsid w:val="00E77015"/>
    <w:rsid w:val="00E77017"/>
    <w:rsid w:val="00E807E8"/>
    <w:rsid w:val="00E80AD6"/>
    <w:rsid w:val="00E80E71"/>
    <w:rsid w:val="00E8109B"/>
    <w:rsid w:val="00E81F78"/>
    <w:rsid w:val="00E8267D"/>
    <w:rsid w:val="00E828DD"/>
    <w:rsid w:val="00E83C17"/>
    <w:rsid w:val="00E8428A"/>
    <w:rsid w:val="00E844ED"/>
    <w:rsid w:val="00E84B9A"/>
    <w:rsid w:val="00E8653F"/>
    <w:rsid w:val="00E867E8"/>
    <w:rsid w:val="00E86C05"/>
    <w:rsid w:val="00E90C8F"/>
    <w:rsid w:val="00E91006"/>
    <w:rsid w:val="00E92106"/>
    <w:rsid w:val="00E92204"/>
    <w:rsid w:val="00E925BA"/>
    <w:rsid w:val="00E926F5"/>
    <w:rsid w:val="00E93EAE"/>
    <w:rsid w:val="00E93F35"/>
    <w:rsid w:val="00E93F92"/>
    <w:rsid w:val="00E94386"/>
    <w:rsid w:val="00E95F78"/>
    <w:rsid w:val="00E96194"/>
    <w:rsid w:val="00E96531"/>
    <w:rsid w:val="00EA240B"/>
    <w:rsid w:val="00EA38A2"/>
    <w:rsid w:val="00EA43FD"/>
    <w:rsid w:val="00EA440A"/>
    <w:rsid w:val="00EA4C1F"/>
    <w:rsid w:val="00EA5B2B"/>
    <w:rsid w:val="00EA7EA7"/>
    <w:rsid w:val="00EB09B7"/>
    <w:rsid w:val="00EB0AFA"/>
    <w:rsid w:val="00EB1FAB"/>
    <w:rsid w:val="00EB283D"/>
    <w:rsid w:val="00EB2BC0"/>
    <w:rsid w:val="00EB2BE8"/>
    <w:rsid w:val="00EB3577"/>
    <w:rsid w:val="00EB3EC7"/>
    <w:rsid w:val="00EB3FD5"/>
    <w:rsid w:val="00EB4897"/>
    <w:rsid w:val="00EB4AFD"/>
    <w:rsid w:val="00EB4E7D"/>
    <w:rsid w:val="00EB5622"/>
    <w:rsid w:val="00EB5D44"/>
    <w:rsid w:val="00EB5F05"/>
    <w:rsid w:val="00EB65D1"/>
    <w:rsid w:val="00EB7E28"/>
    <w:rsid w:val="00EC00E9"/>
    <w:rsid w:val="00EC127B"/>
    <w:rsid w:val="00EC1362"/>
    <w:rsid w:val="00EC238F"/>
    <w:rsid w:val="00EC291E"/>
    <w:rsid w:val="00EC2EEA"/>
    <w:rsid w:val="00EC3FFC"/>
    <w:rsid w:val="00EC6549"/>
    <w:rsid w:val="00EC6ABB"/>
    <w:rsid w:val="00EC7B44"/>
    <w:rsid w:val="00ED10D9"/>
    <w:rsid w:val="00ED1C73"/>
    <w:rsid w:val="00ED28F4"/>
    <w:rsid w:val="00ED30A9"/>
    <w:rsid w:val="00ED3D26"/>
    <w:rsid w:val="00ED43C6"/>
    <w:rsid w:val="00ED49B5"/>
    <w:rsid w:val="00ED5476"/>
    <w:rsid w:val="00ED6821"/>
    <w:rsid w:val="00ED7864"/>
    <w:rsid w:val="00ED7D67"/>
    <w:rsid w:val="00EE0200"/>
    <w:rsid w:val="00EE0BB0"/>
    <w:rsid w:val="00EE0F6C"/>
    <w:rsid w:val="00EE1465"/>
    <w:rsid w:val="00EE205F"/>
    <w:rsid w:val="00EE2C69"/>
    <w:rsid w:val="00EE3232"/>
    <w:rsid w:val="00EE34DD"/>
    <w:rsid w:val="00EE3C92"/>
    <w:rsid w:val="00EE447F"/>
    <w:rsid w:val="00EE47C6"/>
    <w:rsid w:val="00EE4D84"/>
    <w:rsid w:val="00EE5435"/>
    <w:rsid w:val="00EE5D3A"/>
    <w:rsid w:val="00EE685E"/>
    <w:rsid w:val="00EE6BD0"/>
    <w:rsid w:val="00EE6F02"/>
    <w:rsid w:val="00EE76B1"/>
    <w:rsid w:val="00EE776C"/>
    <w:rsid w:val="00EF01BC"/>
    <w:rsid w:val="00EF0F59"/>
    <w:rsid w:val="00EF1196"/>
    <w:rsid w:val="00EF14E8"/>
    <w:rsid w:val="00EF1870"/>
    <w:rsid w:val="00EF2B23"/>
    <w:rsid w:val="00EF3184"/>
    <w:rsid w:val="00EF3A01"/>
    <w:rsid w:val="00EF49E1"/>
    <w:rsid w:val="00EF52F1"/>
    <w:rsid w:val="00EF5698"/>
    <w:rsid w:val="00EF6F58"/>
    <w:rsid w:val="00EF7935"/>
    <w:rsid w:val="00EF7B5A"/>
    <w:rsid w:val="00F01526"/>
    <w:rsid w:val="00F023A7"/>
    <w:rsid w:val="00F039E2"/>
    <w:rsid w:val="00F04886"/>
    <w:rsid w:val="00F04A95"/>
    <w:rsid w:val="00F05312"/>
    <w:rsid w:val="00F058D3"/>
    <w:rsid w:val="00F059FB"/>
    <w:rsid w:val="00F05E2B"/>
    <w:rsid w:val="00F10567"/>
    <w:rsid w:val="00F11FF3"/>
    <w:rsid w:val="00F12F4D"/>
    <w:rsid w:val="00F12FB0"/>
    <w:rsid w:val="00F12FDB"/>
    <w:rsid w:val="00F131F1"/>
    <w:rsid w:val="00F13B54"/>
    <w:rsid w:val="00F143CE"/>
    <w:rsid w:val="00F15BF4"/>
    <w:rsid w:val="00F16039"/>
    <w:rsid w:val="00F171DB"/>
    <w:rsid w:val="00F20353"/>
    <w:rsid w:val="00F20800"/>
    <w:rsid w:val="00F2081D"/>
    <w:rsid w:val="00F20DCF"/>
    <w:rsid w:val="00F211C7"/>
    <w:rsid w:val="00F21247"/>
    <w:rsid w:val="00F2159C"/>
    <w:rsid w:val="00F22222"/>
    <w:rsid w:val="00F23EA5"/>
    <w:rsid w:val="00F2498E"/>
    <w:rsid w:val="00F24C87"/>
    <w:rsid w:val="00F2600A"/>
    <w:rsid w:val="00F26640"/>
    <w:rsid w:val="00F30082"/>
    <w:rsid w:val="00F317AC"/>
    <w:rsid w:val="00F3250C"/>
    <w:rsid w:val="00F32734"/>
    <w:rsid w:val="00F3332A"/>
    <w:rsid w:val="00F34068"/>
    <w:rsid w:val="00F3421F"/>
    <w:rsid w:val="00F34CA5"/>
    <w:rsid w:val="00F35777"/>
    <w:rsid w:val="00F35EBE"/>
    <w:rsid w:val="00F35ED7"/>
    <w:rsid w:val="00F3743A"/>
    <w:rsid w:val="00F40211"/>
    <w:rsid w:val="00F40444"/>
    <w:rsid w:val="00F43916"/>
    <w:rsid w:val="00F44AF7"/>
    <w:rsid w:val="00F44C63"/>
    <w:rsid w:val="00F44C64"/>
    <w:rsid w:val="00F44D34"/>
    <w:rsid w:val="00F44F84"/>
    <w:rsid w:val="00F454CD"/>
    <w:rsid w:val="00F45A3B"/>
    <w:rsid w:val="00F466E6"/>
    <w:rsid w:val="00F46E1F"/>
    <w:rsid w:val="00F477BA"/>
    <w:rsid w:val="00F47EA7"/>
    <w:rsid w:val="00F50132"/>
    <w:rsid w:val="00F508F3"/>
    <w:rsid w:val="00F50A91"/>
    <w:rsid w:val="00F51165"/>
    <w:rsid w:val="00F51C42"/>
    <w:rsid w:val="00F51CC4"/>
    <w:rsid w:val="00F51EAB"/>
    <w:rsid w:val="00F535E0"/>
    <w:rsid w:val="00F53747"/>
    <w:rsid w:val="00F54AF1"/>
    <w:rsid w:val="00F54B74"/>
    <w:rsid w:val="00F55B3B"/>
    <w:rsid w:val="00F56426"/>
    <w:rsid w:val="00F5643F"/>
    <w:rsid w:val="00F56875"/>
    <w:rsid w:val="00F57E02"/>
    <w:rsid w:val="00F60175"/>
    <w:rsid w:val="00F613CE"/>
    <w:rsid w:val="00F62371"/>
    <w:rsid w:val="00F63239"/>
    <w:rsid w:val="00F63417"/>
    <w:rsid w:val="00F64C59"/>
    <w:rsid w:val="00F656E5"/>
    <w:rsid w:val="00F65EEF"/>
    <w:rsid w:val="00F666C1"/>
    <w:rsid w:val="00F67198"/>
    <w:rsid w:val="00F675A3"/>
    <w:rsid w:val="00F67FFE"/>
    <w:rsid w:val="00F70B12"/>
    <w:rsid w:val="00F712A2"/>
    <w:rsid w:val="00F715BF"/>
    <w:rsid w:val="00F72D0C"/>
    <w:rsid w:val="00F7309B"/>
    <w:rsid w:val="00F7419D"/>
    <w:rsid w:val="00F74299"/>
    <w:rsid w:val="00F74A3D"/>
    <w:rsid w:val="00F74BD6"/>
    <w:rsid w:val="00F74FB9"/>
    <w:rsid w:val="00F759D1"/>
    <w:rsid w:val="00F75E2E"/>
    <w:rsid w:val="00F773A1"/>
    <w:rsid w:val="00F77D38"/>
    <w:rsid w:val="00F816BB"/>
    <w:rsid w:val="00F81BD6"/>
    <w:rsid w:val="00F81E72"/>
    <w:rsid w:val="00F822D3"/>
    <w:rsid w:val="00F82C9A"/>
    <w:rsid w:val="00F83B1E"/>
    <w:rsid w:val="00F85FC3"/>
    <w:rsid w:val="00F86C5F"/>
    <w:rsid w:val="00F86D62"/>
    <w:rsid w:val="00F874BB"/>
    <w:rsid w:val="00F90462"/>
    <w:rsid w:val="00F90DA5"/>
    <w:rsid w:val="00F9118F"/>
    <w:rsid w:val="00F914C6"/>
    <w:rsid w:val="00F92B59"/>
    <w:rsid w:val="00F93F85"/>
    <w:rsid w:val="00F97115"/>
    <w:rsid w:val="00F971BE"/>
    <w:rsid w:val="00F97289"/>
    <w:rsid w:val="00F9751F"/>
    <w:rsid w:val="00F97B3C"/>
    <w:rsid w:val="00F97DE7"/>
    <w:rsid w:val="00F97DF1"/>
    <w:rsid w:val="00FA00A8"/>
    <w:rsid w:val="00FA0512"/>
    <w:rsid w:val="00FA1F4B"/>
    <w:rsid w:val="00FA281E"/>
    <w:rsid w:val="00FA3644"/>
    <w:rsid w:val="00FA4A6C"/>
    <w:rsid w:val="00FA4CAD"/>
    <w:rsid w:val="00FA4DC7"/>
    <w:rsid w:val="00FA5D15"/>
    <w:rsid w:val="00FA6711"/>
    <w:rsid w:val="00FA76B3"/>
    <w:rsid w:val="00FB0BC7"/>
    <w:rsid w:val="00FB106D"/>
    <w:rsid w:val="00FB1128"/>
    <w:rsid w:val="00FB326E"/>
    <w:rsid w:val="00FB4A56"/>
    <w:rsid w:val="00FB4E64"/>
    <w:rsid w:val="00FB5499"/>
    <w:rsid w:val="00FB6398"/>
    <w:rsid w:val="00FC1024"/>
    <w:rsid w:val="00FC16AB"/>
    <w:rsid w:val="00FC3FBD"/>
    <w:rsid w:val="00FC4186"/>
    <w:rsid w:val="00FC443F"/>
    <w:rsid w:val="00FC54A4"/>
    <w:rsid w:val="00FC5CDF"/>
    <w:rsid w:val="00FD0695"/>
    <w:rsid w:val="00FD0A58"/>
    <w:rsid w:val="00FD160B"/>
    <w:rsid w:val="00FD19B7"/>
    <w:rsid w:val="00FD34C3"/>
    <w:rsid w:val="00FD3800"/>
    <w:rsid w:val="00FD39C9"/>
    <w:rsid w:val="00FD3CDC"/>
    <w:rsid w:val="00FD3D43"/>
    <w:rsid w:val="00FD4378"/>
    <w:rsid w:val="00FD4E03"/>
    <w:rsid w:val="00FD5957"/>
    <w:rsid w:val="00FD72C2"/>
    <w:rsid w:val="00FE0CEF"/>
    <w:rsid w:val="00FE10DF"/>
    <w:rsid w:val="00FE1867"/>
    <w:rsid w:val="00FE26EC"/>
    <w:rsid w:val="00FE292A"/>
    <w:rsid w:val="00FE2CC7"/>
    <w:rsid w:val="00FE2DFF"/>
    <w:rsid w:val="00FE2E78"/>
    <w:rsid w:val="00FE35A8"/>
    <w:rsid w:val="00FE3F79"/>
    <w:rsid w:val="00FE45F7"/>
    <w:rsid w:val="00FE5061"/>
    <w:rsid w:val="00FE50C1"/>
    <w:rsid w:val="00FE599A"/>
    <w:rsid w:val="00FE663C"/>
    <w:rsid w:val="00FE76FD"/>
    <w:rsid w:val="00FE7F9F"/>
    <w:rsid w:val="00FF1B91"/>
    <w:rsid w:val="00FF2600"/>
    <w:rsid w:val="00FF299D"/>
    <w:rsid w:val="00FF32F4"/>
    <w:rsid w:val="00FF46C7"/>
    <w:rsid w:val="00FF47CD"/>
    <w:rsid w:val="00FF4893"/>
    <w:rsid w:val="00FF6765"/>
    <w:rsid w:val="00FF67D7"/>
    <w:rsid w:val="00FF77AE"/>
    <w:rsid w:val="13027249"/>
    <w:rsid w:val="235B0AA6"/>
    <w:rsid w:val="265BA818"/>
    <w:rsid w:val="2D105195"/>
    <w:rsid w:val="30457064"/>
    <w:rsid w:val="311E8969"/>
    <w:rsid w:val="366DC900"/>
    <w:rsid w:val="426BF87C"/>
    <w:rsid w:val="67FDC689"/>
    <w:rsid w:val="7C5E61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37F7920D-E226-4282-94BA-11867359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483"/>
    <w:pPr>
      <w:spacing w:after="0" w:line="360" w:lineRule="auto"/>
      <w:jc w:val="both"/>
    </w:pPr>
    <w:rPr>
      <w:rFonts w:ascii="Palatino Linotype" w:eastAsia="Calibri" w:hAnsi="Palatino Linotype" w:cs="Calibri"/>
      <w:sz w:val="24"/>
      <w:lang w:val="es-ES" w:eastAsia="es-MX"/>
    </w:rPr>
  </w:style>
  <w:style w:type="paragraph" w:styleId="Ttulo1">
    <w:name w:val="heading 1"/>
    <w:aliases w:val="Título Res"/>
    <w:basedOn w:val="Normal"/>
    <w:next w:val="Normal"/>
    <w:link w:val="Ttulo1Car"/>
    <w:uiPriority w:val="9"/>
    <w:qFormat/>
    <w:rsid w:val="00AE5CE1"/>
    <w:pPr>
      <w:keepNext/>
      <w:keepLines/>
      <w:jc w:val="center"/>
      <w:outlineLvl w:val="0"/>
    </w:pPr>
    <w:rPr>
      <w:rFonts w:eastAsiaTheme="majorEastAsia" w:cstheme="majorBidi"/>
      <w:b/>
      <w:color w:val="000000" w:themeColor="text1"/>
      <w:sz w:val="28"/>
      <w:szCs w:val="32"/>
      <w:lang w:eastAsia="es-ES"/>
    </w:rPr>
  </w:style>
  <w:style w:type="paragraph" w:styleId="Ttulo2">
    <w:name w:val="heading 2"/>
    <w:aliases w:val="Subtítulos"/>
    <w:basedOn w:val="Normal"/>
    <w:next w:val="Normal"/>
    <w:link w:val="Ttulo2Car"/>
    <w:uiPriority w:val="9"/>
    <w:unhideWhenUsed/>
    <w:qFormat/>
    <w:rsid w:val="00F54B74"/>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381A52"/>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76556D"/>
    <w:pPr>
      <w:spacing w:before="100" w:beforeAutospacing="1" w:after="100" w:afterAutospacing="1" w:line="240" w:lineRule="auto"/>
      <w:jc w:val="left"/>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B328A"/>
    <w:pPr>
      <w:ind w:left="708"/>
    </w:pPr>
    <w:rPr>
      <w:rFonts w:eastAsia="Times New Roman" w:cs="Times New Roman"/>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B328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undamentos,Francesa,INAI"/>
    <w:link w:val="SinespaciadoCar"/>
    <w:uiPriority w:val="1"/>
    <w:qFormat/>
    <w:rsid w:val="0088088C"/>
    <w:pPr>
      <w:spacing w:after="0" w:line="240" w:lineRule="auto"/>
      <w:ind w:left="567" w:right="567"/>
      <w:jc w:val="both"/>
    </w:pPr>
    <w:rPr>
      <w:rFonts w:ascii="Palatino Linotype" w:eastAsia="Times New Roman" w:hAnsi="Palatino Linotype" w:cs="Times New Roman"/>
      <w:i/>
      <w:szCs w:val="24"/>
      <w:lang w:eastAsia="es-ES"/>
    </w:rPr>
  </w:style>
  <w:style w:type="character" w:customStyle="1" w:styleId="SinespaciadoCar">
    <w:name w:val="Sin espaciado Car"/>
    <w:aliases w:val="Fundamentos Car,Francesa Car,INAI Car"/>
    <w:link w:val="Sinespaciado"/>
    <w:uiPriority w:val="1"/>
    <w:locked/>
    <w:rsid w:val="0088088C"/>
    <w:rPr>
      <w:rFonts w:ascii="Palatino Linotype" w:eastAsia="Times New Roman" w:hAnsi="Palatino Linotype" w:cs="Times New Roman"/>
      <w:i/>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E5CE1"/>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F54B74"/>
    <w:rPr>
      <w:rFonts w:ascii="Palatino Linotype" w:eastAsiaTheme="majorEastAsia" w:hAnsi="Palatino Linotype" w:cstheme="majorBidi"/>
      <w:b/>
      <w:color w:val="000000" w:themeColor="text1"/>
      <w:sz w:val="26"/>
      <w:szCs w:val="26"/>
      <w:lang w:val="es-ES" w:eastAsia="es-MX"/>
    </w:rPr>
  </w:style>
  <w:style w:type="paragraph" w:styleId="Textoindependiente">
    <w:name w:val="Body Text"/>
    <w:basedOn w:val="Normal"/>
    <w:link w:val="TextoindependienteCar"/>
    <w:uiPriority w:val="1"/>
    <w:unhideWhenUsed/>
    <w:qFormat/>
    <w:rsid w:val="00661B3F"/>
    <w:pPr>
      <w:spacing w:before="100" w:beforeAutospacing="1" w:after="100" w:afterAutospacing="1" w:line="240" w:lineRule="auto"/>
    </w:pPr>
    <w:rPr>
      <w:rFonts w:ascii="Times New Roman" w:eastAsia="Times New Roman" w:hAnsi="Times New Roman" w:cs="Times New Roman"/>
      <w:szCs w:val="24"/>
    </w:rPr>
  </w:style>
  <w:style w:type="character" w:customStyle="1" w:styleId="TextoindependienteCar">
    <w:name w:val="Texto independiente Car"/>
    <w:basedOn w:val="Fuentedeprrafopredeter"/>
    <w:link w:val="Textoindependiente"/>
    <w:uiPriority w:val="1"/>
    <w:rsid w:val="00661B3F"/>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character" w:customStyle="1" w:styleId="Mencinsinresolver1">
    <w:name w:val="Mención sin resolver1"/>
    <w:basedOn w:val="Fuentedeprrafopredeter"/>
    <w:uiPriority w:val="99"/>
    <w:semiHidden/>
    <w:unhideWhenUsed/>
    <w:rsid w:val="00C44081"/>
    <w:rPr>
      <w:color w:val="605E5C"/>
      <w:shd w:val="clear" w:color="auto" w:fill="E1DFDD"/>
    </w:rPr>
  </w:style>
  <w:style w:type="numbering" w:customStyle="1" w:styleId="Listaactual1">
    <w:name w:val="Lista actual1"/>
    <w:uiPriority w:val="99"/>
    <w:rsid w:val="00D568AB"/>
    <w:pPr>
      <w:numPr>
        <w:numId w:val="1"/>
      </w:numPr>
    </w:pPr>
  </w:style>
  <w:style w:type="numbering" w:customStyle="1" w:styleId="Listaactual2">
    <w:name w:val="Lista actual2"/>
    <w:uiPriority w:val="99"/>
    <w:rsid w:val="00036AA3"/>
    <w:pPr>
      <w:numPr>
        <w:numId w:val="2"/>
      </w:numPr>
    </w:pPr>
  </w:style>
  <w:style w:type="numbering" w:customStyle="1" w:styleId="Listaactual3">
    <w:name w:val="Lista actual3"/>
    <w:uiPriority w:val="99"/>
    <w:rsid w:val="00D6314C"/>
    <w:pPr>
      <w:numPr>
        <w:numId w:val="3"/>
      </w:numPr>
    </w:pPr>
  </w:style>
  <w:style w:type="numbering" w:customStyle="1" w:styleId="Listaactual4">
    <w:name w:val="Lista actual4"/>
    <w:uiPriority w:val="99"/>
    <w:rsid w:val="003B328A"/>
    <w:pPr>
      <w:numPr>
        <w:numId w:val="4"/>
      </w:numPr>
    </w:pPr>
  </w:style>
  <w:style w:type="numbering" w:customStyle="1" w:styleId="Listaactual5">
    <w:name w:val="Lista actual5"/>
    <w:uiPriority w:val="99"/>
    <w:rsid w:val="003A2B8C"/>
    <w:pPr>
      <w:numPr>
        <w:numId w:val="5"/>
      </w:numPr>
    </w:pPr>
  </w:style>
  <w:style w:type="numbering" w:customStyle="1" w:styleId="Listaactual6">
    <w:name w:val="Lista actual6"/>
    <w:uiPriority w:val="99"/>
    <w:rsid w:val="003A2B8C"/>
    <w:pPr>
      <w:numPr>
        <w:numId w:val="6"/>
      </w:numPr>
    </w:pPr>
  </w:style>
  <w:style w:type="numbering" w:customStyle="1" w:styleId="Listaactual7">
    <w:name w:val="Lista actual7"/>
    <w:uiPriority w:val="99"/>
    <w:rsid w:val="003A2B8C"/>
    <w:pPr>
      <w:numPr>
        <w:numId w:val="7"/>
      </w:numPr>
    </w:pPr>
  </w:style>
  <w:style w:type="numbering" w:customStyle="1" w:styleId="Listaactual8">
    <w:name w:val="Lista actual8"/>
    <w:uiPriority w:val="99"/>
    <w:rsid w:val="00396CF7"/>
    <w:pPr>
      <w:numPr>
        <w:numId w:val="8"/>
      </w:numPr>
    </w:pPr>
  </w:style>
  <w:style w:type="numbering" w:customStyle="1" w:styleId="Listaactual9">
    <w:name w:val="Lista actual9"/>
    <w:uiPriority w:val="99"/>
    <w:rsid w:val="000F474F"/>
    <w:pPr>
      <w:numPr>
        <w:numId w:val="9"/>
      </w:numPr>
    </w:pPr>
  </w:style>
  <w:style w:type="character" w:customStyle="1" w:styleId="Ttulo4Car">
    <w:name w:val="Título 4 Car"/>
    <w:basedOn w:val="Fuentedeprrafopredeter"/>
    <w:link w:val="Ttulo4"/>
    <w:uiPriority w:val="9"/>
    <w:rsid w:val="0076556D"/>
    <w:rPr>
      <w:rFonts w:ascii="Times New Roman" w:eastAsia="Times New Roman" w:hAnsi="Times New Roman" w:cs="Times New Roman"/>
      <w:b/>
      <w:bCs/>
      <w:sz w:val="24"/>
      <w:szCs w:val="24"/>
      <w:lang w:eastAsia="es-MX"/>
    </w:rPr>
  </w:style>
  <w:style w:type="numbering" w:customStyle="1" w:styleId="Listaactual10">
    <w:name w:val="Lista actual10"/>
    <w:uiPriority w:val="99"/>
    <w:rsid w:val="00DB7458"/>
    <w:pPr>
      <w:numPr>
        <w:numId w:val="10"/>
      </w:numPr>
    </w:pPr>
  </w:style>
  <w:style w:type="character" w:customStyle="1" w:styleId="TextonotaalfinalCar">
    <w:name w:val="Texto nota al final Car"/>
    <w:basedOn w:val="Fuentedeprrafopredeter"/>
    <w:link w:val="Textonotaalfinal"/>
    <w:uiPriority w:val="99"/>
    <w:semiHidden/>
    <w:rsid w:val="0076556D"/>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76556D"/>
    <w:pPr>
      <w:spacing w:line="240" w:lineRule="auto"/>
      <w:jc w:val="left"/>
    </w:pPr>
    <w:rPr>
      <w:rFonts w:ascii="Times New Roman" w:eastAsia="Times New Roman" w:hAnsi="Times New Roman" w:cs="Times New Roman"/>
      <w:sz w:val="20"/>
      <w:szCs w:val="20"/>
      <w:lang w:eastAsia="es-ES"/>
    </w:rPr>
  </w:style>
  <w:style w:type="character" w:customStyle="1" w:styleId="TextonotaalfinalCar1">
    <w:name w:val="Texto nota al final Car1"/>
    <w:basedOn w:val="Fuentedeprrafopredeter"/>
    <w:uiPriority w:val="99"/>
    <w:semiHidden/>
    <w:rsid w:val="0076556D"/>
    <w:rPr>
      <w:rFonts w:ascii="Palatino Linotype" w:eastAsia="Calibri" w:hAnsi="Palatino Linotype" w:cs="Calibri"/>
      <w:sz w:val="20"/>
      <w:szCs w:val="20"/>
      <w:lang w:val="es-ES" w:eastAsia="es-MX"/>
    </w:rPr>
  </w:style>
  <w:style w:type="character" w:customStyle="1" w:styleId="il">
    <w:name w:val="il"/>
    <w:basedOn w:val="Fuentedeprrafopredeter"/>
    <w:rsid w:val="0076556D"/>
  </w:style>
  <w:style w:type="paragraph" w:customStyle="1" w:styleId="n2">
    <w:name w:val="n2"/>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styleId="nfasis">
    <w:name w:val="Emphasis"/>
    <w:basedOn w:val="Fuentedeprrafopredeter"/>
    <w:uiPriority w:val="20"/>
    <w:qFormat/>
    <w:rsid w:val="0076556D"/>
    <w:rPr>
      <w:i/>
      <w:iCs/>
    </w:rPr>
  </w:style>
  <w:style w:type="character" w:customStyle="1" w:styleId="nacep">
    <w:name w:val="n_acep"/>
    <w:basedOn w:val="Fuentedeprrafopredeter"/>
    <w:rsid w:val="0076556D"/>
  </w:style>
  <w:style w:type="character" w:customStyle="1" w:styleId="notranslate">
    <w:name w:val="notranslate"/>
    <w:basedOn w:val="Fuentedeprrafopredeter"/>
    <w:rsid w:val="0076556D"/>
  </w:style>
  <w:style w:type="character" w:customStyle="1" w:styleId="apple-style-span">
    <w:name w:val="apple-style-span"/>
    <w:rsid w:val="0076556D"/>
  </w:style>
  <w:style w:type="paragraph" w:customStyle="1" w:styleId="paragraph">
    <w:name w:val="paragraph"/>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normaltextrun">
    <w:name w:val="normaltextrun"/>
    <w:basedOn w:val="Fuentedeprrafopredeter"/>
    <w:rsid w:val="0076556D"/>
  </w:style>
  <w:style w:type="paragraph" w:customStyle="1" w:styleId="Body1">
    <w:name w:val="Body 1"/>
    <w:rsid w:val="0076556D"/>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76556D"/>
    <w:pPr>
      <w:spacing w:line="240" w:lineRule="auto"/>
      <w:jc w:val="left"/>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76556D"/>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76556D"/>
  </w:style>
  <w:style w:type="character" w:customStyle="1" w:styleId="red">
    <w:name w:val="red"/>
    <w:basedOn w:val="Fuentedeprrafopredeter"/>
    <w:rsid w:val="0076556D"/>
  </w:style>
  <w:style w:type="paragraph" w:customStyle="1" w:styleId="francesa">
    <w:name w:val="francesa"/>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Pa0">
    <w:name w:val="Pa0"/>
    <w:basedOn w:val="Default"/>
    <w:next w:val="Default"/>
    <w:uiPriority w:val="99"/>
    <w:rsid w:val="0076556D"/>
    <w:pPr>
      <w:spacing w:line="221" w:lineRule="atLeast"/>
    </w:pPr>
    <w:rPr>
      <w:color w:val="auto"/>
    </w:rPr>
  </w:style>
  <w:style w:type="paragraph" w:customStyle="1" w:styleId="j2">
    <w:name w:val="j2"/>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o">
    <w:name w:val="o"/>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h">
    <w:name w:val="h"/>
    <w:basedOn w:val="Fuentedeprrafopredeter"/>
    <w:rsid w:val="0076556D"/>
  </w:style>
  <w:style w:type="character" w:customStyle="1" w:styleId="i1">
    <w:name w:val="i1"/>
    <w:basedOn w:val="Fuentedeprrafopredeter"/>
    <w:rsid w:val="0076556D"/>
  </w:style>
  <w:style w:type="paragraph" w:styleId="Sangradetextonormal">
    <w:name w:val="Body Text Indent"/>
    <w:basedOn w:val="Normal"/>
    <w:link w:val="SangradetextonormalCar"/>
    <w:uiPriority w:val="99"/>
    <w:unhideWhenUsed/>
    <w:rsid w:val="0076556D"/>
    <w:pPr>
      <w:spacing w:after="120" w:line="276" w:lineRule="auto"/>
      <w:ind w:left="283"/>
      <w:jc w:val="left"/>
    </w:pPr>
    <w:rPr>
      <w:rFonts w:ascii="Calibri" w:hAnsi="Calibri" w:cs="Times New Roman"/>
      <w:sz w:val="22"/>
      <w:lang w:val="es-MX" w:eastAsia="en-US"/>
    </w:rPr>
  </w:style>
  <w:style w:type="character" w:customStyle="1" w:styleId="SangradetextonormalCar">
    <w:name w:val="Sangría de texto normal Car"/>
    <w:basedOn w:val="Fuentedeprrafopredeter"/>
    <w:link w:val="Sangradetextonormal"/>
    <w:uiPriority w:val="99"/>
    <w:rsid w:val="0076556D"/>
    <w:rPr>
      <w:rFonts w:ascii="Calibri" w:eastAsia="Calibri" w:hAnsi="Calibri" w:cs="Times New Roman"/>
    </w:rPr>
  </w:style>
  <w:style w:type="paragraph" w:styleId="Lista2">
    <w:name w:val="List 2"/>
    <w:basedOn w:val="Normal"/>
    <w:uiPriority w:val="99"/>
    <w:unhideWhenUsed/>
    <w:rsid w:val="00F44C64"/>
    <w:pPr>
      <w:ind w:left="566" w:hanging="283"/>
      <w:contextualSpacing/>
    </w:pPr>
  </w:style>
  <w:style w:type="paragraph" w:styleId="Saludo">
    <w:name w:val="Salutation"/>
    <w:basedOn w:val="Normal"/>
    <w:next w:val="Normal"/>
    <w:link w:val="SaludoCar"/>
    <w:uiPriority w:val="99"/>
    <w:unhideWhenUsed/>
    <w:rsid w:val="00F44C64"/>
  </w:style>
  <w:style w:type="character" w:customStyle="1" w:styleId="SaludoCar">
    <w:name w:val="Saludo Car"/>
    <w:basedOn w:val="Fuentedeprrafopredeter"/>
    <w:link w:val="Saludo"/>
    <w:uiPriority w:val="99"/>
    <w:rsid w:val="00F44C64"/>
    <w:rPr>
      <w:rFonts w:ascii="Palatino Linotype" w:eastAsia="Calibri" w:hAnsi="Palatino Linotype" w:cs="Calibri"/>
      <w:sz w:val="24"/>
      <w:lang w:val="es-ES" w:eastAsia="es-MX"/>
    </w:rPr>
  </w:style>
  <w:style w:type="paragraph" w:styleId="Continuarlista2">
    <w:name w:val="List Continue 2"/>
    <w:basedOn w:val="Normal"/>
    <w:uiPriority w:val="99"/>
    <w:unhideWhenUsed/>
    <w:rsid w:val="00F44C64"/>
    <w:pPr>
      <w:spacing w:after="120"/>
      <w:ind w:left="566"/>
      <w:contextualSpacing/>
    </w:pPr>
  </w:style>
  <w:style w:type="paragraph" w:customStyle="1" w:styleId="Lneadeasunto">
    <w:name w:val="Línea de asunto"/>
    <w:basedOn w:val="Normal"/>
    <w:rsid w:val="00F44C64"/>
  </w:style>
  <w:style w:type="paragraph" w:styleId="Textoindependienteprimerasangra2">
    <w:name w:val="Body Text First Indent 2"/>
    <w:basedOn w:val="Sangradetextonormal"/>
    <w:link w:val="Textoindependienteprimerasangra2Car"/>
    <w:uiPriority w:val="99"/>
    <w:unhideWhenUsed/>
    <w:rsid w:val="00F44C64"/>
    <w:pPr>
      <w:spacing w:after="0" w:line="360" w:lineRule="auto"/>
      <w:ind w:left="360" w:firstLine="360"/>
      <w:jc w:val="both"/>
    </w:pPr>
    <w:rPr>
      <w:rFonts w:ascii="Palatino Linotype" w:hAnsi="Palatino Linotype" w:cs="Calibri"/>
      <w:sz w:val="24"/>
      <w:lang w:val="es-ES" w:eastAsia="es-MX"/>
    </w:rPr>
  </w:style>
  <w:style w:type="character" w:customStyle="1" w:styleId="Textoindependienteprimerasangra2Car">
    <w:name w:val="Texto independiente primera sangría 2 Car"/>
    <w:basedOn w:val="SangradetextonormalCar"/>
    <w:link w:val="Textoindependienteprimerasangra2"/>
    <w:uiPriority w:val="99"/>
    <w:rsid w:val="00F44C64"/>
    <w:rPr>
      <w:rFonts w:ascii="Palatino Linotype" w:eastAsia="Calibri" w:hAnsi="Palatino Linotype" w:cs="Calibri"/>
      <w:sz w:val="24"/>
      <w:lang w:val="es-ES" w:eastAsia="es-MX"/>
    </w:rPr>
  </w:style>
  <w:style w:type="character" w:customStyle="1" w:styleId="Ttulo3Car">
    <w:name w:val="Título 3 Car"/>
    <w:basedOn w:val="Fuentedeprrafopredeter"/>
    <w:link w:val="Ttulo3"/>
    <w:uiPriority w:val="9"/>
    <w:rsid w:val="00381A52"/>
    <w:rPr>
      <w:rFonts w:ascii="Palatino Linotype" w:eastAsiaTheme="majorEastAsia" w:hAnsi="Palatino Linotype" w:cstheme="majorBidi"/>
      <w:b/>
      <w:i/>
      <w:color w:val="000000" w:themeColor="text1"/>
      <w:sz w:val="24"/>
      <w:szCs w:val="24"/>
      <w:u w:val="single"/>
      <w:lang w:val="es-ES" w:eastAsia="es-MX"/>
    </w:rPr>
  </w:style>
  <w:style w:type="numbering" w:customStyle="1" w:styleId="Listaactual11">
    <w:name w:val="Lista actual11"/>
    <w:uiPriority w:val="99"/>
    <w:rsid w:val="00CA0411"/>
    <w:pPr>
      <w:numPr>
        <w:numId w:val="11"/>
      </w:numPr>
    </w:pPr>
  </w:style>
  <w:style w:type="paragraph" w:customStyle="1" w:styleId="NormalINFOEM">
    <w:name w:val="Normal INFOEM"/>
    <w:basedOn w:val="Normal"/>
    <w:link w:val="NormalINFOEMCar"/>
    <w:qFormat/>
    <w:rsid w:val="00FF46C7"/>
    <w:rPr>
      <w:lang w:val="es-ES_tradnl"/>
    </w:rPr>
  </w:style>
  <w:style w:type="character" w:customStyle="1" w:styleId="NormalINFOEMCar">
    <w:name w:val="Normal INFOEM Car"/>
    <w:basedOn w:val="Fuentedeprrafopredeter"/>
    <w:link w:val="NormalINFOEM"/>
    <w:rsid w:val="00FF46C7"/>
    <w:rPr>
      <w:rFonts w:ascii="Palatino Linotype" w:eastAsia="Calibri" w:hAnsi="Palatino Linotype" w:cs="Calibri"/>
      <w:sz w:val="24"/>
      <w:lang w:val="es-ES_tradnl" w:eastAsia="es-MX"/>
    </w:rPr>
  </w:style>
  <w:style w:type="numbering" w:customStyle="1" w:styleId="Listaactual12">
    <w:name w:val="Lista actual12"/>
    <w:uiPriority w:val="99"/>
    <w:rsid w:val="00903858"/>
    <w:pPr>
      <w:numPr>
        <w:numId w:val="18"/>
      </w:numPr>
    </w:pPr>
  </w:style>
  <w:style w:type="numbering" w:customStyle="1" w:styleId="Listaactual13">
    <w:name w:val="Lista actual13"/>
    <w:uiPriority w:val="99"/>
    <w:rsid w:val="00952447"/>
    <w:pPr>
      <w:numPr>
        <w:numId w:val="20"/>
      </w:numPr>
    </w:pPr>
  </w:style>
  <w:style w:type="character" w:customStyle="1" w:styleId="UnresolvedMention">
    <w:name w:val="Unresolved Mention"/>
    <w:basedOn w:val="Fuentedeprrafopredeter"/>
    <w:uiPriority w:val="99"/>
    <w:semiHidden/>
    <w:unhideWhenUsed/>
    <w:rsid w:val="000758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37905976">
      <w:bodyDiv w:val="1"/>
      <w:marLeft w:val="0"/>
      <w:marRight w:val="0"/>
      <w:marTop w:val="0"/>
      <w:marBottom w:val="0"/>
      <w:divBdr>
        <w:top w:val="none" w:sz="0" w:space="0" w:color="auto"/>
        <w:left w:val="none" w:sz="0" w:space="0" w:color="auto"/>
        <w:bottom w:val="none" w:sz="0" w:space="0" w:color="auto"/>
        <w:right w:val="none" w:sz="0" w:space="0" w:color="auto"/>
      </w:divBdr>
      <w:divsChild>
        <w:div w:id="1441530300">
          <w:marLeft w:val="0"/>
          <w:marRight w:val="0"/>
          <w:marTop w:val="0"/>
          <w:marBottom w:val="0"/>
          <w:divBdr>
            <w:top w:val="none" w:sz="0" w:space="0" w:color="auto"/>
            <w:left w:val="none" w:sz="0" w:space="0" w:color="auto"/>
            <w:bottom w:val="none" w:sz="0" w:space="0" w:color="auto"/>
            <w:right w:val="none" w:sz="0" w:space="0" w:color="auto"/>
          </w:divBdr>
          <w:divsChild>
            <w:div w:id="1555968793">
              <w:marLeft w:val="0"/>
              <w:marRight w:val="0"/>
              <w:marTop w:val="0"/>
              <w:marBottom w:val="0"/>
              <w:divBdr>
                <w:top w:val="none" w:sz="0" w:space="0" w:color="auto"/>
                <w:left w:val="none" w:sz="0" w:space="0" w:color="auto"/>
                <w:bottom w:val="none" w:sz="0" w:space="0" w:color="auto"/>
                <w:right w:val="none" w:sz="0" w:space="0" w:color="auto"/>
              </w:divBdr>
              <w:divsChild>
                <w:div w:id="4539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72001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37587392">
      <w:bodyDiv w:val="1"/>
      <w:marLeft w:val="0"/>
      <w:marRight w:val="0"/>
      <w:marTop w:val="0"/>
      <w:marBottom w:val="0"/>
      <w:divBdr>
        <w:top w:val="none" w:sz="0" w:space="0" w:color="auto"/>
        <w:left w:val="none" w:sz="0" w:space="0" w:color="auto"/>
        <w:bottom w:val="none" w:sz="0" w:space="0" w:color="auto"/>
        <w:right w:val="none" w:sz="0" w:space="0" w:color="auto"/>
      </w:divBdr>
    </w:div>
    <w:div w:id="340208185">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12720338">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599417519">
      <w:bodyDiv w:val="1"/>
      <w:marLeft w:val="0"/>
      <w:marRight w:val="0"/>
      <w:marTop w:val="0"/>
      <w:marBottom w:val="0"/>
      <w:divBdr>
        <w:top w:val="none" w:sz="0" w:space="0" w:color="auto"/>
        <w:left w:val="none" w:sz="0" w:space="0" w:color="auto"/>
        <w:bottom w:val="none" w:sz="0" w:space="0" w:color="auto"/>
        <w:right w:val="none" w:sz="0" w:space="0" w:color="auto"/>
      </w:divBdr>
    </w:div>
    <w:div w:id="601838857">
      <w:bodyDiv w:val="1"/>
      <w:marLeft w:val="0"/>
      <w:marRight w:val="0"/>
      <w:marTop w:val="0"/>
      <w:marBottom w:val="0"/>
      <w:divBdr>
        <w:top w:val="none" w:sz="0" w:space="0" w:color="auto"/>
        <w:left w:val="none" w:sz="0" w:space="0" w:color="auto"/>
        <w:bottom w:val="none" w:sz="0" w:space="0" w:color="auto"/>
        <w:right w:val="none" w:sz="0" w:space="0" w:color="auto"/>
      </w:divBdr>
    </w:div>
    <w:div w:id="605306336">
      <w:bodyDiv w:val="1"/>
      <w:marLeft w:val="0"/>
      <w:marRight w:val="0"/>
      <w:marTop w:val="0"/>
      <w:marBottom w:val="0"/>
      <w:divBdr>
        <w:top w:val="none" w:sz="0" w:space="0" w:color="auto"/>
        <w:left w:val="none" w:sz="0" w:space="0" w:color="auto"/>
        <w:bottom w:val="none" w:sz="0" w:space="0" w:color="auto"/>
        <w:right w:val="none" w:sz="0" w:space="0" w:color="auto"/>
      </w:divBdr>
    </w:div>
    <w:div w:id="618996503">
      <w:bodyDiv w:val="1"/>
      <w:marLeft w:val="0"/>
      <w:marRight w:val="0"/>
      <w:marTop w:val="0"/>
      <w:marBottom w:val="0"/>
      <w:divBdr>
        <w:top w:val="none" w:sz="0" w:space="0" w:color="auto"/>
        <w:left w:val="none" w:sz="0" w:space="0" w:color="auto"/>
        <w:bottom w:val="none" w:sz="0" w:space="0" w:color="auto"/>
        <w:right w:val="none" w:sz="0" w:space="0" w:color="auto"/>
      </w:divBdr>
    </w:div>
    <w:div w:id="659575386">
      <w:bodyDiv w:val="1"/>
      <w:marLeft w:val="0"/>
      <w:marRight w:val="0"/>
      <w:marTop w:val="0"/>
      <w:marBottom w:val="0"/>
      <w:divBdr>
        <w:top w:val="none" w:sz="0" w:space="0" w:color="auto"/>
        <w:left w:val="none" w:sz="0" w:space="0" w:color="auto"/>
        <w:bottom w:val="none" w:sz="0" w:space="0" w:color="auto"/>
        <w:right w:val="none" w:sz="0" w:space="0" w:color="auto"/>
      </w:divBdr>
    </w:div>
    <w:div w:id="680470404">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28460180">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5149519">
      <w:bodyDiv w:val="1"/>
      <w:marLeft w:val="0"/>
      <w:marRight w:val="0"/>
      <w:marTop w:val="0"/>
      <w:marBottom w:val="0"/>
      <w:divBdr>
        <w:top w:val="none" w:sz="0" w:space="0" w:color="auto"/>
        <w:left w:val="none" w:sz="0" w:space="0" w:color="auto"/>
        <w:bottom w:val="none" w:sz="0" w:space="0" w:color="auto"/>
        <w:right w:val="none" w:sz="0" w:space="0" w:color="auto"/>
      </w:divBdr>
      <w:divsChild>
        <w:div w:id="124586189">
          <w:marLeft w:val="0"/>
          <w:marRight w:val="0"/>
          <w:marTop w:val="0"/>
          <w:marBottom w:val="0"/>
          <w:divBdr>
            <w:top w:val="none" w:sz="0" w:space="0" w:color="auto"/>
            <w:left w:val="none" w:sz="0" w:space="0" w:color="auto"/>
            <w:bottom w:val="none" w:sz="0" w:space="0" w:color="auto"/>
            <w:right w:val="none" w:sz="0" w:space="0" w:color="auto"/>
          </w:divBdr>
          <w:divsChild>
            <w:div w:id="1878542962">
              <w:marLeft w:val="0"/>
              <w:marRight w:val="0"/>
              <w:marTop w:val="0"/>
              <w:marBottom w:val="0"/>
              <w:divBdr>
                <w:top w:val="none" w:sz="0" w:space="0" w:color="auto"/>
                <w:left w:val="none" w:sz="0" w:space="0" w:color="auto"/>
                <w:bottom w:val="none" w:sz="0" w:space="0" w:color="auto"/>
                <w:right w:val="none" w:sz="0" w:space="0" w:color="auto"/>
              </w:divBdr>
              <w:divsChild>
                <w:div w:id="12288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99527">
      <w:bodyDiv w:val="1"/>
      <w:marLeft w:val="0"/>
      <w:marRight w:val="0"/>
      <w:marTop w:val="0"/>
      <w:marBottom w:val="0"/>
      <w:divBdr>
        <w:top w:val="none" w:sz="0" w:space="0" w:color="auto"/>
        <w:left w:val="none" w:sz="0" w:space="0" w:color="auto"/>
        <w:bottom w:val="none" w:sz="0" w:space="0" w:color="auto"/>
        <w:right w:val="none" w:sz="0" w:space="0" w:color="auto"/>
      </w:divBdr>
    </w:div>
    <w:div w:id="826093787">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03875028">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01928280">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101024745">
      <w:bodyDiv w:val="1"/>
      <w:marLeft w:val="0"/>
      <w:marRight w:val="0"/>
      <w:marTop w:val="0"/>
      <w:marBottom w:val="0"/>
      <w:divBdr>
        <w:top w:val="none" w:sz="0" w:space="0" w:color="auto"/>
        <w:left w:val="none" w:sz="0" w:space="0" w:color="auto"/>
        <w:bottom w:val="none" w:sz="0" w:space="0" w:color="auto"/>
        <w:right w:val="none" w:sz="0" w:space="0" w:color="auto"/>
      </w:divBdr>
    </w:div>
    <w:div w:id="1109744245">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163281516">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10188220">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56599249">
      <w:bodyDiv w:val="1"/>
      <w:marLeft w:val="0"/>
      <w:marRight w:val="0"/>
      <w:marTop w:val="0"/>
      <w:marBottom w:val="0"/>
      <w:divBdr>
        <w:top w:val="none" w:sz="0" w:space="0" w:color="auto"/>
        <w:left w:val="none" w:sz="0" w:space="0" w:color="auto"/>
        <w:bottom w:val="none" w:sz="0" w:space="0" w:color="auto"/>
        <w:right w:val="none" w:sz="0" w:space="0" w:color="auto"/>
      </w:divBdr>
    </w:div>
    <w:div w:id="1260144223">
      <w:bodyDiv w:val="1"/>
      <w:marLeft w:val="0"/>
      <w:marRight w:val="0"/>
      <w:marTop w:val="0"/>
      <w:marBottom w:val="0"/>
      <w:divBdr>
        <w:top w:val="none" w:sz="0" w:space="0" w:color="auto"/>
        <w:left w:val="none" w:sz="0" w:space="0" w:color="auto"/>
        <w:bottom w:val="none" w:sz="0" w:space="0" w:color="auto"/>
        <w:right w:val="none" w:sz="0" w:space="0" w:color="auto"/>
      </w:divBdr>
    </w:div>
    <w:div w:id="1276794927">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20050493">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33092150">
      <w:bodyDiv w:val="1"/>
      <w:marLeft w:val="0"/>
      <w:marRight w:val="0"/>
      <w:marTop w:val="0"/>
      <w:marBottom w:val="0"/>
      <w:divBdr>
        <w:top w:val="none" w:sz="0" w:space="0" w:color="auto"/>
        <w:left w:val="none" w:sz="0" w:space="0" w:color="auto"/>
        <w:bottom w:val="none" w:sz="0" w:space="0" w:color="auto"/>
        <w:right w:val="none" w:sz="0" w:space="0" w:color="auto"/>
      </w:divBdr>
    </w:div>
    <w:div w:id="1661497558">
      <w:bodyDiv w:val="1"/>
      <w:marLeft w:val="0"/>
      <w:marRight w:val="0"/>
      <w:marTop w:val="0"/>
      <w:marBottom w:val="0"/>
      <w:divBdr>
        <w:top w:val="none" w:sz="0" w:space="0" w:color="auto"/>
        <w:left w:val="none" w:sz="0" w:space="0" w:color="auto"/>
        <w:bottom w:val="none" w:sz="0" w:space="0" w:color="auto"/>
        <w:right w:val="none" w:sz="0" w:space="0" w:color="auto"/>
      </w:divBdr>
      <w:divsChild>
        <w:div w:id="260841497">
          <w:marLeft w:val="0"/>
          <w:marRight w:val="0"/>
          <w:marTop w:val="0"/>
          <w:marBottom w:val="0"/>
          <w:divBdr>
            <w:top w:val="none" w:sz="0" w:space="0" w:color="auto"/>
            <w:left w:val="none" w:sz="0" w:space="0" w:color="auto"/>
            <w:bottom w:val="none" w:sz="0" w:space="0" w:color="auto"/>
            <w:right w:val="none" w:sz="0" w:space="0" w:color="auto"/>
          </w:divBdr>
          <w:divsChild>
            <w:div w:id="776825116">
              <w:marLeft w:val="0"/>
              <w:marRight w:val="0"/>
              <w:marTop w:val="0"/>
              <w:marBottom w:val="0"/>
              <w:divBdr>
                <w:top w:val="none" w:sz="0" w:space="0" w:color="auto"/>
                <w:left w:val="none" w:sz="0" w:space="0" w:color="auto"/>
                <w:bottom w:val="none" w:sz="0" w:space="0" w:color="auto"/>
                <w:right w:val="none" w:sz="0" w:space="0" w:color="auto"/>
              </w:divBdr>
              <w:divsChild>
                <w:div w:id="4687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35296889">
      <w:bodyDiv w:val="1"/>
      <w:marLeft w:val="0"/>
      <w:marRight w:val="0"/>
      <w:marTop w:val="0"/>
      <w:marBottom w:val="0"/>
      <w:divBdr>
        <w:top w:val="none" w:sz="0" w:space="0" w:color="auto"/>
        <w:left w:val="none" w:sz="0" w:space="0" w:color="auto"/>
        <w:bottom w:val="none" w:sz="0" w:space="0" w:color="auto"/>
        <w:right w:val="none" w:sz="0" w:space="0" w:color="auto"/>
      </w:divBdr>
    </w:div>
    <w:div w:id="1871532259">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898131147">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1924102187">
      <w:bodyDiv w:val="1"/>
      <w:marLeft w:val="0"/>
      <w:marRight w:val="0"/>
      <w:marTop w:val="0"/>
      <w:marBottom w:val="0"/>
      <w:divBdr>
        <w:top w:val="none" w:sz="0" w:space="0" w:color="auto"/>
        <w:left w:val="none" w:sz="0" w:space="0" w:color="auto"/>
        <w:bottom w:val="none" w:sz="0" w:space="0" w:color="auto"/>
        <w:right w:val="none" w:sz="0" w:space="0" w:color="auto"/>
      </w:divBdr>
    </w:div>
    <w:div w:id="1932011416">
      <w:bodyDiv w:val="1"/>
      <w:marLeft w:val="0"/>
      <w:marRight w:val="0"/>
      <w:marTop w:val="0"/>
      <w:marBottom w:val="0"/>
      <w:divBdr>
        <w:top w:val="none" w:sz="0" w:space="0" w:color="auto"/>
        <w:left w:val="none" w:sz="0" w:space="0" w:color="auto"/>
        <w:bottom w:val="none" w:sz="0" w:space="0" w:color="auto"/>
        <w:right w:val="none" w:sz="0" w:space="0" w:color="auto"/>
      </w:divBdr>
    </w:div>
    <w:div w:id="1976251555">
      <w:bodyDiv w:val="1"/>
      <w:marLeft w:val="0"/>
      <w:marRight w:val="0"/>
      <w:marTop w:val="0"/>
      <w:marBottom w:val="0"/>
      <w:divBdr>
        <w:top w:val="none" w:sz="0" w:space="0" w:color="auto"/>
        <w:left w:val="none" w:sz="0" w:space="0" w:color="auto"/>
        <w:bottom w:val="none" w:sz="0" w:space="0" w:color="auto"/>
        <w:right w:val="none" w:sz="0" w:space="0" w:color="auto"/>
      </w:divBdr>
    </w:div>
    <w:div w:id="1996685487">
      <w:bodyDiv w:val="1"/>
      <w:marLeft w:val="0"/>
      <w:marRight w:val="0"/>
      <w:marTop w:val="0"/>
      <w:marBottom w:val="0"/>
      <w:divBdr>
        <w:top w:val="none" w:sz="0" w:space="0" w:color="auto"/>
        <w:left w:val="none" w:sz="0" w:space="0" w:color="auto"/>
        <w:bottom w:val="none" w:sz="0" w:space="0" w:color="auto"/>
        <w:right w:val="none" w:sz="0" w:space="0" w:color="auto"/>
      </w:divBdr>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7872093">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8437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rcoem.org.mx/sarcoem/ciudadano/login.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DFA1A-28B6-41FB-B59D-87C7286F6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30</Pages>
  <Words>7365</Words>
  <Characters>40513</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48</cp:revision>
  <cp:lastPrinted>2026-04-29T16:38:00Z</cp:lastPrinted>
  <dcterms:created xsi:type="dcterms:W3CDTF">2026-04-15T17:42:00Z</dcterms:created>
  <dcterms:modified xsi:type="dcterms:W3CDTF">2026-04-29T17:51:00Z</dcterms:modified>
</cp:coreProperties>
</file>