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5C4" w:rsidRPr="006B1232" w:rsidRDefault="002F1240">
      <w:pPr>
        <w:tabs>
          <w:tab w:val="left" w:pos="3465"/>
        </w:tabs>
        <w:spacing w:line="360" w:lineRule="auto"/>
        <w:ind w:right="-787"/>
        <w:jc w:val="both"/>
        <w:rPr>
          <w:rFonts w:ascii="Palatino Linotype" w:eastAsia="Palatino Linotype" w:hAnsi="Palatino Linotype" w:cs="Palatino Linotype"/>
          <w:b/>
        </w:rPr>
      </w:pPr>
      <w:bookmarkStart w:id="0" w:name="_GoBack"/>
      <w:bookmarkEnd w:id="0"/>
      <w:r w:rsidRPr="006B123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6B1232">
        <w:rPr>
          <w:rFonts w:ascii="Palatino Linotype" w:eastAsia="Palatino Linotype" w:hAnsi="Palatino Linotype" w:cs="Palatino Linotype"/>
          <w:b/>
        </w:rPr>
        <w:t xml:space="preserve">de fecha </w:t>
      </w:r>
      <w:r w:rsidR="00C76348" w:rsidRPr="006B1232">
        <w:rPr>
          <w:rFonts w:ascii="Palatino Linotype" w:eastAsia="Palatino Linotype" w:hAnsi="Palatino Linotype" w:cs="Palatino Linotype"/>
          <w:b/>
        </w:rPr>
        <w:t>veintiuno (21) de enero</w:t>
      </w:r>
      <w:r w:rsidRPr="006B1232">
        <w:rPr>
          <w:rFonts w:ascii="Palatino Linotype" w:eastAsia="Palatino Linotype" w:hAnsi="Palatino Linotype" w:cs="Palatino Linotype"/>
          <w:b/>
        </w:rPr>
        <w:t xml:space="preserve"> de dos mil </w:t>
      </w:r>
      <w:r w:rsidR="00C76348" w:rsidRPr="006B1232">
        <w:rPr>
          <w:rFonts w:ascii="Palatino Linotype" w:eastAsia="Palatino Linotype" w:hAnsi="Palatino Linotype" w:cs="Palatino Linotype"/>
          <w:b/>
        </w:rPr>
        <w:t>veintiséis</w:t>
      </w:r>
      <w:r w:rsidRPr="006B1232">
        <w:rPr>
          <w:rFonts w:ascii="Palatino Linotype" w:eastAsia="Palatino Linotype" w:hAnsi="Palatino Linotype" w:cs="Palatino Linotype"/>
          <w:b/>
        </w:rPr>
        <w:t>.</w:t>
      </w:r>
    </w:p>
    <w:p w:rsidR="005555C4" w:rsidRPr="006B1232" w:rsidRDefault="005555C4">
      <w:pPr>
        <w:tabs>
          <w:tab w:val="left" w:pos="3465"/>
        </w:tabs>
        <w:spacing w:line="360" w:lineRule="auto"/>
        <w:ind w:right="-787"/>
        <w:jc w:val="both"/>
        <w:rPr>
          <w:rFonts w:ascii="Palatino Linotype" w:eastAsia="Palatino Linotype" w:hAnsi="Palatino Linotype" w:cs="Palatino Linotype"/>
        </w:rPr>
      </w:pPr>
    </w:p>
    <w:p w:rsidR="005555C4" w:rsidRPr="006B1232" w:rsidRDefault="002F1240">
      <w:pPr>
        <w:spacing w:line="360" w:lineRule="auto"/>
        <w:ind w:right="-787"/>
        <w:jc w:val="both"/>
        <w:rPr>
          <w:rFonts w:ascii="Palatino Linotype" w:eastAsia="Palatino Linotype" w:hAnsi="Palatino Linotype" w:cs="Palatino Linotype"/>
        </w:rPr>
      </w:pPr>
      <w:r w:rsidRPr="006B1232">
        <w:rPr>
          <w:rFonts w:ascii="Palatino Linotype" w:eastAsia="Palatino Linotype" w:hAnsi="Palatino Linotype" w:cs="Palatino Linotype"/>
          <w:b/>
        </w:rPr>
        <w:t xml:space="preserve">VISTAS </w:t>
      </w:r>
      <w:r w:rsidRPr="006B1232">
        <w:rPr>
          <w:rFonts w:ascii="Palatino Linotype" w:eastAsia="Palatino Linotype" w:hAnsi="Palatino Linotype" w:cs="Palatino Linotype"/>
        </w:rPr>
        <w:t xml:space="preserve">las constancias para resolver </w:t>
      </w:r>
      <w:r w:rsidR="00055653" w:rsidRPr="006B1232">
        <w:rPr>
          <w:rFonts w:ascii="Palatino Linotype" w:eastAsia="Palatino Linotype" w:hAnsi="Palatino Linotype" w:cs="Palatino Linotype"/>
          <w:color w:val="000000"/>
        </w:rPr>
        <w:t>el Recurso</w:t>
      </w:r>
      <w:r w:rsidRPr="006B1232">
        <w:rPr>
          <w:rFonts w:ascii="Palatino Linotype" w:eastAsia="Palatino Linotype" w:hAnsi="Palatino Linotype" w:cs="Palatino Linotype"/>
          <w:color w:val="000000"/>
        </w:rPr>
        <w:t xml:space="preserve"> de Revisión </w:t>
      </w:r>
      <w:r w:rsidR="000646F7" w:rsidRPr="006B1232">
        <w:rPr>
          <w:rFonts w:ascii="Palatino Linotype" w:eastAsia="Palatino Linotype" w:hAnsi="Palatino Linotype" w:cs="Palatino Linotype"/>
          <w:b/>
          <w:color w:val="000000"/>
        </w:rPr>
        <w:t>08138/INFOEM/IP/RR/2025</w:t>
      </w:r>
      <w:r w:rsidR="00055653" w:rsidRPr="006B1232">
        <w:rPr>
          <w:rFonts w:ascii="Palatino Linotype" w:eastAsia="Palatino Linotype" w:hAnsi="Palatino Linotype" w:cs="Palatino Linotype"/>
          <w:color w:val="000000"/>
        </w:rPr>
        <w:t>, promovido</w:t>
      </w:r>
      <w:r w:rsidRPr="006B1232">
        <w:rPr>
          <w:rFonts w:ascii="Palatino Linotype" w:eastAsia="Palatino Linotype" w:hAnsi="Palatino Linotype" w:cs="Palatino Linotype"/>
          <w:color w:val="000000"/>
        </w:rPr>
        <w:t xml:space="preserve"> </w:t>
      </w:r>
      <w:r w:rsidRPr="006B1232">
        <w:rPr>
          <w:rFonts w:ascii="Palatino Linotype" w:eastAsia="Palatino Linotype" w:hAnsi="Palatino Linotype" w:cs="Palatino Linotype"/>
          <w:b/>
          <w:color w:val="000000"/>
        </w:rPr>
        <w:t>por una persona que no registró nombre</w:t>
      </w:r>
      <w:r w:rsidRPr="006B1232">
        <w:rPr>
          <w:rFonts w:ascii="Palatino Linotype" w:eastAsia="Palatino Linotype" w:hAnsi="Palatino Linotype" w:cs="Palatino Linotype"/>
          <w:color w:val="000000"/>
        </w:rPr>
        <w:t>,</w:t>
      </w:r>
      <w:r w:rsidRPr="006B1232">
        <w:rPr>
          <w:rFonts w:ascii="Palatino Linotype" w:eastAsia="Palatino Linotype" w:hAnsi="Palatino Linotype" w:cs="Palatino Linotype"/>
        </w:rPr>
        <w:t xml:space="preserve"> en lo sucesivo </w:t>
      </w:r>
      <w:r w:rsidRPr="006B1232">
        <w:rPr>
          <w:rFonts w:ascii="Palatino Linotype" w:eastAsia="Palatino Linotype" w:hAnsi="Palatino Linotype" w:cs="Palatino Linotype"/>
          <w:b/>
        </w:rPr>
        <w:t>EL RECURRENTE</w:t>
      </w:r>
      <w:r w:rsidR="00055653" w:rsidRPr="006B1232">
        <w:rPr>
          <w:rFonts w:ascii="Palatino Linotype" w:eastAsia="Palatino Linotype" w:hAnsi="Palatino Linotype" w:cs="Palatino Linotype"/>
        </w:rPr>
        <w:t>, en contra de la respuesta otorgada a la solicitud</w:t>
      </w:r>
      <w:r w:rsidRPr="006B1232">
        <w:rPr>
          <w:rFonts w:ascii="Palatino Linotype" w:eastAsia="Palatino Linotype" w:hAnsi="Palatino Linotype" w:cs="Palatino Linotype"/>
        </w:rPr>
        <w:t xml:space="preserve"> de información </w:t>
      </w:r>
      <w:r w:rsidR="000646F7" w:rsidRPr="006B1232">
        <w:rPr>
          <w:rFonts w:ascii="Palatino Linotype" w:eastAsia="Palatino Linotype" w:hAnsi="Palatino Linotype" w:cs="Palatino Linotype"/>
          <w:b/>
        </w:rPr>
        <w:t>03003/TOLUCA/IP/2025</w:t>
      </w:r>
      <w:r w:rsidRPr="006B1232">
        <w:rPr>
          <w:rFonts w:ascii="Palatino Linotype" w:eastAsia="Palatino Linotype" w:hAnsi="Palatino Linotype" w:cs="Palatino Linotype"/>
        </w:rPr>
        <w:t xml:space="preserve">, por parte del </w:t>
      </w:r>
      <w:r w:rsidRPr="006B1232">
        <w:rPr>
          <w:rFonts w:ascii="Palatino Linotype" w:eastAsia="Palatino Linotype" w:hAnsi="Palatino Linotype" w:cs="Palatino Linotype"/>
          <w:b/>
        </w:rPr>
        <w:t xml:space="preserve">Ayuntamiento de Toluca, </w:t>
      </w:r>
      <w:r w:rsidRPr="006B1232">
        <w:rPr>
          <w:rFonts w:ascii="Palatino Linotype" w:eastAsia="Palatino Linotype" w:hAnsi="Palatino Linotype" w:cs="Palatino Linotype"/>
        </w:rPr>
        <w:t xml:space="preserve">en adelante el </w:t>
      </w:r>
      <w:r w:rsidRPr="006B1232">
        <w:rPr>
          <w:rFonts w:ascii="Palatino Linotype" w:eastAsia="Palatino Linotype" w:hAnsi="Palatino Linotype" w:cs="Palatino Linotype"/>
          <w:b/>
        </w:rPr>
        <w:t>SUJETO OBLIGADO</w:t>
      </w:r>
      <w:r w:rsidRPr="006B1232">
        <w:rPr>
          <w:rFonts w:ascii="Palatino Linotype" w:eastAsia="Palatino Linotype" w:hAnsi="Palatino Linotype" w:cs="Palatino Linotype"/>
        </w:rPr>
        <w:t>, se emite la presente resolución con base en los siguientes:</w:t>
      </w:r>
    </w:p>
    <w:p w:rsidR="005555C4" w:rsidRPr="006B1232" w:rsidRDefault="005555C4">
      <w:pPr>
        <w:spacing w:line="360" w:lineRule="auto"/>
        <w:ind w:right="-787"/>
        <w:jc w:val="both"/>
        <w:rPr>
          <w:rFonts w:ascii="Palatino Linotype" w:eastAsia="Palatino Linotype" w:hAnsi="Palatino Linotype" w:cs="Palatino Linotype"/>
        </w:rPr>
      </w:pPr>
    </w:p>
    <w:p w:rsidR="005555C4" w:rsidRPr="006B1232" w:rsidRDefault="002F1240">
      <w:pPr>
        <w:pStyle w:val="Ttulo1"/>
        <w:spacing w:before="0" w:line="360" w:lineRule="auto"/>
        <w:ind w:right="-787"/>
        <w:jc w:val="center"/>
        <w:rPr>
          <w:rFonts w:ascii="Palatino Linotype" w:eastAsia="Palatino Linotype" w:hAnsi="Palatino Linotype" w:cs="Palatino Linotype"/>
          <w:b/>
          <w:color w:val="000000"/>
          <w:sz w:val="24"/>
          <w:szCs w:val="24"/>
        </w:rPr>
      </w:pPr>
      <w:bookmarkStart w:id="1" w:name="_heading=h.gjdgxs" w:colFirst="0" w:colLast="0"/>
      <w:bookmarkEnd w:id="1"/>
      <w:r w:rsidRPr="006B1232">
        <w:rPr>
          <w:rFonts w:ascii="Palatino Linotype" w:eastAsia="Palatino Linotype" w:hAnsi="Palatino Linotype" w:cs="Palatino Linotype"/>
          <w:b/>
          <w:color w:val="000000"/>
          <w:sz w:val="24"/>
          <w:szCs w:val="24"/>
        </w:rPr>
        <w:t>A N T E C E D E N T E S</w:t>
      </w:r>
    </w:p>
    <w:p w:rsidR="005555C4" w:rsidRPr="006B1232" w:rsidRDefault="005555C4">
      <w:pPr>
        <w:pBdr>
          <w:top w:val="nil"/>
          <w:left w:val="nil"/>
          <w:bottom w:val="nil"/>
          <w:right w:val="nil"/>
          <w:between w:val="nil"/>
        </w:pBdr>
        <w:spacing w:line="360" w:lineRule="auto"/>
        <w:ind w:left="720" w:right="-787"/>
        <w:jc w:val="both"/>
        <w:rPr>
          <w:rFonts w:ascii="Palatino Linotype" w:eastAsia="Palatino Linotype" w:hAnsi="Palatino Linotype" w:cs="Palatino Linotype"/>
          <w:b/>
          <w:color w:val="000000"/>
          <w:u w:val="single"/>
        </w:rPr>
      </w:pPr>
    </w:p>
    <w:p w:rsidR="005555C4" w:rsidRPr="006B1232" w:rsidRDefault="002F1240">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6B1232">
        <w:rPr>
          <w:rFonts w:ascii="Palatino Linotype" w:eastAsia="Palatino Linotype" w:hAnsi="Palatino Linotype" w:cs="Palatino Linotype"/>
          <w:color w:val="000000"/>
        </w:rPr>
        <w:t xml:space="preserve">El </w:t>
      </w:r>
      <w:r w:rsidR="000646F7" w:rsidRPr="006B1232">
        <w:rPr>
          <w:rFonts w:ascii="Palatino Linotype" w:eastAsia="Palatino Linotype" w:hAnsi="Palatino Linotype" w:cs="Palatino Linotype"/>
          <w:b/>
          <w:color w:val="000000"/>
        </w:rPr>
        <w:t>veintitrés</w:t>
      </w:r>
      <w:r w:rsidR="00055653" w:rsidRPr="006B1232">
        <w:rPr>
          <w:rFonts w:ascii="Palatino Linotype" w:eastAsia="Palatino Linotype" w:hAnsi="Palatino Linotype" w:cs="Palatino Linotype"/>
          <w:b/>
          <w:color w:val="000000"/>
        </w:rPr>
        <w:t xml:space="preserve"> de mayo</w:t>
      </w:r>
      <w:r w:rsidRPr="006B1232">
        <w:rPr>
          <w:rFonts w:ascii="Palatino Linotype" w:eastAsia="Palatino Linotype" w:hAnsi="Palatino Linotype" w:cs="Palatino Linotype"/>
          <w:b/>
          <w:color w:val="000000"/>
        </w:rPr>
        <w:t xml:space="preserve"> de dos mil veinticinco</w:t>
      </w:r>
      <w:r w:rsidRPr="006B1232">
        <w:rPr>
          <w:rFonts w:ascii="Palatino Linotype" w:eastAsia="Palatino Linotype" w:hAnsi="Palatino Linotype" w:cs="Palatino Linotype"/>
          <w:color w:val="000000"/>
        </w:rPr>
        <w:t>,</w:t>
      </w:r>
      <w:r w:rsidRPr="006B1232">
        <w:rPr>
          <w:rFonts w:ascii="Palatino Linotype" w:eastAsia="Palatino Linotype" w:hAnsi="Palatino Linotype" w:cs="Palatino Linotype"/>
          <w:b/>
          <w:color w:val="000000"/>
        </w:rPr>
        <w:t xml:space="preserve"> </w:t>
      </w:r>
      <w:r w:rsidRPr="006B1232">
        <w:rPr>
          <w:rFonts w:ascii="Palatino Linotype" w:eastAsia="Palatino Linotype" w:hAnsi="Palatino Linotype" w:cs="Palatino Linotype"/>
          <w:color w:val="000000"/>
        </w:rPr>
        <w:t xml:space="preserve">se </w:t>
      </w:r>
      <w:r w:rsidR="00055653" w:rsidRPr="006B1232">
        <w:rPr>
          <w:rFonts w:ascii="Palatino Linotype" w:eastAsia="Palatino Linotype" w:hAnsi="Palatino Linotype" w:cs="Palatino Linotype"/>
          <w:color w:val="000000"/>
        </w:rPr>
        <w:t>presentó</w:t>
      </w:r>
      <w:r w:rsidRPr="006B1232">
        <w:rPr>
          <w:rFonts w:ascii="Palatino Linotype" w:eastAsia="Palatino Linotype" w:hAnsi="Palatino Linotype" w:cs="Palatino Linotype"/>
          <w:color w:val="000000"/>
        </w:rPr>
        <w:t xml:space="preserve"> ante el Sujeto Obligado vía Sistema de Acceso a la Información Mex</w:t>
      </w:r>
      <w:r w:rsidR="00055653" w:rsidRPr="006B1232">
        <w:rPr>
          <w:rFonts w:ascii="Palatino Linotype" w:eastAsia="Palatino Linotype" w:hAnsi="Palatino Linotype" w:cs="Palatino Linotype"/>
          <w:color w:val="000000"/>
        </w:rPr>
        <w:t xml:space="preserve">iquense, en adelante SAIMEX, la siguiente </w:t>
      </w:r>
      <w:r w:rsidR="00055653" w:rsidRPr="006B1232">
        <w:rPr>
          <w:rFonts w:ascii="Palatino Linotype" w:eastAsia="Palatino Linotype" w:hAnsi="Palatino Linotype" w:cs="Palatino Linotype"/>
          <w:b/>
          <w:color w:val="000000"/>
        </w:rPr>
        <w:t>solicitud</w:t>
      </w:r>
      <w:r w:rsidRPr="006B1232">
        <w:rPr>
          <w:rFonts w:ascii="Palatino Linotype" w:eastAsia="Palatino Linotype" w:hAnsi="Palatino Linotype" w:cs="Palatino Linotype"/>
          <w:b/>
          <w:color w:val="000000"/>
        </w:rPr>
        <w:t xml:space="preserve"> de información</w:t>
      </w:r>
      <w:r w:rsidRPr="006B1232">
        <w:rPr>
          <w:rFonts w:ascii="Palatino Linotype" w:eastAsia="Palatino Linotype" w:hAnsi="Palatino Linotype" w:cs="Palatino Linotype"/>
          <w:color w:val="000000"/>
        </w:rPr>
        <w:t xml:space="preserve"> pública:</w:t>
      </w:r>
    </w:p>
    <w:p w:rsidR="00055653" w:rsidRPr="006B1232" w:rsidRDefault="00055653" w:rsidP="00055653">
      <w:pPr>
        <w:pBdr>
          <w:top w:val="nil"/>
          <w:left w:val="nil"/>
          <w:bottom w:val="nil"/>
          <w:right w:val="nil"/>
          <w:between w:val="nil"/>
        </w:pBdr>
        <w:ind w:right="-788"/>
        <w:jc w:val="both"/>
        <w:rPr>
          <w:rFonts w:ascii="Palatino Linotype" w:eastAsia="Palatino Linotype" w:hAnsi="Palatino Linotype" w:cs="Palatino Linotype"/>
          <w:color w:val="000000"/>
        </w:rPr>
      </w:pPr>
    </w:p>
    <w:p w:rsidR="005555C4" w:rsidRPr="006B1232" w:rsidRDefault="00055653" w:rsidP="00055653">
      <w:pPr>
        <w:pBdr>
          <w:top w:val="nil"/>
          <w:left w:val="nil"/>
          <w:bottom w:val="nil"/>
          <w:right w:val="nil"/>
          <w:between w:val="nil"/>
        </w:pBdr>
        <w:ind w:left="567" w:right="-788"/>
        <w:jc w:val="both"/>
        <w:rPr>
          <w:rFonts w:ascii="Palatino Linotype" w:eastAsia="Palatino Linotype" w:hAnsi="Palatino Linotype" w:cs="Palatino Linotype"/>
          <w:i/>
          <w:color w:val="000000"/>
        </w:rPr>
      </w:pPr>
      <w:r w:rsidRPr="006B1232">
        <w:rPr>
          <w:rFonts w:ascii="Palatino Linotype" w:eastAsia="Palatino Linotype" w:hAnsi="Palatino Linotype" w:cs="Palatino Linotype"/>
          <w:i/>
          <w:color w:val="000000"/>
        </w:rPr>
        <w:t xml:space="preserve"> </w:t>
      </w:r>
      <w:r w:rsidR="002F1240" w:rsidRPr="006B1232">
        <w:rPr>
          <w:rFonts w:ascii="Palatino Linotype" w:eastAsia="Palatino Linotype" w:hAnsi="Palatino Linotype" w:cs="Palatino Linotype"/>
          <w:i/>
          <w:color w:val="000000"/>
        </w:rPr>
        <w:t>“</w:t>
      </w:r>
      <w:r w:rsidR="000646F7" w:rsidRPr="006B1232">
        <w:rPr>
          <w:rFonts w:ascii="Palatino Linotype" w:eastAsia="Palatino Linotype" w:hAnsi="Palatino Linotype" w:cs="Palatino Linotype"/>
          <w:i/>
          <w:color w:val="000000"/>
        </w:rPr>
        <w:t>de acuerdo con el articulo 5 de la carta magna se solicita todas la renunicas y baja con documentación que lo acredite y las altas de personal con su formato de alta cv y alta de issemym, constancia de no deudor alimentario del mes de enero de 2025.</w:t>
      </w:r>
      <w:r w:rsidR="002F1240" w:rsidRPr="006B1232">
        <w:rPr>
          <w:rFonts w:ascii="Palatino Linotype" w:eastAsia="Palatino Linotype" w:hAnsi="Palatino Linotype" w:cs="Palatino Linotype"/>
          <w:i/>
          <w:color w:val="000000"/>
        </w:rPr>
        <w:t>” (Sic)</w:t>
      </w:r>
    </w:p>
    <w:p w:rsidR="005555C4" w:rsidRPr="006B1232" w:rsidRDefault="005555C4">
      <w:pPr>
        <w:pBdr>
          <w:top w:val="nil"/>
          <w:left w:val="nil"/>
          <w:bottom w:val="nil"/>
          <w:right w:val="nil"/>
          <w:between w:val="nil"/>
        </w:pBdr>
        <w:ind w:right="-787"/>
        <w:jc w:val="both"/>
        <w:rPr>
          <w:rFonts w:ascii="Palatino Linotype" w:eastAsia="Palatino Linotype" w:hAnsi="Palatino Linotype" w:cs="Palatino Linotype"/>
          <w:i/>
          <w:color w:val="000000"/>
        </w:rPr>
      </w:pPr>
    </w:p>
    <w:p w:rsidR="006B1232" w:rsidRPr="006B1232" w:rsidRDefault="006B1232">
      <w:pPr>
        <w:pBdr>
          <w:top w:val="nil"/>
          <w:left w:val="nil"/>
          <w:bottom w:val="nil"/>
          <w:right w:val="nil"/>
          <w:between w:val="nil"/>
        </w:pBdr>
        <w:ind w:right="-787"/>
        <w:jc w:val="both"/>
        <w:rPr>
          <w:rFonts w:ascii="Palatino Linotype" w:eastAsia="Palatino Linotype" w:hAnsi="Palatino Linotype" w:cs="Palatino Linotype"/>
          <w:i/>
          <w:color w:val="000000"/>
        </w:rPr>
      </w:pPr>
    </w:p>
    <w:p w:rsidR="005555C4" w:rsidRPr="006B1232" w:rsidRDefault="002F1240" w:rsidP="006B1232">
      <w:pPr>
        <w:numPr>
          <w:ilvl w:val="0"/>
          <w:numId w:val="1"/>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6B1232">
        <w:rPr>
          <w:rFonts w:ascii="Palatino Linotype" w:eastAsia="Palatino Linotype" w:hAnsi="Palatino Linotype" w:cs="Palatino Linotype"/>
          <w:color w:val="000000"/>
        </w:rPr>
        <w:t xml:space="preserve">Se eligió como modalidad de entrega de la información: A través del </w:t>
      </w:r>
      <w:r w:rsidRPr="006B1232">
        <w:rPr>
          <w:rFonts w:ascii="Palatino Linotype" w:eastAsia="Palatino Linotype" w:hAnsi="Palatino Linotype" w:cs="Palatino Linotype"/>
          <w:b/>
          <w:color w:val="000000"/>
        </w:rPr>
        <w:t>SAIMEX.</w:t>
      </w:r>
    </w:p>
    <w:p w:rsidR="005555C4" w:rsidRPr="006B1232" w:rsidRDefault="005555C4">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b/>
          <w:color w:val="000000"/>
        </w:rPr>
      </w:pPr>
    </w:p>
    <w:p w:rsidR="005555C4" w:rsidRPr="006B1232" w:rsidRDefault="002F1240">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b/>
          <w:color w:val="000000"/>
        </w:rPr>
      </w:pPr>
      <w:r w:rsidRPr="006B1232">
        <w:rPr>
          <w:rFonts w:ascii="Palatino Linotype" w:eastAsia="Palatino Linotype" w:hAnsi="Palatino Linotype" w:cs="Palatino Linotype"/>
          <w:color w:val="000000"/>
        </w:rPr>
        <w:t xml:space="preserve">El </w:t>
      </w:r>
      <w:r w:rsidR="001825FB" w:rsidRPr="006B1232">
        <w:rPr>
          <w:rFonts w:ascii="Palatino Linotype" w:eastAsia="Palatino Linotype" w:hAnsi="Palatino Linotype" w:cs="Palatino Linotype"/>
          <w:b/>
          <w:color w:val="000000"/>
        </w:rPr>
        <w:t>trece</w:t>
      </w:r>
      <w:r w:rsidR="00055653" w:rsidRPr="006B1232">
        <w:rPr>
          <w:rFonts w:ascii="Palatino Linotype" w:eastAsia="Palatino Linotype" w:hAnsi="Palatino Linotype" w:cs="Palatino Linotype"/>
          <w:b/>
          <w:color w:val="000000"/>
        </w:rPr>
        <w:t xml:space="preserve"> de junio</w:t>
      </w:r>
      <w:r w:rsidRPr="006B1232">
        <w:rPr>
          <w:rFonts w:ascii="Palatino Linotype" w:eastAsia="Palatino Linotype" w:hAnsi="Palatino Linotype" w:cs="Palatino Linotype"/>
          <w:b/>
          <w:color w:val="000000"/>
        </w:rPr>
        <w:t xml:space="preserve"> de dos mil veinticinco</w:t>
      </w:r>
      <w:r w:rsidRPr="006B1232">
        <w:rPr>
          <w:rFonts w:ascii="Palatino Linotype" w:eastAsia="Palatino Linotype" w:hAnsi="Palatino Linotype" w:cs="Palatino Linotype"/>
          <w:color w:val="000000"/>
        </w:rPr>
        <w:t xml:space="preserve">, el Sujeto Obligado emitió </w:t>
      </w:r>
      <w:r w:rsidR="00055653" w:rsidRPr="006B1232">
        <w:rPr>
          <w:rFonts w:ascii="Palatino Linotype" w:eastAsia="Palatino Linotype" w:hAnsi="Palatino Linotype" w:cs="Palatino Linotype"/>
          <w:b/>
          <w:color w:val="000000"/>
        </w:rPr>
        <w:t>respuesta</w:t>
      </w:r>
      <w:r w:rsidRPr="006B1232">
        <w:rPr>
          <w:rFonts w:ascii="Palatino Linotype" w:eastAsia="Palatino Linotype" w:hAnsi="Palatino Linotype" w:cs="Palatino Linotype"/>
          <w:color w:val="000000"/>
        </w:rPr>
        <w:t xml:space="preserve"> a través </w:t>
      </w:r>
      <w:r w:rsidR="001825FB" w:rsidRPr="006B1232">
        <w:rPr>
          <w:rFonts w:ascii="Palatino Linotype" w:eastAsia="Palatino Linotype" w:hAnsi="Palatino Linotype" w:cs="Palatino Linotype"/>
          <w:color w:val="000000"/>
        </w:rPr>
        <w:t>del archivo digital siguiente</w:t>
      </w:r>
      <w:r w:rsidRPr="006B1232">
        <w:rPr>
          <w:rFonts w:ascii="Palatino Linotype" w:eastAsia="Palatino Linotype" w:hAnsi="Palatino Linotype" w:cs="Palatino Linotype"/>
          <w:color w:val="000000"/>
        </w:rPr>
        <w:t>:</w:t>
      </w:r>
    </w:p>
    <w:p w:rsidR="005555C4" w:rsidRPr="006B1232" w:rsidRDefault="005555C4">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b/>
          <w:color w:val="000000"/>
        </w:rPr>
      </w:pPr>
    </w:p>
    <w:p w:rsidR="009C4AD8" w:rsidRPr="006B1232" w:rsidRDefault="00A67F4E" w:rsidP="009C4AD8">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b/>
        </w:rPr>
      </w:pPr>
      <w:r w:rsidRPr="006B1232">
        <w:rPr>
          <w:rFonts w:ascii="Palatino Linotype" w:eastAsia="Palatino Linotype" w:hAnsi="Palatino Linotype" w:cs="Palatino Linotype"/>
          <w:b/>
        </w:rPr>
        <w:lastRenderedPageBreak/>
        <w:t>ADM SAMIEX 3003.pdf</w:t>
      </w:r>
    </w:p>
    <w:p w:rsidR="007466BE" w:rsidRPr="006B1232" w:rsidRDefault="00A67F4E" w:rsidP="009C4AD8">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6B1232">
        <w:rPr>
          <w:rFonts w:ascii="Palatino Linotype" w:eastAsia="Palatino Linotype" w:hAnsi="Palatino Linotype" w:cs="Palatino Linotype"/>
        </w:rPr>
        <w:t>Oficio: 202010000/03205/2025 de fecha 13 de junio de 2025, firmado por la Directora General de Administración a través del cual refiere que la información solicitada, la podrá consultar en l</w:t>
      </w:r>
      <w:r w:rsidR="007466BE" w:rsidRPr="006B1232">
        <w:rPr>
          <w:rFonts w:ascii="Palatino Linotype" w:eastAsia="Palatino Linotype" w:hAnsi="Palatino Linotype" w:cs="Palatino Linotype"/>
        </w:rPr>
        <w:t>a página de internet:</w:t>
      </w:r>
    </w:p>
    <w:p w:rsidR="007466BE" w:rsidRPr="006B1232" w:rsidRDefault="007466BE" w:rsidP="009C4AD8">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6B1232">
        <w:rPr>
          <w:rFonts w:ascii="Palatino Linotype" w:eastAsia="Palatino Linotype" w:hAnsi="Palatino Linotype" w:cs="Palatino Linotype"/>
          <w:noProof/>
          <w:lang w:val="es-MX"/>
        </w:rPr>
        <w:drawing>
          <wp:inline distT="0" distB="0" distL="0" distR="0" wp14:anchorId="2384CEB5" wp14:editId="068B07F5">
            <wp:extent cx="3325457" cy="34438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79164" cy="360302"/>
                    </a:xfrm>
                    <a:prstGeom prst="rect">
                      <a:avLst/>
                    </a:prstGeom>
                  </pic:spPr>
                </pic:pic>
              </a:graphicData>
            </a:graphic>
          </wp:inline>
        </w:drawing>
      </w:r>
    </w:p>
    <w:p w:rsidR="007466BE" w:rsidRPr="006B1232" w:rsidRDefault="007466BE" w:rsidP="009C4AD8">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6B1232">
        <w:rPr>
          <w:rFonts w:ascii="Palatino Linotype" w:eastAsia="Palatino Linotype" w:hAnsi="Palatino Linotype" w:cs="Palatino Linotype"/>
        </w:rPr>
        <w:t xml:space="preserve"> </w:t>
      </w:r>
      <w:r w:rsidR="000E3D6F" w:rsidRPr="006B1232">
        <w:rPr>
          <w:rFonts w:ascii="Palatino Linotype" w:eastAsia="Palatino Linotype" w:hAnsi="Palatino Linotype" w:cs="Palatino Linotype"/>
        </w:rPr>
        <w:t xml:space="preserve">El </w:t>
      </w:r>
      <w:r w:rsidRPr="006B1232">
        <w:rPr>
          <w:rFonts w:ascii="Palatino Linotype" w:eastAsia="Palatino Linotype" w:hAnsi="Palatino Linotype" w:cs="Palatino Linotype"/>
        </w:rPr>
        <w:t>link proporcionado en formato cerrado.</w:t>
      </w:r>
    </w:p>
    <w:p w:rsidR="007466BE" w:rsidRPr="006B1232" w:rsidRDefault="007466BE" w:rsidP="009C4AD8">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p>
    <w:p w:rsidR="007466BE" w:rsidRPr="006B1232" w:rsidRDefault="007466BE" w:rsidP="009C4AD8">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i/>
        </w:rPr>
      </w:pPr>
      <w:r w:rsidRPr="006B1232">
        <w:rPr>
          <w:rFonts w:ascii="Palatino Linotype" w:eastAsia="Palatino Linotype" w:hAnsi="Palatino Linotype" w:cs="Palatino Linotype"/>
        </w:rPr>
        <w:t xml:space="preserve">Adicionalmente refiere que </w:t>
      </w:r>
      <w:r w:rsidRPr="006B1232">
        <w:rPr>
          <w:rFonts w:ascii="Palatino Linotype" w:eastAsia="Palatino Linotype" w:hAnsi="Palatino Linotype" w:cs="Palatino Linotype"/>
          <w:i/>
        </w:rPr>
        <w:t>“</w:t>
      </w:r>
      <w:r w:rsidRPr="006B1232">
        <w:rPr>
          <w:rFonts w:ascii="Palatino Linotype" w:eastAsia="Palatino Linotype" w:hAnsi="Palatino Linotype" w:cs="Palatino Linotype"/>
          <w:b/>
          <w:i/>
        </w:rPr>
        <w:t>respecto al resto de la información que solicita el ciudadano, no constituye un Derecho de Acceso a la Información</w:t>
      </w:r>
      <w:r w:rsidRPr="006B1232">
        <w:rPr>
          <w:rFonts w:ascii="Palatino Linotype" w:eastAsia="Palatino Linotype" w:hAnsi="Palatino Linotype" w:cs="Palatino Linotype"/>
          <w:i/>
        </w:rPr>
        <w:t xml:space="preserve"> Pública y por lo tanto no son atendibles mediante una solicitud de Acceso a la Información, </w:t>
      </w:r>
      <w:r w:rsidRPr="006B1232">
        <w:rPr>
          <w:rFonts w:ascii="Palatino Linotype" w:eastAsia="Palatino Linotype" w:hAnsi="Palatino Linotype" w:cs="Palatino Linotype"/>
          <w:b/>
          <w:i/>
        </w:rPr>
        <w:t>porque se tratan de manifestaciones subjetivas vertidas por el particular, interrogantes y declaraciones que no colman con la entrega de documentos, situación que conlleva a afirmar que está en presencia del ejercicio del Derecho de Petición</w:t>
      </w:r>
      <w:r w:rsidRPr="006B1232">
        <w:rPr>
          <w:rFonts w:ascii="Palatino Linotype" w:eastAsia="Palatino Linotype" w:hAnsi="Palatino Linotype" w:cs="Palatino Linotype"/>
          <w:i/>
        </w:rPr>
        <w:t>.” (Sic)</w:t>
      </w:r>
    </w:p>
    <w:p w:rsidR="005555C4" w:rsidRPr="006B1232" w:rsidRDefault="005555C4">
      <w:pPr>
        <w:pBdr>
          <w:top w:val="nil"/>
          <w:left w:val="nil"/>
          <w:bottom w:val="nil"/>
          <w:right w:val="nil"/>
          <w:between w:val="nil"/>
        </w:pBdr>
        <w:tabs>
          <w:tab w:val="left" w:pos="0"/>
        </w:tabs>
        <w:ind w:right="-787"/>
        <w:jc w:val="both"/>
        <w:rPr>
          <w:rFonts w:ascii="Palatino Linotype" w:eastAsia="Palatino Linotype" w:hAnsi="Palatino Linotype" w:cs="Palatino Linotype"/>
          <w:i/>
          <w:color w:val="000000"/>
        </w:rPr>
      </w:pPr>
    </w:p>
    <w:p w:rsidR="006B1232" w:rsidRPr="006B1232" w:rsidRDefault="006B1232">
      <w:pPr>
        <w:pBdr>
          <w:top w:val="nil"/>
          <w:left w:val="nil"/>
          <w:bottom w:val="nil"/>
          <w:right w:val="nil"/>
          <w:between w:val="nil"/>
        </w:pBdr>
        <w:tabs>
          <w:tab w:val="left" w:pos="0"/>
        </w:tabs>
        <w:ind w:right="-787"/>
        <w:jc w:val="both"/>
        <w:rPr>
          <w:rFonts w:ascii="Palatino Linotype" w:eastAsia="Palatino Linotype" w:hAnsi="Palatino Linotype" w:cs="Palatino Linotype"/>
          <w:i/>
          <w:color w:val="000000"/>
        </w:rPr>
      </w:pPr>
    </w:p>
    <w:p w:rsidR="005555C4" w:rsidRPr="006B1232" w:rsidRDefault="002F1240" w:rsidP="00A82822">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6B1232">
        <w:rPr>
          <w:rFonts w:ascii="Palatino Linotype" w:eastAsia="Palatino Linotype" w:hAnsi="Palatino Linotype" w:cs="Palatino Linotype"/>
          <w:color w:val="000000"/>
        </w:rPr>
        <w:t>El</w:t>
      </w:r>
      <w:r w:rsidRPr="006B1232">
        <w:rPr>
          <w:rFonts w:ascii="Palatino Linotype" w:eastAsia="Palatino Linotype" w:hAnsi="Palatino Linotype" w:cs="Palatino Linotype"/>
          <w:b/>
          <w:color w:val="000000"/>
        </w:rPr>
        <w:t xml:space="preserve"> </w:t>
      </w:r>
      <w:r w:rsidR="00C9070B" w:rsidRPr="006B1232">
        <w:rPr>
          <w:rFonts w:ascii="Palatino Linotype" w:eastAsia="Palatino Linotype" w:hAnsi="Palatino Linotype" w:cs="Palatino Linotype"/>
          <w:b/>
          <w:color w:val="000000"/>
        </w:rPr>
        <w:t>tres</w:t>
      </w:r>
      <w:r w:rsidR="00633CB5" w:rsidRPr="006B1232">
        <w:rPr>
          <w:rFonts w:ascii="Palatino Linotype" w:eastAsia="Palatino Linotype" w:hAnsi="Palatino Linotype" w:cs="Palatino Linotype"/>
          <w:b/>
          <w:color w:val="000000"/>
        </w:rPr>
        <w:t xml:space="preserve"> de julio</w:t>
      </w:r>
      <w:r w:rsidRPr="006B1232">
        <w:rPr>
          <w:rFonts w:ascii="Palatino Linotype" w:eastAsia="Palatino Linotype" w:hAnsi="Palatino Linotype" w:cs="Palatino Linotype"/>
          <w:b/>
          <w:color w:val="000000"/>
        </w:rPr>
        <w:t xml:space="preserve"> de dos mil veinticinco</w:t>
      </w:r>
      <w:r w:rsidRPr="006B1232">
        <w:rPr>
          <w:rFonts w:ascii="Palatino Linotype" w:eastAsia="Palatino Linotype" w:hAnsi="Palatino Linotype" w:cs="Palatino Linotype"/>
          <w:color w:val="000000"/>
        </w:rPr>
        <w:t xml:space="preserve">, el particular interpuso </w:t>
      </w:r>
      <w:r w:rsidR="00633CB5" w:rsidRPr="006B1232">
        <w:rPr>
          <w:rFonts w:ascii="Palatino Linotype" w:eastAsia="Palatino Linotype" w:hAnsi="Palatino Linotype" w:cs="Palatino Linotype"/>
          <w:color w:val="000000"/>
        </w:rPr>
        <w:t>el Recurso</w:t>
      </w:r>
      <w:r w:rsidRPr="006B1232">
        <w:rPr>
          <w:rFonts w:ascii="Palatino Linotype" w:eastAsia="Palatino Linotype" w:hAnsi="Palatino Linotype" w:cs="Palatino Linotype"/>
          <w:color w:val="000000"/>
        </w:rPr>
        <w:t xml:space="preserve"> de Revisión </w:t>
      </w:r>
      <w:r w:rsidR="00633CB5" w:rsidRPr="006B1232">
        <w:rPr>
          <w:rFonts w:ascii="Palatino Linotype" w:eastAsia="Palatino Linotype" w:hAnsi="Palatino Linotype" w:cs="Palatino Linotype"/>
          <w:color w:val="000000"/>
        </w:rPr>
        <w:t>al</w:t>
      </w:r>
      <w:r w:rsidRPr="006B1232">
        <w:rPr>
          <w:rFonts w:ascii="Palatino Linotype" w:eastAsia="Palatino Linotype" w:hAnsi="Palatino Linotype" w:cs="Palatino Linotype"/>
          <w:color w:val="000000"/>
        </w:rPr>
        <w:t xml:space="preserve"> que se le</w:t>
      </w:r>
      <w:r w:rsidR="00633CB5" w:rsidRPr="006B1232">
        <w:rPr>
          <w:rFonts w:ascii="Palatino Linotype" w:eastAsia="Palatino Linotype" w:hAnsi="Palatino Linotype" w:cs="Palatino Linotype"/>
          <w:color w:val="000000"/>
        </w:rPr>
        <w:t xml:space="preserve"> asignó</w:t>
      </w:r>
      <w:r w:rsidRPr="006B1232">
        <w:rPr>
          <w:rFonts w:ascii="Palatino Linotype" w:eastAsia="Palatino Linotype" w:hAnsi="Palatino Linotype" w:cs="Palatino Linotype"/>
          <w:color w:val="000000"/>
        </w:rPr>
        <w:t xml:space="preserve"> </w:t>
      </w:r>
      <w:r w:rsidR="00633CB5" w:rsidRPr="006B1232">
        <w:rPr>
          <w:rFonts w:ascii="Palatino Linotype" w:eastAsia="Palatino Linotype" w:hAnsi="Palatino Linotype" w:cs="Palatino Linotype"/>
          <w:color w:val="000000"/>
        </w:rPr>
        <w:t>el folio</w:t>
      </w:r>
      <w:r w:rsidRPr="006B1232">
        <w:rPr>
          <w:rFonts w:ascii="Palatino Linotype" w:eastAsia="Palatino Linotype" w:hAnsi="Palatino Linotype" w:cs="Palatino Linotype"/>
          <w:color w:val="000000"/>
        </w:rPr>
        <w:t xml:space="preserve"> </w:t>
      </w:r>
      <w:r w:rsidR="00C9070B" w:rsidRPr="006B1232">
        <w:rPr>
          <w:rFonts w:ascii="Palatino Linotype" w:eastAsia="Palatino Linotype" w:hAnsi="Palatino Linotype" w:cs="Palatino Linotype"/>
          <w:b/>
          <w:color w:val="000000"/>
        </w:rPr>
        <w:t>08138/INFOEM/IP/RR/2025</w:t>
      </w:r>
      <w:r w:rsidRPr="006B1232">
        <w:rPr>
          <w:rFonts w:ascii="Palatino Linotype" w:eastAsia="Palatino Linotype" w:hAnsi="Palatino Linotype" w:cs="Palatino Linotype"/>
          <w:b/>
          <w:color w:val="000000"/>
        </w:rPr>
        <w:t xml:space="preserve">, </w:t>
      </w:r>
      <w:r w:rsidR="00633CB5" w:rsidRPr="006B1232">
        <w:rPr>
          <w:rFonts w:ascii="Palatino Linotype" w:eastAsia="Palatino Linotype" w:hAnsi="Palatino Linotype" w:cs="Palatino Linotype"/>
          <w:color w:val="000000"/>
        </w:rPr>
        <w:t>en contra de la</w:t>
      </w:r>
      <w:r w:rsidRPr="006B1232">
        <w:rPr>
          <w:rFonts w:ascii="Palatino Linotype" w:eastAsia="Palatino Linotype" w:hAnsi="Palatino Linotype" w:cs="Palatino Linotype"/>
          <w:color w:val="000000"/>
        </w:rPr>
        <w:t xml:space="preserve"> respuesta</w:t>
      </w:r>
      <w:r w:rsidR="00633CB5" w:rsidRPr="006B1232">
        <w:rPr>
          <w:rFonts w:ascii="Palatino Linotype" w:eastAsia="Palatino Linotype" w:hAnsi="Palatino Linotype" w:cs="Palatino Linotype"/>
          <w:color w:val="000000"/>
        </w:rPr>
        <w:t xml:space="preserve"> emitida</w:t>
      </w:r>
      <w:r w:rsidRPr="006B1232">
        <w:rPr>
          <w:rFonts w:ascii="Palatino Linotype" w:eastAsia="Palatino Linotype" w:hAnsi="Palatino Linotype" w:cs="Palatino Linotype"/>
          <w:color w:val="000000"/>
        </w:rPr>
        <w:t xml:space="preserve"> por el Sujeto Obligado, realizando las siguientes manifestaciones como acto impugnado y razones o motivos de inconformidad:</w:t>
      </w:r>
    </w:p>
    <w:p w:rsidR="005555C4" w:rsidRPr="006B1232" w:rsidRDefault="005555C4">
      <w:pPr>
        <w:pBdr>
          <w:top w:val="nil"/>
          <w:left w:val="nil"/>
          <w:bottom w:val="nil"/>
          <w:right w:val="nil"/>
          <w:between w:val="nil"/>
        </w:pBdr>
        <w:ind w:left="1571" w:right="-787"/>
        <w:jc w:val="both"/>
        <w:rPr>
          <w:rFonts w:ascii="Palatino Linotype" w:eastAsia="Palatino Linotype" w:hAnsi="Palatino Linotype" w:cs="Palatino Linotype"/>
          <w:b/>
          <w:color w:val="000000"/>
        </w:rPr>
      </w:pPr>
      <w:bookmarkStart w:id="2" w:name="_heading=h.30j0zll" w:colFirst="0" w:colLast="0"/>
      <w:bookmarkEnd w:id="2"/>
    </w:p>
    <w:p w:rsidR="00C9070B" w:rsidRPr="006B1232" w:rsidRDefault="006B1232" w:rsidP="006B1232">
      <w:pPr>
        <w:pStyle w:val="Prrafodelista"/>
        <w:numPr>
          <w:ilvl w:val="0"/>
          <w:numId w:val="42"/>
        </w:numPr>
        <w:pBdr>
          <w:top w:val="nil"/>
          <w:left w:val="nil"/>
          <w:bottom w:val="nil"/>
          <w:right w:val="nil"/>
          <w:between w:val="nil"/>
        </w:pBdr>
        <w:ind w:right="-574"/>
        <w:jc w:val="both"/>
        <w:rPr>
          <w:rFonts w:ascii="Palatino Linotype" w:eastAsia="Palatino Linotype" w:hAnsi="Palatino Linotype" w:cs="Palatino Linotype"/>
          <w:b/>
          <w:color w:val="000000"/>
        </w:rPr>
      </w:pPr>
      <w:r w:rsidRPr="006B1232">
        <w:rPr>
          <w:rFonts w:ascii="Palatino Linotype" w:eastAsia="Palatino Linotype" w:hAnsi="Palatino Linotype" w:cs="Palatino Linotype"/>
          <w:b/>
          <w:color w:val="000000"/>
        </w:rPr>
        <w:t>ACTO IMPUGNADO</w:t>
      </w:r>
      <w:r w:rsidR="002F1240" w:rsidRPr="006B1232">
        <w:rPr>
          <w:rFonts w:ascii="Palatino Linotype" w:eastAsia="Palatino Linotype" w:hAnsi="Palatino Linotype" w:cs="Palatino Linotype"/>
          <w:b/>
          <w:color w:val="000000"/>
        </w:rPr>
        <w:t xml:space="preserve">: </w:t>
      </w:r>
    </w:p>
    <w:p w:rsidR="005555C4" w:rsidRPr="006B1232" w:rsidRDefault="002F1240" w:rsidP="006B1232">
      <w:pPr>
        <w:pBdr>
          <w:top w:val="nil"/>
          <w:left w:val="nil"/>
          <w:bottom w:val="nil"/>
          <w:right w:val="nil"/>
          <w:between w:val="nil"/>
        </w:pBdr>
        <w:ind w:right="-574"/>
        <w:jc w:val="both"/>
        <w:rPr>
          <w:rFonts w:ascii="Palatino Linotype" w:eastAsia="Palatino Linotype" w:hAnsi="Palatino Linotype" w:cs="Palatino Linotype"/>
          <w:i/>
          <w:color w:val="000000"/>
        </w:rPr>
      </w:pPr>
      <w:r w:rsidRPr="006B1232">
        <w:rPr>
          <w:rFonts w:ascii="Palatino Linotype" w:eastAsia="Palatino Linotype" w:hAnsi="Palatino Linotype" w:cs="Palatino Linotype"/>
          <w:i/>
          <w:color w:val="000000"/>
        </w:rPr>
        <w:t>“</w:t>
      </w:r>
      <w:r w:rsidR="00C9070B" w:rsidRPr="006B1232">
        <w:rPr>
          <w:rFonts w:ascii="Palatino Linotype" w:eastAsia="Palatino Linotype" w:hAnsi="Palatino Linotype" w:cs="Palatino Linotype"/>
          <w:i/>
          <w:color w:val="000000"/>
        </w:rPr>
        <w:t>la negativa de la informaicón es pública y se debe entregar no esta en el link que entregan no sean opacos</w:t>
      </w:r>
      <w:r w:rsidRPr="006B1232">
        <w:rPr>
          <w:rFonts w:ascii="Palatino Linotype" w:eastAsia="Palatino Linotype" w:hAnsi="Palatino Linotype" w:cs="Palatino Linotype"/>
          <w:i/>
          <w:color w:val="000000"/>
        </w:rPr>
        <w:t>” (Sic)</w:t>
      </w:r>
    </w:p>
    <w:p w:rsidR="005555C4" w:rsidRPr="006B1232" w:rsidRDefault="005555C4" w:rsidP="006B1232">
      <w:pPr>
        <w:pBdr>
          <w:top w:val="nil"/>
          <w:left w:val="nil"/>
          <w:bottom w:val="nil"/>
          <w:right w:val="nil"/>
          <w:between w:val="nil"/>
        </w:pBdr>
        <w:ind w:right="-574"/>
        <w:jc w:val="both"/>
        <w:rPr>
          <w:rFonts w:ascii="Palatino Linotype" w:eastAsia="Palatino Linotype" w:hAnsi="Palatino Linotype" w:cs="Palatino Linotype"/>
          <w:i/>
          <w:color w:val="000000"/>
        </w:rPr>
      </w:pPr>
    </w:p>
    <w:p w:rsidR="00C9070B" w:rsidRPr="006B1232" w:rsidRDefault="006B1232" w:rsidP="006B1232">
      <w:pPr>
        <w:pStyle w:val="Prrafodelista"/>
        <w:numPr>
          <w:ilvl w:val="0"/>
          <w:numId w:val="42"/>
        </w:numPr>
        <w:pBdr>
          <w:top w:val="nil"/>
          <w:left w:val="nil"/>
          <w:bottom w:val="nil"/>
          <w:right w:val="nil"/>
          <w:between w:val="nil"/>
        </w:pBdr>
        <w:ind w:right="-574"/>
        <w:jc w:val="both"/>
        <w:rPr>
          <w:rFonts w:ascii="Palatino Linotype" w:eastAsia="Palatino Linotype" w:hAnsi="Palatino Linotype" w:cs="Palatino Linotype"/>
          <w:b/>
          <w:color w:val="000000"/>
        </w:rPr>
      </w:pPr>
      <w:bookmarkStart w:id="3" w:name="_heading=h.1fob9te" w:colFirst="0" w:colLast="0"/>
      <w:bookmarkEnd w:id="3"/>
      <w:r w:rsidRPr="006B1232">
        <w:rPr>
          <w:rFonts w:ascii="Palatino Linotype" w:eastAsia="Palatino Linotype" w:hAnsi="Palatino Linotype" w:cs="Palatino Linotype"/>
          <w:b/>
          <w:color w:val="000000"/>
        </w:rPr>
        <w:t xml:space="preserve">RAZONES O MOTIVOS DE INCONFORMIDAD: </w:t>
      </w:r>
    </w:p>
    <w:p w:rsidR="005555C4" w:rsidRPr="006B1232" w:rsidRDefault="002F1240" w:rsidP="006B1232">
      <w:pPr>
        <w:pBdr>
          <w:top w:val="nil"/>
          <w:left w:val="nil"/>
          <w:bottom w:val="nil"/>
          <w:right w:val="nil"/>
          <w:between w:val="nil"/>
        </w:pBdr>
        <w:ind w:right="-574"/>
        <w:jc w:val="both"/>
        <w:rPr>
          <w:rFonts w:ascii="Palatino Linotype" w:eastAsia="Palatino Linotype" w:hAnsi="Palatino Linotype" w:cs="Palatino Linotype"/>
          <w:color w:val="000000"/>
        </w:rPr>
      </w:pPr>
      <w:r w:rsidRPr="006B1232">
        <w:rPr>
          <w:rFonts w:ascii="Palatino Linotype" w:eastAsia="Palatino Linotype" w:hAnsi="Palatino Linotype" w:cs="Palatino Linotype"/>
          <w:i/>
          <w:color w:val="000000"/>
        </w:rPr>
        <w:t>“</w:t>
      </w:r>
      <w:r w:rsidR="00C9070B" w:rsidRPr="006B1232">
        <w:rPr>
          <w:rFonts w:ascii="Palatino Linotype" w:eastAsia="Palatino Linotype" w:hAnsi="Palatino Linotype" w:cs="Palatino Linotype"/>
          <w:i/>
          <w:color w:val="000000"/>
        </w:rPr>
        <w:t>la negativa de la informaicón es pública y se debe entregar no esta en el link que entregan no sean opacos</w:t>
      </w:r>
      <w:r w:rsidRPr="006B1232">
        <w:rPr>
          <w:rFonts w:ascii="Palatino Linotype" w:eastAsia="Palatino Linotype" w:hAnsi="Palatino Linotype" w:cs="Palatino Linotype"/>
          <w:i/>
          <w:color w:val="000000"/>
        </w:rPr>
        <w:t xml:space="preserve">” </w:t>
      </w:r>
      <w:r w:rsidRPr="006B1232">
        <w:rPr>
          <w:rFonts w:ascii="Palatino Linotype" w:eastAsia="Palatino Linotype" w:hAnsi="Palatino Linotype" w:cs="Palatino Linotype"/>
          <w:color w:val="000000"/>
        </w:rPr>
        <w:t>(Sic)</w:t>
      </w:r>
    </w:p>
    <w:p w:rsidR="005555C4" w:rsidRPr="006B1232" w:rsidRDefault="005555C4">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i/>
          <w:color w:val="000000"/>
          <w:u w:val="single"/>
        </w:rPr>
      </w:pPr>
    </w:p>
    <w:p w:rsidR="00A82822" w:rsidRPr="006B1232" w:rsidRDefault="006B1232" w:rsidP="00A82822">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Comisionada p</w:t>
      </w:r>
      <w:r w:rsidR="00A82822" w:rsidRPr="006B1232">
        <w:rPr>
          <w:rFonts w:ascii="Palatino Linotype" w:eastAsia="Palatino Linotype" w:hAnsi="Palatino Linotype" w:cs="Palatino Linotype"/>
          <w:color w:val="000000"/>
        </w:rPr>
        <w:t xml:space="preserve">onente con fundamento en lo dispuesto por el artículo 185, fracción II, de la ley de la materia, a través del </w:t>
      </w:r>
      <w:r w:rsidR="00A82822" w:rsidRPr="006B1232">
        <w:rPr>
          <w:rFonts w:ascii="Palatino Linotype" w:eastAsia="Palatino Linotype" w:hAnsi="Palatino Linotype" w:cs="Palatino Linotype"/>
          <w:b/>
          <w:color w:val="000000"/>
        </w:rPr>
        <w:t xml:space="preserve">acuerdo de admisión </w:t>
      </w:r>
      <w:r w:rsidR="00A82822" w:rsidRPr="006B1232">
        <w:rPr>
          <w:rFonts w:ascii="Palatino Linotype" w:eastAsia="Palatino Linotype" w:hAnsi="Palatino Linotype" w:cs="Palatino Linotype"/>
          <w:color w:val="000000"/>
        </w:rPr>
        <w:t xml:space="preserve">de fecha </w:t>
      </w:r>
      <w:r w:rsidR="00170BF7" w:rsidRPr="006B1232">
        <w:rPr>
          <w:rFonts w:ascii="Palatino Linotype" w:eastAsia="Palatino Linotype" w:hAnsi="Palatino Linotype" w:cs="Palatino Linotype"/>
          <w:b/>
          <w:color w:val="000000"/>
        </w:rPr>
        <w:t>cuatro</w:t>
      </w:r>
      <w:r w:rsidR="00A82822" w:rsidRPr="006B1232">
        <w:rPr>
          <w:rFonts w:ascii="Palatino Linotype" w:eastAsia="Palatino Linotype" w:hAnsi="Palatino Linotype" w:cs="Palatino Linotype"/>
          <w:b/>
          <w:color w:val="000000"/>
        </w:rPr>
        <w:t xml:space="preserve"> de julio de dos mil veinticinco, </w:t>
      </w:r>
      <w:r w:rsidR="00A82822" w:rsidRPr="006B1232">
        <w:rPr>
          <w:rFonts w:ascii="Palatino Linotype" w:eastAsia="Palatino Linotype" w:hAnsi="Palatino Linotype" w:cs="Palatino Linotype"/>
          <w:color w:val="000000"/>
        </w:rPr>
        <w:t xml:space="preserve">puso a disposición de las partes el expediente electrónico vía SAIMEX a efecto </w:t>
      </w:r>
      <w:r w:rsidR="00A82822" w:rsidRPr="006B1232">
        <w:rPr>
          <w:rFonts w:ascii="Palatino Linotype" w:eastAsia="Palatino Linotype" w:hAnsi="Palatino Linotype" w:cs="Palatino Linotype"/>
          <w:color w:val="000000"/>
        </w:rPr>
        <w:lastRenderedPageBreak/>
        <w:t xml:space="preserve">de que en un plazo máximo de siete días </w:t>
      </w:r>
      <w:r w:rsidR="00A82822" w:rsidRPr="006B1232">
        <w:rPr>
          <w:rFonts w:ascii="Palatino Linotype" w:eastAsia="Palatino Linotype" w:hAnsi="Palatino Linotype" w:cs="Palatino Linotype"/>
        </w:rPr>
        <w:t>manifestara</w:t>
      </w:r>
      <w:r w:rsidR="00A82822" w:rsidRPr="006B1232">
        <w:rPr>
          <w:rFonts w:ascii="Palatino Linotype" w:eastAsia="Palatino Linotype" w:hAnsi="Palatino Linotype" w:cs="Palatino Linotype"/>
          <w:color w:val="000000"/>
        </w:rPr>
        <w:t xml:space="preserve"> lo que a su derecho conviniera, </w:t>
      </w:r>
      <w:r w:rsidR="00A82822" w:rsidRPr="006B1232">
        <w:rPr>
          <w:rFonts w:ascii="Palatino Linotype" w:eastAsia="Palatino Linotype" w:hAnsi="Palatino Linotype" w:cs="Palatino Linotype"/>
        </w:rPr>
        <w:t>ofreciera</w:t>
      </w:r>
      <w:r w:rsidR="00A82822" w:rsidRPr="006B1232">
        <w:rPr>
          <w:rFonts w:ascii="Palatino Linotype" w:eastAsia="Palatino Linotype" w:hAnsi="Palatino Linotype" w:cs="Palatino Linotype"/>
          <w:color w:val="000000"/>
        </w:rPr>
        <w:t xml:space="preserve"> pruebas y alegatos según corresponda al caso concreto, de esta forma para que el </w:t>
      </w:r>
      <w:r w:rsidR="00A82822" w:rsidRPr="006B1232">
        <w:rPr>
          <w:rFonts w:ascii="Palatino Linotype" w:eastAsia="Palatino Linotype" w:hAnsi="Palatino Linotype" w:cs="Palatino Linotype"/>
          <w:b/>
          <w:color w:val="000000"/>
        </w:rPr>
        <w:t xml:space="preserve">SUJETO OBLIGADO </w:t>
      </w:r>
      <w:r w:rsidR="00A82822" w:rsidRPr="006B1232">
        <w:rPr>
          <w:rFonts w:ascii="Palatino Linotype" w:eastAsia="Palatino Linotype" w:hAnsi="Palatino Linotype" w:cs="Palatino Linotype"/>
        </w:rPr>
        <w:t>presentara</w:t>
      </w:r>
      <w:r w:rsidR="00A82822" w:rsidRPr="006B1232">
        <w:rPr>
          <w:rFonts w:ascii="Palatino Linotype" w:eastAsia="Palatino Linotype" w:hAnsi="Palatino Linotype" w:cs="Palatino Linotype"/>
          <w:color w:val="000000"/>
        </w:rPr>
        <w:t xml:space="preserve"> el Informe Justificado procedente.</w:t>
      </w:r>
    </w:p>
    <w:p w:rsidR="005555C4" w:rsidRPr="006B1232" w:rsidRDefault="005555C4">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5555C4" w:rsidRPr="006B1232" w:rsidRDefault="002F1240">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6B1232">
        <w:rPr>
          <w:rFonts w:ascii="Palatino Linotype" w:eastAsia="Palatino Linotype" w:hAnsi="Palatino Linotype" w:cs="Palatino Linotype"/>
          <w:color w:val="000000"/>
        </w:rPr>
        <w:t>El Recurrente dejó de realizar manifestaciones que a su derecho conviniera y asistiera. Por su parte, el Sujeto Obligado,</w:t>
      </w:r>
      <w:r w:rsidRPr="006B1232">
        <w:rPr>
          <w:rFonts w:ascii="Palatino Linotype" w:eastAsia="Palatino Linotype" w:hAnsi="Palatino Linotype" w:cs="Palatino Linotype"/>
          <w:b/>
          <w:color w:val="000000"/>
        </w:rPr>
        <w:t xml:space="preserve"> </w:t>
      </w:r>
      <w:r w:rsidR="00A82822" w:rsidRPr="006B1232">
        <w:rPr>
          <w:rFonts w:ascii="Palatino Linotype" w:eastAsia="Palatino Linotype" w:hAnsi="Palatino Linotype" w:cs="Palatino Linotype"/>
          <w:color w:val="000000"/>
        </w:rPr>
        <w:t>en fecha</w:t>
      </w:r>
      <w:r w:rsidRPr="006B1232">
        <w:rPr>
          <w:rFonts w:ascii="Palatino Linotype" w:eastAsia="Palatino Linotype" w:hAnsi="Palatino Linotype" w:cs="Palatino Linotype"/>
          <w:b/>
          <w:color w:val="000000"/>
        </w:rPr>
        <w:t xml:space="preserve"> </w:t>
      </w:r>
      <w:r w:rsidR="00A82822" w:rsidRPr="006B1232">
        <w:rPr>
          <w:rFonts w:ascii="Palatino Linotype" w:eastAsia="Palatino Linotype" w:hAnsi="Palatino Linotype" w:cs="Palatino Linotype"/>
          <w:b/>
          <w:color w:val="000000"/>
        </w:rPr>
        <w:t>once de julio</w:t>
      </w:r>
      <w:r w:rsidRPr="006B1232">
        <w:rPr>
          <w:rFonts w:ascii="Palatino Linotype" w:eastAsia="Palatino Linotype" w:hAnsi="Palatino Linotype" w:cs="Palatino Linotype"/>
          <w:b/>
          <w:color w:val="000000"/>
        </w:rPr>
        <w:t xml:space="preserve"> de dos mil veinticinco </w:t>
      </w:r>
      <w:r w:rsidRPr="006B1232">
        <w:rPr>
          <w:rFonts w:ascii="Palatino Linotype" w:eastAsia="Palatino Linotype" w:hAnsi="Palatino Linotype" w:cs="Palatino Linotype"/>
          <w:color w:val="000000"/>
        </w:rPr>
        <w:t xml:space="preserve">presentó </w:t>
      </w:r>
      <w:r w:rsidR="00A82822" w:rsidRPr="006B1232">
        <w:rPr>
          <w:rFonts w:ascii="Palatino Linotype" w:eastAsia="Palatino Linotype" w:hAnsi="Palatino Linotype" w:cs="Palatino Linotype"/>
          <w:b/>
          <w:color w:val="000000"/>
        </w:rPr>
        <w:t>informe justificado</w:t>
      </w:r>
      <w:r w:rsidRPr="006B1232">
        <w:rPr>
          <w:rFonts w:ascii="Palatino Linotype" w:eastAsia="Palatino Linotype" w:hAnsi="Palatino Linotype" w:cs="Palatino Linotype"/>
          <w:color w:val="000000"/>
        </w:rPr>
        <w:t xml:space="preserve"> a través de los siguientes archivos electrónicos: </w:t>
      </w:r>
    </w:p>
    <w:p w:rsidR="00170BF7" w:rsidRPr="006B1232" w:rsidRDefault="00170BF7">
      <w:pPr>
        <w:pBdr>
          <w:top w:val="nil"/>
          <w:left w:val="nil"/>
          <w:bottom w:val="nil"/>
          <w:right w:val="nil"/>
          <w:between w:val="nil"/>
        </w:pBdr>
        <w:ind w:left="720" w:right="-79"/>
        <w:jc w:val="both"/>
        <w:rPr>
          <w:rFonts w:ascii="Palatino Linotype" w:eastAsia="Palatino Linotype" w:hAnsi="Palatino Linotype" w:cs="Palatino Linotype"/>
          <w:b/>
          <w:i/>
          <w:color w:val="000000"/>
        </w:rPr>
      </w:pPr>
      <w:r w:rsidRPr="006B1232">
        <w:rPr>
          <w:rFonts w:ascii="Palatino Linotype" w:eastAsia="Palatino Linotype" w:hAnsi="Palatino Linotype" w:cs="Palatino Linotype"/>
          <w:b/>
          <w:i/>
          <w:color w:val="000000"/>
        </w:rPr>
        <w:t>2. Ratificación RR-8138-2025.pdf</w:t>
      </w:r>
    </w:p>
    <w:p w:rsidR="00170BF7" w:rsidRPr="006B1232" w:rsidRDefault="00170BF7" w:rsidP="00170BF7">
      <w:pPr>
        <w:pBdr>
          <w:top w:val="nil"/>
          <w:left w:val="nil"/>
          <w:bottom w:val="nil"/>
          <w:right w:val="nil"/>
          <w:between w:val="nil"/>
        </w:pBdr>
        <w:ind w:left="720" w:right="-79"/>
        <w:jc w:val="both"/>
        <w:rPr>
          <w:rFonts w:ascii="Palatino Linotype" w:eastAsia="Palatino Linotype" w:hAnsi="Palatino Linotype" w:cs="Palatino Linotype"/>
          <w:color w:val="000000"/>
        </w:rPr>
      </w:pPr>
      <w:r w:rsidRPr="006B1232">
        <w:rPr>
          <w:rFonts w:ascii="Palatino Linotype" w:eastAsia="Palatino Linotype" w:hAnsi="Palatino Linotype" w:cs="Palatino Linotype"/>
          <w:color w:val="000000"/>
        </w:rPr>
        <w:t xml:space="preserve">Documento de fecha 15 de julio de 2025 suscrito por el Titular de la Unidad de Transparencia a través del cual </w:t>
      </w:r>
      <w:r w:rsidRPr="006B1232">
        <w:rPr>
          <w:rFonts w:ascii="Palatino Linotype" w:eastAsia="Palatino Linotype" w:hAnsi="Palatino Linotype" w:cs="Palatino Linotype"/>
          <w:b/>
          <w:color w:val="000000"/>
        </w:rPr>
        <w:t>ratifica la respuesta</w:t>
      </w:r>
      <w:r w:rsidRPr="006B1232">
        <w:rPr>
          <w:rFonts w:ascii="Palatino Linotype" w:eastAsia="Palatino Linotype" w:hAnsi="Palatino Linotype" w:cs="Palatino Linotype"/>
          <w:color w:val="000000"/>
        </w:rPr>
        <w:t xml:space="preserve"> emitida por la Dirección General de Administración y Servidor Público Habilitado.</w:t>
      </w:r>
    </w:p>
    <w:p w:rsidR="00170BF7" w:rsidRPr="006B1232" w:rsidRDefault="00170BF7">
      <w:pPr>
        <w:pBdr>
          <w:top w:val="nil"/>
          <w:left w:val="nil"/>
          <w:bottom w:val="nil"/>
          <w:right w:val="nil"/>
          <w:between w:val="nil"/>
        </w:pBdr>
        <w:ind w:left="720" w:right="-79"/>
        <w:jc w:val="both"/>
        <w:rPr>
          <w:rFonts w:ascii="Palatino Linotype" w:eastAsia="Palatino Linotype" w:hAnsi="Palatino Linotype" w:cs="Palatino Linotype"/>
          <w:b/>
          <w:i/>
          <w:color w:val="000000"/>
        </w:rPr>
      </w:pPr>
    </w:p>
    <w:p w:rsidR="00170BF7" w:rsidRPr="006B1232" w:rsidRDefault="00170BF7">
      <w:pPr>
        <w:pBdr>
          <w:top w:val="nil"/>
          <w:left w:val="nil"/>
          <w:bottom w:val="nil"/>
          <w:right w:val="nil"/>
          <w:between w:val="nil"/>
        </w:pBdr>
        <w:ind w:left="720" w:right="-79"/>
        <w:jc w:val="both"/>
        <w:rPr>
          <w:rFonts w:ascii="Palatino Linotype" w:eastAsia="Palatino Linotype" w:hAnsi="Palatino Linotype" w:cs="Palatino Linotype"/>
          <w:b/>
          <w:i/>
          <w:color w:val="000000"/>
        </w:rPr>
      </w:pPr>
      <w:r w:rsidRPr="006B1232">
        <w:rPr>
          <w:rFonts w:ascii="Palatino Linotype" w:eastAsia="Palatino Linotype" w:hAnsi="Palatino Linotype" w:cs="Palatino Linotype"/>
          <w:b/>
          <w:i/>
          <w:color w:val="000000"/>
        </w:rPr>
        <w:t>ANEXOS 08138-2025_1.pdf</w:t>
      </w:r>
    </w:p>
    <w:p w:rsidR="00170BF7" w:rsidRPr="006B1232" w:rsidRDefault="00046CAB">
      <w:pPr>
        <w:pBdr>
          <w:top w:val="nil"/>
          <w:left w:val="nil"/>
          <w:bottom w:val="nil"/>
          <w:right w:val="nil"/>
          <w:between w:val="nil"/>
        </w:pBdr>
        <w:ind w:left="720" w:right="-79"/>
        <w:jc w:val="both"/>
        <w:rPr>
          <w:rFonts w:ascii="Palatino Linotype" w:eastAsia="Palatino Linotype" w:hAnsi="Palatino Linotype" w:cs="Palatino Linotype"/>
          <w:color w:val="000000"/>
        </w:rPr>
      </w:pPr>
      <w:r w:rsidRPr="006B1232">
        <w:rPr>
          <w:rFonts w:ascii="Palatino Linotype" w:eastAsia="Palatino Linotype" w:hAnsi="Palatino Linotype" w:cs="Palatino Linotype"/>
          <w:color w:val="000000"/>
        </w:rPr>
        <w:t xml:space="preserve">Oficio: 206010000/4119/2025 de fecha 15 de julio de 2025 firmado por la </w:t>
      </w:r>
      <w:r w:rsidRPr="006B1232">
        <w:rPr>
          <w:rFonts w:ascii="Palatino Linotype" w:eastAsia="Palatino Linotype" w:hAnsi="Palatino Linotype" w:cs="Palatino Linotype"/>
          <w:b/>
          <w:color w:val="000000"/>
        </w:rPr>
        <w:t>Directora General de Administración</w:t>
      </w:r>
      <w:r w:rsidR="004869B0" w:rsidRPr="006B1232">
        <w:rPr>
          <w:rFonts w:ascii="Palatino Linotype" w:eastAsia="Palatino Linotype" w:hAnsi="Palatino Linotype" w:cs="Palatino Linotype"/>
          <w:b/>
          <w:color w:val="000000"/>
        </w:rPr>
        <w:t xml:space="preserve">, </w:t>
      </w:r>
      <w:r w:rsidR="004869B0" w:rsidRPr="006B1232">
        <w:rPr>
          <w:rFonts w:ascii="Palatino Linotype" w:eastAsia="Palatino Linotype" w:hAnsi="Palatino Linotype" w:cs="Palatino Linotype"/>
          <w:color w:val="000000"/>
        </w:rPr>
        <w:t xml:space="preserve">a través del cual </w:t>
      </w:r>
      <w:r w:rsidR="004869B0" w:rsidRPr="006B1232">
        <w:rPr>
          <w:rFonts w:ascii="Palatino Linotype" w:eastAsia="Palatino Linotype" w:hAnsi="Palatino Linotype" w:cs="Palatino Linotype"/>
          <w:b/>
          <w:color w:val="000000"/>
        </w:rPr>
        <w:t>ratifica la respuesta inicial</w:t>
      </w:r>
      <w:r w:rsidR="004869B0" w:rsidRPr="006B1232">
        <w:rPr>
          <w:rFonts w:ascii="Palatino Linotype" w:eastAsia="Palatino Linotype" w:hAnsi="Palatino Linotype" w:cs="Palatino Linotype"/>
          <w:color w:val="000000"/>
        </w:rPr>
        <w:t>.</w:t>
      </w:r>
    </w:p>
    <w:p w:rsidR="00A82822" w:rsidRPr="006B1232" w:rsidRDefault="00A82822">
      <w:pPr>
        <w:pBdr>
          <w:top w:val="nil"/>
          <w:left w:val="nil"/>
          <w:bottom w:val="nil"/>
          <w:right w:val="nil"/>
          <w:between w:val="nil"/>
        </w:pBdr>
        <w:ind w:left="720" w:right="-79"/>
        <w:jc w:val="both"/>
        <w:rPr>
          <w:rFonts w:ascii="Palatino Linotype" w:eastAsia="Palatino Linotype" w:hAnsi="Palatino Linotype" w:cs="Palatino Linotype"/>
          <w:b/>
          <w:i/>
          <w:color w:val="000000"/>
        </w:rPr>
      </w:pPr>
    </w:p>
    <w:p w:rsidR="005555C4" w:rsidRPr="006B1232" w:rsidRDefault="005555C4">
      <w:pPr>
        <w:pBdr>
          <w:top w:val="nil"/>
          <w:left w:val="nil"/>
          <w:bottom w:val="nil"/>
          <w:right w:val="nil"/>
          <w:between w:val="nil"/>
        </w:pBdr>
        <w:ind w:right="-79"/>
        <w:jc w:val="both"/>
        <w:rPr>
          <w:rFonts w:ascii="Palatino Linotype" w:eastAsia="Palatino Linotype" w:hAnsi="Palatino Linotype" w:cs="Palatino Linotype"/>
          <w:color w:val="000000"/>
        </w:rPr>
      </w:pPr>
    </w:p>
    <w:p w:rsidR="00EA42FC" w:rsidRPr="006B1232" w:rsidRDefault="00EA42FC" w:rsidP="00EA42FC">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r w:rsidRPr="006B1232">
        <w:rPr>
          <w:rFonts w:ascii="Palatino Linotype" w:eastAsia="Palatino Linotype" w:hAnsi="Palatino Linotype" w:cs="Palatino Linotype"/>
          <w:color w:val="000000"/>
        </w:rPr>
        <w:t>En fecha</w:t>
      </w:r>
      <w:r w:rsidRPr="006B1232">
        <w:rPr>
          <w:rFonts w:ascii="Palatino Linotype" w:eastAsia="Palatino Linotype" w:hAnsi="Palatino Linotype" w:cs="Palatino Linotype"/>
          <w:b/>
          <w:color w:val="000000"/>
        </w:rPr>
        <w:t xml:space="preserve"> ocho de septiembre de dos mil veinticinco</w:t>
      </w:r>
      <w:r w:rsidRPr="006B1232">
        <w:rPr>
          <w:rFonts w:ascii="Palatino Linotype" w:eastAsia="Palatino Linotype" w:hAnsi="Palatino Linotype" w:cs="Palatino Linotype"/>
          <w:color w:val="000000"/>
        </w:rPr>
        <w:t xml:space="preserve">, se acordó ampliar el </w:t>
      </w:r>
      <w:r w:rsidRPr="006B1232">
        <w:rPr>
          <w:rFonts w:ascii="Palatino Linotype" w:eastAsia="Palatino Linotype" w:hAnsi="Palatino Linotype" w:cs="Palatino Linotype"/>
        </w:rPr>
        <w:t>plazo</w:t>
      </w:r>
      <w:r w:rsidRPr="006B1232">
        <w:rPr>
          <w:rFonts w:ascii="Palatino Linotype" w:eastAsia="Palatino Linotype" w:hAnsi="Palatino Linotype" w:cs="Palatino Linotype"/>
          <w:color w:val="000000"/>
        </w:rPr>
        <w:t xml:space="preserve"> para resolver el presente Recurso de Revisión.</w:t>
      </w:r>
    </w:p>
    <w:p w:rsidR="005555C4" w:rsidRPr="006B1232" w:rsidRDefault="005555C4">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5555C4" w:rsidRPr="006B1232" w:rsidRDefault="002F1240">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bookmarkStart w:id="4" w:name="_heading=h.3znysh7" w:colFirst="0" w:colLast="0"/>
      <w:bookmarkEnd w:id="4"/>
      <w:r w:rsidRPr="006B1232">
        <w:rPr>
          <w:rFonts w:ascii="Palatino Linotype" w:eastAsia="Palatino Linotype" w:hAnsi="Palatino Linotype" w:cs="Palatino Linotype"/>
          <w:color w:val="000000"/>
        </w:rPr>
        <w:t xml:space="preserve">Seguidamente, en fecha </w:t>
      </w:r>
      <w:r w:rsidR="00D20958" w:rsidRPr="006B1232">
        <w:rPr>
          <w:rFonts w:ascii="Palatino Linotype" w:eastAsia="Palatino Linotype" w:hAnsi="Palatino Linotype" w:cs="Palatino Linotype"/>
          <w:b/>
          <w:color w:val="000000"/>
        </w:rPr>
        <w:t>catorce</w:t>
      </w:r>
      <w:r w:rsidR="00A21EB2" w:rsidRPr="006B1232">
        <w:rPr>
          <w:rFonts w:ascii="Palatino Linotype" w:eastAsia="Palatino Linotype" w:hAnsi="Palatino Linotype" w:cs="Palatino Linotype"/>
          <w:b/>
          <w:color w:val="000000"/>
        </w:rPr>
        <w:t xml:space="preserve"> de enero de dos mil veintiséis</w:t>
      </w:r>
      <w:r w:rsidRPr="006B1232">
        <w:rPr>
          <w:rFonts w:ascii="Palatino Linotype" w:eastAsia="Palatino Linotype" w:hAnsi="Palatino Linotype" w:cs="Palatino Linotype"/>
          <w:color w:val="000000"/>
        </w:rPr>
        <w:t xml:space="preserve">, la Comisionada Ponente dictó el </w:t>
      </w:r>
      <w:r w:rsidRPr="006B1232">
        <w:rPr>
          <w:rFonts w:ascii="Palatino Linotype" w:eastAsia="Palatino Linotype" w:hAnsi="Palatino Linotype" w:cs="Palatino Linotype"/>
          <w:b/>
          <w:color w:val="000000"/>
        </w:rPr>
        <w:t>cierre del periodo de instrucción</w:t>
      </w:r>
      <w:r w:rsidRPr="006B1232">
        <w:rPr>
          <w:rFonts w:ascii="Palatino Linotype" w:eastAsia="Palatino Linotype" w:hAnsi="Palatino Linotype" w:cs="Palatino Linotype"/>
          <w:color w:val="000000"/>
        </w:rPr>
        <w:t xml:space="preserve"> y, ordenó la resolución que conforme a Derecho proceda:</w:t>
      </w:r>
      <w:r w:rsidR="006B1232">
        <w:rPr>
          <w:rFonts w:ascii="Palatino Linotype" w:eastAsia="Palatino Linotype" w:hAnsi="Palatino Linotype" w:cs="Palatino Linotype"/>
          <w:color w:val="000000"/>
        </w:rPr>
        <w:t xml:space="preserve"> ---------------------------------------------------------------------------------------------------</w:t>
      </w:r>
    </w:p>
    <w:p w:rsidR="006B1232" w:rsidRDefault="006B1232" w:rsidP="006B1232">
      <w:pPr>
        <w:pStyle w:val="Prrafodelista"/>
        <w:rPr>
          <w:rFonts w:ascii="Palatino Linotype" w:eastAsia="Palatino Linotype" w:hAnsi="Palatino Linotype" w:cs="Palatino Linotype"/>
          <w:b/>
          <w:color w:val="000000"/>
        </w:rPr>
      </w:pPr>
    </w:p>
    <w:p w:rsidR="006B1232" w:rsidRDefault="006B1232" w:rsidP="006B1232">
      <w:p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rPr>
      </w:pPr>
    </w:p>
    <w:p w:rsidR="006B1232" w:rsidRPr="006B1232" w:rsidRDefault="006B1232" w:rsidP="006B1232">
      <w:p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rPr>
      </w:pPr>
    </w:p>
    <w:p w:rsidR="005555C4" w:rsidRPr="006B1232" w:rsidRDefault="005555C4">
      <w:pPr>
        <w:pBdr>
          <w:top w:val="nil"/>
          <w:left w:val="nil"/>
          <w:bottom w:val="nil"/>
          <w:right w:val="nil"/>
          <w:between w:val="nil"/>
        </w:pBdr>
        <w:ind w:left="720" w:right="-787"/>
        <w:rPr>
          <w:rFonts w:ascii="Palatino Linotype" w:eastAsia="Palatino Linotype" w:hAnsi="Palatino Linotype" w:cs="Palatino Linotype"/>
          <w:b/>
          <w:color w:val="000000"/>
        </w:rPr>
      </w:pPr>
    </w:p>
    <w:p w:rsidR="005555C4" w:rsidRPr="006B1232" w:rsidRDefault="002F1240">
      <w:pPr>
        <w:keepNext/>
        <w:keepLines/>
        <w:spacing w:line="360" w:lineRule="auto"/>
        <w:jc w:val="center"/>
        <w:rPr>
          <w:rFonts w:ascii="Palatino Linotype" w:eastAsia="Palatino Linotype" w:hAnsi="Palatino Linotype" w:cs="Palatino Linotype"/>
          <w:b/>
        </w:rPr>
      </w:pPr>
      <w:r w:rsidRPr="006B1232">
        <w:rPr>
          <w:rFonts w:ascii="Palatino Linotype" w:eastAsia="Palatino Linotype" w:hAnsi="Palatino Linotype" w:cs="Palatino Linotype"/>
          <w:b/>
        </w:rPr>
        <w:lastRenderedPageBreak/>
        <w:t xml:space="preserve">C O N S I D E R A N D O </w:t>
      </w:r>
    </w:p>
    <w:p w:rsidR="005555C4" w:rsidRPr="006B1232" w:rsidRDefault="005555C4">
      <w:pPr>
        <w:spacing w:line="360" w:lineRule="auto"/>
        <w:rPr>
          <w:rFonts w:ascii="Palatino Linotype" w:eastAsia="Palatino Linotype" w:hAnsi="Palatino Linotype" w:cs="Palatino Linotype"/>
        </w:rPr>
      </w:pPr>
    </w:p>
    <w:p w:rsidR="005555C4" w:rsidRPr="006B1232" w:rsidRDefault="002F1240">
      <w:pPr>
        <w:keepNext/>
        <w:keepLines/>
        <w:spacing w:line="360" w:lineRule="auto"/>
        <w:rPr>
          <w:rFonts w:ascii="Palatino Linotype" w:eastAsia="Palatino Linotype" w:hAnsi="Palatino Linotype" w:cs="Palatino Linotype"/>
          <w:b/>
        </w:rPr>
      </w:pPr>
      <w:r w:rsidRPr="006B1232">
        <w:rPr>
          <w:rFonts w:ascii="Palatino Linotype" w:eastAsia="Palatino Linotype" w:hAnsi="Palatino Linotype" w:cs="Palatino Linotype"/>
          <w:b/>
        </w:rPr>
        <w:t>PRIMERO. De la competencia</w:t>
      </w:r>
    </w:p>
    <w:p w:rsidR="004638A9" w:rsidRPr="006B1232" w:rsidRDefault="004638A9" w:rsidP="004638A9">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6B1232">
        <w:rPr>
          <w:rFonts w:ascii="Palatino Linotype" w:eastAsia="Palatino Linotype" w:hAnsi="Palatino Linotype" w:cs="Palatino Linotype"/>
          <w:color w:val="000000"/>
        </w:rPr>
        <w:t xml:space="preserve">Este Instituto </w:t>
      </w:r>
      <w:r w:rsidRPr="006B1232">
        <w:rPr>
          <w:rFonts w:ascii="Palatino Linotype" w:eastAsia="Palatino Linotype" w:hAnsi="Palatino Linotype" w:cs="Palatino Linotype"/>
        </w:rPr>
        <w:t>de</w:t>
      </w:r>
      <w:r w:rsidRPr="006B1232">
        <w:rPr>
          <w:rFonts w:ascii="Palatino Linotype" w:eastAsia="Palatino Linotype" w:hAnsi="Palatino Linotype" w:cs="Palatino Linotype"/>
          <w:color w:val="000000"/>
        </w:rPr>
        <w:t xml:space="preserv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cuadragésimo cuarto, cuadragésimo quinto y cuadragésimo sexto,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5555C4" w:rsidRPr="006B1232" w:rsidRDefault="005555C4">
      <w:pPr>
        <w:tabs>
          <w:tab w:val="left" w:pos="426"/>
        </w:tabs>
        <w:spacing w:line="360" w:lineRule="auto"/>
        <w:jc w:val="both"/>
        <w:rPr>
          <w:rFonts w:ascii="Palatino Linotype" w:eastAsia="Palatino Linotype" w:hAnsi="Palatino Linotype" w:cs="Palatino Linotype"/>
          <w:color w:val="000000"/>
        </w:rPr>
      </w:pPr>
    </w:p>
    <w:p w:rsidR="005555C4" w:rsidRPr="006B1232" w:rsidRDefault="002F1240">
      <w:pPr>
        <w:keepNext/>
        <w:keepLines/>
        <w:spacing w:line="360" w:lineRule="auto"/>
        <w:rPr>
          <w:rFonts w:ascii="Palatino Linotype" w:eastAsia="Palatino Linotype" w:hAnsi="Palatino Linotype" w:cs="Palatino Linotype"/>
          <w:b/>
        </w:rPr>
      </w:pPr>
      <w:r w:rsidRPr="006B1232">
        <w:rPr>
          <w:rFonts w:ascii="Palatino Linotype" w:eastAsia="Palatino Linotype" w:hAnsi="Palatino Linotype" w:cs="Palatino Linotype"/>
          <w:b/>
        </w:rPr>
        <w:t>SEGUNDO. De la oportunidad y procedencia.</w:t>
      </w:r>
    </w:p>
    <w:p w:rsidR="0058719F" w:rsidRPr="006B1232" w:rsidRDefault="0058719F" w:rsidP="0058719F">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bookmarkStart w:id="5" w:name="_heading=h.2et92p0" w:colFirst="0" w:colLast="0"/>
      <w:bookmarkEnd w:id="5"/>
      <w:r w:rsidRPr="006B1232">
        <w:rPr>
          <w:rFonts w:ascii="Palatino Linotype" w:eastAsia="Palatino Linotype" w:hAnsi="Palatino Linotype" w:cs="Palatino Linotype"/>
        </w:rPr>
        <w:t xml:space="preserve">El medio de impugnación fue presentado a través del </w:t>
      </w:r>
      <w:r w:rsidRPr="006B1232">
        <w:rPr>
          <w:rFonts w:ascii="Palatino Linotype" w:eastAsia="Palatino Linotype" w:hAnsi="Palatino Linotype" w:cs="Palatino Linotype"/>
          <w:b/>
        </w:rPr>
        <w:t>SAIMEX,</w:t>
      </w:r>
      <w:r w:rsidRPr="006B1232">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6B1232">
        <w:rPr>
          <w:rFonts w:ascii="Palatino Linotype" w:eastAsia="Palatino Linotype" w:hAnsi="Palatino Linotype" w:cs="Palatino Linotype"/>
          <w:b/>
        </w:rPr>
        <w:t>SUJETO OBLIGADO</w:t>
      </w:r>
      <w:r w:rsidRPr="006B1232">
        <w:rPr>
          <w:rFonts w:ascii="Palatino Linotype" w:eastAsia="Palatino Linotype" w:hAnsi="Palatino Linotype" w:cs="Palatino Linotype"/>
        </w:rPr>
        <w:t xml:space="preserve"> entregó respuesta el </w:t>
      </w:r>
      <w:r w:rsidR="00286B94" w:rsidRPr="006B1232">
        <w:rPr>
          <w:rFonts w:ascii="Palatino Linotype" w:eastAsia="Palatino Linotype" w:hAnsi="Palatino Linotype" w:cs="Palatino Linotype"/>
          <w:b/>
        </w:rPr>
        <w:t>trece</w:t>
      </w:r>
      <w:r w:rsidRPr="006B1232">
        <w:rPr>
          <w:rFonts w:ascii="Palatino Linotype" w:eastAsia="Palatino Linotype" w:hAnsi="Palatino Linotype" w:cs="Palatino Linotype"/>
          <w:b/>
        </w:rPr>
        <w:t xml:space="preserve"> de junio de dos mil veinticinco</w:t>
      </w:r>
      <w:r w:rsidRPr="006B1232">
        <w:rPr>
          <w:rFonts w:ascii="Palatino Linotype" w:eastAsia="Palatino Linotype" w:hAnsi="Palatino Linotype" w:cs="Palatino Linotype"/>
        </w:rPr>
        <w:t xml:space="preserve">, de tal forma que el plazo para interponer el recurso transcurrió del </w:t>
      </w:r>
      <w:r w:rsidR="00286B94" w:rsidRPr="006B1232">
        <w:rPr>
          <w:rFonts w:ascii="Palatino Linotype" w:eastAsia="Palatino Linotype" w:hAnsi="Palatino Linotype" w:cs="Palatino Linotype"/>
          <w:b/>
        </w:rPr>
        <w:t>dieciséis</w:t>
      </w:r>
      <w:r w:rsidRPr="006B1232">
        <w:rPr>
          <w:rFonts w:ascii="Palatino Linotype" w:eastAsia="Palatino Linotype" w:hAnsi="Palatino Linotype" w:cs="Palatino Linotype"/>
          <w:b/>
        </w:rPr>
        <w:t xml:space="preserve"> de junio al </w:t>
      </w:r>
      <w:r w:rsidR="00286B94" w:rsidRPr="006B1232">
        <w:rPr>
          <w:rFonts w:ascii="Palatino Linotype" w:eastAsia="Palatino Linotype" w:hAnsi="Palatino Linotype" w:cs="Palatino Linotype"/>
          <w:b/>
        </w:rPr>
        <w:t>cuatro</w:t>
      </w:r>
      <w:r w:rsidRPr="006B1232">
        <w:rPr>
          <w:rFonts w:ascii="Palatino Linotype" w:eastAsia="Palatino Linotype" w:hAnsi="Palatino Linotype" w:cs="Palatino Linotype"/>
          <w:b/>
        </w:rPr>
        <w:t xml:space="preserve"> de julio de dos mil veinticinco, </w:t>
      </w:r>
      <w:r w:rsidRPr="006B1232">
        <w:rPr>
          <w:rFonts w:ascii="Palatino Linotype" w:eastAsia="Palatino Linotype" w:hAnsi="Palatino Linotype" w:cs="Palatino Linotype"/>
        </w:rPr>
        <w:t xml:space="preserve">en consecuencia, si el </w:t>
      </w:r>
      <w:r w:rsidRPr="006B1232">
        <w:rPr>
          <w:rFonts w:ascii="Palatino Linotype" w:eastAsia="Palatino Linotype" w:hAnsi="Palatino Linotype" w:cs="Palatino Linotype"/>
          <w:b/>
        </w:rPr>
        <w:t>PARTICULAR</w:t>
      </w:r>
      <w:r w:rsidRPr="006B1232">
        <w:rPr>
          <w:rFonts w:ascii="Palatino Linotype" w:eastAsia="Palatino Linotype" w:hAnsi="Palatino Linotype" w:cs="Palatino Linotype"/>
        </w:rPr>
        <w:t xml:space="preserve"> presentó su inconformidad el </w:t>
      </w:r>
      <w:r w:rsidR="00286B94" w:rsidRPr="006B1232">
        <w:rPr>
          <w:rFonts w:ascii="Palatino Linotype" w:eastAsia="Palatino Linotype" w:hAnsi="Palatino Linotype" w:cs="Palatino Linotype"/>
          <w:b/>
        </w:rPr>
        <w:t>tres</w:t>
      </w:r>
      <w:r w:rsidRPr="006B1232">
        <w:rPr>
          <w:rFonts w:ascii="Palatino Linotype" w:eastAsia="Palatino Linotype" w:hAnsi="Palatino Linotype" w:cs="Palatino Linotype"/>
          <w:b/>
        </w:rPr>
        <w:t xml:space="preserve"> de julio de dos mil veinticinco</w:t>
      </w:r>
      <w:r w:rsidRPr="006B1232">
        <w:rPr>
          <w:rFonts w:ascii="Palatino Linotype" w:eastAsia="Palatino Linotype" w:hAnsi="Palatino Linotype" w:cs="Palatino Linotype"/>
        </w:rPr>
        <w:t xml:space="preserve">, este  se encuentra dentro de los márgenes temporales previstos en el artículo 178 de la </w:t>
      </w:r>
      <w:r w:rsidRPr="006B1232">
        <w:rPr>
          <w:rFonts w:ascii="Palatino Linotype" w:eastAsia="Palatino Linotype" w:hAnsi="Palatino Linotype" w:cs="Palatino Linotype"/>
          <w:b/>
        </w:rPr>
        <w:t xml:space="preserve">Ley de Transparencia y Acceso a la Información Pública del Estado de México y Municipios </w:t>
      </w:r>
      <w:r w:rsidRPr="006B1232">
        <w:rPr>
          <w:rFonts w:ascii="Palatino Linotype" w:eastAsia="Palatino Linotype" w:hAnsi="Palatino Linotype" w:cs="Palatino Linotype"/>
        </w:rPr>
        <w:t xml:space="preserve">vigente. </w:t>
      </w:r>
    </w:p>
    <w:p w:rsidR="005555C4" w:rsidRPr="006B1232" w:rsidRDefault="002F1240">
      <w:pPr>
        <w:pStyle w:val="Ttulo2"/>
        <w:rPr>
          <w:rFonts w:ascii="Palatino Linotype" w:eastAsia="Palatino Linotype" w:hAnsi="Palatino Linotype" w:cs="Palatino Linotype"/>
          <w:b/>
          <w:i/>
          <w:color w:val="000000"/>
          <w:sz w:val="24"/>
          <w:szCs w:val="24"/>
        </w:rPr>
      </w:pPr>
      <w:r w:rsidRPr="006B1232">
        <w:rPr>
          <w:rFonts w:ascii="Palatino Linotype" w:eastAsia="Palatino Linotype" w:hAnsi="Palatino Linotype" w:cs="Palatino Linotype"/>
          <w:b/>
          <w:color w:val="000000"/>
          <w:sz w:val="24"/>
          <w:szCs w:val="24"/>
        </w:rPr>
        <w:lastRenderedPageBreak/>
        <w:t xml:space="preserve">TERCERO. Del planteamiento de la </w:t>
      </w:r>
      <w:r w:rsidRPr="006B1232">
        <w:rPr>
          <w:rFonts w:ascii="Palatino Linotype" w:eastAsia="Palatino Linotype" w:hAnsi="Palatino Linotype" w:cs="Palatino Linotype"/>
          <w:b/>
          <w:i/>
          <w:color w:val="000000"/>
          <w:sz w:val="24"/>
          <w:szCs w:val="24"/>
        </w:rPr>
        <w:t>Litis.</w:t>
      </w:r>
    </w:p>
    <w:p w:rsidR="005555C4" w:rsidRPr="006B1232" w:rsidRDefault="002F1240">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6B1232">
        <w:rPr>
          <w:rFonts w:ascii="Palatino Linotype" w:eastAsia="Palatino Linotype" w:hAnsi="Palatino Linotype" w:cs="Palatino Linotype"/>
        </w:rPr>
        <w:t>Se</w:t>
      </w:r>
      <w:r w:rsidRPr="006B1232">
        <w:rPr>
          <w:rFonts w:ascii="Palatino Linotype" w:eastAsia="Palatino Linotype" w:hAnsi="Palatino Linotype" w:cs="Palatino Linotype"/>
          <w:color w:val="000000"/>
        </w:rPr>
        <w:t xml:space="preserve"> solicitó tener acceso, a la información que a continuación se simplifica:</w:t>
      </w:r>
    </w:p>
    <w:p w:rsidR="00286B94" w:rsidRPr="006B1232" w:rsidRDefault="00286B94" w:rsidP="00286B94">
      <w:pPr>
        <w:pStyle w:val="Prrafodelista"/>
        <w:numPr>
          <w:ilvl w:val="0"/>
          <w:numId w:val="17"/>
        </w:numPr>
        <w:rPr>
          <w:rFonts w:ascii="Palatino Linotype" w:eastAsia="Palatino Linotype" w:hAnsi="Palatino Linotype" w:cs="Palatino Linotype"/>
          <w:i/>
          <w:color w:val="000000"/>
        </w:rPr>
      </w:pPr>
      <w:r w:rsidRPr="006B1232">
        <w:rPr>
          <w:rFonts w:ascii="Palatino Linotype" w:eastAsia="Palatino Linotype" w:hAnsi="Palatino Linotype" w:cs="Palatino Linotype"/>
          <w:i/>
          <w:color w:val="000000"/>
        </w:rPr>
        <w:t>Renuncias y documento que acredite la baja, del 01 al 31 de enero de 2025.</w:t>
      </w:r>
    </w:p>
    <w:p w:rsidR="00286B94" w:rsidRPr="006B1232" w:rsidRDefault="00286B94" w:rsidP="00286B94">
      <w:pPr>
        <w:ind w:left="567"/>
        <w:rPr>
          <w:rFonts w:ascii="Palatino Linotype" w:eastAsia="Palatino Linotype" w:hAnsi="Palatino Linotype" w:cs="Palatino Linotype"/>
          <w:i/>
          <w:color w:val="000000"/>
        </w:rPr>
      </w:pPr>
    </w:p>
    <w:p w:rsidR="00286B94" w:rsidRPr="006B1232" w:rsidRDefault="00286B94" w:rsidP="00286B94">
      <w:pPr>
        <w:ind w:left="567"/>
        <w:rPr>
          <w:rFonts w:ascii="Palatino Linotype" w:eastAsia="Palatino Linotype" w:hAnsi="Palatino Linotype" w:cs="Palatino Linotype"/>
          <w:i/>
          <w:color w:val="000000"/>
        </w:rPr>
      </w:pPr>
      <w:r w:rsidRPr="006B1232">
        <w:rPr>
          <w:rFonts w:ascii="Palatino Linotype" w:eastAsia="Palatino Linotype" w:hAnsi="Palatino Linotype" w:cs="Palatino Linotype"/>
          <w:i/>
          <w:color w:val="000000"/>
        </w:rPr>
        <w:t>Para quienes ingresaron al servicio público, del 01 al 31 de enero de 2025.</w:t>
      </w:r>
    </w:p>
    <w:p w:rsidR="00286B94" w:rsidRPr="006B1232" w:rsidRDefault="00286B94" w:rsidP="00286B94">
      <w:pPr>
        <w:pStyle w:val="Prrafodelista"/>
        <w:numPr>
          <w:ilvl w:val="0"/>
          <w:numId w:val="17"/>
        </w:numPr>
        <w:rPr>
          <w:rFonts w:ascii="Palatino Linotype" w:eastAsia="Palatino Linotype" w:hAnsi="Palatino Linotype" w:cs="Palatino Linotype"/>
          <w:i/>
          <w:color w:val="000000"/>
        </w:rPr>
      </w:pPr>
      <w:r w:rsidRPr="006B1232">
        <w:rPr>
          <w:rFonts w:ascii="Palatino Linotype" w:eastAsia="Palatino Linotype" w:hAnsi="Palatino Linotype" w:cs="Palatino Linotype"/>
          <w:i/>
          <w:color w:val="000000"/>
        </w:rPr>
        <w:t>Formato de alta.</w:t>
      </w:r>
    </w:p>
    <w:p w:rsidR="00286B94" w:rsidRPr="006B1232" w:rsidRDefault="00286B94" w:rsidP="00286B94">
      <w:pPr>
        <w:pStyle w:val="Prrafodelista"/>
        <w:numPr>
          <w:ilvl w:val="0"/>
          <w:numId w:val="17"/>
        </w:numPr>
        <w:rPr>
          <w:rFonts w:ascii="Palatino Linotype" w:eastAsia="Palatino Linotype" w:hAnsi="Palatino Linotype" w:cs="Palatino Linotype"/>
          <w:i/>
          <w:color w:val="000000"/>
        </w:rPr>
      </w:pPr>
      <w:r w:rsidRPr="006B1232">
        <w:rPr>
          <w:rFonts w:ascii="Palatino Linotype" w:eastAsia="Palatino Linotype" w:hAnsi="Palatino Linotype" w:cs="Palatino Linotype"/>
          <w:i/>
          <w:color w:val="000000"/>
        </w:rPr>
        <w:t>Currículum Vitae.</w:t>
      </w:r>
    </w:p>
    <w:p w:rsidR="00286B94" w:rsidRPr="006B1232" w:rsidRDefault="00286B94" w:rsidP="00286B94">
      <w:pPr>
        <w:pStyle w:val="Prrafodelista"/>
        <w:numPr>
          <w:ilvl w:val="0"/>
          <w:numId w:val="17"/>
        </w:numPr>
        <w:rPr>
          <w:rFonts w:ascii="Palatino Linotype" w:eastAsia="Palatino Linotype" w:hAnsi="Palatino Linotype" w:cs="Palatino Linotype"/>
          <w:i/>
          <w:color w:val="000000"/>
        </w:rPr>
      </w:pPr>
      <w:r w:rsidRPr="006B1232">
        <w:rPr>
          <w:rFonts w:ascii="Palatino Linotype" w:eastAsia="Palatino Linotype" w:hAnsi="Palatino Linotype" w:cs="Palatino Linotype"/>
          <w:i/>
          <w:color w:val="000000"/>
        </w:rPr>
        <w:t>Altas de ISSEMYM.</w:t>
      </w:r>
    </w:p>
    <w:p w:rsidR="00286B94" w:rsidRPr="006B1232" w:rsidRDefault="00286B94" w:rsidP="00286B94">
      <w:pPr>
        <w:pStyle w:val="Prrafodelista"/>
        <w:numPr>
          <w:ilvl w:val="0"/>
          <w:numId w:val="17"/>
        </w:numPr>
      </w:pPr>
      <w:r w:rsidRPr="006B1232">
        <w:rPr>
          <w:rFonts w:ascii="Palatino Linotype" w:eastAsia="Palatino Linotype" w:hAnsi="Palatino Linotype" w:cs="Palatino Linotype"/>
          <w:i/>
          <w:color w:val="000000"/>
        </w:rPr>
        <w:t>Constancia de no deudor alimentario moroso.</w:t>
      </w:r>
    </w:p>
    <w:p w:rsidR="005555C4" w:rsidRPr="006B1232" w:rsidRDefault="005555C4">
      <w:pPr>
        <w:pBdr>
          <w:top w:val="nil"/>
          <w:left w:val="nil"/>
          <w:bottom w:val="nil"/>
          <w:right w:val="nil"/>
          <w:between w:val="nil"/>
        </w:pBdr>
        <w:ind w:left="720" w:right="-788"/>
        <w:jc w:val="both"/>
        <w:rPr>
          <w:rFonts w:ascii="Palatino Linotype" w:eastAsia="Palatino Linotype" w:hAnsi="Palatino Linotype" w:cs="Palatino Linotype"/>
          <w:color w:val="000000"/>
        </w:rPr>
      </w:pPr>
    </w:p>
    <w:p w:rsidR="005555C4" w:rsidRPr="006B1232" w:rsidRDefault="002F1240">
      <w:pPr>
        <w:numPr>
          <w:ilvl w:val="0"/>
          <w:numId w:val="2"/>
        </w:numPr>
        <w:spacing w:line="360" w:lineRule="auto"/>
        <w:ind w:left="0" w:right="-787" w:firstLine="0"/>
        <w:jc w:val="both"/>
        <w:rPr>
          <w:rFonts w:ascii="Palatino Linotype" w:eastAsia="Palatino Linotype" w:hAnsi="Palatino Linotype" w:cs="Palatino Linotype"/>
          <w:color w:val="000000"/>
        </w:rPr>
      </w:pPr>
      <w:r w:rsidRPr="006B1232">
        <w:rPr>
          <w:rFonts w:ascii="Palatino Linotype" w:eastAsia="Palatino Linotype" w:hAnsi="Palatino Linotype" w:cs="Palatino Linotype"/>
        </w:rPr>
        <w:t>En respuesta, el Sujeto Obligado</w:t>
      </w:r>
      <w:r w:rsidRPr="006B1232">
        <w:rPr>
          <w:rFonts w:ascii="Palatino Linotype" w:eastAsia="Palatino Linotype" w:hAnsi="Palatino Linotype" w:cs="Palatino Linotype"/>
          <w:b/>
        </w:rPr>
        <w:t xml:space="preserve"> </w:t>
      </w:r>
      <w:r w:rsidRPr="006B1232">
        <w:rPr>
          <w:rFonts w:ascii="Palatino Linotype" w:eastAsia="Palatino Linotype" w:hAnsi="Palatino Linotype" w:cs="Palatino Linotype"/>
        </w:rPr>
        <w:t xml:space="preserve">remitió el archivo ya descritos en el anterior párrafo 2, inconforme con la respuesta, se interpuso recurso de revisión argumentando sustancialmente la </w:t>
      </w:r>
      <w:r w:rsidR="008163EF" w:rsidRPr="006B1232">
        <w:rPr>
          <w:rFonts w:ascii="Palatino Linotype" w:eastAsia="Palatino Linotype" w:hAnsi="Palatino Linotype" w:cs="Palatino Linotype"/>
        </w:rPr>
        <w:t>negativa de la información solicitada y la liga entregada no contiene la información solicitada</w:t>
      </w:r>
      <w:r w:rsidRPr="006B1232">
        <w:rPr>
          <w:rFonts w:ascii="Palatino Linotype" w:eastAsia="Palatino Linotype" w:hAnsi="Palatino Linotype" w:cs="Palatino Linotype"/>
        </w:rPr>
        <w:t>.</w:t>
      </w:r>
    </w:p>
    <w:p w:rsidR="005555C4" w:rsidRPr="006B1232" w:rsidRDefault="005555C4">
      <w:pPr>
        <w:ind w:left="720" w:right="-788"/>
        <w:jc w:val="both"/>
        <w:rPr>
          <w:rFonts w:ascii="Palatino Linotype" w:eastAsia="Palatino Linotype" w:hAnsi="Palatino Linotype" w:cs="Palatino Linotype"/>
          <w:i/>
          <w:color w:val="000000"/>
        </w:rPr>
      </w:pPr>
    </w:p>
    <w:p w:rsidR="005555C4" w:rsidRPr="006B1232" w:rsidRDefault="002F1240">
      <w:pPr>
        <w:numPr>
          <w:ilvl w:val="0"/>
          <w:numId w:val="2"/>
        </w:numPr>
        <w:spacing w:line="360" w:lineRule="auto"/>
        <w:ind w:left="0" w:right="-787" w:firstLine="0"/>
        <w:jc w:val="both"/>
        <w:rPr>
          <w:rFonts w:ascii="Palatino Linotype" w:eastAsia="Palatino Linotype" w:hAnsi="Palatino Linotype" w:cs="Palatino Linotype"/>
        </w:rPr>
      </w:pPr>
      <w:r w:rsidRPr="006B1232">
        <w:rPr>
          <w:rFonts w:ascii="Palatino Linotype" w:eastAsia="Palatino Linotype" w:hAnsi="Palatino Linotype" w:cs="Palatino Linotype"/>
        </w:rPr>
        <w:t xml:space="preserve">En dichas condiciones, la controversia a resolver en el presente proveído, corresponde a determinar si se actualiza la causal de procedencia prevista en el </w:t>
      </w:r>
      <w:r w:rsidR="00E71B9C" w:rsidRPr="006B1232">
        <w:rPr>
          <w:rFonts w:ascii="Palatino Linotype" w:eastAsia="Palatino Linotype" w:hAnsi="Palatino Linotype" w:cs="Palatino Linotype"/>
          <w:b/>
        </w:rPr>
        <w:t xml:space="preserve">artículo 179, </w:t>
      </w:r>
      <w:r w:rsidR="008163EF" w:rsidRPr="006B1232">
        <w:rPr>
          <w:rFonts w:ascii="Palatino Linotype" w:eastAsia="Palatino Linotype" w:hAnsi="Palatino Linotype" w:cs="Palatino Linotype"/>
          <w:b/>
        </w:rPr>
        <w:t>fracciones I y</w:t>
      </w:r>
      <w:r w:rsidR="00E71B9C" w:rsidRPr="006B1232">
        <w:rPr>
          <w:rFonts w:ascii="Palatino Linotype" w:eastAsia="Palatino Linotype" w:hAnsi="Palatino Linotype" w:cs="Palatino Linotype"/>
          <w:b/>
        </w:rPr>
        <w:t xml:space="preserve"> V</w:t>
      </w:r>
      <w:r w:rsidR="008163EF" w:rsidRPr="006B1232">
        <w:rPr>
          <w:rFonts w:ascii="Palatino Linotype" w:eastAsia="Palatino Linotype" w:hAnsi="Palatino Linotype" w:cs="Palatino Linotype"/>
          <w:b/>
        </w:rPr>
        <w:t>I</w:t>
      </w:r>
      <w:r w:rsidRPr="006B1232">
        <w:rPr>
          <w:rFonts w:ascii="Palatino Linotype" w:eastAsia="Palatino Linotype" w:hAnsi="Palatino Linotype" w:cs="Palatino Linotype"/>
          <w:b/>
        </w:rPr>
        <w:t>, de la Ley de Transparencia y Acceso a la Información Pública del Estado de México y Municipios</w:t>
      </w:r>
      <w:r w:rsidRPr="006B1232">
        <w:rPr>
          <w:rFonts w:ascii="Palatino Linotype" w:eastAsia="Palatino Linotype" w:hAnsi="Palatino Linotype" w:cs="Palatino Linotype"/>
        </w:rPr>
        <w:t xml:space="preserve">; </w:t>
      </w:r>
      <w:r w:rsidR="008163EF" w:rsidRPr="006B1232">
        <w:rPr>
          <w:rFonts w:ascii="Palatino Linotype" w:eastAsia="Palatino Linotype" w:hAnsi="Palatino Linotype" w:cs="Palatino Linotype"/>
          <w:color w:val="000000"/>
        </w:rPr>
        <w:t>fracciones</w:t>
      </w:r>
      <w:r w:rsidRPr="006B1232">
        <w:rPr>
          <w:rFonts w:ascii="Palatino Linotype" w:eastAsia="Palatino Linotype" w:hAnsi="Palatino Linotype" w:cs="Palatino Linotype"/>
          <w:color w:val="000000"/>
        </w:rPr>
        <w:t xml:space="preserve"> que determina</w:t>
      </w:r>
      <w:r w:rsidR="008163EF" w:rsidRPr="006B1232">
        <w:rPr>
          <w:rFonts w:ascii="Palatino Linotype" w:eastAsia="Palatino Linotype" w:hAnsi="Palatino Linotype" w:cs="Palatino Linotype"/>
          <w:color w:val="000000"/>
        </w:rPr>
        <w:t>n</w:t>
      </w:r>
      <w:r w:rsidRPr="006B1232">
        <w:rPr>
          <w:rFonts w:ascii="Palatino Linotype" w:eastAsia="Palatino Linotype" w:hAnsi="Palatino Linotype" w:cs="Palatino Linotype"/>
          <w:color w:val="000000"/>
        </w:rPr>
        <w:t xml:space="preserve"> la</w:t>
      </w:r>
      <w:r w:rsidR="008163EF" w:rsidRPr="006B1232">
        <w:rPr>
          <w:rFonts w:ascii="Palatino Linotype" w:eastAsia="Palatino Linotype" w:hAnsi="Palatino Linotype" w:cs="Palatino Linotype"/>
          <w:color w:val="000000"/>
        </w:rPr>
        <w:t>s</w:t>
      </w:r>
      <w:r w:rsidRPr="006B1232">
        <w:rPr>
          <w:rFonts w:ascii="Palatino Linotype" w:eastAsia="Palatino Linotype" w:hAnsi="Palatino Linotype" w:cs="Palatino Linotype"/>
          <w:color w:val="000000"/>
        </w:rPr>
        <w:t xml:space="preserve"> </w:t>
      </w:r>
      <w:r w:rsidRPr="006B1232">
        <w:rPr>
          <w:rFonts w:ascii="Palatino Linotype" w:eastAsia="Palatino Linotype" w:hAnsi="Palatino Linotype" w:cs="Palatino Linotype"/>
          <w:b/>
          <w:color w:val="000000"/>
        </w:rPr>
        <w:t>hipótesis relativa</w:t>
      </w:r>
      <w:r w:rsidR="008163EF" w:rsidRPr="006B1232">
        <w:rPr>
          <w:rFonts w:ascii="Palatino Linotype" w:eastAsia="Palatino Linotype" w:hAnsi="Palatino Linotype" w:cs="Palatino Linotype"/>
          <w:b/>
          <w:color w:val="000000"/>
        </w:rPr>
        <w:t>s</w:t>
      </w:r>
      <w:r w:rsidRPr="006B1232">
        <w:rPr>
          <w:rFonts w:ascii="Palatino Linotype" w:eastAsia="Palatino Linotype" w:hAnsi="Palatino Linotype" w:cs="Palatino Linotype"/>
          <w:b/>
          <w:color w:val="000000"/>
        </w:rPr>
        <w:t xml:space="preserve"> a </w:t>
      </w:r>
      <w:r w:rsidR="00E71B9C" w:rsidRPr="006B1232">
        <w:rPr>
          <w:rFonts w:ascii="Palatino Linotype" w:eastAsia="Palatino Linotype" w:hAnsi="Palatino Linotype" w:cs="Palatino Linotype"/>
          <w:b/>
          <w:color w:val="000000"/>
        </w:rPr>
        <w:t xml:space="preserve">la </w:t>
      </w:r>
      <w:r w:rsidR="008163EF" w:rsidRPr="006B1232">
        <w:rPr>
          <w:rFonts w:ascii="Palatino Linotype" w:eastAsia="Palatino Linotype" w:hAnsi="Palatino Linotype" w:cs="Palatino Linotype"/>
          <w:b/>
          <w:color w:val="000000"/>
        </w:rPr>
        <w:t>negativa a la información solicitada y la entrega de información que no corresponda con lo solicitado</w:t>
      </w:r>
      <w:r w:rsidRPr="006B1232">
        <w:rPr>
          <w:rFonts w:ascii="Palatino Linotype" w:eastAsia="Palatino Linotype" w:hAnsi="Palatino Linotype" w:cs="Palatino Linotype"/>
          <w:color w:val="000000"/>
        </w:rPr>
        <w:t xml:space="preserve">; </w:t>
      </w:r>
      <w:r w:rsidRPr="006B1232">
        <w:rPr>
          <w:rFonts w:ascii="Palatino Linotype" w:eastAsia="Palatino Linotype" w:hAnsi="Palatino Linotype" w:cs="Palatino Linotype"/>
        </w:rPr>
        <w:t>contexto del cual se dolió el Recurrente al momento de interponer su inconformidad.</w:t>
      </w:r>
      <w:r w:rsidRPr="006B1232">
        <w:rPr>
          <w:rFonts w:ascii="Palatino Linotype" w:eastAsia="Palatino Linotype" w:hAnsi="Palatino Linotype" w:cs="Palatino Linotype"/>
          <w:color w:val="000000"/>
        </w:rPr>
        <w:t xml:space="preserve"> De modo tal que el presente recurso de revisión se </w:t>
      </w:r>
      <w:r w:rsidRPr="006B1232">
        <w:rPr>
          <w:rFonts w:ascii="Palatino Linotype" w:eastAsia="Palatino Linotype" w:hAnsi="Palatino Linotype" w:cs="Palatino Linotype"/>
        </w:rPr>
        <w:t>abocará</w:t>
      </w:r>
      <w:r w:rsidRPr="006B1232">
        <w:rPr>
          <w:rFonts w:ascii="Palatino Linotype" w:eastAsia="Palatino Linotype" w:hAnsi="Palatino Linotype" w:cs="Palatino Linotype"/>
          <w:color w:val="000000"/>
        </w:rPr>
        <w:t xml:space="preserve"> en determinar si el Sujeto Obligado con sus respuestas ciertamente actualiza la causal de procedencia</w:t>
      </w:r>
      <w:r w:rsidRPr="006B1232">
        <w:rPr>
          <w:rFonts w:ascii="Palatino Linotype" w:eastAsia="Palatino Linotype" w:hAnsi="Palatino Linotype" w:cs="Palatino Linotype"/>
          <w:b/>
          <w:color w:val="000000"/>
        </w:rPr>
        <w:t xml:space="preserve"> </w:t>
      </w:r>
      <w:r w:rsidRPr="006B1232">
        <w:rPr>
          <w:rFonts w:ascii="Palatino Linotype" w:eastAsia="Palatino Linotype" w:hAnsi="Palatino Linotype" w:cs="Palatino Linotype"/>
          <w:color w:val="000000"/>
        </w:rPr>
        <w:t xml:space="preserve">señalada. </w:t>
      </w:r>
    </w:p>
    <w:p w:rsidR="005555C4" w:rsidRPr="006B1232" w:rsidRDefault="005555C4">
      <w:pPr>
        <w:spacing w:line="360" w:lineRule="auto"/>
        <w:ind w:right="-787"/>
        <w:rPr>
          <w:rFonts w:ascii="Palatino Linotype" w:eastAsia="Palatino Linotype" w:hAnsi="Palatino Linotype" w:cs="Palatino Linotype"/>
        </w:rPr>
      </w:pPr>
    </w:p>
    <w:p w:rsidR="005555C4" w:rsidRPr="006B1232" w:rsidRDefault="002F1240">
      <w:pPr>
        <w:pStyle w:val="Ttulo2"/>
        <w:rPr>
          <w:rFonts w:ascii="Palatino Linotype" w:eastAsia="Palatino Linotype" w:hAnsi="Palatino Linotype" w:cs="Palatino Linotype"/>
          <w:b/>
          <w:color w:val="000000"/>
          <w:sz w:val="24"/>
          <w:szCs w:val="24"/>
        </w:rPr>
      </w:pPr>
      <w:bookmarkStart w:id="6" w:name="_heading=h.1t3h5sf" w:colFirst="0" w:colLast="0"/>
      <w:bookmarkEnd w:id="6"/>
      <w:r w:rsidRPr="006B1232">
        <w:rPr>
          <w:rFonts w:ascii="Palatino Linotype" w:eastAsia="Palatino Linotype" w:hAnsi="Palatino Linotype" w:cs="Palatino Linotype"/>
          <w:b/>
          <w:color w:val="000000"/>
          <w:sz w:val="24"/>
          <w:szCs w:val="24"/>
        </w:rPr>
        <w:t>CUARTO. Del estudio y resolución del asunto.</w:t>
      </w:r>
    </w:p>
    <w:p w:rsidR="005555C4" w:rsidRPr="006B1232" w:rsidRDefault="002F1240">
      <w:pPr>
        <w:numPr>
          <w:ilvl w:val="0"/>
          <w:numId w:val="2"/>
        </w:numPr>
        <w:spacing w:line="360" w:lineRule="auto"/>
        <w:ind w:left="0" w:right="-787" w:firstLine="0"/>
        <w:jc w:val="both"/>
        <w:rPr>
          <w:rFonts w:ascii="Palatino Linotype" w:eastAsia="Palatino Linotype" w:hAnsi="Palatino Linotype" w:cs="Palatino Linotype"/>
        </w:rPr>
      </w:pPr>
      <w:r w:rsidRPr="006B1232">
        <w:rPr>
          <w:rFonts w:ascii="Palatino Linotype" w:eastAsia="Palatino Linotype" w:hAnsi="Palatino Linotype" w:cs="Palatino Linotype"/>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w:t>
      </w:r>
      <w:r w:rsidRPr="006B1232">
        <w:rPr>
          <w:rFonts w:ascii="Palatino Linotype" w:eastAsia="Palatino Linotype" w:hAnsi="Palatino Linotype" w:cs="Palatino Linotype"/>
        </w:rPr>
        <w:lastRenderedPageBreak/>
        <w:t>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5555C4" w:rsidRPr="006B1232" w:rsidRDefault="005555C4">
      <w:pPr>
        <w:spacing w:line="360" w:lineRule="auto"/>
        <w:ind w:right="-787"/>
        <w:jc w:val="both"/>
        <w:rPr>
          <w:rFonts w:ascii="Palatino Linotype" w:eastAsia="Palatino Linotype" w:hAnsi="Palatino Linotype" w:cs="Palatino Linotype"/>
        </w:rPr>
      </w:pPr>
    </w:p>
    <w:p w:rsidR="005555C4" w:rsidRPr="006B1232" w:rsidRDefault="002F1240">
      <w:pPr>
        <w:numPr>
          <w:ilvl w:val="0"/>
          <w:numId w:val="2"/>
        </w:numPr>
        <w:spacing w:line="360" w:lineRule="auto"/>
        <w:ind w:left="0" w:right="-787" w:firstLine="0"/>
        <w:jc w:val="both"/>
        <w:rPr>
          <w:rFonts w:ascii="Palatino Linotype" w:eastAsia="Palatino Linotype" w:hAnsi="Palatino Linotype" w:cs="Palatino Linotype"/>
        </w:rPr>
      </w:pPr>
      <w:r w:rsidRPr="006B1232">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5555C4" w:rsidRPr="006B1232" w:rsidRDefault="005555C4">
      <w:pPr>
        <w:pBdr>
          <w:top w:val="nil"/>
          <w:left w:val="nil"/>
          <w:bottom w:val="nil"/>
          <w:right w:val="nil"/>
          <w:between w:val="nil"/>
        </w:pBdr>
        <w:spacing w:line="360" w:lineRule="auto"/>
        <w:ind w:left="720" w:right="-787"/>
        <w:rPr>
          <w:rFonts w:ascii="Palatino Linotype" w:eastAsia="Palatino Linotype" w:hAnsi="Palatino Linotype" w:cs="Palatino Linotype"/>
          <w:color w:val="000000"/>
        </w:rPr>
      </w:pPr>
    </w:p>
    <w:p w:rsidR="005555C4" w:rsidRPr="006B1232" w:rsidRDefault="002F1240">
      <w:pPr>
        <w:numPr>
          <w:ilvl w:val="0"/>
          <w:numId w:val="2"/>
        </w:numPr>
        <w:spacing w:line="360" w:lineRule="auto"/>
        <w:ind w:left="0" w:right="-787" w:firstLine="0"/>
        <w:jc w:val="both"/>
        <w:rPr>
          <w:rFonts w:ascii="Palatino Linotype" w:eastAsia="Palatino Linotype" w:hAnsi="Palatino Linotype" w:cs="Palatino Linotype"/>
        </w:rPr>
      </w:pPr>
      <w:r w:rsidRPr="006B1232">
        <w:rPr>
          <w:rFonts w:ascii="Palatino Linotype" w:eastAsia="Palatino Linotype" w:hAnsi="Palatino Linotype" w:cs="Palatino Linotype"/>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5555C4" w:rsidRPr="006B1232" w:rsidRDefault="005555C4">
      <w:pPr>
        <w:spacing w:line="360" w:lineRule="auto"/>
        <w:ind w:right="-787"/>
        <w:jc w:val="both"/>
        <w:rPr>
          <w:rFonts w:ascii="Palatino Linotype" w:eastAsia="Palatino Linotype" w:hAnsi="Palatino Linotype" w:cs="Palatino Linotype"/>
        </w:rPr>
      </w:pPr>
    </w:p>
    <w:p w:rsidR="005555C4" w:rsidRPr="006B1232" w:rsidRDefault="002F1240">
      <w:pPr>
        <w:numPr>
          <w:ilvl w:val="0"/>
          <w:numId w:val="5"/>
        </w:numPr>
        <w:pBdr>
          <w:top w:val="nil"/>
          <w:left w:val="nil"/>
          <w:bottom w:val="nil"/>
          <w:right w:val="nil"/>
          <w:between w:val="nil"/>
        </w:pBdr>
        <w:spacing w:line="360" w:lineRule="auto"/>
        <w:ind w:right="-787"/>
        <w:rPr>
          <w:rFonts w:ascii="Palatino Linotype" w:eastAsia="Palatino Linotype" w:hAnsi="Palatino Linotype" w:cs="Palatino Linotype"/>
          <w:b/>
          <w:color w:val="000000"/>
        </w:rPr>
      </w:pPr>
      <w:r w:rsidRPr="006B1232">
        <w:rPr>
          <w:rFonts w:ascii="Palatino Linotype" w:eastAsia="Palatino Linotype" w:hAnsi="Palatino Linotype" w:cs="Palatino Linotype"/>
          <w:b/>
          <w:color w:val="000000"/>
        </w:rPr>
        <w:lastRenderedPageBreak/>
        <w:t>Del Sujeto Obligado.</w:t>
      </w:r>
    </w:p>
    <w:p w:rsidR="005555C4" w:rsidRPr="006B1232" w:rsidRDefault="002F1240">
      <w:pPr>
        <w:numPr>
          <w:ilvl w:val="0"/>
          <w:numId w:val="2"/>
        </w:numPr>
        <w:spacing w:line="360" w:lineRule="auto"/>
        <w:ind w:left="0" w:right="-787" w:firstLine="0"/>
        <w:jc w:val="both"/>
        <w:rPr>
          <w:rFonts w:ascii="Palatino Linotype" w:eastAsia="Palatino Linotype" w:hAnsi="Palatino Linotype" w:cs="Palatino Linotype"/>
        </w:rPr>
      </w:pPr>
      <w:r w:rsidRPr="006B1232">
        <w:rPr>
          <w:rFonts w:ascii="Palatino Linotype" w:eastAsia="Palatino Linotype" w:hAnsi="Palatino Linotype" w:cs="Palatino Linotype"/>
        </w:rPr>
        <w:t xml:space="preserve">El ejercicio del gobierno municipal se deposita en un cuerpo colegiado denominado Ayuntamiento. La ejecución de las atribuciones corresponde al Presidente Municipal, quien dirige la Administración Pública Municipal, misma que será centralizada, descentralizada y autónoma, dentro de sus dependencias se encuentra la </w:t>
      </w:r>
      <w:r w:rsidR="003E5EAA" w:rsidRPr="006B1232">
        <w:rPr>
          <w:rFonts w:ascii="Palatino Linotype" w:eastAsia="Palatino Linotype" w:hAnsi="Palatino Linotype" w:cs="Palatino Linotype"/>
        </w:rPr>
        <w:t>Dirección General de Administración</w:t>
      </w:r>
      <w:r w:rsidRPr="006B1232">
        <w:rPr>
          <w:rFonts w:ascii="Palatino Linotype" w:eastAsia="Palatino Linotype" w:hAnsi="Palatino Linotype" w:cs="Palatino Linotype"/>
        </w:rPr>
        <w:t>,  de conformidad con el artículo 90, fracción I, numeral 10, del Bando Municipal 2025:</w:t>
      </w:r>
    </w:p>
    <w:p w:rsidR="005555C4" w:rsidRPr="006B1232" w:rsidRDefault="002F1240">
      <w:pPr>
        <w:ind w:left="1134" w:right="-220"/>
        <w:jc w:val="center"/>
        <w:rPr>
          <w:rFonts w:ascii="Palatino Linotype" w:eastAsia="Palatino Linotype" w:hAnsi="Palatino Linotype" w:cs="Palatino Linotype"/>
          <w:b/>
          <w:i/>
        </w:rPr>
      </w:pPr>
      <w:r w:rsidRPr="006B1232">
        <w:rPr>
          <w:rFonts w:ascii="Palatino Linotype" w:eastAsia="Palatino Linotype" w:hAnsi="Palatino Linotype" w:cs="Palatino Linotype"/>
          <w:b/>
          <w:i/>
        </w:rPr>
        <w:t>Bando Municipal 2025</w:t>
      </w:r>
    </w:p>
    <w:p w:rsidR="005555C4" w:rsidRPr="006B1232" w:rsidRDefault="005555C4">
      <w:pPr>
        <w:ind w:left="1134" w:right="-220"/>
        <w:jc w:val="center"/>
        <w:rPr>
          <w:rFonts w:ascii="Palatino Linotype" w:eastAsia="Palatino Linotype" w:hAnsi="Palatino Linotype" w:cs="Palatino Linotype"/>
          <w:b/>
          <w:i/>
        </w:rPr>
      </w:pPr>
    </w:p>
    <w:p w:rsidR="005555C4" w:rsidRPr="006B1232" w:rsidRDefault="002F1240">
      <w:pPr>
        <w:ind w:left="1134" w:right="-788"/>
        <w:jc w:val="both"/>
        <w:rPr>
          <w:rFonts w:ascii="Palatino Linotype" w:eastAsia="Palatino Linotype" w:hAnsi="Palatino Linotype" w:cs="Palatino Linotype"/>
          <w:i/>
        </w:rPr>
      </w:pPr>
      <w:r w:rsidRPr="006B1232">
        <w:rPr>
          <w:rFonts w:ascii="Palatino Linotype" w:eastAsia="Palatino Linotype" w:hAnsi="Palatino Linotype" w:cs="Palatino Linotype"/>
          <w:b/>
          <w:i/>
        </w:rPr>
        <w:t xml:space="preserve">Artículo 90. </w:t>
      </w:r>
      <w:r w:rsidRPr="006B1232">
        <w:rPr>
          <w:rFonts w:ascii="Palatino Linotype" w:eastAsia="Palatino Linotype" w:hAnsi="Palatino Linotype" w:cs="Palatino Linotype"/>
          <w:i/>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rsidR="005555C4" w:rsidRPr="006B1232" w:rsidRDefault="005555C4">
      <w:pPr>
        <w:ind w:left="1134" w:right="-788"/>
        <w:jc w:val="both"/>
        <w:rPr>
          <w:rFonts w:ascii="Palatino Linotype" w:eastAsia="Palatino Linotype" w:hAnsi="Palatino Linotype" w:cs="Palatino Linotype"/>
          <w:i/>
        </w:rPr>
      </w:pPr>
    </w:p>
    <w:p w:rsidR="005555C4" w:rsidRPr="006B1232" w:rsidRDefault="002F1240">
      <w:pPr>
        <w:ind w:left="1134" w:right="-788"/>
        <w:jc w:val="both"/>
        <w:rPr>
          <w:rFonts w:ascii="Palatino Linotype" w:eastAsia="Palatino Linotype" w:hAnsi="Palatino Linotype" w:cs="Palatino Linotype"/>
          <w:b/>
          <w:i/>
        </w:rPr>
      </w:pPr>
      <w:r w:rsidRPr="006B1232">
        <w:rPr>
          <w:rFonts w:ascii="Palatino Linotype" w:eastAsia="Palatino Linotype" w:hAnsi="Palatino Linotype" w:cs="Palatino Linotype"/>
          <w:b/>
          <w:i/>
        </w:rPr>
        <w:t xml:space="preserve">I. DEPENDENCIAS: </w:t>
      </w:r>
    </w:p>
    <w:p w:rsidR="005555C4" w:rsidRPr="006B1232" w:rsidRDefault="002F1240">
      <w:pPr>
        <w:ind w:left="1134" w:right="-788"/>
        <w:jc w:val="both"/>
        <w:rPr>
          <w:rFonts w:ascii="Palatino Linotype" w:eastAsia="Palatino Linotype" w:hAnsi="Palatino Linotype" w:cs="Palatino Linotype"/>
          <w:i/>
        </w:rPr>
      </w:pPr>
      <w:r w:rsidRPr="006B1232">
        <w:rPr>
          <w:rFonts w:ascii="Palatino Linotype" w:eastAsia="Palatino Linotype" w:hAnsi="Palatino Linotype" w:cs="Palatino Linotype"/>
          <w:i/>
        </w:rPr>
        <w:t xml:space="preserve">1. Secretaría del Ayuntamiento; </w:t>
      </w:r>
    </w:p>
    <w:p w:rsidR="005555C4" w:rsidRPr="006B1232" w:rsidRDefault="002F1240">
      <w:pPr>
        <w:ind w:left="1134" w:right="-788"/>
        <w:jc w:val="both"/>
        <w:rPr>
          <w:rFonts w:ascii="Palatino Linotype" w:eastAsia="Palatino Linotype" w:hAnsi="Palatino Linotype" w:cs="Palatino Linotype"/>
          <w:i/>
        </w:rPr>
      </w:pPr>
      <w:r w:rsidRPr="006B1232">
        <w:rPr>
          <w:rFonts w:ascii="Palatino Linotype" w:eastAsia="Palatino Linotype" w:hAnsi="Palatino Linotype" w:cs="Palatino Linotype"/>
          <w:i/>
        </w:rPr>
        <w:t xml:space="preserve">2. Tesorería Municipal; </w:t>
      </w:r>
    </w:p>
    <w:p w:rsidR="005555C4" w:rsidRPr="006B1232" w:rsidRDefault="002F1240">
      <w:pPr>
        <w:ind w:left="1134" w:right="-788"/>
        <w:jc w:val="both"/>
        <w:rPr>
          <w:rFonts w:ascii="Palatino Linotype" w:eastAsia="Palatino Linotype" w:hAnsi="Palatino Linotype" w:cs="Palatino Linotype"/>
          <w:i/>
        </w:rPr>
      </w:pPr>
      <w:r w:rsidRPr="006B1232">
        <w:rPr>
          <w:rFonts w:ascii="Palatino Linotype" w:eastAsia="Palatino Linotype" w:hAnsi="Palatino Linotype" w:cs="Palatino Linotype"/>
          <w:i/>
        </w:rPr>
        <w:t xml:space="preserve">3. Órgano Interno de Control; </w:t>
      </w:r>
    </w:p>
    <w:p w:rsidR="005555C4" w:rsidRPr="006B1232" w:rsidRDefault="002F1240">
      <w:pPr>
        <w:ind w:left="1134" w:right="-788"/>
        <w:jc w:val="both"/>
        <w:rPr>
          <w:rFonts w:ascii="Palatino Linotype" w:eastAsia="Palatino Linotype" w:hAnsi="Palatino Linotype" w:cs="Palatino Linotype"/>
          <w:i/>
        </w:rPr>
      </w:pPr>
      <w:r w:rsidRPr="006B1232">
        <w:rPr>
          <w:rFonts w:ascii="Palatino Linotype" w:eastAsia="Palatino Linotype" w:hAnsi="Palatino Linotype" w:cs="Palatino Linotype"/>
          <w:i/>
        </w:rPr>
        <w:t xml:space="preserve">4. Dirección General de Gobierno; </w:t>
      </w:r>
    </w:p>
    <w:p w:rsidR="005555C4" w:rsidRPr="006B1232" w:rsidRDefault="002F1240">
      <w:pPr>
        <w:ind w:left="1134" w:right="-788"/>
        <w:jc w:val="both"/>
        <w:rPr>
          <w:rFonts w:ascii="Palatino Linotype" w:eastAsia="Palatino Linotype" w:hAnsi="Palatino Linotype" w:cs="Palatino Linotype"/>
          <w:i/>
        </w:rPr>
      </w:pPr>
      <w:r w:rsidRPr="006B1232">
        <w:rPr>
          <w:rFonts w:ascii="Palatino Linotype" w:eastAsia="Palatino Linotype" w:hAnsi="Palatino Linotype" w:cs="Palatino Linotype"/>
          <w:i/>
        </w:rPr>
        <w:t xml:space="preserve">5. Dirección General de Seguridad y Protección; </w:t>
      </w:r>
    </w:p>
    <w:p w:rsidR="005555C4" w:rsidRPr="006B1232" w:rsidRDefault="002F1240">
      <w:pPr>
        <w:ind w:left="1134" w:right="-788"/>
        <w:jc w:val="both"/>
        <w:rPr>
          <w:rFonts w:ascii="Palatino Linotype" w:eastAsia="Palatino Linotype" w:hAnsi="Palatino Linotype" w:cs="Palatino Linotype"/>
          <w:b/>
          <w:i/>
        </w:rPr>
      </w:pPr>
      <w:r w:rsidRPr="006B1232">
        <w:rPr>
          <w:rFonts w:ascii="Palatino Linotype" w:eastAsia="Palatino Linotype" w:hAnsi="Palatino Linotype" w:cs="Palatino Linotype"/>
          <w:b/>
          <w:i/>
        </w:rPr>
        <w:t xml:space="preserve">6. Dirección General de Administración; </w:t>
      </w:r>
    </w:p>
    <w:p w:rsidR="005555C4" w:rsidRPr="006B1232" w:rsidRDefault="002F1240">
      <w:pPr>
        <w:ind w:left="1134" w:right="-788"/>
        <w:jc w:val="both"/>
        <w:rPr>
          <w:rFonts w:ascii="Palatino Linotype" w:eastAsia="Palatino Linotype" w:hAnsi="Palatino Linotype" w:cs="Palatino Linotype"/>
          <w:i/>
        </w:rPr>
      </w:pPr>
      <w:r w:rsidRPr="006B1232">
        <w:rPr>
          <w:rFonts w:ascii="Palatino Linotype" w:eastAsia="Palatino Linotype" w:hAnsi="Palatino Linotype" w:cs="Palatino Linotype"/>
          <w:i/>
        </w:rPr>
        <w:t xml:space="preserve">7. Dirección General de Medio Ambiente; </w:t>
      </w:r>
    </w:p>
    <w:p w:rsidR="005555C4" w:rsidRPr="006B1232" w:rsidRDefault="002F1240">
      <w:pPr>
        <w:ind w:left="1134" w:right="-788"/>
        <w:jc w:val="both"/>
        <w:rPr>
          <w:rFonts w:ascii="Palatino Linotype" w:eastAsia="Palatino Linotype" w:hAnsi="Palatino Linotype" w:cs="Palatino Linotype"/>
          <w:i/>
        </w:rPr>
      </w:pPr>
      <w:r w:rsidRPr="006B1232">
        <w:rPr>
          <w:rFonts w:ascii="Palatino Linotype" w:eastAsia="Palatino Linotype" w:hAnsi="Palatino Linotype" w:cs="Palatino Linotype"/>
          <w:i/>
        </w:rPr>
        <w:t xml:space="preserve">8. Dirección General de Servicios Públicos; </w:t>
      </w:r>
    </w:p>
    <w:p w:rsidR="005555C4" w:rsidRPr="006B1232" w:rsidRDefault="002F1240">
      <w:pPr>
        <w:ind w:left="1134" w:right="-788"/>
        <w:jc w:val="both"/>
        <w:rPr>
          <w:rFonts w:ascii="Palatino Linotype" w:eastAsia="Palatino Linotype" w:hAnsi="Palatino Linotype" w:cs="Palatino Linotype"/>
          <w:i/>
        </w:rPr>
      </w:pPr>
      <w:r w:rsidRPr="006B1232">
        <w:rPr>
          <w:rFonts w:ascii="Palatino Linotype" w:eastAsia="Palatino Linotype" w:hAnsi="Palatino Linotype" w:cs="Palatino Linotype"/>
          <w:i/>
        </w:rPr>
        <w:t xml:space="preserve">9. Dirección General de Innovación, Planeación y Gestión Urbana; </w:t>
      </w:r>
    </w:p>
    <w:p w:rsidR="005555C4" w:rsidRPr="006B1232" w:rsidRDefault="002F1240">
      <w:pPr>
        <w:ind w:left="1134" w:right="-788"/>
        <w:jc w:val="both"/>
        <w:rPr>
          <w:rFonts w:ascii="Palatino Linotype" w:eastAsia="Palatino Linotype" w:hAnsi="Palatino Linotype" w:cs="Palatino Linotype"/>
          <w:i/>
        </w:rPr>
      </w:pPr>
      <w:r w:rsidRPr="006B1232">
        <w:rPr>
          <w:rFonts w:ascii="Palatino Linotype" w:eastAsia="Palatino Linotype" w:hAnsi="Palatino Linotype" w:cs="Palatino Linotype"/>
          <w:i/>
        </w:rPr>
        <w:t xml:space="preserve">10. Dirección General de Obras Públicas; </w:t>
      </w:r>
    </w:p>
    <w:p w:rsidR="005555C4" w:rsidRPr="006B1232" w:rsidRDefault="002F1240">
      <w:pPr>
        <w:ind w:left="1134" w:right="-788"/>
        <w:jc w:val="both"/>
        <w:rPr>
          <w:rFonts w:ascii="Palatino Linotype" w:eastAsia="Palatino Linotype" w:hAnsi="Palatino Linotype" w:cs="Palatino Linotype"/>
          <w:i/>
        </w:rPr>
      </w:pPr>
      <w:r w:rsidRPr="006B1232">
        <w:rPr>
          <w:rFonts w:ascii="Palatino Linotype" w:eastAsia="Palatino Linotype" w:hAnsi="Palatino Linotype" w:cs="Palatino Linotype"/>
          <w:i/>
        </w:rPr>
        <w:t xml:space="preserve">11. Dirección General de Desarrollo Económico; </w:t>
      </w:r>
    </w:p>
    <w:p w:rsidR="005555C4" w:rsidRPr="006B1232" w:rsidRDefault="002F1240">
      <w:pPr>
        <w:ind w:left="1134" w:right="-788"/>
        <w:jc w:val="both"/>
        <w:rPr>
          <w:rFonts w:ascii="Palatino Linotype" w:eastAsia="Palatino Linotype" w:hAnsi="Palatino Linotype" w:cs="Palatino Linotype"/>
          <w:i/>
        </w:rPr>
      </w:pPr>
      <w:r w:rsidRPr="006B1232">
        <w:rPr>
          <w:rFonts w:ascii="Palatino Linotype" w:eastAsia="Palatino Linotype" w:hAnsi="Palatino Linotype" w:cs="Palatino Linotype"/>
          <w:i/>
        </w:rPr>
        <w:t>12. Dirección General de Bienestar; y 13.Dirección General de Educación, Cultura y Turismo.</w:t>
      </w:r>
    </w:p>
    <w:p w:rsidR="00C51E05" w:rsidRPr="006B1232" w:rsidRDefault="00C51E05" w:rsidP="00C51E05">
      <w:pPr>
        <w:pBdr>
          <w:top w:val="nil"/>
          <w:left w:val="nil"/>
          <w:bottom w:val="nil"/>
          <w:right w:val="nil"/>
          <w:between w:val="nil"/>
        </w:pBdr>
        <w:spacing w:line="360" w:lineRule="auto"/>
        <w:ind w:right="-787"/>
        <w:jc w:val="both"/>
        <w:rPr>
          <w:rFonts w:ascii="Palatino Linotype" w:eastAsia="Palatino Linotype" w:hAnsi="Palatino Linotype" w:cs="Palatino Linotype"/>
        </w:rPr>
      </w:pPr>
    </w:p>
    <w:p w:rsidR="00C51E05" w:rsidRPr="006B1232" w:rsidRDefault="00C51E05" w:rsidP="00C51E05">
      <w:pPr>
        <w:pStyle w:val="Prrafodelista"/>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6B1232">
        <w:rPr>
          <w:rFonts w:ascii="Palatino Linotype" w:eastAsia="Palatino Linotype" w:hAnsi="Palatino Linotype" w:cs="Palatino Linotype"/>
        </w:rPr>
        <w:t xml:space="preserve">La </w:t>
      </w:r>
      <w:r w:rsidRPr="006B1232">
        <w:rPr>
          <w:rFonts w:ascii="Palatino Linotype" w:eastAsia="Palatino Linotype" w:hAnsi="Palatino Linotype" w:cs="Palatino Linotype"/>
          <w:b/>
        </w:rPr>
        <w:t>Dirección General de Administración</w:t>
      </w:r>
      <w:r w:rsidRPr="006B1232">
        <w:rPr>
          <w:rFonts w:ascii="Palatino Linotype" w:eastAsia="Palatino Linotype" w:hAnsi="Palatino Linotype" w:cs="Palatino Linotype"/>
        </w:rPr>
        <w:t xml:space="preserve"> es responsable de la gestión integral del capital humano del Ayuntamiento, coordinando el reclutamiento, contratación, capacitación y desarrollo del personal, así como la aplicación de las disposiciones laborales y sindicales. </w:t>
      </w:r>
      <w:r w:rsidRPr="006B1232">
        <w:rPr>
          <w:rFonts w:ascii="Palatino Linotype" w:eastAsia="Palatino Linotype" w:hAnsi="Palatino Linotype" w:cs="Palatino Linotype"/>
        </w:rPr>
        <w:lastRenderedPageBreak/>
        <w:t>Supervisará la elaboración y distribución de la nómina, garantizando su apego a la normatividad y el presupuesto autorizado. Dirigirá los procesos de adquisición, arrendamiento y contratación de servicios, asegurando la eficiencia y transparencia en el uso de los recursos públicos. Administrará el parque vehicular, los bienes municipales y la logística de eventos públicos e implementará políticas de gobierno digital y normativas para el uso de tecnologías de la información, promoviendo la eficiencia operativa de la administración pública municipal, de conformidad con el artículo 92, fracción VI, del Bando Municipal.</w:t>
      </w:r>
    </w:p>
    <w:p w:rsidR="00C51E05" w:rsidRPr="006B1232" w:rsidRDefault="00C51E05" w:rsidP="00162C14">
      <w:pPr>
        <w:pBdr>
          <w:top w:val="nil"/>
          <w:left w:val="nil"/>
          <w:bottom w:val="nil"/>
          <w:right w:val="nil"/>
          <w:between w:val="nil"/>
        </w:pBdr>
        <w:spacing w:line="360" w:lineRule="auto"/>
        <w:ind w:right="-787"/>
        <w:jc w:val="both"/>
        <w:rPr>
          <w:rFonts w:ascii="Palatino Linotype" w:eastAsia="Palatino Linotype" w:hAnsi="Palatino Linotype" w:cs="Palatino Linotype"/>
        </w:rPr>
      </w:pPr>
    </w:p>
    <w:p w:rsidR="00B406F9" w:rsidRPr="006B1232" w:rsidRDefault="00B406F9">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6B1232">
        <w:rPr>
          <w:rFonts w:ascii="Palatino Linotype" w:eastAsia="Palatino Linotype" w:hAnsi="Palatino Linotype" w:cs="Palatino Linotype"/>
        </w:rPr>
        <w:t>De conformidad con el Código Reglamentario Municipal de Toluca, en su artículo 3.31. establece dentro de las atribuciones de la Dirección General de Administración, las siguientes:</w:t>
      </w:r>
    </w:p>
    <w:p w:rsidR="00B406F9" w:rsidRPr="006B1232" w:rsidRDefault="00B406F9" w:rsidP="00B406F9">
      <w:pPr>
        <w:ind w:left="567" w:right="-716"/>
        <w:jc w:val="center"/>
        <w:rPr>
          <w:rFonts w:ascii="Palatino Linotype" w:eastAsia="Palatino Linotype" w:hAnsi="Palatino Linotype" w:cs="Palatino Linotype"/>
          <w:b/>
          <w:i/>
        </w:rPr>
      </w:pPr>
      <w:r w:rsidRPr="006B1232">
        <w:rPr>
          <w:rFonts w:ascii="Palatino Linotype" w:eastAsia="Palatino Linotype" w:hAnsi="Palatino Linotype" w:cs="Palatino Linotype"/>
          <w:b/>
          <w:i/>
        </w:rPr>
        <w:t xml:space="preserve">DE LA DIRECCIÓN GENERAL DE ADMINISTRACIÓN </w:t>
      </w:r>
    </w:p>
    <w:p w:rsidR="00B406F9" w:rsidRPr="006B1232" w:rsidRDefault="00B406F9" w:rsidP="00B406F9">
      <w:pPr>
        <w:ind w:left="567" w:right="-716"/>
        <w:jc w:val="center"/>
        <w:rPr>
          <w:rFonts w:ascii="Palatino Linotype" w:eastAsia="Palatino Linotype" w:hAnsi="Palatino Linotype" w:cs="Palatino Linotype"/>
          <w:i/>
        </w:rPr>
      </w:pPr>
    </w:p>
    <w:p w:rsidR="00B406F9" w:rsidRPr="006B1232" w:rsidRDefault="00B406F9" w:rsidP="00B406F9">
      <w:pPr>
        <w:ind w:left="567" w:right="-716"/>
        <w:jc w:val="both"/>
        <w:rPr>
          <w:rFonts w:ascii="Palatino Linotype" w:eastAsia="Palatino Linotype" w:hAnsi="Palatino Linotype" w:cs="Palatino Linotype"/>
          <w:i/>
        </w:rPr>
      </w:pPr>
      <w:r w:rsidRPr="006B1232">
        <w:rPr>
          <w:rFonts w:ascii="Palatino Linotype" w:eastAsia="Palatino Linotype" w:hAnsi="Palatino Linotype" w:cs="Palatino Linotype"/>
          <w:b/>
          <w:i/>
        </w:rPr>
        <w:t>Artículo 3.31</w:t>
      </w:r>
      <w:r w:rsidRPr="006B1232">
        <w:rPr>
          <w:rFonts w:ascii="Palatino Linotype" w:eastAsia="Palatino Linotype" w:hAnsi="Palatino Linotype" w:cs="Palatino Linotype"/>
          <w:i/>
        </w:rPr>
        <w:t>. La o el titular de la Dirección General de Administración, tiene las siguientes atribuciones:</w:t>
      </w:r>
    </w:p>
    <w:p w:rsidR="00B406F9" w:rsidRPr="006B1232" w:rsidRDefault="00B406F9" w:rsidP="00B406F9">
      <w:pPr>
        <w:ind w:left="567" w:right="-716"/>
        <w:jc w:val="both"/>
        <w:rPr>
          <w:rFonts w:ascii="Palatino Linotype" w:eastAsia="Palatino Linotype" w:hAnsi="Palatino Linotype" w:cs="Palatino Linotype"/>
          <w:i/>
        </w:rPr>
      </w:pPr>
    </w:p>
    <w:p w:rsidR="00B406F9" w:rsidRPr="006B1232" w:rsidRDefault="00B406F9" w:rsidP="00B406F9">
      <w:pPr>
        <w:ind w:left="567" w:right="-716"/>
        <w:jc w:val="both"/>
        <w:rPr>
          <w:rFonts w:ascii="Palatino Linotype" w:eastAsia="Palatino Linotype" w:hAnsi="Palatino Linotype" w:cs="Palatino Linotype"/>
          <w:i/>
        </w:rPr>
      </w:pPr>
      <w:r w:rsidRPr="006B1232">
        <w:rPr>
          <w:rFonts w:ascii="Palatino Linotype" w:eastAsia="Palatino Linotype" w:hAnsi="Palatino Linotype" w:cs="Palatino Linotype"/>
          <w:i/>
        </w:rPr>
        <w:t xml:space="preserve">I. Coordinar y dirigir los sistemas de reclutamiento, selección, contratación e inducción y desarrollo de personal; </w:t>
      </w:r>
    </w:p>
    <w:p w:rsidR="00B406F9" w:rsidRPr="006B1232" w:rsidRDefault="00B406F9" w:rsidP="00B406F9">
      <w:pPr>
        <w:ind w:left="567" w:right="-716"/>
        <w:jc w:val="both"/>
        <w:rPr>
          <w:rFonts w:ascii="Palatino Linotype" w:eastAsia="Palatino Linotype" w:hAnsi="Palatino Linotype" w:cs="Palatino Linotype"/>
          <w:i/>
        </w:rPr>
      </w:pPr>
      <w:r w:rsidRPr="006B1232">
        <w:rPr>
          <w:rFonts w:ascii="Palatino Linotype" w:eastAsia="Palatino Linotype" w:hAnsi="Palatino Linotype" w:cs="Palatino Linotype"/>
          <w:i/>
        </w:rPr>
        <w:t xml:space="preserve">II. Verificar que se cumplan las disposiciones en materia de trabajo, seguridad e higiene laboral, así como las del Código Reglamentario, respecto de los derechos y obligaciones del personal; </w:t>
      </w:r>
    </w:p>
    <w:p w:rsidR="00B406F9" w:rsidRPr="006B1232" w:rsidRDefault="00B406F9" w:rsidP="00B406F9">
      <w:pPr>
        <w:ind w:left="567" w:right="-716"/>
        <w:jc w:val="both"/>
        <w:rPr>
          <w:rFonts w:ascii="Palatino Linotype" w:eastAsia="Palatino Linotype" w:hAnsi="Palatino Linotype" w:cs="Palatino Linotype"/>
          <w:b/>
          <w:i/>
        </w:rPr>
      </w:pPr>
      <w:r w:rsidRPr="006B1232">
        <w:rPr>
          <w:rFonts w:ascii="Palatino Linotype" w:eastAsia="Palatino Linotype" w:hAnsi="Palatino Linotype" w:cs="Palatino Linotype"/>
          <w:b/>
          <w:i/>
        </w:rPr>
        <w:t>III. Autorizar las altas, bajas, cambios, permisos, licencias, comisiones del personal, entre otras, para su trámite y efectos;</w:t>
      </w:r>
    </w:p>
    <w:p w:rsidR="00B406F9" w:rsidRPr="006B1232" w:rsidRDefault="00B406F9" w:rsidP="00B406F9">
      <w:pPr>
        <w:ind w:left="567" w:right="-716"/>
        <w:jc w:val="both"/>
        <w:rPr>
          <w:rFonts w:ascii="Palatino Linotype" w:eastAsia="Palatino Linotype" w:hAnsi="Palatino Linotype" w:cs="Palatino Linotype"/>
          <w:i/>
        </w:rPr>
      </w:pPr>
      <w:r w:rsidRPr="006B1232">
        <w:rPr>
          <w:rFonts w:ascii="Palatino Linotype" w:eastAsia="Palatino Linotype" w:hAnsi="Palatino Linotype" w:cs="Palatino Linotype"/>
          <w:i/>
        </w:rPr>
        <w:t>…</w:t>
      </w:r>
    </w:p>
    <w:p w:rsidR="00B406F9" w:rsidRPr="006B1232" w:rsidRDefault="00B406F9" w:rsidP="00B406F9">
      <w:pPr>
        <w:ind w:left="567" w:right="-716"/>
        <w:jc w:val="both"/>
        <w:rPr>
          <w:rFonts w:ascii="Palatino Linotype" w:eastAsia="Palatino Linotype" w:hAnsi="Palatino Linotype" w:cs="Palatino Linotype"/>
          <w:i/>
        </w:rPr>
      </w:pPr>
    </w:p>
    <w:p w:rsidR="00B406F9" w:rsidRPr="006B1232" w:rsidRDefault="00B406F9" w:rsidP="00B406F9">
      <w:pPr>
        <w:ind w:left="567" w:right="-716"/>
        <w:jc w:val="both"/>
        <w:rPr>
          <w:rFonts w:ascii="Palatino Linotype" w:eastAsia="Palatino Linotype" w:hAnsi="Palatino Linotype" w:cs="Palatino Linotype"/>
          <w:i/>
        </w:rPr>
      </w:pPr>
      <w:r w:rsidRPr="006B1232">
        <w:rPr>
          <w:rFonts w:ascii="Palatino Linotype" w:eastAsia="Palatino Linotype" w:hAnsi="Palatino Linotype" w:cs="Palatino Linotype"/>
          <w:b/>
          <w:i/>
        </w:rPr>
        <w:t>Artículo 3.32</w:t>
      </w:r>
      <w:r w:rsidRPr="006B1232">
        <w:rPr>
          <w:rFonts w:ascii="Palatino Linotype" w:eastAsia="Palatino Linotype" w:hAnsi="Palatino Linotype" w:cs="Palatino Linotype"/>
          <w:i/>
        </w:rPr>
        <w:t>. La Dirección General de Administración, para el cumplimiento de sus atribuciones, se auxiliará de una Coordinación de Apoyo Técnico; una Coordinación de Delegaciones Administrativas; una Dirección de Recursos Materiales; una Dirección de Recursos Humanos; una Dirección de Servicios Generales; una Dirección de Innovación y Gobierno Digital, y las demás Unidades Administrativas necesarias para el cumplimiento de sus atribuciones.</w:t>
      </w:r>
    </w:p>
    <w:p w:rsidR="00B406F9" w:rsidRPr="006B1232" w:rsidRDefault="00B406F9" w:rsidP="00B406F9">
      <w:pPr>
        <w:ind w:left="567" w:right="-716"/>
        <w:jc w:val="both"/>
        <w:rPr>
          <w:rFonts w:ascii="Palatino Linotype" w:eastAsia="Palatino Linotype" w:hAnsi="Palatino Linotype" w:cs="Palatino Linotype"/>
          <w:i/>
        </w:rPr>
      </w:pPr>
    </w:p>
    <w:p w:rsidR="00457D0A" w:rsidRPr="006B1232" w:rsidRDefault="00457D0A" w:rsidP="007F543A">
      <w:pPr>
        <w:ind w:left="567" w:right="-716"/>
        <w:jc w:val="center"/>
        <w:rPr>
          <w:rFonts w:ascii="Palatino Linotype" w:eastAsia="Palatino Linotype" w:hAnsi="Palatino Linotype" w:cs="Palatino Linotype"/>
          <w:b/>
          <w:i/>
        </w:rPr>
      </w:pPr>
      <w:r w:rsidRPr="006B1232">
        <w:rPr>
          <w:rFonts w:ascii="Palatino Linotype" w:eastAsia="Palatino Linotype" w:hAnsi="Palatino Linotype" w:cs="Palatino Linotype"/>
          <w:b/>
          <w:i/>
        </w:rPr>
        <w:lastRenderedPageBreak/>
        <w:t>DE LA DIRECCIÓN DE RECURSOS HUMANOS</w:t>
      </w:r>
    </w:p>
    <w:p w:rsidR="00457D0A" w:rsidRPr="006B1232" w:rsidRDefault="00457D0A" w:rsidP="00B406F9">
      <w:pPr>
        <w:ind w:left="567" w:right="-716"/>
        <w:jc w:val="both"/>
        <w:rPr>
          <w:rFonts w:ascii="Palatino Linotype" w:eastAsia="Palatino Linotype" w:hAnsi="Palatino Linotype" w:cs="Palatino Linotype"/>
          <w:i/>
        </w:rPr>
      </w:pPr>
    </w:p>
    <w:p w:rsidR="007F543A" w:rsidRPr="006B1232" w:rsidRDefault="00457D0A" w:rsidP="00B406F9">
      <w:pPr>
        <w:ind w:left="567" w:right="-716"/>
        <w:jc w:val="both"/>
        <w:rPr>
          <w:rFonts w:ascii="Palatino Linotype" w:eastAsia="Palatino Linotype" w:hAnsi="Palatino Linotype" w:cs="Palatino Linotype"/>
          <w:i/>
        </w:rPr>
      </w:pPr>
      <w:r w:rsidRPr="006B1232">
        <w:rPr>
          <w:rFonts w:ascii="Palatino Linotype" w:eastAsia="Palatino Linotype" w:hAnsi="Palatino Linotype" w:cs="Palatino Linotype"/>
          <w:b/>
          <w:i/>
        </w:rPr>
        <w:t>Artículo 3.33</w:t>
      </w:r>
      <w:r w:rsidRPr="006B1232">
        <w:rPr>
          <w:rFonts w:ascii="Palatino Linotype" w:eastAsia="Palatino Linotype" w:hAnsi="Palatino Linotype" w:cs="Palatino Linotype"/>
          <w:i/>
        </w:rPr>
        <w:t>. La o el titular de la Dirección de Recursos Humanos cuenta con las siguientes atribuciones:</w:t>
      </w:r>
    </w:p>
    <w:p w:rsidR="007F543A" w:rsidRPr="006B1232" w:rsidRDefault="007F543A" w:rsidP="00B406F9">
      <w:pPr>
        <w:ind w:left="567" w:right="-716"/>
        <w:jc w:val="both"/>
        <w:rPr>
          <w:rFonts w:ascii="Palatino Linotype" w:eastAsia="Palatino Linotype" w:hAnsi="Palatino Linotype" w:cs="Palatino Linotype"/>
          <w:i/>
        </w:rPr>
      </w:pPr>
    </w:p>
    <w:p w:rsidR="007F543A" w:rsidRPr="006B1232" w:rsidRDefault="00457D0A" w:rsidP="00B406F9">
      <w:pPr>
        <w:ind w:left="567" w:right="-716"/>
        <w:jc w:val="both"/>
        <w:rPr>
          <w:rFonts w:ascii="Palatino Linotype" w:eastAsia="Palatino Linotype" w:hAnsi="Palatino Linotype" w:cs="Palatino Linotype"/>
          <w:i/>
        </w:rPr>
      </w:pPr>
      <w:r w:rsidRPr="006B1232">
        <w:rPr>
          <w:rFonts w:ascii="Palatino Linotype" w:eastAsia="Palatino Linotype" w:hAnsi="Palatino Linotype" w:cs="Palatino Linotype"/>
          <w:i/>
        </w:rPr>
        <w:t xml:space="preserve">I. Elaborar, operar y mejorar los procedimientos administrativos para la selección, reclutamiento, contratación, escalafón, inducción, evaluación del desempeño, capacitación, baja, comisión, licencias prejubilatorias, y desarrollo del personal al servicio del Municipio de acuerdo a lo dispuesto en la normatividad aplicable; </w:t>
      </w:r>
    </w:p>
    <w:p w:rsidR="00B406F9" w:rsidRPr="006B1232" w:rsidRDefault="00457D0A" w:rsidP="00B406F9">
      <w:pPr>
        <w:ind w:left="567" w:right="-716"/>
        <w:jc w:val="both"/>
        <w:rPr>
          <w:rFonts w:ascii="Palatino Linotype" w:eastAsia="Palatino Linotype" w:hAnsi="Palatino Linotype" w:cs="Palatino Linotype"/>
          <w:i/>
        </w:rPr>
      </w:pPr>
      <w:r w:rsidRPr="006B1232">
        <w:rPr>
          <w:rFonts w:ascii="Palatino Linotype" w:eastAsia="Palatino Linotype" w:hAnsi="Palatino Linotype" w:cs="Palatino Linotype"/>
          <w:i/>
        </w:rPr>
        <w:t>II. Vigilar que se cumplan las disposiciones en materia de trabajo, seguridad e higiene, igualdad laboral, así como las demás normas aplicables a la institución respecto de los derechos y obligaciones del personal;</w:t>
      </w:r>
    </w:p>
    <w:p w:rsidR="007F543A" w:rsidRPr="006B1232" w:rsidRDefault="007F543A" w:rsidP="00B406F9">
      <w:pPr>
        <w:ind w:left="567" w:right="-716"/>
        <w:jc w:val="both"/>
        <w:rPr>
          <w:rFonts w:ascii="Palatino Linotype" w:eastAsia="Palatino Linotype" w:hAnsi="Palatino Linotype" w:cs="Palatino Linotype"/>
          <w:i/>
        </w:rPr>
      </w:pPr>
      <w:r w:rsidRPr="006B1232">
        <w:rPr>
          <w:rFonts w:ascii="Palatino Linotype" w:eastAsia="Palatino Linotype" w:hAnsi="Palatino Linotype" w:cs="Palatino Linotype"/>
          <w:i/>
        </w:rPr>
        <w:t>…</w:t>
      </w:r>
    </w:p>
    <w:p w:rsidR="007F543A" w:rsidRPr="006B1232" w:rsidRDefault="007F543A" w:rsidP="00B406F9">
      <w:pPr>
        <w:ind w:left="567" w:right="-716"/>
        <w:jc w:val="both"/>
        <w:rPr>
          <w:rFonts w:ascii="Palatino Linotype" w:eastAsia="Palatino Linotype" w:hAnsi="Palatino Linotype" w:cs="Palatino Linotype"/>
          <w:b/>
          <w:i/>
        </w:rPr>
      </w:pPr>
      <w:r w:rsidRPr="006B1232">
        <w:rPr>
          <w:rFonts w:ascii="Palatino Linotype" w:eastAsia="Palatino Linotype" w:hAnsi="Palatino Linotype" w:cs="Palatino Linotype"/>
          <w:b/>
          <w:i/>
        </w:rPr>
        <w:t xml:space="preserve">IV. Aplicar las disposiciones legales laborales que rigen al personal del Ayuntamiento; </w:t>
      </w:r>
    </w:p>
    <w:p w:rsidR="007F543A" w:rsidRPr="006B1232" w:rsidRDefault="007F543A" w:rsidP="00B406F9">
      <w:pPr>
        <w:ind w:left="567" w:right="-716"/>
        <w:jc w:val="both"/>
        <w:rPr>
          <w:rFonts w:ascii="Palatino Linotype" w:eastAsia="Palatino Linotype" w:hAnsi="Palatino Linotype" w:cs="Palatino Linotype"/>
          <w:i/>
        </w:rPr>
      </w:pPr>
      <w:r w:rsidRPr="006B1232">
        <w:rPr>
          <w:rFonts w:ascii="Palatino Linotype" w:eastAsia="Palatino Linotype" w:hAnsi="Palatino Linotype" w:cs="Palatino Linotype"/>
          <w:b/>
          <w:i/>
        </w:rPr>
        <w:t>V. Registrar, controlar y dar seguimiento a los movimientos de personal como, altas</w:t>
      </w:r>
      <w:r w:rsidRPr="006B1232">
        <w:rPr>
          <w:rFonts w:ascii="Palatino Linotype" w:eastAsia="Palatino Linotype" w:hAnsi="Palatino Linotype" w:cs="Palatino Linotype"/>
          <w:i/>
        </w:rPr>
        <w:t xml:space="preserve">, reingresos, </w:t>
      </w:r>
      <w:r w:rsidRPr="006B1232">
        <w:rPr>
          <w:rFonts w:ascii="Palatino Linotype" w:eastAsia="Palatino Linotype" w:hAnsi="Palatino Linotype" w:cs="Palatino Linotype"/>
          <w:b/>
          <w:i/>
        </w:rPr>
        <w:t>bajas</w:t>
      </w:r>
      <w:r w:rsidRPr="006B1232">
        <w:rPr>
          <w:rFonts w:ascii="Palatino Linotype" w:eastAsia="Palatino Linotype" w:hAnsi="Palatino Linotype" w:cs="Palatino Linotype"/>
          <w:i/>
        </w:rPr>
        <w:t>, remociones, renuncias, retiro, cambios de categoría y adscripción, promociones, comisiones, entre otras;</w:t>
      </w:r>
    </w:p>
    <w:p w:rsidR="00B406F9" w:rsidRPr="006B1232" w:rsidRDefault="00B406F9" w:rsidP="00B406F9">
      <w:pPr>
        <w:pBdr>
          <w:top w:val="nil"/>
          <w:left w:val="nil"/>
          <w:bottom w:val="nil"/>
          <w:right w:val="nil"/>
          <w:between w:val="nil"/>
        </w:pBdr>
        <w:spacing w:line="360" w:lineRule="auto"/>
        <w:ind w:right="-787"/>
        <w:jc w:val="both"/>
        <w:rPr>
          <w:rFonts w:ascii="Palatino Linotype" w:eastAsia="Palatino Linotype" w:hAnsi="Palatino Linotype" w:cs="Palatino Linotype"/>
        </w:rPr>
      </w:pPr>
    </w:p>
    <w:p w:rsidR="005555C4" w:rsidRPr="006B1232" w:rsidRDefault="002F1240">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6B1232">
        <w:rPr>
          <w:rFonts w:ascii="Palatino Linotype" w:eastAsia="Palatino Linotype" w:hAnsi="Palatino Linotype" w:cs="Palatino Linotype"/>
        </w:rPr>
        <w:t xml:space="preserve">De lo expuesto se advierte que la </w:t>
      </w:r>
      <w:r w:rsidRPr="006B1232">
        <w:rPr>
          <w:rFonts w:ascii="Palatino Linotype" w:eastAsia="Palatino Linotype" w:hAnsi="Palatino Linotype" w:cs="Palatino Linotype"/>
          <w:b/>
        </w:rPr>
        <w:t xml:space="preserve">Dirección </w:t>
      </w:r>
      <w:r w:rsidR="00F90253" w:rsidRPr="006B1232">
        <w:rPr>
          <w:rFonts w:ascii="Palatino Linotype" w:eastAsia="Palatino Linotype" w:hAnsi="Palatino Linotype" w:cs="Palatino Linotype"/>
          <w:b/>
        </w:rPr>
        <w:t>General de Administración</w:t>
      </w:r>
      <w:r w:rsidRPr="006B1232">
        <w:rPr>
          <w:rFonts w:ascii="Palatino Linotype" w:eastAsia="Palatino Linotype" w:hAnsi="Palatino Linotype" w:cs="Palatino Linotype"/>
        </w:rPr>
        <w:t xml:space="preserve"> es la unidad administrativa de encargada de </w:t>
      </w:r>
      <w:r w:rsidR="00F90253" w:rsidRPr="006B1232">
        <w:rPr>
          <w:rFonts w:ascii="Palatino Linotype" w:eastAsia="Palatino Linotype" w:hAnsi="Palatino Linotype" w:cs="Palatino Linotype"/>
        </w:rPr>
        <w:t>coordinar la contratación de personal, verificar el cumplimiento de disposiciones laborales, autorizar los movimientos de personal como altas y bajas</w:t>
      </w:r>
      <w:r w:rsidR="00162C14" w:rsidRPr="006B1232">
        <w:rPr>
          <w:rFonts w:ascii="Palatino Linotype" w:eastAsia="Palatino Linotype" w:hAnsi="Palatino Linotype" w:cs="Palatino Linotype"/>
        </w:rPr>
        <w:t>,</w:t>
      </w:r>
      <w:r w:rsidRPr="006B1232">
        <w:rPr>
          <w:rFonts w:ascii="Palatino Linotype" w:eastAsia="Palatino Linotype" w:hAnsi="Palatino Linotype" w:cs="Palatino Linotype"/>
        </w:rPr>
        <w:t xml:space="preserve"> </w:t>
      </w:r>
      <w:r w:rsidR="00162C14" w:rsidRPr="006B1232">
        <w:rPr>
          <w:rFonts w:ascii="Palatino Linotype" w:eastAsia="Palatino Linotype" w:hAnsi="Palatino Linotype" w:cs="Palatino Linotype"/>
          <w:b/>
        </w:rPr>
        <w:t>área competente</w:t>
      </w:r>
      <w:r w:rsidRPr="006B1232">
        <w:rPr>
          <w:rFonts w:ascii="Palatino Linotype" w:eastAsia="Palatino Linotype" w:hAnsi="Palatino Linotype" w:cs="Palatino Linotype"/>
          <w:b/>
        </w:rPr>
        <w:t xml:space="preserve"> para conocer de la información requerida.</w:t>
      </w:r>
    </w:p>
    <w:p w:rsidR="005555C4" w:rsidRPr="006B1232" w:rsidRDefault="005555C4">
      <w:pPr>
        <w:pBdr>
          <w:top w:val="nil"/>
          <w:left w:val="nil"/>
          <w:bottom w:val="nil"/>
          <w:right w:val="nil"/>
          <w:between w:val="nil"/>
        </w:pBdr>
        <w:spacing w:line="360" w:lineRule="auto"/>
        <w:ind w:right="-787"/>
        <w:jc w:val="both"/>
        <w:rPr>
          <w:rFonts w:ascii="Palatino Linotype" w:eastAsia="Palatino Linotype" w:hAnsi="Palatino Linotype" w:cs="Palatino Linotype"/>
        </w:rPr>
      </w:pPr>
    </w:p>
    <w:p w:rsidR="005555C4" w:rsidRPr="006B1232" w:rsidRDefault="00162C14" w:rsidP="00162C14">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6B1232">
        <w:rPr>
          <w:rFonts w:ascii="Palatino Linotype" w:eastAsia="Palatino Linotype" w:hAnsi="Palatino Linotype" w:cs="Palatino Linotype"/>
        </w:rPr>
        <w:t xml:space="preserve">De lo expuesto es de precisar que la respuesta fue emitida por la </w:t>
      </w:r>
      <w:r w:rsidR="001734D3" w:rsidRPr="006B1232">
        <w:rPr>
          <w:rFonts w:ascii="Palatino Linotype" w:eastAsia="Palatino Linotype" w:hAnsi="Palatino Linotype" w:cs="Palatino Linotype"/>
          <w:b/>
        </w:rPr>
        <w:t>Dirección General de Administración</w:t>
      </w:r>
      <w:r w:rsidRPr="006B1232">
        <w:rPr>
          <w:rFonts w:ascii="Palatino Linotype" w:eastAsia="Palatino Linotype" w:hAnsi="Palatino Linotype" w:cs="Palatino Linotype"/>
        </w:rPr>
        <w:t xml:space="preserve">, por lo que podemos advertir que </w:t>
      </w:r>
      <w:r w:rsidRPr="006B1232">
        <w:rPr>
          <w:rFonts w:ascii="Palatino Linotype" w:eastAsia="Palatino Linotype" w:hAnsi="Palatino Linotype" w:cs="Palatino Linotype"/>
          <w:b/>
        </w:rPr>
        <w:t xml:space="preserve">EL SUJETO OBLIGADO </w:t>
      </w:r>
      <w:r w:rsidRPr="006B1232">
        <w:rPr>
          <w:rFonts w:ascii="Palatino Linotype" w:eastAsia="Palatino Linotype" w:hAnsi="Palatino Linotype" w:cs="Palatino Linotype"/>
        </w:rPr>
        <w:t xml:space="preserve">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w:t>
      </w:r>
      <w:r w:rsidRPr="006B1232">
        <w:rPr>
          <w:rFonts w:ascii="Palatino Linotype" w:eastAsia="Palatino Linotype" w:hAnsi="Palatino Linotype" w:cs="Palatino Linotype"/>
        </w:rPr>
        <w:lastRenderedPageBreak/>
        <w:t>de conformidad con la fracción XXXIX del artículo tercero de la legislación local vigente en materia de transparencia:</w:t>
      </w:r>
    </w:p>
    <w:p w:rsidR="00162C14" w:rsidRPr="006B1232" w:rsidRDefault="00162C14" w:rsidP="00162C14">
      <w:pPr>
        <w:ind w:left="567" w:right="62"/>
        <w:jc w:val="both"/>
        <w:rPr>
          <w:rFonts w:ascii="Palatino Linotype" w:eastAsia="Palatino Linotype" w:hAnsi="Palatino Linotype" w:cs="Palatino Linotype"/>
          <w:i/>
        </w:rPr>
      </w:pPr>
      <w:r w:rsidRPr="006B1232">
        <w:rPr>
          <w:rFonts w:ascii="Palatino Linotype" w:eastAsia="Palatino Linotype" w:hAnsi="Palatino Linotype" w:cs="Palatino Linotype"/>
          <w:b/>
          <w:i/>
        </w:rPr>
        <w:t>XXXIX.</w:t>
      </w:r>
      <w:r w:rsidRPr="006B1232">
        <w:rPr>
          <w:rFonts w:ascii="Palatino Linotype" w:eastAsia="Palatino Linotype" w:hAnsi="Palatino Linotype" w:cs="Palatino Linotype"/>
          <w:i/>
        </w:rPr>
        <w:t xml:space="preserve"> </w:t>
      </w:r>
      <w:r w:rsidRPr="006B1232">
        <w:rPr>
          <w:rFonts w:ascii="Palatino Linotype" w:eastAsia="Palatino Linotype" w:hAnsi="Palatino Linotype" w:cs="Palatino Linotype"/>
          <w:b/>
          <w:i/>
        </w:rPr>
        <w:t>Servidor público habilitado</w:t>
      </w:r>
      <w:r w:rsidRPr="006B1232">
        <w:rPr>
          <w:rFonts w:ascii="Palatino Linotype" w:eastAsia="Palatino Linotype" w:hAnsi="Palatino Linotype" w:cs="Palatino Linotype"/>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162C14" w:rsidRPr="006B1232" w:rsidRDefault="00162C14" w:rsidP="00162C14">
      <w:pPr>
        <w:spacing w:line="360" w:lineRule="auto"/>
        <w:ind w:left="708" w:right="62"/>
        <w:jc w:val="both"/>
        <w:rPr>
          <w:rFonts w:ascii="Palatino Linotype" w:eastAsia="Palatino Linotype" w:hAnsi="Palatino Linotype" w:cs="Palatino Linotype"/>
        </w:rPr>
      </w:pPr>
    </w:p>
    <w:p w:rsidR="00162C14" w:rsidRPr="006B1232" w:rsidRDefault="00162C14" w:rsidP="00162C14">
      <w:pPr>
        <w:numPr>
          <w:ilvl w:val="0"/>
          <w:numId w:val="2"/>
        </w:numPr>
        <w:pBdr>
          <w:top w:val="nil"/>
          <w:left w:val="nil"/>
          <w:bottom w:val="nil"/>
          <w:right w:val="nil"/>
          <w:between w:val="nil"/>
        </w:pBdr>
        <w:spacing w:line="360" w:lineRule="auto"/>
        <w:ind w:left="0" w:right="-787" w:firstLine="0"/>
        <w:jc w:val="both"/>
      </w:pPr>
      <w:r w:rsidRPr="006B1232">
        <w:rPr>
          <w:rFonts w:ascii="Palatino Linotype" w:eastAsia="Palatino Linotype" w:hAnsi="Palatino Linotype" w:cs="Palatino Linotype"/>
        </w:rPr>
        <w:t>Así las cosas, se advierte que efectivamente la Unidad de Transparencia cumplió con lo establecido en el artículo 162 de la Ley de Transparencia y Acceso a la Información Pública del Estado de México y Municipios, el cual menciona lo siguiente:</w:t>
      </w:r>
    </w:p>
    <w:p w:rsidR="00162C14" w:rsidRPr="006B1232" w:rsidRDefault="00162C14" w:rsidP="00162C14">
      <w:pPr>
        <w:ind w:left="567" w:right="-220"/>
        <w:jc w:val="both"/>
        <w:rPr>
          <w:rFonts w:ascii="Palatino Linotype" w:eastAsia="Palatino Linotype" w:hAnsi="Palatino Linotype" w:cs="Palatino Linotype"/>
          <w:i/>
        </w:rPr>
      </w:pPr>
      <w:r w:rsidRPr="006B1232">
        <w:rPr>
          <w:rFonts w:ascii="Palatino Linotype" w:eastAsia="Palatino Linotype" w:hAnsi="Palatino Linotype" w:cs="Palatino Linotype"/>
          <w:i/>
        </w:rPr>
        <w:t>“</w:t>
      </w:r>
      <w:r w:rsidRPr="006B1232">
        <w:rPr>
          <w:rFonts w:ascii="Palatino Linotype" w:eastAsia="Palatino Linotype" w:hAnsi="Palatino Linotype" w:cs="Palatino Linotype"/>
          <w:b/>
          <w:i/>
        </w:rPr>
        <w:t>Artículo 162.</w:t>
      </w:r>
      <w:r w:rsidRPr="006B1232">
        <w:rPr>
          <w:rFonts w:ascii="Palatino Linotype" w:eastAsia="Palatino Linotype" w:hAnsi="Palatino Linotype" w:cs="Palatino Linotype"/>
          <w:i/>
        </w:rPr>
        <w:t xml:space="preserve"> Las unidades de transparencia deberán garantizar que las solicitudes se turnen a </w:t>
      </w:r>
      <w:r w:rsidRPr="006B1232">
        <w:rPr>
          <w:rFonts w:ascii="Palatino Linotype" w:eastAsia="Palatino Linotype" w:hAnsi="Palatino Linotype" w:cs="Palatino Linotype"/>
          <w:b/>
          <w:i/>
        </w:rPr>
        <w:t>todas las Áreas competentes</w:t>
      </w:r>
      <w:r w:rsidRPr="006B1232">
        <w:rPr>
          <w:rFonts w:ascii="Palatino Linotype" w:eastAsia="Palatino Linotype" w:hAnsi="Palatino Linotype" w:cs="Palatino Linotype"/>
          <w:i/>
        </w:rPr>
        <w:t xml:space="preserve"> que cuenten con la información o deban tenerla de acuerdo a sus facultades, competencias y funciones, con el objeto de que realicen una búsqueda exhaustiva y razonable de la información solicitada.”</w:t>
      </w:r>
    </w:p>
    <w:p w:rsidR="00162C14" w:rsidRPr="006B1232" w:rsidRDefault="00162C14" w:rsidP="00162C14">
      <w:pPr>
        <w:spacing w:line="360" w:lineRule="auto"/>
        <w:ind w:right="-787"/>
        <w:jc w:val="both"/>
        <w:rPr>
          <w:rFonts w:ascii="Palatino Linotype" w:eastAsia="Palatino Linotype" w:hAnsi="Palatino Linotype" w:cs="Palatino Linotype"/>
          <w:color w:val="000000"/>
        </w:rPr>
      </w:pPr>
    </w:p>
    <w:p w:rsidR="00162C14" w:rsidRPr="006B1232" w:rsidRDefault="00162C14" w:rsidP="00162C14">
      <w:pPr>
        <w:numPr>
          <w:ilvl w:val="0"/>
          <w:numId w:val="2"/>
        </w:numPr>
        <w:pBdr>
          <w:top w:val="nil"/>
          <w:left w:val="nil"/>
          <w:bottom w:val="nil"/>
          <w:right w:val="nil"/>
          <w:between w:val="nil"/>
        </w:pBdr>
        <w:spacing w:line="360" w:lineRule="auto"/>
        <w:ind w:left="0" w:right="-787" w:firstLine="0"/>
        <w:jc w:val="both"/>
        <w:rPr>
          <w:color w:val="000000"/>
        </w:rPr>
      </w:pPr>
      <w:r w:rsidRPr="006B1232">
        <w:rPr>
          <w:rFonts w:ascii="Palatino Linotype" w:eastAsia="Palatino Linotype" w:hAnsi="Palatino Linotype" w:cs="Palatino Linotype"/>
        </w:rPr>
        <w:t>Es</w:t>
      </w:r>
      <w:r w:rsidRPr="006B1232">
        <w:rPr>
          <w:rFonts w:ascii="Palatino Linotype" w:eastAsia="Palatino Linotype" w:hAnsi="Palatino Linotype" w:cs="Palatino Linotype"/>
          <w:color w:val="000000"/>
        </w:rPr>
        <w:t xml:space="preserve"> de </w:t>
      </w:r>
      <w:r w:rsidRPr="006B1232">
        <w:rPr>
          <w:rFonts w:ascii="Palatino Linotype" w:eastAsia="Palatino Linotype" w:hAnsi="Palatino Linotype" w:cs="Palatino Linotype"/>
        </w:rPr>
        <w:t>subrayar</w:t>
      </w:r>
      <w:r w:rsidRPr="006B1232">
        <w:rPr>
          <w:rFonts w:ascii="Palatino Linotype" w:eastAsia="Palatino Linotype" w:hAnsi="Palatino Linotype" w:cs="Palatino Linotype"/>
          <w:color w:val="000000"/>
        </w:rPr>
        <w:t xml:space="preserve">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162C14" w:rsidRPr="006B1232" w:rsidRDefault="00162C14" w:rsidP="00162C14">
      <w:pPr>
        <w:ind w:left="567" w:right="-220"/>
        <w:jc w:val="both"/>
        <w:rPr>
          <w:rFonts w:ascii="Palatino Linotype" w:eastAsia="Palatino Linotype" w:hAnsi="Palatino Linotype" w:cs="Palatino Linotype"/>
          <w:i/>
          <w:color w:val="000000"/>
        </w:rPr>
      </w:pPr>
      <w:r w:rsidRPr="006B1232">
        <w:rPr>
          <w:rFonts w:ascii="Palatino Linotype" w:eastAsia="Palatino Linotype" w:hAnsi="Palatino Linotype" w:cs="Palatino Linotype"/>
          <w:i/>
          <w:color w:val="000000"/>
        </w:rPr>
        <w:t>“</w:t>
      </w:r>
      <w:r w:rsidRPr="006B1232">
        <w:rPr>
          <w:rFonts w:ascii="Palatino Linotype" w:eastAsia="Palatino Linotype" w:hAnsi="Palatino Linotype" w:cs="Palatino Linotype"/>
          <w:b/>
          <w:i/>
          <w:color w:val="000000"/>
        </w:rPr>
        <w:t xml:space="preserve">Artículo 3. </w:t>
      </w:r>
      <w:r w:rsidRPr="006B1232">
        <w:rPr>
          <w:rFonts w:ascii="Palatino Linotype" w:eastAsia="Palatino Linotype" w:hAnsi="Palatino Linotype" w:cs="Palatino Linotype"/>
          <w:i/>
          <w:color w:val="000000"/>
        </w:rPr>
        <w:t>Para los efectos de la presente Ley se entenderá por:</w:t>
      </w:r>
    </w:p>
    <w:p w:rsidR="00162C14" w:rsidRPr="006B1232" w:rsidRDefault="00162C14" w:rsidP="00162C14">
      <w:pPr>
        <w:ind w:left="567" w:right="-220"/>
        <w:jc w:val="both"/>
        <w:rPr>
          <w:rFonts w:ascii="Palatino Linotype" w:eastAsia="Palatino Linotype" w:hAnsi="Palatino Linotype" w:cs="Palatino Linotype"/>
          <w:i/>
          <w:color w:val="000000"/>
        </w:rPr>
      </w:pPr>
      <w:r w:rsidRPr="006B1232">
        <w:rPr>
          <w:rFonts w:ascii="Palatino Linotype" w:eastAsia="Palatino Linotype" w:hAnsi="Palatino Linotype" w:cs="Palatino Linotype"/>
          <w:i/>
          <w:color w:val="000000"/>
        </w:rPr>
        <w:t>(…)</w:t>
      </w:r>
    </w:p>
    <w:p w:rsidR="00162C14" w:rsidRPr="006B1232" w:rsidRDefault="00162C14" w:rsidP="00162C14">
      <w:pPr>
        <w:ind w:left="567" w:right="-220"/>
        <w:jc w:val="both"/>
        <w:rPr>
          <w:rFonts w:ascii="Palatino Linotype" w:eastAsia="Palatino Linotype" w:hAnsi="Palatino Linotype" w:cs="Palatino Linotype"/>
          <w:i/>
          <w:color w:val="000000"/>
        </w:rPr>
      </w:pPr>
      <w:r w:rsidRPr="006B1232">
        <w:rPr>
          <w:rFonts w:ascii="Palatino Linotype" w:eastAsia="Palatino Linotype" w:hAnsi="Palatino Linotype" w:cs="Palatino Linotype"/>
          <w:b/>
          <w:i/>
          <w:color w:val="000000"/>
        </w:rPr>
        <w:t>XI. Documento:</w:t>
      </w:r>
      <w:r w:rsidRPr="006B1232">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w:t>
      </w:r>
      <w:r w:rsidRPr="006B1232">
        <w:rPr>
          <w:rFonts w:ascii="Palatino Linotype" w:eastAsia="Palatino Linotype" w:hAnsi="Palatino Linotype" w:cs="Palatino Linotype"/>
          <w:i/>
          <w:color w:val="000000"/>
        </w:rPr>
        <w:lastRenderedPageBreak/>
        <w:t>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62C14" w:rsidRPr="006B1232" w:rsidRDefault="00162C14" w:rsidP="00162C14">
      <w:pPr>
        <w:spacing w:line="360" w:lineRule="auto"/>
        <w:ind w:left="567" w:right="-220"/>
        <w:jc w:val="both"/>
        <w:rPr>
          <w:rFonts w:ascii="Palatino Linotype" w:eastAsia="Palatino Linotype" w:hAnsi="Palatino Linotype" w:cs="Palatino Linotype"/>
          <w:i/>
          <w:color w:val="000000"/>
        </w:rPr>
      </w:pPr>
      <w:r w:rsidRPr="006B1232">
        <w:rPr>
          <w:rFonts w:ascii="Palatino Linotype" w:eastAsia="Palatino Linotype" w:hAnsi="Palatino Linotype" w:cs="Palatino Linotype"/>
          <w:i/>
          <w:color w:val="000000"/>
        </w:rPr>
        <w:t>(…)”</w:t>
      </w:r>
    </w:p>
    <w:p w:rsidR="00162C14" w:rsidRPr="006B1232" w:rsidRDefault="00162C14" w:rsidP="00162C14">
      <w:pPr>
        <w:ind w:right="-787"/>
        <w:jc w:val="both"/>
        <w:rPr>
          <w:rFonts w:ascii="Palatino Linotype" w:eastAsia="Palatino Linotype" w:hAnsi="Palatino Linotype" w:cs="Palatino Linotype"/>
        </w:rPr>
      </w:pPr>
    </w:p>
    <w:p w:rsidR="00162C14" w:rsidRPr="006B1232" w:rsidRDefault="00162C14" w:rsidP="00162C14">
      <w:pPr>
        <w:numPr>
          <w:ilvl w:val="0"/>
          <w:numId w:val="2"/>
        </w:numPr>
        <w:pBdr>
          <w:top w:val="nil"/>
          <w:left w:val="nil"/>
          <w:bottom w:val="nil"/>
          <w:right w:val="nil"/>
          <w:between w:val="nil"/>
        </w:pBdr>
        <w:spacing w:line="360" w:lineRule="auto"/>
        <w:ind w:left="0" w:right="-787" w:firstLine="0"/>
        <w:jc w:val="both"/>
        <w:rPr>
          <w:color w:val="000000"/>
        </w:rPr>
      </w:pPr>
      <w:r w:rsidRPr="006B1232">
        <w:rPr>
          <w:rFonts w:ascii="Palatino Linotype" w:eastAsia="Palatino Linotype" w:hAnsi="Palatino Linotype" w:cs="Palatino Linotype"/>
        </w:rPr>
        <w:t>Siendo</w:t>
      </w:r>
      <w:r w:rsidRPr="006B1232">
        <w:rPr>
          <w:rFonts w:ascii="Palatino Linotype" w:eastAsia="Palatino Linotype" w:hAnsi="Palatino Linotype" w:cs="Palatino Linotype"/>
          <w:color w:val="000000"/>
        </w:rPr>
        <w:t xml:space="preserve">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162C14" w:rsidRPr="006B1232" w:rsidRDefault="00162C14" w:rsidP="00162C14">
      <w:pPr>
        <w:ind w:left="567" w:right="-220"/>
        <w:jc w:val="both"/>
        <w:rPr>
          <w:rFonts w:ascii="Palatino Linotype" w:eastAsia="Palatino Linotype" w:hAnsi="Palatino Linotype" w:cs="Palatino Linotype"/>
          <w:b/>
          <w:i/>
        </w:rPr>
      </w:pPr>
      <w:r w:rsidRPr="006B1232">
        <w:rPr>
          <w:rFonts w:ascii="Palatino Linotype" w:eastAsia="Palatino Linotype" w:hAnsi="Palatino Linotype" w:cs="Palatino Linotype"/>
          <w:b/>
        </w:rPr>
        <w:t>“</w:t>
      </w:r>
      <w:r w:rsidRPr="006B1232">
        <w:rPr>
          <w:rFonts w:ascii="Palatino Linotype" w:eastAsia="Palatino Linotype" w:hAnsi="Palatino Linotype" w:cs="Palatino Linotype"/>
          <w:b/>
          <w:i/>
        </w:rPr>
        <w:t>CRITERIO 0002-11</w:t>
      </w:r>
    </w:p>
    <w:p w:rsidR="00162C14" w:rsidRPr="006B1232" w:rsidRDefault="00162C14" w:rsidP="00162C14">
      <w:pPr>
        <w:ind w:left="567" w:right="-220"/>
        <w:jc w:val="both"/>
        <w:rPr>
          <w:rFonts w:ascii="Palatino Linotype" w:eastAsia="Palatino Linotype" w:hAnsi="Palatino Linotype" w:cs="Palatino Linotype"/>
          <w:i/>
        </w:rPr>
      </w:pPr>
      <w:r w:rsidRPr="006B1232">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6B1232">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62C14" w:rsidRPr="006B1232" w:rsidRDefault="00162C14" w:rsidP="00162C14">
      <w:pPr>
        <w:ind w:left="567" w:right="-220"/>
        <w:jc w:val="both"/>
        <w:rPr>
          <w:rFonts w:ascii="Palatino Linotype" w:eastAsia="Palatino Linotype" w:hAnsi="Palatino Linotype" w:cs="Palatino Linotype"/>
          <w:i/>
        </w:rPr>
      </w:pPr>
      <w:r w:rsidRPr="006B1232">
        <w:rPr>
          <w:rFonts w:ascii="Palatino Linotype" w:eastAsia="Palatino Linotype" w:hAnsi="Palatino Linotype" w:cs="Palatino Linotype"/>
          <w:i/>
        </w:rPr>
        <w:t>En consecuencia el acceso a la información se refiere a que se cumplan cualquiera de los siguientes tres supuestos:</w:t>
      </w:r>
    </w:p>
    <w:p w:rsidR="00162C14" w:rsidRPr="006B1232" w:rsidRDefault="00162C14" w:rsidP="00162C14">
      <w:pPr>
        <w:ind w:left="567" w:right="-220"/>
        <w:jc w:val="both"/>
        <w:rPr>
          <w:rFonts w:ascii="Palatino Linotype" w:eastAsia="Palatino Linotype" w:hAnsi="Palatino Linotype" w:cs="Palatino Linotype"/>
          <w:b/>
          <w:i/>
        </w:rPr>
      </w:pPr>
      <w:r w:rsidRPr="006B1232">
        <w:rPr>
          <w:rFonts w:ascii="Palatino Linotype" w:eastAsia="Palatino Linotype" w:hAnsi="Palatino Linotype" w:cs="Palatino Linotype"/>
          <w:b/>
          <w:i/>
        </w:rPr>
        <w:t xml:space="preserve">1) </w:t>
      </w:r>
      <w:r w:rsidRPr="006B1232">
        <w:rPr>
          <w:rFonts w:ascii="Palatino Linotype" w:eastAsia="Palatino Linotype" w:hAnsi="Palatino Linotype" w:cs="Palatino Linotype"/>
          <w:b/>
          <w:i/>
          <w:u w:val="single"/>
        </w:rPr>
        <w:t>Que se trate de información registrada en cualquier soporte documental, que en ejercicio de las atribuciones conferidas, sea generada por los Sujetos Obligados;</w:t>
      </w:r>
    </w:p>
    <w:p w:rsidR="00162C14" w:rsidRPr="006B1232" w:rsidRDefault="00162C14" w:rsidP="00162C14">
      <w:pPr>
        <w:ind w:left="567" w:right="-220"/>
        <w:jc w:val="both"/>
        <w:rPr>
          <w:rFonts w:ascii="Palatino Linotype" w:eastAsia="Palatino Linotype" w:hAnsi="Palatino Linotype" w:cs="Palatino Linotype"/>
          <w:i/>
        </w:rPr>
      </w:pPr>
      <w:r w:rsidRPr="006B1232">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162C14" w:rsidRPr="006B1232" w:rsidRDefault="00162C14" w:rsidP="00162C14">
      <w:pPr>
        <w:ind w:left="567" w:right="-220"/>
        <w:jc w:val="both"/>
        <w:rPr>
          <w:rFonts w:ascii="Palatino Linotype" w:eastAsia="Palatino Linotype" w:hAnsi="Palatino Linotype" w:cs="Palatino Linotype"/>
          <w:i/>
        </w:rPr>
      </w:pPr>
      <w:r w:rsidRPr="006B1232">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rsidR="00162C14" w:rsidRPr="006B1232" w:rsidRDefault="00162C14" w:rsidP="00162C14">
      <w:pPr>
        <w:tabs>
          <w:tab w:val="left" w:pos="851"/>
        </w:tabs>
        <w:spacing w:line="360" w:lineRule="auto"/>
        <w:ind w:left="567" w:right="-220"/>
        <w:rPr>
          <w:rFonts w:ascii="Palatino Linotype" w:eastAsia="Palatino Linotype" w:hAnsi="Palatino Linotype" w:cs="Palatino Linotype"/>
        </w:rPr>
      </w:pPr>
      <w:r w:rsidRPr="006B1232">
        <w:rPr>
          <w:rFonts w:ascii="Palatino Linotype" w:eastAsia="Palatino Linotype" w:hAnsi="Palatino Linotype" w:cs="Palatino Linotype"/>
        </w:rPr>
        <w:t>(Énfasis Añadido)</w:t>
      </w:r>
    </w:p>
    <w:p w:rsidR="00162C14" w:rsidRPr="006B1232" w:rsidRDefault="00162C14" w:rsidP="00162C14">
      <w:pPr>
        <w:pBdr>
          <w:top w:val="nil"/>
          <w:left w:val="nil"/>
          <w:bottom w:val="nil"/>
          <w:right w:val="nil"/>
          <w:between w:val="nil"/>
        </w:pBdr>
        <w:ind w:right="-787"/>
        <w:jc w:val="both"/>
        <w:rPr>
          <w:rFonts w:ascii="Palatino Linotype" w:eastAsia="Palatino Linotype" w:hAnsi="Palatino Linotype" w:cs="Palatino Linotype"/>
          <w:color w:val="000000"/>
        </w:rPr>
      </w:pPr>
    </w:p>
    <w:p w:rsidR="00162C14" w:rsidRPr="006B1232" w:rsidRDefault="00162C14" w:rsidP="00C865BD">
      <w:pPr>
        <w:numPr>
          <w:ilvl w:val="0"/>
          <w:numId w:val="2"/>
        </w:numPr>
        <w:pBdr>
          <w:top w:val="nil"/>
          <w:left w:val="nil"/>
          <w:bottom w:val="nil"/>
          <w:right w:val="nil"/>
          <w:between w:val="nil"/>
        </w:pBdr>
        <w:spacing w:line="360" w:lineRule="auto"/>
        <w:ind w:left="0" w:right="-787" w:firstLine="0"/>
        <w:jc w:val="both"/>
        <w:rPr>
          <w:color w:val="000000"/>
        </w:rPr>
      </w:pPr>
      <w:r w:rsidRPr="006B1232">
        <w:rPr>
          <w:rFonts w:ascii="Palatino Linotype" w:eastAsia="Palatino Linotype" w:hAnsi="Palatino Linotype" w:cs="Palatino Linotype"/>
          <w:color w:val="000000"/>
        </w:rPr>
        <w:t xml:space="preserve">Por </w:t>
      </w:r>
      <w:r w:rsidRPr="006B1232">
        <w:rPr>
          <w:rFonts w:ascii="Palatino Linotype" w:eastAsia="Palatino Linotype" w:hAnsi="Palatino Linotype" w:cs="Palatino Linotype"/>
        </w:rPr>
        <w:t>su</w:t>
      </w:r>
      <w:r w:rsidRPr="006B1232">
        <w:rPr>
          <w:rFonts w:ascii="Palatino Linotype" w:eastAsia="Palatino Linotype" w:hAnsi="Palatino Linotype" w:cs="Palatino Linotype"/>
          <w:color w:val="000000"/>
        </w:rPr>
        <w:t xml:space="preserve"> parte los artículos 160 y 166, de la Ley local en la materia, que se reproduce de la siguiente forma:</w:t>
      </w:r>
    </w:p>
    <w:p w:rsidR="00162C14" w:rsidRPr="006B1232" w:rsidRDefault="00162C14" w:rsidP="00162C14">
      <w:pPr>
        <w:spacing w:line="360" w:lineRule="auto"/>
        <w:ind w:right="-787"/>
        <w:jc w:val="both"/>
        <w:rPr>
          <w:color w:val="000000"/>
        </w:rPr>
      </w:pPr>
    </w:p>
    <w:p w:rsidR="00162C14" w:rsidRPr="006B1232" w:rsidRDefault="00162C14" w:rsidP="00162C14">
      <w:pPr>
        <w:ind w:left="566" w:right="-220"/>
        <w:jc w:val="both"/>
        <w:rPr>
          <w:rFonts w:ascii="Palatino Linotype" w:eastAsia="Palatino Linotype" w:hAnsi="Palatino Linotype" w:cs="Palatino Linotype"/>
          <w:i/>
        </w:rPr>
      </w:pPr>
      <w:r w:rsidRPr="006B1232">
        <w:rPr>
          <w:rFonts w:ascii="Palatino Linotype" w:eastAsia="Palatino Linotype" w:hAnsi="Palatino Linotype" w:cs="Palatino Linotype"/>
          <w:i/>
        </w:rPr>
        <w:lastRenderedPageBreak/>
        <w:t>“</w:t>
      </w:r>
      <w:r w:rsidRPr="006B1232">
        <w:rPr>
          <w:rFonts w:ascii="Palatino Linotype" w:eastAsia="Palatino Linotype" w:hAnsi="Palatino Linotype" w:cs="Palatino Linotype"/>
          <w:b/>
          <w:i/>
        </w:rPr>
        <w:t>Artículo 160.</w:t>
      </w:r>
      <w:r w:rsidRPr="006B1232">
        <w:rPr>
          <w:rFonts w:ascii="Palatino Linotype" w:eastAsia="Palatino Linotype" w:hAnsi="Palatino Linotype" w:cs="Palatino Linotype"/>
          <w:i/>
        </w:rPr>
        <w:t xml:space="preserve"> </w:t>
      </w:r>
      <w:r w:rsidRPr="006B1232">
        <w:rPr>
          <w:rFonts w:ascii="Palatino Linotype" w:eastAsia="Palatino Linotype" w:hAnsi="Palatino Linotype" w:cs="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6B1232">
        <w:rPr>
          <w:rFonts w:ascii="Palatino Linotype" w:eastAsia="Palatino Linotype" w:hAnsi="Palatino Linotype" w:cs="Palatino Linotype"/>
          <w:i/>
        </w:rPr>
        <w:t>.</w:t>
      </w:r>
    </w:p>
    <w:p w:rsidR="00162C14" w:rsidRPr="006B1232" w:rsidRDefault="00162C14" w:rsidP="00162C14">
      <w:pPr>
        <w:ind w:left="566" w:right="-220"/>
        <w:jc w:val="both"/>
        <w:rPr>
          <w:rFonts w:ascii="Palatino Linotype" w:eastAsia="Palatino Linotype" w:hAnsi="Palatino Linotype" w:cs="Palatino Linotype"/>
          <w:i/>
        </w:rPr>
      </w:pPr>
    </w:p>
    <w:p w:rsidR="00162C14" w:rsidRPr="006B1232" w:rsidRDefault="00162C14" w:rsidP="00162C14">
      <w:pPr>
        <w:ind w:left="566" w:right="-220"/>
        <w:jc w:val="both"/>
        <w:rPr>
          <w:rFonts w:ascii="Palatino Linotype" w:eastAsia="Palatino Linotype" w:hAnsi="Palatino Linotype" w:cs="Palatino Linotype"/>
          <w:i/>
        </w:rPr>
      </w:pPr>
      <w:r w:rsidRPr="006B1232">
        <w:rPr>
          <w:rFonts w:ascii="Palatino Linotype" w:eastAsia="Palatino Linotype" w:hAnsi="Palatino Linotype" w:cs="Palatino Linotype"/>
          <w:i/>
        </w:rPr>
        <w:t>En caso que la información solicitada consista en bases de datos se deberá privilegiar la entrega de la misma en formatos abiertos.</w:t>
      </w:r>
    </w:p>
    <w:p w:rsidR="00162C14" w:rsidRPr="006B1232" w:rsidRDefault="00162C14" w:rsidP="00162C14">
      <w:pPr>
        <w:ind w:left="566" w:right="-220"/>
        <w:jc w:val="both"/>
        <w:rPr>
          <w:rFonts w:ascii="Palatino Linotype" w:eastAsia="Palatino Linotype" w:hAnsi="Palatino Linotype" w:cs="Palatino Linotype"/>
          <w:i/>
        </w:rPr>
      </w:pPr>
    </w:p>
    <w:p w:rsidR="00162C14" w:rsidRPr="006B1232" w:rsidRDefault="00162C14" w:rsidP="00162C14">
      <w:pPr>
        <w:ind w:left="566" w:right="-220"/>
        <w:jc w:val="both"/>
        <w:rPr>
          <w:rFonts w:ascii="Palatino Linotype" w:eastAsia="Palatino Linotype" w:hAnsi="Palatino Linotype" w:cs="Palatino Linotype"/>
          <w:i/>
          <w:u w:val="single"/>
        </w:rPr>
      </w:pPr>
      <w:r w:rsidRPr="006B1232">
        <w:rPr>
          <w:rFonts w:ascii="Palatino Linotype" w:eastAsia="Palatino Linotype" w:hAnsi="Palatino Linotype" w:cs="Palatino Linotype"/>
          <w:b/>
          <w:i/>
        </w:rPr>
        <w:t>Artículo 166.</w:t>
      </w:r>
      <w:r w:rsidRPr="006B1232">
        <w:rPr>
          <w:rFonts w:ascii="Palatino Linotype" w:eastAsia="Palatino Linotype" w:hAnsi="Palatino Linotype" w:cs="Palatino Linotype"/>
          <w:i/>
        </w:rPr>
        <w:t xml:space="preserve"> </w:t>
      </w:r>
      <w:r w:rsidRPr="006B1232">
        <w:rPr>
          <w:rFonts w:ascii="Palatino Linotype" w:eastAsia="Palatino Linotype" w:hAnsi="Palatino Linotype" w:cs="Palatino Linotype"/>
          <w:i/>
          <w:u w:val="single"/>
        </w:rPr>
        <w:t>La obligación de acceso a la información pública se tendrá por cumplida cuando el solicitante tenga a su disposición la información requerida, o cuando realice la consulta de la misma en el lugar en el que ésta se localice.</w:t>
      </w:r>
    </w:p>
    <w:p w:rsidR="00162C14" w:rsidRPr="006B1232" w:rsidRDefault="00162C14" w:rsidP="00162C14">
      <w:pPr>
        <w:spacing w:line="360" w:lineRule="auto"/>
        <w:ind w:left="566" w:right="-220"/>
        <w:jc w:val="both"/>
        <w:rPr>
          <w:rFonts w:ascii="Palatino Linotype" w:eastAsia="Palatino Linotype" w:hAnsi="Palatino Linotype" w:cs="Palatino Linotype"/>
        </w:rPr>
      </w:pPr>
      <w:r w:rsidRPr="006B1232">
        <w:rPr>
          <w:rFonts w:ascii="Palatino Linotype" w:eastAsia="Palatino Linotype" w:hAnsi="Palatino Linotype" w:cs="Palatino Linotype"/>
        </w:rPr>
        <w:t>(Énfasis añadido)</w:t>
      </w:r>
    </w:p>
    <w:p w:rsidR="00162C14" w:rsidRPr="006B1232" w:rsidRDefault="00162C14" w:rsidP="00162C14">
      <w:pPr>
        <w:ind w:right="-787"/>
        <w:jc w:val="both"/>
        <w:rPr>
          <w:rFonts w:ascii="Palatino Linotype" w:eastAsia="Palatino Linotype" w:hAnsi="Palatino Linotype" w:cs="Palatino Linotype"/>
        </w:rPr>
      </w:pPr>
    </w:p>
    <w:p w:rsidR="00162C14" w:rsidRPr="006B1232" w:rsidRDefault="00162C14" w:rsidP="00C865BD">
      <w:pPr>
        <w:numPr>
          <w:ilvl w:val="0"/>
          <w:numId w:val="2"/>
        </w:numPr>
        <w:pBdr>
          <w:top w:val="nil"/>
          <w:left w:val="nil"/>
          <w:bottom w:val="nil"/>
          <w:right w:val="nil"/>
          <w:between w:val="nil"/>
        </w:pBdr>
        <w:spacing w:line="360" w:lineRule="auto"/>
        <w:ind w:left="0" w:right="-787" w:firstLine="0"/>
        <w:jc w:val="both"/>
        <w:rPr>
          <w:color w:val="000000"/>
        </w:rPr>
      </w:pPr>
      <w:r w:rsidRPr="006B1232">
        <w:rPr>
          <w:rFonts w:ascii="Palatino Linotype" w:eastAsia="Palatino Linotype" w:hAnsi="Palatino Linotype" w:cs="Palatino Linotype"/>
          <w:color w:val="000000"/>
        </w:rPr>
        <w:t xml:space="preserve">Así que </w:t>
      </w:r>
      <w:r w:rsidRPr="006B1232">
        <w:rPr>
          <w:rFonts w:ascii="Palatino Linotype" w:eastAsia="Palatino Linotype" w:hAnsi="Palatino Linotype" w:cs="Palatino Linotype"/>
        </w:rPr>
        <w:t>la</w:t>
      </w:r>
      <w:r w:rsidRPr="006B1232">
        <w:rPr>
          <w:rFonts w:ascii="Palatino Linotype" w:eastAsia="Palatino Linotype" w:hAnsi="Palatino Linotype" w:cs="Palatino Linotype"/>
          <w:color w:val="000000"/>
        </w:rPr>
        <w:t xml:space="preserve">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5555C4" w:rsidRPr="006B1232" w:rsidRDefault="005555C4">
      <w:pPr>
        <w:spacing w:line="360" w:lineRule="auto"/>
        <w:ind w:right="-787"/>
        <w:jc w:val="both"/>
        <w:rPr>
          <w:rFonts w:ascii="Palatino Linotype" w:eastAsia="Palatino Linotype" w:hAnsi="Palatino Linotype" w:cs="Palatino Linotype"/>
          <w:color w:val="000000"/>
        </w:rPr>
      </w:pPr>
    </w:p>
    <w:p w:rsidR="005555C4" w:rsidRPr="006B1232" w:rsidRDefault="002F1240" w:rsidP="0083394C">
      <w:pPr>
        <w:numPr>
          <w:ilvl w:val="0"/>
          <w:numId w:val="2"/>
        </w:numPr>
        <w:spacing w:line="360" w:lineRule="auto"/>
        <w:ind w:left="0" w:right="-787" w:firstLine="0"/>
        <w:jc w:val="both"/>
        <w:rPr>
          <w:rFonts w:ascii="Palatino Linotype" w:eastAsia="Palatino Linotype" w:hAnsi="Palatino Linotype" w:cs="Palatino Linotype"/>
          <w:i/>
          <w:color w:val="000000"/>
          <w:u w:val="single"/>
        </w:rPr>
      </w:pPr>
      <w:r w:rsidRPr="006B1232">
        <w:rPr>
          <w:rFonts w:ascii="Palatino Linotype" w:eastAsia="Palatino Linotype" w:hAnsi="Palatino Linotype" w:cs="Palatino Linotype"/>
          <w:color w:val="000000"/>
        </w:rPr>
        <w:t xml:space="preserve">Es de recordar que el solicitante requirió </w:t>
      </w:r>
      <w:r w:rsidR="001734D3" w:rsidRPr="006B1232">
        <w:rPr>
          <w:rFonts w:ascii="Palatino Linotype" w:eastAsia="Palatino Linotype" w:hAnsi="Palatino Linotype" w:cs="Palatino Linotype"/>
          <w:i/>
          <w:color w:val="000000"/>
          <w:u w:val="single"/>
        </w:rPr>
        <w:t xml:space="preserve">Las </w:t>
      </w:r>
      <w:r w:rsidR="00286B94" w:rsidRPr="006B1232">
        <w:rPr>
          <w:rFonts w:ascii="Palatino Linotype" w:eastAsia="Palatino Linotype" w:hAnsi="Palatino Linotype" w:cs="Palatino Linotype"/>
          <w:i/>
          <w:color w:val="000000"/>
          <w:u w:val="single"/>
        </w:rPr>
        <w:t>Renuncias y documento que acredite la baja</w:t>
      </w:r>
      <w:r w:rsidR="001734D3" w:rsidRPr="006B1232">
        <w:rPr>
          <w:rFonts w:ascii="Palatino Linotype" w:eastAsia="Palatino Linotype" w:hAnsi="Palatino Linotype" w:cs="Palatino Linotype"/>
          <w:i/>
          <w:color w:val="000000"/>
          <w:u w:val="single"/>
        </w:rPr>
        <w:t xml:space="preserve">, del 01 al 31 de enero de 2025, y para quienes ingresaron al servicio público, del 01 al 31 de enero de 2025: </w:t>
      </w:r>
      <w:r w:rsidR="00286B94" w:rsidRPr="006B1232">
        <w:rPr>
          <w:rFonts w:ascii="Palatino Linotype" w:eastAsia="Palatino Linotype" w:hAnsi="Palatino Linotype" w:cs="Palatino Linotype"/>
          <w:i/>
          <w:color w:val="000000"/>
          <w:u w:val="single"/>
        </w:rPr>
        <w:t>Formato de alta</w:t>
      </w:r>
      <w:r w:rsidR="001734D3" w:rsidRPr="006B1232">
        <w:rPr>
          <w:rFonts w:ascii="Palatino Linotype" w:eastAsia="Palatino Linotype" w:hAnsi="Palatino Linotype" w:cs="Palatino Linotype"/>
          <w:i/>
          <w:color w:val="000000"/>
          <w:u w:val="single"/>
        </w:rPr>
        <w:t xml:space="preserve">, </w:t>
      </w:r>
      <w:r w:rsidR="00286B94" w:rsidRPr="006B1232">
        <w:rPr>
          <w:rFonts w:ascii="Palatino Linotype" w:eastAsia="Palatino Linotype" w:hAnsi="Palatino Linotype" w:cs="Palatino Linotype"/>
          <w:i/>
          <w:color w:val="000000"/>
          <w:u w:val="single"/>
        </w:rPr>
        <w:t>Currículum Vitae</w:t>
      </w:r>
      <w:r w:rsidR="001734D3" w:rsidRPr="006B1232">
        <w:rPr>
          <w:rFonts w:ascii="Palatino Linotype" w:eastAsia="Palatino Linotype" w:hAnsi="Palatino Linotype" w:cs="Palatino Linotype"/>
          <w:i/>
          <w:color w:val="000000"/>
          <w:u w:val="single"/>
        </w:rPr>
        <w:t xml:space="preserve">, </w:t>
      </w:r>
      <w:r w:rsidR="00286B94" w:rsidRPr="006B1232">
        <w:rPr>
          <w:rFonts w:ascii="Palatino Linotype" w:eastAsia="Palatino Linotype" w:hAnsi="Palatino Linotype" w:cs="Palatino Linotype"/>
          <w:i/>
          <w:color w:val="000000"/>
          <w:u w:val="single"/>
        </w:rPr>
        <w:t>Altas de ISSEMYM</w:t>
      </w:r>
      <w:r w:rsidR="001734D3" w:rsidRPr="006B1232">
        <w:rPr>
          <w:rFonts w:ascii="Palatino Linotype" w:eastAsia="Palatino Linotype" w:hAnsi="Palatino Linotype" w:cs="Palatino Linotype"/>
          <w:i/>
          <w:color w:val="000000"/>
          <w:u w:val="single"/>
        </w:rPr>
        <w:t xml:space="preserve"> y </w:t>
      </w:r>
      <w:r w:rsidR="00286B94" w:rsidRPr="006B1232">
        <w:rPr>
          <w:rFonts w:ascii="Palatino Linotype" w:eastAsia="Palatino Linotype" w:hAnsi="Palatino Linotype" w:cs="Palatino Linotype"/>
          <w:i/>
          <w:color w:val="000000"/>
          <w:u w:val="single"/>
        </w:rPr>
        <w:t>Constancia de no deudor alimentario moroso</w:t>
      </w:r>
      <w:r w:rsidRPr="006B1232">
        <w:rPr>
          <w:rFonts w:ascii="Palatino Linotype" w:eastAsia="Palatino Linotype" w:hAnsi="Palatino Linotype" w:cs="Palatino Linotype"/>
          <w:b/>
          <w:color w:val="000000"/>
        </w:rPr>
        <w:t xml:space="preserve">, </w:t>
      </w:r>
      <w:r w:rsidRPr="006B1232">
        <w:rPr>
          <w:rFonts w:ascii="Palatino Linotype" w:eastAsia="Palatino Linotype" w:hAnsi="Palatino Linotype" w:cs="Palatino Linotype"/>
          <w:color w:val="000000"/>
        </w:rPr>
        <w:t xml:space="preserve">en respuesta el Sujeto Obligado remitió respuesta refiriendo a través de la Dirección General de </w:t>
      </w:r>
      <w:r w:rsidR="0083394C" w:rsidRPr="006B1232">
        <w:rPr>
          <w:rFonts w:ascii="Palatino Linotype" w:eastAsia="Palatino Linotype" w:hAnsi="Palatino Linotype" w:cs="Palatino Linotype"/>
          <w:color w:val="000000"/>
        </w:rPr>
        <w:t xml:space="preserve">Administración que la que la información solicitada, podría ser consultada en una página de internet, señalando una liga en formato cerrado, y señalando además que </w:t>
      </w:r>
      <w:r w:rsidR="0083394C" w:rsidRPr="006B1232">
        <w:rPr>
          <w:rFonts w:ascii="Palatino Linotype" w:eastAsia="Palatino Linotype" w:hAnsi="Palatino Linotype" w:cs="Palatino Linotype"/>
          <w:b/>
          <w:i/>
          <w:color w:val="000000"/>
        </w:rPr>
        <w:t>respecto al resto de la información que solicita el ciudadano, no constituye un Derecho de Acceso a la Información</w:t>
      </w:r>
      <w:r w:rsidR="0083394C" w:rsidRPr="006B1232">
        <w:rPr>
          <w:rFonts w:ascii="Palatino Linotype" w:eastAsia="Palatino Linotype" w:hAnsi="Palatino Linotype" w:cs="Palatino Linotype"/>
          <w:i/>
          <w:color w:val="000000"/>
        </w:rPr>
        <w:t xml:space="preserve"> Pública y por lo tanto no son atendibles mediante una solicitud de Acceso a la Información, </w:t>
      </w:r>
      <w:r w:rsidR="0083394C" w:rsidRPr="006B1232">
        <w:rPr>
          <w:rFonts w:ascii="Palatino Linotype" w:eastAsia="Palatino Linotype" w:hAnsi="Palatino Linotype" w:cs="Palatino Linotype"/>
          <w:b/>
          <w:i/>
          <w:color w:val="000000"/>
        </w:rPr>
        <w:t xml:space="preserve">porque se tratan de manifestaciones subjetivas vertidas por el particular, </w:t>
      </w:r>
      <w:r w:rsidR="0083394C" w:rsidRPr="006B1232">
        <w:rPr>
          <w:rFonts w:ascii="Palatino Linotype" w:eastAsia="Palatino Linotype" w:hAnsi="Palatino Linotype" w:cs="Palatino Linotype"/>
          <w:b/>
          <w:i/>
          <w:color w:val="000000"/>
        </w:rPr>
        <w:lastRenderedPageBreak/>
        <w:t>interrogantes y declaraciones que no colman con la entrega de documentos, situación que conlleva a afirmar que está en presencia del ejercicio del Derecho de Petición</w:t>
      </w:r>
      <w:r w:rsidR="0083394C" w:rsidRPr="006B1232">
        <w:rPr>
          <w:rFonts w:ascii="Palatino Linotype" w:eastAsia="Palatino Linotype" w:hAnsi="Palatino Linotype" w:cs="Palatino Linotype"/>
          <w:i/>
          <w:color w:val="000000"/>
        </w:rPr>
        <w:t>.</w:t>
      </w:r>
    </w:p>
    <w:p w:rsidR="0083394C" w:rsidRPr="006B1232" w:rsidRDefault="0083394C" w:rsidP="0083394C">
      <w:pPr>
        <w:spacing w:line="360" w:lineRule="auto"/>
        <w:ind w:right="-787"/>
        <w:jc w:val="both"/>
        <w:rPr>
          <w:rFonts w:ascii="Palatino Linotype" w:eastAsia="Palatino Linotype" w:hAnsi="Palatino Linotype" w:cs="Palatino Linotype"/>
          <w:i/>
          <w:color w:val="000000"/>
          <w:u w:val="single"/>
        </w:rPr>
      </w:pPr>
    </w:p>
    <w:p w:rsidR="008F59D5" w:rsidRPr="006B1232" w:rsidRDefault="002F1240">
      <w:pPr>
        <w:numPr>
          <w:ilvl w:val="0"/>
          <w:numId w:val="2"/>
        </w:numPr>
        <w:spacing w:line="360" w:lineRule="auto"/>
        <w:ind w:left="0" w:right="-787" w:firstLine="0"/>
        <w:jc w:val="both"/>
        <w:rPr>
          <w:rFonts w:ascii="Palatino Linotype" w:eastAsia="Palatino Linotype" w:hAnsi="Palatino Linotype" w:cs="Palatino Linotype"/>
          <w:color w:val="000000"/>
        </w:rPr>
      </w:pPr>
      <w:r w:rsidRPr="006B1232">
        <w:rPr>
          <w:rFonts w:ascii="Palatino Linotype" w:eastAsia="Palatino Linotype" w:hAnsi="Palatino Linotype" w:cs="Palatino Linotype"/>
          <w:color w:val="000000"/>
        </w:rPr>
        <w:t xml:space="preserve">De lo anterior se dolió el recurrente por </w:t>
      </w:r>
      <w:r w:rsidR="0083394C" w:rsidRPr="006B1232">
        <w:rPr>
          <w:rFonts w:ascii="Palatino Linotype" w:eastAsia="Palatino Linotype" w:hAnsi="Palatino Linotype" w:cs="Palatino Linotype"/>
          <w:color w:val="000000"/>
        </w:rPr>
        <w:t>la negativa a la información solicitada y la entrega de información que no corresponde con lo solicitado</w:t>
      </w:r>
      <w:r w:rsidR="008F59D5" w:rsidRPr="006B1232">
        <w:rPr>
          <w:rFonts w:ascii="Palatino Linotype" w:eastAsia="Palatino Linotype" w:hAnsi="Palatino Linotype" w:cs="Palatino Linotype"/>
          <w:color w:val="000000"/>
        </w:rPr>
        <w:t>,</w:t>
      </w:r>
      <w:r w:rsidR="0083394C" w:rsidRPr="006B1232">
        <w:rPr>
          <w:rFonts w:ascii="Palatino Linotype" w:eastAsia="Palatino Linotype" w:hAnsi="Palatino Linotype" w:cs="Palatino Linotype"/>
          <w:color w:val="000000"/>
        </w:rPr>
        <w:t xml:space="preserve"> posteriormente</w:t>
      </w:r>
      <w:r w:rsidRPr="006B1232">
        <w:rPr>
          <w:rFonts w:ascii="Palatino Linotype" w:eastAsia="Palatino Linotype" w:hAnsi="Palatino Linotype" w:cs="Palatino Linotype"/>
          <w:b/>
          <w:color w:val="000000"/>
        </w:rPr>
        <w:t xml:space="preserve"> </w:t>
      </w:r>
      <w:r w:rsidRPr="006B1232">
        <w:rPr>
          <w:rFonts w:ascii="Palatino Linotype" w:eastAsia="Palatino Linotype" w:hAnsi="Palatino Linotype" w:cs="Palatino Linotype"/>
          <w:color w:val="000000"/>
        </w:rPr>
        <w:t>el Sujeto Obligado</w:t>
      </w:r>
      <w:r w:rsidR="008F59D5" w:rsidRPr="006B1232">
        <w:rPr>
          <w:rFonts w:ascii="Palatino Linotype" w:eastAsia="Palatino Linotype" w:hAnsi="Palatino Linotype" w:cs="Palatino Linotype"/>
          <w:color w:val="000000"/>
        </w:rPr>
        <w:t xml:space="preserve"> ratifica su respuesta inicial.</w:t>
      </w:r>
    </w:p>
    <w:p w:rsidR="008F59D5" w:rsidRPr="006B1232" w:rsidRDefault="008F59D5" w:rsidP="008F59D5">
      <w:pPr>
        <w:spacing w:line="360" w:lineRule="auto"/>
        <w:ind w:right="-787"/>
        <w:jc w:val="both"/>
        <w:rPr>
          <w:rFonts w:ascii="Palatino Linotype" w:eastAsia="Palatino Linotype" w:hAnsi="Palatino Linotype" w:cs="Palatino Linotype"/>
          <w:color w:val="000000"/>
        </w:rPr>
      </w:pPr>
    </w:p>
    <w:p w:rsidR="0083394C" w:rsidRPr="006B1232" w:rsidRDefault="00AE3BC7" w:rsidP="0083394C">
      <w:pPr>
        <w:numPr>
          <w:ilvl w:val="0"/>
          <w:numId w:val="2"/>
        </w:numPr>
        <w:spacing w:line="360" w:lineRule="auto"/>
        <w:ind w:left="0" w:right="-787" w:firstLine="0"/>
        <w:jc w:val="both"/>
        <w:rPr>
          <w:rFonts w:ascii="Palatino Linotype" w:eastAsia="Palatino Linotype" w:hAnsi="Palatino Linotype" w:cs="Palatino Linotype"/>
          <w:b/>
          <w:color w:val="000000"/>
        </w:rPr>
      </w:pPr>
      <w:r w:rsidRPr="006B1232">
        <w:rPr>
          <w:rFonts w:ascii="Palatino Linotype" w:eastAsia="Palatino Linotype" w:hAnsi="Palatino Linotype" w:cs="Palatino Linotype"/>
          <w:color w:val="000000"/>
        </w:rPr>
        <w:t xml:space="preserve">En razón de </w:t>
      </w:r>
      <w:r w:rsidR="0083394C" w:rsidRPr="006B1232">
        <w:rPr>
          <w:rFonts w:ascii="Palatino Linotype" w:eastAsia="Palatino Linotype" w:hAnsi="Palatino Linotype" w:cs="Palatino Linotype"/>
          <w:color w:val="000000"/>
        </w:rPr>
        <w:t xml:space="preserve">ello, en primer momento es de referir que </w:t>
      </w:r>
      <w:r w:rsidR="0083394C" w:rsidRPr="006B1232">
        <w:rPr>
          <w:rFonts w:ascii="Palatino Linotype" w:eastAsia="Palatino Linotype" w:hAnsi="Palatino Linotype" w:cs="Palatino Linotype"/>
        </w:rPr>
        <w:t xml:space="preserve">la liga referida en respuesta se proporcionó </w:t>
      </w:r>
      <w:r w:rsidR="0083394C" w:rsidRPr="006B1232">
        <w:rPr>
          <w:rFonts w:ascii="Palatino Linotype" w:eastAsia="Palatino Linotype" w:hAnsi="Palatino Linotype" w:cs="Palatino Linotype"/>
          <w:color w:val="000000"/>
        </w:rPr>
        <w:t xml:space="preserve">en un </w:t>
      </w:r>
      <w:r w:rsidR="0083394C" w:rsidRPr="006B1232">
        <w:rPr>
          <w:rFonts w:ascii="Palatino Linotype" w:eastAsia="Palatino Linotype" w:hAnsi="Palatino Linotype" w:cs="Palatino Linotype"/>
          <w:b/>
          <w:color w:val="000000"/>
          <w:u w:val="single"/>
        </w:rPr>
        <w:t>formato cerrado</w:t>
      </w:r>
      <w:r w:rsidR="0083394C" w:rsidRPr="006B1232">
        <w:rPr>
          <w:rFonts w:ascii="Palatino Linotype" w:eastAsia="Palatino Linotype" w:hAnsi="Palatino Linotype" w:cs="Palatino Linotype"/>
          <w:color w:val="000000"/>
        </w:rPr>
        <w:t xml:space="preserve">; es decir, que implica que se digite dato por dato de cada uno de los caracteres, lo que facilita la existencia del error humano; por lo cual, en atención a los artículos 3° fracción VIII, XVI, 24, fracción V, 41 y 160 de la Ley de Transparencia vigente en la Entidad, los Sujetos Obligados y este Organismo Garante, deben velar por la generación y entrega de la información a los Particulares </w:t>
      </w:r>
      <w:r w:rsidR="0083394C" w:rsidRPr="006B1232">
        <w:rPr>
          <w:rFonts w:ascii="Palatino Linotype" w:eastAsia="Palatino Linotype" w:hAnsi="Palatino Linotype" w:cs="Palatino Linotype"/>
          <w:b/>
          <w:color w:val="000000"/>
        </w:rPr>
        <w:t>en formatos abiertos, con los efectos de facilitar la reutilización de la información</w:t>
      </w:r>
      <w:r w:rsidR="0083394C" w:rsidRPr="006B1232">
        <w:rPr>
          <w:rFonts w:ascii="Palatino Linotype" w:eastAsia="Palatino Linotype" w:hAnsi="Palatino Linotype" w:cs="Palatino Linotype"/>
          <w:color w:val="000000"/>
        </w:rPr>
        <w:t>, tal como a la letra refiere:</w:t>
      </w:r>
    </w:p>
    <w:p w:rsidR="0083394C" w:rsidRPr="006B1232" w:rsidRDefault="0083394C" w:rsidP="0083394C">
      <w:pPr>
        <w:ind w:left="566" w:right="-220"/>
        <w:jc w:val="center"/>
        <w:rPr>
          <w:rFonts w:ascii="Palatino Linotype" w:eastAsia="Palatino Linotype" w:hAnsi="Palatino Linotype" w:cs="Palatino Linotype"/>
          <w:b/>
          <w:i/>
        </w:rPr>
      </w:pPr>
      <w:r w:rsidRPr="006B1232">
        <w:rPr>
          <w:rFonts w:ascii="Palatino Linotype" w:eastAsia="Palatino Linotype" w:hAnsi="Palatino Linotype" w:cs="Palatino Linotype"/>
          <w:b/>
          <w:i/>
        </w:rPr>
        <w:t>Ley de Transparencia y Acceso a la Información Pública del Estado de México y Municipios</w:t>
      </w:r>
    </w:p>
    <w:p w:rsidR="0083394C" w:rsidRPr="006B1232" w:rsidRDefault="0083394C" w:rsidP="0083394C">
      <w:pPr>
        <w:ind w:left="566" w:right="-220"/>
        <w:jc w:val="center"/>
        <w:rPr>
          <w:rFonts w:ascii="Palatino Linotype" w:eastAsia="Palatino Linotype" w:hAnsi="Palatino Linotype" w:cs="Palatino Linotype"/>
          <w:b/>
          <w:i/>
        </w:rPr>
      </w:pPr>
    </w:p>
    <w:p w:rsidR="0083394C" w:rsidRPr="006B1232" w:rsidRDefault="0083394C" w:rsidP="0083394C">
      <w:pPr>
        <w:ind w:left="566" w:right="-220"/>
        <w:jc w:val="both"/>
        <w:rPr>
          <w:rFonts w:ascii="Palatino Linotype" w:eastAsia="Palatino Linotype" w:hAnsi="Palatino Linotype" w:cs="Palatino Linotype"/>
          <w:i/>
        </w:rPr>
      </w:pPr>
      <w:r w:rsidRPr="006B1232">
        <w:rPr>
          <w:rFonts w:ascii="Palatino Linotype" w:eastAsia="Palatino Linotype" w:hAnsi="Palatino Linotype" w:cs="Palatino Linotype"/>
          <w:b/>
          <w:i/>
        </w:rPr>
        <w:t>Artículo 3</w:t>
      </w:r>
      <w:r w:rsidRPr="006B1232">
        <w:rPr>
          <w:rFonts w:ascii="Palatino Linotype" w:eastAsia="Palatino Linotype" w:hAnsi="Palatino Linotype" w:cs="Palatino Linotype"/>
          <w:i/>
        </w:rPr>
        <w:t>. Para los efectos de la presente Ley se entenderá por:</w:t>
      </w:r>
    </w:p>
    <w:p w:rsidR="0083394C" w:rsidRPr="006B1232" w:rsidRDefault="0083394C" w:rsidP="0083394C">
      <w:pPr>
        <w:ind w:left="566" w:right="-220"/>
        <w:jc w:val="both"/>
        <w:rPr>
          <w:rFonts w:ascii="Palatino Linotype" w:eastAsia="Palatino Linotype" w:hAnsi="Palatino Linotype" w:cs="Palatino Linotype"/>
          <w:i/>
        </w:rPr>
      </w:pPr>
      <w:r w:rsidRPr="006B1232">
        <w:rPr>
          <w:rFonts w:ascii="Palatino Linotype" w:eastAsia="Palatino Linotype" w:hAnsi="Palatino Linotype" w:cs="Palatino Linotype"/>
          <w:i/>
        </w:rPr>
        <w:t>…</w:t>
      </w:r>
    </w:p>
    <w:p w:rsidR="0083394C" w:rsidRPr="006B1232" w:rsidRDefault="0083394C" w:rsidP="0083394C">
      <w:pPr>
        <w:ind w:left="566" w:right="-220"/>
        <w:jc w:val="both"/>
        <w:rPr>
          <w:rFonts w:ascii="Palatino Linotype" w:eastAsia="Palatino Linotype" w:hAnsi="Palatino Linotype" w:cs="Palatino Linotype"/>
          <w:i/>
        </w:rPr>
      </w:pPr>
      <w:r w:rsidRPr="006B1232">
        <w:rPr>
          <w:rFonts w:ascii="Palatino Linotype" w:eastAsia="Palatino Linotype" w:hAnsi="Palatino Linotype" w:cs="Palatino Linotype"/>
          <w:b/>
          <w:i/>
        </w:rPr>
        <w:t>VIII. Datos abiertos</w:t>
      </w:r>
      <w:r w:rsidRPr="006B1232">
        <w:rPr>
          <w:rFonts w:ascii="Palatino Linotype" w:eastAsia="Palatino Linotype" w:hAnsi="Palatino Linotype" w:cs="Palatino Linotype"/>
          <w:i/>
        </w:rPr>
        <w:t xml:space="preserve">: Los datos digitales de carácter público que son accesibles en línea que pueden ser usados, reutilizados y redistribuidos por cualquier interesado y que tienen las siguientes características: </w:t>
      </w:r>
    </w:p>
    <w:p w:rsidR="0083394C" w:rsidRPr="006B1232" w:rsidRDefault="0083394C" w:rsidP="0083394C">
      <w:pPr>
        <w:ind w:left="566" w:right="-220"/>
        <w:jc w:val="both"/>
        <w:rPr>
          <w:rFonts w:ascii="Palatino Linotype" w:eastAsia="Palatino Linotype" w:hAnsi="Palatino Linotype" w:cs="Palatino Linotype"/>
          <w:i/>
        </w:rPr>
      </w:pPr>
      <w:r w:rsidRPr="006B1232">
        <w:rPr>
          <w:rFonts w:ascii="Palatino Linotype" w:eastAsia="Palatino Linotype" w:hAnsi="Palatino Linotype" w:cs="Palatino Linotype"/>
          <w:i/>
        </w:rPr>
        <w:t xml:space="preserve">a) </w:t>
      </w:r>
      <w:r w:rsidRPr="006B1232">
        <w:rPr>
          <w:rFonts w:ascii="Palatino Linotype" w:eastAsia="Palatino Linotype" w:hAnsi="Palatino Linotype" w:cs="Palatino Linotype"/>
          <w:b/>
          <w:i/>
        </w:rPr>
        <w:t>Accesibles</w:t>
      </w:r>
      <w:r w:rsidRPr="006B1232">
        <w:rPr>
          <w:rFonts w:ascii="Palatino Linotype" w:eastAsia="Palatino Linotype" w:hAnsi="Palatino Linotype" w:cs="Palatino Linotype"/>
          <w:i/>
        </w:rPr>
        <w:t xml:space="preserve">: Los datos están disponibles para la gama más amplia de usuarios, para cualquier propósito; </w:t>
      </w:r>
    </w:p>
    <w:p w:rsidR="0083394C" w:rsidRPr="006B1232" w:rsidRDefault="0083394C" w:rsidP="0083394C">
      <w:pPr>
        <w:ind w:left="566" w:right="-220"/>
        <w:jc w:val="both"/>
        <w:rPr>
          <w:rFonts w:ascii="Palatino Linotype" w:eastAsia="Palatino Linotype" w:hAnsi="Palatino Linotype" w:cs="Palatino Linotype"/>
          <w:i/>
        </w:rPr>
      </w:pPr>
      <w:r w:rsidRPr="006B1232">
        <w:rPr>
          <w:rFonts w:ascii="Palatino Linotype" w:eastAsia="Palatino Linotype" w:hAnsi="Palatino Linotype" w:cs="Palatino Linotype"/>
          <w:i/>
        </w:rPr>
        <w:t xml:space="preserve">b) </w:t>
      </w:r>
      <w:r w:rsidRPr="006B1232">
        <w:rPr>
          <w:rFonts w:ascii="Palatino Linotype" w:eastAsia="Palatino Linotype" w:hAnsi="Palatino Linotype" w:cs="Palatino Linotype"/>
          <w:b/>
          <w:i/>
        </w:rPr>
        <w:t>Integrales</w:t>
      </w:r>
      <w:r w:rsidRPr="006B1232">
        <w:rPr>
          <w:rFonts w:ascii="Palatino Linotype" w:eastAsia="Palatino Linotype" w:hAnsi="Palatino Linotype" w:cs="Palatino Linotype"/>
          <w:i/>
        </w:rPr>
        <w:t>: Contienen el tema que describen a detalle y con los metadatos necesarios;</w:t>
      </w:r>
    </w:p>
    <w:p w:rsidR="0083394C" w:rsidRPr="006B1232" w:rsidRDefault="0083394C" w:rsidP="0083394C">
      <w:pPr>
        <w:ind w:left="566" w:right="-220"/>
        <w:jc w:val="both"/>
        <w:rPr>
          <w:rFonts w:ascii="Palatino Linotype" w:eastAsia="Palatino Linotype" w:hAnsi="Palatino Linotype" w:cs="Palatino Linotype"/>
          <w:i/>
        </w:rPr>
      </w:pPr>
      <w:r w:rsidRPr="006B1232">
        <w:rPr>
          <w:rFonts w:ascii="Palatino Linotype" w:eastAsia="Palatino Linotype" w:hAnsi="Palatino Linotype" w:cs="Palatino Linotype"/>
          <w:i/>
        </w:rPr>
        <w:t xml:space="preserve">c) </w:t>
      </w:r>
      <w:r w:rsidRPr="006B1232">
        <w:rPr>
          <w:rFonts w:ascii="Palatino Linotype" w:eastAsia="Palatino Linotype" w:hAnsi="Palatino Linotype" w:cs="Palatino Linotype"/>
          <w:b/>
          <w:i/>
        </w:rPr>
        <w:t>Gratuitos</w:t>
      </w:r>
      <w:r w:rsidRPr="006B1232">
        <w:rPr>
          <w:rFonts w:ascii="Palatino Linotype" w:eastAsia="Palatino Linotype" w:hAnsi="Palatino Linotype" w:cs="Palatino Linotype"/>
          <w:i/>
        </w:rPr>
        <w:t xml:space="preserve">: Se obtienen sin entregar a cambio contraprestación alguna; </w:t>
      </w:r>
    </w:p>
    <w:p w:rsidR="0083394C" w:rsidRPr="006B1232" w:rsidRDefault="0083394C" w:rsidP="0083394C">
      <w:pPr>
        <w:ind w:left="566" w:right="-220"/>
        <w:jc w:val="both"/>
        <w:rPr>
          <w:rFonts w:ascii="Palatino Linotype" w:eastAsia="Palatino Linotype" w:hAnsi="Palatino Linotype" w:cs="Palatino Linotype"/>
          <w:i/>
        </w:rPr>
      </w:pPr>
      <w:r w:rsidRPr="006B1232">
        <w:rPr>
          <w:rFonts w:ascii="Palatino Linotype" w:eastAsia="Palatino Linotype" w:hAnsi="Palatino Linotype" w:cs="Palatino Linotype"/>
          <w:i/>
        </w:rPr>
        <w:t xml:space="preserve">d) </w:t>
      </w:r>
      <w:r w:rsidRPr="006B1232">
        <w:rPr>
          <w:rFonts w:ascii="Palatino Linotype" w:eastAsia="Palatino Linotype" w:hAnsi="Palatino Linotype" w:cs="Palatino Linotype"/>
          <w:b/>
          <w:i/>
        </w:rPr>
        <w:t>No discriminatorios</w:t>
      </w:r>
      <w:r w:rsidRPr="006B1232">
        <w:rPr>
          <w:rFonts w:ascii="Palatino Linotype" w:eastAsia="Palatino Linotype" w:hAnsi="Palatino Linotype" w:cs="Palatino Linotype"/>
          <w:i/>
        </w:rPr>
        <w:t xml:space="preserve">: Los datos están disponibles para cualquier persona, sin necesidad de registro; </w:t>
      </w:r>
    </w:p>
    <w:p w:rsidR="0083394C" w:rsidRPr="006B1232" w:rsidRDefault="0083394C" w:rsidP="0083394C">
      <w:pPr>
        <w:ind w:left="566" w:right="-220"/>
        <w:jc w:val="both"/>
        <w:rPr>
          <w:rFonts w:ascii="Palatino Linotype" w:eastAsia="Palatino Linotype" w:hAnsi="Palatino Linotype" w:cs="Palatino Linotype"/>
          <w:i/>
        </w:rPr>
      </w:pPr>
      <w:r w:rsidRPr="006B1232">
        <w:rPr>
          <w:rFonts w:ascii="Palatino Linotype" w:eastAsia="Palatino Linotype" w:hAnsi="Palatino Linotype" w:cs="Palatino Linotype"/>
          <w:i/>
        </w:rPr>
        <w:t xml:space="preserve">e) </w:t>
      </w:r>
      <w:r w:rsidRPr="006B1232">
        <w:rPr>
          <w:rFonts w:ascii="Palatino Linotype" w:eastAsia="Palatino Linotype" w:hAnsi="Palatino Linotype" w:cs="Palatino Linotype"/>
          <w:b/>
          <w:i/>
        </w:rPr>
        <w:t>Oportunos</w:t>
      </w:r>
      <w:r w:rsidRPr="006B1232">
        <w:rPr>
          <w:rFonts w:ascii="Palatino Linotype" w:eastAsia="Palatino Linotype" w:hAnsi="Palatino Linotype" w:cs="Palatino Linotype"/>
          <w:i/>
        </w:rPr>
        <w:t>: Son actualizados, periódicamente, conforme se generen;</w:t>
      </w:r>
    </w:p>
    <w:p w:rsidR="0083394C" w:rsidRPr="006B1232" w:rsidRDefault="0083394C" w:rsidP="0083394C">
      <w:pPr>
        <w:ind w:left="566" w:right="-220"/>
        <w:jc w:val="both"/>
        <w:rPr>
          <w:rFonts w:ascii="Palatino Linotype" w:eastAsia="Palatino Linotype" w:hAnsi="Palatino Linotype" w:cs="Palatino Linotype"/>
          <w:i/>
        </w:rPr>
      </w:pPr>
      <w:r w:rsidRPr="006B1232">
        <w:rPr>
          <w:rFonts w:ascii="Palatino Linotype" w:eastAsia="Palatino Linotype" w:hAnsi="Palatino Linotype" w:cs="Palatino Linotype"/>
          <w:i/>
        </w:rPr>
        <w:lastRenderedPageBreak/>
        <w:t xml:space="preserve">f) </w:t>
      </w:r>
      <w:r w:rsidRPr="006B1232">
        <w:rPr>
          <w:rFonts w:ascii="Palatino Linotype" w:eastAsia="Palatino Linotype" w:hAnsi="Palatino Linotype" w:cs="Palatino Linotype"/>
          <w:b/>
          <w:i/>
        </w:rPr>
        <w:t>Permanentes</w:t>
      </w:r>
      <w:r w:rsidRPr="006B1232">
        <w:rPr>
          <w:rFonts w:ascii="Palatino Linotype" w:eastAsia="Palatino Linotype" w:hAnsi="Palatino Linotype" w:cs="Palatino Linotype"/>
          <w:i/>
        </w:rPr>
        <w:t xml:space="preserve">: Se conservan en el tiempo, para lo cual, las versiones históricas relevantes para uso público se mantendrán disponibles con identificadores adecuados al efecto; </w:t>
      </w:r>
    </w:p>
    <w:p w:rsidR="0083394C" w:rsidRPr="006B1232" w:rsidRDefault="0083394C" w:rsidP="0083394C">
      <w:pPr>
        <w:ind w:left="566" w:right="-220"/>
        <w:jc w:val="both"/>
        <w:rPr>
          <w:rFonts w:ascii="Palatino Linotype" w:eastAsia="Palatino Linotype" w:hAnsi="Palatino Linotype" w:cs="Palatino Linotype"/>
          <w:i/>
        </w:rPr>
      </w:pPr>
      <w:r w:rsidRPr="006B1232">
        <w:rPr>
          <w:rFonts w:ascii="Palatino Linotype" w:eastAsia="Palatino Linotype" w:hAnsi="Palatino Linotype" w:cs="Palatino Linotype"/>
          <w:i/>
        </w:rPr>
        <w:t xml:space="preserve">g) </w:t>
      </w:r>
      <w:r w:rsidRPr="006B1232">
        <w:rPr>
          <w:rFonts w:ascii="Palatino Linotype" w:eastAsia="Palatino Linotype" w:hAnsi="Palatino Linotype" w:cs="Palatino Linotype"/>
          <w:b/>
          <w:i/>
        </w:rPr>
        <w:t>Primarios</w:t>
      </w:r>
      <w:r w:rsidRPr="006B1232">
        <w:rPr>
          <w:rFonts w:ascii="Palatino Linotype" w:eastAsia="Palatino Linotype" w:hAnsi="Palatino Linotype" w:cs="Palatino Linotype"/>
          <w:i/>
        </w:rPr>
        <w:t xml:space="preserve">: Provienen de la fuente de origen con el máximo nivel de desagregación posible; </w:t>
      </w:r>
    </w:p>
    <w:p w:rsidR="0083394C" w:rsidRPr="006B1232" w:rsidRDefault="0083394C" w:rsidP="0083394C">
      <w:pPr>
        <w:ind w:left="566" w:right="-220"/>
        <w:jc w:val="both"/>
        <w:rPr>
          <w:rFonts w:ascii="Palatino Linotype" w:eastAsia="Palatino Linotype" w:hAnsi="Palatino Linotype" w:cs="Palatino Linotype"/>
          <w:i/>
        </w:rPr>
      </w:pPr>
      <w:r w:rsidRPr="006B1232">
        <w:rPr>
          <w:rFonts w:ascii="Palatino Linotype" w:eastAsia="Palatino Linotype" w:hAnsi="Palatino Linotype" w:cs="Palatino Linotype"/>
          <w:i/>
        </w:rPr>
        <w:t xml:space="preserve">h) </w:t>
      </w:r>
      <w:r w:rsidRPr="006B1232">
        <w:rPr>
          <w:rFonts w:ascii="Palatino Linotype" w:eastAsia="Palatino Linotype" w:hAnsi="Palatino Linotype" w:cs="Palatino Linotype"/>
          <w:b/>
          <w:i/>
        </w:rPr>
        <w:t>Legibles por máquinas</w:t>
      </w:r>
      <w:r w:rsidRPr="006B1232">
        <w:rPr>
          <w:rFonts w:ascii="Palatino Linotype" w:eastAsia="Palatino Linotype" w:hAnsi="Palatino Linotype" w:cs="Palatino Linotype"/>
          <w:i/>
        </w:rPr>
        <w:t xml:space="preserve">: Deberán estar estructurados, total o parcialmente, para ser procesados e interpretados por equipos electrónicos de manera automática; </w:t>
      </w:r>
    </w:p>
    <w:p w:rsidR="0083394C" w:rsidRPr="006B1232" w:rsidRDefault="0083394C" w:rsidP="0083394C">
      <w:pPr>
        <w:ind w:left="566" w:right="-220"/>
        <w:jc w:val="both"/>
        <w:rPr>
          <w:rFonts w:ascii="Palatino Linotype" w:eastAsia="Palatino Linotype" w:hAnsi="Palatino Linotype" w:cs="Palatino Linotype"/>
          <w:i/>
        </w:rPr>
      </w:pPr>
      <w:r w:rsidRPr="006B1232">
        <w:rPr>
          <w:rFonts w:ascii="Palatino Linotype" w:eastAsia="Palatino Linotype" w:hAnsi="Palatino Linotype" w:cs="Palatino Linotype"/>
          <w:i/>
        </w:rPr>
        <w:t xml:space="preserve">i) </w:t>
      </w:r>
      <w:r w:rsidRPr="006B1232">
        <w:rPr>
          <w:rFonts w:ascii="Palatino Linotype" w:eastAsia="Palatino Linotype" w:hAnsi="Palatino Linotype" w:cs="Palatino Linotype"/>
          <w:b/>
          <w:i/>
        </w:rPr>
        <w:t>En formatos abiertos</w:t>
      </w:r>
      <w:r w:rsidRPr="006B1232">
        <w:rPr>
          <w:rFonts w:ascii="Palatino Linotype" w:eastAsia="Palatino Linotype" w:hAnsi="Palatino Linotype" w:cs="Palatino Linotype"/>
          <w:i/>
        </w:rPr>
        <w:t xml:space="preserve">: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 </w:t>
      </w:r>
    </w:p>
    <w:p w:rsidR="0083394C" w:rsidRPr="006B1232" w:rsidRDefault="0083394C" w:rsidP="0083394C">
      <w:pPr>
        <w:ind w:left="566" w:right="-220"/>
        <w:jc w:val="both"/>
        <w:rPr>
          <w:rFonts w:ascii="Palatino Linotype" w:eastAsia="Palatino Linotype" w:hAnsi="Palatino Linotype" w:cs="Palatino Linotype"/>
          <w:i/>
        </w:rPr>
      </w:pPr>
      <w:r w:rsidRPr="006B1232">
        <w:rPr>
          <w:rFonts w:ascii="Palatino Linotype" w:eastAsia="Palatino Linotype" w:hAnsi="Palatino Linotype" w:cs="Palatino Linotype"/>
          <w:i/>
        </w:rPr>
        <w:t xml:space="preserve">j) </w:t>
      </w:r>
      <w:r w:rsidRPr="006B1232">
        <w:rPr>
          <w:rFonts w:ascii="Palatino Linotype" w:eastAsia="Palatino Linotype" w:hAnsi="Palatino Linotype" w:cs="Palatino Linotype"/>
          <w:b/>
          <w:i/>
        </w:rPr>
        <w:t>De libre uso</w:t>
      </w:r>
      <w:r w:rsidRPr="006B1232">
        <w:rPr>
          <w:rFonts w:ascii="Palatino Linotype" w:eastAsia="Palatino Linotype" w:hAnsi="Palatino Linotype" w:cs="Palatino Linotype"/>
          <w:i/>
        </w:rPr>
        <w:t>: Citan la fuente de origen como único requerimiento para ser utilizados libremente.</w:t>
      </w:r>
    </w:p>
    <w:p w:rsidR="0083394C" w:rsidRPr="006B1232" w:rsidRDefault="0083394C" w:rsidP="0083394C">
      <w:pPr>
        <w:ind w:left="566" w:right="-220"/>
        <w:jc w:val="both"/>
        <w:rPr>
          <w:rFonts w:ascii="Palatino Linotype" w:eastAsia="Palatino Linotype" w:hAnsi="Palatino Linotype" w:cs="Palatino Linotype"/>
          <w:i/>
        </w:rPr>
      </w:pPr>
      <w:r w:rsidRPr="006B1232">
        <w:rPr>
          <w:rFonts w:ascii="Palatino Linotype" w:eastAsia="Palatino Linotype" w:hAnsi="Palatino Linotype" w:cs="Palatino Linotype"/>
          <w:i/>
        </w:rPr>
        <w:t>…</w:t>
      </w:r>
    </w:p>
    <w:p w:rsidR="0083394C" w:rsidRPr="006B1232" w:rsidRDefault="0083394C" w:rsidP="0083394C">
      <w:pPr>
        <w:ind w:left="566" w:right="-220"/>
        <w:jc w:val="both"/>
        <w:rPr>
          <w:rFonts w:ascii="Palatino Linotype" w:eastAsia="Palatino Linotype" w:hAnsi="Palatino Linotype" w:cs="Palatino Linotype"/>
          <w:i/>
        </w:rPr>
      </w:pPr>
    </w:p>
    <w:p w:rsidR="0083394C" w:rsidRPr="006B1232" w:rsidRDefault="0083394C" w:rsidP="0083394C">
      <w:pPr>
        <w:ind w:left="566" w:right="-220"/>
        <w:jc w:val="both"/>
        <w:rPr>
          <w:rFonts w:ascii="Palatino Linotype" w:eastAsia="Palatino Linotype" w:hAnsi="Palatino Linotype" w:cs="Palatino Linotype"/>
          <w:i/>
        </w:rPr>
      </w:pPr>
      <w:r w:rsidRPr="006B1232">
        <w:rPr>
          <w:rFonts w:ascii="Palatino Linotype" w:eastAsia="Palatino Linotype" w:hAnsi="Palatino Linotype" w:cs="Palatino Linotype"/>
          <w:b/>
          <w:i/>
        </w:rPr>
        <w:t>XVI. Formatos abiertos</w:t>
      </w:r>
      <w:r w:rsidRPr="006B1232">
        <w:rPr>
          <w:rFonts w:ascii="Palatino Linotype" w:eastAsia="Palatino Linotype" w:hAnsi="Palatino Linotype" w:cs="Palatino Linotype"/>
          <w:i/>
        </w:rPr>
        <w:t>: Conjunto de características técnicas y de presentación de la información que corresponden a la estructura lógica usada para almacenar datos de forma integral y facilitan su procesamiento digital, cuyas especificaciones están disponibles públicamente y que permiten el acceso sin restricción de uso por parte de los usuarios;</w:t>
      </w:r>
    </w:p>
    <w:p w:rsidR="0083394C" w:rsidRPr="006B1232" w:rsidRDefault="0083394C" w:rsidP="0083394C">
      <w:pPr>
        <w:ind w:left="566" w:right="-220"/>
        <w:jc w:val="both"/>
        <w:rPr>
          <w:rFonts w:ascii="Palatino Linotype" w:eastAsia="Palatino Linotype" w:hAnsi="Palatino Linotype" w:cs="Palatino Linotype"/>
          <w:i/>
        </w:rPr>
      </w:pPr>
      <w:r w:rsidRPr="006B1232">
        <w:rPr>
          <w:rFonts w:ascii="Palatino Linotype" w:eastAsia="Palatino Linotype" w:hAnsi="Palatino Linotype" w:cs="Palatino Linotype"/>
          <w:i/>
        </w:rPr>
        <w:t>…</w:t>
      </w:r>
    </w:p>
    <w:p w:rsidR="0083394C" w:rsidRPr="006B1232" w:rsidRDefault="0083394C" w:rsidP="0083394C">
      <w:pPr>
        <w:ind w:left="566" w:right="-220"/>
        <w:jc w:val="both"/>
        <w:rPr>
          <w:rFonts w:ascii="Palatino Linotype" w:eastAsia="Palatino Linotype" w:hAnsi="Palatino Linotype" w:cs="Palatino Linotype"/>
          <w:i/>
        </w:rPr>
      </w:pPr>
    </w:p>
    <w:p w:rsidR="0083394C" w:rsidRPr="006B1232" w:rsidRDefault="0083394C" w:rsidP="0083394C">
      <w:pPr>
        <w:ind w:left="566" w:right="-220"/>
        <w:jc w:val="both"/>
        <w:rPr>
          <w:rFonts w:ascii="Palatino Linotype" w:eastAsia="Palatino Linotype" w:hAnsi="Palatino Linotype" w:cs="Palatino Linotype"/>
          <w:i/>
        </w:rPr>
      </w:pPr>
      <w:r w:rsidRPr="006B1232">
        <w:rPr>
          <w:rFonts w:ascii="Palatino Linotype" w:eastAsia="Palatino Linotype" w:hAnsi="Palatino Linotype" w:cs="Palatino Linotype"/>
          <w:b/>
          <w:i/>
        </w:rPr>
        <w:t>Artículo 24</w:t>
      </w:r>
      <w:r w:rsidRPr="006B1232">
        <w:rPr>
          <w:rFonts w:ascii="Palatino Linotype" w:eastAsia="Palatino Linotype" w:hAnsi="Palatino Linotype" w:cs="Palatino Linotype"/>
          <w:i/>
        </w:rPr>
        <w:t>. Para el cumplimiento de los objetivos de esta Ley, los sujetos obligados deberán cumplir con las siguientes obligaciones, según corresponda, de acuerdo a su naturaleza:</w:t>
      </w:r>
    </w:p>
    <w:p w:rsidR="0083394C" w:rsidRPr="006B1232" w:rsidRDefault="0083394C" w:rsidP="0083394C">
      <w:pPr>
        <w:ind w:left="566" w:right="-220"/>
        <w:jc w:val="both"/>
        <w:rPr>
          <w:rFonts w:ascii="Palatino Linotype" w:eastAsia="Palatino Linotype" w:hAnsi="Palatino Linotype" w:cs="Palatino Linotype"/>
          <w:i/>
        </w:rPr>
      </w:pPr>
      <w:r w:rsidRPr="006B1232">
        <w:rPr>
          <w:rFonts w:ascii="Palatino Linotype" w:eastAsia="Palatino Linotype" w:hAnsi="Palatino Linotype" w:cs="Palatino Linotype"/>
          <w:i/>
        </w:rPr>
        <w:t>…</w:t>
      </w:r>
    </w:p>
    <w:p w:rsidR="0083394C" w:rsidRPr="006B1232" w:rsidRDefault="0083394C" w:rsidP="0083394C">
      <w:pPr>
        <w:ind w:left="566" w:right="-220"/>
        <w:jc w:val="both"/>
        <w:rPr>
          <w:rFonts w:ascii="Palatino Linotype" w:eastAsia="Palatino Linotype" w:hAnsi="Palatino Linotype" w:cs="Palatino Linotype"/>
          <w:i/>
        </w:rPr>
      </w:pPr>
      <w:r w:rsidRPr="006B1232">
        <w:rPr>
          <w:rFonts w:ascii="Palatino Linotype" w:eastAsia="Palatino Linotype" w:hAnsi="Palatino Linotype" w:cs="Palatino Linotype"/>
          <w:i/>
        </w:rPr>
        <w:t>V. Promover la generación, documentación y publicación de la información en formatos abiertos y accesibles;</w:t>
      </w:r>
    </w:p>
    <w:p w:rsidR="0083394C" w:rsidRPr="006B1232" w:rsidRDefault="0083394C" w:rsidP="0083394C">
      <w:pPr>
        <w:ind w:left="566" w:right="-220"/>
        <w:jc w:val="both"/>
        <w:rPr>
          <w:rFonts w:ascii="Palatino Linotype" w:eastAsia="Palatino Linotype" w:hAnsi="Palatino Linotype" w:cs="Palatino Linotype"/>
          <w:i/>
        </w:rPr>
      </w:pPr>
      <w:r w:rsidRPr="006B1232">
        <w:rPr>
          <w:rFonts w:ascii="Palatino Linotype" w:eastAsia="Palatino Linotype" w:hAnsi="Palatino Linotype" w:cs="Palatino Linotype"/>
          <w:i/>
        </w:rPr>
        <w:t>…</w:t>
      </w:r>
    </w:p>
    <w:p w:rsidR="0083394C" w:rsidRPr="006B1232" w:rsidRDefault="0083394C" w:rsidP="0083394C">
      <w:pPr>
        <w:ind w:left="566" w:right="-220"/>
        <w:jc w:val="both"/>
        <w:rPr>
          <w:rFonts w:ascii="Palatino Linotype" w:eastAsia="Palatino Linotype" w:hAnsi="Palatino Linotype" w:cs="Palatino Linotype"/>
          <w:i/>
        </w:rPr>
      </w:pPr>
    </w:p>
    <w:p w:rsidR="0083394C" w:rsidRPr="006B1232" w:rsidRDefault="0083394C" w:rsidP="0083394C">
      <w:pPr>
        <w:ind w:left="566" w:right="-220"/>
        <w:jc w:val="both"/>
        <w:rPr>
          <w:rFonts w:ascii="Palatino Linotype" w:eastAsia="Palatino Linotype" w:hAnsi="Palatino Linotype" w:cs="Palatino Linotype"/>
          <w:i/>
        </w:rPr>
      </w:pPr>
      <w:r w:rsidRPr="006B1232">
        <w:rPr>
          <w:rFonts w:ascii="Palatino Linotype" w:eastAsia="Palatino Linotype" w:hAnsi="Palatino Linotype" w:cs="Palatino Linotype"/>
          <w:b/>
          <w:i/>
        </w:rPr>
        <w:t>Artículo 41</w:t>
      </w:r>
      <w:r w:rsidRPr="006B1232">
        <w:rPr>
          <w:rFonts w:ascii="Palatino Linotype" w:eastAsia="Palatino Linotype" w:hAnsi="Palatino Linotype" w:cs="Palatino Linotype"/>
          <w:i/>
        </w:rPr>
        <w:t>. El Instituto promoverá la publicación de la información en datos abiertos y accesibles.</w:t>
      </w:r>
    </w:p>
    <w:p w:rsidR="0083394C" w:rsidRPr="006B1232" w:rsidRDefault="0083394C" w:rsidP="0083394C">
      <w:pPr>
        <w:ind w:left="566" w:right="-220"/>
        <w:jc w:val="both"/>
        <w:rPr>
          <w:rFonts w:ascii="Palatino Linotype" w:eastAsia="Palatino Linotype" w:hAnsi="Palatino Linotype" w:cs="Palatino Linotype"/>
          <w:i/>
        </w:rPr>
      </w:pPr>
      <w:r w:rsidRPr="006B1232">
        <w:rPr>
          <w:rFonts w:ascii="Palatino Linotype" w:eastAsia="Palatino Linotype" w:hAnsi="Palatino Linotype" w:cs="Palatino Linotype"/>
          <w:i/>
        </w:rPr>
        <w:t>…</w:t>
      </w:r>
    </w:p>
    <w:p w:rsidR="0083394C" w:rsidRPr="006B1232" w:rsidRDefault="0083394C" w:rsidP="0083394C">
      <w:pPr>
        <w:ind w:left="566" w:right="-220"/>
        <w:jc w:val="both"/>
        <w:rPr>
          <w:rFonts w:ascii="Palatino Linotype" w:eastAsia="Palatino Linotype" w:hAnsi="Palatino Linotype" w:cs="Palatino Linotype"/>
          <w:i/>
        </w:rPr>
      </w:pPr>
    </w:p>
    <w:p w:rsidR="0083394C" w:rsidRPr="006B1232" w:rsidRDefault="0083394C" w:rsidP="0083394C">
      <w:pPr>
        <w:ind w:left="566" w:right="-220"/>
        <w:jc w:val="both"/>
        <w:rPr>
          <w:rFonts w:ascii="Palatino Linotype" w:eastAsia="Palatino Linotype" w:hAnsi="Palatino Linotype" w:cs="Palatino Linotype"/>
          <w:i/>
        </w:rPr>
      </w:pPr>
      <w:r w:rsidRPr="006B1232">
        <w:rPr>
          <w:rFonts w:ascii="Palatino Linotype" w:eastAsia="Palatino Linotype" w:hAnsi="Palatino Linotype" w:cs="Palatino Linotype"/>
          <w:b/>
          <w:i/>
        </w:rPr>
        <w:t>Artículo 160</w:t>
      </w:r>
      <w:r w:rsidRPr="006B1232">
        <w:rPr>
          <w:rFonts w:ascii="Palatino Linotype" w:eastAsia="Palatino Linotype" w:hAnsi="Palatino Linotype" w:cs="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w:t>
      </w:r>
      <w:r w:rsidRPr="006B1232">
        <w:rPr>
          <w:rFonts w:ascii="Palatino Linotype" w:eastAsia="Palatino Linotype" w:hAnsi="Palatino Linotype" w:cs="Palatino Linotype"/>
          <w:i/>
        </w:rPr>
        <w:lastRenderedPageBreak/>
        <w:t>lugar donde se encuentre así lo permita. En caso que la información solicitada consista en bases de datos se deberá privilegiar la entrega de la misma en formatos abiertos.</w:t>
      </w:r>
    </w:p>
    <w:p w:rsidR="0083394C" w:rsidRPr="006B1232" w:rsidRDefault="0083394C" w:rsidP="0083394C">
      <w:pPr>
        <w:ind w:left="566" w:right="-220"/>
        <w:jc w:val="both"/>
        <w:rPr>
          <w:rFonts w:ascii="Palatino Linotype" w:eastAsia="Palatino Linotype" w:hAnsi="Palatino Linotype" w:cs="Palatino Linotype"/>
          <w:i/>
        </w:rPr>
      </w:pPr>
    </w:p>
    <w:p w:rsidR="0083394C" w:rsidRPr="006B1232" w:rsidRDefault="0083394C" w:rsidP="0083394C">
      <w:pPr>
        <w:numPr>
          <w:ilvl w:val="0"/>
          <w:numId w:val="2"/>
        </w:numPr>
        <w:spacing w:line="360" w:lineRule="auto"/>
        <w:ind w:left="0" w:right="-787" w:firstLine="0"/>
        <w:jc w:val="both"/>
        <w:rPr>
          <w:rFonts w:ascii="Palatino Linotype" w:eastAsia="Palatino Linotype" w:hAnsi="Palatino Linotype" w:cs="Palatino Linotype"/>
          <w:b/>
          <w:color w:val="000000"/>
        </w:rPr>
      </w:pPr>
      <w:r w:rsidRPr="006B1232">
        <w:rPr>
          <w:rFonts w:ascii="Palatino Linotype" w:eastAsia="Palatino Linotype" w:hAnsi="Palatino Linotype" w:cs="Palatino Linotype"/>
          <w:color w:val="000000"/>
        </w:rPr>
        <w:t xml:space="preserve">Es así que, los Sujetos Obligados y este Organismo Garante, deben velar por la generación y entrega de la información a los Particulares </w:t>
      </w:r>
      <w:r w:rsidRPr="006B1232">
        <w:rPr>
          <w:rFonts w:ascii="Palatino Linotype" w:eastAsia="Palatino Linotype" w:hAnsi="Palatino Linotype" w:cs="Palatino Linotype"/>
          <w:b/>
          <w:color w:val="000000"/>
        </w:rPr>
        <w:t>en formatos abiertos, con los efectos de facilitar la reutilización de la información.</w:t>
      </w:r>
    </w:p>
    <w:p w:rsidR="0083394C" w:rsidRPr="006B1232" w:rsidRDefault="0083394C" w:rsidP="0083394C">
      <w:pPr>
        <w:spacing w:line="360" w:lineRule="auto"/>
        <w:jc w:val="both"/>
        <w:rPr>
          <w:rFonts w:ascii="Palatino Linotype" w:eastAsia="Palatino Linotype" w:hAnsi="Palatino Linotype" w:cs="Palatino Linotype"/>
          <w:b/>
          <w:color w:val="000000"/>
        </w:rPr>
      </w:pPr>
    </w:p>
    <w:p w:rsidR="0083394C" w:rsidRPr="006B1232" w:rsidRDefault="0083394C" w:rsidP="0083394C">
      <w:pPr>
        <w:numPr>
          <w:ilvl w:val="0"/>
          <w:numId w:val="2"/>
        </w:numPr>
        <w:spacing w:line="360" w:lineRule="auto"/>
        <w:ind w:left="0" w:right="-787" w:firstLine="0"/>
        <w:jc w:val="both"/>
        <w:rPr>
          <w:rFonts w:ascii="Palatino Linotype" w:eastAsia="Palatino Linotype" w:hAnsi="Palatino Linotype" w:cs="Palatino Linotype"/>
          <w:color w:val="000000"/>
        </w:rPr>
      </w:pPr>
      <w:r w:rsidRPr="006B1232">
        <w:rPr>
          <w:rFonts w:ascii="Palatino Linotype" w:eastAsia="Palatino Linotype" w:hAnsi="Palatino Linotype" w:cs="Palatino Linotype"/>
          <w:color w:val="000000"/>
        </w:rPr>
        <w:t xml:space="preserve">En este sentido, en acatamiento a lo estipulado en el artículo 161 de la Ley de Transparencia y Acceso a la Información Pública del Estado de México y Municipios, mismo que señala que cuando la información requerida por el solicitante ya esté disponible al público en medios impresos, tales como libros, compendios, trípticos, registros públicos, en formatos electrónicos disponibles en Internet o en cualquier otro medio, </w:t>
      </w:r>
      <w:r w:rsidRPr="006B1232">
        <w:rPr>
          <w:rFonts w:ascii="Palatino Linotype" w:eastAsia="Palatino Linotype" w:hAnsi="Palatino Linotype" w:cs="Palatino Linotype"/>
          <w:b/>
          <w:color w:val="000000"/>
          <w:u w:val="single"/>
        </w:rPr>
        <w:t xml:space="preserve">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la búsqueda en toda la información que se encuentre disponible. </w:t>
      </w:r>
    </w:p>
    <w:p w:rsidR="0083394C" w:rsidRPr="006B1232" w:rsidRDefault="0083394C" w:rsidP="0083394C">
      <w:pPr>
        <w:spacing w:line="360" w:lineRule="auto"/>
        <w:ind w:right="-787"/>
        <w:jc w:val="both"/>
        <w:rPr>
          <w:rFonts w:ascii="Palatino Linotype" w:eastAsia="Palatino Linotype" w:hAnsi="Palatino Linotype" w:cs="Palatino Linotype"/>
          <w:color w:val="000000"/>
        </w:rPr>
      </w:pPr>
    </w:p>
    <w:p w:rsidR="00FD1D0D" w:rsidRPr="006B1232" w:rsidRDefault="00FD1D0D" w:rsidP="00FD1D0D">
      <w:pPr>
        <w:numPr>
          <w:ilvl w:val="0"/>
          <w:numId w:val="2"/>
        </w:numPr>
        <w:spacing w:line="360" w:lineRule="auto"/>
        <w:ind w:left="0" w:right="-787" w:firstLine="0"/>
        <w:jc w:val="both"/>
        <w:rPr>
          <w:rFonts w:ascii="Palatino Linotype" w:eastAsia="Palatino Linotype" w:hAnsi="Palatino Linotype" w:cs="Palatino Linotype"/>
          <w:b/>
          <w:bCs/>
          <w:color w:val="000000"/>
          <w:lang w:val="es-MX"/>
        </w:rPr>
      </w:pPr>
      <w:r w:rsidRPr="006B1232">
        <w:rPr>
          <w:rFonts w:ascii="Palatino Linotype" w:eastAsia="Palatino Linotype" w:hAnsi="Palatino Linotype" w:cs="Palatino Linotype"/>
          <w:color w:val="000000"/>
        </w:rPr>
        <w:t xml:space="preserve">Ahora bien, de las </w:t>
      </w:r>
      <w:r w:rsidRPr="006B1232">
        <w:rPr>
          <w:rFonts w:ascii="Palatino Linotype" w:eastAsia="Palatino Linotype" w:hAnsi="Palatino Linotype" w:cs="Palatino Linotype"/>
          <w:b/>
          <w:color w:val="000000"/>
        </w:rPr>
        <w:t>razones o motivos de inconformidad</w:t>
      </w:r>
      <w:r w:rsidRPr="006B1232">
        <w:rPr>
          <w:rFonts w:ascii="Palatino Linotype" w:eastAsia="Palatino Linotype" w:hAnsi="Palatino Linotype" w:cs="Palatino Linotype"/>
          <w:color w:val="000000"/>
        </w:rPr>
        <w:t xml:space="preserve"> vertidos por el recurrente se logra advertir que logró acceder a la liga señalada mediante una transcripción de la misma en un buscador web, por lo que esta ponencia procedió a ingresar transcribir la liga , remitiendo a la página de la plataforma de Información Pública de Oficio Mexiquense IPOMEX correspondiente al Sujeto Obligado, en el apartado del </w:t>
      </w:r>
      <w:r w:rsidRPr="006B1232">
        <w:rPr>
          <w:rFonts w:ascii="Palatino Linotype" w:eastAsia="Palatino Linotype" w:hAnsi="Palatino Linotype" w:cs="Palatino Linotype"/>
          <w:b/>
          <w:bCs/>
          <w:color w:val="000000"/>
          <w:lang w:val="es-MX"/>
        </w:rPr>
        <w:t xml:space="preserve">Artículo 92,  Fracción VIII A,  Remuneraciones, </w:t>
      </w:r>
      <w:r w:rsidRPr="006B1232">
        <w:rPr>
          <w:rFonts w:ascii="Palatino Linotype" w:eastAsia="Palatino Linotype" w:hAnsi="Palatino Linotype" w:cs="Palatino Linotype"/>
          <w:bCs/>
          <w:color w:val="000000"/>
          <w:lang w:val="es-MX"/>
        </w:rPr>
        <w:t>misma que arroja la información de algunos servidores públicos, relativa a las remuneraciones, información diversa a la requerida, tal como se muestra en la imagen siguiente:</w:t>
      </w:r>
    </w:p>
    <w:p w:rsidR="0083394C" w:rsidRPr="006B1232" w:rsidRDefault="0083394C" w:rsidP="00FD1D0D">
      <w:pPr>
        <w:spacing w:line="360" w:lineRule="auto"/>
        <w:ind w:right="-787"/>
        <w:jc w:val="both"/>
        <w:rPr>
          <w:rFonts w:ascii="Palatino Linotype" w:eastAsia="Palatino Linotype" w:hAnsi="Palatino Linotype" w:cs="Palatino Linotype"/>
          <w:b/>
          <w:bCs/>
          <w:lang w:val="es-MX"/>
        </w:rPr>
      </w:pPr>
    </w:p>
    <w:p w:rsidR="00FD1D0D" w:rsidRPr="006B1232" w:rsidRDefault="00FD1D0D" w:rsidP="00FD1D0D">
      <w:pPr>
        <w:spacing w:line="360" w:lineRule="auto"/>
        <w:ind w:right="-787"/>
        <w:jc w:val="center"/>
        <w:rPr>
          <w:rFonts w:ascii="Palatino Linotype" w:eastAsia="Palatino Linotype" w:hAnsi="Palatino Linotype" w:cs="Palatino Linotype"/>
          <w:b/>
          <w:bCs/>
          <w:lang w:val="es-MX"/>
        </w:rPr>
      </w:pPr>
      <w:r w:rsidRPr="006B1232">
        <w:rPr>
          <w:rFonts w:ascii="Palatino Linotype" w:eastAsia="Palatino Linotype" w:hAnsi="Palatino Linotype" w:cs="Palatino Linotype"/>
          <w:b/>
          <w:bCs/>
          <w:noProof/>
          <w:lang w:val="es-MX"/>
        </w:rPr>
        <w:drawing>
          <wp:inline distT="0" distB="0" distL="0" distR="0" wp14:anchorId="15DA2C50" wp14:editId="12218903">
            <wp:extent cx="4357206" cy="3957295"/>
            <wp:effectExtent l="152400" t="152400" r="367665" b="36766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68676" cy="3967713"/>
                    </a:xfrm>
                    <a:prstGeom prst="rect">
                      <a:avLst/>
                    </a:prstGeom>
                    <a:ln>
                      <a:noFill/>
                    </a:ln>
                    <a:effectLst>
                      <a:outerShdw blurRad="292100" dist="139700" dir="2700000" algn="tl" rotWithShape="0">
                        <a:srgbClr val="333333">
                          <a:alpha val="65000"/>
                        </a:srgbClr>
                      </a:outerShdw>
                    </a:effectLst>
                  </pic:spPr>
                </pic:pic>
              </a:graphicData>
            </a:graphic>
          </wp:inline>
        </w:drawing>
      </w:r>
    </w:p>
    <w:p w:rsidR="0083394C" w:rsidRPr="006B1232" w:rsidRDefault="0088588B" w:rsidP="001626C6">
      <w:pPr>
        <w:numPr>
          <w:ilvl w:val="0"/>
          <w:numId w:val="2"/>
        </w:numPr>
        <w:spacing w:line="360" w:lineRule="auto"/>
        <w:ind w:left="0" w:right="-787" w:firstLine="0"/>
        <w:jc w:val="both"/>
        <w:rPr>
          <w:rFonts w:ascii="Palatino Linotype" w:eastAsia="Palatino Linotype" w:hAnsi="Palatino Linotype" w:cs="Palatino Linotype"/>
          <w:b/>
          <w:bCs/>
          <w:lang w:val="es-MX"/>
        </w:rPr>
      </w:pPr>
      <w:r w:rsidRPr="006B1232">
        <w:rPr>
          <w:rFonts w:ascii="Palatino Linotype" w:hAnsi="Palatino Linotype"/>
        </w:rPr>
        <w:t xml:space="preserve">En virtud de lo anterior, </w:t>
      </w:r>
      <w:r w:rsidRPr="006B1232">
        <w:rPr>
          <w:rFonts w:ascii="Palatino Linotype" w:eastAsia="MS Mincho" w:hAnsi="Palatino Linotype" w:cstheme="majorBidi"/>
          <w:lang w:val="es-ES"/>
        </w:rPr>
        <w:t>resultan</w:t>
      </w:r>
      <w:r w:rsidRPr="006B1232">
        <w:rPr>
          <w:rFonts w:ascii="Palatino Linotype" w:eastAsia="MS Mincho" w:hAnsi="Palatino Linotype" w:cstheme="majorBidi"/>
          <w:b/>
          <w:lang w:val="es-ES"/>
        </w:rPr>
        <w:t xml:space="preserve"> FUNDADAS</w:t>
      </w:r>
      <w:r w:rsidRPr="006B1232">
        <w:rPr>
          <w:rFonts w:ascii="Palatino Linotype" w:eastAsia="MS Mincho" w:hAnsi="Palatino Linotype" w:cstheme="majorBidi"/>
          <w:lang w:val="es-ES"/>
        </w:rPr>
        <w:t xml:space="preserve"> las razones o motivos de inconformidad hechos valer por la parte </w:t>
      </w:r>
      <w:r w:rsidRPr="006B1232">
        <w:rPr>
          <w:rFonts w:ascii="Palatino Linotype" w:eastAsia="MS Mincho" w:hAnsi="Palatino Linotype" w:cstheme="majorBidi"/>
          <w:b/>
          <w:lang w:val="es-ES"/>
        </w:rPr>
        <w:t xml:space="preserve">RECURRENTE, </w:t>
      </w:r>
      <w:r w:rsidRPr="006B1232">
        <w:rPr>
          <w:rFonts w:ascii="Palatino Linotype" w:eastAsia="MS Mincho" w:hAnsi="Palatino Linotype" w:cstheme="majorBidi"/>
          <w:lang w:val="es-ES"/>
        </w:rPr>
        <w:t>por lo que se analizará la naturaleza de la información solicitada:</w:t>
      </w:r>
    </w:p>
    <w:p w:rsidR="0088588B" w:rsidRPr="006B1232" w:rsidRDefault="0088588B" w:rsidP="0088588B">
      <w:pPr>
        <w:spacing w:line="360" w:lineRule="auto"/>
        <w:ind w:right="-787"/>
        <w:jc w:val="both"/>
        <w:rPr>
          <w:rFonts w:ascii="Palatino Linotype" w:eastAsia="MS Mincho" w:hAnsi="Palatino Linotype" w:cstheme="majorBidi"/>
          <w:lang w:val="es-ES"/>
        </w:rPr>
      </w:pPr>
    </w:p>
    <w:p w:rsidR="003F770B" w:rsidRPr="006B1232" w:rsidRDefault="003F770B" w:rsidP="001E2ED6">
      <w:pPr>
        <w:pStyle w:val="Prrafodelista"/>
        <w:numPr>
          <w:ilvl w:val="0"/>
          <w:numId w:val="19"/>
        </w:numPr>
        <w:spacing w:line="360" w:lineRule="auto"/>
        <w:ind w:right="-787"/>
        <w:jc w:val="both"/>
        <w:rPr>
          <w:rFonts w:ascii="Palatino Linotype" w:eastAsia="Palatino Linotype" w:hAnsi="Palatino Linotype" w:cs="Palatino Linotype"/>
          <w:b/>
          <w:bCs/>
          <w:lang w:val="es-MX"/>
        </w:rPr>
      </w:pPr>
      <w:r w:rsidRPr="006B1232">
        <w:rPr>
          <w:rFonts w:ascii="Palatino Linotype" w:hAnsi="Palatino Linotype" w:cstheme="majorHAnsi"/>
          <w:b/>
          <w:color w:val="000000" w:themeColor="text1"/>
          <w:lang w:eastAsia="en-US"/>
        </w:rPr>
        <w:t>Renuncia</w:t>
      </w:r>
    </w:p>
    <w:p w:rsidR="001E2ED6" w:rsidRPr="006B1232" w:rsidRDefault="001E2ED6" w:rsidP="001E2ED6">
      <w:pPr>
        <w:numPr>
          <w:ilvl w:val="0"/>
          <w:numId w:val="2"/>
        </w:numPr>
        <w:spacing w:line="360" w:lineRule="auto"/>
        <w:ind w:left="0" w:right="-787" w:firstLine="0"/>
        <w:jc w:val="both"/>
        <w:rPr>
          <w:rFonts w:ascii="Palatino Linotype" w:hAnsi="Palatino Linotype" w:cstheme="majorHAnsi"/>
          <w:iCs/>
        </w:rPr>
      </w:pPr>
      <w:r w:rsidRPr="006B1232">
        <w:rPr>
          <w:rFonts w:ascii="Palatino Linotype" w:hAnsi="Palatino Linotype"/>
        </w:rPr>
        <w:t>Sobre</w:t>
      </w:r>
      <w:r w:rsidRPr="006B1232">
        <w:rPr>
          <w:rFonts w:ascii="Palatino Linotype" w:hAnsi="Palatino Linotype" w:cstheme="majorHAnsi"/>
          <w:bCs/>
          <w:color w:val="000000" w:themeColor="text1"/>
          <w:lang w:eastAsia="en-US"/>
        </w:rPr>
        <w:t xml:space="preserve"> el tema</w:t>
      </w:r>
      <w:r w:rsidRPr="006B1232">
        <w:rPr>
          <w:rFonts w:ascii="Palatino Linotype" w:eastAsiaTheme="minorHAnsi" w:hAnsi="Palatino Linotype" w:cstheme="majorHAnsi"/>
          <w:color w:val="000000" w:themeColor="text1"/>
          <w:lang w:val="es-ES" w:eastAsia="en-US"/>
        </w:rPr>
        <w:t xml:space="preserve">, </w:t>
      </w:r>
      <w:r w:rsidRPr="006B1232">
        <w:rPr>
          <w:rFonts w:ascii="Palatino Linotype" w:hAnsi="Palatino Linotype" w:cstheme="majorHAnsi"/>
          <w:iCs/>
          <w:color w:val="000000" w:themeColor="text1"/>
        </w:rPr>
        <w:t xml:space="preserve">el artículo 108 de la Constitución Política de los Estados Unidos Mexicanos, con relación al diverso 130 de la Constitución Política del Estado Libre y Soberano de México, establecen que se considera como servidor público a toda persona que desempeñe </w:t>
      </w:r>
      <w:r w:rsidRPr="006B1232">
        <w:rPr>
          <w:rFonts w:ascii="Palatino Linotype" w:hAnsi="Palatino Linotype" w:cstheme="majorHAnsi"/>
          <w:iCs/>
          <w:color w:val="000000" w:themeColor="text1"/>
        </w:rPr>
        <w:lastRenderedPageBreak/>
        <w:t>un empleo, cargo o comisión en alguno de los poderes del Estado, organismos autónomos, en los municipios y organismos auxiliares, así como los titulares o quienes hagan sus veces en empresas de participación estatal o municipal, sociedades o asociaciones asimiladas a éstas y en los fideicomisos públicos.</w:t>
      </w:r>
    </w:p>
    <w:p w:rsidR="001E2ED6" w:rsidRPr="006B1232" w:rsidRDefault="001E2ED6" w:rsidP="001E2ED6">
      <w:pPr>
        <w:tabs>
          <w:tab w:val="left" w:pos="4962"/>
        </w:tabs>
        <w:spacing w:line="360" w:lineRule="auto"/>
        <w:jc w:val="both"/>
        <w:rPr>
          <w:rFonts w:ascii="Palatino Linotype" w:hAnsi="Palatino Linotype" w:cstheme="majorHAnsi"/>
          <w:bCs/>
          <w:color w:val="000000" w:themeColor="text1"/>
          <w:lang w:eastAsia="en-US"/>
        </w:rPr>
      </w:pPr>
    </w:p>
    <w:p w:rsidR="001E2ED6" w:rsidRPr="006B1232" w:rsidRDefault="001E2ED6" w:rsidP="001E2ED6">
      <w:pPr>
        <w:numPr>
          <w:ilvl w:val="0"/>
          <w:numId w:val="2"/>
        </w:numPr>
        <w:spacing w:line="360" w:lineRule="auto"/>
        <w:ind w:left="0" w:right="-787" w:firstLine="0"/>
        <w:jc w:val="both"/>
        <w:rPr>
          <w:rFonts w:ascii="Palatino Linotype" w:hAnsi="Palatino Linotype" w:cstheme="majorHAnsi"/>
          <w:bCs/>
          <w:color w:val="000000" w:themeColor="text1"/>
          <w:lang w:eastAsia="en-US"/>
        </w:rPr>
      </w:pPr>
      <w:r w:rsidRPr="006B1232">
        <w:rPr>
          <w:rFonts w:ascii="Palatino Linotype" w:hAnsi="Palatino Linotype" w:cstheme="majorHAnsi"/>
          <w:bCs/>
          <w:color w:val="000000" w:themeColor="text1"/>
          <w:lang w:eastAsia="en-US"/>
        </w:rPr>
        <w:t xml:space="preserve"> Además, los</w:t>
      </w:r>
      <w:r w:rsidRPr="006B1232">
        <w:rPr>
          <w:rFonts w:ascii="Palatino Linotype" w:hAnsi="Palatino Linotype" w:cstheme="majorHAnsi"/>
          <w:iCs/>
          <w:color w:val="000000" w:themeColor="text1"/>
        </w:rPr>
        <w:t xml:space="preserve"> </w:t>
      </w:r>
      <w:r w:rsidRPr="006B1232">
        <w:rPr>
          <w:rFonts w:ascii="Palatino Linotype" w:hAnsi="Palatino Linotype" w:cstheme="majorHAnsi"/>
          <w:bCs/>
          <w:color w:val="000000" w:themeColor="text1"/>
          <w:lang w:eastAsia="en-US"/>
        </w:rPr>
        <w:t xml:space="preserve">artículos 4°, fracción VI, y 89 de la Ley del Trabajo de los Servidores Públicos del Estado y Municipios, </w:t>
      </w:r>
      <w:r w:rsidRPr="006B1232">
        <w:rPr>
          <w:rFonts w:ascii="Palatino Linotype" w:hAnsi="Palatino Linotype" w:cstheme="majorHAnsi"/>
          <w:iCs/>
          <w:color w:val="000000" w:themeColor="text1"/>
        </w:rPr>
        <w:t>establece</w:t>
      </w:r>
      <w:r w:rsidRPr="006B1232">
        <w:rPr>
          <w:rFonts w:ascii="Palatino Linotype" w:hAnsi="Palatino Linotype" w:cstheme="majorHAnsi"/>
          <w:bCs/>
          <w:color w:val="000000" w:themeColor="text1"/>
          <w:lang w:eastAsia="en-US"/>
        </w:rPr>
        <w:t xml:space="preserve"> que un </w:t>
      </w:r>
      <w:r w:rsidRPr="006B1232">
        <w:rPr>
          <w:rFonts w:ascii="Palatino Linotype" w:hAnsi="Palatino Linotype" w:cstheme="majorHAnsi"/>
          <w:b/>
          <w:bCs/>
          <w:color w:val="000000" w:themeColor="text1"/>
          <w:lang w:eastAsia="en-US"/>
        </w:rPr>
        <w:t>S</w:t>
      </w:r>
      <w:r w:rsidRPr="006B1232">
        <w:rPr>
          <w:rFonts w:ascii="Palatino Linotype" w:hAnsi="Palatino Linotype" w:cstheme="majorHAnsi"/>
          <w:b/>
          <w:color w:val="000000" w:themeColor="text1"/>
          <w:lang w:eastAsia="en-US"/>
        </w:rPr>
        <w:t>ervidor Público</w:t>
      </w:r>
      <w:r w:rsidRPr="006B1232">
        <w:rPr>
          <w:rFonts w:ascii="Palatino Linotype" w:hAnsi="Palatino Linotype" w:cstheme="majorHAnsi"/>
          <w:bCs/>
          <w:color w:val="000000" w:themeColor="text1"/>
          <w:lang w:eastAsia="en-US"/>
        </w:rPr>
        <w:t xml:space="preserve"> es toda persona física que preste a una institución pública un trabajo personal subordinado de carácter material o intelectual, o de ambos géneros, mediante el pago de un sueldo; por otra parte, precisa que la </w:t>
      </w:r>
      <w:r w:rsidRPr="006B1232">
        <w:rPr>
          <w:rFonts w:ascii="Palatino Linotype" w:hAnsi="Palatino Linotype" w:cstheme="majorHAnsi"/>
          <w:b/>
          <w:color w:val="000000" w:themeColor="text1"/>
          <w:lang w:eastAsia="en-US"/>
        </w:rPr>
        <w:t>renuncia</w:t>
      </w:r>
      <w:r w:rsidRPr="006B1232">
        <w:rPr>
          <w:rFonts w:ascii="Palatino Linotype" w:hAnsi="Palatino Linotype" w:cstheme="majorHAnsi"/>
          <w:bCs/>
          <w:color w:val="000000" w:themeColor="text1"/>
          <w:lang w:eastAsia="en-US"/>
        </w:rPr>
        <w:t xml:space="preserve"> del Servidor Público es una causa de terminación de la relación laboral sin responsabilidad para la institución pública. </w:t>
      </w:r>
    </w:p>
    <w:p w:rsidR="001E2ED6" w:rsidRPr="006B1232" w:rsidRDefault="001E2ED6" w:rsidP="001E2ED6">
      <w:pPr>
        <w:tabs>
          <w:tab w:val="left" w:pos="4962"/>
        </w:tabs>
        <w:spacing w:line="360" w:lineRule="auto"/>
        <w:jc w:val="both"/>
        <w:rPr>
          <w:rFonts w:ascii="Palatino Linotype" w:hAnsi="Palatino Linotype" w:cstheme="majorHAnsi"/>
          <w:bCs/>
          <w:color w:val="000000" w:themeColor="text1"/>
          <w:lang w:eastAsia="en-US"/>
        </w:rPr>
      </w:pPr>
    </w:p>
    <w:p w:rsidR="001E2ED6" w:rsidRPr="006B1232" w:rsidRDefault="001E2ED6" w:rsidP="00E4137C">
      <w:pPr>
        <w:numPr>
          <w:ilvl w:val="0"/>
          <w:numId w:val="2"/>
        </w:numPr>
        <w:spacing w:line="360" w:lineRule="auto"/>
        <w:ind w:left="0" w:right="-787" w:firstLine="0"/>
        <w:jc w:val="both"/>
        <w:rPr>
          <w:rFonts w:ascii="Palatino Linotype" w:hAnsi="Palatino Linotype" w:cstheme="majorHAnsi"/>
          <w:bCs/>
          <w:color w:val="000000" w:themeColor="text1"/>
          <w:lang w:eastAsia="en-US"/>
        </w:rPr>
      </w:pPr>
      <w:r w:rsidRPr="006B1232">
        <w:rPr>
          <w:rFonts w:ascii="Palatino Linotype" w:hAnsi="Palatino Linotype" w:cstheme="majorHAnsi"/>
          <w:bCs/>
          <w:color w:val="000000" w:themeColor="text1"/>
          <w:lang w:eastAsia="en-US"/>
        </w:rPr>
        <w:t xml:space="preserve">De la misma manera, la Guía Técnica 9 “La Administración del Personal Municipal”, emitida por el Instituto Nacional para el Federalismo y el Desarrollo Municipal, establece que la </w:t>
      </w:r>
      <w:r w:rsidRPr="006B1232">
        <w:rPr>
          <w:rFonts w:ascii="Palatino Linotype" w:hAnsi="Palatino Linotype" w:cstheme="majorHAnsi"/>
          <w:b/>
          <w:color w:val="000000" w:themeColor="text1"/>
          <w:lang w:eastAsia="en-US"/>
        </w:rPr>
        <w:t>Renuncia</w:t>
      </w:r>
      <w:r w:rsidRPr="006B1232">
        <w:rPr>
          <w:rFonts w:ascii="Palatino Linotype" w:hAnsi="Palatino Linotype" w:cstheme="majorHAnsi"/>
          <w:bCs/>
          <w:color w:val="000000" w:themeColor="text1"/>
          <w:lang w:eastAsia="en-US"/>
        </w:rPr>
        <w:t xml:space="preserve"> es el acto mediante el cual el empleado, voluntariamente, decide dejar de prestar sus servicios al municipio, esta puede ser </w:t>
      </w:r>
      <w:r w:rsidRPr="006B1232">
        <w:rPr>
          <w:rFonts w:ascii="Palatino Linotype" w:hAnsi="Palatino Linotype" w:cstheme="majorHAnsi"/>
          <w:b/>
          <w:color w:val="000000" w:themeColor="text1"/>
          <w:lang w:eastAsia="en-US"/>
        </w:rPr>
        <w:t>verbal o escrita</w:t>
      </w:r>
      <w:r w:rsidRPr="006B1232">
        <w:rPr>
          <w:rFonts w:ascii="Palatino Linotype" w:hAnsi="Palatino Linotype" w:cstheme="majorHAnsi"/>
          <w:bCs/>
          <w:color w:val="000000" w:themeColor="text1"/>
          <w:lang w:eastAsia="en-US"/>
        </w:rPr>
        <w:t xml:space="preserve">, en la primera el trabajador manifiesta oralmente su inconformidad y decide dejar de trabajar; la renuncia </w:t>
      </w:r>
      <w:r w:rsidRPr="006B1232">
        <w:rPr>
          <w:rFonts w:ascii="Palatino Linotype" w:hAnsi="Palatino Linotype" w:cstheme="majorHAnsi"/>
          <w:b/>
          <w:color w:val="000000" w:themeColor="text1"/>
          <w:lang w:eastAsia="en-US"/>
        </w:rPr>
        <w:t>escrita</w:t>
      </w:r>
      <w:r w:rsidRPr="006B1232">
        <w:rPr>
          <w:rFonts w:ascii="Palatino Linotype" w:hAnsi="Palatino Linotype" w:cstheme="majorHAnsi"/>
          <w:bCs/>
          <w:color w:val="000000" w:themeColor="text1"/>
          <w:lang w:eastAsia="en-US"/>
        </w:rPr>
        <w:t xml:space="preserve"> es el documento mediante el cual el empleado justifica su voluntad de dejar de prestar sus servicios al municipio. </w:t>
      </w:r>
    </w:p>
    <w:p w:rsidR="001E2ED6" w:rsidRPr="006B1232" w:rsidRDefault="001E2ED6" w:rsidP="001E2ED6">
      <w:pPr>
        <w:tabs>
          <w:tab w:val="left" w:pos="4962"/>
        </w:tabs>
        <w:spacing w:line="360" w:lineRule="auto"/>
        <w:jc w:val="both"/>
        <w:rPr>
          <w:rFonts w:ascii="Palatino Linotype" w:hAnsi="Palatino Linotype" w:cstheme="majorHAnsi"/>
          <w:color w:val="000000"/>
          <w:lang w:eastAsia="en-US"/>
        </w:rPr>
      </w:pPr>
    </w:p>
    <w:p w:rsidR="001E2ED6" w:rsidRPr="006B1232" w:rsidRDefault="001E2ED6" w:rsidP="00DB7542">
      <w:pPr>
        <w:numPr>
          <w:ilvl w:val="0"/>
          <w:numId w:val="2"/>
        </w:numPr>
        <w:spacing w:line="360" w:lineRule="auto"/>
        <w:ind w:left="0" w:right="-787" w:firstLine="0"/>
        <w:jc w:val="both"/>
        <w:rPr>
          <w:rFonts w:ascii="Palatino Linotype" w:hAnsi="Palatino Linotype" w:cstheme="majorHAnsi"/>
          <w:bCs/>
        </w:rPr>
      </w:pPr>
      <w:r w:rsidRPr="006B1232">
        <w:rPr>
          <w:rFonts w:ascii="Palatino Linotype" w:hAnsi="Palatino Linotype" w:cstheme="majorHAnsi"/>
        </w:rPr>
        <w:t xml:space="preserve">Conforme a lo anterior, el artículo </w:t>
      </w:r>
      <w:r w:rsidR="00DB7542" w:rsidRPr="006B1232">
        <w:rPr>
          <w:rFonts w:ascii="Palatino Linotype" w:hAnsi="Palatino Linotype" w:cstheme="majorHAnsi"/>
        </w:rPr>
        <w:t xml:space="preserve">3.33. del Código Reglamentario Municipal de Toluca, la </w:t>
      </w:r>
      <w:r w:rsidR="00DB7542" w:rsidRPr="006B1232">
        <w:rPr>
          <w:rFonts w:ascii="Palatino Linotype" w:hAnsi="Palatino Linotype" w:cstheme="majorHAnsi"/>
          <w:b/>
        </w:rPr>
        <w:t>Dirección de Recursos Humanos</w:t>
      </w:r>
      <w:r w:rsidR="00DB7542" w:rsidRPr="006B1232">
        <w:rPr>
          <w:rFonts w:ascii="Palatino Linotype" w:hAnsi="Palatino Linotype" w:cstheme="majorHAnsi"/>
        </w:rPr>
        <w:t xml:space="preserve">, dependiente de la Dirección General de Administración, tiene la atribución de registrar, controlar y dar seguimiento a diversos trámites, entre ellos, las </w:t>
      </w:r>
      <w:r w:rsidR="00DB7542" w:rsidRPr="006B1232">
        <w:rPr>
          <w:rFonts w:ascii="Palatino Linotype" w:hAnsi="Palatino Linotype" w:cstheme="majorHAnsi"/>
          <w:b/>
        </w:rPr>
        <w:t>renuncias</w:t>
      </w:r>
      <w:r w:rsidR="00DB7542" w:rsidRPr="006B1232">
        <w:rPr>
          <w:rFonts w:ascii="Palatino Linotype" w:hAnsi="Palatino Linotype" w:cstheme="majorHAnsi"/>
        </w:rPr>
        <w:t>.</w:t>
      </w:r>
    </w:p>
    <w:p w:rsidR="001E2ED6" w:rsidRPr="006B1232" w:rsidRDefault="00DB7542" w:rsidP="001E2ED6">
      <w:pPr>
        <w:numPr>
          <w:ilvl w:val="0"/>
          <w:numId w:val="2"/>
        </w:numPr>
        <w:spacing w:line="360" w:lineRule="auto"/>
        <w:ind w:left="0" w:right="-787" w:firstLine="0"/>
        <w:jc w:val="both"/>
        <w:rPr>
          <w:rFonts w:ascii="Palatino Linotype" w:hAnsi="Palatino Linotype" w:cstheme="majorHAnsi"/>
        </w:rPr>
      </w:pPr>
      <w:r w:rsidRPr="006B1232">
        <w:rPr>
          <w:rFonts w:ascii="Palatino Linotype" w:hAnsi="Palatino Linotype" w:cstheme="majorHAnsi"/>
        </w:rPr>
        <w:lastRenderedPageBreak/>
        <w:t>En razón de lo anterior</w:t>
      </w:r>
      <w:r w:rsidR="001E2ED6" w:rsidRPr="006B1232">
        <w:rPr>
          <w:rFonts w:ascii="Palatino Linotype" w:hAnsi="Palatino Linotype" w:cstheme="majorHAnsi"/>
        </w:rPr>
        <w:t xml:space="preserve">, cabe precisar que la pretensión </w:t>
      </w:r>
      <w:r w:rsidRPr="006B1232">
        <w:rPr>
          <w:rFonts w:ascii="Palatino Linotype" w:hAnsi="Palatino Linotype" w:cstheme="majorHAnsi"/>
        </w:rPr>
        <w:t>del particular</w:t>
      </w:r>
      <w:r w:rsidR="001E2ED6" w:rsidRPr="006B1232">
        <w:rPr>
          <w:rFonts w:ascii="Palatino Linotype" w:hAnsi="Palatino Linotype" w:cstheme="majorHAnsi"/>
        </w:rPr>
        <w:t xml:space="preserve"> es obtener las renuncias de los ex servidores públicos adscritos al </w:t>
      </w:r>
      <w:r w:rsidRPr="006B1232">
        <w:rPr>
          <w:rFonts w:ascii="Palatino Linotype" w:hAnsi="Palatino Linotype" w:cstheme="majorHAnsi"/>
        </w:rPr>
        <w:t>Sujeto Obligado</w:t>
      </w:r>
      <w:r w:rsidR="001E2ED6" w:rsidRPr="006B1232">
        <w:rPr>
          <w:rFonts w:ascii="Palatino Linotype" w:hAnsi="Palatino Linotype" w:cstheme="majorHAnsi"/>
        </w:rPr>
        <w:t xml:space="preserve">, del </w:t>
      </w:r>
      <w:r w:rsidRPr="006B1232">
        <w:rPr>
          <w:rFonts w:ascii="Palatino Linotype" w:hAnsi="Palatino Linotype" w:cstheme="majorHAnsi"/>
        </w:rPr>
        <w:t>01 al 31 de enero de 2025. Asimismo</w:t>
      </w:r>
      <w:r w:rsidR="001E2ED6" w:rsidRPr="006B1232">
        <w:rPr>
          <w:rFonts w:ascii="Palatino Linotype" w:eastAsia="Palatino Linotype" w:hAnsi="Palatino Linotype" w:cstheme="majorHAnsi"/>
          <w:color w:val="000000"/>
        </w:rPr>
        <w:t>, resulta necesario precisar que los documentos que dan cuenta de lo solicitado, pueden contar datos personales, tales como los siguientes:</w:t>
      </w:r>
    </w:p>
    <w:p w:rsidR="001E2ED6" w:rsidRPr="006B1232" w:rsidRDefault="001E2ED6" w:rsidP="001E2ED6">
      <w:pPr>
        <w:numPr>
          <w:ilvl w:val="0"/>
          <w:numId w:val="20"/>
        </w:numPr>
        <w:spacing w:after="160" w:line="360" w:lineRule="auto"/>
        <w:contextualSpacing/>
        <w:jc w:val="both"/>
        <w:rPr>
          <w:rFonts w:ascii="Palatino Linotype" w:hAnsi="Palatino Linotype" w:cstheme="majorHAnsi"/>
          <w:color w:val="000000"/>
        </w:rPr>
      </w:pPr>
      <w:r w:rsidRPr="006B1232">
        <w:rPr>
          <w:rFonts w:ascii="Palatino Linotype" w:hAnsi="Palatino Linotype" w:cstheme="majorHAnsi"/>
          <w:color w:val="000000"/>
        </w:rPr>
        <w:t xml:space="preserve">Motivos personales; </w:t>
      </w:r>
    </w:p>
    <w:p w:rsidR="001E2ED6" w:rsidRPr="006B1232" w:rsidRDefault="001E2ED6" w:rsidP="001E2ED6">
      <w:pPr>
        <w:numPr>
          <w:ilvl w:val="0"/>
          <w:numId w:val="20"/>
        </w:numPr>
        <w:spacing w:after="160" w:line="360" w:lineRule="auto"/>
        <w:contextualSpacing/>
        <w:jc w:val="both"/>
        <w:rPr>
          <w:rFonts w:ascii="Palatino Linotype" w:hAnsi="Palatino Linotype" w:cstheme="majorHAnsi"/>
          <w:iCs/>
        </w:rPr>
      </w:pPr>
      <w:r w:rsidRPr="006B1232">
        <w:rPr>
          <w:rFonts w:ascii="Palatino Linotype" w:hAnsi="Palatino Linotype" w:cstheme="majorHAnsi"/>
          <w:color w:val="000000"/>
        </w:rPr>
        <w:t>Motivos de salud;</w:t>
      </w:r>
    </w:p>
    <w:p w:rsidR="001E2ED6" w:rsidRPr="006B1232" w:rsidRDefault="001E2ED6" w:rsidP="001E2ED6">
      <w:pPr>
        <w:numPr>
          <w:ilvl w:val="0"/>
          <w:numId w:val="20"/>
        </w:numPr>
        <w:spacing w:after="160" w:line="360" w:lineRule="auto"/>
        <w:contextualSpacing/>
        <w:jc w:val="both"/>
        <w:rPr>
          <w:rFonts w:ascii="Palatino Linotype" w:hAnsi="Palatino Linotype" w:cstheme="majorHAnsi"/>
          <w:iCs/>
        </w:rPr>
      </w:pPr>
      <w:r w:rsidRPr="006B1232">
        <w:rPr>
          <w:rFonts w:ascii="Palatino Linotype" w:hAnsi="Palatino Linotype" w:cstheme="majorHAnsi"/>
          <w:color w:val="000000"/>
        </w:rPr>
        <w:t xml:space="preserve">Firma de servidores públicos; y </w:t>
      </w:r>
    </w:p>
    <w:p w:rsidR="001E2ED6" w:rsidRPr="006B1232" w:rsidRDefault="001E2ED6" w:rsidP="001E2ED6">
      <w:pPr>
        <w:numPr>
          <w:ilvl w:val="0"/>
          <w:numId w:val="20"/>
        </w:numPr>
        <w:spacing w:after="160" w:line="360" w:lineRule="auto"/>
        <w:contextualSpacing/>
        <w:jc w:val="both"/>
        <w:rPr>
          <w:rFonts w:ascii="Palatino Linotype" w:hAnsi="Palatino Linotype" w:cstheme="majorHAnsi"/>
          <w:iCs/>
        </w:rPr>
      </w:pPr>
      <w:r w:rsidRPr="006B1232">
        <w:rPr>
          <w:rFonts w:ascii="Palatino Linotype" w:hAnsi="Palatino Linotype" w:cstheme="majorHAnsi"/>
          <w:iCs/>
        </w:rPr>
        <w:t>Huella dactilar.</w:t>
      </w:r>
    </w:p>
    <w:p w:rsidR="001E2ED6" w:rsidRPr="006B1232" w:rsidRDefault="001E2ED6" w:rsidP="001E2ED6">
      <w:pPr>
        <w:spacing w:line="360" w:lineRule="auto"/>
        <w:jc w:val="both"/>
        <w:rPr>
          <w:rFonts w:ascii="Palatino Linotype" w:hAnsi="Palatino Linotype" w:cstheme="majorHAnsi"/>
          <w:iCs/>
        </w:rPr>
      </w:pPr>
    </w:p>
    <w:p w:rsidR="001E2ED6" w:rsidRPr="006B1232" w:rsidRDefault="001E2ED6" w:rsidP="00DB7542">
      <w:pPr>
        <w:numPr>
          <w:ilvl w:val="0"/>
          <w:numId w:val="2"/>
        </w:numPr>
        <w:spacing w:line="360" w:lineRule="auto"/>
        <w:ind w:left="0" w:right="-787" w:firstLine="0"/>
        <w:jc w:val="both"/>
        <w:rPr>
          <w:rFonts w:ascii="Palatino Linotype" w:hAnsi="Palatino Linotype" w:cstheme="majorHAnsi"/>
          <w:iCs/>
        </w:rPr>
      </w:pPr>
      <w:r w:rsidRPr="006B1232">
        <w:rPr>
          <w:rFonts w:ascii="Palatino Linotype" w:eastAsia="Palatino Linotype" w:hAnsi="Palatino Linotype" w:cstheme="majorHAnsi"/>
          <w:color w:val="000000"/>
        </w:rPr>
        <w:t>Así, se procede analizar si dicha información es confidencial o pública; en principio, cabe mencionar que el artículo 143, fracción I, de la Ley de Transparencia Local, establece que la información privada y los datos personales, concernientes a una persona física o jurídica colectiva identificada o identificable son confidenciales.</w:t>
      </w:r>
    </w:p>
    <w:p w:rsidR="001E2ED6" w:rsidRPr="006B1232" w:rsidRDefault="001E2ED6" w:rsidP="001E2ED6">
      <w:pPr>
        <w:spacing w:line="360" w:lineRule="auto"/>
        <w:jc w:val="both"/>
        <w:rPr>
          <w:rFonts w:ascii="Palatino Linotype" w:hAnsi="Palatino Linotype" w:cstheme="majorHAnsi"/>
          <w:iCs/>
        </w:rPr>
      </w:pPr>
    </w:p>
    <w:p w:rsidR="001E2ED6" w:rsidRPr="006B1232" w:rsidRDefault="001E2ED6" w:rsidP="00DB7542">
      <w:pPr>
        <w:numPr>
          <w:ilvl w:val="0"/>
          <w:numId w:val="2"/>
        </w:numPr>
        <w:spacing w:line="360" w:lineRule="auto"/>
        <w:ind w:left="0" w:right="-787" w:firstLine="0"/>
        <w:jc w:val="both"/>
        <w:rPr>
          <w:rFonts w:ascii="Palatino Linotype" w:eastAsia="Palatino Linotype" w:hAnsi="Palatino Linotype" w:cstheme="majorHAnsi"/>
          <w:color w:val="000000"/>
        </w:rPr>
      </w:pPr>
      <w:r w:rsidRPr="006B1232">
        <w:rPr>
          <w:rFonts w:ascii="Palatino Linotype" w:eastAsia="Palatino Linotype" w:hAnsi="Palatino Linotype" w:cstheme="majorHAnsi"/>
          <w:color w:val="000000"/>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001E2ED6" w:rsidRPr="006B1232" w:rsidRDefault="001E2ED6" w:rsidP="001E2ED6">
      <w:pPr>
        <w:spacing w:line="360" w:lineRule="auto"/>
        <w:jc w:val="both"/>
        <w:rPr>
          <w:rFonts w:ascii="Palatino Linotype" w:eastAsia="Palatino Linotype" w:hAnsi="Palatino Linotype" w:cstheme="majorHAnsi"/>
          <w:color w:val="000000"/>
        </w:rPr>
      </w:pPr>
    </w:p>
    <w:p w:rsidR="001E2ED6" w:rsidRPr="006B1232" w:rsidRDefault="001E2ED6" w:rsidP="00DB7542">
      <w:pPr>
        <w:numPr>
          <w:ilvl w:val="0"/>
          <w:numId w:val="2"/>
        </w:numPr>
        <w:spacing w:line="360" w:lineRule="auto"/>
        <w:ind w:left="0" w:right="-787" w:firstLine="0"/>
        <w:jc w:val="both"/>
        <w:rPr>
          <w:rFonts w:ascii="Palatino Linotype" w:eastAsia="Palatino Linotype" w:hAnsi="Palatino Linotype" w:cstheme="majorHAnsi"/>
          <w:color w:val="000000"/>
        </w:rPr>
      </w:pPr>
      <w:r w:rsidRPr="006B1232">
        <w:rPr>
          <w:rFonts w:ascii="Palatino Linotype" w:eastAsia="Palatino Linotype" w:hAnsi="Palatino Linotype" w:cstheme="majorHAnsi"/>
          <w:color w:val="000000"/>
        </w:rPr>
        <w:lastRenderedPageBreak/>
        <w:t xml:space="preserve">En términos de lo expuesto, la documentación y aquellos datos que se consideren confidenciales, serán una limitante del derecho de acceso a la información, siempre y cuando: </w:t>
      </w:r>
    </w:p>
    <w:p w:rsidR="001E2ED6" w:rsidRPr="006B1232" w:rsidRDefault="001E2ED6" w:rsidP="001E2ED6">
      <w:pPr>
        <w:numPr>
          <w:ilvl w:val="0"/>
          <w:numId w:val="21"/>
        </w:numPr>
        <w:spacing w:after="160" w:line="360" w:lineRule="auto"/>
        <w:contextualSpacing/>
        <w:jc w:val="both"/>
        <w:rPr>
          <w:rFonts w:ascii="Palatino Linotype" w:hAnsi="Palatino Linotype" w:cstheme="majorHAnsi"/>
          <w:color w:val="000000"/>
        </w:rPr>
      </w:pPr>
      <w:r w:rsidRPr="006B1232">
        <w:rPr>
          <w:rFonts w:ascii="Palatino Linotype" w:hAnsi="Palatino Linotype" w:cstheme="majorHAnsi"/>
          <w:color w:val="000000"/>
        </w:rPr>
        <w:t xml:space="preserve">Se trate de datos personales o información privada; esto es, información concerniente a una persona física o jurídico colectiva y que esta sea identificada o identificable. </w:t>
      </w:r>
    </w:p>
    <w:p w:rsidR="001E2ED6" w:rsidRPr="006B1232" w:rsidRDefault="001E2ED6" w:rsidP="001E2ED6">
      <w:pPr>
        <w:numPr>
          <w:ilvl w:val="0"/>
          <w:numId w:val="21"/>
        </w:numPr>
        <w:spacing w:after="160" w:line="360" w:lineRule="auto"/>
        <w:contextualSpacing/>
        <w:jc w:val="both"/>
        <w:rPr>
          <w:rFonts w:ascii="Palatino Linotype" w:hAnsi="Palatino Linotype" w:cstheme="majorHAnsi"/>
          <w:iCs/>
        </w:rPr>
      </w:pPr>
      <w:r w:rsidRPr="006B1232">
        <w:rPr>
          <w:rFonts w:ascii="Palatino Linotype" w:hAnsi="Palatino Linotype" w:cstheme="majorHAnsi"/>
          <w:color w:val="000000"/>
        </w:rPr>
        <w:t>Para la difusión de los datos, se requiera el consentimiento del titular.</w:t>
      </w:r>
    </w:p>
    <w:p w:rsidR="001E2ED6" w:rsidRPr="006B1232" w:rsidRDefault="001E2ED6" w:rsidP="001E2ED6">
      <w:pPr>
        <w:spacing w:line="360" w:lineRule="auto"/>
        <w:jc w:val="both"/>
        <w:rPr>
          <w:rFonts w:ascii="Palatino Linotype" w:hAnsi="Palatino Linotype" w:cstheme="majorHAnsi"/>
          <w:bCs/>
          <w:iCs/>
          <w:color w:val="FF0000"/>
        </w:rPr>
      </w:pPr>
    </w:p>
    <w:p w:rsidR="001E2ED6" w:rsidRPr="006B1232" w:rsidRDefault="001E2ED6" w:rsidP="00DB7542">
      <w:pPr>
        <w:numPr>
          <w:ilvl w:val="0"/>
          <w:numId w:val="2"/>
        </w:numPr>
        <w:spacing w:line="360" w:lineRule="auto"/>
        <w:ind w:left="0" w:right="-787" w:firstLine="0"/>
        <w:jc w:val="both"/>
        <w:rPr>
          <w:rFonts w:ascii="Palatino Linotype" w:eastAsia="Palatino Linotype" w:hAnsi="Palatino Linotype" w:cstheme="majorHAnsi"/>
          <w:color w:val="000000"/>
        </w:rPr>
      </w:pPr>
      <w:r w:rsidRPr="006B1232">
        <w:rPr>
          <w:rFonts w:ascii="Palatino Linotype" w:eastAsia="Palatino Linotype" w:hAnsi="Palatino Linotype" w:cstheme="majorHAnsi"/>
          <w:color w:val="000000"/>
        </w:rPr>
        <w:t>En ese orden de ideas, d</w:t>
      </w:r>
      <w:r w:rsidR="00DB7542" w:rsidRPr="006B1232">
        <w:rPr>
          <w:rFonts w:ascii="Palatino Linotype" w:eastAsia="Palatino Linotype" w:hAnsi="Palatino Linotype" w:cstheme="majorHAnsi"/>
          <w:color w:val="000000"/>
        </w:rPr>
        <w:t>e conformidad con el artículo 3</w:t>
      </w:r>
      <w:r w:rsidRPr="006B1232">
        <w:rPr>
          <w:rFonts w:ascii="Palatino Linotype" w:eastAsia="Palatino Linotype" w:hAnsi="Palatino Linotype" w:cstheme="majorHAnsi"/>
          <w:color w:val="000000"/>
        </w:rPr>
        <w:t>, fracción IX, de la Ley de Transparencia y Acceso a la Información Pública del Estado de México y Munici</w:t>
      </w:r>
      <w:r w:rsidR="00DB7542" w:rsidRPr="006B1232">
        <w:rPr>
          <w:rFonts w:ascii="Palatino Linotype" w:eastAsia="Palatino Linotype" w:hAnsi="Palatino Linotype" w:cstheme="majorHAnsi"/>
          <w:color w:val="000000"/>
        </w:rPr>
        <w:t>pios, con relación el diverso 4</w:t>
      </w:r>
      <w:r w:rsidRPr="006B1232">
        <w:rPr>
          <w:rFonts w:ascii="Palatino Linotype" w:eastAsia="Palatino Linotype" w:hAnsi="Palatino Linotype" w:cstheme="majorHAnsi"/>
          <w:color w:val="000000"/>
        </w:rPr>
        <w:t>,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w:t>
      </w:r>
    </w:p>
    <w:p w:rsidR="001E2ED6" w:rsidRPr="006B1232" w:rsidRDefault="001E2ED6" w:rsidP="001E2ED6">
      <w:pPr>
        <w:spacing w:line="360" w:lineRule="auto"/>
        <w:jc w:val="both"/>
        <w:rPr>
          <w:rFonts w:ascii="Palatino Linotype" w:eastAsia="Palatino Linotype" w:hAnsi="Palatino Linotype" w:cstheme="majorHAnsi"/>
          <w:color w:val="000000"/>
        </w:rPr>
      </w:pPr>
    </w:p>
    <w:p w:rsidR="001E2ED6" w:rsidRPr="006B1232" w:rsidRDefault="001E2ED6" w:rsidP="00DB7542">
      <w:pPr>
        <w:numPr>
          <w:ilvl w:val="0"/>
          <w:numId w:val="2"/>
        </w:numPr>
        <w:spacing w:line="360" w:lineRule="auto"/>
        <w:ind w:left="0" w:right="-787" w:firstLine="0"/>
        <w:jc w:val="both"/>
        <w:rPr>
          <w:rFonts w:ascii="Palatino Linotype" w:eastAsia="Palatino Linotype" w:hAnsi="Palatino Linotype" w:cstheme="majorHAnsi"/>
          <w:color w:val="000000"/>
        </w:rPr>
      </w:pPr>
      <w:r w:rsidRPr="006B1232">
        <w:rPr>
          <w:rFonts w:ascii="Palatino Linotype" w:eastAsia="Palatino Linotype" w:hAnsi="Palatino Linotype" w:cstheme="majorHAnsi"/>
          <w:color w:val="000000"/>
        </w:rPr>
        <w:t>Bajo ese contexto, se analizarán si los datos mencionados, deben ser considerados confidenciales, en términos del artículo 143, fracción I, de la Ley de Transparencia y Acceso a la Información Pública del Estado de México y Municipios, o públicos.</w:t>
      </w:r>
    </w:p>
    <w:p w:rsidR="001E2ED6" w:rsidRPr="006B1232" w:rsidRDefault="001E2ED6" w:rsidP="001E2ED6">
      <w:pPr>
        <w:spacing w:line="360" w:lineRule="auto"/>
        <w:jc w:val="both"/>
        <w:rPr>
          <w:rFonts w:ascii="Palatino Linotype" w:eastAsia="Palatino Linotype" w:hAnsi="Palatino Linotype" w:cstheme="majorHAnsi"/>
          <w:color w:val="000000"/>
        </w:rPr>
      </w:pPr>
    </w:p>
    <w:p w:rsidR="001E2ED6" w:rsidRPr="006B1232" w:rsidRDefault="001E2ED6" w:rsidP="00DB7542">
      <w:pPr>
        <w:spacing w:after="160" w:line="360" w:lineRule="auto"/>
        <w:ind w:left="720"/>
        <w:contextualSpacing/>
        <w:jc w:val="both"/>
        <w:rPr>
          <w:rFonts w:ascii="Palatino Linotype" w:hAnsi="Palatino Linotype" w:cstheme="majorHAnsi"/>
          <w:b/>
          <w:bCs/>
          <w:color w:val="000000"/>
        </w:rPr>
      </w:pPr>
      <w:r w:rsidRPr="006B1232">
        <w:rPr>
          <w:rFonts w:ascii="Palatino Linotype" w:hAnsi="Palatino Linotype" w:cstheme="majorHAnsi"/>
          <w:b/>
          <w:bCs/>
          <w:color w:val="000000"/>
        </w:rPr>
        <w:t>Motivos de salud</w:t>
      </w:r>
    </w:p>
    <w:p w:rsidR="001E2ED6" w:rsidRPr="006B1232" w:rsidRDefault="001E2ED6" w:rsidP="00DB7542">
      <w:pPr>
        <w:numPr>
          <w:ilvl w:val="0"/>
          <w:numId w:val="2"/>
        </w:numPr>
        <w:spacing w:line="360" w:lineRule="auto"/>
        <w:ind w:left="0" w:right="-787" w:firstLine="0"/>
        <w:jc w:val="both"/>
        <w:rPr>
          <w:rFonts w:ascii="Palatino Linotype" w:eastAsia="Palatino Linotype" w:hAnsi="Palatino Linotype" w:cstheme="majorHAnsi"/>
          <w:b/>
          <w:bCs/>
          <w:color w:val="000000"/>
        </w:rPr>
      </w:pPr>
      <w:r w:rsidRPr="006B1232">
        <w:rPr>
          <w:rFonts w:ascii="Palatino Linotype" w:eastAsia="Palatino Linotype" w:hAnsi="Palatino Linotype" w:cstheme="majorHAnsi"/>
          <w:color w:val="000000"/>
        </w:rPr>
        <w:t xml:space="preserve">Al respecto, es de señalar que dichos datos corresponden a la enfermedad o situación específica que presentó el servidor público para que faltara o tuviera inasistencia, es decir, que estos datos </w:t>
      </w:r>
      <w:r w:rsidRPr="006B1232">
        <w:rPr>
          <w:rFonts w:ascii="Palatino Linotype" w:eastAsia="Palatino Linotype" w:hAnsi="Palatino Linotype" w:cstheme="majorHAnsi"/>
          <w:b/>
          <w:bCs/>
          <w:color w:val="000000"/>
        </w:rPr>
        <w:t>dan cuenta del estado de salud de una persona.</w:t>
      </w:r>
    </w:p>
    <w:p w:rsidR="001E2ED6" w:rsidRPr="006B1232" w:rsidRDefault="001E2ED6" w:rsidP="00DB7542">
      <w:pPr>
        <w:numPr>
          <w:ilvl w:val="0"/>
          <w:numId w:val="2"/>
        </w:numPr>
        <w:spacing w:line="360" w:lineRule="auto"/>
        <w:ind w:left="0" w:right="-787" w:firstLine="0"/>
        <w:jc w:val="both"/>
        <w:rPr>
          <w:rFonts w:ascii="Palatino Linotype" w:eastAsia="Palatino Linotype" w:hAnsi="Palatino Linotype" w:cstheme="majorHAnsi"/>
          <w:color w:val="000000"/>
        </w:rPr>
      </w:pPr>
      <w:r w:rsidRPr="006B1232">
        <w:rPr>
          <w:rFonts w:ascii="Palatino Linotype" w:eastAsia="Palatino Linotype" w:hAnsi="Palatino Linotype" w:cstheme="majorHAnsi"/>
          <w:color w:val="000000"/>
        </w:rPr>
        <w:lastRenderedPageBreak/>
        <w:t>En ese orden de ideas, el artículo 4°, fracciones XI y XII, de la Ley de Protección de Datos Personales en Posesión de Sujetos Obligados del Estado de México y Municipios, establecen lo siguiente:</w:t>
      </w:r>
    </w:p>
    <w:p w:rsidR="001E2ED6" w:rsidRPr="006B1232" w:rsidRDefault="001E2ED6" w:rsidP="001E2ED6">
      <w:pPr>
        <w:numPr>
          <w:ilvl w:val="0"/>
          <w:numId w:val="22"/>
        </w:numPr>
        <w:spacing w:after="160" w:line="360" w:lineRule="auto"/>
        <w:contextualSpacing/>
        <w:jc w:val="both"/>
        <w:rPr>
          <w:rFonts w:ascii="Palatino Linotype" w:hAnsi="Palatino Linotype" w:cstheme="majorHAnsi"/>
          <w:color w:val="000000"/>
        </w:rPr>
      </w:pPr>
      <w:r w:rsidRPr="006B1232">
        <w:rPr>
          <w:rFonts w:ascii="Palatino Linotype" w:hAnsi="Palatino Linotype" w:cstheme="majorHAnsi"/>
          <w:b/>
          <w:bCs/>
          <w:color w:val="000000"/>
        </w:rPr>
        <w:t>Datos Personales:</w:t>
      </w:r>
      <w:r w:rsidRPr="006B1232">
        <w:rPr>
          <w:rFonts w:ascii="Palatino Linotype" w:hAnsi="Palatino Linotype" w:cstheme="majorHAnsi"/>
          <w:color w:val="000000"/>
        </w:rPr>
        <w:t xml:space="preserve"> Son cualquier información concerniente a una persona física identificada o identificable, y</w:t>
      </w:r>
    </w:p>
    <w:p w:rsidR="001E2ED6" w:rsidRPr="006B1232" w:rsidRDefault="001E2ED6" w:rsidP="001E2ED6">
      <w:pPr>
        <w:numPr>
          <w:ilvl w:val="0"/>
          <w:numId w:val="22"/>
        </w:numPr>
        <w:spacing w:after="160" w:line="360" w:lineRule="auto"/>
        <w:contextualSpacing/>
        <w:jc w:val="both"/>
        <w:rPr>
          <w:rFonts w:ascii="Palatino Linotype" w:hAnsi="Palatino Linotype" w:cstheme="majorHAnsi"/>
          <w:color w:val="000000"/>
        </w:rPr>
      </w:pPr>
      <w:r w:rsidRPr="006B1232">
        <w:rPr>
          <w:rFonts w:ascii="Palatino Linotype" w:hAnsi="Palatino Linotype" w:cstheme="majorHAnsi"/>
          <w:b/>
          <w:bCs/>
          <w:color w:val="000000"/>
        </w:rPr>
        <w:t>Datos Personales Sensibles:</w:t>
      </w:r>
      <w:r w:rsidRPr="006B1232">
        <w:rPr>
          <w:rFonts w:ascii="Palatino Linotype" w:hAnsi="Palatino Linotype" w:cstheme="majorHAnsi"/>
          <w:color w:val="000000"/>
        </w:rPr>
        <w:t xml:space="preserve"> Son aquellos que refieran a la esfera más íntima de su titular y cuya utilización indebida pueda dar origen a discriminación o un riesgo grave para su titular, entre los cuales se encuentran aquellos que puedan revelar aspectos como origen racial o étnico, estado de salud, información genética, creencias religiosas, filosóficas y morales, opiniones políticas y preferencia sexual.</w:t>
      </w:r>
    </w:p>
    <w:p w:rsidR="001E2ED6" w:rsidRPr="006B1232" w:rsidRDefault="001E2ED6" w:rsidP="001E2ED6">
      <w:pPr>
        <w:spacing w:line="360" w:lineRule="auto"/>
        <w:jc w:val="both"/>
        <w:rPr>
          <w:rFonts w:ascii="Palatino Linotype" w:eastAsia="Palatino Linotype" w:hAnsi="Palatino Linotype" w:cstheme="majorHAnsi"/>
          <w:color w:val="000000"/>
        </w:rPr>
      </w:pPr>
    </w:p>
    <w:p w:rsidR="001E2ED6" w:rsidRPr="006B1232" w:rsidRDefault="001E2ED6" w:rsidP="00DB7542">
      <w:pPr>
        <w:numPr>
          <w:ilvl w:val="0"/>
          <w:numId w:val="2"/>
        </w:numPr>
        <w:spacing w:line="360" w:lineRule="auto"/>
        <w:ind w:left="0" w:right="-787" w:firstLine="0"/>
        <w:jc w:val="both"/>
        <w:rPr>
          <w:rFonts w:ascii="Palatino Linotype" w:eastAsia="Palatino Linotype" w:hAnsi="Palatino Linotype" w:cstheme="majorHAnsi"/>
          <w:color w:val="000000"/>
        </w:rPr>
      </w:pPr>
      <w:r w:rsidRPr="006B1232">
        <w:rPr>
          <w:rFonts w:ascii="Palatino Linotype" w:eastAsia="Palatino Linotype" w:hAnsi="Palatino Linotype" w:cstheme="majorHAnsi"/>
          <w:color w:val="000000"/>
        </w:rPr>
        <w:t xml:space="preserve">En ese contexto, Davara, Isabel; Barco, Gregorio, Barco; y Cervantes, Alexis (2019), en el “Diccionario de Protección de Datos Personales Conceptos Fundamentales” (p. 226), precisan que </w:t>
      </w:r>
      <w:r w:rsidRPr="006B1232">
        <w:rPr>
          <w:rFonts w:ascii="Palatino Linotype" w:eastAsia="Palatino Linotype" w:hAnsi="Palatino Linotype" w:cstheme="majorHAnsi"/>
          <w:b/>
          <w:bCs/>
          <w:color w:val="000000"/>
        </w:rPr>
        <w:t>los datos relativos a la salud son datos personales de carácter sensible</w:t>
      </w:r>
      <w:r w:rsidRPr="006B1232">
        <w:rPr>
          <w:rFonts w:ascii="Palatino Linotype" w:eastAsia="Palatino Linotype" w:hAnsi="Palatino Linotype" w:cstheme="majorHAnsi"/>
          <w:color w:val="000000"/>
        </w:rPr>
        <w:t>, en tanto a que refieren al estado de salud física o mental de un individuo, y que se conforma entre otros, por lo siguientes:</w:t>
      </w:r>
    </w:p>
    <w:p w:rsidR="001E2ED6" w:rsidRPr="006B1232" w:rsidRDefault="001E2ED6" w:rsidP="001E2ED6">
      <w:pPr>
        <w:numPr>
          <w:ilvl w:val="0"/>
          <w:numId w:val="23"/>
        </w:numPr>
        <w:spacing w:after="160" w:line="360" w:lineRule="auto"/>
        <w:contextualSpacing/>
        <w:jc w:val="both"/>
        <w:rPr>
          <w:rFonts w:ascii="Palatino Linotype" w:hAnsi="Palatino Linotype" w:cstheme="majorHAnsi"/>
        </w:rPr>
      </w:pPr>
      <w:r w:rsidRPr="006B1232">
        <w:rPr>
          <w:rFonts w:ascii="Palatino Linotype" w:hAnsi="Palatino Linotype" w:cstheme="majorHAnsi"/>
        </w:rPr>
        <w:t xml:space="preserve">Números, símbolos o datos asignados a una persona física identificable que la identifique de manera unívoca a efectos sanitarios; </w:t>
      </w:r>
    </w:p>
    <w:p w:rsidR="001E2ED6" w:rsidRPr="006B1232" w:rsidRDefault="001E2ED6" w:rsidP="001E2ED6">
      <w:pPr>
        <w:numPr>
          <w:ilvl w:val="0"/>
          <w:numId w:val="23"/>
        </w:numPr>
        <w:spacing w:after="160" w:line="360" w:lineRule="auto"/>
        <w:contextualSpacing/>
        <w:jc w:val="both"/>
        <w:rPr>
          <w:rFonts w:ascii="Palatino Linotype" w:hAnsi="Palatino Linotype" w:cstheme="majorHAnsi"/>
        </w:rPr>
      </w:pPr>
      <w:r w:rsidRPr="006B1232">
        <w:rPr>
          <w:rFonts w:ascii="Palatino Linotype" w:hAnsi="Palatino Linotype" w:cstheme="majorHAnsi"/>
        </w:rPr>
        <w:t xml:space="preserve">La información obtenida de pruebas o exámenes de una parte del cuerpo o sustancia corporal, y </w:t>
      </w:r>
    </w:p>
    <w:p w:rsidR="001E2ED6" w:rsidRPr="006B1232" w:rsidRDefault="001E2ED6" w:rsidP="001E2ED6">
      <w:pPr>
        <w:numPr>
          <w:ilvl w:val="0"/>
          <w:numId w:val="23"/>
        </w:numPr>
        <w:spacing w:after="160" w:line="360" w:lineRule="auto"/>
        <w:contextualSpacing/>
        <w:jc w:val="both"/>
        <w:rPr>
          <w:rFonts w:ascii="Palatino Linotype" w:hAnsi="Palatino Linotype" w:cstheme="majorHAnsi"/>
          <w:bCs/>
          <w:iCs/>
        </w:rPr>
      </w:pPr>
      <w:r w:rsidRPr="006B1232">
        <w:rPr>
          <w:rFonts w:ascii="Palatino Linotype" w:hAnsi="Palatino Linotype" w:cstheme="majorHAnsi"/>
        </w:rPr>
        <w:t>La información relativa a una enfermedad, una discapacidad, el riesgo de padecer enfermedades, el historial médico, el tratamiento clínico o el estado fisiológico o biomédico del interesado</w:t>
      </w:r>
    </w:p>
    <w:p w:rsidR="001E2ED6" w:rsidRPr="006B1232" w:rsidRDefault="001E2ED6" w:rsidP="009F4856">
      <w:pPr>
        <w:numPr>
          <w:ilvl w:val="0"/>
          <w:numId w:val="2"/>
        </w:numPr>
        <w:spacing w:line="360" w:lineRule="auto"/>
        <w:ind w:left="0" w:right="-787" w:firstLine="0"/>
        <w:jc w:val="both"/>
        <w:rPr>
          <w:rFonts w:ascii="Palatino Linotype" w:eastAsia="Palatino Linotype" w:hAnsi="Palatino Linotype" w:cstheme="majorHAnsi"/>
          <w:color w:val="000000"/>
          <w:lang w:val="es-MX"/>
        </w:rPr>
      </w:pPr>
      <w:r w:rsidRPr="006B1232">
        <w:rPr>
          <w:rFonts w:ascii="Palatino Linotype" w:eastAsia="Palatino Linotype" w:hAnsi="Palatino Linotype" w:cstheme="majorHAnsi"/>
          <w:color w:val="000000"/>
        </w:rPr>
        <w:lastRenderedPageBreak/>
        <w:t xml:space="preserve">Situación que toma relevancia, púes el apartado ¿Qué son los datos personales?, de la página oficial de este Instituto (consultada en la liga </w:t>
      </w:r>
      <w:r w:rsidR="009F4856" w:rsidRPr="006B1232">
        <w:rPr>
          <w:rFonts w:ascii="Palatino Linotype" w:eastAsia="Palatino Linotype" w:hAnsi="Palatino Linotype" w:cstheme="majorHAnsi"/>
          <w:color w:val="000000"/>
        </w:rPr>
        <w:t>https://www.infoem.org.mx/es/contenido/datos-personales</w:t>
      </w:r>
      <w:r w:rsidRPr="006B1232">
        <w:rPr>
          <w:rFonts w:ascii="Palatino Linotype" w:eastAsia="Palatino Linotype" w:hAnsi="Palatino Linotype" w:cstheme="majorHAnsi"/>
          <w:color w:val="000000"/>
        </w:rPr>
        <w:t xml:space="preserve">), reafirma como una categoría de datos personales sensibles </w:t>
      </w:r>
      <w:r w:rsidR="006050E3" w:rsidRPr="006B1232">
        <w:rPr>
          <w:rFonts w:ascii="Palatino Linotype" w:eastAsia="Palatino Linotype" w:hAnsi="Palatino Linotype" w:cstheme="majorHAnsi"/>
          <w:color w:val="000000"/>
        </w:rPr>
        <w:t>son</w:t>
      </w:r>
      <w:r w:rsidR="009F4856" w:rsidRPr="006B1232">
        <w:rPr>
          <w:rFonts w:ascii="Palatino Linotype" w:eastAsia="Palatino Linotype" w:hAnsi="Palatino Linotype" w:cstheme="majorHAnsi"/>
          <w:color w:val="000000"/>
          <w:lang w:val="es-MX"/>
        </w:rPr>
        <w:t xml:space="preserve"> los datos referentes a la esfera más íntima de su titular cuya utilización indebida puede dar origen a discriminación o conlleve un riesgo grave para éste, entre los cuales se encuentran </w:t>
      </w:r>
      <w:r w:rsidRPr="006B1232">
        <w:rPr>
          <w:rFonts w:ascii="Palatino Linotype" w:eastAsia="Palatino Linotype" w:hAnsi="Palatino Linotype" w:cstheme="majorHAnsi"/>
          <w:color w:val="000000"/>
        </w:rPr>
        <w:t>los</w:t>
      </w:r>
      <w:r w:rsidR="009F4856" w:rsidRPr="006B1232">
        <w:rPr>
          <w:rFonts w:ascii="Palatino Linotype" w:eastAsia="Palatino Linotype" w:hAnsi="Palatino Linotype" w:cstheme="majorHAnsi"/>
          <w:color w:val="000000"/>
        </w:rPr>
        <w:t xml:space="preserve"> relativos a los de salud, ideológicos, vida sexual, origen, biométricos y electrónicos; los </w:t>
      </w:r>
      <w:r w:rsidRPr="006B1232">
        <w:rPr>
          <w:rFonts w:ascii="Palatino Linotype" w:eastAsia="Palatino Linotype" w:hAnsi="Palatino Linotype" w:cstheme="majorHAnsi"/>
          <w:color w:val="000000"/>
        </w:rPr>
        <w:t xml:space="preserve">concernientes a la salud </w:t>
      </w:r>
      <w:r w:rsidR="006050E3" w:rsidRPr="006B1232">
        <w:rPr>
          <w:rFonts w:ascii="Palatino Linotype" w:eastAsia="Palatino Linotype" w:hAnsi="Palatino Linotype" w:cstheme="majorHAnsi"/>
          <w:color w:val="000000"/>
        </w:rPr>
        <w:t>son aquellos datos relacionados con nuestro estado físico o mental, cualquier atención médica, expediente clínico, diagnósticos, padecimientos, vacunas, intervenciones quirúrgicas, incapacidades médicas, discapacidades, uso de aparatos oftalmológicos, ortopédicos, auditivos o prótesis, consumo de sustancias tóxicas y estupefacientes, sintomatologías o análogos relacionados con nuestra salud.</w:t>
      </w:r>
    </w:p>
    <w:p w:rsidR="001E2ED6" w:rsidRPr="006B1232" w:rsidRDefault="001E2ED6" w:rsidP="001E2ED6">
      <w:pPr>
        <w:spacing w:line="360" w:lineRule="auto"/>
        <w:jc w:val="both"/>
        <w:rPr>
          <w:rFonts w:ascii="Palatino Linotype" w:eastAsia="Palatino Linotype" w:hAnsi="Palatino Linotype" w:cstheme="majorHAnsi"/>
          <w:color w:val="000000"/>
        </w:rPr>
      </w:pPr>
    </w:p>
    <w:p w:rsidR="001E2ED6" w:rsidRPr="006B1232" w:rsidRDefault="001E2ED6" w:rsidP="006050E3">
      <w:pPr>
        <w:numPr>
          <w:ilvl w:val="0"/>
          <w:numId w:val="2"/>
        </w:numPr>
        <w:spacing w:line="360" w:lineRule="auto"/>
        <w:ind w:left="0" w:right="-787" w:firstLine="0"/>
        <w:jc w:val="both"/>
        <w:rPr>
          <w:rFonts w:ascii="Palatino Linotype" w:eastAsia="Palatino Linotype" w:hAnsi="Palatino Linotype" w:cstheme="majorHAnsi"/>
          <w:color w:val="000000"/>
        </w:rPr>
      </w:pPr>
      <w:r w:rsidRPr="006B1232">
        <w:rPr>
          <w:rFonts w:ascii="Palatino Linotype" w:eastAsia="Palatino Linotype" w:hAnsi="Palatino Linotype" w:cstheme="majorHAnsi"/>
          <w:color w:val="000000"/>
        </w:rPr>
        <w:t xml:space="preserve">Como se logra observar cualquier información o </w:t>
      </w:r>
      <w:r w:rsidRPr="006B1232">
        <w:rPr>
          <w:rFonts w:ascii="Palatino Linotype" w:eastAsia="Palatino Linotype" w:hAnsi="Palatino Linotype" w:cstheme="majorHAnsi"/>
          <w:b/>
          <w:color w:val="000000"/>
        </w:rPr>
        <w:t xml:space="preserve">dato que se relacione con el estado de salud </w:t>
      </w:r>
      <w:r w:rsidRPr="006B1232">
        <w:rPr>
          <w:rFonts w:ascii="Palatino Linotype" w:eastAsia="Palatino Linotype" w:hAnsi="Palatino Linotype" w:cstheme="majorHAnsi"/>
          <w:color w:val="000000"/>
        </w:rPr>
        <w:t xml:space="preserve">de una persona, como lo es un motivo de </w:t>
      </w:r>
      <w:r w:rsidRPr="006B1232">
        <w:rPr>
          <w:rFonts w:ascii="Palatino Linotype" w:eastAsia="Palatino Linotype" w:hAnsi="Palatino Linotype" w:cstheme="majorHAnsi"/>
          <w:b/>
          <w:bCs/>
          <w:color w:val="000000"/>
        </w:rPr>
        <w:t>baja</w:t>
      </w:r>
      <w:r w:rsidR="006050E3" w:rsidRPr="006B1232">
        <w:rPr>
          <w:rFonts w:ascii="Palatino Linotype" w:eastAsia="Palatino Linotype" w:hAnsi="Palatino Linotype" w:cstheme="majorHAnsi"/>
          <w:b/>
          <w:bCs/>
          <w:color w:val="000000"/>
        </w:rPr>
        <w:t xml:space="preserve"> o renuncia</w:t>
      </w:r>
      <w:r w:rsidRPr="006B1232">
        <w:rPr>
          <w:rFonts w:ascii="Palatino Linotype" w:eastAsia="Palatino Linotype" w:hAnsi="Palatino Linotype" w:cstheme="majorHAnsi"/>
          <w:color w:val="000000"/>
        </w:rPr>
        <w:t xml:space="preserve">, </w:t>
      </w:r>
      <w:r w:rsidRPr="006B1232">
        <w:rPr>
          <w:rFonts w:ascii="Palatino Linotype" w:eastAsia="Palatino Linotype" w:hAnsi="Palatino Linotype" w:cstheme="majorHAnsi"/>
          <w:b/>
          <w:color w:val="000000"/>
        </w:rPr>
        <w:t>se considera un dato personal sensible,</w:t>
      </w:r>
      <w:r w:rsidRPr="006B1232">
        <w:rPr>
          <w:rFonts w:ascii="Palatino Linotype" w:eastAsia="Palatino Linotype" w:hAnsi="Palatino Linotype" w:cstheme="majorHAnsi"/>
          <w:color w:val="000000"/>
        </w:rPr>
        <w:t xml:space="preserve"> pues da cuenta del estado de salud físico o mental del titular, lo cual está íntimamente relacionado con su vida privada e íntima y, por lo tanto, </w:t>
      </w:r>
      <w:r w:rsidRPr="006B1232">
        <w:rPr>
          <w:rFonts w:ascii="Palatino Linotype" w:eastAsia="Palatino Linotype" w:hAnsi="Palatino Linotype" w:cstheme="majorHAnsi"/>
          <w:b/>
          <w:color w:val="000000"/>
        </w:rPr>
        <w:t>actualiza la causal de clasificación</w:t>
      </w:r>
      <w:r w:rsidRPr="006B1232">
        <w:rPr>
          <w:rFonts w:ascii="Palatino Linotype" w:eastAsia="Palatino Linotype" w:hAnsi="Palatino Linotype" w:cstheme="majorHAnsi"/>
          <w:color w:val="000000"/>
        </w:rPr>
        <w:t>, establecida en el artículo 143, fracción I, de la Ley de Transparencia y Acceso a la Información Pública del Estado de México y Municipios.</w:t>
      </w:r>
    </w:p>
    <w:p w:rsidR="001E2ED6" w:rsidRPr="006B1232" w:rsidRDefault="001E2ED6" w:rsidP="001E2ED6">
      <w:pPr>
        <w:spacing w:line="360" w:lineRule="auto"/>
        <w:jc w:val="both"/>
        <w:rPr>
          <w:rFonts w:ascii="Palatino Linotype" w:eastAsia="Palatino Linotype" w:hAnsi="Palatino Linotype" w:cstheme="majorHAnsi"/>
          <w:color w:val="000000"/>
        </w:rPr>
      </w:pPr>
    </w:p>
    <w:p w:rsidR="001E2ED6" w:rsidRPr="006B1232" w:rsidRDefault="001E2ED6" w:rsidP="006050E3">
      <w:pPr>
        <w:spacing w:after="160" w:line="360" w:lineRule="auto"/>
        <w:ind w:left="720"/>
        <w:contextualSpacing/>
        <w:jc w:val="both"/>
        <w:rPr>
          <w:rFonts w:ascii="Palatino Linotype" w:hAnsi="Palatino Linotype" w:cstheme="majorHAnsi"/>
          <w:b/>
          <w:bCs/>
          <w:iCs/>
        </w:rPr>
      </w:pPr>
      <w:r w:rsidRPr="006B1232">
        <w:rPr>
          <w:rFonts w:ascii="Palatino Linotype" w:hAnsi="Palatino Linotype" w:cstheme="majorHAnsi"/>
          <w:b/>
          <w:bCs/>
          <w:color w:val="000000"/>
        </w:rPr>
        <w:t>Motivos personales</w:t>
      </w:r>
    </w:p>
    <w:p w:rsidR="001E2ED6" w:rsidRPr="006B1232" w:rsidRDefault="001E2ED6" w:rsidP="006050E3">
      <w:pPr>
        <w:numPr>
          <w:ilvl w:val="0"/>
          <w:numId w:val="2"/>
        </w:numPr>
        <w:spacing w:line="360" w:lineRule="auto"/>
        <w:ind w:left="0" w:right="-787" w:firstLine="0"/>
        <w:jc w:val="both"/>
        <w:rPr>
          <w:rFonts w:ascii="Palatino Linotype" w:eastAsia="Palatino Linotype" w:hAnsi="Palatino Linotype" w:cstheme="majorHAnsi"/>
          <w:color w:val="000000"/>
        </w:rPr>
      </w:pPr>
      <w:r w:rsidRPr="006B1232">
        <w:rPr>
          <w:rFonts w:ascii="Palatino Linotype" w:eastAsia="Palatino Linotype" w:hAnsi="Palatino Linotype" w:cstheme="majorHAnsi"/>
          <w:color w:val="000000"/>
        </w:rPr>
        <w:t xml:space="preserve">Sobre el tema, es necesario señalar que </w:t>
      </w:r>
      <w:r w:rsidR="006050E3" w:rsidRPr="006B1232">
        <w:rPr>
          <w:rFonts w:ascii="Palatino Linotype" w:eastAsia="Palatino Linotype" w:hAnsi="Palatino Linotype" w:cstheme="majorHAnsi"/>
          <w:color w:val="000000"/>
        </w:rPr>
        <w:t>pueden preexistir diversos</w:t>
      </w:r>
      <w:r w:rsidRPr="006B1232">
        <w:rPr>
          <w:rFonts w:ascii="Palatino Linotype" w:eastAsia="Palatino Linotype" w:hAnsi="Palatino Linotype" w:cstheme="majorHAnsi"/>
          <w:color w:val="000000"/>
        </w:rPr>
        <w:t xml:space="preserve"> motivos para una baja</w:t>
      </w:r>
      <w:r w:rsidR="006050E3" w:rsidRPr="006B1232">
        <w:rPr>
          <w:rFonts w:ascii="Palatino Linotype" w:eastAsia="Palatino Linotype" w:hAnsi="Palatino Linotype" w:cstheme="majorHAnsi"/>
          <w:color w:val="000000"/>
        </w:rPr>
        <w:t xml:space="preserve"> o renuncia</w:t>
      </w:r>
      <w:r w:rsidRPr="006B1232">
        <w:rPr>
          <w:rFonts w:ascii="Palatino Linotype" w:eastAsia="Palatino Linotype" w:hAnsi="Palatino Linotype" w:cstheme="majorHAnsi"/>
          <w:color w:val="000000"/>
        </w:rPr>
        <w:t>; sobre e</w:t>
      </w:r>
      <w:r w:rsidR="006050E3" w:rsidRPr="006B1232">
        <w:rPr>
          <w:rFonts w:ascii="Palatino Linotype" w:eastAsia="Palatino Linotype" w:hAnsi="Palatino Linotype" w:cstheme="majorHAnsi"/>
          <w:color w:val="000000"/>
        </w:rPr>
        <w:t>l tema, cabe mencionar que en el apartado A,</w:t>
      </w:r>
      <w:r w:rsidRPr="006B1232">
        <w:rPr>
          <w:rFonts w:ascii="Palatino Linotype" w:eastAsia="Palatino Linotype" w:hAnsi="Palatino Linotype" w:cstheme="majorHAnsi"/>
          <w:color w:val="000000"/>
        </w:rPr>
        <w:t xml:space="preserve"> fracción II, del artículo 6 de la Constitución Política de los Estados Unidos Mexicanos</w:t>
      </w:r>
      <w:r w:rsidR="006050E3" w:rsidRPr="006B1232">
        <w:rPr>
          <w:rFonts w:ascii="Palatino Linotype" w:eastAsia="Palatino Linotype" w:hAnsi="Palatino Linotype" w:cstheme="majorHAnsi"/>
          <w:color w:val="000000"/>
        </w:rPr>
        <w:t>,</w:t>
      </w:r>
      <w:r w:rsidRPr="006B1232">
        <w:rPr>
          <w:rFonts w:ascii="Palatino Linotype" w:eastAsia="Palatino Linotype" w:hAnsi="Palatino Linotype" w:cstheme="majorHAnsi"/>
          <w:color w:val="000000"/>
        </w:rPr>
        <w:t xml:space="preserve"> se prevé que la información que </w:t>
      </w:r>
      <w:r w:rsidRPr="006B1232">
        <w:rPr>
          <w:rFonts w:ascii="Palatino Linotype" w:eastAsia="Palatino Linotype" w:hAnsi="Palatino Linotype" w:cstheme="majorHAnsi"/>
          <w:color w:val="000000"/>
        </w:rPr>
        <w:lastRenderedPageBreak/>
        <w:t>se refiere a la vida privada y los datos personales, será protegida en los términos y con las excepciones que fijen las leyes.</w:t>
      </w:r>
    </w:p>
    <w:p w:rsidR="001E2ED6" w:rsidRPr="006B1232" w:rsidRDefault="001E2ED6" w:rsidP="001E2ED6">
      <w:pPr>
        <w:spacing w:line="360" w:lineRule="auto"/>
        <w:jc w:val="both"/>
        <w:rPr>
          <w:rFonts w:ascii="Palatino Linotype" w:eastAsia="Palatino Linotype" w:hAnsi="Palatino Linotype" w:cstheme="majorHAnsi"/>
          <w:color w:val="000000"/>
        </w:rPr>
      </w:pPr>
    </w:p>
    <w:p w:rsidR="001E2ED6" w:rsidRPr="006B1232" w:rsidRDefault="001E2ED6" w:rsidP="006050E3">
      <w:pPr>
        <w:numPr>
          <w:ilvl w:val="0"/>
          <w:numId w:val="2"/>
        </w:numPr>
        <w:spacing w:line="360" w:lineRule="auto"/>
        <w:ind w:left="0" w:right="-787" w:firstLine="0"/>
        <w:jc w:val="both"/>
        <w:rPr>
          <w:rFonts w:ascii="Palatino Linotype" w:eastAsia="Palatino Linotype" w:hAnsi="Palatino Linotype" w:cstheme="majorHAnsi"/>
          <w:color w:val="000000"/>
        </w:rPr>
      </w:pPr>
      <w:r w:rsidRPr="006B1232">
        <w:rPr>
          <w:rFonts w:ascii="Palatino Linotype" w:eastAsia="Palatino Linotype" w:hAnsi="Palatino Linotype" w:cstheme="majorHAnsi"/>
          <w:color w:val="000000"/>
        </w:rPr>
        <w:t>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1E2ED6" w:rsidRPr="006B1232" w:rsidRDefault="001E2ED6" w:rsidP="001E2ED6">
      <w:pPr>
        <w:spacing w:line="360" w:lineRule="auto"/>
        <w:jc w:val="both"/>
        <w:rPr>
          <w:rFonts w:ascii="Palatino Linotype" w:eastAsia="Palatino Linotype" w:hAnsi="Palatino Linotype" w:cstheme="majorHAnsi"/>
          <w:color w:val="000000"/>
        </w:rPr>
      </w:pPr>
    </w:p>
    <w:p w:rsidR="001E2ED6" w:rsidRPr="006B1232" w:rsidRDefault="001E2ED6" w:rsidP="006050E3">
      <w:pPr>
        <w:numPr>
          <w:ilvl w:val="0"/>
          <w:numId w:val="2"/>
        </w:numPr>
        <w:spacing w:line="360" w:lineRule="auto"/>
        <w:ind w:left="0" w:right="-787" w:firstLine="0"/>
        <w:jc w:val="both"/>
        <w:rPr>
          <w:rFonts w:ascii="Palatino Linotype" w:eastAsia="Palatino Linotype" w:hAnsi="Palatino Linotype" w:cstheme="majorHAnsi"/>
          <w:color w:val="000000"/>
        </w:rPr>
      </w:pPr>
      <w:r w:rsidRPr="006B1232">
        <w:rPr>
          <w:rFonts w:ascii="Palatino Linotype" w:eastAsia="Palatino Linotype" w:hAnsi="Palatino Linotype" w:cstheme="majorHAnsi"/>
          <w:color w:val="000000"/>
        </w:rPr>
        <w:t>En ese contexto,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rsidR="001E2ED6" w:rsidRPr="006B1232" w:rsidRDefault="001E2ED6" w:rsidP="006050E3">
      <w:pPr>
        <w:ind w:left="567" w:right="-858"/>
        <w:contextualSpacing/>
        <w:jc w:val="both"/>
        <w:rPr>
          <w:rFonts w:ascii="Palatino Linotype" w:hAnsi="Palatino Linotype" w:cstheme="majorHAnsi"/>
          <w:i/>
          <w:iCs/>
        </w:rPr>
      </w:pPr>
      <w:r w:rsidRPr="006B1232">
        <w:rPr>
          <w:rFonts w:ascii="Palatino Linotype" w:hAnsi="Palatino Linotype" w:cstheme="majorHAnsi"/>
          <w:i/>
          <w:iCs/>
        </w:rPr>
        <w:t>“</w:t>
      </w:r>
      <w:r w:rsidRPr="006B1232">
        <w:rPr>
          <w:rFonts w:ascii="Palatino Linotype" w:hAnsi="Palatino Linotype" w:cstheme="majorHAnsi"/>
          <w:b/>
          <w:i/>
          <w:iCs/>
        </w:rPr>
        <w:t>DERECHO A LA VIDA PRIVADA. SU CONTENIDO GENERAL Y LA IMPORTANCIA DE NO DESCONTEXTUALIZAR LAS REFERENCIAS A LA MISMA</w:t>
      </w:r>
      <w:r w:rsidRPr="006B1232">
        <w:rPr>
          <w:rFonts w:ascii="Palatino Linotype" w:hAnsi="Palatino Linotype" w:cstheme="majorHAnsi"/>
          <w:i/>
          <w:iCs/>
        </w:rPr>
        <w:t xml:space="preserve">. 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w:t>
      </w:r>
      <w:r w:rsidRPr="006B1232">
        <w:rPr>
          <w:rFonts w:ascii="Palatino Linotype" w:hAnsi="Palatino Linotype" w:cstheme="majorHAnsi"/>
          <w:i/>
          <w:iCs/>
        </w:rPr>
        <w:lastRenderedPageBreak/>
        <w:t>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En un sentido amplio, entonces, la protección constitucional de la vida privada implica poder conducir parte de la vida de uno protegido de la mirada y las injerencias de los demás,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rsidR="006050E3" w:rsidRPr="006B1232" w:rsidRDefault="006050E3" w:rsidP="006050E3">
      <w:pPr>
        <w:ind w:left="567" w:right="-858"/>
        <w:contextualSpacing/>
        <w:jc w:val="both"/>
        <w:rPr>
          <w:rFonts w:ascii="Palatino Linotype" w:hAnsi="Palatino Linotype" w:cstheme="majorHAnsi"/>
          <w:i/>
          <w:iCs/>
        </w:rPr>
      </w:pPr>
    </w:p>
    <w:p w:rsidR="001E2ED6" w:rsidRPr="006B1232" w:rsidRDefault="001E2ED6" w:rsidP="006050E3">
      <w:pPr>
        <w:numPr>
          <w:ilvl w:val="0"/>
          <w:numId w:val="2"/>
        </w:numPr>
        <w:spacing w:line="360" w:lineRule="auto"/>
        <w:ind w:left="0" w:right="-787" w:firstLine="0"/>
        <w:jc w:val="both"/>
        <w:rPr>
          <w:rFonts w:ascii="Palatino Linotype" w:eastAsia="Palatino Linotype" w:hAnsi="Palatino Linotype" w:cstheme="majorHAnsi"/>
          <w:b/>
          <w:bCs/>
          <w:color w:val="000000"/>
        </w:rPr>
      </w:pPr>
      <w:r w:rsidRPr="006B1232">
        <w:rPr>
          <w:rFonts w:ascii="Palatino Linotype" w:eastAsia="Palatino Linotype" w:hAnsi="Palatino Linotype" w:cstheme="majorHAnsi"/>
          <w:color w:val="000000"/>
        </w:rPr>
        <w:t xml:space="preserve">De conformidad con lo señalado, se colige que </w:t>
      </w:r>
      <w:r w:rsidRPr="006B1232">
        <w:rPr>
          <w:rFonts w:ascii="Palatino Linotype" w:eastAsia="Palatino Linotype" w:hAnsi="Palatino Linotype" w:cstheme="majorHAnsi"/>
          <w:b/>
          <w:bCs/>
          <w:color w:val="000000"/>
        </w:rPr>
        <w:t>las actividades que realicen los particulares, dentro del ámbito privado, o dentro de la esfera particular, es información que debe protegerse.</w:t>
      </w:r>
    </w:p>
    <w:p w:rsidR="001E2ED6" w:rsidRPr="006B1232" w:rsidRDefault="001E2ED6" w:rsidP="001E2ED6">
      <w:pPr>
        <w:spacing w:line="360" w:lineRule="auto"/>
        <w:jc w:val="both"/>
        <w:rPr>
          <w:rFonts w:ascii="Palatino Linotype" w:eastAsia="Palatino Linotype" w:hAnsi="Palatino Linotype" w:cstheme="majorHAnsi"/>
          <w:b/>
          <w:bCs/>
          <w:color w:val="000000"/>
        </w:rPr>
      </w:pPr>
    </w:p>
    <w:p w:rsidR="001E2ED6" w:rsidRPr="006B1232" w:rsidRDefault="001E2ED6" w:rsidP="006050E3">
      <w:pPr>
        <w:numPr>
          <w:ilvl w:val="0"/>
          <w:numId w:val="2"/>
        </w:numPr>
        <w:spacing w:line="360" w:lineRule="auto"/>
        <w:ind w:left="0" w:right="-787" w:firstLine="0"/>
        <w:jc w:val="both"/>
        <w:rPr>
          <w:rFonts w:ascii="Palatino Linotype" w:eastAsia="Palatino Linotype" w:hAnsi="Palatino Linotype" w:cstheme="majorHAnsi"/>
          <w:color w:val="000000"/>
        </w:rPr>
      </w:pPr>
      <w:r w:rsidRPr="006B1232">
        <w:rPr>
          <w:rFonts w:ascii="Palatino Linotype" w:eastAsia="Palatino Linotype" w:hAnsi="Palatino Linotype" w:cstheme="majorHAnsi"/>
          <w:color w:val="000000"/>
        </w:rPr>
        <w:t xml:space="preserve">En el presente caso, proporcionar el motivo de la </w:t>
      </w:r>
      <w:r w:rsidRPr="006B1232">
        <w:rPr>
          <w:rFonts w:ascii="Palatino Linotype" w:eastAsia="Palatino Linotype" w:hAnsi="Palatino Linotype" w:cstheme="majorHAnsi"/>
          <w:b/>
          <w:color w:val="000000"/>
        </w:rPr>
        <w:t>renuncia</w:t>
      </w:r>
      <w:r w:rsidRPr="006B1232">
        <w:rPr>
          <w:rFonts w:ascii="Palatino Linotype" w:eastAsia="Palatino Linotype" w:hAnsi="Palatino Linotype" w:cstheme="majorHAnsi"/>
          <w:color w:val="000000"/>
        </w:rPr>
        <w:t xml:space="preserve">, iría en contra del derecho a la vida privada, pues se daría cuenta de la decisión personal; es decir, un acto de voluntad de </w:t>
      </w:r>
      <w:r w:rsidRPr="006B1232">
        <w:rPr>
          <w:rFonts w:ascii="Palatino Linotype" w:eastAsia="Palatino Linotype" w:hAnsi="Palatino Linotype" w:cstheme="majorHAnsi"/>
          <w:color w:val="000000"/>
        </w:rPr>
        <w:lastRenderedPageBreak/>
        <w:t>dichas personas en ejercicio de sus derechos para dar por terminada una relación laboral, lo cual constituye cuestiones de carácter estrictamente íntimo.</w:t>
      </w:r>
    </w:p>
    <w:p w:rsidR="001E2ED6" w:rsidRPr="006B1232" w:rsidRDefault="001E2ED6" w:rsidP="001E2ED6">
      <w:pPr>
        <w:spacing w:line="360" w:lineRule="auto"/>
        <w:jc w:val="both"/>
        <w:rPr>
          <w:rFonts w:ascii="Palatino Linotype" w:eastAsia="Palatino Linotype" w:hAnsi="Palatino Linotype" w:cstheme="majorHAnsi"/>
          <w:color w:val="000000"/>
        </w:rPr>
      </w:pPr>
    </w:p>
    <w:p w:rsidR="001E2ED6" w:rsidRPr="006B1232" w:rsidRDefault="001E2ED6" w:rsidP="006050E3">
      <w:pPr>
        <w:numPr>
          <w:ilvl w:val="0"/>
          <w:numId w:val="2"/>
        </w:numPr>
        <w:spacing w:line="360" w:lineRule="auto"/>
        <w:ind w:left="0" w:right="-787" w:firstLine="0"/>
        <w:jc w:val="both"/>
        <w:rPr>
          <w:rFonts w:ascii="Palatino Linotype" w:eastAsia="Palatino Linotype" w:hAnsi="Palatino Linotype" w:cstheme="majorHAnsi"/>
          <w:color w:val="000000"/>
        </w:rPr>
      </w:pPr>
      <w:r w:rsidRPr="006B1232">
        <w:rPr>
          <w:rFonts w:ascii="Palatino Linotype" w:eastAsia="Palatino Linotype" w:hAnsi="Palatino Linotype" w:cstheme="majorHAnsi"/>
          <w:color w:val="000000"/>
        </w:rPr>
        <w:t>Sobre dicha situación,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w:t>
      </w:r>
    </w:p>
    <w:p w:rsidR="001E2ED6" w:rsidRPr="006B1232" w:rsidRDefault="001E2ED6" w:rsidP="006050E3">
      <w:pPr>
        <w:ind w:left="720" w:right="-856"/>
        <w:contextualSpacing/>
        <w:jc w:val="both"/>
        <w:rPr>
          <w:rFonts w:ascii="Palatino Linotype" w:hAnsi="Palatino Linotype" w:cstheme="majorHAnsi"/>
          <w:i/>
          <w:iCs/>
        </w:rPr>
      </w:pPr>
      <w:r w:rsidRPr="006B1232">
        <w:rPr>
          <w:rFonts w:ascii="Palatino Linotype" w:hAnsi="Palatino Linotype" w:cstheme="majorHAnsi"/>
          <w:b/>
          <w:bCs/>
          <w:i/>
          <w:iCs/>
        </w:rPr>
        <w:t>“DERECHO A LA PRIVACIDAD O INTIMIDAD. ESTÁ PROTEGIDO POR EL ARTÍCULO 16, PRIMER PÁRRAFO, DE LA CONSTITUCIÓN POLÍTICA DE LOS ESTADOS UNIDOS MEXICANOS.</w:t>
      </w:r>
      <w:r w:rsidRPr="006B1232">
        <w:rPr>
          <w:rFonts w:ascii="Palatino Linotype" w:hAnsi="Palatino Linotype" w:cstheme="majorHAnsi"/>
          <w:i/>
          <w:iCs/>
        </w:rPr>
        <w:t xml:space="preserve"> 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rsidR="006050E3" w:rsidRPr="006B1232" w:rsidRDefault="006050E3" w:rsidP="006050E3">
      <w:pPr>
        <w:ind w:left="720" w:right="-856"/>
        <w:contextualSpacing/>
        <w:jc w:val="both"/>
        <w:rPr>
          <w:rFonts w:ascii="Palatino Linotype" w:hAnsi="Palatino Linotype" w:cstheme="majorHAnsi"/>
          <w:i/>
          <w:iCs/>
        </w:rPr>
      </w:pPr>
    </w:p>
    <w:p w:rsidR="001E2ED6" w:rsidRPr="006B1232" w:rsidRDefault="001E2ED6" w:rsidP="006050E3">
      <w:pPr>
        <w:numPr>
          <w:ilvl w:val="0"/>
          <w:numId w:val="2"/>
        </w:numPr>
        <w:spacing w:line="360" w:lineRule="auto"/>
        <w:ind w:left="0" w:right="-787" w:firstLine="0"/>
        <w:jc w:val="both"/>
        <w:rPr>
          <w:rFonts w:ascii="Palatino Linotype" w:eastAsia="Palatino Linotype" w:hAnsi="Palatino Linotype" w:cstheme="majorHAnsi"/>
          <w:color w:val="000000"/>
        </w:rPr>
      </w:pPr>
      <w:r w:rsidRPr="006B1232">
        <w:rPr>
          <w:rFonts w:ascii="Palatino Linotype" w:eastAsia="Palatino Linotype" w:hAnsi="Palatino Linotype" w:cstheme="majorHAnsi"/>
          <w:color w:val="000000"/>
        </w:rPr>
        <w:t>Conforme a dicha tesis aislada,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rsidR="001E2ED6" w:rsidRPr="006B1232" w:rsidRDefault="001E2ED6" w:rsidP="00E73D31">
      <w:pPr>
        <w:numPr>
          <w:ilvl w:val="0"/>
          <w:numId w:val="2"/>
        </w:numPr>
        <w:spacing w:line="360" w:lineRule="auto"/>
        <w:ind w:left="0" w:right="-787" w:firstLine="0"/>
        <w:jc w:val="both"/>
        <w:rPr>
          <w:rFonts w:ascii="Palatino Linotype" w:eastAsia="Palatino Linotype" w:hAnsi="Palatino Linotype" w:cstheme="majorHAnsi"/>
          <w:b/>
          <w:bCs/>
          <w:color w:val="000000"/>
        </w:rPr>
      </w:pPr>
      <w:r w:rsidRPr="006B1232">
        <w:rPr>
          <w:rFonts w:ascii="Palatino Linotype" w:eastAsia="Palatino Linotype" w:hAnsi="Palatino Linotype" w:cstheme="majorHAnsi"/>
          <w:color w:val="000000"/>
        </w:rPr>
        <w:lastRenderedPageBreak/>
        <w:t>Así, en un sentido amplio, dicha garantía puede extenderse a una protección más allá del aseguramiento del domicilio como espacio físico en que se desenvuelve normalmente la privacidad o la intimidad, por lo que en el artículo 16, primer párrafo, constitucional,</w:t>
      </w:r>
      <w:r w:rsidRPr="006B1232">
        <w:rPr>
          <w:rFonts w:ascii="Palatino Linotype" w:eastAsia="Palatino Linotype" w:hAnsi="Palatino Linotype" w:cstheme="majorHAnsi"/>
          <w:b/>
          <w:bCs/>
          <w:color w:val="000000"/>
        </w:rPr>
        <w:t xml:space="preserve"> se da el reconocimiento de un derecho a la privacidad de las personas que implica no ser sujeto de intromisiones o molestias en el ámbito reservado de su vida o intimidad.</w:t>
      </w:r>
    </w:p>
    <w:p w:rsidR="001E2ED6" w:rsidRPr="006B1232" w:rsidRDefault="001E2ED6" w:rsidP="001E2ED6">
      <w:pPr>
        <w:spacing w:line="360" w:lineRule="auto"/>
        <w:jc w:val="both"/>
        <w:rPr>
          <w:rFonts w:ascii="Palatino Linotype" w:eastAsia="Palatino Linotype" w:hAnsi="Palatino Linotype" w:cstheme="majorHAnsi"/>
          <w:color w:val="000000"/>
        </w:rPr>
      </w:pPr>
    </w:p>
    <w:p w:rsidR="001E2ED6" w:rsidRPr="006B1232" w:rsidRDefault="001E2ED6" w:rsidP="00E73D31">
      <w:pPr>
        <w:numPr>
          <w:ilvl w:val="0"/>
          <w:numId w:val="2"/>
        </w:numPr>
        <w:spacing w:line="360" w:lineRule="auto"/>
        <w:ind w:left="0" w:right="-787" w:firstLine="0"/>
        <w:jc w:val="both"/>
        <w:rPr>
          <w:rFonts w:ascii="Palatino Linotype" w:eastAsia="Palatino Linotype" w:hAnsi="Palatino Linotype" w:cstheme="majorHAnsi"/>
          <w:b/>
          <w:bCs/>
          <w:color w:val="000000"/>
        </w:rPr>
      </w:pPr>
      <w:r w:rsidRPr="006B1232">
        <w:rPr>
          <w:rFonts w:ascii="Palatino Linotype" w:eastAsia="Palatino Linotype" w:hAnsi="Palatino Linotype" w:cstheme="majorHAnsi"/>
          <w:color w:val="000000"/>
        </w:rPr>
        <w:t>Por lo tanto, se considera que dar a conocer l</w:t>
      </w:r>
      <w:r w:rsidR="00E73D31" w:rsidRPr="006B1232">
        <w:rPr>
          <w:rFonts w:ascii="Palatino Linotype" w:eastAsia="Palatino Linotype" w:hAnsi="Palatino Linotype" w:cstheme="majorHAnsi"/>
          <w:color w:val="000000"/>
        </w:rPr>
        <w:t>os motivos personales de una renuncia</w:t>
      </w:r>
      <w:r w:rsidRPr="006B1232">
        <w:rPr>
          <w:rFonts w:ascii="Palatino Linotype" w:eastAsia="Palatino Linotype" w:hAnsi="Palatino Linotype" w:cstheme="majorHAnsi"/>
          <w:color w:val="000000"/>
        </w:rPr>
        <w:t xml:space="preserve">, implicaría revelar un aspecto de la vida privada e íntima, es decir, </w:t>
      </w:r>
      <w:r w:rsidRPr="006B1232">
        <w:rPr>
          <w:rFonts w:ascii="Palatino Linotype" w:eastAsia="Palatino Linotype" w:hAnsi="Palatino Linotype" w:cstheme="majorHAnsi"/>
          <w:b/>
          <w:bCs/>
          <w:color w:val="000000"/>
        </w:rPr>
        <w:t>reflejaría una situación concreta de los servidores públicos en su vida personal, al dar cuenta de las razones de la decisión particular de presentar su renuncia laboral; por lo que, se considera información confidencial, en términos del artículo 143, fracción I, de la Ley de Transparencia y Acceso a la Información Pública del Estado de México y Municipios.</w:t>
      </w:r>
    </w:p>
    <w:p w:rsidR="001E2ED6" w:rsidRPr="006B1232" w:rsidRDefault="001E2ED6" w:rsidP="001E2ED6">
      <w:pPr>
        <w:spacing w:line="360" w:lineRule="auto"/>
        <w:jc w:val="both"/>
        <w:rPr>
          <w:rFonts w:ascii="Palatino Linotype" w:eastAsia="Palatino Linotype" w:hAnsi="Palatino Linotype" w:cstheme="majorHAnsi"/>
          <w:b/>
          <w:bCs/>
          <w:color w:val="000000"/>
        </w:rPr>
      </w:pPr>
    </w:p>
    <w:p w:rsidR="001E2ED6" w:rsidRPr="006B1232" w:rsidRDefault="001E2ED6" w:rsidP="00E73D31">
      <w:pPr>
        <w:spacing w:after="160" w:line="360" w:lineRule="auto"/>
        <w:ind w:left="720"/>
        <w:contextualSpacing/>
        <w:jc w:val="both"/>
        <w:rPr>
          <w:rFonts w:ascii="Palatino Linotype" w:hAnsi="Palatino Linotype" w:cstheme="majorHAnsi"/>
          <w:b/>
        </w:rPr>
      </w:pPr>
      <w:r w:rsidRPr="006B1232">
        <w:rPr>
          <w:rFonts w:ascii="Palatino Linotype" w:hAnsi="Palatino Linotype" w:cstheme="majorHAnsi"/>
          <w:b/>
        </w:rPr>
        <w:t>Firma de servidores públicos.</w:t>
      </w:r>
    </w:p>
    <w:p w:rsidR="001E2ED6" w:rsidRPr="006B1232" w:rsidRDefault="001E2ED6" w:rsidP="00E73D31">
      <w:pPr>
        <w:numPr>
          <w:ilvl w:val="0"/>
          <w:numId w:val="2"/>
        </w:numPr>
        <w:spacing w:line="360" w:lineRule="auto"/>
        <w:ind w:left="0" w:right="-787" w:firstLine="0"/>
        <w:jc w:val="both"/>
        <w:rPr>
          <w:rFonts w:ascii="Palatino Linotype" w:hAnsi="Palatino Linotype" w:cstheme="majorHAnsi"/>
          <w:bCs/>
        </w:rPr>
      </w:pPr>
      <w:r w:rsidRPr="006B1232">
        <w:rPr>
          <w:rFonts w:ascii="Palatino Linotype" w:hAnsi="Palatino Linotype" w:cstheme="majorHAnsi"/>
          <w:bCs/>
        </w:rPr>
        <w:t xml:space="preserve">Al </w:t>
      </w:r>
      <w:r w:rsidRPr="006B1232">
        <w:rPr>
          <w:rFonts w:ascii="Palatino Linotype" w:eastAsia="Palatino Linotype" w:hAnsi="Palatino Linotype" w:cstheme="majorHAnsi"/>
          <w:bCs/>
          <w:color w:val="000000"/>
        </w:rPr>
        <w:t>respecto</w:t>
      </w:r>
      <w:r w:rsidRPr="006B1232">
        <w:rPr>
          <w:rFonts w:ascii="Palatino Linotype" w:hAnsi="Palatino Linotype" w:cstheme="majorHAnsi"/>
          <w:bCs/>
        </w:rPr>
        <w:t>, cabe precisar que, en el presente caso, se trata de la firma de servidores públicos que dieron por terminada la relación laboral, al firmar de manera voluntaria su renuncia; por lo que, si bien la firma es un dato personal confidencial, cuando un trabajador gubernamental firma un documento como servidor público, en ejercicio de sus funciones, es de naturaleza pública.</w:t>
      </w:r>
    </w:p>
    <w:p w:rsidR="001E2ED6" w:rsidRPr="006B1232" w:rsidRDefault="001E2ED6" w:rsidP="001E2ED6">
      <w:pPr>
        <w:spacing w:after="160" w:line="360" w:lineRule="auto"/>
        <w:contextualSpacing/>
        <w:jc w:val="both"/>
        <w:rPr>
          <w:rFonts w:ascii="Palatino Linotype" w:hAnsi="Palatino Linotype" w:cstheme="majorHAnsi"/>
          <w:bCs/>
        </w:rPr>
      </w:pPr>
    </w:p>
    <w:p w:rsidR="001E2ED6" w:rsidRPr="006B1232" w:rsidRDefault="001E2ED6" w:rsidP="00E73D31">
      <w:pPr>
        <w:numPr>
          <w:ilvl w:val="0"/>
          <w:numId w:val="2"/>
        </w:numPr>
        <w:spacing w:line="360" w:lineRule="auto"/>
        <w:ind w:left="0" w:right="-787" w:firstLine="0"/>
        <w:jc w:val="both"/>
        <w:rPr>
          <w:rFonts w:ascii="Palatino Linotype" w:hAnsi="Palatino Linotype" w:cstheme="majorHAnsi"/>
          <w:bCs/>
        </w:rPr>
      </w:pPr>
      <w:r w:rsidRPr="006B1232">
        <w:rPr>
          <w:rFonts w:ascii="Palatino Linotype" w:hAnsi="Palatino Linotype" w:cstheme="majorHAnsi"/>
          <w:bCs/>
        </w:rPr>
        <w:t>Conforme a lo anterior, la firma de servidores públicos, vinculada al ejercicio de la función pública es información de naturaleza pública, pues documenta y rinde cuentas sobre el debido ejercicio de sus atribuciones, lo cual acontece en el presente caso.</w:t>
      </w:r>
    </w:p>
    <w:p w:rsidR="001E2ED6" w:rsidRPr="006B1232" w:rsidRDefault="001E2ED6" w:rsidP="001E2ED6">
      <w:pPr>
        <w:spacing w:after="160" w:line="360" w:lineRule="auto"/>
        <w:contextualSpacing/>
        <w:jc w:val="both"/>
        <w:rPr>
          <w:rFonts w:ascii="Palatino Linotype" w:hAnsi="Palatino Linotype" w:cstheme="majorHAnsi"/>
          <w:bCs/>
        </w:rPr>
      </w:pPr>
    </w:p>
    <w:p w:rsidR="001E2ED6" w:rsidRPr="006B1232" w:rsidRDefault="001E2ED6" w:rsidP="00E73D31">
      <w:pPr>
        <w:numPr>
          <w:ilvl w:val="0"/>
          <w:numId w:val="2"/>
        </w:numPr>
        <w:spacing w:line="360" w:lineRule="auto"/>
        <w:ind w:left="0" w:right="-787" w:firstLine="0"/>
        <w:jc w:val="both"/>
        <w:rPr>
          <w:rFonts w:ascii="Palatino Linotype" w:hAnsi="Palatino Linotype" w:cstheme="majorHAnsi"/>
          <w:bCs/>
        </w:rPr>
      </w:pPr>
      <w:r w:rsidRPr="006B1232">
        <w:rPr>
          <w:rFonts w:ascii="Palatino Linotype" w:hAnsi="Palatino Linotype" w:cstheme="majorHAnsi"/>
          <w:bCs/>
        </w:rPr>
        <w:lastRenderedPageBreak/>
        <w:t xml:space="preserve">Dicha situación, se robustece, con el </w:t>
      </w:r>
      <w:r w:rsidRPr="006B1232">
        <w:rPr>
          <w:rFonts w:ascii="Palatino Linotype" w:hAnsi="Palatino Linotype" w:cstheme="majorHAnsi"/>
          <w:bCs/>
          <w:iCs/>
          <w:lang w:val="es-ES"/>
        </w:rPr>
        <w:t xml:space="preserve">Criterio de Interpretación, de la Segunda Época, con clave de control </w:t>
      </w:r>
      <w:r w:rsidRPr="006B1232">
        <w:rPr>
          <w:rFonts w:ascii="Palatino Linotype" w:hAnsi="Palatino Linotype" w:cstheme="majorHAnsi"/>
          <w:bCs/>
          <w:iCs/>
        </w:rPr>
        <w:t xml:space="preserve">SO/002/2019, </w:t>
      </w:r>
      <w:r w:rsidRPr="006B1232">
        <w:rPr>
          <w:rFonts w:ascii="Palatino Linotype" w:hAnsi="Palatino Linotype" w:cstheme="majorHAnsi"/>
          <w:bCs/>
          <w:iCs/>
          <w:lang w:val="es-ES"/>
        </w:rPr>
        <w:t>emitido por el Instituto Nacional de Transparencia, Acceso a la Información y Protección de Datos Personales</w:t>
      </w:r>
      <w:r w:rsidRPr="006B1232">
        <w:rPr>
          <w:rFonts w:ascii="Palatino Linotype" w:hAnsi="Palatino Linotype" w:cstheme="majorHAnsi"/>
          <w:bCs/>
        </w:rPr>
        <w:t>, que establece lo siguiente:</w:t>
      </w:r>
    </w:p>
    <w:p w:rsidR="001E2ED6" w:rsidRPr="006B1232" w:rsidRDefault="001E2ED6" w:rsidP="00E73D31">
      <w:pPr>
        <w:widowControl w:val="0"/>
        <w:ind w:left="567" w:right="-716"/>
        <w:contextualSpacing/>
        <w:jc w:val="both"/>
        <w:rPr>
          <w:rFonts w:ascii="Palatino Linotype" w:hAnsi="Palatino Linotype" w:cstheme="majorHAnsi"/>
          <w:bCs/>
          <w:i/>
        </w:rPr>
      </w:pPr>
      <w:r w:rsidRPr="006B1232">
        <w:rPr>
          <w:rFonts w:ascii="Palatino Linotype" w:hAnsi="Palatino Linotype" w:cstheme="majorHAnsi"/>
          <w:b/>
          <w:bCs/>
          <w:i/>
        </w:rPr>
        <w:t>“Firma y rúbrica de servidores públicos.</w:t>
      </w:r>
      <w:r w:rsidRPr="006B1232">
        <w:rPr>
          <w:rFonts w:ascii="Palatino Linotype" w:hAnsi="Palatino Linotype" w:cstheme="majorHAnsi"/>
          <w:bCs/>
          <w:i/>
        </w:rPr>
        <w:t xml:space="preserve"> Si bien la firma y la rúbrica son datos personales confidenciales, cuando un servidor público emite un acto como autoridad, en ejercicio de las funciones que tiene conferidas, la firma o rúbrica mediante la cual se</w:t>
      </w:r>
      <w:r w:rsidR="00E73D31" w:rsidRPr="006B1232">
        <w:rPr>
          <w:rFonts w:ascii="Palatino Linotype" w:hAnsi="Palatino Linotype" w:cstheme="majorHAnsi"/>
          <w:bCs/>
          <w:i/>
        </w:rPr>
        <w:t xml:space="preserve"> valida dicho acto es pública.”</w:t>
      </w:r>
    </w:p>
    <w:p w:rsidR="00E73D31" w:rsidRPr="006B1232" w:rsidRDefault="00E73D31" w:rsidP="00E73D31">
      <w:pPr>
        <w:widowControl w:val="0"/>
        <w:spacing w:line="360" w:lineRule="auto"/>
        <w:ind w:right="567"/>
        <w:contextualSpacing/>
        <w:jc w:val="both"/>
        <w:rPr>
          <w:rFonts w:ascii="Palatino Linotype" w:hAnsi="Palatino Linotype" w:cstheme="majorHAnsi"/>
          <w:bCs/>
          <w:i/>
        </w:rPr>
      </w:pPr>
    </w:p>
    <w:p w:rsidR="001E2ED6" w:rsidRPr="006B1232" w:rsidRDefault="001E2ED6" w:rsidP="00E73D31">
      <w:pPr>
        <w:numPr>
          <w:ilvl w:val="0"/>
          <w:numId w:val="2"/>
        </w:numPr>
        <w:spacing w:line="360" w:lineRule="auto"/>
        <w:ind w:left="0" w:right="-787" w:firstLine="0"/>
        <w:jc w:val="both"/>
        <w:rPr>
          <w:rFonts w:ascii="Palatino Linotype" w:hAnsi="Palatino Linotype" w:cstheme="majorHAnsi"/>
          <w:b/>
          <w:bCs/>
          <w:iCs/>
          <w:lang w:val="es-ES"/>
        </w:rPr>
      </w:pPr>
      <w:r w:rsidRPr="006B1232">
        <w:rPr>
          <w:rFonts w:ascii="Palatino Linotype" w:hAnsi="Palatino Linotype" w:cstheme="majorHAnsi"/>
          <w:lang w:val="es-ES"/>
        </w:rPr>
        <w:t xml:space="preserve">Conforme a lo expuesto, </w:t>
      </w:r>
      <w:r w:rsidRPr="006B1232">
        <w:rPr>
          <w:rFonts w:ascii="Palatino Linotype" w:hAnsi="Palatino Linotype" w:cstheme="majorHAnsi"/>
          <w:b/>
          <w:lang w:val="es-ES"/>
        </w:rPr>
        <w:t>no procede la clasificación</w:t>
      </w:r>
      <w:r w:rsidRPr="006B1232">
        <w:rPr>
          <w:rFonts w:ascii="Palatino Linotype" w:hAnsi="Palatino Linotype" w:cstheme="majorHAnsi"/>
          <w:lang w:val="es-ES"/>
        </w:rPr>
        <w:t xml:space="preserve">, en términos del artículo 143, fracción I de la Ley de Transparencia y Acceso a la Información Pública del Estado de México y Municipios, </w:t>
      </w:r>
      <w:r w:rsidRPr="006B1232">
        <w:rPr>
          <w:rFonts w:ascii="Palatino Linotype" w:hAnsi="Palatino Linotype" w:cstheme="majorHAnsi"/>
          <w:b/>
          <w:lang w:val="es-ES"/>
        </w:rPr>
        <w:t>de la firma del personal que dio por terminada la relación laboral.</w:t>
      </w:r>
    </w:p>
    <w:p w:rsidR="001E2ED6" w:rsidRPr="006B1232" w:rsidRDefault="001E2ED6" w:rsidP="001E2ED6">
      <w:pPr>
        <w:widowControl w:val="0"/>
        <w:tabs>
          <w:tab w:val="center" w:pos="4522"/>
        </w:tabs>
        <w:spacing w:after="160" w:line="360" w:lineRule="auto"/>
        <w:contextualSpacing/>
        <w:jc w:val="both"/>
        <w:rPr>
          <w:rFonts w:ascii="Palatino Linotype" w:hAnsi="Palatino Linotype" w:cstheme="majorHAnsi"/>
        </w:rPr>
      </w:pPr>
    </w:p>
    <w:p w:rsidR="001E2ED6" w:rsidRPr="006B1232" w:rsidRDefault="001E2ED6" w:rsidP="00E73D31">
      <w:pPr>
        <w:spacing w:after="160" w:line="360" w:lineRule="auto"/>
        <w:ind w:left="720"/>
        <w:contextualSpacing/>
        <w:jc w:val="both"/>
        <w:rPr>
          <w:rFonts w:ascii="Palatino Linotype" w:hAnsi="Palatino Linotype" w:cstheme="majorHAnsi"/>
          <w:b/>
          <w:bCs/>
          <w:lang w:eastAsia="en-US"/>
        </w:rPr>
      </w:pPr>
      <w:r w:rsidRPr="006B1232">
        <w:rPr>
          <w:rFonts w:ascii="Palatino Linotype" w:hAnsi="Palatino Linotype" w:cstheme="majorHAnsi"/>
          <w:b/>
          <w:bCs/>
          <w:lang w:eastAsia="en-US"/>
        </w:rPr>
        <w:t>Huella dactilar</w:t>
      </w:r>
    </w:p>
    <w:p w:rsidR="001E2ED6" w:rsidRPr="006B1232" w:rsidRDefault="001E2ED6" w:rsidP="00E73D31">
      <w:pPr>
        <w:numPr>
          <w:ilvl w:val="0"/>
          <w:numId w:val="2"/>
        </w:numPr>
        <w:spacing w:line="360" w:lineRule="auto"/>
        <w:ind w:left="0" w:right="-787" w:firstLine="0"/>
        <w:jc w:val="both"/>
        <w:rPr>
          <w:rFonts w:ascii="Palatino Linotype" w:hAnsi="Palatino Linotype" w:cstheme="majorHAnsi"/>
        </w:rPr>
      </w:pPr>
      <w:r w:rsidRPr="006B1232">
        <w:rPr>
          <w:rFonts w:ascii="Palatino Linotype" w:hAnsi="Palatino Linotype" w:cstheme="majorHAnsi"/>
        </w:rPr>
        <w:t xml:space="preserve">Al </w:t>
      </w:r>
      <w:r w:rsidRPr="006B1232">
        <w:rPr>
          <w:rFonts w:ascii="Palatino Linotype" w:hAnsi="Palatino Linotype" w:cstheme="majorHAnsi"/>
          <w:lang w:val="es-ES"/>
        </w:rPr>
        <w:t>respecto</w:t>
      </w:r>
      <w:r w:rsidRPr="006B1232">
        <w:rPr>
          <w:rFonts w:ascii="Palatino Linotype" w:hAnsi="Palatino Linotype" w:cstheme="majorHAnsi"/>
        </w:rPr>
        <w:t xml:space="preserve">, la huella dactilar es la impresión visible o moldeada que produce el contacto de las crestas papilares de un dedo de la mano sobre una superficie. </w:t>
      </w:r>
    </w:p>
    <w:p w:rsidR="001E2ED6" w:rsidRPr="006B1232" w:rsidRDefault="001E2ED6" w:rsidP="001E2ED6">
      <w:pPr>
        <w:spacing w:after="160" w:line="360" w:lineRule="auto"/>
        <w:contextualSpacing/>
        <w:jc w:val="both"/>
        <w:rPr>
          <w:rFonts w:ascii="Palatino Linotype" w:hAnsi="Palatino Linotype" w:cstheme="majorHAnsi"/>
        </w:rPr>
      </w:pPr>
    </w:p>
    <w:p w:rsidR="001E2ED6" w:rsidRPr="006B1232" w:rsidRDefault="001E2ED6" w:rsidP="00E73D31">
      <w:pPr>
        <w:numPr>
          <w:ilvl w:val="0"/>
          <w:numId w:val="2"/>
        </w:numPr>
        <w:spacing w:line="360" w:lineRule="auto"/>
        <w:ind w:left="0" w:right="-787" w:firstLine="0"/>
        <w:jc w:val="both"/>
        <w:rPr>
          <w:rFonts w:ascii="Palatino Linotype" w:hAnsi="Palatino Linotype" w:cstheme="majorHAnsi"/>
        </w:rPr>
      </w:pPr>
      <w:r w:rsidRPr="006B1232">
        <w:rPr>
          <w:rFonts w:ascii="Palatino Linotype" w:hAnsi="Palatino Linotype" w:cstheme="majorHAnsi"/>
        </w:rPr>
        <w:t xml:space="preserve">La </w:t>
      </w:r>
      <w:r w:rsidRPr="006B1232">
        <w:rPr>
          <w:rFonts w:ascii="Palatino Linotype" w:hAnsi="Palatino Linotype" w:cstheme="majorHAnsi"/>
          <w:lang w:val="es-ES"/>
        </w:rPr>
        <w:t>Academia</w:t>
      </w:r>
      <w:r w:rsidRPr="006B1232">
        <w:rPr>
          <w:rFonts w:ascii="Palatino Linotype" w:hAnsi="Palatino Linotype" w:cstheme="majorHAnsi"/>
        </w:rPr>
        <w:t xml:space="preserve"> Mexicana de la Lengua y el Diccionario de la Real Academia de la Lengua Española, establecen que la huella dactilar, es la impresión que suele dejar la yema del dedo en un objeto al tocarlo, o la que se obtiene impregnándola previamente en una materia colorante. Por su parte, en el documento electrónico intitulado “Nuevas Tecnologías Biométricas”, publicado por el Instituto Nacional de Ciencias Penales y la Procuraduría General de la República, disponible en </w:t>
      </w:r>
      <w:hyperlink r:id="rId10" w:history="1">
        <w:r w:rsidR="00E73D31" w:rsidRPr="006B1232">
          <w:rPr>
            <w:rStyle w:val="Hipervnculo"/>
            <w:rFonts w:ascii="Palatino Linotype" w:hAnsi="Palatino Linotype" w:cstheme="majorHAnsi"/>
          </w:rPr>
          <w:t>https://es.slideshare.net/slideshow/nuevastecnologiasbiometricasinstitutopdf/263250004</w:t>
        </w:r>
      </w:hyperlink>
      <w:r w:rsidRPr="006B1232">
        <w:rPr>
          <w:rFonts w:ascii="Palatino Linotype" w:hAnsi="Palatino Linotype" w:cstheme="majorHAnsi"/>
        </w:rPr>
        <w:t xml:space="preserve">, se indica que existen tres principios fundamentales para la identificación de las huellas dactilares, a saber: </w:t>
      </w:r>
    </w:p>
    <w:p w:rsidR="001E2ED6" w:rsidRPr="006B1232" w:rsidRDefault="001E2ED6" w:rsidP="001E2ED6">
      <w:pPr>
        <w:spacing w:after="160" w:line="360" w:lineRule="auto"/>
        <w:contextualSpacing/>
        <w:jc w:val="both"/>
        <w:rPr>
          <w:rFonts w:ascii="Palatino Linotype" w:hAnsi="Palatino Linotype" w:cstheme="majorHAnsi"/>
        </w:rPr>
      </w:pPr>
    </w:p>
    <w:p w:rsidR="001E2ED6" w:rsidRPr="006B1232" w:rsidRDefault="001E2ED6" w:rsidP="001E2ED6">
      <w:pPr>
        <w:numPr>
          <w:ilvl w:val="0"/>
          <w:numId w:val="27"/>
        </w:numPr>
        <w:spacing w:after="160" w:line="360" w:lineRule="auto"/>
        <w:contextualSpacing/>
        <w:jc w:val="both"/>
        <w:rPr>
          <w:rFonts w:ascii="Palatino Linotype" w:hAnsi="Palatino Linotype" w:cstheme="majorHAnsi"/>
        </w:rPr>
      </w:pPr>
      <w:r w:rsidRPr="006B1232">
        <w:rPr>
          <w:rFonts w:ascii="Palatino Linotype" w:hAnsi="Palatino Linotype" w:cstheme="majorHAnsi"/>
        </w:rPr>
        <w:lastRenderedPageBreak/>
        <w:t xml:space="preserve">Primer principio. La huella es una característica individual. No hay dos huellas con características en las crestas que sean idénticas. </w:t>
      </w:r>
    </w:p>
    <w:p w:rsidR="001E2ED6" w:rsidRPr="006B1232" w:rsidRDefault="001E2ED6" w:rsidP="001E2ED6">
      <w:pPr>
        <w:numPr>
          <w:ilvl w:val="0"/>
          <w:numId w:val="27"/>
        </w:numPr>
        <w:spacing w:after="160" w:line="360" w:lineRule="auto"/>
        <w:contextualSpacing/>
        <w:jc w:val="both"/>
        <w:rPr>
          <w:rFonts w:ascii="Palatino Linotype" w:hAnsi="Palatino Linotype" w:cstheme="majorHAnsi"/>
        </w:rPr>
      </w:pPr>
      <w:r w:rsidRPr="006B1232">
        <w:rPr>
          <w:rFonts w:ascii="Palatino Linotype" w:hAnsi="Palatino Linotype" w:cstheme="majorHAnsi"/>
        </w:rPr>
        <w:t xml:space="preserve">Segundo principio. Una huella permanece sin cambios durante toda la vida de un individuo (sin embargo, puede adquirir cicatrices o cualquier otra deformación que impida su identificación clara). </w:t>
      </w:r>
    </w:p>
    <w:p w:rsidR="001E2ED6" w:rsidRPr="006B1232" w:rsidRDefault="001E2ED6" w:rsidP="001E2ED6">
      <w:pPr>
        <w:numPr>
          <w:ilvl w:val="0"/>
          <w:numId w:val="27"/>
        </w:numPr>
        <w:spacing w:after="160" w:line="360" w:lineRule="auto"/>
        <w:contextualSpacing/>
        <w:jc w:val="both"/>
        <w:rPr>
          <w:rFonts w:ascii="Palatino Linotype" w:hAnsi="Palatino Linotype" w:cstheme="majorHAnsi"/>
        </w:rPr>
      </w:pPr>
      <w:r w:rsidRPr="006B1232">
        <w:rPr>
          <w:rFonts w:ascii="Palatino Linotype" w:hAnsi="Palatino Linotype" w:cstheme="majorHAnsi"/>
        </w:rPr>
        <w:t xml:space="preserve">Tercer principio. Las huellas tienen patrones que se forman con sus crestas, lo que hace posible clasificarlas sistemáticamente para agilizar las búsquedas. </w:t>
      </w:r>
    </w:p>
    <w:p w:rsidR="001E2ED6" w:rsidRPr="006B1232" w:rsidRDefault="001E2ED6" w:rsidP="001E2ED6">
      <w:pPr>
        <w:spacing w:after="160" w:line="360" w:lineRule="auto"/>
        <w:contextualSpacing/>
        <w:jc w:val="both"/>
        <w:rPr>
          <w:rFonts w:ascii="Palatino Linotype" w:hAnsi="Palatino Linotype" w:cstheme="majorHAnsi"/>
        </w:rPr>
      </w:pPr>
    </w:p>
    <w:p w:rsidR="001E2ED6" w:rsidRPr="006B1232" w:rsidRDefault="001E2ED6" w:rsidP="00E73D31">
      <w:pPr>
        <w:numPr>
          <w:ilvl w:val="0"/>
          <w:numId w:val="2"/>
        </w:numPr>
        <w:spacing w:line="360" w:lineRule="auto"/>
        <w:ind w:left="0" w:right="-787" w:firstLine="0"/>
        <w:jc w:val="both"/>
        <w:rPr>
          <w:rFonts w:ascii="Palatino Linotype" w:hAnsi="Palatino Linotype" w:cstheme="majorHAnsi"/>
        </w:rPr>
      </w:pPr>
      <w:r w:rsidRPr="006B1232">
        <w:rPr>
          <w:rFonts w:ascii="Palatino Linotype" w:hAnsi="Palatino Linotype" w:cstheme="majorHAnsi"/>
        </w:rPr>
        <w:t>Conforme a lo expuesto, es indubitable que la huella dactilar es una característica propia de un individuo que permite su reconocimiento. Por tanto, sin duda, se considera que es una característica individual que se utiliza como medio de identificación de las personas y, por tanto, constituye un dato personal, de conformidad con lo establecido en el artículo 143, fracción I de la Ley de la materia.</w:t>
      </w:r>
    </w:p>
    <w:p w:rsidR="001E2ED6" w:rsidRPr="006B1232" w:rsidRDefault="001E2ED6" w:rsidP="001E2ED6">
      <w:pPr>
        <w:spacing w:after="160" w:line="360" w:lineRule="auto"/>
        <w:contextualSpacing/>
        <w:jc w:val="both"/>
        <w:rPr>
          <w:rFonts w:ascii="Palatino Linotype" w:hAnsi="Palatino Linotype" w:cstheme="majorHAnsi"/>
        </w:rPr>
      </w:pPr>
    </w:p>
    <w:p w:rsidR="001E2ED6" w:rsidRPr="006B1232" w:rsidRDefault="001E2ED6" w:rsidP="00E73D31">
      <w:pPr>
        <w:numPr>
          <w:ilvl w:val="0"/>
          <w:numId w:val="2"/>
        </w:numPr>
        <w:spacing w:line="360" w:lineRule="auto"/>
        <w:ind w:left="0" w:right="-787" w:firstLine="0"/>
        <w:jc w:val="both"/>
        <w:rPr>
          <w:rFonts w:ascii="Palatino Linotype" w:hAnsi="Palatino Linotype" w:cstheme="majorHAnsi"/>
        </w:rPr>
      </w:pPr>
      <w:r w:rsidRPr="006B1232">
        <w:rPr>
          <w:rFonts w:ascii="Palatino Linotype" w:hAnsi="Palatino Linotype" w:cstheme="majorHAnsi"/>
        </w:rPr>
        <w:t>Ahora bien, no obstante que dicho dato no se haya recolectado mediante escaneo que permita su sistematización y procesamiento electrónico, incluso su recolección en tinta y papel, también permite su escaneo, lo que puede propiciar un mal uno de dicho dato, sino se aplican las medidas de protección adecuada, tal como lo refiere la siguiente Tesis Aislada:</w:t>
      </w:r>
    </w:p>
    <w:p w:rsidR="001E2ED6" w:rsidRPr="006B1232" w:rsidRDefault="001E2ED6" w:rsidP="00E73D31">
      <w:pPr>
        <w:ind w:left="567" w:right="-574"/>
        <w:contextualSpacing/>
        <w:jc w:val="both"/>
        <w:rPr>
          <w:rFonts w:ascii="Palatino Linotype" w:hAnsi="Palatino Linotype" w:cstheme="majorHAnsi"/>
          <w:i/>
        </w:rPr>
      </w:pPr>
      <w:r w:rsidRPr="006B1232">
        <w:rPr>
          <w:rFonts w:ascii="Palatino Linotype" w:hAnsi="Palatino Linotype" w:cstheme="majorHAnsi"/>
          <w:b/>
          <w:i/>
        </w:rPr>
        <w:t>“HUELLA DACTILAR. ES APTA PARA ACREDITAR EL CONSENTIMIENTO EN LA CELEBRACIÓN DE UN CONTRATO</w:t>
      </w:r>
      <w:r w:rsidRPr="006B1232">
        <w:rPr>
          <w:rFonts w:ascii="Palatino Linotype" w:hAnsi="Palatino Linotype" w:cstheme="majorHAnsi"/>
          <w:i/>
        </w:rPr>
        <w:t xml:space="preserve">. </w:t>
      </w:r>
      <w:r w:rsidRPr="006B1232">
        <w:rPr>
          <w:rFonts w:ascii="Palatino Linotype" w:hAnsi="Palatino Linotype" w:cstheme="majorHAnsi"/>
          <w:b/>
          <w:i/>
        </w:rPr>
        <w:t>La huella dactilar es un elemento jurídicamente reconocido para demostrar tanto la individualización de su autor como la manifestación de su voluntad con el contenido de un documento, porque es más idónea para individualizar al sujeto, pues las técnicas dactiloscópicas desarrolladas permiten afirmar que no hay dos personas que posean idénticas huellas dactilares;</w:t>
      </w:r>
      <w:r w:rsidRPr="006B1232">
        <w:rPr>
          <w:rFonts w:ascii="Palatino Linotype" w:hAnsi="Palatino Linotype" w:cstheme="majorHAnsi"/>
          <w:i/>
        </w:rPr>
        <w:t xml:space="preserve"> en cambio, los caracteres de la letra pueden ser imitados y, en algunos casos, podrá resultar difícil al perito decidir sobre la autenticidad de una firma. Como ejemplo de la eficacia de esa función individualizadora se tiene el artículo 76 del Código Civil para el Distrito Federal, que concibe a </w:t>
      </w:r>
      <w:r w:rsidRPr="006B1232">
        <w:rPr>
          <w:rFonts w:ascii="Palatino Linotype" w:hAnsi="Palatino Linotype" w:cstheme="majorHAnsi"/>
          <w:i/>
        </w:rPr>
        <w:lastRenderedPageBreak/>
        <w:t>la huella como una firma útil para identificar a los nacidos en un parto múltiple. Por lo que toca a la función de acreditar la manifestación del consentimiento, el citado código prevé diversos supuestos, como por ejemplo, la solicitud del matrimonio (artículo 97, fracción III, segundo párrafo) y la celebración misma de éste (artículo 103, fracción IX, tercer párrafo). Tratándose de los contratos, la impresión de la huella cumple esa doble función, pues si bien es cierto que dicho código en su artículo 1834 establece como requisito adicional la firma de la persona que intervenga a ruego del autor de la huella, ello ocurre de manera excepcional para los casos en que éste no sepa o no pueda leer ni escribir, pero aun en este caso el conocimiento del contenido del documento y, en consecuencia, la eficacia de la manifestación de la voluntad del autor respecto del contenido del contrato, se asegura con la necesidad de la intervención de la persona que solicite el autor. De esta manera, si en un contrato se encuentran plasmadas huellas atribuidas a una de las partes acompañadas de firmas igualmente atribuidas a él, quedando demostrado que dichas huellas sí corresponden a dicho autor, debe tenerse por acreditado el consentimiento en la celebración del contrato, incluso, con independencia de que la prueba pericial haya determinado la falsificación de las firmas correspondientes, más aún cuando el autor no negó expresamente haber estampado sus huellas en el contrato.”</w:t>
      </w:r>
    </w:p>
    <w:p w:rsidR="001E2ED6" w:rsidRPr="006B1232" w:rsidRDefault="001E2ED6" w:rsidP="001E2ED6">
      <w:pPr>
        <w:spacing w:after="160" w:line="360" w:lineRule="auto"/>
        <w:contextualSpacing/>
        <w:jc w:val="both"/>
        <w:rPr>
          <w:rFonts w:ascii="Palatino Linotype" w:hAnsi="Palatino Linotype" w:cstheme="majorHAnsi"/>
        </w:rPr>
      </w:pPr>
    </w:p>
    <w:p w:rsidR="001E2ED6" w:rsidRPr="006B1232" w:rsidRDefault="001E2ED6" w:rsidP="00E73D31">
      <w:pPr>
        <w:numPr>
          <w:ilvl w:val="0"/>
          <w:numId w:val="2"/>
        </w:numPr>
        <w:spacing w:line="360" w:lineRule="auto"/>
        <w:ind w:left="0" w:right="-787" w:firstLine="0"/>
        <w:jc w:val="both"/>
        <w:rPr>
          <w:rFonts w:ascii="Palatino Linotype" w:hAnsi="Palatino Linotype" w:cstheme="majorHAnsi"/>
        </w:rPr>
      </w:pPr>
      <w:r w:rsidRPr="006B1232">
        <w:rPr>
          <w:rFonts w:ascii="Palatino Linotype" w:hAnsi="Palatino Linotype" w:cstheme="majorHAnsi"/>
        </w:rPr>
        <w:t xml:space="preserve">Por lo anterior, </w:t>
      </w:r>
      <w:r w:rsidRPr="006B1232">
        <w:rPr>
          <w:rFonts w:ascii="Palatino Linotype" w:hAnsi="Palatino Linotype" w:cstheme="majorHAnsi"/>
          <w:b/>
        </w:rPr>
        <w:t>la huella dactilar</w:t>
      </w:r>
      <w:r w:rsidRPr="006B1232">
        <w:rPr>
          <w:rFonts w:ascii="Palatino Linotype" w:hAnsi="Palatino Linotype" w:cstheme="majorHAnsi"/>
        </w:rPr>
        <w:t xml:space="preserve"> no sólo constituye un dato personal confidencial de carácter biométrico, sino que su tratamiento debe llevarse a cabo a través de medidas de seguridad que garanticen su adecuado tratamiento, por lo que </w:t>
      </w:r>
      <w:r w:rsidRPr="006B1232">
        <w:rPr>
          <w:rFonts w:ascii="Palatino Linotype" w:hAnsi="Palatino Linotype" w:cstheme="majorHAnsi"/>
          <w:b/>
        </w:rPr>
        <w:t>debe ser clasificado como confidencial</w:t>
      </w:r>
      <w:r w:rsidRPr="006B1232">
        <w:rPr>
          <w:rFonts w:ascii="Palatino Linotype" w:hAnsi="Palatino Linotype" w:cstheme="majorHAnsi"/>
        </w:rPr>
        <w:t xml:space="preserve"> en términos del artículo 143, fracción I, de la Ley de Transparencia y Acceso a la Información Pública del Estado de México y Municipios.</w:t>
      </w:r>
    </w:p>
    <w:p w:rsidR="001E2ED6" w:rsidRPr="006B1232" w:rsidRDefault="001E2ED6" w:rsidP="001E2ED6">
      <w:pPr>
        <w:widowControl w:val="0"/>
        <w:tabs>
          <w:tab w:val="center" w:pos="4522"/>
        </w:tabs>
        <w:spacing w:after="160" w:line="360" w:lineRule="auto"/>
        <w:contextualSpacing/>
        <w:jc w:val="both"/>
        <w:rPr>
          <w:rFonts w:ascii="Palatino Linotype" w:hAnsi="Palatino Linotype" w:cstheme="majorHAnsi"/>
        </w:rPr>
      </w:pPr>
    </w:p>
    <w:p w:rsidR="001E2ED6" w:rsidRPr="006B1232" w:rsidRDefault="001E2ED6" w:rsidP="00E73D31">
      <w:pPr>
        <w:numPr>
          <w:ilvl w:val="0"/>
          <w:numId w:val="2"/>
        </w:numPr>
        <w:spacing w:line="360" w:lineRule="auto"/>
        <w:ind w:left="0" w:right="-787" w:firstLine="0"/>
        <w:jc w:val="both"/>
        <w:rPr>
          <w:rFonts w:ascii="Palatino Linotype" w:hAnsi="Palatino Linotype" w:cs="Arial"/>
        </w:rPr>
      </w:pPr>
      <w:r w:rsidRPr="006B1232">
        <w:rPr>
          <w:rFonts w:ascii="Palatino Linotype" w:hAnsi="Palatino Linotype" w:cstheme="majorHAnsi"/>
          <w:bCs/>
          <w:iCs/>
        </w:rPr>
        <w:t xml:space="preserve">Conforme a lo anterior, el Sujeto Obligado deberá a poner a disposición del Recurrente, la versión pública de la información requerida, para tal circunstancia, </w:t>
      </w:r>
      <w:r w:rsidRPr="006B1232">
        <w:rPr>
          <w:rFonts w:ascii="Palatino Linotype" w:hAnsi="Palatino Linotype" w:cstheme="majorHAnsi"/>
          <w:bCs/>
          <w:iCs/>
          <w:lang w:val="es-ES"/>
        </w:rPr>
        <w:t>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002423FD" w:rsidRPr="006B1232" w:rsidRDefault="002423FD" w:rsidP="00E73D31">
      <w:pPr>
        <w:spacing w:line="360" w:lineRule="auto"/>
        <w:ind w:right="-787"/>
        <w:jc w:val="both"/>
        <w:rPr>
          <w:rFonts w:ascii="Palatino Linotype" w:hAnsi="Palatino Linotype" w:cs="Arial"/>
        </w:rPr>
      </w:pPr>
    </w:p>
    <w:p w:rsidR="00256B2D" w:rsidRPr="006B1232" w:rsidRDefault="00256B2D" w:rsidP="005D6DA4">
      <w:pPr>
        <w:pStyle w:val="Prrafodelista"/>
        <w:numPr>
          <w:ilvl w:val="0"/>
          <w:numId w:val="29"/>
        </w:numPr>
        <w:spacing w:line="360" w:lineRule="auto"/>
        <w:jc w:val="both"/>
        <w:rPr>
          <w:rFonts w:ascii="Palatino Linotype" w:eastAsia="Palatino Linotype" w:hAnsi="Palatino Linotype" w:cs="Palatino Linotype"/>
          <w:b/>
        </w:rPr>
      </w:pPr>
      <w:r w:rsidRPr="006B1232">
        <w:rPr>
          <w:rFonts w:ascii="Palatino Linotype" w:eastAsia="Palatino Linotype" w:hAnsi="Palatino Linotype" w:cs="Palatino Linotype"/>
          <w:b/>
        </w:rPr>
        <w:lastRenderedPageBreak/>
        <w:t>Movimientos de altas y bajas de personal.</w:t>
      </w:r>
    </w:p>
    <w:p w:rsidR="005D6DA4" w:rsidRPr="006B1232" w:rsidRDefault="005D6DA4" w:rsidP="005D6DA4">
      <w:pPr>
        <w:numPr>
          <w:ilvl w:val="0"/>
          <w:numId w:val="2"/>
        </w:numPr>
        <w:spacing w:line="360" w:lineRule="auto"/>
        <w:ind w:left="0" w:right="-787" w:firstLine="0"/>
        <w:jc w:val="both"/>
        <w:rPr>
          <w:rFonts w:ascii="Palatino Linotype" w:eastAsia="Palatino Linotype" w:hAnsi="Palatino Linotype" w:cs="Palatino Linotype"/>
        </w:rPr>
      </w:pPr>
      <w:r w:rsidRPr="006B1232">
        <w:rPr>
          <w:rFonts w:ascii="Palatino Linotype" w:eastAsia="Palatino Linotype" w:hAnsi="Palatino Linotype" w:cs="Palatino Linotype"/>
        </w:rPr>
        <w:t>La Ley del Trabajo de los Servidores Públicos del Estado y Municipios, establece en su artículo 5 que la relación de trabajo entre las instituciones públicas y sus servidores públicos se entiende establecida mediante</w:t>
      </w:r>
      <w:r w:rsidRPr="006B1232">
        <w:rPr>
          <w:rFonts w:ascii="Palatino Linotype" w:eastAsia="Palatino Linotype" w:hAnsi="Palatino Linotype" w:cs="Palatino Linotype"/>
          <w:b/>
          <w:u w:val="single"/>
        </w:rPr>
        <w:t xml:space="preserve"> nombramiento, formato único de movimiento de personal, contrato o por cualquier otro acto que tenga como consecuencia la prestación personal subordinada del servicio y la percepción de un sueldo. </w:t>
      </w:r>
    </w:p>
    <w:p w:rsidR="005D6DA4" w:rsidRPr="006B1232" w:rsidRDefault="005D6DA4" w:rsidP="005D6DA4">
      <w:pPr>
        <w:spacing w:line="360" w:lineRule="auto"/>
        <w:jc w:val="both"/>
        <w:rPr>
          <w:rFonts w:ascii="Palatino Linotype" w:eastAsia="Palatino Linotype" w:hAnsi="Palatino Linotype" w:cs="Palatino Linotype"/>
        </w:rPr>
      </w:pPr>
    </w:p>
    <w:p w:rsidR="005D6DA4" w:rsidRPr="006B1232" w:rsidRDefault="005D6DA4" w:rsidP="00C8288B">
      <w:pPr>
        <w:numPr>
          <w:ilvl w:val="0"/>
          <w:numId w:val="2"/>
        </w:numPr>
        <w:spacing w:line="360" w:lineRule="auto"/>
        <w:ind w:left="0" w:right="-787" w:firstLine="0"/>
        <w:jc w:val="both"/>
        <w:rPr>
          <w:rFonts w:ascii="Palatino Linotype" w:eastAsia="Palatino Linotype" w:hAnsi="Palatino Linotype" w:cs="Palatino Linotype"/>
        </w:rPr>
      </w:pPr>
      <w:r w:rsidRPr="006B1232">
        <w:rPr>
          <w:rFonts w:ascii="Palatino Linotype" w:eastAsia="Palatino Linotype" w:hAnsi="Palatino Linotype" w:cs="Palatino Linotype"/>
        </w:rPr>
        <w:t xml:space="preserve">Del mismo modo, el artículo 45 de ley en comento, establece que los servidores públicos prestarán sus servicios mediante </w:t>
      </w:r>
      <w:r w:rsidRPr="006B1232">
        <w:rPr>
          <w:rFonts w:ascii="Palatino Linotype" w:eastAsia="Palatino Linotype" w:hAnsi="Palatino Linotype" w:cs="Palatino Linotype"/>
          <w:b/>
          <w:u w:val="single"/>
        </w:rPr>
        <w:t>nombramiento, contrato o formato único de Movimientos de Personal</w:t>
      </w:r>
      <w:r w:rsidRPr="006B1232">
        <w:rPr>
          <w:rFonts w:ascii="Palatino Linotype" w:eastAsia="Palatino Linotype" w:hAnsi="Palatino Linotype" w:cs="Palatino Linotype"/>
        </w:rPr>
        <w:t xml:space="preserve"> expedidos por quien estuviere facultado legalmente para extenderlo.</w:t>
      </w:r>
    </w:p>
    <w:p w:rsidR="005D6DA4" w:rsidRPr="006B1232" w:rsidRDefault="005D6DA4" w:rsidP="005D6DA4">
      <w:pPr>
        <w:spacing w:line="360" w:lineRule="auto"/>
        <w:ind w:right="49"/>
        <w:jc w:val="both"/>
        <w:rPr>
          <w:rFonts w:ascii="Palatino Linotype" w:eastAsia="Palatino Linotype" w:hAnsi="Palatino Linotype" w:cs="Palatino Linotype"/>
        </w:rPr>
      </w:pPr>
    </w:p>
    <w:p w:rsidR="005D6DA4" w:rsidRPr="006B1232" w:rsidRDefault="005D6DA4" w:rsidP="00C8288B">
      <w:pPr>
        <w:numPr>
          <w:ilvl w:val="0"/>
          <w:numId w:val="2"/>
        </w:numPr>
        <w:spacing w:line="360" w:lineRule="auto"/>
        <w:ind w:left="0" w:right="-787" w:firstLine="0"/>
        <w:jc w:val="both"/>
        <w:rPr>
          <w:rFonts w:ascii="Palatino Linotype" w:eastAsia="Palatino Linotype" w:hAnsi="Palatino Linotype" w:cs="Palatino Linotype"/>
        </w:rPr>
      </w:pPr>
      <w:r w:rsidRPr="006B1232">
        <w:rPr>
          <w:rFonts w:ascii="Palatino Linotype" w:eastAsia="Palatino Linotype" w:hAnsi="Palatino Linotype" w:cs="Palatino Linotype"/>
        </w:rPr>
        <w:t xml:space="preserve">Ahora bien, el artículo 49 de la Ley del Trabajo de los Servidores Públicos del Estado de México y Municipios determina los requisitos para tener por formalizada una relación de trabajo entre el servidor y las entidades públicas, los cuales se enlistan a continuación: </w:t>
      </w:r>
    </w:p>
    <w:p w:rsidR="005D6DA4" w:rsidRPr="006B1232" w:rsidRDefault="005D6DA4" w:rsidP="00C8288B">
      <w:pPr>
        <w:ind w:left="851" w:right="-574"/>
        <w:jc w:val="both"/>
        <w:rPr>
          <w:rFonts w:ascii="Palatino Linotype" w:eastAsia="Palatino Linotype" w:hAnsi="Palatino Linotype" w:cs="Palatino Linotype"/>
          <w:i/>
        </w:rPr>
      </w:pPr>
      <w:r w:rsidRPr="006B1232">
        <w:rPr>
          <w:rFonts w:ascii="Palatino Linotype" w:eastAsia="Palatino Linotype" w:hAnsi="Palatino Linotype" w:cs="Palatino Linotype"/>
          <w:i/>
        </w:rPr>
        <w:t>“</w:t>
      </w:r>
      <w:r w:rsidRPr="006B1232">
        <w:rPr>
          <w:rFonts w:ascii="Palatino Linotype" w:eastAsia="Palatino Linotype" w:hAnsi="Palatino Linotype" w:cs="Palatino Linotype"/>
          <w:b/>
          <w:i/>
        </w:rPr>
        <w:t>ARTÍCULO 49.-</w:t>
      </w:r>
      <w:r w:rsidRPr="006B1232">
        <w:rPr>
          <w:rFonts w:ascii="Palatino Linotype" w:eastAsia="Palatino Linotype" w:hAnsi="Palatino Linotype" w:cs="Palatino Linotype"/>
          <w:i/>
        </w:rPr>
        <w:t xml:space="preserve"> </w:t>
      </w:r>
      <w:r w:rsidRPr="006B1232">
        <w:rPr>
          <w:rFonts w:ascii="Palatino Linotype" w:eastAsia="Palatino Linotype" w:hAnsi="Palatino Linotype" w:cs="Palatino Linotype"/>
          <w:b/>
          <w:i/>
        </w:rPr>
        <w:t>Los nombramientos, contratos o formato único de Movimientos de Personal de los servidores públicos deberán contener</w:t>
      </w:r>
      <w:r w:rsidRPr="006B1232">
        <w:rPr>
          <w:rFonts w:ascii="Palatino Linotype" w:eastAsia="Palatino Linotype" w:hAnsi="Palatino Linotype" w:cs="Palatino Linotype"/>
          <w:i/>
        </w:rPr>
        <w:t>:</w:t>
      </w:r>
    </w:p>
    <w:p w:rsidR="005D6DA4" w:rsidRPr="006B1232" w:rsidRDefault="005D6DA4" w:rsidP="00C8288B">
      <w:pPr>
        <w:ind w:left="851" w:right="-574"/>
        <w:jc w:val="both"/>
        <w:rPr>
          <w:rFonts w:ascii="Palatino Linotype" w:eastAsia="Palatino Linotype" w:hAnsi="Palatino Linotype" w:cs="Palatino Linotype"/>
          <w:i/>
        </w:rPr>
      </w:pPr>
    </w:p>
    <w:p w:rsidR="005D6DA4" w:rsidRPr="006B1232" w:rsidRDefault="005D6DA4" w:rsidP="00C8288B">
      <w:pPr>
        <w:ind w:left="851" w:right="-574"/>
        <w:jc w:val="both"/>
        <w:rPr>
          <w:rFonts w:ascii="Palatino Linotype" w:eastAsia="Palatino Linotype" w:hAnsi="Palatino Linotype" w:cs="Palatino Linotype"/>
          <w:b/>
          <w:i/>
        </w:rPr>
      </w:pPr>
      <w:r w:rsidRPr="006B1232">
        <w:rPr>
          <w:rFonts w:ascii="Palatino Linotype" w:eastAsia="Palatino Linotype" w:hAnsi="Palatino Linotype" w:cs="Palatino Linotype"/>
          <w:b/>
          <w:i/>
        </w:rPr>
        <w:t xml:space="preserve">I. Nombre completo del servidor público; </w:t>
      </w:r>
    </w:p>
    <w:p w:rsidR="005D6DA4" w:rsidRPr="006B1232" w:rsidRDefault="005D6DA4" w:rsidP="00C8288B">
      <w:pPr>
        <w:ind w:left="851" w:right="-574"/>
        <w:jc w:val="both"/>
        <w:rPr>
          <w:rFonts w:ascii="Palatino Linotype" w:eastAsia="Palatino Linotype" w:hAnsi="Palatino Linotype" w:cs="Palatino Linotype"/>
          <w:b/>
          <w:bCs/>
          <w:i/>
        </w:rPr>
      </w:pPr>
      <w:r w:rsidRPr="006B1232">
        <w:rPr>
          <w:rFonts w:ascii="Palatino Linotype" w:eastAsia="Palatino Linotype" w:hAnsi="Palatino Linotype" w:cs="Palatino Linotype"/>
          <w:b/>
          <w:i/>
        </w:rPr>
        <w:t>II. Cargo para el que es designado</w:t>
      </w:r>
      <w:r w:rsidRPr="006B1232">
        <w:rPr>
          <w:rFonts w:ascii="Palatino Linotype" w:eastAsia="Palatino Linotype" w:hAnsi="Palatino Linotype" w:cs="Palatino Linotype"/>
          <w:i/>
        </w:rPr>
        <w:t xml:space="preserve">, </w:t>
      </w:r>
      <w:r w:rsidRPr="006B1232">
        <w:rPr>
          <w:rFonts w:ascii="Palatino Linotype" w:eastAsia="Palatino Linotype" w:hAnsi="Palatino Linotype" w:cs="Palatino Linotype"/>
          <w:b/>
          <w:bCs/>
          <w:i/>
        </w:rPr>
        <w:t xml:space="preserve">fecha de inicio de sus servicios y lugar de adscripción; </w:t>
      </w:r>
    </w:p>
    <w:p w:rsidR="005D6DA4" w:rsidRPr="006B1232" w:rsidRDefault="005D6DA4" w:rsidP="00C8288B">
      <w:pPr>
        <w:ind w:left="851" w:right="-574"/>
        <w:jc w:val="both"/>
        <w:rPr>
          <w:rFonts w:ascii="Palatino Linotype" w:eastAsia="Palatino Linotype" w:hAnsi="Palatino Linotype" w:cs="Palatino Linotype"/>
          <w:i/>
        </w:rPr>
      </w:pPr>
      <w:r w:rsidRPr="006B1232">
        <w:rPr>
          <w:rFonts w:ascii="Palatino Linotype" w:eastAsia="Palatino Linotype" w:hAnsi="Palatino Linotype" w:cs="Palatino Linotype"/>
          <w:i/>
        </w:rPr>
        <w:t xml:space="preserve">III. </w:t>
      </w:r>
      <w:r w:rsidRPr="006B1232">
        <w:rPr>
          <w:rFonts w:ascii="Palatino Linotype" w:eastAsia="Palatino Linotype" w:hAnsi="Palatino Linotype" w:cs="Palatino Linotype"/>
          <w:b/>
          <w:bCs/>
          <w:i/>
        </w:rPr>
        <w:t>Carácter del nombramiento, ya sea de servidores públicos generales o de confianza</w:t>
      </w:r>
      <w:r w:rsidRPr="006B1232">
        <w:rPr>
          <w:rFonts w:ascii="Palatino Linotype" w:eastAsia="Palatino Linotype" w:hAnsi="Palatino Linotype" w:cs="Palatino Linotype"/>
          <w:i/>
        </w:rPr>
        <w:t xml:space="preserve">, así como la temporalidad del mismo; </w:t>
      </w:r>
    </w:p>
    <w:p w:rsidR="005D6DA4" w:rsidRPr="006B1232" w:rsidRDefault="005D6DA4" w:rsidP="00C8288B">
      <w:pPr>
        <w:ind w:left="851" w:right="-574"/>
        <w:jc w:val="both"/>
        <w:rPr>
          <w:rFonts w:ascii="Palatino Linotype" w:eastAsia="Palatino Linotype" w:hAnsi="Palatino Linotype" w:cs="Palatino Linotype"/>
          <w:i/>
        </w:rPr>
      </w:pPr>
      <w:r w:rsidRPr="006B1232">
        <w:rPr>
          <w:rFonts w:ascii="Palatino Linotype" w:eastAsia="Palatino Linotype" w:hAnsi="Palatino Linotype" w:cs="Palatino Linotype"/>
          <w:b/>
          <w:i/>
        </w:rPr>
        <w:t>IV.</w:t>
      </w:r>
      <w:r w:rsidRPr="006B1232">
        <w:rPr>
          <w:rFonts w:ascii="Palatino Linotype" w:eastAsia="Palatino Linotype" w:hAnsi="Palatino Linotype" w:cs="Palatino Linotype"/>
          <w:i/>
        </w:rPr>
        <w:t xml:space="preserve"> </w:t>
      </w:r>
      <w:r w:rsidRPr="006B1232">
        <w:rPr>
          <w:rFonts w:ascii="Palatino Linotype" w:eastAsia="Palatino Linotype" w:hAnsi="Palatino Linotype" w:cs="Palatino Linotype"/>
          <w:b/>
          <w:i/>
        </w:rPr>
        <w:t>Remuneración correspondiente al puesto</w:t>
      </w:r>
      <w:r w:rsidRPr="006B1232">
        <w:rPr>
          <w:rFonts w:ascii="Palatino Linotype" w:eastAsia="Palatino Linotype" w:hAnsi="Palatino Linotype" w:cs="Palatino Linotype"/>
          <w:i/>
        </w:rPr>
        <w:t xml:space="preserve">; </w:t>
      </w:r>
    </w:p>
    <w:p w:rsidR="005D6DA4" w:rsidRPr="006B1232" w:rsidRDefault="005D6DA4" w:rsidP="00C8288B">
      <w:pPr>
        <w:ind w:left="851" w:right="-574"/>
        <w:jc w:val="both"/>
        <w:rPr>
          <w:rFonts w:ascii="Palatino Linotype" w:eastAsia="Palatino Linotype" w:hAnsi="Palatino Linotype" w:cs="Palatino Linotype"/>
          <w:b/>
          <w:i/>
        </w:rPr>
      </w:pPr>
      <w:r w:rsidRPr="006B1232">
        <w:rPr>
          <w:rFonts w:ascii="Palatino Linotype" w:eastAsia="Palatino Linotype" w:hAnsi="Palatino Linotype" w:cs="Palatino Linotype"/>
          <w:b/>
          <w:i/>
        </w:rPr>
        <w:t xml:space="preserve">V. Jornada de trabajo; </w:t>
      </w:r>
    </w:p>
    <w:p w:rsidR="005D6DA4" w:rsidRPr="006B1232" w:rsidRDefault="005D6DA4" w:rsidP="00C8288B">
      <w:pPr>
        <w:ind w:left="851" w:right="-574"/>
        <w:jc w:val="both"/>
        <w:rPr>
          <w:rFonts w:ascii="Palatino Linotype" w:eastAsia="Palatino Linotype" w:hAnsi="Palatino Linotype" w:cs="Palatino Linotype"/>
          <w:i/>
        </w:rPr>
      </w:pPr>
      <w:r w:rsidRPr="006B1232">
        <w:rPr>
          <w:rFonts w:ascii="Palatino Linotype" w:eastAsia="Palatino Linotype" w:hAnsi="Palatino Linotype" w:cs="Palatino Linotype"/>
          <w:i/>
        </w:rPr>
        <w:t xml:space="preserve">VI. Derogada; </w:t>
      </w:r>
    </w:p>
    <w:p w:rsidR="005D6DA4" w:rsidRPr="006B1232" w:rsidRDefault="005D6DA4" w:rsidP="00C8288B">
      <w:pPr>
        <w:ind w:left="851" w:right="-574"/>
        <w:jc w:val="both"/>
        <w:rPr>
          <w:rFonts w:ascii="Palatino Linotype" w:eastAsia="Palatino Linotype" w:hAnsi="Palatino Linotype" w:cs="Palatino Linotype"/>
          <w:i/>
        </w:rPr>
      </w:pPr>
      <w:r w:rsidRPr="006B1232">
        <w:rPr>
          <w:rFonts w:ascii="Palatino Linotype" w:eastAsia="Palatino Linotype" w:hAnsi="Palatino Linotype" w:cs="Palatino Linotype"/>
          <w:i/>
        </w:rPr>
        <w:t>VII. Firma del servidor público autorizado para emitir el nombramiento, contrato o formato único de Movimientos de Personal, así como el fundamento legal de esa atribución.”</w:t>
      </w:r>
    </w:p>
    <w:p w:rsidR="005D6DA4" w:rsidRPr="006B1232" w:rsidRDefault="005D6DA4" w:rsidP="00C8288B">
      <w:pPr>
        <w:ind w:left="851" w:right="-574"/>
        <w:jc w:val="both"/>
        <w:rPr>
          <w:rFonts w:ascii="Palatino Linotype" w:eastAsia="Palatino Linotype" w:hAnsi="Palatino Linotype" w:cs="Palatino Linotype"/>
          <w:i/>
        </w:rPr>
      </w:pPr>
      <w:r w:rsidRPr="006B1232">
        <w:rPr>
          <w:rFonts w:ascii="Palatino Linotype" w:eastAsia="Palatino Linotype" w:hAnsi="Palatino Linotype" w:cs="Palatino Linotype"/>
          <w:i/>
        </w:rPr>
        <w:t>(Énfasis Añadido)</w:t>
      </w:r>
    </w:p>
    <w:p w:rsidR="005D6DA4" w:rsidRPr="006B1232" w:rsidRDefault="005D6DA4" w:rsidP="005D6DA4">
      <w:pPr>
        <w:spacing w:line="360" w:lineRule="auto"/>
        <w:jc w:val="both"/>
        <w:rPr>
          <w:rFonts w:ascii="Palatino Linotype" w:eastAsia="Palatino Linotype" w:hAnsi="Palatino Linotype" w:cs="Palatino Linotype"/>
        </w:rPr>
      </w:pPr>
    </w:p>
    <w:p w:rsidR="005D6DA4" w:rsidRPr="006B1232" w:rsidRDefault="005D6DA4" w:rsidP="00C8288B">
      <w:pPr>
        <w:numPr>
          <w:ilvl w:val="0"/>
          <w:numId w:val="2"/>
        </w:numPr>
        <w:spacing w:line="360" w:lineRule="auto"/>
        <w:ind w:left="0" w:right="-787" w:firstLine="0"/>
        <w:jc w:val="both"/>
        <w:rPr>
          <w:rFonts w:ascii="Palatino Linotype" w:eastAsia="Palatino Linotype" w:hAnsi="Palatino Linotype" w:cs="Palatino Linotype"/>
        </w:rPr>
      </w:pPr>
      <w:r w:rsidRPr="006B1232">
        <w:rPr>
          <w:rFonts w:ascii="Palatino Linotype" w:eastAsia="Palatino Linotype" w:hAnsi="Palatino Linotype" w:cs="Palatino Linotype"/>
        </w:rPr>
        <w:lastRenderedPageBreak/>
        <w:t xml:space="preserve">Como anteriormente se señaló, </w:t>
      </w:r>
      <w:r w:rsidRPr="006B1232">
        <w:rPr>
          <w:rFonts w:ascii="Palatino Linotype" w:eastAsia="Palatino Linotype" w:hAnsi="Palatino Linotype" w:cs="Palatino Linotype"/>
          <w:u w:val="single"/>
        </w:rPr>
        <w:t>las relaciones laborales, se tendrán establecidas ya sea por nombramiento, formato único de movimiento de personal, contrato</w:t>
      </w:r>
      <w:r w:rsidRPr="006B1232">
        <w:rPr>
          <w:rFonts w:ascii="Palatino Linotype" w:eastAsia="Palatino Linotype" w:hAnsi="Palatino Linotype" w:cs="Palatino Linotype"/>
        </w:rPr>
        <w:t xml:space="preserve"> o por cualquier otro acto que tenga como consecuencia la prestación personal subordinada del servicio y la percepción de un sueldo, en el cual se deberá establecer como requisitos mínimos </w:t>
      </w:r>
      <w:r w:rsidRPr="006B1232">
        <w:rPr>
          <w:rFonts w:ascii="Palatino Linotype" w:eastAsia="Palatino Linotype" w:hAnsi="Palatino Linotype" w:cs="Palatino Linotype"/>
          <w:b/>
        </w:rPr>
        <w:t>el nombre, cargo, fecha inicio, lugar de adscripción, carácter del nombramiento, remuneración correspondiente al puesto y jornada de trabajo</w:t>
      </w:r>
      <w:r w:rsidRPr="006B1232">
        <w:rPr>
          <w:rFonts w:ascii="Palatino Linotype" w:eastAsia="Palatino Linotype" w:hAnsi="Palatino Linotype" w:cs="Palatino Linotype"/>
        </w:rPr>
        <w:t xml:space="preserve">, información que permite dar cuenta en efecto, del alta del servidor público dentro de la institución pública con motivo de la prestación de sus servicios. </w:t>
      </w:r>
    </w:p>
    <w:p w:rsidR="005D6DA4" w:rsidRPr="006B1232" w:rsidRDefault="005D6DA4" w:rsidP="005D6DA4">
      <w:pPr>
        <w:spacing w:line="360" w:lineRule="auto"/>
        <w:jc w:val="both"/>
        <w:rPr>
          <w:rFonts w:ascii="Palatino Linotype" w:eastAsia="Palatino Linotype" w:hAnsi="Palatino Linotype" w:cs="Palatino Linotype"/>
        </w:rPr>
      </w:pPr>
    </w:p>
    <w:p w:rsidR="005D6DA4" w:rsidRPr="006B1232" w:rsidRDefault="005D6DA4" w:rsidP="00C8288B">
      <w:pPr>
        <w:numPr>
          <w:ilvl w:val="0"/>
          <w:numId w:val="2"/>
        </w:numPr>
        <w:spacing w:line="360" w:lineRule="auto"/>
        <w:ind w:left="0" w:right="-787" w:firstLine="0"/>
        <w:jc w:val="both"/>
        <w:rPr>
          <w:rFonts w:ascii="Palatino Linotype" w:eastAsia="Palatino Linotype" w:hAnsi="Palatino Linotype" w:cs="Palatino Linotype"/>
        </w:rPr>
      </w:pPr>
      <w:r w:rsidRPr="006B1232">
        <w:rPr>
          <w:rFonts w:ascii="Palatino Linotype" w:eastAsia="Palatino Linotype" w:hAnsi="Palatino Linotype" w:cs="Palatino Linotype"/>
        </w:rPr>
        <w:t xml:space="preserve">Por el contrario, cuando se actualiza algún supuesto previsto en los artículos 88 y 92 de la Ley de Trabajo que causen la </w:t>
      </w:r>
      <w:r w:rsidRPr="006B1232">
        <w:rPr>
          <w:rFonts w:ascii="Palatino Linotype" w:eastAsia="Palatino Linotype" w:hAnsi="Palatino Linotype" w:cs="Palatino Linotype"/>
          <w:b/>
        </w:rPr>
        <w:t>terminación o rescisión de la relación laboral</w:t>
      </w:r>
      <w:r w:rsidRPr="006B1232">
        <w:rPr>
          <w:rFonts w:ascii="Palatino Linotype" w:eastAsia="Palatino Linotype" w:hAnsi="Palatino Linotype" w:cs="Palatino Linotype"/>
        </w:rPr>
        <w:t xml:space="preserve"> con las instituciones públicas, como: </w:t>
      </w:r>
    </w:p>
    <w:p w:rsidR="005D6DA4" w:rsidRPr="006B1232" w:rsidRDefault="005D6DA4" w:rsidP="00C8288B">
      <w:pPr>
        <w:ind w:left="851" w:right="-574"/>
        <w:jc w:val="both"/>
        <w:rPr>
          <w:rFonts w:ascii="Palatino Linotype" w:eastAsia="Palatino Linotype" w:hAnsi="Palatino Linotype" w:cs="Palatino Linotype"/>
          <w:i/>
        </w:rPr>
      </w:pPr>
      <w:r w:rsidRPr="006B1232">
        <w:rPr>
          <w:rFonts w:ascii="Palatino Linotype" w:eastAsia="Palatino Linotype" w:hAnsi="Palatino Linotype" w:cs="Palatino Linotype"/>
          <w:i/>
        </w:rPr>
        <w:t>“</w:t>
      </w:r>
      <w:r w:rsidRPr="006B1232">
        <w:rPr>
          <w:rFonts w:ascii="Palatino Linotype" w:eastAsia="Palatino Linotype" w:hAnsi="Palatino Linotype" w:cs="Palatino Linotype"/>
          <w:b/>
          <w:i/>
        </w:rPr>
        <w:t>ARTÍCULO 89.</w:t>
      </w:r>
      <w:r w:rsidRPr="006B1232">
        <w:rPr>
          <w:rFonts w:ascii="Palatino Linotype" w:eastAsia="Palatino Linotype" w:hAnsi="Palatino Linotype" w:cs="Palatino Linotype"/>
          <w:i/>
        </w:rPr>
        <w:t xml:space="preserve"> Son </w:t>
      </w:r>
      <w:r w:rsidRPr="006B1232">
        <w:rPr>
          <w:rFonts w:ascii="Palatino Linotype" w:eastAsia="Palatino Linotype" w:hAnsi="Palatino Linotype" w:cs="Palatino Linotype"/>
          <w:b/>
          <w:i/>
        </w:rPr>
        <w:t>causas de terminación de la relación laboral</w:t>
      </w:r>
      <w:r w:rsidRPr="006B1232">
        <w:rPr>
          <w:rFonts w:ascii="Palatino Linotype" w:eastAsia="Palatino Linotype" w:hAnsi="Palatino Linotype" w:cs="Palatino Linotype"/>
          <w:i/>
        </w:rPr>
        <w:t xml:space="preserve"> sin responsabilidad para las instituciones públicas: </w:t>
      </w:r>
    </w:p>
    <w:p w:rsidR="005D6DA4" w:rsidRPr="006B1232" w:rsidRDefault="005D6DA4" w:rsidP="00C8288B">
      <w:pPr>
        <w:ind w:left="851" w:right="-574"/>
        <w:jc w:val="both"/>
        <w:rPr>
          <w:rFonts w:ascii="Palatino Linotype" w:eastAsia="Palatino Linotype" w:hAnsi="Palatino Linotype" w:cs="Palatino Linotype"/>
          <w:i/>
        </w:rPr>
      </w:pPr>
      <w:r w:rsidRPr="006B1232">
        <w:rPr>
          <w:rFonts w:ascii="Palatino Linotype" w:eastAsia="Palatino Linotype" w:hAnsi="Palatino Linotype" w:cs="Palatino Linotype"/>
          <w:i/>
        </w:rPr>
        <w:t xml:space="preserve">I. La renuncia del servidor público; </w:t>
      </w:r>
    </w:p>
    <w:p w:rsidR="005D6DA4" w:rsidRPr="006B1232" w:rsidRDefault="005D6DA4" w:rsidP="00C8288B">
      <w:pPr>
        <w:ind w:left="851" w:right="-574"/>
        <w:jc w:val="both"/>
        <w:rPr>
          <w:rFonts w:ascii="Palatino Linotype" w:eastAsia="Palatino Linotype" w:hAnsi="Palatino Linotype" w:cs="Palatino Linotype"/>
          <w:i/>
        </w:rPr>
      </w:pPr>
      <w:r w:rsidRPr="006B1232">
        <w:rPr>
          <w:rFonts w:ascii="Palatino Linotype" w:eastAsia="Palatino Linotype" w:hAnsi="Palatino Linotype" w:cs="Palatino Linotype"/>
          <w:i/>
        </w:rPr>
        <w:t xml:space="preserve">II. El mutuo consentimiento de las partes; </w:t>
      </w:r>
    </w:p>
    <w:p w:rsidR="005D6DA4" w:rsidRPr="006B1232" w:rsidRDefault="005D6DA4" w:rsidP="00C8288B">
      <w:pPr>
        <w:ind w:left="851" w:right="-574"/>
        <w:jc w:val="both"/>
        <w:rPr>
          <w:rFonts w:ascii="Palatino Linotype" w:eastAsia="Palatino Linotype" w:hAnsi="Palatino Linotype" w:cs="Palatino Linotype"/>
          <w:i/>
        </w:rPr>
      </w:pPr>
      <w:r w:rsidRPr="006B1232">
        <w:rPr>
          <w:rFonts w:ascii="Palatino Linotype" w:eastAsia="Palatino Linotype" w:hAnsi="Palatino Linotype" w:cs="Palatino Linotype"/>
          <w:i/>
        </w:rPr>
        <w:t xml:space="preserve">III. El vencimiento del término o conclusión de la obra determinantes de la contratación; </w:t>
      </w:r>
    </w:p>
    <w:p w:rsidR="005D6DA4" w:rsidRPr="006B1232" w:rsidRDefault="005D6DA4" w:rsidP="00C8288B">
      <w:pPr>
        <w:ind w:left="851" w:right="-574"/>
        <w:jc w:val="both"/>
        <w:rPr>
          <w:rFonts w:ascii="Palatino Linotype" w:eastAsia="Palatino Linotype" w:hAnsi="Palatino Linotype" w:cs="Palatino Linotype"/>
          <w:i/>
        </w:rPr>
      </w:pPr>
      <w:r w:rsidRPr="006B1232">
        <w:rPr>
          <w:rFonts w:ascii="Palatino Linotype" w:eastAsia="Palatino Linotype" w:hAnsi="Palatino Linotype" w:cs="Palatino Linotype"/>
          <w:i/>
        </w:rPr>
        <w:t xml:space="preserve">IV. El término o conclusión de la administración en la cual fue contratado el servidor público a que se refiere el artículo 8 de ésta Ley; </w:t>
      </w:r>
    </w:p>
    <w:p w:rsidR="005D6DA4" w:rsidRPr="006B1232" w:rsidRDefault="005D6DA4" w:rsidP="00C8288B">
      <w:pPr>
        <w:ind w:left="851" w:right="-574"/>
        <w:jc w:val="both"/>
        <w:rPr>
          <w:rFonts w:ascii="Palatino Linotype" w:eastAsia="Palatino Linotype" w:hAnsi="Palatino Linotype" w:cs="Palatino Linotype"/>
          <w:i/>
        </w:rPr>
      </w:pPr>
      <w:r w:rsidRPr="006B1232">
        <w:rPr>
          <w:rFonts w:ascii="Palatino Linotype" w:eastAsia="Palatino Linotype" w:hAnsi="Palatino Linotype" w:cs="Palatino Linotype"/>
          <w:i/>
        </w:rPr>
        <w:t>V. La muerte del servidor público; y</w:t>
      </w:r>
    </w:p>
    <w:p w:rsidR="005D6DA4" w:rsidRPr="006B1232" w:rsidRDefault="005D6DA4" w:rsidP="00C8288B">
      <w:pPr>
        <w:ind w:left="851" w:right="-574"/>
        <w:jc w:val="both"/>
        <w:rPr>
          <w:rFonts w:ascii="Palatino Linotype" w:eastAsia="Palatino Linotype" w:hAnsi="Palatino Linotype" w:cs="Palatino Linotype"/>
          <w:i/>
        </w:rPr>
      </w:pPr>
      <w:r w:rsidRPr="006B1232">
        <w:rPr>
          <w:rFonts w:ascii="Palatino Linotype" w:eastAsia="Palatino Linotype" w:hAnsi="Palatino Linotype" w:cs="Palatino Linotype"/>
          <w:i/>
        </w:rPr>
        <w:t>VI. La incapacidad permanente del servidor público que le impida el desempeño de sus labores.</w:t>
      </w:r>
    </w:p>
    <w:p w:rsidR="005D6DA4" w:rsidRPr="006B1232" w:rsidRDefault="005D6DA4" w:rsidP="00C8288B">
      <w:pPr>
        <w:ind w:left="851" w:right="-574"/>
        <w:jc w:val="both"/>
        <w:rPr>
          <w:rFonts w:ascii="Palatino Linotype" w:eastAsia="Palatino Linotype" w:hAnsi="Palatino Linotype" w:cs="Palatino Linotype"/>
          <w:i/>
        </w:rPr>
      </w:pPr>
    </w:p>
    <w:p w:rsidR="005D6DA4" w:rsidRPr="006B1232" w:rsidRDefault="005D6DA4" w:rsidP="00C8288B">
      <w:pPr>
        <w:ind w:left="851" w:right="-574"/>
        <w:jc w:val="center"/>
        <w:rPr>
          <w:rFonts w:ascii="Palatino Linotype" w:eastAsia="Palatino Linotype" w:hAnsi="Palatino Linotype" w:cs="Palatino Linotype"/>
          <w:b/>
          <w:i/>
        </w:rPr>
      </w:pPr>
      <w:r w:rsidRPr="006B1232">
        <w:rPr>
          <w:rFonts w:ascii="Palatino Linotype" w:eastAsia="Palatino Linotype" w:hAnsi="Palatino Linotype" w:cs="Palatino Linotype"/>
          <w:b/>
          <w:i/>
        </w:rPr>
        <w:t>CAPITULO IX</w:t>
      </w:r>
    </w:p>
    <w:p w:rsidR="005D6DA4" w:rsidRPr="006B1232" w:rsidRDefault="005D6DA4" w:rsidP="00C8288B">
      <w:pPr>
        <w:ind w:left="851" w:right="-574"/>
        <w:jc w:val="center"/>
        <w:rPr>
          <w:rFonts w:ascii="Palatino Linotype" w:eastAsia="Palatino Linotype" w:hAnsi="Palatino Linotype" w:cs="Palatino Linotype"/>
          <w:b/>
          <w:i/>
        </w:rPr>
      </w:pPr>
      <w:r w:rsidRPr="006B1232">
        <w:rPr>
          <w:rFonts w:ascii="Palatino Linotype" w:eastAsia="Palatino Linotype" w:hAnsi="Palatino Linotype" w:cs="Palatino Linotype"/>
          <w:b/>
          <w:i/>
        </w:rPr>
        <w:t>De la Rescisión de la Relación Laboral</w:t>
      </w:r>
    </w:p>
    <w:p w:rsidR="005D6DA4" w:rsidRPr="006B1232" w:rsidRDefault="005D6DA4" w:rsidP="00C8288B">
      <w:pPr>
        <w:ind w:left="851" w:right="-574"/>
        <w:jc w:val="both"/>
        <w:rPr>
          <w:rFonts w:ascii="Palatino Linotype" w:eastAsia="Palatino Linotype" w:hAnsi="Palatino Linotype" w:cs="Palatino Linotype"/>
          <w:b/>
          <w:i/>
        </w:rPr>
      </w:pPr>
      <w:r w:rsidRPr="006B1232">
        <w:rPr>
          <w:rFonts w:ascii="Palatino Linotype" w:eastAsia="Palatino Linotype" w:hAnsi="Palatino Linotype" w:cs="Palatino Linotype"/>
          <w:b/>
          <w:i/>
        </w:rPr>
        <w:t xml:space="preserve">ARTÍCULO 92. </w:t>
      </w:r>
      <w:r w:rsidRPr="006B1232">
        <w:rPr>
          <w:rFonts w:ascii="Palatino Linotype" w:eastAsia="Palatino Linotype" w:hAnsi="Palatino Linotype" w:cs="Palatino Linotype"/>
          <w:i/>
        </w:rPr>
        <w:t xml:space="preserve">El servidor público o la institución pública podrán rescindir en cualquier tiempo, </w:t>
      </w:r>
      <w:r w:rsidRPr="006B1232">
        <w:rPr>
          <w:rFonts w:ascii="Palatino Linotype" w:eastAsia="Palatino Linotype" w:hAnsi="Palatino Linotype" w:cs="Palatino Linotype"/>
          <w:b/>
          <w:i/>
        </w:rPr>
        <w:t>por causa justificada, la relación laboral.</w:t>
      </w:r>
      <w:r w:rsidRPr="006B1232">
        <w:rPr>
          <w:rFonts w:ascii="Palatino Linotype" w:eastAsia="Palatino Linotype" w:hAnsi="Palatino Linotype" w:cs="Palatino Linotype"/>
          <w:i/>
        </w:rPr>
        <w:t>”</w:t>
      </w:r>
    </w:p>
    <w:p w:rsidR="005D6DA4" w:rsidRPr="006B1232" w:rsidRDefault="005D6DA4" w:rsidP="005D6DA4">
      <w:pPr>
        <w:spacing w:line="360" w:lineRule="auto"/>
        <w:jc w:val="both"/>
        <w:rPr>
          <w:rFonts w:ascii="Palatino Linotype" w:eastAsia="Palatino Linotype" w:hAnsi="Palatino Linotype" w:cs="Palatino Linotype"/>
        </w:rPr>
      </w:pPr>
    </w:p>
    <w:p w:rsidR="005D6DA4" w:rsidRPr="006B1232" w:rsidRDefault="005D6DA4" w:rsidP="00C8288B">
      <w:pPr>
        <w:numPr>
          <w:ilvl w:val="0"/>
          <w:numId w:val="2"/>
        </w:numPr>
        <w:spacing w:line="360" w:lineRule="auto"/>
        <w:ind w:left="0" w:right="-787" w:firstLine="0"/>
        <w:jc w:val="both"/>
        <w:rPr>
          <w:rFonts w:ascii="Palatino Linotype" w:eastAsia="Palatino Linotype" w:hAnsi="Palatino Linotype" w:cs="Palatino Linotype"/>
        </w:rPr>
      </w:pPr>
      <w:r w:rsidRPr="006B1232">
        <w:rPr>
          <w:rFonts w:ascii="Palatino Linotype" w:eastAsia="Palatino Linotype" w:hAnsi="Palatino Linotype" w:cs="Palatino Linotype"/>
        </w:rPr>
        <w:lastRenderedPageBreak/>
        <w:t xml:space="preserve">La institución pública debe dar aviso por escrito al servidor público las causas de la rescisión de la relación laboral, tal como lo refiere el artículo 94 de la multicitada Ley de Trabajo Local, el cual se inserta a continuación: </w:t>
      </w:r>
    </w:p>
    <w:p w:rsidR="005D6DA4" w:rsidRPr="006B1232" w:rsidRDefault="005D6DA4" w:rsidP="00C8288B">
      <w:pPr>
        <w:ind w:left="851" w:right="-573"/>
        <w:jc w:val="both"/>
        <w:rPr>
          <w:rFonts w:ascii="Palatino Linotype" w:eastAsia="Palatino Linotype" w:hAnsi="Palatino Linotype" w:cs="Palatino Linotype"/>
          <w:b/>
          <w:i/>
        </w:rPr>
      </w:pPr>
      <w:r w:rsidRPr="006B1232">
        <w:rPr>
          <w:rFonts w:ascii="Palatino Linotype" w:eastAsia="Palatino Linotype" w:hAnsi="Palatino Linotype" w:cs="Palatino Linotype"/>
          <w:i/>
        </w:rPr>
        <w:t>“</w:t>
      </w:r>
      <w:r w:rsidRPr="006B1232">
        <w:rPr>
          <w:rFonts w:ascii="Palatino Linotype" w:eastAsia="Palatino Linotype" w:hAnsi="Palatino Linotype" w:cs="Palatino Linotype"/>
          <w:b/>
          <w:i/>
        </w:rPr>
        <w:t>ARTÍCULO 94.</w:t>
      </w:r>
      <w:r w:rsidRPr="006B1232">
        <w:rPr>
          <w:rFonts w:ascii="Palatino Linotype" w:eastAsia="Palatino Linotype" w:hAnsi="Palatino Linotype" w:cs="Palatino Linotype"/>
          <w:i/>
        </w:rPr>
        <w:t xml:space="preserve"> La institución pública deberá dar aviso por escrito al servidor público de manera personal, de la fecha y causa o causas de la rescisión de la relación laboral.” (Sic)</w:t>
      </w:r>
    </w:p>
    <w:p w:rsidR="005D6DA4" w:rsidRPr="006B1232" w:rsidRDefault="005D6DA4" w:rsidP="005D6DA4">
      <w:pPr>
        <w:spacing w:line="360" w:lineRule="auto"/>
        <w:jc w:val="both"/>
        <w:rPr>
          <w:rFonts w:ascii="Palatino Linotype" w:eastAsia="Palatino Linotype" w:hAnsi="Palatino Linotype" w:cs="Palatino Linotype"/>
        </w:rPr>
      </w:pPr>
    </w:p>
    <w:p w:rsidR="005D6DA4" w:rsidRPr="006B1232" w:rsidRDefault="005D6DA4" w:rsidP="00C8288B">
      <w:pPr>
        <w:numPr>
          <w:ilvl w:val="0"/>
          <w:numId w:val="2"/>
        </w:numPr>
        <w:spacing w:line="360" w:lineRule="auto"/>
        <w:ind w:left="0" w:right="-787" w:firstLine="0"/>
        <w:jc w:val="both"/>
        <w:rPr>
          <w:rFonts w:ascii="Palatino Linotype" w:eastAsia="Palatino Linotype" w:hAnsi="Palatino Linotype" w:cs="Palatino Linotype"/>
          <w:b/>
          <w:u w:val="single"/>
        </w:rPr>
      </w:pPr>
      <w:r w:rsidRPr="006B1232">
        <w:rPr>
          <w:rFonts w:ascii="Palatino Linotype" w:eastAsia="Palatino Linotype" w:hAnsi="Palatino Linotype" w:cs="Palatino Linotype"/>
        </w:rPr>
        <w:t xml:space="preserve">En ese sentido, se desprende que la relación de trabajo entre las instituciones públicas y sus servidores públicos se establece ya sea por nombramiento, contrato o formato único de movimientos de personal, y esta termina cuando se actualice alguna causal establecida en el ordenamiento en cita, es decir, en el caso que ahora nos ocupa, se </w:t>
      </w:r>
      <w:r w:rsidRPr="006B1232">
        <w:rPr>
          <w:rFonts w:ascii="Palatino Linotype" w:eastAsia="Palatino Linotype" w:hAnsi="Palatino Linotype" w:cs="Palatino Linotype"/>
          <w:b/>
          <w:u w:val="single"/>
        </w:rPr>
        <w:t xml:space="preserve">entiende como alta en el servicio público, a aquel acto administrativo que supone el inicio de una relación jurídica de trabajo, y por el contrario, se entiende como baja a aquel acto que da por terminada dicha relación. </w:t>
      </w:r>
    </w:p>
    <w:p w:rsidR="00C8288B" w:rsidRPr="006B1232" w:rsidRDefault="00C8288B" w:rsidP="00C8288B">
      <w:pPr>
        <w:spacing w:line="360" w:lineRule="auto"/>
        <w:ind w:right="-787"/>
        <w:jc w:val="both"/>
        <w:rPr>
          <w:rFonts w:ascii="Palatino Linotype" w:eastAsia="Palatino Linotype" w:hAnsi="Palatino Linotype" w:cs="Palatino Linotype"/>
          <w:b/>
          <w:u w:val="single"/>
        </w:rPr>
      </w:pPr>
    </w:p>
    <w:p w:rsidR="005D6DA4" w:rsidRPr="006B1232" w:rsidRDefault="005D6DA4" w:rsidP="00C8288B">
      <w:pPr>
        <w:numPr>
          <w:ilvl w:val="0"/>
          <w:numId w:val="2"/>
        </w:numPr>
        <w:spacing w:line="360" w:lineRule="auto"/>
        <w:ind w:left="0" w:right="-787" w:firstLine="0"/>
        <w:jc w:val="both"/>
        <w:rPr>
          <w:rFonts w:ascii="Palatino Linotype" w:eastAsia="Palatino Linotype" w:hAnsi="Palatino Linotype" w:cs="Palatino Linotype"/>
        </w:rPr>
      </w:pPr>
      <w:r w:rsidRPr="006B1232">
        <w:rPr>
          <w:rFonts w:ascii="Palatino Linotype" w:eastAsia="Palatino Linotype" w:hAnsi="Palatino Linotype" w:cs="Palatino Linotype"/>
        </w:rPr>
        <w:t xml:space="preserve">Asimismo, la información requerida por el particular, de manera enunciativa más no limitativa pudiera obrar en la </w:t>
      </w:r>
      <w:r w:rsidRPr="006B1232">
        <w:rPr>
          <w:rFonts w:ascii="Palatino Linotype" w:eastAsia="Palatino Linotype" w:hAnsi="Palatino Linotype" w:cs="Palatino Linotype"/>
          <w:b/>
        </w:rPr>
        <w:t>conciliación de nómina</w:t>
      </w:r>
      <w:r w:rsidRPr="006B1232">
        <w:rPr>
          <w:rFonts w:ascii="Palatino Linotype" w:eastAsia="Palatino Linotype" w:hAnsi="Palatino Linotype" w:cs="Palatino Linotype"/>
        </w:rPr>
        <w:t>, pues de los Lineamientos para la integración y presentación de los Informes Trimestrales Estatales y Municipales, los cuales establecen el formato mediante el cual debe presentarse la información que integra dichos informes y los instructivos de llenado correspondientes</w:t>
      </w:r>
      <w:r w:rsidR="00C8288B" w:rsidRPr="006B1232">
        <w:rPr>
          <w:rFonts w:ascii="Palatino Linotype" w:eastAsia="Palatino Linotype" w:hAnsi="Palatino Linotype" w:cs="Palatino Linotype"/>
        </w:rPr>
        <w:t>.</w:t>
      </w:r>
    </w:p>
    <w:p w:rsidR="00C8288B" w:rsidRPr="006B1232" w:rsidRDefault="00C8288B" w:rsidP="00C8288B">
      <w:pPr>
        <w:spacing w:line="360" w:lineRule="auto"/>
        <w:ind w:right="-787"/>
        <w:jc w:val="both"/>
        <w:rPr>
          <w:rFonts w:ascii="Palatino Linotype" w:eastAsia="Palatino Linotype" w:hAnsi="Palatino Linotype" w:cs="Palatino Linotype"/>
        </w:rPr>
      </w:pPr>
    </w:p>
    <w:p w:rsidR="005D6DA4" w:rsidRPr="006B1232" w:rsidRDefault="005D6DA4" w:rsidP="00C8288B">
      <w:pPr>
        <w:numPr>
          <w:ilvl w:val="0"/>
          <w:numId w:val="2"/>
        </w:numPr>
        <w:spacing w:line="360" w:lineRule="auto"/>
        <w:ind w:left="0" w:right="-787" w:firstLine="0"/>
        <w:jc w:val="both"/>
        <w:rPr>
          <w:rFonts w:ascii="Palatino Linotype" w:eastAsia="Palatino Linotype" w:hAnsi="Palatino Linotype" w:cs="Palatino Linotype"/>
        </w:rPr>
      </w:pPr>
      <w:r w:rsidRPr="006B1232">
        <w:rPr>
          <w:rFonts w:ascii="Palatino Linotype" w:eastAsia="Palatino Linotype" w:hAnsi="Palatino Linotype" w:cs="Palatino Linotype"/>
        </w:rPr>
        <w:t>De conformidad con los Lineamientos, la información que generan los entes fiscalizables de carácter municipal con motivo de la nómina, se encuentra en el Módulo 4 Información Administrativa, Submódulo Nómina (Plataforma Digital), como se muestra a continuación:</w:t>
      </w:r>
    </w:p>
    <w:p w:rsidR="005D6DA4" w:rsidRPr="006B1232" w:rsidRDefault="005D6DA4" w:rsidP="005D6DA4">
      <w:pPr>
        <w:spacing w:before="240" w:after="240" w:line="360" w:lineRule="auto"/>
        <w:jc w:val="center"/>
        <w:rPr>
          <w:rFonts w:ascii="Palatino Linotype" w:eastAsia="Palatino Linotype" w:hAnsi="Palatino Linotype" w:cs="Palatino Linotype"/>
        </w:rPr>
      </w:pPr>
      <w:r w:rsidRPr="006B1232">
        <w:rPr>
          <w:rFonts w:ascii="Palatino Linotype" w:eastAsia="Palatino Linotype" w:hAnsi="Palatino Linotype" w:cs="Palatino Linotype"/>
        </w:rPr>
        <w:lastRenderedPageBreak/>
        <w:t xml:space="preserve"> </w:t>
      </w:r>
      <w:r w:rsidRPr="006B1232">
        <w:rPr>
          <w:rFonts w:ascii="Palatino Linotype" w:eastAsia="Palatino Linotype" w:hAnsi="Palatino Linotype" w:cs="Palatino Linotype"/>
          <w:noProof/>
          <w:lang w:val="es-MX"/>
        </w:rPr>
        <w:drawing>
          <wp:inline distT="0" distB="0" distL="0" distR="0" wp14:anchorId="1538FD38" wp14:editId="465709D0">
            <wp:extent cx="3400425" cy="3562350"/>
            <wp:effectExtent l="152400" t="152400" r="371475" b="361950"/>
            <wp:docPr id="214013185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3408779" cy="3571102"/>
                    </a:xfrm>
                    <a:prstGeom prst="rect">
                      <a:avLst/>
                    </a:prstGeom>
                    <a:ln>
                      <a:noFill/>
                    </a:ln>
                    <a:effectLst>
                      <a:outerShdw blurRad="292100" dist="139700" dir="2700000" algn="tl" rotWithShape="0">
                        <a:srgbClr val="333333">
                          <a:alpha val="65000"/>
                        </a:srgbClr>
                      </a:outerShdw>
                    </a:effectLst>
                  </pic:spPr>
                </pic:pic>
              </a:graphicData>
            </a:graphic>
          </wp:inline>
        </w:drawing>
      </w:r>
    </w:p>
    <w:p w:rsidR="005D6DA4" w:rsidRPr="006B1232" w:rsidRDefault="005D6DA4" w:rsidP="00836B92">
      <w:pPr>
        <w:numPr>
          <w:ilvl w:val="0"/>
          <w:numId w:val="2"/>
        </w:numPr>
        <w:spacing w:line="360" w:lineRule="auto"/>
        <w:ind w:left="0" w:right="-787" w:firstLine="0"/>
        <w:jc w:val="both"/>
        <w:rPr>
          <w:rFonts w:ascii="Palatino Linotype" w:eastAsia="Palatino Linotype" w:hAnsi="Palatino Linotype" w:cs="Palatino Linotype"/>
        </w:rPr>
      </w:pPr>
      <w:r w:rsidRPr="006B1232">
        <w:rPr>
          <w:rFonts w:ascii="Palatino Linotype" w:eastAsia="Palatino Linotype" w:hAnsi="Palatino Linotype" w:cs="Palatino Linotype"/>
        </w:rPr>
        <w:t xml:space="preserve"> La finalidad de la conciliación de nómina consiste en presentar el concentrado mensual, de manera quincenal, de las cifras derivadas de todas las erogaciones realizadas por concepto de remuneraciones al trabajo, registradas en la nómina; las cuales deben de coincidir con las contenidas en los registros contables, por concepto de rem</w:t>
      </w:r>
      <w:r w:rsidR="00836B92" w:rsidRPr="006B1232">
        <w:rPr>
          <w:rFonts w:ascii="Palatino Linotype" w:eastAsia="Palatino Linotype" w:hAnsi="Palatino Linotype" w:cs="Palatino Linotype"/>
        </w:rPr>
        <w:t>uneraciones al trabajo personal, y</w:t>
      </w:r>
      <w:r w:rsidRPr="006B1232">
        <w:rPr>
          <w:rFonts w:ascii="Palatino Linotype" w:eastAsia="Palatino Linotype" w:hAnsi="Palatino Linotype" w:cs="Palatino Linotype"/>
        </w:rPr>
        <w:t xml:space="preserve"> debe presentarse a través de los formatos XLSX y TXT, siendo el primero el siguiente:</w:t>
      </w:r>
    </w:p>
    <w:p w:rsidR="006B1232" w:rsidRDefault="006B1232" w:rsidP="005D6DA4">
      <w:pPr>
        <w:ind w:right="51"/>
        <w:jc w:val="center"/>
        <w:rPr>
          <w:rFonts w:ascii="Palatino Linotype" w:eastAsia="Palatino Linotype" w:hAnsi="Palatino Linotype" w:cs="Palatino Linotype"/>
          <w:noProof/>
          <w:lang w:val="es-MX"/>
        </w:rPr>
      </w:pPr>
    </w:p>
    <w:p w:rsidR="006B1232" w:rsidRDefault="006B1232" w:rsidP="005D6DA4">
      <w:pPr>
        <w:ind w:right="51"/>
        <w:jc w:val="center"/>
        <w:rPr>
          <w:rFonts w:ascii="Palatino Linotype" w:eastAsia="Palatino Linotype" w:hAnsi="Palatino Linotype" w:cs="Palatino Linotype"/>
          <w:noProof/>
          <w:lang w:val="es-MX"/>
        </w:rPr>
      </w:pPr>
    </w:p>
    <w:p w:rsidR="006B1232" w:rsidRDefault="006B1232" w:rsidP="005D6DA4">
      <w:pPr>
        <w:ind w:right="51"/>
        <w:jc w:val="center"/>
        <w:rPr>
          <w:rFonts w:ascii="Palatino Linotype" w:eastAsia="Palatino Linotype" w:hAnsi="Palatino Linotype" w:cs="Palatino Linotype"/>
          <w:noProof/>
          <w:lang w:val="es-MX"/>
        </w:rPr>
      </w:pPr>
    </w:p>
    <w:p w:rsidR="005D6DA4" w:rsidRPr="006B1232" w:rsidRDefault="005D6DA4" w:rsidP="005D6DA4">
      <w:pPr>
        <w:ind w:right="51"/>
        <w:jc w:val="center"/>
        <w:rPr>
          <w:rFonts w:ascii="Palatino Linotype" w:eastAsia="Palatino Linotype" w:hAnsi="Palatino Linotype" w:cs="Palatino Linotype"/>
        </w:rPr>
      </w:pPr>
      <w:r w:rsidRPr="006B1232">
        <w:rPr>
          <w:rFonts w:ascii="Palatino Linotype" w:eastAsia="Palatino Linotype" w:hAnsi="Palatino Linotype" w:cs="Palatino Linotype"/>
          <w:noProof/>
          <w:lang w:val="es-MX"/>
        </w:rPr>
        <w:lastRenderedPageBreak/>
        <w:drawing>
          <wp:inline distT="0" distB="0" distL="0" distR="0" wp14:anchorId="14203A72" wp14:editId="336EDEA3">
            <wp:extent cx="4940135" cy="5723906"/>
            <wp:effectExtent l="152400" t="152400" r="356235" b="334010"/>
            <wp:docPr id="214013185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t="-1" b="-191"/>
                    <a:stretch>
                      <a:fillRect/>
                    </a:stretch>
                  </pic:blipFill>
                  <pic:spPr>
                    <a:xfrm>
                      <a:off x="0" y="0"/>
                      <a:ext cx="5004414" cy="5798383"/>
                    </a:xfrm>
                    <a:prstGeom prst="rect">
                      <a:avLst/>
                    </a:prstGeom>
                    <a:ln>
                      <a:noFill/>
                    </a:ln>
                    <a:effectLst>
                      <a:outerShdw blurRad="292100" dist="139700" dir="2700000" algn="tl" rotWithShape="0">
                        <a:srgbClr val="333333">
                          <a:alpha val="65000"/>
                        </a:srgbClr>
                      </a:outerShdw>
                    </a:effectLst>
                  </pic:spPr>
                </pic:pic>
              </a:graphicData>
            </a:graphic>
          </wp:inline>
        </w:drawing>
      </w:r>
    </w:p>
    <w:p w:rsidR="005D6DA4" w:rsidRDefault="005D6DA4" w:rsidP="005D6DA4">
      <w:pPr>
        <w:ind w:right="51"/>
        <w:jc w:val="center"/>
        <w:rPr>
          <w:rFonts w:ascii="Palatino Linotype" w:eastAsia="Palatino Linotype" w:hAnsi="Palatino Linotype" w:cs="Palatino Linotype"/>
        </w:rPr>
      </w:pPr>
    </w:p>
    <w:p w:rsidR="006B1232" w:rsidRDefault="006B1232" w:rsidP="005D6DA4">
      <w:pPr>
        <w:ind w:right="51"/>
        <w:jc w:val="center"/>
        <w:rPr>
          <w:rFonts w:ascii="Palatino Linotype" w:eastAsia="Palatino Linotype" w:hAnsi="Palatino Linotype" w:cs="Palatino Linotype"/>
        </w:rPr>
      </w:pPr>
    </w:p>
    <w:p w:rsidR="006B1232" w:rsidRDefault="006B1232" w:rsidP="005D6DA4">
      <w:pPr>
        <w:ind w:right="51"/>
        <w:jc w:val="center"/>
        <w:rPr>
          <w:rFonts w:ascii="Palatino Linotype" w:eastAsia="Palatino Linotype" w:hAnsi="Palatino Linotype" w:cs="Palatino Linotype"/>
        </w:rPr>
      </w:pPr>
    </w:p>
    <w:p w:rsidR="006B1232" w:rsidRPr="006B1232" w:rsidRDefault="006B1232" w:rsidP="005D6DA4">
      <w:pPr>
        <w:ind w:right="51"/>
        <w:jc w:val="center"/>
        <w:rPr>
          <w:rFonts w:ascii="Palatino Linotype" w:eastAsia="Palatino Linotype" w:hAnsi="Palatino Linotype" w:cs="Palatino Linotype"/>
        </w:rPr>
      </w:pPr>
    </w:p>
    <w:p w:rsidR="005D6DA4" w:rsidRPr="006B1232" w:rsidRDefault="005D6DA4" w:rsidP="00836B92">
      <w:pPr>
        <w:numPr>
          <w:ilvl w:val="0"/>
          <w:numId w:val="2"/>
        </w:numPr>
        <w:spacing w:line="360" w:lineRule="auto"/>
        <w:ind w:left="0" w:right="-787" w:firstLine="0"/>
        <w:jc w:val="both"/>
        <w:rPr>
          <w:rFonts w:ascii="Palatino Linotype" w:eastAsia="Palatino Linotype" w:hAnsi="Palatino Linotype" w:cs="Palatino Linotype"/>
        </w:rPr>
      </w:pPr>
      <w:r w:rsidRPr="006B1232">
        <w:rPr>
          <w:rFonts w:ascii="Palatino Linotype" w:eastAsia="Palatino Linotype" w:hAnsi="Palatino Linotype" w:cs="Palatino Linotype"/>
        </w:rPr>
        <w:lastRenderedPageBreak/>
        <w:t>Además, para el llenado de dicho formato se deben observar las siguientes consideraciones:</w:t>
      </w:r>
    </w:p>
    <w:p w:rsidR="00836B92" w:rsidRDefault="00836B92" w:rsidP="00836B92">
      <w:pPr>
        <w:spacing w:before="240" w:line="360" w:lineRule="auto"/>
        <w:ind w:right="49"/>
        <w:jc w:val="center"/>
        <w:rPr>
          <w:rFonts w:ascii="Palatino Linotype" w:eastAsia="Palatino Linotype" w:hAnsi="Palatino Linotype" w:cs="Palatino Linotype"/>
        </w:rPr>
      </w:pPr>
      <w:r w:rsidRPr="006B1232">
        <w:rPr>
          <w:rFonts w:ascii="Palatino Linotype" w:eastAsia="Palatino Linotype" w:hAnsi="Palatino Linotype" w:cs="Palatino Linotype"/>
          <w:noProof/>
          <w:lang w:val="es-MX"/>
        </w:rPr>
        <w:drawing>
          <wp:inline distT="0" distB="0" distL="0" distR="0" wp14:anchorId="3A64B9E8" wp14:editId="453CC5D0">
            <wp:extent cx="5756275" cy="2288540"/>
            <wp:effectExtent l="152400" t="152400" r="358775" b="3594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6275" cy="2288540"/>
                    </a:xfrm>
                    <a:prstGeom prst="rect">
                      <a:avLst/>
                    </a:prstGeom>
                    <a:ln>
                      <a:noFill/>
                    </a:ln>
                    <a:effectLst>
                      <a:outerShdw blurRad="292100" dist="139700" dir="2700000" algn="tl" rotWithShape="0">
                        <a:srgbClr val="333333">
                          <a:alpha val="65000"/>
                        </a:srgbClr>
                      </a:outerShdw>
                    </a:effectLst>
                  </pic:spPr>
                </pic:pic>
              </a:graphicData>
            </a:graphic>
          </wp:inline>
        </w:drawing>
      </w:r>
    </w:p>
    <w:p w:rsidR="006B1232" w:rsidRPr="006B1232" w:rsidRDefault="006B1232" w:rsidP="00836B92">
      <w:pPr>
        <w:spacing w:before="240" w:line="360" w:lineRule="auto"/>
        <w:ind w:right="49"/>
        <w:jc w:val="center"/>
        <w:rPr>
          <w:rFonts w:ascii="Palatino Linotype" w:eastAsia="Palatino Linotype" w:hAnsi="Palatino Linotype" w:cs="Palatino Linotype"/>
        </w:rPr>
      </w:pPr>
    </w:p>
    <w:p w:rsidR="005D6DA4" w:rsidRPr="006B1232" w:rsidRDefault="005D6DA4" w:rsidP="00836B92">
      <w:pPr>
        <w:numPr>
          <w:ilvl w:val="0"/>
          <w:numId w:val="2"/>
        </w:numPr>
        <w:spacing w:line="360" w:lineRule="auto"/>
        <w:ind w:left="0" w:right="-787" w:firstLine="0"/>
        <w:jc w:val="both"/>
        <w:rPr>
          <w:rFonts w:ascii="Palatino Linotype" w:eastAsia="Palatino Linotype" w:hAnsi="Palatino Linotype" w:cs="Palatino Linotype"/>
        </w:rPr>
      </w:pPr>
      <w:r w:rsidRPr="006B1232">
        <w:rPr>
          <w:rFonts w:ascii="Palatino Linotype" w:eastAsia="Palatino Linotype" w:hAnsi="Palatino Linotype" w:cs="Palatino Linotype"/>
        </w:rPr>
        <w:t xml:space="preserve">Como se logra vislumbrar, el formato de conciliación de nómina que es remitido por los entes fiscalizables municipales al Órgano Superior de Fiscalización del Estado de México, como parte de los informes trimestrales para dar cumplimiento a sus obligaciones fiscales, contiene los rubros: Número Progresivo, Número de quincena, Número de empleado, R.F.C, CURP, Número de seguridad social (ISSEMYM), </w:t>
      </w:r>
      <w:r w:rsidRPr="006B1232">
        <w:rPr>
          <w:rFonts w:ascii="Palatino Linotype" w:eastAsia="Palatino Linotype" w:hAnsi="Palatino Linotype" w:cs="Palatino Linotype"/>
          <w:b/>
        </w:rPr>
        <w:t>Nombre completo</w:t>
      </w:r>
      <w:r w:rsidRPr="006B1232">
        <w:rPr>
          <w:rFonts w:ascii="Palatino Linotype" w:eastAsia="Palatino Linotype" w:hAnsi="Palatino Linotype" w:cs="Palatino Linotype"/>
        </w:rPr>
        <w:t xml:space="preserve">: Apellido Paterno, Apellido Materno, Nombre (s), </w:t>
      </w:r>
      <w:r w:rsidRPr="006B1232">
        <w:rPr>
          <w:rFonts w:ascii="Palatino Linotype" w:eastAsia="Palatino Linotype" w:hAnsi="Palatino Linotype" w:cs="Palatino Linotype"/>
          <w:b/>
          <w:u w:val="single"/>
        </w:rPr>
        <w:t xml:space="preserve">Fecha de alta, Fecha de baja, </w:t>
      </w:r>
      <w:r w:rsidRPr="006B1232">
        <w:rPr>
          <w:rFonts w:ascii="Palatino Linotype" w:eastAsia="Palatino Linotype" w:hAnsi="Palatino Linotype" w:cs="Palatino Linotype"/>
        </w:rPr>
        <w:t>Puesto funcional, Nivel y/o rango, No. de horas laboradas, Adscripción, Categoría:</w:t>
      </w:r>
      <w:r w:rsidRPr="006B1232">
        <w:rPr>
          <w:rFonts w:ascii="Palatino Linotype" w:eastAsia="Palatino Linotype" w:hAnsi="Palatino Linotype" w:cs="Palatino Linotype"/>
          <w:b/>
        </w:rPr>
        <w:t xml:space="preserve"> </w:t>
      </w:r>
      <w:r w:rsidRPr="006B1232">
        <w:rPr>
          <w:rFonts w:ascii="Palatino Linotype" w:eastAsia="Palatino Linotype" w:hAnsi="Palatino Linotype" w:cs="Palatino Linotype"/>
        </w:rPr>
        <w:t xml:space="preserve">Confianza, Sindicalizado o Eventual; Percepciones ordinarias (de acuerdo al tabulador), Percepciones extraordinarias, Total de percepciones brutas; Deducciones; Total de deducciones, Total neto, Días pagados, Nombre de la fuente de financiamiento, Póliza, y Medio de pago. </w:t>
      </w:r>
    </w:p>
    <w:p w:rsidR="00836B92" w:rsidRPr="006B1232" w:rsidRDefault="00836B92" w:rsidP="00836B92">
      <w:pPr>
        <w:spacing w:line="360" w:lineRule="auto"/>
        <w:ind w:right="-787"/>
        <w:jc w:val="both"/>
        <w:rPr>
          <w:rFonts w:ascii="Palatino Linotype" w:eastAsia="Palatino Linotype" w:hAnsi="Palatino Linotype" w:cs="Palatino Linotype"/>
        </w:rPr>
      </w:pPr>
    </w:p>
    <w:p w:rsidR="005D6DA4" w:rsidRPr="006B1232" w:rsidRDefault="00836B92" w:rsidP="009F2FCC">
      <w:pPr>
        <w:numPr>
          <w:ilvl w:val="0"/>
          <w:numId w:val="2"/>
        </w:numPr>
        <w:spacing w:line="360" w:lineRule="auto"/>
        <w:ind w:left="0" w:right="-787" w:firstLine="0"/>
        <w:jc w:val="both"/>
        <w:rPr>
          <w:rFonts w:ascii="Palatino Linotype" w:eastAsia="Palatino Linotype" w:hAnsi="Palatino Linotype" w:cs="Palatino Linotype"/>
        </w:rPr>
      </w:pPr>
      <w:r w:rsidRPr="006B1232">
        <w:rPr>
          <w:rFonts w:ascii="Palatino Linotype" w:eastAsia="Palatino Linotype" w:hAnsi="Palatino Linotype" w:cs="Palatino Linotype"/>
        </w:rPr>
        <w:lastRenderedPageBreak/>
        <w:t xml:space="preserve">En el mismo orden de ideas, de conformidad con el Manual de Organización de la Dirección General de Administración, la Dirección de Recursos Humanos, es la unidad administrativa encargada de supervisar y validar los movimientos de altas y bajas del personal, así como validar el </w:t>
      </w:r>
      <w:r w:rsidRPr="006B1232">
        <w:rPr>
          <w:rFonts w:ascii="Palatino Linotype" w:eastAsia="Palatino Linotype" w:hAnsi="Palatino Linotype" w:cs="Palatino Linotype"/>
          <w:b/>
        </w:rPr>
        <w:t>Formato Único de Personal (FUP)</w:t>
      </w:r>
      <w:r w:rsidRPr="006B1232">
        <w:rPr>
          <w:rFonts w:ascii="Palatino Linotype" w:eastAsia="Palatino Linotype" w:hAnsi="Palatino Linotype" w:cs="Palatino Linotype"/>
        </w:rPr>
        <w:t xml:space="preserve"> </w:t>
      </w:r>
      <w:r w:rsidRPr="006B1232">
        <w:rPr>
          <w:rFonts w:ascii="Palatino Linotype" w:eastAsia="Palatino Linotype" w:hAnsi="Palatino Linotype" w:cs="Palatino Linotype"/>
          <w:b/>
          <w:u w:val="single"/>
        </w:rPr>
        <w:t>para documentar nominalmente los movimientos de alta, reingreso, cambios</w:t>
      </w:r>
      <w:r w:rsidRPr="006B1232">
        <w:rPr>
          <w:rFonts w:ascii="Palatino Linotype" w:eastAsia="Palatino Linotype" w:hAnsi="Palatino Linotype" w:cs="Palatino Linotype"/>
        </w:rPr>
        <w:t>, para su debido proceso.</w:t>
      </w:r>
    </w:p>
    <w:p w:rsidR="009F2FCC" w:rsidRPr="006B1232" w:rsidRDefault="009F2FCC" w:rsidP="009F2FCC">
      <w:pPr>
        <w:spacing w:line="360" w:lineRule="auto"/>
        <w:ind w:right="-787"/>
        <w:jc w:val="both"/>
        <w:rPr>
          <w:rFonts w:ascii="Palatino Linotype" w:eastAsia="Palatino Linotype" w:hAnsi="Palatino Linotype" w:cs="Palatino Linotype"/>
        </w:rPr>
      </w:pPr>
    </w:p>
    <w:p w:rsidR="005D6DA4" w:rsidRPr="006B1232" w:rsidRDefault="005D6DA4" w:rsidP="00836B92">
      <w:pPr>
        <w:numPr>
          <w:ilvl w:val="0"/>
          <w:numId w:val="2"/>
        </w:numPr>
        <w:spacing w:line="360" w:lineRule="auto"/>
        <w:ind w:left="0" w:right="-787" w:firstLine="0"/>
        <w:jc w:val="both"/>
        <w:rPr>
          <w:rFonts w:ascii="Palatino Linotype" w:eastAsia="Palatino Linotype" w:hAnsi="Palatino Linotype" w:cs="Palatino Linotype"/>
        </w:rPr>
      </w:pPr>
      <w:r w:rsidRPr="006B1232">
        <w:rPr>
          <w:rFonts w:ascii="Palatino Linotype" w:eastAsia="Palatino Linotype" w:hAnsi="Palatino Linotype" w:cs="Palatino Linotype"/>
        </w:rPr>
        <w:t xml:space="preserve">Por lo que, de manera enunciativa más no limitativa, el </w:t>
      </w:r>
      <w:r w:rsidR="00836B92" w:rsidRPr="006B1232">
        <w:rPr>
          <w:rFonts w:ascii="Palatino Linotype" w:eastAsia="Palatino Linotype" w:hAnsi="Palatino Linotype" w:cs="Palatino Linotype"/>
        </w:rPr>
        <w:t xml:space="preserve">o los </w:t>
      </w:r>
      <w:r w:rsidRPr="006B1232">
        <w:rPr>
          <w:rFonts w:ascii="Palatino Linotype" w:eastAsia="Palatino Linotype" w:hAnsi="Palatino Linotype" w:cs="Palatino Linotype"/>
        </w:rPr>
        <w:t>documento</w:t>
      </w:r>
      <w:r w:rsidR="00836B92" w:rsidRPr="006B1232">
        <w:rPr>
          <w:rFonts w:ascii="Palatino Linotype" w:eastAsia="Palatino Linotype" w:hAnsi="Palatino Linotype" w:cs="Palatino Linotype"/>
        </w:rPr>
        <w:t>s</w:t>
      </w:r>
      <w:r w:rsidRPr="006B1232">
        <w:rPr>
          <w:rFonts w:ascii="Palatino Linotype" w:eastAsia="Palatino Linotype" w:hAnsi="Palatino Linotype" w:cs="Palatino Linotype"/>
        </w:rPr>
        <w:t xml:space="preserve"> que </w:t>
      </w:r>
      <w:r w:rsidR="00836B92" w:rsidRPr="006B1232">
        <w:rPr>
          <w:rFonts w:ascii="Palatino Linotype" w:eastAsia="Palatino Linotype" w:hAnsi="Palatino Linotype" w:cs="Palatino Linotype"/>
        </w:rPr>
        <w:t xml:space="preserve">pudieran dar cuenta de las </w:t>
      </w:r>
      <w:r w:rsidR="00836B92" w:rsidRPr="006B1232">
        <w:rPr>
          <w:rFonts w:ascii="Palatino Linotype" w:eastAsia="Palatino Linotype" w:hAnsi="Palatino Linotype" w:cs="Palatino Linotype"/>
          <w:b/>
        </w:rPr>
        <w:t>altas y</w:t>
      </w:r>
      <w:r w:rsidRPr="006B1232">
        <w:rPr>
          <w:rFonts w:ascii="Palatino Linotype" w:eastAsia="Palatino Linotype" w:hAnsi="Palatino Linotype" w:cs="Palatino Linotype"/>
          <w:b/>
        </w:rPr>
        <w:t xml:space="preserve"> bajas</w:t>
      </w:r>
      <w:r w:rsidRPr="006B1232">
        <w:rPr>
          <w:rFonts w:ascii="Palatino Linotype" w:eastAsia="Palatino Linotype" w:hAnsi="Palatino Linotype" w:cs="Palatino Linotype"/>
        </w:rPr>
        <w:t xml:space="preserve"> </w:t>
      </w:r>
      <w:r w:rsidR="00836B92" w:rsidRPr="006B1232">
        <w:rPr>
          <w:rFonts w:ascii="Palatino Linotype" w:eastAsia="Palatino Linotype" w:hAnsi="Palatino Linotype" w:cs="Palatino Linotype"/>
        </w:rPr>
        <w:t>son</w:t>
      </w:r>
      <w:r w:rsidRPr="006B1232">
        <w:rPr>
          <w:rFonts w:ascii="Palatino Linotype" w:eastAsia="Palatino Linotype" w:hAnsi="Palatino Linotype" w:cs="Palatino Linotype"/>
        </w:rPr>
        <w:t xml:space="preserve"> la </w:t>
      </w:r>
      <w:r w:rsidRPr="006B1232">
        <w:rPr>
          <w:rFonts w:ascii="Palatino Linotype" w:eastAsia="Palatino Linotype" w:hAnsi="Palatino Linotype" w:cs="Palatino Linotype"/>
          <w:b/>
        </w:rPr>
        <w:t>conciliación de nómina</w:t>
      </w:r>
      <w:r w:rsidR="00B54C09" w:rsidRPr="006B1232">
        <w:rPr>
          <w:rFonts w:ascii="Palatino Linotype" w:eastAsia="Palatino Linotype" w:hAnsi="Palatino Linotype" w:cs="Palatino Linotype"/>
        </w:rPr>
        <w:t>,</w:t>
      </w:r>
      <w:r w:rsidR="00836B92" w:rsidRPr="006B1232">
        <w:rPr>
          <w:rFonts w:ascii="Palatino Linotype" w:eastAsia="Palatino Linotype" w:hAnsi="Palatino Linotype" w:cs="Palatino Linotype"/>
        </w:rPr>
        <w:t xml:space="preserve"> el </w:t>
      </w:r>
      <w:r w:rsidR="00836B92" w:rsidRPr="006B1232">
        <w:rPr>
          <w:rFonts w:ascii="Palatino Linotype" w:eastAsia="Palatino Linotype" w:hAnsi="Palatino Linotype" w:cs="Palatino Linotype"/>
          <w:b/>
        </w:rPr>
        <w:t>Formato Único de Personal (FUP)</w:t>
      </w:r>
      <w:r w:rsidR="00B54C09" w:rsidRPr="006B1232">
        <w:rPr>
          <w:rFonts w:ascii="Palatino Linotype" w:eastAsia="Palatino Linotype" w:hAnsi="Palatino Linotype" w:cs="Palatino Linotype"/>
          <w:b/>
        </w:rPr>
        <w:t xml:space="preserve">, nombramiento o contrato </w:t>
      </w:r>
      <w:r w:rsidR="00B54C09" w:rsidRPr="006B1232">
        <w:rPr>
          <w:rFonts w:ascii="Palatino Linotype" w:eastAsia="Palatino Linotype" w:hAnsi="Palatino Linotype" w:cs="Palatino Linotype"/>
        </w:rPr>
        <w:t>(estos dos últimos para el caso de alta).</w:t>
      </w:r>
    </w:p>
    <w:p w:rsidR="00836B92" w:rsidRPr="006B1232" w:rsidRDefault="00836B92" w:rsidP="009F2FCC">
      <w:pPr>
        <w:spacing w:line="360" w:lineRule="auto"/>
        <w:ind w:right="-787"/>
        <w:jc w:val="both"/>
        <w:rPr>
          <w:rFonts w:ascii="Palatino Linotype" w:eastAsia="Palatino Linotype" w:hAnsi="Palatino Linotype" w:cs="Palatino Linotype"/>
        </w:rPr>
      </w:pPr>
    </w:p>
    <w:p w:rsidR="00992DF7" w:rsidRPr="006B1232" w:rsidRDefault="00992DF7" w:rsidP="009F2FCC">
      <w:pPr>
        <w:pStyle w:val="Prrafodelista"/>
        <w:numPr>
          <w:ilvl w:val="0"/>
          <w:numId w:val="29"/>
        </w:numPr>
        <w:spacing w:line="360" w:lineRule="auto"/>
        <w:ind w:right="51"/>
        <w:jc w:val="both"/>
        <w:rPr>
          <w:rFonts w:ascii="Palatino Linotype" w:eastAsia="Palatino Linotype" w:hAnsi="Palatino Linotype" w:cs="Palatino Linotype"/>
          <w:b/>
        </w:rPr>
      </w:pPr>
      <w:r w:rsidRPr="006B1232">
        <w:rPr>
          <w:rFonts w:ascii="Palatino Linotype" w:eastAsia="Palatino Linotype" w:hAnsi="Palatino Linotype" w:cs="Palatino Linotype"/>
          <w:b/>
        </w:rPr>
        <w:t xml:space="preserve">Aviso de movimientos de alta y baja ISSEMyM. </w:t>
      </w:r>
    </w:p>
    <w:p w:rsidR="009F2FCC" w:rsidRPr="006B1232" w:rsidRDefault="009F2FCC" w:rsidP="009F2FCC">
      <w:pPr>
        <w:numPr>
          <w:ilvl w:val="0"/>
          <w:numId w:val="2"/>
        </w:numPr>
        <w:spacing w:line="360" w:lineRule="auto"/>
        <w:ind w:left="0" w:right="-787" w:firstLine="0"/>
        <w:jc w:val="both"/>
        <w:rPr>
          <w:rFonts w:ascii="Palatino Linotype" w:eastAsia="Palatino Linotype" w:hAnsi="Palatino Linotype" w:cs="Palatino Linotype"/>
        </w:rPr>
      </w:pPr>
      <w:r w:rsidRPr="006B1232">
        <w:rPr>
          <w:rFonts w:ascii="Palatino Linotype" w:eastAsia="Palatino Linotype" w:hAnsi="Palatino Linotype" w:cs="Palatino Linotype"/>
        </w:rPr>
        <w:t>Es de referir que 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FB2195" w:rsidRPr="006B1232" w:rsidRDefault="00FB2195" w:rsidP="00FB2195">
      <w:pPr>
        <w:spacing w:line="360" w:lineRule="auto"/>
        <w:ind w:right="-787"/>
        <w:jc w:val="both"/>
        <w:rPr>
          <w:rFonts w:ascii="Palatino Linotype" w:eastAsia="Palatino Linotype" w:hAnsi="Palatino Linotype" w:cs="Palatino Linotype"/>
        </w:rPr>
      </w:pPr>
    </w:p>
    <w:p w:rsidR="00FB2195" w:rsidRPr="006B1232" w:rsidRDefault="00FB2195" w:rsidP="00FB2195">
      <w:pPr>
        <w:numPr>
          <w:ilvl w:val="0"/>
          <w:numId w:val="2"/>
        </w:numPr>
        <w:spacing w:line="360" w:lineRule="auto"/>
        <w:ind w:left="0" w:right="-787" w:firstLine="0"/>
        <w:jc w:val="both"/>
        <w:rPr>
          <w:rFonts w:ascii="Palatino Linotype" w:eastAsia="Palatino Linotype" w:hAnsi="Palatino Linotype" w:cs="Palatino Linotype"/>
          <w:lang w:val="es-MX"/>
        </w:rPr>
      </w:pPr>
      <w:r w:rsidRPr="006B1232">
        <w:rPr>
          <w:rFonts w:ascii="Palatino Linotype" w:eastAsia="Palatino Linotype" w:hAnsi="Palatino Linotype" w:cs="Palatino Linotype"/>
          <w:b/>
        </w:rPr>
        <w:t>Aviso de Movimientos</w:t>
      </w:r>
      <w:r w:rsidRPr="006B1232">
        <w:rPr>
          <w:rFonts w:ascii="Palatino Linotype" w:eastAsia="Palatino Linotype" w:hAnsi="Palatino Linotype" w:cs="Palatino Linotype"/>
        </w:rPr>
        <w:t xml:space="preserve">, es un documento que debe expedir la dependencia pública a la cual se ingresa y que indica el alta o baja en el sistema como servidor público, este documento deberá ser presentado ante el Instituto de Seguridad Social del Estado de México y Municipios, con la finalidad de llevar a cabo diversos trámites para obtener los beneficios de seguridad social. </w:t>
      </w:r>
    </w:p>
    <w:p w:rsidR="00FB2195" w:rsidRPr="006B1232" w:rsidRDefault="00FB2195" w:rsidP="00FB2195">
      <w:pPr>
        <w:spacing w:line="360" w:lineRule="auto"/>
        <w:ind w:right="-787"/>
        <w:jc w:val="both"/>
        <w:rPr>
          <w:rFonts w:ascii="Palatino Linotype" w:eastAsia="Palatino Linotype" w:hAnsi="Palatino Linotype" w:cs="Palatino Linotype"/>
          <w:lang w:val="es-MX"/>
        </w:rPr>
      </w:pPr>
    </w:p>
    <w:p w:rsidR="00FB2195" w:rsidRPr="006B1232" w:rsidRDefault="00FB2195" w:rsidP="00FB2195">
      <w:pPr>
        <w:numPr>
          <w:ilvl w:val="0"/>
          <w:numId w:val="2"/>
        </w:numPr>
        <w:spacing w:line="360" w:lineRule="auto"/>
        <w:ind w:left="0" w:right="-787" w:firstLine="0"/>
        <w:jc w:val="both"/>
        <w:rPr>
          <w:rFonts w:ascii="Palatino Linotype" w:eastAsia="Palatino Linotype" w:hAnsi="Palatino Linotype" w:cs="Palatino Linotype"/>
        </w:rPr>
      </w:pPr>
      <w:r w:rsidRPr="006B1232">
        <w:rPr>
          <w:rFonts w:ascii="Palatino Linotype" w:eastAsia="Palatino Linotype" w:hAnsi="Palatino Linotype" w:cs="Palatino Linotype"/>
        </w:rPr>
        <w:lastRenderedPageBreak/>
        <w:t xml:space="preserve">Ahora bien, de acuerdo con lo que establece </w:t>
      </w:r>
      <w:r w:rsidR="005802F1" w:rsidRPr="006B1232">
        <w:rPr>
          <w:rFonts w:ascii="Palatino Linotype" w:eastAsia="Palatino Linotype" w:hAnsi="Palatino Linotype" w:cs="Palatino Linotype"/>
        </w:rPr>
        <w:t>el Manual General de Organización, la Dirección de Recursos Humanos tiene como objetivo regular las condiciones de trabajo que debe cumplir el Ayuntamiento respecto a las obligaciones en materia laboral, fiscal y de seguridad social que se generan en una relación laboral</w:t>
      </w:r>
      <w:r w:rsidRPr="006B1232">
        <w:rPr>
          <w:rFonts w:ascii="Palatino Linotype" w:eastAsia="Palatino Linotype" w:hAnsi="Palatino Linotype" w:cs="Palatino Linotype"/>
        </w:rPr>
        <w:t xml:space="preserve">; es decir, derivado del ingreso o egreso del servicio público, </w:t>
      </w:r>
      <w:r w:rsidR="005802F1" w:rsidRPr="006B1232">
        <w:rPr>
          <w:rFonts w:ascii="Palatino Linotype" w:eastAsia="Palatino Linotype" w:hAnsi="Palatino Linotype" w:cs="Palatino Linotype"/>
          <w:b/>
        </w:rPr>
        <w:t>se</w:t>
      </w:r>
      <w:r w:rsidRPr="006B1232">
        <w:rPr>
          <w:rFonts w:ascii="Palatino Linotype" w:eastAsia="Palatino Linotype" w:hAnsi="Palatino Linotype" w:cs="Palatino Linotype"/>
          <w:b/>
        </w:rPr>
        <w:t xml:space="preserve"> deberá</w:t>
      </w:r>
      <w:r w:rsidR="005802F1" w:rsidRPr="006B1232">
        <w:rPr>
          <w:rFonts w:ascii="Palatino Linotype" w:eastAsia="Palatino Linotype" w:hAnsi="Palatino Linotype" w:cs="Palatino Linotype"/>
          <w:b/>
        </w:rPr>
        <w:t>n</w:t>
      </w:r>
      <w:r w:rsidRPr="006B1232">
        <w:rPr>
          <w:rFonts w:ascii="Palatino Linotype" w:eastAsia="Palatino Linotype" w:hAnsi="Palatino Linotype" w:cs="Palatino Linotype"/>
          <w:b/>
        </w:rPr>
        <w:t xml:space="preserve"> registrar</w:t>
      </w:r>
      <w:r w:rsidRPr="006B1232">
        <w:rPr>
          <w:rFonts w:ascii="Palatino Linotype" w:eastAsia="Palatino Linotype" w:hAnsi="Palatino Linotype" w:cs="Palatino Linotype"/>
        </w:rPr>
        <w:t xml:space="preserve"> los datos correspondientes con la finalidad de desempeñar sus atribuciones y en cumplimiento de las obligaciones y derechos laborales a favor de los servidores públicos que emplea; es decir, </w:t>
      </w:r>
      <w:r w:rsidRPr="006B1232">
        <w:rPr>
          <w:rFonts w:ascii="Palatino Linotype" w:eastAsia="Palatino Linotype" w:hAnsi="Palatino Linotype" w:cs="Palatino Linotype"/>
          <w:b/>
        </w:rPr>
        <w:t>los avisos de movimientos de alta o baja del servicio público ante el Instituto de Seguridad Social</w:t>
      </w:r>
      <w:r w:rsidRPr="006B1232">
        <w:rPr>
          <w:rFonts w:ascii="Palatino Linotype" w:eastAsia="Palatino Linotype" w:hAnsi="Palatino Linotype" w:cs="Palatino Linotype"/>
        </w:rPr>
        <w:t xml:space="preserve">. Por lo anterior, toda vez que este documento es generado en ejercicio de funciones del </w:t>
      </w:r>
      <w:r w:rsidRPr="006B1232">
        <w:rPr>
          <w:rFonts w:ascii="Palatino Linotype" w:eastAsia="Palatino Linotype" w:hAnsi="Palatino Linotype" w:cs="Palatino Linotype"/>
          <w:b/>
        </w:rPr>
        <w:t>Sujeto Obligado</w:t>
      </w:r>
      <w:r w:rsidRPr="006B1232">
        <w:rPr>
          <w:rFonts w:ascii="Palatino Linotype" w:eastAsia="Palatino Linotype" w:hAnsi="Palatino Linotype" w:cs="Palatino Linotype"/>
        </w:rPr>
        <w:t>, es de naturaleza pública, sin embargo, no pasa desapercibido mencionar que puede contener datos que actualizan la causal prevista en la fracción I del artículo 143 de la Ley de Transparencia del Estado de México y Municipios, por lo tanto, deberá ser proporcionado en versión pública.</w:t>
      </w:r>
    </w:p>
    <w:p w:rsidR="00D652AC" w:rsidRPr="006B1232" w:rsidRDefault="00D652AC" w:rsidP="00D652AC">
      <w:pPr>
        <w:spacing w:line="360" w:lineRule="auto"/>
        <w:ind w:right="-787"/>
        <w:jc w:val="both"/>
        <w:rPr>
          <w:rFonts w:ascii="Palatino Linotype" w:eastAsia="Palatino Linotype" w:hAnsi="Palatino Linotype" w:cs="Palatino Linotype"/>
        </w:rPr>
      </w:pPr>
    </w:p>
    <w:p w:rsidR="00D652AC" w:rsidRPr="006B1232" w:rsidRDefault="00D652AC" w:rsidP="00D652AC">
      <w:pPr>
        <w:pStyle w:val="Prrafodelista"/>
        <w:numPr>
          <w:ilvl w:val="0"/>
          <w:numId w:val="29"/>
        </w:numPr>
        <w:spacing w:line="360" w:lineRule="auto"/>
        <w:ind w:right="-787"/>
        <w:jc w:val="both"/>
        <w:rPr>
          <w:rFonts w:ascii="Palatino Linotype" w:eastAsia="Palatino Linotype" w:hAnsi="Palatino Linotype" w:cs="Palatino Linotype"/>
        </w:rPr>
      </w:pPr>
      <w:r w:rsidRPr="006B1232">
        <w:rPr>
          <w:rFonts w:ascii="Palatino Linotype" w:eastAsia="Palatino Linotype" w:hAnsi="Palatino Linotype" w:cs="Palatino Linotype"/>
          <w:b/>
        </w:rPr>
        <w:t>Currículum Vítae</w:t>
      </w:r>
    </w:p>
    <w:p w:rsidR="00D652AC" w:rsidRPr="006B1232" w:rsidRDefault="00D652AC" w:rsidP="00D652AC">
      <w:pPr>
        <w:numPr>
          <w:ilvl w:val="0"/>
          <w:numId w:val="2"/>
        </w:numPr>
        <w:spacing w:line="360" w:lineRule="auto"/>
        <w:ind w:left="0" w:right="-787" w:firstLine="0"/>
        <w:jc w:val="both"/>
      </w:pPr>
      <w:r w:rsidRPr="006B1232">
        <w:rPr>
          <w:rFonts w:ascii="Palatino Linotype" w:eastAsia="Palatino Linotype" w:hAnsi="Palatino Linotype" w:cs="Palatino Linotype"/>
        </w:rPr>
        <w:t xml:space="preserve">En cuanto al </w:t>
      </w:r>
      <w:r w:rsidRPr="006B1232">
        <w:rPr>
          <w:rFonts w:ascii="Palatino Linotype" w:eastAsia="Palatino Linotype" w:hAnsi="Palatino Linotype" w:cs="Palatino Linotype"/>
          <w:b/>
        </w:rPr>
        <w:t>Currículum vitae</w:t>
      </w:r>
      <w:r w:rsidRPr="006B1232">
        <w:rPr>
          <w:rFonts w:ascii="Palatino Linotype" w:eastAsia="Palatino Linotype" w:hAnsi="Palatino Linotype" w:cs="Palatino Linotype"/>
        </w:rPr>
        <w:t xml:space="preserve">, los documentos que pueden colmar son la </w:t>
      </w:r>
      <w:r w:rsidRPr="006B1232">
        <w:rPr>
          <w:rFonts w:ascii="Palatino Linotype" w:eastAsia="Palatino Linotype" w:hAnsi="Palatino Linotype" w:cs="Palatino Linotype"/>
          <w:b/>
          <w:color w:val="000000"/>
        </w:rPr>
        <w:t>ficha curricular</w:t>
      </w:r>
      <w:r w:rsidRPr="006B1232">
        <w:rPr>
          <w:rFonts w:ascii="Palatino Linotype" w:eastAsia="Palatino Linotype" w:hAnsi="Palatino Linotype" w:cs="Palatino Linotype"/>
          <w:color w:val="000000"/>
        </w:rPr>
        <w:t xml:space="preserve">, </w:t>
      </w:r>
      <w:r w:rsidRPr="006B1232">
        <w:rPr>
          <w:rFonts w:ascii="Palatino Linotype" w:eastAsia="Palatino Linotype" w:hAnsi="Palatino Linotype" w:cs="Palatino Linotype"/>
          <w:b/>
          <w:color w:val="000000"/>
        </w:rPr>
        <w:t>currículum vitae o documento análogo</w:t>
      </w:r>
      <w:r w:rsidRPr="006B1232">
        <w:rPr>
          <w:rFonts w:ascii="Palatino Linotype" w:eastAsia="Palatino Linotype" w:hAnsi="Palatino Linotype" w:cs="Palatino Linotype"/>
          <w:color w:val="000000"/>
        </w:rPr>
        <w:t xml:space="preserve"> en donde conste la experiencia o conocimientos en la materia. L</w:t>
      </w:r>
      <w:r w:rsidRPr="006B1232">
        <w:rPr>
          <w:rFonts w:ascii="Palatino Linotype" w:eastAsia="Palatino Linotype" w:hAnsi="Palatino Linotype" w:cs="Palatino Linotype"/>
        </w:rPr>
        <w:t>a  Real Academia de la Lengua Española define al “</w:t>
      </w:r>
      <w:r w:rsidRPr="006B1232">
        <w:rPr>
          <w:rFonts w:ascii="Palatino Linotype" w:eastAsia="Palatino Linotype" w:hAnsi="Palatino Linotype" w:cs="Palatino Linotype"/>
          <w:i/>
        </w:rPr>
        <w:t>curriculum vitae</w:t>
      </w:r>
      <w:r w:rsidRPr="006B1232">
        <w:rPr>
          <w:rFonts w:ascii="Palatino Linotype" w:eastAsia="Palatino Linotype" w:hAnsi="Palatino Linotype" w:cs="Palatino Linotype"/>
        </w:rPr>
        <w:t xml:space="preserve">” de la siguiente manera: </w:t>
      </w:r>
    </w:p>
    <w:p w:rsidR="00D652AC" w:rsidRPr="006B1232" w:rsidRDefault="00D652AC" w:rsidP="00D652AC">
      <w:pPr>
        <w:tabs>
          <w:tab w:val="left" w:pos="1134"/>
        </w:tabs>
        <w:spacing w:line="276" w:lineRule="auto"/>
        <w:ind w:left="708" w:right="-79"/>
        <w:jc w:val="both"/>
        <w:rPr>
          <w:rFonts w:ascii="Palatino Linotype" w:eastAsia="Palatino Linotype" w:hAnsi="Palatino Linotype" w:cs="Palatino Linotype"/>
        </w:rPr>
      </w:pPr>
      <w:r w:rsidRPr="006B1232">
        <w:rPr>
          <w:rFonts w:ascii="Palatino Linotype" w:eastAsia="Palatino Linotype" w:hAnsi="Palatino Linotype" w:cs="Palatino Linotype"/>
          <w:b/>
        </w:rPr>
        <w:t>“</w:t>
      </w:r>
      <w:r w:rsidRPr="006B1232">
        <w:rPr>
          <w:rFonts w:ascii="Palatino Linotype" w:eastAsia="Palatino Linotype" w:hAnsi="Palatino Linotype" w:cs="Palatino Linotype"/>
          <w:b/>
          <w:i/>
        </w:rPr>
        <w:t>currículum vítae</w:t>
      </w:r>
      <w:r w:rsidRPr="006B1232">
        <w:rPr>
          <w:rFonts w:ascii="Palatino Linotype" w:eastAsia="Palatino Linotype" w:hAnsi="Palatino Linotype" w:cs="Palatino Linotype"/>
          <w:i/>
        </w:rPr>
        <w:t>. </w:t>
      </w:r>
      <w:r w:rsidRPr="006B1232">
        <w:rPr>
          <w:rFonts w:ascii="Palatino Linotype" w:eastAsia="Palatino Linotype" w:hAnsi="Palatino Linotype" w:cs="Palatino Linotype"/>
          <w:b/>
          <w:i/>
        </w:rPr>
        <w:t>1.</w:t>
      </w:r>
      <w:r w:rsidRPr="006B1232">
        <w:rPr>
          <w:rFonts w:ascii="Palatino Linotype" w:eastAsia="Palatino Linotype" w:hAnsi="Palatino Linotype" w:cs="Palatino Linotype"/>
          <w:i/>
        </w:rPr>
        <w:t> Loc. lat. que significa literalmente ‘carrera de la vida’. Se usa como locución nominal masculina para designar la relación de los datos personales, formación académica, actividad laboral y méritos de una persona.</w:t>
      </w:r>
      <w:r w:rsidRPr="006B1232">
        <w:rPr>
          <w:rFonts w:ascii="Palatino Linotype" w:eastAsia="Palatino Linotype" w:hAnsi="Palatino Linotype" w:cs="Palatino Linotype"/>
        </w:rPr>
        <w:t>”</w:t>
      </w:r>
    </w:p>
    <w:p w:rsidR="00D652AC" w:rsidRPr="006B1232" w:rsidRDefault="00D652AC" w:rsidP="00D652AC">
      <w:pPr>
        <w:pBdr>
          <w:top w:val="nil"/>
          <w:left w:val="nil"/>
          <w:bottom w:val="nil"/>
          <w:right w:val="nil"/>
          <w:between w:val="nil"/>
        </w:pBdr>
        <w:tabs>
          <w:tab w:val="left" w:pos="426"/>
        </w:tabs>
        <w:spacing w:line="360" w:lineRule="auto"/>
        <w:ind w:right="-787"/>
        <w:jc w:val="both"/>
        <w:rPr>
          <w:rFonts w:ascii="Palatino Linotype" w:eastAsia="Palatino Linotype" w:hAnsi="Palatino Linotype" w:cs="Palatino Linotype"/>
          <w:color w:val="000000"/>
        </w:rPr>
      </w:pPr>
    </w:p>
    <w:p w:rsidR="00D652AC" w:rsidRPr="006B1232" w:rsidRDefault="00D652AC" w:rsidP="00D652AC">
      <w:pPr>
        <w:numPr>
          <w:ilvl w:val="0"/>
          <w:numId w:val="2"/>
        </w:numPr>
        <w:spacing w:line="360" w:lineRule="auto"/>
        <w:ind w:left="0" w:right="-787" w:firstLine="0"/>
        <w:jc w:val="both"/>
      </w:pPr>
      <w:r w:rsidRPr="006B1232">
        <w:rPr>
          <w:rFonts w:ascii="Palatino Linotype" w:eastAsia="Palatino Linotype" w:hAnsi="Palatino Linotype" w:cs="Palatino Linotype"/>
        </w:rPr>
        <w:t xml:space="preserve">De la interpretación a esta definición se desprende que el currículum vitae está relacionado con la hoja de vida o carrera de vida de una persona, donde se podría apreciar la </w:t>
      </w:r>
      <w:r w:rsidRPr="006B1232">
        <w:rPr>
          <w:rFonts w:ascii="Palatino Linotype" w:eastAsia="Palatino Linotype" w:hAnsi="Palatino Linotype" w:cs="Palatino Linotype"/>
        </w:rPr>
        <w:lastRenderedPageBreak/>
        <w:t>preparación académica y laboral que tiene, además de los méritos obtenidos; información que de igual manera obra en una solicitud de empleo.</w:t>
      </w:r>
    </w:p>
    <w:p w:rsidR="00D652AC" w:rsidRPr="006B1232" w:rsidRDefault="00D652AC" w:rsidP="00D652AC">
      <w:pPr>
        <w:pBdr>
          <w:top w:val="nil"/>
          <w:left w:val="nil"/>
          <w:bottom w:val="nil"/>
          <w:right w:val="nil"/>
          <w:between w:val="nil"/>
        </w:pBdr>
        <w:tabs>
          <w:tab w:val="left" w:pos="426"/>
        </w:tabs>
        <w:spacing w:line="360" w:lineRule="auto"/>
        <w:ind w:right="-787"/>
        <w:jc w:val="both"/>
        <w:rPr>
          <w:rFonts w:ascii="Palatino Linotype" w:eastAsia="Palatino Linotype" w:hAnsi="Palatino Linotype" w:cs="Palatino Linotype"/>
          <w:color w:val="000000"/>
        </w:rPr>
      </w:pPr>
    </w:p>
    <w:p w:rsidR="00D652AC" w:rsidRPr="006B1232" w:rsidRDefault="00D652AC" w:rsidP="00D652AC">
      <w:pPr>
        <w:numPr>
          <w:ilvl w:val="0"/>
          <w:numId w:val="2"/>
        </w:numPr>
        <w:spacing w:line="360" w:lineRule="auto"/>
        <w:ind w:left="0" w:right="-787" w:firstLine="0"/>
        <w:jc w:val="both"/>
      </w:pPr>
      <w:r w:rsidRPr="006B1232">
        <w:rPr>
          <w:rFonts w:ascii="Palatino Linotype" w:eastAsia="Palatino Linotype" w:hAnsi="Palatino Linotype" w:cs="Palatino Linotype"/>
        </w:rPr>
        <w:t xml:space="preserve">Por ende, tanto en una </w:t>
      </w:r>
      <w:r w:rsidRPr="006B1232">
        <w:rPr>
          <w:rFonts w:ascii="Palatino Linotype" w:eastAsia="Palatino Linotype" w:hAnsi="Palatino Linotype" w:cs="Palatino Linotype"/>
          <w:b/>
        </w:rPr>
        <w:t>solicitud de empleo, ficha curricular o currículum vítae</w:t>
      </w:r>
      <w:r w:rsidRPr="006B1232">
        <w:rPr>
          <w:rFonts w:ascii="Palatino Linotype" w:eastAsia="Palatino Linotype" w:hAnsi="Palatino Linotype" w:cs="Palatino Linotype"/>
        </w:rPr>
        <w:t xml:space="preserve"> puede existir información más detallada y relacionada con la trayectoria académica, profesional y laboral, que acrediten la capacidad, habilidades o pericia de una persona para ocupar el cargo público o desempeñar la función encomendada, como es la de los servidores públicos de quienes se requirió la información.</w:t>
      </w:r>
    </w:p>
    <w:p w:rsidR="00D652AC" w:rsidRPr="006B1232" w:rsidRDefault="00D652AC" w:rsidP="00D652AC">
      <w:pPr>
        <w:pBdr>
          <w:top w:val="nil"/>
          <w:left w:val="nil"/>
          <w:bottom w:val="nil"/>
          <w:right w:val="nil"/>
          <w:between w:val="nil"/>
        </w:pBdr>
        <w:tabs>
          <w:tab w:val="left" w:pos="426"/>
        </w:tabs>
        <w:spacing w:line="360" w:lineRule="auto"/>
        <w:ind w:right="-787"/>
        <w:jc w:val="both"/>
        <w:rPr>
          <w:rFonts w:ascii="Palatino Linotype" w:eastAsia="Palatino Linotype" w:hAnsi="Palatino Linotype" w:cs="Palatino Linotype"/>
          <w:color w:val="000000"/>
        </w:rPr>
      </w:pPr>
    </w:p>
    <w:p w:rsidR="00D652AC" w:rsidRPr="006B1232" w:rsidRDefault="00D652AC" w:rsidP="00D652AC">
      <w:pPr>
        <w:numPr>
          <w:ilvl w:val="0"/>
          <w:numId w:val="2"/>
        </w:numPr>
        <w:spacing w:line="360" w:lineRule="auto"/>
        <w:ind w:left="0" w:right="-787" w:firstLine="0"/>
        <w:jc w:val="both"/>
      </w:pPr>
      <w:r w:rsidRPr="006B1232">
        <w:rPr>
          <w:rFonts w:ascii="Palatino Linotype" w:eastAsia="Palatino Linotype" w:hAnsi="Palatino Linotype" w:cs="Palatino Linotype"/>
        </w:rPr>
        <w:t>En este mismo sentido, el Instituto Federal de Acceso a la Información ahora Instituto Nacional de Transparencia Acceso a la Información y Protección de Datos Personales, se pronunció al establecer en el criterio orientador 03/2009 que una de las formas en la que los ciudadanos pueden evaluar las aptitudes de los servidores públicos para desempeñar el cargo público que les ha sido encomendado, es mediante la publicidad de ciertos datos contenidos en los currículums vitae, lo cual para mayor ilustración se transcribe a continuación:</w:t>
      </w:r>
    </w:p>
    <w:p w:rsidR="00D652AC" w:rsidRPr="006B1232" w:rsidRDefault="00D652AC" w:rsidP="00D652AC">
      <w:pPr>
        <w:ind w:left="567" w:right="-220"/>
        <w:jc w:val="both"/>
        <w:rPr>
          <w:rFonts w:ascii="Palatino Linotype" w:eastAsia="Palatino Linotype" w:hAnsi="Palatino Linotype" w:cs="Palatino Linotype"/>
          <w:i/>
        </w:rPr>
      </w:pPr>
      <w:r w:rsidRPr="006B1232">
        <w:rPr>
          <w:rFonts w:ascii="Palatino Linotype" w:eastAsia="Palatino Linotype" w:hAnsi="Palatino Linotype" w:cs="Palatino Linotype"/>
          <w:i/>
        </w:rPr>
        <w:t>“</w:t>
      </w:r>
      <w:r w:rsidRPr="006B1232">
        <w:rPr>
          <w:rFonts w:ascii="Palatino Linotype" w:eastAsia="Palatino Linotype" w:hAnsi="Palatino Linotype" w:cs="Palatino Linotype"/>
          <w:b/>
          <w:i/>
        </w:rPr>
        <w:t xml:space="preserve">Curriculum Vitae de servidores públicos. Es obligación de los sujetos obligados otorgar acceso a versiones públicas de los mismos ante una solicitud de acceso. </w:t>
      </w:r>
      <w:r w:rsidRPr="006B1232">
        <w:rPr>
          <w:rFonts w:ascii="Palatino Linotype" w:eastAsia="Palatino Linotype" w:hAnsi="Palatino Linotype" w:cs="Palatino Linotype"/>
          <w:i/>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w:t>
      </w:r>
      <w:r w:rsidRPr="006B1232">
        <w:rPr>
          <w:rFonts w:ascii="Palatino Linotype" w:eastAsia="Palatino Linotype" w:hAnsi="Palatino Linotype" w:cs="Palatino Linotype"/>
          <w:i/>
        </w:rPr>
        <w:lastRenderedPageBreak/>
        <w:t>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rsidR="00D652AC" w:rsidRPr="006B1232" w:rsidRDefault="00D652AC" w:rsidP="00D652AC">
      <w:pPr>
        <w:pBdr>
          <w:top w:val="nil"/>
          <w:left w:val="nil"/>
          <w:bottom w:val="nil"/>
          <w:right w:val="nil"/>
          <w:between w:val="nil"/>
        </w:pBdr>
        <w:tabs>
          <w:tab w:val="left" w:pos="426"/>
        </w:tabs>
        <w:spacing w:line="360" w:lineRule="auto"/>
        <w:ind w:right="-787"/>
        <w:jc w:val="both"/>
        <w:rPr>
          <w:rFonts w:ascii="Palatino Linotype" w:eastAsia="Palatino Linotype" w:hAnsi="Palatino Linotype" w:cs="Palatino Linotype"/>
          <w:color w:val="000000"/>
        </w:rPr>
      </w:pPr>
    </w:p>
    <w:p w:rsidR="00D652AC" w:rsidRPr="006B1232" w:rsidRDefault="00D652AC" w:rsidP="00D652AC">
      <w:pPr>
        <w:numPr>
          <w:ilvl w:val="0"/>
          <w:numId w:val="2"/>
        </w:numPr>
        <w:spacing w:line="360" w:lineRule="auto"/>
        <w:ind w:left="0" w:right="-787" w:firstLine="0"/>
        <w:jc w:val="both"/>
      </w:pPr>
      <w:r w:rsidRPr="006B1232">
        <w:rPr>
          <w:rFonts w:ascii="Palatino Linotype" w:eastAsia="Palatino Linotype" w:hAnsi="Palatino Linotype" w:cs="Palatino Linotype"/>
        </w:rPr>
        <w:t xml:space="preserve">En ese tenor, una obligación de transparencia común del </w:t>
      </w:r>
      <w:r w:rsidRPr="006B1232">
        <w:rPr>
          <w:rFonts w:ascii="Palatino Linotype" w:eastAsia="Palatino Linotype" w:hAnsi="Palatino Linotype" w:cs="Palatino Linotype"/>
          <w:b/>
        </w:rPr>
        <w:t>SUJETO OBLIGADO</w:t>
      </w:r>
      <w:r w:rsidRPr="006B1232">
        <w:rPr>
          <w:rFonts w:ascii="Palatino Linotype" w:eastAsia="Palatino Linotype" w:hAnsi="Palatino Linotype" w:cs="Palatino Linotype"/>
        </w:rPr>
        <w:t xml:space="preserve"> es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de Transparencia y Acceso a la Información Pública del Estado de México y Municipios, cuya literalidad es la siguiente:</w:t>
      </w:r>
    </w:p>
    <w:p w:rsidR="00D652AC" w:rsidRPr="006B1232" w:rsidRDefault="00D652AC" w:rsidP="00D652AC">
      <w:pPr>
        <w:ind w:left="567" w:right="-79"/>
        <w:jc w:val="both"/>
        <w:rPr>
          <w:rFonts w:ascii="Palatino Linotype" w:eastAsia="Palatino Linotype" w:hAnsi="Palatino Linotype" w:cs="Palatino Linotype"/>
          <w:i/>
        </w:rPr>
      </w:pPr>
      <w:r w:rsidRPr="006B1232">
        <w:rPr>
          <w:rFonts w:ascii="Palatino Linotype" w:eastAsia="Palatino Linotype" w:hAnsi="Palatino Linotype" w:cs="Palatino Linotype"/>
          <w:b/>
          <w:i/>
        </w:rPr>
        <w:t xml:space="preserve">“Artículo 92. </w:t>
      </w:r>
      <w:r w:rsidRPr="006B1232">
        <w:rPr>
          <w:rFonts w:ascii="Palatino Linotype" w:eastAsia="Palatino Linotype" w:hAnsi="Palatino Linotype" w:cs="Palatino Linotyp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D652AC" w:rsidRPr="006B1232" w:rsidRDefault="00D652AC" w:rsidP="00D652AC">
      <w:pPr>
        <w:ind w:left="567" w:right="-79"/>
        <w:jc w:val="both"/>
        <w:rPr>
          <w:rFonts w:ascii="Palatino Linotype" w:eastAsia="Palatino Linotype" w:hAnsi="Palatino Linotype" w:cs="Palatino Linotype"/>
          <w:i/>
        </w:rPr>
      </w:pPr>
    </w:p>
    <w:p w:rsidR="00D652AC" w:rsidRPr="006B1232" w:rsidRDefault="00D652AC" w:rsidP="00D652AC">
      <w:pPr>
        <w:ind w:left="567" w:right="-79"/>
        <w:jc w:val="both"/>
        <w:rPr>
          <w:rFonts w:ascii="Palatino Linotype" w:eastAsia="Palatino Linotype" w:hAnsi="Palatino Linotype" w:cs="Palatino Linotype"/>
          <w:i/>
        </w:rPr>
      </w:pPr>
      <w:r w:rsidRPr="006B1232">
        <w:rPr>
          <w:rFonts w:ascii="Palatino Linotype" w:eastAsia="Palatino Linotype" w:hAnsi="Palatino Linotype" w:cs="Palatino Linotype"/>
          <w:i/>
        </w:rPr>
        <w:t>(…)</w:t>
      </w:r>
    </w:p>
    <w:p w:rsidR="00D652AC" w:rsidRPr="006B1232" w:rsidRDefault="00D652AC" w:rsidP="00D652AC">
      <w:pPr>
        <w:ind w:left="567" w:right="-79"/>
        <w:jc w:val="both"/>
        <w:rPr>
          <w:rFonts w:ascii="Palatino Linotype" w:eastAsia="Palatino Linotype" w:hAnsi="Palatino Linotype" w:cs="Palatino Linotype"/>
          <w:i/>
        </w:rPr>
      </w:pPr>
    </w:p>
    <w:p w:rsidR="00D652AC" w:rsidRPr="006B1232" w:rsidRDefault="00D652AC" w:rsidP="00D652AC">
      <w:pPr>
        <w:ind w:left="567" w:right="-79"/>
        <w:jc w:val="both"/>
        <w:rPr>
          <w:rFonts w:ascii="Palatino Linotype" w:eastAsia="Palatino Linotype" w:hAnsi="Palatino Linotype" w:cs="Palatino Linotype"/>
          <w:i/>
        </w:rPr>
      </w:pPr>
      <w:r w:rsidRPr="006B1232">
        <w:rPr>
          <w:rFonts w:ascii="Palatino Linotype" w:eastAsia="Palatino Linotype" w:hAnsi="Palatino Linotype" w:cs="Palatino Linotype"/>
          <w:b/>
          <w:i/>
        </w:rPr>
        <w:t xml:space="preserve">XXI. </w:t>
      </w:r>
      <w:r w:rsidRPr="006B1232">
        <w:rPr>
          <w:rFonts w:ascii="Palatino Linotype" w:eastAsia="Palatino Linotype" w:hAnsi="Palatino Linotype" w:cs="Palatino Linotype"/>
          <w:i/>
        </w:rPr>
        <w:t>La información curricular, desde el nivel de jefe de departamento o equivalente, hasta el titular del sujeto obligado, así como, en su caso, las sanciones administrativas de que haya sido objeto; (…)”</w:t>
      </w:r>
    </w:p>
    <w:p w:rsidR="00D652AC" w:rsidRPr="006B1232" w:rsidRDefault="00D652AC" w:rsidP="00D652AC">
      <w:pPr>
        <w:ind w:left="567" w:right="-787"/>
        <w:jc w:val="both"/>
        <w:rPr>
          <w:rFonts w:ascii="Palatino Linotype" w:eastAsia="Palatino Linotype" w:hAnsi="Palatino Linotype" w:cs="Palatino Linotype"/>
          <w:i/>
        </w:rPr>
      </w:pPr>
    </w:p>
    <w:p w:rsidR="00D652AC" w:rsidRPr="006B1232" w:rsidRDefault="00D652AC" w:rsidP="00D652AC">
      <w:pPr>
        <w:ind w:left="567" w:right="-787"/>
        <w:jc w:val="both"/>
        <w:rPr>
          <w:rFonts w:ascii="Palatino Linotype" w:eastAsia="Palatino Linotype" w:hAnsi="Palatino Linotype" w:cs="Palatino Linotype"/>
        </w:rPr>
      </w:pPr>
    </w:p>
    <w:p w:rsidR="00D652AC" w:rsidRPr="006B1232" w:rsidRDefault="00D652AC" w:rsidP="00D652AC">
      <w:pPr>
        <w:numPr>
          <w:ilvl w:val="0"/>
          <w:numId w:val="2"/>
        </w:numPr>
        <w:spacing w:line="360" w:lineRule="auto"/>
        <w:ind w:left="0" w:right="-787" w:firstLine="0"/>
        <w:jc w:val="both"/>
      </w:pPr>
      <w:r w:rsidRPr="006B1232">
        <w:rPr>
          <w:rFonts w:ascii="Palatino Linotype" w:eastAsia="Palatino Linotype" w:hAnsi="Palatino Linotype" w:cs="Palatino Linotype"/>
        </w:rPr>
        <w:t xml:space="preserve">Como se aprecia en el dispositivo legal antes invocado, el </w:t>
      </w:r>
      <w:r w:rsidRPr="006B1232">
        <w:rPr>
          <w:rFonts w:ascii="Palatino Linotype" w:eastAsia="Palatino Linotype" w:hAnsi="Palatino Linotype" w:cs="Palatino Linotype"/>
          <w:b/>
        </w:rPr>
        <w:t>SUJETO OBLIGADO</w:t>
      </w:r>
      <w:r w:rsidRPr="006B1232">
        <w:rPr>
          <w:rFonts w:ascii="Palatino Linotype" w:eastAsia="Palatino Linotype" w:hAnsi="Palatino Linotype" w:cs="Palatino Linotype"/>
        </w:rPr>
        <w:t xml:space="preserve"> solamente está constreñido a tener la información curricular desde el nivel de Jefe de Departamento o equivalente hasta el titular del Sujeto Obligado; información que corresponde a mandos medios y superiores.</w:t>
      </w:r>
    </w:p>
    <w:p w:rsidR="00D652AC" w:rsidRPr="006B1232" w:rsidRDefault="00D652AC" w:rsidP="00D652AC">
      <w:pPr>
        <w:pBdr>
          <w:top w:val="nil"/>
          <w:left w:val="nil"/>
          <w:bottom w:val="nil"/>
          <w:right w:val="nil"/>
          <w:between w:val="nil"/>
        </w:pBdr>
        <w:tabs>
          <w:tab w:val="left" w:pos="426"/>
        </w:tabs>
        <w:spacing w:line="360" w:lineRule="auto"/>
        <w:ind w:right="-787"/>
        <w:jc w:val="both"/>
        <w:rPr>
          <w:rFonts w:ascii="Palatino Linotype" w:eastAsia="Palatino Linotype" w:hAnsi="Palatino Linotype" w:cs="Palatino Linotype"/>
          <w:color w:val="000000"/>
        </w:rPr>
      </w:pPr>
    </w:p>
    <w:p w:rsidR="00D652AC" w:rsidRPr="006B1232" w:rsidRDefault="00D652AC" w:rsidP="00B94162">
      <w:pPr>
        <w:numPr>
          <w:ilvl w:val="0"/>
          <w:numId w:val="2"/>
        </w:numPr>
        <w:spacing w:line="360" w:lineRule="auto"/>
        <w:ind w:left="0" w:right="-787" w:firstLine="0"/>
        <w:jc w:val="both"/>
        <w:rPr>
          <w:rFonts w:ascii="Palatino Linotype" w:eastAsia="Palatino Linotype" w:hAnsi="Palatino Linotype" w:cs="Palatino Linotype"/>
        </w:rPr>
      </w:pPr>
      <w:r w:rsidRPr="006B1232">
        <w:rPr>
          <w:rFonts w:ascii="Palatino Linotype" w:eastAsia="Palatino Linotype" w:hAnsi="Palatino Linotype" w:cs="Palatino Linotype"/>
        </w:rPr>
        <w:lastRenderedPageBreak/>
        <w:t xml:space="preserve">En ese sentido, se colige que la información curricular que se constituye como una obligación de transparencia común a la cual se encuentra constreñido el </w:t>
      </w:r>
      <w:r w:rsidRPr="006B1232">
        <w:rPr>
          <w:rFonts w:ascii="Palatino Linotype" w:eastAsia="Palatino Linotype" w:hAnsi="Palatino Linotype" w:cs="Palatino Linotype"/>
          <w:b/>
        </w:rPr>
        <w:t>SUJETO OBLIGADO</w:t>
      </w:r>
      <w:r w:rsidRPr="006B1232">
        <w:rPr>
          <w:rFonts w:ascii="Palatino Linotype" w:eastAsia="Palatino Linotype" w:hAnsi="Palatino Linotype" w:cs="Palatino Linotype"/>
        </w:rPr>
        <w:t xml:space="preserve">, esta puede colmarse con la entrega de la </w:t>
      </w:r>
      <w:r w:rsidRPr="006B1232">
        <w:rPr>
          <w:rFonts w:ascii="Palatino Linotype" w:eastAsia="Palatino Linotype" w:hAnsi="Palatino Linotype" w:cs="Palatino Linotype"/>
          <w:b/>
        </w:rPr>
        <w:t>solicitud de empleo, ficha curricular, currículum vitae o el documento análogo</w:t>
      </w:r>
      <w:r w:rsidRPr="006B1232">
        <w:rPr>
          <w:rFonts w:ascii="Palatino Linotype" w:eastAsia="Palatino Linotype" w:hAnsi="Palatino Linotype" w:cs="Palatino Linotype"/>
        </w:rPr>
        <w:t xml:space="preserve"> en donde conste información detallada y relacionada con la trayectoria académica, profesional y laboral, que acrediten la capacidad, habilidades o pericia de una persona para ocupar el cargo público o para desempeñar la función que le va a ser encomendada.</w:t>
      </w:r>
    </w:p>
    <w:p w:rsidR="00010E2B" w:rsidRPr="006B1232" w:rsidRDefault="00010E2B" w:rsidP="00010E2B">
      <w:pPr>
        <w:spacing w:line="360" w:lineRule="auto"/>
        <w:ind w:right="-787"/>
        <w:jc w:val="both"/>
        <w:rPr>
          <w:rFonts w:ascii="Palatino Linotype" w:eastAsia="Palatino Linotype" w:hAnsi="Palatino Linotype" w:cs="Palatino Linotype"/>
          <w:b/>
        </w:rPr>
      </w:pPr>
    </w:p>
    <w:p w:rsidR="00010E2B" w:rsidRPr="006B1232" w:rsidRDefault="00010E2B" w:rsidP="00010E2B">
      <w:pPr>
        <w:pStyle w:val="Prrafodelista"/>
        <w:numPr>
          <w:ilvl w:val="0"/>
          <w:numId w:val="29"/>
        </w:numPr>
        <w:spacing w:line="360" w:lineRule="auto"/>
        <w:ind w:right="-787"/>
        <w:jc w:val="both"/>
        <w:rPr>
          <w:rFonts w:ascii="Palatino Linotype" w:eastAsia="Palatino Linotype" w:hAnsi="Palatino Linotype" w:cs="Palatino Linotype"/>
          <w:b/>
        </w:rPr>
      </w:pPr>
      <w:r w:rsidRPr="006B1232">
        <w:rPr>
          <w:rFonts w:ascii="Palatino Linotype" w:eastAsia="Palatino Linotype" w:hAnsi="Palatino Linotype" w:cs="Palatino Linotype"/>
          <w:b/>
        </w:rPr>
        <w:t>Certificado de no deudor alimentario moroso</w:t>
      </w:r>
    </w:p>
    <w:p w:rsidR="00010E2B" w:rsidRPr="006B1232" w:rsidRDefault="00010E2B" w:rsidP="00010E2B">
      <w:pPr>
        <w:numPr>
          <w:ilvl w:val="0"/>
          <w:numId w:val="2"/>
        </w:numPr>
        <w:spacing w:line="360" w:lineRule="auto"/>
        <w:ind w:left="0" w:right="-787" w:firstLine="0"/>
        <w:jc w:val="both"/>
        <w:rPr>
          <w:color w:val="000000"/>
        </w:rPr>
      </w:pPr>
      <w:r w:rsidRPr="006B1232">
        <w:rPr>
          <w:rFonts w:ascii="Palatino Linotype" w:eastAsia="Palatino Linotype" w:hAnsi="Palatino Linotype" w:cs="Palatino Linotype"/>
        </w:rPr>
        <w:t>Mediante</w:t>
      </w:r>
      <w:r w:rsidRPr="006B1232">
        <w:rPr>
          <w:rFonts w:ascii="Palatino Linotype" w:eastAsia="Palatino Linotype" w:hAnsi="Palatino Linotype" w:cs="Palatino Linotype"/>
          <w:color w:val="000000"/>
        </w:rPr>
        <w:t xml:space="preserve"> el Decreto número 325 publicado en el Periódico Oficial “Gaceta del Gobierno” el catorce de noviembre de dos mil catorce, en la exposición de motivos de ese decreto se observa que, como una medida para garantizar el interés superior de los menores, se creó el Registro de Deudores Alimentarios del Estado de México, con la finalidad de asegurar el cumplimiento de las obligaciones alimentarias de los padres para con sus hijos.</w:t>
      </w:r>
    </w:p>
    <w:p w:rsidR="00010E2B" w:rsidRPr="006B1232" w:rsidRDefault="00010E2B" w:rsidP="00010E2B">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rPr>
      </w:pPr>
    </w:p>
    <w:p w:rsidR="00010E2B" w:rsidRPr="006B1232" w:rsidRDefault="00010E2B" w:rsidP="00010E2B">
      <w:pPr>
        <w:numPr>
          <w:ilvl w:val="0"/>
          <w:numId w:val="2"/>
        </w:numPr>
        <w:spacing w:line="360" w:lineRule="auto"/>
        <w:ind w:left="0" w:right="-787" w:firstLine="0"/>
        <w:jc w:val="both"/>
        <w:rPr>
          <w:color w:val="000000"/>
        </w:rPr>
      </w:pPr>
      <w:r w:rsidRPr="006B1232">
        <w:rPr>
          <w:rFonts w:ascii="Palatino Linotype" w:eastAsia="Palatino Linotype" w:hAnsi="Palatino Linotype" w:cs="Palatino Linotype"/>
          <w:color w:val="000000"/>
        </w:rPr>
        <w:t xml:space="preserve">De este </w:t>
      </w:r>
      <w:r w:rsidRPr="006B1232">
        <w:rPr>
          <w:rFonts w:ascii="Palatino Linotype" w:eastAsia="Palatino Linotype" w:hAnsi="Palatino Linotype" w:cs="Palatino Linotype"/>
        </w:rPr>
        <w:t>modo</w:t>
      </w:r>
      <w:r w:rsidRPr="006B1232">
        <w:rPr>
          <w:rFonts w:ascii="Palatino Linotype" w:eastAsia="Palatino Linotype" w:hAnsi="Palatino Linotype" w:cs="Palatino Linotype"/>
          <w:color w:val="000000"/>
        </w:rPr>
        <w:t>, es de referir que es de interés público de la ciudadanía, conocer que los trabajadores gubernamentales cumplen con todos los requisitos establecidos en la  normatividad respectiva, pues solo así, se puede saber, si los empleados, son aptos para ocupar determinados puestos; por otra parte, la publicidad de la información ayuda a rendir cuentas a la población, respecto a que las dependencias gubernamentales cumplen con lo establecido en los ordenamientos jurídicos, ya que permite a las personas verificar que una Dependencia o Ayuntamiento, contrata a servidores públicos capaces e idóneos para cumplir con sus funciones y cumplen con los requisitos respectivos.</w:t>
      </w:r>
    </w:p>
    <w:p w:rsidR="00010E2B" w:rsidRPr="006B1232" w:rsidRDefault="00010E2B" w:rsidP="00010E2B">
      <w:pPr>
        <w:spacing w:line="360" w:lineRule="auto"/>
        <w:ind w:right="-787"/>
        <w:jc w:val="both"/>
        <w:rPr>
          <w:color w:val="000000"/>
        </w:rPr>
      </w:pPr>
    </w:p>
    <w:p w:rsidR="00010E2B" w:rsidRPr="006B1232" w:rsidRDefault="00010E2B" w:rsidP="00010E2B">
      <w:pPr>
        <w:numPr>
          <w:ilvl w:val="0"/>
          <w:numId w:val="2"/>
        </w:numPr>
        <w:spacing w:line="360" w:lineRule="auto"/>
        <w:ind w:left="0" w:right="-787" w:firstLine="0"/>
        <w:jc w:val="both"/>
      </w:pPr>
      <w:r w:rsidRPr="006B1232">
        <w:rPr>
          <w:rFonts w:ascii="Palatino Linotype" w:eastAsia="Palatino Linotype" w:hAnsi="Palatino Linotype" w:cs="Palatino Linotype"/>
        </w:rPr>
        <w:lastRenderedPageBreak/>
        <w:t>Robustece lo anterior el criterio de interpretación de este Instituto, en el criterio reiterado 07/24:</w:t>
      </w:r>
    </w:p>
    <w:p w:rsidR="00010E2B" w:rsidRPr="006B1232" w:rsidRDefault="00010E2B" w:rsidP="006B1232">
      <w:pPr>
        <w:pBdr>
          <w:top w:val="nil"/>
          <w:left w:val="nil"/>
          <w:bottom w:val="nil"/>
          <w:right w:val="nil"/>
          <w:between w:val="nil"/>
        </w:pBdr>
        <w:ind w:left="567" w:right="-574"/>
        <w:rPr>
          <w:rFonts w:ascii="Palatino Linotype" w:eastAsia="Palatino Linotype" w:hAnsi="Palatino Linotype" w:cs="Palatino Linotype"/>
          <w:b/>
          <w:i/>
          <w:color w:val="000000"/>
        </w:rPr>
      </w:pPr>
      <w:r w:rsidRPr="006B1232">
        <w:rPr>
          <w:rFonts w:ascii="Palatino Linotype" w:eastAsia="Palatino Linotype" w:hAnsi="Palatino Linotype" w:cs="Palatino Linotype"/>
          <w:b/>
          <w:i/>
          <w:color w:val="000000"/>
        </w:rPr>
        <w:t>CRITERIO REITERADO 07/24</w:t>
      </w:r>
    </w:p>
    <w:p w:rsidR="00010E2B" w:rsidRPr="006B1232" w:rsidRDefault="00010E2B" w:rsidP="00010E2B">
      <w:pPr>
        <w:pBdr>
          <w:top w:val="nil"/>
          <w:left w:val="nil"/>
          <w:bottom w:val="nil"/>
          <w:right w:val="nil"/>
          <w:between w:val="nil"/>
        </w:pBdr>
        <w:ind w:left="567" w:right="-574"/>
        <w:jc w:val="both"/>
        <w:rPr>
          <w:rFonts w:ascii="Palatino Linotype" w:eastAsia="Palatino Linotype" w:hAnsi="Palatino Linotype" w:cs="Palatino Linotype"/>
          <w:b/>
          <w:i/>
          <w:color w:val="000000"/>
        </w:rPr>
      </w:pPr>
    </w:p>
    <w:p w:rsidR="00010E2B" w:rsidRPr="006B1232" w:rsidRDefault="00010E2B" w:rsidP="00010E2B">
      <w:pPr>
        <w:ind w:left="567" w:right="-574"/>
        <w:jc w:val="both"/>
        <w:rPr>
          <w:rFonts w:ascii="Palatino Linotype" w:eastAsia="Palatino Linotype" w:hAnsi="Palatino Linotype" w:cs="Palatino Linotype"/>
        </w:rPr>
      </w:pPr>
      <w:r w:rsidRPr="006B1232">
        <w:rPr>
          <w:rFonts w:ascii="Palatino Linotype" w:eastAsia="Palatino Linotype" w:hAnsi="Palatino Linotype" w:cs="Palatino Linotype"/>
          <w:b/>
          <w:i/>
        </w:rPr>
        <w:t xml:space="preserve">CERTIFICADO DE NO DEUDOR ALIMENTARIO MOROSO, PROCEDE SU ENTREGA EN VERSION PÚBLICA. </w:t>
      </w:r>
      <w:r w:rsidRPr="006B1232">
        <w:rPr>
          <w:rFonts w:ascii="Palatino Linotype" w:eastAsia="Palatino Linotype" w:hAnsi="Palatino Linotype" w:cs="Palatino Linotype"/>
          <w:i/>
        </w:rPr>
        <w:t>El certificado de no deudor alimentario moroso es información de carácter público ya que es requisito indispensable para ingresar al servicio público, lo cual genera certeza a la ciudadanía de que el Servidor Público cumplió con los requisitos señalados por el artículo 47, fracción XI de la Ley del Trabajo de los Servidores Públicos del Estado y Municipios.</w:t>
      </w:r>
    </w:p>
    <w:p w:rsidR="00010E2B" w:rsidRPr="006B1232" w:rsidRDefault="00010E2B" w:rsidP="00010E2B">
      <w:pPr>
        <w:spacing w:line="360" w:lineRule="auto"/>
        <w:ind w:right="-787"/>
        <w:jc w:val="both"/>
        <w:rPr>
          <w:rFonts w:ascii="Palatino Linotype" w:eastAsia="Palatino Linotype" w:hAnsi="Palatino Linotype" w:cs="Palatino Linotype"/>
        </w:rPr>
      </w:pPr>
    </w:p>
    <w:p w:rsidR="00007B69" w:rsidRPr="006B1232" w:rsidRDefault="00007B69" w:rsidP="00007B69">
      <w:pPr>
        <w:numPr>
          <w:ilvl w:val="0"/>
          <w:numId w:val="2"/>
        </w:numPr>
        <w:spacing w:line="360" w:lineRule="auto"/>
        <w:ind w:left="0" w:right="-787" w:firstLine="0"/>
        <w:jc w:val="both"/>
        <w:rPr>
          <w:rFonts w:ascii="Palatino Linotype" w:eastAsia="Palatino Linotype" w:hAnsi="Palatino Linotype" w:cs="Palatino Linotype"/>
        </w:rPr>
      </w:pPr>
      <w:r w:rsidRPr="006B1232">
        <w:rPr>
          <w:rFonts w:ascii="Palatino Linotype" w:eastAsia="Palatino Linotype" w:hAnsi="Palatino Linotype" w:cs="Palatino Linotype"/>
          <w:color w:val="000000"/>
        </w:rPr>
        <w:t xml:space="preserve">En este </w:t>
      </w:r>
      <w:r w:rsidRPr="006B1232">
        <w:rPr>
          <w:rFonts w:ascii="Palatino Linotype" w:eastAsia="Palatino Linotype" w:hAnsi="Palatino Linotype" w:cs="Palatino Linotype"/>
        </w:rPr>
        <w:t>sentido</w:t>
      </w:r>
      <w:r w:rsidRPr="006B1232">
        <w:rPr>
          <w:rFonts w:ascii="Palatino Linotype" w:eastAsia="Palatino Linotype" w:hAnsi="Palatino Linotype" w:cs="Palatino Linotype"/>
          <w:color w:val="000000"/>
        </w:rPr>
        <w:t xml:space="preserve">, </w:t>
      </w:r>
      <w:r w:rsidRPr="006B1232">
        <w:rPr>
          <w:rFonts w:ascii="Palatino Linotype" w:eastAsia="Palatino Linotype" w:hAnsi="Palatino Linotype" w:cs="Palatino Linotype"/>
          <w:b/>
          <w:color w:val="000000"/>
        </w:rPr>
        <w:t>se advierte que al ser un requisito indispensable y preponderante para ingresar al servicio público</w:t>
      </w:r>
      <w:r w:rsidRPr="006B1232">
        <w:rPr>
          <w:rFonts w:ascii="Palatino Linotype" w:eastAsia="Palatino Linotype" w:hAnsi="Palatino Linotype" w:cs="Palatino Linotype"/>
          <w:color w:val="000000"/>
        </w:rPr>
        <w:t>, el Sujeto Obligado deberá hacer entrega de dicho documento pues debe obrar en los expedientes de personal, toda vez que si bien, debe considerarse que se trata del ámbito privado, esta determinación se toma en función de la preponderancia del interés superior del menor, por tal motivo, un requisito para que las personas puedan laborar en el servicio público es justamente, cumplir con las obligaciones que adquieran con sus menores hijos, porque al haberlas cubierto, no formarán parte de ese registro.</w:t>
      </w:r>
    </w:p>
    <w:p w:rsidR="00007B69" w:rsidRPr="006B1232" w:rsidRDefault="00007B69" w:rsidP="00007B69">
      <w:pPr>
        <w:spacing w:line="360" w:lineRule="auto"/>
        <w:rPr>
          <w:rFonts w:ascii="Palatino Linotype" w:eastAsia="Palatino Linotype" w:hAnsi="Palatino Linotype" w:cs="Palatino Linotype"/>
        </w:rPr>
      </w:pPr>
    </w:p>
    <w:p w:rsidR="00010EA2" w:rsidRPr="006B1232" w:rsidRDefault="00007B69" w:rsidP="009E432D">
      <w:pPr>
        <w:numPr>
          <w:ilvl w:val="0"/>
          <w:numId w:val="2"/>
        </w:numPr>
        <w:spacing w:line="360" w:lineRule="auto"/>
        <w:ind w:left="0" w:right="-787" w:firstLine="0"/>
        <w:jc w:val="both"/>
        <w:rPr>
          <w:rFonts w:ascii="Palatino Linotype" w:eastAsia="Palatino Linotype" w:hAnsi="Palatino Linotype" w:cs="Palatino Linotype"/>
        </w:rPr>
      </w:pPr>
      <w:r w:rsidRPr="006B1232">
        <w:rPr>
          <w:rFonts w:ascii="Palatino Linotype" w:eastAsia="Palatino Linotype" w:hAnsi="Palatino Linotype" w:cs="Palatino Linotype"/>
          <w:color w:val="000000"/>
        </w:rPr>
        <w:t xml:space="preserve">Ahora, el </w:t>
      </w:r>
      <w:r w:rsidRPr="006B1232">
        <w:rPr>
          <w:rFonts w:ascii="Palatino Linotype" w:eastAsia="Palatino Linotype" w:hAnsi="Palatino Linotype" w:cs="Palatino Linotype"/>
          <w:b/>
          <w:color w:val="000000"/>
        </w:rPr>
        <w:t>Certificado de No Deudor Alimentario</w:t>
      </w:r>
      <w:r w:rsidRPr="006B1232">
        <w:rPr>
          <w:rFonts w:ascii="Palatino Linotype" w:eastAsia="Palatino Linotype" w:hAnsi="Palatino Linotype" w:cs="Palatino Linotype"/>
          <w:color w:val="000000"/>
        </w:rPr>
        <w:t xml:space="preserve"> pudiera contener información confidencial, como lo es de manera enunciativa más no limitativa el CURP; por lo tanto, procede su entrega en versión pública.</w:t>
      </w:r>
    </w:p>
    <w:p w:rsidR="009E432D" w:rsidRPr="006B1232" w:rsidRDefault="009E432D" w:rsidP="009E432D">
      <w:pPr>
        <w:spacing w:line="360" w:lineRule="auto"/>
        <w:ind w:right="-787"/>
        <w:jc w:val="both"/>
        <w:rPr>
          <w:rFonts w:ascii="Palatino Linotype" w:eastAsia="Palatino Linotype" w:hAnsi="Palatino Linotype" w:cs="Palatino Linotype"/>
        </w:rPr>
      </w:pPr>
    </w:p>
    <w:p w:rsidR="00351F44" w:rsidRPr="006B1232" w:rsidRDefault="00351F44" w:rsidP="00351F44">
      <w:pPr>
        <w:keepNext/>
        <w:keepLines/>
        <w:spacing w:after="160" w:line="360" w:lineRule="auto"/>
        <w:rPr>
          <w:rFonts w:ascii="Palatino Linotype" w:eastAsia="Palatino Linotype" w:hAnsi="Palatino Linotype" w:cs="Palatino Linotype"/>
          <w:b/>
          <w:color w:val="000000"/>
        </w:rPr>
      </w:pPr>
      <w:r w:rsidRPr="006B1232">
        <w:rPr>
          <w:rFonts w:ascii="Palatino Linotype" w:eastAsia="Palatino Linotype" w:hAnsi="Palatino Linotype" w:cs="Palatino Linotype"/>
          <w:b/>
          <w:color w:val="000000"/>
        </w:rPr>
        <w:lastRenderedPageBreak/>
        <w:t>QUINTO. De la versión pública.</w:t>
      </w:r>
    </w:p>
    <w:p w:rsidR="00351F44" w:rsidRPr="006B1232" w:rsidRDefault="00351F44" w:rsidP="00351F44">
      <w:pPr>
        <w:keepNext/>
        <w:keepLines/>
        <w:numPr>
          <w:ilvl w:val="0"/>
          <w:numId w:val="31"/>
        </w:numPr>
        <w:tabs>
          <w:tab w:val="left" w:pos="284"/>
        </w:tabs>
        <w:spacing w:after="160" w:line="360" w:lineRule="auto"/>
        <w:rPr>
          <w:rFonts w:ascii="Palatino Linotype" w:eastAsia="Palatino Linotype" w:hAnsi="Palatino Linotype" w:cs="Palatino Linotype"/>
          <w:b/>
          <w:color w:val="000000"/>
        </w:rPr>
      </w:pPr>
      <w:r w:rsidRPr="006B1232">
        <w:rPr>
          <w:rFonts w:ascii="Palatino Linotype" w:eastAsia="Palatino Linotype" w:hAnsi="Palatino Linotype" w:cs="Palatino Linotype"/>
          <w:b/>
          <w:color w:val="000000"/>
        </w:rPr>
        <w:t xml:space="preserve">Nociones generales. </w:t>
      </w:r>
    </w:p>
    <w:p w:rsidR="00351F44" w:rsidRPr="006B1232" w:rsidRDefault="00351F44" w:rsidP="007F47D0">
      <w:pPr>
        <w:numPr>
          <w:ilvl w:val="0"/>
          <w:numId w:val="2"/>
        </w:numPr>
        <w:spacing w:line="360" w:lineRule="auto"/>
        <w:ind w:left="0" w:right="-787" w:firstLine="0"/>
        <w:jc w:val="both"/>
        <w:rPr>
          <w:rFonts w:ascii="Palatino Linotype" w:eastAsia="Palatino Linotype" w:hAnsi="Palatino Linotype" w:cs="Palatino Linotype"/>
          <w:color w:val="000000"/>
        </w:rPr>
      </w:pPr>
      <w:r w:rsidRPr="006B1232">
        <w:rPr>
          <w:rFonts w:ascii="Palatino Linotype" w:eastAsia="Palatino Linotype" w:hAnsi="Palatino Linotype" w:cs="Palatino Linotype"/>
          <w:color w:val="000000"/>
        </w:rPr>
        <w:t xml:space="preserve">Debe destacarse </w:t>
      </w:r>
      <w:r w:rsidRPr="006B1232">
        <w:rPr>
          <w:rFonts w:ascii="Palatino Linotype" w:eastAsia="Palatino Linotype" w:hAnsi="Palatino Linotype" w:cs="Palatino Linotype"/>
        </w:rPr>
        <w:t>que</w:t>
      </w:r>
      <w:r w:rsidRPr="006B1232">
        <w:rPr>
          <w:rFonts w:ascii="Palatino Linotype" w:eastAsia="Palatino Linotype" w:hAnsi="Palatino Linotype" w:cs="Palatino Linotype"/>
          <w:color w:val="000000"/>
        </w:rPr>
        <w:t>, debido a la naturaleza de la información solicitada</w:t>
      </w:r>
      <w:r w:rsidRPr="006B1232">
        <w:rPr>
          <w:rFonts w:ascii="Palatino Linotype" w:eastAsia="Palatino Linotype" w:hAnsi="Palatino Linotype" w:cs="Palatino Linotype"/>
          <w:b/>
          <w:color w:val="000000"/>
        </w:rPr>
        <w:t xml:space="preserve">, </w:t>
      </w:r>
      <w:r w:rsidRPr="006B1232">
        <w:rPr>
          <w:rFonts w:ascii="Palatino Linotype" w:eastAsia="Palatino Linotype" w:hAnsi="Palatino Linotype" w:cs="Palatino Linotype"/>
          <w:color w:val="000000"/>
        </w:rPr>
        <w:t xml:space="preserve">eventualmente pudieran obrar datos personales susceptibles de protegerse, el </w:t>
      </w:r>
      <w:r w:rsidRPr="006B1232">
        <w:rPr>
          <w:rFonts w:ascii="Palatino Linotype" w:eastAsia="Palatino Linotype" w:hAnsi="Palatino Linotype" w:cs="Palatino Linotype"/>
          <w:b/>
          <w:color w:val="000000"/>
        </w:rPr>
        <w:t xml:space="preserve">SUJETO OBLIGADO </w:t>
      </w:r>
      <w:r w:rsidRPr="006B1232">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351F44" w:rsidRPr="006B1232" w:rsidRDefault="00351F44" w:rsidP="00351F44">
      <w:pPr>
        <w:pBdr>
          <w:top w:val="nil"/>
          <w:left w:val="nil"/>
          <w:bottom w:val="nil"/>
          <w:right w:val="nil"/>
          <w:between w:val="nil"/>
        </w:pBdr>
        <w:tabs>
          <w:tab w:val="left" w:pos="0"/>
          <w:tab w:val="left" w:pos="284"/>
        </w:tabs>
        <w:spacing w:line="360" w:lineRule="auto"/>
        <w:ind w:right="49"/>
        <w:jc w:val="both"/>
        <w:rPr>
          <w:rFonts w:ascii="Palatino Linotype" w:eastAsia="Palatino Linotype" w:hAnsi="Palatino Linotype" w:cs="Palatino Linotype"/>
          <w:color w:val="000000"/>
        </w:rPr>
      </w:pPr>
    </w:p>
    <w:p w:rsidR="00351F44" w:rsidRPr="006B1232" w:rsidRDefault="00351F44" w:rsidP="007F47D0">
      <w:pPr>
        <w:numPr>
          <w:ilvl w:val="0"/>
          <w:numId w:val="2"/>
        </w:numPr>
        <w:spacing w:line="360" w:lineRule="auto"/>
        <w:ind w:left="0" w:right="-787" w:firstLine="0"/>
        <w:jc w:val="both"/>
        <w:rPr>
          <w:rFonts w:ascii="Palatino Linotype" w:eastAsia="Palatino Linotype" w:hAnsi="Palatino Linotype" w:cs="Palatino Linotype"/>
          <w:color w:val="000000"/>
        </w:rPr>
      </w:pPr>
      <w:r w:rsidRPr="006B1232">
        <w:rPr>
          <w:rFonts w:ascii="Palatino Linotype" w:eastAsia="Palatino Linotype" w:hAnsi="Palatino Linotype" w:cs="Palatino Linotype"/>
          <w:color w:val="000000"/>
        </w:rPr>
        <w:t>No pasa desapercibido para este Órgano Garante que los Sujetos Obligados</w:t>
      </w:r>
      <w:r w:rsidRPr="006B1232">
        <w:rPr>
          <w:rFonts w:ascii="Palatino Linotype" w:eastAsia="Palatino Linotype" w:hAnsi="Palatino Linotype" w:cs="Palatino Linotype"/>
          <w:b/>
          <w:color w:val="000000"/>
        </w:rPr>
        <w:t xml:space="preserve"> </w:t>
      </w:r>
      <w:r w:rsidRPr="006B1232">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351F44" w:rsidRPr="006B1232" w:rsidRDefault="00351F44" w:rsidP="00351F44">
      <w:pPr>
        <w:tabs>
          <w:tab w:val="left" w:pos="284"/>
        </w:tabs>
        <w:spacing w:after="160" w:line="360" w:lineRule="auto"/>
        <w:ind w:right="49"/>
        <w:jc w:val="both"/>
        <w:rPr>
          <w:rFonts w:ascii="Palatino Linotype" w:eastAsia="Palatino Linotype" w:hAnsi="Palatino Linotype" w:cs="Palatino Linotype"/>
          <w:color w:val="000000"/>
        </w:rPr>
      </w:pPr>
    </w:p>
    <w:tbl>
      <w:tblPr>
        <w:tblW w:w="99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229"/>
      </w:tblGrid>
      <w:tr w:rsidR="00351F44" w:rsidRPr="006B1232" w:rsidTr="006B1232">
        <w:tc>
          <w:tcPr>
            <w:tcW w:w="2689" w:type="dxa"/>
          </w:tcPr>
          <w:p w:rsidR="00351F44" w:rsidRPr="006B1232" w:rsidRDefault="00351F44" w:rsidP="00E3709A">
            <w:pPr>
              <w:tabs>
                <w:tab w:val="left" w:pos="284"/>
              </w:tabs>
              <w:spacing w:line="360" w:lineRule="auto"/>
              <w:rPr>
                <w:rFonts w:ascii="Palatino Linotype" w:eastAsia="Palatino Linotype" w:hAnsi="Palatino Linotype" w:cs="Palatino Linotype"/>
                <w:b/>
              </w:rPr>
            </w:pPr>
            <w:r w:rsidRPr="006B1232">
              <w:rPr>
                <w:rFonts w:ascii="Palatino Linotype" w:eastAsia="Palatino Linotype" w:hAnsi="Palatino Linotype" w:cs="Palatino Linotype"/>
                <w:b/>
              </w:rPr>
              <w:t>a) Requisitos previos.</w:t>
            </w:r>
          </w:p>
        </w:tc>
        <w:tc>
          <w:tcPr>
            <w:tcW w:w="7229" w:type="dxa"/>
          </w:tcPr>
          <w:p w:rsidR="00351F44" w:rsidRPr="006B1232" w:rsidRDefault="00351F44" w:rsidP="00E3709A">
            <w:pPr>
              <w:tabs>
                <w:tab w:val="left" w:pos="284"/>
              </w:tabs>
              <w:spacing w:line="360" w:lineRule="auto"/>
              <w:ind w:right="49"/>
              <w:jc w:val="both"/>
              <w:rPr>
                <w:rFonts w:ascii="Palatino Linotype" w:eastAsia="Palatino Linotype" w:hAnsi="Palatino Linotype" w:cs="Palatino Linotype"/>
                <w:b/>
                <w:color w:val="000000"/>
              </w:rPr>
            </w:pPr>
            <w:r w:rsidRPr="006B1232">
              <w:rPr>
                <w:rFonts w:ascii="Palatino Linotype" w:eastAsia="Palatino Linotype" w:hAnsi="Palatino Linotype" w:cs="Palatino Linotype"/>
                <w:b/>
                <w:color w:val="000000"/>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351F44" w:rsidRPr="006B1232" w:rsidRDefault="00351F44" w:rsidP="00E3709A">
            <w:pPr>
              <w:tabs>
                <w:tab w:val="left" w:pos="284"/>
              </w:tabs>
              <w:spacing w:line="360" w:lineRule="auto"/>
              <w:ind w:right="49"/>
              <w:jc w:val="both"/>
              <w:rPr>
                <w:rFonts w:ascii="Palatino Linotype" w:eastAsia="Palatino Linotype" w:hAnsi="Palatino Linotype" w:cs="Palatino Linotype"/>
                <w:b/>
                <w:color w:val="000000"/>
              </w:rPr>
            </w:pPr>
            <w:r w:rsidRPr="006B1232">
              <w:rPr>
                <w:rFonts w:ascii="Palatino Linotype" w:eastAsia="Palatino Linotype" w:hAnsi="Palatino Linotype" w:cs="Palatino Linotype"/>
                <w:b/>
                <w:color w:val="000000"/>
              </w:rPr>
              <w:t>Al hacerlo tienen que precisar de qué información se trata, señalando el supuesto de clasificación (confidencialidad o reserva).</w:t>
            </w:r>
          </w:p>
          <w:p w:rsidR="00351F44" w:rsidRPr="006B1232" w:rsidRDefault="00351F44" w:rsidP="00E3709A">
            <w:pPr>
              <w:tabs>
                <w:tab w:val="left" w:pos="284"/>
              </w:tabs>
              <w:spacing w:line="360" w:lineRule="auto"/>
              <w:ind w:right="49"/>
              <w:jc w:val="both"/>
              <w:rPr>
                <w:rFonts w:ascii="Palatino Linotype" w:eastAsia="Palatino Linotype" w:hAnsi="Palatino Linotype" w:cs="Palatino Linotype"/>
                <w:b/>
                <w:color w:val="000000"/>
              </w:rPr>
            </w:pPr>
            <w:r w:rsidRPr="006B1232">
              <w:rPr>
                <w:rFonts w:ascii="Palatino Linotype" w:eastAsia="Palatino Linotype" w:hAnsi="Palatino Linotype" w:cs="Palatino Linotype"/>
                <w:b/>
                <w:color w:val="000000"/>
              </w:rPr>
              <w:lastRenderedPageBreak/>
              <w:t>Además, se debe señalar el procedimiento, de los tres que establecen los artículos 132 y 106 de la Ley Estatal y General, respectivamente.</w:t>
            </w:r>
          </w:p>
          <w:p w:rsidR="00351F44" w:rsidRPr="006B1232" w:rsidRDefault="00351F44" w:rsidP="00E3709A">
            <w:pPr>
              <w:tabs>
                <w:tab w:val="left" w:pos="284"/>
              </w:tabs>
              <w:spacing w:line="360" w:lineRule="auto"/>
              <w:jc w:val="both"/>
              <w:rPr>
                <w:rFonts w:ascii="Palatino Linotype" w:eastAsia="Palatino Linotype" w:hAnsi="Palatino Linotype" w:cs="Palatino Linotype"/>
                <w:b/>
              </w:rPr>
            </w:pPr>
            <w:r w:rsidRPr="006B1232">
              <w:rPr>
                <w:rFonts w:ascii="Palatino Linotype" w:eastAsia="Palatino Linotype" w:hAnsi="Palatino Linotype" w:cs="Palatino Linotype"/>
                <w:b/>
                <w:color w:val="000000"/>
              </w:rPr>
              <w:t xml:space="preserve">El último de estos requisitos previos consiste en que no se pueden emitir acuerdos de carácter general ni particular, esto es, </w:t>
            </w:r>
            <w:r w:rsidRPr="006B1232">
              <w:rPr>
                <w:rFonts w:ascii="Palatino Linotype" w:eastAsia="Palatino Linotype" w:hAnsi="Palatino Linotype" w:cs="Palatino Linotype"/>
                <w:b/>
                <w:color w:val="000000"/>
                <w:u w:val="single"/>
              </w:rPr>
              <w:t>no se puede hacer un acuerdo para clasificar de manera general todos los documentos de un expediente o área, sin</w:t>
            </w:r>
            <w:r w:rsidRPr="006B1232">
              <w:rPr>
                <w:rFonts w:ascii="Palatino Linotype" w:eastAsia="Palatino Linotype" w:hAnsi="Palatino Linotype" w:cs="Palatino Linotype"/>
                <w:b/>
                <w:color w:val="000000"/>
              </w:rPr>
              <w:t xml:space="preserve"> individualizar su análisis y tampoco se puede hacer un acuerdo por cada dato que se vaya a clasificar dentro de un documento con diez datos, por ejemplo, susceptibles de ser clasificados.</w:t>
            </w:r>
          </w:p>
        </w:tc>
      </w:tr>
      <w:tr w:rsidR="00351F44" w:rsidRPr="006B1232" w:rsidTr="006B1232">
        <w:tc>
          <w:tcPr>
            <w:tcW w:w="2689" w:type="dxa"/>
          </w:tcPr>
          <w:p w:rsidR="00351F44" w:rsidRPr="006B1232" w:rsidRDefault="00351F44" w:rsidP="00E3709A">
            <w:pPr>
              <w:tabs>
                <w:tab w:val="left" w:pos="284"/>
              </w:tabs>
              <w:spacing w:line="360" w:lineRule="auto"/>
              <w:rPr>
                <w:rFonts w:ascii="Palatino Linotype" w:eastAsia="Palatino Linotype" w:hAnsi="Palatino Linotype" w:cs="Palatino Linotype"/>
                <w:b/>
              </w:rPr>
            </w:pPr>
            <w:r w:rsidRPr="006B1232">
              <w:rPr>
                <w:rFonts w:ascii="Palatino Linotype" w:eastAsia="Palatino Linotype" w:hAnsi="Palatino Linotype" w:cs="Palatino Linotype"/>
                <w:b/>
              </w:rPr>
              <w:lastRenderedPageBreak/>
              <w:t>b) Supuestos de clasificación.</w:t>
            </w:r>
          </w:p>
        </w:tc>
        <w:tc>
          <w:tcPr>
            <w:tcW w:w="7229" w:type="dxa"/>
          </w:tcPr>
          <w:p w:rsidR="00351F44" w:rsidRPr="006B1232" w:rsidRDefault="00351F44" w:rsidP="00E3709A">
            <w:pPr>
              <w:tabs>
                <w:tab w:val="left" w:pos="284"/>
              </w:tabs>
              <w:spacing w:line="360" w:lineRule="auto"/>
              <w:ind w:right="49"/>
              <w:jc w:val="both"/>
              <w:rPr>
                <w:rFonts w:ascii="Palatino Linotype" w:eastAsia="Palatino Linotype" w:hAnsi="Palatino Linotype" w:cs="Palatino Linotype"/>
                <w:color w:val="000000"/>
              </w:rPr>
            </w:pPr>
            <w:r w:rsidRPr="006B1232">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351F44" w:rsidRPr="006B1232" w:rsidRDefault="00351F44" w:rsidP="00E3709A">
            <w:pPr>
              <w:tabs>
                <w:tab w:val="left" w:pos="284"/>
              </w:tabs>
              <w:spacing w:line="360" w:lineRule="auto"/>
              <w:ind w:right="49"/>
              <w:jc w:val="both"/>
              <w:rPr>
                <w:rFonts w:ascii="Palatino Linotype" w:eastAsia="Palatino Linotype" w:hAnsi="Palatino Linotype" w:cs="Palatino Linotype"/>
                <w:color w:val="000000"/>
              </w:rPr>
            </w:pPr>
            <w:r w:rsidRPr="006B1232">
              <w:rPr>
                <w:rFonts w:ascii="Palatino Linotype" w:eastAsia="Palatino Linotype" w:hAnsi="Palatino Linotype" w:cs="Palatino Linotype"/>
                <w:color w:val="000000"/>
              </w:rPr>
              <w:t>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351F44" w:rsidRPr="006B1232" w:rsidRDefault="00351F44" w:rsidP="00E3709A">
            <w:pPr>
              <w:tabs>
                <w:tab w:val="left" w:pos="284"/>
              </w:tabs>
              <w:spacing w:line="360" w:lineRule="auto"/>
              <w:jc w:val="both"/>
              <w:rPr>
                <w:rFonts w:ascii="Palatino Linotype" w:eastAsia="Palatino Linotype" w:hAnsi="Palatino Linotype" w:cs="Palatino Linotype"/>
              </w:rPr>
            </w:pPr>
            <w:r w:rsidRPr="006B1232">
              <w:rPr>
                <w:rFonts w:ascii="Palatino Linotype" w:eastAsia="Palatino Linotype" w:hAnsi="Palatino Linotype" w:cs="Palatino Linotype"/>
                <w:color w:val="000000"/>
              </w:rPr>
              <w:lastRenderedPageBreak/>
              <w:t xml:space="preserve">El </w:t>
            </w:r>
            <w:r w:rsidRPr="006B1232">
              <w:rPr>
                <w:rFonts w:ascii="Palatino Linotype" w:eastAsia="Palatino Linotype" w:hAnsi="Palatino Linotype" w:cs="Palatino Linotype"/>
                <w:b/>
                <w:color w:val="000000"/>
              </w:rPr>
              <w:t>Sujeto Obligado</w:t>
            </w:r>
            <w:r w:rsidRPr="006B1232">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51F44" w:rsidRPr="006B1232" w:rsidTr="006B1232">
        <w:tc>
          <w:tcPr>
            <w:tcW w:w="2689" w:type="dxa"/>
          </w:tcPr>
          <w:p w:rsidR="00351F44" w:rsidRPr="006B1232" w:rsidRDefault="00351F44" w:rsidP="00E3709A">
            <w:pPr>
              <w:tabs>
                <w:tab w:val="left" w:pos="284"/>
              </w:tabs>
              <w:spacing w:line="360" w:lineRule="auto"/>
              <w:rPr>
                <w:rFonts w:ascii="Palatino Linotype" w:eastAsia="Palatino Linotype" w:hAnsi="Palatino Linotype" w:cs="Palatino Linotype"/>
                <w:b/>
              </w:rPr>
            </w:pPr>
            <w:r w:rsidRPr="006B1232">
              <w:rPr>
                <w:rFonts w:ascii="Palatino Linotype" w:eastAsia="Palatino Linotype" w:hAnsi="Palatino Linotype" w:cs="Palatino Linotype"/>
                <w:b/>
              </w:rPr>
              <w:lastRenderedPageBreak/>
              <w:t>c) Formalidades para emitir el acuerdo de clasificación.</w:t>
            </w:r>
          </w:p>
        </w:tc>
        <w:tc>
          <w:tcPr>
            <w:tcW w:w="7229" w:type="dxa"/>
          </w:tcPr>
          <w:p w:rsidR="00351F44" w:rsidRPr="006B1232" w:rsidRDefault="00351F44" w:rsidP="00E3709A">
            <w:pPr>
              <w:tabs>
                <w:tab w:val="left" w:pos="284"/>
              </w:tabs>
              <w:spacing w:line="360" w:lineRule="auto"/>
              <w:ind w:right="49"/>
              <w:jc w:val="both"/>
              <w:rPr>
                <w:rFonts w:ascii="Palatino Linotype" w:eastAsia="Palatino Linotype" w:hAnsi="Palatino Linotype" w:cs="Palatino Linotype"/>
                <w:color w:val="000000"/>
              </w:rPr>
            </w:pPr>
            <w:r w:rsidRPr="006B1232">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351F44" w:rsidRPr="006B1232" w:rsidRDefault="00351F44" w:rsidP="00E3709A">
            <w:pPr>
              <w:tabs>
                <w:tab w:val="left" w:pos="284"/>
              </w:tabs>
              <w:spacing w:line="360" w:lineRule="auto"/>
              <w:ind w:right="49"/>
              <w:jc w:val="both"/>
              <w:rPr>
                <w:rFonts w:ascii="Palatino Linotype" w:eastAsia="Palatino Linotype" w:hAnsi="Palatino Linotype" w:cs="Palatino Linotype"/>
                <w:color w:val="000000"/>
              </w:rPr>
            </w:pPr>
            <w:r w:rsidRPr="006B1232">
              <w:rPr>
                <w:rFonts w:ascii="Palatino Linotype" w:eastAsia="Palatino Linotype" w:hAnsi="Palatino Linotype" w:cs="Palatino Linotype"/>
                <w:color w:val="000000"/>
              </w:rPr>
              <w:t xml:space="preserve">Es necesario que </w:t>
            </w:r>
            <w:r w:rsidRPr="006B1232">
              <w:rPr>
                <w:rFonts w:ascii="Palatino Linotype" w:eastAsia="Palatino Linotype" w:hAnsi="Palatino Linotype" w:cs="Palatino Linotype"/>
                <w:b/>
                <w:color w:val="000000"/>
                <w:u w:val="single"/>
              </w:rPr>
              <w:t>el acto reúna con los requisitos elementales</w:t>
            </w:r>
            <w:r w:rsidRPr="006B1232">
              <w:rPr>
                <w:rFonts w:ascii="Palatino Linotype" w:eastAsia="Palatino Linotype" w:hAnsi="Palatino Linotype" w:cs="Palatino Linotype"/>
                <w:color w:val="000000"/>
              </w:rPr>
              <w:t>, entre ellos, que la autoridad que va a emitir el acto de autoridad sea la legalmente facultada para ello.</w:t>
            </w:r>
          </w:p>
          <w:p w:rsidR="00351F44" w:rsidRPr="006B1232" w:rsidRDefault="00351F44" w:rsidP="00E3709A">
            <w:pPr>
              <w:tabs>
                <w:tab w:val="left" w:pos="284"/>
              </w:tabs>
              <w:spacing w:line="360" w:lineRule="auto"/>
              <w:jc w:val="both"/>
              <w:rPr>
                <w:rFonts w:ascii="Palatino Linotype" w:eastAsia="Palatino Linotype" w:hAnsi="Palatino Linotype" w:cs="Palatino Linotype"/>
              </w:rPr>
            </w:pPr>
            <w:r w:rsidRPr="006B1232">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51F44" w:rsidRPr="006B1232" w:rsidTr="006B1232">
        <w:tc>
          <w:tcPr>
            <w:tcW w:w="2689" w:type="dxa"/>
          </w:tcPr>
          <w:p w:rsidR="00351F44" w:rsidRPr="006B1232" w:rsidRDefault="00351F44" w:rsidP="00E3709A">
            <w:pPr>
              <w:tabs>
                <w:tab w:val="left" w:pos="284"/>
              </w:tabs>
              <w:spacing w:line="360" w:lineRule="auto"/>
              <w:rPr>
                <w:rFonts w:ascii="Palatino Linotype" w:eastAsia="Palatino Linotype" w:hAnsi="Palatino Linotype" w:cs="Palatino Linotype"/>
                <w:b/>
              </w:rPr>
            </w:pPr>
          </w:p>
          <w:p w:rsidR="00351F44" w:rsidRPr="006B1232" w:rsidRDefault="00351F44" w:rsidP="00E3709A">
            <w:pPr>
              <w:tabs>
                <w:tab w:val="left" w:pos="284"/>
              </w:tabs>
              <w:spacing w:line="360" w:lineRule="auto"/>
              <w:jc w:val="both"/>
              <w:rPr>
                <w:rFonts w:ascii="Palatino Linotype" w:eastAsia="Palatino Linotype" w:hAnsi="Palatino Linotype" w:cs="Palatino Linotype"/>
                <w:b/>
              </w:rPr>
            </w:pPr>
            <w:r w:rsidRPr="006B1232">
              <w:rPr>
                <w:rFonts w:ascii="Palatino Linotype" w:eastAsia="Palatino Linotype" w:hAnsi="Palatino Linotype" w:cs="Palatino Linotype"/>
                <w:b/>
                <w:color w:val="000000"/>
              </w:rPr>
              <w:t xml:space="preserve">d) Requisitos de fondo del acuerdo de clasificación. </w:t>
            </w:r>
          </w:p>
        </w:tc>
        <w:tc>
          <w:tcPr>
            <w:tcW w:w="7229" w:type="dxa"/>
          </w:tcPr>
          <w:p w:rsidR="00351F44" w:rsidRPr="006B1232" w:rsidRDefault="00351F44" w:rsidP="00E3709A">
            <w:pPr>
              <w:tabs>
                <w:tab w:val="left" w:pos="284"/>
              </w:tabs>
              <w:spacing w:line="360" w:lineRule="auto"/>
              <w:ind w:right="49"/>
              <w:jc w:val="both"/>
              <w:rPr>
                <w:rFonts w:ascii="Palatino Linotype" w:eastAsia="Palatino Linotype" w:hAnsi="Palatino Linotype" w:cs="Palatino Linotype"/>
                <w:color w:val="000000"/>
              </w:rPr>
            </w:pPr>
            <w:r w:rsidRPr="006B1232">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w:t>
            </w:r>
            <w:r w:rsidRPr="006B1232">
              <w:rPr>
                <w:rFonts w:ascii="Palatino Linotype" w:eastAsia="Palatino Linotype" w:hAnsi="Palatino Linotype" w:cs="Palatino Linotype"/>
                <w:color w:val="000000"/>
              </w:rPr>
              <w:lastRenderedPageBreak/>
              <w:t xml:space="preserve">del Comité de Transparencia, la ley señala que la carga de la prueba, para justificar las restricciones, corresponde a los </w:t>
            </w:r>
            <w:r w:rsidRPr="006B1232">
              <w:rPr>
                <w:rFonts w:ascii="Palatino Linotype" w:eastAsia="Palatino Linotype" w:hAnsi="Palatino Linotype" w:cs="Palatino Linotype"/>
                <w:b/>
                <w:color w:val="000000"/>
              </w:rPr>
              <w:t>Sujetos Obligados</w:t>
            </w:r>
            <w:r w:rsidRPr="006B1232">
              <w:rPr>
                <w:rFonts w:ascii="Palatino Linotype" w:eastAsia="Palatino Linotype" w:hAnsi="Palatino Linotype" w:cs="Palatino Linotype"/>
                <w:color w:val="000000"/>
              </w:rPr>
              <w:t xml:space="preserve">, por lo que deberán fundar y motivar debidamente la clasificación. </w:t>
            </w:r>
          </w:p>
          <w:p w:rsidR="00351F44" w:rsidRPr="006B1232" w:rsidRDefault="00351F44" w:rsidP="00E3709A">
            <w:pPr>
              <w:tabs>
                <w:tab w:val="left" w:pos="284"/>
              </w:tabs>
              <w:spacing w:line="360" w:lineRule="auto"/>
              <w:ind w:right="49"/>
              <w:jc w:val="both"/>
              <w:rPr>
                <w:rFonts w:ascii="Palatino Linotype" w:eastAsia="Palatino Linotype" w:hAnsi="Palatino Linotype" w:cs="Palatino Linotype"/>
                <w:color w:val="000000"/>
              </w:rPr>
            </w:pPr>
            <w:r w:rsidRPr="006B1232">
              <w:rPr>
                <w:rFonts w:ascii="Palatino Linotype" w:eastAsia="Palatino Linotype" w:hAnsi="Palatino Linotype" w:cs="Palatino Linotype"/>
                <w:color w:val="000000"/>
              </w:rPr>
              <w:t xml:space="preserve">De lo anterior, se desprende que para una correcta </w:t>
            </w:r>
            <w:r w:rsidRPr="006B1232">
              <w:rPr>
                <w:rFonts w:ascii="Palatino Linotype" w:eastAsia="Palatino Linotype" w:hAnsi="Palatino Linotype" w:cs="Palatino Linotype"/>
                <w:b/>
                <w:color w:val="000000"/>
              </w:rPr>
              <w:t>clasificación total o parcial</w:t>
            </w:r>
            <w:r w:rsidRPr="006B1232">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51F44" w:rsidRPr="006B1232" w:rsidRDefault="00351F44" w:rsidP="00E3709A">
            <w:pPr>
              <w:tabs>
                <w:tab w:val="left" w:pos="284"/>
              </w:tabs>
              <w:spacing w:line="360" w:lineRule="auto"/>
              <w:ind w:right="49"/>
              <w:jc w:val="both"/>
              <w:rPr>
                <w:rFonts w:ascii="Palatino Linotype" w:eastAsia="Palatino Linotype" w:hAnsi="Palatino Linotype" w:cs="Palatino Linotype"/>
                <w:color w:val="000000"/>
              </w:rPr>
            </w:pPr>
            <w:r w:rsidRPr="006B1232">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351F44" w:rsidRPr="006B1232" w:rsidRDefault="00351F44" w:rsidP="00E3709A">
            <w:pPr>
              <w:tabs>
                <w:tab w:val="left" w:pos="284"/>
              </w:tabs>
              <w:spacing w:line="360" w:lineRule="auto"/>
              <w:ind w:right="49"/>
              <w:jc w:val="both"/>
              <w:rPr>
                <w:rFonts w:ascii="Palatino Linotype" w:eastAsia="Palatino Linotype" w:hAnsi="Palatino Linotype" w:cs="Palatino Linotype"/>
                <w:color w:val="000000"/>
              </w:rPr>
            </w:pPr>
            <w:r w:rsidRPr="006B1232">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351F44" w:rsidRPr="006B1232" w:rsidRDefault="00351F44" w:rsidP="00E3709A">
            <w:pPr>
              <w:tabs>
                <w:tab w:val="left" w:pos="284"/>
              </w:tabs>
              <w:spacing w:line="360" w:lineRule="auto"/>
              <w:ind w:right="49"/>
              <w:jc w:val="both"/>
              <w:rPr>
                <w:rFonts w:ascii="Palatino Linotype" w:eastAsia="Palatino Linotype" w:hAnsi="Palatino Linotype" w:cs="Palatino Linotype"/>
                <w:color w:val="000000"/>
              </w:rPr>
            </w:pPr>
            <w:r w:rsidRPr="006B1232">
              <w:rPr>
                <w:rFonts w:ascii="Palatino Linotype" w:eastAsia="Palatino Linotype" w:hAnsi="Palatino Linotype" w:cs="Palatino Linotype"/>
                <w:color w:val="000000"/>
              </w:rPr>
              <w:t xml:space="preserve">Ahora bien, </w:t>
            </w:r>
            <w:r w:rsidRPr="006B1232">
              <w:rPr>
                <w:rFonts w:ascii="Palatino Linotype" w:eastAsia="Palatino Linotype" w:hAnsi="Palatino Linotype" w:cs="Palatino Linotype"/>
                <w:b/>
                <w:color w:val="000000"/>
                <w:u w:val="single"/>
              </w:rPr>
              <w:t>para cada caso además de fundar y motivar</w:t>
            </w:r>
            <w:r w:rsidRPr="006B1232">
              <w:rPr>
                <w:rFonts w:ascii="Palatino Linotype" w:eastAsia="Palatino Linotype" w:hAnsi="Palatino Linotype" w:cs="Palatino Linotype"/>
                <w:color w:val="000000"/>
              </w:rPr>
              <w:t xml:space="preserve">, se debe identificar con claridad que datos contenidos en las documentales </w:t>
            </w:r>
            <w:r w:rsidRPr="006B1232">
              <w:rPr>
                <w:rFonts w:ascii="Palatino Linotype" w:eastAsia="Palatino Linotype" w:hAnsi="Palatino Linotype" w:cs="Palatino Linotype"/>
                <w:color w:val="000000"/>
              </w:rPr>
              <w:lastRenderedPageBreak/>
              <w:t>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51F44" w:rsidRPr="006B1232" w:rsidTr="006B1232">
        <w:tc>
          <w:tcPr>
            <w:tcW w:w="2689" w:type="dxa"/>
          </w:tcPr>
          <w:p w:rsidR="00351F44" w:rsidRPr="006B1232" w:rsidRDefault="00351F44" w:rsidP="00E3709A">
            <w:pPr>
              <w:tabs>
                <w:tab w:val="left" w:pos="284"/>
              </w:tabs>
              <w:spacing w:line="360" w:lineRule="auto"/>
              <w:ind w:right="49"/>
              <w:jc w:val="both"/>
              <w:rPr>
                <w:rFonts w:ascii="Palatino Linotype" w:eastAsia="Palatino Linotype" w:hAnsi="Palatino Linotype" w:cs="Palatino Linotype"/>
                <w:b/>
              </w:rPr>
            </w:pPr>
            <w:r w:rsidRPr="006B1232">
              <w:rPr>
                <w:rFonts w:ascii="Palatino Linotype" w:eastAsia="Palatino Linotype" w:hAnsi="Palatino Linotype" w:cs="Palatino Linotype"/>
                <w:b/>
              </w:rPr>
              <w:lastRenderedPageBreak/>
              <w:t xml:space="preserve">e) Condiciones especiales de la clasificación de la información como confidencial. </w:t>
            </w:r>
          </w:p>
        </w:tc>
        <w:tc>
          <w:tcPr>
            <w:tcW w:w="7229" w:type="dxa"/>
          </w:tcPr>
          <w:p w:rsidR="00351F44" w:rsidRPr="006B1232" w:rsidRDefault="00351F44" w:rsidP="00E3709A">
            <w:pPr>
              <w:tabs>
                <w:tab w:val="left" w:pos="284"/>
              </w:tabs>
              <w:spacing w:line="360" w:lineRule="auto"/>
              <w:ind w:right="49"/>
              <w:jc w:val="both"/>
              <w:rPr>
                <w:rFonts w:ascii="Palatino Linotype" w:eastAsia="Palatino Linotype" w:hAnsi="Palatino Linotype" w:cs="Palatino Linotype"/>
                <w:color w:val="000000"/>
              </w:rPr>
            </w:pPr>
            <w:r w:rsidRPr="006B1232">
              <w:rPr>
                <w:rFonts w:ascii="Palatino Linotype" w:eastAsia="Palatino Linotype" w:hAnsi="Palatino Linotype" w:cs="Palatino Linotype"/>
                <w:color w:val="000000"/>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351F44" w:rsidRPr="006B1232" w:rsidRDefault="00351F44" w:rsidP="00E3709A">
            <w:pPr>
              <w:tabs>
                <w:tab w:val="left" w:pos="284"/>
              </w:tabs>
              <w:spacing w:line="360" w:lineRule="auto"/>
              <w:ind w:right="49"/>
              <w:jc w:val="both"/>
              <w:rPr>
                <w:rFonts w:ascii="Palatino Linotype" w:eastAsia="Palatino Linotype" w:hAnsi="Palatino Linotype" w:cs="Palatino Linotype"/>
                <w:color w:val="000000"/>
              </w:rPr>
            </w:pPr>
            <w:r w:rsidRPr="006B1232">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351F44" w:rsidRPr="006B1232" w:rsidRDefault="00351F44" w:rsidP="00E3709A">
            <w:pPr>
              <w:tabs>
                <w:tab w:val="left" w:pos="284"/>
              </w:tabs>
              <w:spacing w:line="360" w:lineRule="auto"/>
              <w:rPr>
                <w:rFonts w:ascii="Palatino Linotype" w:eastAsia="Palatino Linotype" w:hAnsi="Palatino Linotype" w:cs="Palatino Linotype"/>
              </w:rPr>
            </w:pPr>
            <w:r w:rsidRPr="006B1232">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351F44" w:rsidRPr="006B1232" w:rsidRDefault="00351F44" w:rsidP="00351F44">
      <w:pPr>
        <w:tabs>
          <w:tab w:val="left" w:pos="284"/>
        </w:tabs>
        <w:spacing w:line="360" w:lineRule="auto"/>
        <w:rPr>
          <w:rFonts w:ascii="Palatino Linotype" w:eastAsia="Palatino Linotype" w:hAnsi="Palatino Linotype" w:cs="Palatino Linotype"/>
          <w:color w:val="000000"/>
        </w:rPr>
      </w:pPr>
    </w:p>
    <w:p w:rsidR="00351F44" w:rsidRPr="006B1232" w:rsidRDefault="00351F44" w:rsidP="00351F44">
      <w:pPr>
        <w:rPr>
          <w:rFonts w:ascii="Palatino Linotype" w:eastAsia="Palatino Linotype" w:hAnsi="Palatino Linotype" w:cs="Palatino Linotype"/>
        </w:rPr>
      </w:pPr>
    </w:p>
    <w:p w:rsidR="00351F44" w:rsidRPr="006B1232" w:rsidRDefault="00351F44" w:rsidP="007F47D0">
      <w:pPr>
        <w:numPr>
          <w:ilvl w:val="0"/>
          <w:numId w:val="2"/>
        </w:numPr>
        <w:spacing w:line="360" w:lineRule="auto"/>
        <w:ind w:left="0" w:right="-787" w:firstLine="0"/>
        <w:jc w:val="both"/>
        <w:rPr>
          <w:rFonts w:ascii="Palatino Linotype" w:hAnsi="Palatino Linotype" w:cs="Tahoma"/>
          <w:bCs/>
          <w:iCs/>
        </w:rPr>
      </w:pPr>
      <w:r w:rsidRPr="006B1232">
        <w:rPr>
          <w:rFonts w:ascii="Palatino Linotype" w:hAnsi="Palatino Linotype" w:cs="Tahoma"/>
          <w:bCs/>
          <w:iCs/>
        </w:rPr>
        <w:t xml:space="preserve">Dada la </w:t>
      </w:r>
      <w:r w:rsidRPr="006B1232">
        <w:rPr>
          <w:rFonts w:ascii="Palatino Linotype" w:eastAsia="Palatino Linotype" w:hAnsi="Palatino Linotype" w:cs="Palatino Linotype"/>
          <w:color w:val="000000"/>
        </w:rPr>
        <w:t>complejidad</w:t>
      </w:r>
      <w:r w:rsidRPr="006B1232">
        <w:rPr>
          <w:rFonts w:ascii="Palatino Linotype" w:hAnsi="Palatino Linotype" w:cs="Tahoma"/>
          <w:bCs/>
          <w:iCs/>
        </w:rPr>
        <w:t xml:space="preserve"> de la información cuando involucra datos personales, pudiera pensarse que se trata de dos derechos en colisión; por un lado, la garantía individual de conocer sobre el ejercicio de atribuciones de servidores públicos así como de recursos públicos </w:t>
      </w:r>
      <w:r w:rsidRPr="006B1232">
        <w:rPr>
          <w:rFonts w:ascii="Palatino Linotype" w:hAnsi="Palatino Linotype" w:cs="Tahoma"/>
          <w:bCs/>
          <w:iCs/>
        </w:rPr>
        <w:lastRenderedPageBreak/>
        <w:t>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351F44" w:rsidRPr="006B1232" w:rsidRDefault="00351F44" w:rsidP="00351F44">
      <w:pPr>
        <w:spacing w:line="360" w:lineRule="auto"/>
        <w:jc w:val="both"/>
        <w:rPr>
          <w:rFonts w:ascii="Palatino Linotype" w:hAnsi="Palatino Linotype" w:cs="Tahoma"/>
          <w:bCs/>
          <w:iCs/>
        </w:rPr>
      </w:pPr>
    </w:p>
    <w:p w:rsidR="00351F44" w:rsidRPr="006B1232" w:rsidRDefault="00351F44" w:rsidP="007F47D0">
      <w:pPr>
        <w:numPr>
          <w:ilvl w:val="0"/>
          <w:numId w:val="2"/>
        </w:numPr>
        <w:spacing w:line="360" w:lineRule="auto"/>
        <w:ind w:left="0" w:right="-787" w:firstLine="0"/>
        <w:jc w:val="both"/>
        <w:rPr>
          <w:rFonts w:ascii="Palatino Linotype" w:hAnsi="Palatino Linotype" w:cs="Tahoma"/>
          <w:bCs/>
          <w:iCs/>
        </w:rPr>
      </w:pPr>
      <w:r w:rsidRPr="006B1232">
        <w:rPr>
          <w:rFonts w:ascii="Palatino Linotype" w:hAnsi="Palatino Linotype" w:cs="Tahoma"/>
          <w:bCs/>
          <w:iCs/>
        </w:rPr>
        <w:t xml:space="preserve">Ahora bien, cuando las </w:t>
      </w:r>
      <w:r w:rsidRPr="006B1232">
        <w:rPr>
          <w:rFonts w:ascii="Palatino Linotype" w:eastAsia="Palatino Linotype" w:hAnsi="Palatino Linotype" w:cs="Palatino Linotype"/>
          <w:color w:val="000000"/>
        </w:rPr>
        <w:t>personas</w:t>
      </w:r>
      <w:r w:rsidRPr="006B1232">
        <w:rPr>
          <w:rFonts w:ascii="Palatino Linotype" w:hAnsi="Palatino Linotype" w:cs="Tahoma"/>
          <w:bCs/>
          <w:iCs/>
        </w:rPr>
        <w:t xml:space="preserve">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351F44" w:rsidRPr="006B1232" w:rsidRDefault="00351F44" w:rsidP="00351F44">
      <w:pPr>
        <w:spacing w:line="360" w:lineRule="auto"/>
        <w:jc w:val="both"/>
        <w:rPr>
          <w:rFonts w:ascii="Palatino Linotype" w:hAnsi="Palatino Linotype" w:cs="Tahoma"/>
          <w:bCs/>
          <w:iCs/>
        </w:rPr>
      </w:pPr>
    </w:p>
    <w:p w:rsidR="00351F44" w:rsidRPr="006B1232" w:rsidRDefault="00351F44" w:rsidP="007F47D0">
      <w:pPr>
        <w:numPr>
          <w:ilvl w:val="0"/>
          <w:numId w:val="2"/>
        </w:numPr>
        <w:spacing w:line="360" w:lineRule="auto"/>
        <w:ind w:left="0" w:right="-787" w:firstLine="0"/>
        <w:jc w:val="both"/>
        <w:rPr>
          <w:rFonts w:ascii="Palatino Linotype" w:hAnsi="Palatino Linotype" w:cs="Tahoma"/>
          <w:bCs/>
          <w:iCs/>
        </w:rPr>
      </w:pPr>
      <w:r w:rsidRPr="006B1232">
        <w:rPr>
          <w:rFonts w:ascii="Palatino Linotype" w:hAnsi="Palatino Linotype" w:cs="Tahoma"/>
          <w:bCs/>
          <w:iCs/>
        </w:rPr>
        <w:t>Bajo este esquema, se aprecia que la información ordenada, puede contener información susceptible a clasificar como confidencial y otra que resulta publica; a fin de aportar mayores elementos para la correcta elaboración de las versiones públicas; de forma enunciativa más no limitativa; se analizan la Clave ISSEMYM, la Clave Única de Registro de Población (CURP), Registro Federal de Contribuyentes (RFC), ya que son datos que obran en los documentos solicitados</w:t>
      </w:r>
      <w:r w:rsidRPr="006B1232">
        <w:rPr>
          <w:rFonts w:ascii="Palatino Linotype" w:hAnsi="Palatino Linotype" w:cs="Tahoma"/>
          <w:bCs/>
          <w:lang w:eastAsia="en-US"/>
        </w:rPr>
        <w:t>.</w:t>
      </w:r>
    </w:p>
    <w:p w:rsidR="00351F44" w:rsidRDefault="00351F44" w:rsidP="00351F44">
      <w:pPr>
        <w:spacing w:line="360" w:lineRule="auto"/>
        <w:ind w:right="-787"/>
        <w:jc w:val="both"/>
        <w:rPr>
          <w:rFonts w:ascii="Palatino Linotype" w:hAnsi="Palatino Linotype" w:cs="Tahoma"/>
          <w:bCs/>
          <w:iCs/>
        </w:rPr>
      </w:pPr>
    </w:p>
    <w:p w:rsidR="006B1232" w:rsidRPr="006B1232" w:rsidRDefault="006B1232" w:rsidP="00351F44">
      <w:pPr>
        <w:spacing w:line="360" w:lineRule="auto"/>
        <w:ind w:right="-787"/>
        <w:jc w:val="both"/>
        <w:rPr>
          <w:rFonts w:ascii="Palatino Linotype" w:hAnsi="Palatino Linotype" w:cs="Tahoma"/>
          <w:bCs/>
          <w:iCs/>
        </w:rPr>
      </w:pPr>
    </w:p>
    <w:p w:rsidR="00351F44" w:rsidRPr="006B1232" w:rsidRDefault="00351F44" w:rsidP="00351F44">
      <w:pPr>
        <w:pStyle w:val="Prrafodelista"/>
        <w:numPr>
          <w:ilvl w:val="0"/>
          <w:numId w:val="34"/>
        </w:numPr>
        <w:spacing w:line="360" w:lineRule="auto"/>
        <w:rPr>
          <w:rFonts w:ascii="Palatino Linotype" w:hAnsi="Palatino Linotype" w:cs="Tahoma"/>
          <w:b/>
        </w:rPr>
      </w:pPr>
      <w:r w:rsidRPr="006B1232">
        <w:rPr>
          <w:rFonts w:ascii="Palatino Linotype" w:hAnsi="Palatino Linotype" w:cs="Tahoma"/>
          <w:b/>
        </w:rPr>
        <w:lastRenderedPageBreak/>
        <w:t>Clave ISSEMYM</w:t>
      </w:r>
    </w:p>
    <w:p w:rsidR="00351F44" w:rsidRPr="006B1232" w:rsidRDefault="00351F44" w:rsidP="007F47D0">
      <w:pPr>
        <w:numPr>
          <w:ilvl w:val="0"/>
          <w:numId w:val="2"/>
        </w:numPr>
        <w:spacing w:line="360" w:lineRule="auto"/>
        <w:ind w:left="0" w:right="-787" w:firstLine="0"/>
        <w:jc w:val="both"/>
        <w:rPr>
          <w:rFonts w:ascii="Palatino Linotype" w:hAnsi="Palatino Linotype" w:cs="Tahoma"/>
        </w:rPr>
      </w:pPr>
      <w:r w:rsidRPr="006B1232">
        <w:rPr>
          <w:rFonts w:ascii="Palatino Linotype" w:hAnsi="Palatino Linotype" w:cs="Tahoma"/>
        </w:rPr>
        <w:t xml:space="preserve">Consiste </w:t>
      </w:r>
      <w:r w:rsidRPr="006B1232">
        <w:rPr>
          <w:rFonts w:ascii="Palatino Linotype" w:hAnsi="Palatino Linotype" w:cs="Tahoma"/>
          <w:bCs/>
          <w:iCs/>
        </w:rPr>
        <w:t>en</w:t>
      </w:r>
      <w:r w:rsidRPr="006B1232">
        <w:rPr>
          <w:rFonts w:ascii="Palatino Linotype" w:hAnsi="Palatino Linotype" w:cs="Tahoma"/>
        </w:rPr>
        <w:t xml:space="preserve"> un  número que se asigna para hacer identificable al trabajador con el objetivo de poder proporcionar los servicios que brinda el ISSEMYM.</w:t>
      </w:r>
    </w:p>
    <w:p w:rsidR="00351F44" w:rsidRPr="006B1232" w:rsidRDefault="00351F44" w:rsidP="00351F44">
      <w:pPr>
        <w:pStyle w:val="Prrafodelista"/>
        <w:spacing w:line="360" w:lineRule="auto"/>
        <w:jc w:val="both"/>
        <w:rPr>
          <w:rFonts w:ascii="Palatino Linotype" w:hAnsi="Palatino Linotype" w:cs="Tahoma"/>
        </w:rPr>
      </w:pPr>
    </w:p>
    <w:p w:rsidR="00351F44" w:rsidRPr="006B1232" w:rsidRDefault="00351F44" w:rsidP="007F47D0">
      <w:pPr>
        <w:numPr>
          <w:ilvl w:val="0"/>
          <w:numId w:val="2"/>
        </w:numPr>
        <w:spacing w:line="360" w:lineRule="auto"/>
        <w:ind w:left="0" w:right="-787" w:firstLine="0"/>
        <w:jc w:val="both"/>
        <w:rPr>
          <w:rFonts w:ascii="Palatino Linotype" w:hAnsi="Palatino Linotype" w:cs="Tahoma"/>
        </w:rPr>
      </w:pPr>
      <w:r w:rsidRPr="006B1232">
        <w:rPr>
          <w:rFonts w:ascii="Palatino Linotype" w:hAnsi="Palatino Linotype" w:cs="Tahoma"/>
        </w:rPr>
        <w:t xml:space="preserve">Como se </w:t>
      </w:r>
      <w:r w:rsidRPr="006B1232">
        <w:rPr>
          <w:rFonts w:ascii="Palatino Linotype" w:hAnsi="Palatino Linotype" w:cs="Tahoma"/>
          <w:bCs/>
          <w:iCs/>
        </w:rPr>
        <w:t>advierte</w:t>
      </w:r>
      <w:r w:rsidRPr="006B1232">
        <w:rPr>
          <w:rFonts w:ascii="Palatino Linotype" w:hAnsi="Palatino Linotype" w:cs="Tahoma"/>
        </w:rPr>
        <w:t xml:space="preserve">, la </w:t>
      </w:r>
      <w:r w:rsidRPr="006B1232">
        <w:rPr>
          <w:rFonts w:ascii="Palatino Linotype" w:hAnsi="Palatino Linotype" w:cs="Tahoma"/>
          <w:b/>
        </w:rPr>
        <w:t>clave ISSEMYM es un dato personal</w:t>
      </w:r>
      <w:r w:rsidRPr="006B1232">
        <w:rPr>
          <w:rFonts w:ascii="Palatino Linotype" w:hAnsi="Palatino Linotype" w:cs="Tahoma"/>
        </w:rPr>
        <w:t xml:space="preserve">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rsidR="00351F44" w:rsidRPr="006B1232" w:rsidRDefault="00351F44" w:rsidP="00351F44">
      <w:pPr>
        <w:pStyle w:val="Prrafodelista"/>
        <w:spacing w:line="360" w:lineRule="auto"/>
        <w:jc w:val="both"/>
        <w:rPr>
          <w:rFonts w:ascii="Palatino Linotype" w:hAnsi="Palatino Linotype" w:cs="Tahoma"/>
        </w:rPr>
      </w:pPr>
    </w:p>
    <w:p w:rsidR="00351F44" w:rsidRPr="006B1232" w:rsidRDefault="00351F44" w:rsidP="007F47D0">
      <w:pPr>
        <w:numPr>
          <w:ilvl w:val="0"/>
          <w:numId w:val="2"/>
        </w:numPr>
        <w:spacing w:line="360" w:lineRule="auto"/>
        <w:ind w:left="0" w:right="-787" w:firstLine="0"/>
        <w:jc w:val="both"/>
        <w:rPr>
          <w:rFonts w:ascii="Palatino Linotype" w:hAnsi="Palatino Linotype" w:cs="Tahoma"/>
        </w:rPr>
      </w:pPr>
      <w:r w:rsidRPr="006B1232">
        <w:rPr>
          <w:rFonts w:ascii="Palatino Linotype" w:hAnsi="Palatino Linotype" w:cs="Tahoma"/>
          <w:bCs/>
          <w:iCs/>
        </w:rPr>
        <w:t>Contar</w:t>
      </w:r>
      <w:r w:rsidRPr="006B1232">
        <w:rPr>
          <w:rFonts w:ascii="Palatino Linotype" w:hAnsi="Palatino Linotype" w:cs="Tahoma"/>
        </w:rPr>
        <w:t xml:space="preserve">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w:t>
      </w:r>
      <w:r w:rsidRPr="006B1232">
        <w:rPr>
          <w:rFonts w:ascii="Palatino Linotype" w:hAnsi="Palatino Linotype" w:cs="Tahoma"/>
          <w:b/>
        </w:rPr>
        <w:t>es procedente su eliminación en las versiones</w:t>
      </w:r>
      <w:r w:rsidRPr="006B1232">
        <w:rPr>
          <w:rFonts w:ascii="Palatino Linotype" w:hAnsi="Palatino Linotype" w:cs="Tahoma"/>
        </w:rPr>
        <w:t xml:space="preserve"> públicas que se elaboren, toda vez que actualiza el supuesto de confidencialidad del artículo 143, fracción I de la Ley de Transparencia y Acceso a la Información Pública del Estado de México y Municipios.</w:t>
      </w:r>
    </w:p>
    <w:p w:rsidR="00351F44" w:rsidRPr="006B1232" w:rsidRDefault="00351F44" w:rsidP="00351F44">
      <w:pPr>
        <w:jc w:val="both"/>
        <w:rPr>
          <w:rFonts w:ascii="Palatino Linotype" w:hAnsi="Palatino Linotype" w:cs="Tahoma"/>
          <w:b/>
        </w:rPr>
      </w:pPr>
    </w:p>
    <w:p w:rsidR="00351F44" w:rsidRPr="006B1232" w:rsidRDefault="00351F44" w:rsidP="00351F44">
      <w:pPr>
        <w:numPr>
          <w:ilvl w:val="0"/>
          <w:numId w:val="32"/>
        </w:numPr>
        <w:spacing w:line="360" w:lineRule="auto"/>
        <w:jc w:val="both"/>
        <w:rPr>
          <w:rFonts w:ascii="Palatino Linotype" w:hAnsi="Palatino Linotype" w:cs="Tahoma"/>
          <w:bCs/>
          <w:lang w:val="es-ES" w:eastAsia="en-US"/>
        </w:rPr>
      </w:pPr>
      <w:r w:rsidRPr="006B1232">
        <w:rPr>
          <w:rFonts w:ascii="Palatino Linotype" w:hAnsi="Palatino Linotype" w:cs="Tahoma"/>
          <w:b/>
          <w:bCs/>
          <w:lang w:eastAsia="en-US"/>
        </w:rPr>
        <w:t>Registro Federal de Contribuyentes (RFC)</w:t>
      </w:r>
    </w:p>
    <w:p w:rsidR="00351F44" w:rsidRPr="006B1232" w:rsidRDefault="00351F44" w:rsidP="00351F44">
      <w:pPr>
        <w:spacing w:line="360" w:lineRule="auto"/>
        <w:jc w:val="both"/>
        <w:rPr>
          <w:rFonts w:ascii="Palatino Linotype" w:hAnsi="Palatino Linotype" w:cs="Tahoma"/>
          <w:b/>
          <w:bCs/>
          <w:lang w:eastAsia="en-US"/>
        </w:rPr>
      </w:pPr>
      <w:r w:rsidRPr="006B1232">
        <w:rPr>
          <w:rFonts w:ascii="Palatino Linotype" w:hAnsi="Palatino Linotype" w:cs="Tahoma"/>
          <w:b/>
          <w:bCs/>
          <w:lang w:eastAsia="en-US"/>
        </w:rPr>
        <w:t>Persona física.</w:t>
      </w:r>
    </w:p>
    <w:p w:rsidR="00351F44" w:rsidRPr="006B1232" w:rsidRDefault="00351F44" w:rsidP="007F47D0">
      <w:pPr>
        <w:numPr>
          <w:ilvl w:val="0"/>
          <w:numId w:val="2"/>
        </w:numPr>
        <w:spacing w:line="360" w:lineRule="auto"/>
        <w:ind w:left="0" w:right="-787" w:firstLine="0"/>
        <w:jc w:val="both"/>
        <w:rPr>
          <w:rFonts w:ascii="Palatino Linotype" w:hAnsi="Palatino Linotype" w:cs="Tahoma"/>
        </w:rPr>
      </w:pPr>
      <w:r w:rsidRPr="006B1232">
        <w:rPr>
          <w:rFonts w:ascii="Palatino Linotype" w:hAnsi="Palatino Linotype" w:cs="Tahoma"/>
        </w:rPr>
        <w:t xml:space="preserve">Al respecto, </w:t>
      </w:r>
      <w:r w:rsidRPr="006B1232">
        <w:rPr>
          <w:rFonts w:ascii="Palatino Linotype" w:hAnsi="Palatino Linotype" w:cs="Tahoma"/>
          <w:bCs/>
          <w:iCs/>
        </w:rPr>
        <w:t>cabe</w:t>
      </w:r>
      <w:r w:rsidRPr="006B1232">
        <w:rPr>
          <w:rFonts w:ascii="Palatino Linotype" w:hAnsi="Palatino Linotype" w:cs="Tahoma"/>
        </w:rPr>
        <w:t xml:space="preserv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351F44" w:rsidRPr="006B1232" w:rsidRDefault="00351F44" w:rsidP="007F47D0">
      <w:pPr>
        <w:numPr>
          <w:ilvl w:val="0"/>
          <w:numId w:val="2"/>
        </w:numPr>
        <w:spacing w:line="360" w:lineRule="auto"/>
        <w:ind w:left="0" w:right="-787" w:firstLine="0"/>
        <w:jc w:val="both"/>
        <w:rPr>
          <w:rFonts w:ascii="Palatino Linotype" w:hAnsi="Palatino Linotype" w:cs="Tahoma"/>
        </w:rPr>
      </w:pPr>
      <w:r w:rsidRPr="006B1232">
        <w:rPr>
          <w:rFonts w:ascii="Palatino Linotype" w:hAnsi="Palatino Linotype" w:cs="Tahoma"/>
        </w:rPr>
        <w:lastRenderedPageBreak/>
        <w:t>De acuerdo con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rsidR="00351F44" w:rsidRPr="006B1232" w:rsidRDefault="00351F44" w:rsidP="00351F44">
      <w:pPr>
        <w:jc w:val="both"/>
        <w:rPr>
          <w:rFonts w:ascii="Palatino Linotype" w:hAnsi="Palatino Linotype" w:cs="Tahoma"/>
        </w:rPr>
      </w:pPr>
    </w:p>
    <w:p w:rsidR="00351F44" w:rsidRPr="006B1232" w:rsidRDefault="00351F44" w:rsidP="007F47D0">
      <w:pPr>
        <w:numPr>
          <w:ilvl w:val="0"/>
          <w:numId w:val="2"/>
        </w:numPr>
        <w:spacing w:line="360" w:lineRule="auto"/>
        <w:ind w:left="0" w:right="-787" w:firstLine="0"/>
        <w:jc w:val="both"/>
        <w:rPr>
          <w:rFonts w:ascii="Palatino Linotype" w:hAnsi="Palatino Linotype" w:cs="Tahoma"/>
        </w:rPr>
      </w:pPr>
      <w:r w:rsidRPr="006B1232">
        <w:rPr>
          <w:rFonts w:ascii="Palatino Linotype" w:hAnsi="Palatino Linotype" w:cs="Tahoma"/>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351F44" w:rsidRPr="006B1232" w:rsidRDefault="00351F44" w:rsidP="00351F44">
      <w:pPr>
        <w:jc w:val="both"/>
        <w:rPr>
          <w:rFonts w:ascii="Palatino Linotype" w:hAnsi="Palatino Linotype" w:cs="Tahoma"/>
        </w:rPr>
      </w:pPr>
    </w:p>
    <w:p w:rsidR="00351F44" w:rsidRPr="006B1232" w:rsidRDefault="00351F44" w:rsidP="007F47D0">
      <w:pPr>
        <w:numPr>
          <w:ilvl w:val="0"/>
          <w:numId w:val="2"/>
        </w:numPr>
        <w:spacing w:line="360" w:lineRule="auto"/>
        <w:ind w:left="0" w:right="-787" w:firstLine="0"/>
        <w:jc w:val="both"/>
        <w:rPr>
          <w:rFonts w:ascii="Palatino Linotype" w:hAnsi="Palatino Linotype" w:cs="Tahoma"/>
        </w:rPr>
      </w:pPr>
      <w:r w:rsidRPr="006B1232">
        <w:rPr>
          <w:rFonts w:ascii="Palatino Linotype" w:hAnsi="Palatino Linotype" w:cs="Tahoma"/>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00351F44" w:rsidRPr="006B1232" w:rsidRDefault="00351F44" w:rsidP="00351F44">
      <w:pPr>
        <w:spacing w:line="360" w:lineRule="auto"/>
        <w:jc w:val="both"/>
        <w:rPr>
          <w:rFonts w:ascii="Palatino Linotype" w:hAnsi="Palatino Linotype" w:cs="Tahoma"/>
        </w:rPr>
      </w:pPr>
    </w:p>
    <w:p w:rsidR="00351F44" w:rsidRPr="006B1232" w:rsidRDefault="00351F44" w:rsidP="007F47D0">
      <w:pPr>
        <w:numPr>
          <w:ilvl w:val="0"/>
          <w:numId w:val="2"/>
        </w:numPr>
        <w:spacing w:line="360" w:lineRule="auto"/>
        <w:ind w:left="0" w:right="-787" w:firstLine="0"/>
        <w:jc w:val="both"/>
        <w:rPr>
          <w:rFonts w:ascii="Palatino Linotype" w:hAnsi="Palatino Linotype" w:cs="Tahoma"/>
          <w:bCs/>
        </w:rPr>
      </w:pPr>
      <w:r w:rsidRPr="006B1232">
        <w:rPr>
          <w:rFonts w:ascii="Palatino Linotype" w:hAnsi="Palatino Linotype" w:cs="Tahoma"/>
          <w:bCs/>
        </w:rPr>
        <w:t xml:space="preserve">Lo </w:t>
      </w:r>
      <w:r w:rsidRPr="006B1232">
        <w:rPr>
          <w:rFonts w:ascii="Palatino Linotype" w:hAnsi="Palatino Linotype" w:cs="Tahoma"/>
        </w:rPr>
        <w:t>anterior</w:t>
      </w:r>
      <w:r w:rsidRPr="006B1232">
        <w:rPr>
          <w:rFonts w:ascii="Palatino Linotype" w:hAnsi="Palatino Linotype" w:cs="Tahoma"/>
          <w:bCs/>
        </w:rPr>
        <w:t>, resulta congruente con el Criterio orientador 19/17 emitido por el Instituto Nacional de Transparencia, Acceso a la Información y Protección de Datos Personales, en el cual se señala lo siguiente:</w:t>
      </w:r>
    </w:p>
    <w:p w:rsidR="00351F44" w:rsidRPr="006B1232" w:rsidRDefault="00351F44" w:rsidP="00351F44">
      <w:pPr>
        <w:ind w:left="1134" w:right="-716"/>
        <w:contextualSpacing/>
        <w:jc w:val="both"/>
        <w:rPr>
          <w:rFonts w:ascii="Palatino Linotype" w:hAnsi="Palatino Linotype" w:cs="Tahoma"/>
          <w:i/>
        </w:rPr>
      </w:pPr>
      <w:r w:rsidRPr="006B1232">
        <w:rPr>
          <w:rFonts w:ascii="Palatino Linotype" w:hAnsi="Palatino Linotype" w:cs="Tahoma"/>
          <w:b/>
          <w:i/>
        </w:rPr>
        <w:t>Registro Federal de Contribuyentes (RFC) de personas físicas.</w:t>
      </w:r>
      <w:r w:rsidRPr="006B1232">
        <w:rPr>
          <w:rFonts w:ascii="Palatino Linotype" w:hAnsi="Palatino Linotype" w:cs="Tahoma"/>
          <w:i/>
        </w:rPr>
        <w:t xml:space="preserve"> El RFC es una clave de carácter fiscal, única e irrepetible, que permite identificar al titular, su edad y fecha de nacimiento, por lo que es un dato personal de carácter confidencial.</w:t>
      </w:r>
    </w:p>
    <w:p w:rsidR="00351F44" w:rsidRPr="006B1232" w:rsidRDefault="00351F44" w:rsidP="00351F44">
      <w:pPr>
        <w:spacing w:line="360" w:lineRule="auto"/>
        <w:ind w:left="567"/>
        <w:contextualSpacing/>
        <w:jc w:val="both"/>
        <w:rPr>
          <w:rFonts w:ascii="Palatino Linotype" w:hAnsi="Palatino Linotype" w:cs="Tahoma"/>
        </w:rPr>
      </w:pPr>
    </w:p>
    <w:p w:rsidR="00351F44" w:rsidRPr="006B1232" w:rsidRDefault="00351F44" w:rsidP="007F47D0">
      <w:pPr>
        <w:numPr>
          <w:ilvl w:val="0"/>
          <w:numId w:val="2"/>
        </w:numPr>
        <w:spacing w:line="360" w:lineRule="auto"/>
        <w:ind w:left="0" w:right="-787" w:firstLine="0"/>
        <w:jc w:val="both"/>
        <w:rPr>
          <w:rFonts w:ascii="Palatino Linotype" w:hAnsi="Palatino Linotype" w:cs="Tahoma"/>
          <w:bCs/>
          <w:lang w:eastAsia="en-US"/>
        </w:rPr>
      </w:pPr>
      <w:r w:rsidRPr="006B1232">
        <w:rPr>
          <w:rFonts w:ascii="Palatino Linotype" w:hAnsi="Palatino Linotype" w:cs="Tahoma"/>
        </w:rPr>
        <w:lastRenderedPageBreak/>
        <w:t xml:space="preserve">De tal suerte, </w:t>
      </w:r>
      <w:r w:rsidRPr="006B1232">
        <w:rPr>
          <w:rFonts w:ascii="Palatino Linotype" w:hAnsi="Palatino Linotype" w:cs="Tahoma"/>
          <w:b/>
        </w:rPr>
        <w:t>el Registro Federal de Contribuyentes de persona físicas</w:t>
      </w:r>
      <w:r w:rsidRPr="006B1232">
        <w:rPr>
          <w:rFonts w:ascii="Palatino Linotype" w:hAnsi="Palatino Linotype" w:cs="Tahoma"/>
        </w:rPr>
        <w:t xml:space="preserve"> no guarda relación con la transparencia de los recursos públicos, por lo que </w:t>
      </w:r>
      <w:r w:rsidRPr="006B1232">
        <w:rPr>
          <w:rFonts w:ascii="Palatino Linotype" w:hAnsi="Palatino Linotype" w:cs="Tahoma"/>
          <w:b/>
        </w:rPr>
        <w:t xml:space="preserve">constituye un dato personal </w:t>
      </w:r>
      <w:r w:rsidRPr="006B1232">
        <w:rPr>
          <w:rFonts w:ascii="Palatino Linotype" w:hAnsi="Palatino Linotype" w:cs="Tahoma"/>
          <w:b/>
          <w:bCs/>
        </w:rPr>
        <w:t>confidencial</w:t>
      </w:r>
      <w:r w:rsidRPr="006B1232">
        <w:rPr>
          <w:rFonts w:ascii="Palatino Linotype" w:hAnsi="Palatino Linotype" w:cs="Tahoma"/>
        </w:rPr>
        <w:t xml:space="preserve"> al actualizar el supuesto normativo del artículo 143, fracción I, de la Ley de Transparencia y Acceso a la Información Pública del Estado de México y Municipios.</w:t>
      </w:r>
    </w:p>
    <w:p w:rsidR="00351F44" w:rsidRPr="006B1232" w:rsidRDefault="00351F44" w:rsidP="00351F44">
      <w:pPr>
        <w:jc w:val="both"/>
        <w:rPr>
          <w:rFonts w:ascii="Palatino Linotype" w:hAnsi="Palatino Linotype" w:cs="Tahoma"/>
          <w:bCs/>
          <w:lang w:val="es-ES" w:eastAsia="en-US"/>
        </w:rPr>
      </w:pPr>
    </w:p>
    <w:p w:rsidR="00351F44" w:rsidRPr="006B1232" w:rsidRDefault="00351F44" w:rsidP="00351F44">
      <w:pPr>
        <w:jc w:val="both"/>
        <w:rPr>
          <w:rFonts w:ascii="Palatino Linotype" w:hAnsi="Palatino Linotype" w:cs="Tahoma"/>
          <w:bCs/>
          <w:iCs/>
        </w:rPr>
      </w:pPr>
    </w:p>
    <w:p w:rsidR="00351F44" w:rsidRPr="006B1232" w:rsidRDefault="00351F44" w:rsidP="00351F44">
      <w:pPr>
        <w:numPr>
          <w:ilvl w:val="0"/>
          <w:numId w:val="33"/>
        </w:numPr>
        <w:spacing w:line="360" w:lineRule="auto"/>
        <w:jc w:val="both"/>
        <w:rPr>
          <w:rFonts w:ascii="Palatino Linotype" w:hAnsi="Palatino Linotype" w:cs="Tahoma"/>
          <w:b/>
        </w:rPr>
      </w:pPr>
      <w:r w:rsidRPr="006B1232">
        <w:rPr>
          <w:rFonts w:ascii="Palatino Linotype" w:hAnsi="Palatino Linotype" w:cs="Tahoma"/>
          <w:b/>
        </w:rPr>
        <w:t>Clave Única de Registro de Población (CURP).</w:t>
      </w:r>
    </w:p>
    <w:p w:rsidR="00351F44" w:rsidRPr="006B1232" w:rsidRDefault="00351F44" w:rsidP="007F47D0">
      <w:pPr>
        <w:numPr>
          <w:ilvl w:val="0"/>
          <w:numId w:val="2"/>
        </w:numPr>
        <w:spacing w:line="360" w:lineRule="auto"/>
        <w:ind w:left="0" w:right="-787" w:firstLine="0"/>
        <w:jc w:val="both"/>
        <w:rPr>
          <w:rFonts w:ascii="Palatino Linotype" w:eastAsia="Palatino Linotype" w:hAnsi="Palatino Linotype" w:cs="Palatino Linotype"/>
        </w:rPr>
      </w:pPr>
      <w:r w:rsidRPr="006B1232">
        <w:rPr>
          <w:rFonts w:ascii="Palatino Linotype" w:eastAsia="Palatino Linotype" w:hAnsi="Palatino Linotype" w:cs="Palatino Linotype"/>
        </w:rPr>
        <w:t xml:space="preserve">De igual manera la </w:t>
      </w:r>
      <w:r w:rsidRPr="006B1232">
        <w:rPr>
          <w:rFonts w:ascii="Palatino Linotype" w:eastAsia="Palatino Linotype" w:hAnsi="Palatino Linotype" w:cs="Palatino Linotype"/>
          <w:b/>
        </w:rPr>
        <w:t>Clave Única de Registro de Población (CURP),</w:t>
      </w:r>
      <w:r w:rsidRPr="006B1232">
        <w:rPr>
          <w:rFonts w:ascii="Palatino Linotype" w:eastAsia="Palatino Linotype" w:hAnsi="Palatino Linotype" w:cs="Palatino Linotype"/>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351F44" w:rsidRPr="006B1232" w:rsidRDefault="00351F44" w:rsidP="00351F44">
      <w:pPr>
        <w:tabs>
          <w:tab w:val="left" w:pos="284"/>
        </w:tabs>
        <w:spacing w:line="360" w:lineRule="auto"/>
        <w:jc w:val="both"/>
        <w:rPr>
          <w:rFonts w:ascii="Palatino Linotype" w:eastAsia="Palatino Linotype" w:hAnsi="Palatino Linotype" w:cs="Palatino Linotype"/>
        </w:rPr>
      </w:pPr>
    </w:p>
    <w:p w:rsidR="00351F44" w:rsidRPr="006B1232" w:rsidRDefault="00351F44" w:rsidP="007F47D0">
      <w:pPr>
        <w:numPr>
          <w:ilvl w:val="0"/>
          <w:numId w:val="2"/>
        </w:numPr>
        <w:spacing w:line="360" w:lineRule="auto"/>
        <w:ind w:left="0" w:right="-787" w:firstLine="0"/>
        <w:jc w:val="both"/>
        <w:rPr>
          <w:rFonts w:ascii="Palatino Linotype" w:eastAsia="Palatino Linotype" w:hAnsi="Palatino Linotype" w:cs="Palatino Linotype"/>
        </w:rPr>
      </w:pPr>
      <w:r w:rsidRPr="006B1232">
        <w:rPr>
          <w:rFonts w:ascii="Palatino Linotype" w:eastAsia="Palatino Linotype" w:hAnsi="Palatino Linotype" w:cs="Palatino Linotype"/>
        </w:rPr>
        <w:t xml:space="preserve">Argumento que es compartido por el Instituto Nacional de Transparencia, Acceso a la Información y Protección de Datos Personales, INAI, conforme al criterio orientador 18/17, el cual refiere: </w:t>
      </w:r>
    </w:p>
    <w:p w:rsidR="00351F44" w:rsidRPr="006B1232" w:rsidRDefault="00351F44" w:rsidP="00351F44">
      <w:pPr>
        <w:ind w:left="567" w:right="-716"/>
        <w:jc w:val="both"/>
        <w:rPr>
          <w:rFonts w:ascii="Palatino Linotype" w:eastAsia="Palatino Linotype" w:hAnsi="Palatino Linotype" w:cs="Palatino Linotype"/>
          <w:i/>
        </w:rPr>
      </w:pPr>
      <w:r w:rsidRPr="006B1232">
        <w:rPr>
          <w:rFonts w:ascii="Palatino Linotype" w:eastAsia="Palatino Linotype" w:hAnsi="Palatino Linotype" w:cs="Palatino Linotype"/>
          <w:b/>
          <w:i/>
        </w:rPr>
        <w:t xml:space="preserve">“Clave Única de Registro de Población (CURP). </w:t>
      </w:r>
      <w:r w:rsidRPr="006B1232">
        <w:rPr>
          <w:rFonts w:ascii="Palatino Linotype" w:eastAsia="Palatino Linotype" w:hAnsi="Palatino Linotype" w:cs="Palatino Linotype"/>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351F44" w:rsidRDefault="00351F44" w:rsidP="00351F44">
      <w:pPr>
        <w:spacing w:line="360" w:lineRule="auto"/>
        <w:ind w:right="1"/>
        <w:jc w:val="both"/>
        <w:rPr>
          <w:rFonts w:ascii="Palatino Linotype" w:eastAsia="Palatino Linotype" w:hAnsi="Palatino Linotype" w:cs="Palatino Linotype"/>
          <w:b/>
        </w:rPr>
      </w:pPr>
    </w:p>
    <w:p w:rsidR="00010E2B" w:rsidRPr="006B1232" w:rsidRDefault="00010E2B" w:rsidP="00010E2B">
      <w:pPr>
        <w:pStyle w:val="Prrafodelista"/>
        <w:numPr>
          <w:ilvl w:val="0"/>
          <w:numId w:val="35"/>
        </w:numPr>
        <w:rPr>
          <w:rFonts w:ascii="Palatino Linotype" w:hAnsi="Palatino Linotype" w:cs="Tahoma"/>
          <w:b/>
          <w:bCs/>
        </w:rPr>
      </w:pPr>
      <w:r w:rsidRPr="006B1232">
        <w:rPr>
          <w:rFonts w:ascii="Palatino Linotype" w:hAnsi="Palatino Linotype" w:cs="Tahoma"/>
          <w:b/>
          <w:bCs/>
        </w:rPr>
        <w:t>Firma.</w:t>
      </w:r>
    </w:p>
    <w:p w:rsidR="00010E2B" w:rsidRPr="006B1232" w:rsidRDefault="00010E2B" w:rsidP="007F47D0">
      <w:pPr>
        <w:numPr>
          <w:ilvl w:val="0"/>
          <w:numId w:val="2"/>
        </w:numPr>
        <w:spacing w:line="360" w:lineRule="auto"/>
        <w:ind w:left="0" w:right="-787" w:firstLine="0"/>
        <w:jc w:val="both"/>
        <w:rPr>
          <w:rFonts w:ascii="Palatino Linotype" w:eastAsia="Palatino Linotype" w:hAnsi="Palatino Linotype" w:cs="Palatino Linotype"/>
          <w:b/>
        </w:rPr>
      </w:pPr>
      <w:r w:rsidRPr="006B1232">
        <w:rPr>
          <w:rFonts w:ascii="Palatino Linotype" w:hAnsi="Palatino Linotype" w:cs="Tahoma"/>
          <w:bCs/>
        </w:rPr>
        <w:t>Ahora bien</w:t>
      </w:r>
      <w:r w:rsidRPr="006B1232">
        <w:rPr>
          <w:rFonts w:ascii="Palatino Linotype" w:hAnsi="Palatino Linotype" w:cs="Tahoma"/>
          <w:bCs/>
          <w:lang w:val="es-ES"/>
        </w:rPr>
        <w:t xml:space="preserve">, cabe precisar que, en el caso de servidores públicos en calidad de particular, es de señalar que la </w:t>
      </w:r>
      <w:r w:rsidRPr="006B1232">
        <w:rPr>
          <w:rFonts w:ascii="Palatino Linotype" w:hAnsi="Palatino Linotype" w:cs="Tahoma"/>
          <w:b/>
          <w:bCs/>
          <w:lang w:val="es-ES"/>
        </w:rPr>
        <w:t xml:space="preserve">firma </w:t>
      </w:r>
      <w:r w:rsidRPr="006B1232">
        <w:rPr>
          <w:rFonts w:ascii="Palatino Linotype" w:hAnsi="Palatino Linotype" w:cs="Tahoma"/>
          <w:bCs/>
          <w:lang w:val="es-ES"/>
        </w:rPr>
        <w:t xml:space="preserve">es un dato personal confidencial y únicamente será </w:t>
      </w:r>
      <w:r w:rsidRPr="006B1232">
        <w:rPr>
          <w:rFonts w:ascii="Palatino Linotype" w:hAnsi="Palatino Linotype" w:cs="Tahoma"/>
          <w:bCs/>
          <w:lang w:val="es-ES"/>
        </w:rPr>
        <w:lastRenderedPageBreak/>
        <w:t>público dicho dato cuando sirva para la emisión de un acto de autoridad, en ejercicio de sus funciones.</w:t>
      </w:r>
    </w:p>
    <w:p w:rsidR="00010E2B" w:rsidRPr="006B1232" w:rsidRDefault="00010E2B" w:rsidP="00010E2B">
      <w:pPr>
        <w:pStyle w:val="Prrafodelista"/>
        <w:rPr>
          <w:rFonts w:ascii="Palatino Linotype" w:hAnsi="Palatino Linotype" w:cs="Tahoma"/>
          <w:bCs/>
          <w:lang w:val="es-ES"/>
        </w:rPr>
      </w:pPr>
    </w:p>
    <w:p w:rsidR="00010E2B" w:rsidRPr="006B1232" w:rsidRDefault="00010E2B" w:rsidP="007F47D0">
      <w:pPr>
        <w:numPr>
          <w:ilvl w:val="0"/>
          <w:numId w:val="2"/>
        </w:numPr>
        <w:spacing w:line="360" w:lineRule="auto"/>
        <w:ind w:left="0" w:right="-787" w:firstLine="0"/>
        <w:jc w:val="both"/>
        <w:rPr>
          <w:rFonts w:ascii="Palatino Linotype" w:eastAsia="Palatino Linotype" w:hAnsi="Palatino Linotype" w:cs="Palatino Linotype"/>
          <w:b/>
        </w:rPr>
      </w:pPr>
      <w:r w:rsidRPr="006B1232">
        <w:rPr>
          <w:rFonts w:ascii="Palatino Linotype" w:hAnsi="Palatino Linotype" w:cs="Tahoma"/>
          <w:bCs/>
          <w:lang w:val="es-ES"/>
        </w:rPr>
        <w:t>Lo anterior, es así, toda vez que la firma de servidores públicos, vinculada al ejercicio de la función pública es información de naturaleza pública, pues documenta y rinde cuentas sobre el debido ejercicio de sus atribuciones. No siendo así, cuando se estampa la firma en documentos que acreditan el grado de estudios.</w:t>
      </w:r>
    </w:p>
    <w:p w:rsidR="00010E2B" w:rsidRPr="006B1232" w:rsidRDefault="00010E2B" w:rsidP="00010E2B">
      <w:pPr>
        <w:spacing w:line="360" w:lineRule="auto"/>
        <w:ind w:right="1"/>
        <w:jc w:val="both"/>
        <w:rPr>
          <w:rFonts w:ascii="Palatino Linotype" w:eastAsia="Palatino Linotype" w:hAnsi="Palatino Linotype" w:cs="Palatino Linotype"/>
          <w:b/>
        </w:rPr>
      </w:pPr>
    </w:p>
    <w:p w:rsidR="00010E2B" w:rsidRPr="006B1232" w:rsidRDefault="00010E2B" w:rsidP="007F47D0">
      <w:pPr>
        <w:numPr>
          <w:ilvl w:val="0"/>
          <w:numId w:val="2"/>
        </w:numPr>
        <w:spacing w:line="360" w:lineRule="auto"/>
        <w:ind w:left="0" w:right="-787" w:firstLine="0"/>
        <w:jc w:val="both"/>
        <w:rPr>
          <w:rFonts w:ascii="Palatino Linotype" w:eastAsia="Palatino Linotype" w:hAnsi="Palatino Linotype" w:cs="Palatino Linotype"/>
          <w:b/>
        </w:rPr>
      </w:pPr>
      <w:r w:rsidRPr="006B1232">
        <w:rPr>
          <w:rFonts w:ascii="Palatino Linotype" w:hAnsi="Palatino Linotype"/>
          <w:bdr w:val="none" w:sz="0" w:space="0" w:color="auto" w:frame="1"/>
        </w:rPr>
        <w:t>La publicidad de dichos datos, se robustece, con el </w:t>
      </w:r>
      <w:r w:rsidRPr="006B1232">
        <w:rPr>
          <w:rFonts w:ascii="Palatino Linotype" w:hAnsi="Palatino Linotype"/>
          <w:color w:val="000000"/>
          <w:bdr w:val="none" w:sz="0" w:space="0" w:color="auto" w:frame="1"/>
          <w:lang w:val="es-ES"/>
        </w:rPr>
        <w:t>Criterio orientador </w:t>
      </w:r>
      <w:r w:rsidRPr="006B1232">
        <w:rPr>
          <w:rFonts w:ascii="Palatino Linotype" w:hAnsi="Palatino Linotype"/>
          <w:color w:val="000000"/>
        </w:rPr>
        <w:t>SO/002/2019</w:t>
      </w:r>
      <w:r w:rsidRPr="006B1232">
        <w:rPr>
          <w:rFonts w:ascii="Palatino Linotype" w:hAnsi="Palatino Linotype"/>
          <w:bdr w:val="none" w:sz="0" w:space="0" w:color="auto" w:frame="1"/>
        </w:rPr>
        <w:t xml:space="preserve">, emitido por el </w:t>
      </w:r>
      <w:r w:rsidRPr="006B1232">
        <w:rPr>
          <w:rFonts w:ascii="Palatino Linotype" w:hAnsi="Palatino Linotype" w:cs="Tahoma"/>
          <w:bCs/>
          <w:lang w:val="es-ES"/>
        </w:rPr>
        <w:t>Instituto</w:t>
      </w:r>
      <w:r w:rsidRPr="006B1232">
        <w:rPr>
          <w:rFonts w:ascii="Palatino Linotype" w:hAnsi="Palatino Linotype"/>
          <w:bdr w:val="none" w:sz="0" w:space="0" w:color="auto" w:frame="1"/>
        </w:rPr>
        <w:t xml:space="preserve"> Nacional de Transparencia, Acceso a la Información y Protección de Datos Personales, que establece lo siguiente:</w:t>
      </w:r>
    </w:p>
    <w:p w:rsidR="00010E2B" w:rsidRPr="006B1232" w:rsidRDefault="00010E2B" w:rsidP="00010E2B">
      <w:pPr>
        <w:ind w:left="567" w:right="539"/>
        <w:jc w:val="both"/>
        <w:rPr>
          <w:rFonts w:ascii="Palatino Linotype" w:hAnsi="Palatino Linotype"/>
          <w:color w:val="000000"/>
        </w:rPr>
      </w:pPr>
      <w:r w:rsidRPr="006B1232">
        <w:rPr>
          <w:rFonts w:ascii="Palatino Linotype" w:hAnsi="Palatino Linotype"/>
          <w:b/>
          <w:bCs/>
          <w:i/>
          <w:iCs/>
          <w:bdr w:val="none" w:sz="0" w:space="0" w:color="auto" w:frame="1"/>
        </w:rPr>
        <w:t>“Firma y rúbrica de servidores públicos.</w:t>
      </w:r>
      <w:r w:rsidRPr="006B1232">
        <w:rPr>
          <w:rFonts w:ascii="Palatino Linotype" w:hAnsi="Palatino Linotype"/>
          <w:i/>
          <w:iCs/>
          <w:bdr w:val="none" w:sz="0" w:space="0" w:color="auto" w:frame="1"/>
        </w:rPr>
        <w:t> Si bien la firma y la rúbrica son datos personales confidenciales, cuando un servidor público emite un acto como autoridad, en ejercicio de las funciones que tiene conferidas, la firma o rúbrica mediante la cual se valida dicho acto es pública.”</w:t>
      </w:r>
    </w:p>
    <w:p w:rsidR="00010E2B" w:rsidRPr="006B1232" w:rsidRDefault="00010E2B" w:rsidP="00010E2B">
      <w:pPr>
        <w:spacing w:line="360" w:lineRule="auto"/>
        <w:ind w:right="1"/>
        <w:jc w:val="both"/>
        <w:rPr>
          <w:rFonts w:ascii="Palatino Linotype" w:eastAsia="Palatino Linotype" w:hAnsi="Palatino Linotype" w:cs="Palatino Linotype"/>
          <w:b/>
        </w:rPr>
      </w:pPr>
    </w:p>
    <w:p w:rsidR="00010E2B" w:rsidRPr="006B1232" w:rsidRDefault="00010E2B" w:rsidP="007F47D0">
      <w:pPr>
        <w:numPr>
          <w:ilvl w:val="0"/>
          <w:numId w:val="2"/>
        </w:numPr>
        <w:spacing w:line="360" w:lineRule="auto"/>
        <w:ind w:left="0" w:right="-787" w:firstLine="0"/>
        <w:jc w:val="both"/>
        <w:rPr>
          <w:rFonts w:ascii="Palatino Linotype" w:eastAsia="Palatino Linotype" w:hAnsi="Palatino Linotype" w:cs="Palatino Linotype"/>
          <w:b/>
        </w:rPr>
      </w:pPr>
      <w:r w:rsidRPr="006B1232">
        <w:rPr>
          <w:rFonts w:ascii="Palatino Linotype" w:hAnsi="Palatino Linotype" w:cs="Tahoma"/>
          <w:bCs/>
          <w:lang w:val="es-ES"/>
        </w:rPr>
        <w:t xml:space="preserve">Conforme a lo </w:t>
      </w:r>
      <w:r w:rsidRPr="006B1232">
        <w:rPr>
          <w:rFonts w:ascii="Palatino Linotype" w:hAnsi="Palatino Linotype"/>
          <w:bdr w:val="none" w:sz="0" w:space="0" w:color="auto" w:frame="1"/>
        </w:rPr>
        <w:t>expuesto</w:t>
      </w:r>
      <w:r w:rsidRPr="006B1232">
        <w:rPr>
          <w:rFonts w:ascii="Palatino Linotype" w:hAnsi="Palatino Linotype" w:cs="Tahoma"/>
          <w:bCs/>
          <w:lang w:val="es-ES"/>
        </w:rPr>
        <w:t>, el Sujeto Obligado deberá hacer la ponderación si la firma se estampa en ejercicio de funciones como servidor público o como particular, a fin de determinar la procedencia de  la clasificación, en términos del artículo 143, fracción I de la Ley de Transparencia y Acceso a la Información Pública del Estado de México y Municipios.</w:t>
      </w:r>
    </w:p>
    <w:p w:rsidR="009F30E5" w:rsidRPr="006B1232" w:rsidRDefault="009F30E5" w:rsidP="009F30E5">
      <w:pPr>
        <w:spacing w:line="360" w:lineRule="auto"/>
        <w:ind w:right="-787"/>
        <w:jc w:val="both"/>
        <w:rPr>
          <w:rFonts w:ascii="Palatino Linotype" w:eastAsia="Palatino Linotype" w:hAnsi="Palatino Linotype" w:cs="Palatino Linotype"/>
          <w:b/>
        </w:rPr>
      </w:pPr>
    </w:p>
    <w:p w:rsidR="009F30E5" w:rsidRPr="006B1232" w:rsidRDefault="009F30E5" w:rsidP="009F30E5">
      <w:pPr>
        <w:numPr>
          <w:ilvl w:val="0"/>
          <w:numId w:val="41"/>
        </w:numPr>
        <w:pBdr>
          <w:top w:val="nil"/>
          <w:left w:val="nil"/>
          <w:bottom w:val="nil"/>
          <w:right w:val="nil"/>
          <w:between w:val="nil"/>
        </w:pBdr>
        <w:spacing w:line="360" w:lineRule="auto"/>
        <w:ind w:right="1"/>
        <w:jc w:val="both"/>
        <w:rPr>
          <w:rFonts w:ascii="Palatino Linotype" w:eastAsia="Palatino Linotype" w:hAnsi="Palatino Linotype" w:cs="Palatino Linotype"/>
          <w:b/>
          <w:color w:val="000000"/>
        </w:rPr>
      </w:pPr>
      <w:r w:rsidRPr="006B1232">
        <w:rPr>
          <w:rFonts w:ascii="Palatino Linotype" w:eastAsia="Palatino Linotype" w:hAnsi="Palatino Linotype" w:cs="Palatino Linotype"/>
          <w:b/>
          <w:color w:val="000000"/>
        </w:rPr>
        <w:t xml:space="preserve">Fotografía </w:t>
      </w:r>
    </w:p>
    <w:p w:rsidR="009F30E5" w:rsidRPr="006B1232" w:rsidRDefault="009F30E5" w:rsidP="009F30E5">
      <w:pPr>
        <w:numPr>
          <w:ilvl w:val="0"/>
          <w:numId w:val="2"/>
        </w:numPr>
        <w:spacing w:line="360" w:lineRule="auto"/>
        <w:ind w:left="0" w:right="-787" w:firstLine="0"/>
        <w:jc w:val="both"/>
        <w:rPr>
          <w:rFonts w:ascii="Palatino Linotype" w:eastAsia="Palatino Linotype" w:hAnsi="Palatino Linotype" w:cs="Palatino Linotype"/>
          <w:b/>
        </w:rPr>
      </w:pPr>
      <w:r w:rsidRPr="006B1232">
        <w:rPr>
          <w:rFonts w:ascii="Palatino Linotype" w:eastAsia="Palatino Linotype" w:hAnsi="Palatino Linotype" w:cs="Palatino Linotype"/>
        </w:rPr>
        <w:t xml:space="preserve">Se precisa </w:t>
      </w:r>
      <w:r w:rsidRPr="006B1232">
        <w:rPr>
          <w:rFonts w:ascii="Palatino Linotype" w:hAnsi="Palatino Linotype" w:cs="Tahoma"/>
          <w:bCs/>
          <w:lang w:val="es-ES"/>
        </w:rPr>
        <w:t>que</w:t>
      </w:r>
      <w:r w:rsidRPr="006B1232">
        <w:rPr>
          <w:rFonts w:ascii="Palatino Linotype" w:eastAsia="Palatino Linotype" w:hAnsi="Palatino Linotype" w:cs="Palatino Linotype"/>
        </w:rPr>
        <w:t xml:space="preserve">, los comprobantes de estudios, documentos que acrediten la experiencia profesional o aquellos que den cumplimiento a los requisitos para el ingreso al servicio público, podrían contener </w:t>
      </w:r>
      <w:r w:rsidRPr="006B1232">
        <w:rPr>
          <w:rFonts w:ascii="Palatino Linotype" w:eastAsia="Palatino Linotype" w:hAnsi="Palatino Linotype" w:cs="Palatino Linotype"/>
          <w:b/>
        </w:rPr>
        <w:t>fotografías de Servidores Públicos</w:t>
      </w:r>
      <w:r w:rsidRPr="006B1232">
        <w:rPr>
          <w:rFonts w:ascii="Palatino Linotype" w:eastAsia="Palatino Linotype" w:hAnsi="Palatino Linotype" w:cs="Palatino Linotype"/>
        </w:rPr>
        <w:t xml:space="preserve"> que ostentan cargos de mandos medios y superiores.</w:t>
      </w:r>
    </w:p>
    <w:p w:rsidR="009F30E5" w:rsidRPr="006B1232" w:rsidRDefault="009F30E5" w:rsidP="009F30E5">
      <w:pPr>
        <w:numPr>
          <w:ilvl w:val="0"/>
          <w:numId w:val="2"/>
        </w:numPr>
        <w:spacing w:line="360" w:lineRule="auto"/>
        <w:ind w:left="0" w:right="-787" w:firstLine="0"/>
        <w:jc w:val="both"/>
        <w:rPr>
          <w:rFonts w:ascii="Palatino Linotype" w:eastAsia="Palatino Linotype" w:hAnsi="Palatino Linotype" w:cs="Palatino Linotype"/>
          <w:b/>
        </w:rPr>
      </w:pPr>
      <w:r w:rsidRPr="006B1232">
        <w:rPr>
          <w:rFonts w:ascii="Palatino Linotype" w:eastAsia="Palatino Linotype" w:hAnsi="Palatino Linotype" w:cs="Palatino Linotype"/>
        </w:rPr>
        <w:lastRenderedPageBreak/>
        <w:t>Al respecto, es de señalar que estas fotografías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9F30E5" w:rsidRPr="006B1232" w:rsidRDefault="009F30E5" w:rsidP="009F30E5">
      <w:pPr>
        <w:spacing w:line="360" w:lineRule="auto"/>
        <w:ind w:right="1"/>
        <w:jc w:val="both"/>
        <w:rPr>
          <w:rFonts w:ascii="Palatino Linotype" w:eastAsia="Palatino Linotype" w:hAnsi="Palatino Linotype" w:cs="Palatino Linotype"/>
          <w:b/>
        </w:rPr>
      </w:pPr>
    </w:p>
    <w:p w:rsidR="009F30E5" w:rsidRPr="006B1232" w:rsidRDefault="009F30E5" w:rsidP="009F30E5">
      <w:pPr>
        <w:numPr>
          <w:ilvl w:val="0"/>
          <w:numId w:val="2"/>
        </w:numPr>
        <w:spacing w:line="360" w:lineRule="auto"/>
        <w:ind w:left="0" w:right="-787" w:firstLine="0"/>
        <w:jc w:val="both"/>
        <w:rPr>
          <w:rFonts w:ascii="Palatino Linotype" w:eastAsia="Palatino Linotype" w:hAnsi="Palatino Linotype" w:cs="Palatino Linotype"/>
          <w:b/>
        </w:rPr>
      </w:pPr>
      <w:r w:rsidRPr="006B1232">
        <w:rPr>
          <w:rFonts w:ascii="Palatino Linotype" w:eastAsia="Palatino Linotype" w:hAnsi="Palatino Linotype" w:cs="Palatino Linotype"/>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w:t>
      </w:r>
      <w:r w:rsidRPr="006B1232">
        <w:rPr>
          <w:rFonts w:ascii="Palatino Linotype" w:eastAsia="Palatino Linotype" w:hAnsi="Palatino Linotype" w:cs="Palatino Linotype"/>
          <w:b/>
        </w:rPr>
        <w:t>existe cierto interés público, cuando la fotografía obra en documentos de servidores públicos vinculados con el cumplimiento de disposiciones legales.</w:t>
      </w:r>
    </w:p>
    <w:p w:rsidR="009F30E5" w:rsidRPr="006B1232" w:rsidRDefault="009F30E5" w:rsidP="009F30E5">
      <w:pPr>
        <w:spacing w:line="360" w:lineRule="auto"/>
        <w:ind w:right="1"/>
        <w:jc w:val="both"/>
        <w:rPr>
          <w:rFonts w:ascii="Palatino Linotype" w:eastAsia="Palatino Linotype" w:hAnsi="Palatino Linotype" w:cs="Palatino Linotype"/>
          <w:b/>
        </w:rPr>
      </w:pPr>
    </w:p>
    <w:p w:rsidR="009F30E5" w:rsidRPr="006B1232" w:rsidRDefault="009F30E5" w:rsidP="009F30E5">
      <w:pPr>
        <w:numPr>
          <w:ilvl w:val="0"/>
          <w:numId w:val="2"/>
        </w:numPr>
        <w:spacing w:line="360" w:lineRule="auto"/>
        <w:ind w:left="0" w:right="-787" w:firstLine="0"/>
        <w:jc w:val="both"/>
        <w:rPr>
          <w:rFonts w:ascii="Palatino Linotype" w:eastAsia="Palatino Linotype" w:hAnsi="Palatino Linotype" w:cs="Palatino Linotype"/>
          <w:b/>
        </w:rPr>
      </w:pPr>
      <w:r w:rsidRPr="006B1232">
        <w:rPr>
          <w:rFonts w:ascii="Palatino Linotype" w:eastAsia="Palatino Linotype" w:hAnsi="Palatino Linotype" w:cs="Palatino Linotype"/>
        </w:rPr>
        <w:t xml:space="preserve">Por lo anterior, </w:t>
      </w:r>
      <w:r w:rsidRPr="006B1232">
        <w:rPr>
          <w:rFonts w:ascii="Palatino Linotype" w:eastAsia="Palatino Linotype" w:hAnsi="Palatino Linotype" w:cs="Palatino Linotype"/>
          <w:b/>
        </w:rPr>
        <w:t>cuando las fotografías de los servidores públicos obran en documentos que dan cuenta del cumplimiento de funciones, requisitos legales o los acredita como servidores públicos, no puede ser clasificado como confidencial</w:t>
      </w:r>
      <w:r w:rsidRPr="006B1232">
        <w:rPr>
          <w:rFonts w:ascii="Palatino Linotype" w:eastAsia="Palatino Linotype" w:hAnsi="Palatino Linotype" w:cs="Palatino Linotype"/>
        </w:rPr>
        <w:t>,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9F30E5" w:rsidRPr="006B1232" w:rsidRDefault="009F30E5" w:rsidP="009F30E5">
      <w:pPr>
        <w:spacing w:line="360" w:lineRule="auto"/>
        <w:ind w:right="1"/>
        <w:jc w:val="both"/>
        <w:rPr>
          <w:rFonts w:ascii="Palatino Linotype" w:eastAsia="Palatino Linotype" w:hAnsi="Palatino Linotype" w:cs="Palatino Linotype"/>
          <w:b/>
        </w:rPr>
      </w:pPr>
    </w:p>
    <w:p w:rsidR="009F30E5" w:rsidRPr="006B1232" w:rsidRDefault="009F30E5" w:rsidP="009F30E5">
      <w:pPr>
        <w:numPr>
          <w:ilvl w:val="0"/>
          <w:numId w:val="2"/>
        </w:numPr>
        <w:spacing w:line="360" w:lineRule="auto"/>
        <w:ind w:left="0" w:right="-787" w:firstLine="0"/>
        <w:jc w:val="both"/>
        <w:rPr>
          <w:rFonts w:ascii="Palatino Linotype" w:eastAsia="Palatino Linotype" w:hAnsi="Palatino Linotype" w:cs="Palatino Linotype"/>
          <w:b/>
        </w:rPr>
      </w:pPr>
      <w:r w:rsidRPr="006B1232">
        <w:rPr>
          <w:rFonts w:ascii="Palatino Linotype" w:eastAsia="Palatino Linotype" w:hAnsi="Palatino Linotype" w:cs="Palatino Linotype"/>
        </w:rPr>
        <w:lastRenderedPageBreak/>
        <w:t xml:space="preserve">En este sentido, </w:t>
      </w:r>
      <w:r w:rsidRPr="006B1232">
        <w:rPr>
          <w:rFonts w:ascii="Palatino Linotype" w:eastAsia="Palatino Linotype" w:hAnsi="Palatino Linotype" w:cs="Palatino Linotype"/>
          <w:b/>
        </w:rPr>
        <w:t>las fotografías de servidores públicos</w:t>
      </w:r>
      <w:r w:rsidRPr="006B1232">
        <w:rPr>
          <w:rFonts w:ascii="Palatino Linotype" w:eastAsia="Palatino Linotype" w:hAnsi="Palatino Linotype" w:cs="Palatino Linotype"/>
        </w:rPr>
        <w:t xml:space="preserve"> sin importar el nivel o rango </w:t>
      </w:r>
      <w:r w:rsidRPr="006B1232">
        <w:rPr>
          <w:rFonts w:ascii="Palatino Linotype" w:eastAsia="Palatino Linotype" w:hAnsi="Palatino Linotype" w:cs="Palatino Linotype"/>
          <w:b/>
        </w:rPr>
        <w:t>guardan la naturaleza de públicas</w:t>
      </w:r>
      <w:r w:rsidRPr="006B1232">
        <w:rPr>
          <w:rFonts w:ascii="Palatino Linotype" w:eastAsia="Palatino Linotype" w:hAnsi="Palatino Linotype" w:cs="Palatino Linotype"/>
        </w:rPr>
        <w:t xml:space="preserve">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w:t>
      </w:r>
      <w:r w:rsidRPr="006B1232">
        <w:rPr>
          <w:rFonts w:ascii="Palatino Linotype" w:eastAsia="Palatino Linotype" w:hAnsi="Palatino Linotype" w:cs="Palatino Linotype"/>
          <w:b/>
        </w:rPr>
        <w:t>no podrá clasificarse</w:t>
      </w:r>
      <w:r w:rsidRPr="006B1232">
        <w:rPr>
          <w:rFonts w:ascii="Palatino Linotype" w:eastAsia="Palatino Linotype" w:hAnsi="Palatino Linotype" w:cs="Palatino Linotype"/>
        </w:rPr>
        <w:t xml:space="preserve"> esa información.</w:t>
      </w:r>
    </w:p>
    <w:p w:rsidR="009F30E5" w:rsidRPr="006B1232" w:rsidRDefault="009F30E5" w:rsidP="009F30E5">
      <w:pPr>
        <w:pBdr>
          <w:top w:val="nil"/>
          <w:left w:val="nil"/>
          <w:bottom w:val="nil"/>
          <w:right w:val="nil"/>
          <w:between w:val="nil"/>
        </w:pBdr>
        <w:ind w:left="720"/>
        <w:rPr>
          <w:rFonts w:ascii="Palatino Linotype" w:eastAsia="Palatino Linotype" w:hAnsi="Palatino Linotype" w:cs="Palatino Linotype"/>
          <w:color w:val="000000"/>
        </w:rPr>
      </w:pPr>
    </w:p>
    <w:p w:rsidR="009F30E5" w:rsidRPr="006B1232" w:rsidRDefault="009F30E5" w:rsidP="009F30E5">
      <w:pPr>
        <w:numPr>
          <w:ilvl w:val="0"/>
          <w:numId w:val="2"/>
        </w:numPr>
        <w:spacing w:line="360" w:lineRule="auto"/>
        <w:ind w:left="0" w:right="-787" w:firstLine="0"/>
        <w:jc w:val="both"/>
        <w:rPr>
          <w:rFonts w:ascii="Palatino Linotype" w:eastAsia="Palatino Linotype" w:hAnsi="Palatino Linotype" w:cs="Palatino Linotype"/>
          <w:b/>
        </w:rPr>
      </w:pPr>
      <w:r w:rsidRPr="006B1232">
        <w:rPr>
          <w:rFonts w:ascii="Palatino Linotype" w:eastAsia="Palatino Linotype" w:hAnsi="Palatino Linotype" w:cs="Palatino Linotype"/>
        </w:rPr>
        <w:t xml:space="preserve">En consecuencia, </w:t>
      </w:r>
      <w:r w:rsidRPr="006B1232">
        <w:rPr>
          <w:rFonts w:ascii="Palatino Linotype" w:eastAsia="Palatino Linotype" w:hAnsi="Palatino Linotype" w:cs="Palatino Linotype"/>
          <w:b/>
        </w:rPr>
        <w:t>la fotografía de los servidores públicos, es de acceso público y no procede su clasificación como información confidencial</w:t>
      </w:r>
      <w:r w:rsidRPr="006B1232">
        <w:rPr>
          <w:rFonts w:ascii="Palatino Linotype" w:eastAsia="Palatino Linotype" w:hAnsi="Palatino Linotype" w:cs="Palatino Linotype"/>
        </w:rPr>
        <w:t>, aún y cuando corresponde a un dato personal.</w:t>
      </w:r>
    </w:p>
    <w:p w:rsidR="00010E2B" w:rsidRPr="006B1232" w:rsidRDefault="00010E2B" w:rsidP="007F47D0">
      <w:pPr>
        <w:spacing w:line="360" w:lineRule="auto"/>
        <w:ind w:right="-787"/>
        <w:jc w:val="both"/>
        <w:rPr>
          <w:rFonts w:ascii="Palatino Linotype" w:eastAsia="Palatino Linotype" w:hAnsi="Palatino Linotype" w:cs="Palatino Linotype"/>
        </w:rPr>
      </w:pPr>
    </w:p>
    <w:p w:rsidR="00351F44" w:rsidRPr="006B1232" w:rsidRDefault="00351F44" w:rsidP="007F47D0">
      <w:pPr>
        <w:numPr>
          <w:ilvl w:val="0"/>
          <w:numId w:val="2"/>
        </w:numPr>
        <w:spacing w:line="360" w:lineRule="auto"/>
        <w:ind w:left="0" w:right="-787" w:firstLine="0"/>
        <w:jc w:val="both"/>
        <w:rPr>
          <w:rFonts w:ascii="Palatino Linotype" w:eastAsia="Palatino Linotype" w:hAnsi="Palatino Linotype" w:cs="Palatino Linotype"/>
        </w:rPr>
      </w:pPr>
      <w:r w:rsidRPr="006B1232">
        <w:rPr>
          <w:rFonts w:ascii="Palatino Linotype" w:eastAsia="Palatino Linotype" w:hAnsi="Palatino Linotype" w:cs="Palatino Linotype"/>
        </w:rPr>
        <w:t xml:space="preserve">En ese </w:t>
      </w:r>
      <w:r w:rsidRPr="006B1232">
        <w:rPr>
          <w:rFonts w:ascii="Palatino Linotype" w:hAnsi="Palatino Linotype" w:cs="Tahoma"/>
          <w:bCs/>
          <w:lang w:val="es-ES"/>
        </w:rPr>
        <w:t>sentido</w:t>
      </w:r>
      <w:r w:rsidRPr="006B1232">
        <w:rPr>
          <w:rFonts w:ascii="Palatino Linotype" w:eastAsia="Palatino Linotype" w:hAnsi="Palatino Linotype" w:cs="Palatino Linotype"/>
        </w:rPr>
        <w:t xml:space="preserve">, el </w:t>
      </w:r>
      <w:r w:rsidRPr="006B1232">
        <w:rPr>
          <w:rFonts w:ascii="Palatino Linotype" w:eastAsia="Palatino Linotype" w:hAnsi="Palatino Linotype" w:cs="Palatino Linotype"/>
          <w:b/>
        </w:rPr>
        <w:t>SUJETO OBLIGADO</w:t>
      </w:r>
      <w:r w:rsidRPr="006B1232">
        <w:rPr>
          <w:rFonts w:ascii="Palatino Linotype" w:eastAsia="Palatino Linotype" w:hAnsi="Palatino Linotype" w:cs="Palatino Linotype"/>
        </w:rPr>
        <w:t xml:space="preserve"> deberá de emitir el Acuerdo del Comité de Transparencia, mediante el cual de manera fundada y motivada establezca las razones por las cuales se clasifican como confidenciales los datos expuestos con anterioridad.</w:t>
      </w:r>
    </w:p>
    <w:p w:rsidR="00351F44" w:rsidRPr="006B1232" w:rsidRDefault="00351F44" w:rsidP="00351F44">
      <w:pPr>
        <w:tabs>
          <w:tab w:val="left" w:pos="284"/>
        </w:tabs>
        <w:spacing w:line="360" w:lineRule="auto"/>
        <w:jc w:val="both"/>
        <w:rPr>
          <w:rFonts w:ascii="Palatino Linotype" w:eastAsia="Palatino Linotype" w:hAnsi="Palatino Linotype" w:cs="Palatino Linotype"/>
          <w:color w:val="000000"/>
        </w:rPr>
      </w:pPr>
    </w:p>
    <w:p w:rsidR="00351F44" w:rsidRPr="006B1232" w:rsidRDefault="00351F44" w:rsidP="007F47D0">
      <w:pPr>
        <w:numPr>
          <w:ilvl w:val="0"/>
          <w:numId w:val="2"/>
        </w:numPr>
        <w:spacing w:line="360" w:lineRule="auto"/>
        <w:ind w:left="0" w:right="-787" w:firstLine="0"/>
        <w:jc w:val="both"/>
        <w:rPr>
          <w:rFonts w:ascii="Palatino Linotype" w:eastAsia="Palatino Linotype" w:hAnsi="Palatino Linotype" w:cs="Palatino Linotype"/>
          <w:color w:val="000000"/>
        </w:rPr>
      </w:pPr>
      <w:r w:rsidRPr="006B1232">
        <w:rPr>
          <w:rFonts w:ascii="Palatino Linotype" w:hAnsi="Palatino Linotype" w:cs="Tahoma"/>
          <w:bCs/>
          <w:lang w:val="es-ES"/>
        </w:rPr>
        <w:t>Derivado</w:t>
      </w:r>
      <w:r w:rsidRPr="006B1232">
        <w:rPr>
          <w:rFonts w:ascii="Palatino Linotype" w:eastAsia="Palatino Linotype" w:hAnsi="Palatino Linotype" w:cs="Palatino Linotype"/>
        </w:rPr>
        <w:t xml:space="preserve"> de lo establecido en párrafos anteriores, si el </w:t>
      </w:r>
      <w:r w:rsidRPr="006B1232">
        <w:rPr>
          <w:rFonts w:ascii="Palatino Linotype" w:eastAsia="Palatino Linotype" w:hAnsi="Palatino Linotype" w:cs="Palatino Linotype"/>
          <w:b/>
        </w:rPr>
        <w:t>SUJETO OBLIGADO</w:t>
      </w:r>
      <w:r w:rsidRPr="006B1232">
        <w:rPr>
          <w:rFonts w:ascii="Palatino Linotype" w:eastAsia="Palatino Linotype" w:hAnsi="Palatino Linotype" w:cs="Palatino Linotype"/>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2423FD" w:rsidRPr="006B1232" w:rsidRDefault="002423FD" w:rsidP="002423FD">
      <w:pPr>
        <w:spacing w:line="360" w:lineRule="auto"/>
        <w:jc w:val="both"/>
        <w:rPr>
          <w:color w:val="000000"/>
        </w:rPr>
      </w:pPr>
    </w:p>
    <w:p w:rsidR="002423FD" w:rsidRPr="006B1232" w:rsidRDefault="002423FD" w:rsidP="002423FD">
      <w:pPr>
        <w:numPr>
          <w:ilvl w:val="0"/>
          <w:numId w:val="2"/>
        </w:numPr>
        <w:spacing w:line="360" w:lineRule="auto"/>
        <w:ind w:left="0" w:right="-787" w:firstLine="0"/>
        <w:jc w:val="both"/>
        <w:rPr>
          <w:rFonts w:ascii="Palatino Linotype" w:eastAsia="Palatino Linotype" w:hAnsi="Palatino Linotype" w:cs="Palatino Linotype"/>
        </w:rPr>
      </w:pPr>
      <w:r w:rsidRPr="006B1232">
        <w:rPr>
          <w:rFonts w:ascii="Palatino Linotype" w:eastAsia="Palatino Linotype" w:hAnsi="Palatino Linotype" w:cs="Palatino Linotype"/>
        </w:rPr>
        <w:t xml:space="preserve">Por lo expuesto, y con fundamento en lo prescrito en los artículos </w:t>
      </w:r>
      <w:r w:rsidRPr="006B1232">
        <w:rPr>
          <w:rFonts w:ascii="Palatino Linotype" w:eastAsia="Palatino Linotype" w:hAnsi="Palatino Linotype" w:cs="Palatino Linotype"/>
          <w:color w:val="000000"/>
        </w:rPr>
        <w:t xml:space="preserve">5, párrafos cuadragésimo cuarto, </w:t>
      </w:r>
      <w:r w:rsidRPr="006B1232">
        <w:rPr>
          <w:rFonts w:ascii="Palatino Linotype" w:hAnsi="Palatino Linotype" w:cs="Tahoma"/>
          <w:bCs/>
          <w:lang w:val="es-ES"/>
        </w:rPr>
        <w:t>cuadragésimo</w:t>
      </w:r>
      <w:r w:rsidRPr="006B1232">
        <w:rPr>
          <w:rFonts w:ascii="Palatino Linotype" w:eastAsia="Palatino Linotype" w:hAnsi="Palatino Linotype" w:cs="Palatino Linotype"/>
          <w:color w:val="000000"/>
        </w:rPr>
        <w:t xml:space="preserve"> quinto y cuadragésimo sexto, fracciones IV y V, de la Constitución Política del Estado Libre y Soberano de México</w:t>
      </w:r>
      <w:r w:rsidRPr="006B1232">
        <w:rPr>
          <w:rFonts w:ascii="Palatino Linotype" w:eastAsia="Palatino Linotype" w:hAnsi="Palatino Linotype" w:cs="Palatino Linotype"/>
        </w:rPr>
        <w:t>; 2, fracción II; 29, 36 fracciones I y II; 176, 178, 179, 181 y 185 de la Ley de Transparencia y Acceso a la Información Pública del Estado de México y Municipios, este Pleno:</w:t>
      </w:r>
      <w:r w:rsidR="006B1232">
        <w:rPr>
          <w:rFonts w:ascii="Palatino Linotype" w:eastAsia="Palatino Linotype" w:hAnsi="Palatino Linotype" w:cs="Palatino Linotype"/>
        </w:rPr>
        <w:t xml:space="preserve"> -----------------------------------------------------------------</w:t>
      </w:r>
    </w:p>
    <w:p w:rsidR="002423FD" w:rsidRPr="006B1232" w:rsidRDefault="002423FD" w:rsidP="002423FD">
      <w:pPr>
        <w:ind w:right="278"/>
        <w:rPr>
          <w:rFonts w:ascii="Palatino Linotype" w:eastAsia="Palatino Linotype" w:hAnsi="Palatino Linotype" w:cs="Palatino Linotype"/>
        </w:rPr>
      </w:pPr>
    </w:p>
    <w:p w:rsidR="002423FD" w:rsidRPr="006B1232" w:rsidRDefault="002423FD" w:rsidP="002423FD">
      <w:pPr>
        <w:spacing w:line="360" w:lineRule="auto"/>
        <w:ind w:right="-858"/>
        <w:jc w:val="center"/>
        <w:rPr>
          <w:rFonts w:ascii="Palatino Linotype" w:eastAsia="Palatino Linotype" w:hAnsi="Palatino Linotype" w:cs="Palatino Linotype"/>
          <w:b/>
        </w:rPr>
      </w:pPr>
      <w:r w:rsidRPr="006B1232">
        <w:rPr>
          <w:rFonts w:ascii="Palatino Linotype" w:eastAsia="Palatino Linotype" w:hAnsi="Palatino Linotype" w:cs="Palatino Linotype"/>
          <w:b/>
        </w:rPr>
        <w:t>R E S U E L V E</w:t>
      </w:r>
    </w:p>
    <w:p w:rsidR="002423FD" w:rsidRPr="006B1232" w:rsidRDefault="002423FD" w:rsidP="002423FD">
      <w:pPr>
        <w:spacing w:line="360" w:lineRule="auto"/>
        <w:ind w:right="-787"/>
        <w:jc w:val="center"/>
        <w:rPr>
          <w:rFonts w:ascii="Palatino Linotype" w:eastAsia="Palatino Linotype" w:hAnsi="Palatino Linotype" w:cs="Palatino Linotype"/>
          <w:b/>
        </w:rPr>
      </w:pPr>
    </w:p>
    <w:p w:rsidR="003713D3" w:rsidRPr="006B1232" w:rsidRDefault="003713D3" w:rsidP="003713D3">
      <w:pPr>
        <w:spacing w:line="360" w:lineRule="auto"/>
        <w:ind w:right="-787"/>
        <w:jc w:val="both"/>
        <w:rPr>
          <w:rFonts w:ascii="Palatino Linotype" w:eastAsia="Palatino Linotype" w:hAnsi="Palatino Linotype" w:cs="Palatino Linotype"/>
          <w:b/>
        </w:rPr>
      </w:pPr>
      <w:r w:rsidRPr="006B1232">
        <w:rPr>
          <w:rFonts w:ascii="Palatino Linotype" w:eastAsia="Palatino Linotype" w:hAnsi="Palatino Linotype" w:cs="Palatino Linotype"/>
          <w:b/>
        </w:rPr>
        <w:t>PRIMERO</w:t>
      </w:r>
      <w:r w:rsidRPr="006B1232">
        <w:rPr>
          <w:rFonts w:ascii="Palatino Linotype" w:eastAsia="Palatino Linotype" w:hAnsi="Palatino Linotype" w:cs="Palatino Linotype"/>
        </w:rPr>
        <w:t xml:space="preserve">. Resultan </w:t>
      </w:r>
      <w:r w:rsidRPr="006B1232">
        <w:rPr>
          <w:rFonts w:ascii="Palatino Linotype" w:eastAsia="Palatino Linotype" w:hAnsi="Palatino Linotype" w:cs="Palatino Linotype"/>
          <w:b/>
        </w:rPr>
        <w:t>FUNDADAS</w:t>
      </w:r>
      <w:r w:rsidRPr="006B1232">
        <w:rPr>
          <w:rFonts w:ascii="Palatino Linotype" w:eastAsia="Palatino Linotype" w:hAnsi="Palatino Linotype" w:cs="Palatino Linotype"/>
        </w:rPr>
        <w:t xml:space="preserve"> las razones o motivos de inconformidad hechos valer en el recurso de revisión </w:t>
      </w:r>
      <w:r w:rsidRPr="006B1232">
        <w:rPr>
          <w:rFonts w:ascii="Palatino Linotype" w:eastAsia="Palatino Linotype" w:hAnsi="Palatino Linotype" w:cs="Palatino Linotype"/>
          <w:b/>
          <w:color w:val="000000"/>
        </w:rPr>
        <w:t>08138/INFOEM/IP/RR/2025</w:t>
      </w:r>
      <w:r w:rsidRPr="006B1232">
        <w:rPr>
          <w:rFonts w:ascii="Palatino Linotype" w:eastAsia="Palatino Linotype" w:hAnsi="Palatino Linotype" w:cs="Palatino Linotype"/>
        </w:rPr>
        <w:t>,</w:t>
      </w:r>
      <w:r w:rsidRPr="006B1232">
        <w:rPr>
          <w:rFonts w:ascii="Palatino Linotype" w:eastAsia="Palatino Linotype" w:hAnsi="Palatino Linotype" w:cs="Palatino Linotype"/>
          <w:b/>
        </w:rPr>
        <w:t xml:space="preserve"> </w:t>
      </w:r>
      <w:r w:rsidRPr="006B1232">
        <w:rPr>
          <w:rFonts w:ascii="Palatino Linotype" w:eastAsia="Palatino Linotype" w:hAnsi="Palatino Linotype" w:cs="Palatino Linotype"/>
        </w:rPr>
        <w:t xml:space="preserve">en términos del </w:t>
      </w:r>
      <w:r w:rsidRPr="006B1232">
        <w:rPr>
          <w:rFonts w:ascii="Palatino Linotype" w:eastAsia="Palatino Linotype" w:hAnsi="Palatino Linotype" w:cs="Palatino Linotype"/>
          <w:b/>
        </w:rPr>
        <w:t xml:space="preserve">Considerando CUARTO </w:t>
      </w:r>
      <w:r w:rsidRPr="006B1232">
        <w:rPr>
          <w:rFonts w:ascii="Palatino Linotype" w:eastAsia="Palatino Linotype" w:hAnsi="Palatino Linotype" w:cs="Palatino Linotype"/>
        </w:rPr>
        <w:t>de la presente resolución</w:t>
      </w:r>
      <w:r w:rsidRPr="006B1232">
        <w:rPr>
          <w:rFonts w:ascii="Palatino Linotype" w:eastAsia="Palatino Linotype" w:hAnsi="Palatino Linotype" w:cs="Palatino Linotype"/>
          <w:b/>
        </w:rPr>
        <w:t>.</w:t>
      </w:r>
    </w:p>
    <w:p w:rsidR="003713D3" w:rsidRPr="006B1232" w:rsidRDefault="003713D3" w:rsidP="003713D3">
      <w:pPr>
        <w:spacing w:line="360" w:lineRule="auto"/>
        <w:ind w:right="276"/>
        <w:jc w:val="both"/>
        <w:rPr>
          <w:rFonts w:ascii="Palatino Linotype" w:eastAsia="Palatino Linotype" w:hAnsi="Palatino Linotype" w:cs="Palatino Linotype"/>
          <w:b/>
        </w:rPr>
      </w:pPr>
    </w:p>
    <w:p w:rsidR="003713D3" w:rsidRPr="006B1232" w:rsidRDefault="003713D3" w:rsidP="003713D3">
      <w:pPr>
        <w:spacing w:line="360" w:lineRule="auto"/>
        <w:ind w:right="-787"/>
        <w:jc w:val="both"/>
        <w:rPr>
          <w:rFonts w:ascii="Palatino Linotype" w:eastAsia="Palatino Linotype" w:hAnsi="Palatino Linotype" w:cs="Palatino Linotype"/>
        </w:rPr>
      </w:pPr>
      <w:bookmarkStart w:id="7" w:name="_heading=h.1ksv4uv" w:colFirst="0" w:colLast="0"/>
      <w:bookmarkEnd w:id="7"/>
      <w:r w:rsidRPr="006B1232">
        <w:rPr>
          <w:rFonts w:ascii="Palatino Linotype" w:eastAsia="Palatino Linotype" w:hAnsi="Palatino Linotype" w:cs="Palatino Linotype"/>
          <w:b/>
        </w:rPr>
        <w:t>SEGUNDO.</w:t>
      </w:r>
      <w:r w:rsidRPr="006B1232">
        <w:rPr>
          <w:rFonts w:ascii="Palatino Linotype" w:eastAsia="Palatino Linotype" w:hAnsi="Palatino Linotype" w:cs="Palatino Linotype"/>
          <w:color w:val="2F5496"/>
        </w:rPr>
        <w:t xml:space="preserve"> </w:t>
      </w:r>
      <w:r w:rsidRPr="006B1232">
        <w:rPr>
          <w:rFonts w:ascii="Palatino Linotype" w:eastAsia="Palatino Linotype" w:hAnsi="Palatino Linotype" w:cs="Palatino Linotype"/>
          <w:color w:val="000000"/>
        </w:rPr>
        <w:t xml:space="preserve">Se </w:t>
      </w:r>
      <w:r w:rsidRPr="006B1232">
        <w:rPr>
          <w:rFonts w:ascii="Palatino Linotype" w:eastAsia="Palatino Linotype" w:hAnsi="Palatino Linotype" w:cs="Palatino Linotype"/>
          <w:b/>
          <w:color w:val="000000"/>
        </w:rPr>
        <w:t xml:space="preserve">REVOCA </w:t>
      </w:r>
      <w:r w:rsidRPr="006B1232">
        <w:rPr>
          <w:rFonts w:ascii="Palatino Linotype" w:eastAsia="Palatino Linotype" w:hAnsi="Palatino Linotype" w:cs="Palatino Linotype"/>
          <w:color w:val="000000"/>
        </w:rPr>
        <w:t xml:space="preserve">la respuesta emitida por el </w:t>
      </w:r>
      <w:r w:rsidRPr="006B1232">
        <w:rPr>
          <w:rFonts w:ascii="Palatino Linotype" w:eastAsia="Palatino Linotype" w:hAnsi="Palatino Linotype" w:cs="Palatino Linotype"/>
          <w:b/>
        </w:rPr>
        <w:t xml:space="preserve">Ayuntamiento de Toluca </w:t>
      </w:r>
      <w:r w:rsidRPr="006B1232">
        <w:rPr>
          <w:rFonts w:ascii="Palatino Linotype" w:eastAsia="Palatino Linotype" w:hAnsi="Palatino Linotype" w:cs="Palatino Linotype"/>
          <w:color w:val="000000"/>
        </w:rPr>
        <w:t xml:space="preserve">y se </w:t>
      </w:r>
      <w:r w:rsidRPr="006B1232">
        <w:rPr>
          <w:rFonts w:ascii="Palatino Linotype" w:eastAsia="Palatino Linotype" w:hAnsi="Palatino Linotype" w:cs="Palatino Linotype"/>
          <w:b/>
          <w:color w:val="000000"/>
        </w:rPr>
        <w:t>ORDENA</w:t>
      </w:r>
      <w:r w:rsidRPr="006B1232">
        <w:rPr>
          <w:rFonts w:ascii="Palatino Linotype" w:eastAsia="Palatino Linotype" w:hAnsi="Palatino Linotype" w:cs="Palatino Linotype"/>
          <w:color w:val="000000"/>
        </w:rPr>
        <w:t xml:space="preserve"> entregar, vía Sistema de Acceso a la Información Mexiquense </w:t>
      </w:r>
      <w:r w:rsidRPr="006B1232">
        <w:rPr>
          <w:rFonts w:ascii="Palatino Linotype" w:eastAsia="Palatino Linotype" w:hAnsi="Palatino Linotype" w:cs="Palatino Linotype"/>
          <w:b/>
          <w:color w:val="000000"/>
        </w:rPr>
        <w:t>(SAIMEX),</w:t>
      </w:r>
      <w:r w:rsidRPr="006B1232">
        <w:rPr>
          <w:rFonts w:ascii="Palatino Linotype" w:eastAsia="Palatino Linotype" w:hAnsi="Palatino Linotype" w:cs="Palatino Linotype"/>
        </w:rPr>
        <w:t xml:space="preserve"> previa búsqueda exhaustiva y razonable,</w:t>
      </w:r>
      <w:r w:rsidR="00BC3E51" w:rsidRPr="006B1232">
        <w:rPr>
          <w:rFonts w:ascii="Palatino Linotype" w:eastAsia="Palatino Linotype" w:hAnsi="Palatino Linotype" w:cs="Palatino Linotype"/>
        </w:rPr>
        <w:t xml:space="preserve"> de ser procedente en versión pública,</w:t>
      </w:r>
      <w:r w:rsidRPr="006B1232">
        <w:rPr>
          <w:rFonts w:ascii="Palatino Linotype" w:eastAsia="Palatino Linotype" w:hAnsi="Palatino Linotype" w:cs="Palatino Linotype"/>
        </w:rPr>
        <w:t xml:space="preserve"> la siguiente información:</w:t>
      </w:r>
    </w:p>
    <w:p w:rsidR="003713D3" w:rsidRPr="006B1232" w:rsidRDefault="003713D3" w:rsidP="003713D3">
      <w:pPr>
        <w:spacing w:line="360" w:lineRule="auto"/>
        <w:ind w:right="-787"/>
        <w:jc w:val="both"/>
        <w:rPr>
          <w:rFonts w:ascii="Palatino Linotype" w:eastAsia="Palatino Linotype" w:hAnsi="Palatino Linotype" w:cs="Palatino Linotype"/>
        </w:rPr>
      </w:pPr>
    </w:p>
    <w:p w:rsidR="00751310" w:rsidRPr="006B1232" w:rsidRDefault="00751310" w:rsidP="00751310">
      <w:pPr>
        <w:pBdr>
          <w:top w:val="nil"/>
          <w:left w:val="nil"/>
          <w:bottom w:val="nil"/>
          <w:right w:val="nil"/>
          <w:between w:val="nil"/>
        </w:pBdr>
        <w:tabs>
          <w:tab w:val="left" w:pos="8080"/>
        </w:tabs>
        <w:spacing w:line="360" w:lineRule="auto"/>
        <w:ind w:left="567" w:right="-433"/>
        <w:jc w:val="both"/>
        <w:rPr>
          <w:rFonts w:ascii="Palatino Linotype" w:eastAsia="Palatino Linotype" w:hAnsi="Palatino Linotype" w:cs="Palatino Linotype"/>
          <w:b/>
          <w:color w:val="000000"/>
        </w:rPr>
      </w:pPr>
      <w:r w:rsidRPr="006B1232">
        <w:rPr>
          <w:rFonts w:ascii="Palatino Linotype" w:eastAsia="Palatino Linotype" w:hAnsi="Palatino Linotype" w:cs="Palatino Linotype"/>
          <w:b/>
          <w:color w:val="000000"/>
        </w:rPr>
        <w:t>Del 01 al 31 de enero de 2025, el documento en el que conste o se advierta:</w:t>
      </w:r>
    </w:p>
    <w:p w:rsidR="00751310" w:rsidRPr="006B1232" w:rsidRDefault="00751310" w:rsidP="00751310">
      <w:pPr>
        <w:pStyle w:val="Prrafodelista"/>
        <w:numPr>
          <w:ilvl w:val="0"/>
          <w:numId w:val="40"/>
        </w:numPr>
        <w:pBdr>
          <w:top w:val="nil"/>
          <w:left w:val="nil"/>
          <w:bottom w:val="nil"/>
          <w:right w:val="nil"/>
          <w:between w:val="nil"/>
        </w:pBdr>
        <w:tabs>
          <w:tab w:val="left" w:pos="8080"/>
        </w:tabs>
        <w:spacing w:line="360" w:lineRule="auto"/>
        <w:ind w:right="-433"/>
        <w:jc w:val="both"/>
        <w:rPr>
          <w:rFonts w:ascii="Palatino Linotype" w:eastAsia="Palatino Linotype" w:hAnsi="Palatino Linotype" w:cs="Palatino Linotype"/>
          <w:b/>
          <w:color w:val="000000"/>
        </w:rPr>
      </w:pPr>
      <w:r w:rsidRPr="006B1232">
        <w:rPr>
          <w:rFonts w:ascii="Palatino Linotype" w:eastAsia="Palatino Linotype" w:hAnsi="Palatino Linotype" w:cs="Palatino Linotype"/>
          <w:b/>
          <w:color w:val="000000"/>
        </w:rPr>
        <w:t>Renuncias presentadas por ex servidores públicos.</w:t>
      </w:r>
    </w:p>
    <w:p w:rsidR="00751310" w:rsidRPr="006B1232" w:rsidRDefault="00751310" w:rsidP="00751310">
      <w:pPr>
        <w:pStyle w:val="Prrafodelista"/>
        <w:numPr>
          <w:ilvl w:val="0"/>
          <w:numId w:val="40"/>
        </w:numPr>
        <w:pBdr>
          <w:top w:val="nil"/>
          <w:left w:val="nil"/>
          <w:bottom w:val="nil"/>
          <w:right w:val="nil"/>
          <w:between w:val="nil"/>
        </w:pBdr>
        <w:tabs>
          <w:tab w:val="left" w:pos="8080"/>
        </w:tabs>
        <w:spacing w:line="360" w:lineRule="auto"/>
        <w:ind w:right="-433"/>
        <w:jc w:val="both"/>
        <w:rPr>
          <w:rFonts w:ascii="Palatino Linotype" w:eastAsia="Palatino Linotype" w:hAnsi="Palatino Linotype" w:cs="Palatino Linotype"/>
          <w:b/>
          <w:color w:val="000000"/>
        </w:rPr>
      </w:pPr>
      <w:r w:rsidRPr="006B1232">
        <w:rPr>
          <w:rFonts w:ascii="Palatino Linotype" w:eastAsia="Palatino Linotype" w:hAnsi="Palatino Linotype" w:cs="Palatino Linotype"/>
          <w:b/>
          <w:color w:val="000000"/>
        </w:rPr>
        <w:t>Movimientos de alta y baja.</w:t>
      </w:r>
    </w:p>
    <w:p w:rsidR="00751310" w:rsidRPr="006B1232" w:rsidRDefault="00751310" w:rsidP="009D1653">
      <w:pPr>
        <w:pBdr>
          <w:top w:val="nil"/>
          <w:left w:val="nil"/>
          <w:bottom w:val="nil"/>
          <w:right w:val="nil"/>
          <w:between w:val="nil"/>
        </w:pBdr>
        <w:tabs>
          <w:tab w:val="left" w:pos="8080"/>
        </w:tabs>
        <w:spacing w:line="360" w:lineRule="auto"/>
        <w:ind w:left="567" w:right="-433"/>
        <w:jc w:val="both"/>
        <w:rPr>
          <w:rFonts w:ascii="Palatino Linotype" w:eastAsia="Palatino Linotype" w:hAnsi="Palatino Linotype" w:cs="Palatino Linotype"/>
          <w:b/>
          <w:color w:val="000000"/>
        </w:rPr>
      </w:pPr>
      <w:r w:rsidRPr="006B1232">
        <w:rPr>
          <w:rFonts w:ascii="Palatino Linotype" w:eastAsia="Palatino Linotype" w:hAnsi="Palatino Linotype" w:cs="Palatino Linotype"/>
          <w:b/>
          <w:color w:val="000000"/>
        </w:rPr>
        <w:t>Para quienes ingresaron al servicio público, del 01 al 31 de enero de 2025, el documento en el que conste o se advierta:</w:t>
      </w:r>
    </w:p>
    <w:p w:rsidR="00286B94" w:rsidRPr="006B1232" w:rsidRDefault="00751310" w:rsidP="00751310">
      <w:pPr>
        <w:numPr>
          <w:ilvl w:val="0"/>
          <w:numId w:val="40"/>
        </w:numPr>
        <w:pBdr>
          <w:top w:val="nil"/>
          <w:left w:val="nil"/>
          <w:bottom w:val="nil"/>
          <w:right w:val="nil"/>
          <w:between w:val="nil"/>
        </w:pBdr>
        <w:tabs>
          <w:tab w:val="left" w:pos="8080"/>
        </w:tabs>
        <w:spacing w:line="360" w:lineRule="auto"/>
        <w:ind w:right="-433"/>
        <w:jc w:val="both"/>
        <w:rPr>
          <w:rFonts w:ascii="Palatino Linotype" w:eastAsia="Palatino Linotype" w:hAnsi="Palatino Linotype" w:cs="Palatino Linotype"/>
          <w:b/>
          <w:color w:val="000000"/>
        </w:rPr>
      </w:pPr>
      <w:r w:rsidRPr="006B1232">
        <w:rPr>
          <w:rFonts w:ascii="Palatino Linotype" w:eastAsia="Palatino Linotype" w:hAnsi="Palatino Linotype" w:cs="Palatino Linotype"/>
          <w:b/>
          <w:color w:val="000000"/>
        </w:rPr>
        <w:t>Currículum vitae</w:t>
      </w:r>
      <w:r w:rsidR="00591925" w:rsidRPr="006B1232">
        <w:rPr>
          <w:rFonts w:ascii="Palatino Linotype" w:eastAsia="Palatino Linotype" w:hAnsi="Palatino Linotype" w:cs="Palatino Linotype"/>
          <w:b/>
          <w:color w:val="000000"/>
        </w:rPr>
        <w:t xml:space="preserve"> o documento análogo</w:t>
      </w:r>
      <w:r w:rsidRPr="006B1232">
        <w:rPr>
          <w:rFonts w:ascii="Palatino Linotype" w:eastAsia="Palatino Linotype" w:hAnsi="Palatino Linotype" w:cs="Palatino Linotype"/>
          <w:b/>
          <w:color w:val="000000"/>
        </w:rPr>
        <w:t>.</w:t>
      </w:r>
    </w:p>
    <w:p w:rsidR="00286B94" w:rsidRPr="006B1232" w:rsidRDefault="00751310" w:rsidP="00751310">
      <w:pPr>
        <w:numPr>
          <w:ilvl w:val="0"/>
          <w:numId w:val="40"/>
        </w:numPr>
        <w:pBdr>
          <w:top w:val="nil"/>
          <w:left w:val="nil"/>
          <w:bottom w:val="nil"/>
          <w:right w:val="nil"/>
          <w:between w:val="nil"/>
        </w:pBdr>
        <w:tabs>
          <w:tab w:val="left" w:pos="8080"/>
        </w:tabs>
        <w:spacing w:line="360" w:lineRule="auto"/>
        <w:ind w:right="-433"/>
        <w:jc w:val="both"/>
        <w:rPr>
          <w:rFonts w:ascii="Palatino Linotype" w:eastAsia="Palatino Linotype" w:hAnsi="Palatino Linotype" w:cs="Palatino Linotype"/>
          <w:b/>
          <w:color w:val="000000"/>
        </w:rPr>
      </w:pPr>
      <w:r w:rsidRPr="006B1232">
        <w:rPr>
          <w:rFonts w:ascii="Palatino Linotype" w:eastAsia="Palatino Linotype" w:hAnsi="Palatino Linotype" w:cs="Palatino Linotype"/>
          <w:b/>
          <w:color w:val="000000"/>
        </w:rPr>
        <w:t xml:space="preserve">Movimiento </w:t>
      </w:r>
      <w:r w:rsidR="00591925" w:rsidRPr="006B1232">
        <w:rPr>
          <w:rFonts w:ascii="Palatino Linotype" w:eastAsia="Palatino Linotype" w:hAnsi="Palatino Linotype" w:cs="Palatino Linotype"/>
          <w:b/>
          <w:color w:val="000000"/>
        </w:rPr>
        <w:t>de alta de personal ante el Instituto de Seguridad Social del Estado de México y Municipios (ISSEMYM)</w:t>
      </w:r>
      <w:r w:rsidRPr="006B1232">
        <w:rPr>
          <w:rFonts w:ascii="Palatino Linotype" w:eastAsia="Palatino Linotype" w:hAnsi="Palatino Linotype" w:cs="Palatino Linotype"/>
          <w:b/>
          <w:color w:val="000000"/>
        </w:rPr>
        <w:t>.</w:t>
      </w:r>
    </w:p>
    <w:p w:rsidR="00286B94" w:rsidRPr="006B1232" w:rsidRDefault="00751310" w:rsidP="00751310">
      <w:pPr>
        <w:pStyle w:val="Prrafodelista"/>
        <w:numPr>
          <w:ilvl w:val="0"/>
          <w:numId w:val="40"/>
        </w:numPr>
        <w:rPr>
          <w:rFonts w:ascii="Palatino Linotype" w:eastAsia="Palatino Linotype" w:hAnsi="Palatino Linotype" w:cs="Palatino Linotype"/>
          <w:b/>
          <w:color w:val="000000"/>
        </w:rPr>
      </w:pPr>
      <w:r w:rsidRPr="006B1232">
        <w:rPr>
          <w:rFonts w:ascii="Palatino Linotype" w:eastAsia="Palatino Linotype" w:hAnsi="Palatino Linotype" w:cs="Palatino Linotype"/>
          <w:b/>
          <w:color w:val="000000"/>
        </w:rPr>
        <w:t>Certificado de no deudor alimentario moroso</w:t>
      </w:r>
      <w:r w:rsidR="00BC3E51" w:rsidRPr="006B1232">
        <w:rPr>
          <w:rFonts w:ascii="Palatino Linotype" w:eastAsia="Palatino Linotype" w:hAnsi="Palatino Linotype" w:cs="Palatino Linotype"/>
          <w:b/>
          <w:color w:val="000000"/>
        </w:rPr>
        <w:t>.</w:t>
      </w:r>
    </w:p>
    <w:p w:rsidR="003713D3" w:rsidRPr="006B1232" w:rsidRDefault="003713D3" w:rsidP="003713D3">
      <w:pPr>
        <w:pBdr>
          <w:top w:val="nil"/>
          <w:left w:val="nil"/>
          <w:bottom w:val="nil"/>
          <w:right w:val="nil"/>
          <w:between w:val="nil"/>
        </w:pBdr>
        <w:tabs>
          <w:tab w:val="left" w:pos="8080"/>
        </w:tabs>
        <w:spacing w:line="360" w:lineRule="auto"/>
        <w:ind w:left="851" w:right="-433"/>
        <w:jc w:val="both"/>
        <w:rPr>
          <w:rFonts w:ascii="Palatino Linotype" w:eastAsia="Palatino Linotype" w:hAnsi="Palatino Linotype" w:cs="Palatino Linotype"/>
          <w:color w:val="000000"/>
        </w:rPr>
      </w:pPr>
    </w:p>
    <w:p w:rsidR="003713D3" w:rsidRPr="006B1232" w:rsidRDefault="003713D3" w:rsidP="0039556A">
      <w:pPr>
        <w:pBdr>
          <w:top w:val="nil"/>
          <w:left w:val="nil"/>
          <w:bottom w:val="nil"/>
          <w:right w:val="nil"/>
          <w:between w:val="nil"/>
        </w:pBdr>
        <w:tabs>
          <w:tab w:val="left" w:pos="8080"/>
        </w:tabs>
        <w:spacing w:line="360" w:lineRule="auto"/>
        <w:ind w:right="-433"/>
        <w:jc w:val="both"/>
        <w:rPr>
          <w:rFonts w:ascii="Palatino Linotype" w:eastAsia="Palatino Linotype" w:hAnsi="Palatino Linotype" w:cs="Palatino Linotype"/>
          <w:b/>
          <w:color w:val="000000"/>
        </w:rPr>
      </w:pPr>
      <w:r w:rsidRPr="006B1232">
        <w:rPr>
          <w:rFonts w:ascii="Palatino Linotype" w:eastAsia="Palatino Linotype" w:hAnsi="Palatino Linotype" w:cs="Palatino Linotype"/>
          <w:color w:val="000000"/>
        </w:rPr>
        <w:t xml:space="preserve">Para efectos de lo anterior, </w:t>
      </w:r>
      <w:r w:rsidR="008D5A36" w:rsidRPr="006B1232">
        <w:rPr>
          <w:rFonts w:ascii="Palatino Linotype" w:eastAsia="Palatino Linotype" w:hAnsi="Palatino Linotype" w:cs="Palatino Linotype"/>
          <w:color w:val="000000"/>
        </w:rPr>
        <w:t xml:space="preserve">de ser </w:t>
      </w:r>
      <w:r w:rsidR="00B42FFD" w:rsidRPr="006B1232">
        <w:rPr>
          <w:rFonts w:ascii="Palatino Linotype" w:eastAsia="Palatino Linotype" w:hAnsi="Palatino Linotype" w:cs="Palatino Linotype"/>
          <w:color w:val="000000"/>
        </w:rPr>
        <w:t>procedente</w:t>
      </w:r>
      <w:r w:rsidR="008D5A36" w:rsidRPr="006B1232">
        <w:rPr>
          <w:rFonts w:ascii="Palatino Linotype" w:eastAsia="Palatino Linotype" w:hAnsi="Palatino Linotype" w:cs="Palatino Linotype"/>
          <w:color w:val="000000"/>
        </w:rPr>
        <w:t xml:space="preserve"> </w:t>
      </w:r>
      <w:r w:rsidRPr="006B1232">
        <w:rPr>
          <w:rFonts w:ascii="Palatino Linotype" w:eastAsia="Palatino Linotype" w:hAnsi="Palatino Linotype" w:cs="Palatino Linotype"/>
          <w:color w:val="000000"/>
        </w:rPr>
        <w:t xml:space="preserve">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w:t>
      </w:r>
      <w:r w:rsidRPr="006B1232">
        <w:rPr>
          <w:rFonts w:ascii="Palatino Linotype" w:eastAsia="Palatino Linotype" w:hAnsi="Palatino Linotype" w:cs="Palatino Linotype"/>
          <w:color w:val="000000"/>
        </w:rPr>
        <w:lastRenderedPageBreak/>
        <w:t xml:space="preserve">soporte documental respectivo objeto de las versiones públicas que se formulen y se pongan a disposición del </w:t>
      </w:r>
      <w:r w:rsidRPr="006B1232">
        <w:rPr>
          <w:rFonts w:ascii="Palatino Linotype" w:eastAsia="Palatino Linotype" w:hAnsi="Palatino Linotype" w:cs="Palatino Linotype"/>
          <w:b/>
          <w:color w:val="000000"/>
        </w:rPr>
        <w:t>RECURRENTE.</w:t>
      </w:r>
    </w:p>
    <w:p w:rsidR="003713D3" w:rsidRPr="006B1232" w:rsidRDefault="003713D3" w:rsidP="003713D3">
      <w:pPr>
        <w:pBdr>
          <w:top w:val="nil"/>
          <w:left w:val="nil"/>
          <w:bottom w:val="nil"/>
          <w:right w:val="nil"/>
          <w:between w:val="nil"/>
        </w:pBdr>
        <w:tabs>
          <w:tab w:val="left" w:pos="8080"/>
        </w:tabs>
        <w:spacing w:line="360" w:lineRule="auto"/>
        <w:ind w:left="851" w:right="-433"/>
        <w:jc w:val="both"/>
        <w:rPr>
          <w:rFonts w:ascii="Palatino Linotype" w:eastAsia="Palatino Linotype" w:hAnsi="Palatino Linotype" w:cs="Palatino Linotype"/>
          <w:b/>
          <w:color w:val="000000"/>
        </w:rPr>
      </w:pPr>
    </w:p>
    <w:p w:rsidR="003713D3" w:rsidRPr="006B1232" w:rsidRDefault="003713D3" w:rsidP="003713D3">
      <w:pPr>
        <w:spacing w:line="360" w:lineRule="auto"/>
        <w:ind w:right="-787"/>
        <w:jc w:val="both"/>
        <w:rPr>
          <w:rFonts w:ascii="Palatino Linotype" w:eastAsia="Palatino Linotype" w:hAnsi="Palatino Linotype" w:cs="Palatino Linotype"/>
          <w:color w:val="000000"/>
        </w:rPr>
      </w:pPr>
      <w:r w:rsidRPr="006B1232">
        <w:rPr>
          <w:rFonts w:ascii="Palatino Linotype" w:eastAsia="Palatino Linotype" w:hAnsi="Palatino Linotype" w:cs="Palatino Linotype"/>
          <w:b/>
        </w:rPr>
        <w:t xml:space="preserve">TERCERO. </w:t>
      </w:r>
      <w:r w:rsidRPr="006B1232">
        <w:rPr>
          <w:rFonts w:ascii="Palatino Linotype" w:eastAsia="Palatino Linotype" w:hAnsi="Palatino Linotype" w:cs="Palatino Linotype"/>
          <w:b/>
          <w:color w:val="222222"/>
        </w:rPr>
        <w:t>NOTIFÍQUESE</w:t>
      </w:r>
      <w:r w:rsidRPr="006B1232">
        <w:rPr>
          <w:rFonts w:ascii="Palatino Linotype" w:eastAsia="Palatino Linotype" w:hAnsi="Palatino Linotype" w:cs="Palatino Linotype"/>
          <w:color w:val="222222"/>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6B1232">
        <w:rPr>
          <w:rFonts w:ascii="Palatino Linotype" w:eastAsia="Palatino Linotype" w:hAnsi="Palatino Linotype" w:cs="Palatino Linotype"/>
          <w:b/>
          <w:color w:val="222222"/>
        </w:rPr>
        <w:t xml:space="preserve">dé cumplimiento a lo ordenado dentro del plazo </w:t>
      </w:r>
      <w:r w:rsidRPr="006B1232">
        <w:rPr>
          <w:rFonts w:ascii="Palatino Linotype" w:eastAsia="Palatino Linotype" w:hAnsi="Palatino Linotype" w:cs="Palatino Linotype"/>
        </w:rPr>
        <w:t>de</w:t>
      </w:r>
      <w:r w:rsidRPr="006B1232">
        <w:rPr>
          <w:rFonts w:ascii="Palatino Linotype" w:eastAsia="Palatino Linotype" w:hAnsi="Palatino Linotype" w:cs="Palatino Linotype"/>
          <w:b/>
          <w:color w:val="222222"/>
        </w:rPr>
        <w:t xml:space="preserve"> diez días hábiles, </w:t>
      </w:r>
      <w:r w:rsidRPr="006B1232">
        <w:rPr>
          <w:rFonts w:ascii="Palatino Linotype" w:eastAsia="Palatino Linotype" w:hAnsi="Palatino Linotype" w:cs="Palatino Linotype"/>
          <w:color w:val="222222"/>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3713D3" w:rsidRPr="006B1232" w:rsidRDefault="003713D3" w:rsidP="003713D3">
      <w:pPr>
        <w:spacing w:line="360" w:lineRule="auto"/>
        <w:jc w:val="both"/>
        <w:rPr>
          <w:rFonts w:ascii="Palatino Linotype" w:eastAsia="Palatino Linotype" w:hAnsi="Palatino Linotype" w:cs="Palatino Linotype"/>
        </w:rPr>
      </w:pPr>
    </w:p>
    <w:p w:rsidR="003713D3" w:rsidRPr="006B1232" w:rsidRDefault="003713D3" w:rsidP="003713D3">
      <w:pPr>
        <w:spacing w:line="360" w:lineRule="auto"/>
        <w:ind w:right="-787"/>
        <w:jc w:val="both"/>
        <w:rPr>
          <w:rFonts w:ascii="Palatino Linotype" w:eastAsia="Palatino Linotype" w:hAnsi="Palatino Linotype" w:cs="Palatino Linotype"/>
        </w:rPr>
      </w:pPr>
      <w:bookmarkStart w:id="8" w:name="_heading=h.3rdcrjn" w:colFirst="0" w:colLast="0"/>
      <w:bookmarkEnd w:id="8"/>
      <w:r w:rsidRPr="006B1232">
        <w:rPr>
          <w:rFonts w:ascii="Palatino Linotype" w:eastAsia="Palatino Linotype" w:hAnsi="Palatino Linotype" w:cs="Palatino Linotype"/>
          <w:b/>
        </w:rPr>
        <w:t xml:space="preserve">CUARTO. </w:t>
      </w:r>
      <w:r w:rsidRPr="006B1232">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6B1232">
        <w:rPr>
          <w:rFonts w:ascii="Palatino Linotype" w:eastAsia="Palatino Linotype" w:hAnsi="Palatino Linotype" w:cs="Palatino Linotype"/>
          <w:b/>
        </w:rPr>
        <w:t>SUJETO OBLIGADO</w:t>
      </w:r>
      <w:r w:rsidRPr="006B1232">
        <w:rPr>
          <w:rFonts w:ascii="Palatino Linotype" w:eastAsia="Palatino Linotype" w:hAnsi="Palatino Linotype" w:cs="Palatino Linotype"/>
        </w:rPr>
        <w:t xml:space="preserve"> de manera fundada y motivada, podrá solicitar una ampliación de plazo para el cumplimiento de la presente resolución.</w:t>
      </w:r>
    </w:p>
    <w:p w:rsidR="003713D3" w:rsidRPr="006B1232" w:rsidRDefault="003713D3" w:rsidP="003713D3">
      <w:pPr>
        <w:spacing w:line="360" w:lineRule="auto"/>
        <w:ind w:right="276"/>
        <w:jc w:val="both"/>
        <w:rPr>
          <w:rFonts w:ascii="Palatino Linotype" w:eastAsia="Palatino Linotype" w:hAnsi="Palatino Linotype" w:cs="Palatino Linotype"/>
        </w:rPr>
      </w:pPr>
    </w:p>
    <w:p w:rsidR="003713D3" w:rsidRPr="006B1232" w:rsidRDefault="003713D3" w:rsidP="003713D3">
      <w:pPr>
        <w:spacing w:line="360" w:lineRule="auto"/>
        <w:ind w:right="-787"/>
        <w:jc w:val="both"/>
        <w:rPr>
          <w:rFonts w:ascii="Palatino Linotype" w:eastAsia="Palatino Linotype" w:hAnsi="Palatino Linotype" w:cs="Palatino Linotype"/>
        </w:rPr>
      </w:pPr>
      <w:r w:rsidRPr="006B1232">
        <w:rPr>
          <w:rFonts w:ascii="Palatino Linotype" w:eastAsia="Palatino Linotype" w:hAnsi="Palatino Linotype" w:cs="Palatino Linotype"/>
          <w:b/>
        </w:rPr>
        <w:t xml:space="preserve">QUINTO. </w:t>
      </w:r>
      <w:r w:rsidRPr="006B1232">
        <w:rPr>
          <w:rFonts w:ascii="Palatino Linotype" w:eastAsia="Palatino Linotype" w:hAnsi="Palatino Linotype" w:cs="Palatino Linotype"/>
        </w:rPr>
        <w:t>Notifíquese</w:t>
      </w:r>
      <w:r w:rsidRPr="006B1232">
        <w:rPr>
          <w:rFonts w:ascii="Palatino Linotype" w:eastAsia="Palatino Linotype" w:hAnsi="Palatino Linotype" w:cs="Palatino Linotype"/>
          <w:b/>
          <w:color w:val="222222"/>
        </w:rPr>
        <w:t xml:space="preserve"> </w:t>
      </w:r>
      <w:r w:rsidRPr="006B1232">
        <w:rPr>
          <w:rFonts w:ascii="Palatino Linotype" w:eastAsia="Palatino Linotype" w:hAnsi="Palatino Linotype" w:cs="Palatino Linotype"/>
          <w:color w:val="222222"/>
        </w:rPr>
        <w:t xml:space="preserve">a </w:t>
      </w:r>
      <w:r w:rsidRPr="006B1232">
        <w:rPr>
          <w:rFonts w:ascii="Palatino Linotype" w:eastAsia="Palatino Linotype" w:hAnsi="Palatino Linotype" w:cs="Palatino Linotype"/>
          <w:b/>
          <w:color w:val="222222"/>
        </w:rPr>
        <w:t>EL RECURRENTE</w:t>
      </w:r>
      <w:r w:rsidRPr="006B1232">
        <w:rPr>
          <w:rFonts w:ascii="Palatino Linotype" w:eastAsia="Palatino Linotype" w:hAnsi="Palatino Linotype" w:cs="Palatino Linotype"/>
          <w:color w:val="222222"/>
        </w:rPr>
        <w:t xml:space="preserve"> la presente resolución vía SAIMEX</w:t>
      </w:r>
      <w:r w:rsidRPr="006B1232">
        <w:rPr>
          <w:rFonts w:ascii="Palatino Linotype" w:eastAsia="Palatino Linotype" w:hAnsi="Palatino Linotype" w:cs="Palatino Linotype"/>
        </w:rPr>
        <w:t>.</w:t>
      </w:r>
    </w:p>
    <w:p w:rsidR="003713D3" w:rsidRPr="006B1232" w:rsidRDefault="003713D3" w:rsidP="003713D3">
      <w:pPr>
        <w:tabs>
          <w:tab w:val="left" w:pos="8080"/>
        </w:tabs>
        <w:spacing w:line="360" w:lineRule="auto"/>
        <w:jc w:val="both"/>
        <w:rPr>
          <w:rFonts w:ascii="Palatino Linotype" w:eastAsia="Palatino Linotype" w:hAnsi="Palatino Linotype" w:cs="Palatino Linotype"/>
        </w:rPr>
      </w:pPr>
    </w:p>
    <w:p w:rsidR="003713D3" w:rsidRPr="006B1232" w:rsidRDefault="003713D3" w:rsidP="003713D3">
      <w:pPr>
        <w:spacing w:line="360" w:lineRule="auto"/>
        <w:ind w:right="-787"/>
        <w:jc w:val="both"/>
        <w:rPr>
          <w:rFonts w:ascii="Palatino Linotype" w:eastAsia="Palatino Linotype" w:hAnsi="Palatino Linotype" w:cs="Palatino Linotype"/>
          <w:color w:val="000000"/>
        </w:rPr>
      </w:pPr>
      <w:r w:rsidRPr="006B1232">
        <w:rPr>
          <w:rFonts w:ascii="Palatino Linotype" w:eastAsia="Palatino Linotype" w:hAnsi="Palatino Linotype" w:cs="Palatino Linotype"/>
          <w:b/>
        </w:rPr>
        <w:t xml:space="preserve">SEXTO. </w:t>
      </w:r>
      <w:r w:rsidRPr="006B1232">
        <w:rPr>
          <w:rFonts w:ascii="Palatino Linotype" w:eastAsia="Palatino Linotype" w:hAnsi="Palatino Linotype" w:cs="Palatino Linotype"/>
          <w:color w:val="000000"/>
        </w:rPr>
        <w:t xml:space="preserve">Se hace del conocimiento de </w:t>
      </w:r>
      <w:r w:rsidRPr="006B1232">
        <w:rPr>
          <w:rFonts w:ascii="Palatino Linotype" w:eastAsia="Palatino Linotype" w:hAnsi="Palatino Linotype" w:cs="Palatino Linotype"/>
          <w:b/>
          <w:color w:val="000000"/>
        </w:rPr>
        <w:t>EL RECURRENTE</w:t>
      </w:r>
      <w:r w:rsidRPr="006B1232">
        <w:rPr>
          <w:rFonts w:ascii="Palatino Linotype" w:eastAsia="Palatino Linotype" w:hAnsi="Palatino Linotype" w:cs="Palatino Linotype"/>
          <w:color w:val="000000"/>
        </w:rPr>
        <w:t xml:space="preserve"> que, de conformidad con lo establecido en el artículo 196 de la Ley de Transparencia y Acceso a la Información Pública del Estado de </w:t>
      </w:r>
      <w:r w:rsidRPr="006B1232">
        <w:rPr>
          <w:rFonts w:ascii="Palatino Linotype" w:eastAsia="Palatino Linotype" w:hAnsi="Palatino Linotype" w:cs="Palatino Linotype"/>
        </w:rPr>
        <w:t>México</w:t>
      </w:r>
      <w:r w:rsidRPr="006B1232">
        <w:rPr>
          <w:rFonts w:ascii="Palatino Linotype" w:eastAsia="Palatino Linotype" w:hAnsi="Palatino Linotype" w:cs="Palatino Linotype"/>
          <w:color w:val="000000"/>
        </w:rPr>
        <w:t xml:space="preserve"> y Municipios, en caso de que considere que la resolución le cause algún perjuicio podrá </w:t>
      </w:r>
      <w:r w:rsidRPr="006B1232">
        <w:rPr>
          <w:rFonts w:ascii="Palatino Linotype" w:eastAsia="Palatino Linotype" w:hAnsi="Palatino Linotype" w:cs="Palatino Linotype"/>
        </w:rPr>
        <w:t>impugnar vía</w:t>
      </w:r>
      <w:r w:rsidRPr="006B1232">
        <w:rPr>
          <w:rFonts w:ascii="Palatino Linotype" w:eastAsia="Palatino Linotype" w:hAnsi="Palatino Linotype" w:cs="Palatino Linotype"/>
          <w:color w:val="000000"/>
        </w:rPr>
        <w:t xml:space="preserve"> Juicio de Amparo en los términos de las leyes aplicables.</w:t>
      </w:r>
    </w:p>
    <w:p w:rsidR="0039556A" w:rsidRPr="006B1232" w:rsidRDefault="0039556A" w:rsidP="0039556A">
      <w:pPr>
        <w:spacing w:before="240" w:after="240" w:line="360" w:lineRule="auto"/>
        <w:ind w:firstLine="1"/>
        <w:jc w:val="both"/>
        <w:rPr>
          <w:rFonts w:ascii="Palatino Linotype" w:hAnsi="Palatino Linotype"/>
        </w:rPr>
      </w:pPr>
      <w:bookmarkStart w:id="9" w:name="_Hlk99014733"/>
      <w:r w:rsidRPr="006B1232">
        <w:rPr>
          <w:rFonts w:ascii="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9C286A" w:rsidRPr="006B1232">
        <w:rPr>
          <w:rFonts w:ascii="Palatino Linotype" w:hAnsi="Palatino Linotype" w:cs="Palatino Linotype"/>
        </w:rPr>
        <w:t xml:space="preserve"> EMITIENDO VOTO PARTICULAR</w:t>
      </w:r>
      <w:r w:rsidRPr="006B1232">
        <w:rPr>
          <w:rFonts w:ascii="Palatino Linotype" w:hAnsi="Palatino Linotype" w:cs="Palatino Linotype"/>
        </w:rPr>
        <w:t>, LUIS GUSTAVO PARRA NORIEGA Y GUADALUPE RAMÍREZ PEÑA</w:t>
      </w:r>
      <w:r w:rsidR="009C286A" w:rsidRPr="006B1232">
        <w:rPr>
          <w:rFonts w:ascii="Palatino Linotype" w:hAnsi="Palatino Linotype" w:cs="Palatino Linotype"/>
        </w:rPr>
        <w:t xml:space="preserve"> EMITIENDO VOTO PARTICULAR</w:t>
      </w:r>
      <w:r w:rsidRPr="006B1232">
        <w:rPr>
          <w:rFonts w:ascii="Palatino Linotype" w:hAnsi="Palatino Linotype" w:cs="Palatino Linotype"/>
        </w:rPr>
        <w:t xml:space="preserve">; EN LA SEGUNDA SESIÓN ORDINARIA, CELEBRADA EL VEINTIUNO (21) DE ENERO DE DOS MIL VEINTISÉIS, ANTE EL SECRETARIO TÉCNICO DEL PLENO </w:t>
      </w:r>
      <w:r w:rsidRPr="006B1232">
        <w:rPr>
          <w:rFonts w:ascii="Palatino Linotype" w:hAnsi="Palatino Linotype" w:cs="Palatino Linotype"/>
          <w:color w:val="000000" w:themeColor="text1"/>
        </w:rPr>
        <w:t>ALEXIS TAPIA RAMÍREZ.</w:t>
      </w:r>
    </w:p>
    <w:bookmarkEnd w:id="9"/>
    <w:p w:rsidR="005555C4" w:rsidRPr="006B1232" w:rsidRDefault="005555C4">
      <w:pPr>
        <w:spacing w:line="360" w:lineRule="auto"/>
        <w:ind w:right="-787"/>
        <w:jc w:val="both"/>
        <w:rPr>
          <w:rFonts w:ascii="Palatino Linotype" w:eastAsia="Palatino Linotype" w:hAnsi="Palatino Linotype" w:cs="Palatino Linotype"/>
        </w:rPr>
      </w:pPr>
    </w:p>
    <w:p w:rsidR="005555C4" w:rsidRPr="006B1232" w:rsidRDefault="005555C4">
      <w:pPr>
        <w:spacing w:line="360" w:lineRule="auto"/>
        <w:ind w:right="-787"/>
        <w:jc w:val="both"/>
        <w:rPr>
          <w:rFonts w:ascii="Palatino Linotype" w:eastAsia="Palatino Linotype" w:hAnsi="Palatino Linotype" w:cs="Palatino Linotype"/>
        </w:rPr>
      </w:pPr>
    </w:p>
    <w:p w:rsidR="005555C4" w:rsidRPr="006B1232" w:rsidRDefault="005555C4">
      <w:pPr>
        <w:spacing w:line="360" w:lineRule="auto"/>
        <w:ind w:right="-787"/>
        <w:jc w:val="both"/>
        <w:rPr>
          <w:rFonts w:ascii="Palatino Linotype" w:eastAsia="Palatino Linotype" w:hAnsi="Palatino Linotype" w:cs="Palatino Linotype"/>
        </w:rPr>
      </w:pPr>
    </w:p>
    <w:p w:rsidR="005555C4" w:rsidRPr="006B1232" w:rsidRDefault="005555C4">
      <w:pPr>
        <w:spacing w:line="360" w:lineRule="auto"/>
        <w:ind w:right="-787"/>
        <w:jc w:val="both"/>
        <w:rPr>
          <w:rFonts w:ascii="Palatino Linotype" w:eastAsia="Palatino Linotype" w:hAnsi="Palatino Linotype" w:cs="Palatino Linotype"/>
        </w:rPr>
      </w:pPr>
    </w:p>
    <w:p w:rsidR="005555C4" w:rsidRPr="006B1232" w:rsidRDefault="005555C4">
      <w:pPr>
        <w:spacing w:line="360" w:lineRule="auto"/>
        <w:ind w:right="-787"/>
        <w:jc w:val="both"/>
        <w:rPr>
          <w:rFonts w:ascii="Palatino Linotype" w:eastAsia="Palatino Linotype" w:hAnsi="Palatino Linotype" w:cs="Palatino Linotype"/>
        </w:rPr>
      </w:pPr>
    </w:p>
    <w:p w:rsidR="005555C4" w:rsidRPr="006B1232" w:rsidRDefault="005555C4">
      <w:pPr>
        <w:spacing w:line="360" w:lineRule="auto"/>
        <w:ind w:right="-787"/>
        <w:jc w:val="both"/>
        <w:rPr>
          <w:rFonts w:ascii="Palatino Linotype" w:eastAsia="Palatino Linotype" w:hAnsi="Palatino Linotype" w:cs="Palatino Linotype"/>
        </w:rPr>
      </w:pPr>
    </w:p>
    <w:p w:rsidR="005555C4" w:rsidRPr="006B1232" w:rsidRDefault="005555C4">
      <w:pPr>
        <w:spacing w:line="360" w:lineRule="auto"/>
        <w:ind w:right="-787"/>
        <w:jc w:val="both"/>
        <w:rPr>
          <w:rFonts w:ascii="Palatino Linotype" w:eastAsia="Palatino Linotype" w:hAnsi="Palatino Linotype" w:cs="Palatino Linotype"/>
        </w:rPr>
      </w:pPr>
    </w:p>
    <w:p w:rsidR="005555C4" w:rsidRPr="006B1232" w:rsidRDefault="005555C4">
      <w:pPr>
        <w:spacing w:line="360" w:lineRule="auto"/>
        <w:ind w:right="-787"/>
        <w:jc w:val="both"/>
        <w:rPr>
          <w:rFonts w:ascii="Palatino Linotype" w:eastAsia="Palatino Linotype" w:hAnsi="Palatino Linotype" w:cs="Palatino Linotype"/>
        </w:rPr>
      </w:pPr>
    </w:p>
    <w:p w:rsidR="005555C4" w:rsidRPr="006B1232" w:rsidRDefault="005555C4">
      <w:pPr>
        <w:spacing w:line="360" w:lineRule="auto"/>
        <w:ind w:right="-787"/>
        <w:jc w:val="both"/>
        <w:rPr>
          <w:rFonts w:ascii="Palatino Linotype" w:eastAsia="Palatino Linotype" w:hAnsi="Palatino Linotype" w:cs="Palatino Linotype"/>
        </w:rPr>
      </w:pPr>
    </w:p>
    <w:p w:rsidR="005555C4" w:rsidRPr="006B1232" w:rsidRDefault="005555C4">
      <w:pPr>
        <w:spacing w:line="360" w:lineRule="auto"/>
        <w:ind w:right="-787"/>
        <w:jc w:val="both"/>
        <w:rPr>
          <w:rFonts w:ascii="Palatino Linotype" w:eastAsia="Palatino Linotype" w:hAnsi="Palatino Linotype" w:cs="Palatino Linotype"/>
        </w:rPr>
      </w:pPr>
    </w:p>
    <w:p w:rsidR="005555C4" w:rsidRPr="006B1232" w:rsidRDefault="005555C4">
      <w:pPr>
        <w:spacing w:line="360" w:lineRule="auto"/>
        <w:ind w:right="-787"/>
        <w:jc w:val="both"/>
        <w:rPr>
          <w:rFonts w:ascii="Palatino Linotype" w:eastAsia="Palatino Linotype" w:hAnsi="Palatino Linotype" w:cs="Palatino Linotype"/>
        </w:rPr>
      </w:pPr>
    </w:p>
    <w:p w:rsidR="005555C4" w:rsidRPr="006B1232" w:rsidRDefault="005555C4">
      <w:pPr>
        <w:spacing w:line="360" w:lineRule="auto"/>
        <w:ind w:right="-787"/>
        <w:jc w:val="both"/>
        <w:rPr>
          <w:rFonts w:ascii="Palatino Linotype" w:eastAsia="Palatino Linotype" w:hAnsi="Palatino Linotype" w:cs="Palatino Linotype"/>
        </w:rPr>
      </w:pPr>
    </w:p>
    <w:p w:rsidR="005555C4" w:rsidRPr="006B1232" w:rsidRDefault="005555C4">
      <w:pPr>
        <w:spacing w:line="360" w:lineRule="auto"/>
        <w:ind w:right="-787"/>
        <w:rPr>
          <w:rFonts w:ascii="Palatino Linotype" w:eastAsia="Palatino Linotype" w:hAnsi="Palatino Linotype" w:cs="Palatino Linotype"/>
        </w:rPr>
      </w:pPr>
    </w:p>
    <w:p w:rsidR="005555C4" w:rsidRPr="006B1232" w:rsidRDefault="005555C4">
      <w:pPr>
        <w:spacing w:line="360" w:lineRule="auto"/>
        <w:ind w:right="-787"/>
        <w:rPr>
          <w:rFonts w:ascii="Palatino Linotype" w:eastAsia="Palatino Linotype" w:hAnsi="Palatino Linotype" w:cs="Palatino Linotype"/>
        </w:rPr>
      </w:pPr>
    </w:p>
    <w:p w:rsidR="005555C4" w:rsidRPr="006B1232" w:rsidRDefault="005555C4">
      <w:pPr>
        <w:spacing w:line="360" w:lineRule="auto"/>
        <w:ind w:right="-787"/>
        <w:rPr>
          <w:rFonts w:ascii="Palatino Linotype" w:eastAsia="Palatino Linotype" w:hAnsi="Palatino Linotype" w:cs="Palatino Linotype"/>
        </w:rPr>
      </w:pPr>
    </w:p>
    <w:p w:rsidR="005555C4" w:rsidRPr="006B1232" w:rsidRDefault="005555C4">
      <w:pPr>
        <w:tabs>
          <w:tab w:val="left" w:pos="3374"/>
        </w:tabs>
        <w:spacing w:line="360" w:lineRule="auto"/>
        <w:ind w:right="-787"/>
        <w:rPr>
          <w:rFonts w:ascii="Palatino Linotype" w:eastAsia="Palatino Linotype" w:hAnsi="Palatino Linotype" w:cs="Palatino Linotype"/>
        </w:rPr>
      </w:pPr>
      <w:bookmarkStart w:id="10" w:name="_heading=h.lnxbz9" w:colFirst="0" w:colLast="0"/>
      <w:bookmarkEnd w:id="10"/>
    </w:p>
    <w:p w:rsidR="005555C4" w:rsidRPr="006B1232" w:rsidRDefault="005555C4">
      <w:pPr>
        <w:tabs>
          <w:tab w:val="left" w:pos="3374"/>
        </w:tabs>
        <w:spacing w:line="360" w:lineRule="auto"/>
        <w:ind w:right="-787"/>
        <w:rPr>
          <w:rFonts w:ascii="Palatino Linotype" w:eastAsia="Palatino Linotype" w:hAnsi="Palatino Linotype" w:cs="Palatino Linotype"/>
        </w:rPr>
      </w:pPr>
    </w:p>
    <w:p w:rsidR="005555C4" w:rsidRPr="006B1232" w:rsidRDefault="005555C4">
      <w:pPr>
        <w:tabs>
          <w:tab w:val="left" w:pos="3374"/>
        </w:tabs>
        <w:spacing w:line="360" w:lineRule="auto"/>
        <w:ind w:right="-787"/>
        <w:rPr>
          <w:rFonts w:ascii="Palatino Linotype" w:eastAsia="Palatino Linotype" w:hAnsi="Palatino Linotype" w:cs="Palatino Linotype"/>
        </w:rPr>
      </w:pPr>
    </w:p>
    <w:sectPr w:rsidR="005555C4" w:rsidRPr="006B1232">
      <w:headerReference w:type="even" r:id="rId14"/>
      <w:headerReference w:type="default" r:id="rId15"/>
      <w:footerReference w:type="default" r:id="rId16"/>
      <w:headerReference w:type="first" r:id="rId17"/>
      <w:footerReference w:type="first" r:id="rId18"/>
      <w:pgSz w:w="12240" w:h="15840"/>
      <w:pgMar w:top="2268" w:right="1474"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00D" w:rsidRDefault="0070400D">
      <w:r>
        <w:separator/>
      </w:r>
    </w:p>
  </w:endnote>
  <w:endnote w:type="continuationSeparator" w:id="0">
    <w:p w:rsidR="0070400D" w:rsidRDefault="00704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0E3" w:rsidRPr="006B1232" w:rsidRDefault="006050E3">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6B1232">
      <w:rPr>
        <w:rFonts w:ascii="Palatino Linotype" w:eastAsia="Palatino Linotype" w:hAnsi="Palatino Linotype" w:cs="Palatino Linotype"/>
        <w:color w:val="000000"/>
        <w:sz w:val="22"/>
        <w:szCs w:val="20"/>
      </w:rPr>
      <w:t xml:space="preserve">Página </w:t>
    </w:r>
    <w:r w:rsidRPr="006B1232">
      <w:rPr>
        <w:rFonts w:ascii="Palatino Linotype" w:eastAsia="Palatino Linotype" w:hAnsi="Palatino Linotype" w:cs="Palatino Linotype"/>
        <w:color w:val="000000"/>
        <w:sz w:val="22"/>
        <w:szCs w:val="20"/>
      </w:rPr>
      <w:fldChar w:fldCharType="begin"/>
    </w:r>
    <w:r w:rsidRPr="006B1232">
      <w:rPr>
        <w:rFonts w:ascii="Palatino Linotype" w:eastAsia="Palatino Linotype" w:hAnsi="Palatino Linotype" w:cs="Palatino Linotype"/>
        <w:color w:val="000000"/>
        <w:sz w:val="22"/>
        <w:szCs w:val="20"/>
      </w:rPr>
      <w:instrText>PAGE</w:instrText>
    </w:r>
    <w:r w:rsidRPr="006B1232">
      <w:rPr>
        <w:rFonts w:ascii="Palatino Linotype" w:eastAsia="Palatino Linotype" w:hAnsi="Palatino Linotype" w:cs="Palatino Linotype"/>
        <w:color w:val="000000"/>
        <w:sz w:val="22"/>
        <w:szCs w:val="20"/>
      </w:rPr>
      <w:fldChar w:fldCharType="separate"/>
    </w:r>
    <w:r w:rsidR="006B1232">
      <w:rPr>
        <w:rFonts w:ascii="Palatino Linotype" w:eastAsia="Palatino Linotype" w:hAnsi="Palatino Linotype" w:cs="Palatino Linotype"/>
        <w:noProof/>
        <w:color w:val="000000"/>
        <w:sz w:val="22"/>
        <w:szCs w:val="20"/>
      </w:rPr>
      <w:t>21</w:t>
    </w:r>
    <w:r w:rsidRPr="006B1232">
      <w:rPr>
        <w:rFonts w:ascii="Palatino Linotype" w:eastAsia="Palatino Linotype" w:hAnsi="Palatino Linotype" w:cs="Palatino Linotype"/>
        <w:color w:val="000000"/>
        <w:sz w:val="22"/>
        <w:szCs w:val="20"/>
      </w:rPr>
      <w:fldChar w:fldCharType="end"/>
    </w:r>
    <w:r w:rsidRPr="006B1232">
      <w:rPr>
        <w:rFonts w:ascii="Palatino Linotype" w:eastAsia="Palatino Linotype" w:hAnsi="Palatino Linotype" w:cs="Palatino Linotype"/>
        <w:color w:val="000000"/>
        <w:sz w:val="22"/>
        <w:szCs w:val="20"/>
      </w:rPr>
      <w:t xml:space="preserve"> de </w:t>
    </w:r>
    <w:r w:rsidRPr="006B1232">
      <w:rPr>
        <w:rFonts w:ascii="Palatino Linotype" w:eastAsia="Palatino Linotype" w:hAnsi="Palatino Linotype" w:cs="Palatino Linotype"/>
        <w:color w:val="000000"/>
        <w:sz w:val="22"/>
        <w:szCs w:val="20"/>
      </w:rPr>
      <w:fldChar w:fldCharType="begin"/>
    </w:r>
    <w:r w:rsidRPr="006B1232">
      <w:rPr>
        <w:rFonts w:ascii="Palatino Linotype" w:eastAsia="Palatino Linotype" w:hAnsi="Palatino Linotype" w:cs="Palatino Linotype"/>
        <w:color w:val="000000"/>
        <w:sz w:val="22"/>
        <w:szCs w:val="20"/>
      </w:rPr>
      <w:instrText>NUMPAGES</w:instrText>
    </w:r>
    <w:r w:rsidRPr="006B1232">
      <w:rPr>
        <w:rFonts w:ascii="Palatino Linotype" w:eastAsia="Palatino Linotype" w:hAnsi="Palatino Linotype" w:cs="Palatino Linotype"/>
        <w:color w:val="000000"/>
        <w:sz w:val="22"/>
        <w:szCs w:val="20"/>
      </w:rPr>
      <w:fldChar w:fldCharType="separate"/>
    </w:r>
    <w:r w:rsidR="006B1232">
      <w:rPr>
        <w:rFonts w:ascii="Palatino Linotype" w:eastAsia="Palatino Linotype" w:hAnsi="Palatino Linotype" w:cs="Palatino Linotype"/>
        <w:noProof/>
        <w:color w:val="000000"/>
        <w:sz w:val="22"/>
        <w:szCs w:val="20"/>
      </w:rPr>
      <w:t>56</w:t>
    </w:r>
    <w:r w:rsidRPr="006B1232">
      <w:rPr>
        <w:rFonts w:ascii="Palatino Linotype" w:eastAsia="Palatino Linotype" w:hAnsi="Palatino Linotype" w:cs="Palatino Linotype"/>
        <w:color w:val="000000"/>
        <w:sz w:val="22"/>
        <w:szCs w:val="20"/>
      </w:rPr>
      <w:fldChar w:fldCharType="end"/>
    </w:r>
  </w:p>
  <w:p w:rsidR="006050E3" w:rsidRDefault="006050E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0E3" w:rsidRPr="006B1232" w:rsidRDefault="006050E3">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6B1232">
      <w:rPr>
        <w:rFonts w:ascii="Palatino Linotype" w:eastAsia="Palatino Linotype" w:hAnsi="Palatino Linotype" w:cs="Palatino Linotype"/>
        <w:color w:val="000000"/>
        <w:sz w:val="22"/>
        <w:szCs w:val="20"/>
      </w:rPr>
      <w:t xml:space="preserve">Página </w:t>
    </w:r>
    <w:r w:rsidRPr="006B1232">
      <w:rPr>
        <w:rFonts w:ascii="Palatino Linotype" w:eastAsia="Palatino Linotype" w:hAnsi="Palatino Linotype" w:cs="Palatino Linotype"/>
        <w:color w:val="000000"/>
        <w:sz w:val="22"/>
        <w:szCs w:val="20"/>
      </w:rPr>
      <w:fldChar w:fldCharType="begin"/>
    </w:r>
    <w:r w:rsidRPr="006B1232">
      <w:rPr>
        <w:rFonts w:ascii="Palatino Linotype" w:eastAsia="Palatino Linotype" w:hAnsi="Palatino Linotype" w:cs="Palatino Linotype"/>
        <w:color w:val="000000"/>
        <w:sz w:val="22"/>
        <w:szCs w:val="20"/>
      </w:rPr>
      <w:instrText>PAGE</w:instrText>
    </w:r>
    <w:r w:rsidRPr="006B1232">
      <w:rPr>
        <w:rFonts w:ascii="Palatino Linotype" w:eastAsia="Palatino Linotype" w:hAnsi="Palatino Linotype" w:cs="Palatino Linotype"/>
        <w:color w:val="000000"/>
        <w:sz w:val="22"/>
        <w:szCs w:val="20"/>
      </w:rPr>
      <w:fldChar w:fldCharType="separate"/>
    </w:r>
    <w:r w:rsidR="006B1232">
      <w:rPr>
        <w:rFonts w:ascii="Palatino Linotype" w:eastAsia="Palatino Linotype" w:hAnsi="Palatino Linotype" w:cs="Palatino Linotype"/>
        <w:noProof/>
        <w:color w:val="000000"/>
        <w:sz w:val="22"/>
        <w:szCs w:val="20"/>
      </w:rPr>
      <w:t>1</w:t>
    </w:r>
    <w:r w:rsidRPr="006B1232">
      <w:rPr>
        <w:rFonts w:ascii="Palatino Linotype" w:eastAsia="Palatino Linotype" w:hAnsi="Palatino Linotype" w:cs="Palatino Linotype"/>
        <w:color w:val="000000"/>
        <w:sz w:val="22"/>
        <w:szCs w:val="20"/>
      </w:rPr>
      <w:fldChar w:fldCharType="end"/>
    </w:r>
    <w:r w:rsidRPr="006B1232">
      <w:rPr>
        <w:rFonts w:ascii="Palatino Linotype" w:eastAsia="Palatino Linotype" w:hAnsi="Palatino Linotype" w:cs="Palatino Linotype"/>
        <w:color w:val="000000"/>
        <w:sz w:val="22"/>
        <w:szCs w:val="20"/>
      </w:rPr>
      <w:t xml:space="preserve"> de </w:t>
    </w:r>
    <w:r w:rsidRPr="006B1232">
      <w:rPr>
        <w:rFonts w:ascii="Palatino Linotype" w:eastAsia="Palatino Linotype" w:hAnsi="Palatino Linotype" w:cs="Palatino Linotype"/>
        <w:color w:val="000000"/>
        <w:sz w:val="22"/>
        <w:szCs w:val="20"/>
      </w:rPr>
      <w:fldChar w:fldCharType="begin"/>
    </w:r>
    <w:r w:rsidRPr="006B1232">
      <w:rPr>
        <w:rFonts w:ascii="Palatino Linotype" w:eastAsia="Palatino Linotype" w:hAnsi="Palatino Linotype" w:cs="Palatino Linotype"/>
        <w:color w:val="000000"/>
        <w:sz w:val="22"/>
        <w:szCs w:val="20"/>
      </w:rPr>
      <w:instrText>NUMPAGES</w:instrText>
    </w:r>
    <w:r w:rsidRPr="006B1232">
      <w:rPr>
        <w:rFonts w:ascii="Palatino Linotype" w:eastAsia="Palatino Linotype" w:hAnsi="Palatino Linotype" w:cs="Palatino Linotype"/>
        <w:color w:val="000000"/>
        <w:sz w:val="22"/>
        <w:szCs w:val="20"/>
      </w:rPr>
      <w:fldChar w:fldCharType="separate"/>
    </w:r>
    <w:r w:rsidR="006B1232">
      <w:rPr>
        <w:rFonts w:ascii="Palatino Linotype" w:eastAsia="Palatino Linotype" w:hAnsi="Palatino Linotype" w:cs="Palatino Linotype"/>
        <w:noProof/>
        <w:color w:val="000000"/>
        <w:sz w:val="22"/>
        <w:szCs w:val="20"/>
      </w:rPr>
      <w:t>56</w:t>
    </w:r>
    <w:r w:rsidRPr="006B1232">
      <w:rPr>
        <w:rFonts w:ascii="Palatino Linotype" w:eastAsia="Palatino Linotype" w:hAnsi="Palatino Linotype" w:cs="Palatino Linotype"/>
        <w:color w:val="000000"/>
        <w:sz w:val="22"/>
        <w:szCs w:val="20"/>
      </w:rPr>
      <w:fldChar w:fldCharType="end"/>
    </w:r>
  </w:p>
  <w:p w:rsidR="006050E3" w:rsidRDefault="006050E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00D" w:rsidRDefault="0070400D">
      <w:r>
        <w:separator/>
      </w:r>
    </w:p>
  </w:footnote>
  <w:footnote w:type="continuationSeparator" w:id="0">
    <w:p w:rsidR="0070400D" w:rsidRDefault="007040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0E3" w:rsidRDefault="0070400D">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7228" w:type="dxa"/>
      <w:tblInd w:w="3544" w:type="dxa"/>
      <w:tblLayout w:type="fixed"/>
      <w:tblLook w:val="0400" w:firstRow="0" w:lastRow="0" w:firstColumn="0" w:lastColumn="0" w:noHBand="0" w:noVBand="1"/>
    </w:tblPr>
    <w:tblGrid>
      <w:gridCol w:w="2976"/>
      <w:gridCol w:w="4252"/>
    </w:tblGrid>
    <w:tr w:rsidR="006050E3" w:rsidTr="006B1232">
      <w:trPr>
        <w:trHeight w:val="227"/>
      </w:trPr>
      <w:tc>
        <w:tcPr>
          <w:tcW w:w="2976" w:type="dxa"/>
        </w:tcPr>
        <w:p w:rsidR="006050E3" w:rsidRPr="006B1232" w:rsidRDefault="006050E3" w:rsidP="000646F7">
          <w:pPr>
            <w:jc w:val="right"/>
            <w:rPr>
              <w:rFonts w:ascii="Palatino Linotype" w:eastAsia="Palatino Linotype" w:hAnsi="Palatino Linotype" w:cs="Palatino Linotype"/>
              <w:b/>
              <w:szCs w:val="22"/>
            </w:rPr>
          </w:pPr>
          <w:r w:rsidRPr="006B1232">
            <w:rPr>
              <w:rFonts w:ascii="Palatino Linotype" w:eastAsia="Palatino Linotype" w:hAnsi="Palatino Linotype" w:cs="Palatino Linotype"/>
              <w:b/>
              <w:szCs w:val="22"/>
            </w:rPr>
            <w:t>Recurso de Revisión:</w:t>
          </w:r>
        </w:p>
      </w:tc>
      <w:tc>
        <w:tcPr>
          <w:tcW w:w="4252" w:type="dxa"/>
        </w:tcPr>
        <w:p w:rsidR="006050E3" w:rsidRPr="006B1232" w:rsidRDefault="006050E3" w:rsidP="000646F7">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highlight w:val="green"/>
            </w:rPr>
          </w:pPr>
          <w:r w:rsidRPr="006B1232">
            <w:rPr>
              <w:rFonts w:ascii="Palatino Linotype" w:eastAsia="Palatino Linotype" w:hAnsi="Palatino Linotype" w:cs="Palatino Linotype"/>
              <w:color w:val="000000"/>
              <w:szCs w:val="22"/>
            </w:rPr>
            <w:t>08138/INFOEM/IP/RR/2025</w:t>
          </w:r>
        </w:p>
      </w:tc>
    </w:tr>
    <w:tr w:rsidR="006050E3" w:rsidTr="006B1232">
      <w:trPr>
        <w:trHeight w:val="342"/>
      </w:trPr>
      <w:tc>
        <w:tcPr>
          <w:tcW w:w="2976" w:type="dxa"/>
        </w:tcPr>
        <w:p w:rsidR="006050E3" w:rsidRPr="006B1232" w:rsidRDefault="006050E3" w:rsidP="000646F7">
          <w:pPr>
            <w:jc w:val="right"/>
            <w:rPr>
              <w:rFonts w:ascii="Palatino Linotype" w:eastAsia="Palatino Linotype" w:hAnsi="Palatino Linotype" w:cs="Palatino Linotype"/>
              <w:b/>
              <w:szCs w:val="22"/>
            </w:rPr>
          </w:pPr>
          <w:r w:rsidRPr="006B1232">
            <w:rPr>
              <w:rFonts w:ascii="Palatino Linotype" w:eastAsia="Palatino Linotype" w:hAnsi="Palatino Linotype" w:cs="Palatino Linotype"/>
              <w:b/>
              <w:szCs w:val="22"/>
            </w:rPr>
            <w:t>Sujeto Obligado:</w:t>
          </w:r>
        </w:p>
      </w:tc>
      <w:tc>
        <w:tcPr>
          <w:tcW w:w="4252" w:type="dxa"/>
        </w:tcPr>
        <w:p w:rsidR="006050E3" w:rsidRPr="006B1232" w:rsidRDefault="006050E3" w:rsidP="000646F7">
          <w:pPr>
            <w:pBdr>
              <w:top w:val="nil"/>
              <w:left w:val="nil"/>
              <w:bottom w:val="nil"/>
              <w:right w:val="nil"/>
              <w:between w:val="nil"/>
            </w:pBdr>
            <w:tabs>
              <w:tab w:val="right" w:pos="8838"/>
            </w:tabs>
            <w:jc w:val="both"/>
            <w:rPr>
              <w:rFonts w:ascii="Palatino Linotype" w:eastAsia="Palatino Linotype" w:hAnsi="Palatino Linotype" w:cs="Palatino Linotype"/>
              <w:color w:val="000000"/>
              <w:szCs w:val="22"/>
              <w:highlight w:val="green"/>
            </w:rPr>
          </w:pPr>
          <w:r w:rsidRPr="006B1232">
            <w:rPr>
              <w:rFonts w:ascii="Palatino Linotype" w:eastAsia="Palatino Linotype" w:hAnsi="Palatino Linotype" w:cs="Palatino Linotype"/>
              <w:color w:val="000000"/>
              <w:szCs w:val="22"/>
            </w:rPr>
            <w:t>Ayuntamiento de Toluca</w:t>
          </w:r>
        </w:p>
      </w:tc>
    </w:tr>
    <w:tr w:rsidR="006050E3" w:rsidTr="006B1232">
      <w:trPr>
        <w:trHeight w:val="342"/>
      </w:trPr>
      <w:tc>
        <w:tcPr>
          <w:tcW w:w="2976" w:type="dxa"/>
        </w:tcPr>
        <w:p w:rsidR="006050E3" w:rsidRPr="006B1232" w:rsidRDefault="006050E3" w:rsidP="000646F7">
          <w:pPr>
            <w:jc w:val="right"/>
            <w:rPr>
              <w:rFonts w:ascii="Palatino Linotype" w:eastAsia="Palatino Linotype" w:hAnsi="Palatino Linotype" w:cs="Palatino Linotype"/>
              <w:b/>
              <w:szCs w:val="22"/>
            </w:rPr>
          </w:pPr>
          <w:r w:rsidRPr="006B1232">
            <w:rPr>
              <w:rFonts w:ascii="Palatino Linotype" w:eastAsia="Palatino Linotype" w:hAnsi="Palatino Linotype" w:cs="Palatino Linotype"/>
              <w:b/>
              <w:szCs w:val="22"/>
            </w:rPr>
            <w:t>Comisionada Ponente:</w:t>
          </w:r>
        </w:p>
      </w:tc>
      <w:tc>
        <w:tcPr>
          <w:tcW w:w="4252" w:type="dxa"/>
        </w:tcPr>
        <w:p w:rsidR="006050E3" w:rsidRPr="006B1232" w:rsidRDefault="006050E3" w:rsidP="000646F7">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rPr>
          </w:pPr>
          <w:r w:rsidRPr="006B1232">
            <w:rPr>
              <w:rFonts w:ascii="Palatino Linotype" w:eastAsia="Palatino Linotype" w:hAnsi="Palatino Linotype" w:cs="Palatino Linotype"/>
              <w:color w:val="000000"/>
              <w:szCs w:val="22"/>
            </w:rPr>
            <w:t>María del Rosario Mejía Ayala</w:t>
          </w:r>
        </w:p>
      </w:tc>
    </w:tr>
  </w:tbl>
  <w:p w:rsidR="006050E3" w:rsidRDefault="0070400D">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4.15pt;margin-top:-127.1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7087" w:type="dxa"/>
      <w:tblInd w:w="3544" w:type="dxa"/>
      <w:tblLayout w:type="fixed"/>
      <w:tblLook w:val="0400" w:firstRow="0" w:lastRow="0" w:firstColumn="0" w:lastColumn="0" w:noHBand="0" w:noVBand="1"/>
    </w:tblPr>
    <w:tblGrid>
      <w:gridCol w:w="2835"/>
      <w:gridCol w:w="4252"/>
    </w:tblGrid>
    <w:tr w:rsidR="006050E3" w:rsidTr="006B1232">
      <w:trPr>
        <w:trHeight w:val="227"/>
      </w:trPr>
      <w:tc>
        <w:tcPr>
          <w:tcW w:w="2835" w:type="dxa"/>
        </w:tcPr>
        <w:p w:rsidR="006050E3" w:rsidRPr="006B1232" w:rsidRDefault="006050E3">
          <w:pPr>
            <w:jc w:val="right"/>
            <w:rPr>
              <w:rFonts w:ascii="Palatino Linotype" w:eastAsia="Palatino Linotype" w:hAnsi="Palatino Linotype" w:cs="Palatino Linotype"/>
              <w:b/>
              <w:szCs w:val="22"/>
            </w:rPr>
          </w:pPr>
          <w:r w:rsidRPr="006B1232">
            <w:rPr>
              <w:rFonts w:ascii="Palatino Linotype" w:eastAsia="Palatino Linotype" w:hAnsi="Palatino Linotype" w:cs="Palatino Linotype"/>
              <w:b/>
              <w:szCs w:val="22"/>
            </w:rPr>
            <w:t>Recurso de Revisión:</w:t>
          </w:r>
        </w:p>
      </w:tc>
      <w:tc>
        <w:tcPr>
          <w:tcW w:w="4252" w:type="dxa"/>
        </w:tcPr>
        <w:p w:rsidR="006050E3" w:rsidRPr="006B1232" w:rsidRDefault="006050E3">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highlight w:val="green"/>
            </w:rPr>
          </w:pPr>
          <w:r w:rsidRPr="006B1232">
            <w:rPr>
              <w:rFonts w:ascii="Palatino Linotype" w:eastAsia="Palatino Linotype" w:hAnsi="Palatino Linotype" w:cs="Palatino Linotype"/>
              <w:color w:val="000000"/>
              <w:szCs w:val="22"/>
            </w:rPr>
            <w:t>08138/INFOEM/IP/RR/2025</w:t>
          </w:r>
        </w:p>
      </w:tc>
    </w:tr>
    <w:tr w:rsidR="006050E3" w:rsidTr="006B1232">
      <w:trPr>
        <w:trHeight w:val="242"/>
      </w:trPr>
      <w:tc>
        <w:tcPr>
          <w:tcW w:w="2835" w:type="dxa"/>
        </w:tcPr>
        <w:p w:rsidR="006050E3" w:rsidRPr="006B1232" w:rsidRDefault="006050E3">
          <w:pPr>
            <w:jc w:val="right"/>
            <w:rPr>
              <w:rFonts w:ascii="Palatino Linotype" w:eastAsia="Palatino Linotype" w:hAnsi="Palatino Linotype" w:cs="Palatino Linotype"/>
              <w:b/>
              <w:szCs w:val="22"/>
            </w:rPr>
          </w:pPr>
          <w:r w:rsidRPr="006B1232">
            <w:rPr>
              <w:rFonts w:ascii="Palatino Linotype" w:eastAsia="Palatino Linotype" w:hAnsi="Palatino Linotype" w:cs="Palatino Linotype"/>
              <w:b/>
              <w:szCs w:val="22"/>
            </w:rPr>
            <w:t>Recurrente:</w:t>
          </w:r>
        </w:p>
      </w:tc>
      <w:tc>
        <w:tcPr>
          <w:tcW w:w="4252" w:type="dxa"/>
        </w:tcPr>
        <w:p w:rsidR="006050E3" w:rsidRPr="006B1232" w:rsidRDefault="006050E3">
          <w:pPr>
            <w:pBdr>
              <w:top w:val="nil"/>
              <w:left w:val="nil"/>
              <w:bottom w:val="nil"/>
              <w:right w:val="nil"/>
              <w:between w:val="nil"/>
            </w:pBdr>
            <w:tabs>
              <w:tab w:val="right" w:pos="8838"/>
              <w:tab w:val="left" w:pos="521"/>
            </w:tabs>
            <w:rPr>
              <w:rFonts w:ascii="Palatino Linotype" w:eastAsia="Palatino Linotype" w:hAnsi="Palatino Linotype" w:cs="Palatino Linotype"/>
              <w:color w:val="000000"/>
              <w:szCs w:val="22"/>
              <w:highlight w:val="green"/>
            </w:rPr>
          </w:pPr>
        </w:p>
      </w:tc>
    </w:tr>
    <w:tr w:rsidR="006050E3" w:rsidTr="006B1232">
      <w:trPr>
        <w:trHeight w:val="342"/>
      </w:trPr>
      <w:tc>
        <w:tcPr>
          <w:tcW w:w="2835" w:type="dxa"/>
        </w:tcPr>
        <w:p w:rsidR="006050E3" w:rsidRPr="006B1232" w:rsidRDefault="006050E3">
          <w:pPr>
            <w:jc w:val="right"/>
            <w:rPr>
              <w:rFonts w:ascii="Palatino Linotype" w:eastAsia="Palatino Linotype" w:hAnsi="Palatino Linotype" w:cs="Palatino Linotype"/>
              <w:b/>
              <w:szCs w:val="22"/>
            </w:rPr>
          </w:pPr>
          <w:r w:rsidRPr="006B1232">
            <w:rPr>
              <w:rFonts w:ascii="Palatino Linotype" w:eastAsia="Palatino Linotype" w:hAnsi="Palatino Linotype" w:cs="Palatino Linotype"/>
              <w:b/>
              <w:szCs w:val="22"/>
            </w:rPr>
            <w:t>Sujeto Obligado:</w:t>
          </w:r>
        </w:p>
      </w:tc>
      <w:tc>
        <w:tcPr>
          <w:tcW w:w="4252" w:type="dxa"/>
        </w:tcPr>
        <w:p w:rsidR="006050E3" w:rsidRPr="006B1232" w:rsidRDefault="006050E3">
          <w:pPr>
            <w:pBdr>
              <w:top w:val="nil"/>
              <w:left w:val="nil"/>
              <w:bottom w:val="nil"/>
              <w:right w:val="nil"/>
              <w:between w:val="nil"/>
            </w:pBdr>
            <w:tabs>
              <w:tab w:val="right" w:pos="8838"/>
            </w:tabs>
            <w:jc w:val="both"/>
            <w:rPr>
              <w:rFonts w:ascii="Palatino Linotype" w:eastAsia="Palatino Linotype" w:hAnsi="Palatino Linotype" w:cs="Palatino Linotype"/>
              <w:color w:val="000000"/>
              <w:szCs w:val="22"/>
              <w:highlight w:val="green"/>
            </w:rPr>
          </w:pPr>
          <w:r w:rsidRPr="006B1232">
            <w:rPr>
              <w:rFonts w:ascii="Palatino Linotype" w:eastAsia="Palatino Linotype" w:hAnsi="Palatino Linotype" w:cs="Palatino Linotype"/>
              <w:color w:val="000000"/>
              <w:szCs w:val="22"/>
            </w:rPr>
            <w:t>Ayuntamiento de Toluca</w:t>
          </w:r>
        </w:p>
      </w:tc>
    </w:tr>
    <w:tr w:rsidR="006050E3" w:rsidTr="006B1232">
      <w:trPr>
        <w:trHeight w:val="342"/>
      </w:trPr>
      <w:tc>
        <w:tcPr>
          <w:tcW w:w="2835" w:type="dxa"/>
        </w:tcPr>
        <w:p w:rsidR="006050E3" w:rsidRPr="006B1232" w:rsidRDefault="006050E3">
          <w:pPr>
            <w:jc w:val="right"/>
            <w:rPr>
              <w:rFonts w:ascii="Palatino Linotype" w:eastAsia="Palatino Linotype" w:hAnsi="Palatino Linotype" w:cs="Palatino Linotype"/>
              <w:b/>
              <w:szCs w:val="22"/>
            </w:rPr>
          </w:pPr>
          <w:r w:rsidRPr="006B1232">
            <w:rPr>
              <w:rFonts w:ascii="Palatino Linotype" w:eastAsia="Palatino Linotype" w:hAnsi="Palatino Linotype" w:cs="Palatino Linotype"/>
              <w:b/>
              <w:szCs w:val="22"/>
            </w:rPr>
            <w:t>Comisionada Ponente:</w:t>
          </w:r>
        </w:p>
      </w:tc>
      <w:tc>
        <w:tcPr>
          <w:tcW w:w="4252" w:type="dxa"/>
        </w:tcPr>
        <w:p w:rsidR="006050E3" w:rsidRPr="006B1232" w:rsidRDefault="006050E3">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rPr>
          </w:pPr>
          <w:r w:rsidRPr="006B1232">
            <w:rPr>
              <w:rFonts w:ascii="Palatino Linotype" w:eastAsia="Palatino Linotype" w:hAnsi="Palatino Linotype" w:cs="Palatino Linotype"/>
              <w:color w:val="000000"/>
              <w:szCs w:val="22"/>
            </w:rPr>
            <w:t>María del Rosario Mejía Ayala</w:t>
          </w:r>
        </w:p>
      </w:tc>
    </w:tr>
  </w:tbl>
  <w:p w:rsidR="006050E3" w:rsidRDefault="0070400D">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C337C"/>
    <w:multiLevelType w:val="multilevel"/>
    <w:tmpl w:val="A57E5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56721F"/>
    <w:multiLevelType w:val="multilevel"/>
    <w:tmpl w:val="D98A07C2"/>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2" w15:restartNumberingAfterBreak="0">
    <w:nsid w:val="086C53BB"/>
    <w:multiLevelType w:val="hybridMultilevel"/>
    <w:tmpl w:val="40F8F10A"/>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616C2F"/>
    <w:multiLevelType w:val="hybridMultilevel"/>
    <w:tmpl w:val="611842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FB304B2"/>
    <w:multiLevelType w:val="multilevel"/>
    <w:tmpl w:val="AF1C3D3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15:restartNumberingAfterBreak="0">
    <w:nsid w:val="100249A1"/>
    <w:multiLevelType w:val="hybridMultilevel"/>
    <w:tmpl w:val="0AFA5FF4"/>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15:restartNumberingAfterBreak="0">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D71939"/>
    <w:multiLevelType w:val="hybridMultilevel"/>
    <w:tmpl w:val="DDBC04F2"/>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1A457D08"/>
    <w:multiLevelType w:val="multilevel"/>
    <w:tmpl w:val="D9D8E9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2281645"/>
    <w:multiLevelType w:val="hybridMultilevel"/>
    <w:tmpl w:val="B59A6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5ED27AB"/>
    <w:multiLevelType w:val="hybridMultilevel"/>
    <w:tmpl w:val="E6CA5A0A"/>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F3D6534"/>
    <w:multiLevelType w:val="multilevel"/>
    <w:tmpl w:val="AD004F7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5" w15:restartNumberingAfterBreak="0">
    <w:nsid w:val="2FEE03FF"/>
    <w:multiLevelType w:val="multilevel"/>
    <w:tmpl w:val="FD9E3CB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6" w15:restartNumberingAfterBreak="0">
    <w:nsid w:val="305F5C3E"/>
    <w:multiLevelType w:val="multilevel"/>
    <w:tmpl w:val="DFC2BB34"/>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7" w15:restartNumberingAfterBreak="0">
    <w:nsid w:val="3340519E"/>
    <w:multiLevelType w:val="multilevel"/>
    <w:tmpl w:val="B66CEA5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336A208E"/>
    <w:multiLevelType w:val="hybridMultilevel"/>
    <w:tmpl w:val="6482308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349A428F"/>
    <w:multiLevelType w:val="multilevel"/>
    <w:tmpl w:val="EF96D09A"/>
    <w:lvl w:ilvl="0">
      <w:start w:val="1"/>
      <w:numFmt w:val="decimal"/>
      <w:lvlText w:val="%1."/>
      <w:lvlJc w:val="left"/>
      <w:pPr>
        <w:ind w:left="1495" w:hanging="360"/>
      </w:pPr>
      <w:rPr>
        <w:rFonts w:ascii="Palatino Linotype" w:hAnsi="Palatino Linotype"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6E6464E"/>
    <w:multiLevelType w:val="hybridMultilevel"/>
    <w:tmpl w:val="BC5469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385420DE"/>
    <w:multiLevelType w:val="multilevel"/>
    <w:tmpl w:val="1764BE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8F37CF8"/>
    <w:multiLevelType w:val="hybridMultilevel"/>
    <w:tmpl w:val="30D01C0C"/>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39483B91"/>
    <w:multiLevelType w:val="multilevel"/>
    <w:tmpl w:val="C7B03E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A4D5250"/>
    <w:multiLevelType w:val="hybridMultilevel"/>
    <w:tmpl w:val="DDBC04F2"/>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E735DA2"/>
    <w:multiLevelType w:val="hybridMultilevel"/>
    <w:tmpl w:val="B0F8AE4A"/>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4F8D2927"/>
    <w:multiLevelType w:val="hybridMultilevel"/>
    <w:tmpl w:val="E8103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47B4A05"/>
    <w:multiLevelType w:val="hybridMultilevel"/>
    <w:tmpl w:val="409868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5BAC1F43"/>
    <w:multiLevelType w:val="hybridMultilevel"/>
    <w:tmpl w:val="0180DA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5C26555B"/>
    <w:multiLevelType w:val="hybridMultilevel"/>
    <w:tmpl w:val="97949476"/>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5C614741"/>
    <w:multiLevelType w:val="hybridMultilevel"/>
    <w:tmpl w:val="522CD6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5AC34D8"/>
    <w:multiLevelType w:val="hybridMultilevel"/>
    <w:tmpl w:val="EFAAE3A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727B3499"/>
    <w:multiLevelType w:val="multilevel"/>
    <w:tmpl w:val="17824A86"/>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30844B1"/>
    <w:multiLevelType w:val="hybridMultilevel"/>
    <w:tmpl w:val="5AAAC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606425"/>
    <w:multiLevelType w:val="hybridMultilevel"/>
    <w:tmpl w:val="74C40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8F81231"/>
    <w:multiLevelType w:val="multilevel"/>
    <w:tmpl w:val="15F264C4"/>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9324A03"/>
    <w:multiLevelType w:val="hybridMultilevel"/>
    <w:tmpl w:val="8E0ABE2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8" w15:restartNumberingAfterBreak="0">
    <w:nsid w:val="7C435A25"/>
    <w:multiLevelType w:val="multilevel"/>
    <w:tmpl w:val="088AE3FE"/>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EE74B4D"/>
    <w:multiLevelType w:val="multilevel"/>
    <w:tmpl w:val="FCEECC6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7F8A266B"/>
    <w:multiLevelType w:val="multilevel"/>
    <w:tmpl w:val="317233B6"/>
    <w:lvl w:ilvl="0">
      <w:start w:val="1"/>
      <w:numFmt w:val="bullet"/>
      <w:pStyle w:val="Listaconvietas2"/>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num w:numId="1">
    <w:abstractNumId w:val="16"/>
  </w:num>
  <w:num w:numId="2">
    <w:abstractNumId w:val="19"/>
  </w:num>
  <w:num w:numId="3">
    <w:abstractNumId w:val="15"/>
  </w:num>
  <w:num w:numId="4">
    <w:abstractNumId w:val="21"/>
  </w:num>
  <w:num w:numId="5">
    <w:abstractNumId w:val="40"/>
  </w:num>
  <w:num w:numId="6">
    <w:abstractNumId w:val="14"/>
  </w:num>
  <w:num w:numId="7">
    <w:abstractNumId w:val="1"/>
  </w:num>
  <w:num w:numId="8">
    <w:abstractNumId w:val="5"/>
  </w:num>
  <w:num w:numId="9">
    <w:abstractNumId w:val="0"/>
  </w:num>
  <w:num w:numId="10">
    <w:abstractNumId w:val="17"/>
  </w:num>
  <w:num w:numId="11">
    <w:abstractNumId w:val="23"/>
  </w:num>
  <w:num w:numId="12">
    <w:abstractNumId w:val="39"/>
  </w:num>
  <w:num w:numId="13">
    <w:abstractNumId w:val="22"/>
  </w:num>
  <w:num w:numId="14">
    <w:abstractNumId w:val="2"/>
  </w:num>
  <w:num w:numId="15">
    <w:abstractNumId w:val="33"/>
  </w:num>
  <w:num w:numId="16">
    <w:abstractNumId w:val="12"/>
  </w:num>
  <w:num w:numId="17">
    <w:abstractNumId w:val="8"/>
  </w:num>
  <w:num w:numId="18">
    <w:abstractNumId w:val="30"/>
  </w:num>
  <w:num w:numId="19">
    <w:abstractNumId w:val="35"/>
  </w:num>
  <w:num w:numId="20">
    <w:abstractNumId w:val="18"/>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20"/>
  </w:num>
  <w:num w:numId="24">
    <w:abstractNumId w:val="32"/>
  </w:num>
  <w:num w:numId="25">
    <w:abstractNumId w:val="37"/>
  </w:num>
  <w:num w:numId="26">
    <w:abstractNumId w:val="10"/>
  </w:num>
  <w:num w:numId="27">
    <w:abstractNumId w:val="29"/>
  </w:num>
  <w:num w:numId="28">
    <w:abstractNumId w:val="13"/>
  </w:num>
  <w:num w:numId="29">
    <w:abstractNumId w:val="31"/>
  </w:num>
  <w:num w:numId="30">
    <w:abstractNumId w:val="38"/>
  </w:num>
  <w:num w:numId="31">
    <w:abstractNumId w:val="25"/>
  </w:num>
  <w:num w:numId="32">
    <w:abstractNumId w:val="4"/>
  </w:num>
  <w:num w:numId="33">
    <w:abstractNumId w:val="3"/>
  </w:num>
  <w:num w:numId="34">
    <w:abstractNumId w:val="27"/>
  </w:num>
  <w:num w:numId="35">
    <w:abstractNumId w:val="34"/>
  </w:num>
  <w:num w:numId="36">
    <w:abstractNumId w:val="7"/>
  </w:num>
  <w:num w:numId="37">
    <w:abstractNumId w:val="36"/>
  </w:num>
  <w:num w:numId="38">
    <w:abstractNumId w:val="26"/>
  </w:num>
  <w:num w:numId="39">
    <w:abstractNumId w:val="24"/>
  </w:num>
  <w:num w:numId="40">
    <w:abstractNumId w:val="6"/>
  </w:num>
  <w:num w:numId="41">
    <w:abstractNumId w:val="9"/>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5C4"/>
    <w:rsid w:val="00007B69"/>
    <w:rsid w:val="00010E2B"/>
    <w:rsid w:val="00010EA2"/>
    <w:rsid w:val="0002382C"/>
    <w:rsid w:val="0003760B"/>
    <w:rsid w:val="0004635A"/>
    <w:rsid w:val="00046CAB"/>
    <w:rsid w:val="00055653"/>
    <w:rsid w:val="000646F7"/>
    <w:rsid w:val="00090531"/>
    <w:rsid w:val="00092A0D"/>
    <w:rsid w:val="000E3D6F"/>
    <w:rsid w:val="001626C6"/>
    <w:rsid w:val="00162C14"/>
    <w:rsid w:val="00170BF7"/>
    <w:rsid w:val="001734D3"/>
    <w:rsid w:val="001825FB"/>
    <w:rsid w:val="001B43D9"/>
    <w:rsid w:val="001C3BFC"/>
    <w:rsid w:val="001E2ED6"/>
    <w:rsid w:val="00227040"/>
    <w:rsid w:val="00231784"/>
    <w:rsid w:val="002423FD"/>
    <w:rsid w:val="00256B2D"/>
    <w:rsid w:val="00286B94"/>
    <w:rsid w:val="002A1110"/>
    <w:rsid w:val="002F1240"/>
    <w:rsid w:val="003323EF"/>
    <w:rsid w:val="00345A4A"/>
    <w:rsid w:val="00351F44"/>
    <w:rsid w:val="0036017E"/>
    <w:rsid w:val="003713D3"/>
    <w:rsid w:val="0039556A"/>
    <w:rsid w:val="003E5EAA"/>
    <w:rsid w:val="003F770B"/>
    <w:rsid w:val="00405689"/>
    <w:rsid w:val="00415B17"/>
    <w:rsid w:val="00457D0A"/>
    <w:rsid w:val="004638A9"/>
    <w:rsid w:val="004869B0"/>
    <w:rsid w:val="004F5572"/>
    <w:rsid w:val="005115F9"/>
    <w:rsid w:val="00516AD6"/>
    <w:rsid w:val="0055501B"/>
    <w:rsid w:val="005555C4"/>
    <w:rsid w:val="005802F1"/>
    <w:rsid w:val="0058719F"/>
    <w:rsid w:val="00591925"/>
    <w:rsid w:val="005929F3"/>
    <w:rsid w:val="005C1F12"/>
    <w:rsid w:val="005D6DA4"/>
    <w:rsid w:val="006050E3"/>
    <w:rsid w:val="006053BA"/>
    <w:rsid w:val="00633CB5"/>
    <w:rsid w:val="00646DC7"/>
    <w:rsid w:val="006570B6"/>
    <w:rsid w:val="006A10AD"/>
    <w:rsid w:val="006A265B"/>
    <w:rsid w:val="006B1232"/>
    <w:rsid w:val="006C4382"/>
    <w:rsid w:val="0070400D"/>
    <w:rsid w:val="00706428"/>
    <w:rsid w:val="007466BE"/>
    <w:rsid w:val="00751310"/>
    <w:rsid w:val="007F4575"/>
    <w:rsid w:val="007F47D0"/>
    <w:rsid w:val="007F543A"/>
    <w:rsid w:val="008163EF"/>
    <w:rsid w:val="0083394C"/>
    <w:rsid w:val="00836B92"/>
    <w:rsid w:val="00867B25"/>
    <w:rsid w:val="0088588B"/>
    <w:rsid w:val="008D5A36"/>
    <w:rsid w:val="008F59D5"/>
    <w:rsid w:val="00977635"/>
    <w:rsid w:val="00977D2F"/>
    <w:rsid w:val="00992DF7"/>
    <w:rsid w:val="009A00C4"/>
    <w:rsid w:val="009C286A"/>
    <w:rsid w:val="009C4AD8"/>
    <w:rsid w:val="009D1653"/>
    <w:rsid w:val="009D38FF"/>
    <w:rsid w:val="009E432D"/>
    <w:rsid w:val="009F2FCC"/>
    <w:rsid w:val="009F30E5"/>
    <w:rsid w:val="009F4856"/>
    <w:rsid w:val="009F7901"/>
    <w:rsid w:val="00A21EB2"/>
    <w:rsid w:val="00A67F4E"/>
    <w:rsid w:val="00A822C6"/>
    <w:rsid w:val="00A82822"/>
    <w:rsid w:val="00A83269"/>
    <w:rsid w:val="00AB2780"/>
    <w:rsid w:val="00AB2CCF"/>
    <w:rsid w:val="00AD6FC7"/>
    <w:rsid w:val="00AE3BC7"/>
    <w:rsid w:val="00B10BAA"/>
    <w:rsid w:val="00B1249D"/>
    <w:rsid w:val="00B146E2"/>
    <w:rsid w:val="00B163FE"/>
    <w:rsid w:val="00B406F9"/>
    <w:rsid w:val="00B42FFD"/>
    <w:rsid w:val="00B54C09"/>
    <w:rsid w:val="00B86076"/>
    <w:rsid w:val="00B94162"/>
    <w:rsid w:val="00BB5E67"/>
    <w:rsid w:val="00BC3E51"/>
    <w:rsid w:val="00BE2F0D"/>
    <w:rsid w:val="00C03018"/>
    <w:rsid w:val="00C51E05"/>
    <w:rsid w:val="00C76348"/>
    <w:rsid w:val="00C81FBB"/>
    <w:rsid w:val="00C8288B"/>
    <w:rsid w:val="00C865BD"/>
    <w:rsid w:val="00C9070B"/>
    <w:rsid w:val="00D20958"/>
    <w:rsid w:val="00D652AC"/>
    <w:rsid w:val="00D87826"/>
    <w:rsid w:val="00DB6EB6"/>
    <w:rsid w:val="00DB7542"/>
    <w:rsid w:val="00DC5A25"/>
    <w:rsid w:val="00E3466D"/>
    <w:rsid w:val="00E37203"/>
    <w:rsid w:val="00E4137C"/>
    <w:rsid w:val="00E61494"/>
    <w:rsid w:val="00E71B9C"/>
    <w:rsid w:val="00E73D31"/>
    <w:rsid w:val="00E85742"/>
    <w:rsid w:val="00EA42FC"/>
    <w:rsid w:val="00ED4B2D"/>
    <w:rsid w:val="00F0206E"/>
    <w:rsid w:val="00F162CE"/>
    <w:rsid w:val="00F34444"/>
    <w:rsid w:val="00F5168A"/>
    <w:rsid w:val="00F90253"/>
    <w:rsid w:val="00FB2195"/>
    <w:rsid w:val="00FD1D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88BB433-E56F-4541-AB18-B7B1872F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a">
    <w:basedOn w:val="TableNormal2"/>
    <w:tblPr>
      <w:tblStyleRowBandSize w:val="1"/>
      <w:tblStyleColBandSize w:val="1"/>
      <w:tblCellMar>
        <w:left w:w="70" w:type="dxa"/>
        <w:right w:w="70"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Default">
    <w:name w:val="Default"/>
    <w:rsid w:val="00270982"/>
    <w:pPr>
      <w:autoSpaceDE w:val="0"/>
      <w:autoSpaceDN w:val="0"/>
      <w:adjustRightInd w:val="0"/>
    </w:pPr>
    <w:rPr>
      <w:rFonts w:ascii="Arial" w:eastAsiaTheme="minorHAnsi" w:hAnsi="Arial" w:cs="Arial"/>
      <w:color w:val="000000"/>
      <w:lang w:val="es-MX" w:eastAsia="en-US"/>
    </w:rPr>
  </w:style>
  <w:style w:type="paragraph" w:styleId="Listaconvietas3">
    <w:name w:val="List Bullet 3"/>
    <w:basedOn w:val="Normal"/>
    <w:uiPriority w:val="99"/>
    <w:unhideWhenUsed/>
    <w:rsid w:val="003075D7"/>
    <w:pPr>
      <w:numPr>
        <w:numId w:val="12"/>
      </w:numPr>
      <w:contextualSpacing/>
    </w:pPr>
    <w:rPr>
      <w:rFonts w:ascii="Times New Roman" w:eastAsia="Times New Roman" w:hAnsi="Times New Roman" w:cs="Times New Roman"/>
      <w:lang w:val="es-MX"/>
    </w:rPr>
  </w:style>
  <w:style w:type="character" w:customStyle="1" w:styleId="PuestoCar">
    <w:name w:val="Puesto Car"/>
    <w:aliases w:val="Cita textual Car"/>
    <w:basedOn w:val="Fuentedeprrafopredeter"/>
    <w:uiPriority w:val="10"/>
    <w:rsid w:val="007726BE"/>
    <w:rPr>
      <w:rFonts w:eastAsiaTheme="minorEastAsia"/>
      <w:b/>
      <w:sz w:val="72"/>
      <w:szCs w:val="72"/>
      <w:lang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character" w:styleId="Hipervnculovisitado">
    <w:name w:val="FollowedHyperlink"/>
    <w:basedOn w:val="Fuentedeprrafopredeter"/>
    <w:uiPriority w:val="99"/>
    <w:semiHidden/>
    <w:unhideWhenUsed/>
    <w:rsid w:val="00E73D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1579">
      <w:bodyDiv w:val="1"/>
      <w:marLeft w:val="0"/>
      <w:marRight w:val="0"/>
      <w:marTop w:val="0"/>
      <w:marBottom w:val="0"/>
      <w:divBdr>
        <w:top w:val="none" w:sz="0" w:space="0" w:color="auto"/>
        <w:left w:val="none" w:sz="0" w:space="0" w:color="auto"/>
        <w:bottom w:val="none" w:sz="0" w:space="0" w:color="auto"/>
        <w:right w:val="none" w:sz="0" w:space="0" w:color="auto"/>
      </w:divBdr>
    </w:div>
    <w:div w:id="250313417">
      <w:bodyDiv w:val="1"/>
      <w:marLeft w:val="0"/>
      <w:marRight w:val="0"/>
      <w:marTop w:val="0"/>
      <w:marBottom w:val="0"/>
      <w:divBdr>
        <w:top w:val="none" w:sz="0" w:space="0" w:color="auto"/>
        <w:left w:val="none" w:sz="0" w:space="0" w:color="auto"/>
        <w:bottom w:val="none" w:sz="0" w:space="0" w:color="auto"/>
        <w:right w:val="none" w:sz="0" w:space="0" w:color="auto"/>
      </w:divBdr>
    </w:div>
    <w:div w:id="629672402">
      <w:bodyDiv w:val="1"/>
      <w:marLeft w:val="0"/>
      <w:marRight w:val="0"/>
      <w:marTop w:val="0"/>
      <w:marBottom w:val="0"/>
      <w:divBdr>
        <w:top w:val="none" w:sz="0" w:space="0" w:color="auto"/>
        <w:left w:val="none" w:sz="0" w:space="0" w:color="auto"/>
        <w:bottom w:val="none" w:sz="0" w:space="0" w:color="auto"/>
        <w:right w:val="none" w:sz="0" w:space="0" w:color="auto"/>
      </w:divBdr>
      <w:divsChild>
        <w:div w:id="599685628">
          <w:marLeft w:val="0"/>
          <w:marRight w:val="0"/>
          <w:marTop w:val="0"/>
          <w:marBottom w:val="0"/>
          <w:divBdr>
            <w:top w:val="none" w:sz="0" w:space="0" w:color="auto"/>
            <w:left w:val="none" w:sz="0" w:space="0" w:color="auto"/>
            <w:bottom w:val="none" w:sz="0" w:space="0" w:color="auto"/>
            <w:right w:val="none" w:sz="0" w:space="0" w:color="auto"/>
          </w:divBdr>
        </w:div>
      </w:divsChild>
    </w:div>
    <w:div w:id="681317548">
      <w:bodyDiv w:val="1"/>
      <w:marLeft w:val="0"/>
      <w:marRight w:val="0"/>
      <w:marTop w:val="0"/>
      <w:marBottom w:val="0"/>
      <w:divBdr>
        <w:top w:val="none" w:sz="0" w:space="0" w:color="auto"/>
        <w:left w:val="none" w:sz="0" w:space="0" w:color="auto"/>
        <w:bottom w:val="none" w:sz="0" w:space="0" w:color="auto"/>
        <w:right w:val="none" w:sz="0" w:space="0" w:color="auto"/>
      </w:divBdr>
    </w:div>
    <w:div w:id="916941187">
      <w:bodyDiv w:val="1"/>
      <w:marLeft w:val="0"/>
      <w:marRight w:val="0"/>
      <w:marTop w:val="0"/>
      <w:marBottom w:val="0"/>
      <w:divBdr>
        <w:top w:val="none" w:sz="0" w:space="0" w:color="auto"/>
        <w:left w:val="none" w:sz="0" w:space="0" w:color="auto"/>
        <w:bottom w:val="none" w:sz="0" w:space="0" w:color="auto"/>
        <w:right w:val="none" w:sz="0" w:space="0" w:color="auto"/>
      </w:divBdr>
    </w:div>
    <w:div w:id="1130710742">
      <w:bodyDiv w:val="1"/>
      <w:marLeft w:val="0"/>
      <w:marRight w:val="0"/>
      <w:marTop w:val="0"/>
      <w:marBottom w:val="0"/>
      <w:divBdr>
        <w:top w:val="none" w:sz="0" w:space="0" w:color="auto"/>
        <w:left w:val="none" w:sz="0" w:space="0" w:color="auto"/>
        <w:bottom w:val="none" w:sz="0" w:space="0" w:color="auto"/>
        <w:right w:val="none" w:sz="0" w:space="0" w:color="auto"/>
      </w:divBdr>
    </w:div>
    <w:div w:id="1175651875">
      <w:bodyDiv w:val="1"/>
      <w:marLeft w:val="0"/>
      <w:marRight w:val="0"/>
      <w:marTop w:val="0"/>
      <w:marBottom w:val="0"/>
      <w:divBdr>
        <w:top w:val="none" w:sz="0" w:space="0" w:color="auto"/>
        <w:left w:val="none" w:sz="0" w:space="0" w:color="auto"/>
        <w:bottom w:val="none" w:sz="0" w:space="0" w:color="auto"/>
        <w:right w:val="none" w:sz="0" w:space="0" w:color="auto"/>
      </w:divBdr>
    </w:div>
    <w:div w:id="1197548660">
      <w:bodyDiv w:val="1"/>
      <w:marLeft w:val="0"/>
      <w:marRight w:val="0"/>
      <w:marTop w:val="0"/>
      <w:marBottom w:val="0"/>
      <w:divBdr>
        <w:top w:val="none" w:sz="0" w:space="0" w:color="auto"/>
        <w:left w:val="none" w:sz="0" w:space="0" w:color="auto"/>
        <w:bottom w:val="none" w:sz="0" w:space="0" w:color="auto"/>
        <w:right w:val="none" w:sz="0" w:space="0" w:color="auto"/>
      </w:divBdr>
    </w:div>
    <w:div w:id="1264067544">
      <w:bodyDiv w:val="1"/>
      <w:marLeft w:val="0"/>
      <w:marRight w:val="0"/>
      <w:marTop w:val="0"/>
      <w:marBottom w:val="0"/>
      <w:divBdr>
        <w:top w:val="none" w:sz="0" w:space="0" w:color="auto"/>
        <w:left w:val="none" w:sz="0" w:space="0" w:color="auto"/>
        <w:bottom w:val="none" w:sz="0" w:space="0" w:color="auto"/>
        <w:right w:val="none" w:sz="0" w:space="0" w:color="auto"/>
      </w:divBdr>
      <w:divsChild>
        <w:div w:id="1485005374">
          <w:marLeft w:val="0"/>
          <w:marRight w:val="0"/>
          <w:marTop w:val="0"/>
          <w:marBottom w:val="0"/>
          <w:divBdr>
            <w:top w:val="none" w:sz="0" w:space="0" w:color="auto"/>
            <w:left w:val="none" w:sz="0" w:space="0" w:color="auto"/>
            <w:bottom w:val="none" w:sz="0" w:space="0" w:color="auto"/>
            <w:right w:val="none" w:sz="0" w:space="0" w:color="auto"/>
          </w:divBdr>
        </w:div>
      </w:divsChild>
    </w:div>
    <w:div w:id="1527478324">
      <w:bodyDiv w:val="1"/>
      <w:marLeft w:val="0"/>
      <w:marRight w:val="0"/>
      <w:marTop w:val="0"/>
      <w:marBottom w:val="0"/>
      <w:divBdr>
        <w:top w:val="none" w:sz="0" w:space="0" w:color="auto"/>
        <w:left w:val="none" w:sz="0" w:space="0" w:color="auto"/>
        <w:bottom w:val="none" w:sz="0" w:space="0" w:color="auto"/>
        <w:right w:val="none" w:sz="0" w:space="0" w:color="auto"/>
      </w:divBdr>
    </w:div>
    <w:div w:id="1951232605">
      <w:bodyDiv w:val="1"/>
      <w:marLeft w:val="0"/>
      <w:marRight w:val="0"/>
      <w:marTop w:val="0"/>
      <w:marBottom w:val="0"/>
      <w:divBdr>
        <w:top w:val="none" w:sz="0" w:space="0" w:color="auto"/>
        <w:left w:val="none" w:sz="0" w:space="0" w:color="auto"/>
        <w:bottom w:val="none" w:sz="0" w:space="0" w:color="auto"/>
        <w:right w:val="none" w:sz="0" w:space="0" w:color="auto"/>
      </w:divBdr>
      <w:divsChild>
        <w:div w:id="1090811054">
          <w:marLeft w:val="0"/>
          <w:marRight w:val="0"/>
          <w:marTop w:val="0"/>
          <w:marBottom w:val="0"/>
          <w:divBdr>
            <w:top w:val="none" w:sz="0" w:space="0" w:color="auto"/>
            <w:left w:val="none" w:sz="0" w:space="0" w:color="auto"/>
            <w:bottom w:val="none" w:sz="0" w:space="0" w:color="auto"/>
            <w:right w:val="none" w:sz="0" w:space="0" w:color="auto"/>
          </w:divBdr>
        </w:div>
      </w:divsChild>
    </w:div>
    <w:div w:id="2112502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s.slideshare.net/slideshow/nuevastecnologiasbiometricasinstitutopdf/26325000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sXgCkUf9GIERNd/I/7vHyLTG3g==">CgMxLjAyCGguZ2pkZ3hzMgloLjMwajB6bGwyCWguMWZvYjl0ZTIJaC4zem55c2g3MgloLjJldDkycDAyCWguMXQzaDVzZjIJaC4yNmluMXJnMg5oLmFpNzBka3JyYmQzZDIJaC4xa3N2NHV2MgloLjNyZGNyam4yCGgubG54Yno5OAByITFsei1sbGYxcjREWHpNQlNkNGdrRko0clEzY3FxaTVDeQ==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56</Pages>
  <Words>13814</Words>
  <Characters>75983</Characters>
  <Application>Microsoft Office Word</Application>
  <DocSecurity>0</DocSecurity>
  <Lines>633</Lines>
  <Paragraphs>179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89618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10</cp:revision>
  <dcterms:created xsi:type="dcterms:W3CDTF">2026-01-19T17:39:00Z</dcterms:created>
  <dcterms:modified xsi:type="dcterms:W3CDTF">2026-02-03T23:16:00Z</dcterms:modified>
</cp:coreProperties>
</file>