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427719" w:rsidRDefault="004C465F" w:rsidP="003B0ADF">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41E9C64" w:rsidR="00C4052B" w:rsidRPr="00427719" w:rsidRDefault="00C4052B" w:rsidP="003B0ADF">
          <w:pPr>
            <w:pStyle w:val="TtuloTDC"/>
            <w:spacing w:before="0" w:line="360" w:lineRule="auto"/>
            <w:jc w:val="center"/>
            <w:rPr>
              <w:rFonts w:ascii="Palatino Linotype" w:hAnsi="Palatino Linotype"/>
              <w:color w:val="auto"/>
              <w:sz w:val="22"/>
              <w:szCs w:val="22"/>
            </w:rPr>
          </w:pPr>
          <w:r w:rsidRPr="00427719">
            <w:rPr>
              <w:rFonts w:ascii="Palatino Linotype" w:hAnsi="Palatino Linotype"/>
              <w:color w:val="auto"/>
              <w:sz w:val="22"/>
              <w:szCs w:val="22"/>
              <w:lang w:val="es-ES"/>
            </w:rPr>
            <w:t xml:space="preserve">RESOLUCIÓN DEL RECURSO DE REVISIÓN </w:t>
          </w:r>
          <w:r w:rsidR="00427719" w:rsidRPr="00427719">
            <w:rPr>
              <w:rFonts w:ascii="Palatino Linotype" w:hAnsi="Palatino Linotype"/>
              <w:color w:val="auto"/>
              <w:sz w:val="22"/>
              <w:szCs w:val="22"/>
            </w:rPr>
            <w:t>10526</w:t>
          </w:r>
          <w:r w:rsidR="000D392E" w:rsidRPr="00427719">
            <w:rPr>
              <w:rFonts w:ascii="Palatino Linotype" w:hAnsi="Palatino Linotype"/>
              <w:color w:val="auto"/>
              <w:sz w:val="22"/>
              <w:szCs w:val="22"/>
            </w:rPr>
            <w:t>/INFOEM/IP/RR/2025</w:t>
          </w:r>
        </w:p>
        <w:p w14:paraId="73933EFA" w14:textId="77777777" w:rsidR="00C4052B" w:rsidRPr="00427719" w:rsidRDefault="00C4052B" w:rsidP="003B0ADF">
          <w:pPr>
            <w:spacing w:after="0" w:line="360" w:lineRule="auto"/>
            <w:rPr>
              <w:color w:val="FF0000"/>
            </w:rPr>
          </w:pPr>
        </w:p>
        <w:p w14:paraId="7A1773D2" w14:textId="640DBCC5" w:rsidR="00E958B5" w:rsidRPr="00E958B5"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427719">
            <w:rPr>
              <w:color w:val="FF0000"/>
            </w:rPr>
            <w:fldChar w:fldCharType="begin"/>
          </w:r>
          <w:r w:rsidRPr="00427719">
            <w:rPr>
              <w:color w:val="FF0000"/>
            </w:rPr>
            <w:instrText xml:space="preserve"> TOC \o "1-3" \h \z \u </w:instrText>
          </w:r>
          <w:r w:rsidRPr="00427719">
            <w:rPr>
              <w:color w:val="FF0000"/>
            </w:rPr>
            <w:fldChar w:fldCharType="separate"/>
          </w:r>
          <w:hyperlink w:anchor="_Toc223022433" w:history="1">
            <w:r w:rsidR="00E958B5" w:rsidRPr="00E958B5">
              <w:rPr>
                <w:rStyle w:val="Hipervnculo"/>
                <w:noProof/>
              </w:rPr>
              <w:t>A N T E C E D E N T E S</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_Toc223022433 \h </w:instrText>
            </w:r>
            <w:r w:rsidR="00E958B5" w:rsidRPr="00E958B5">
              <w:rPr>
                <w:noProof/>
                <w:webHidden/>
              </w:rPr>
            </w:r>
            <w:r w:rsidR="00E958B5" w:rsidRPr="00E958B5">
              <w:rPr>
                <w:noProof/>
                <w:webHidden/>
              </w:rPr>
              <w:fldChar w:fldCharType="separate"/>
            </w:r>
            <w:r w:rsidR="00E958B5" w:rsidRPr="00E958B5">
              <w:rPr>
                <w:noProof/>
                <w:webHidden/>
              </w:rPr>
              <w:t>2</w:t>
            </w:r>
            <w:r w:rsidR="00E958B5" w:rsidRPr="00E958B5">
              <w:rPr>
                <w:noProof/>
                <w:webHidden/>
              </w:rPr>
              <w:fldChar w:fldCharType="end"/>
            </w:r>
          </w:hyperlink>
        </w:p>
        <w:p w14:paraId="70C332FA" w14:textId="35E4BFB2"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34" w:history="1">
            <w:r w:rsidR="00E958B5" w:rsidRPr="00E958B5">
              <w:rPr>
                <w:rStyle w:val="Hipervnculo"/>
                <w:noProof/>
                <w:lang w:eastAsia="es-ES"/>
              </w:rPr>
              <w:t>I. Presentación de la solicitud de información</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_Toc223022434 \h </w:instrText>
            </w:r>
            <w:r w:rsidR="00E958B5" w:rsidRPr="00E958B5">
              <w:rPr>
                <w:noProof/>
                <w:webHidden/>
              </w:rPr>
            </w:r>
            <w:r w:rsidR="00E958B5" w:rsidRPr="00E958B5">
              <w:rPr>
                <w:noProof/>
                <w:webHidden/>
              </w:rPr>
              <w:fldChar w:fldCharType="separate"/>
            </w:r>
            <w:r w:rsidR="00E958B5" w:rsidRPr="00E958B5">
              <w:rPr>
                <w:noProof/>
                <w:webHidden/>
              </w:rPr>
              <w:t>2</w:t>
            </w:r>
            <w:r w:rsidR="00E958B5" w:rsidRPr="00E958B5">
              <w:rPr>
                <w:noProof/>
                <w:webHidden/>
              </w:rPr>
              <w:fldChar w:fldCharType="end"/>
            </w:r>
          </w:hyperlink>
        </w:p>
        <w:p w14:paraId="0B878C0C" w14:textId="1C6B00C4"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35" w:history="1">
            <w:r w:rsidR="00E958B5" w:rsidRPr="00E958B5">
              <w:rPr>
                <w:rStyle w:val="Hipervnculo"/>
                <w:rFonts w:eastAsia="Calibri" w:cs="Times New Roman"/>
                <w:noProof/>
                <w:lang w:eastAsia="en-US"/>
              </w:rPr>
              <w:t>II. Prórroga para atender la solicitud de información</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_Toc223022435 \h </w:instrText>
            </w:r>
            <w:r w:rsidR="00E958B5" w:rsidRPr="00E958B5">
              <w:rPr>
                <w:noProof/>
                <w:webHidden/>
              </w:rPr>
            </w:r>
            <w:r w:rsidR="00E958B5" w:rsidRPr="00E958B5">
              <w:rPr>
                <w:noProof/>
                <w:webHidden/>
              </w:rPr>
              <w:fldChar w:fldCharType="separate"/>
            </w:r>
            <w:r w:rsidR="00E958B5" w:rsidRPr="00E958B5">
              <w:rPr>
                <w:noProof/>
                <w:webHidden/>
              </w:rPr>
              <w:t>3</w:t>
            </w:r>
            <w:r w:rsidR="00E958B5" w:rsidRPr="00E958B5">
              <w:rPr>
                <w:noProof/>
                <w:webHidden/>
              </w:rPr>
              <w:fldChar w:fldCharType="end"/>
            </w:r>
          </w:hyperlink>
        </w:p>
        <w:p w14:paraId="6A145923" w14:textId="1F2F8382"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36" w:history="1">
            <w:r w:rsidR="00E958B5" w:rsidRPr="00E958B5">
              <w:rPr>
                <w:rStyle w:val="Hipervnculo"/>
                <w:rFonts w:cs="Tahoma"/>
                <w:noProof/>
              </w:rPr>
              <w:t>III.</w:t>
            </w:r>
            <w:r w:rsidR="00E958B5" w:rsidRPr="00E958B5">
              <w:rPr>
                <w:rStyle w:val="Hipervnculo"/>
                <w:noProof/>
              </w:rPr>
              <w:t xml:space="preserve"> Respuesta del Sujeto Obligado</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_Toc223022436 \h </w:instrText>
            </w:r>
            <w:r w:rsidR="00E958B5" w:rsidRPr="00E958B5">
              <w:rPr>
                <w:noProof/>
                <w:webHidden/>
              </w:rPr>
            </w:r>
            <w:r w:rsidR="00E958B5" w:rsidRPr="00E958B5">
              <w:rPr>
                <w:noProof/>
                <w:webHidden/>
              </w:rPr>
              <w:fldChar w:fldCharType="separate"/>
            </w:r>
            <w:r w:rsidR="00E958B5" w:rsidRPr="00E958B5">
              <w:rPr>
                <w:noProof/>
                <w:webHidden/>
              </w:rPr>
              <w:t>3</w:t>
            </w:r>
            <w:r w:rsidR="00E958B5" w:rsidRPr="00E958B5">
              <w:rPr>
                <w:noProof/>
                <w:webHidden/>
              </w:rPr>
              <w:fldChar w:fldCharType="end"/>
            </w:r>
          </w:hyperlink>
        </w:p>
        <w:p w14:paraId="29AC7712" w14:textId="1922643E"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37" w:history="1">
            <w:r w:rsidR="00E958B5" w:rsidRPr="00E958B5">
              <w:rPr>
                <w:rStyle w:val="Hipervnculo"/>
                <w:noProof/>
              </w:rPr>
              <w:t>IV. Interposición del Recurso de Revisión</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_Toc223022437 \h </w:instrText>
            </w:r>
            <w:r w:rsidR="00E958B5" w:rsidRPr="00E958B5">
              <w:rPr>
                <w:noProof/>
                <w:webHidden/>
              </w:rPr>
            </w:r>
            <w:r w:rsidR="00E958B5" w:rsidRPr="00E958B5">
              <w:rPr>
                <w:noProof/>
                <w:webHidden/>
              </w:rPr>
              <w:fldChar w:fldCharType="separate"/>
            </w:r>
            <w:r w:rsidR="00E958B5" w:rsidRPr="00E958B5">
              <w:rPr>
                <w:noProof/>
                <w:webHidden/>
              </w:rPr>
              <w:t>9</w:t>
            </w:r>
            <w:r w:rsidR="00E958B5" w:rsidRPr="00E958B5">
              <w:rPr>
                <w:noProof/>
                <w:webHidden/>
              </w:rPr>
              <w:fldChar w:fldCharType="end"/>
            </w:r>
          </w:hyperlink>
        </w:p>
        <w:p w14:paraId="5860C1D5" w14:textId="0AA5566D"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38" w:history="1">
            <w:r w:rsidR="00E958B5" w:rsidRPr="00E958B5">
              <w:rPr>
                <w:rStyle w:val="Hipervnculo"/>
                <w:noProof/>
              </w:rPr>
              <w:t>V. Trámite del Recurso de Revisión ante este Instituto</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_Toc223022438 \h </w:instrText>
            </w:r>
            <w:r w:rsidR="00E958B5" w:rsidRPr="00E958B5">
              <w:rPr>
                <w:noProof/>
                <w:webHidden/>
              </w:rPr>
            </w:r>
            <w:r w:rsidR="00E958B5" w:rsidRPr="00E958B5">
              <w:rPr>
                <w:noProof/>
                <w:webHidden/>
              </w:rPr>
              <w:fldChar w:fldCharType="separate"/>
            </w:r>
            <w:r w:rsidR="00E958B5" w:rsidRPr="00E958B5">
              <w:rPr>
                <w:noProof/>
                <w:webHidden/>
              </w:rPr>
              <w:t>10</w:t>
            </w:r>
            <w:r w:rsidR="00E958B5" w:rsidRPr="00E958B5">
              <w:rPr>
                <w:noProof/>
                <w:webHidden/>
              </w:rPr>
              <w:fldChar w:fldCharType="end"/>
            </w:r>
          </w:hyperlink>
        </w:p>
        <w:p w14:paraId="12F8EF7C" w14:textId="446D4A7C" w:rsidR="00E958B5" w:rsidRPr="00E958B5"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22439" w:history="1">
            <w:r w:rsidR="00E958B5" w:rsidRPr="00E958B5">
              <w:rPr>
                <w:rStyle w:val="Hipervnculo"/>
                <w:noProof/>
              </w:rPr>
              <w:t>C O N S I D E R A N D O S</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_Toc223022439 \h </w:instrText>
            </w:r>
            <w:r w:rsidR="00E958B5" w:rsidRPr="00E958B5">
              <w:rPr>
                <w:noProof/>
                <w:webHidden/>
              </w:rPr>
            </w:r>
            <w:r w:rsidR="00E958B5" w:rsidRPr="00E958B5">
              <w:rPr>
                <w:noProof/>
                <w:webHidden/>
              </w:rPr>
              <w:fldChar w:fldCharType="separate"/>
            </w:r>
            <w:r w:rsidR="00E958B5" w:rsidRPr="00E958B5">
              <w:rPr>
                <w:noProof/>
                <w:webHidden/>
              </w:rPr>
              <w:t>14</w:t>
            </w:r>
            <w:r w:rsidR="00E958B5" w:rsidRPr="00E958B5">
              <w:rPr>
                <w:noProof/>
                <w:webHidden/>
              </w:rPr>
              <w:fldChar w:fldCharType="end"/>
            </w:r>
          </w:hyperlink>
        </w:p>
        <w:p w14:paraId="7308191F" w14:textId="6DC34C7E"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40" w:history="1">
            <w:r w:rsidR="00E958B5" w:rsidRPr="00E958B5">
              <w:rPr>
                <w:rStyle w:val="Hipervnculo"/>
                <w:noProof/>
              </w:rPr>
              <w:t>PRIMERO. Competencia</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_Toc223022440 \h </w:instrText>
            </w:r>
            <w:r w:rsidR="00E958B5" w:rsidRPr="00E958B5">
              <w:rPr>
                <w:noProof/>
                <w:webHidden/>
              </w:rPr>
            </w:r>
            <w:r w:rsidR="00E958B5" w:rsidRPr="00E958B5">
              <w:rPr>
                <w:noProof/>
                <w:webHidden/>
              </w:rPr>
              <w:fldChar w:fldCharType="separate"/>
            </w:r>
            <w:r w:rsidR="00E958B5" w:rsidRPr="00E958B5">
              <w:rPr>
                <w:noProof/>
                <w:webHidden/>
              </w:rPr>
              <w:t>14</w:t>
            </w:r>
            <w:r w:rsidR="00E958B5" w:rsidRPr="00E958B5">
              <w:rPr>
                <w:noProof/>
                <w:webHidden/>
              </w:rPr>
              <w:fldChar w:fldCharType="end"/>
            </w:r>
          </w:hyperlink>
        </w:p>
        <w:p w14:paraId="18B8B97E" w14:textId="522C0B04"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41" w:history="1">
            <w:r w:rsidR="00E958B5" w:rsidRPr="00E958B5">
              <w:rPr>
                <w:rStyle w:val="Hipervnculo"/>
                <w:noProof/>
              </w:rPr>
              <w:t>SEGUNDO. Causales de improcedencia y sobreseimiento</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_Toc223022441 \h </w:instrText>
            </w:r>
            <w:r w:rsidR="00E958B5" w:rsidRPr="00E958B5">
              <w:rPr>
                <w:noProof/>
                <w:webHidden/>
              </w:rPr>
            </w:r>
            <w:r w:rsidR="00E958B5" w:rsidRPr="00E958B5">
              <w:rPr>
                <w:noProof/>
                <w:webHidden/>
              </w:rPr>
              <w:fldChar w:fldCharType="separate"/>
            </w:r>
            <w:r w:rsidR="00E958B5" w:rsidRPr="00E958B5">
              <w:rPr>
                <w:noProof/>
                <w:webHidden/>
              </w:rPr>
              <w:t>14</w:t>
            </w:r>
            <w:r w:rsidR="00E958B5" w:rsidRPr="00E958B5">
              <w:rPr>
                <w:noProof/>
                <w:webHidden/>
              </w:rPr>
              <w:fldChar w:fldCharType="end"/>
            </w:r>
          </w:hyperlink>
        </w:p>
        <w:p w14:paraId="01B0DABD" w14:textId="357DF229"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42" w:history="1">
            <w:r w:rsidR="00E958B5" w:rsidRPr="00E958B5">
              <w:rPr>
                <w:rStyle w:val="Hipervnculo"/>
                <w:noProof/>
              </w:rPr>
              <w:t>TERCERO. Determinación de la Controversia</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_Toc223022442 \h </w:instrText>
            </w:r>
            <w:r w:rsidR="00E958B5" w:rsidRPr="00E958B5">
              <w:rPr>
                <w:noProof/>
                <w:webHidden/>
              </w:rPr>
            </w:r>
            <w:r w:rsidR="00E958B5" w:rsidRPr="00E958B5">
              <w:rPr>
                <w:noProof/>
                <w:webHidden/>
              </w:rPr>
              <w:fldChar w:fldCharType="separate"/>
            </w:r>
            <w:r w:rsidR="00E958B5" w:rsidRPr="00E958B5">
              <w:rPr>
                <w:noProof/>
                <w:webHidden/>
              </w:rPr>
              <w:t>16</w:t>
            </w:r>
            <w:r w:rsidR="00E958B5" w:rsidRPr="00E958B5">
              <w:rPr>
                <w:noProof/>
                <w:webHidden/>
              </w:rPr>
              <w:fldChar w:fldCharType="end"/>
            </w:r>
          </w:hyperlink>
        </w:p>
        <w:p w14:paraId="78C42E78" w14:textId="483AA5E9"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43" w:history="1">
            <w:r w:rsidR="00E958B5" w:rsidRPr="00E958B5">
              <w:rPr>
                <w:rStyle w:val="Hipervnculo"/>
                <w:noProof/>
              </w:rPr>
              <w:t>CUARTO. Marco normativo aplicable en materia de transparencia y acceso a la información pública</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_Toc223022443 \h </w:instrText>
            </w:r>
            <w:r w:rsidR="00E958B5" w:rsidRPr="00E958B5">
              <w:rPr>
                <w:noProof/>
                <w:webHidden/>
              </w:rPr>
            </w:r>
            <w:r w:rsidR="00E958B5" w:rsidRPr="00E958B5">
              <w:rPr>
                <w:noProof/>
                <w:webHidden/>
              </w:rPr>
              <w:fldChar w:fldCharType="separate"/>
            </w:r>
            <w:r w:rsidR="00E958B5" w:rsidRPr="00E958B5">
              <w:rPr>
                <w:noProof/>
                <w:webHidden/>
              </w:rPr>
              <w:t>20</w:t>
            </w:r>
            <w:r w:rsidR="00E958B5" w:rsidRPr="00E958B5">
              <w:rPr>
                <w:noProof/>
                <w:webHidden/>
              </w:rPr>
              <w:fldChar w:fldCharType="end"/>
            </w:r>
          </w:hyperlink>
        </w:p>
        <w:p w14:paraId="19379913" w14:textId="0EA8894C"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44" w:history="1">
            <w:r w:rsidR="00E958B5" w:rsidRPr="00E958B5">
              <w:rPr>
                <w:rStyle w:val="Hipervnculo"/>
                <w:noProof/>
              </w:rPr>
              <w:t>QUINTO. Estudio de Fondo</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_Toc223022444 \h </w:instrText>
            </w:r>
            <w:r w:rsidR="00E958B5" w:rsidRPr="00E958B5">
              <w:rPr>
                <w:noProof/>
                <w:webHidden/>
              </w:rPr>
            </w:r>
            <w:r w:rsidR="00E958B5" w:rsidRPr="00E958B5">
              <w:rPr>
                <w:noProof/>
                <w:webHidden/>
              </w:rPr>
              <w:fldChar w:fldCharType="separate"/>
            </w:r>
            <w:r w:rsidR="00E958B5" w:rsidRPr="00E958B5">
              <w:rPr>
                <w:noProof/>
                <w:webHidden/>
              </w:rPr>
              <w:t>22</w:t>
            </w:r>
            <w:r w:rsidR="00E958B5" w:rsidRPr="00E958B5">
              <w:rPr>
                <w:noProof/>
                <w:webHidden/>
              </w:rPr>
              <w:fldChar w:fldCharType="end"/>
            </w:r>
          </w:hyperlink>
        </w:p>
        <w:p w14:paraId="04F83277" w14:textId="0D31FD7D" w:rsidR="00E958B5" w:rsidRPr="00E958B5"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2445" w:history="1">
            <w:r w:rsidR="00E958B5" w:rsidRPr="00E958B5">
              <w:rPr>
                <w:rStyle w:val="Hipervnculo"/>
                <w:noProof/>
              </w:rPr>
              <w:t>SEXTO. Decisión</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_Toc223022445 \h </w:instrText>
            </w:r>
            <w:r w:rsidR="00E958B5" w:rsidRPr="00E958B5">
              <w:rPr>
                <w:noProof/>
                <w:webHidden/>
              </w:rPr>
            </w:r>
            <w:r w:rsidR="00E958B5" w:rsidRPr="00E958B5">
              <w:rPr>
                <w:noProof/>
                <w:webHidden/>
              </w:rPr>
              <w:fldChar w:fldCharType="separate"/>
            </w:r>
            <w:r w:rsidR="00E958B5" w:rsidRPr="00E958B5">
              <w:rPr>
                <w:noProof/>
                <w:webHidden/>
              </w:rPr>
              <w:t>41</w:t>
            </w:r>
            <w:r w:rsidR="00E958B5" w:rsidRPr="00E958B5">
              <w:rPr>
                <w:noProof/>
                <w:webHidden/>
              </w:rPr>
              <w:fldChar w:fldCharType="end"/>
            </w:r>
          </w:hyperlink>
        </w:p>
        <w:p w14:paraId="40B4BA6D" w14:textId="577E4236" w:rsidR="00E958B5" w:rsidRPr="00E958B5"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22446" w:history="1">
            <w:r w:rsidR="00E958B5" w:rsidRPr="00E958B5">
              <w:rPr>
                <w:rStyle w:val="Hipervnculo"/>
                <w:noProof/>
              </w:rPr>
              <w:t>R E S U E L V E</w:t>
            </w:r>
            <w:r w:rsidR="00E958B5" w:rsidRPr="00E958B5">
              <w:rPr>
                <w:noProof/>
                <w:webHidden/>
              </w:rPr>
              <w:tab/>
            </w:r>
            <w:r w:rsidR="00E958B5" w:rsidRPr="00E958B5">
              <w:rPr>
                <w:noProof/>
                <w:webHidden/>
              </w:rPr>
              <w:fldChar w:fldCharType="begin"/>
            </w:r>
            <w:r w:rsidR="00E958B5" w:rsidRPr="00E958B5">
              <w:rPr>
                <w:noProof/>
                <w:webHidden/>
              </w:rPr>
              <w:instrText xml:space="preserve"> PAGEREF _Toc223022446 \h </w:instrText>
            </w:r>
            <w:r w:rsidR="00E958B5" w:rsidRPr="00E958B5">
              <w:rPr>
                <w:noProof/>
                <w:webHidden/>
              </w:rPr>
            </w:r>
            <w:r w:rsidR="00E958B5" w:rsidRPr="00E958B5">
              <w:rPr>
                <w:noProof/>
                <w:webHidden/>
              </w:rPr>
              <w:fldChar w:fldCharType="separate"/>
            </w:r>
            <w:r w:rsidR="00E958B5" w:rsidRPr="00E958B5">
              <w:rPr>
                <w:noProof/>
                <w:webHidden/>
              </w:rPr>
              <w:t>42</w:t>
            </w:r>
            <w:r w:rsidR="00E958B5" w:rsidRPr="00E958B5">
              <w:rPr>
                <w:noProof/>
                <w:webHidden/>
              </w:rPr>
              <w:fldChar w:fldCharType="end"/>
            </w:r>
          </w:hyperlink>
        </w:p>
        <w:p w14:paraId="5B9D6C11" w14:textId="7060AE1A" w:rsidR="00C4052B" w:rsidRPr="00427719" w:rsidRDefault="00C4052B" w:rsidP="003B0ADF">
          <w:pPr>
            <w:spacing w:after="0" w:line="360" w:lineRule="auto"/>
            <w:rPr>
              <w:color w:val="FF0000"/>
            </w:rPr>
          </w:pPr>
          <w:r w:rsidRPr="00427719">
            <w:rPr>
              <w:b/>
              <w:bCs/>
              <w:color w:val="FF0000"/>
              <w:lang w:val="es-ES"/>
            </w:rPr>
            <w:fldChar w:fldCharType="end"/>
          </w:r>
        </w:p>
      </w:sdtContent>
    </w:sdt>
    <w:p w14:paraId="57481942" w14:textId="77777777" w:rsidR="00C4052B" w:rsidRPr="00427719" w:rsidRDefault="00C4052B" w:rsidP="003B0ADF">
      <w:pPr>
        <w:tabs>
          <w:tab w:val="left" w:pos="8931"/>
        </w:tabs>
        <w:spacing w:after="0" w:line="360" w:lineRule="auto"/>
        <w:rPr>
          <w:color w:val="FF0000"/>
        </w:rPr>
      </w:pPr>
    </w:p>
    <w:p w14:paraId="411B5995" w14:textId="77777777" w:rsidR="00C4052B" w:rsidRPr="00427719" w:rsidRDefault="00C4052B" w:rsidP="003B0ADF">
      <w:pPr>
        <w:tabs>
          <w:tab w:val="left" w:pos="8931"/>
        </w:tabs>
        <w:spacing w:after="0" w:line="360" w:lineRule="auto"/>
        <w:rPr>
          <w:color w:val="FF0000"/>
        </w:rPr>
      </w:pPr>
    </w:p>
    <w:p w14:paraId="6784625D" w14:textId="77777777" w:rsidR="00C4052B" w:rsidRPr="00427719" w:rsidRDefault="00C4052B" w:rsidP="003B0ADF">
      <w:pPr>
        <w:tabs>
          <w:tab w:val="left" w:pos="8931"/>
        </w:tabs>
        <w:spacing w:after="0" w:line="360" w:lineRule="auto"/>
        <w:rPr>
          <w:color w:val="FF0000"/>
        </w:rPr>
      </w:pPr>
    </w:p>
    <w:p w14:paraId="140888DD" w14:textId="77777777" w:rsidR="00C4052B" w:rsidRPr="00427719" w:rsidRDefault="00C4052B" w:rsidP="003B0ADF">
      <w:pPr>
        <w:tabs>
          <w:tab w:val="left" w:pos="8931"/>
        </w:tabs>
        <w:spacing w:after="0" w:line="360" w:lineRule="auto"/>
        <w:rPr>
          <w:color w:val="FF0000"/>
        </w:rPr>
      </w:pPr>
    </w:p>
    <w:p w14:paraId="46268890" w14:textId="77777777" w:rsidR="00C4052B" w:rsidRPr="00427719" w:rsidRDefault="00C4052B" w:rsidP="003B0ADF">
      <w:pPr>
        <w:tabs>
          <w:tab w:val="left" w:pos="8931"/>
        </w:tabs>
        <w:spacing w:after="0" w:line="360" w:lineRule="auto"/>
        <w:rPr>
          <w:color w:val="FF0000"/>
        </w:rPr>
      </w:pPr>
    </w:p>
    <w:p w14:paraId="147CC638" w14:textId="77777777" w:rsidR="00C4052B" w:rsidRPr="00427719" w:rsidRDefault="00C4052B" w:rsidP="003B0ADF">
      <w:pPr>
        <w:tabs>
          <w:tab w:val="left" w:pos="8931"/>
        </w:tabs>
        <w:spacing w:after="0" w:line="360" w:lineRule="auto"/>
        <w:rPr>
          <w:color w:val="FF0000"/>
        </w:rPr>
      </w:pPr>
    </w:p>
    <w:p w14:paraId="01BB5716" w14:textId="77777777" w:rsidR="00C4052B" w:rsidRPr="00427719" w:rsidRDefault="00C4052B" w:rsidP="003B0ADF">
      <w:pPr>
        <w:tabs>
          <w:tab w:val="left" w:pos="8931"/>
        </w:tabs>
        <w:spacing w:after="0" w:line="360" w:lineRule="auto"/>
        <w:rPr>
          <w:color w:val="FF0000"/>
        </w:rPr>
      </w:pPr>
    </w:p>
    <w:p w14:paraId="62C1CEC9" w14:textId="77777777" w:rsidR="00C4052B" w:rsidRPr="00427719" w:rsidRDefault="00C4052B" w:rsidP="003B0ADF">
      <w:pPr>
        <w:tabs>
          <w:tab w:val="left" w:pos="8931"/>
        </w:tabs>
        <w:spacing w:after="0" w:line="360" w:lineRule="auto"/>
        <w:rPr>
          <w:color w:val="FF0000"/>
        </w:rPr>
      </w:pPr>
    </w:p>
    <w:p w14:paraId="7F38981D" w14:textId="77777777" w:rsidR="00A55E82" w:rsidRPr="00427719" w:rsidRDefault="00A55E82" w:rsidP="003B0ADF">
      <w:pPr>
        <w:tabs>
          <w:tab w:val="left" w:pos="8931"/>
        </w:tabs>
        <w:spacing w:after="0" w:line="360" w:lineRule="auto"/>
        <w:rPr>
          <w:color w:val="FF0000"/>
        </w:rPr>
      </w:pPr>
    </w:p>
    <w:p w14:paraId="3FB7EB5E" w14:textId="3CED7973" w:rsidR="005C690F" w:rsidRPr="00427719" w:rsidRDefault="007D6307" w:rsidP="003B0ADF">
      <w:pPr>
        <w:tabs>
          <w:tab w:val="left" w:pos="8931"/>
        </w:tabs>
        <w:spacing w:after="0" w:line="360" w:lineRule="auto"/>
        <w:rPr>
          <w:color w:val="auto"/>
        </w:rPr>
      </w:pPr>
      <w:r w:rsidRPr="00427719">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FC777F" w:rsidRPr="00427719">
        <w:rPr>
          <w:color w:val="auto"/>
        </w:rPr>
        <w:t xml:space="preserve">fecha </w:t>
      </w:r>
      <w:r w:rsidR="00427719" w:rsidRPr="00427719">
        <w:rPr>
          <w:color w:val="auto"/>
        </w:rPr>
        <w:t xml:space="preserve"> </w:t>
      </w:r>
      <w:r w:rsidR="00E800CF">
        <w:rPr>
          <w:color w:val="auto"/>
        </w:rPr>
        <w:t>veinticinco</w:t>
      </w:r>
      <w:r w:rsidR="00427719" w:rsidRPr="00427719">
        <w:rPr>
          <w:color w:val="auto"/>
        </w:rPr>
        <w:t xml:space="preserve"> de febrero de dos mil veintiséis.</w:t>
      </w:r>
    </w:p>
    <w:p w14:paraId="0DCD3B82" w14:textId="77777777" w:rsidR="005C690F" w:rsidRPr="00427719" w:rsidRDefault="005C690F" w:rsidP="003B0ADF">
      <w:pPr>
        <w:spacing w:after="0" w:line="360" w:lineRule="auto"/>
        <w:rPr>
          <w:b/>
          <w:color w:val="FF0000"/>
        </w:rPr>
      </w:pPr>
    </w:p>
    <w:p w14:paraId="1570B336" w14:textId="3D178070" w:rsidR="005C690F" w:rsidRPr="00427719" w:rsidRDefault="007D6307" w:rsidP="003B0ADF">
      <w:pPr>
        <w:spacing w:after="0" w:line="360" w:lineRule="auto"/>
        <w:rPr>
          <w:color w:val="auto"/>
        </w:rPr>
      </w:pPr>
      <w:r w:rsidRPr="00427719">
        <w:rPr>
          <w:b/>
          <w:color w:val="auto"/>
        </w:rPr>
        <w:t xml:space="preserve">VISTO </w:t>
      </w:r>
      <w:r w:rsidRPr="00427719">
        <w:rPr>
          <w:color w:val="auto"/>
        </w:rPr>
        <w:t xml:space="preserve">el expediente electrónico conformado con motivo del Recurso de Revisión </w:t>
      </w:r>
      <w:r w:rsidR="00427719" w:rsidRPr="00554B7B">
        <w:rPr>
          <w:b/>
          <w:color w:val="auto"/>
        </w:rPr>
        <w:t>1052</w:t>
      </w:r>
      <w:r w:rsidR="00CE3E12" w:rsidRPr="00554B7B">
        <w:rPr>
          <w:b/>
          <w:color w:val="auto"/>
        </w:rPr>
        <w:t>6</w:t>
      </w:r>
      <w:r w:rsidR="000D392E" w:rsidRPr="00554B7B">
        <w:rPr>
          <w:b/>
          <w:color w:val="auto"/>
        </w:rPr>
        <w:t>/INFOEM/IP/RR/2025</w:t>
      </w:r>
      <w:r w:rsidRPr="00427719">
        <w:rPr>
          <w:bCs/>
          <w:color w:val="auto"/>
        </w:rPr>
        <w:t xml:space="preserve">, interpuesto </w:t>
      </w:r>
      <w:r w:rsidR="008415EA" w:rsidRPr="00427719">
        <w:rPr>
          <w:bCs/>
          <w:color w:val="auto"/>
        </w:rPr>
        <w:t>por</w:t>
      </w:r>
      <w:r w:rsidR="00EE1006" w:rsidRPr="00427719">
        <w:rPr>
          <w:bCs/>
          <w:color w:val="auto"/>
        </w:rPr>
        <w:t xml:space="preserve"> </w:t>
      </w:r>
      <w:r w:rsidR="00174AF8" w:rsidRPr="00174AF8">
        <w:rPr>
          <w:color w:val="auto"/>
          <w:highlight w:val="black"/>
        </w:rPr>
        <w:t>XXXXXXXXXXXXXXX</w:t>
      </w:r>
      <w:r w:rsidR="00174AF8">
        <w:rPr>
          <w:color w:val="auto"/>
        </w:rPr>
        <w:t xml:space="preserve"> </w:t>
      </w:r>
      <w:r w:rsidR="00427719" w:rsidRPr="00427719">
        <w:rPr>
          <w:color w:val="auto"/>
        </w:rPr>
        <w:t>en lo sucesivo</w:t>
      </w:r>
      <w:r w:rsidR="00427719" w:rsidRPr="00427719">
        <w:rPr>
          <w:bCs/>
          <w:color w:val="auto"/>
        </w:rPr>
        <w:t xml:space="preserve"> </w:t>
      </w:r>
      <w:r w:rsidR="00D906B2" w:rsidRPr="00427719">
        <w:rPr>
          <w:bCs/>
          <w:color w:val="auto"/>
        </w:rPr>
        <w:t>la persona</w:t>
      </w:r>
      <w:r w:rsidRPr="00427719">
        <w:rPr>
          <w:bCs/>
          <w:color w:val="auto"/>
        </w:rPr>
        <w:t xml:space="preserve"> Recurrente o Particular, en contra de la respuesta del Sujeto Obligado</w:t>
      </w:r>
      <w:r w:rsidR="00705FBB" w:rsidRPr="00427719">
        <w:rPr>
          <w:bCs/>
          <w:color w:val="auto"/>
        </w:rPr>
        <w:t xml:space="preserve">, </w:t>
      </w:r>
      <w:r w:rsidR="005E30CE" w:rsidRPr="00554B7B">
        <w:rPr>
          <w:b/>
          <w:color w:val="auto"/>
        </w:rPr>
        <w:t>Ayu</w:t>
      </w:r>
      <w:r w:rsidR="00C77B19" w:rsidRPr="00554B7B">
        <w:rPr>
          <w:b/>
          <w:color w:val="auto"/>
        </w:rPr>
        <w:t xml:space="preserve">ntamiento de </w:t>
      </w:r>
      <w:r w:rsidR="00427719" w:rsidRPr="00554B7B">
        <w:rPr>
          <w:b/>
          <w:color w:val="auto"/>
        </w:rPr>
        <w:t>El Oro</w:t>
      </w:r>
      <w:r w:rsidR="00EF0C39" w:rsidRPr="00427719">
        <w:rPr>
          <w:bCs/>
          <w:color w:val="auto"/>
        </w:rPr>
        <w:t>,</w:t>
      </w:r>
      <w:r w:rsidRPr="00427719">
        <w:rPr>
          <w:bCs/>
          <w:color w:val="auto"/>
        </w:rPr>
        <w:t xml:space="preserve"> </w:t>
      </w:r>
      <w:r w:rsidRPr="00427719">
        <w:rPr>
          <w:color w:val="auto"/>
        </w:rPr>
        <w:t>a la solicitud de acceso a la información pública</w:t>
      </w:r>
      <w:r w:rsidR="00800641" w:rsidRPr="00427719">
        <w:rPr>
          <w:color w:val="auto"/>
        </w:rPr>
        <w:t xml:space="preserve"> </w:t>
      </w:r>
      <w:r w:rsidR="00427719" w:rsidRPr="00427719">
        <w:rPr>
          <w:color w:val="auto"/>
        </w:rPr>
        <w:t>00102/ELORO/IP/2025</w:t>
      </w:r>
      <w:r w:rsidRPr="00427719">
        <w:rPr>
          <w:color w:val="auto"/>
        </w:rPr>
        <w:t>, se emite la presente Resolución, con base en los Antecedentes y Considerandos que se exponen a continuación:</w:t>
      </w:r>
    </w:p>
    <w:p w14:paraId="1F97CEF3" w14:textId="77777777" w:rsidR="005C690F" w:rsidRPr="00427719" w:rsidRDefault="005C690F" w:rsidP="003B0ADF">
      <w:pPr>
        <w:spacing w:after="0" w:line="360" w:lineRule="auto"/>
        <w:rPr>
          <w:b/>
          <w:color w:val="auto"/>
        </w:rPr>
      </w:pPr>
    </w:p>
    <w:p w14:paraId="1DEAF9D3" w14:textId="24D35555" w:rsidR="005C690F" w:rsidRPr="00427719" w:rsidRDefault="00CD6238" w:rsidP="003B0ADF">
      <w:pPr>
        <w:pStyle w:val="Ttulo1"/>
        <w:spacing w:before="0" w:after="0" w:line="360" w:lineRule="auto"/>
        <w:jc w:val="center"/>
        <w:rPr>
          <w:color w:val="auto"/>
          <w:sz w:val="22"/>
          <w:szCs w:val="22"/>
        </w:rPr>
      </w:pPr>
      <w:bookmarkStart w:id="0" w:name="_Toc223022433"/>
      <w:r w:rsidRPr="00427719">
        <w:rPr>
          <w:color w:val="auto"/>
          <w:sz w:val="22"/>
          <w:szCs w:val="22"/>
        </w:rPr>
        <w:t>A N T E C E D E N T E S</w:t>
      </w:r>
      <w:bookmarkEnd w:id="0"/>
    </w:p>
    <w:p w14:paraId="5A7EDA4F" w14:textId="77777777" w:rsidR="005C690F" w:rsidRPr="00427719" w:rsidRDefault="005C690F" w:rsidP="003B0ADF">
      <w:pPr>
        <w:spacing w:after="0" w:line="360" w:lineRule="auto"/>
        <w:jc w:val="center"/>
        <w:rPr>
          <w:b/>
          <w:color w:val="FF0000"/>
        </w:rPr>
      </w:pPr>
    </w:p>
    <w:p w14:paraId="4930DAB9" w14:textId="701611A7" w:rsidR="00E22EA8" w:rsidRPr="00427719" w:rsidRDefault="009215C2" w:rsidP="003B0ADF">
      <w:pPr>
        <w:pStyle w:val="Ttulo2"/>
        <w:spacing w:before="0" w:after="0" w:line="360" w:lineRule="auto"/>
        <w:rPr>
          <w:color w:val="auto"/>
          <w:sz w:val="22"/>
          <w:szCs w:val="22"/>
          <w:lang w:eastAsia="es-ES"/>
        </w:rPr>
      </w:pPr>
      <w:bookmarkStart w:id="1" w:name="_Toc223022434"/>
      <w:r w:rsidRPr="00427719">
        <w:rPr>
          <w:color w:val="auto"/>
          <w:sz w:val="22"/>
          <w:szCs w:val="22"/>
          <w:lang w:eastAsia="es-ES"/>
        </w:rPr>
        <w:t xml:space="preserve">I. </w:t>
      </w:r>
      <w:r w:rsidR="00E22EA8" w:rsidRPr="00427719">
        <w:rPr>
          <w:color w:val="auto"/>
          <w:sz w:val="22"/>
          <w:szCs w:val="22"/>
          <w:lang w:eastAsia="es-ES"/>
        </w:rPr>
        <w:t>Presentación de la solicitud de información</w:t>
      </w:r>
      <w:bookmarkEnd w:id="1"/>
    </w:p>
    <w:p w14:paraId="63A20E25" w14:textId="77777777" w:rsidR="009215C2" w:rsidRPr="00427719" w:rsidRDefault="009215C2" w:rsidP="003B0ADF">
      <w:pPr>
        <w:tabs>
          <w:tab w:val="left" w:pos="567"/>
        </w:tabs>
        <w:spacing w:after="0" w:line="360" w:lineRule="auto"/>
        <w:rPr>
          <w:rFonts w:eastAsia="Times New Roman" w:cs="Tahoma"/>
          <w:color w:val="auto"/>
          <w:lang w:eastAsia="es-ES"/>
        </w:rPr>
      </w:pPr>
    </w:p>
    <w:p w14:paraId="0CB95CB8" w14:textId="63625253" w:rsidR="00FD7497" w:rsidRPr="00427719" w:rsidRDefault="005E30CE" w:rsidP="003B0ADF">
      <w:pPr>
        <w:spacing w:after="0" w:line="360" w:lineRule="auto"/>
        <w:rPr>
          <w:rFonts w:eastAsia="Times New Roman" w:cs="Tahoma"/>
          <w:color w:val="auto"/>
          <w:lang w:eastAsia="es-ES"/>
        </w:rPr>
      </w:pPr>
      <w:r w:rsidRPr="00427719">
        <w:rPr>
          <w:rFonts w:eastAsia="Times New Roman" w:cs="Tahoma"/>
          <w:color w:val="auto"/>
          <w:lang w:eastAsia="es-ES"/>
        </w:rPr>
        <w:t xml:space="preserve">El </w:t>
      </w:r>
      <w:r w:rsidR="00427719" w:rsidRPr="00427719">
        <w:rPr>
          <w:rFonts w:eastAsia="Times New Roman" w:cs="Tahoma"/>
          <w:color w:val="auto"/>
          <w:lang w:eastAsia="es-ES"/>
        </w:rPr>
        <w:t xml:space="preserve">seis de agosto de </w:t>
      </w:r>
      <w:r w:rsidR="00CE3E12" w:rsidRPr="00427719">
        <w:rPr>
          <w:rFonts w:eastAsia="Times New Roman" w:cs="Tahoma"/>
          <w:color w:val="auto"/>
          <w:lang w:eastAsia="es-ES"/>
        </w:rPr>
        <w:t xml:space="preserve">dos mil veinticinco, </w:t>
      </w:r>
      <w:r w:rsidR="00FD7497" w:rsidRPr="00427719">
        <w:rPr>
          <w:rFonts w:eastAsia="Times New Roman" w:cs="Tahoma"/>
          <w:color w:val="auto"/>
          <w:lang w:eastAsia="es-ES"/>
        </w:rPr>
        <w:t>el Particular presentó una solicitud de acceso a la información pública, a través del Sistema de Acceso a la Información Mexiquense (SAIMEX), ante el</w:t>
      </w:r>
      <w:r w:rsidRPr="00427719">
        <w:rPr>
          <w:color w:val="auto"/>
        </w:rPr>
        <w:t xml:space="preserve"> Ayuntamiento de </w:t>
      </w:r>
      <w:r w:rsidR="00427719" w:rsidRPr="00427719">
        <w:rPr>
          <w:color w:val="auto"/>
        </w:rPr>
        <w:t>El Oro</w:t>
      </w:r>
      <w:r w:rsidR="00FD7497" w:rsidRPr="00427719">
        <w:rPr>
          <w:rFonts w:eastAsia="Calibri" w:cs="Times New Roman"/>
          <w:color w:val="auto"/>
        </w:rPr>
        <w:t>,</w:t>
      </w:r>
      <w:r w:rsidR="00FD7497" w:rsidRPr="00427719">
        <w:rPr>
          <w:rFonts w:eastAsia="Calibri" w:cs="Tahoma"/>
          <w:color w:val="auto"/>
        </w:rPr>
        <w:t xml:space="preserve"> en los siguientes términos: </w:t>
      </w:r>
    </w:p>
    <w:p w14:paraId="3E26AFB3" w14:textId="77777777" w:rsidR="00FD7497" w:rsidRPr="00427719" w:rsidRDefault="00FD7497" w:rsidP="003B0ADF">
      <w:pPr>
        <w:spacing w:after="0" w:line="360" w:lineRule="auto"/>
        <w:rPr>
          <w:rFonts w:eastAsia="Calibri" w:cs="Tahoma"/>
          <w:color w:val="FF0000"/>
        </w:rPr>
      </w:pPr>
    </w:p>
    <w:p w14:paraId="6D2F29FC" w14:textId="77777777" w:rsidR="00FD7497" w:rsidRPr="00427719" w:rsidRDefault="00FD7497" w:rsidP="003B0ADF">
      <w:pPr>
        <w:tabs>
          <w:tab w:val="left" w:pos="4667"/>
        </w:tabs>
        <w:spacing w:after="0" w:line="360" w:lineRule="auto"/>
        <w:ind w:left="567" w:right="567"/>
        <w:rPr>
          <w:rFonts w:eastAsia="Times New Roman" w:cs="Tahoma"/>
          <w:b/>
          <w:i/>
          <w:iCs/>
          <w:color w:val="auto"/>
          <w:sz w:val="20"/>
          <w:szCs w:val="20"/>
          <w:lang w:eastAsia="es-ES"/>
        </w:rPr>
      </w:pPr>
      <w:r w:rsidRPr="00427719">
        <w:rPr>
          <w:rFonts w:eastAsia="Times New Roman" w:cs="Tahoma"/>
          <w:b/>
          <w:i/>
          <w:iCs/>
          <w:color w:val="auto"/>
          <w:sz w:val="20"/>
          <w:szCs w:val="20"/>
          <w:lang w:eastAsia="es-ES"/>
        </w:rPr>
        <w:t>“DESCRIPCIÓN CLARA Y PRECISA DE LA INFORMACIÓN SOLICITADA</w:t>
      </w:r>
    </w:p>
    <w:p w14:paraId="456A9F15" w14:textId="18A62633" w:rsidR="00FD7497" w:rsidRPr="00427719" w:rsidRDefault="00427719" w:rsidP="003B0ADF">
      <w:pPr>
        <w:tabs>
          <w:tab w:val="left" w:pos="4667"/>
        </w:tabs>
        <w:spacing w:after="0" w:line="360" w:lineRule="auto"/>
        <w:ind w:left="567" w:right="567"/>
        <w:rPr>
          <w:rFonts w:eastAsia="Times New Roman" w:cs="Arial"/>
          <w:bCs/>
          <w:i/>
          <w:iCs/>
          <w:color w:val="auto"/>
          <w:sz w:val="20"/>
          <w:lang w:eastAsia="es-ES"/>
        </w:rPr>
      </w:pPr>
      <w:r w:rsidRPr="00427719">
        <w:rPr>
          <w:rFonts w:eastAsia="Times New Roman" w:cs="Arial"/>
          <w:bCs/>
          <w:i/>
          <w:iCs/>
          <w:color w:val="auto"/>
          <w:sz w:val="20"/>
          <w:lang w:eastAsia="es-ES"/>
        </w:rPr>
        <w:t>solicito los contratos de adquisiciones, arrendamientos, y personal del 01 de enero de 2016 al 31 de julio de 2025, y auxiliares bancarios de todas las cuentas del 01 de enero del 2025 al 31 de julio de 2025, del AYUNTAMIENTO, INCUFIDE, ODAPAS Y DIF, reglamentos internos, manuales de organizacion, y manuales de procedimientos segun el organigrama de cada uno</w:t>
      </w:r>
      <w:r w:rsidR="00FD7497" w:rsidRPr="00427719">
        <w:rPr>
          <w:rFonts w:eastAsia="Times New Roman" w:cs="Arial"/>
          <w:bCs/>
          <w:i/>
          <w:iCs/>
          <w:color w:val="auto"/>
          <w:sz w:val="20"/>
          <w:lang w:eastAsia="es-ES"/>
        </w:rPr>
        <w:t>” (Sic.)</w:t>
      </w:r>
    </w:p>
    <w:p w14:paraId="2665D042" w14:textId="77777777" w:rsidR="00FD7497" w:rsidRPr="00427719" w:rsidRDefault="00FD7497" w:rsidP="003B0ADF">
      <w:pPr>
        <w:tabs>
          <w:tab w:val="left" w:pos="4667"/>
        </w:tabs>
        <w:spacing w:after="0" w:line="360" w:lineRule="auto"/>
        <w:ind w:left="567" w:right="567"/>
        <w:rPr>
          <w:rFonts w:eastAsia="Times New Roman" w:cs="Tahoma"/>
          <w:b/>
          <w:bCs/>
          <w:i/>
          <w:iCs/>
          <w:color w:val="auto"/>
          <w:sz w:val="20"/>
          <w:lang w:eastAsia="es-ES"/>
        </w:rPr>
      </w:pPr>
    </w:p>
    <w:p w14:paraId="74C97874" w14:textId="77777777" w:rsidR="00454A64" w:rsidRPr="00427719" w:rsidRDefault="00FD7497" w:rsidP="003B0ADF">
      <w:pPr>
        <w:tabs>
          <w:tab w:val="left" w:pos="4667"/>
        </w:tabs>
        <w:spacing w:after="0" w:line="360" w:lineRule="auto"/>
        <w:ind w:left="567" w:right="567"/>
        <w:rPr>
          <w:rFonts w:eastAsia="Times New Roman" w:cs="Tahoma"/>
          <w:b/>
          <w:bCs/>
          <w:i/>
          <w:iCs/>
          <w:color w:val="auto"/>
          <w:sz w:val="20"/>
          <w:lang w:eastAsia="es-ES"/>
        </w:rPr>
      </w:pPr>
      <w:r w:rsidRPr="00427719">
        <w:rPr>
          <w:rFonts w:eastAsia="Times New Roman" w:cs="Tahoma"/>
          <w:b/>
          <w:bCs/>
          <w:i/>
          <w:iCs/>
          <w:color w:val="auto"/>
          <w:sz w:val="20"/>
          <w:lang w:eastAsia="es-ES"/>
        </w:rPr>
        <w:t>“MODALIDAD DE ENTREGA</w:t>
      </w:r>
    </w:p>
    <w:p w14:paraId="5354E066" w14:textId="701EFA1E" w:rsidR="00FD7497" w:rsidRPr="00427719" w:rsidRDefault="00FD7497" w:rsidP="003B0ADF">
      <w:pPr>
        <w:tabs>
          <w:tab w:val="left" w:pos="4667"/>
        </w:tabs>
        <w:spacing w:after="0" w:line="360" w:lineRule="auto"/>
        <w:ind w:left="567" w:right="567"/>
        <w:rPr>
          <w:rFonts w:eastAsia="Times New Roman" w:cs="Tahoma"/>
          <w:b/>
          <w:bCs/>
          <w:i/>
          <w:iCs/>
          <w:color w:val="auto"/>
          <w:sz w:val="20"/>
          <w:lang w:eastAsia="es-ES"/>
        </w:rPr>
      </w:pPr>
      <w:r w:rsidRPr="00427719">
        <w:rPr>
          <w:rFonts w:eastAsia="Times New Roman" w:cs="Arial"/>
          <w:bCs/>
          <w:i/>
          <w:iCs/>
          <w:color w:val="auto"/>
          <w:sz w:val="20"/>
          <w:lang w:eastAsia="es-ES"/>
        </w:rPr>
        <w:t>A través del SAIMEX”</w:t>
      </w:r>
    </w:p>
    <w:p w14:paraId="7D2A95DA" w14:textId="77777777" w:rsidR="002207FA" w:rsidRPr="00427719" w:rsidRDefault="002207FA" w:rsidP="003B0ADF">
      <w:pPr>
        <w:spacing w:after="0" w:line="360" w:lineRule="auto"/>
        <w:ind w:right="567"/>
        <w:rPr>
          <w:rFonts w:eastAsia="Times New Roman" w:cs="Arial"/>
          <w:bCs/>
          <w:i/>
          <w:iCs/>
          <w:color w:val="FF0000"/>
          <w:sz w:val="20"/>
          <w:lang w:eastAsia="es-ES"/>
        </w:rPr>
      </w:pPr>
    </w:p>
    <w:p w14:paraId="4B8750E0" w14:textId="403D9600" w:rsidR="005C1B56" w:rsidRPr="00427719" w:rsidRDefault="005C1B56" w:rsidP="003B0ADF">
      <w:pPr>
        <w:keepNext/>
        <w:keepLines/>
        <w:spacing w:after="0" w:line="360" w:lineRule="auto"/>
        <w:outlineLvl w:val="1"/>
        <w:rPr>
          <w:rFonts w:eastAsia="Calibri" w:cs="Times New Roman"/>
          <w:bCs/>
          <w:color w:val="auto"/>
          <w:lang w:eastAsia="en-US"/>
        </w:rPr>
      </w:pPr>
      <w:bookmarkStart w:id="2" w:name="_Toc189042481"/>
      <w:bookmarkStart w:id="3" w:name="_Toc210306184"/>
      <w:bookmarkStart w:id="4" w:name="_Toc223022435"/>
      <w:bookmarkStart w:id="5" w:name="_Toc215085245"/>
      <w:r w:rsidRPr="00427719">
        <w:rPr>
          <w:rFonts w:eastAsia="Calibri" w:cs="Times New Roman"/>
          <w:b/>
          <w:bCs/>
          <w:color w:val="auto"/>
          <w:lang w:eastAsia="en-US"/>
        </w:rPr>
        <w:t>II. Prórroga para atender la solicitud de información</w:t>
      </w:r>
      <w:bookmarkEnd w:id="2"/>
      <w:bookmarkEnd w:id="3"/>
      <w:bookmarkEnd w:id="4"/>
      <w:r w:rsidRPr="00427719">
        <w:rPr>
          <w:rFonts w:eastAsia="Calibri" w:cs="Times New Roman"/>
          <w:b/>
          <w:bCs/>
          <w:color w:val="auto"/>
          <w:lang w:eastAsia="en-US"/>
        </w:rPr>
        <w:t xml:space="preserve"> </w:t>
      </w:r>
      <w:bookmarkEnd w:id="5"/>
    </w:p>
    <w:p w14:paraId="21367F0A" w14:textId="77777777" w:rsidR="005C1B56" w:rsidRPr="00427719" w:rsidRDefault="005C1B56" w:rsidP="003B0ADF">
      <w:pPr>
        <w:spacing w:after="0" w:line="360" w:lineRule="auto"/>
        <w:contextualSpacing/>
        <w:rPr>
          <w:rFonts w:eastAsia="Calibri" w:cs="Tahoma"/>
          <w:b/>
          <w:bCs/>
          <w:color w:val="FF0000"/>
          <w:lang w:eastAsia="en-US"/>
        </w:rPr>
      </w:pPr>
    </w:p>
    <w:p w14:paraId="092C52C0" w14:textId="228A5F59" w:rsidR="005C1B56" w:rsidRPr="00427719" w:rsidRDefault="00427719" w:rsidP="003B0ADF">
      <w:pPr>
        <w:spacing w:after="0" w:line="360" w:lineRule="auto"/>
        <w:rPr>
          <w:color w:val="auto"/>
        </w:rPr>
      </w:pPr>
      <w:r w:rsidRPr="00427719">
        <w:rPr>
          <w:color w:val="auto"/>
        </w:rPr>
        <w:t>El veintiséis</w:t>
      </w:r>
      <w:r w:rsidR="00786286" w:rsidRPr="00427719">
        <w:rPr>
          <w:color w:val="auto"/>
        </w:rPr>
        <w:t xml:space="preserve"> de agosto</w:t>
      </w:r>
      <w:r w:rsidR="005C1B56" w:rsidRPr="00427719">
        <w:rPr>
          <w:color w:val="auto"/>
        </w:rPr>
        <w:t xml:space="preserve"> de dos mil veinticinco, el Sujeto Obligado, a través del Sistema de Acceso a la Información Mexiquense (SAIMEX), notificó una prórroga, mediante la cual aprueba la ampliación de término para atender la solicitud de información</w:t>
      </w:r>
      <w:r w:rsidR="00786286" w:rsidRPr="00427719">
        <w:rPr>
          <w:color w:val="auto"/>
        </w:rPr>
        <w:t>.</w:t>
      </w:r>
    </w:p>
    <w:p w14:paraId="1BA2FE7C" w14:textId="77777777" w:rsidR="005C1B56" w:rsidRPr="00427719" w:rsidRDefault="005C1B56" w:rsidP="003B0ADF">
      <w:pPr>
        <w:spacing w:after="0" w:line="360" w:lineRule="auto"/>
        <w:ind w:right="567"/>
        <w:rPr>
          <w:rFonts w:eastAsia="Times New Roman" w:cs="Arial"/>
          <w:bCs/>
          <w:i/>
          <w:iCs/>
          <w:color w:val="FF0000"/>
          <w:sz w:val="20"/>
          <w:lang w:eastAsia="es-ES"/>
        </w:rPr>
      </w:pPr>
    </w:p>
    <w:p w14:paraId="0A604AAC" w14:textId="57099604" w:rsidR="00E22EA8" w:rsidRPr="00427719" w:rsidRDefault="005C1B56" w:rsidP="003B0ADF">
      <w:pPr>
        <w:pStyle w:val="Ttulo2"/>
        <w:spacing w:before="0" w:after="0" w:line="360" w:lineRule="auto"/>
        <w:rPr>
          <w:color w:val="auto"/>
          <w:sz w:val="22"/>
          <w:szCs w:val="22"/>
        </w:rPr>
      </w:pPr>
      <w:bookmarkStart w:id="6" w:name="_Toc223022436"/>
      <w:r w:rsidRPr="00427719">
        <w:rPr>
          <w:rFonts w:cs="Tahoma"/>
          <w:color w:val="auto"/>
          <w:sz w:val="22"/>
          <w:szCs w:val="22"/>
        </w:rPr>
        <w:t>I</w:t>
      </w:r>
      <w:r w:rsidR="000B3C56" w:rsidRPr="00427719">
        <w:rPr>
          <w:rFonts w:cs="Tahoma"/>
          <w:color w:val="auto"/>
          <w:sz w:val="22"/>
          <w:szCs w:val="22"/>
        </w:rPr>
        <w:t>I</w:t>
      </w:r>
      <w:r w:rsidR="002207FA" w:rsidRPr="00427719">
        <w:rPr>
          <w:rFonts w:cs="Tahoma"/>
          <w:color w:val="auto"/>
          <w:sz w:val="22"/>
          <w:szCs w:val="22"/>
        </w:rPr>
        <w:t>I</w:t>
      </w:r>
      <w:r w:rsidR="00E22EA8" w:rsidRPr="00427719">
        <w:rPr>
          <w:rFonts w:cs="Tahoma"/>
          <w:color w:val="auto"/>
          <w:sz w:val="22"/>
          <w:szCs w:val="22"/>
        </w:rPr>
        <w:t>.</w:t>
      </w:r>
      <w:r w:rsidR="00E22EA8" w:rsidRPr="00427719">
        <w:rPr>
          <w:color w:val="auto"/>
          <w:sz w:val="22"/>
          <w:szCs w:val="22"/>
        </w:rPr>
        <w:t xml:space="preserve"> Respuesta del Sujeto Obligado</w:t>
      </w:r>
      <w:bookmarkEnd w:id="6"/>
    </w:p>
    <w:p w14:paraId="10CE94A9" w14:textId="77777777" w:rsidR="00C06004" w:rsidRPr="00427719" w:rsidRDefault="00C06004" w:rsidP="003B0ADF">
      <w:pPr>
        <w:autoSpaceDE w:val="0"/>
        <w:autoSpaceDN w:val="0"/>
        <w:adjustRightInd w:val="0"/>
        <w:spacing w:after="0" w:line="360" w:lineRule="auto"/>
        <w:rPr>
          <w:b/>
          <w:bCs/>
          <w:color w:val="auto"/>
        </w:rPr>
      </w:pPr>
    </w:p>
    <w:p w14:paraId="0C473509" w14:textId="4C0C39CA" w:rsidR="00B67EC3" w:rsidRPr="00427719" w:rsidRDefault="00EB386A" w:rsidP="003B0ADF">
      <w:pPr>
        <w:spacing w:after="0" w:line="360" w:lineRule="auto"/>
        <w:rPr>
          <w:color w:val="auto"/>
        </w:rPr>
      </w:pPr>
      <w:r w:rsidRPr="00427719">
        <w:rPr>
          <w:color w:val="auto"/>
        </w:rPr>
        <w:t xml:space="preserve">El </w:t>
      </w:r>
      <w:r w:rsidR="00427719" w:rsidRPr="00427719">
        <w:rPr>
          <w:color w:val="auto"/>
        </w:rPr>
        <w:t xml:space="preserve">primero de septiembre de dos </w:t>
      </w:r>
      <w:r w:rsidR="00CD4DE8" w:rsidRPr="00427719">
        <w:rPr>
          <w:color w:val="auto"/>
        </w:rPr>
        <w:t>mil veinticinco</w:t>
      </w:r>
      <w:r w:rsidR="00E22EA8" w:rsidRPr="00427719">
        <w:rPr>
          <w:color w:val="auto"/>
        </w:rPr>
        <w:t xml:space="preserve">, el Sujeto Obligado notificó, a través del Sistema de Acceso a la Información Mexiquense (SAIMEX), la respuesta a la solicitud de acceso a la información pública, </w:t>
      </w:r>
      <w:r w:rsidR="00EF5EAB" w:rsidRPr="00427719">
        <w:rPr>
          <w:color w:val="auto"/>
        </w:rPr>
        <w:t>a través de los documentos siguientes:</w:t>
      </w:r>
    </w:p>
    <w:p w14:paraId="50C8BCE0" w14:textId="77777777" w:rsidR="00EF5EAB" w:rsidRPr="00427719" w:rsidRDefault="00EF5EAB" w:rsidP="003B0ADF">
      <w:pPr>
        <w:spacing w:after="0" w:line="360" w:lineRule="auto"/>
        <w:rPr>
          <w:color w:val="FF0000"/>
        </w:rPr>
      </w:pPr>
    </w:p>
    <w:p w14:paraId="0EC9AF00" w14:textId="78EEE611" w:rsidR="00427719" w:rsidRDefault="00712349" w:rsidP="003B0ADF">
      <w:pPr>
        <w:spacing w:after="0" w:line="360" w:lineRule="auto"/>
        <w:rPr>
          <w:color w:val="auto"/>
        </w:rPr>
      </w:pPr>
      <w:r w:rsidRPr="00427719">
        <w:rPr>
          <w:color w:val="auto"/>
        </w:rPr>
        <w:t xml:space="preserve">I) </w:t>
      </w:r>
      <w:r w:rsidR="00427719">
        <w:rPr>
          <w:color w:val="auto"/>
        </w:rPr>
        <w:t>Cuadro de clasificación para la elaboración de las versiones de públicas de los documentos remitidos.</w:t>
      </w:r>
    </w:p>
    <w:p w14:paraId="7FFD1488" w14:textId="77777777" w:rsidR="00427719" w:rsidRDefault="00427719" w:rsidP="003B0ADF">
      <w:pPr>
        <w:spacing w:after="0" w:line="360" w:lineRule="auto"/>
        <w:rPr>
          <w:color w:val="auto"/>
        </w:rPr>
      </w:pPr>
    </w:p>
    <w:p w14:paraId="2B099713" w14:textId="65F8CB43" w:rsidR="00427719" w:rsidRDefault="00427719" w:rsidP="003B0ADF">
      <w:pPr>
        <w:spacing w:after="0" w:line="360" w:lineRule="auto"/>
      </w:pPr>
      <w:r>
        <w:rPr>
          <w:color w:val="auto"/>
        </w:rPr>
        <w:t xml:space="preserve">II) Oficio </w:t>
      </w:r>
      <w:r>
        <w:t>DM/PRES/358/2025 del veintiuno de agosto de dos mil veinticinco, suscrito por el Tesorero, dirigido al Titular de la Unidad de Transparencia, por medio del cual se menciona lo siguiente:</w:t>
      </w:r>
    </w:p>
    <w:p w14:paraId="149AB0F8" w14:textId="77777777" w:rsidR="00427719" w:rsidRPr="00427719" w:rsidRDefault="00427719" w:rsidP="003B0ADF">
      <w:pPr>
        <w:spacing w:after="0" w:line="360" w:lineRule="auto"/>
        <w:rPr>
          <w:color w:val="auto"/>
        </w:rPr>
      </w:pPr>
    </w:p>
    <w:p w14:paraId="0B2CDBD6" w14:textId="38E3E39D" w:rsidR="00427719" w:rsidRDefault="00427719" w:rsidP="003B0ADF">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427719">
        <w:rPr>
          <w:rFonts w:eastAsia="Times New Roman" w:cs="Arial"/>
          <w:bCs/>
          <w:i/>
          <w:iCs/>
          <w:color w:val="auto"/>
          <w:sz w:val="20"/>
          <w:lang w:eastAsia="es-ES"/>
        </w:rPr>
        <w:t xml:space="preserve">me permito remitir a usted mediante disco magnético en formato pdf la información solicitada con la clasificación de información lo siguiente: </w:t>
      </w:r>
    </w:p>
    <w:p w14:paraId="6B12DC45" w14:textId="77777777" w:rsidR="00427719" w:rsidRDefault="00427719" w:rsidP="003B0ADF">
      <w:pPr>
        <w:tabs>
          <w:tab w:val="left" w:pos="4667"/>
        </w:tabs>
        <w:spacing w:after="0" w:line="360" w:lineRule="auto"/>
        <w:ind w:left="567" w:right="567"/>
        <w:rPr>
          <w:rFonts w:eastAsia="Times New Roman" w:cs="Arial"/>
          <w:bCs/>
          <w:i/>
          <w:iCs/>
          <w:color w:val="auto"/>
          <w:sz w:val="20"/>
          <w:lang w:eastAsia="es-ES"/>
        </w:rPr>
      </w:pPr>
    </w:p>
    <w:p w14:paraId="65E6DBF6" w14:textId="5F9E0718" w:rsidR="00427719" w:rsidRPr="00427719" w:rsidRDefault="00427719" w:rsidP="003B0ADF">
      <w:pPr>
        <w:tabs>
          <w:tab w:val="left" w:pos="4667"/>
        </w:tabs>
        <w:spacing w:after="0" w:line="360" w:lineRule="auto"/>
        <w:ind w:left="567" w:right="567"/>
        <w:rPr>
          <w:rFonts w:eastAsia="Times New Roman" w:cs="Arial"/>
          <w:bCs/>
          <w:i/>
          <w:iCs/>
          <w:color w:val="auto"/>
          <w:sz w:val="20"/>
          <w:lang w:eastAsia="es-ES"/>
        </w:rPr>
      </w:pPr>
      <w:r w:rsidRPr="00427719">
        <w:rPr>
          <w:rFonts w:eastAsia="Times New Roman" w:cs="Arial"/>
          <w:bCs/>
          <w:i/>
          <w:iCs/>
          <w:color w:val="auto"/>
          <w:sz w:val="20"/>
          <w:lang w:eastAsia="es-ES"/>
        </w:rPr>
        <w:t>Ο Auxiliares Bancarios del 01 de enero del 2025 al 31 julio de 2025 del DIF</w:t>
      </w:r>
      <w:r>
        <w:rPr>
          <w:rFonts w:eastAsia="Times New Roman" w:cs="Arial"/>
          <w:bCs/>
          <w:i/>
          <w:iCs/>
          <w:color w:val="auto"/>
          <w:sz w:val="20"/>
          <w:lang w:eastAsia="es-ES"/>
        </w:rPr>
        <w:t>…” (Sic)</w:t>
      </w:r>
    </w:p>
    <w:p w14:paraId="64916C7E" w14:textId="77777777" w:rsidR="00427719" w:rsidRDefault="00427719" w:rsidP="003B0ADF">
      <w:pPr>
        <w:spacing w:after="0" w:line="360" w:lineRule="auto"/>
        <w:rPr>
          <w:color w:val="FF0000"/>
        </w:rPr>
      </w:pPr>
    </w:p>
    <w:p w14:paraId="39FC0ED7" w14:textId="5AD25C9F" w:rsidR="00427719" w:rsidRDefault="00BC3E29" w:rsidP="003B0ADF">
      <w:pPr>
        <w:spacing w:after="0" w:line="360" w:lineRule="auto"/>
        <w:rPr>
          <w:color w:val="auto"/>
        </w:rPr>
      </w:pPr>
      <w:r w:rsidRPr="00BC3E29">
        <w:rPr>
          <w:color w:val="auto"/>
        </w:rPr>
        <w:t>III) Estado de cuenta del mes de julio de dos mil veinticinco.</w:t>
      </w:r>
    </w:p>
    <w:p w14:paraId="74BAC8FE" w14:textId="410B2FC1" w:rsidR="00C60CF0" w:rsidRDefault="00C60CF0" w:rsidP="003B0ADF">
      <w:pPr>
        <w:spacing w:after="0" w:line="360" w:lineRule="auto"/>
      </w:pPr>
      <w:r>
        <w:rPr>
          <w:color w:val="auto"/>
        </w:rPr>
        <w:lastRenderedPageBreak/>
        <w:t xml:space="preserve">IV) </w:t>
      </w:r>
      <w:r w:rsidR="009346FC">
        <w:rPr>
          <w:color w:val="auto"/>
        </w:rPr>
        <w:t xml:space="preserve">Oficio </w:t>
      </w:r>
      <w:r w:rsidR="009346FC">
        <w:t>DM/PRES/346/2025 del doce de agosto de dos mil veinticinco, suscrito por el Tesorero y Presidenta Municipal, dirigido al Titular de la Unidad de Transparencia, por medio del cual se solicita convocar al Comité de Transparencia del Ayuntamiento de El Oro, México con la finalidad de que se someta a su consideración la CONFIRMACIÓN de la clasificación de la información señalada en el numeral que antecede.</w:t>
      </w:r>
    </w:p>
    <w:p w14:paraId="6F96E962" w14:textId="77777777" w:rsidR="00AD7071" w:rsidRDefault="00AD7071" w:rsidP="003B0ADF">
      <w:pPr>
        <w:spacing w:after="0" w:line="360" w:lineRule="auto"/>
      </w:pPr>
    </w:p>
    <w:p w14:paraId="0B84363D" w14:textId="305D8294" w:rsidR="00AD7071" w:rsidRDefault="00AD7071" w:rsidP="003B0ADF">
      <w:pPr>
        <w:spacing w:after="0" w:line="360" w:lineRule="auto"/>
      </w:pPr>
      <w:r>
        <w:t>V) Oficio OM/208/2025 del trece de agosto de dos mil veinticinco, suscrito por el Oficial Mayor, dirigido al Titular de la Unidad de Transparencia, por medio del cual se menciona lo siguiente:</w:t>
      </w:r>
    </w:p>
    <w:p w14:paraId="0E6732FF" w14:textId="77777777" w:rsidR="00AD7071" w:rsidRDefault="00AD7071" w:rsidP="003B0ADF">
      <w:pPr>
        <w:spacing w:after="0" w:line="360" w:lineRule="auto"/>
      </w:pPr>
    </w:p>
    <w:p w14:paraId="281C2233" w14:textId="22FA50BF" w:rsidR="00AD7071" w:rsidRDefault="003C2BB9" w:rsidP="003B0ADF">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00AD7071" w:rsidRPr="00AD7071">
        <w:rPr>
          <w:rFonts w:eastAsia="Times New Roman" w:cs="Arial"/>
          <w:bCs/>
          <w:i/>
          <w:iCs/>
          <w:color w:val="auto"/>
          <w:sz w:val="20"/>
          <w:lang w:eastAsia="es-ES"/>
        </w:rPr>
        <w:t>De la información solicitada respecto a proporcionar "contratos de adquisiciones, arrendamientos, y personal del 01 de enero de 2016 al 31 de julio de 2025"</w:t>
      </w:r>
    </w:p>
    <w:p w14:paraId="4543F230" w14:textId="77777777" w:rsidR="00AD7071" w:rsidRDefault="00AD7071" w:rsidP="003B0ADF">
      <w:pPr>
        <w:tabs>
          <w:tab w:val="left" w:pos="4667"/>
        </w:tabs>
        <w:spacing w:after="0" w:line="360" w:lineRule="auto"/>
        <w:ind w:left="567" w:right="567"/>
        <w:rPr>
          <w:rFonts w:eastAsia="Times New Roman" w:cs="Arial"/>
          <w:bCs/>
          <w:i/>
          <w:iCs/>
          <w:color w:val="auto"/>
          <w:sz w:val="20"/>
          <w:lang w:eastAsia="es-ES"/>
        </w:rPr>
      </w:pPr>
    </w:p>
    <w:p w14:paraId="7EDF792F" w14:textId="77777777" w:rsidR="00AD7071" w:rsidRPr="00AD7071" w:rsidRDefault="00AD7071" w:rsidP="003B0ADF">
      <w:pPr>
        <w:tabs>
          <w:tab w:val="left" w:pos="4667"/>
        </w:tabs>
        <w:spacing w:after="0" w:line="360" w:lineRule="auto"/>
        <w:ind w:left="567" w:right="567"/>
        <w:rPr>
          <w:rFonts w:eastAsia="Times New Roman" w:cs="Arial"/>
          <w:bCs/>
          <w:i/>
          <w:iCs/>
          <w:color w:val="auto"/>
          <w:sz w:val="20"/>
          <w:lang w:eastAsia="es-ES"/>
        </w:rPr>
      </w:pPr>
      <w:r w:rsidRPr="00AD7071">
        <w:rPr>
          <w:rFonts w:eastAsia="Times New Roman" w:cs="Arial"/>
          <w:bCs/>
          <w:i/>
          <w:iCs/>
          <w:color w:val="auto"/>
          <w:sz w:val="20"/>
          <w:lang w:eastAsia="es-ES"/>
        </w:rPr>
        <w:t xml:space="preserve">Hago de su conocimiento lo siguiente: </w:t>
      </w:r>
    </w:p>
    <w:p w14:paraId="48937A95" w14:textId="77777777" w:rsidR="00AD7071" w:rsidRPr="00AD7071" w:rsidRDefault="00AD7071" w:rsidP="003B0ADF">
      <w:pPr>
        <w:tabs>
          <w:tab w:val="left" w:pos="4667"/>
        </w:tabs>
        <w:spacing w:after="0" w:line="360" w:lineRule="auto"/>
        <w:ind w:left="567" w:right="567"/>
        <w:rPr>
          <w:rFonts w:eastAsia="Times New Roman" w:cs="Arial"/>
          <w:bCs/>
          <w:i/>
          <w:iCs/>
          <w:color w:val="auto"/>
          <w:sz w:val="20"/>
          <w:lang w:eastAsia="es-ES"/>
        </w:rPr>
      </w:pPr>
    </w:p>
    <w:p w14:paraId="5CD27900" w14:textId="77777777" w:rsidR="00AD7071" w:rsidRPr="00AD7071" w:rsidRDefault="00AD7071" w:rsidP="003B0ADF">
      <w:pPr>
        <w:tabs>
          <w:tab w:val="left" w:pos="4667"/>
        </w:tabs>
        <w:spacing w:after="0" w:line="360" w:lineRule="auto"/>
        <w:ind w:left="567" w:right="567"/>
        <w:rPr>
          <w:rFonts w:eastAsia="Times New Roman" w:cs="Arial"/>
          <w:bCs/>
          <w:i/>
          <w:iCs/>
          <w:color w:val="auto"/>
          <w:sz w:val="20"/>
          <w:lang w:eastAsia="es-ES"/>
        </w:rPr>
      </w:pPr>
      <w:r w:rsidRPr="00AD7071">
        <w:rPr>
          <w:rFonts w:eastAsia="Times New Roman" w:cs="Arial"/>
          <w:bCs/>
          <w:i/>
          <w:iCs/>
          <w:color w:val="auto"/>
          <w:sz w:val="20"/>
          <w:lang w:eastAsia="es-ES"/>
        </w:rPr>
        <w:t xml:space="preserve">Dicha información contiene los siguientes datos personales: Número de INE y datos del Acta de Nacimiento, así como domicilio particular del servidor público. </w:t>
      </w:r>
    </w:p>
    <w:p w14:paraId="6208A6C2" w14:textId="77777777" w:rsidR="00AD7071" w:rsidRPr="00AD7071" w:rsidRDefault="00AD7071" w:rsidP="003B0ADF">
      <w:pPr>
        <w:tabs>
          <w:tab w:val="left" w:pos="4667"/>
        </w:tabs>
        <w:spacing w:after="0" w:line="360" w:lineRule="auto"/>
        <w:ind w:left="567" w:right="567"/>
        <w:rPr>
          <w:rFonts w:eastAsia="Times New Roman" w:cs="Arial"/>
          <w:bCs/>
          <w:i/>
          <w:iCs/>
          <w:color w:val="auto"/>
          <w:sz w:val="20"/>
          <w:lang w:eastAsia="es-ES"/>
        </w:rPr>
      </w:pPr>
    </w:p>
    <w:p w14:paraId="00F25897" w14:textId="77777777" w:rsidR="00AD7071" w:rsidRPr="00AD7071" w:rsidRDefault="00AD7071" w:rsidP="003B0ADF">
      <w:pPr>
        <w:tabs>
          <w:tab w:val="left" w:pos="4667"/>
        </w:tabs>
        <w:spacing w:after="0" w:line="360" w:lineRule="auto"/>
        <w:ind w:left="567" w:right="567"/>
        <w:rPr>
          <w:rFonts w:eastAsia="Times New Roman" w:cs="Arial"/>
          <w:bCs/>
          <w:i/>
          <w:iCs/>
          <w:color w:val="auto"/>
          <w:sz w:val="20"/>
          <w:lang w:eastAsia="es-ES"/>
        </w:rPr>
      </w:pPr>
      <w:r w:rsidRPr="00AD7071">
        <w:rPr>
          <w:rFonts w:eastAsia="Times New Roman" w:cs="Arial"/>
          <w:bCs/>
          <w:i/>
          <w:iCs/>
          <w:color w:val="auto"/>
          <w:sz w:val="20"/>
          <w:lang w:eastAsia="es-ES"/>
        </w:rPr>
        <w:t xml:space="preserve">En cuanto al número de INE es un dato que únicamente le concierne al particular titular de los datos; Acta de Nacimiento; los datos del Acta de Nacimiento se conforman, No. De acta, año de registro, lugar de registro, No. de libro, No. De foja y lugar de registro. </w:t>
      </w:r>
    </w:p>
    <w:p w14:paraId="07A03F4E" w14:textId="77777777" w:rsidR="00AD7071" w:rsidRPr="00AD7071" w:rsidRDefault="00AD7071" w:rsidP="003B0ADF">
      <w:pPr>
        <w:tabs>
          <w:tab w:val="left" w:pos="4667"/>
        </w:tabs>
        <w:spacing w:after="0" w:line="360" w:lineRule="auto"/>
        <w:ind w:left="567" w:right="567"/>
        <w:rPr>
          <w:rFonts w:eastAsia="Times New Roman" w:cs="Arial"/>
          <w:bCs/>
          <w:i/>
          <w:iCs/>
          <w:color w:val="auto"/>
          <w:sz w:val="20"/>
          <w:lang w:eastAsia="es-ES"/>
        </w:rPr>
      </w:pPr>
    </w:p>
    <w:p w14:paraId="29A944B7" w14:textId="77777777" w:rsidR="00AD7071" w:rsidRPr="00AD7071" w:rsidRDefault="00AD7071" w:rsidP="003B0ADF">
      <w:pPr>
        <w:tabs>
          <w:tab w:val="left" w:pos="4667"/>
        </w:tabs>
        <w:spacing w:after="0" w:line="360" w:lineRule="auto"/>
        <w:ind w:left="567" w:right="567"/>
        <w:rPr>
          <w:rFonts w:eastAsia="Times New Roman" w:cs="Arial"/>
          <w:bCs/>
          <w:i/>
          <w:iCs/>
          <w:color w:val="auto"/>
          <w:sz w:val="20"/>
          <w:lang w:eastAsia="es-ES"/>
        </w:rPr>
      </w:pPr>
      <w:r w:rsidRPr="00AD7071">
        <w:rPr>
          <w:rFonts w:eastAsia="Times New Roman" w:cs="Arial"/>
          <w:bCs/>
          <w:i/>
          <w:iCs/>
          <w:color w:val="auto"/>
          <w:sz w:val="20"/>
          <w:lang w:eastAsia="es-ES"/>
        </w:rPr>
        <w:t xml:space="preserve">Por lo antes expuesto esta área estima pertinente proponer la clasificación parcial de la información con el carácter de </w:t>
      </w:r>
      <w:r w:rsidRPr="00AD7071">
        <w:rPr>
          <w:rFonts w:eastAsia="Times New Roman" w:cs="Arial"/>
          <w:b/>
          <w:bCs/>
          <w:i/>
          <w:iCs/>
          <w:color w:val="auto"/>
          <w:sz w:val="20"/>
          <w:lang w:eastAsia="es-ES"/>
        </w:rPr>
        <w:t>Confidencial</w:t>
      </w:r>
      <w:r w:rsidRPr="00AD7071">
        <w:rPr>
          <w:rFonts w:eastAsia="Times New Roman" w:cs="Arial"/>
          <w:bCs/>
          <w:i/>
          <w:iCs/>
          <w:color w:val="auto"/>
          <w:sz w:val="20"/>
          <w:lang w:eastAsia="es-ES"/>
        </w:rPr>
        <w:t xml:space="preserve"> con fundamento en el Art. 143 Fracción I de la Ley Local. </w:t>
      </w:r>
    </w:p>
    <w:p w14:paraId="5A81213F" w14:textId="77777777" w:rsidR="00AD7071" w:rsidRPr="00AD7071" w:rsidRDefault="00AD7071" w:rsidP="003B0ADF">
      <w:pPr>
        <w:tabs>
          <w:tab w:val="left" w:pos="4667"/>
        </w:tabs>
        <w:spacing w:after="0" w:line="360" w:lineRule="auto"/>
        <w:ind w:left="567" w:right="567"/>
        <w:rPr>
          <w:rFonts w:eastAsia="Times New Roman" w:cs="Arial"/>
          <w:bCs/>
          <w:i/>
          <w:iCs/>
          <w:color w:val="auto"/>
          <w:sz w:val="20"/>
          <w:lang w:eastAsia="es-ES"/>
        </w:rPr>
      </w:pPr>
    </w:p>
    <w:p w14:paraId="6D2C6EE2" w14:textId="660120E6" w:rsidR="00AD7071" w:rsidRDefault="00AD7071" w:rsidP="003B0ADF">
      <w:pPr>
        <w:tabs>
          <w:tab w:val="left" w:pos="4667"/>
        </w:tabs>
        <w:spacing w:after="0" w:line="360" w:lineRule="auto"/>
        <w:ind w:left="567" w:right="567"/>
        <w:rPr>
          <w:rFonts w:eastAsia="Times New Roman" w:cs="Arial"/>
          <w:bCs/>
          <w:i/>
          <w:iCs/>
          <w:color w:val="auto"/>
          <w:sz w:val="20"/>
          <w:lang w:eastAsia="es-ES"/>
        </w:rPr>
      </w:pPr>
      <w:r w:rsidRPr="00AD7071">
        <w:rPr>
          <w:rFonts w:eastAsia="Times New Roman" w:cs="Arial"/>
          <w:bCs/>
          <w:i/>
          <w:iCs/>
          <w:color w:val="auto"/>
          <w:sz w:val="20"/>
          <w:lang w:eastAsia="es-ES"/>
        </w:rPr>
        <w:t xml:space="preserve">Por lo tanto, le solicito amablemente convocar al Comité de Transparencia del Ayuntamiento de El Oro, México con la finalidad de que se someta a su consideración la CONFIRMACIÓN de la </w:t>
      </w:r>
      <w:r w:rsidRPr="00AD7071">
        <w:rPr>
          <w:rFonts w:eastAsia="Times New Roman" w:cs="Arial"/>
          <w:bCs/>
          <w:i/>
          <w:iCs/>
          <w:color w:val="auto"/>
          <w:sz w:val="20"/>
          <w:lang w:eastAsia="es-ES"/>
        </w:rPr>
        <w:lastRenderedPageBreak/>
        <w:t>clasificación de la información con el carácter expresado en el presente, y así poder emitir la versión pública de los documentos para entregar la respuesta correspondiente</w:t>
      </w:r>
      <w:r>
        <w:rPr>
          <w:rFonts w:eastAsia="Times New Roman" w:cs="Arial"/>
          <w:bCs/>
          <w:i/>
          <w:iCs/>
          <w:color w:val="auto"/>
          <w:sz w:val="20"/>
          <w:lang w:eastAsia="es-ES"/>
        </w:rPr>
        <w:t>…” (Sic)</w:t>
      </w:r>
    </w:p>
    <w:p w14:paraId="3CB48C5C" w14:textId="77777777" w:rsidR="009D4EB8" w:rsidRPr="00427719" w:rsidRDefault="009D4EB8" w:rsidP="003B0ADF">
      <w:pPr>
        <w:spacing w:after="0" w:line="360" w:lineRule="auto"/>
        <w:rPr>
          <w:color w:val="FF0000"/>
        </w:rPr>
      </w:pPr>
    </w:p>
    <w:p w14:paraId="75797D29" w14:textId="5B355AFB" w:rsidR="009D4EB8" w:rsidRDefault="003E35C9" w:rsidP="003B0ADF">
      <w:pPr>
        <w:spacing w:after="0" w:line="360" w:lineRule="auto"/>
        <w:rPr>
          <w:color w:val="auto"/>
        </w:rPr>
      </w:pPr>
      <w:r>
        <w:rPr>
          <w:color w:val="auto"/>
        </w:rPr>
        <w:t>V</w:t>
      </w:r>
      <w:r w:rsidR="009D4EB8" w:rsidRPr="00427719">
        <w:rPr>
          <w:color w:val="auto"/>
        </w:rPr>
        <w:t xml:space="preserve">I) </w:t>
      </w:r>
      <w:r w:rsidR="009D4EB8">
        <w:rPr>
          <w:color w:val="auto"/>
        </w:rPr>
        <w:t>Cuadro de clasificación para la elaboración de las versiones de públicas de los documentos remitidos, remitido por la Dirección General de ODAPAS.</w:t>
      </w:r>
    </w:p>
    <w:p w14:paraId="28F03EC1" w14:textId="77777777" w:rsidR="003E35C9" w:rsidRDefault="003E35C9" w:rsidP="003B0ADF">
      <w:pPr>
        <w:spacing w:after="0" w:line="360" w:lineRule="auto"/>
        <w:rPr>
          <w:color w:val="auto"/>
        </w:rPr>
      </w:pPr>
    </w:p>
    <w:p w14:paraId="23A43759" w14:textId="6A1AD7DE" w:rsidR="003E35C9" w:rsidRDefault="003E35C9" w:rsidP="003B0ADF">
      <w:pPr>
        <w:spacing w:after="0" w:line="360" w:lineRule="auto"/>
      </w:pPr>
      <w:r>
        <w:rPr>
          <w:color w:val="auto"/>
        </w:rPr>
        <w:t xml:space="preserve">VII) Oficio </w:t>
      </w:r>
      <w:r>
        <w:t>TM/302/08/2025 del catorce de agosto de dos mil veinticinco, suscrito por el Tesorero Municipal, dirigido al Titular de la Unidad de Transparencia, por medio del cual se menciona lo siguiente:</w:t>
      </w:r>
    </w:p>
    <w:p w14:paraId="22D84B79" w14:textId="77777777" w:rsidR="003E35C9" w:rsidRDefault="003E35C9" w:rsidP="003B0ADF">
      <w:pPr>
        <w:spacing w:after="0" w:line="360" w:lineRule="auto"/>
        <w:rPr>
          <w:color w:val="auto"/>
        </w:rPr>
      </w:pPr>
    </w:p>
    <w:p w14:paraId="4C0DACC0" w14:textId="10A5AFE5" w:rsidR="0070684B" w:rsidRDefault="003E35C9" w:rsidP="003B0ADF">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3E35C9">
        <w:rPr>
          <w:rFonts w:eastAsia="Times New Roman" w:cs="Arial"/>
          <w:bCs/>
          <w:i/>
          <w:iCs/>
          <w:color w:val="auto"/>
          <w:sz w:val="20"/>
          <w:lang w:eastAsia="es-ES"/>
        </w:rPr>
        <w:t xml:space="preserve">00102/ELORO/IP/2025, mediante el cual solicita, </w:t>
      </w:r>
      <w:r w:rsidRPr="003E35C9">
        <w:rPr>
          <w:rFonts w:eastAsia="Times New Roman" w:cs="Arial"/>
          <w:b/>
          <w:bCs/>
          <w:i/>
          <w:iCs/>
          <w:color w:val="auto"/>
          <w:sz w:val="20"/>
          <w:lang w:eastAsia="es-ES"/>
        </w:rPr>
        <w:t>los auxiliares bancarios de todas las cuentas del 01 de enero al 31 de julio del año 2025;</w:t>
      </w:r>
      <w:r w:rsidRPr="003E35C9">
        <w:rPr>
          <w:rFonts w:eastAsia="Times New Roman" w:cs="Arial"/>
          <w:bCs/>
          <w:i/>
          <w:iCs/>
          <w:color w:val="auto"/>
          <w:sz w:val="20"/>
          <w:lang w:eastAsia="es-ES"/>
        </w:rPr>
        <w:t xml:space="preserve"> al respecto le informo que de conformidad a la normatividad, el ayuntamiento no genera ese tipo de información</w:t>
      </w:r>
      <w:r>
        <w:rPr>
          <w:rFonts w:eastAsia="Times New Roman" w:cs="Arial"/>
          <w:bCs/>
          <w:i/>
          <w:iCs/>
          <w:color w:val="auto"/>
          <w:sz w:val="20"/>
          <w:lang w:eastAsia="es-ES"/>
        </w:rPr>
        <w:t xml:space="preserve">…” </w:t>
      </w:r>
    </w:p>
    <w:p w14:paraId="3F59A66E" w14:textId="77777777" w:rsidR="003E35C9" w:rsidRPr="003E35C9" w:rsidRDefault="003E35C9" w:rsidP="003B0ADF">
      <w:pPr>
        <w:tabs>
          <w:tab w:val="left" w:pos="4667"/>
        </w:tabs>
        <w:spacing w:after="0" w:line="360" w:lineRule="auto"/>
        <w:ind w:left="567" w:right="567"/>
        <w:rPr>
          <w:rFonts w:eastAsia="Times New Roman" w:cs="Arial"/>
          <w:bCs/>
          <w:i/>
          <w:iCs/>
          <w:color w:val="auto"/>
          <w:sz w:val="20"/>
          <w:lang w:eastAsia="es-ES"/>
        </w:rPr>
      </w:pPr>
    </w:p>
    <w:p w14:paraId="137A0362" w14:textId="77777777" w:rsidR="004B25BF" w:rsidRPr="00427719" w:rsidRDefault="004B25BF" w:rsidP="003B0ADF">
      <w:pPr>
        <w:spacing w:after="0" w:line="360" w:lineRule="auto"/>
        <w:rPr>
          <w:color w:val="FF0000"/>
        </w:rPr>
      </w:pPr>
    </w:p>
    <w:p w14:paraId="4AE0938D" w14:textId="0DB1A354" w:rsidR="004B25BF" w:rsidRDefault="004B25BF" w:rsidP="003B0ADF">
      <w:pPr>
        <w:spacing w:after="0" w:line="360" w:lineRule="auto"/>
        <w:rPr>
          <w:color w:val="auto"/>
        </w:rPr>
      </w:pPr>
      <w:r>
        <w:rPr>
          <w:color w:val="auto"/>
        </w:rPr>
        <w:t>V</w:t>
      </w:r>
      <w:r w:rsidRPr="00427719">
        <w:rPr>
          <w:color w:val="auto"/>
        </w:rPr>
        <w:t>I</w:t>
      </w:r>
      <w:r w:rsidR="002818A5">
        <w:rPr>
          <w:color w:val="auto"/>
        </w:rPr>
        <w:t>II</w:t>
      </w:r>
      <w:r w:rsidRPr="00427719">
        <w:rPr>
          <w:color w:val="auto"/>
        </w:rPr>
        <w:t xml:space="preserve">) </w:t>
      </w:r>
      <w:r>
        <w:rPr>
          <w:color w:val="auto"/>
        </w:rPr>
        <w:t>Cuadro de clasificación para la elaboración de las versiones de públicas de los documentos remitidos, remitido por la Dirección General de DIF EL ORO.</w:t>
      </w:r>
    </w:p>
    <w:p w14:paraId="581B294E" w14:textId="77777777" w:rsidR="004B25BF" w:rsidRDefault="004B25BF" w:rsidP="003B0ADF">
      <w:pPr>
        <w:spacing w:after="0" w:line="360" w:lineRule="auto"/>
        <w:rPr>
          <w:color w:val="FF0000"/>
        </w:rPr>
      </w:pPr>
    </w:p>
    <w:p w14:paraId="035AF571" w14:textId="1D9D0F70" w:rsidR="00284B99" w:rsidRDefault="00284B99" w:rsidP="003B0ADF">
      <w:pPr>
        <w:spacing w:after="0" w:line="360" w:lineRule="auto"/>
      </w:pPr>
      <w:r w:rsidRPr="00284B99">
        <w:rPr>
          <w:color w:val="auto"/>
        </w:rPr>
        <w:t xml:space="preserve">IX) </w:t>
      </w:r>
      <w:r>
        <w:rPr>
          <w:color w:val="auto"/>
        </w:rPr>
        <w:t xml:space="preserve">Oficio </w:t>
      </w:r>
      <w:r>
        <w:t>DG/IMCUFIDE/160/2025 del trece de agosto de dos mil veinticinco, suscrito por la Directora General del IMCUFIDE El Oro</w:t>
      </w:r>
      <w:r w:rsidR="00AE49C8">
        <w:t>, dirigido al Titular de la Unidad de Transparencia, por medio del cual se menciona lo siguiente:</w:t>
      </w:r>
    </w:p>
    <w:p w14:paraId="0CEAFB57" w14:textId="77777777" w:rsidR="00AE49C8" w:rsidRPr="00284B99" w:rsidRDefault="00AE49C8" w:rsidP="003B0ADF">
      <w:pPr>
        <w:spacing w:after="0" w:line="360" w:lineRule="auto"/>
        <w:rPr>
          <w:color w:val="auto"/>
        </w:rPr>
      </w:pPr>
    </w:p>
    <w:p w14:paraId="6A2E7637" w14:textId="647DC386" w:rsidR="004B25BF" w:rsidRPr="00AE49C8" w:rsidRDefault="008E039E" w:rsidP="003B0ADF">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00AE49C8" w:rsidRPr="00AE49C8">
        <w:rPr>
          <w:rFonts w:eastAsia="Times New Roman" w:cs="Arial"/>
          <w:bCs/>
          <w:i/>
          <w:iCs/>
          <w:color w:val="auto"/>
          <w:sz w:val="20"/>
          <w:lang w:eastAsia="es-ES"/>
        </w:rPr>
        <w:t>De la información solicitada respecto a proporcionar "Auxiliares bancarios de todas las cuentas del 01 de enero del 2025 al 31 de julio de 2025 del IMCUFIDE", hago de su conocimiento lo siguiente:</w:t>
      </w:r>
    </w:p>
    <w:p w14:paraId="649ED21D" w14:textId="77777777" w:rsidR="00AE49C8" w:rsidRDefault="00AE49C8" w:rsidP="003B0ADF">
      <w:pPr>
        <w:tabs>
          <w:tab w:val="left" w:pos="4667"/>
        </w:tabs>
        <w:spacing w:after="0" w:line="360" w:lineRule="auto"/>
        <w:ind w:left="567" w:right="567"/>
        <w:rPr>
          <w:rFonts w:eastAsia="Times New Roman" w:cs="Arial"/>
          <w:bCs/>
          <w:i/>
          <w:iCs/>
          <w:color w:val="auto"/>
          <w:sz w:val="20"/>
          <w:lang w:eastAsia="es-ES"/>
        </w:rPr>
      </w:pPr>
      <w:r w:rsidRPr="00AE49C8">
        <w:rPr>
          <w:rFonts w:eastAsia="Times New Roman" w:cs="Arial"/>
          <w:bCs/>
          <w:i/>
          <w:iCs/>
          <w:color w:val="auto"/>
          <w:sz w:val="20"/>
          <w:lang w:eastAsia="es-ES"/>
        </w:rPr>
        <w:t>Dicha información contiene los siguientes datos privados:</w:t>
      </w:r>
    </w:p>
    <w:p w14:paraId="61F700A1" w14:textId="3BEF9075" w:rsidR="00AE49C8" w:rsidRPr="00AE49C8" w:rsidRDefault="00AE49C8" w:rsidP="003B0ADF">
      <w:pPr>
        <w:tabs>
          <w:tab w:val="left" w:pos="4667"/>
        </w:tabs>
        <w:spacing w:after="0" w:line="360" w:lineRule="auto"/>
        <w:ind w:left="567" w:right="567"/>
        <w:rPr>
          <w:rFonts w:eastAsia="Times New Roman" w:cs="Arial"/>
          <w:bCs/>
          <w:i/>
          <w:iCs/>
          <w:color w:val="auto"/>
          <w:sz w:val="20"/>
          <w:lang w:eastAsia="es-ES"/>
        </w:rPr>
      </w:pPr>
      <w:r w:rsidRPr="00AE49C8">
        <w:rPr>
          <w:rFonts w:eastAsia="Times New Roman" w:cs="Arial"/>
          <w:bCs/>
          <w:i/>
          <w:iCs/>
          <w:color w:val="auto"/>
          <w:sz w:val="20"/>
          <w:lang w:eastAsia="es-ES"/>
        </w:rPr>
        <w:t xml:space="preserve"> no. de cuenta bancaria del Instituo Municipal de Cultura Fisica y Deporte de El Oro y la cuenta CLABE, los cuales son datos que solo los titulares y personas autorizadas deben poseer para el </w:t>
      </w:r>
      <w:r w:rsidRPr="00AE49C8">
        <w:rPr>
          <w:rFonts w:eastAsia="Times New Roman" w:cs="Arial"/>
          <w:bCs/>
          <w:i/>
          <w:iCs/>
          <w:color w:val="auto"/>
          <w:sz w:val="20"/>
          <w:lang w:eastAsia="es-ES"/>
        </w:rPr>
        <w:lastRenderedPageBreak/>
        <w:t>acceso o consuta de informacion patrimonial o para la realización de operaciones bancarias de diversa naturaleza, por lo que la difusión de la misma facilitaría la afectación al patrimonio de la cuenta del Instituto, además de que su publicación en nada contribuye a la rendición de cuentas o a la transparencia de la gestión gubernamental, ni refleja el desempeño de los servidores públicos.</w:t>
      </w:r>
    </w:p>
    <w:p w14:paraId="579FD186" w14:textId="77777777" w:rsidR="00AE49C8" w:rsidRDefault="00AE49C8" w:rsidP="003B0ADF">
      <w:pPr>
        <w:spacing w:after="0" w:line="360" w:lineRule="auto"/>
      </w:pPr>
    </w:p>
    <w:p w14:paraId="5BE00FC1" w14:textId="5700E00A" w:rsidR="00AE49C8" w:rsidRDefault="00AE49C8" w:rsidP="003B0ADF">
      <w:pPr>
        <w:tabs>
          <w:tab w:val="left" w:pos="4667"/>
        </w:tabs>
        <w:spacing w:after="0" w:line="360" w:lineRule="auto"/>
        <w:ind w:left="567" w:right="567"/>
        <w:rPr>
          <w:rFonts w:eastAsia="Times New Roman" w:cs="Arial"/>
          <w:bCs/>
          <w:i/>
          <w:iCs/>
          <w:color w:val="auto"/>
          <w:sz w:val="20"/>
          <w:lang w:eastAsia="es-ES"/>
        </w:rPr>
      </w:pPr>
      <w:r w:rsidRPr="00AE49C8">
        <w:rPr>
          <w:rFonts w:eastAsia="Times New Roman" w:cs="Arial"/>
          <w:bCs/>
          <w:i/>
          <w:iCs/>
          <w:color w:val="auto"/>
          <w:sz w:val="20"/>
          <w:lang w:eastAsia="es-ES"/>
        </w:rPr>
        <w:t>Por lo antes expuesto esta área estima pertinente proponer la clasificación parcial de la información con el carácter de Confidencial con fundamento en el Art. 143 Fracción II de la Ley Local.</w:t>
      </w:r>
    </w:p>
    <w:p w14:paraId="029DF40E" w14:textId="77777777" w:rsidR="00AE49C8" w:rsidRDefault="00AE49C8" w:rsidP="003B0ADF">
      <w:pPr>
        <w:tabs>
          <w:tab w:val="left" w:pos="4667"/>
        </w:tabs>
        <w:spacing w:after="0" w:line="360" w:lineRule="auto"/>
        <w:ind w:left="567" w:right="567"/>
        <w:rPr>
          <w:rFonts w:eastAsia="Times New Roman" w:cs="Arial"/>
          <w:bCs/>
          <w:i/>
          <w:iCs/>
          <w:color w:val="auto"/>
          <w:sz w:val="20"/>
          <w:lang w:eastAsia="es-ES"/>
        </w:rPr>
      </w:pPr>
    </w:p>
    <w:p w14:paraId="00A876EF" w14:textId="6E73A05A" w:rsidR="00AE49C8" w:rsidRDefault="00AE49C8" w:rsidP="003B0ADF">
      <w:pPr>
        <w:tabs>
          <w:tab w:val="left" w:pos="4667"/>
        </w:tabs>
        <w:spacing w:after="0" w:line="360" w:lineRule="auto"/>
        <w:ind w:left="567" w:right="567"/>
        <w:rPr>
          <w:rFonts w:eastAsia="Times New Roman" w:cs="Arial"/>
          <w:bCs/>
          <w:i/>
          <w:iCs/>
          <w:color w:val="auto"/>
          <w:sz w:val="20"/>
          <w:lang w:eastAsia="es-ES"/>
        </w:rPr>
      </w:pPr>
      <w:r w:rsidRPr="00AE49C8">
        <w:rPr>
          <w:rFonts w:eastAsia="Times New Roman" w:cs="Arial"/>
          <w:bCs/>
          <w:i/>
          <w:iCs/>
          <w:color w:val="auto"/>
          <w:sz w:val="20"/>
          <w:lang w:eastAsia="es-ES"/>
        </w:rPr>
        <w:t>Por lo tanto le solicito amablemente convocar al Comité de Transparencia del Ayuntamiento de El Oro, México con la finalidad de que se someta a su consideración la CONFIRMACIÓN de la clasificación de la información con el carácter expresado en el presente, y así poder emitir la versión pública de los documentos para entregar la respuesta correspondiente</w:t>
      </w:r>
      <w:r>
        <w:rPr>
          <w:rFonts w:eastAsia="Times New Roman" w:cs="Arial"/>
          <w:bCs/>
          <w:i/>
          <w:iCs/>
          <w:color w:val="auto"/>
          <w:sz w:val="20"/>
          <w:lang w:eastAsia="es-ES"/>
        </w:rPr>
        <w:t>…” (Sic)</w:t>
      </w:r>
    </w:p>
    <w:p w14:paraId="34FC5A58" w14:textId="77777777" w:rsidR="00230B3C" w:rsidRPr="00AE49C8" w:rsidRDefault="00230B3C" w:rsidP="003B0ADF">
      <w:pPr>
        <w:tabs>
          <w:tab w:val="left" w:pos="4667"/>
        </w:tabs>
        <w:spacing w:after="0" w:line="360" w:lineRule="auto"/>
        <w:ind w:left="567" w:right="567"/>
        <w:rPr>
          <w:rFonts w:eastAsia="Times New Roman" w:cs="Arial"/>
          <w:bCs/>
          <w:i/>
          <w:iCs/>
          <w:color w:val="auto"/>
          <w:sz w:val="20"/>
          <w:lang w:eastAsia="es-ES"/>
        </w:rPr>
      </w:pPr>
    </w:p>
    <w:p w14:paraId="487D3017" w14:textId="61984A3E" w:rsidR="00242C89" w:rsidRDefault="00242C89" w:rsidP="003B0ADF">
      <w:pPr>
        <w:spacing w:after="0" w:line="360" w:lineRule="auto"/>
      </w:pPr>
      <w:r>
        <w:rPr>
          <w:color w:val="auto"/>
        </w:rPr>
        <w:t xml:space="preserve">X) Oficio </w:t>
      </w:r>
      <w:r>
        <w:t>SA/637/08/2025 del veintiuno de agosto de dos mil veinticinco, suscrito por el Encargado de Despacho de la Secretaría del Ayuntamiento, dirigido al Titular de la Unidad de Transparencia, por medio del cual se menciona lo siguiente:</w:t>
      </w:r>
    </w:p>
    <w:p w14:paraId="2A6529E1" w14:textId="77777777" w:rsidR="00242C89" w:rsidRDefault="00242C89" w:rsidP="003B0ADF">
      <w:pPr>
        <w:spacing w:after="0" w:line="360" w:lineRule="auto"/>
      </w:pPr>
    </w:p>
    <w:p w14:paraId="06047229" w14:textId="1BBC5AE8" w:rsidR="00242C89" w:rsidRDefault="00242C89" w:rsidP="003B0ADF">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242C89">
        <w:rPr>
          <w:rFonts w:eastAsia="Times New Roman" w:cs="Arial"/>
          <w:bCs/>
          <w:i/>
          <w:iCs/>
          <w:color w:val="auto"/>
          <w:sz w:val="20"/>
          <w:lang w:eastAsia="es-ES"/>
        </w:rPr>
        <w:t xml:space="preserve">mediante el cual me informa que recibió una solicitud a través del SAIMEX (Sistema de Acceso a la Información Mexiquense), con Folio 00102/ELORO/IP/2025, en la que requieren la siguiente información: reglamentos internos, manuales de organización, y manuales de procedimientos según el Organigrama de cada una de las áreas; </w:t>
      </w:r>
      <w:r w:rsidRPr="00242C89">
        <w:rPr>
          <w:rFonts w:eastAsia="Times New Roman" w:cs="Arial"/>
          <w:b/>
          <w:bCs/>
          <w:i/>
          <w:iCs/>
          <w:color w:val="auto"/>
          <w:sz w:val="20"/>
          <w:lang w:eastAsia="es-ES"/>
        </w:rPr>
        <w:t xml:space="preserve">atendiendo su petición, anexo el hipervínculo al sitio web oficial del Ayuntamiento, donde en la sección de Gaceta Municipal se encuentra publicada la información solicitada. </w:t>
      </w:r>
      <w:hyperlink r:id="rId9" w:history="1">
        <w:r w:rsidRPr="00242C89">
          <w:rPr>
            <w:rStyle w:val="Hipervnculo"/>
            <w:rFonts w:eastAsia="Times New Roman" w:cs="Arial"/>
            <w:b/>
            <w:bCs/>
            <w:i/>
            <w:iCs/>
            <w:sz w:val="20"/>
            <w:lang w:eastAsia="es-ES"/>
          </w:rPr>
          <w:t>https://www.eloromexico.gob.mxigaceta.html</w:t>
        </w:r>
      </w:hyperlink>
      <w:r>
        <w:rPr>
          <w:rFonts w:eastAsia="Times New Roman" w:cs="Arial"/>
          <w:bCs/>
          <w:i/>
          <w:iCs/>
          <w:color w:val="auto"/>
          <w:sz w:val="20"/>
          <w:lang w:eastAsia="es-ES"/>
        </w:rPr>
        <w:t>...” (Sic)</w:t>
      </w:r>
    </w:p>
    <w:p w14:paraId="20871157" w14:textId="77777777" w:rsidR="00242C89" w:rsidRDefault="00242C89" w:rsidP="003B0ADF">
      <w:pPr>
        <w:tabs>
          <w:tab w:val="left" w:pos="4667"/>
        </w:tabs>
        <w:spacing w:after="0" w:line="360" w:lineRule="auto"/>
        <w:ind w:right="567"/>
        <w:rPr>
          <w:rFonts w:eastAsia="Times New Roman" w:cs="Arial"/>
          <w:bCs/>
          <w:i/>
          <w:iCs/>
          <w:color w:val="auto"/>
          <w:sz w:val="20"/>
          <w:lang w:eastAsia="es-ES"/>
        </w:rPr>
      </w:pPr>
    </w:p>
    <w:p w14:paraId="03F50790" w14:textId="73CDFD10" w:rsidR="00464851" w:rsidRDefault="00464851" w:rsidP="003B0ADF">
      <w:pPr>
        <w:spacing w:after="0" w:line="360" w:lineRule="auto"/>
      </w:pPr>
      <w:r w:rsidRPr="00464851">
        <w:t xml:space="preserve">XI) </w:t>
      </w:r>
      <w:r>
        <w:t>Oficio  0M/226/2025 del veintiocho de agosto de dos mil veinticinco, suscrito por el Oficial Mayor de Recursos Humanos, dirigido al Titular de la Unidad de Transparencia, por medio del cual se menciona lo siguiente:</w:t>
      </w:r>
    </w:p>
    <w:p w14:paraId="5DD2912A" w14:textId="77777777" w:rsidR="00464851" w:rsidRDefault="00464851" w:rsidP="003B0ADF">
      <w:pPr>
        <w:spacing w:after="0" w:line="360" w:lineRule="auto"/>
      </w:pPr>
    </w:p>
    <w:p w14:paraId="4072443A" w14:textId="629734D4" w:rsidR="00464851" w:rsidRPr="00464851" w:rsidRDefault="00464851" w:rsidP="003B0ADF">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“…r</w:t>
      </w:r>
      <w:r w:rsidRPr="00464851">
        <w:rPr>
          <w:rFonts w:eastAsia="Times New Roman" w:cs="Arial"/>
          <w:bCs/>
          <w:i/>
          <w:iCs/>
          <w:color w:val="auto"/>
          <w:sz w:val="20"/>
          <w:lang w:eastAsia="es-ES"/>
        </w:rPr>
        <w:t>especto a la solicitud de contratos de personal del 01 de enero de 2016 al 31 de julio de 2025; remito a Usted la información solicitada</w:t>
      </w:r>
      <w:r>
        <w:rPr>
          <w:rFonts w:eastAsia="Times New Roman" w:cs="Arial"/>
          <w:bCs/>
          <w:i/>
          <w:iCs/>
          <w:color w:val="auto"/>
          <w:sz w:val="20"/>
          <w:lang w:eastAsia="es-ES"/>
        </w:rPr>
        <w:t xml:space="preserve">…” </w:t>
      </w:r>
    </w:p>
    <w:p w14:paraId="7217E487" w14:textId="77777777" w:rsidR="00464851" w:rsidRDefault="00464851" w:rsidP="003B0ADF">
      <w:pPr>
        <w:spacing w:after="0" w:line="360" w:lineRule="auto"/>
        <w:rPr>
          <w:color w:val="FF0000"/>
        </w:rPr>
      </w:pPr>
    </w:p>
    <w:p w14:paraId="19A6FAF1" w14:textId="1AAB7D83" w:rsidR="00464851" w:rsidRDefault="00464851" w:rsidP="003B0ADF">
      <w:pPr>
        <w:spacing w:after="0" w:line="360" w:lineRule="auto"/>
      </w:pPr>
      <w:r w:rsidRPr="00464851">
        <w:t>XII)</w:t>
      </w:r>
      <w:r>
        <w:t xml:space="preserve"> Se remiten seiscientas </w:t>
      </w:r>
      <w:r w:rsidR="00747F77">
        <w:t>diecinueve hojas donde constan contratos individuales de trabajo.</w:t>
      </w:r>
    </w:p>
    <w:p w14:paraId="3FFABE97" w14:textId="77777777" w:rsidR="00747F77" w:rsidRDefault="00747F77" w:rsidP="003B0ADF">
      <w:pPr>
        <w:spacing w:after="0" w:line="360" w:lineRule="auto"/>
      </w:pPr>
    </w:p>
    <w:p w14:paraId="116E82F2" w14:textId="278ACEA4" w:rsidR="00747F77" w:rsidRDefault="00747F77" w:rsidP="003B0ADF">
      <w:pPr>
        <w:spacing w:after="0" w:line="360" w:lineRule="auto"/>
      </w:pPr>
      <w:r>
        <w:t>XIII) Acta ACTA/10/CT/2025 de la Décima Sesión Ordinaria por la cual se confirma la clasificación de los documentos remitidos en respuesta</w:t>
      </w:r>
      <w:r w:rsidR="003B0ADF">
        <w:t>.</w:t>
      </w:r>
    </w:p>
    <w:p w14:paraId="755327B9" w14:textId="5AD64FB0" w:rsidR="00747F77" w:rsidRDefault="00747F77" w:rsidP="003B0ADF">
      <w:pPr>
        <w:spacing w:after="0" w:line="360" w:lineRule="auto"/>
        <w:jc w:val="center"/>
      </w:pPr>
    </w:p>
    <w:p w14:paraId="7DD02572" w14:textId="69F2B988" w:rsidR="008E7291" w:rsidRDefault="008E7291" w:rsidP="003B0ADF">
      <w:pPr>
        <w:spacing w:after="0" w:line="360" w:lineRule="auto"/>
      </w:pPr>
      <w:r>
        <w:t>XIV) Oficio DG/IMCUFIDE/178/2025 del veintiuno de agosto de dos mil veinticinco, suscrito por la Directora General del IMCUFIDE El Oro, dirigido al Titular de la Unidad de Transparencia, por medio del cual se menciona lo siguiente:</w:t>
      </w:r>
    </w:p>
    <w:p w14:paraId="33D247DA" w14:textId="77777777" w:rsidR="008E7291" w:rsidRDefault="008E7291" w:rsidP="003B0ADF">
      <w:pPr>
        <w:spacing w:after="0" w:line="360" w:lineRule="auto"/>
      </w:pPr>
    </w:p>
    <w:p w14:paraId="251B3C55" w14:textId="77777777" w:rsidR="008E7291" w:rsidRDefault="008E7291" w:rsidP="003B0ADF">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8E7291">
        <w:rPr>
          <w:rFonts w:eastAsia="Times New Roman" w:cs="Arial"/>
          <w:bCs/>
          <w:i/>
          <w:iCs/>
          <w:color w:val="auto"/>
          <w:sz w:val="20"/>
          <w:lang w:eastAsia="es-ES"/>
        </w:rPr>
        <w:t>"Auxiliares bancarios de todas las cuentas del 01 de enero del 2025 al 31 de julio de 2025 del IMCUFIDE". Al respecto informo lo siguienre:</w:t>
      </w:r>
    </w:p>
    <w:p w14:paraId="3BBD3FB2" w14:textId="77777777" w:rsidR="008E7291" w:rsidRDefault="008E7291" w:rsidP="003B0ADF">
      <w:pPr>
        <w:tabs>
          <w:tab w:val="left" w:pos="4667"/>
        </w:tabs>
        <w:spacing w:after="0" w:line="360" w:lineRule="auto"/>
        <w:ind w:left="567" w:right="567"/>
        <w:rPr>
          <w:rFonts w:eastAsia="Times New Roman" w:cs="Arial"/>
          <w:bCs/>
          <w:i/>
          <w:iCs/>
          <w:color w:val="auto"/>
          <w:sz w:val="20"/>
          <w:lang w:eastAsia="es-ES"/>
        </w:rPr>
      </w:pPr>
    </w:p>
    <w:p w14:paraId="4EEC8918" w14:textId="77777777" w:rsidR="00C15FEA" w:rsidRPr="00C15FEA" w:rsidRDefault="008E7291" w:rsidP="003B0ADF">
      <w:pPr>
        <w:tabs>
          <w:tab w:val="left" w:pos="4667"/>
        </w:tabs>
        <w:spacing w:after="0" w:line="360" w:lineRule="auto"/>
        <w:ind w:left="567" w:right="567"/>
        <w:rPr>
          <w:rFonts w:eastAsia="Times New Roman" w:cs="Arial"/>
          <w:b/>
          <w:bCs/>
          <w:i/>
          <w:iCs/>
          <w:color w:val="auto"/>
          <w:sz w:val="20"/>
          <w:lang w:eastAsia="es-ES"/>
        </w:rPr>
      </w:pPr>
      <w:r w:rsidRPr="00C15FEA">
        <w:rPr>
          <w:rFonts w:eastAsia="Times New Roman" w:cs="Arial"/>
          <w:b/>
          <w:bCs/>
          <w:i/>
          <w:iCs/>
          <w:color w:val="auto"/>
          <w:sz w:val="20"/>
          <w:lang w:eastAsia="es-ES"/>
        </w:rPr>
        <w:t xml:space="preserve"> La fecha de apertura de la cuenta bancaria de este organismo descenralizado denominado IMCUFIDE EL ORO, se llevo a cabo el día 05 de febrero de 2025, por lo que se manda la informacion pertinente a partir de la fecha mencionada y hasta el dia 31 de julio de 2025. </w:t>
      </w:r>
    </w:p>
    <w:p w14:paraId="31F54E56" w14:textId="77777777" w:rsidR="00C15FEA" w:rsidRDefault="00C15FEA" w:rsidP="003B0ADF">
      <w:pPr>
        <w:tabs>
          <w:tab w:val="left" w:pos="4667"/>
        </w:tabs>
        <w:spacing w:after="0" w:line="360" w:lineRule="auto"/>
        <w:ind w:left="567" w:right="567"/>
        <w:rPr>
          <w:rFonts w:eastAsia="Times New Roman" w:cs="Arial"/>
          <w:bCs/>
          <w:i/>
          <w:iCs/>
          <w:color w:val="auto"/>
          <w:sz w:val="20"/>
          <w:lang w:eastAsia="es-ES"/>
        </w:rPr>
      </w:pPr>
    </w:p>
    <w:p w14:paraId="1FC485D4" w14:textId="04ACA007" w:rsidR="008E7291" w:rsidRDefault="008E7291" w:rsidP="003B0ADF">
      <w:pPr>
        <w:tabs>
          <w:tab w:val="left" w:pos="4667"/>
        </w:tabs>
        <w:spacing w:after="0" w:line="360" w:lineRule="auto"/>
        <w:ind w:left="567" w:right="567"/>
        <w:rPr>
          <w:rFonts w:eastAsia="Times New Roman" w:cs="Arial"/>
          <w:bCs/>
          <w:i/>
          <w:iCs/>
          <w:color w:val="auto"/>
          <w:sz w:val="20"/>
          <w:lang w:eastAsia="es-ES"/>
        </w:rPr>
      </w:pPr>
      <w:r w:rsidRPr="008E7291">
        <w:rPr>
          <w:rFonts w:eastAsia="Times New Roman" w:cs="Arial"/>
          <w:bCs/>
          <w:i/>
          <w:iCs/>
          <w:color w:val="auto"/>
          <w:sz w:val="20"/>
          <w:lang w:eastAsia="es-ES"/>
        </w:rPr>
        <w:t>Envio la informacion en versión publica de manera impresa y en digital en unidad DVD, formato .pdf</w:t>
      </w:r>
      <w:r w:rsidR="00C15FEA">
        <w:rPr>
          <w:rFonts w:eastAsia="Times New Roman" w:cs="Arial"/>
          <w:bCs/>
          <w:i/>
          <w:iCs/>
          <w:color w:val="auto"/>
          <w:sz w:val="20"/>
          <w:lang w:eastAsia="es-ES"/>
        </w:rPr>
        <w:t>…” (Sic)</w:t>
      </w:r>
    </w:p>
    <w:p w14:paraId="62E46111" w14:textId="77777777" w:rsidR="00715EBA" w:rsidRDefault="00715EBA" w:rsidP="003B0ADF">
      <w:pPr>
        <w:spacing w:after="0" w:line="360" w:lineRule="auto"/>
      </w:pPr>
    </w:p>
    <w:p w14:paraId="6D83EF4D" w14:textId="29748FDD" w:rsidR="00C15FEA" w:rsidRDefault="00715EBA" w:rsidP="003B0ADF">
      <w:pPr>
        <w:spacing w:after="0" w:line="360" w:lineRule="auto"/>
      </w:pPr>
      <w:r w:rsidRPr="00715EBA">
        <w:t>XV)</w:t>
      </w:r>
      <w:r>
        <w:t xml:space="preserve">  Estados de cuenta bancarios del Instituto de Cultura Física y Deporte de El Oro del cinco de febrero al treinta y uno de julio de dos mil veinticinco.</w:t>
      </w:r>
    </w:p>
    <w:p w14:paraId="0F73ED0C" w14:textId="77777777" w:rsidR="002E328A" w:rsidRDefault="002E328A" w:rsidP="003B0ADF">
      <w:pPr>
        <w:spacing w:after="0" w:line="360" w:lineRule="auto"/>
      </w:pPr>
    </w:p>
    <w:p w14:paraId="6D59966F" w14:textId="5359A910" w:rsidR="002E328A" w:rsidRDefault="002E328A" w:rsidP="003B0ADF">
      <w:pPr>
        <w:spacing w:after="0" w:line="360" w:lineRule="auto"/>
      </w:pPr>
      <w:r>
        <w:lastRenderedPageBreak/>
        <w:t>XVI) Oficio ODAPAS/201/2025 del nueve de julio de dos mil veinticinco, suscrito por el Director General del Organismo Público Descentralizado para la Prestación de los servicios de Agua Potable, Alcantarillado y Saneamiento, dirigido al Titular de la Unidad de Transparencia, por medio del cual se menciona lo siguiente:</w:t>
      </w:r>
    </w:p>
    <w:p w14:paraId="31B7B0CB" w14:textId="77777777" w:rsidR="002E328A" w:rsidRPr="002E328A" w:rsidRDefault="002E328A" w:rsidP="003B0ADF">
      <w:pPr>
        <w:tabs>
          <w:tab w:val="left" w:pos="4667"/>
        </w:tabs>
        <w:spacing w:after="0" w:line="360" w:lineRule="auto"/>
        <w:ind w:left="567" w:right="567"/>
        <w:rPr>
          <w:rFonts w:eastAsia="Times New Roman" w:cs="Arial"/>
          <w:b/>
          <w:bCs/>
          <w:i/>
          <w:iCs/>
          <w:color w:val="auto"/>
          <w:sz w:val="20"/>
          <w:lang w:eastAsia="es-ES"/>
        </w:rPr>
      </w:pPr>
    </w:p>
    <w:p w14:paraId="73DE714F" w14:textId="24FE1020" w:rsidR="002E328A" w:rsidRPr="002E328A" w:rsidRDefault="002E328A" w:rsidP="003B0ADF">
      <w:pPr>
        <w:tabs>
          <w:tab w:val="left" w:pos="4667"/>
        </w:tabs>
        <w:spacing w:after="0" w:line="360" w:lineRule="auto"/>
        <w:ind w:left="567" w:right="567"/>
        <w:rPr>
          <w:rFonts w:eastAsia="Times New Roman" w:cs="Arial"/>
          <w:b/>
          <w:bCs/>
          <w:i/>
          <w:iCs/>
          <w:color w:val="auto"/>
          <w:sz w:val="20"/>
          <w:lang w:eastAsia="es-ES"/>
        </w:rPr>
      </w:pPr>
      <w:r>
        <w:rPr>
          <w:rFonts w:eastAsia="Times New Roman" w:cs="Arial"/>
          <w:bCs/>
          <w:i/>
          <w:iCs/>
          <w:color w:val="auto"/>
          <w:sz w:val="20"/>
          <w:lang w:eastAsia="es-ES"/>
        </w:rPr>
        <w:t>“…</w:t>
      </w:r>
      <w:r w:rsidRPr="002E328A">
        <w:rPr>
          <w:rFonts w:eastAsia="Times New Roman" w:cs="Arial"/>
          <w:b/>
          <w:bCs/>
          <w:i/>
          <w:iCs/>
          <w:color w:val="auto"/>
          <w:sz w:val="20"/>
          <w:lang w:eastAsia="es-ES"/>
        </w:rPr>
        <w:t xml:space="preserve">"Auxiliares bancarios de todas las cuentas del 01 de enero del 2025 al 31 de julio de 2025 del ODAPAS" SIC </w:t>
      </w:r>
    </w:p>
    <w:p w14:paraId="228063F3" w14:textId="77777777" w:rsidR="002E328A" w:rsidRDefault="002E328A" w:rsidP="003B0ADF">
      <w:pPr>
        <w:tabs>
          <w:tab w:val="left" w:pos="4667"/>
        </w:tabs>
        <w:spacing w:after="0" w:line="360" w:lineRule="auto"/>
        <w:ind w:left="567" w:right="567"/>
        <w:rPr>
          <w:rFonts w:eastAsia="Times New Roman" w:cs="Arial"/>
          <w:bCs/>
          <w:i/>
          <w:iCs/>
          <w:color w:val="auto"/>
          <w:sz w:val="20"/>
          <w:lang w:eastAsia="es-ES"/>
        </w:rPr>
      </w:pPr>
    </w:p>
    <w:p w14:paraId="32872311" w14:textId="77777777" w:rsidR="002E328A" w:rsidRDefault="002E328A" w:rsidP="003B0ADF">
      <w:pPr>
        <w:tabs>
          <w:tab w:val="left" w:pos="4667"/>
        </w:tabs>
        <w:spacing w:after="0" w:line="360" w:lineRule="auto"/>
        <w:ind w:left="567" w:right="567"/>
        <w:rPr>
          <w:rFonts w:eastAsia="Times New Roman" w:cs="Arial"/>
          <w:bCs/>
          <w:i/>
          <w:iCs/>
          <w:color w:val="auto"/>
          <w:sz w:val="20"/>
          <w:lang w:eastAsia="es-ES"/>
        </w:rPr>
      </w:pPr>
      <w:r w:rsidRPr="002E328A">
        <w:rPr>
          <w:rFonts w:eastAsia="Times New Roman" w:cs="Arial"/>
          <w:bCs/>
          <w:i/>
          <w:iCs/>
          <w:color w:val="auto"/>
          <w:sz w:val="20"/>
          <w:lang w:eastAsia="es-ES"/>
        </w:rPr>
        <w:t xml:space="preserve">En lo relativo a la contestación de la petición mencionada, esta Unidad administrativa conforme a las atribuciones que brindan las anteriores Resoluciones del Pleno del Instituto de Transparencia, Acceso a la Información Pública y Protección de Datos Personales del Estado de México y Municipios, se entregan </w:t>
      </w:r>
      <w:r w:rsidRPr="002E328A">
        <w:rPr>
          <w:rFonts w:eastAsia="Times New Roman" w:cs="Arial"/>
          <w:b/>
          <w:bCs/>
          <w:i/>
          <w:iCs/>
          <w:color w:val="auto"/>
          <w:sz w:val="20"/>
          <w:lang w:eastAsia="es-ES"/>
        </w:rPr>
        <w:t>los auxiliares bancarios de todas las cuentas del 01 de enero del 2025 al 31 de julio de 2025 del ODAPAS</w:t>
      </w:r>
      <w:r w:rsidRPr="002E328A">
        <w:rPr>
          <w:rFonts w:eastAsia="Times New Roman" w:cs="Arial"/>
          <w:bCs/>
          <w:i/>
          <w:iCs/>
          <w:color w:val="auto"/>
          <w:sz w:val="20"/>
          <w:lang w:eastAsia="es-ES"/>
        </w:rPr>
        <w:t xml:space="preserve">, mismos documentos que se remiten al Órgano Superior de Fiscalización del Estado de México (OSFEM), pues ha quedado establecido que este formato es el idóneo para satisfacer al solicitante. </w:t>
      </w:r>
    </w:p>
    <w:p w14:paraId="43BE5687" w14:textId="77777777" w:rsidR="002E328A" w:rsidRDefault="002E328A" w:rsidP="003B0ADF">
      <w:pPr>
        <w:tabs>
          <w:tab w:val="left" w:pos="4667"/>
        </w:tabs>
        <w:spacing w:after="0" w:line="360" w:lineRule="auto"/>
        <w:ind w:left="567" w:right="567"/>
        <w:rPr>
          <w:rFonts w:eastAsia="Times New Roman" w:cs="Arial"/>
          <w:bCs/>
          <w:i/>
          <w:iCs/>
          <w:color w:val="auto"/>
          <w:sz w:val="20"/>
          <w:lang w:eastAsia="es-ES"/>
        </w:rPr>
      </w:pPr>
    </w:p>
    <w:p w14:paraId="6F061763" w14:textId="3C9696BE" w:rsidR="002E328A" w:rsidRPr="002E328A" w:rsidRDefault="002E328A" w:rsidP="003B0ADF">
      <w:pPr>
        <w:tabs>
          <w:tab w:val="left" w:pos="4667"/>
        </w:tabs>
        <w:spacing w:after="0" w:line="360" w:lineRule="auto"/>
        <w:ind w:left="567" w:right="567"/>
        <w:rPr>
          <w:rFonts w:eastAsia="Times New Roman" w:cs="Arial"/>
          <w:bCs/>
          <w:i/>
          <w:iCs/>
          <w:color w:val="auto"/>
          <w:sz w:val="20"/>
          <w:lang w:eastAsia="es-ES"/>
        </w:rPr>
      </w:pPr>
      <w:r w:rsidRPr="002E328A">
        <w:rPr>
          <w:rFonts w:eastAsia="Times New Roman" w:cs="Arial"/>
          <w:bCs/>
          <w:i/>
          <w:iCs/>
          <w:color w:val="auto"/>
          <w:sz w:val="20"/>
          <w:lang w:eastAsia="es-ES"/>
        </w:rPr>
        <w:t xml:space="preserve">Me permito puntualizar que se entrega la </w:t>
      </w:r>
      <w:r w:rsidRPr="002E328A">
        <w:rPr>
          <w:rFonts w:eastAsia="Times New Roman" w:cs="Arial"/>
          <w:b/>
          <w:bCs/>
          <w:i/>
          <w:iCs/>
          <w:color w:val="auto"/>
          <w:sz w:val="20"/>
          <w:lang w:eastAsia="es-ES"/>
        </w:rPr>
        <w:t>versión pública</w:t>
      </w:r>
      <w:r w:rsidRPr="002E328A">
        <w:rPr>
          <w:rFonts w:eastAsia="Times New Roman" w:cs="Arial"/>
          <w:bCs/>
          <w:i/>
          <w:iCs/>
          <w:color w:val="auto"/>
          <w:sz w:val="20"/>
          <w:lang w:eastAsia="es-ES"/>
        </w:rPr>
        <w:t xml:space="preserve"> de los auxiliares bancarios de todas las cuentas del 01 de enero del 2025 al 31 de julio de 2025 del ODAPAS. Se hace la aclaración que los nombres que están descritos en los auxiliares corresponde a proveedores y servidores públicos del Organismo.</w:t>
      </w:r>
    </w:p>
    <w:p w14:paraId="57BC2148" w14:textId="77777777" w:rsidR="002E328A" w:rsidRDefault="002E328A" w:rsidP="003B0ADF">
      <w:pPr>
        <w:spacing w:after="0" w:line="360" w:lineRule="auto"/>
      </w:pPr>
    </w:p>
    <w:p w14:paraId="6755ABC8" w14:textId="126C8145" w:rsidR="002E328A" w:rsidRDefault="002E328A" w:rsidP="003B0ADF">
      <w:pPr>
        <w:tabs>
          <w:tab w:val="left" w:pos="4667"/>
        </w:tabs>
        <w:spacing w:after="0" w:line="360" w:lineRule="auto"/>
        <w:ind w:left="567" w:right="567"/>
        <w:rPr>
          <w:rFonts w:eastAsia="Times New Roman" w:cs="Arial"/>
          <w:bCs/>
          <w:i/>
          <w:iCs/>
          <w:color w:val="auto"/>
          <w:sz w:val="20"/>
          <w:lang w:eastAsia="es-ES"/>
        </w:rPr>
      </w:pPr>
      <w:r w:rsidRPr="002E328A">
        <w:rPr>
          <w:rFonts w:eastAsia="Times New Roman" w:cs="Arial"/>
          <w:bCs/>
          <w:i/>
          <w:iCs/>
          <w:color w:val="auto"/>
          <w:sz w:val="20"/>
          <w:lang w:eastAsia="es-ES"/>
        </w:rPr>
        <w:t xml:space="preserve">Finalmente, solicito que se dé por contestada la solicitud </w:t>
      </w:r>
      <w:r w:rsidRPr="002E328A">
        <w:rPr>
          <w:rFonts w:eastAsia="Times New Roman" w:cs="Arial"/>
          <w:b/>
          <w:bCs/>
          <w:i/>
          <w:iCs/>
          <w:color w:val="auto"/>
          <w:sz w:val="20"/>
          <w:lang w:eastAsia="es-ES"/>
        </w:rPr>
        <w:t>001021ELOR0/1P12025</w:t>
      </w:r>
      <w:r w:rsidRPr="002E328A">
        <w:rPr>
          <w:rFonts w:eastAsia="Times New Roman" w:cs="Arial"/>
          <w:bCs/>
          <w:i/>
          <w:iCs/>
          <w:color w:val="auto"/>
          <w:sz w:val="20"/>
          <w:lang w:eastAsia="es-ES"/>
        </w:rPr>
        <w:t xml:space="preserve">, sirviendo el presente escrito como acuse de recibido de la información impresa y de los archivos adjuntos en medio magnético que contiene las versiones públicas de los auxiliares bancarios de todas </w:t>
      </w:r>
      <w:r w:rsidRPr="002E328A">
        <w:rPr>
          <w:rFonts w:eastAsia="Times New Roman" w:cs="Arial"/>
          <w:b/>
          <w:bCs/>
          <w:i/>
          <w:iCs/>
          <w:color w:val="auto"/>
          <w:sz w:val="20"/>
          <w:lang w:eastAsia="es-ES"/>
        </w:rPr>
        <w:t>las cuentas del 01 de enero del 2025 al 31 de julio de 2025 del ODAPAS</w:t>
      </w:r>
      <w:r>
        <w:rPr>
          <w:rFonts w:eastAsia="Times New Roman" w:cs="Arial"/>
          <w:b/>
          <w:bCs/>
          <w:i/>
          <w:iCs/>
          <w:color w:val="auto"/>
          <w:sz w:val="20"/>
          <w:lang w:eastAsia="es-ES"/>
        </w:rPr>
        <w:t>…</w:t>
      </w:r>
      <w:r>
        <w:rPr>
          <w:rFonts w:eastAsia="Times New Roman" w:cs="Arial"/>
          <w:bCs/>
          <w:i/>
          <w:iCs/>
          <w:color w:val="auto"/>
          <w:sz w:val="20"/>
          <w:lang w:eastAsia="es-ES"/>
        </w:rPr>
        <w:t>” (Sic)</w:t>
      </w:r>
    </w:p>
    <w:p w14:paraId="46E20841" w14:textId="77777777" w:rsidR="00D91E33" w:rsidRDefault="00D91E33" w:rsidP="003B0ADF">
      <w:pPr>
        <w:tabs>
          <w:tab w:val="left" w:pos="4667"/>
        </w:tabs>
        <w:spacing w:after="0" w:line="360" w:lineRule="auto"/>
        <w:ind w:left="567" w:right="567"/>
        <w:rPr>
          <w:rFonts w:eastAsia="Times New Roman" w:cs="Arial"/>
          <w:bCs/>
          <w:i/>
          <w:iCs/>
          <w:color w:val="auto"/>
          <w:sz w:val="20"/>
          <w:lang w:eastAsia="es-ES"/>
        </w:rPr>
      </w:pPr>
    </w:p>
    <w:p w14:paraId="686378A2" w14:textId="288769DC" w:rsidR="00D91E33" w:rsidRDefault="00D91E33" w:rsidP="003B0ADF">
      <w:pPr>
        <w:spacing w:after="0" w:line="360" w:lineRule="auto"/>
      </w:pPr>
      <w:r w:rsidRPr="00D91E33">
        <w:t>XVII)</w:t>
      </w:r>
      <w:r>
        <w:t xml:space="preserve"> Integraciones de los saldos por fecha al treinta de junio de dos mil veinticinco. (ODAPAS).</w:t>
      </w:r>
    </w:p>
    <w:p w14:paraId="6DF4E2AD" w14:textId="75EA213F" w:rsidR="00D91E33" w:rsidRDefault="00D91E33" w:rsidP="003B0ADF">
      <w:pPr>
        <w:spacing w:after="0" w:line="360" w:lineRule="auto"/>
      </w:pPr>
      <w:r>
        <w:lastRenderedPageBreak/>
        <w:t>XVIII) Una relación con los recursos propios del ODAPAS de julio de dos mil veinticinco.</w:t>
      </w:r>
    </w:p>
    <w:p w14:paraId="73DC819B" w14:textId="77777777" w:rsidR="003E42E8" w:rsidRDefault="003E42E8" w:rsidP="003B0ADF">
      <w:pPr>
        <w:spacing w:after="0" w:line="360" w:lineRule="auto"/>
      </w:pPr>
    </w:p>
    <w:p w14:paraId="56EE14D2" w14:textId="41D14957" w:rsidR="003E42E8" w:rsidRDefault="00A10184" w:rsidP="003B0ADF">
      <w:pPr>
        <w:spacing w:after="0" w:line="360" w:lineRule="auto"/>
      </w:pPr>
      <w:r>
        <w:t>XIX) Oficio 0M/223/2025 del veintiocho de agosto de dos mil veinticinco, suscrito por el Oficial Mayor, dirigido al Titular de la Unidad de Transparencia, por medio del cual se menciona lo siguiente:</w:t>
      </w:r>
    </w:p>
    <w:p w14:paraId="3778409C" w14:textId="77777777" w:rsidR="00A10184" w:rsidRDefault="00A10184" w:rsidP="003B0ADF">
      <w:pPr>
        <w:spacing w:after="0" w:line="360" w:lineRule="auto"/>
      </w:pPr>
    </w:p>
    <w:p w14:paraId="14F76454" w14:textId="78AD8537" w:rsidR="00A10184" w:rsidRPr="00A10184" w:rsidRDefault="00A10184" w:rsidP="003B0ADF">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A10184">
        <w:rPr>
          <w:rFonts w:eastAsia="Times New Roman" w:cs="Arial"/>
          <w:bCs/>
          <w:i/>
          <w:iCs/>
          <w:color w:val="auto"/>
          <w:sz w:val="20"/>
          <w:lang w:eastAsia="es-ES"/>
        </w:rPr>
        <w:t>De la información solicitada respecto a proporcionar "Solicito los contratos de adquisiciones, arrendamiento del 01 de enero de 2016 al 31 de julio de 2025, se anexa a la presente la información solicitada en versión publica y se aclara que fue localizada por el área responsable del archivo municipal</w:t>
      </w:r>
      <w:r>
        <w:rPr>
          <w:rFonts w:eastAsia="Times New Roman" w:cs="Arial"/>
          <w:bCs/>
          <w:i/>
          <w:iCs/>
          <w:color w:val="auto"/>
          <w:sz w:val="20"/>
          <w:lang w:eastAsia="es-ES"/>
        </w:rPr>
        <w:t>…” (Sic)</w:t>
      </w:r>
    </w:p>
    <w:p w14:paraId="20F1A57E" w14:textId="77777777" w:rsidR="001A5CE6" w:rsidRDefault="001A5CE6" w:rsidP="003B0ADF">
      <w:pPr>
        <w:spacing w:after="0" w:line="360" w:lineRule="auto"/>
        <w:rPr>
          <w:color w:val="FF0000"/>
        </w:rPr>
      </w:pPr>
    </w:p>
    <w:p w14:paraId="71669F92" w14:textId="6C1788B5" w:rsidR="001A5CE6" w:rsidRPr="001A5CE6" w:rsidRDefault="001A5CE6" w:rsidP="003B0ADF">
      <w:pPr>
        <w:spacing w:after="0" w:line="360" w:lineRule="auto"/>
        <w:rPr>
          <w:color w:val="auto"/>
        </w:rPr>
      </w:pPr>
      <w:r w:rsidRPr="001A5CE6">
        <w:rPr>
          <w:color w:val="auto"/>
        </w:rPr>
        <w:t>XX) Setecientas once hojas donde se localizan diversos contratos del Ayuntamiento.</w:t>
      </w:r>
    </w:p>
    <w:p w14:paraId="5DE485C8" w14:textId="77777777" w:rsidR="001A5CE6" w:rsidRDefault="001A5CE6" w:rsidP="003B0ADF">
      <w:pPr>
        <w:spacing w:after="0" w:line="360" w:lineRule="auto"/>
        <w:rPr>
          <w:color w:val="FF0000"/>
        </w:rPr>
      </w:pPr>
    </w:p>
    <w:p w14:paraId="7E7FBB31" w14:textId="22E571B5" w:rsidR="00E22EA8" w:rsidRPr="001A5CE6" w:rsidRDefault="005C1B56" w:rsidP="003B0ADF">
      <w:pPr>
        <w:pStyle w:val="Ttulo2"/>
        <w:spacing w:before="0" w:after="0" w:line="360" w:lineRule="auto"/>
        <w:rPr>
          <w:color w:val="auto"/>
          <w:sz w:val="22"/>
          <w:szCs w:val="22"/>
        </w:rPr>
      </w:pPr>
      <w:bookmarkStart w:id="7" w:name="_Toc223022437"/>
      <w:r w:rsidRPr="001A5CE6">
        <w:rPr>
          <w:color w:val="auto"/>
          <w:sz w:val="22"/>
          <w:szCs w:val="22"/>
        </w:rPr>
        <w:t>IV</w:t>
      </w:r>
      <w:r w:rsidR="00E22EA8" w:rsidRPr="001A5CE6">
        <w:rPr>
          <w:color w:val="auto"/>
          <w:sz w:val="22"/>
          <w:szCs w:val="22"/>
        </w:rPr>
        <w:t>. Interposición del Recurso de Revisión</w:t>
      </w:r>
      <w:bookmarkEnd w:id="7"/>
    </w:p>
    <w:p w14:paraId="053D45CF" w14:textId="77777777" w:rsidR="00E22EA8" w:rsidRPr="001A5CE6" w:rsidRDefault="00E22EA8" w:rsidP="003B0ADF">
      <w:pPr>
        <w:spacing w:after="0" w:line="360" w:lineRule="auto"/>
        <w:rPr>
          <w:b/>
          <w:color w:val="auto"/>
        </w:rPr>
      </w:pPr>
    </w:p>
    <w:p w14:paraId="355C8CC6" w14:textId="44E91DC8" w:rsidR="009C5A71" w:rsidRPr="001A5CE6" w:rsidRDefault="00083169" w:rsidP="003B0ADF">
      <w:pPr>
        <w:spacing w:after="0" w:line="360" w:lineRule="auto"/>
        <w:rPr>
          <w:bCs/>
          <w:color w:val="auto"/>
        </w:rPr>
      </w:pPr>
      <w:r w:rsidRPr="001A5CE6">
        <w:rPr>
          <w:bCs/>
          <w:color w:val="auto"/>
        </w:rPr>
        <w:t>El</w:t>
      </w:r>
      <w:r w:rsidR="00EF5EAB" w:rsidRPr="001A5CE6">
        <w:rPr>
          <w:bCs/>
          <w:color w:val="auto"/>
        </w:rPr>
        <w:t xml:space="preserve"> </w:t>
      </w:r>
      <w:r w:rsidR="001A5CE6" w:rsidRPr="001A5CE6">
        <w:rPr>
          <w:bCs/>
          <w:color w:val="auto"/>
        </w:rPr>
        <w:t xml:space="preserve">seis </w:t>
      </w:r>
      <w:r w:rsidR="00EF5EAB" w:rsidRPr="001A5CE6">
        <w:rPr>
          <w:bCs/>
          <w:color w:val="auto"/>
        </w:rPr>
        <w:t>de septiembre</w:t>
      </w:r>
      <w:r w:rsidR="00C2045C" w:rsidRPr="001A5CE6">
        <w:rPr>
          <w:color w:val="auto"/>
        </w:rPr>
        <w:t xml:space="preserve"> </w:t>
      </w:r>
      <w:r w:rsidR="008E5E71" w:rsidRPr="001A5CE6">
        <w:rPr>
          <w:color w:val="auto"/>
        </w:rPr>
        <w:t>de dos mil</w:t>
      </w:r>
      <w:r w:rsidR="00A51A71" w:rsidRPr="001A5CE6">
        <w:rPr>
          <w:color w:val="auto"/>
        </w:rPr>
        <w:t xml:space="preserve"> veinticinco</w:t>
      </w:r>
      <w:r w:rsidR="00E22EA8" w:rsidRPr="001A5CE6">
        <w:rPr>
          <w:bCs/>
          <w:color w:val="auto"/>
        </w:rPr>
        <w:t xml:space="preserve">, se recibió en este Instituto, a través del </w:t>
      </w:r>
      <w:r w:rsidR="00E22EA8" w:rsidRPr="001A5CE6">
        <w:rPr>
          <w:bCs/>
          <w:color w:val="auto"/>
          <w:lang w:val="es-ES"/>
        </w:rPr>
        <w:t>Sistema de Acceso a la Información Mexiquense (SAIMEX)</w:t>
      </w:r>
      <w:r w:rsidR="00E22EA8" w:rsidRPr="001A5CE6">
        <w:rPr>
          <w:bCs/>
          <w:color w:val="auto"/>
        </w:rPr>
        <w:t xml:space="preserve">, </w:t>
      </w:r>
      <w:r w:rsidR="009019A8" w:rsidRPr="001A5CE6">
        <w:rPr>
          <w:bCs/>
          <w:color w:val="auto"/>
        </w:rPr>
        <w:t xml:space="preserve">el </w:t>
      </w:r>
      <w:r w:rsidR="00E22EA8" w:rsidRPr="001A5CE6">
        <w:rPr>
          <w:bCs/>
          <w:color w:val="auto"/>
        </w:rPr>
        <w:t>Recurso de Revisión interpuesto por la p</w:t>
      </w:r>
      <w:r w:rsidRPr="001A5CE6">
        <w:rPr>
          <w:bCs/>
          <w:color w:val="auto"/>
        </w:rPr>
        <w:t>ersona</w:t>
      </w:r>
      <w:r w:rsidR="00E22EA8" w:rsidRPr="001A5CE6">
        <w:rPr>
          <w:bCs/>
          <w:color w:val="auto"/>
        </w:rPr>
        <w:t xml:space="preserve"> Recurrente, en contra de la respuesta por el Sujeto Obligado, a la solicitud de información</w:t>
      </w:r>
      <w:r w:rsidR="00F43789" w:rsidRPr="001A5CE6">
        <w:rPr>
          <w:rFonts w:eastAsia="Calibri" w:cs="Times New Roman"/>
          <w:color w:val="auto"/>
        </w:rPr>
        <w:t xml:space="preserve">, </w:t>
      </w:r>
      <w:r w:rsidR="00E22EA8" w:rsidRPr="001A5CE6">
        <w:rPr>
          <w:bCs/>
          <w:color w:val="auto"/>
        </w:rPr>
        <w:t>en los siguientes términos:</w:t>
      </w:r>
    </w:p>
    <w:p w14:paraId="499DDBDB" w14:textId="77777777" w:rsidR="008E5E71" w:rsidRPr="001A5CE6" w:rsidRDefault="008E5E71" w:rsidP="003B0ADF">
      <w:pPr>
        <w:spacing w:after="0" w:line="360" w:lineRule="auto"/>
        <w:ind w:left="567" w:right="567"/>
        <w:rPr>
          <w:b/>
          <w:bCs/>
          <w:i/>
          <w:color w:val="auto"/>
          <w:sz w:val="20"/>
          <w:szCs w:val="20"/>
        </w:rPr>
      </w:pPr>
    </w:p>
    <w:p w14:paraId="1B2CCD45" w14:textId="1F34B3A9" w:rsidR="00E22EA8" w:rsidRPr="001A5CE6" w:rsidRDefault="00E12804" w:rsidP="003B0ADF">
      <w:pPr>
        <w:spacing w:after="0" w:line="360" w:lineRule="auto"/>
        <w:ind w:left="567" w:right="567"/>
        <w:rPr>
          <w:bCs/>
          <w:i/>
          <w:color w:val="auto"/>
          <w:sz w:val="20"/>
          <w:szCs w:val="20"/>
        </w:rPr>
      </w:pPr>
      <w:r w:rsidRPr="001A5CE6">
        <w:rPr>
          <w:b/>
          <w:bCs/>
          <w:i/>
          <w:color w:val="auto"/>
          <w:sz w:val="20"/>
          <w:szCs w:val="20"/>
        </w:rPr>
        <w:t>‘’</w:t>
      </w:r>
      <w:r w:rsidR="00E22EA8" w:rsidRPr="001A5CE6">
        <w:rPr>
          <w:b/>
          <w:bCs/>
          <w:i/>
          <w:color w:val="auto"/>
          <w:sz w:val="20"/>
          <w:szCs w:val="20"/>
        </w:rPr>
        <w:t>ACTO IMPUGNADO</w:t>
      </w:r>
    </w:p>
    <w:p w14:paraId="20CB87D1" w14:textId="60A6618B" w:rsidR="00E22EA8" w:rsidRPr="001A5CE6" w:rsidRDefault="001A5CE6" w:rsidP="003B0ADF">
      <w:pPr>
        <w:spacing w:after="0" w:line="360" w:lineRule="auto"/>
        <w:ind w:left="567" w:right="567"/>
        <w:rPr>
          <w:i/>
          <w:iCs/>
          <w:color w:val="auto"/>
          <w:sz w:val="20"/>
          <w:szCs w:val="20"/>
        </w:rPr>
      </w:pPr>
      <w:r w:rsidRPr="001A5CE6">
        <w:rPr>
          <w:i/>
          <w:iCs/>
          <w:color w:val="auto"/>
          <w:sz w:val="20"/>
          <w:szCs w:val="20"/>
        </w:rPr>
        <w:t>información incompleta, faltan los contratos de dif y auxiliares bancarios de ayuntamiento siendo que menciona que no los genera, sin embargo contablemente deben realizarlos para asi poder hacer las conciliaciones bancarias que se remiten al organo superior de fiscalizacion, asimismo testan la informacion correspondiente a los numeros de cuenta y clabe interbancaria, siendo que por ser recurso publico la informacion es publica, no confidencial, por lo que le solicito se envie la informacion solicitada</w:t>
      </w:r>
      <w:r w:rsidR="00E22EA8" w:rsidRPr="001A5CE6">
        <w:rPr>
          <w:i/>
          <w:iCs/>
          <w:color w:val="auto"/>
          <w:sz w:val="20"/>
          <w:szCs w:val="20"/>
        </w:rPr>
        <w:t>”</w:t>
      </w:r>
      <w:r w:rsidR="002D6CA6" w:rsidRPr="001A5CE6">
        <w:rPr>
          <w:i/>
          <w:iCs/>
          <w:color w:val="auto"/>
          <w:sz w:val="20"/>
          <w:szCs w:val="20"/>
        </w:rPr>
        <w:t xml:space="preserve"> (Sic.)</w:t>
      </w:r>
    </w:p>
    <w:p w14:paraId="3B2615CC" w14:textId="77777777" w:rsidR="00E22EA8" w:rsidRPr="00427719" w:rsidRDefault="00E22EA8" w:rsidP="003B0ADF">
      <w:pPr>
        <w:spacing w:after="0" w:line="360" w:lineRule="auto"/>
        <w:ind w:left="567" w:right="567"/>
        <w:rPr>
          <w:i/>
          <w:color w:val="FF0000"/>
          <w:sz w:val="20"/>
          <w:szCs w:val="20"/>
        </w:rPr>
      </w:pPr>
    </w:p>
    <w:p w14:paraId="3F1F07C7" w14:textId="49F2AE96" w:rsidR="00E22EA8" w:rsidRPr="001A5CE6" w:rsidRDefault="00E12804" w:rsidP="003B0ADF">
      <w:pPr>
        <w:spacing w:after="0" w:line="360" w:lineRule="auto"/>
        <w:ind w:left="567" w:right="567"/>
        <w:rPr>
          <w:b/>
          <w:i/>
          <w:color w:val="auto"/>
          <w:sz w:val="20"/>
          <w:szCs w:val="20"/>
        </w:rPr>
      </w:pPr>
      <w:r w:rsidRPr="001A5CE6">
        <w:rPr>
          <w:b/>
          <w:i/>
          <w:color w:val="auto"/>
          <w:sz w:val="20"/>
          <w:szCs w:val="20"/>
        </w:rPr>
        <w:lastRenderedPageBreak/>
        <w:t>‘’</w:t>
      </w:r>
      <w:r w:rsidR="00E22EA8" w:rsidRPr="001A5CE6">
        <w:rPr>
          <w:b/>
          <w:i/>
          <w:color w:val="auto"/>
          <w:sz w:val="20"/>
          <w:szCs w:val="20"/>
        </w:rPr>
        <w:t>RAZONES O MOTIVOS DE LA INCONFORMIDAD</w:t>
      </w:r>
    </w:p>
    <w:p w14:paraId="31B716B5" w14:textId="0DAA6C51" w:rsidR="00E12804" w:rsidRPr="001A5CE6" w:rsidRDefault="001A5CE6" w:rsidP="003B0ADF">
      <w:pPr>
        <w:spacing w:after="0" w:line="360" w:lineRule="auto"/>
        <w:ind w:left="567" w:right="567"/>
        <w:rPr>
          <w:i/>
          <w:iCs/>
          <w:color w:val="auto"/>
          <w:sz w:val="20"/>
          <w:szCs w:val="20"/>
        </w:rPr>
      </w:pPr>
      <w:r w:rsidRPr="001A5CE6">
        <w:rPr>
          <w:i/>
          <w:iCs/>
          <w:color w:val="auto"/>
          <w:sz w:val="20"/>
          <w:szCs w:val="20"/>
        </w:rPr>
        <w:t>información incompleta, faltan los contratos de dif y auxiliares bancarios de ayuntamiento siendo que menciona que no los genera, sin embargo contablemente deben realizarlos para asi poder hacer las conciliaciones bancarias que se remiten al organo superior de fiscalizacion, asimismo testan la informacion correspondiente a los numeros de cuenta y clabe interbancaria, siendo que por ser recurso publico la informacion es publica, no confidencial, por lo que le solicito se envie la informacion solicitada</w:t>
      </w:r>
      <w:r w:rsidR="003C5F59" w:rsidRPr="001A5CE6">
        <w:rPr>
          <w:i/>
          <w:iCs/>
          <w:color w:val="auto"/>
          <w:sz w:val="20"/>
          <w:szCs w:val="20"/>
        </w:rPr>
        <w:t>”</w:t>
      </w:r>
      <w:r w:rsidR="002D6CA6" w:rsidRPr="001A5CE6">
        <w:rPr>
          <w:i/>
          <w:iCs/>
          <w:color w:val="auto"/>
          <w:sz w:val="20"/>
          <w:szCs w:val="20"/>
        </w:rPr>
        <w:t xml:space="preserve"> (Sic.)</w:t>
      </w:r>
    </w:p>
    <w:p w14:paraId="70AA5917" w14:textId="77777777" w:rsidR="00AE7A69" w:rsidRPr="00427719" w:rsidRDefault="00AE7A69" w:rsidP="003B0ADF">
      <w:pPr>
        <w:spacing w:after="0" w:line="360" w:lineRule="auto"/>
        <w:ind w:right="567"/>
        <w:rPr>
          <w:color w:val="FF0000"/>
          <w:szCs w:val="20"/>
        </w:rPr>
      </w:pPr>
    </w:p>
    <w:p w14:paraId="009DB65C" w14:textId="5747E2C7" w:rsidR="00E22EA8" w:rsidRPr="001A5CE6" w:rsidRDefault="00E22EA8" w:rsidP="003B0ADF">
      <w:pPr>
        <w:pStyle w:val="Ttulo2"/>
        <w:spacing w:before="0" w:after="0" w:line="360" w:lineRule="auto"/>
        <w:rPr>
          <w:color w:val="auto"/>
          <w:sz w:val="22"/>
          <w:szCs w:val="22"/>
        </w:rPr>
      </w:pPr>
      <w:bookmarkStart w:id="8" w:name="_Toc223022438"/>
      <w:r w:rsidRPr="001A5CE6">
        <w:rPr>
          <w:color w:val="auto"/>
          <w:sz w:val="22"/>
          <w:szCs w:val="22"/>
        </w:rPr>
        <w:t>V. Trámite del Recurso de Revisión ante este Instituto</w:t>
      </w:r>
      <w:bookmarkEnd w:id="8"/>
    </w:p>
    <w:p w14:paraId="5C9B63F8" w14:textId="77777777" w:rsidR="009B2DAB" w:rsidRPr="00427719" w:rsidRDefault="009B2DAB" w:rsidP="003B0ADF">
      <w:pPr>
        <w:spacing w:after="0" w:line="360" w:lineRule="auto"/>
        <w:rPr>
          <w:b/>
          <w:bCs/>
          <w:color w:val="FF0000"/>
        </w:rPr>
      </w:pPr>
    </w:p>
    <w:p w14:paraId="173768ED" w14:textId="30AFE389" w:rsidR="00E22EA8" w:rsidRPr="001A5CE6" w:rsidRDefault="00E22EA8" w:rsidP="003B0ADF">
      <w:pPr>
        <w:spacing w:after="0" w:line="360" w:lineRule="auto"/>
        <w:rPr>
          <w:bCs/>
          <w:color w:val="auto"/>
        </w:rPr>
      </w:pPr>
      <w:r w:rsidRPr="001A5CE6">
        <w:rPr>
          <w:b/>
          <w:bCs/>
          <w:color w:val="auto"/>
        </w:rPr>
        <w:t>a) Turno del Medio de Impugnación.</w:t>
      </w:r>
      <w:r w:rsidR="000A706F" w:rsidRPr="001A5CE6">
        <w:rPr>
          <w:bCs/>
          <w:color w:val="auto"/>
        </w:rPr>
        <w:t xml:space="preserve"> </w:t>
      </w:r>
      <w:r w:rsidR="003C5F59" w:rsidRPr="001A5CE6">
        <w:rPr>
          <w:bCs/>
          <w:color w:val="auto"/>
        </w:rPr>
        <w:t xml:space="preserve">El </w:t>
      </w:r>
      <w:r w:rsidR="001A5CE6" w:rsidRPr="001A5CE6">
        <w:rPr>
          <w:bCs/>
          <w:color w:val="auto"/>
        </w:rPr>
        <w:t xml:space="preserve">seis </w:t>
      </w:r>
      <w:r w:rsidR="00FA2595" w:rsidRPr="001A5CE6">
        <w:rPr>
          <w:bCs/>
          <w:color w:val="auto"/>
        </w:rPr>
        <w:t>de septiembre</w:t>
      </w:r>
      <w:r w:rsidR="00E64E18" w:rsidRPr="001A5CE6">
        <w:rPr>
          <w:color w:val="auto"/>
        </w:rPr>
        <w:t xml:space="preserve"> de dos mil veinticinco</w:t>
      </w:r>
      <w:r w:rsidRPr="001A5CE6">
        <w:rPr>
          <w:bCs/>
          <w:color w:val="auto"/>
        </w:rPr>
        <w:t xml:space="preserve">, el </w:t>
      </w:r>
      <w:r w:rsidRPr="001A5CE6">
        <w:rPr>
          <w:color w:val="auto"/>
          <w:lang w:val="es-ES"/>
        </w:rPr>
        <w:t>Sistema de Acceso a la Información Mexiquense (SAIMEX),</w:t>
      </w:r>
      <w:r w:rsidRPr="001A5CE6">
        <w:rPr>
          <w:bCs/>
          <w:color w:val="auto"/>
        </w:rPr>
        <w:t xml:space="preserve"> asignó el número de expediente </w:t>
      </w:r>
      <w:r w:rsidR="001A5CE6" w:rsidRPr="001A5CE6">
        <w:rPr>
          <w:b/>
          <w:bCs/>
          <w:color w:val="auto"/>
        </w:rPr>
        <w:t>10526</w:t>
      </w:r>
      <w:r w:rsidR="000D392E" w:rsidRPr="001A5CE6">
        <w:rPr>
          <w:b/>
          <w:bCs/>
          <w:color w:val="auto"/>
        </w:rPr>
        <w:t>/INFOEM/IP/RR/2025</w:t>
      </w:r>
      <w:r w:rsidRPr="001A5CE6">
        <w:rPr>
          <w:bCs/>
          <w:color w:val="auto"/>
        </w:rPr>
        <w:t xml:space="preserve">, al medio de impugnación que nos ocupa, con base en el sistema aprobado por el Pleno de este </w:t>
      </w:r>
      <w:r w:rsidR="00B65BCA" w:rsidRPr="001A5CE6">
        <w:rPr>
          <w:bCs/>
          <w:color w:val="auto"/>
        </w:rPr>
        <w:t>Organismo</w:t>
      </w:r>
      <w:r w:rsidRPr="001A5CE6">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427719" w:rsidRDefault="005914EE" w:rsidP="003B0ADF">
      <w:pPr>
        <w:spacing w:after="0" w:line="360" w:lineRule="auto"/>
        <w:rPr>
          <w:b/>
          <w:bCs/>
          <w:color w:val="FF0000"/>
        </w:rPr>
      </w:pPr>
    </w:p>
    <w:p w14:paraId="61891480" w14:textId="0BD46D4D" w:rsidR="00E22EA8" w:rsidRPr="001A5CE6" w:rsidRDefault="00E22EA8" w:rsidP="003B0ADF">
      <w:pPr>
        <w:spacing w:after="0" w:line="360" w:lineRule="auto"/>
        <w:rPr>
          <w:color w:val="auto"/>
        </w:rPr>
      </w:pPr>
      <w:r w:rsidRPr="001A5CE6">
        <w:rPr>
          <w:b/>
          <w:bCs/>
          <w:color w:val="auto"/>
        </w:rPr>
        <w:t>b) Admisión del Recurso de Revisión</w:t>
      </w:r>
      <w:r w:rsidRPr="001A5CE6">
        <w:rPr>
          <w:b/>
          <w:bCs/>
          <w:color w:val="auto"/>
          <w:lang w:val="es-ES_tradnl"/>
        </w:rPr>
        <w:t xml:space="preserve">. </w:t>
      </w:r>
      <w:r w:rsidR="003C5F59" w:rsidRPr="001A5CE6">
        <w:rPr>
          <w:color w:val="auto"/>
        </w:rPr>
        <w:t>E</w:t>
      </w:r>
      <w:r w:rsidR="00FA2595" w:rsidRPr="001A5CE6">
        <w:rPr>
          <w:color w:val="auto"/>
        </w:rPr>
        <w:t>l</w:t>
      </w:r>
      <w:r w:rsidR="00EA1707" w:rsidRPr="001A5CE6">
        <w:rPr>
          <w:color w:val="auto"/>
        </w:rPr>
        <w:t xml:space="preserve"> </w:t>
      </w:r>
      <w:r w:rsidR="001A5CE6" w:rsidRPr="001A5CE6">
        <w:rPr>
          <w:color w:val="auto"/>
        </w:rPr>
        <w:t>once</w:t>
      </w:r>
      <w:r w:rsidR="00FA2595" w:rsidRPr="001A5CE6">
        <w:rPr>
          <w:color w:val="auto"/>
        </w:rPr>
        <w:t xml:space="preserve"> de septiembre</w:t>
      </w:r>
      <w:r w:rsidR="00E64E18" w:rsidRPr="001A5CE6">
        <w:rPr>
          <w:color w:val="auto"/>
        </w:rPr>
        <w:t xml:space="preserve"> de dos mil veinticinco</w:t>
      </w:r>
      <w:r w:rsidRPr="001A5CE6">
        <w:rPr>
          <w:bCs/>
          <w:color w:val="auto"/>
          <w:lang w:val="es-ES_tradnl"/>
        </w:rPr>
        <w:t xml:space="preserve">, se acordó la admisión del Recurso de Revisión interpuesto por </w:t>
      </w:r>
      <w:r w:rsidR="00261B92" w:rsidRPr="001A5CE6">
        <w:rPr>
          <w:bCs/>
          <w:color w:val="auto"/>
          <w:lang w:val="es-ES_tradnl"/>
        </w:rPr>
        <w:t>la persona</w:t>
      </w:r>
      <w:r w:rsidRPr="001A5CE6">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A5CE6">
        <w:rPr>
          <w:bCs/>
          <w:color w:val="auto"/>
          <w:lang w:val="es-ES_tradnl"/>
        </w:rPr>
        <w:t>el</w:t>
      </w:r>
      <w:r w:rsidR="007C4D4E" w:rsidRPr="001A5CE6">
        <w:rPr>
          <w:bCs/>
          <w:color w:val="auto"/>
          <w:lang w:val="es-ES_tradnl"/>
        </w:rPr>
        <w:t xml:space="preserve"> mismo día</w:t>
      </w:r>
      <w:r w:rsidRPr="001A5CE6">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427719" w:rsidRDefault="00E22EA8" w:rsidP="003B0ADF">
      <w:pPr>
        <w:spacing w:after="0" w:line="360" w:lineRule="auto"/>
        <w:rPr>
          <w:rFonts w:cs="Tahoma"/>
          <w:color w:val="FF0000"/>
          <w:lang w:val="es-ES_tradnl"/>
        </w:rPr>
      </w:pPr>
    </w:p>
    <w:p w14:paraId="5C1D3C92" w14:textId="657F40D5" w:rsidR="00EA1707" w:rsidRPr="001A5CE6" w:rsidRDefault="00EE4815" w:rsidP="003B0ADF">
      <w:pPr>
        <w:spacing w:after="0" w:line="360" w:lineRule="auto"/>
        <w:rPr>
          <w:color w:val="auto"/>
        </w:rPr>
      </w:pPr>
      <w:r w:rsidRPr="001A5CE6">
        <w:rPr>
          <w:b/>
          <w:color w:val="auto"/>
        </w:rPr>
        <w:lastRenderedPageBreak/>
        <w:t>c) Informe Justificado</w:t>
      </w:r>
      <w:r w:rsidR="00F93847" w:rsidRPr="001A5CE6">
        <w:rPr>
          <w:b/>
          <w:color w:val="auto"/>
        </w:rPr>
        <w:t xml:space="preserve">. </w:t>
      </w:r>
      <w:r w:rsidR="00FA2595" w:rsidRPr="001A5CE6">
        <w:rPr>
          <w:color w:val="auto"/>
        </w:rPr>
        <w:t xml:space="preserve">El </w:t>
      </w:r>
      <w:r w:rsidR="001A5CE6" w:rsidRPr="001A5CE6">
        <w:rPr>
          <w:color w:val="auto"/>
        </w:rPr>
        <w:t xml:space="preserve">diecinueve de septiembre </w:t>
      </w:r>
      <w:r w:rsidR="00F93847" w:rsidRPr="001A5CE6">
        <w:rPr>
          <w:color w:val="auto"/>
        </w:rPr>
        <w:t>de dos mil veinticinco, se recibió, a través del Sistema de Acceso a la Información Mexiquense (SAIMEX), el Informe Justificado d</w:t>
      </w:r>
      <w:r w:rsidR="00E217FA" w:rsidRPr="001A5CE6">
        <w:rPr>
          <w:color w:val="auto"/>
        </w:rPr>
        <w:t>el Sujeto Oblig</w:t>
      </w:r>
      <w:r w:rsidR="00FA2595" w:rsidRPr="001A5CE6">
        <w:rPr>
          <w:color w:val="auto"/>
        </w:rPr>
        <w:t xml:space="preserve">ado, </w:t>
      </w:r>
      <w:r w:rsidR="001A5CE6" w:rsidRPr="001A5CE6">
        <w:rPr>
          <w:color w:val="auto"/>
        </w:rPr>
        <w:t>a través de la digitalización de los siguientes documentos:</w:t>
      </w:r>
    </w:p>
    <w:p w14:paraId="5DE71660" w14:textId="77777777" w:rsidR="001A5CE6" w:rsidRPr="00427719" w:rsidRDefault="001A5CE6" w:rsidP="003B0ADF">
      <w:pPr>
        <w:spacing w:after="0" w:line="360" w:lineRule="auto"/>
        <w:rPr>
          <w:color w:val="FF0000"/>
        </w:rPr>
      </w:pPr>
    </w:p>
    <w:p w14:paraId="31B42C98" w14:textId="38363190" w:rsidR="00F93847" w:rsidRDefault="001A5CE6" w:rsidP="003B0ADF">
      <w:pPr>
        <w:spacing w:after="0" w:line="360" w:lineRule="auto"/>
        <w:rPr>
          <w:rFonts w:cs="Tahoma"/>
          <w:color w:val="auto"/>
        </w:rPr>
      </w:pPr>
      <w:r w:rsidRPr="001A5CE6">
        <w:rPr>
          <w:rFonts w:cs="Tahoma"/>
          <w:color w:val="auto"/>
        </w:rPr>
        <w:t>I) Oficio M/245/09/2025</w:t>
      </w:r>
      <w:r>
        <w:rPr>
          <w:rFonts w:cs="Tahoma"/>
          <w:color w:val="auto"/>
        </w:rPr>
        <w:t xml:space="preserve"> del doce de septiembre de dos mil veinticinco, suscrito por el Tesorero Municipal, dirigido al Titular de la Unidad de Transparencia, por medio del cual ratifico, su respuesta.</w:t>
      </w:r>
    </w:p>
    <w:p w14:paraId="121830E4" w14:textId="77777777" w:rsidR="001A5CE6" w:rsidRDefault="001A5CE6" w:rsidP="003B0ADF">
      <w:pPr>
        <w:spacing w:after="0" w:line="360" w:lineRule="auto"/>
        <w:rPr>
          <w:rFonts w:cs="Tahoma"/>
          <w:color w:val="auto"/>
        </w:rPr>
      </w:pPr>
    </w:p>
    <w:p w14:paraId="45184A8F" w14:textId="17E26B87" w:rsidR="001A5CE6" w:rsidRDefault="001A5CE6" w:rsidP="003B0ADF">
      <w:pPr>
        <w:spacing w:after="0" w:line="360" w:lineRule="auto"/>
      </w:pPr>
      <w:r>
        <w:rPr>
          <w:rFonts w:cs="Tahoma"/>
          <w:color w:val="auto"/>
        </w:rPr>
        <w:t xml:space="preserve">II) </w:t>
      </w:r>
      <w:r w:rsidR="00041512">
        <w:rPr>
          <w:rFonts w:cs="Tahoma"/>
          <w:color w:val="auto"/>
        </w:rPr>
        <w:t xml:space="preserve">Escrito del dieciocho de septiembre de dos mil veinticinco, signado por la Unidad de Transparencia, por medio del cual el Sujeto Obligado </w:t>
      </w:r>
      <w:r w:rsidR="00041512">
        <w:t>RATIFICA la clasificación de la información correspondiente a los números de cuenta y clabe interbancaria, confirmada mediante Acta generada en la Décima Sesión Ordinaria del Comité de Transparencia del Ayuntamiento de El Oro, donde se clasifica la información como CONFIDENCIAL con fundamento en el artículo 143 fracción II de la ley local en la materia.</w:t>
      </w:r>
    </w:p>
    <w:p w14:paraId="6443E0B3" w14:textId="77777777" w:rsidR="00041512" w:rsidRDefault="00041512" w:rsidP="003B0ADF">
      <w:pPr>
        <w:spacing w:after="0" w:line="360" w:lineRule="auto"/>
      </w:pPr>
    </w:p>
    <w:p w14:paraId="1B1017E2" w14:textId="165B5A10" w:rsidR="00041512" w:rsidRDefault="002F767E" w:rsidP="003B0ADF">
      <w:pPr>
        <w:spacing w:after="0" w:line="360" w:lineRule="auto"/>
      </w:pPr>
      <w:r>
        <w:t xml:space="preserve">III) Oficio DM/PRES/420/2025 del diecisiete de septiembre de dos mil veinticinco, </w:t>
      </w:r>
      <w:r w:rsidR="00E93F0E">
        <w:t>suscrito por el Tesorero del Sistema Municipal para el Desarrollo Integral de la Familia, El Oro, dirigido al Titular de la Unidad de Transparencia, por medio del cual se menciona lo siguiente:</w:t>
      </w:r>
    </w:p>
    <w:p w14:paraId="499AD122" w14:textId="77777777" w:rsidR="00E93F0E" w:rsidRDefault="00E93F0E" w:rsidP="003B0ADF">
      <w:pPr>
        <w:spacing w:after="0" w:line="360" w:lineRule="auto"/>
      </w:pPr>
    </w:p>
    <w:p w14:paraId="55B6D4BA" w14:textId="77777777" w:rsidR="00E93F0E" w:rsidRDefault="00E93F0E" w:rsidP="003B0ADF">
      <w:pPr>
        <w:spacing w:after="0" w:line="360" w:lineRule="auto"/>
        <w:ind w:left="567" w:right="567"/>
        <w:rPr>
          <w:i/>
          <w:iCs/>
          <w:color w:val="auto"/>
          <w:sz w:val="20"/>
          <w:szCs w:val="20"/>
        </w:rPr>
      </w:pPr>
      <w:r>
        <w:rPr>
          <w:i/>
          <w:iCs/>
          <w:color w:val="auto"/>
          <w:sz w:val="20"/>
          <w:szCs w:val="20"/>
        </w:rPr>
        <w:t>“…</w:t>
      </w:r>
      <w:r w:rsidRPr="00E93F0E">
        <w:rPr>
          <w:i/>
          <w:iCs/>
          <w:color w:val="auto"/>
          <w:sz w:val="20"/>
          <w:szCs w:val="20"/>
        </w:rPr>
        <w:t xml:space="preserve">me permito remitir a usted mediante la información solicitada impresa y digital con la clasificación de información lo siguiente: </w:t>
      </w:r>
    </w:p>
    <w:p w14:paraId="7665C2B6" w14:textId="77777777" w:rsidR="00E93F0E" w:rsidRDefault="00E93F0E" w:rsidP="003B0ADF">
      <w:pPr>
        <w:spacing w:after="0" w:line="360" w:lineRule="auto"/>
        <w:ind w:left="567" w:right="567"/>
        <w:rPr>
          <w:i/>
          <w:iCs/>
          <w:color w:val="auto"/>
          <w:sz w:val="20"/>
          <w:szCs w:val="20"/>
        </w:rPr>
      </w:pPr>
      <w:r w:rsidRPr="00E93F0E">
        <w:rPr>
          <w:i/>
          <w:iCs/>
          <w:color w:val="auto"/>
          <w:sz w:val="20"/>
          <w:szCs w:val="20"/>
        </w:rPr>
        <w:t xml:space="preserve">o Contratos de adquisiciones, arrendamientos y personal del 01 de enero del 2016 al 31 julio de 2025 del DIF. </w:t>
      </w:r>
    </w:p>
    <w:p w14:paraId="3241A7E8" w14:textId="77777777" w:rsidR="00E93F0E" w:rsidRDefault="00E93F0E" w:rsidP="003B0ADF">
      <w:pPr>
        <w:spacing w:after="0" w:line="360" w:lineRule="auto"/>
        <w:ind w:left="567" w:right="567"/>
        <w:rPr>
          <w:i/>
          <w:iCs/>
          <w:color w:val="auto"/>
          <w:sz w:val="20"/>
          <w:szCs w:val="20"/>
        </w:rPr>
      </w:pPr>
      <w:r w:rsidRPr="00E93F0E">
        <w:rPr>
          <w:i/>
          <w:iCs/>
          <w:color w:val="auto"/>
          <w:sz w:val="20"/>
          <w:szCs w:val="20"/>
        </w:rPr>
        <w:t xml:space="preserve">Cabe mencionar que no se cuenta con información de contratos de adquisiciones, arrendamientos y personales del 01 de enero del 20216 al 31 de diciembre del año 2021 ya que la concentración los </w:t>
      </w:r>
      <w:r w:rsidRPr="00E93F0E">
        <w:rPr>
          <w:i/>
          <w:iCs/>
          <w:color w:val="auto"/>
          <w:sz w:val="20"/>
          <w:szCs w:val="20"/>
        </w:rPr>
        <w:lastRenderedPageBreak/>
        <w:t>documentos se conservan por el periodo establecido en el cinco años, para la documentación contable o fiscal.</w:t>
      </w:r>
    </w:p>
    <w:p w14:paraId="10534259" w14:textId="77777777" w:rsidR="00E93F0E" w:rsidRDefault="00E93F0E" w:rsidP="003B0ADF">
      <w:pPr>
        <w:spacing w:after="0" w:line="360" w:lineRule="auto"/>
        <w:ind w:left="567" w:right="567"/>
        <w:rPr>
          <w:i/>
          <w:iCs/>
          <w:color w:val="auto"/>
          <w:sz w:val="20"/>
          <w:szCs w:val="20"/>
        </w:rPr>
      </w:pPr>
    </w:p>
    <w:p w14:paraId="47C8BCF7" w14:textId="1BD332DE" w:rsidR="002F767E" w:rsidRPr="003B0ADF" w:rsidRDefault="00E93F0E" w:rsidP="003B0ADF">
      <w:pPr>
        <w:spacing w:after="0" w:line="360" w:lineRule="auto"/>
        <w:ind w:left="567" w:right="567"/>
        <w:rPr>
          <w:i/>
          <w:iCs/>
          <w:color w:val="auto"/>
          <w:sz w:val="20"/>
          <w:szCs w:val="20"/>
        </w:rPr>
      </w:pPr>
      <w:r w:rsidRPr="003B0ADF">
        <w:rPr>
          <w:i/>
          <w:iCs/>
          <w:color w:val="auto"/>
          <w:sz w:val="20"/>
          <w:szCs w:val="20"/>
        </w:rPr>
        <w:t xml:space="preserve"> Asimismo, dentro de los ejercicios 2022 al ejercicio 2025 no se cuenta con información de contratos de arrendamientos y personales, que con fundamento en la Ley de Contratación Pública del Estado de México y Municipios y en relación con el número 55 del Presupuesto de Egresos del Gobierno del Estado de México para el ejercicio 2025 se determinan los montos máximos de adjudicación directa si es necesario contrato de adjudicación, invitación restringida, licitación pública o en su defecto no requiere contrato…” (Sic)</w:t>
      </w:r>
    </w:p>
    <w:p w14:paraId="7B063973" w14:textId="77777777" w:rsidR="002F767E" w:rsidRDefault="002F767E" w:rsidP="003B0ADF">
      <w:pPr>
        <w:spacing w:after="0" w:line="360" w:lineRule="auto"/>
        <w:rPr>
          <w:rFonts w:cs="Tahoma"/>
          <w:color w:val="auto"/>
        </w:rPr>
      </w:pPr>
    </w:p>
    <w:p w14:paraId="45049D6A" w14:textId="559FF717" w:rsidR="00245771" w:rsidRDefault="00913671" w:rsidP="003B0ADF">
      <w:pPr>
        <w:spacing w:after="0" w:line="360" w:lineRule="auto"/>
        <w:rPr>
          <w:rFonts w:cs="Tahoma"/>
          <w:color w:val="auto"/>
        </w:rPr>
      </w:pPr>
      <w:r>
        <w:rPr>
          <w:rFonts w:cs="Tahoma"/>
          <w:color w:val="auto"/>
        </w:rPr>
        <w:t xml:space="preserve">IV) Cuarenta y ocho hojas donde constan contratos de dos mil veintidós y dos mil veinticinco del Sistema </w:t>
      </w:r>
      <w:r>
        <w:t>Municipal para el Desarrollo Integral de la Familia de El Oro.</w:t>
      </w:r>
    </w:p>
    <w:p w14:paraId="5D17CB7D" w14:textId="77777777" w:rsidR="00245771" w:rsidRDefault="00245771" w:rsidP="003B0ADF">
      <w:pPr>
        <w:spacing w:after="0" w:line="360" w:lineRule="auto"/>
        <w:rPr>
          <w:rFonts w:cs="Tahoma"/>
          <w:color w:val="auto"/>
        </w:rPr>
      </w:pPr>
    </w:p>
    <w:p w14:paraId="232DEA99" w14:textId="7A424CF8" w:rsidR="00B53FBB" w:rsidRDefault="00B53FBB" w:rsidP="003B0ADF">
      <w:pPr>
        <w:spacing w:after="0" w:line="360" w:lineRule="auto"/>
        <w:rPr>
          <w:rFonts w:cs="Tahoma"/>
          <w:color w:val="auto"/>
        </w:rPr>
      </w:pPr>
      <w:r>
        <w:rPr>
          <w:rFonts w:cs="Tahoma"/>
          <w:color w:val="auto"/>
        </w:rPr>
        <w:t xml:space="preserve">V) Oficio </w:t>
      </w:r>
      <w:r>
        <w:t>TES/DIF/180/2025 del doce de septiembre de dos mil veinticinco, suscrito por el Tesorero del Sistema Municipal para el Desarrollo Integral de la Familia, dirigido al Titular de la Unidad de Transparencia, por medio del cual solicito se sometiera a consideración la CONFIRMACIÓN de la clasificación de la información remitida en Informe Justificado.</w:t>
      </w:r>
    </w:p>
    <w:p w14:paraId="74E66E65" w14:textId="77777777" w:rsidR="00245771" w:rsidRDefault="00245771" w:rsidP="003B0ADF">
      <w:pPr>
        <w:spacing w:after="0" w:line="360" w:lineRule="auto"/>
        <w:rPr>
          <w:rFonts w:cs="Tahoma"/>
          <w:color w:val="auto"/>
        </w:rPr>
      </w:pPr>
    </w:p>
    <w:p w14:paraId="515168A1" w14:textId="35772FAE" w:rsidR="00255064" w:rsidRDefault="00255064" w:rsidP="003B0ADF">
      <w:pPr>
        <w:spacing w:after="0" w:line="360" w:lineRule="auto"/>
      </w:pPr>
      <w:r>
        <w:rPr>
          <w:rFonts w:cs="Tahoma"/>
          <w:color w:val="auto"/>
        </w:rPr>
        <w:t xml:space="preserve">VI) Cuadro de clasificación del Sistema </w:t>
      </w:r>
      <w:r>
        <w:t>Municipal para el Desarrollo Integral de la Familia de El Oro, respecto de los documentos remitidos en Informe Justificado.</w:t>
      </w:r>
    </w:p>
    <w:p w14:paraId="79364B3A" w14:textId="77777777" w:rsidR="006D0D54" w:rsidRDefault="006D0D54" w:rsidP="003B0ADF">
      <w:pPr>
        <w:spacing w:after="0" w:line="360" w:lineRule="auto"/>
      </w:pPr>
    </w:p>
    <w:p w14:paraId="32F0D96C" w14:textId="30E5B1DB" w:rsidR="006D0D54" w:rsidRDefault="006D0D54" w:rsidP="003B0ADF">
      <w:pPr>
        <w:spacing w:after="0" w:line="360" w:lineRule="auto"/>
      </w:pPr>
      <w:r>
        <w:t>VII) Acta ACTA-EXT/15/CT/2025 de la Décimo Quinta Sesión Extraordinaria, por medio de la cual se confirma la versión pública de los documentos remitidos por el Sistema Municipal para el Desarrollo Integral de la Familia, tal como se muestra a continuación:</w:t>
      </w:r>
    </w:p>
    <w:p w14:paraId="76E4FCAA" w14:textId="4B43CB5F" w:rsidR="006D0D54" w:rsidRDefault="006D0D54" w:rsidP="003B0ADF">
      <w:pPr>
        <w:spacing w:after="0" w:line="360" w:lineRule="auto"/>
        <w:jc w:val="center"/>
        <w:rPr>
          <w:rFonts w:cs="Tahoma"/>
          <w:color w:val="auto"/>
        </w:rPr>
      </w:pPr>
      <w:r w:rsidRPr="006D0D54">
        <w:rPr>
          <w:rFonts w:cs="Tahoma"/>
          <w:noProof/>
          <w:color w:val="auto"/>
        </w:rPr>
        <w:lastRenderedPageBreak/>
        <w:drawing>
          <wp:inline distT="0" distB="0" distL="0" distR="0" wp14:anchorId="02DDD714" wp14:editId="1390CC65">
            <wp:extent cx="4515480" cy="14098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5480" cy="1409897"/>
                    </a:xfrm>
                    <a:prstGeom prst="rect">
                      <a:avLst/>
                    </a:prstGeom>
                  </pic:spPr>
                </pic:pic>
              </a:graphicData>
            </a:graphic>
          </wp:inline>
        </w:drawing>
      </w:r>
    </w:p>
    <w:p w14:paraId="16DEB7EB" w14:textId="77777777" w:rsidR="007909AE" w:rsidRPr="001A5CE6" w:rsidRDefault="007909AE" w:rsidP="003B0ADF">
      <w:pPr>
        <w:spacing w:after="0" w:line="360" w:lineRule="auto"/>
        <w:jc w:val="center"/>
        <w:rPr>
          <w:rFonts w:cs="Tahoma"/>
          <w:color w:val="auto"/>
        </w:rPr>
      </w:pPr>
    </w:p>
    <w:p w14:paraId="681FA167" w14:textId="756B416B" w:rsidR="00F93847" w:rsidRPr="006D7BD6" w:rsidRDefault="00B307C5" w:rsidP="003B0ADF">
      <w:pPr>
        <w:spacing w:after="0" w:line="360" w:lineRule="auto"/>
        <w:rPr>
          <w:color w:val="auto"/>
        </w:rPr>
      </w:pPr>
      <w:r w:rsidRPr="006D7BD6">
        <w:rPr>
          <w:b/>
          <w:color w:val="auto"/>
        </w:rPr>
        <w:t>d</w:t>
      </w:r>
      <w:r w:rsidR="00F93847" w:rsidRPr="006D7BD6">
        <w:rPr>
          <w:b/>
          <w:color w:val="auto"/>
        </w:rPr>
        <w:t>) Ampliación de plazo para resolver.</w:t>
      </w:r>
      <w:r w:rsidR="00A61FE2" w:rsidRPr="006D7BD6">
        <w:rPr>
          <w:color w:val="auto"/>
        </w:rPr>
        <w:t xml:space="preserve"> El </w:t>
      </w:r>
      <w:r w:rsidR="006D7BD6" w:rsidRPr="006D7BD6">
        <w:rPr>
          <w:color w:val="auto"/>
        </w:rPr>
        <w:t xml:space="preserve">tres de febrero </w:t>
      </w:r>
      <w:r w:rsidR="00F93847" w:rsidRPr="006D7BD6">
        <w:rPr>
          <w:color w:val="auto"/>
        </w:rPr>
        <w:t xml:space="preserve">de dos mil veintiséis, el Comisionado Ponente, con fundamento en lo dispuesto por el artículo 181, párrafo tercero, de la Ley de Transparencia y Acceso a la Información Pública del Estado de México y Municipios, acordó ampliar por un </w:t>
      </w:r>
      <w:r w:rsidR="00F93847" w:rsidRPr="006D7BD6">
        <w:rPr>
          <w:b/>
          <w:bCs/>
          <w:color w:val="auto"/>
        </w:rPr>
        <w:t>periodo razonable</w:t>
      </w:r>
      <w:r w:rsidR="00F93847" w:rsidRPr="006D7BD6">
        <w:rPr>
          <w:color w:val="auto"/>
        </w:rPr>
        <w:t>, el plazo para resolver el Recurso de Revisión que nos ocupa; acto que fue notificado a las partes el mismo día, mediante el Sistema de Acceso a la Información Mexiquense (SAIMEX).</w:t>
      </w:r>
    </w:p>
    <w:p w14:paraId="10B457A7" w14:textId="77777777" w:rsidR="00B307C5" w:rsidRPr="00427719" w:rsidRDefault="00B307C5" w:rsidP="003B0ADF">
      <w:pPr>
        <w:spacing w:after="0" w:line="360" w:lineRule="auto"/>
        <w:rPr>
          <w:color w:val="FF0000"/>
        </w:rPr>
      </w:pPr>
    </w:p>
    <w:p w14:paraId="7F91A002" w14:textId="040B80F9" w:rsidR="00B307C5" w:rsidRPr="00A13338" w:rsidRDefault="00B307C5" w:rsidP="003B0ADF">
      <w:pPr>
        <w:spacing w:after="0" w:line="360" w:lineRule="auto"/>
        <w:rPr>
          <w:color w:val="auto"/>
        </w:rPr>
      </w:pPr>
      <w:r w:rsidRPr="006D7BD6">
        <w:rPr>
          <w:b/>
          <w:color w:val="auto"/>
        </w:rPr>
        <w:t>e) Vista del Informe Justificado.</w:t>
      </w:r>
      <w:r w:rsidRPr="006D7BD6">
        <w:rPr>
          <w:color w:val="auto"/>
        </w:rPr>
        <w:t xml:space="preserve"> El </w:t>
      </w:r>
      <w:r w:rsidR="006D7BD6" w:rsidRPr="006D7BD6">
        <w:rPr>
          <w:color w:val="auto"/>
        </w:rPr>
        <w:t xml:space="preserve">cuatro de febrero </w:t>
      </w:r>
      <w:r w:rsidRPr="006D7BD6">
        <w:rPr>
          <w:color w:val="auto"/>
        </w:rPr>
        <w:t xml:space="preserve">de dos mil veintiséis, se dictó acuerdo mediante el cual se puso a la vista del Particular el Informe Justificado, entregado por el Sujeto Obligado, así como los documentos adjuntos, el cual fue notificado a las partes, a través del Sistema de Acceso a la Información Mexiquense (SAIMEX), el </w:t>
      </w:r>
      <w:r w:rsidR="00A13338">
        <w:rPr>
          <w:color w:val="auto"/>
        </w:rPr>
        <w:t>diecisiete</w:t>
      </w:r>
      <w:r w:rsidRPr="006D7BD6">
        <w:rPr>
          <w:color w:val="auto"/>
        </w:rPr>
        <w:t xml:space="preserve"> del mismo mes y año. </w:t>
      </w:r>
      <w:r w:rsidRPr="006D7BD6">
        <w:rPr>
          <w:b/>
          <w:color w:val="auto"/>
        </w:rPr>
        <w:t>Cabe señalar que el Particular fue omiso en realizar manifestación alguna.</w:t>
      </w:r>
    </w:p>
    <w:p w14:paraId="4F586153" w14:textId="77777777" w:rsidR="00916692" w:rsidRPr="006D7BD6" w:rsidRDefault="00916692" w:rsidP="003B0ADF">
      <w:pPr>
        <w:spacing w:after="0" w:line="360" w:lineRule="auto"/>
        <w:rPr>
          <w:rFonts w:eastAsia="Times New Roman" w:cs="Tahoma"/>
          <w:color w:val="auto"/>
          <w:lang w:eastAsia="es-ES"/>
        </w:rPr>
      </w:pPr>
    </w:p>
    <w:p w14:paraId="1220E37C" w14:textId="2E966207" w:rsidR="003C5FE0" w:rsidRPr="006D7BD6" w:rsidRDefault="00F93847" w:rsidP="003B0ADF">
      <w:pPr>
        <w:spacing w:after="0" w:line="360" w:lineRule="auto"/>
        <w:rPr>
          <w:rFonts w:eastAsia="Times New Roman" w:cs="Tahoma"/>
          <w:color w:val="auto"/>
          <w:szCs w:val="24"/>
          <w:lang w:eastAsia="es-ES"/>
        </w:rPr>
      </w:pPr>
      <w:bookmarkStart w:id="9" w:name="_Hlk182976945"/>
      <w:r w:rsidRPr="006D7BD6">
        <w:rPr>
          <w:b/>
          <w:color w:val="auto"/>
        </w:rPr>
        <w:t>f</w:t>
      </w:r>
      <w:r w:rsidR="00A35AD6" w:rsidRPr="006D7BD6">
        <w:rPr>
          <w:b/>
          <w:color w:val="auto"/>
        </w:rPr>
        <w:t xml:space="preserve">) </w:t>
      </w:r>
      <w:r w:rsidR="00002B20" w:rsidRPr="006D7BD6">
        <w:rPr>
          <w:rFonts w:eastAsia="Times New Roman" w:cs="Tahoma"/>
          <w:b/>
          <w:color w:val="auto"/>
          <w:szCs w:val="24"/>
          <w:lang w:eastAsia="es-ES"/>
        </w:rPr>
        <w:t>Cierre de instrucción.</w:t>
      </w:r>
      <w:r w:rsidR="00C06C06" w:rsidRPr="006D7BD6">
        <w:rPr>
          <w:rFonts w:eastAsia="Times New Roman" w:cs="Tahoma"/>
          <w:color w:val="auto"/>
          <w:szCs w:val="24"/>
          <w:lang w:eastAsia="es-ES"/>
        </w:rPr>
        <w:t xml:space="preserve"> El</w:t>
      </w:r>
      <w:r w:rsidR="00B307C5" w:rsidRPr="006D7BD6">
        <w:rPr>
          <w:rFonts w:eastAsia="Times New Roman" w:cs="Tahoma"/>
          <w:color w:val="auto"/>
          <w:szCs w:val="24"/>
          <w:lang w:eastAsia="es-ES"/>
        </w:rPr>
        <w:t xml:space="preserve"> </w:t>
      </w:r>
      <w:r w:rsidR="00A13338">
        <w:rPr>
          <w:rFonts w:eastAsia="Times New Roman" w:cs="Tahoma"/>
          <w:color w:val="auto"/>
          <w:szCs w:val="24"/>
          <w:lang w:eastAsia="es-ES"/>
        </w:rPr>
        <w:t>veinti</w:t>
      </w:r>
      <w:r w:rsidR="00E958B5">
        <w:rPr>
          <w:rFonts w:eastAsia="Times New Roman" w:cs="Tahoma"/>
          <w:color w:val="auto"/>
          <w:szCs w:val="24"/>
          <w:lang w:eastAsia="es-ES"/>
        </w:rPr>
        <w:t>cuatro</w:t>
      </w:r>
      <w:r w:rsidR="006D7BD6" w:rsidRPr="006D7BD6">
        <w:rPr>
          <w:rFonts w:eastAsia="Times New Roman" w:cs="Tahoma"/>
          <w:color w:val="auto"/>
          <w:szCs w:val="24"/>
          <w:lang w:eastAsia="es-ES"/>
        </w:rPr>
        <w:t xml:space="preserve"> de febrero </w:t>
      </w:r>
      <w:r w:rsidRPr="006D7BD6">
        <w:rPr>
          <w:rFonts w:eastAsia="Times New Roman" w:cs="Tahoma"/>
          <w:color w:val="auto"/>
          <w:szCs w:val="24"/>
          <w:lang w:eastAsia="es-ES"/>
        </w:rPr>
        <w:t>de dos mil veintiséis</w:t>
      </w:r>
      <w:r w:rsidR="00002B20" w:rsidRPr="006D7BD6">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D7BD6">
        <w:rPr>
          <w:color w:val="auto"/>
          <w:lang w:val="es-ES"/>
        </w:rPr>
        <w:t>acto que fue notificado a las partes, mediante el Sistema de Acceso a la Información Mexiquense (SAIMEX), el mismo día.</w:t>
      </w:r>
    </w:p>
    <w:bookmarkEnd w:id="9"/>
    <w:p w14:paraId="08D98E1D" w14:textId="77777777" w:rsidR="000410E6" w:rsidRPr="00427719" w:rsidRDefault="000410E6" w:rsidP="003B0ADF">
      <w:pPr>
        <w:spacing w:after="0" w:line="360" w:lineRule="auto"/>
        <w:rPr>
          <w:b/>
          <w:bCs/>
          <w:color w:val="FF0000"/>
          <w:lang w:val="es-ES"/>
        </w:rPr>
      </w:pPr>
    </w:p>
    <w:p w14:paraId="1D2DAFCD" w14:textId="77777777" w:rsidR="000410E6" w:rsidRPr="006D7BD6" w:rsidRDefault="000410E6" w:rsidP="003B0ADF">
      <w:pPr>
        <w:spacing w:after="0" w:line="360" w:lineRule="auto"/>
        <w:rPr>
          <w:color w:val="auto"/>
        </w:rPr>
      </w:pPr>
      <w:r w:rsidRPr="006D7BD6">
        <w:rPr>
          <w:color w:val="auto"/>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6D7BD6" w:rsidRDefault="00674DAF" w:rsidP="003B0ADF">
      <w:pPr>
        <w:spacing w:after="0" w:line="360" w:lineRule="auto"/>
        <w:rPr>
          <w:color w:val="auto"/>
        </w:rPr>
      </w:pPr>
    </w:p>
    <w:p w14:paraId="250F6589" w14:textId="3F880C72" w:rsidR="005C690F" w:rsidRPr="006D7BD6" w:rsidRDefault="00CD6238" w:rsidP="003B0ADF">
      <w:pPr>
        <w:pStyle w:val="Ttulo1"/>
        <w:spacing w:before="0" w:after="0" w:line="360" w:lineRule="auto"/>
        <w:jc w:val="center"/>
        <w:rPr>
          <w:color w:val="auto"/>
          <w:sz w:val="22"/>
          <w:szCs w:val="22"/>
        </w:rPr>
      </w:pPr>
      <w:bookmarkStart w:id="10" w:name="_Toc223022439"/>
      <w:r w:rsidRPr="006D7BD6">
        <w:rPr>
          <w:color w:val="auto"/>
          <w:sz w:val="22"/>
          <w:szCs w:val="22"/>
        </w:rPr>
        <w:t>C O N S I D E R A N D O S</w:t>
      </w:r>
      <w:bookmarkEnd w:id="10"/>
    </w:p>
    <w:p w14:paraId="5AB6ED71" w14:textId="77777777" w:rsidR="005C690F" w:rsidRPr="006D7BD6" w:rsidRDefault="005C690F" w:rsidP="003B0ADF">
      <w:pPr>
        <w:spacing w:after="0" w:line="360" w:lineRule="auto"/>
        <w:jc w:val="center"/>
        <w:rPr>
          <w:b/>
          <w:color w:val="auto"/>
        </w:rPr>
      </w:pPr>
    </w:p>
    <w:p w14:paraId="36BFFC7E" w14:textId="2F0F17EA" w:rsidR="005C690F" w:rsidRPr="006D7BD6" w:rsidRDefault="007D6307" w:rsidP="003B0ADF">
      <w:pPr>
        <w:pStyle w:val="Ttulo2"/>
        <w:spacing w:before="0" w:after="0" w:line="360" w:lineRule="auto"/>
        <w:rPr>
          <w:color w:val="auto"/>
          <w:sz w:val="22"/>
          <w:szCs w:val="22"/>
        </w:rPr>
      </w:pPr>
      <w:bookmarkStart w:id="11" w:name="_Toc223022440"/>
      <w:r w:rsidRPr="006D7BD6">
        <w:rPr>
          <w:color w:val="auto"/>
          <w:sz w:val="22"/>
          <w:szCs w:val="22"/>
        </w:rPr>
        <w:t xml:space="preserve">PRIMERO. </w:t>
      </w:r>
      <w:r w:rsidR="00CD6238" w:rsidRPr="006D7BD6">
        <w:rPr>
          <w:color w:val="auto"/>
          <w:sz w:val="22"/>
          <w:szCs w:val="22"/>
        </w:rPr>
        <w:t>Competencia</w:t>
      </w:r>
      <w:bookmarkEnd w:id="11"/>
    </w:p>
    <w:p w14:paraId="1193559B" w14:textId="77777777" w:rsidR="00ED51F8" w:rsidRPr="006D7BD6" w:rsidRDefault="00ED51F8" w:rsidP="003B0ADF">
      <w:pPr>
        <w:spacing w:after="0" w:line="360" w:lineRule="auto"/>
        <w:contextualSpacing/>
        <w:rPr>
          <w:rFonts w:eastAsia="Times New Roman" w:cs="Tahoma"/>
          <w:bCs/>
          <w:color w:val="auto"/>
          <w:lang w:eastAsia="es-ES"/>
        </w:rPr>
      </w:pPr>
      <w:bookmarkStart w:id="12" w:name="_heading=h.30j0zll" w:colFirst="0" w:colLast="0"/>
      <w:bookmarkEnd w:id="12"/>
    </w:p>
    <w:p w14:paraId="5C47E603" w14:textId="157A037D" w:rsidR="00ED51F8" w:rsidRPr="006D7BD6" w:rsidRDefault="00ED51F8" w:rsidP="003B0ADF">
      <w:pPr>
        <w:spacing w:after="0" w:line="360" w:lineRule="auto"/>
        <w:contextualSpacing/>
        <w:rPr>
          <w:rFonts w:eastAsia="Times New Roman" w:cs="Tahoma"/>
          <w:bCs/>
          <w:color w:val="auto"/>
          <w:lang w:eastAsia="es-ES"/>
        </w:rPr>
      </w:pPr>
      <w:r w:rsidRPr="006D7BD6">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6D7BD6" w:rsidRDefault="005C690F" w:rsidP="003B0ADF">
      <w:pPr>
        <w:spacing w:after="0" w:line="360" w:lineRule="auto"/>
        <w:rPr>
          <w:b/>
          <w:color w:val="auto"/>
        </w:rPr>
      </w:pPr>
    </w:p>
    <w:p w14:paraId="46691DD5" w14:textId="4C1C70AD" w:rsidR="005C690F" w:rsidRPr="006D7BD6" w:rsidRDefault="007D6307" w:rsidP="003B0ADF">
      <w:pPr>
        <w:pStyle w:val="Ttulo2"/>
        <w:spacing w:before="0" w:after="0" w:line="360" w:lineRule="auto"/>
        <w:rPr>
          <w:color w:val="auto"/>
          <w:sz w:val="22"/>
          <w:szCs w:val="22"/>
        </w:rPr>
      </w:pPr>
      <w:bookmarkStart w:id="13" w:name="_Toc223022441"/>
      <w:r w:rsidRPr="006D7BD6">
        <w:rPr>
          <w:color w:val="auto"/>
          <w:sz w:val="22"/>
          <w:szCs w:val="22"/>
        </w:rPr>
        <w:t>SEGUNDO. Causales de</w:t>
      </w:r>
      <w:r w:rsidR="00CD6238" w:rsidRPr="006D7BD6">
        <w:rPr>
          <w:color w:val="auto"/>
          <w:sz w:val="22"/>
          <w:szCs w:val="22"/>
        </w:rPr>
        <w:t xml:space="preserve"> improcedencia y sobreseimiento</w:t>
      </w:r>
      <w:bookmarkEnd w:id="13"/>
    </w:p>
    <w:p w14:paraId="49AA4CDE" w14:textId="77777777" w:rsidR="005C690F" w:rsidRPr="006D7BD6" w:rsidRDefault="005C690F" w:rsidP="003B0ADF">
      <w:pPr>
        <w:spacing w:after="0" w:line="360" w:lineRule="auto"/>
        <w:rPr>
          <w:color w:val="auto"/>
        </w:rPr>
      </w:pPr>
    </w:p>
    <w:p w14:paraId="2553CE58" w14:textId="77777777" w:rsidR="005C690F" w:rsidRPr="006D7BD6" w:rsidRDefault="007D6307" w:rsidP="003B0ADF">
      <w:pPr>
        <w:spacing w:after="0" w:line="360" w:lineRule="auto"/>
        <w:rPr>
          <w:color w:val="auto"/>
        </w:rPr>
      </w:pPr>
      <w:r w:rsidRPr="006D7BD6">
        <w:rPr>
          <w:color w:val="auto"/>
        </w:rPr>
        <w:t xml:space="preserve">De las constancias que forma parte del Recurso de Revisión que se analiza, se advierte que previo al estudio del fondo de la </w:t>
      </w:r>
      <w:r w:rsidRPr="006D7BD6">
        <w:rPr>
          <w:i/>
          <w:color w:val="auto"/>
        </w:rPr>
        <w:t>litis</w:t>
      </w:r>
      <w:r w:rsidRPr="006D7BD6">
        <w:rPr>
          <w:color w:val="auto"/>
        </w:rPr>
        <w:t>, es necesario estudiar las causales de improcedencia y sobreseimiento que se adviertan, para determinar lo que en Derecho proceda.</w:t>
      </w:r>
    </w:p>
    <w:p w14:paraId="35A30074" w14:textId="77777777" w:rsidR="009B2DAB" w:rsidRPr="006D7BD6" w:rsidRDefault="009B2DAB" w:rsidP="003B0ADF">
      <w:pPr>
        <w:spacing w:after="0" w:line="360" w:lineRule="auto"/>
        <w:rPr>
          <w:color w:val="auto"/>
        </w:rPr>
      </w:pPr>
    </w:p>
    <w:p w14:paraId="3066DF0C" w14:textId="77777777" w:rsidR="005C690F" w:rsidRPr="006D7BD6" w:rsidRDefault="007D6307" w:rsidP="003B0ADF">
      <w:pPr>
        <w:spacing w:after="0" w:line="360" w:lineRule="auto"/>
        <w:rPr>
          <w:b/>
          <w:color w:val="auto"/>
        </w:rPr>
      </w:pPr>
      <w:r w:rsidRPr="006D7BD6">
        <w:rPr>
          <w:b/>
          <w:color w:val="auto"/>
        </w:rPr>
        <w:lastRenderedPageBreak/>
        <w:t>Causales de improcedencia</w:t>
      </w:r>
    </w:p>
    <w:p w14:paraId="706394D4" w14:textId="77777777" w:rsidR="00304DE6" w:rsidRPr="006D7BD6" w:rsidRDefault="00304DE6" w:rsidP="003B0ADF">
      <w:pPr>
        <w:spacing w:after="0" w:line="360" w:lineRule="auto"/>
        <w:rPr>
          <w:b/>
          <w:color w:val="auto"/>
        </w:rPr>
      </w:pPr>
    </w:p>
    <w:p w14:paraId="6C56CA88" w14:textId="77777777" w:rsidR="005C690F" w:rsidRPr="006D7BD6" w:rsidRDefault="007D6307" w:rsidP="003B0ADF">
      <w:pPr>
        <w:spacing w:after="0" w:line="360" w:lineRule="auto"/>
        <w:rPr>
          <w:color w:val="auto"/>
        </w:rPr>
      </w:pPr>
      <w:r w:rsidRPr="006D7BD6">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D7BD6" w:rsidRDefault="005C690F" w:rsidP="003B0ADF">
      <w:pPr>
        <w:spacing w:after="0" w:line="360" w:lineRule="auto"/>
        <w:rPr>
          <w:color w:val="auto"/>
        </w:rPr>
      </w:pPr>
    </w:p>
    <w:p w14:paraId="22563DDB" w14:textId="33D3D011" w:rsidR="008D3B3F" w:rsidRPr="006D7BD6" w:rsidRDefault="007D6307" w:rsidP="003B0ADF">
      <w:pPr>
        <w:spacing w:after="0" w:line="360" w:lineRule="auto"/>
        <w:rPr>
          <w:color w:val="auto"/>
        </w:rPr>
      </w:pPr>
      <w:r w:rsidRPr="006D7BD6">
        <w:rPr>
          <w:color w:val="auto"/>
        </w:rPr>
        <w:t>En el presente caso, </w:t>
      </w:r>
      <w:r w:rsidRPr="006D7BD6">
        <w:rPr>
          <w:b/>
          <w:color w:val="auto"/>
        </w:rPr>
        <w:t>no se actualiza ninguna de las causales de improcedencia</w:t>
      </w:r>
      <w:r w:rsidRPr="006D7BD6">
        <w:rPr>
          <w:color w:val="auto"/>
        </w:rPr>
        <w:t> establecidas en el ordenamiento jurídico previamente señalado, toda vez que: este Instituto no tiene conocimiento de que se encuentre en trámite algún medio de defensa presentado por la</w:t>
      </w:r>
      <w:r w:rsidR="00261B92" w:rsidRPr="006D7BD6">
        <w:rPr>
          <w:color w:val="auto"/>
        </w:rPr>
        <w:t xml:space="preserve"> persona</w:t>
      </w:r>
      <w:r w:rsidRPr="006D7BD6">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6D7BD6" w:rsidRDefault="00874D8A" w:rsidP="003B0ADF">
      <w:pPr>
        <w:spacing w:after="0" w:line="360" w:lineRule="auto"/>
        <w:rPr>
          <w:color w:val="auto"/>
        </w:rPr>
      </w:pPr>
    </w:p>
    <w:p w14:paraId="1593A12B" w14:textId="2B980733" w:rsidR="00304DE6" w:rsidRPr="006D7BD6" w:rsidRDefault="007D6307" w:rsidP="003B0ADF">
      <w:pPr>
        <w:spacing w:after="0" w:line="360" w:lineRule="auto"/>
        <w:rPr>
          <w:color w:val="auto"/>
        </w:rPr>
      </w:pPr>
      <w:r w:rsidRPr="006D7BD6">
        <w:rPr>
          <w:color w:val="auto"/>
        </w:rPr>
        <w:t>Por lo cual, se actualiza la causal de procedencia del Recurso de Revisión señal</w:t>
      </w:r>
      <w:r w:rsidR="00261DF6" w:rsidRPr="006D7BD6">
        <w:rPr>
          <w:color w:val="auto"/>
        </w:rPr>
        <w:t>ada en el artículo 179, fracci</w:t>
      </w:r>
      <w:r w:rsidR="002501CE" w:rsidRPr="006D7BD6">
        <w:rPr>
          <w:color w:val="auto"/>
        </w:rPr>
        <w:t xml:space="preserve">ón </w:t>
      </w:r>
      <w:r w:rsidR="002F36BF" w:rsidRPr="006D7BD6">
        <w:rPr>
          <w:color w:val="auto"/>
        </w:rPr>
        <w:t>V</w:t>
      </w:r>
      <w:r w:rsidRPr="006D7BD6">
        <w:rPr>
          <w:color w:val="auto"/>
        </w:rPr>
        <w:t>, de la Ley en cita, pues la p</w:t>
      </w:r>
      <w:r w:rsidR="00261B92" w:rsidRPr="006D7BD6">
        <w:rPr>
          <w:color w:val="auto"/>
        </w:rPr>
        <w:t>ersona</w:t>
      </w:r>
      <w:r w:rsidRPr="006D7BD6">
        <w:rPr>
          <w:color w:val="auto"/>
        </w:rPr>
        <w:t xml:space="preserve"> Recurrente se inconformó </w:t>
      </w:r>
      <w:r w:rsidR="00321E54" w:rsidRPr="006D7BD6">
        <w:rPr>
          <w:color w:val="auto"/>
        </w:rPr>
        <w:t>de la</w:t>
      </w:r>
      <w:r w:rsidR="002F36BF" w:rsidRPr="006D7BD6">
        <w:rPr>
          <w:color w:val="auto"/>
        </w:rPr>
        <w:t xml:space="preserve"> entrega de información incompleta</w:t>
      </w:r>
      <w:r w:rsidR="00AE7A69" w:rsidRPr="006D7BD6">
        <w:rPr>
          <w:color w:val="auto"/>
        </w:rPr>
        <w:t>.</w:t>
      </w:r>
    </w:p>
    <w:p w14:paraId="7B59B025" w14:textId="77777777" w:rsidR="00712ED6" w:rsidRPr="006D7BD6" w:rsidRDefault="00712ED6" w:rsidP="003B0ADF">
      <w:pPr>
        <w:spacing w:after="0" w:line="360" w:lineRule="auto"/>
        <w:rPr>
          <w:color w:val="auto"/>
        </w:rPr>
      </w:pPr>
    </w:p>
    <w:p w14:paraId="55FF691A" w14:textId="6D373E30" w:rsidR="005C690F" w:rsidRPr="006D7BD6" w:rsidRDefault="007D6307" w:rsidP="003B0ADF">
      <w:pPr>
        <w:spacing w:after="0" w:line="360" w:lineRule="auto"/>
        <w:rPr>
          <w:color w:val="auto"/>
        </w:rPr>
      </w:pPr>
      <w:r w:rsidRPr="006D7BD6">
        <w:rPr>
          <w:b/>
          <w:color w:val="auto"/>
        </w:rPr>
        <w:t>Ca</w:t>
      </w:r>
      <w:r w:rsidR="00CD6238" w:rsidRPr="006D7BD6">
        <w:rPr>
          <w:b/>
          <w:color w:val="auto"/>
        </w:rPr>
        <w:t>usales de sobreseimiento</w:t>
      </w:r>
    </w:p>
    <w:p w14:paraId="426FEE7A" w14:textId="77777777" w:rsidR="005C690F" w:rsidRPr="006D7BD6" w:rsidRDefault="005C690F" w:rsidP="003B0ADF">
      <w:pPr>
        <w:spacing w:after="0" w:line="360" w:lineRule="auto"/>
        <w:rPr>
          <w:color w:val="auto"/>
        </w:rPr>
      </w:pPr>
    </w:p>
    <w:p w14:paraId="5B1C849A" w14:textId="77777777" w:rsidR="005C690F" w:rsidRPr="006D7BD6" w:rsidRDefault="007D6307" w:rsidP="003B0ADF">
      <w:pPr>
        <w:spacing w:after="0" w:line="360" w:lineRule="auto"/>
        <w:rPr>
          <w:color w:val="auto"/>
        </w:rPr>
      </w:pPr>
      <w:r w:rsidRPr="006D7BD6">
        <w:rPr>
          <w:color w:val="auto"/>
        </w:rPr>
        <w:t>Por ser de previo y especial pronunciamiento, este Instituto analiza si se actualiza alguna causal de sobreseimiento.</w:t>
      </w:r>
    </w:p>
    <w:p w14:paraId="5E15CE97" w14:textId="77777777" w:rsidR="0001297D" w:rsidRPr="006D7BD6" w:rsidRDefault="0001297D" w:rsidP="003B0ADF">
      <w:pPr>
        <w:spacing w:after="0" w:line="360" w:lineRule="auto"/>
        <w:rPr>
          <w:color w:val="auto"/>
        </w:rPr>
      </w:pPr>
      <w:r w:rsidRPr="006D7BD6">
        <w:rPr>
          <w:color w:val="auto"/>
        </w:rPr>
        <w:lastRenderedPageBreak/>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6D7BD6" w:rsidRDefault="0001297D" w:rsidP="003B0ADF">
      <w:pPr>
        <w:spacing w:after="0" w:line="360" w:lineRule="auto"/>
        <w:rPr>
          <w:color w:val="auto"/>
        </w:rPr>
      </w:pPr>
    </w:p>
    <w:p w14:paraId="77E1902A" w14:textId="72D5B266" w:rsidR="0001297D" w:rsidRPr="006D7BD6" w:rsidRDefault="0001297D" w:rsidP="003B0ADF">
      <w:pPr>
        <w:spacing w:after="0" w:line="360" w:lineRule="auto"/>
        <w:rPr>
          <w:color w:val="auto"/>
        </w:rPr>
      </w:pPr>
      <w:r w:rsidRPr="006D7BD6">
        <w:rPr>
          <w:color w:val="auto"/>
        </w:rPr>
        <w:t>Por tales motivos, se considera procedente entrar al fondo del presente asunto.</w:t>
      </w:r>
    </w:p>
    <w:p w14:paraId="5CEDF034" w14:textId="77777777" w:rsidR="00A96A4E" w:rsidRPr="006D7BD6" w:rsidRDefault="00A96A4E" w:rsidP="003B0ADF">
      <w:pPr>
        <w:spacing w:after="0" w:line="360" w:lineRule="auto"/>
        <w:rPr>
          <w:color w:val="auto"/>
        </w:rPr>
      </w:pPr>
    </w:p>
    <w:p w14:paraId="0A6A0BAE" w14:textId="184EF292" w:rsidR="005C690F" w:rsidRPr="006D7BD6" w:rsidRDefault="007D6307" w:rsidP="003B0ADF">
      <w:pPr>
        <w:pStyle w:val="Ttulo2"/>
        <w:spacing w:before="0" w:after="0" w:line="360" w:lineRule="auto"/>
        <w:rPr>
          <w:color w:val="auto"/>
          <w:sz w:val="22"/>
          <w:szCs w:val="22"/>
        </w:rPr>
      </w:pPr>
      <w:bookmarkStart w:id="14" w:name="_Toc223022442"/>
      <w:r w:rsidRPr="006D7BD6">
        <w:rPr>
          <w:color w:val="auto"/>
          <w:sz w:val="22"/>
          <w:szCs w:val="22"/>
        </w:rPr>
        <w:t>TERCERO. De</w:t>
      </w:r>
      <w:r w:rsidR="00CD6238" w:rsidRPr="006D7BD6">
        <w:rPr>
          <w:color w:val="auto"/>
          <w:sz w:val="22"/>
          <w:szCs w:val="22"/>
        </w:rPr>
        <w:t>terminación de la Controversia</w:t>
      </w:r>
      <w:bookmarkEnd w:id="14"/>
    </w:p>
    <w:p w14:paraId="4A0739CB" w14:textId="77777777" w:rsidR="00897A05" w:rsidRPr="006D7BD6" w:rsidRDefault="00897A05" w:rsidP="003B0ADF">
      <w:pPr>
        <w:spacing w:after="0" w:line="360" w:lineRule="auto"/>
        <w:rPr>
          <w:b/>
          <w:color w:val="auto"/>
        </w:rPr>
      </w:pPr>
    </w:p>
    <w:p w14:paraId="0A066048" w14:textId="625AD5C5" w:rsidR="006D7BD6" w:rsidRDefault="007C7BAF" w:rsidP="003B0ADF">
      <w:pPr>
        <w:spacing w:after="0" w:line="360" w:lineRule="auto"/>
        <w:rPr>
          <w:rFonts w:cs="Tahoma"/>
          <w:color w:val="auto"/>
        </w:rPr>
      </w:pPr>
      <w:r w:rsidRPr="006D7BD6">
        <w:rPr>
          <w:rFonts w:cs="Tahoma"/>
          <w:color w:val="auto"/>
        </w:rPr>
        <w:t xml:space="preserve">Con el objetivo de ilustrar la controversia planteada, </w:t>
      </w:r>
      <w:r w:rsidR="00C96F59" w:rsidRPr="006D7BD6">
        <w:rPr>
          <w:rFonts w:cs="Tahoma"/>
          <w:color w:val="auto"/>
        </w:rPr>
        <w:t>resulta conveniente precisar, que una vez realizado el estudio de las constancias que integran el expediente en el que se actúa, se desprende que el Particular requirió,</w:t>
      </w:r>
      <w:r w:rsidR="006D7BD6">
        <w:rPr>
          <w:rFonts w:cs="Tahoma"/>
          <w:color w:val="auto"/>
        </w:rPr>
        <w:t xml:space="preserve"> </w:t>
      </w:r>
      <w:r w:rsidR="00791BF3">
        <w:rPr>
          <w:rFonts w:cs="Tahoma"/>
          <w:color w:val="auto"/>
        </w:rPr>
        <w:t xml:space="preserve">del Ayuntamiento, </w:t>
      </w:r>
      <w:r w:rsidR="00791BF3">
        <w:t xml:space="preserve">Sistema Municipal para el Desarrollo Integral de la Familia, Organismo Público Descentralizado para la Prestación de los servicios de Agua Potable, Alcantarillado y Saneamiento y el Instituto Municipal de Cultura Física y Deporte, </w:t>
      </w:r>
      <w:r w:rsidR="006D7BD6">
        <w:rPr>
          <w:rFonts w:cs="Tahoma"/>
          <w:color w:val="auto"/>
        </w:rPr>
        <w:t>lo siguiente:</w:t>
      </w:r>
    </w:p>
    <w:p w14:paraId="7918A555" w14:textId="77777777" w:rsidR="006D7BD6" w:rsidRDefault="006D7BD6" w:rsidP="003B0ADF">
      <w:pPr>
        <w:spacing w:after="0" w:line="360" w:lineRule="auto"/>
        <w:rPr>
          <w:rFonts w:cs="Tahoma"/>
          <w:color w:val="auto"/>
        </w:rPr>
      </w:pPr>
    </w:p>
    <w:p w14:paraId="418B9B80" w14:textId="669420FF" w:rsidR="006D7BD6" w:rsidRPr="00070A4C" w:rsidRDefault="00994536" w:rsidP="003B0ADF">
      <w:pPr>
        <w:pStyle w:val="Prrafodelista"/>
        <w:numPr>
          <w:ilvl w:val="0"/>
          <w:numId w:val="4"/>
        </w:numPr>
        <w:spacing w:line="360" w:lineRule="auto"/>
        <w:rPr>
          <w:rFonts w:cs="Tahoma"/>
          <w:color w:val="auto"/>
        </w:rPr>
      </w:pPr>
      <w:r w:rsidRPr="00070A4C">
        <w:rPr>
          <w:rFonts w:cs="Tahoma"/>
          <w:color w:val="auto"/>
        </w:rPr>
        <w:t>Los contratos de adquisiciones, arrendamientos y personal del primero de enero de dos mil dieciséis al treinta y uno de julio de dos mil veinticinco.</w:t>
      </w:r>
    </w:p>
    <w:p w14:paraId="5BC2B3EC" w14:textId="77777777" w:rsidR="00994536" w:rsidRDefault="00994536" w:rsidP="003B0ADF">
      <w:pPr>
        <w:spacing w:after="0" w:line="360" w:lineRule="auto"/>
        <w:rPr>
          <w:rFonts w:cs="Tahoma"/>
          <w:color w:val="auto"/>
        </w:rPr>
      </w:pPr>
    </w:p>
    <w:p w14:paraId="577D440B" w14:textId="0C69CF31" w:rsidR="00994536" w:rsidRPr="00070A4C" w:rsidRDefault="00994536" w:rsidP="003B0ADF">
      <w:pPr>
        <w:pStyle w:val="Prrafodelista"/>
        <w:numPr>
          <w:ilvl w:val="0"/>
          <w:numId w:val="4"/>
        </w:numPr>
        <w:spacing w:line="360" w:lineRule="auto"/>
        <w:rPr>
          <w:rFonts w:cs="Tahoma"/>
          <w:color w:val="auto"/>
        </w:rPr>
      </w:pPr>
      <w:r w:rsidRPr="00070A4C">
        <w:rPr>
          <w:rFonts w:cs="Tahoma"/>
          <w:color w:val="auto"/>
        </w:rPr>
        <w:t>Los auxiliares bancarios de todas las cuentas del primero de enero</w:t>
      </w:r>
      <w:r w:rsidR="002977DB" w:rsidRPr="00070A4C">
        <w:rPr>
          <w:rFonts w:cs="Tahoma"/>
          <w:color w:val="auto"/>
        </w:rPr>
        <w:t xml:space="preserve"> al treinta y uno de julio de dos mil veinticinco.</w:t>
      </w:r>
    </w:p>
    <w:p w14:paraId="523E3210" w14:textId="77777777" w:rsidR="002977DB" w:rsidRDefault="002977DB" w:rsidP="003B0ADF">
      <w:pPr>
        <w:spacing w:after="0" w:line="360" w:lineRule="auto"/>
        <w:rPr>
          <w:rFonts w:cs="Tahoma"/>
          <w:color w:val="auto"/>
        </w:rPr>
      </w:pPr>
    </w:p>
    <w:p w14:paraId="3713708C" w14:textId="70D8A90F" w:rsidR="002977DB" w:rsidRPr="00070A4C" w:rsidRDefault="00EC1E0F" w:rsidP="003B0ADF">
      <w:pPr>
        <w:pStyle w:val="Prrafodelista"/>
        <w:numPr>
          <w:ilvl w:val="0"/>
          <w:numId w:val="4"/>
        </w:numPr>
        <w:spacing w:line="360" w:lineRule="auto"/>
        <w:rPr>
          <w:rFonts w:cs="Tahoma"/>
          <w:color w:val="auto"/>
        </w:rPr>
      </w:pPr>
      <w:r w:rsidRPr="00070A4C">
        <w:rPr>
          <w:rFonts w:cs="Tahoma"/>
          <w:color w:val="auto"/>
        </w:rPr>
        <w:lastRenderedPageBreak/>
        <w:t>Reglamentos Internos, Manuales de Organización y Manuales de Procedimientos según su organigrama.</w:t>
      </w:r>
    </w:p>
    <w:p w14:paraId="0B4889B3" w14:textId="77777777" w:rsidR="002F36BF" w:rsidRPr="0007592B" w:rsidRDefault="002F36BF" w:rsidP="003B0ADF">
      <w:pPr>
        <w:spacing w:after="0" w:line="360" w:lineRule="auto"/>
        <w:rPr>
          <w:rFonts w:cs="Tahoma"/>
          <w:color w:val="auto"/>
        </w:rPr>
      </w:pPr>
    </w:p>
    <w:p w14:paraId="1A03A6F0" w14:textId="6897B742" w:rsidR="0007592B" w:rsidRDefault="00C96F59" w:rsidP="003B0ADF">
      <w:pPr>
        <w:spacing w:after="0" w:line="360" w:lineRule="auto"/>
        <w:rPr>
          <w:color w:val="auto"/>
        </w:rPr>
      </w:pPr>
      <w:bookmarkStart w:id="15" w:name="_Hlk222304666"/>
      <w:r w:rsidRPr="0007592B">
        <w:rPr>
          <w:color w:val="auto"/>
        </w:rPr>
        <w:t xml:space="preserve">En respuesta, el Sujeto Obligado, </w:t>
      </w:r>
      <w:r w:rsidR="00774E6D">
        <w:rPr>
          <w:color w:val="auto"/>
        </w:rPr>
        <w:t xml:space="preserve">el estado de cuenta bancario del </w:t>
      </w:r>
      <w:r w:rsidR="00774E6D">
        <w:t xml:space="preserve">Sistema Municipal para el Desarrollo Integral de la Familia correspondiente al mes de julio de dos mil veinticinco, </w:t>
      </w:r>
      <w:r w:rsidR="00A70488">
        <w:t xml:space="preserve">setecientas diecinueve hojas donde constan contratos individuales de  trabajo remitidos por Recursos Humanos del Ayuntamiento de El Oro, </w:t>
      </w:r>
      <w:r w:rsidR="006A6972">
        <w:rPr>
          <w:color w:val="000000"/>
        </w:rPr>
        <w:t>e</w:t>
      </w:r>
      <w:r w:rsidR="006A6972" w:rsidRPr="00D150CE">
        <w:rPr>
          <w:color w:val="000000"/>
        </w:rPr>
        <w:t>stados de cuenta bancarios del Instituto de Cultura Física y Deporte de El Oro del cinco de febrero al treinta y uno de julio de dos mil veinticinco</w:t>
      </w:r>
      <w:r w:rsidR="006A6972">
        <w:rPr>
          <w:color w:val="000000"/>
        </w:rPr>
        <w:t xml:space="preserve">, </w:t>
      </w:r>
      <w:r w:rsidR="006A6972" w:rsidRPr="00D150CE">
        <w:rPr>
          <w:color w:val="000000"/>
        </w:rPr>
        <w:t>Integraciones de los saldos por fecha al treinta de junio de dos mil veinticinco</w:t>
      </w:r>
      <w:r w:rsidR="006A6972">
        <w:rPr>
          <w:color w:val="000000"/>
        </w:rPr>
        <w:t xml:space="preserve"> y una relación de </w:t>
      </w:r>
      <w:r w:rsidR="006A6972" w:rsidRPr="00D150CE">
        <w:rPr>
          <w:color w:val="000000"/>
        </w:rPr>
        <w:t>con los recursos propios</w:t>
      </w:r>
      <w:r w:rsidR="006A6972">
        <w:rPr>
          <w:color w:val="000000"/>
        </w:rPr>
        <w:t xml:space="preserve"> del mes de julio del </w:t>
      </w:r>
      <w:r w:rsidR="006A6972">
        <w:t xml:space="preserve">Organismo Público Descentralizado para la Prestación de los servicios de Agua Potable, Alcantarillado y Saneamiento, </w:t>
      </w:r>
      <w:r w:rsidR="00F224F6">
        <w:rPr>
          <w:color w:val="auto"/>
        </w:rPr>
        <w:t>s</w:t>
      </w:r>
      <w:r w:rsidR="00F224F6" w:rsidRPr="00D150CE">
        <w:rPr>
          <w:color w:val="auto"/>
        </w:rPr>
        <w:t>etecientas once hojas donde se localizan diversos contratos del Ayuntamiento</w:t>
      </w:r>
      <w:r w:rsidR="00F224F6">
        <w:rPr>
          <w:color w:val="auto"/>
        </w:rPr>
        <w:t xml:space="preserve">, por su parte la Tesorería Municipal señaló que en relación con los </w:t>
      </w:r>
      <w:r w:rsidR="00F224F6" w:rsidRPr="00D150CE">
        <w:rPr>
          <w:color w:val="auto"/>
        </w:rPr>
        <w:t>auxiliares bancarios de todas las cuentas del 01 de enero al 31 de julio del año 2025</w:t>
      </w:r>
      <w:r w:rsidR="00F224F6">
        <w:rPr>
          <w:color w:val="auto"/>
        </w:rPr>
        <w:t>, el Ayuntamiento no genera ese tipo de información.</w:t>
      </w:r>
    </w:p>
    <w:p w14:paraId="1F5E3CF0" w14:textId="77777777" w:rsidR="00F224F6" w:rsidRDefault="00F224F6" w:rsidP="003B0ADF">
      <w:pPr>
        <w:spacing w:after="0" w:line="360" w:lineRule="auto"/>
        <w:rPr>
          <w:color w:val="auto"/>
        </w:rPr>
      </w:pPr>
    </w:p>
    <w:bookmarkEnd w:id="15"/>
    <w:p w14:paraId="4FD39931" w14:textId="2D2CBEDD" w:rsidR="007909AE" w:rsidRDefault="00F224F6" w:rsidP="003B0ADF">
      <w:pPr>
        <w:spacing w:after="0" w:line="360" w:lineRule="auto"/>
        <w:rPr>
          <w:rFonts w:eastAsia="Calibri" w:cs="Tahoma"/>
          <w:color w:val="auto"/>
        </w:rPr>
      </w:pPr>
      <w:r>
        <w:rPr>
          <w:color w:val="auto"/>
        </w:rPr>
        <w:t xml:space="preserve">Finalmente, la Secretaría del Ayuntamiento señalo que en relación con los </w:t>
      </w:r>
      <w:r w:rsidRPr="00D150CE">
        <w:rPr>
          <w:color w:val="auto"/>
        </w:rPr>
        <w:t>reglamentos internos, manuales de organización, y manuales de procedimientos</w:t>
      </w:r>
      <w:r w:rsidRPr="00F224F6">
        <w:rPr>
          <w:color w:val="auto"/>
        </w:rPr>
        <w:t xml:space="preserve">, se remitía una liga la cual se advierte está en formato cerrado, para su consulta; </w:t>
      </w:r>
      <w:r w:rsidR="00C96F59" w:rsidRPr="00F224F6">
        <w:rPr>
          <w:rFonts w:cs="Tahoma"/>
          <w:color w:val="auto"/>
          <w:lang w:val="es-ES"/>
        </w:rPr>
        <w:t>ante dicha circunstancia, el Particular se inconformó de</w:t>
      </w:r>
      <w:r w:rsidR="00921DDB" w:rsidRPr="00F224F6">
        <w:rPr>
          <w:rFonts w:cs="Tahoma"/>
          <w:color w:val="auto"/>
          <w:lang w:val="es-ES"/>
        </w:rPr>
        <w:t xml:space="preserve"> la ent</w:t>
      </w:r>
      <w:r w:rsidR="00897920" w:rsidRPr="00F224F6">
        <w:rPr>
          <w:rFonts w:cs="Tahoma"/>
          <w:color w:val="auto"/>
          <w:lang w:val="es-ES"/>
        </w:rPr>
        <w:t>rega de información incompleta</w:t>
      </w:r>
      <w:r w:rsidR="00C96F59" w:rsidRPr="00F224F6">
        <w:rPr>
          <w:rFonts w:cs="Tahoma"/>
          <w:color w:val="auto"/>
          <w:lang w:val="es-ES"/>
        </w:rPr>
        <w:t xml:space="preserve">, </w:t>
      </w:r>
      <w:r w:rsidRPr="00F224F6">
        <w:rPr>
          <w:rFonts w:cs="Tahoma"/>
          <w:color w:val="auto"/>
          <w:lang w:val="es-ES"/>
        </w:rPr>
        <w:t>al señalar que</w:t>
      </w:r>
      <w:r w:rsidRPr="00F224F6">
        <w:rPr>
          <w:rFonts w:cs="Tahoma"/>
          <w:i/>
          <w:color w:val="auto"/>
          <w:lang w:val="es-ES"/>
        </w:rPr>
        <w:t xml:space="preserve">… faltan los contratos de </w:t>
      </w:r>
      <w:proofErr w:type="spellStart"/>
      <w:r w:rsidRPr="00F224F6">
        <w:rPr>
          <w:rFonts w:cs="Tahoma"/>
          <w:i/>
          <w:color w:val="auto"/>
          <w:lang w:val="es-ES"/>
        </w:rPr>
        <w:t>dif</w:t>
      </w:r>
      <w:proofErr w:type="spellEnd"/>
      <w:r w:rsidRPr="00F224F6">
        <w:rPr>
          <w:rFonts w:cs="Tahoma"/>
          <w:i/>
          <w:color w:val="auto"/>
          <w:lang w:val="es-ES"/>
        </w:rPr>
        <w:t xml:space="preserve"> y auxiliares bancarios de ayuntamiento siendo que menciona que no los genera, sin embargo contablemente deben realizarlos para </w:t>
      </w:r>
      <w:proofErr w:type="spellStart"/>
      <w:r w:rsidRPr="00F224F6">
        <w:rPr>
          <w:rFonts w:cs="Tahoma"/>
          <w:i/>
          <w:color w:val="auto"/>
          <w:lang w:val="es-ES"/>
        </w:rPr>
        <w:t>asi</w:t>
      </w:r>
      <w:proofErr w:type="spellEnd"/>
      <w:r w:rsidRPr="00F224F6">
        <w:rPr>
          <w:rFonts w:cs="Tahoma"/>
          <w:i/>
          <w:color w:val="auto"/>
          <w:lang w:val="es-ES"/>
        </w:rPr>
        <w:t xml:space="preserve"> poder hacer las conciliaciones bancarias que se remiten al </w:t>
      </w:r>
      <w:proofErr w:type="spellStart"/>
      <w:r w:rsidRPr="00F224F6">
        <w:rPr>
          <w:rFonts w:cs="Tahoma"/>
          <w:i/>
          <w:color w:val="auto"/>
          <w:lang w:val="es-ES"/>
        </w:rPr>
        <w:t>organo</w:t>
      </w:r>
      <w:proofErr w:type="spellEnd"/>
      <w:r w:rsidRPr="00F224F6">
        <w:rPr>
          <w:rFonts w:cs="Tahoma"/>
          <w:i/>
          <w:color w:val="auto"/>
          <w:lang w:val="es-ES"/>
        </w:rPr>
        <w:t xml:space="preserve"> superior de </w:t>
      </w:r>
      <w:proofErr w:type="spellStart"/>
      <w:r w:rsidRPr="00F224F6">
        <w:rPr>
          <w:rFonts w:cs="Tahoma"/>
          <w:i/>
          <w:color w:val="auto"/>
          <w:lang w:val="es-ES"/>
        </w:rPr>
        <w:t>fiscalizacion</w:t>
      </w:r>
      <w:proofErr w:type="spellEnd"/>
      <w:r w:rsidRPr="00F224F6">
        <w:rPr>
          <w:rFonts w:cs="Tahoma"/>
          <w:i/>
          <w:color w:val="auto"/>
          <w:lang w:val="es-ES"/>
        </w:rPr>
        <w:t xml:space="preserve">, asimismo testan la </w:t>
      </w:r>
      <w:proofErr w:type="spellStart"/>
      <w:r w:rsidRPr="00F224F6">
        <w:rPr>
          <w:rFonts w:cs="Tahoma"/>
          <w:i/>
          <w:color w:val="auto"/>
          <w:lang w:val="es-ES"/>
        </w:rPr>
        <w:t>informacion</w:t>
      </w:r>
      <w:proofErr w:type="spellEnd"/>
      <w:r w:rsidRPr="00F224F6">
        <w:rPr>
          <w:rFonts w:cs="Tahoma"/>
          <w:i/>
          <w:color w:val="auto"/>
          <w:lang w:val="es-ES"/>
        </w:rPr>
        <w:t xml:space="preserve"> correspondiente a los </w:t>
      </w:r>
      <w:proofErr w:type="spellStart"/>
      <w:r w:rsidRPr="00F224F6">
        <w:rPr>
          <w:rFonts w:cs="Tahoma"/>
          <w:i/>
          <w:color w:val="auto"/>
          <w:lang w:val="es-ES"/>
        </w:rPr>
        <w:t>numeros</w:t>
      </w:r>
      <w:proofErr w:type="spellEnd"/>
      <w:r w:rsidRPr="00F224F6">
        <w:rPr>
          <w:rFonts w:cs="Tahoma"/>
          <w:i/>
          <w:color w:val="auto"/>
          <w:lang w:val="es-ES"/>
        </w:rPr>
        <w:t xml:space="preserve"> de cuenta y clabe interbancaria, siendo que por ser recurso publico la </w:t>
      </w:r>
      <w:proofErr w:type="spellStart"/>
      <w:r w:rsidRPr="00F224F6">
        <w:rPr>
          <w:rFonts w:cs="Tahoma"/>
          <w:i/>
          <w:color w:val="auto"/>
          <w:lang w:val="es-ES"/>
        </w:rPr>
        <w:t>informacion</w:t>
      </w:r>
      <w:proofErr w:type="spellEnd"/>
      <w:r w:rsidRPr="00F224F6">
        <w:rPr>
          <w:rFonts w:cs="Tahoma"/>
          <w:i/>
          <w:color w:val="auto"/>
          <w:lang w:val="es-ES"/>
        </w:rPr>
        <w:t xml:space="preserve"> es publica, no confidencial, por lo que le solicito se </w:t>
      </w:r>
      <w:proofErr w:type="spellStart"/>
      <w:r w:rsidRPr="00F224F6">
        <w:rPr>
          <w:rFonts w:cs="Tahoma"/>
          <w:i/>
          <w:color w:val="auto"/>
          <w:lang w:val="es-ES"/>
        </w:rPr>
        <w:t>envie</w:t>
      </w:r>
      <w:proofErr w:type="spellEnd"/>
      <w:r w:rsidRPr="00F224F6">
        <w:rPr>
          <w:rFonts w:cs="Tahoma"/>
          <w:i/>
          <w:color w:val="auto"/>
          <w:lang w:val="es-ES"/>
        </w:rPr>
        <w:t xml:space="preserve"> la </w:t>
      </w:r>
      <w:proofErr w:type="spellStart"/>
      <w:r w:rsidRPr="00F224F6">
        <w:rPr>
          <w:rFonts w:cs="Tahoma"/>
          <w:i/>
          <w:color w:val="auto"/>
          <w:lang w:val="es-ES"/>
        </w:rPr>
        <w:t>informacion</w:t>
      </w:r>
      <w:proofErr w:type="spellEnd"/>
      <w:r w:rsidRPr="00F224F6">
        <w:rPr>
          <w:rFonts w:cs="Tahoma"/>
          <w:i/>
          <w:color w:val="auto"/>
          <w:lang w:val="es-ES"/>
        </w:rPr>
        <w:t xml:space="preserve"> </w:t>
      </w:r>
      <w:r w:rsidRPr="007909AE">
        <w:rPr>
          <w:rFonts w:cs="Tahoma"/>
          <w:i/>
          <w:color w:val="auto"/>
          <w:lang w:val="es-ES"/>
        </w:rPr>
        <w:t>solicitada…</w:t>
      </w:r>
      <w:r w:rsidR="00C96F59" w:rsidRPr="007909AE">
        <w:rPr>
          <w:rFonts w:cs="Tahoma"/>
          <w:color w:val="auto"/>
          <w:lang w:val="es-ES"/>
        </w:rPr>
        <w:t xml:space="preserve">lo cual </w:t>
      </w:r>
      <w:r w:rsidR="00C96F59" w:rsidRPr="007909AE">
        <w:rPr>
          <w:rFonts w:eastAsia="Calibri" w:cs="Tahoma"/>
          <w:color w:val="auto"/>
        </w:rPr>
        <w:t xml:space="preserve">actualiza la causal </w:t>
      </w:r>
      <w:r w:rsidR="00C96F59" w:rsidRPr="007909AE">
        <w:rPr>
          <w:rFonts w:eastAsia="Calibri" w:cs="Tahoma"/>
          <w:color w:val="auto"/>
        </w:rPr>
        <w:lastRenderedPageBreak/>
        <w:t xml:space="preserve">de procedencia prevista en la fracción </w:t>
      </w:r>
      <w:r w:rsidR="00921DDB" w:rsidRPr="007909AE">
        <w:rPr>
          <w:rFonts w:eastAsia="Calibri" w:cs="Tahoma"/>
          <w:color w:val="auto"/>
        </w:rPr>
        <w:t>V</w:t>
      </w:r>
      <w:r w:rsidR="00C96F59" w:rsidRPr="007909AE">
        <w:rPr>
          <w:rFonts w:eastAsia="Calibri" w:cs="Tahoma"/>
          <w:color w:val="auto"/>
        </w:rPr>
        <w:t>, del artículo 179 de la Ley de Transparencia y Acceso a la Información Pública del Estado de México y Municipios</w:t>
      </w:r>
      <w:r w:rsidR="00C96F59" w:rsidRPr="007909AE">
        <w:rPr>
          <w:color w:val="auto"/>
        </w:rPr>
        <w:t>.</w:t>
      </w:r>
      <w:r w:rsidR="00897920" w:rsidRPr="007909AE">
        <w:rPr>
          <w:color w:val="auto"/>
        </w:rPr>
        <w:t xml:space="preserve"> </w:t>
      </w:r>
    </w:p>
    <w:p w14:paraId="00010EEA" w14:textId="77777777" w:rsidR="007909AE" w:rsidRDefault="007909AE" w:rsidP="003B0ADF">
      <w:pPr>
        <w:spacing w:after="0" w:line="360" w:lineRule="auto"/>
        <w:rPr>
          <w:rFonts w:eastAsia="Calibri" w:cs="Tahoma"/>
          <w:color w:val="auto"/>
        </w:rPr>
      </w:pPr>
    </w:p>
    <w:p w14:paraId="6EFBFAAE" w14:textId="422E8666" w:rsidR="00032F7B" w:rsidRDefault="00032F7B" w:rsidP="003B0ADF">
      <w:pPr>
        <w:spacing w:after="0" w:line="360" w:lineRule="auto"/>
        <w:rPr>
          <w:rFonts w:cs="Tahoma"/>
          <w:color w:val="auto"/>
        </w:rPr>
      </w:pPr>
      <w:r w:rsidRPr="00032F7B">
        <w:rPr>
          <w:rFonts w:cs="Tahoma"/>
          <w:color w:val="auto"/>
        </w:rPr>
        <w:t xml:space="preserve">Conforme a lo analizado, se puede advertir que el ahora Recurrente no se inconformó de lo solicitado en relación </w:t>
      </w:r>
      <w:r w:rsidRPr="00032F7B">
        <w:rPr>
          <w:rFonts w:cs="Tahoma"/>
          <w:b/>
          <w:color w:val="auto"/>
        </w:rPr>
        <w:t xml:space="preserve">los contratos de adquisiciones, arrendamientos y personal del primero de enero de dos mil dieciséis al treinta y uno de julio de dos mil veinticinco del Ayuntamiento, </w:t>
      </w:r>
      <w:r w:rsidRPr="00032F7B">
        <w:rPr>
          <w:b/>
        </w:rPr>
        <w:t>el Organismo Público Descentralizado para la Prestación de los servicios de Agua Potable, Alcantarillado y Saneamiento y el Instituto Municipal de Cultura Física y Deporte</w:t>
      </w:r>
      <w:r>
        <w:rPr>
          <w:b/>
        </w:rPr>
        <w:t xml:space="preserve">, así como de los auxiliares bancarios del </w:t>
      </w:r>
      <w:r w:rsidRPr="00032F7B">
        <w:rPr>
          <w:b/>
          <w:color w:val="auto"/>
        </w:rPr>
        <w:t>Sistema Municipal para el Desarrollo Integral de la Familia, Organismo Público Descentralizado para la Prestación de los servicios de Agua Potable, Alcantarillado y Saneamiento y el Instituto Municipal de Cultura Física y Deporte</w:t>
      </w:r>
      <w:r w:rsidRPr="00032F7B">
        <w:rPr>
          <w:rFonts w:cs="Tahoma"/>
          <w:color w:val="auto"/>
        </w:rPr>
        <w:t>;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484FC562" w14:textId="77777777" w:rsidR="00033BEE" w:rsidRDefault="00033BEE" w:rsidP="003B0ADF">
      <w:pPr>
        <w:spacing w:after="0" w:line="360" w:lineRule="auto"/>
        <w:rPr>
          <w:rFonts w:cs="Tahoma"/>
          <w:color w:val="auto"/>
        </w:rPr>
      </w:pPr>
    </w:p>
    <w:p w14:paraId="2FBDFBC7" w14:textId="77777777" w:rsidR="00033BEE" w:rsidRPr="00033BEE" w:rsidRDefault="00033BEE" w:rsidP="003B0ADF">
      <w:pPr>
        <w:spacing w:after="0" w:line="360" w:lineRule="auto"/>
        <w:rPr>
          <w:rFonts w:ascii="Times New Roman" w:eastAsia="Times New Roman" w:hAnsi="Times New Roman" w:cs="Times New Roman"/>
          <w:color w:val="222222"/>
          <w:sz w:val="20"/>
          <w:szCs w:val="20"/>
        </w:rPr>
      </w:pPr>
      <w:r w:rsidRPr="00033BEE">
        <w:rPr>
          <w:rFonts w:eastAsia="Times New Roman" w:cs="Times New Roman"/>
          <w:color w:val="222222"/>
        </w:rPr>
        <w:t>De la misma manera resulta aplicable el criterio sostenido por el Poder Judicial de la Federación de rubro </w:t>
      </w:r>
      <w:r w:rsidRPr="00033BEE">
        <w:rPr>
          <w:rFonts w:eastAsia="Times New Roman" w:cs="Times New Roman"/>
          <w:b/>
          <w:bCs/>
          <w:color w:val="222222"/>
        </w:rPr>
        <w:t>ACTOS CONSENTIDOS TÁCITAMENTE</w:t>
      </w:r>
      <w:r w:rsidRPr="00033BEE">
        <w:rPr>
          <w:rFonts w:eastAsia="Times New Roman" w:cs="Times New Roman"/>
          <w:color w:val="2222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670C840" w14:textId="77777777" w:rsidR="00033BEE" w:rsidRPr="00033BEE" w:rsidRDefault="00033BEE" w:rsidP="003B0ADF">
      <w:pPr>
        <w:spacing w:after="0" w:line="360" w:lineRule="auto"/>
        <w:rPr>
          <w:rFonts w:ascii="Times New Roman" w:eastAsia="Times New Roman" w:hAnsi="Times New Roman" w:cs="Times New Roman"/>
          <w:color w:val="222222"/>
          <w:sz w:val="20"/>
          <w:szCs w:val="20"/>
        </w:rPr>
      </w:pPr>
      <w:r w:rsidRPr="00033BEE">
        <w:rPr>
          <w:rFonts w:eastAsia="Times New Roman" w:cs="Times New Roman"/>
          <w:color w:val="222222"/>
        </w:rPr>
        <w:lastRenderedPageBreak/>
        <w:t> </w:t>
      </w:r>
    </w:p>
    <w:p w14:paraId="4FBF199D" w14:textId="77777777" w:rsidR="00033BEE" w:rsidRPr="00033BEE" w:rsidRDefault="00033BEE" w:rsidP="003B0ADF">
      <w:pPr>
        <w:spacing w:after="0" w:line="360" w:lineRule="auto"/>
        <w:rPr>
          <w:rFonts w:ascii="Times New Roman" w:eastAsia="Times New Roman" w:hAnsi="Times New Roman" w:cs="Times New Roman"/>
          <w:color w:val="222222"/>
          <w:sz w:val="20"/>
          <w:szCs w:val="20"/>
        </w:rPr>
      </w:pPr>
      <w:r w:rsidRPr="00033BEE">
        <w:rPr>
          <w:rFonts w:eastAsia="Times New Roman" w:cs="Times New Roman"/>
          <w:color w:val="2222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sidRPr="00033BEE">
        <w:rPr>
          <w:rFonts w:eastAsia="Times New Roman" w:cs="Times New Roman"/>
          <w:b/>
          <w:bCs/>
          <w:color w:val="222222"/>
        </w:rPr>
        <w:t>quedaron firmes.</w:t>
      </w:r>
    </w:p>
    <w:p w14:paraId="37541532" w14:textId="77777777" w:rsidR="00033BEE" w:rsidRPr="00032F7B" w:rsidRDefault="00033BEE" w:rsidP="003B0ADF">
      <w:pPr>
        <w:spacing w:after="0" w:line="360" w:lineRule="auto"/>
        <w:rPr>
          <w:rFonts w:cs="Tahoma"/>
          <w:b/>
          <w:color w:val="auto"/>
        </w:rPr>
      </w:pPr>
    </w:p>
    <w:p w14:paraId="70B5FCC9" w14:textId="77777777" w:rsidR="001246AE" w:rsidRPr="001246AE" w:rsidRDefault="001246AE" w:rsidP="003B0ADF">
      <w:pPr>
        <w:spacing w:after="0" w:line="360" w:lineRule="auto"/>
        <w:rPr>
          <w:rFonts w:ascii="Times New Roman" w:eastAsia="Times New Roman" w:hAnsi="Times New Roman" w:cs="Times New Roman"/>
          <w:color w:val="222222"/>
          <w:sz w:val="20"/>
          <w:szCs w:val="20"/>
        </w:rPr>
      </w:pPr>
      <w:r w:rsidRPr="001246AE">
        <w:rPr>
          <w:rFonts w:eastAsia="Times New Roman" w:cs="Times New Roman"/>
          <w:color w:val="222222"/>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14:paraId="10AF9CD7" w14:textId="77777777" w:rsidR="001246AE" w:rsidRPr="001246AE" w:rsidRDefault="001246AE" w:rsidP="003B0ADF">
      <w:pPr>
        <w:spacing w:after="0" w:line="360" w:lineRule="auto"/>
        <w:rPr>
          <w:rFonts w:ascii="Times New Roman" w:eastAsia="Times New Roman" w:hAnsi="Times New Roman" w:cs="Times New Roman"/>
          <w:color w:val="222222"/>
          <w:sz w:val="20"/>
          <w:szCs w:val="20"/>
        </w:rPr>
      </w:pPr>
      <w:r w:rsidRPr="001246AE">
        <w:rPr>
          <w:rFonts w:eastAsia="Times New Roman" w:cs="Times New Roman"/>
          <w:color w:val="222222"/>
        </w:rPr>
        <w:t> </w:t>
      </w:r>
    </w:p>
    <w:p w14:paraId="3C209449" w14:textId="77777777" w:rsidR="001246AE" w:rsidRDefault="001246AE" w:rsidP="003B0ADF">
      <w:pPr>
        <w:spacing w:after="0" w:line="360" w:lineRule="auto"/>
        <w:ind w:left="567" w:right="567"/>
        <w:rPr>
          <w:rFonts w:eastAsia="Times New Roman" w:cs="Arial"/>
          <w:i/>
          <w:iCs/>
          <w:color w:val="222222"/>
          <w:sz w:val="20"/>
          <w:szCs w:val="20"/>
        </w:rPr>
      </w:pPr>
      <w:r w:rsidRPr="001246AE">
        <w:rPr>
          <w:rFonts w:eastAsia="Times New Roman" w:cs="Arial"/>
          <w:b/>
          <w:bCs/>
          <w:i/>
          <w:iCs/>
          <w:color w:val="222222"/>
          <w:sz w:val="20"/>
          <w:szCs w:val="20"/>
        </w:rPr>
        <w:t>“Actos consentidos tácitamente. Improcedencia de su análisis. </w:t>
      </w:r>
      <w:r w:rsidRPr="001246AE">
        <w:rPr>
          <w:rFonts w:eastAsia="Times New Roman" w:cs="Arial"/>
          <w:i/>
          <w:iCs/>
          <w:color w:val="222222"/>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A0117C7" w14:textId="77777777" w:rsidR="001246AE" w:rsidRPr="001246AE" w:rsidRDefault="001246AE" w:rsidP="003B0ADF">
      <w:pPr>
        <w:spacing w:after="0" w:line="360" w:lineRule="auto"/>
        <w:ind w:left="567" w:right="567"/>
        <w:rPr>
          <w:rFonts w:ascii="Arial" w:eastAsia="Times New Roman" w:hAnsi="Arial" w:cs="Arial"/>
          <w:color w:val="222222"/>
          <w:sz w:val="20"/>
          <w:szCs w:val="20"/>
        </w:rPr>
      </w:pPr>
    </w:p>
    <w:p w14:paraId="2CDF3A4B" w14:textId="11B33965" w:rsidR="00F723DC" w:rsidRDefault="001246AE" w:rsidP="003B0ADF">
      <w:pPr>
        <w:spacing w:after="0" w:line="360" w:lineRule="auto"/>
        <w:rPr>
          <w:rFonts w:cs="Tahoma"/>
          <w:color w:val="auto"/>
          <w:u w:val="single"/>
        </w:rPr>
      </w:pPr>
      <w:r w:rsidRPr="001246AE">
        <w:rPr>
          <w:rFonts w:eastAsia="Times New Roman" w:cs="Times New Roman"/>
          <w:color w:val="222222"/>
        </w:rPr>
        <w:t>Conforme al Criterio establecido, es improcedente entrar al análisis de las partes de la respuesta del Sujeto Obligado que no fueron impugnadas por el Recurrente; por lo que, en el presente caso, se tiene por consentida la información entregada por el Sujeto Obligado, para atender lo referente</w:t>
      </w:r>
      <w:r>
        <w:rPr>
          <w:rFonts w:eastAsia="Times New Roman" w:cs="Times New Roman"/>
          <w:color w:val="222222"/>
        </w:rPr>
        <w:t xml:space="preserve"> </w:t>
      </w:r>
      <w:r w:rsidRPr="00032F7B">
        <w:rPr>
          <w:rFonts w:cs="Tahoma"/>
          <w:b/>
          <w:color w:val="auto"/>
        </w:rPr>
        <w:t xml:space="preserve">los contratos de adquisiciones, arrendamientos y personal del primero de enero de dos mil dieciséis al treinta y uno de julio de dos mil veinticinco del Ayuntamiento, </w:t>
      </w:r>
      <w:r w:rsidRPr="00032F7B">
        <w:rPr>
          <w:b/>
        </w:rPr>
        <w:t>el Organismo Público Descentralizado para la Prestación de los servicios de Agua Potable, Alcantarillado y Saneamiento y el Instituto Municipal de Cultura Física y Deporte</w:t>
      </w:r>
      <w:r>
        <w:rPr>
          <w:b/>
        </w:rPr>
        <w:t xml:space="preserve">, así como de los auxiliares bancarios del </w:t>
      </w:r>
      <w:r w:rsidRPr="00032F7B">
        <w:rPr>
          <w:b/>
          <w:color w:val="auto"/>
        </w:rPr>
        <w:t>Sistema Municipal para el Desarrollo Integral de la Familia, Organismo Público Descentralizado para la Prestación de los servicios de Agua Potable, Alcantarillado y Saneamiento y el Instituto Municipal de Cultura Física y Deporte</w:t>
      </w:r>
      <w:r>
        <w:rPr>
          <w:b/>
          <w:color w:val="auto"/>
        </w:rPr>
        <w:t xml:space="preserve">; </w:t>
      </w:r>
      <w:r>
        <w:rPr>
          <w:color w:val="auto"/>
        </w:rPr>
        <w:t xml:space="preserve"> y únicamente se entrará al análisis de </w:t>
      </w:r>
      <w:r w:rsidRPr="001246AE">
        <w:rPr>
          <w:rFonts w:cs="Tahoma"/>
          <w:color w:val="auto"/>
          <w:u w:val="single"/>
        </w:rPr>
        <w:t xml:space="preserve">los contratos de </w:t>
      </w:r>
      <w:r w:rsidRPr="001246AE">
        <w:rPr>
          <w:rFonts w:cs="Tahoma"/>
          <w:color w:val="auto"/>
          <w:u w:val="single"/>
        </w:rPr>
        <w:lastRenderedPageBreak/>
        <w:t>adquisiciones, arrendamientos y personal del primero de enero de dos mil dieciséis al treinta y uno de julio de dos mil veinticinco del</w:t>
      </w:r>
      <w:r w:rsidRPr="001246AE">
        <w:rPr>
          <w:color w:val="auto"/>
          <w:u w:val="single"/>
        </w:rPr>
        <w:t xml:space="preserve"> Sistema Municipal para el Desarrollo Integral de la Familia, los </w:t>
      </w:r>
      <w:r w:rsidRPr="001246AE">
        <w:rPr>
          <w:rFonts w:cs="Tahoma"/>
          <w:color w:val="auto"/>
          <w:u w:val="single"/>
        </w:rPr>
        <w:t>auxiliares bancarios de todas las cuentas del primero de enero al treinta y uno de julio de dos mil veinticinco del Ayuntamiento de El Oro y la versión pública de los auxiliares bancarios remitidos en respuesta.</w:t>
      </w:r>
    </w:p>
    <w:p w14:paraId="28A300E6" w14:textId="77777777" w:rsidR="00BF65BC" w:rsidRDefault="00BF65BC" w:rsidP="003B0ADF">
      <w:pPr>
        <w:spacing w:after="0" w:line="360" w:lineRule="auto"/>
        <w:rPr>
          <w:rFonts w:cs="Tahoma"/>
          <w:color w:val="auto"/>
          <w:u w:val="single"/>
        </w:rPr>
      </w:pPr>
    </w:p>
    <w:p w14:paraId="10663E84" w14:textId="664CC9BA" w:rsidR="00BF65BC" w:rsidRPr="00BF65BC" w:rsidRDefault="00BF65BC" w:rsidP="003B0ADF">
      <w:pPr>
        <w:spacing w:after="0" w:line="360" w:lineRule="auto"/>
        <w:rPr>
          <w:rFonts w:eastAsia="Calibri" w:cs="Tahoma"/>
          <w:color w:val="auto"/>
        </w:rPr>
      </w:pPr>
      <w:r w:rsidRPr="007909AE">
        <w:rPr>
          <w:rFonts w:eastAsia="Calibri" w:cs="Tahoma"/>
          <w:color w:val="auto"/>
        </w:rPr>
        <w:t>Así, las cosas, una vez admitido y notificado el Recurso de Revisión a las partes, el Sujeto Obligado</w:t>
      </w:r>
      <w:r>
        <w:rPr>
          <w:rFonts w:eastAsia="Calibri" w:cs="Tahoma"/>
          <w:color w:val="auto"/>
        </w:rPr>
        <w:t xml:space="preserve"> a través de la Tesorería Municipal ratifico su respuesta y por su parte el </w:t>
      </w:r>
      <w:r w:rsidRPr="009B248C">
        <w:rPr>
          <w:rFonts w:cs="Tahoma"/>
          <w:color w:val="auto"/>
        </w:rPr>
        <w:t xml:space="preserve">Sistema </w:t>
      </w:r>
      <w:r w:rsidRPr="009B248C">
        <w:rPr>
          <w:color w:val="000000"/>
        </w:rPr>
        <w:t>Municipal para el Desarrollo Integral de la Familia</w:t>
      </w:r>
      <w:r>
        <w:rPr>
          <w:color w:val="000000"/>
        </w:rPr>
        <w:t xml:space="preserve"> remitió </w:t>
      </w:r>
      <w:r w:rsidRPr="009B248C">
        <w:rPr>
          <w:rFonts w:cs="Tahoma"/>
          <w:color w:val="auto"/>
        </w:rPr>
        <w:t>Cuarenta y ocho hojas donde constan contratos de dos mil veintidós y dos mil veinticinco</w:t>
      </w:r>
      <w:r>
        <w:rPr>
          <w:rFonts w:cs="Tahoma"/>
          <w:color w:val="auto"/>
        </w:rPr>
        <w:t xml:space="preserve">, así mismo el Sistema Integral señalo que </w:t>
      </w:r>
      <w:r w:rsidRPr="009B248C">
        <w:rPr>
          <w:rFonts w:cs="Tahoma"/>
          <w:color w:val="auto"/>
        </w:rPr>
        <w:t>no se cuenta con información de contratos de adquisiciones, ar</w:t>
      </w:r>
      <w:r>
        <w:rPr>
          <w:rFonts w:cs="Tahoma"/>
          <w:color w:val="auto"/>
        </w:rPr>
        <w:t xml:space="preserve">rendamientos y personales del primero de enero de dos mil dieciséis al treinta y uno de diciembre de dos mil veintiuno, ya que </w:t>
      </w:r>
      <w:r w:rsidRPr="009B248C">
        <w:rPr>
          <w:rFonts w:cs="Tahoma"/>
          <w:color w:val="auto"/>
        </w:rPr>
        <w:t>la concentración los documentos se conservan por el periodo establecido en el cinco años</w:t>
      </w:r>
      <w:r>
        <w:rPr>
          <w:rFonts w:cs="Tahoma"/>
          <w:color w:val="auto"/>
        </w:rPr>
        <w:t>, para la documentación contable o fiscal y adjunto también el acuerdo de clasificación  por el que se aprobó la versión pública de los contratos remitidos.</w:t>
      </w:r>
    </w:p>
    <w:p w14:paraId="23AD9103" w14:textId="77777777" w:rsidR="001246AE" w:rsidRPr="001246AE" w:rsidRDefault="001246AE" w:rsidP="003B0ADF">
      <w:pPr>
        <w:spacing w:after="0" w:line="360" w:lineRule="auto"/>
        <w:rPr>
          <w:rFonts w:eastAsia="Times New Roman" w:cs="Times New Roman"/>
          <w:color w:val="222222"/>
        </w:rPr>
      </w:pPr>
    </w:p>
    <w:p w14:paraId="766B3A4D" w14:textId="1201C7DE" w:rsidR="00C672CD" w:rsidRDefault="007C7BAF" w:rsidP="003B0ADF">
      <w:pPr>
        <w:tabs>
          <w:tab w:val="left" w:pos="4962"/>
        </w:tabs>
        <w:spacing w:after="0" w:line="360" w:lineRule="auto"/>
        <w:rPr>
          <w:rFonts w:eastAsia="Calibri" w:cs="Tahoma"/>
          <w:bCs/>
          <w:color w:val="auto"/>
        </w:rPr>
      </w:pPr>
      <w:r w:rsidRPr="001246AE">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1246AE">
        <w:rPr>
          <w:rFonts w:eastAsia="Calibri" w:cs="Tahoma"/>
          <w:iCs/>
          <w:color w:val="auto"/>
          <w:lang w:val="es-ES" w:eastAsia="es-ES_tradnl"/>
        </w:rPr>
        <w:t>i</w:t>
      </w:r>
      <w:r w:rsidR="0076190F" w:rsidRPr="001246AE">
        <w:rPr>
          <w:rFonts w:eastAsia="Calibri" w:cs="Tahoma"/>
          <w:iCs/>
          <w:color w:val="auto"/>
          <w:lang w:val="es-ES" w:eastAsia="es-ES_tradnl"/>
        </w:rPr>
        <w:t xml:space="preserve">tud de acceso a </w:t>
      </w:r>
      <w:r w:rsidR="004E2EF2" w:rsidRPr="001246AE">
        <w:rPr>
          <w:rFonts w:eastAsia="Calibri" w:cs="Tahoma"/>
          <w:iCs/>
          <w:color w:val="auto"/>
          <w:lang w:val="es-ES" w:eastAsia="es-ES_tradnl"/>
        </w:rPr>
        <w:t>la información</w:t>
      </w:r>
      <w:r w:rsidR="00167AA6" w:rsidRPr="001246AE">
        <w:rPr>
          <w:rFonts w:eastAsia="Calibri" w:cs="Tahoma"/>
          <w:iCs/>
          <w:color w:val="auto"/>
          <w:lang w:val="es-ES" w:eastAsia="es-ES_tradnl"/>
        </w:rPr>
        <w:t>; la respuesta entregada</w:t>
      </w:r>
      <w:r w:rsidR="00F013FF" w:rsidRPr="001246AE">
        <w:rPr>
          <w:rFonts w:eastAsia="Calibri" w:cs="Tahoma"/>
          <w:iCs/>
          <w:color w:val="auto"/>
          <w:lang w:val="es-ES" w:eastAsia="es-ES_tradnl"/>
        </w:rPr>
        <w:t>,</w:t>
      </w:r>
      <w:r w:rsidR="00D2583F" w:rsidRPr="001246AE">
        <w:rPr>
          <w:rFonts w:eastAsia="Calibri" w:cs="Tahoma"/>
          <w:iCs/>
          <w:color w:val="auto"/>
          <w:lang w:val="es-ES" w:eastAsia="es-ES_tradnl"/>
        </w:rPr>
        <w:t xml:space="preserve"> </w:t>
      </w:r>
      <w:r w:rsidRPr="001246AE">
        <w:rPr>
          <w:rFonts w:eastAsia="Calibri" w:cs="Tahoma"/>
          <w:iCs/>
          <w:color w:val="auto"/>
          <w:lang w:eastAsia="es-ES_tradnl"/>
        </w:rPr>
        <w:t>el escrito recursal</w:t>
      </w:r>
      <w:r w:rsidR="00F013FF" w:rsidRPr="001246AE">
        <w:rPr>
          <w:rFonts w:eastAsia="Calibri" w:cs="Tahoma"/>
          <w:iCs/>
          <w:color w:val="auto"/>
          <w:lang w:eastAsia="es-ES_tradnl"/>
        </w:rPr>
        <w:t xml:space="preserve"> y el Informe Justificado</w:t>
      </w:r>
      <w:r w:rsidRPr="001246AE">
        <w:rPr>
          <w:rFonts w:eastAsia="Calibri" w:cs="Tahoma"/>
          <w:iCs/>
          <w:color w:val="auto"/>
          <w:lang w:eastAsia="es-ES_tradnl"/>
        </w:rPr>
        <w:t xml:space="preserve">; </w:t>
      </w:r>
      <w:r w:rsidRPr="001246AE">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695D40BA" w14:textId="77777777" w:rsidR="00BC3450" w:rsidRPr="00BC3450" w:rsidRDefault="00BC3450" w:rsidP="003B0ADF">
      <w:pPr>
        <w:tabs>
          <w:tab w:val="left" w:pos="4962"/>
        </w:tabs>
        <w:spacing w:after="0" w:line="360" w:lineRule="auto"/>
        <w:rPr>
          <w:rFonts w:eastAsia="Calibri" w:cs="Tahoma"/>
          <w:iCs/>
          <w:color w:val="auto"/>
          <w:lang w:val="es-ES" w:eastAsia="es-ES_tradnl"/>
        </w:rPr>
      </w:pPr>
    </w:p>
    <w:p w14:paraId="36DCBD9D" w14:textId="0AA8912A" w:rsidR="005C690F" w:rsidRPr="00BC3450" w:rsidRDefault="007D6307" w:rsidP="003B0ADF">
      <w:pPr>
        <w:pStyle w:val="Ttulo2"/>
        <w:spacing w:before="0" w:after="0" w:line="360" w:lineRule="auto"/>
        <w:rPr>
          <w:color w:val="auto"/>
          <w:sz w:val="22"/>
          <w:szCs w:val="22"/>
        </w:rPr>
      </w:pPr>
      <w:bookmarkStart w:id="16" w:name="_Toc223022443"/>
      <w:r w:rsidRPr="00BC3450">
        <w:rPr>
          <w:color w:val="auto"/>
          <w:sz w:val="22"/>
          <w:szCs w:val="22"/>
        </w:rPr>
        <w:t xml:space="preserve">CUARTO. Marco normativo aplicable en materia de transparencia y </w:t>
      </w:r>
      <w:r w:rsidR="00CD6238" w:rsidRPr="00BC3450">
        <w:rPr>
          <w:color w:val="auto"/>
          <w:sz w:val="22"/>
          <w:szCs w:val="22"/>
        </w:rPr>
        <w:t>acceso a la información pública</w:t>
      </w:r>
      <w:bookmarkEnd w:id="16"/>
    </w:p>
    <w:p w14:paraId="4D62F8F1" w14:textId="77777777" w:rsidR="005C690F" w:rsidRPr="00BC3450" w:rsidRDefault="005C690F" w:rsidP="003B0ADF">
      <w:pPr>
        <w:spacing w:after="0" w:line="360" w:lineRule="auto"/>
        <w:rPr>
          <w:color w:val="auto"/>
        </w:rPr>
      </w:pPr>
    </w:p>
    <w:p w14:paraId="68F50546" w14:textId="77777777" w:rsidR="005C690F" w:rsidRPr="00BC3450" w:rsidRDefault="007D6307" w:rsidP="003B0ADF">
      <w:pPr>
        <w:spacing w:after="0" w:line="360" w:lineRule="auto"/>
        <w:rPr>
          <w:color w:val="auto"/>
        </w:rPr>
      </w:pPr>
      <w:r w:rsidRPr="00BC3450">
        <w:rPr>
          <w:color w:val="auto"/>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BC3450" w:rsidRDefault="005C690F" w:rsidP="003B0ADF">
      <w:pPr>
        <w:spacing w:after="0" w:line="360" w:lineRule="auto"/>
        <w:rPr>
          <w:color w:val="auto"/>
        </w:rPr>
      </w:pPr>
    </w:p>
    <w:p w14:paraId="69458899" w14:textId="77777777" w:rsidR="005C690F" w:rsidRPr="00BC3450" w:rsidRDefault="007D6307" w:rsidP="003B0ADF">
      <w:pPr>
        <w:spacing w:after="0" w:line="360" w:lineRule="auto"/>
        <w:rPr>
          <w:color w:val="auto"/>
        </w:rPr>
      </w:pPr>
      <w:r w:rsidRPr="00BC3450">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BC3450" w:rsidRDefault="005C690F" w:rsidP="003B0ADF">
      <w:pPr>
        <w:spacing w:after="0" w:line="360" w:lineRule="auto"/>
        <w:rPr>
          <w:color w:val="auto"/>
        </w:rPr>
      </w:pPr>
    </w:p>
    <w:p w14:paraId="3D8EBDEC" w14:textId="77777777" w:rsidR="005C690F" w:rsidRPr="00BC3450" w:rsidRDefault="007D6307" w:rsidP="003B0ADF">
      <w:pPr>
        <w:spacing w:after="0" w:line="360" w:lineRule="auto"/>
        <w:rPr>
          <w:color w:val="auto"/>
        </w:rPr>
      </w:pPr>
      <w:r w:rsidRPr="00BC3450">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BC3450" w:rsidRDefault="005C690F" w:rsidP="003B0ADF">
      <w:pPr>
        <w:spacing w:after="0" w:line="360" w:lineRule="auto"/>
        <w:rPr>
          <w:color w:val="auto"/>
        </w:rPr>
      </w:pPr>
    </w:p>
    <w:p w14:paraId="5BD9CB2E" w14:textId="77777777" w:rsidR="005C690F" w:rsidRPr="00BC3450" w:rsidRDefault="007D6307" w:rsidP="003B0ADF">
      <w:pPr>
        <w:spacing w:after="0" w:line="360" w:lineRule="auto"/>
        <w:rPr>
          <w:color w:val="auto"/>
        </w:rPr>
      </w:pPr>
      <w:r w:rsidRPr="00BC3450">
        <w:rPr>
          <w:color w:val="auto"/>
        </w:rPr>
        <w:t>El artículo 12, que, quienes generen, recopilen, administren, manejen, procesen, archiven o conserven información pública serán responsables de la misma.</w:t>
      </w:r>
    </w:p>
    <w:p w14:paraId="6BD1FFBB" w14:textId="77777777" w:rsidR="007C02D1" w:rsidRPr="00BC3450" w:rsidRDefault="007C02D1" w:rsidP="003B0ADF">
      <w:pPr>
        <w:spacing w:after="0" w:line="360" w:lineRule="auto"/>
        <w:rPr>
          <w:color w:val="auto"/>
        </w:rPr>
      </w:pPr>
    </w:p>
    <w:p w14:paraId="3D899A16" w14:textId="77777777" w:rsidR="005C690F" w:rsidRPr="00BC3450" w:rsidRDefault="007D6307" w:rsidP="003B0ADF">
      <w:pPr>
        <w:widowControl w:val="0"/>
        <w:spacing w:after="0" w:line="360" w:lineRule="auto"/>
        <w:rPr>
          <w:color w:val="auto"/>
        </w:rPr>
      </w:pPr>
      <w:r w:rsidRPr="00BC3450">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BC3450" w:rsidRDefault="00B153FA" w:rsidP="003B0ADF">
      <w:pPr>
        <w:widowControl w:val="0"/>
        <w:spacing w:after="0" w:line="360" w:lineRule="auto"/>
        <w:rPr>
          <w:color w:val="auto"/>
        </w:rPr>
      </w:pPr>
    </w:p>
    <w:p w14:paraId="70E5B643" w14:textId="378E2A57" w:rsidR="00B04A35" w:rsidRPr="00BC3450" w:rsidRDefault="007D6307" w:rsidP="003B0ADF">
      <w:pPr>
        <w:spacing w:after="0" w:line="360" w:lineRule="auto"/>
        <w:rPr>
          <w:color w:val="auto"/>
        </w:rPr>
      </w:pPr>
      <w:r w:rsidRPr="00BC3450">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BC3450" w:rsidRDefault="005C690F" w:rsidP="003B0ADF">
      <w:pPr>
        <w:spacing w:after="0" w:line="360" w:lineRule="auto"/>
        <w:rPr>
          <w:color w:val="auto"/>
        </w:rPr>
      </w:pPr>
    </w:p>
    <w:p w14:paraId="3AF871E5" w14:textId="6FEB966D" w:rsidR="005C690F" w:rsidRPr="00BC3450" w:rsidRDefault="00CD6238" w:rsidP="003B0ADF">
      <w:pPr>
        <w:pStyle w:val="Ttulo2"/>
        <w:spacing w:before="0" w:after="0" w:line="360" w:lineRule="auto"/>
        <w:rPr>
          <w:color w:val="auto"/>
          <w:sz w:val="22"/>
          <w:szCs w:val="22"/>
        </w:rPr>
      </w:pPr>
      <w:bookmarkStart w:id="17" w:name="_Toc223022444"/>
      <w:r w:rsidRPr="00BC3450">
        <w:rPr>
          <w:color w:val="auto"/>
          <w:sz w:val="22"/>
          <w:szCs w:val="22"/>
        </w:rPr>
        <w:lastRenderedPageBreak/>
        <w:t>Q</w:t>
      </w:r>
      <w:r w:rsidR="0044017B" w:rsidRPr="00BC3450">
        <w:rPr>
          <w:color w:val="auto"/>
          <w:sz w:val="22"/>
          <w:szCs w:val="22"/>
        </w:rPr>
        <w:t>UINTO</w:t>
      </w:r>
      <w:r w:rsidRPr="00BC3450">
        <w:rPr>
          <w:color w:val="auto"/>
          <w:sz w:val="22"/>
          <w:szCs w:val="22"/>
        </w:rPr>
        <w:t>. Estudio de Fondo</w:t>
      </w:r>
      <w:bookmarkEnd w:id="17"/>
    </w:p>
    <w:p w14:paraId="2596B212" w14:textId="77777777" w:rsidR="00A56228" w:rsidRPr="00427719" w:rsidRDefault="00A56228" w:rsidP="003B0ADF">
      <w:pPr>
        <w:spacing w:after="0" w:line="360" w:lineRule="auto"/>
        <w:rPr>
          <w:b/>
          <w:color w:val="FF0000"/>
        </w:rPr>
      </w:pPr>
    </w:p>
    <w:p w14:paraId="63BCC1E3" w14:textId="100FCE1F" w:rsidR="00A6674B" w:rsidRDefault="0064067B" w:rsidP="003B0ADF">
      <w:pPr>
        <w:spacing w:after="0" w:line="360" w:lineRule="auto"/>
        <w:rPr>
          <w:rFonts w:eastAsia="Times New Roman" w:cs="Tahoma"/>
          <w:bCs/>
          <w:iCs/>
          <w:color w:val="auto"/>
          <w:lang w:eastAsia="es-ES"/>
        </w:rPr>
      </w:pPr>
      <w:r w:rsidRPr="002C3F46">
        <w:rPr>
          <w:color w:val="auto"/>
        </w:rPr>
        <w:t>Expuestas las posturas de las partes, se procede al análisis de los agravios hechos valer por la persona Recurrente</w:t>
      </w:r>
      <w:r w:rsidR="00731FB9" w:rsidRPr="002C3F46">
        <w:rPr>
          <w:color w:val="auto"/>
        </w:rPr>
        <w:t xml:space="preserve">, </w:t>
      </w:r>
      <w:r w:rsidR="007F4407" w:rsidRPr="002C3F46">
        <w:rPr>
          <w:rFonts w:eastAsia="Times New Roman" w:cs="Tahoma"/>
          <w:bCs/>
          <w:iCs/>
          <w:color w:val="auto"/>
          <w:lang w:eastAsia="es-ES"/>
        </w:rPr>
        <w:t>por lo que, en principio es necesario contextualizar la solicitud de información</w:t>
      </w:r>
      <w:r w:rsidR="00A6674B" w:rsidRPr="002C3F46">
        <w:rPr>
          <w:rFonts w:eastAsia="Times New Roman" w:cs="Tahoma"/>
          <w:bCs/>
          <w:iCs/>
          <w:color w:val="auto"/>
          <w:lang w:eastAsia="es-ES"/>
        </w:rPr>
        <w:t>.</w:t>
      </w:r>
    </w:p>
    <w:p w14:paraId="019FB0B2" w14:textId="77777777" w:rsidR="00FB081D" w:rsidRDefault="00FB081D" w:rsidP="003B0ADF">
      <w:pPr>
        <w:spacing w:after="0" w:line="360" w:lineRule="auto"/>
        <w:rPr>
          <w:rFonts w:eastAsia="Times New Roman" w:cs="Tahoma"/>
          <w:bCs/>
          <w:iCs/>
          <w:color w:val="auto"/>
          <w:lang w:eastAsia="es-ES"/>
        </w:rPr>
      </w:pPr>
    </w:p>
    <w:p w14:paraId="664A47BF" w14:textId="241D4503" w:rsidR="00FB081D" w:rsidRPr="00FB081D" w:rsidRDefault="00FB081D" w:rsidP="003B0ADF">
      <w:pPr>
        <w:spacing w:after="0" w:line="360" w:lineRule="auto"/>
        <w:rPr>
          <w:rFonts w:eastAsia="Times New Roman" w:cs="Tahoma"/>
          <w:b/>
          <w:bCs/>
          <w:iCs/>
          <w:color w:val="auto"/>
          <w:lang w:eastAsia="es-ES"/>
        </w:rPr>
      </w:pPr>
      <w:r>
        <w:rPr>
          <w:rFonts w:eastAsia="Times New Roman" w:cs="Tahoma"/>
          <w:b/>
          <w:bCs/>
          <w:iCs/>
          <w:color w:val="auto"/>
          <w:lang w:eastAsia="es-ES"/>
        </w:rPr>
        <w:t>Contratación Pública</w:t>
      </w:r>
    </w:p>
    <w:p w14:paraId="730B1603" w14:textId="77777777" w:rsidR="0002144A" w:rsidRDefault="0002144A" w:rsidP="003B0ADF">
      <w:pPr>
        <w:spacing w:after="0" w:line="360" w:lineRule="auto"/>
        <w:rPr>
          <w:rFonts w:eastAsia="Times New Roman" w:cs="Tahoma"/>
          <w:bCs/>
          <w:iCs/>
          <w:color w:val="FF0000"/>
          <w:lang w:eastAsia="es-ES"/>
        </w:rPr>
      </w:pPr>
    </w:p>
    <w:p w14:paraId="32F9BF01" w14:textId="365AFA86" w:rsidR="0096032B" w:rsidRDefault="0096032B" w:rsidP="003B0ADF">
      <w:pPr>
        <w:spacing w:after="0" w:line="360" w:lineRule="auto"/>
      </w:pPr>
      <w:r>
        <w:t xml:space="preserve">Al respecto, López Olvera, Miguel Alejandro Cancino Gómez, Rodolfo. (2020). “La Contratación Pública y el Sistema Nacional Anticorrupción”. (p. 4) </w:t>
      </w:r>
      <w:r w:rsidRPr="0096032B">
        <w:rPr>
          <w:b/>
        </w:rPr>
        <w:t>la contratación pública</w:t>
      </w:r>
      <w: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38BEB0BB" w14:textId="77777777" w:rsidR="0096032B" w:rsidRDefault="0096032B" w:rsidP="003B0ADF">
      <w:pPr>
        <w:spacing w:after="0" w:line="360" w:lineRule="auto"/>
        <w:rPr>
          <w:rFonts w:eastAsia="Times New Roman" w:cs="Tahoma"/>
          <w:bCs/>
          <w:iCs/>
          <w:color w:val="FF0000"/>
          <w:lang w:eastAsia="es-ES"/>
        </w:rPr>
      </w:pPr>
    </w:p>
    <w:p w14:paraId="322159FD" w14:textId="59378DB7" w:rsidR="0096032B" w:rsidRDefault="0096032B" w:rsidP="003B0ADF">
      <w:pPr>
        <w:spacing w:after="0" w:line="360" w:lineRule="auto"/>
        <w:rPr>
          <w:rFonts w:eastAsia="Times New Roman" w:cs="Tahoma"/>
          <w:bCs/>
          <w:iCs/>
          <w:color w:val="FF0000"/>
          <w:lang w:eastAsia="es-ES"/>
        </w:rPr>
      </w:pPr>
      <w: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w:t>
      </w:r>
      <w:r w:rsidRPr="005253DF">
        <w:rPr>
          <w:b/>
        </w:rPr>
        <w:t>cualquier naturaleza</w:t>
      </w:r>
      <w:r>
        <w:t>, que incluye la versión pública del expediente respectivo y de los contratos celebrados.</w:t>
      </w:r>
    </w:p>
    <w:p w14:paraId="44861A79" w14:textId="77777777" w:rsidR="0096032B" w:rsidRDefault="0096032B" w:rsidP="003B0ADF">
      <w:pPr>
        <w:spacing w:after="0" w:line="360" w:lineRule="auto"/>
        <w:rPr>
          <w:rFonts w:eastAsia="Times New Roman" w:cs="Tahoma"/>
          <w:bCs/>
          <w:iCs/>
          <w:color w:val="FF0000"/>
          <w:lang w:eastAsia="es-ES"/>
        </w:rPr>
      </w:pPr>
    </w:p>
    <w:p w14:paraId="67B26C72" w14:textId="62FE2751" w:rsidR="0096032B" w:rsidRDefault="0096032B" w:rsidP="003B0ADF">
      <w:pPr>
        <w:spacing w:after="0" w:line="360" w:lineRule="auto"/>
      </w:pPr>
      <w:r>
        <w:t xml:space="preserve">En esa consecución de ideas, es importante señalar que de conformidad con lo establecido en la Ley Orgánica Municipal del Estado de México, dentro de sus artículos 31 y 87, reconoce que los Ayuntamientos tendrán entre sus atribuciones el convenir, contratar o concesionar la ejecución de obras y la prestación de servicios públicos, con el Estado, con otros municipios de la entidad o con particulares, de conformidad con lo establecido en la Ley de la de </w:t>
      </w:r>
      <w:r>
        <w:lastRenderedPageBreak/>
        <w:t>Contratación Pública del Estado de México y Municipios, el Código Administrativo del Estado de México y en el caso concreto conforme a lo establecido en el Código Reglamentario Municipal.</w:t>
      </w:r>
    </w:p>
    <w:p w14:paraId="4B372D23" w14:textId="77777777" w:rsidR="0096032B" w:rsidRDefault="0096032B" w:rsidP="003B0ADF">
      <w:pPr>
        <w:spacing w:after="0" w:line="360" w:lineRule="auto"/>
      </w:pPr>
    </w:p>
    <w:p w14:paraId="2D32AC25" w14:textId="3DF58A85" w:rsidR="0096032B" w:rsidRPr="000D3F7E" w:rsidRDefault="0096032B" w:rsidP="003B0ADF">
      <w:pPr>
        <w:spacing w:after="0" w:line="360" w:lineRule="auto"/>
        <w:rPr>
          <w:rFonts w:eastAsia="Times New Roman" w:cs="Tahoma"/>
          <w:bCs/>
          <w:iCs/>
          <w:color w:val="auto"/>
          <w:lang w:eastAsia="es-ES"/>
        </w:rPr>
      </w:pPr>
      <w:r w:rsidRPr="0096032B">
        <w:rPr>
          <w:rFonts w:eastAsia="Times New Roman" w:cs="Tahoma"/>
          <w:bCs/>
          <w:iCs/>
          <w:color w:val="auto"/>
          <w:lang w:eastAsia="es-ES"/>
        </w:rPr>
        <w:t xml:space="preserve">En esa misma consecución de ideas, el organigrama del ayuntamiento, contempla como una de los Organismos Descentralizados del Ayuntamiento de El Oro </w:t>
      </w:r>
      <w:r>
        <w:rPr>
          <w:rFonts w:eastAsia="Times New Roman" w:cs="Tahoma"/>
          <w:bCs/>
          <w:iCs/>
          <w:color w:val="auto"/>
          <w:lang w:eastAsia="es-ES"/>
        </w:rPr>
        <w:t xml:space="preserve">al </w:t>
      </w:r>
      <w:r w:rsidR="000D3F7E" w:rsidRPr="000D3F7E">
        <w:rPr>
          <w:color w:val="auto"/>
        </w:rPr>
        <w:t>Sistema Municipal para el Desarrollo Integral de la Familia</w:t>
      </w:r>
      <w:r w:rsidR="000D3F7E">
        <w:rPr>
          <w:color w:val="auto"/>
        </w:rPr>
        <w:t xml:space="preserve"> del municipio de El Oro, tal como se muestra a continuación:</w:t>
      </w:r>
    </w:p>
    <w:p w14:paraId="0C02DD03" w14:textId="77777777" w:rsidR="0096032B" w:rsidRDefault="0096032B" w:rsidP="003B0ADF">
      <w:pPr>
        <w:spacing w:after="0" w:line="360" w:lineRule="auto"/>
        <w:rPr>
          <w:rFonts w:eastAsia="Times New Roman" w:cs="Tahoma"/>
          <w:bCs/>
          <w:iCs/>
          <w:color w:val="FF0000"/>
          <w:lang w:eastAsia="es-ES"/>
        </w:rPr>
      </w:pPr>
    </w:p>
    <w:p w14:paraId="64E58033" w14:textId="5746C8CA" w:rsidR="0096032B" w:rsidRDefault="0096032B" w:rsidP="003B0ADF">
      <w:pPr>
        <w:spacing w:after="0" w:line="360" w:lineRule="auto"/>
        <w:rPr>
          <w:rFonts w:eastAsia="Times New Roman" w:cs="Tahoma"/>
          <w:bCs/>
          <w:iCs/>
          <w:color w:val="FF0000"/>
          <w:lang w:eastAsia="es-ES"/>
        </w:rPr>
      </w:pPr>
      <w:r>
        <w:rPr>
          <w:rFonts w:eastAsia="Times New Roman" w:cs="Tahoma"/>
          <w:bCs/>
          <w:iCs/>
          <w:noProof/>
          <w:color w:val="FF0000"/>
        </w:rPr>
        <w:drawing>
          <wp:inline distT="0" distB="0" distL="0" distR="0" wp14:anchorId="24960673" wp14:editId="1F5C0173">
            <wp:extent cx="5716270" cy="3236259"/>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8549" cy="3248872"/>
                    </a:xfrm>
                    <a:prstGeom prst="rect">
                      <a:avLst/>
                    </a:prstGeom>
                    <a:noFill/>
                  </pic:spPr>
                </pic:pic>
              </a:graphicData>
            </a:graphic>
          </wp:inline>
        </w:drawing>
      </w:r>
    </w:p>
    <w:p w14:paraId="374AD1F1" w14:textId="77777777" w:rsidR="002E43E0" w:rsidRDefault="002E43E0" w:rsidP="003B0ADF">
      <w:pPr>
        <w:spacing w:after="0" w:line="360" w:lineRule="auto"/>
        <w:rPr>
          <w:rFonts w:eastAsia="Times New Roman" w:cs="Tahoma"/>
          <w:bCs/>
          <w:iCs/>
          <w:color w:val="FF0000"/>
          <w:lang w:eastAsia="es-ES"/>
        </w:rPr>
      </w:pPr>
    </w:p>
    <w:p w14:paraId="4C64E85C" w14:textId="05037C7F" w:rsidR="002E43E0" w:rsidRDefault="005253DF" w:rsidP="003B0ADF">
      <w:pPr>
        <w:spacing w:after="0" w:line="360" w:lineRule="auto"/>
      </w:pPr>
      <w:r w:rsidRPr="005253DF">
        <w:rPr>
          <w:rFonts w:eastAsia="Times New Roman" w:cs="Tahoma"/>
          <w:bCs/>
          <w:iCs/>
          <w:color w:val="auto"/>
          <w:lang w:eastAsia="es-ES"/>
        </w:rPr>
        <w:t>En es</w:t>
      </w:r>
      <w:r>
        <w:rPr>
          <w:rFonts w:eastAsia="Times New Roman" w:cs="Tahoma"/>
          <w:bCs/>
          <w:iCs/>
          <w:color w:val="auto"/>
          <w:lang w:eastAsia="es-ES"/>
        </w:rPr>
        <w:t xml:space="preserve">e sentido, el artículo 248 del Bando Municipal del Ayuntamiento de </w:t>
      </w:r>
      <w:r w:rsidR="000A1230">
        <w:rPr>
          <w:rFonts w:eastAsia="Times New Roman" w:cs="Tahoma"/>
          <w:bCs/>
          <w:iCs/>
          <w:color w:val="auto"/>
          <w:lang w:eastAsia="es-ES"/>
        </w:rPr>
        <w:t>El Oro administración dos mil veinticinco, dos mil veintisiete</w:t>
      </w:r>
      <w:r w:rsidR="00C408B3">
        <w:rPr>
          <w:rFonts w:eastAsia="Times New Roman" w:cs="Tahoma"/>
          <w:bCs/>
          <w:iCs/>
          <w:color w:val="auto"/>
          <w:lang w:eastAsia="es-ES"/>
        </w:rPr>
        <w:t xml:space="preserve">, establece que </w:t>
      </w:r>
      <w:r w:rsidR="00C408B3">
        <w:t xml:space="preserve">el Sistema Municipal para el Desarrollo Integral de la Familia del municipio del Oro, como organismo público descentralizado, </w:t>
      </w:r>
      <w:r w:rsidR="00C408B3" w:rsidRPr="00C408B3">
        <w:rPr>
          <w:b/>
        </w:rPr>
        <w:t>tiene personalidad jurídica y patrimonio propio, y coadyuva con el Ayuntamiento</w:t>
      </w:r>
      <w:r w:rsidR="00C408B3">
        <w:t xml:space="preserve"> en el ejercicio de las funciones para el desarrollo y la asistencia social del </w:t>
      </w:r>
      <w:r w:rsidR="00C408B3">
        <w:lastRenderedPageBreak/>
        <w:t>municipio, permitiendo contribuir a mejorar las condiciones de vida de sus habitantes y se alcance un estado pleno de bienestar, en igualdad de condiciones y sin discriminación.</w:t>
      </w:r>
    </w:p>
    <w:p w14:paraId="73F28B40" w14:textId="77777777" w:rsidR="00A67D4E" w:rsidRDefault="00A67D4E" w:rsidP="003B0ADF">
      <w:pPr>
        <w:spacing w:after="0" w:line="360" w:lineRule="auto"/>
      </w:pPr>
    </w:p>
    <w:p w14:paraId="3AD5012C" w14:textId="6073F4E3" w:rsidR="00A67D4E" w:rsidRDefault="00A67D4E" w:rsidP="003B0ADF">
      <w:pPr>
        <w:spacing w:after="0" w:line="360" w:lineRule="auto"/>
      </w:pPr>
      <w:r>
        <w:t xml:space="preserve">En ese sentido, la Ley que crea los Organismos Públicos Descentralizados de Asistencia Social, de Carácter Municipal, denominados “Sistemas Municipales para el Desarrollo Integral de la Familia” señala que la Dirección de dichos Organismos se encargan entre otras cosas de </w:t>
      </w:r>
      <w:r w:rsidRPr="00A67D4E">
        <w:rPr>
          <w:b/>
        </w:rPr>
        <w:t>supervisar y vigilar que el manejo, administración, registro, control, uso, mantenimiento y conservación de los recursos que conforman el patrimonio del organismo</w:t>
      </w:r>
      <w:r>
        <w:t>, se realice conforme a las disposiciones legales aplicables.</w:t>
      </w:r>
    </w:p>
    <w:p w14:paraId="5B869EC6" w14:textId="77777777" w:rsidR="00A67D4E" w:rsidRDefault="00A67D4E" w:rsidP="003B0ADF">
      <w:pPr>
        <w:spacing w:after="0" w:line="360" w:lineRule="auto"/>
      </w:pPr>
    </w:p>
    <w:p w14:paraId="2A48A23A" w14:textId="58BC5ACD" w:rsidR="008716F3" w:rsidRDefault="00F67F2B" w:rsidP="003B0ADF">
      <w:pPr>
        <w:spacing w:after="0" w:line="360" w:lineRule="auto"/>
        <w:rPr>
          <w:rFonts w:eastAsia="Times New Roman" w:cs="Tahoma"/>
          <w:b/>
          <w:bCs/>
          <w:iCs/>
          <w:color w:val="auto"/>
          <w:lang w:eastAsia="es-ES"/>
        </w:rPr>
      </w:pPr>
      <w:r>
        <w:rPr>
          <w:rFonts w:eastAsia="Times New Roman" w:cs="Tahoma"/>
          <w:b/>
          <w:bCs/>
          <w:iCs/>
          <w:color w:val="auto"/>
          <w:lang w:eastAsia="es-ES"/>
        </w:rPr>
        <w:t>Registros Contables</w:t>
      </w:r>
    </w:p>
    <w:p w14:paraId="3B2052AB" w14:textId="77777777" w:rsidR="00A97044" w:rsidRDefault="00A97044" w:rsidP="003B0ADF">
      <w:pPr>
        <w:spacing w:after="0" w:line="360" w:lineRule="auto"/>
        <w:rPr>
          <w:rFonts w:eastAsia="Times New Roman" w:cs="Tahoma"/>
          <w:b/>
          <w:bCs/>
          <w:iCs/>
          <w:color w:val="auto"/>
          <w:lang w:eastAsia="es-ES"/>
        </w:rPr>
      </w:pPr>
    </w:p>
    <w:p w14:paraId="7CA42FE2" w14:textId="18351FD2" w:rsidR="003C6F50" w:rsidRDefault="003C6F50" w:rsidP="003B0ADF">
      <w:pPr>
        <w:spacing w:after="0" w:line="360" w:lineRule="auto"/>
      </w:pPr>
      <w:r>
        <w:rPr>
          <w:rFonts w:eastAsia="Times New Roman" w:cs="Tahoma"/>
          <w:bCs/>
          <w:iCs/>
          <w:color w:val="auto"/>
          <w:lang w:eastAsia="es-ES"/>
        </w:rPr>
        <w:t xml:space="preserve">Al respecto, el Manual Único de Contabilidad Gubernamental para las entidades Públicas del Gobierno y Municipios del Estado de México dos mil veinticuatro, señala que </w:t>
      </w:r>
      <w:r w:rsidR="00BC0610" w:rsidRPr="00BC0610">
        <w:rPr>
          <w:rFonts w:eastAsia="Times New Roman" w:cs="Tahoma"/>
          <w:b/>
          <w:bCs/>
          <w:iCs/>
          <w:color w:val="auto"/>
          <w:lang w:eastAsia="es-ES"/>
        </w:rPr>
        <w:t>l</w:t>
      </w:r>
      <w:r w:rsidR="00BC0610" w:rsidRPr="00BC0610">
        <w:rPr>
          <w:b/>
        </w:rPr>
        <w:t>os registros contables de los entes públicos</w:t>
      </w:r>
      <w:r w:rsidR="00BC0610">
        <w:t xml:space="preserve">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49126A6B" w14:textId="77777777" w:rsidR="00BC0610" w:rsidRDefault="00BC0610" w:rsidP="003B0ADF">
      <w:pPr>
        <w:spacing w:after="0" w:line="360" w:lineRule="auto"/>
      </w:pPr>
    </w:p>
    <w:p w14:paraId="62896E60" w14:textId="172B8CF3" w:rsidR="00BC0610" w:rsidRPr="00BC0610" w:rsidRDefault="00BC0610" w:rsidP="003B0ADF">
      <w:pPr>
        <w:spacing w:after="0" w:line="360" w:lineRule="auto"/>
      </w:pPr>
      <w:r>
        <w:t xml:space="preserve">Es decir, los </w:t>
      </w:r>
      <w:r>
        <w:rPr>
          <w:b/>
        </w:rPr>
        <w:t xml:space="preserve">registros contables, </w:t>
      </w:r>
      <w:r>
        <w:t xml:space="preserve">constituyen aquellos documentos donde se reflejen los movimientos contables de los entes públicos, como pueden ser facturas, libros contables o aquellos que en general </w:t>
      </w:r>
      <w:r w:rsidR="001D2ED3">
        <w:t xml:space="preserve"> se pueda llevar un seguimiento detallado de todas las operaciones realizadas y el uso de los recursos.</w:t>
      </w:r>
    </w:p>
    <w:p w14:paraId="4D5C3B1B" w14:textId="4B69337E" w:rsidR="00BC0610" w:rsidRDefault="00943E13" w:rsidP="003B0ADF">
      <w:pPr>
        <w:spacing w:after="0" w:line="360" w:lineRule="auto"/>
      </w:pPr>
      <w:r>
        <w:lastRenderedPageBreak/>
        <w:t xml:space="preserve">Por otra parte, el Instructivo </w:t>
      </w:r>
      <w:r>
        <w:rPr>
          <w:b/>
        </w:rPr>
        <w:t xml:space="preserve">Módulo 1 </w:t>
      </w:r>
      <w:r w:rsidRPr="00943E13">
        <w:t>“Información Contable y Financiera”</w:t>
      </w:r>
      <w:r>
        <w:t xml:space="preserve">, contempla que para </w:t>
      </w:r>
      <w:r w:rsidR="00133F66">
        <w:t>requisitar algunos</w:t>
      </w:r>
      <w:r>
        <w:t xml:space="preserve"> de los formatos como por ejemplo las conciliaciones bancarias, conciliaciones de obra pública y el Diario general de Pólizas, los ayuntamientos se apoyaran entre otras cosas de los </w:t>
      </w:r>
      <w:r>
        <w:rPr>
          <w:b/>
        </w:rPr>
        <w:t xml:space="preserve">registros </w:t>
      </w:r>
      <w:r w:rsidR="00133F66">
        <w:rPr>
          <w:b/>
        </w:rPr>
        <w:t xml:space="preserve">contables, </w:t>
      </w:r>
      <w:r w:rsidR="00133F66">
        <w:t>a</w:t>
      </w:r>
      <w:r>
        <w:t xml:space="preserve"> fin de que la información financiera concuerde con los estados de cuenta y saldos reportados en los estados financieros. </w:t>
      </w:r>
    </w:p>
    <w:p w14:paraId="2772A880" w14:textId="77777777" w:rsidR="000D6C80" w:rsidRDefault="000D6C80" w:rsidP="003B0ADF">
      <w:pPr>
        <w:spacing w:after="0" w:line="360" w:lineRule="auto"/>
      </w:pPr>
    </w:p>
    <w:p w14:paraId="74B6F1FD" w14:textId="2E6D7A4E" w:rsidR="000D6C80" w:rsidRPr="000A1230" w:rsidRDefault="000D6C80" w:rsidP="003B0ADF">
      <w:pPr>
        <w:spacing w:after="0" w:line="360" w:lineRule="auto"/>
        <w:rPr>
          <w:b/>
        </w:rPr>
      </w:pPr>
      <w:r>
        <w:t xml:space="preserve">En relación con lo anterior, </w:t>
      </w:r>
      <w:r w:rsidR="000A1230">
        <w:t xml:space="preserve">el artículo 200 del Bando Municipal de el Oro administración dos mil veinticinco, dos mil veintisiete señala que la Tesorería Municipal </w:t>
      </w:r>
      <w:r w:rsidR="000A1230" w:rsidRPr="000A1230">
        <w:rPr>
          <w:b/>
        </w:rPr>
        <w:t>es el órgano encargado de la recaudación de los ingresos municipales y responsable de realizar las erogaciones que haga el ayuntamiento, con eficiencia, eficacia y transparencia.</w:t>
      </w:r>
    </w:p>
    <w:p w14:paraId="38F9CB8B" w14:textId="77777777" w:rsidR="000A1230" w:rsidRDefault="000A1230" w:rsidP="003B0ADF">
      <w:pPr>
        <w:spacing w:after="0" w:line="360" w:lineRule="auto"/>
      </w:pPr>
    </w:p>
    <w:p w14:paraId="620258BA" w14:textId="6AD95BAB" w:rsidR="000A1230" w:rsidRPr="000A1230" w:rsidRDefault="000A1230" w:rsidP="003B0ADF">
      <w:pPr>
        <w:spacing w:after="0" w:line="360" w:lineRule="auto"/>
      </w:pPr>
      <w:r>
        <w:t>En ese mismo orden de ideas, el artículo 202 del Bando en comento establece que de dentro de las atribuciones de la Tesorería Municipal se encuentra el ministrar a su inmediato antecesor todos los datos oficiales que le solicitare, para contestar los pliegos de observaciones y alcances que formule y deduzca el Órgano Superior de Fiscalización del Estado de México.</w:t>
      </w:r>
    </w:p>
    <w:p w14:paraId="38949BA4" w14:textId="6BBB10DB" w:rsidR="00D6090B" w:rsidRPr="00E82A76" w:rsidRDefault="00D6090B" w:rsidP="003B0ADF">
      <w:pPr>
        <w:spacing w:after="0" w:line="360" w:lineRule="auto"/>
        <w:rPr>
          <w:color w:val="auto"/>
        </w:rPr>
      </w:pPr>
    </w:p>
    <w:p w14:paraId="038DB7BF" w14:textId="15E89A93" w:rsidR="00E82A76" w:rsidRPr="00E82A76" w:rsidRDefault="00150ADC" w:rsidP="003B0ADF">
      <w:pPr>
        <w:spacing w:after="0" w:line="360" w:lineRule="auto"/>
        <w:rPr>
          <w:rFonts w:eastAsia="Times New Roman" w:cs="Tahoma"/>
          <w:bCs/>
          <w:iCs/>
          <w:color w:val="auto"/>
          <w:lang w:eastAsia="es-ES"/>
        </w:rPr>
      </w:pPr>
      <w:r w:rsidRPr="00E82A76">
        <w:rPr>
          <w:rFonts w:eastAsia="Times New Roman" w:cs="Tahoma"/>
          <w:bCs/>
          <w:iCs/>
          <w:color w:val="auto"/>
          <w:lang w:eastAsia="es-ES"/>
        </w:rPr>
        <w:t>Así, se logra vislumbrar que la pretensión de la pe</w:t>
      </w:r>
      <w:r w:rsidR="00AB19D7" w:rsidRPr="00E82A76">
        <w:rPr>
          <w:rFonts w:eastAsia="Times New Roman" w:cs="Tahoma"/>
          <w:bCs/>
          <w:iCs/>
          <w:color w:val="auto"/>
          <w:lang w:eastAsia="es-ES"/>
        </w:rPr>
        <w:t>rsona Recurrente, es obtener</w:t>
      </w:r>
      <w:r w:rsidR="00BD6D78" w:rsidRPr="00E82A76">
        <w:rPr>
          <w:rFonts w:eastAsia="Times New Roman" w:cs="Tahoma"/>
          <w:bCs/>
          <w:iCs/>
          <w:color w:val="auto"/>
          <w:lang w:eastAsia="es-ES"/>
        </w:rPr>
        <w:t>,</w:t>
      </w:r>
      <w:r w:rsidR="00C93851" w:rsidRPr="00E82A76">
        <w:rPr>
          <w:rFonts w:eastAsia="Times New Roman" w:cs="Tahoma"/>
          <w:bCs/>
          <w:iCs/>
          <w:color w:val="auto"/>
          <w:lang w:eastAsia="es-ES"/>
        </w:rPr>
        <w:t xml:space="preserve"> </w:t>
      </w:r>
      <w:r w:rsidR="00E82A76" w:rsidRPr="00E82A76">
        <w:rPr>
          <w:rFonts w:eastAsia="Times New Roman" w:cs="Tahoma"/>
          <w:bCs/>
          <w:iCs/>
          <w:color w:val="auto"/>
          <w:lang w:eastAsia="es-ES"/>
        </w:rPr>
        <w:t xml:space="preserve">del periodo que comprende del </w:t>
      </w:r>
      <w:r w:rsidR="00E82A76" w:rsidRPr="00E82A76">
        <w:rPr>
          <w:rFonts w:cs="Tahoma"/>
          <w:color w:val="auto"/>
        </w:rPr>
        <w:t>primero de enero de dos mil dieciséis al treinta y uno de julio de dos mil veinticinco</w:t>
      </w:r>
      <w:r w:rsidR="00E82A76">
        <w:rPr>
          <w:rFonts w:cs="Tahoma"/>
          <w:color w:val="auto"/>
        </w:rPr>
        <w:t>, lo siguiente:</w:t>
      </w:r>
    </w:p>
    <w:p w14:paraId="457D9A11" w14:textId="77777777" w:rsidR="00E82A76" w:rsidRDefault="00E82A76" w:rsidP="003B0ADF">
      <w:pPr>
        <w:spacing w:after="0" w:line="360" w:lineRule="auto"/>
        <w:rPr>
          <w:rFonts w:cs="Tahoma"/>
          <w:color w:val="auto"/>
        </w:rPr>
      </w:pPr>
    </w:p>
    <w:p w14:paraId="7E8C5550" w14:textId="1DCF018C" w:rsidR="00E82A76" w:rsidRPr="00070A4C" w:rsidRDefault="00E82A76" w:rsidP="003B0ADF">
      <w:pPr>
        <w:pStyle w:val="Prrafodelista"/>
        <w:numPr>
          <w:ilvl w:val="0"/>
          <w:numId w:val="4"/>
        </w:numPr>
        <w:spacing w:line="360" w:lineRule="auto"/>
        <w:rPr>
          <w:rFonts w:cs="Tahoma"/>
          <w:color w:val="auto"/>
        </w:rPr>
      </w:pPr>
      <w:r w:rsidRPr="00070A4C">
        <w:rPr>
          <w:rFonts w:cs="Tahoma"/>
          <w:color w:val="auto"/>
        </w:rPr>
        <w:t xml:space="preserve">Los contratos de adquisiciones, arrendamientos y personal </w:t>
      </w:r>
      <w:r>
        <w:rPr>
          <w:rFonts w:cs="Tahoma"/>
          <w:color w:val="auto"/>
        </w:rPr>
        <w:t>del Sistema Municipal para el Desarrollo Integral de la Familia de El Oro.</w:t>
      </w:r>
    </w:p>
    <w:p w14:paraId="68B1E7C7" w14:textId="77777777" w:rsidR="00E82A76" w:rsidRDefault="00E82A76" w:rsidP="003B0ADF">
      <w:pPr>
        <w:spacing w:after="0" w:line="360" w:lineRule="auto"/>
        <w:rPr>
          <w:rFonts w:cs="Tahoma"/>
          <w:color w:val="auto"/>
        </w:rPr>
      </w:pPr>
    </w:p>
    <w:p w14:paraId="0C15B81B" w14:textId="6006C697" w:rsidR="00E82A76" w:rsidRPr="00E82A76" w:rsidRDefault="00E82A76" w:rsidP="003B0ADF">
      <w:pPr>
        <w:pStyle w:val="Prrafodelista"/>
        <w:numPr>
          <w:ilvl w:val="0"/>
          <w:numId w:val="4"/>
        </w:numPr>
        <w:spacing w:line="360" w:lineRule="auto"/>
        <w:rPr>
          <w:rFonts w:cs="Tahoma"/>
          <w:color w:val="auto"/>
        </w:rPr>
      </w:pPr>
      <w:r w:rsidRPr="00070A4C">
        <w:rPr>
          <w:rFonts w:cs="Tahoma"/>
          <w:color w:val="auto"/>
        </w:rPr>
        <w:t xml:space="preserve">Los </w:t>
      </w:r>
      <w:r>
        <w:rPr>
          <w:rFonts w:cs="Tahoma"/>
          <w:color w:val="auto"/>
        </w:rPr>
        <w:t xml:space="preserve">registros contables </w:t>
      </w:r>
      <w:r w:rsidRPr="00E82A76">
        <w:rPr>
          <w:rFonts w:cs="Tahoma"/>
          <w:color w:val="auto"/>
        </w:rPr>
        <w:t>de todas las cuentas del Ayuntamiento de El Oro.</w:t>
      </w:r>
    </w:p>
    <w:p w14:paraId="3BFEA929" w14:textId="77777777" w:rsidR="00E82A76" w:rsidRPr="00E82A76" w:rsidRDefault="00E82A76" w:rsidP="003B0ADF">
      <w:pPr>
        <w:pStyle w:val="Prrafodelista"/>
        <w:spacing w:line="360" w:lineRule="auto"/>
        <w:rPr>
          <w:rFonts w:cs="Tahoma"/>
          <w:color w:val="auto"/>
        </w:rPr>
      </w:pPr>
    </w:p>
    <w:p w14:paraId="5501AAB4" w14:textId="515C611F" w:rsidR="00E82A76" w:rsidRPr="00070A4C" w:rsidRDefault="00E82A76" w:rsidP="003B0ADF">
      <w:pPr>
        <w:pStyle w:val="Prrafodelista"/>
        <w:numPr>
          <w:ilvl w:val="0"/>
          <w:numId w:val="4"/>
        </w:numPr>
        <w:spacing w:line="360" w:lineRule="auto"/>
        <w:rPr>
          <w:rFonts w:cs="Tahoma"/>
          <w:color w:val="auto"/>
        </w:rPr>
      </w:pPr>
      <w:r>
        <w:rPr>
          <w:rFonts w:cs="Tahoma"/>
          <w:color w:val="auto"/>
        </w:rPr>
        <w:lastRenderedPageBreak/>
        <w:t>Los registros contables remitidos en respuesta de manera correcta.</w:t>
      </w:r>
    </w:p>
    <w:p w14:paraId="2978763E" w14:textId="77777777" w:rsidR="00F04A8F" w:rsidRPr="00427719" w:rsidRDefault="00F04A8F" w:rsidP="003B0ADF">
      <w:pPr>
        <w:spacing w:after="0" w:line="360" w:lineRule="auto"/>
        <w:rPr>
          <w:rFonts w:eastAsia="Times New Roman" w:cs="Tahoma"/>
          <w:bCs/>
          <w:iCs/>
          <w:color w:val="FF0000"/>
          <w:lang w:eastAsia="es-ES"/>
        </w:rPr>
      </w:pPr>
    </w:p>
    <w:p w14:paraId="5557779E" w14:textId="6440AAF5" w:rsidR="00150ADC" w:rsidRPr="00926D30" w:rsidRDefault="00AB19D7" w:rsidP="003B0ADF">
      <w:pPr>
        <w:spacing w:after="0" w:line="360" w:lineRule="auto"/>
        <w:rPr>
          <w:rFonts w:eastAsia="Times New Roman" w:cs="Tahoma"/>
          <w:bCs/>
          <w:iCs/>
          <w:color w:val="auto"/>
          <w:lang w:eastAsia="es-ES"/>
        </w:rPr>
      </w:pPr>
      <w:r w:rsidRPr="000D6C80">
        <w:rPr>
          <w:rFonts w:eastAsia="Times New Roman" w:cs="Tahoma"/>
          <w:bCs/>
          <w:iCs/>
          <w:color w:val="auto"/>
          <w:lang w:eastAsia="es-ES"/>
        </w:rPr>
        <w:t>E</w:t>
      </w:r>
      <w:r w:rsidR="00150ADC" w:rsidRPr="000D6C80">
        <w:rPr>
          <w:rFonts w:eastAsia="Times New Roman" w:cs="Tahoma"/>
          <w:bCs/>
          <w:iCs/>
          <w:color w:val="auto"/>
          <w:lang w:eastAsia="es-ES"/>
        </w:rPr>
        <w:t>stablecida dicha circunstancia, de las constancias que obran en el expediente electrónico, se advierte que el Sujeto Obligado</w:t>
      </w:r>
      <w:r w:rsidR="00B8459E" w:rsidRPr="000D6C80">
        <w:rPr>
          <w:rFonts w:eastAsia="Times New Roman" w:cs="Tahoma"/>
          <w:bCs/>
          <w:iCs/>
          <w:color w:val="auto"/>
          <w:lang w:eastAsia="es-ES"/>
        </w:rPr>
        <w:t xml:space="preserve"> turno la solicitud de información a la </w:t>
      </w:r>
      <w:r w:rsidR="00926D30">
        <w:rPr>
          <w:rFonts w:eastAsia="Times New Roman" w:cs="Tahoma"/>
          <w:bCs/>
          <w:iCs/>
          <w:color w:val="auto"/>
          <w:lang w:eastAsia="es-ES"/>
        </w:rPr>
        <w:t xml:space="preserve">Tesorería Municipal, la Dirección General del </w:t>
      </w:r>
      <w:r w:rsidR="00926D30" w:rsidRPr="00926D30">
        <w:rPr>
          <w:rFonts w:eastAsia="Times New Roman" w:cs="Tahoma"/>
          <w:bCs/>
          <w:iCs/>
          <w:color w:val="auto"/>
          <w:lang w:eastAsia="es-ES"/>
        </w:rPr>
        <w:t>Organismo Público Descentralizado para la Prestación de los servicios de Agua Potable, Alcantarillado y Saneamiento</w:t>
      </w:r>
      <w:r w:rsidR="00926D30">
        <w:rPr>
          <w:rFonts w:eastAsia="Times New Roman" w:cs="Tahoma"/>
          <w:bCs/>
          <w:iCs/>
          <w:color w:val="auto"/>
          <w:lang w:eastAsia="es-ES"/>
        </w:rPr>
        <w:t xml:space="preserve">, la Dirección General del </w:t>
      </w:r>
      <w:r w:rsidR="00926D30" w:rsidRPr="00926D30">
        <w:rPr>
          <w:color w:val="auto"/>
        </w:rPr>
        <w:t>Sistema Municipal para el Desarrollo Integral de la Familia, Secretaría del Ayuntamiento</w:t>
      </w:r>
      <w:r w:rsidR="00150ADC" w:rsidRPr="00926D30">
        <w:rPr>
          <w:rFonts w:eastAsia="Times New Roman" w:cs="Tahoma"/>
          <w:bCs/>
          <w:iCs/>
          <w:color w:val="auto"/>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427719" w:rsidRDefault="00B0601E" w:rsidP="003B0ADF">
      <w:pPr>
        <w:spacing w:after="0" w:line="360" w:lineRule="auto"/>
        <w:rPr>
          <w:rFonts w:eastAsia="Times New Roman" w:cs="Tahoma"/>
          <w:bCs/>
          <w:iCs/>
          <w:color w:val="FF0000"/>
          <w:lang w:eastAsia="es-ES"/>
        </w:rPr>
      </w:pPr>
    </w:p>
    <w:p w14:paraId="658B1D0C" w14:textId="4794FDBC" w:rsidR="00C93851" w:rsidRDefault="00B0601E" w:rsidP="003B0ADF">
      <w:pPr>
        <w:spacing w:after="0" w:line="360" w:lineRule="auto"/>
        <w:rPr>
          <w:rFonts w:eastAsia="Times New Roman" w:cs="Tahoma"/>
          <w:bCs/>
          <w:iCs/>
          <w:color w:val="auto"/>
          <w:lang w:eastAsia="es-ES"/>
        </w:rPr>
      </w:pPr>
      <w:r w:rsidRPr="00926D30">
        <w:rPr>
          <w:rFonts w:eastAsia="Times New Roman" w:cs="Tahoma"/>
          <w:bCs/>
          <w:iCs/>
          <w:color w:val="auto"/>
          <w:lang w:eastAsia="es-ES"/>
        </w:rPr>
        <w:t>Así y de lo plasmado en párrafos anteriores, se logra</w:t>
      </w:r>
      <w:r w:rsidR="00EC5D5A" w:rsidRPr="00926D30">
        <w:rPr>
          <w:rFonts w:eastAsia="Times New Roman" w:cs="Tahoma"/>
          <w:bCs/>
          <w:iCs/>
          <w:color w:val="auto"/>
          <w:lang w:eastAsia="es-ES"/>
        </w:rPr>
        <w:t xml:space="preserve"> colegir que el Sujeto Obligado</w:t>
      </w:r>
      <w:r w:rsidR="00FD40C0" w:rsidRPr="00926D30">
        <w:rPr>
          <w:rFonts w:eastAsia="Times New Roman" w:cs="Tahoma"/>
          <w:bCs/>
          <w:iCs/>
          <w:color w:val="auto"/>
          <w:lang w:eastAsia="es-ES"/>
        </w:rPr>
        <w:t xml:space="preserve"> </w:t>
      </w:r>
      <w:r w:rsidRPr="00926D30">
        <w:rPr>
          <w:rFonts w:eastAsia="Times New Roman" w:cs="Tahoma"/>
          <w:bCs/>
          <w:iCs/>
          <w:color w:val="auto"/>
          <w:lang w:eastAsia="es-ES"/>
        </w:rPr>
        <w:t>cumplió con el procedimiento de búsqueda establecido en el artículo 162 de la Ley de Transparencia y Acceso a la Información Pública del Estado de</w:t>
      </w:r>
      <w:r w:rsidR="008A519E" w:rsidRPr="00926D30">
        <w:rPr>
          <w:rFonts w:eastAsia="Times New Roman" w:cs="Tahoma"/>
          <w:bCs/>
          <w:iCs/>
          <w:color w:val="auto"/>
          <w:lang w:eastAsia="es-ES"/>
        </w:rPr>
        <w:t xml:space="preserve"> Méxi</w:t>
      </w:r>
      <w:r w:rsidR="00EC5D5A" w:rsidRPr="00926D30">
        <w:rPr>
          <w:rFonts w:eastAsia="Times New Roman" w:cs="Tahoma"/>
          <w:bCs/>
          <w:iCs/>
          <w:color w:val="auto"/>
          <w:lang w:eastAsia="es-ES"/>
        </w:rPr>
        <w:t>co y Municipios, toda vez que</w:t>
      </w:r>
      <w:r w:rsidR="00B8459E" w:rsidRPr="00926D30">
        <w:rPr>
          <w:rFonts w:eastAsia="Times New Roman" w:cs="Tahoma"/>
          <w:bCs/>
          <w:iCs/>
          <w:color w:val="auto"/>
          <w:lang w:eastAsia="es-ES"/>
        </w:rPr>
        <w:t xml:space="preserve"> </w:t>
      </w:r>
      <w:r w:rsidR="008A519E" w:rsidRPr="00926D30">
        <w:rPr>
          <w:rFonts w:eastAsia="Times New Roman" w:cs="Tahoma"/>
          <w:bCs/>
          <w:iCs/>
          <w:color w:val="auto"/>
          <w:lang w:eastAsia="es-ES"/>
        </w:rPr>
        <w:t>turn</w:t>
      </w:r>
      <w:r w:rsidR="00EC5D5A" w:rsidRPr="00926D30">
        <w:rPr>
          <w:rFonts w:eastAsia="Times New Roman" w:cs="Tahoma"/>
          <w:bCs/>
          <w:iCs/>
          <w:color w:val="auto"/>
          <w:lang w:eastAsia="es-ES"/>
        </w:rPr>
        <w:t>o la solicitud de información a</w:t>
      </w:r>
      <w:r w:rsidR="00926D30">
        <w:rPr>
          <w:rFonts w:eastAsia="Times New Roman" w:cs="Tahoma"/>
          <w:bCs/>
          <w:iCs/>
          <w:color w:val="auto"/>
          <w:lang w:eastAsia="es-ES"/>
        </w:rPr>
        <w:t xml:space="preserve"> las áreas competentes para conocer de lo solicitado.</w:t>
      </w:r>
    </w:p>
    <w:p w14:paraId="23C7111B" w14:textId="77777777" w:rsidR="004B53E0" w:rsidRDefault="004B53E0" w:rsidP="003B0ADF">
      <w:pPr>
        <w:spacing w:after="0" w:line="360" w:lineRule="auto"/>
        <w:rPr>
          <w:rFonts w:eastAsia="Times New Roman" w:cs="Tahoma"/>
          <w:bCs/>
          <w:iCs/>
          <w:color w:val="auto"/>
          <w:lang w:eastAsia="es-ES"/>
        </w:rPr>
      </w:pPr>
    </w:p>
    <w:p w14:paraId="3737CB4A" w14:textId="0E8B194B" w:rsidR="004B53E0" w:rsidRDefault="004B53E0" w:rsidP="003B0ADF">
      <w:pPr>
        <w:spacing w:after="0" w:line="360" w:lineRule="auto"/>
        <w:rPr>
          <w:rFonts w:eastAsia="Times New Roman" w:cs="Tahoma"/>
          <w:bCs/>
          <w:iCs/>
          <w:color w:val="auto"/>
          <w:lang w:eastAsia="es-ES"/>
        </w:rPr>
      </w:pPr>
      <w:r>
        <w:rPr>
          <w:rFonts w:eastAsia="Times New Roman" w:cs="Tahoma"/>
          <w:bCs/>
          <w:iCs/>
          <w:color w:val="auto"/>
          <w:lang w:eastAsia="es-ES"/>
        </w:rPr>
        <w:t>Ahora bien, se procede al análisis de la respuesta del Sujeto Obligado, de conformidad con lo siguiente:</w:t>
      </w:r>
    </w:p>
    <w:p w14:paraId="1E788797" w14:textId="77777777" w:rsidR="004B53E0" w:rsidRDefault="004B53E0" w:rsidP="003B0ADF">
      <w:pPr>
        <w:spacing w:after="0" w:line="360" w:lineRule="auto"/>
        <w:rPr>
          <w:rFonts w:eastAsia="Times New Roman" w:cs="Tahoma"/>
          <w:bCs/>
          <w:iCs/>
          <w:color w:val="auto"/>
          <w:lang w:eastAsia="es-ES"/>
        </w:rPr>
      </w:pPr>
    </w:p>
    <w:p w14:paraId="60D15A19" w14:textId="77777777" w:rsidR="004B53E0" w:rsidRDefault="004B53E0" w:rsidP="003B0ADF">
      <w:pPr>
        <w:pStyle w:val="Prrafodelista"/>
        <w:numPr>
          <w:ilvl w:val="0"/>
          <w:numId w:val="8"/>
        </w:numPr>
        <w:spacing w:line="360" w:lineRule="auto"/>
        <w:rPr>
          <w:rFonts w:cs="Tahoma"/>
          <w:b/>
          <w:color w:val="auto"/>
        </w:rPr>
      </w:pPr>
      <w:r w:rsidRPr="004B53E0">
        <w:rPr>
          <w:rFonts w:cs="Tahoma"/>
          <w:b/>
          <w:color w:val="auto"/>
        </w:rPr>
        <w:t>Los contratos de adquisiciones, arrendamientos y personal del Sistema Municipal para el Desarrollo Integral de la Familia de El Oro.</w:t>
      </w:r>
    </w:p>
    <w:p w14:paraId="79359776" w14:textId="77777777" w:rsidR="005807D9" w:rsidRPr="005807D9" w:rsidRDefault="004B53E0" w:rsidP="003B0ADF">
      <w:pPr>
        <w:spacing w:after="0" w:line="360" w:lineRule="auto"/>
        <w:ind w:right="-28"/>
        <w:contextualSpacing/>
        <w:rPr>
          <w:rFonts w:eastAsia="Calibri" w:cs="Tahoma"/>
          <w:bCs/>
          <w:iCs/>
          <w:color w:val="auto"/>
          <w:lang w:eastAsia="en-US"/>
        </w:rPr>
      </w:pPr>
      <w:r>
        <w:rPr>
          <w:rFonts w:cs="Tahoma"/>
          <w:color w:val="auto"/>
        </w:rPr>
        <w:lastRenderedPageBreak/>
        <w:t xml:space="preserve">En relación con este punto de la solicitud, </w:t>
      </w:r>
      <w:r w:rsidR="005807D9" w:rsidRPr="00D8271F">
        <w:rPr>
          <w:rFonts w:cs="Tahoma"/>
        </w:rPr>
        <w:t xml:space="preserve">de las constancias que obran en el expediente, se logra vislumbrar que el Sujeto Obligado, omitió pronunciarse de manera </w:t>
      </w:r>
      <w:r w:rsidR="005807D9" w:rsidRPr="00D8271F">
        <w:rPr>
          <w:rFonts w:eastAsia="Calibri" w:cs="Tahoma"/>
          <w:bCs/>
          <w:iCs/>
        </w:rPr>
        <w:t>expresa</w:t>
      </w:r>
      <w:r w:rsidR="005807D9">
        <w:rPr>
          <w:rFonts w:eastAsia="Calibri" w:cs="Tahoma"/>
          <w:bCs/>
          <w:iCs/>
        </w:rPr>
        <w:t xml:space="preserve"> sobre los contratos requeridos; </w:t>
      </w:r>
      <w:r w:rsidR="005807D9" w:rsidRPr="005807D9">
        <w:rPr>
          <w:rFonts w:eastAsia="Calibri" w:cs="Tahoma"/>
          <w:bCs/>
          <w:iCs/>
          <w:color w:val="auto"/>
          <w:szCs w:val="24"/>
        </w:rPr>
        <w:t>sobre el tema</w:t>
      </w:r>
      <w:r w:rsidR="005807D9" w:rsidRPr="005807D9">
        <w:rPr>
          <w:rFonts w:eastAsia="Calibri"/>
          <w:color w:val="auto"/>
          <w:lang w:eastAsia="en-US"/>
        </w:rPr>
        <w:t>, el artículo 1.8, fracción XIII, del Código Administrativo del Estado de México, establece que para que tenga validez, todo acto administrativo deberá resolver todos los puntos propuestos por los interesados.</w:t>
      </w:r>
    </w:p>
    <w:p w14:paraId="180078EA" w14:textId="77777777" w:rsidR="005807D9" w:rsidRPr="005807D9" w:rsidRDefault="005807D9" w:rsidP="003B0ADF">
      <w:pPr>
        <w:widowControl w:val="0"/>
        <w:autoSpaceDE w:val="0"/>
        <w:autoSpaceDN w:val="0"/>
        <w:adjustRightInd w:val="0"/>
        <w:spacing w:after="0" w:line="360" w:lineRule="auto"/>
        <w:rPr>
          <w:rFonts w:eastAsia="Calibri" w:cs="Tahoma"/>
          <w:bCs/>
          <w:color w:val="auto"/>
          <w:lang w:eastAsia="en-US"/>
        </w:rPr>
      </w:pPr>
    </w:p>
    <w:p w14:paraId="652B63F9" w14:textId="77777777" w:rsidR="005807D9" w:rsidRPr="005807D9" w:rsidRDefault="005807D9" w:rsidP="003B0ADF">
      <w:pPr>
        <w:spacing w:after="0" w:line="360" w:lineRule="auto"/>
        <w:rPr>
          <w:rFonts w:eastAsia="Calibri" w:cs="Times New Roman"/>
          <w:color w:val="auto"/>
          <w:lang w:eastAsia="en-US"/>
        </w:rPr>
      </w:pPr>
      <w:r w:rsidRPr="005807D9">
        <w:rPr>
          <w:rFonts w:eastAsia="Calibri"/>
          <w:color w:val="auto"/>
          <w:lang w:eastAsia="en-U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5807D9">
        <w:rPr>
          <w:rFonts w:eastAsia="Calibri"/>
          <w:b/>
          <w:bCs/>
          <w:color w:val="auto"/>
          <w:lang w:eastAsia="en-US"/>
        </w:rPr>
        <w:t>principio de exhaustividad</w:t>
      </w:r>
      <w:r w:rsidRPr="005807D9">
        <w:rPr>
          <w:rFonts w:eastAsia="Calibri"/>
          <w:color w:val="auto"/>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4CA745C9" w14:textId="77777777" w:rsidR="005807D9" w:rsidRPr="005807D9" w:rsidRDefault="005807D9" w:rsidP="003B0ADF">
      <w:pPr>
        <w:autoSpaceDE w:val="0"/>
        <w:autoSpaceDN w:val="0"/>
        <w:adjustRightInd w:val="0"/>
        <w:spacing w:after="0" w:line="360" w:lineRule="auto"/>
        <w:contextualSpacing/>
        <w:rPr>
          <w:color w:val="auto"/>
          <w:lang w:eastAsia="es-ES"/>
        </w:rPr>
      </w:pPr>
    </w:p>
    <w:p w14:paraId="3140D001" w14:textId="47B63072" w:rsidR="004B53E0" w:rsidRDefault="005807D9" w:rsidP="003B0ADF">
      <w:pPr>
        <w:spacing w:after="0" w:line="360" w:lineRule="auto"/>
        <w:rPr>
          <w:rFonts w:cs="Tahoma"/>
          <w:color w:val="auto"/>
        </w:rPr>
      </w:pPr>
      <w:r w:rsidRPr="005807D9">
        <w:rPr>
          <w:rFonts w:cs="Tahoma"/>
          <w:color w:val="auto"/>
          <w:lang w:eastAsia="en-US"/>
        </w:rPr>
        <w:t xml:space="preserve">En esa tesitura, se concluye que el Sujeto Obligado no satisfizo el derecho de acceso a la información del Solicitante, pues no se pronunció respecto a los </w:t>
      </w:r>
      <w:r w:rsidRPr="005807D9">
        <w:rPr>
          <w:rFonts w:cs="Tahoma"/>
          <w:color w:val="auto"/>
        </w:rPr>
        <w:t>contratos de adquisiciones, arrendamientos y personal del Sistema Municipal para el Desarrollo Integral de la Familia de El Oro</w:t>
      </w:r>
      <w:r>
        <w:rPr>
          <w:rFonts w:cs="Tahoma"/>
          <w:color w:val="auto"/>
        </w:rPr>
        <w:t xml:space="preserve">, celebrados del </w:t>
      </w:r>
      <w:r w:rsidRPr="00E82A76">
        <w:rPr>
          <w:rFonts w:cs="Tahoma"/>
          <w:color w:val="auto"/>
        </w:rPr>
        <w:t>primero de enero de dos mil dieciséis al treinta y uno de julio de dos mil veinticinco</w:t>
      </w:r>
      <w:r>
        <w:rPr>
          <w:rFonts w:cs="Tahoma"/>
          <w:color w:val="auto"/>
        </w:rPr>
        <w:t>.</w:t>
      </w:r>
    </w:p>
    <w:p w14:paraId="576BBE69" w14:textId="77777777" w:rsidR="003B0ADF" w:rsidRDefault="003B0ADF" w:rsidP="003B0ADF">
      <w:pPr>
        <w:spacing w:after="0" w:line="360" w:lineRule="auto"/>
        <w:rPr>
          <w:rFonts w:cs="Tahoma"/>
          <w:color w:val="auto"/>
        </w:rPr>
      </w:pPr>
    </w:p>
    <w:p w14:paraId="292384F1" w14:textId="3C5D03E8" w:rsidR="004C2851" w:rsidRDefault="00E84F2D" w:rsidP="003B0ADF">
      <w:pPr>
        <w:spacing w:after="0" w:line="360" w:lineRule="auto"/>
        <w:rPr>
          <w:rFonts w:cs="Tahoma"/>
          <w:color w:val="auto"/>
        </w:rPr>
      </w:pPr>
      <w:r>
        <w:rPr>
          <w:rFonts w:cs="Tahoma"/>
          <w:color w:val="auto"/>
        </w:rPr>
        <w:t xml:space="preserve">No </w:t>
      </w:r>
      <w:r w:rsidR="00133F66">
        <w:rPr>
          <w:rFonts w:cs="Tahoma"/>
          <w:color w:val="auto"/>
        </w:rPr>
        <w:t>obstante,</w:t>
      </w:r>
      <w:r>
        <w:rPr>
          <w:rFonts w:cs="Tahoma"/>
          <w:color w:val="auto"/>
        </w:rPr>
        <w:t xml:space="preserve"> durante la sustanciación del Recurso de Revisión el </w:t>
      </w:r>
      <w:r w:rsidRPr="005807D9">
        <w:rPr>
          <w:rFonts w:cs="Tahoma"/>
          <w:color w:val="auto"/>
        </w:rPr>
        <w:t>Sistema Municipal para el Desarrollo Integral de la Familia de El Oro</w:t>
      </w:r>
      <w:r>
        <w:rPr>
          <w:rFonts w:cs="Tahoma"/>
          <w:color w:val="auto"/>
        </w:rPr>
        <w:t xml:space="preserve"> remitió nueve contratos de adquisición de bienes y </w:t>
      </w:r>
      <w:r w:rsidR="00133F66">
        <w:rPr>
          <w:rFonts w:cs="Tahoma"/>
          <w:color w:val="auto"/>
        </w:rPr>
        <w:t>servicio de</w:t>
      </w:r>
      <w:r>
        <w:rPr>
          <w:rFonts w:cs="Tahoma"/>
          <w:color w:val="auto"/>
        </w:rPr>
        <w:t xml:space="preserve"> dos mil veintidós y dos mil veinticinco. </w:t>
      </w:r>
      <w:r w:rsidR="00133F66">
        <w:rPr>
          <w:rFonts w:cs="Tahoma"/>
          <w:color w:val="auto"/>
        </w:rPr>
        <w:t>Además,</w:t>
      </w:r>
      <w:r>
        <w:rPr>
          <w:rFonts w:cs="Tahoma"/>
          <w:color w:val="auto"/>
        </w:rPr>
        <w:t xml:space="preserve"> señalo que </w:t>
      </w:r>
      <w:r>
        <w:t xml:space="preserve">dentro de los ejercicios 2022 al ejercicio 2025 no se cuenta con información de contratos de arrendamientos y personales, mientras que del primero de enero de dos </w:t>
      </w:r>
      <w:r w:rsidR="00133F66">
        <w:t>mil dieciséis</w:t>
      </w:r>
      <w:r>
        <w:t xml:space="preserve"> al treinta y uno de </w:t>
      </w:r>
      <w:r>
        <w:lastRenderedPageBreak/>
        <w:t>diciembre de dos mil veintiuno, no se cuenta con información de contratos de adquisiciones, arrendamientos y personales, ya que la concentración los documentos se conservan por el periodo establecido en el cinco años, para la documentación contable o fiscal.</w:t>
      </w:r>
    </w:p>
    <w:p w14:paraId="44CC9883" w14:textId="77777777" w:rsidR="004C2851" w:rsidRDefault="004C2851" w:rsidP="003B0ADF">
      <w:pPr>
        <w:spacing w:after="0" w:line="360" w:lineRule="auto"/>
        <w:rPr>
          <w:rFonts w:cs="Tahoma"/>
          <w:color w:val="auto"/>
        </w:rPr>
      </w:pPr>
    </w:p>
    <w:p w14:paraId="52AFCDCB" w14:textId="63D978FB" w:rsidR="004C2851" w:rsidRDefault="004C2851" w:rsidP="003B0ADF">
      <w:pPr>
        <w:spacing w:after="0" w:line="360" w:lineRule="auto"/>
        <w:rPr>
          <w:rFonts w:cs="Tahoma"/>
          <w:color w:val="auto"/>
        </w:rPr>
      </w:pPr>
      <w:r>
        <w:rPr>
          <w:rFonts w:cs="Tahoma"/>
          <w:color w:val="auto"/>
        </w:rPr>
        <w:t xml:space="preserve">Del análisis de los documentos remitidos se logra advertir que el </w:t>
      </w:r>
      <w:r w:rsidR="007B2F56">
        <w:rPr>
          <w:rFonts w:cs="Tahoma"/>
          <w:color w:val="auto"/>
        </w:rPr>
        <w:t>Sujeto Obligado si bien señalo que remitía los contratos de dos mil veintidós al dos mil veinticinco, se logra advertir que los mismos no están completos pues solo se proporcionaron de dos mil veintidós y dos mil veinticinco, por lo que faltan los contratos de los ejercicios fiscales dos mil veintitrés y dos mil veinticinco</w:t>
      </w:r>
      <w:r w:rsidR="00443DBF">
        <w:rPr>
          <w:rFonts w:cs="Tahoma"/>
          <w:color w:val="auto"/>
        </w:rPr>
        <w:t>, además de que en los remitidos se testan datos de naturaleza pública, los cuales se analizarán en párrafos posteriores.</w:t>
      </w:r>
    </w:p>
    <w:p w14:paraId="34170993" w14:textId="77777777" w:rsidR="007B2F56" w:rsidRDefault="007B2F56" w:rsidP="003B0ADF">
      <w:pPr>
        <w:spacing w:after="0" w:line="360" w:lineRule="auto"/>
        <w:rPr>
          <w:rFonts w:cs="Tahoma"/>
          <w:color w:val="auto"/>
        </w:rPr>
      </w:pPr>
    </w:p>
    <w:p w14:paraId="58FD874A" w14:textId="34AEE04C" w:rsidR="00CD6FAF" w:rsidRDefault="00443DBF" w:rsidP="003B0ADF">
      <w:pPr>
        <w:spacing w:after="0" w:line="360" w:lineRule="auto"/>
      </w:pPr>
      <w:r>
        <w:rPr>
          <w:rFonts w:cs="Tahoma"/>
          <w:color w:val="auto"/>
        </w:rPr>
        <w:t xml:space="preserve">Por otra parte, </w:t>
      </w:r>
      <w:r w:rsidR="007B2F56">
        <w:rPr>
          <w:rFonts w:cs="Tahoma"/>
          <w:color w:val="auto"/>
        </w:rPr>
        <w:t>si bien en su respuesta señalo que durante el ejercicio fiscal dos mil veintidós al dos mil veinticinco, no se firmaron contratos de personal, lo cierto es que en dichos ejercicios fiscales si había personal</w:t>
      </w:r>
      <w:r>
        <w:rPr>
          <w:rFonts w:cs="Tahoma"/>
          <w:color w:val="auto"/>
        </w:rPr>
        <w:t xml:space="preserve"> operando en el Sistema Municipal</w:t>
      </w:r>
      <w:r w:rsidR="007B2F56">
        <w:rPr>
          <w:rFonts w:cs="Tahoma"/>
          <w:color w:val="auto"/>
        </w:rPr>
        <w:t xml:space="preserve">, por lo que debe existir aquellos contratos que acrediten la relación laboral entre el Sistema </w:t>
      </w:r>
      <w:r w:rsidR="007B2F56" w:rsidRPr="005807D9">
        <w:rPr>
          <w:rFonts w:cs="Tahoma"/>
          <w:color w:val="auto"/>
        </w:rPr>
        <w:t>Municipal para el Desarrollo Integral de la Familia de El Oro</w:t>
      </w:r>
      <w:r w:rsidR="007B2F56">
        <w:rPr>
          <w:rFonts w:cs="Tahoma"/>
          <w:color w:val="auto"/>
        </w:rPr>
        <w:t xml:space="preserve"> y los servidores públicos, que</w:t>
      </w:r>
      <w:r w:rsidR="00565E97">
        <w:rPr>
          <w:rFonts w:cs="Tahoma"/>
          <w:color w:val="auto"/>
        </w:rPr>
        <w:t xml:space="preserve"> no iniciaro</w:t>
      </w:r>
      <w:r w:rsidR="007B2F56">
        <w:rPr>
          <w:rFonts w:cs="Tahoma"/>
          <w:color w:val="auto"/>
        </w:rPr>
        <w:t>n su relación laboral</w:t>
      </w:r>
      <w:r w:rsidR="00565E97">
        <w:rPr>
          <w:rFonts w:cs="Tahoma"/>
          <w:color w:val="auto"/>
        </w:rPr>
        <w:t xml:space="preserve"> mediante nombramiento</w:t>
      </w:r>
      <w:r w:rsidR="007B2F56">
        <w:rPr>
          <w:rFonts w:cs="Tahoma"/>
          <w:color w:val="auto"/>
        </w:rPr>
        <w:t xml:space="preserve"> o por </w:t>
      </w:r>
      <w:r w:rsidR="007B2F56">
        <w:t>o formato ú</w:t>
      </w:r>
      <w:r w:rsidR="004D62DA">
        <w:t>nico de Movimientos de Personal, de conformidad con lo establecido en el artículo 48 de la Ley del Trabajo de los Servidores Públicos del Estado y Municipios.</w:t>
      </w:r>
    </w:p>
    <w:p w14:paraId="0AB25909" w14:textId="77777777" w:rsidR="00443DBF" w:rsidRDefault="00443DBF" w:rsidP="003B0ADF">
      <w:pPr>
        <w:spacing w:after="0" w:line="360" w:lineRule="auto"/>
      </w:pPr>
    </w:p>
    <w:p w14:paraId="770E6DF5" w14:textId="461A42DA" w:rsidR="00443DBF" w:rsidRDefault="00785646" w:rsidP="003B0ADF">
      <w:pPr>
        <w:spacing w:after="0" w:line="360" w:lineRule="auto"/>
      </w:pPr>
      <w:r w:rsidRPr="00FD3B0E">
        <w:t>Finalmente,</w:t>
      </w:r>
      <w:r w:rsidR="007318C1" w:rsidRPr="00FD3B0E">
        <w:t xml:space="preserve"> por lo que respecta a los contratos de arrendamientos y personales, del primero de enero de dos </w:t>
      </w:r>
      <w:r w:rsidRPr="00FD3B0E">
        <w:t>mil dieciséis</w:t>
      </w:r>
      <w:r w:rsidR="007318C1" w:rsidRPr="00FD3B0E">
        <w:t xml:space="preserve"> al treinta y uno de diciembre de dos mil veintiuno, el Sujeto Obligado señalo que no se contaba con dicha información</w:t>
      </w:r>
      <w:r w:rsidR="007318C1">
        <w:t>, toda vez que, ya que la concentración los documentos se conservan por el periodo establecido en el cinco años, para la documentación contable o fiscal.</w:t>
      </w:r>
    </w:p>
    <w:p w14:paraId="0FD723EA" w14:textId="77777777" w:rsidR="007318C1" w:rsidRDefault="007318C1" w:rsidP="003B0ADF">
      <w:pPr>
        <w:spacing w:after="0" w:line="360" w:lineRule="auto"/>
      </w:pPr>
    </w:p>
    <w:p w14:paraId="4B89909D" w14:textId="7DFDDA92" w:rsidR="007318C1" w:rsidRDefault="007318C1" w:rsidP="003B0ADF">
      <w:pPr>
        <w:spacing w:after="0" w:line="360" w:lineRule="auto"/>
      </w:pPr>
      <w:r>
        <w:lastRenderedPageBreak/>
        <w:t xml:space="preserve">Al respecto, al haber pedido información de un periodo tan amplio, se advierte la posibilidad de que alguna de esta información haya sido susceptible de baja documental, conforme a los instrumentos de control archivística del propio Sujeto Obligado, como lo son el </w:t>
      </w:r>
      <w:r w:rsidR="00785646">
        <w:t>Catálogo</w:t>
      </w:r>
      <w:r>
        <w:t xml:space="preserve"> de Disposición Documental, así como el Cuadro General de Clasificación Archivística. Esto implica, que l</w:t>
      </w:r>
      <w:r w:rsidR="00785646">
        <w:t>o</w:t>
      </w:r>
      <w:r>
        <w:t>s documentos que hayan perdido utilidad y acabado su ciclo vital, podrán ser eliminados, siguiendo el procedimiento de baja correspondiente o su transferencia a archivo histórico, en cuyo supuesto, el Sujeto Obligado debió emitir la declaratoria formal de inexistencia.</w:t>
      </w:r>
    </w:p>
    <w:p w14:paraId="45FE6C56" w14:textId="77777777" w:rsidR="003B0ADF" w:rsidRDefault="003B0ADF" w:rsidP="003B0ADF">
      <w:pPr>
        <w:spacing w:after="0" w:line="360" w:lineRule="auto"/>
      </w:pPr>
    </w:p>
    <w:p w14:paraId="7E1E6AE8" w14:textId="77777777" w:rsidR="007318C1" w:rsidRPr="007318C1" w:rsidRDefault="007318C1" w:rsidP="003B0ADF">
      <w:pPr>
        <w:spacing w:after="0" w:line="360" w:lineRule="auto"/>
        <w:rPr>
          <w:rFonts w:eastAsia="Times New Roman" w:cs="Tahoma"/>
          <w:bCs/>
          <w:iCs/>
          <w:lang w:eastAsia="es-ES"/>
        </w:rPr>
      </w:pPr>
      <w:r w:rsidRPr="007318C1">
        <w:rPr>
          <w:rFonts w:eastAsia="Times New Roman" w:cs="Tahoma"/>
          <w:bCs/>
          <w:iCs/>
          <w:lang w:eastAsia="es-ES"/>
        </w:rPr>
        <w:t>Sobre el tema,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6FF850D2" w14:textId="77777777" w:rsidR="007318C1" w:rsidRPr="007318C1" w:rsidRDefault="007318C1" w:rsidP="003B0ADF">
      <w:pPr>
        <w:spacing w:after="0" w:line="360" w:lineRule="auto"/>
        <w:rPr>
          <w:rFonts w:eastAsia="Times New Roman" w:cs="Tahoma"/>
          <w:bCs/>
          <w:iCs/>
          <w:lang w:eastAsia="es-ES"/>
        </w:rPr>
      </w:pPr>
    </w:p>
    <w:p w14:paraId="244182F3" w14:textId="77777777" w:rsidR="007318C1" w:rsidRPr="007318C1" w:rsidRDefault="007318C1" w:rsidP="003B0ADF">
      <w:pPr>
        <w:spacing w:after="0" w:line="360" w:lineRule="auto"/>
        <w:rPr>
          <w:rFonts w:eastAsia="Times New Roman" w:cs="Tahoma"/>
          <w:bCs/>
          <w:iCs/>
          <w:lang w:eastAsia="es-ES"/>
        </w:rPr>
      </w:pPr>
      <w:r w:rsidRPr="007318C1">
        <w:rPr>
          <w:rFonts w:eastAsia="Times New Roman" w:cs="Tahoma"/>
          <w:bCs/>
          <w:iCs/>
          <w:lang w:eastAsia="es-ES"/>
        </w:rPr>
        <w:t>En ese orden de ideas, el Criterio Orientador, de la Primera Época, con clave de control SO/012/2010, emitido por el Pleno del entonces Instituto Nacional de Transparencia, Acceso a la Información y Protección de Datos Personales, mismo que se cita por analogía, establece lo siguiente:</w:t>
      </w:r>
    </w:p>
    <w:p w14:paraId="00496518" w14:textId="77777777" w:rsidR="007318C1" w:rsidRPr="007318C1" w:rsidRDefault="007318C1" w:rsidP="003B0ADF">
      <w:pPr>
        <w:spacing w:after="0" w:line="360" w:lineRule="auto"/>
        <w:rPr>
          <w:rFonts w:eastAsia="Times New Roman" w:cs="Tahoma"/>
          <w:bCs/>
          <w:iCs/>
          <w:lang w:eastAsia="es-ES"/>
        </w:rPr>
      </w:pPr>
    </w:p>
    <w:p w14:paraId="1AB801C5" w14:textId="77777777" w:rsidR="007318C1" w:rsidRPr="007318C1" w:rsidRDefault="007318C1" w:rsidP="003B0ADF">
      <w:pPr>
        <w:spacing w:after="0" w:line="360" w:lineRule="auto"/>
        <w:ind w:left="720"/>
        <w:rPr>
          <w:rFonts w:eastAsia="Times New Roman" w:cs="Tahoma"/>
          <w:bCs/>
          <w:i/>
          <w:iCs/>
          <w:lang w:eastAsia="es-ES"/>
        </w:rPr>
      </w:pPr>
      <w:r w:rsidRPr="007318C1">
        <w:rPr>
          <w:rFonts w:eastAsia="Times New Roman" w:cs="Tahoma"/>
          <w:bCs/>
          <w:i/>
          <w:iCs/>
          <w:sz w:val="20"/>
          <w:lang w:eastAsia="es-ES"/>
        </w:rPr>
        <w:t xml:space="preserve">“Propósito de la declaración formal de inexistencia. 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es garantizar al solicitante que efectivamente se realizaron las gestiones necesarias para la ubicación de la información de su interés, y </w:t>
      </w:r>
      <w:r w:rsidRPr="007318C1">
        <w:rPr>
          <w:rFonts w:eastAsia="Times New Roman" w:cs="Tahoma"/>
          <w:bCs/>
          <w:i/>
          <w:iCs/>
          <w:sz w:val="20"/>
          <w:lang w:eastAsia="es-ES"/>
        </w:rPr>
        <w:lastRenderedPageBreak/>
        <w:t xml:space="preserve">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202890F3" w14:textId="77777777" w:rsidR="007318C1" w:rsidRPr="007318C1" w:rsidRDefault="007318C1" w:rsidP="003B0ADF">
      <w:pPr>
        <w:spacing w:after="0" w:line="360" w:lineRule="auto"/>
        <w:rPr>
          <w:rFonts w:eastAsia="Times New Roman" w:cs="Tahoma"/>
          <w:bCs/>
          <w:iCs/>
          <w:lang w:eastAsia="es-ES"/>
        </w:rPr>
      </w:pPr>
    </w:p>
    <w:p w14:paraId="4F4D8CD9" w14:textId="77777777" w:rsidR="007318C1" w:rsidRPr="007318C1" w:rsidRDefault="007318C1" w:rsidP="003B0ADF">
      <w:pPr>
        <w:spacing w:after="0" w:line="360" w:lineRule="auto"/>
        <w:rPr>
          <w:rFonts w:eastAsia="Times New Roman" w:cs="Tahoma"/>
          <w:bCs/>
          <w:iCs/>
          <w:lang w:eastAsia="es-ES"/>
        </w:rPr>
      </w:pPr>
      <w:r w:rsidRPr="007318C1">
        <w:rPr>
          <w:rFonts w:eastAsia="Times New Roman" w:cs="Tahoma"/>
          <w:bCs/>
          <w:iCs/>
          <w:lang w:eastAsia="es-ES"/>
        </w:rPr>
        <w:t xml:space="preserve">De la misma manera, el Criterio orientador, de la Segunda Época, con clave de control SO/004/2019, emitido por el Instituto Nacional de Transparencia, Acceso a la Información y Protección de Datos Personales, cuyo texto y rubro son los siguientes: </w:t>
      </w:r>
    </w:p>
    <w:p w14:paraId="6D21411D" w14:textId="77777777" w:rsidR="007318C1" w:rsidRPr="007318C1" w:rsidRDefault="007318C1" w:rsidP="003B0ADF">
      <w:pPr>
        <w:spacing w:after="0" w:line="360" w:lineRule="auto"/>
        <w:rPr>
          <w:rFonts w:eastAsia="Times New Roman" w:cs="Tahoma"/>
          <w:bCs/>
          <w:iCs/>
          <w:lang w:eastAsia="es-ES"/>
        </w:rPr>
      </w:pPr>
    </w:p>
    <w:p w14:paraId="2FCBDF09" w14:textId="77777777" w:rsidR="007318C1" w:rsidRPr="007318C1" w:rsidRDefault="007318C1" w:rsidP="003B0ADF">
      <w:pPr>
        <w:spacing w:after="0" w:line="360" w:lineRule="auto"/>
        <w:ind w:left="720"/>
        <w:rPr>
          <w:rFonts w:eastAsia="Times New Roman" w:cs="Tahoma"/>
          <w:bCs/>
          <w:i/>
          <w:iCs/>
          <w:sz w:val="20"/>
          <w:lang w:eastAsia="es-ES"/>
        </w:rPr>
      </w:pPr>
      <w:r w:rsidRPr="007318C1">
        <w:rPr>
          <w:rFonts w:eastAsia="Times New Roman" w:cs="Tahoma"/>
          <w:bCs/>
          <w:i/>
          <w:iCs/>
          <w:sz w:val="20"/>
          <w:lang w:eastAsia="es-ES"/>
        </w:rPr>
        <w:t>“Propósito de la declaración formal de inexistencia.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3B382C85" w14:textId="77777777" w:rsidR="007318C1" w:rsidRPr="007318C1" w:rsidRDefault="007318C1" w:rsidP="003B0ADF">
      <w:pPr>
        <w:spacing w:after="0" w:line="360" w:lineRule="auto"/>
        <w:rPr>
          <w:rFonts w:eastAsia="Times New Roman" w:cs="Tahoma"/>
          <w:bCs/>
          <w:iCs/>
          <w:lang w:eastAsia="es-ES"/>
        </w:rPr>
      </w:pPr>
    </w:p>
    <w:p w14:paraId="7510B265" w14:textId="77777777" w:rsidR="007318C1" w:rsidRPr="007318C1" w:rsidRDefault="007318C1" w:rsidP="003B0ADF">
      <w:pPr>
        <w:spacing w:after="0" w:line="360" w:lineRule="auto"/>
        <w:rPr>
          <w:rFonts w:eastAsia="Times New Roman" w:cs="Tahoma"/>
          <w:bCs/>
          <w:iCs/>
          <w:lang w:eastAsia="es-ES"/>
        </w:rPr>
      </w:pPr>
      <w:r w:rsidRPr="007318C1">
        <w:rPr>
          <w:rFonts w:eastAsia="Times New Roman" w:cs="Tahoma"/>
          <w:bCs/>
          <w:iCs/>
          <w:lang w:eastAsia="es-ES"/>
        </w:rPr>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inexistencia, deben contener lo siguiente:</w:t>
      </w:r>
    </w:p>
    <w:p w14:paraId="1C98C2DB" w14:textId="77777777" w:rsidR="007318C1" w:rsidRPr="007318C1" w:rsidRDefault="007318C1" w:rsidP="003B0ADF">
      <w:pPr>
        <w:spacing w:after="0" w:line="360" w:lineRule="auto"/>
        <w:rPr>
          <w:rFonts w:eastAsia="Times New Roman" w:cs="Tahoma"/>
          <w:bCs/>
          <w:iCs/>
          <w:lang w:eastAsia="es-ES"/>
        </w:rPr>
      </w:pPr>
    </w:p>
    <w:p w14:paraId="2B781045" w14:textId="77777777" w:rsidR="007318C1" w:rsidRPr="007318C1" w:rsidRDefault="007318C1" w:rsidP="003B0ADF">
      <w:pPr>
        <w:numPr>
          <w:ilvl w:val="0"/>
          <w:numId w:val="5"/>
        </w:numPr>
        <w:spacing w:after="0" w:line="360" w:lineRule="auto"/>
        <w:contextualSpacing/>
        <w:rPr>
          <w:rFonts w:eastAsia="Times New Roman" w:cs="Tahoma"/>
          <w:bCs/>
          <w:iCs/>
          <w:szCs w:val="24"/>
          <w:lang w:eastAsia="es-ES"/>
        </w:rPr>
      </w:pPr>
      <w:r w:rsidRPr="007318C1">
        <w:rPr>
          <w:rFonts w:eastAsia="Times New Roman" w:cs="Tahoma"/>
          <w:bCs/>
          <w:iCs/>
          <w:szCs w:val="24"/>
          <w:lang w:eastAsia="es-ES"/>
        </w:rPr>
        <w:lastRenderedPageBreak/>
        <w:t>Los elementos que le permitan a los solicitantes tener certeza de que el Sujeto Obligado utilizó un criterio de búsqueda exhaustivo: Para atender dicho supuesto, se debe precisar en qué unidades administrativas buscó, así como en el tipo de archivos y la manera en que realizó la indagación;</w:t>
      </w:r>
    </w:p>
    <w:p w14:paraId="3814F032" w14:textId="77777777" w:rsidR="007318C1" w:rsidRPr="007318C1" w:rsidRDefault="007318C1" w:rsidP="003B0ADF">
      <w:pPr>
        <w:spacing w:after="0" w:line="360" w:lineRule="auto"/>
        <w:rPr>
          <w:rFonts w:eastAsia="Times New Roman" w:cs="Tahoma"/>
          <w:bCs/>
          <w:iCs/>
          <w:lang w:eastAsia="es-ES"/>
        </w:rPr>
      </w:pPr>
    </w:p>
    <w:p w14:paraId="164F92CC" w14:textId="77777777" w:rsidR="007318C1" w:rsidRPr="007318C1" w:rsidRDefault="007318C1" w:rsidP="003B0ADF">
      <w:pPr>
        <w:numPr>
          <w:ilvl w:val="0"/>
          <w:numId w:val="5"/>
        </w:numPr>
        <w:spacing w:after="0" w:line="360" w:lineRule="auto"/>
        <w:contextualSpacing/>
        <w:rPr>
          <w:rFonts w:eastAsia="Times New Roman" w:cs="Tahoma"/>
          <w:bCs/>
          <w:iCs/>
          <w:szCs w:val="24"/>
          <w:lang w:eastAsia="es-ES"/>
        </w:rPr>
      </w:pPr>
      <w:r w:rsidRPr="007318C1">
        <w:rPr>
          <w:rFonts w:eastAsia="Times New Roman" w:cs="Tahoma"/>
          <w:bCs/>
          <w:iCs/>
          <w:szCs w:val="24"/>
          <w:lang w:eastAsia="es-ES"/>
        </w:rPr>
        <w:t>Las circunstancias de tiempo, modo y lugar que motiven las razones por las cuales la información es inexistente: Al respecto, los sujetos obligados para acreditar dicho punto, deberán proveer la mayor cantidad de elementos posibles que permitan evidencia las razones por las cuales la información requerida no existe, y</w:t>
      </w:r>
    </w:p>
    <w:p w14:paraId="05BF4D6B" w14:textId="77777777" w:rsidR="007318C1" w:rsidRPr="007318C1" w:rsidRDefault="007318C1" w:rsidP="003B0ADF">
      <w:pPr>
        <w:spacing w:after="0" w:line="360" w:lineRule="auto"/>
        <w:rPr>
          <w:rFonts w:eastAsia="Times New Roman" w:cs="Tahoma"/>
          <w:bCs/>
          <w:iCs/>
          <w:lang w:eastAsia="es-ES"/>
        </w:rPr>
      </w:pPr>
    </w:p>
    <w:p w14:paraId="1709A2EB" w14:textId="77777777" w:rsidR="007318C1" w:rsidRPr="007318C1" w:rsidRDefault="007318C1" w:rsidP="003B0ADF">
      <w:pPr>
        <w:numPr>
          <w:ilvl w:val="0"/>
          <w:numId w:val="5"/>
        </w:numPr>
        <w:spacing w:after="0" w:line="360" w:lineRule="auto"/>
        <w:contextualSpacing/>
        <w:rPr>
          <w:rFonts w:eastAsia="Times New Roman" w:cs="Tahoma"/>
          <w:bCs/>
          <w:iCs/>
          <w:szCs w:val="24"/>
          <w:lang w:eastAsia="es-ES"/>
        </w:rPr>
      </w:pPr>
      <w:r w:rsidRPr="007318C1">
        <w:rPr>
          <w:rFonts w:eastAsia="Times New Roman" w:cs="Tahoma"/>
          <w:bCs/>
          <w:iCs/>
          <w:szCs w:val="24"/>
          <w:lang w:eastAsia="es-ES"/>
        </w:rPr>
        <w:t>El servidor público responsable de contar con ésta: Es importante indicar, el cargo y las razones jurídicas por las cuales debió generar la información, es decir, que con base a la normatividad interna las facultades por las cuales tuvo que elaborar el documento requerido.</w:t>
      </w:r>
    </w:p>
    <w:p w14:paraId="67BBC8D1" w14:textId="77777777" w:rsidR="007318C1" w:rsidRPr="007318C1" w:rsidRDefault="007318C1" w:rsidP="003B0ADF">
      <w:pPr>
        <w:spacing w:after="0" w:line="360" w:lineRule="auto"/>
        <w:rPr>
          <w:rFonts w:eastAsia="Times New Roman" w:cs="Tahoma"/>
          <w:bCs/>
          <w:iCs/>
          <w:lang w:eastAsia="es-ES"/>
        </w:rPr>
      </w:pPr>
    </w:p>
    <w:p w14:paraId="7DCAA65D" w14:textId="77777777" w:rsidR="007318C1" w:rsidRDefault="007318C1" w:rsidP="003B0ADF">
      <w:pPr>
        <w:spacing w:after="0" w:line="360" w:lineRule="auto"/>
        <w:rPr>
          <w:rFonts w:eastAsia="Times New Roman" w:cs="Tahoma"/>
          <w:bCs/>
          <w:iCs/>
          <w:lang w:eastAsia="es-ES"/>
        </w:rPr>
      </w:pPr>
      <w:r w:rsidRPr="007318C1">
        <w:rPr>
          <w:rFonts w:eastAsia="Times New Roman" w:cs="Tahoma"/>
          <w:bCs/>
          <w:iCs/>
          <w:lang w:eastAsia="es-ES"/>
        </w:rPr>
        <w:t>Conforme a lo citado, se considera que es necesario que el Ayuntamiento d</w:t>
      </w:r>
      <w:r>
        <w:rPr>
          <w:rFonts w:eastAsia="Times New Roman" w:cs="Tahoma"/>
          <w:bCs/>
          <w:iCs/>
          <w:lang w:eastAsia="es-ES"/>
        </w:rPr>
        <w:t xml:space="preserve">e El Oro, </w:t>
      </w:r>
      <w:r w:rsidRPr="00CB3ED9">
        <w:rPr>
          <w:rFonts w:eastAsia="Times New Roman" w:cs="Tahoma"/>
          <w:bCs/>
          <w:iCs/>
          <w:lang w:eastAsia="es-ES"/>
        </w:rPr>
        <w:t>declare por medio de su Comité de Transparencia, la inexistencia de</w:t>
      </w:r>
      <w:r w:rsidRPr="007318C1">
        <w:rPr>
          <w:rFonts w:cs="Tahoma"/>
          <w:b/>
          <w:color w:val="auto"/>
        </w:rPr>
        <w:t xml:space="preserve"> </w:t>
      </w:r>
      <w:r>
        <w:rPr>
          <w:rFonts w:cs="Tahoma"/>
          <w:b/>
          <w:color w:val="auto"/>
        </w:rPr>
        <w:t>l</w:t>
      </w:r>
      <w:r w:rsidRPr="004B53E0">
        <w:rPr>
          <w:rFonts w:cs="Tahoma"/>
          <w:b/>
          <w:color w:val="auto"/>
        </w:rPr>
        <w:t>os contratos de adquisiciones, arrendamientos y personal del Sistema Municipal para el Desarrollo Integral de la Familia de El Oro</w:t>
      </w:r>
      <w:r>
        <w:rPr>
          <w:rFonts w:cs="Tahoma"/>
          <w:b/>
          <w:color w:val="auto"/>
        </w:rPr>
        <w:t xml:space="preserve">  </w:t>
      </w:r>
      <w:r>
        <w:rPr>
          <w:rFonts w:cs="Tahoma"/>
          <w:color w:val="auto"/>
        </w:rPr>
        <w:t xml:space="preserve">del periodo que comprende del primero de enero de dos mil dieciséis al treinta y uno de diciembre de dos mil veintiuno, por haber causado baja documental; </w:t>
      </w:r>
      <w:r w:rsidRPr="007318C1">
        <w:rPr>
          <w:rFonts w:eastAsia="Times New Roman" w:cs="Tahoma"/>
          <w:bCs/>
          <w:iCs/>
          <w:lang w:eastAsia="es-ES"/>
        </w:rPr>
        <w:t>para el caso, que haya causado baja documental; 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0D59AFE9" w14:textId="77777777" w:rsidR="007318C1" w:rsidRPr="007318C1" w:rsidRDefault="007318C1" w:rsidP="003B0ADF">
      <w:pPr>
        <w:spacing w:after="0" w:line="360" w:lineRule="auto"/>
        <w:rPr>
          <w:rFonts w:eastAsia="Times New Roman" w:cs="Tahoma"/>
          <w:bCs/>
          <w:iCs/>
          <w:lang w:eastAsia="es-ES"/>
        </w:rPr>
      </w:pPr>
    </w:p>
    <w:p w14:paraId="433C82A0" w14:textId="77777777" w:rsidR="007318C1" w:rsidRPr="007318C1" w:rsidRDefault="007318C1" w:rsidP="003B0ADF">
      <w:pPr>
        <w:numPr>
          <w:ilvl w:val="0"/>
          <w:numId w:val="6"/>
        </w:numPr>
        <w:spacing w:after="0" w:line="360" w:lineRule="auto"/>
        <w:contextualSpacing/>
        <w:rPr>
          <w:rFonts w:eastAsia="Times New Roman" w:cs="Tahoma"/>
          <w:bCs/>
          <w:iCs/>
          <w:szCs w:val="24"/>
          <w:lang w:eastAsia="es-ES"/>
        </w:rPr>
      </w:pPr>
      <w:r w:rsidRPr="007318C1">
        <w:rPr>
          <w:rFonts w:eastAsia="Times New Roman" w:cs="Tahoma"/>
          <w:bCs/>
          <w:iCs/>
          <w:szCs w:val="24"/>
          <w:lang w:eastAsia="es-ES"/>
        </w:rPr>
        <w:t>Analizar el caso y tomar las medidas necesarias para localizar la información;</w:t>
      </w:r>
    </w:p>
    <w:p w14:paraId="60A60DD4" w14:textId="77777777" w:rsidR="007318C1" w:rsidRPr="007318C1" w:rsidRDefault="007318C1" w:rsidP="003B0ADF">
      <w:pPr>
        <w:numPr>
          <w:ilvl w:val="0"/>
          <w:numId w:val="6"/>
        </w:numPr>
        <w:spacing w:after="0" w:line="360" w:lineRule="auto"/>
        <w:contextualSpacing/>
        <w:rPr>
          <w:rFonts w:eastAsia="Times New Roman" w:cs="Tahoma"/>
          <w:bCs/>
          <w:iCs/>
          <w:szCs w:val="24"/>
          <w:lang w:eastAsia="es-ES"/>
        </w:rPr>
      </w:pPr>
      <w:r w:rsidRPr="007318C1">
        <w:rPr>
          <w:rFonts w:eastAsia="Times New Roman" w:cs="Tahoma"/>
          <w:bCs/>
          <w:iCs/>
          <w:szCs w:val="24"/>
          <w:lang w:eastAsia="es-ES"/>
        </w:rPr>
        <w:lastRenderedPageBreak/>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5D6D5B60" w14:textId="77777777" w:rsidR="007318C1" w:rsidRPr="007318C1" w:rsidRDefault="007318C1" w:rsidP="003B0ADF">
      <w:pPr>
        <w:spacing w:after="0" w:line="360" w:lineRule="auto"/>
        <w:rPr>
          <w:rFonts w:eastAsia="Times New Roman" w:cs="Tahoma"/>
          <w:bCs/>
          <w:iCs/>
          <w:lang w:eastAsia="es-ES"/>
        </w:rPr>
      </w:pPr>
    </w:p>
    <w:p w14:paraId="47575827" w14:textId="77777777" w:rsidR="007318C1" w:rsidRPr="007318C1" w:rsidRDefault="007318C1" w:rsidP="003B0ADF">
      <w:pPr>
        <w:numPr>
          <w:ilvl w:val="0"/>
          <w:numId w:val="6"/>
        </w:numPr>
        <w:spacing w:after="0" w:line="360" w:lineRule="auto"/>
        <w:contextualSpacing/>
        <w:rPr>
          <w:rFonts w:eastAsia="Times New Roman" w:cs="Tahoma"/>
          <w:bCs/>
          <w:iCs/>
          <w:szCs w:val="24"/>
          <w:lang w:eastAsia="es-ES"/>
        </w:rPr>
      </w:pPr>
      <w:r w:rsidRPr="007318C1">
        <w:rPr>
          <w:rFonts w:eastAsia="Times New Roman" w:cs="Tahoma"/>
          <w:bCs/>
          <w:iCs/>
          <w:szCs w:val="24"/>
          <w:lang w:eastAsia="es-ES"/>
        </w:rPr>
        <w:t>Ordenar, siempre que sea materialmente posible, que se genere o reponga la información en caso que ésta tuviera que existir o previa acreditación de la imposibilidad de su generación, exponga de forma fundada y motivada las razones de dicha situación.</w:t>
      </w:r>
    </w:p>
    <w:p w14:paraId="7CDDA7AE" w14:textId="77777777" w:rsidR="007318C1" w:rsidRPr="007318C1" w:rsidRDefault="007318C1" w:rsidP="003B0ADF">
      <w:pPr>
        <w:spacing w:after="0" w:line="360" w:lineRule="auto"/>
        <w:rPr>
          <w:rFonts w:eastAsia="Times New Roman" w:cs="Tahoma"/>
          <w:bCs/>
          <w:iCs/>
          <w:lang w:eastAsia="es-ES"/>
        </w:rPr>
      </w:pPr>
    </w:p>
    <w:p w14:paraId="202E359C" w14:textId="2515DF5F" w:rsidR="004C6681" w:rsidRDefault="007318C1" w:rsidP="003B0ADF">
      <w:pPr>
        <w:spacing w:after="0" w:line="360" w:lineRule="auto"/>
        <w:rPr>
          <w:rFonts w:cs="Tahoma"/>
          <w:color w:val="auto"/>
        </w:rPr>
      </w:pPr>
      <w:r w:rsidRPr="007318C1">
        <w:rPr>
          <w:rFonts w:eastAsia="Times New Roman" w:cs="Tahoma"/>
          <w:bCs/>
          <w:iCs/>
          <w:lang w:eastAsia="es-ES"/>
        </w:rPr>
        <w:t xml:space="preserve">Conforme </w:t>
      </w:r>
      <w:r w:rsidR="00CD6FAF">
        <w:rPr>
          <w:rFonts w:eastAsia="Times New Roman" w:cs="Tahoma"/>
          <w:bCs/>
          <w:iCs/>
          <w:lang w:eastAsia="es-ES"/>
        </w:rPr>
        <w:t xml:space="preserve">a lo anterior, se considera que el Sujeto Obligado </w:t>
      </w:r>
      <w:r w:rsidR="00CD6FAF" w:rsidRPr="0086342D">
        <w:rPr>
          <w:color w:val="auto"/>
        </w:rPr>
        <w:t>deberá realizar una búsqueda exhaustiva y razonable en todas sus áreas competentes,</w:t>
      </w:r>
      <w:r w:rsidR="00CD6FAF">
        <w:rPr>
          <w:color w:val="auto"/>
        </w:rPr>
        <w:t xml:space="preserve"> dentro de las cuales no podrá omitir la Dirección General del</w:t>
      </w:r>
      <w:r w:rsidR="00CD6FAF" w:rsidRPr="00CD6FAF">
        <w:rPr>
          <w:color w:val="auto"/>
        </w:rPr>
        <w:t xml:space="preserve"> </w:t>
      </w:r>
      <w:r w:rsidR="00CD6FAF" w:rsidRPr="00CD6FAF">
        <w:rPr>
          <w:rFonts w:cs="Tahoma"/>
          <w:color w:val="auto"/>
        </w:rPr>
        <w:t>Sistema Municipal para el Desarrollo Integral de la Familia de El Oro</w:t>
      </w:r>
      <w:r w:rsidR="00F93120">
        <w:rPr>
          <w:rFonts w:cs="Tahoma"/>
          <w:color w:val="auto"/>
        </w:rPr>
        <w:t xml:space="preserve">, </w:t>
      </w:r>
      <w:r w:rsidR="00BA0B27" w:rsidRPr="0086342D">
        <w:rPr>
          <w:color w:val="auto"/>
        </w:rPr>
        <w:t>a efecto de que proporcione los</w:t>
      </w:r>
      <w:r w:rsidR="00BA0B27">
        <w:rPr>
          <w:color w:val="auto"/>
        </w:rPr>
        <w:t xml:space="preserve"> contratos remitidos en informe justificado de manera correcta</w:t>
      </w:r>
      <w:r w:rsidR="00133F66">
        <w:rPr>
          <w:color w:val="auto"/>
        </w:rPr>
        <w:t xml:space="preserve"> y </w:t>
      </w:r>
      <w:r w:rsidR="00BA0B27">
        <w:rPr>
          <w:color w:val="auto"/>
        </w:rPr>
        <w:t xml:space="preserve"> los </w:t>
      </w:r>
      <w:r w:rsidR="00BA0B27" w:rsidRPr="00BA0B27">
        <w:rPr>
          <w:rFonts w:cs="Tahoma"/>
          <w:color w:val="auto"/>
        </w:rPr>
        <w:t>contratos de adquisiciones, arrendamientos y personal</w:t>
      </w:r>
      <w:r w:rsidR="00BA0B27">
        <w:rPr>
          <w:rFonts w:cs="Tahoma"/>
          <w:color w:val="auto"/>
        </w:rPr>
        <w:t xml:space="preserve"> celebrados por  </w:t>
      </w:r>
      <w:r w:rsidR="00BA0B27" w:rsidRPr="00BA0B27">
        <w:rPr>
          <w:rFonts w:cs="Tahoma"/>
          <w:color w:val="auto"/>
        </w:rPr>
        <w:t>el Sistema Municipal para el Desarrollo Integral de la Familia de El Oro faltantes</w:t>
      </w:r>
      <w:r w:rsidR="003B0ADF">
        <w:rPr>
          <w:rFonts w:cs="Tahoma"/>
          <w:color w:val="auto"/>
        </w:rPr>
        <w:t>.</w:t>
      </w:r>
      <w:r w:rsidR="00133F66">
        <w:rPr>
          <w:rFonts w:cs="Tahoma"/>
          <w:color w:val="auto"/>
        </w:rPr>
        <w:t xml:space="preserve"> </w:t>
      </w:r>
    </w:p>
    <w:p w14:paraId="3DDD1F82" w14:textId="77777777" w:rsidR="004C6681" w:rsidRDefault="004C6681" w:rsidP="003B0ADF">
      <w:pPr>
        <w:spacing w:after="0" w:line="360" w:lineRule="auto"/>
        <w:rPr>
          <w:rFonts w:cs="Tahoma"/>
          <w:color w:val="auto"/>
        </w:rPr>
      </w:pPr>
    </w:p>
    <w:p w14:paraId="55D5F26B" w14:textId="77777777" w:rsidR="004C6681" w:rsidRPr="004C6681" w:rsidRDefault="004C6681" w:rsidP="003B0ADF">
      <w:pPr>
        <w:spacing w:after="0" w:line="360" w:lineRule="auto"/>
        <w:rPr>
          <w:color w:val="auto"/>
        </w:rPr>
      </w:pPr>
      <w:r w:rsidRPr="004C6681">
        <w:rPr>
          <w:color w:val="auto"/>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BC1DC00" w14:textId="77777777" w:rsidR="004C6681" w:rsidRPr="004C6681" w:rsidRDefault="004C6681" w:rsidP="003B0ADF">
      <w:pPr>
        <w:spacing w:after="0" w:line="360" w:lineRule="auto"/>
        <w:rPr>
          <w:color w:val="auto"/>
        </w:rPr>
      </w:pPr>
    </w:p>
    <w:p w14:paraId="27219969" w14:textId="77777777" w:rsidR="004C6681" w:rsidRPr="004C6681" w:rsidRDefault="004C6681" w:rsidP="003B0ADF">
      <w:pPr>
        <w:spacing w:after="0" w:line="360" w:lineRule="auto"/>
        <w:rPr>
          <w:color w:val="auto"/>
        </w:rPr>
      </w:pPr>
      <w:r w:rsidRPr="004C6681">
        <w:rPr>
          <w:color w:val="auto"/>
        </w:rPr>
        <w:t xml:space="preserve">De esta manera, el derecho de acceso a la información pública se satisface en aquellos casos en que se entregue el soporte documental en el que conste la información solicitada, sin </w:t>
      </w:r>
      <w:r w:rsidRPr="004C6681">
        <w:rPr>
          <w:color w:val="auto"/>
        </w:rPr>
        <w:lastRenderedPageBreak/>
        <w:t xml:space="preserve">necesidad de elaborar documentos </w:t>
      </w:r>
      <w:r w:rsidRPr="004C6681">
        <w:rPr>
          <w:i/>
          <w:color w:val="auto"/>
        </w:rPr>
        <w:t>ad hoc</w:t>
      </w:r>
      <w:r w:rsidRPr="004C6681">
        <w:rPr>
          <w:color w:val="auto"/>
        </w:rPr>
        <w:t>; lo cual, de conformidad con en el artículo 160 de la Ley de Transparencia y Acceso a la Información Pública del Estado de México y Municipios, el cual refiere que los sujetos obligados deberán entregar la información que obre en sus archivos.</w:t>
      </w:r>
    </w:p>
    <w:p w14:paraId="4F070778" w14:textId="77777777" w:rsidR="004C6681" w:rsidRPr="004C6681" w:rsidRDefault="004C6681" w:rsidP="003B0ADF">
      <w:pPr>
        <w:spacing w:after="0" w:line="360" w:lineRule="auto"/>
        <w:rPr>
          <w:color w:val="FF0000"/>
        </w:rPr>
      </w:pPr>
    </w:p>
    <w:p w14:paraId="5BB65485" w14:textId="67A0D0CD" w:rsidR="004C6681" w:rsidRPr="004C6681" w:rsidRDefault="004C6681" w:rsidP="003B0ADF">
      <w:pPr>
        <w:spacing w:after="0" w:line="360" w:lineRule="auto"/>
        <w:rPr>
          <w:rFonts w:cs="Tahoma"/>
          <w:b/>
          <w:bCs/>
          <w:iCs/>
          <w:color w:val="auto"/>
          <w:lang w:val="es-ES"/>
        </w:rPr>
      </w:pPr>
      <w:r w:rsidRPr="004C6681">
        <w:rPr>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w:t>
      </w:r>
      <w:r>
        <w:rPr>
          <w:color w:val="auto"/>
        </w:rPr>
        <w:t>contratos requeridos.</w:t>
      </w:r>
    </w:p>
    <w:p w14:paraId="670E839C" w14:textId="77777777" w:rsidR="004C6681" w:rsidRDefault="004C6681" w:rsidP="003B0ADF">
      <w:pPr>
        <w:spacing w:after="0" w:line="360" w:lineRule="auto"/>
        <w:rPr>
          <w:rFonts w:cs="Tahoma"/>
          <w:color w:val="auto"/>
        </w:rPr>
      </w:pPr>
    </w:p>
    <w:p w14:paraId="5E76C468" w14:textId="30ED4B6C" w:rsidR="007318C1" w:rsidRPr="007318C1" w:rsidRDefault="00596D04" w:rsidP="003B0ADF">
      <w:pPr>
        <w:spacing w:after="0" w:line="360" w:lineRule="auto"/>
        <w:rPr>
          <w:rFonts w:eastAsia="Times New Roman" w:cs="Tahoma"/>
          <w:bCs/>
          <w:iCs/>
          <w:lang w:eastAsia="es-ES"/>
        </w:rPr>
      </w:pPr>
      <w:r>
        <w:rPr>
          <w:rFonts w:cs="Tahoma"/>
          <w:color w:val="auto"/>
        </w:rPr>
        <w:t xml:space="preserve">Además, </w:t>
      </w:r>
      <w:r w:rsidR="00BA0B27" w:rsidRPr="00BA0B27">
        <w:rPr>
          <w:rFonts w:cs="Tahoma"/>
          <w:color w:val="auto"/>
        </w:rPr>
        <w:t xml:space="preserve">en </w:t>
      </w:r>
      <w:r w:rsidR="007318C1" w:rsidRPr="007318C1">
        <w:rPr>
          <w:rFonts w:eastAsia="Times New Roman" w:cs="Tahoma"/>
          <w:bCs/>
          <w:iCs/>
          <w:lang w:eastAsia="es-ES"/>
        </w:rPr>
        <w:t xml:space="preserve">el presente caso, se considera que es necesario que el Ayuntamiento de </w:t>
      </w:r>
      <w:r w:rsidR="007318C1" w:rsidRPr="00BA0B27">
        <w:rPr>
          <w:rFonts w:eastAsia="Times New Roman" w:cs="Tahoma"/>
          <w:bCs/>
          <w:iCs/>
          <w:lang w:eastAsia="es-ES"/>
        </w:rPr>
        <w:t xml:space="preserve">El Oro </w:t>
      </w:r>
      <w:r w:rsidR="007318C1" w:rsidRPr="007318C1">
        <w:rPr>
          <w:rFonts w:eastAsia="Times New Roman" w:cs="Tahoma"/>
          <w:bCs/>
          <w:iCs/>
          <w:lang w:eastAsia="es-ES"/>
        </w:rPr>
        <w:t>declare por medio de su Comité de Transparencia, la inexistencia</w:t>
      </w:r>
      <w:r w:rsidR="00CD6FAF" w:rsidRPr="00BA0B27">
        <w:rPr>
          <w:rFonts w:eastAsia="Times New Roman" w:cs="Tahoma"/>
          <w:bCs/>
          <w:iCs/>
          <w:lang w:eastAsia="es-ES"/>
        </w:rPr>
        <w:t xml:space="preserve"> de los contratos solicitados que ya no obran en sus archivos por haber causado baja documental</w:t>
      </w:r>
      <w:r w:rsidR="007318C1" w:rsidRPr="007318C1">
        <w:rPr>
          <w:rFonts w:eastAsia="Times New Roman" w:cs="Tahoma"/>
          <w:bCs/>
          <w:iCs/>
          <w:lang w:eastAsia="es-ES"/>
        </w:rPr>
        <w:t>, con el fin de dar cumplimiento al tercer párrafo, del artículo 19 de la Ley de Transparencia y Acceso a la Información Pública del Estado de México y Municipios.</w:t>
      </w:r>
    </w:p>
    <w:p w14:paraId="3E55D6CE" w14:textId="6216DFAA" w:rsidR="007318C1" w:rsidRPr="007318C1" w:rsidRDefault="007318C1" w:rsidP="003B0ADF">
      <w:pPr>
        <w:spacing w:after="0" w:line="360" w:lineRule="auto"/>
        <w:rPr>
          <w:rFonts w:cs="Tahoma"/>
          <w:color w:val="auto"/>
        </w:rPr>
      </w:pPr>
    </w:p>
    <w:p w14:paraId="197D3BDC" w14:textId="16E0269F" w:rsidR="001248CD" w:rsidRPr="001248CD" w:rsidRDefault="001248CD" w:rsidP="003B0ADF">
      <w:pPr>
        <w:pStyle w:val="Prrafodelista"/>
        <w:numPr>
          <w:ilvl w:val="0"/>
          <w:numId w:val="7"/>
        </w:numPr>
        <w:spacing w:line="360" w:lineRule="auto"/>
        <w:rPr>
          <w:rFonts w:cs="Tahoma"/>
          <w:b/>
          <w:color w:val="auto"/>
        </w:rPr>
      </w:pPr>
      <w:r w:rsidRPr="001248CD">
        <w:rPr>
          <w:rFonts w:cs="Tahoma"/>
          <w:b/>
          <w:color w:val="auto"/>
        </w:rPr>
        <w:t>Los registros contables de todas las cuentas del Ayuntamiento de El Oro</w:t>
      </w:r>
    </w:p>
    <w:p w14:paraId="0AB45FD1" w14:textId="77777777" w:rsidR="004C2851" w:rsidRPr="004C2851" w:rsidRDefault="004C2851" w:rsidP="003B0ADF">
      <w:pPr>
        <w:spacing w:after="0" w:line="360" w:lineRule="auto"/>
        <w:rPr>
          <w:rFonts w:cs="Tahoma"/>
          <w:color w:val="auto"/>
        </w:rPr>
      </w:pPr>
    </w:p>
    <w:p w14:paraId="28609009" w14:textId="77777777" w:rsidR="00351A08" w:rsidRPr="00351A08" w:rsidRDefault="001248CD" w:rsidP="003B0ADF">
      <w:pPr>
        <w:spacing w:after="0" w:line="360" w:lineRule="auto"/>
        <w:rPr>
          <w:color w:val="000000"/>
        </w:rPr>
      </w:pPr>
      <w:r w:rsidRPr="001248CD">
        <w:rPr>
          <w:rFonts w:eastAsia="Times New Roman" w:cs="Tahoma"/>
          <w:bCs/>
          <w:iCs/>
          <w:color w:val="auto"/>
          <w:lang w:eastAsia="es-ES"/>
        </w:rPr>
        <w:t xml:space="preserve">Al respecto, </w:t>
      </w:r>
      <w:r>
        <w:rPr>
          <w:rFonts w:eastAsia="Times New Roman" w:cs="Tahoma"/>
          <w:bCs/>
          <w:iCs/>
          <w:color w:val="auto"/>
          <w:lang w:eastAsia="es-ES"/>
        </w:rPr>
        <w:t>la Tesorería Municipal señalo</w:t>
      </w:r>
      <w:r w:rsidR="00962B2F">
        <w:rPr>
          <w:rFonts w:eastAsia="Times New Roman" w:cs="Tahoma"/>
          <w:bCs/>
          <w:iCs/>
          <w:color w:val="auto"/>
          <w:lang w:eastAsia="es-ES"/>
        </w:rPr>
        <w:t xml:space="preserve"> en respuesta como en informe justificado</w:t>
      </w:r>
      <w:r>
        <w:rPr>
          <w:rFonts w:eastAsia="Times New Roman" w:cs="Tahoma"/>
          <w:bCs/>
          <w:iCs/>
          <w:color w:val="auto"/>
          <w:lang w:eastAsia="es-ES"/>
        </w:rPr>
        <w:t xml:space="preserve"> que </w:t>
      </w:r>
      <w:r w:rsidRPr="00DB3210">
        <w:rPr>
          <w:rFonts w:eastAsia="Times New Roman" w:cs="Tahoma"/>
          <w:bCs/>
          <w:iCs/>
          <w:color w:val="auto"/>
          <w:lang w:eastAsia="es-ES"/>
        </w:rPr>
        <w:t>de conformidad a la normatividad, el ayuntamiento no genera ese tipo de información</w:t>
      </w:r>
      <w:r w:rsidR="00962B2F">
        <w:rPr>
          <w:rFonts w:eastAsia="Times New Roman" w:cs="Tahoma"/>
          <w:bCs/>
          <w:iCs/>
          <w:color w:val="auto"/>
          <w:lang w:eastAsia="es-ES"/>
        </w:rPr>
        <w:t xml:space="preserve">; </w:t>
      </w:r>
      <w:r w:rsidR="00351A08" w:rsidRPr="00351A08">
        <w:rPr>
          <w:color w:val="000000"/>
        </w:rPr>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1B827A0B" w14:textId="77777777" w:rsidR="00351A08" w:rsidRPr="00351A08" w:rsidRDefault="00351A08" w:rsidP="003B0ADF">
      <w:pPr>
        <w:spacing w:after="0" w:line="360" w:lineRule="auto"/>
        <w:rPr>
          <w:color w:val="000000"/>
        </w:rPr>
      </w:pPr>
    </w:p>
    <w:p w14:paraId="7790CA7D" w14:textId="77777777" w:rsidR="00351A08" w:rsidRPr="00351A08" w:rsidRDefault="00351A08" w:rsidP="003B0ADF">
      <w:pPr>
        <w:spacing w:after="0" w:line="360" w:lineRule="auto"/>
        <w:rPr>
          <w:color w:val="000000"/>
        </w:rPr>
      </w:pPr>
      <w:r w:rsidRPr="00351A08">
        <w:rPr>
          <w:color w:val="000000"/>
        </w:rPr>
        <w:lastRenderedPageBreak/>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8B51D17" w14:textId="77777777" w:rsidR="00351A08" w:rsidRPr="00351A08" w:rsidRDefault="00351A08" w:rsidP="003B0ADF">
      <w:pPr>
        <w:spacing w:after="0" w:line="360" w:lineRule="auto"/>
        <w:rPr>
          <w:color w:val="000000"/>
        </w:rPr>
      </w:pPr>
      <w:r w:rsidRPr="00351A08">
        <w:rPr>
          <w:color w:val="000000"/>
        </w:rPr>
        <w:t xml:space="preserve"> </w:t>
      </w:r>
    </w:p>
    <w:p w14:paraId="2729C29D" w14:textId="77777777" w:rsidR="00351A08" w:rsidRPr="00351A08" w:rsidRDefault="00351A08" w:rsidP="003B0ADF">
      <w:pPr>
        <w:spacing w:after="0" w:line="360" w:lineRule="auto"/>
        <w:rPr>
          <w:color w:val="000000"/>
        </w:rPr>
      </w:pPr>
      <w:r w:rsidRPr="00351A08">
        <w:rPr>
          <w:color w:val="000000"/>
        </w:rPr>
        <w:t>Así, es posible concluir que la inexistencia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p>
    <w:p w14:paraId="081BD0EA" w14:textId="77777777" w:rsidR="00351A08" w:rsidRPr="00351A08" w:rsidRDefault="00351A08" w:rsidP="003B0ADF">
      <w:pPr>
        <w:spacing w:after="0" w:line="360" w:lineRule="auto"/>
        <w:rPr>
          <w:color w:val="000000"/>
        </w:rPr>
      </w:pPr>
    </w:p>
    <w:p w14:paraId="2E2A4640" w14:textId="77777777" w:rsidR="00351A08" w:rsidRPr="00351A08" w:rsidRDefault="00351A08" w:rsidP="003B0ADF">
      <w:pPr>
        <w:spacing w:after="0" w:line="360" w:lineRule="auto"/>
        <w:rPr>
          <w:color w:val="000000"/>
        </w:rPr>
      </w:pPr>
      <w:r w:rsidRPr="00351A08">
        <w:rPr>
          <w:color w:val="000000"/>
        </w:rPr>
        <w:t>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26D5C34B" w14:textId="77777777" w:rsidR="00351A08" w:rsidRPr="00351A08" w:rsidRDefault="00351A08" w:rsidP="003B0ADF">
      <w:pPr>
        <w:spacing w:after="0" w:line="360" w:lineRule="auto"/>
        <w:rPr>
          <w:color w:val="000000"/>
        </w:rPr>
      </w:pPr>
    </w:p>
    <w:p w14:paraId="71B1D701" w14:textId="77777777" w:rsidR="00351A08" w:rsidRPr="00351A08" w:rsidRDefault="00351A08" w:rsidP="003B0ADF">
      <w:pPr>
        <w:spacing w:after="0" w:line="360" w:lineRule="auto"/>
        <w:rPr>
          <w:color w:val="000000"/>
        </w:rPr>
      </w:pPr>
      <w:r w:rsidRPr="00351A08">
        <w:rPr>
          <w:color w:val="000000"/>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4E923B7F" w14:textId="77777777" w:rsidR="00351A08" w:rsidRPr="00351A08" w:rsidRDefault="00351A08" w:rsidP="003B0ADF">
      <w:pPr>
        <w:spacing w:after="0" w:line="360" w:lineRule="auto"/>
        <w:rPr>
          <w:color w:val="000000"/>
        </w:rPr>
      </w:pPr>
    </w:p>
    <w:p w14:paraId="5B0153F9" w14:textId="77777777" w:rsidR="00351A08" w:rsidRPr="00351A08" w:rsidRDefault="00351A08" w:rsidP="003B0ADF">
      <w:pPr>
        <w:spacing w:after="0" w:line="360" w:lineRule="auto"/>
        <w:rPr>
          <w:color w:val="000000"/>
        </w:rPr>
      </w:pPr>
      <w:r w:rsidRPr="00351A08">
        <w:rPr>
          <w:color w:val="000000"/>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4A2C3ECA" w14:textId="77777777" w:rsidR="00351A08" w:rsidRDefault="00351A08" w:rsidP="003B0ADF">
      <w:pPr>
        <w:spacing w:after="0" w:line="360" w:lineRule="auto"/>
        <w:rPr>
          <w:color w:val="000000"/>
        </w:rPr>
      </w:pPr>
      <w:r w:rsidRPr="00351A08">
        <w:rPr>
          <w:color w:val="000000"/>
        </w:rPr>
        <w:lastRenderedPageBreak/>
        <w:t>En ese contexto, de conformidad con los criterios orientadores con clave de control SO/012/2010 y SO/004/2019, emitidos por el entonces Instituto Nacional de Transparencia, Acceso a la Información y Protección de Datos Personales, traídos por analogía, vigentes a la fecha de la solicitud, se colige que los sujetos obligados para acreditar que se realizó una búsqueda exhaustiva y razonable, deben de proporcionar los elementos suficientes del carácter exhaustivo de la indagación realizada, a saber, los siguientes:</w:t>
      </w:r>
    </w:p>
    <w:p w14:paraId="054CCA39" w14:textId="77777777" w:rsidR="00351A08" w:rsidRPr="00351A08" w:rsidRDefault="00351A08" w:rsidP="003B0ADF">
      <w:pPr>
        <w:spacing w:after="0" w:line="360" w:lineRule="auto"/>
        <w:rPr>
          <w:color w:val="000000"/>
        </w:rPr>
      </w:pPr>
    </w:p>
    <w:p w14:paraId="1E71A899" w14:textId="77777777" w:rsidR="00351A08" w:rsidRPr="00351A08" w:rsidRDefault="00351A08" w:rsidP="003B0ADF">
      <w:pPr>
        <w:numPr>
          <w:ilvl w:val="0"/>
          <w:numId w:val="9"/>
        </w:numPr>
        <w:spacing w:after="0" w:line="360" w:lineRule="auto"/>
        <w:rPr>
          <w:color w:val="000000"/>
        </w:rPr>
      </w:pPr>
      <w:r w:rsidRPr="00351A08">
        <w:rPr>
          <w:color w:val="000000"/>
        </w:rPr>
        <w:t>Motivación por las que se buscó la información, en determinadas unidades administrativas;</w:t>
      </w:r>
    </w:p>
    <w:p w14:paraId="095DA790" w14:textId="77777777" w:rsidR="00351A08" w:rsidRPr="00351A08" w:rsidRDefault="00351A08" w:rsidP="003B0ADF">
      <w:pPr>
        <w:numPr>
          <w:ilvl w:val="0"/>
          <w:numId w:val="9"/>
        </w:numPr>
        <w:spacing w:after="0" w:line="360" w:lineRule="auto"/>
        <w:rPr>
          <w:color w:val="000000"/>
        </w:rPr>
      </w:pPr>
      <w:r w:rsidRPr="00351A08">
        <w:rPr>
          <w:color w:val="000000"/>
        </w:rPr>
        <w:t>Los criterios de búsqueda utilizados, y</w:t>
      </w:r>
    </w:p>
    <w:p w14:paraId="68F1F8B5" w14:textId="77777777" w:rsidR="00351A08" w:rsidRPr="00351A08" w:rsidRDefault="00351A08" w:rsidP="003B0ADF">
      <w:pPr>
        <w:numPr>
          <w:ilvl w:val="0"/>
          <w:numId w:val="9"/>
        </w:numPr>
        <w:spacing w:after="0" w:line="360" w:lineRule="auto"/>
        <w:rPr>
          <w:color w:val="000000"/>
        </w:rPr>
      </w:pPr>
      <w:r w:rsidRPr="00351A08">
        <w:rPr>
          <w:color w:val="000000"/>
        </w:rPr>
        <w:t>Las circunstancias que fueron tomadas en cuenta.</w:t>
      </w:r>
    </w:p>
    <w:p w14:paraId="25DF16D7" w14:textId="77777777" w:rsidR="00351A08" w:rsidRPr="00351A08" w:rsidRDefault="00351A08" w:rsidP="003B0ADF">
      <w:pPr>
        <w:spacing w:after="0" w:line="360" w:lineRule="auto"/>
        <w:rPr>
          <w:color w:val="000000"/>
        </w:rPr>
      </w:pPr>
    </w:p>
    <w:p w14:paraId="7A7BFCD6" w14:textId="77777777" w:rsidR="00351A08" w:rsidRPr="00351A08" w:rsidRDefault="00351A08" w:rsidP="003B0ADF">
      <w:pPr>
        <w:spacing w:after="0" w:line="360" w:lineRule="auto"/>
        <w:rPr>
          <w:color w:val="000000"/>
        </w:rPr>
      </w:pPr>
      <w:r w:rsidRPr="00351A08">
        <w:rPr>
          <w:color w:val="000000"/>
        </w:rPr>
        <w:t>De tales circunstancias, se considera que para que los Sujetos Obligado justifiquen que realizaron una búsqueda exhaustiva y razonable, deben indicar de manera clara, lo siguiente:</w:t>
      </w:r>
    </w:p>
    <w:p w14:paraId="019F8991" w14:textId="77777777" w:rsidR="00351A08" w:rsidRPr="00351A08" w:rsidRDefault="00351A08" w:rsidP="003B0ADF">
      <w:pPr>
        <w:spacing w:after="0" w:line="360" w:lineRule="auto"/>
        <w:rPr>
          <w:color w:val="000000"/>
        </w:rPr>
      </w:pPr>
    </w:p>
    <w:p w14:paraId="606D41D6" w14:textId="77777777" w:rsidR="00351A08" w:rsidRPr="00351A08" w:rsidRDefault="00351A08" w:rsidP="003B0ADF">
      <w:pPr>
        <w:numPr>
          <w:ilvl w:val="0"/>
          <w:numId w:val="10"/>
        </w:numPr>
        <w:spacing w:after="0" w:line="360" w:lineRule="auto"/>
        <w:rPr>
          <w:color w:val="000000"/>
        </w:rPr>
      </w:pPr>
      <w:r w:rsidRPr="00351A08">
        <w:rPr>
          <w:color w:val="000000"/>
        </w:rPr>
        <w:t>Las áreas donde se buscó la información;</w:t>
      </w:r>
    </w:p>
    <w:p w14:paraId="5A83977E" w14:textId="77777777" w:rsidR="00351A08" w:rsidRPr="00351A08" w:rsidRDefault="00351A08" w:rsidP="003B0ADF">
      <w:pPr>
        <w:numPr>
          <w:ilvl w:val="0"/>
          <w:numId w:val="10"/>
        </w:numPr>
        <w:spacing w:after="0" w:line="360" w:lineRule="auto"/>
        <w:rPr>
          <w:color w:val="000000"/>
        </w:rPr>
      </w:pPr>
      <w:r w:rsidRPr="00351A08">
        <w:rPr>
          <w:color w:val="000000"/>
        </w:rPr>
        <w:t>Tipo de archivos buscados (físicos o electrónicos);</w:t>
      </w:r>
    </w:p>
    <w:p w14:paraId="05579F88" w14:textId="77777777" w:rsidR="00351A08" w:rsidRPr="00351A08" w:rsidRDefault="00351A08" w:rsidP="003B0ADF">
      <w:pPr>
        <w:numPr>
          <w:ilvl w:val="0"/>
          <w:numId w:val="10"/>
        </w:numPr>
        <w:spacing w:after="0" w:line="360" w:lineRule="auto"/>
        <w:rPr>
          <w:color w:val="000000"/>
        </w:rPr>
      </w:pPr>
      <w:r w:rsidRPr="00351A08">
        <w:rPr>
          <w:color w:val="000000"/>
        </w:rPr>
        <w:t xml:space="preserve">Los criterios de búsqueda utilizados, y </w:t>
      </w:r>
    </w:p>
    <w:p w14:paraId="0D8FE752" w14:textId="77777777" w:rsidR="00351A08" w:rsidRPr="00351A08" w:rsidRDefault="00351A08" w:rsidP="003B0ADF">
      <w:pPr>
        <w:numPr>
          <w:ilvl w:val="0"/>
          <w:numId w:val="10"/>
        </w:numPr>
        <w:spacing w:after="0" w:line="360" w:lineRule="auto"/>
        <w:rPr>
          <w:color w:val="000000"/>
        </w:rPr>
      </w:pPr>
      <w:r w:rsidRPr="00351A08">
        <w:rPr>
          <w:color w:val="000000"/>
        </w:rPr>
        <w:t>Las circunstancias que fueron tomadas en cuenta.</w:t>
      </w:r>
    </w:p>
    <w:p w14:paraId="64A9F021" w14:textId="77777777" w:rsidR="00351A08" w:rsidRPr="00351A08" w:rsidRDefault="00351A08" w:rsidP="003B0ADF">
      <w:pPr>
        <w:spacing w:after="0" w:line="360" w:lineRule="auto"/>
        <w:rPr>
          <w:color w:val="000000"/>
        </w:rPr>
      </w:pPr>
    </w:p>
    <w:p w14:paraId="60F96F48" w14:textId="67866552" w:rsidR="002510B8" w:rsidRDefault="00351A08" w:rsidP="003B0ADF">
      <w:pPr>
        <w:spacing w:after="0" w:line="360" w:lineRule="auto"/>
        <w:rPr>
          <w:color w:val="000000"/>
        </w:rPr>
      </w:pPr>
      <w:r w:rsidRPr="00351A08">
        <w:rPr>
          <w:color w:val="000000"/>
        </w:rPr>
        <w:t>Conforme a lo anterior, se logra vislumbrar que, el Sujeto Obligado no acredito los criterios de búsqueda de la información pues no señaló las áreas donde buscó la información, ni las circunstancias tomadas en cuenta,</w:t>
      </w:r>
      <w:r>
        <w:rPr>
          <w:color w:val="000000"/>
        </w:rPr>
        <w:t xml:space="preserve"> toda vez que como se señalo en párrafos que anteceden la Tesorería Municipal es  el área encargada de ver temas relacionados con la administración de la hacienda municipal, así como de integrar los informes que se remiten al Órgano Superior de Fiscalización, por lo que contrario a lo señalado por el Ayuntamiento de El Oro </w:t>
      </w:r>
      <w:r>
        <w:rPr>
          <w:color w:val="000000"/>
        </w:rPr>
        <w:lastRenderedPageBreak/>
        <w:t>dicha área debe de contar con los registros contables que sirven como auxiliares al momento de requisitar los informes requeridos por el Órgano Superior de Fiscalización.</w:t>
      </w:r>
    </w:p>
    <w:p w14:paraId="29E9DE85" w14:textId="77777777" w:rsidR="00351A08" w:rsidRDefault="00351A08" w:rsidP="003B0ADF">
      <w:pPr>
        <w:spacing w:after="0" w:line="360" w:lineRule="auto"/>
        <w:rPr>
          <w:color w:val="000000"/>
        </w:rPr>
      </w:pPr>
    </w:p>
    <w:p w14:paraId="0C0A6518" w14:textId="7FDD1187" w:rsidR="00351A08" w:rsidRDefault="00351A08" w:rsidP="003B0ADF">
      <w:pPr>
        <w:spacing w:after="0" w:line="360" w:lineRule="auto"/>
        <w:rPr>
          <w:color w:val="000000"/>
        </w:rPr>
      </w:pPr>
      <w:r>
        <w:rPr>
          <w:color w:val="000000"/>
        </w:rPr>
        <w:t xml:space="preserve">Hecho que se robustece pues, el </w:t>
      </w:r>
      <w:r>
        <w:t xml:space="preserve">Instructivo </w:t>
      </w:r>
      <w:r>
        <w:rPr>
          <w:b/>
        </w:rPr>
        <w:t xml:space="preserve">Módulo 1 </w:t>
      </w:r>
      <w:r w:rsidRPr="00943E13">
        <w:t>“Información Contable y Financiera”</w:t>
      </w:r>
      <w:r>
        <w:t xml:space="preserve">, contempla que para requisitar  algunos de los formatos como por ejemplo las conciliaciones bancarias, conciliaciones de obra pública y el Diario general de Pólizas, los ayuntamientos se apoyaran entre otras cosas de los </w:t>
      </w:r>
      <w:r>
        <w:rPr>
          <w:b/>
        </w:rPr>
        <w:t>registros contables.</w:t>
      </w:r>
    </w:p>
    <w:p w14:paraId="0E473FF6" w14:textId="77777777" w:rsidR="00351A08" w:rsidRDefault="00351A08" w:rsidP="003B0ADF">
      <w:pPr>
        <w:spacing w:after="0" w:line="360" w:lineRule="auto"/>
        <w:rPr>
          <w:color w:val="000000"/>
        </w:rPr>
      </w:pPr>
    </w:p>
    <w:p w14:paraId="11B812BD" w14:textId="77777777" w:rsidR="0040596F" w:rsidRPr="0040596F" w:rsidRDefault="00351A08" w:rsidP="003B0ADF">
      <w:pPr>
        <w:spacing w:after="0" w:line="360" w:lineRule="auto"/>
        <w:rPr>
          <w:rFonts w:eastAsia="Times New Roman" w:cs="Tahoma"/>
          <w:color w:val="auto"/>
          <w:lang w:eastAsia="es-ES"/>
        </w:rPr>
      </w:pPr>
      <w:r w:rsidRPr="00351A08">
        <w:rPr>
          <w:color w:val="000000"/>
        </w:rPr>
        <w:t xml:space="preserve">Por tal circunstancia, para atender el requerimiento de la información, el Sujeto Obligado deberá realizar una búsqueda exhaustiva y razonable, en los archivos de la Tesorería Municipal, a efecto de que proporcione </w:t>
      </w:r>
      <w:r w:rsidRPr="00351A08">
        <w:rPr>
          <w:rFonts w:cs="Tahoma"/>
          <w:color w:val="auto"/>
        </w:rPr>
        <w:t>los registros contables de todas las cuentas del Ayuntamiento de El Oro</w:t>
      </w:r>
      <w:r>
        <w:rPr>
          <w:rFonts w:cs="Tahoma"/>
          <w:color w:val="auto"/>
        </w:rPr>
        <w:t xml:space="preserve">, que sirvieron como auxiliares para requisitar los formatos que integran los informes del </w:t>
      </w:r>
      <w:r>
        <w:rPr>
          <w:color w:val="000000"/>
        </w:rPr>
        <w:t>Órgano Superior de Fiscalización del periodo que comprende del primero de enero de dos mil dieciséis al treinta y uno de julio de dos mil veinticinco</w:t>
      </w:r>
      <w:r w:rsidR="0040596F">
        <w:rPr>
          <w:color w:val="000000"/>
        </w:rPr>
        <w:t xml:space="preserve">, </w:t>
      </w:r>
      <w:r w:rsidR="0040596F" w:rsidRPr="0040596F">
        <w:rPr>
          <w:rFonts w:eastAsia="Times New Roman" w:cs="Tahoma"/>
          <w:color w:val="auto"/>
          <w:lang w:eastAsia="es-ES"/>
        </w:rPr>
        <w:t>con el fin de dar cumplimiento a los artículos 12 y 160 de la Ley de la materia.</w:t>
      </w:r>
    </w:p>
    <w:p w14:paraId="17F74D7F" w14:textId="5CA548BD" w:rsidR="00351A08" w:rsidRPr="009C19F3" w:rsidRDefault="00351A08" w:rsidP="003B0ADF">
      <w:pPr>
        <w:pStyle w:val="Prrafodelista"/>
        <w:spacing w:line="360" w:lineRule="auto"/>
        <w:rPr>
          <w:rFonts w:cs="Tahoma"/>
          <w:b/>
          <w:color w:val="auto"/>
        </w:rPr>
      </w:pPr>
    </w:p>
    <w:p w14:paraId="60A38A30" w14:textId="02E17BA5" w:rsidR="009C19F3" w:rsidRPr="009C19F3" w:rsidRDefault="009C19F3" w:rsidP="003B0ADF">
      <w:pPr>
        <w:pStyle w:val="Prrafodelista"/>
        <w:numPr>
          <w:ilvl w:val="0"/>
          <w:numId w:val="7"/>
        </w:numPr>
        <w:spacing w:line="360" w:lineRule="auto"/>
        <w:rPr>
          <w:rFonts w:cs="Tahoma"/>
          <w:b/>
          <w:color w:val="auto"/>
        </w:rPr>
      </w:pPr>
      <w:r w:rsidRPr="009C19F3">
        <w:rPr>
          <w:rFonts w:cs="Tahoma"/>
          <w:b/>
          <w:color w:val="auto"/>
        </w:rPr>
        <w:t xml:space="preserve">Los registros contables remitidos </w:t>
      </w:r>
      <w:r>
        <w:rPr>
          <w:rFonts w:cs="Tahoma"/>
          <w:b/>
          <w:color w:val="auto"/>
        </w:rPr>
        <w:t>en respuesta de manera correcta</w:t>
      </w:r>
    </w:p>
    <w:p w14:paraId="5E6D738B" w14:textId="14A9225A" w:rsidR="00351A08" w:rsidRDefault="00351A08" w:rsidP="003B0ADF">
      <w:pPr>
        <w:spacing w:after="0" w:line="360" w:lineRule="auto"/>
        <w:rPr>
          <w:color w:val="000000"/>
        </w:rPr>
      </w:pPr>
    </w:p>
    <w:p w14:paraId="410B54AA" w14:textId="4180C481" w:rsidR="00CE0B0D" w:rsidRDefault="00CE0B0D" w:rsidP="003B0ADF">
      <w:pPr>
        <w:spacing w:after="0" w:line="360" w:lineRule="auto"/>
      </w:pPr>
      <w:r>
        <w:rPr>
          <w:color w:val="000000"/>
        </w:rPr>
        <w:t xml:space="preserve">En relación con este punto de la solicitud, se </w:t>
      </w:r>
      <w:r>
        <w:t>procede a realizar el análisis del agravio hecho valer por el Recurrente; para lo cual, de la revisión de los estados de cuenta y las integraciones de los saldos remitidos en respuesta, se logra vislumbrar que el Ente Recurrido clasificó los siguientes datos:</w:t>
      </w:r>
    </w:p>
    <w:p w14:paraId="7A10F83A" w14:textId="77777777" w:rsidR="00785646" w:rsidRDefault="00785646" w:rsidP="003B0ADF">
      <w:pPr>
        <w:spacing w:after="0" w:line="360" w:lineRule="auto"/>
      </w:pPr>
    </w:p>
    <w:p w14:paraId="7732884B" w14:textId="0D2DC416" w:rsidR="00CE0B0D" w:rsidRPr="00785646" w:rsidRDefault="00785646" w:rsidP="003B0ADF">
      <w:pPr>
        <w:pStyle w:val="Prrafodelista"/>
        <w:numPr>
          <w:ilvl w:val="0"/>
          <w:numId w:val="11"/>
        </w:numPr>
        <w:spacing w:line="360" w:lineRule="auto"/>
        <w:rPr>
          <w:color w:val="000000"/>
        </w:rPr>
      </w:pPr>
      <w:r w:rsidRPr="00785646">
        <w:rPr>
          <w:color w:val="000000"/>
        </w:rPr>
        <w:t>Número de cuenta bancaria del Ayuntamiento;</w:t>
      </w:r>
    </w:p>
    <w:p w14:paraId="3023207B" w14:textId="78F893D2" w:rsidR="00785646" w:rsidRPr="00785646" w:rsidRDefault="00785646" w:rsidP="003B0ADF">
      <w:pPr>
        <w:pStyle w:val="Prrafodelista"/>
        <w:numPr>
          <w:ilvl w:val="0"/>
          <w:numId w:val="11"/>
        </w:numPr>
        <w:spacing w:line="360" w:lineRule="auto"/>
        <w:rPr>
          <w:color w:val="000000"/>
        </w:rPr>
      </w:pPr>
      <w:r w:rsidRPr="00785646">
        <w:rPr>
          <w:color w:val="000000"/>
        </w:rPr>
        <w:t>Número de cheque;</w:t>
      </w:r>
    </w:p>
    <w:p w14:paraId="0E3289C3" w14:textId="0C6B08C7" w:rsidR="00785646" w:rsidRPr="00785646" w:rsidRDefault="00785646" w:rsidP="003B0ADF">
      <w:pPr>
        <w:pStyle w:val="Prrafodelista"/>
        <w:numPr>
          <w:ilvl w:val="0"/>
          <w:numId w:val="11"/>
        </w:numPr>
        <w:spacing w:line="360" w:lineRule="auto"/>
        <w:rPr>
          <w:color w:val="000000"/>
        </w:rPr>
      </w:pPr>
      <w:r w:rsidRPr="00785646">
        <w:rPr>
          <w:color w:val="000000"/>
        </w:rPr>
        <w:t>Número de cuenta CLABE;</w:t>
      </w:r>
      <w:r>
        <w:rPr>
          <w:color w:val="000000"/>
        </w:rPr>
        <w:t xml:space="preserve"> y </w:t>
      </w:r>
    </w:p>
    <w:p w14:paraId="4F53BF22" w14:textId="71E10004" w:rsidR="00785646" w:rsidRPr="00785646" w:rsidRDefault="00785646" w:rsidP="003B0ADF">
      <w:pPr>
        <w:pStyle w:val="Prrafodelista"/>
        <w:numPr>
          <w:ilvl w:val="0"/>
          <w:numId w:val="11"/>
        </w:numPr>
        <w:spacing w:line="360" w:lineRule="auto"/>
        <w:rPr>
          <w:color w:val="000000"/>
        </w:rPr>
      </w:pPr>
      <w:r w:rsidRPr="00785646">
        <w:rPr>
          <w:color w:val="000000"/>
        </w:rPr>
        <w:lastRenderedPageBreak/>
        <w:t>Nombre de una persona que recibió recursos públicos.</w:t>
      </w:r>
    </w:p>
    <w:p w14:paraId="27F677A9" w14:textId="77777777" w:rsidR="00351A08" w:rsidRDefault="00351A08" w:rsidP="003B0ADF">
      <w:pPr>
        <w:spacing w:after="0" w:line="360" w:lineRule="auto"/>
        <w:rPr>
          <w:rFonts w:eastAsia="Times New Roman" w:cs="Tahoma"/>
          <w:bCs/>
          <w:iCs/>
          <w:color w:val="auto"/>
          <w:lang w:eastAsia="es-ES"/>
        </w:rPr>
      </w:pPr>
    </w:p>
    <w:p w14:paraId="4240AE7E" w14:textId="77777777" w:rsidR="00785646" w:rsidRPr="0086342D" w:rsidRDefault="00785646" w:rsidP="003B0ADF">
      <w:pPr>
        <w:spacing w:after="0" w:line="360" w:lineRule="auto"/>
        <w:ind w:right="-28"/>
        <w:rPr>
          <w:color w:val="auto"/>
        </w:rPr>
      </w:pPr>
      <w:r w:rsidRPr="0086342D">
        <w:rPr>
          <w:color w:val="auto"/>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4672EBEB" w14:textId="77777777" w:rsidR="00785646" w:rsidRPr="0086342D" w:rsidRDefault="00785646" w:rsidP="003B0ADF">
      <w:pPr>
        <w:spacing w:after="0" w:line="360" w:lineRule="auto"/>
        <w:rPr>
          <w:color w:val="auto"/>
        </w:rPr>
      </w:pPr>
    </w:p>
    <w:p w14:paraId="41D16F89" w14:textId="77777777" w:rsidR="00785646" w:rsidRPr="0086342D" w:rsidRDefault="00785646" w:rsidP="003B0ADF">
      <w:pPr>
        <w:spacing w:after="0" w:line="360" w:lineRule="auto"/>
        <w:rPr>
          <w:color w:val="auto"/>
        </w:rPr>
      </w:pPr>
      <w:r w:rsidRPr="0086342D">
        <w:rPr>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AB0BA75" w14:textId="77777777" w:rsidR="00785646" w:rsidRPr="0086342D" w:rsidRDefault="00785646" w:rsidP="003B0ADF">
      <w:pPr>
        <w:spacing w:after="0" w:line="360" w:lineRule="auto"/>
        <w:rPr>
          <w:color w:val="auto"/>
        </w:rPr>
      </w:pPr>
    </w:p>
    <w:p w14:paraId="08EDCC43" w14:textId="77777777" w:rsidR="00785646" w:rsidRPr="0086342D" w:rsidRDefault="00785646" w:rsidP="003B0ADF">
      <w:pPr>
        <w:spacing w:after="0" w:line="360" w:lineRule="auto"/>
        <w:rPr>
          <w:color w:val="auto"/>
        </w:rPr>
      </w:pPr>
      <w:r w:rsidRPr="0086342D">
        <w:rPr>
          <w:color w:val="auto"/>
        </w:rPr>
        <w:t>En términos de lo expuesto, la documentación y aquellos datos que se consideren confidenciales, serán una limitante del derecho de acceso a la información, siempre y cuando:</w:t>
      </w:r>
    </w:p>
    <w:p w14:paraId="25C1CAD5" w14:textId="77777777" w:rsidR="00785646" w:rsidRPr="0086342D" w:rsidRDefault="00785646" w:rsidP="003B0ADF">
      <w:pPr>
        <w:spacing w:after="0" w:line="360" w:lineRule="auto"/>
        <w:rPr>
          <w:color w:val="auto"/>
        </w:rPr>
      </w:pPr>
    </w:p>
    <w:p w14:paraId="168F1277" w14:textId="77777777" w:rsidR="00785646" w:rsidRDefault="00785646" w:rsidP="003B0ADF">
      <w:pPr>
        <w:numPr>
          <w:ilvl w:val="0"/>
          <w:numId w:val="12"/>
        </w:numPr>
        <w:spacing w:after="0" w:line="360" w:lineRule="auto"/>
        <w:rPr>
          <w:color w:val="auto"/>
        </w:rPr>
      </w:pPr>
      <w:r w:rsidRPr="0086342D">
        <w:rPr>
          <w:color w:val="auto"/>
        </w:rPr>
        <w:t xml:space="preserve">Se trate de datos personales o información privada; esto es, información concerniente a una persona física o jurídico colectiva y que esta sea identificada o identificable. </w:t>
      </w:r>
    </w:p>
    <w:p w14:paraId="0B2376F9" w14:textId="77777777" w:rsidR="00785646" w:rsidRPr="0086342D" w:rsidRDefault="00785646" w:rsidP="003B0ADF">
      <w:pPr>
        <w:spacing w:after="0" w:line="360" w:lineRule="auto"/>
        <w:ind w:left="720"/>
        <w:rPr>
          <w:color w:val="auto"/>
        </w:rPr>
      </w:pPr>
    </w:p>
    <w:p w14:paraId="09C424D8" w14:textId="77777777" w:rsidR="00785646" w:rsidRPr="0086342D" w:rsidRDefault="00785646" w:rsidP="003B0ADF">
      <w:pPr>
        <w:numPr>
          <w:ilvl w:val="0"/>
          <w:numId w:val="12"/>
        </w:numPr>
        <w:spacing w:after="0" w:line="360" w:lineRule="auto"/>
        <w:rPr>
          <w:color w:val="auto"/>
        </w:rPr>
      </w:pPr>
      <w:r w:rsidRPr="0086342D">
        <w:rPr>
          <w:color w:val="auto"/>
        </w:rPr>
        <w:t xml:space="preserve">Para la difusión de los datos, se requiera el consentimiento del titular. </w:t>
      </w:r>
    </w:p>
    <w:p w14:paraId="44C61C21" w14:textId="77777777" w:rsidR="00785646" w:rsidRPr="0086342D" w:rsidRDefault="00785646" w:rsidP="003B0ADF">
      <w:pPr>
        <w:spacing w:after="0" w:line="360" w:lineRule="auto"/>
        <w:rPr>
          <w:color w:val="auto"/>
        </w:rPr>
      </w:pPr>
    </w:p>
    <w:p w14:paraId="7F31F786" w14:textId="77777777" w:rsidR="00785646" w:rsidRPr="0086342D" w:rsidRDefault="00785646" w:rsidP="003B0ADF">
      <w:pPr>
        <w:spacing w:after="0" w:line="360" w:lineRule="auto"/>
        <w:rPr>
          <w:color w:val="auto"/>
        </w:rPr>
      </w:pPr>
      <w:r w:rsidRPr="0086342D">
        <w:rPr>
          <w:color w:val="auto"/>
        </w:rPr>
        <w:t xml:space="preserve">En ese orden de ideas, de conformidad con el artículo 3°, fracción IX, de la Ley de Transparencia y Acceso a la Información Pública del Estado de México y Municipios, con </w:t>
      </w:r>
      <w:r w:rsidRPr="0086342D">
        <w:rPr>
          <w:color w:val="auto"/>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AF1D235" w14:textId="77777777" w:rsidR="00785646" w:rsidRPr="0086342D" w:rsidRDefault="00785646" w:rsidP="003B0ADF">
      <w:pPr>
        <w:spacing w:after="0" w:line="360" w:lineRule="auto"/>
        <w:rPr>
          <w:color w:val="auto"/>
        </w:rPr>
      </w:pPr>
    </w:p>
    <w:p w14:paraId="6A19FEE9" w14:textId="77777777" w:rsidR="00785646" w:rsidRPr="0086342D" w:rsidRDefault="00785646" w:rsidP="003B0ADF">
      <w:pPr>
        <w:spacing w:after="0" w:line="360" w:lineRule="auto"/>
        <w:rPr>
          <w:color w:val="auto"/>
        </w:rPr>
      </w:pPr>
      <w:r w:rsidRPr="0086342D">
        <w:rPr>
          <w:color w:val="auto"/>
        </w:rPr>
        <w:t>Además, en el artículo 5° de dicho ordenamiento jurídico, establece que es la Ley aplicable para todo tratamiento de datos personales.</w:t>
      </w:r>
    </w:p>
    <w:p w14:paraId="025531AD" w14:textId="77777777" w:rsidR="00785646" w:rsidRPr="0086342D" w:rsidRDefault="00785646" w:rsidP="003B0ADF">
      <w:pPr>
        <w:spacing w:after="0" w:line="360" w:lineRule="auto"/>
        <w:rPr>
          <w:color w:val="auto"/>
        </w:rPr>
      </w:pPr>
    </w:p>
    <w:p w14:paraId="195F6515" w14:textId="77777777" w:rsidR="00785646" w:rsidRPr="0086342D" w:rsidRDefault="00785646" w:rsidP="003B0ADF">
      <w:pPr>
        <w:spacing w:after="0" w:line="360" w:lineRule="auto"/>
        <w:rPr>
          <w:color w:val="auto"/>
        </w:rPr>
      </w:pPr>
      <w:r w:rsidRPr="0086342D">
        <w:rPr>
          <w:color w:val="auto"/>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BB5A90D" w14:textId="77777777" w:rsidR="00785646" w:rsidRPr="0086342D" w:rsidRDefault="00785646" w:rsidP="003B0ADF">
      <w:pPr>
        <w:spacing w:after="0" w:line="360" w:lineRule="auto"/>
        <w:rPr>
          <w:color w:val="auto"/>
        </w:rPr>
      </w:pPr>
    </w:p>
    <w:p w14:paraId="03234113" w14:textId="77777777" w:rsidR="00785646" w:rsidRPr="0086342D" w:rsidRDefault="00785646" w:rsidP="003B0ADF">
      <w:pPr>
        <w:spacing w:after="0" w:line="360" w:lineRule="auto"/>
        <w:rPr>
          <w:color w:val="auto"/>
        </w:rPr>
      </w:pPr>
      <w:r w:rsidRPr="0086342D">
        <w:rPr>
          <w:color w:val="auto"/>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82BA849" w14:textId="77777777" w:rsidR="00785646" w:rsidRDefault="00785646" w:rsidP="003B0ADF">
      <w:pPr>
        <w:spacing w:after="0" w:line="360" w:lineRule="auto"/>
      </w:pPr>
    </w:p>
    <w:p w14:paraId="25022902" w14:textId="35FEE596" w:rsidR="00785646" w:rsidRPr="00285055" w:rsidRDefault="00785646" w:rsidP="003B0ADF">
      <w:pPr>
        <w:numPr>
          <w:ilvl w:val="0"/>
          <w:numId w:val="13"/>
        </w:numPr>
        <w:spacing w:after="0" w:line="360" w:lineRule="auto"/>
        <w:contextualSpacing/>
        <w:jc w:val="left"/>
        <w:rPr>
          <w:rFonts w:eastAsia="Times New Roman" w:cs="Tahoma"/>
          <w:b/>
          <w:color w:val="auto"/>
          <w:kern w:val="2"/>
          <w:lang w:eastAsia="es-ES"/>
          <w14:ligatures w14:val="standardContextual"/>
        </w:rPr>
      </w:pPr>
      <w:r w:rsidRPr="00285055">
        <w:rPr>
          <w:rFonts w:eastAsia="Times New Roman" w:cs="Tahoma"/>
          <w:b/>
          <w:color w:val="auto"/>
          <w:kern w:val="2"/>
          <w:lang w:eastAsia="es-ES"/>
          <w14:ligatures w14:val="standardContextual"/>
        </w:rPr>
        <w:t>Cuenta bancaria</w:t>
      </w:r>
      <w:r>
        <w:rPr>
          <w:rFonts w:eastAsia="Times New Roman" w:cs="Tahoma"/>
          <w:b/>
          <w:color w:val="auto"/>
          <w:kern w:val="2"/>
          <w:lang w:eastAsia="es-ES"/>
          <w14:ligatures w14:val="standardContextual"/>
        </w:rPr>
        <w:t xml:space="preserve"> o cuenta clabe del Municipio </w:t>
      </w:r>
    </w:p>
    <w:p w14:paraId="5EEBE8CC" w14:textId="77777777" w:rsidR="00785646" w:rsidRDefault="00785646" w:rsidP="003B0ADF">
      <w:pPr>
        <w:spacing w:after="0" w:line="360" w:lineRule="auto"/>
        <w:contextualSpacing/>
        <w:rPr>
          <w:rFonts w:eastAsia="Times New Roman" w:cs="Tahoma"/>
          <w:bCs/>
          <w:color w:val="FF0000"/>
          <w:lang w:val="es-ES" w:eastAsia="es-ES"/>
        </w:rPr>
      </w:pPr>
    </w:p>
    <w:p w14:paraId="1B4EC75B" w14:textId="77777777" w:rsidR="00785646" w:rsidRPr="00285055" w:rsidRDefault="00785646" w:rsidP="003B0ADF">
      <w:pPr>
        <w:spacing w:after="0" w:line="360" w:lineRule="auto"/>
        <w:ind w:right="-28"/>
        <w:rPr>
          <w:rFonts w:eastAsia="Times New Roman" w:cs="Times New Roman"/>
          <w:bCs/>
          <w:iCs/>
          <w:color w:val="auto"/>
          <w:szCs w:val="20"/>
          <w:lang w:eastAsia="es-ES"/>
        </w:rPr>
      </w:pPr>
      <w:r w:rsidRPr="00285055">
        <w:rPr>
          <w:rFonts w:eastAsia="Times New Roman" w:cs="Times New Roman"/>
          <w:bCs/>
          <w:iCs/>
          <w:color w:val="auto"/>
          <w:szCs w:val="20"/>
          <w:lang w:eastAsia="es-ES"/>
        </w:rPr>
        <w:lastRenderedPageBreak/>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3842C174" w14:textId="77777777" w:rsidR="00785646" w:rsidRDefault="00785646" w:rsidP="003B0ADF">
      <w:pPr>
        <w:spacing w:after="0" w:line="360" w:lineRule="auto"/>
        <w:contextualSpacing/>
        <w:rPr>
          <w:rFonts w:eastAsia="Times New Roman" w:cs="Tahoma"/>
          <w:bCs/>
          <w:color w:val="FF0000"/>
          <w:lang w:val="es-ES" w:eastAsia="es-ES"/>
        </w:rPr>
      </w:pPr>
    </w:p>
    <w:p w14:paraId="74045F58" w14:textId="2E3C2BE0" w:rsidR="00785646" w:rsidRPr="00285055" w:rsidRDefault="00785646" w:rsidP="003B0ADF">
      <w:pPr>
        <w:spacing w:after="0" w:line="360" w:lineRule="auto"/>
        <w:ind w:right="-28"/>
        <w:rPr>
          <w:rFonts w:eastAsia="Times New Roman" w:cs="Times New Roman"/>
          <w:bCs/>
          <w:iCs/>
          <w:color w:val="auto"/>
          <w:szCs w:val="20"/>
          <w:lang w:eastAsia="es-ES"/>
        </w:rPr>
      </w:pPr>
      <w:r w:rsidRPr="00285055">
        <w:rPr>
          <w:rFonts w:eastAsia="Times New Roman" w:cs="Times New Roman"/>
          <w:bCs/>
          <w:iCs/>
          <w:color w:val="auto"/>
          <w:szCs w:val="20"/>
          <w:lang w:eastAsia="es-ES"/>
        </w:rPr>
        <w:t xml:space="preserve">Por lo cual, se puede colegir que dichos datos </w:t>
      </w:r>
      <w:r>
        <w:rPr>
          <w:rFonts w:eastAsia="Times New Roman" w:cs="Times New Roman"/>
          <w:bCs/>
          <w:iCs/>
          <w:color w:val="auto"/>
          <w:szCs w:val="20"/>
          <w:lang w:eastAsia="es-ES"/>
        </w:rPr>
        <w:t xml:space="preserve">en el presente caso se relacionan con el uso </w:t>
      </w:r>
      <w:r w:rsidR="004A1B71">
        <w:rPr>
          <w:rFonts w:eastAsia="Times New Roman" w:cs="Times New Roman"/>
          <w:bCs/>
          <w:iCs/>
          <w:color w:val="auto"/>
          <w:szCs w:val="20"/>
          <w:lang w:eastAsia="es-ES"/>
        </w:rPr>
        <w:t>de los</w:t>
      </w:r>
      <w:r w:rsidRPr="00285055">
        <w:rPr>
          <w:rFonts w:eastAsia="Times New Roman" w:cs="Times New Roman"/>
          <w:bCs/>
          <w:iCs/>
          <w:color w:val="auto"/>
          <w:szCs w:val="20"/>
          <w:lang w:eastAsia="es-ES"/>
        </w:rPr>
        <w:t xml:space="preserve"> recursos públicos</w:t>
      </w:r>
      <w:r>
        <w:rPr>
          <w:rFonts w:eastAsia="Times New Roman" w:cs="Times New Roman"/>
          <w:bCs/>
          <w:iCs/>
          <w:color w:val="auto"/>
          <w:szCs w:val="20"/>
          <w:lang w:eastAsia="es-ES"/>
        </w:rPr>
        <w:t xml:space="preserve">; por lo que este </w:t>
      </w:r>
      <w:r w:rsidR="004A1B71">
        <w:rPr>
          <w:rFonts w:eastAsia="Times New Roman" w:cs="Times New Roman"/>
          <w:bCs/>
          <w:iCs/>
          <w:color w:val="auto"/>
          <w:szCs w:val="20"/>
          <w:lang w:eastAsia="es-ES"/>
        </w:rPr>
        <w:t>número no</w:t>
      </w:r>
      <w:r>
        <w:rPr>
          <w:rFonts w:eastAsia="Times New Roman" w:cs="Times New Roman"/>
          <w:bCs/>
          <w:iCs/>
          <w:color w:val="auto"/>
          <w:szCs w:val="20"/>
          <w:lang w:eastAsia="es-ES"/>
        </w:rPr>
        <w:t xml:space="preserve"> c</w:t>
      </w:r>
      <w:r w:rsidRPr="00285055">
        <w:rPr>
          <w:rFonts w:eastAsia="Times New Roman" w:cs="Times New Roman"/>
          <w:bCs/>
          <w:iCs/>
          <w:color w:val="auto"/>
          <w:szCs w:val="20"/>
          <w:lang w:eastAsia="es-ES"/>
        </w:rPr>
        <w:t>onstituye información confidencial de conformidad con el artículo 143, fracción I, de la Ley de Transparencia y Acceso a la Información Pública del Estado de México y Municipios.</w:t>
      </w:r>
    </w:p>
    <w:p w14:paraId="66CABBDC" w14:textId="77777777" w:rsidR="00785646" w:rsidRDefault="00785646" w:rsidP="003B0ADF">
      <w:pPr>
        <w:spacing w:after="0" w:line="360" w:lineRule="auto"/>
        <w:contextualSpacing/>
        <w:rPr>
          <w:rFonts w:eastAsia="Times New Roman" w:cs="Tahoma"/>
          <w:bCs/>
          <w:color w:val="FF0000"/>
          <w:lang w:val="es-ES" w:eastAsia="es-ES"/>
        </w:rPr>
      </w:pPr>
    </w:p>
    <w:p w14:paraId="0A95E1BC" w14:textId="77777777" w:rsidR="00785646" w:rsidRDefault="00785646" w:rsidP="003B0ADF">
      <w:pPr>
        <w:numPr>
          <w:ilvl w:val="0"/>
          <w:numId w:val="13"/>
        </w:numPr>
        <w:spacing w:after="0" w:line="360" w:lineRule="auto"/>
        <w:contextualSpacing/>
        <w:jc w:val="left"/>
        <w:rPr>
          <w:rFonts w:eastAsia="Times New Roman" w:cs="Tahoma"/>
          <w:b/>
          <w:color w:val="auto"/>
          <w:kern w:val="2"/>
          <w:lang w:eastAsia="es-ES"/>
          <w14:ligatures w14:val="standardContextual"/>
        </w:rPr>
      </w:pPr>
      <w:r w:rsidRPr="006140CF">
        <w:rPr>
          <w:rFonts w:eastAsia="Times New Roman" w:cs="Tahoma"/>
          <w:b/>
          <w:color w:val="auto"/>
          <w:kern w:val="2"/>
          <w:lang w:eastAsia="es-ES"/>
          <w14:ligatures w14:val="standardContextual"/>
        </w:rPr>
        <w:t>Número de cheque o referencia bancaria</w:t>
      </w:r>
    </w:p>
    <w:p w14:paraId="23C24941" w14:textId="77777777" w:rsidR="00785646" w:rsidRDefault="00785646" w:rsidP="003B0ADF">
      <w:pPr>
        <w:spacing w:after="0" w:line="360" w:lineRule="auto"/>
        <w:ind w:left="720"/>
        <w:contextualSpacing/>
        <w:jc w:val="left"/>
        <w:rPr>
          <w:rFonts w:eastAsia="Times New Roman" w:cs="Tahoma"/>
          <w:b/>
          <w:color w:val="auto"/>
          <w:kern w:val="2"/>
          <w:lang w:eastAsia="es-ES"/>
          <w14:ligatures w14:val="standardContextual"/>
        </w:rPr>
      </w:pPr>
    </w:p>
    <w:p w14:paraId="3301919C" w14:textId="0E41437F" w:rsidR="00785646" w:rsidRPr="00B24195" w:rsidRDefault="00785646" w:rsidP="003B0ADF">
      <w:pPr>
        <w:spacing w:after="0" w:line="360" w:lineRule="auto"/>
        <w:contextualSpacing/>
        <w:rPr>
          <w:rFonts w:eastAsia="Times New Roman" w:cs="Tahoma"/>
          <w:color w:val="auto"/>
          <w:kern w:val="2"/>
          <w:lang w:eastAsia="es-ES"/>
          <w14:ligatures w14:val="standardContextual"/>
        </w:rPr>
      </w:pPr>
      <w:r>
        <w:rPr>
          <w:rFonts w:eastAsia="Times New Roman" w:cs="Tahoma"/>
          <w:color w:val="auto"/>
          <w:kern w:val="2"/>
          <w:lang w:eastAsia="es-ES"/>
          <w14:ligatures w14:val="standardContextual"/>
        </w:rPr>
        <w:t xml:space="preserve">En relación con el cheque este es </w:t>
      </w:r>
      <w:r w:rsidRPr="006140CF">
        <w:rPr>
          <w:rFonts w:eastAsia="Times New Roman" w:cs="Tahoma"/>
          <w:color w:val="auto"/>
          <w:kern w:val="2"/>
          <w:lang w:eastAsia="es-ES"/>
          <w14:ligatures w14:val="standardContextual"/>
        </w:rPr>
        <w:t>un identificador único, generalmente el último grupo de números en la parte inferior derecha o en la esquina superior derecha, usado para control personal</w:t>
      </w:r>
      <w:r>
        <w:rPr>
          <w:rFonts w:eastAsia="Times New Roman" w:cs="Tahoma"/>
          <w:color w:val="auto"/>
          <w:kern w:val="2"/>
          <w:lang w:eastAsia="es-ES"/>
          <w14:ligatures w14:val="standardContextual"/>
        </w:rPr>
        <w:t xml:space="preserve">. Mientras la </w:t>
      </w:r>
      <w:r w:rsidRPr="006140CF">
        <w:rPr>
          <w:rFonts w:eastAsia="Times New Roman" w:cs="Tahoma"/>
          <w:color w:val="auto"/>
          <w:kern w:val="2"/>
          <w:lang w:eastAsia="es-ES"/>
          <w14:ligatures w14:val="standardContextual"/>
        </w:rPr>
        <w:t> </w:t>
      </w:r>
      <w:hyperlink r:id="rId12" w:history="1">
        <w:r w:rsidRPr="006140CF">
          <w:rPr>
            <w:rFonts w:eastAsia="Times New Roman" w:cs="Tahoma"/>
            <w:color w:val="auto"/>
            <w:kern w:val="2"/>
            <w:lang w:eastAsia="es-ES"/>
            <w14:ligatures w14:val="standardContextual"/>
          </w:rPr>
          <w:t>referencia bancaria</w:t>
        </w:r>
      </w:hyperlink>
      <w:r w:rsidRPr="006140CF">
        <w:rPr>
          <w:rFonts w:eastAsia="Times New Roman" w:cs="Tahoma"/>
          <w:color w:val="auto"/>
          <w:kern w:val="2"/>
          <w:lang w:eastAsia="es-ES"/>
          <w14:ligatures w14:val="standardContextual"/>
        </w:rPr>
        <w:t> es un código alfanumérico (20-30 dígitos) generado en transferencias para identificar transacciones, hallándose en comprobantes o estados de cuenta</w:t>
      </w:r>
      <w:r>
        <w:rPr>
          <w:rFonts w:eastAsia="Times New Roman" w:cs="Tahoma"/>
          <w:color w:val="auto"/>
          <w:kern w:val="2"/>
          <w:lang w:eastAsia="es-ES"/>
          <w14:ligatures w14:val="standardContextual"/>
        </w:rPr>
        <w:t xml:space="preserve">, además de constituir </w:t>
      </w:r>
      <w:r w:rsidRPr="00B24195">
        <w:rPr>
          <w:rFonts w:eastAsia="Times New Roman" w:cs="Tahoma"/>
          <w:color w:val="auto"/>
          <w:kern w:val="2"/>
          <w:lang w:eastAsia="es-ES"/>
          <w14:ligatures w14:val="standardContextual"/>
        </w:rPr>
        <w:t>un número único, diferente de la CLABE o número de cuenta, que rastrea el pago.</w:t>
      </w:r>
    </w:p>
    <w:p w14:paraId="5E3BDCDF" w14:textId="77777777" w:rsidR="00785646" w:rsidRDefault="00785646" w:rsidP="003B0ADF">
      <w:pPr>
        <w:spacing w:after="0" w:line="360" w:lineRule="auto"/>
        <w:contextualSpacing/>
        <w:rPr>
          <w:rFonts w:eastAsia="Times New Roman" w:cs="Tahoma"/>
          <w:color w:val="auto"/>
          <w:kern w:val="2"/>
          <w:lang w:eastAsia="es-ES"/>
          <w14:ligatures w14:val="standardContextual"/>
        </w:rPr>
      </w:pPr>
    </w:p>
    <w:p w14:paraId="399530A0" w14:textId="77777777" w:rsidR="00785646" w:rsidRDefault="00785646" w:rsidP="003B0ADF">
      <w:pPr>
        <w:spacing w:after="0" w:line="360" w:lineRule="auto"/>
        <w:contextualSpacing/>
        <w:rPr>
          <w:rFonts w:eastAsia="Times New Roman" w:cs="Tahoma"/>
          <w:color w:val="auto"/>
          <w:kern w:val="2"/>
          <w:lang w:eastAsia="es-ES"/>
          <w14:ligatures w14:val="standardContextual"/>
        </w:rPr>
      </w:pPr>
      <w:r w:rsidRPr="00B24195">
        <w:rPr>
          <w:rFonts w:eastAsia="Times New Roman" w:cs="Tahoma"/>
          <w:color w:val="auto"/>
          <w:kern w:val="2"/>
          <w:lang w:eastAsia="es-ES"/>
          <w14:ligatures w14:val="standardContextual"/>
        </w:rPr>
        <w:t>El número de referencia puede incluir información como el número de factura, el número de cuenta del beneficiario, fecha, número de contrato u otros datos relevantes para la transacción en cuestión. </w:t>
      </w:r>
    </w:p>
    <w:p w14:paraId="2B774D42" w14:textId="77777777" w:rsidR="00785646" w:rsidRDefault="00785646" w:rsidP="003B0ADF">
      <w:pPr>
        <w:spacing w:after="0" w:line="360" w:lineRule="auto"/>
        <w:contextualSpacing/>
        <w:rPr>
          <w:rFonts w:eastAsia="Times New Roman" w:cs="Tahoma"/>
          <w:color w:val="auto"/>
          <w:kern w:val="2"/>
          <w:lang w:eastAsia="es-ES"/>
          <w14:ligatures w14:val="standardContextual"/>
        </w:rPr>
      </w:pPr>
    </w:p>
    <w:p w14:paraId="1ADB9C5E" w14:textId="4677EC34" w:rsidR="00785646" w:rsidRDefault="00785646" w:rsidP="003B0ADF">
      <w:pPr>
        <w:spacing w:after="0" w:line="360" w:lineRule="auto"/>
        <w:contextualSpacing/>
        <w:rPr>
          <w:rFonts w:eastAsia="Calibri" w:cs="Tahoma"/>
          <w:bCs/>
          <w:iCs/>
          <w:lang w:eastAsia="es-ES"/>
        </w:rPr>
      </w:pPr>
      <w:r w:rsidRPr="00DA64FF">
        <w:rPr>
          <w:rFonts w:eastAsia="Calibri" w:cs="Tahoma"/>
          <w:bCs/>
          <w:iCs/>
          <w:lang w:eastAsia="es-ES"/>
        </w:rPr>
        <w:lastRenderedPageBreak/>
        <w:t>En ese sentido, cuando el número</w:t>
      </w:r>
      <w:r>
        <w:rPr>
          <w:rFonts w:eastAsia="Calibri" w:cs="Tahoma"/>
          <w:bCs/>
          <w:iCs/>
          <w:lang w:eastAsia="es-ES"/>
        </w:rPr>
        <w:t xml:space="preserve"> de cheque o referencia bancarios contienen el número de cuenta de los servidores públicos, </w:t>
      </w:r>
      <w:r w:rsidRPr="00DA64FF">
        <w:rPr>
          <w:rFonts w:eastAsia="Calibri" w:cs="Tahoma"/>
          <w:bCs/>
          <w:iCs/>
          <w:lang w:eastAsia="es-ES"/>
        </w:rPr>
        <w:t>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627D7CA" w14:textId="77777777" w:rsidR="00785646" w:rsidRDefault="00785646" w:rsidP="003B0ADF">
      <w:pPr>
        <w:spacing w:after="0" w:line="360" w:lineRule="auto"/>
        <w:contextualSpacing/>
        <w:rPr>
          <w:rFonts w:eastAsia="Calibri" w:cs="Tahoma"/>
          <w:bCs/>
          <w:iCs/>
          <w:lang w:eastAsia="es-ES"/>
        </w:rPr>
      </w:pPr>
    </w:p>
    <w:p w14:paraId="4AEBDCE1" w14:textId="17B0541D" w:rsidR="00785646" w:rsidRDefault="00785646" w:rsidP="003B0ADF">
      <w:pPr>
        <w:pStyle w:val="Prrafodelista"/>
        <w:numPr>
          <w:ilvl w:val="0"/>
          <w:numId w:val="14"/>
        </w:numPr>
        <w:spacing w:line="360" w:lineRule="auto"/>
        <w:rPr>
          <w:b/>
          <w:color w:val="auto"/>
        </w:rPr>
      </w:pPr>
      <w:r w:rsidRPr="0086342D">
        <w:rPr>
          <w:b/>
          <w:color w:val="auto"/>
        </w:rPr>
        <w:t xml:space="preserve">Nombre de una persona </w:t>
      </w:r>
      <w:r>
        <w:rPr>
          <w:b/>
          <w:color w:val="auto"/>
        </w:rPr>
        <w:t xml:space="preserve">que recibe recursos públicos </w:t>
      </w:r>
    </w:p>
    <w:p w14:paraId="3A4B239B" w14:textId="77777777" w:rsidR="004A1B71" w:rsidRPr="0086342D" w:rsidRDefault="004A1B71" w:rsidP="003B0ADF">
      <w:pPr>
        <w:pStyle w:val="Prrafodelista"/>
        <w:spacing w:line="360" w:lineRule="auto"/>
        <w:rPr>
          <w:b/>
          <w:color w:val="auto"/>
        </w:rPr>
      </w:pPr>
    </w:p>
    <w:p w14:paraId="11BF1C07" w14:textId="77777777" w:rsidR="004A1B71" w:rsidRPr="004A1B71" w:rsidRDefault="004A1B71" w:rsidP="003B0ADF">
      <w:pPr>
        <w:spacing w:after="0" w:line="360" w:lineRule="auto"/>
        <w:rPr>
          <w:rFonts w:eastAsia="Times New Roman" w:cs="Tahoma"/>
          <w:bCs/>
          <w:iCs/>
          <w:color w:val="auto"/>
          <w:lang w:eastAsia="es-ES"/>
        </w:rPr>
      </w:pPr>
      <w:r w:rsidRPr="004A1B71">
        <w:rPr>
          <w:rFonts w:eastAsia="Times New Roman" w:cs="Tahoma"/>
          <w:bCs/>
          <w:iCs/>
          <w:color w:val="auto"/>
          <w:lang w:eastAsia="es-ES"/>
        </w:rPr>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6BA2E798" w14:textId="77777777" w:rsidR="004A1B71" w:rsidRPr="004A1B71" w:rsidRDefault="004A1B71" w:rsidP="003B0ADF">
      <w:pPr>
        <w:spacing w:after="0" w:line="360" w:lineRule="auto"/>
        <w:rPr>
          <w:rFonts w:eastAsia="Times New Roman" w:cs="Tahoma"/>
          <w:bCs/>
          <w:iCs/>
          <w:color w:val="auto"/>
          <w:lang w:eastAsia="es-ES"/>
        </w:rPr>
      </w:pPr>
    </w:p>
    <w:p w14:paraId="1B895BC0" w14:textId="339B036E" w:rsidR="004A1B71" w:rsidRDefault="004A1B71" w:rsidP="003B0ADF">
      <w:pPr>
        <w:spacing w:after="0" w:line="360" w:lineRule="auto"/>
        <w:rPr>
          <w:b/>
        </w:rPr>
      </w:pPr>
      <w:r w:rsidRPr="004A1B71">
        <w:rPr>
          <w:rFonts w:eastAsia="Times New Roman" w:cs="Tahoma"/>
          <w:bCs/>
          <w:iCs/>
          <w:color w:val="auto"/>
          <w:lang w:eastAsia="es-ES"/>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aquellas personas que </w:t>
      </w:r>
      <w:r>
        <w:rPr>
          <w:rFonts w:eastAsia="Times New Roman" w:cs="Tahoma"/>
          <w:bCs/>
          <w:iCs/>
          <w:color w:val="auto"/>
          <w:lang w:eastAsia="es-ES"/>
        </w:rPr>
        <w:t xml:space="preserve">han recibido recursos públicos, </w:t>
      </w:r>
      <w:r w:rsidRPr="0086342D">
        <w:t xml:space="preserve">ya que su publicidad orienta a cumplir los objetivos que persigue el ordenamiento normativo; toda vez, </w:t>
      </w:r>
      <w:r w:rsidRPr="0086342D">
        <w:rPr>
          <w:b/>
        </w:rPr>
        <w:t>que ayuda a transparentar a quienes se les han otorgado recursos públicos, así como, porque razones se les otorgaron.</w:t>
      </w:r>
    </w:p>
    <w:p w14:paraId="6D7C9804" w14:textId="77777777" w:rsidR="004A1B71" w:rsidRPr="0086342D" w:rsidRDefault="004A1B71" w:rsidP="003B0ADF">
      <w:pPr>
        <w:spacing w:after="0" w:line="360" w:lineRule="auto"/>
        <w:rPr>
          <w:b/>
        </w:rPr>
      </w:pPr>
    </w:p>
    <w:p w14:paraId="2958799E" w14:textId="227914D8" w:rsidR="004A1B71" w:rsidRPr="00285055" w:rsidRDefault="004A1B71" w:rsidP="003B0ADF">
      <w:pPr>
        <w:spacing w:after="0" w:line="360" w:lineRule="auto"/>
        <w:ind w:right="-28"/>
        <w:rPr>
          <w:rFonts w:eastAsia="Times New Roman" w:cs="Times New Roman"/>
          <w:bCs/>
          <w:iCs/>
          <w:color w:val="auto"/>
          <w:szCs w:val="20"/>
          <w:lang w:eastAsia="es-ES"/>
        </w:rPr>
      </w:pPr>
      <w:r w:rsidRPr="00285055">
        <w:rPr>
          <w:rFonts w:eastAsia="Times New Roman" w:cs="Times New Roman"/>
          <w:bCs/>
          <w:iCs/>
          <w:color w:val="auto"/>
          <w:szCs w:val="20"/>
          <w:lang w:eastAsia="es-ES"/>
        </w:rPr>
        <w:t xml:space="preserve">Por lo cual, se puede colegir que </w:t>
      </w:r>
      <w:r w:rsidRPr="004A1B71">
        <w:rPr>
          <w:rFonts w:eastAsia="Times New Roman" w:cs="Tahoma"/>
          <w:bCs/>
          <w:iCs/>
          <w:color w:val="auto"/>
          <w:lang w:eastAsia="es-ES"/>
        </w:rPr>
        <w:t>el nombre de una persona</w:t>
      </w:r>
      <w:r>
        <w:rPr>
          <w:rFonts w:eastAsia="Times New Roman" w:cs="Tahoma"/>
          <w:bCs/>
          <w:iCs/>
          <w:color w:val="auto"/>
          <w:lang w:eastAsia="es-ES"/>
        </w:rPr>
        <w:t xml:space="preserve"> que recibe recursos públicos, en el presente </w:t>
      </w:r>
      <w:r>
        <w:rPr>
          <w:rFonts w:eastAsia="Times New Roman" w:cs="Times New Roman"/>
          <w:bCs/>
          <w:iCs/>
          <w:color w:val="auto"/>
          <w:szCs w:val="20"/>
          <w:lang w:eastAsia="es-ES"/>
        </w:rPr>
        <w:t>caso se relacionan con el uso de los</w:t>
      </w:r>
      <w:r w:rsidRPr="00285055">
        <w:rPr>
          <w:rFonts w:eastAsia="Times New Roman" w:cs="Times New Roman"/>
          <w:bCs/>
          <w:iCs/>
          <w:color w:val="auto"/>
          <w:szCs w:val="20"/>
          <w:lang w:eastAsia="es-ES"/>
        </w:rPr>
        <w:t xml:space="preserve"> recursos públicos</w:t>
      </w:r>
      <w:r>
        <w:rPr>
          <w:rFonts w:eastAsia="Times New Roman" w:cs="Times New Roman"/>
          <w:bCs/>
          <w:iCs/>
          <w:color w:val="auto"/>
          <w:szCs w:val="20"/>
          <w:lang w:eastAsia="es-ES"/>
        </w:rPr>
        <w:t xml:space="preserve">; por lo que este número no </w:t>
      </w:r>
      <w:r>
        <w:rPr>
          <w:rFonts w:eastAsia="Times New Roman" w:cs="Times New Roman"/>
          <w:bCs/>
          <w:iCs/>
          <w:color w:val="auto"/>
          <w:szCs w:val="20"/>
          <w:lang w:eastAsia="es-ES"/>
        </w:rPr>
        <w:lastRenderedPageBreak/>
        <w:t>c</w:t>
      </w:r>
      <w:r w:rsidRPr="00285055">
        <w:rPr>
          <w:rFonts w:eastAsia="Times New Roman" w:cs="Times New Roman"/>
          <w:bCs/>
          <w:iCs/>
          <w:color w:val="auto"/>
          <w:szCs w:val="20"/>
          <w:lang w:eastAsia="es-ES"/>
        </w:rPr>
        <w:t>onstituye información confidencial de conformidad con el artículo 143, fracción I, de la Ley de Transparencia y Acceso a la Información Pública del Estado de México y Municipios.</w:t>
      </w:r>
    </w:p>
    <w:p w14:paraId="6FBB6FBF" w14:textId="77777777" w:rsidR="00154773" w:rsidRDefault="00154773" w:rsidP="003B0ADF">
      <w:pPr>
        <w:spacing w:after="0" w:line="360" w:lineRule="auto"/>
        <w:rPr>
          <w:rFonts w:eastAsia="Times New Roman" w:cs="Tahoma"/>
          <w:bCs/>
          <w:iCs/>
          <w:color w:val="auto"/>
          <w:lang w:eastAsia="es-ES"/>
        </w:rPr>
      </w:pPr>
    </w:p>
    <w:p w14:paraId="24CFA17F" w14:textId="2EADFDE1" w:rsidR="00A51BCD" w:rsidRDefault="00154773" w:rsidP="003B0ADF">
      <w:pPr>
        <w:spacing w:after="0" w:line="360" w:lineRule="auto"/>
      </w:pPr>
      <w:r>
        <w:t xml:space="preserve">Como se logra observar, el Sujeto Obligado clasificó datos de naturaleza pública, por lo que, el agravio resulta </w:t>
      </w:r>
      <w:r w:rsidRPr="00154773">
        <w:rPr>
          <w:b/>
          <w:bCs/>
        </w:rPr>
        <w:t>FUNDADO</w:t>
      </w:r>
      <w:r>
        <w:t xml:space="preserve"> y para atender el requerimiento de información, deberá proporcionar los</w:t>
      </w:r>
      <w:r w:rsidR="00940E93" w:rsidRPr="00940E93">
        <w:t xml:space="preserve"> </w:t>
      </w:r>
      <w:r w:rsidR="00940E93">
        <w:t>estados de cuenta y las integraciones de los saldos remitidos en respuesta</w:t>
      </w:r>
      <w:r w:rsidR="000A1371" w:rsidRPr="000A1371">
        <w:t xml:space="preserve"> </w:t>
      </w:r>
      <w:r w:rsidR="000A1371">
        <w:t>en donde únicamente podrá clasificar, en términos del artículo previamente referido, el número de cheque (para el caso</w:t>
      </w:r>
      <w:r w:rsidR="000A1371" w:rsidRPr="000A1371">
        <w:t xml:space="preserve"> </w:t>
      </w:r>
      <w:r w:rsidR="000A1371">
        <w:t>que se conforme de datos personales, o bien de acceso a información confidencial).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F632F2F" w14:textId="77777777" w:rsidR="000A1371" w:rsidRPr="00133F66" w:rsidRDefault="000A1371" w:rsidP="003B0ADF">
      <w:pPr>
        <w:spacing w:after="0" w:line="360" w:lineRule="auto"/>
        <w:rPr>
          <w:color w:val="auto"/>
        </w:rPr>
      </w:pPr>
    </w:p>
    <w:p w14:paraId="0CCF70E8" w14:textId="77777777" w:rsidR="00D1318A" w:rsidRPr="00133F66" w:rsidRDefault="00D1318A" w:rsidP="003B0ADF">
      <w:pPr>
        <w:pStyle w:val="Ttulo2"/>
        <w:spacing w:before="0" w:after="0" w:line="360" w:lineRule="auto"/>
        <w:rPr>
          <w:color w:val="auto"/>
          <w:sz w:val="22"/>
          <w:szCs w:val="22"/>
        </w:rPr>
      </w:pPr>
      <w:bookmarkStart w:id="18" w:name="_Toc223022445"/>
      <w:r w:rsidRPr="00133F66">
        <w:rPr>
          <w:color w:val="auto"/>
          <w:sz w:val="22"/>
          <w:szCs w:val="22"/>
        </w:rPr>
        <w:t>SEXTO. Decisión</w:t>
      </w:r>
      <w:bookmarkEnd w:id="18"/>
    </w:p>
    <w:p w14:paraId="0D2B29DC" w14:textId="77777777" w:rsidR="00D1318A" w:rsidRPr="00427719" w:rsidRDefault="00D1318A" w:rsidP="003B0ADF">
      <w:pPr>
        <w:spacing w:after="0" w:line="360" w:lineRule="auto"/>
        <w:contextualSpacing/>
        <w:rPr>
          <w:rFonts w:eastAsia="Calibri" w:cs="Tahoma"/>
          <w:b/>
          <w:color w:val="FF0000"/>
        </w:rPr>
      </w:pPr>
    </w:p>
    <w:p w14:paraId="2555D91E" w14:textId="25B922D8" w:rsidR="007C5B0F" w:rsidRPr="00133F66" w:rsidRDefault="007C5B0F" w:rsidP="003B0ADF">
      <w:pPr>
        <w:spacing w:after="0" w:line="360" w:lineRule="auto"/>
        <w:contextualSpacing/>
        <w:rPr>
          <w:color w:val="auto"/>
        </w:rPr>
      </w:pPr>
      <w:r w:rsidRPr="00133F66">
        <w:rPr>
          <w:color w:val="auto"/>
        </w:rPr>
        <w:t xml:space="preserve">De acuerdo con lo expuesto y, con fundamento en el artículo 186, fracción III, de la Ley de Transparencia y Acceso a la Información Pública del Estado de México y Municipios, este Instituto considera procedente </w:t>
      </w:r>
      <w:r w:rsidRPr="00133F66">
        <w:rPr>
          <w:b/>
          <w:color w:val="auto"/>
        </w:rPr>
        <w:t xml:space="preserve">MODIFICAR </w:t>
      </w:r>
      <w:r w:rsidRPr="00133F66">
        <w:rPr>
          <w:color w:val="auto"/>
        </w:rPr>
        <w:t xml:space="preserve">la respuesta del Ayuntamiento de </w:t>
      </w:r>
      <w:r w:rsidR="00133F66" w:rsidRPr="00133F66">
        <w:rPr>
          <w:color w:val="auto"/>
        </w:rPr>
        <w:t>El Oro</w:t>
      </w:r>
      <w:r w:rsidRPr="00133F66">
        <w:rPr>
          <w:b/>
          <w:color w:val="auto"/>
        </w:rPr>
        <w:t xml:space="preserve">, </w:t>
      </w:r>
      <w:r w:rsidRPr="00133F66">
        <w:rPr>
          <w:color w:val="auto"/>
        </w:rPr>
        <w:t>a efecto de que entregue la información</w:t>
      </w:r>
      <w:r w:rsidR="0004116D" w:rsidRPr="00133F66">
        <w:rPr>
          <w:color w:val="auto"/>
        </w:rPr>
        <w:t xml:space="preserve"> completa</w:t>
      </w:r>
      <w:r w:rsidR="00097633" w:rsidRPr="00133F66">
        <w:rPr>
          <w:color w:val="auto"/>
        </w:rPr>
        <w:t>.</w:t>
      </w:r>
    </w:p>
    <w:p w14:paraId="13D4A44D" w14:textId="77777777" w:rsidR="004306AC" w:rsidRPr="00427719" w:rsidRDefault="004306AC" w:rsidP="003B0ADF">
      <w:pPr>
        <w:spacing w:after="0" w:line="360" w:lineRule="auto"/>
        <w:rPr>
          <w:color w:val="FF0000"/>
        </w:rPr>
      </w:pPr>
    </w:p>
    <w:p w14:paraId="0C829323" w14:textId="77777777" w:rsidR="00D1318A" w:rsidRPr="00133F66" w:rsidRDefault="00D1318A" w:rsidP="003B0ADF">
      <w:pPr>
        <w:spacing w:after="0" w:line="360" w:lineRule="auto"/>
        <w:contextualSpacing/>
        <w:rPr>
          <w:rFonts w:eastAsia="Calibri" w:cs="Tahoma"/>
          <w:b/>
          <w:bCs/>
          <w:color w:val="auto"/>
        </w:rPr>
      </w:pPr>
      <w:r w:rsidRPr="00133F66">
        <w:rPr>
          <w:rFonts w:eastAsia="Calibri" w:cs="Tahoma"/>
          <w:b/>
          <w:bCs/>
          <w:color w:val="auto"/>
        </w:rPr>
        <w:t>Términos de la Resolución para conocimiento del Particular</w:t>
      </w:r>
    </w:p>
    <w:p w14:paraId="666BE4A6" w14:textId="7C158D19" w:rsidR="002976AA" w:rsidRPr="00133F66" w:rsidRDefault="002976AA" w:rsidP="003B0ADF">
      <w:pPr>
        <w:spacing w:after="0" w:line="360" w:lineRule="auto"/>
        <w:rPr>
          <w:rFonts w:eastAsia="Calibri" w:cs="Tahoma"/>
          <w:b/>
          <w:bCs/>
          <w:color w:val="auto"/>
        </w:rPr>
      </w:pPr>
    </w:p>
    <w:p w14:paraId="22010AC5" w14:textId="5326FC6D" w:rsidR="009E1962" w:rsidRPr="003B0ADF" w:rsidRDefault="00BD005D" w:rsidP="003B0ADF">
      <w:pPr>
        <w:spacing w:after="0" w:line="360" w:lineRule="auto"/>
        <w:rPr>
          <w:color w:val="auto"/>
        </w:rPr>
      </w:pPr>
      <w:r w:rsidRPr="00133F66">
        <w:rPr>
          <w:rFonts w:eastAsia="Calibri" w:cs="Tahoma"/>
          <w:bCs/>
          <w:iCs/>
          <w:color w:val="auto"/>
        </w:rPr>
        <w:t xml:space="preserve">Se le hace del conocimiento al Particular, que, en el presente caso, se le da la </w:t>
      </w:r>
      <w:r w:rsidR="00097633" w:rsidRPr="00133F66">
        <w:rPr>
          <w:rFonts w:eastAsia="Calibri" w:cs="Tahoma"/>
          <w:bCs/>
          <w:iCs/>
          <w:color w:val="auto"/>
        </w:rPr>
        <w:t xml:space="preserve">razón, pues el Sujeto Obligado </w:t>
      </w:r>
      <w:r w:rsidR="001B2199" w:rsidRPr="00133F66">
        <w:rPr>
          <w:rFonts w:eastAsia="Calibri" w:cs="Tahoma"/>
          <w:bCs/>
          <w:iCs/>
          <w:color w:val="auto"/>
        </w:rPr>
        <w:t>solo entrego parte de la información solicitada</w:t>
      </w:r>
      <w:r w:rsidR="00097633" w:rsidRPr="00133F66">
        <w:rPr>
          <w:rFonts w:eastAsia="Calibri" w:cs="Tahoma"/>
          <w:bCs/>
          <w:iCs/>
          <w:color w:val="auto"/>
        </w:rPr>
        <w:t>,</w:t>
      </w:r>
      <w:r w:rsidR="00133F66">
        <w:rPr>
          <w:rFonts w:eastAsia="Calibri" w:cs="Tahoma"/>
          <w:bCs/>
          <w:iCs/>
          <w:color w:val="auto"/>
        </w:rPr>
        <w:t xml:space="preserve"> además de proporcionar información de manera incorrecta,</w:t>
      </w:r>
      <w:r w:rsidR="00097633" w:rsidRPr="00133F66">
        <w:rPr>
          <w:rFonts w:eastAsia="Calibri" w:cs="Tahoma"/>
          <w:bCs/>
          <w:iCs/>
          <w:color w:val="auto"/>
        </w:rPr>
        <w:t xml:space="preserve"> por lo que, deberá en</w:t>
      </w:r>
      <w:r w:rsidR="001B2199" w:rsidRPr="00133F66">
        <w:rPr>
          <w:rFonts w:eastAsia="Calibri" w:cs="Tahoma"/>
          <w:bCs/>
          <w:iCs/>
          <w:color w:val="auto"/>
        </w:rPr>
        <w:t>tregar la información completa</w:t>
      </w:r>
      <w:r w:rsidRPr="00133F66">
        <w:rPr>
          <w:rFonts w:eastAsia="Calibri" w:cs="Tahoma"/>
          <w:bCs/>
          <w:iCs/>
          <w:color w:val="auto"/>
        </w:rPr>
        <w:t>.</w:t>
      </w:r>
      <w:r w:rsidR="00625410" w:rsidRPr="00133F66">
        <w:rPr>
          <w:color w:val="auto"/>
        </w:rPr>
        <w:t xml:space="preserve"> </w:t>
      </w:r>
    </w:p>
    <w:p w14:paraId="3B668E85" w14:textId="4A405B72" w:rsidR="00D1318A" w:rsidRPr="00133F66" w:rsidRDefault="00D1318A" w:rsidP="003B0ADF">
      <w:pPr>
        <w:spacing w:after="0" w:line="360" w:lineRule="auto"/>
        <w:rPr>
          <w:rFonts w:eastAsia="Calibri" w:cs="Tahoma"/>
          <w:bCs/>
          <w:iCs/>
          <w:color w:val="auto"/>
        </w:rPr>
      </w:pPr>
      <w:r w:rsidRPr="00133F66">
        <w:rPr>
          <w:color w:val="auto"/>
        </w:rPr>
        <w:lastRenderedPageBreak/>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133F66" w:rsidRDefault="00067173" w:rsidP="003B0ADF">
      <w:pPr>
        <w:spacing w:after="0" w:line="360" w:lineRule="auto"/>
        <w:rPr>
          <w:color w:val="auto"/>
        </w:rPr>
      </w:pPr>
    </w:p>
    <w:p w14:paraId="1C805ED0" w14:textId="77777777" w:rsidR="00D1318A" w:rsidRPr="00133F66" w:rsidRDefault="00D1318A" w:rsidP="003B0ADF">
      <w:pPr>
        <w:spacing w:after="0" w:line="360" w:lineRule="auto"/>
        <w:contextualSpacing/>
        <w:rPr>
          <w:rFonts w:eastAsia="Calibri"/>
          <w:color w:val="auto"/>
        </w:rPr>
      </w:pPr>
      <w:r w:rsidRPr="00133F66">
        <w:rPr>
          <w:rFonts w:eastAsia="Calibri"/>
          <w:color w:val="auto"/>
        </w:rPr>
        <w:t>Por lo expuesto y fundado, este Pleno:</w:t>
      </w:r>
    </w:p>
    <w:p w14:paraId="7E4B6E8F" w14:textId="77777777" w:rsidR="00057905" w:rsidRPr="00133F66" w:rsidRDefault="00057905" w:rsidP="003B0ADF">
      <w:pPr>
        <w:spacing w:after="0" w:line="360" w:lineRule="auto"/>
        <w:contextualSpacing/>
        <w:rPr>
          <w:rFonts w:eastAsia="Calibri"/>
          <w:color w:val="auto"/>
        </w:rPr>
      </w:pPr>
    </w:p>
    <w:p w14:paraId="2BC03EA7" w14:textId="6A898CAE" w:rsidR="009E1962" w:rsidRPr="00133F66" w:rsidRDefault="00D1318A" w:rsidP="003B0ADF">
      <w:pPr>
        <w:pStyle w:val="Ttulo1"/>
        <w:spacing w:before="0" w:after="0" w:line="360" w:lineRule="auto"/>
        <w:jc w:val="center"/>
        <w:rPr>
          <w:color w:val="auto"/>
          <w:sz w:val="22"/>
          <w:szCs w:val="22"/>
        </w:rPr>
      </w:pPr>
      <w:bookmarkStart w:id="19" w:name="_Toc223022446"/>
      <w:r w:rsidRPr="00133F66">
        <w:rPr>
          <w:color w:val="auto"/>
          <w:sz w:val="22"/>
          <w:szCs w:val="22"/>
        </w:rPr>
        <w:t>R E S U E L V E</w:t>
      </w:r>
      <w:bookmarkEnd w:id="19"/>
    </w:p>
    <w:p w14:paraId="1CFC8764" w14:textId="77777777" w:rsidR="009E1962" w:rsidRPr="00427719" w:rsidRDefault="009E1962" w:rsidP="003B0ADF">
      <w:pPr>
        <w:spacing w:after="0" w:line="360" w:lineRule="auto"/>
        <w:contextualSpacing/>
        <w:rPr>
          <w:rFonts w:eastAsia="Calibri"/>
          <w:b/>
          <w:bCs/>
          <w:color w:val="FF0000"/>
        </w:rPr>
      </w:pPr>
    </w:p>
    <w:p w14:paraId="10845C54" w14:textId="6AF8EC2E" w:rsidR="00097633" w:rsidRPr="00133F66" w:rsidRDefault="00625410" w:rsidP="003B0ADF">
      <w:pPr>
        <w:spacing w:after="0" w:line="360" w:lineRule="auto"/>
        <w:contextualSpacing/>
        <w:rPr>
          <w:color w:val="auto"/>
        </w:rPr>
      </w:pPr>
      <w:r w:rsidRPr="00133F66">
        <w:rPr>
          <w:b/>
          <w:color w:val="auto"/>
        </w:rPr>
        <w:t xml:space="preserve">PRIMERO. </w:t>
      </w:r>
      <w:r w:rsidR="00097633" w:rsidRPr="00133F66">
        <w:rPr>
          <w:rFonts w:cs="Tahoma"/>
          <w:bCs/>
          <w:color w:val="auto"/>
        </w:rPr>
        <w:t xml:space="preserve">Se </w:t>
      </w:r>
      <w:r w:rsidR="00097633" w:rsidRPr="00133F66">
        <w:rPr>
          <w:rFonts w:cs="Tahoma"/>
          <w:b/>
          <w:bCs/>
          <w:color w:val="auto"/>
        </w:rPr>
        <w:t xml:space="preserve">MODIFICA </w:t>
      </w:r>
      <w:r w:rsidR="00097633" w:rsidRPr="00133F66">
        <w:rPr>
          <w:rFonts w:cs="Tahoma"/>
          <w:bCs/>
          <w:color w:val="auto"/>
        </w:rPr>
        <w:t>la respuesta entregada p</w:t>
      </w:r>
      <w:r w:rsidR="0004116D" w:rsidRPr="00133F66">
        <w:rPr>
          <w:rFonts w:cs="Tahoma"/>
          <w:bCs/>
          <w:color w:val="auto"/>
        </w:rPr>
        <w:t>o</w:t>
      </w:r>
      <w:r w:rsidR="001B2199" w:rsidRPr="00133F66">
        <w:rPr>
          <w:rFonts w:cs="Tahoma"/>
          <w:bCs/>
          <w:color w:val="auto"/>
        </w:rPr>
        <w:t>r el Ayuntamiento de</w:t>
      </w:r>
      <w:r w:rsidR="00133F66" w:rsidRPr="00133F66">
        <w:rPr>
          <w:rFonts w:cs="Tahoma"/>
          <w:bCs/>
          <w:color w:val="auto"/>
        </w:rPr>
        <w:t xml:space="preserve"> El Oro</w:t>
      </w:r>
      <w:r w:rsidR="00097633" w:rsidRPr="00133F66">
        <w:rPr>
          <w:rFonts w:cs="Tahoma"/>
          <w:bCs/>
          <w:color w:val="auto"/>
        </w:rPr>
        <w:t xml:space="preserve">, a la solicitud de </w:t>
      </w:r>
      <w:r w:rsidR="00097633" w:rsidRPr="00133F66">
        <w:rPr>
          <w:color w:val="auto"/>
        </w:rPr>
        <w:t>información</w:t>
      </w:r>
      <w:r w:rsidR="00133F66" w:rsidRPr="00133F66">
        <w:rPr>
          <w:color w:val="auto"/>
        </w:rPr>
        <w:t xml:space="preserve"> 00102/ELORO/IP/2025</w:t>
      </w:r>
      <w:r w:rsidR="00097633" w:rsidRPr="00133F66">
        <w:rPr>
          <w:bCs/>
          <w:color w:val="auto"/>
        </w:rPr>
        <w:t xml:space="preserve">, por resultar </w:t>
      </w:r>
      <w:r w:rsidR="00097633" w:rsidRPr="00133F66">
        <w:rPr>
          <w:b/>
          <w:bCs/>
          <w:color w:val="auto"/>
        </w:rPr>
        <w:t>FUNDADAS</w:t>
      </w:r>
      <w:r w:rsidR="00097633" w:rsidRPr="00133F66">
        <w:rPr>
          <w:rFonts w:cs="Tahoma"/>
          <w:b/>
          <w:bCs/>
          <w:color w:val="auto"/>
        </w:rPr>
        <w:t xml:space="preserve"> </w:t>
      </w:r>
      <w:r w:rsidR="00097633" w:rsidRPr="00133F66">
        <w:rPr>
          <w:rFonts w:eastAsia="Calibri" w:cs="Tahoma"/>
          <w:bCs/>
          <w:color w:val="auto"/>
        </w:rPr>
        <w:t>las razones o motivos de inconformidad hechos valer por el Recurrente</w:t>
      </w:r>
      <w:r w:rsidR="00097633" w:rsidRPr="00133F66">
        <w:rPr>
          <w:rFonts w:cs="Tahoma"/>
          <w:bCs/>
          <w:color w:val="auto"/>
        </w:rPr>
        <w:t xml:space="preserve">, </w:t>
      </w:r>
      <w:r w:rsidR="00097633" w:rsidRPr="00133F66">
        <w:rPr>
          <w:rFonts w:eastAsia="Calibri" w:cs="Tahoma"/>
          <w:bCs/>
          <w:color w:val="auto"/>
        </w:rPr>
        <w:t>en términos de los considerandos QUINTO y SEXTO de la presente Resolución.</w:t>
      </w:r>
    </w:p>
    <w:p w14:paraId="2FC0C0F9" w14:textId="77777777" w:rsidR="00097633" w:rsidRPr="00427719" w:rsidRDefault="00097633" w:rsidP="003B0ADF">
      <w:pPr>
        <w:spacing w:after="0" w:line="360" w:lineRule="auto"/>
        <w:contextualSpacing/>
        <w:rPr>
          <w:bCs/>
          <w:color w:val="FF0000"/>
        </w:rPr>
      </w:pPr>
    </w:p>
    <w:p w14:paraId="26FF2596" w14:textId="0BDC0ACB" w:rsidR="00884A01" w:rsidRPr="00133F66" w:rsidRDefault="00097633" w:rsidP="003B0ADF">
      <w:pPr>
        <w:spacing w:after="0" w:line="360" w:lineRule="auto"/>
        <w:rPr>
          <w:rFonts w:cs="Tahoma"/>
          <w:color w:val="auto"/>
        </w:rPr>
      </w:pPr>
      <w:r w:rsidRPr="00133F66">
        <w:rPr>
          <w:rFonts w:cs="Tahoma"/>
          <w:b/>
          <w:bCs/>
          <w:color w:val="auto"/>
        </w:rPr>
        <w:t xml:space="preserve">SEGUNDO. </w:t>
      </w:r>
      <w:r w:rsidRPr="00133F66">
        <w:rPr>
          <w:color w:val="auto"/>
        </w:rPr>
        <w:t xml:space="preserve">Se </w:t>
      </w:r>
      <w:r w:rsidRPr="00133F66">
        <w:rPr>
          <w:b/>
          <w:color w:val="auto"/>
        </w:rPr>
        <w:t>ORDENA</w:t>
      </w:r>
      <w:r w:rsidRPr="00133F66">
        <w:rPr>
          <w:color w:val="auto"/>
        </w:rPr>
        <w:t xml:space="preserve"> al Ente Recurrido</w:t>
      </w:r>
      <w:r w:rsidRPr="00133F66">
        <w:rPr>
          <w:b/>
          <w:color w:val="auto"/>
        </w:rPr>
        <w:t xml:space="preserve">, </w:t>
      </w:r>
      <w:r w:rsidRPr="00133F66">
        <w:rPr>
          <w:color w:val="auto"/>
        </w:rPr>
        <w:t>a efecto de que previa búsqueda exhaustiva entregue, a través del Sistema de Acceso a la Información Mexiquense (SAIMEX</w:t>
      </w:r>
      <w:r w:rsidR="0004116D" w:rsidRPr="00133F66">
        <w:rPr>
          <w:color w:val="auto"/>
        </w:rPr>
        <w:t>), en su caso, versión pública</w:t>
      </w:r>
      <w:r w:rsidR="00884A01" w:rsidRPr="00133F66">
        <w:rPr>
          <w:color w:val="auto"/>
        </w:rPr>
        <w:t xml:space="preserve">, </w:t>
      </w:r>
      <w:r w:rsidR="00884A01" w:rsidRPr="00133F66">
        <w:rPr>
          <w:rFonts w:cs="Tahoma"/>
          <w:color w:val="auto"/>
        </w:rPr>
        <w:t>lo siguiente:</w:t>
      </w:r>
    </w:p>
    <w:p w14:paraId="2551A9C2" w14:textId="77777777" w:rsidR="00884A01" w:rsidRPr="00427719" w:rsidRDefault="00884A01" w:rsidP="003B0ADF">
      <w:pPr>
        <w:spacing w:after="0" w:line="360" w:lineRule="auto"/>
        <w:rPr>
          <w:rFonts w:cs="Tahoma"/>
          <w:color w:val="FF0000"/>
        </w:rPr>
      </w:pPr>
    </w:p>
    <w:p w14:paraId="5D1DB47D" w14:textId="012C4E12" w:rsidR="00FA487B" w:rsidRDefault="00395C57" w:rsidP="003B0ADF">
      <w:pPr>
        <w:pStyle w:val="Prrafodelista"/>
        <w:numPr>
          <w:ilvl w:val="0"/>
          <w:numId w:val="15"/>
        </w:numPr>
        <w:spacing w:line="360" w:lineRule="auto"/>
        <w:rPr>
          <w:color w:val="auto"/>
        </w:rPr>
      </w:pPr>
      <w:r w:rsidRPr="00133F66">
        <w:rPr>
          <w:color w:val="auto"/>
        </w:rPr>
        <w:t>Los</w:t>
      </w:r>
      <w:r w:rsidR="00133F66" w:rsidRPr="00133F66">
        <w:rPr>
          <w:color w:val="auto"/>
        </w:rPr>
        <w:t xml:space="preserve"> contratos remitidos en informe justificado </w:t>
      </w:r>
      <w:r w:rsidR="003B0ADF">
        <w:rPr>
          <w:color w:val="auto"/>
        </w:rPr>
        <w:t>en términos del Considerando QUINTO</w:t>
      </w:r>
      <w:r w:rsidR="00133F66">
        <w:rPr>
          <w:color w:val="auto"/>
        </w:rPr>
        <w:t>.</w:t>
      </w:r>
    </w:p>
    <w:p w14:paraId="29143020" w14:textId="77777777" w:rsidR="00FD3B0E" w:rsidRDefault="00FD3B0E" w:rsidP="003B0ADF">
      <w:pPr>
        <w:pStyle w:val="Prrafodelista"/>
        <w:spacing w:line="360" w:lineRule="auto"/>
        <w:rPr>
          <w:color w:val="auto"/>
        </w:rPr>
      </w:pPr>
    </w:p>
    <w:p w14:paraId="3422313D" w14:textId="1BBBBF77" w:rsidR="00133F66" w:rsidRPr="00FD3B0E" w:rsidRDefault="00133F66" w:rsidP="003B0ADF">
      <w:pPr>
        <w:pStyle w:val="Prrafodelista"/>
        <w:numPr>
          <w:ilvl w:val="0"/>
          <w:numId w:val="15"/>
        </w:numPr>
        <w:spacing w:line="360" w:lineRule="auto"/>
        <w:rPr>
          <w:color w:val="auto"/>
        </w:rPr>
      </w:pPr>
      <w:r>
        <w:rPr>
          <w:color w:val="auto"/>
        </w:rPr>
        <w:t xml:space="preserve">Los </w:t>
      </w:r>
      <w:r w:rsidRPr="00BA0B27">
        <w:rPr>
          <w:rFonts w:cs="Tahoma"/>
          <w:color w:val="auto"/>
        </w:rPr>
        <w:t>contratos de adquisiciones, arrendamientos y personal</w:t>
      </w:r>
      <w:r>
        <w:rPr>
          <w:rFonts w:cs="Tahoma"/>
          <w:color w:val="auto"/>
        </w:rPr>
        <w:t xml:space="preserve"> celebrados por el</w:t>
      </w:r>
      <w:r w:rsidRPr="00BA0B27">
        <w:rPr>
          <w:rFonts w:cs="Tahoma"/>
          <w:color w:val="auto"/>
        </w:rPr>
        <w:t xml:space="preserve"> Sistema Municipal para el Desarrollo Integral de la Familia de El Oro faltantes</w:t>
      </w:r>
      <w:r>
        <w:rPr>
          <w:rFonts w:cs="Tahoma"/>
          <w:color w:val="auto"/>
        </w:rPr>
        <w:t xml:space="preserve"> del primero de enero de dos mil veintidós al </w:t>
      </w:r>
      <w:r w:rsidR="00FD3B0E">
        <w:rPr>
          <w:rFonts w:cs="Tahoma"/>
          <w:color w:val="auto"/>
        </w:rPr>
        <w:t>seis de agosto de dos mil veinticinco.</w:t>
      </w:r>
    </w:p>
    <w:p w14:paraId="0140CB1D" w14:textId="77777777" w:rsidR="00FD3B0E" w:rsidRPr="00FD3B0E" w:rsidRDefault="00FD3B0E" w:rsidP="003B0ADF">
      <w:pPr>
        <w:pStyle w:val="Prrafodelista"/>
        <w:spacing w:line="360" w:lineRule="auto"/>
        <w:rPr>
          <w:rFonts w:cs="Tahoma"/>
          <w:color w:val="auto"/>
        </w:rPr>
      </w:pPr>
    </w:p>
    <w:p w14:paraId="7CE5EFE0" w14:textId="2E2307EC" w:rsidR="00FD3B0E" w:rsidRDefault="00FD3B0E" w:rsidP="003B0ADF">
      <w:pPr>
        <w:pStyle w:val="Prrafodelista"/>
        <w:numPr>
          <w:ilvl w:val="0"/>
          <w:numId w:val="15"/>
        </w:numPr>
        <w:spacing w:line="360" w:lineRule="auto"/>
        <w:rPr>
          <w:rFonts w:cs="Tahoma"/>
          <w:color w:val="auto"/>
        </w:rPr>
      </w:pPr>
      <w:r w:rsidRPr="00FD3B0E">
        <w:rPr>
          <w:rFonts w:cs="Tahoma"/>
          <w:color w:val="auto"/>
        </w:rPr>
        <w:lastRenderedPageBreak/>
        <w:t xml:space="preserve">El Acuerdo emitido por el Comité de Transparencia, donde confirme la inexistencia de los contratos </w:t>
      </w:r>
      <w:r w:rsidRPr="00BA0B27">
        <w:rPr>
          <w:rFonts w:cs="Tahoma"/>
          <w:color w:val="auto"/>
        </w:rPr>
        <w:t>de adquisiciones, arrendamientos y personal</w:t>
      </w:r>
      <w:r>
        <w:rPr>
          <w:rFonts w:cs="Tahoma"/>
          <w:color w:val="auto"/>
        </w:rPr>
        <w:t xml:space="preserve"> celebrados por el</w:t>
      </w:r>
      <w:r w:rsidRPr="00BA0B27">
        <w:rPr>
          <w:rFonts w:cs="Tahoma"/>
          <w:color w:val="auto"/>
        </w:rPr>
        <w:t xml:space="preserve"> Sistema Municipal para el Desarrollo Integral de la Familia de El Oro </w:t>
      </w:r>
      <w:r>
        <w:rPr>
          <w:rFonts w:cs="Tahoma"/>
          <w:color w:val="auto"/>
        </w:rPr>
        <w:t xml:space="preserve">del primero de enero de dos mil dieciséis al treinta y uno de diciembre de dos mil veintiuno, </w:t>
      </w:r>
      <w:r w:rsidRPr="00FD3B0E">
        <w:rPr>
          <w:rFonts w:cs="Tahoma"/>
          <w:color w:val="auto"/>
        </w:rPr>
        <w:t>de conformidad con lo previsto en los artículos 19, párrafo tercero, 169 y 170 de la Ley de Transparencia y Acceso a la Información Pública del Estado de México y Municipios.</w:t>
      </w:r>
    </w:p>
    <w:p w14:paraId="52A38A9F" w14:textId="77777777" w:rsidR="004B7335" w:rsidRPr="004B7335" w:rsidRDefault="004B7335" w:rsidP="003B0ADF">
      <w:pPr>
        <w:pStyle w:val="Prrafodelista"/>
        <w:spacing w:line="360" w:lineRule="auto"/>
        <w:rPr>
          <w:rFonts w:cs="Tahoma"/>
          <w:color w:val="auto"/>
        </w:rPr>
      </w:pPr>
    </w:p>
    <w:p w14:paraId="5B75D61A" w14:textId="10F3AB80" w:rsidR="004B7335" w:rsidRPr="004B7335" w:rsidRDefault="004B7335" w:rsidP="003B0ADF">
      <w:pPr>
        <w:pStyle w:val="Prrafodelista"/>
        <w:numPr>
          <w:ilvl w:val="0"/>
          <w:numId w:val="15"/>
        </w:numPr>
        <w:spacing w:line="360" w:lineRule="auto"/>
        <w:rPr>
          <w:rFonts w:cs="Tahoma"/>
          <w:color w:val="auto"/>
        </w:rPr>
      </w:pPr>
      <w:r>
        <w:rPr>
          <w:rFonts w:cs="Tahoma"/>
          <w:color w:val="auto"/>
        </w:rPr>
        <w:t>L</w:t>
      </w:r>
      <w:r w:rsidRPr="00351A08">
        <w:rPr>
          <w:rFonts w:cs="Tahoma"/>
          <w:color w:val="auto"/>
        </w:rPr>
        <w:t>os registros contables de todas las cuentas del Ayuntamiento de El Oro</w:t>
      </w:r>
      <w:r>
        <w:rPr>
          <w:rFonts w:cs="Tahoma"/>
          <w:color w:val="auto"/>
        </w:rPr>
        <w:t xml:space="preserve">, </w:t>
      </w:r>
      <w:r>
        <w:rPr>
          <w:color w:val="000000"/>
        </w:rPr>
        <w:t>del primero de enero de dos mil dieciséis al treinta y uno de julio de dos mil veinticinco.</w:t>
      </w:r>
    </w:p>
    <w:p w14:paraId="0DD38534" w14:textId="77777777" w:rsidR="004B7335" w:rsidRPr="00FD3B0E" w:rsidRDefault="004B7335" w:rsidP="003B0ADF">
      <w:pPr>
        <w:pStyle w:val="Prrafodelista"/>
        <w:spacing w:line="360" w:lineRule="auto"/>
        <w:rPr>
          <w:rFonts w:cs="Tahoma"/>
          <w:color w:val="auto"/>
        </w:rPr>
      </w:pPr>
    </w:p>
    <w:p w14:paraId="43A44134" w14:textId="3982C144" w:rsidR="00FD3B0E" w:rsidRPr="004B7335" w:rsidRDefault="004B7335" w:rsidP="003B0ADF">
      <w:pPr>
        <w:pStyle w:val="Prrafodelista"/>
        <w:numPr>
          <w:ilvl w:val="0"/>
          <w:numId w:val="15"/>
        </w:numPr>
        <w:spacing w:line="360" w:lineRule="auto"/>
        <w:rPr>
          <w:color w:val="000000"/>
        </w:rPr>
      </w:pPr>
      <w:r w:rsidRPr="004B7335">
        <w:rPr>
          <w:color w:val="000000"/>
        </w:rPr>
        <w:t>Los estados de cuenta y las integraciones de los saldos remitidos en respuesta</w:t>
      </w:r>
      <w:r w:rsidR="00FC1424">
        <w:rPr>
          <w:color w:val="000000"/>
        </w:rPr>
        <w:t>, en términos del Considerando QUINTO</w:t>
      </w:r>
      <w:r>
        <w:rPr>
          <w:color w:val="000000"/>
        </w:rPr>
        <w:t>.</w:t>
      </w:r>
    </w:p>
    <w:p w14:paraId="0F66451B" w14:textId="77777777" w:rsidR="00FD3B0E" w:rsidRPr="00FD3B0E" w:rsidRDefault="00FD3B0E" w:rsidP="003B0ADF">
      <w:pPr>
        <w:pStyle w:val="Prrafodelista"/>
        <w:spacing w:line="360" w:lineRule="auto"/>
        <w:rPr>
          <w:color w:val="auto"/>
        </w:rPr>
      </w:pPr>
    </w:p>
    <w:p w14:paraId="787E6E4B" w14:textId="565DEC75" w:rsidR="00625410" w:rsidRPr="004B7335" w:rsidRDefault="00097633" w:rsidP="003B0ADF">
      <w:pPr>
        <w:spacing w:after="0" w:line="360" w:lineRule="auto"/>
        <w:ind w:right="-91"/>
        <w:rPr>
          <w:rFonts w:eastAsia="Calibri" w:cs="Tahoma"/>
          <w:bCs/>
          <w:color w:val="auto"/>
        </w:rPr>
      </w:pPr>
      <w:r w:rsidRPr="004B7335">
        <w:rPr>
          <w:rFonts w:eastAsia="Calibri" w:cs="Tahoma"/>
          <w:bCs/>
          <w:color w:val="auto"/>
        </w:rPr>
        <w:t>Además, deberá proporcionar el Acuerdo de Clasificación donde el Comité de Transparencia, confirme la eliminación de los datos, de conformidad con los artículos 49, fracciones II y VIII y 132, fracción II de la Ley de Transparencia y Acceso a la Información Pública del</w:t>
      </w:r>
      <w:r w:rsidR="0004116D" w:rsidRPr="004B7335">
        <w:rPr>
          <w:rFonts w:eastAsia="Calibri" w:cs="Tahoma"/>
          <w:bCs/>
          <w:color w:val="auto"/>
        </w:rPr>
        <w:t xml:space="preserve"> Estado de México y Municipios.</w:t>
      </w:r>
    </w:p>
    <w:p w14:paraId="72732D1A" w14:textId="77777777" w:rsidR="0004116D" w:rsidRPr="00427719" w:rsidRDefault="0004116D" w:rsidP="003B0ADF">
      <w:pPr>
        <w:spacing w:after="0" w:line="360" w:lineRule="auto"/>
        <w:ind w:right="-91"/>
        <w:rPr>
          <w:rFonts w:eastAsia="Calibri" w:cs="Tahoma"/>
          <w:bCs/>
          <w:color w:val="FF0000"/>
        </w:rPr>
      </w:pPr>
    </w:p>
    <w:p w14:paraId="67939645" w14:textId="77777777" w:rsidR="00097633" w:rsidRPr="004B7335" w:rsidRDefault="00097633" w:rsidP="003B0ADF">
      <w:pPr>
        <w:spacing w:after="0" w:line="360" w:lineRule="auto"/>
        <w:ind w:right="-28"/>
        <w:contextualSpacing/>
        <w:rPr>
          <w:rFonts w:cs="Tahoma"/>
          <w:bCs/>
          <w:iCs/>
          <w:color w:val="auto"/>
        </w:rPr>
      </w:pPr>
      <w:r w:rsidRPr="004B7335">
        <w:rPr>
          <w:rFonts w:eastAsia="Calibri" w:cs="Tahoma"/>
          <w:b/>
          <w:bCs/>
          <w:color w:val="auto"/>
        </w:rPr>
        <w:t xml:space="preserve">TERCERO. </w:t>
      </w:r>
      <w:r w:rsidRPr="004B7335">
        <w:rPr>
          <w:rFonts w:cs="Tahoma"/>
          <w:b/>
          <w:bCs/>
          <w:iCs/>
          <w:color w:val="auto"/>
        </w:rPr>
        <w:t xml:space="preserve">NOTIFÍQUESE POR SAIMEX </w:t>
      </w:r>
      <w:r w:rsidRPr="004B7335">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4B7335">
        <w:rPr>
          <w:rFonts w:cs="Tahoma"/>
          <w:bCs/>
          <w:iCs/>
          <w:color w:val="auto"/>
        </w:rPr>
        <w:lastRenderedPageBreak/>
        <w:t xml:space="preserve">conformidad con lo previsto en los artículos 198, 200, fracción III, 214, 215 y 216 de la Ley de Transparencia y Acceso a la Información Pública del Estado de México y Municipios. </w:t>
      </w:r>
    </w:p>
    <w:p w14:paraId="23F8C5FC" w14:textId="77777777" w:rsidR="00097633" w:rsidRPr="004B7335" w:rsidRDefault="00097633" w:rsidP="003B0ADF">
      <w:pPr>
        <w:spacing w:after="0" w:line="360" w:lineRule="auto"/>
        <w:ind w:right="-28"/>
        <w:contextualSpacing/>
        <w:rPr>
          <w:rFonts w:cs="Tahoma"/>
          <w:bCs/>
          <w:iCs/>
          <w:color w:val="auto"/>
        </w:rPr>
      </w:pPr>
    </w:p>
    <w:p w14:paraId="19D02420" w14:textId="77777777" w:rsidR="00097633" w:rsidRPr="004B7335" w:rsidRDefault="00097633" w:rsidP="003B0ADF">
      <w:pPr>
        <w:spacing w:after="0" w:line="360" w:lineRule="auto"/>
        <w:ind w:right="-28"/>
        <w:contextualSpacing/>
        <w:rPr>
          <w:rFonts w:cs="Tahoma"/>
          <w:bCs/>
          <w:iCs/>
          <w:color w:val="auto"/>
        </w:rPr>
      </w:pPr>
      <w:r w:rsidRPr="004B7335">
        <w:rPr>
          <w:rFonts w:eastAsia="Calibri" w:cs="Tahoma"/>
          <w:iCs/>
          <w:color w:val="auto"/>
        </w:rPr>
        <w:t xml:space="preserve">De conformidad con el artículo 198 de la </w:t>
      </w:r>
      <w:r w:rsidRPr="004B7335">
        <w:rPr>
          <w:rFonts w:cs="Tahoma"/>
          <w:bCs/>
          <w:iCs/>
          <w:color w:val="auto"/>
        </w:rPr>
        <w:t>Ley de Transparencia y Acceso a la Información Pública del Estado de México y Municipios</w:t>
      </w:r>
      <w:r w:rsidRPr="004B7335">
        <w:rPr>
          <w:rFonts w:eastAsia="Calibri" w:cs="Tahoma"/>
          <w:iCs/>
          <w:color w:val="auto"/>
        </w:rPr>
        <w:t>, de considerarlo procedente, el Sujeto Obligado de manera fundada y motivada, podrá solicitar una ampliación de plazo para el cumplimiento de la presente resolución.</w:t>
      </w:r>
    </w:p>
    <w:p w14:paraId="61068F5A" w14:textId="77777777" w:rsidR="00097633" w:rsidRPr="004B7335" w:rsidRDefault="00097633" w:rsidP="003B0ADF">
      <w:pPr>
        <w:spacing w:after="0" w:line="360" w:lineRule="auto"/>
        <w:contextualSpacing/>
        <w:rPr>
          <w:rFonts w:eastAsia="Calibri" w:cs="Tahoma"/>
          <w:color w:val="auto"/>
          <w:lang w:val="es-ES"/>
        </w:rPr>
      </w:pPr>
    </w:p>
    <w:p w14:paraId="255A1D0C" w14:textId="173D8FC2" w:rsidR="00625410" w:rsidRPr="004B7335" w:rsidRDefault="00097633" w:rsidP="003B0ADF">
      <w:pPr>
        <w:spacing w:after="0" w:line="360" w:lineRule="auto"/>
        <w:rPr>
          <w:rFonts w:eastAsia="Calibri" w:cs="Tahoma"/>
          <w:b/>
          <w:bCs/>
          <w:iCs/>
          <w:color w:val="auto"/>
        </w:rPr>
      </w:pPr>
      <w:r w:rsidRPr="004B7335">
        <w:rPr>
          <w:rFonts w:eastAsia="Calibri" w:cs="Tahoma"/>
          <w:b/>
          <w:color w:val="auto"/>
        </w:rPr>
        <w:t>CUARTO</w:t>
      </w:r>
      <w:r w:rsidRPr="004B7335">
        <w:rPr>
          <w:rFonts w:eastAsia="Calibri" w:cs="Tahoma"/>
          <w:b/>
          <w:bCs/>
          <w:color w:val="auto"/>
        </w:rPr>
        <w:t xml:space="preserve">. </w:t>
      </w:r>
      <w:r w:rsidRPr="004B7335">
        <w:rPr>
          <w:rFonts w:cs="Tahoma"/>
          <w:b/>
          <w:color w:val="auto"/>
        </w:rPr>
        <w:t>NOTIFÍQUESE POR SAIMEX</w:t>
      </w:r>
      <w:r w:rsidRPr="004B7335">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4B7335" w:rsidRDefault="00D1318A" w:rsidP="003B0ADF">
      <w:pPr>
        <w:spacing w:after="0" w:line="360" w:lineRule="auto"/>
        <w:contextualSpacing/>
        <w:rPr>
          <w:rFonts w:cs="Arial"/>
          <w:b/>
          <w:bCs/>
          <w:color w:val="auto"/>
        </w:rPr>
      </w:pPr>
    </w:p>
    <w:p w14:paraId="440D22CF" w14:textId="4E741B7E" w:rsidR="00D1318A" w:rsidRPr="004B7335" w:rsidRDefault="00D1318A" w:rsidP="003B0ADF">
      <w:pPr>
        <w:spacing w:after="0" w:line="360" w:lineRule="auto"/>
        <w:contextualSpacing/>
        <w:rPr>
          <w:rFonts w:cs="Tahoma"/>
          <w:b/>
          <w:bCs/>
          <w:color w:val="auto"/>
        </w:rPr>
      </w:pPr>
      <w:r w:rsidRPr="004B7335">
        <w:rPr>
          <w:rFonts w:eastAsia="Calibri" w:cs="Tahoma"/>
          <w:bCs/>
          <w:color w:val="auto"/>
        </w:rPr>
        <w:t>ASÍ LO RESUELVE, POR </w:t>
      </w:r>
      <w:r w:rsidRPr="004B7335">
        <w:rPr>
          <w:rFonts w:eastAsia="Calibri" w:cs="Tahoma"/>
          <w:b/>
          <w:bCs/>
          <w:color w:val="auto"/>
        </w:rPr>
        <w:t>UNANIMIDAD</w:t>
      </w:r>
      <w:r w:rsidRPr="004B7335">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A1B83" w:rsidRPr="004B7335">
        <w:rPr>
          <w:rFonts w:eastAsia="Calibri" w:cs="Tahoma"/>
          <w:bCs/>
          <w:color w:val="auto"/>
        </w:rPr>
        <w:t xml:space="preserve"> </w:t>
      </w:r>
      <w:r w:rsidRPr="004B7335">
        <w:rPr>
          <w:rFonts w:eastAsia="Calibri" w:cs="Tahoma"/>
          <w:bCs/>
          <w:color w:val="auto"/>
        </w:rPr>
        <w:t>Y GUADALUPE RAMÍREZ PEÑA</w:t>
      </w:r>
      <w:r w:rsidR="00CF7AA5" w:rsidRPr="004B7335">
        <w:rPr>
          <w:rFonts w:eastAsia="Calibri" w:cs="Tahoma"/>
          <w:bCs/>
          <w:color w:val="auto"/>
        </w:rPr>
        <w:t xml:space="preserve">, EN LA </w:t>
      </w:r>
      <w:r w:rsidR="00665F5D">
        <w:rPr>
          <w:rFonts w:eastAsia="Calibri" w:cs="Tahoma"/>
          <w:bCs/>
          <w:color w:val="auto"/>
        </w:rPr>
        <w:t>SÉPTIMA</w:t>
      </w:r>
      <w:r w:rsidR="001537DE" w:rsidRPr="004B7335">
        <w:rPr>
          <w:rFonts w:eastAsia="Calibri" w:cs="Tahoma"/>
          <w:bCs/>
          <w:color w:val="auto"/>
        </w:rPr>
        <w:t xml:space="preserve"> </w:t>
      </w:r>
      <w:r w:rsidRPr="004B7335">
        <w:rPr>
          <w:rFonts w:eastAsia="Calibri" w:cs="Tahoma"/>
          <w:bCs/>
          <w:color w:val="auto"/>
        </w:rPr>
        <w:t>SESIÓN ORDINA</w:t>
      </w:r>
      <w:r w:rsidR="00715343" w:rsidRPr="004B7335">
        <w:rPr>
          <w:rFonts w:eastAsia="Calibri" w:cs="Tahoma"/>
          <w:bCs/>
          <w:color w:val="auto"/>
        </w:rPr>
        <w:t>RIA, C</w:t>
      </w:r>
      <w:r w:rsidR="0052714E" w:rsidRPr="004B7335">
        <w:rPr>
          <w:rFonts w:eastAsia="Calibri" w:cs="Tahoma"/>
          <w:bCs/>
          <w:color w:val="auto"/>
        </w:rPr>
        <w:t xml:space="preserve">ELEBRADA EL </w:t>
      </w:r>
      <w:r w:rsidR="00665F5D">
        <w:rPr>
          <w:rFonts w:eastAsia="Calibri" w:cs="Tahoma"/>
          <w:bCs/>
          <w:color w:val="auto"/>
        </w:rPr>
        <w:t xml:space="preserve">VEINTICINCO DE FEBRERO </w:t>
      </w:r>
      <w:r w:rsidR="008C1D38" w:rsidRPr="004B7335">
        <w:rPr>
          <w:rFonts w:eastAsia="Calibri" w:cs="Tahoma"/>
          <w:bCs/>
          <w:color w:val="auto"/>
        </w:rPr>
        <w:t>DE DOS MIL VEINTISÉIS</w:t>
      </w:r>
      <w:r w:rsidRPr="004B7335">
        <w:rPr>
          <w:rFonts w:eastAsia="Calibri" w:cs="Tahoma"/>
          <w:bCs/>
          <w:color w:val="auto"/>
        </w:rPr>
        <w:t>, ANTE EL SECRETARIO TÉCNICO DEL PLENO, ALEXIS TAPIA RAMÍREZ.</w:t>
      </w:r>
    </w:p>
    <w:p w14:paraId="2BA380C7" w14:textId="77777777" w:rsidR="00D1318A" w:rsidRPr="004B7335" w:rsidRDefault="00D1318A" w:rsidP="003B0ADF">
      <w:pPr>
        <w:spacing w:after="0" w:line="360" w:lineRule="auto"/>
        <w:ind w:right="-28"/>
        <w:rPr>
          <w:color w:val="auto"/>
        </w:rPr>
      </w:pPr>
    </w:p>
    <w:p w14:paraId="1FFCF4F3" w14:textId="77777777" w:rsidR="00B02499" w:rsidRPr="00427719" w:rsidRDefault="00B02499" w:rsidP="003B0ADF">
      <w:pPr>
        <w:spacing w:after="0" w:line="360" w:lineRule="auto"/>
        <w:rPr>
          <w:rFonts w:eastAsia="Calibri" w:cs="Times New Roman"/>
          <w:b/>
          <w:bCs/>
          <w:color w:val="FF0000"/>
        </w:rPr>
      </w:pPr>
    </w:p>
    <w:p w14:paraId="654C889D" w14:textId="77777777" w:rsidR="00B02499" w:rsidRPr="00427719" w:rsidRDefault="00B02499" w:rsidP="003B0ADF">
      <w:pPr>
        <w:spacing w:after="0" w:line="360" w:lineRule="auto"/>
        <w:rPr>
          <w:rFonts w:eastAsia="Calibri" w:cs="Times New Roman"/>
          <w:b/>
          <w:bCs/>
          <w:color w:val="FF0000"/>
        </w:rPr>
      </w:pPr>
    </w:p>
    <w:p w14:paraId="097C707A" w14:textId="77777777" w:rsidR="004A10B0" w:rsidRPr="00427719" w:rsidRDefault="004A10B0" w:rsidP="003B0ADF">
      <w:pPr>
        <w:spacing w:after="0" w:line="360" w:lineRule="auto"/>
        <w:contextualSpacing/>
        <w:rPr>
          <w:rFonts w:eastAsia="Calibri" w:cs="Times New Roman"/>
          <w:color w:val="FF0000"/>
        </w:rPr>
      </w:pPr>
    </w:p>
    <w:p w14:paraId="3677DBED" w14:textId="77777777" w:rsidR="004A10B0" w:rsidRPr="00427719" w:rsidRDefault="004A10B0" w:rsidP="003B0ADF">
      <w:pPr>
        <w:spacing w:after="0" w:line="360" w:lineRule="auto"/>
        <w:contextualSpacing/>
        <w:rPr>
          <w:color w:val="FF0000"/>
        </w:rPr>
      </w:pPr>
    </w:p>
    <w:p w14:paraId="74E8DB3F" w14:textId="77777777" w:rsidR="00C556AB" w:rsidRPr="00427719" w:rsidRDefault="00C556AB" w:rsidP="003B0ADF">
      <w:pPr>
        <w:spacing w:after="0" w:line="360" w:lineRule="auto"/>
        <w:rPr>
          <w:color w:val="FF0000"/>
        </w:rPr>
      </w:pPr>
    </w:p>
    <w:p w14:paraId="1A555613" w14:textId="77777777" w:rsidR="00023BBD" w:rsidRPr="00427719" w:rsidRDefault="00023BBD" w:rsidP="003B0ADF">
      <w:pPr>
        <w:spacing w:after="0" w:line="360" w:lineRule="auto"/>
        <w:rPr>
          <w:color w:val="FF0000"/>
        </w:rPr>
      </w:pPr>
    </w:p>
    <w:p w14:paraId="2DB71CAF" w14:textId="49BEE08C" w:rsidR="001D4F21" w:rsidRPr="00427719" w:rsidRDefault="001D4F21" w:rsidP="003B0ADF">
      <w:pPr>
        <w:spacing w:after="0" w:line="360" w:lineRule="auto"/>
        <w:rPr>
          <w:color w:val="FF0000"/>
        </w:rPr>
      </w:pPr>
    </w:p>
    <w:p w14:paraId="38B4EF2E" w14:textId="77777777" w:rsidR="001D4F21" w:rsidRPr="00427719" w:rsidRDefault="001D4F21" w:rsidP="003B0ADF">
      <w:pPr>
        <w:spacing w:after="0" w:line="360" w:lineRule="auto"/>
        <w:rPr>
          <w:color w:val="FF0000"/>
        </w:rPr>
      </w:pPr>
    </w:p>
    <w:p w14:paraId="4201A0A0" w14:textId="77777777" w:rsidR="00E864E9" w:rsidRPr="00427719" w:rsidRDefault="00E864E9" w:rsidP="003B0ADF">
      <w:pPr>
        <w:tabs>
          <w:tab w:val="right" w:pos="8931"/>
        </w:tabs>
        <w:spacing w:after="0" w:line="360" w:lineRule="auto"/>
        <w:rPr>
          <w:color w:val="FF0000"/>
        </w:rPr>
      </w:pPr>
    </w:p>
    <w:p w14:paraId="543728D1" w14:textId="77777777" w:rsidR="00E864E9" w:rsidRPr="00427719" w:rsidRDefault="00E864E9" w:rsidP="003B0ADF">
      <w:pPr>
        <w:tabs>
          <w:tab w:val="right" w:pos="8931"/>
        </w:tabs>
        <w:spacing w:after="0" w:line="360" w:lineRule="auto"/>
        <w:rPr>
          <w:color w:val="FF0000"/>
        </w:rPr>
      </w:pPr>
    </w:p>
    <w:p w14:paraId="0E4439D0" w14:textId="5248D3C9" w:rsidR="007B58B9" w:rsidRDefault="007B58B9" w:rsidP="003B0ADF">
      <w:pPr>
        <w:spacing w:after="0" w:line="360" w:lineRule="auto"/>
        <w:rPr>
          <w:color w:val="FF0000"/>
        </w:rPr>
      </w:pPr>
    </w:p>
    <w:p w14:paraId="1C00AFF4" w14:textId="77777777" w:rsidR="004B7335" w:rsidRDefault="004B7335" w:rsidP="003B0ADF">
      <w:pPr>
        <w:spacing w:after="0" w:line="360" w:lineRule="auto"/>
        <w:rPr>
          <w:color w:val="FF0000"/>
        </w:rPr>
      </w:pPr>
    </w:p>
    <w:p w14:paraId="5DBC89AF" w14:textId="77777777" w:rsidR="004B7335" w:rsidRDefault="004B7335" w:rsidP="003B0ADF">
      <w:pPr>
        <w:spacing w:after="0" w:line="360" w:lineRule="auto"/>
        <w:rPr>
          <w:color w:val="FF0000"/>
        </w:rPr>
      </w:pPr>
    </w:p>
    <w:p w14:paraId="4B26F44F" w14:textId="77777777" w:rsidR="004B7335" w:rsidRDefault="004B7335" w:rsidP="003B0ADF">
      <w:pPr>
        <w:spacing w:after="0" w:line="360" w:lineRule="auto"/>
        <w:rPr>
          <w:color w:val="FF0000"/>
        </w:rPr>
      </w:pPr>
    </w:p>
    <w:p w14:paraId="704B9D43" w14:textId="77777777" w:rsidR="004B7335" w:rsidRDefault="004B7335" w:rsidP="003B0ADF">
      <w:pPr>
        <w:spacing w:after="0" w:line="360" w:lineRule="auto"/>
        <w:rPr>
          <w:color w:val="FF0000"/>
        </w:rPr>
      </w:pPr>
    </w:p>
    <w:p w14:paraId="7F210ECB" w14:textId="77777777" w:rsidR="004B7335" w:rsidRDefault="004B7335" w:rsidP="003B0ADF">
      <w:pPr>
        <w:spacing w:after="0" w:line="360" w:lineRule="auto"/>
        <w:rPr>
          <w:color w:val="FF0000"/>
        </w:rPr>
      </w:pPr>
    </w:p>
    <w:p w14:paraId="1306DCED" w14:textId="77777777" w:rsidR="004B7335" w:rsidRPr="00427719" w:rsidRDefault="004B7335" w:rsidP="003B0ADF">
      <w:pPr>
        <w:spacing w:after="0" w:line="360" w:lineRule="auto"/>
        <w:rPr>
          <w:color w:val="FF0000"/>
        </w:rPr>
      </w:pPr>
    </w:p>
    <w:p w14:paraId="26916C77" w14:textId="77777777" w:rsidR="00A37EDE" w:rsidRPr="00427719" w:rsidRDefault="00A37EDE" w:rsidP="003B0ADF">
      <w:pPr>
        <w:spacing w:after="0" w:line="360" w:lineRule="auto"/>
        <w:rPr>
          <w:color w:val="FF0000"/>
        </w:rPr>
      </w:pPr>
    </w:p>
    <w:sectPr w:rsidR="00A37EDE" w:rsidRPr="0042771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98E8A" w14:textId="77777777" w:rsidR="00D3581C" w:rsidRDefault="00D3581C">
      <w:pPr>
        <w:spacing w:after="0" w:line="240" w:lineRule="auto"/>
      </w:pPr>
      <w:r>
        <w:separator/>
      </w:r>
    </w:p>
  </w:endnote>
  <w:endnote w:type="continuationSeparator" w:id="0">
    <w:p w14:paraId="218C140F" w14:textId="77777777" w:rsidR="00D3581C" w:rsidRDefault="00D3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443DBF" w:rsidRDefault="00443D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39</w:t>
    </w:r>
    <w:r>
      <w:rPr>
        <w:b/>
        <w:color w:val="000000"/>
        <w:sz w:val="24"/>
        <w:szCs w:val="24"/>
      </w:rPr>
      <w:fldChar w:fldCharType="end"/>
    </w:r>
  </w:p>
  <w:p w14:paraId="7EB9860B" w14:textId="77777777" w:rsidR="00443DBF" w:rsidRDefault="00443DB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443DBF" w:rsidRDefault="00443D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A43E4">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A43E4">
      <w:rPr>
        <w:b/>
        <w:noProof/>
        <w:color w:val="000000"/>
        <w:sz w:val="24"/>
        <w:szCs w:val="24"/>
      </w:rPr>
      <w:t>50</w:t>
    </w:r>
    <w:r>
      <w:rPr>
        <w:b/>
        <w:color w:val="000000"/>
        <w:sz w:val="24"/>
        <w:szCs w:val="24"/>
      </w:rPr>
      <w:fldChar w:fldCharType="end"/>
    </w:r>
  </w:p>
  <w:p w14:paraId="0D7FA8D9" w14:textId="77777777" w:rsidR="00443DBF" w:rsidRDefault="00443DB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443DBF" w:rsidRDefault="00443DB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D68C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D68C0">
      <w:rPr>
        <w:b/>
        <w:noProof/>
        <w:color w:val="000000"/>
        <w:sz w:val="24"/>
        <w:szCs w:val="24"/>
      </w:rPr>
      <w:t>1</w:t>
    </w:r>
    <w:r>
      <w:rPr>
        <w:b/>
        <w:color w:val="000000"/>
        <w:sz w:val="24"/>
        <w:szCs w:val="24"/>
      </w:rPr>
      <w:fldChar w:fldCharType="end"/>
    </w:r>
  </w:p>
  <w:p w14:paraId="6796AF5F" w14:textId="77777777" w:rsidR="00443DBF" w:rsidRDefault="00443DB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54544" w14:textId="77777777" w:rsidR="00D3581C" w:rsidRDefault="00D3581C">
      <w:pPr>
        <w:spacing w:after="0" w:line="240" w:lineRule="auto"/>
      </w:pPr>
      <w:r>
        <w:separator/>
      </w:r>
    </w:p>
  </w:footnote>
  <w:footnote w:type="continuationSeparator" w:id="0">
    <w:p w14:paraId="292E1C28" w14:textId="77777777" w:rsidR="00D3581C" w:rsidRDefault="00D3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443DBF" w:rsidRDefault="00443DB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43DBF" w14:paraId="10C29E94" w14:textId="77777777">
      <w:trPr>
        <w:trHeight w:val="132"/>
      </w:trPr>
      <w:tc>
        <w:tcPr>
          <w:tcW w:w="2691" w:type="dxa"/>
        </w:tcPr>
        <w:p w14:paraId="7D85A4B8" w14:textId="77777777" w:rsidR="00443DBF" w:rsidRDefault="00443DBF">
          <w:pPr>
            <w:tabs>
              <w:tab w:val="right" w:pos="8838"/>
            </w:tabs>
            <w:ind w:right="-105"/>
            <w:rPr>
              <w:b/>
            </w:rPr>
          </w:pPr>
          <w:r>
            <w:rPr>
              <w:b/>
            </w:rPr>
            <w:t>Recurso de Revisión:</w:t>
          </w:r>
        </w:p>
      </w:tc>
      <w:tc>
        <w:tcPr>
          <w:tcW w:w="3405" w:type="dxa"/>
        </w:tcPr>
        <w:p w14:paraId="0B0D1A9D" w14:textId="77777777" w:rsidR="00443DBF" w:rsidRDefault="00443DBF">
          <w:pPr>
            <w:tabs>
              <w:tab w:val="right" w:pos="8838"/>
            </w:tabs>
            <w:ind w:left="-28" w:right="-32"/>
          </w:pPr>
          <w:r>
            <w:t>03846/INFOEM/IP/RR/2020</w:t>
          </w:r>
        </w:p>
      </w:tc>
    </w:tr>
    <w:tr w:rsidR="00443DBF" w14:paraId="2F47AC72" w14:textId="77777777">
      <w:trPr>
        <w:trHeight w:val="261"/>
      </w:trPr>
      <w:tc>
        <w:tcPr>
          <w:tcW w:w="2691" w:type="dxa"/>
        </w:tcPr>
        <w:p w14:paraId="154A4752" w14:textId="77777777" w:rsidR="00443DBF" w:rsidRDefault="00443DBF">
          <w:pPr>
            <w:tabs>
              <w:tab w:val="right" w:pos="8838"/>
            </w:tabs>
            <w:ind w:right="-105"/>
            <w:rPr>
              <w:b/>
            </w:rPr>
          </w:pPr>
          <w:r>
            <w:rPr>
              <w:b/>
            </w:rPr>
            <w:t>Sujeto Obligado:</w:t>
          </w:r>
        </w:p>
      </w:tc>
      <w:tc>
        <w:tcPr>
          <w:tcW w:w="3405" w:type="dxa"/>
        </w:tcPr>
        <w:p w14:paraId="5D9EC711" w14:textId="77777777" w:rsidR="00443DBF" w:rsidRDefault="00443DBF">
          <w:pPr>
            <w:tabs>
              <w:tab w:val="right" w:pos="8838"/>
            </w:tabs>
            <w:ind w:right="-32"/>
          </w:pPr>
          <w:r>
            <w:t>Ayuntamiento de Temascalcingo</w:t>
          </w:r>
        </w:p>
      </w:tc>
    </w:tr>
    <w:tr w:rsidR="00443DBF" w14:paraId="11FBB450" w14:textId="77777777">
      <w:trPr>
        <w:trHeight w:val="261"/>
      </w:trPr>
      <w:tc>
        <w:tcPr>
          <w:tcW w:w="2691" w:type="dxa"/>
        </w:tcPr>
        <w:p w14:paraId="6BAF6003" w14:textId="77777777" w:rsidR="00443DBF" w:rsidRDefault="00443DBF">
          <w:pPr>
            <w:tabs>
              <w:tab w:val="right" w:pos="8838"/>
            </w:tabs>
            <w:ind w:right="-105"/>
            <w:rPr>
              <w:b/>
            </w:rPr>
          </w:pPr>
          <w:r>
            <w:rPr>
              <w:b/>
            </w:rPr>
            <w:t>Comisionado Ponente:</w:t>
          </w:r>
        </w:p>
      </w:tc>
      <w:tc>
        <w:tcPr>
          <w:tcW w:w="3405" w:type="dxa"/>
        </w:tcPr>
        <w:p w14:paraId="420341AF" w14:textId="77777777" w:rsidR="00443DBF" w:rsidRDefault="00443DBF">
          <w:pPr>
            <w:tabs>
              <w:tab w:val="right" w:pos="8838"/>
            </w:tabs>
            <w:ind w:right="-32"/>
            <w:rPr>
              <w:b/>
            </w:rPr>
          </w:pPr>
          <w:r>
            <w:t>Luis Gustavo Parra Noriega</w:t>
          </w:r>
        </w:p>
      </w:tc>
    </w:tr>
  </w:tbl>
  <w:p w14:paraId="00411D75" w14:textId="77777777" w:rsidR="00443DB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379B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443DBF" w:rsidRDefault="00000000">
    <w:pPr>
      <w:widowControl w:val="0"/>
      <w:pBdr>
        <w:top w:val="nil"/>
        <w:left w:val="nil"/>
        <w:bottom w:val="nil"/>
        <w:right w:val="nil"/>
        <w:between w:val="nil"/>
      </w:pBdr>
      <w:spacing w:after="0" w:line="276" w:lineRule="auto"/>
      <w:jc w:val="left"/>
    </w:pPr>
    <w:r>
      <w:rPr>
        <w:color w:val="000000"/>
      </w:rPr>
      <w:pict w14:anchorId="34E4A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43DBF" w14:paraId="40D5D5A3" w14:textId="77777777" w:rsidTr="007A2355">
      <w:trPr>
        <w:trHeight w:val="138"/>
      </w:trPr>
      <w:tc>
        <w:tcPr>
          <w:tcW w:w="2693" w:type="dxa"/>
          <w:vAlign w:val="center"/>
        </w:tcPr>
        <w:p w14:paraId="43377EBE" w14:textId="77777777" w:rsidR="00443DBF" w:rsidRDefault="00443DBF" w:rsidP="008C266D">
          <w:pPr>
            <w:tabs>
              <w:tab w:val="right" w:pos="8838"/>
            </w:tabs>
            <w:ind w:left="-108" w:right="-105"/>
            <w:jc w:val="left"/>
            <w:rPr>
              <w:b/>
            </w:rPr>
          </w:pPr>
        </w:p>
        <w:p w14:paraId="1DB5C8D0" w14:textId="7E98B3D2" w:rsidR="00443DBF" w:rsidRDefault="00443DBF" w:rsidP="008C266D">
          <w:pPr>
            <w:tabs>
              <w:tab w:val="right" w:pos="8838"/>
            </w:tabs>
            <w:ind w:left="-108" w:right="-105"/>
            <w:jc w:val="left"/>
            <w:rPr>
              <w:b/>
            </w:rPr>
          </w:pPr>
          <w:r>
            <w:rPr>
              <w:b/>
            </w:rPr>
            <w:t>Recurso de Revisión:</w:t>
          </w:r>
        </w:p>
      </w:tc>
      <w:tc>
        <w:tcPr>
          <w:tcW w:w="3969" w:type="dxa"/>
        </w:tcPr>
        <w:p w14:paraId="5BCC69C4" w14:textId="77777777" w:rsidR="00443DBF" w:rsidRPr="00EF0C39" w:rsidRDefault="00443DBF" w:rsidP="008C266D">
          <w:pPr>
            <w:tabs>
              <w:tab w:val="right" w:pos="8838"/>
            </w:tabs>
            <w:ind w:right="57"/>
          </w:pPr>
        </w:p>
        <w:p w14:paraId="61E59D71" w14:textId="0A3B0F80" w:rsidR="00443DBF" w:rsidRPr="00EF0C39" w:rsidRDefault="00443DBF" w:rsidP="008C266D">
          <w:pPr>
            <w:tabs>
              <w:tab w:val="right" w:pos="8838"/>
            </w:tabs>
            <w:ind w:right="57"/>
          </w:pPr>
          <w:r w:rsidRPr="00427719">
            <w:t>10526/INFOEM/IP/RR/2025</w:t>
          </w:r>
        </w:p>
      </w:tc>
    </w:tr>
    <w:tr w:rsidR="00443DBF" w14:paraId="7A281F30" w14:textId="77777777" w:rsidTr="007A2355">
      <w:trPr>
        <w:trHeight w:val="273"/>
      </w:trPr>
      <w:tc>
        <w:tcPr>
          <w:tcW w:w="2693" w:type="dxa"/>
        </w:tcPr>
        <w:p w14:paraId="6671A308" w14:textId="77777777" w:rsidR="00443DBF" w:rsidRDefault="00443DBF" w:rsidP="008C266D">
          <w:pPr>
            <w:tabs>
              <w:tab w:val="right" w:pos="8838"/>
            </w:tabs>
            <w:ind w:left="-108" w:right="-105"/>
            <w:rPr>
              <w:b/>
            </w:rPr>
          </w:pPr>
          <w:r>
            <w:rPr>
              <w:b/>
            </w:rPr>
            <w:t>Sujeto Obligado:</w:t>
          </w:r>
        </w:p>
      </w:tc>
      <w:tc>
        <w:tcPr>
          <w:tcW w:w="3969" w:type="dxa"/>
        </w:tcPr>
        <w:p w14:paraId="30885B6D" w14:textId="1E9E483A" w:rsidR="00443DBF" w:rsidRPr="00EF0C39" w:rsidRDefault="00443DBF" w:rsidP="00427719">
          <w:pPr>
            <w:tabs>
              <w:tab w:val="right" w:pos="8838"/>
            </w:tabs>
            <w:ind w:right="180"/>
          </w:pPr>
          <w:r>
            <w:t xml:space="preserve">Ayuntamiento </w:t>
          </w:r>
          <w:proofErr w:type="gramStart"/>
          <w:r>
            <w:t>de  El</w:t>
          </w:r>
          <w:proofErr w:type="gramEnd"/>
          <w:r>
            <w:t xml:space="preserve"> Oro</w:t>
          </w:r>
        </w:p>
      </w:tc>
    </w:tr>
    <w:tr w:rsidR="00443DBF" w14:paraId="00C22F2F" w14:textId="77777777" w:rsidTr="007A2355">
      <w:trPr>
        <w:trHeight w:val="273"/>
      </w:trPr>
      <w:tc>
        <w:tcPr>
          <w:tcW w:w="2693" w:type="dxa"/>
        </w:tcPr>
        <w:p w14:paraId="70417649" w14:textId="77777777" w:rsidR="00443DBF" w:rsidRDefault="00443DBF" w:rsidP="008C266D">
          <w:pPr>
            <w:tabs>
              <w:tab w:val="right" w:pos="8838"/>
            </w:tabs>
            <w:ind w:left="-108" w:right="-105"/>
            <w:rPr>
              <w:b/>
            </w:rPr>
          </w:pPr>
          <w:r>
            <w:rPr>
              <w:b/>
            </w:rPr>
            <w:t>Comisionado Ponente:</w:t>
          </w:r>
        </w:p>
      </w:tc>
      <w:tc>
        <w:tcPr>
          <w:tcW w:w="3969" w:type="dxa"/>
        </w:tcPr>
        <w:p w14:paraId="5E6EB38B" w14:textId="77777777" w:rsidR="00443DBF" w:rsidRPr="00EF0C39" w:rsidRDefault="00443DBF" w:rsidP="008C266D">
          <w:pPr>
            <w:tabs>
              <w:tab w:val="right" w:pos="8838"/>
            </w:tabs>
            <w:ind w:right="-170"/>
          </w:pPr>
          <w:r w:rsidRPr="00EF0C39">
            <w:t>Luis Gustavo Parra Noriega</w:t>
          </w:r>
        </w:p>
        <w:p w14:paraId="1A63C67B" w14:textId="77777777" w:rsidR="00443DBF" w:rsidRPr="00EF0C39" w:rsidRDefault="00443DBF" w:rsidP="008C266D">
          <w:pPr>
            <w:tabs>
              <w:tab w:val="right" w:pos="8838"/>
            </w:tabs>
            <w:ind w:right="-170"/>
            <w:rPr>
              <w:b/>
            </w:rPr>
          </w:pPr>
        </w:p>
      </w:tc>
    </w:tr>
  </w:tbl>
  <w:p w14:paraId="3498D107" w14:textId="7E17876C" w:rsidR="00443DBF" w:rsidRDefault="00443DB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6F55CAF" w:rsidR="00443DBF" w:rsidRDefault="00000000">
    <w:pPr>
      <w:widowControl w:val="0"/>
      <w:pBdr>
        <w:top w:val="nil"/>
        <w:left w:val="nil"/>
        <w:bottom w:val="nil"/>
        <w:right w:val="nil"/>
        <w:between w:val="nil"/>
      </w:pBdr>
      <w:spacing w:after="0" w:line="276" w:lineRule="auto"/>
      <w:jc w:val="left"/>
      <w:rPr>
        <w:color w:val="000000"/>
      </w:rPr>
    </w:pPr>
    <w:r>
      <w:rPr>
        <w:color w:val="000000"/>
      </w:rPr>
      <w:pict w14:anchorId="74FF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43DBF" w14:paraId="6B3232BD" w14:textId="77777777" w:rsidTr="005E30CE">
      <w:trPr>
        <w:trHeight w:val="132"/>
      </w:trPr>
      <w:tc>
        <w:tcPr>
          <w:tcW w:w="2551" w:type="dxa"/>
        </w:tcPr>
        <w:p w14:paraId="38F16E2F" w14:textId="77777777" w:rsidR="00443DBF" w:rsidRDefault="00443DBF">
          <w:pPr>
            <w:tabs>
              <w:tab w:val="right" w:pos="8838"/>
            </w:tabs>
            <w:ind w:right="-105"/>
            <w:rPr>
              <w:b/>
            </w:rPr>
          </w:pPr>
          <w:r>
            <w:rPr>
              <w:b/>
            </w:rPr>
            <w:t>Recurso de Revisión:</w:t>
          </w:r>
        </w:p>
      </w:tc>
      <w:tc>
        <w:tcPr>
          <w:tcW w:w="4253" w:type="dxa"/>
        </w:tcPr>
        <w:p w14:paraId="211CDC0A" w14:textId="4DD26F0C" w:rsidR="00443DBF" w:rsidRPr="00026C6B" w:rsidRDefault="00443DBF" w:rsidP="00427719">
          <w:pPr>
            <w:tabs>
              <w:tab w:val="right" w:pos="8838"/>
            </w:tabs>
            <w:ind w:right="-32"/>
          </w:pPr>
          <w:r w:rsidRPr="00427719">
            <w:t>10526/INFOEM/IP/RR/2025</w:t>
          </w:r>
        </w:p>
      </w:tc>
    </w:tr>
    <w:tr w:rsidR="00443DBF" w14:paraId="6AA3CC58" w14:textId="77777777" w:rsidTr="005E30CE">
      <w:trPr>
        <w:trHeight w:val="132"/>
      </w:trPr>
      <w:tc>
        <w:tcPr>
          <w:tcW w:w="2551" w:type="dxa"/>
        </w:tcPr>
        <w:p w14:paraId="7FD164F5" w14:textId="77777777" w:rsidR="00443DBF" w:rsidRDefault="00443DBF">
          <w:pPr>
            <w:tabs>
              <w:tab w:val="left" w:pos="1875"/>
            </w:tabs>
            <w:ind w:right="-105"/>
            <w:rPr>
              <w:b/>
            </w:rPr>
          </w:pPr>
          <w:r>
            <w:rPr>
              <w:b/>
            </w:rPr>
            <w:t>Recurrente:</w:t>
          </w:r>
          <w:r>
            <w:rPr>
              <w:b/>
            </w:rPr>
            <w:tab/>
          </w:r>
        </w:p>
      </w:tc>
      <w:tc>
        <w:tcPr>
          <w:tcW w:w="4253" w:type="dxa"/>
        </w:tcPr>
        <w:p w14:paraId="1F1B0537" w14:textId="4D15535F" w:rsidR="00443DBF" w:rsidRPr="00EF0C39" w:rsidRDefault="00443DBF" w:rsidP="006D7FDA">
          <w:pPr>
            <w:tabs>
              <w:tab w:val="right" w:pos="8838"/>
            </w:tabs>
            <w:ind w:right="-250"/>
          </w:pPr>
          <w:r>
            <w:t xml:space="preserve"> </w:t>
          </w:r>
          <w:r w:rsidR="00174AF8" w:rsidRPr="00174AF8">
            <w:rPr>
              <w:highlight w:val="black"/>
            </w:rPr>
            <w:t>XXXXXXXXXXXXX</w:t>
          </w:r>
        </w:p>
      </w:tc>
    </w:tr>
    <w:tr w:rsidR="00443DBF" w14:paraId="5113CAA6" w14:textId="77777777" w:rsidTr="005E30CE">
      <w:trPr>
        <w:trHeight w:val="261"/>
      </w:trPr>
      <w:tc>
        <w:tcPr>
          <w:tcW w:w="2551" w:type="dxa"/>
        </w:tcPr>
        <w:p w14:paraId="28E3431B" w14:textId="30EC7C18" w:rsidR="00443DBF" w:rsidRDefault="00443DBF">
          <w:pPr>
            <w:tabs>
              <w:tab w:val="right" w:pos="8838"/>
            </w:tabs>
            <w:ind w:right="-105"/>
            <w:rPr>
              <w:b/>
            </w:rPr>
          </w:pPr>
          <w:r>
            <w:rPr>
              <w:b/>
            </w:rPr>
            <w:t>Sujeto Obligado:</w:t>
          </w:r>
        </w:p>
      </w:tc>
      <w:tc>
        <w:tcPr>
          <w:tcW w:w="4253" w:type="dxa"/>
        </w:tcPr>
        <w:p w14:paraId="3192354E" w14:textId="6DC2019C" w:rsidR="00443DBF" w:rsidRPr="00026C6B" w:rsidRDefault="00443DBF" w:rsidP="00427719">
          <w:pPr>
            <w:tabs>
              <w:tab w:val="right" w:pos="8838"/>
            </w:tabs>
            <w:ind w:right="-32"/>
          </w:pPr>
          <w:r>
            <w:t>Ayuntamiento de E</w:t>
          </w:r>
          <w:r w:rsidRPr="00427719">
            <w:t>l Oro</w:t>
          </w:r>
        </w:p>
      </w:tc>
    </w:tr>
    <w:tr w:rsidR="00443DBF" w14:paraId="5D4C2A35" w14:textId="77777777" w:rsidTr="005E30CE">
      <w:trPr>
        <w:trHeight w:val="261"/>
      </w:trPr>
      <w:tc>
        <w:tcPr>
          <w:tcW w:w="2551" w:type="dxa"/>
        </w:tcPr>
        <w:p w14:paraId="7F522FEC" w14:textId="77777777" w:rsidR="00443DBF" w:rsidRDefault="00443DBF">
          <w:pPr>
            <w:tabs>
              <w:tab w:val="right" w:pos="8838"/>
            </w:tabs>
            <w:ind w:right="-105"/>
            <w:rPr>
              <w:b/>
            </w:rPr>
          </w:pPr>
          <w:r>
            <w:rPr>
              <w:b/>
            </w:rPr>
            <w:t>Comisionado Ponente:</w:t>
          </w:r>
        </w:p>
      </w:tc>
      <w:tc>
        <w:tcPr>
          <w:tcW w:w="4253" w:type="dxa"/>
        </w:tcPr>
        <w:p w14:paraId="0F0566F9" w14:textId="77777777" w:rsidR="00443DBF" w:rsidRPr="00EF0C39" w:rsidRDefault="00443DBF" w:rsidP="00C46A25">
          <w:pPr>
            <w:tabs>
              <w:tab w:val="right" w:pos="8838"/>
            </w:tabs>
            <w:ind w:right="-32"/>
            <w:rPr>
              <w:b/>
            </w:rPr>
          </w:pPr>
          <w:r w:rsidRPr="00EF0C39">
            <w:t>Luis Gustavo Parra Noriega</w:t>
          </w:r>
        </w:p>
      </w:tc>
    </w:tr>
  </w:tbl>
  <w:p w14:paraId="4DFC2598" w14:textId="046A240B" w:rsidR="00443DBF" w:rsidRDefault="00443DBF">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C280D"/>
    <w:multiLevelType w:val="multilevel"/>
    <w:tmpl w:val="47AC10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36B0A"/>
    <w:multiLevelType w:val="hybridMultilevel"/>
    <w:tmpl w:val="3D1E0F6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05FD2"/>
    <w:multiLevelType w:val="hybridMultilevel"/>
    <w:tmpl w:val="92B8342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97A"/>
    <w:multiLevelType w:val="hybridMultilevel"/>
    <w:tmpl w:val="47EA2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181FCD"/>
    <w:multiLevelType w:val="hybridMultilevel"/>
    <w:tmpl w:val="7FDA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E1030D"/>
    <w:multiLevelType w:val="hybridMultilevel"/>
    <w:tmpl w:val="94748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00391F"/>
    <w:multiLevelType w:val="hybridMultilevel"/>
    <w:tmpl w:val="D884D49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70330B"/>
    <w:multiLevelType w:val="hybridMultilevel"/>
    <w:tmpl w:val="F362BF9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7169AB"/>
    <w:multiLevelType w:val="multilevel"/>
    <w:tmpl w:val="22801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7C4AB0"/>
    <w:multiLevelType w:val="hybridMultilevel"/>
    <w:tmpl w:val="E9341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016756">
    <w:abstractNumId w:val="7"/>
  </w:num>
  <w:num w:numId="2" w16cid:durableId="628435752">
    <w:abstractNumId w:val="11"/>
  </w:num>
  <w:num w:numId="3" w16cid:durableId="763458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469884">
    <w:abstractNumId w:val="5"/>
  </w:num>
  <w:num w:numId="5" w16cid:durableId="1172448829">
    <w:abstractNumId w:val="3"/>
  </w:num>
  <w:num w:numId="6" w16cid:durableId="1619605011">
    <w:abstractNumId w:val="13"/>
  </w:num>
  <w:num w:numId="7" w16cid:durableId="1749881523">
    <w:abstractNumId w:val="10"/>
  </w:num>
  <w:num w:numId="8" w16cid:durableId="1261598187">
    <w:abstractNumId w:val="1"/>
  </w:num>
  <w:num w:numId="9" w16cid:durableId="1046099490">
    <w:abstractNumId w:val="12"/>
  </w:num>
  <w:num w:numId="10" w16cid:durableId="566576155">
    <w:abstractNumId w:val="0"/>
  </w:num>
  <w:num w:numId="11" w16cid:durableId="176425518">
    <w:abstractNumId w:val="8"/>
  </w:num>
  <w:num w:numId="12" w16cid:durableId="199781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2214963">
    <w:abstractNumId w:val="4"/>
  </w:num>
  <w:num w:numId="14" w16cid:durableId="1188258064">
    <w:abstractNumId w:val="2"/>
  </w:num>
  <w:num w:numId="15" w16cid:durableId="57910019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485A"/>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44A"/>
    <w:rsid w:val="00021BE0"/>
    <w:rsid w:val="00022B54"/>
    <w:rsid w:val="00023BBD"/>
    <w:rsid w:val="000255D3"/>
    <w:rsid w:val="0002588C"/>
    <w:rsid w:val="00026B5A"/>
    <w:rsid w:val="00026C6B"/>
    <w:rsid w:val="0003084A"/>
    <w:rsid w:val="000316C2"/>
    <w:rsid w:val="0003288F"/>
    <w:rsid w:val="00032F7B"/>
    <w:rsid w:val="00033026"/>
    <w:rsid w:val="00033186"/>
    <w:rsid w:val="0003318A"/>
    <w:rsid w:val="00033683"/>
    <w:rsid w:val="00033AF2"/>
    <w:rsid w:val="00033BEE"/>
    <w:rsid w:val="00033F2C"/>
    <w:rsid w:val="000363AA"/>
    <w:rsid w:val="0003740E"/>
    <w:rsid w:val="0003782D"/>
    <w:rsid w:val="000410E6"/>
    <w:rsid w:val="0004116D"/>
    <w:rsid w:val="0004134C"/>
    <w:rsid w:val="00041512"/>
    <w:rsid w:val="000426D2"/>
    <w:rsid w:val="00045BDD"/>
    <w:rsid w:val="00047E2C"/>
    <w:rsid w:val="00050E2E"/>
    <w:rsid w:val="0005769F"/>
    <w:rsid w:val="00057905"/>
    <w:rsid w:val="000602BA"/>
    <w:rsid w:val="00061123"/>
    <w:rsid w:val="00067173"/>
    <w:rsid w:val="000709AA"/>
    <w:rsid w:val="00070A4C"/>
    <w:rsid w:val="000735F0"/>
    <w:rsid w:val="00073949"/>
    <w:rsid w:val="0007592B"/>
    <w:rsid w:val="00075996"/>
    <w:rsid w:val="00075A71"/>
    <w:rsid w:val="00075CAF"/>
    <w:rsid w:val="000771E0"/>
    <w:rsid w:val="00080524"/>
    <w:rsid w:val="000811E7"/>
    <w:rsid w:val="000817A4"/>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633"/>
    <w:rsid w:val="00097C52"/>
    <w:rsid w:val="000A1230"/>
    <w:rsid w:val="000A1371"/>
    <w:rsid w:val="000A2B9F"/>
    <w:rsid w:val="000A2EA2"/>
    <w:rsid w:val="000A37A8"/>
    <w:rsid w:val="000A3910"/>
    <w:rsid w:val="000A3B29"/>
    <w:rsid w:val="000A3E98"/>
    <w:rsid w:val="000A4DC8"/>
    <w:rsid w:val="000A5B44"/>
    <w:rsid w:val="000A706F"/>
    <w:rsid w:val="000B20C2"/>
    <w:rsid w:val="000B2470"/>
    <w:rsid w:val="000B3514"/>
    <w:rsid w:val="000B3C56"/>
    <w:rsid w:val="000B40C7"/>
    <w:rsid w:val="000B4503"/>
    <w:rsid w:val="000B49C4"/>
    <w:rsid w:val="000B4CD6"/>
    <w:rsid w:val="000B5708"/>
    <w:rsid w:val="000C0C98"/>
    <w:rsid w:val="000C0CBE"/>
    <w:rsid w:val="000C10A2"/>
    <w:rsid w:val="000C4A35"/>
    <w:rsid w:val="000C567D"/>
    <w:rsid w:val="000C7D5D"/>
    <w:rsid w:val="000D036B"/>
    <w:rsid w:val="000D04D2"/>
    <w:rsid w:val="000D0539"/>
    <w:rsid w:val="000D1EFD"/>
    <w:rsid w:val="000D257F"/>
    <w:rsid w:val="000D392E"/>
    <w:rsid w:val="000D3AD3"/>
    <w:rsid w:val="000D3F7E"/>
    <w:rsid w:val="000D46ED"/>
    <w:rsid w:val="000D6774"/>
    <w:rsid w:val="000D6C80"/>
    <w:rsid w:val="000D7457"/>
    <w:rsid w:val="000D7CC0"/>
    <w:rsid w:val="000E056B"/>
    <w:rsid w:val="000E1C4F"/>
    <w:rsid w:val="000E3169"/>
    <w:rsid w:val="000E499B"/>
    <w:rsid w:val="000E4DEA"/>
    <w:rsid w:val="000F3776"/>
    <w:rsid w:val="000F3B49"/>
    <w:rsid w:val="000F4583"/>
    <w:rsid w:val="000F4AC1"/>
    <w:rsid w:val="000F562C"/>
    <w:rsid w:val="000F6219"/>
    <w:rsid w:val="000F6E36"/>
    <w:rsid w:val="001013E5"/>
    <w:rsid w:val="001055EA"/>
    <w:rsid w:val="00105B6E"/>
    <w:rsid w:val="001061B1"/>
    <w:rsid w:val="001065C6"/>
    <w:rsid w:val="0011010D"/>
    <w:rsid w:val="001135C1"/>
    <w:rsid w:val="001150A1"/>
    <w:rsid w:val="00115992"/>
    <w:rsid w:val="00116C35"/>
    <w:rsid w:val="001174B4"/>
    <w:rsid w:val="00117843"/>
    <w:rsid w:val="00120CC8"/>
    <w:rsid w:val="00122ED0"/>
    <w:rsid w:val="00122FBD"/>
    <w:rsid w:val="00123FD7"/>
    <w:rsid w:val="001246AE"/>
    <w:rsid w:val="001248CD"/>
    <w:rsid w:val="00124AF7"/>
    <w:rsid w:val="00125905"/>
    <w:rsid w:val="00125F26"/>
    <w:rsid w:val="001260CE"/>
    <w:rsid w:val="0012618B"/>
    <w:rsid w:val="00126A15"/>
    <w:rsid w:val="00126AD3"/>
    <w:rsid w:val="001325F3"/>
    <w:rsid w:val="00132F06"/>
    <w:rsid w:val="00132F29"/>
    <w:rsid w:val="00133CBF"/>
    <w:rsid w:val="00133F66"/>
    <w:rsid w:val="00134465"/>
    <w:rsid w:val="0013481F"/>
    <w:rsid w:val="001418BD"/>
    <w:rsid w:val="00141BAD"/>
    <w:rsid w:val="00141F63"/>
    <w:rsid w:val="001425CB"/>
    <w:rsid w:val="001434E7"/>
    <w:rsid w:val="001479C0"/>
    <w:rsid w:val="00147F25"/>
    <w:rsid w:val="001502AB"/>
    <w:rsid w:val="0015066E"/>
    <w:rsid w:val="001507E8"/>
    <w:rsid w:val="00150ADA"/>
    <w:rsid w:val="00150ADC"/>
    <w:rsid w:val="00153139"/>
    <w:rsid w:val="001537DE"/>
    <w:rsid w:val="00154773"/>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4AF8"/>
    <w:rsid w:val="00175019"/>
    <w:rsid w:val="00175607"/>
    <w:rsid w:val="00175910"/>
    <w:rsid w:val="001805A9"/>
    <w:rsid w:val="00181D59"/>
    <w:rsid w:val="00183267"/>
    <w:rsid w:val="00184025"/>
    <w:rsid w:val="00184ED6"/>
    <w:rsid w:val="00185925"/>
    <w:rsid w:val="00192C48"/>
    <w:rsid w:val="00193CE3"/>
    <w:rsid w:val="00195EC3"/>
    <w:rsid w:val="0019787E"/>
    <w:rsid w:val="001A0321"/>
    <w:rsid w:val="001A1B83"/>
    <w:rsid w:val="001A2062"/>
    <w:rsid w:val="001A214B"/>
    <w:rsid w:val="001A3934"/>
    <w:rsid w:val="001A3C87"/>
    <w:rsid w:val="001A44D1"/>
    <w:rsid w:val="001A5A72"/>
    <w:rsid w:val="001A5B6F"/>
    <w:rsid w:val="001A5CE6"/>
    <w:rsid w:val="001A6C0E"/>
    <w:rsid w:val="001A7F04"/>
    <w:rsid w:val="001B2090"/>
    <w:rsid w:val="001B2199"/>
    <w:rsid w:val="001B3093"/>
    <w:rsid w:val="001B34AA"/>
    <w:rsid w:val="001B3F50"/>
    <w:rsid w:val="001B4144"/>
    <w:rsid w:val="001B4D03"/>
    <w:rsid w:val="001B7EFB"/>
    <w:rsid w:val="001C4DF4"/>
    <w:rsid w:val="001C638A"/>
    <w:rsid w:val="001C6B7A"/>
    <w:rsid w:val="001D1635"/>
    <w:rsid w:val="001D24CD"/>
    <w:rsid w:val="001D2ED3"/>
    <w:rsid w:val="001D3FB9"/>
    <w:rsid w:val="001D4F21"/>
    <w:rsid w:val="001D5DBE"/>
    <w:rsid w:val="001D7D0E"/>
    <w:rsid w:val="001D7F0C"/>
    <w:rsid w:val="001E131D"/>
    <w:rsid w:val="001E4284"/>
    <w:rsid w:val="001E4ECA"/>
    <w:rsid w:val="001E5BFD"/>
    <w:rsid w:val="001E6077"/>
    <w:rsid w:val="001E6891"/>
    <w:rsid w:val="001F285F"/>
    <w:rsid w:val="001F3BB4"/>
    <w:rsid w:val="001F5043"/>
    <w:rsid w:val="001F5610"/>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60FA"/>
    <w:rsid w:val="00227456"/>
    <w:rsid w:val="002307F0"/>
    <w:rsid w:val="00230985"/>
    <w:rsid w:val="00230B3C"/>
    <w:rsid w:val="00230B8F"/>
    <w:rsid w:val="002374A0"/>
    <w:rsid w:val="002374EE"/>
    <w:rsid w:val="00237C12"/>
    <w:rsid w:val="00242C89"/>
    <w:rsid w:val="00243764"/>
    <w:rsid w:val="00243930"/>
    <w:rsid w:val="00243FB3"/>
    <w:rsid w:val="00245771"/>
    <w:rsid w:val="002475DE"/>
    <w:rsid w:val="002501CE"/>
    <w:rsid w:val="002510B8"/>
    <w:rsid w:val="002514EF"/>
    <w:rsid w:val="00251665"/>
    <w:rsid w:val="00252910"/>
    <w:rsid w:val="002529AD"/>
    <w:rsid w:val="00252A2A"/>
    <w:rsid w:val="00253448"/>
    <w:rsid w:val="00253A9C"/>
    <w:rsid w:val="00255064"/>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18A5"/>
    <w:rsid w:val="00282176"/>
    <w:rsid w:val="002822A3"/>
    <w:rsid w:val="0028277C"/>
    <w:rsid w:val="00282C2E"/>
    <w:rsid w:val="002845CF"/>
    <w:rsid w:val="00284B99"/>
    <w:rsid w:val="00287374"/>
    <w:rsid w:val="00287797"/>
    <w:rsid w:val="0029130B"/>
    <w:rsid w:val="00291318"/>
    <w:rsid w:val="00292DCB"/>
    <w:rsid w:val="0029310D"/>
    <w:rsid w:val="00293A22"/>
    <w:rsid w:val="00294C03"/>
    <w:rsid w:val="00295482"/>
    <w:rsid w:val="002976AA"/>
    <w:rsid w:val="002977DB"/>
    <w:rsid w:val="0029784D"/>
    <w:rsid w:val="002A02CD"/>
    <w:rsid w:val="002A1371"/>
    <w:rsid w:val="002A1DDF"/>
    <w:rsid w:val="002A376A"/>
    <w:rsid w:val="002A3A8E"/>
    <w:rsid w:val="002A5890"/>
    <w:rsid w:val="002A5DEB"/>
    <w:rsid w:val="002A6695"/>
    <w:rsid w:val="002B2B90"/>
    <w:rsid w:val="002B2FEA"/>
    <w:rsid w:val="002B4A12"/>
    <w:rsid w:val="002B5A2D"/>
    <w:rsid w:val="002B772B"/>
    <w:rsid w:val="002C061B"/>
    <w:rsid w:val="002C0C3A"/>
    <w:rsid w:val="002C3C0A"/>
    <w:rsid w:val="002C3F46"/>
    <w:rsid w:val="002C4A39"/>
    <w:rsid w:val="002C4D41"/>
    <w:rsid w:val="002C516D"/>
    <w:rsid w:val="002C7C43"/>
    <w:rsid w:val="002C7CD8"/>
    <w:rsid w:val="002D2107"/>
    <w:rsid w:val="002D2619"/>
    <w:rsid w:val="002D2A77"/>
    <w:rsid w:val="002D6CA6"/>
    <w:rsid w:val="002E1034"/>
    <w:rsid w:val="002E2627"/>
    <w:rsid w:val="002E2D9D"/>
    <w:rsid w:val="002E328A"/>
    <w:rsid w:val="002E34B7"/>
    <w:rsid w:val="002E43E0"/>
    <w:rsid w:val="002E5C60"/>
    <w:rsid w:val="002E6125"/>
    <w:rsid w:val="002E6BEC"/>
    <w:rsid w:val="002E7C9D"/>
    <w:rsid w:val="002E7CF7"/>
    <w:rsid w:val="002F0510"/>
    <w:rsid w:val="002F0526"/>
    <w:rsid w:val="002F08A1"/>
    <w:rsid w:val="002F12B4"/>
    <w:rsid w:val="002F2AFE"/>
    <w:rsid w:val="002F36BF"/>
    <w:rsid w:val="002F389A"/>
    <w:rsid w:val="002F44A5"/>
    <w:rsid w:val="002F5845"/>
    <w:rsid w:val="002F5AA8"/>
    <w:rsid w:val="002F5CFB"/>
    <w:rsid w:val="002F72B7"/>
    <w:rsid w:val="002F767E"/>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74F6"/>
    <w:rsid w:val="00320D4E"/>
    <w:rsid w:val="00321E54"/>
    <w:rsid w:val="0032276A"/>
    <w:rsid w:val="00322E84"/>
    <w:rsid w:val="0032438A"/>
    <w:rsid w:val="00325B13"/>
    <w:rsid w:val="00325D1E"/>
    <w:rsid w:val="003303EB"/>
    <w:rsid w:val="00330566"/>
    <w:rsid w:val="00330942"/>
    <w:rsid w:val="00331145"/>
    <w:rsid w:val="0033191E"/>
    <w:rsid w:val="00333468"/>
    <w:rsid w:val="00333808"/>
    <w:rsid w:val="0033681E"/>
    <w:rsid w:val="00336E20"/>
    <w:rsid w:val="00341669"/>
    <w:rsid w:val="00342465"/>
    <w:rsid w:val="00345E3B"/>
    <w:rsid w:val="003470BB"/>
    <w:rsid w:val="003503CD"/>
    <w:rsid w:val="00351A08"/>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230C"/>
    <w:rsid w:val="00374DC3"/>
    <w:rsid w:val="00376AEF"/>
    <w:rsid w:val="0037738F"/>
    <w:rsid w:val="00381132"/>
    <w:rsid w:val="003814AE"/>
    <w:rsid w:val="0038398F"/>
    <w:rsid w:val="00384097"/>
    <w:rsid w:val="00384E34"/>
    <w:rsid w:val="00384E94"/>
    <w:rsid w:val="00385DD2"/>
    <w:rsid w:val="003860AA"/>
    <w:rsid w:val="003876F1"/>
    <w:rsid w:val="00390A24"/>
    <w:rsid w:val="00391317"/>
    <w:rsid w:val="00391B12"/>
    <w:rsid w:val="003949BA"/>
    <w:rsid w:val="00395C57"/>
    <w:rsid w:val="0039615C"/>
    <w:rsid w:val="00396517"/>
    <w:rsid w:val="0039795C"/>
    <w:rsid w:val="00397991"/>
    <w:rsid w:val="003A0423"/>
    <w:rsid w:val="003A103F"/>
    <w:rsid w:val="003A2B31"/>
    <w:rsid w:val="003A43E4"/>
    <w:rsid w:val="003A47C4"/>
    <w:rsid w:val="003A4BB8"/>
    <w:rsid w:val="003A4CF8"/>
    <w:rsid w:val="003A4EEC"/>
    <w:rsid w:val="003B0ADF"/>
    <w:rsid w:val="003B1F41"/>
    <w:rsid w:val="003B3C6F"/>
    <w:rsid w:val="003B5A66"/>
    <w:rsid w:val="003B6E04"/>
    <w:rsid w:val="003B6F0C"/>
    <w:rsid w:val="003C13CD"/>
    <w:rsid w:val="003C28F2"/>
    <w:rsid w:val="003C2BB9"/>
    <w:rsid w:val="003C331A"/>
    <w:rsid w:val="003C5F59"/>
    <w:rsid w:val="003C5FE0"/>
    <w:rsid w:val="003C673A"/>
    <w:rsid w:val="003C6F50"/>
    <w:rsid w:val="003C7338"/>
    <w:rsid w:val="003D0D51"/>
    <w:rsid w:val="003D1DC8"/>
    <w:rsid w:val="003D25DC"/>
    <w:rsid w:val="003D35DB"/>
    <w:rsid w:val="003D382A"/>
    <w:rsid w:val="003D68C0"/>
    <w:rsid w:val="003D6C3F"/>
    <w:rsid w:val="003E00B8"/>
    <w:rsid w:val="003E1523"/>
    <w:rsid w:val="003E1C9F"/>
    <w:rsid w:val="003E20C8"/>
    <w:rsid w:val="003E33FE"/>
    <w:rsid w:val="003E35C9"/>
    <w:rsid w:val="003E42E8"/>
    <w:rsid w:val="003E4CFD"/>
    <w:rsid w:val="003E540A"/>
    <w:rsid w:val="003E63AC"/>
    <w:rsid w:val="003E6941"/>
    <w:rsid w:val="003F0A87"/>
    <w:rsid w:val="003F18D5"/>
    <w:rsid w:val="003F1D74"/>
    <w:rsid w:val="003F2BF4"/>
    <w:rsid w:val="003F2C8E"/>
    <w:rsid w:val="003F34F1"/>
    <w:rsid w:val="003F4C6D"/>
    <w:rsid w:val="003F5F91"/>
    <w:rsid w:val="003F6C55"/>
    <w:rsid w:val="00402105"/>
    <w:rsid w:val="00402AB1"/>
    <w:rsid w:val="004034A4"/>
    <w:rsid w:val="0040398B"/>
    <w:rsid w:val="00403D84"/>
    <w:rsid w:val="00404166"/>
    <w:rsid w:val="00404B15"/>
    <w:rsid w:val="0040596F"/>
    <w:rsid w:val="004068E7"/>
    <w:rsid w:val="004076BD"/>
    <w:rsid w:val="0041096D"/>
    <w:rsid w:val="004111B6"/>
    <w:rsid w:val="004122CE"/>
    <w:rsid w:val="00413093"/>
    <w:rsid w:val="004160C8"/>
    <w:rsid w:val="00417AAE"/>
    <w:rsid w:val="00417C0D"/>
    <w:rsid w:val="00417F3A"/>
    <w:rsid w:val="00420209"/>
    <w:rsid w:val="004214D5"/>
    <w:rsid w:val="00421D47"/>
    <w:rsid w:val="00422311"/>
    <w:rsid w:val="00425F59"/>
    <w:rsid w:val="004266DB"/>
    <w:rsid w:val="00426C20"/>
    <w:rsid w:val="00427719"/>
    <w:rsid w:val="0043065C"/>
    <w:rsid w:val="004306AC"/>
    <w:rsid w:val="00430DD8"/>
    <w:rsid w:val="004326F9"/>
    <w:rsid w:val="00432C5D"/>
    <w:rsid w:val="00434B43"/>
    <w:rsid w:val="004352C6"/>
    <w:rsid w:val="00436F80"/>
    <w:rsid w:val="0044017B"/>
    <w:rsid w:val="004406D7"/>
    <w:rsid w:val="00440E05"/>
    <w:rsid w:val="004415DA"/>
    <w:rsid w:val="00442432"/>
    <w:rsid w:val="0044320C"/>
    <w:rsid w:val="00443DBF"/>
    <w:rsid w:val="0044451C"/>
    <w:rsid w:val="00445A40"/>
    <w:rsid w:val="00446CA3"/>
    <w:rsid w:val="004475C6"/>
    <w:rsid w:val="004479B9"/>
    <w:rsid w:val="0045046D"/>
    <w:rsid w:val="00454A64"/>
    <w:rsid w:val="00455EA5"/>
    <w:rsid w:val="004564F4"/>
    <w:rsid w:val="00456B23"/>
    <w:rsid w:val="00461DF2"/>
    <w:rsid w:val="00462ED0"/>
    <w:rsid w:val="00462F64"/>
    <w:rsid w:val="00463218"/>
    <w:rsid w:val="00464851"/>
    <w:rsid w:val="004649E0"/>
    <w:rsid w:val="0046597D"/>
    <w:rsid w:val="00467659"/>
    <w:rsid w:val="00467955"/>
    <w:rsid w:val="00471E99"/>
    <w:rsid w:val="004721AA"/>
    <w:rsid w:val="0047290D"/>
    <w:rsid w:val="00473151"/>
    <w:rsid w:val="00473450"/>
    <w:rsid w:val="00473542"/>
    <w:rsid w:val="00474793"/>
    <w:rsid w:val="004759B9"/>
    <w:rsid w:val="00475E62"/>
    <w:rsid w:val="00477A4F"/>
    <w:rsid w:val="0048067F"/>
    <w:rsid w:val="00481F23"/>
    <w:rsid w:val="00483320"/>
    <w:rsid w:val="00484E27"/>
    <w:rsid w:val="00487556"/>
    <w:rsid w:val="004878B3"/>
    <w:rsid w:val="00487D01"/>
    <w:rsid w:val="00487D86"/>
    <w:rsid w:val="00492333"/>
    <w:rsid w:val="0049696B"/>
    <w:rsid w:val="0049788F"/>
    <w:rsid w:val="004A10B0"/>
    <w:rsid w:val="004A10E6"/>
    <w:rsid w:val="004A1B71"/>
    <w:rsid w:val="004A2DAD"/>
    <w:rsid w:val="004A5405"/>
    <w:rsid w:val="004A7FD3"/>
    <w:rsid w:val="004B0C65"/>
    <w:rsid w:val="004B25BF"/>
    <w:rsid w:val="004B27E7"/>
    <w:rsid w:val="004B33EF"/>
    <w:rsid w:val="004B53E0"/>
    <w:rsid w:val="004B58D3"/>
    <w:rsid w:val="004B7335"/>
    <w:rsid w:val="004B7343"/>
    <w:rsid w:val="004B73FB"/>
    <w:rsid w:val="004C1F42"/>
    <w:rsid w:val="004C21E6"/>
    <w:rsid w:val="004C2851"/>
    <w:rsid w:val="004C465F"/>
    <w:rsid w:val="004C56AA"/>
    <w:rsid w:val="004C5FBB"/>
    <w:rsid w:val="004C60FE"/>
    <w:rsid w:val="004C6321"/>
    <w:rsid w:val="004C6681"/>
    <w:rsid w:val="004C689B"/>
    <w:rsid w:val="004D181A"/>
    <w:rsid w:val="004D1D8F"/>
    <w:rsid w:val="004D243B"/>
    <w:rsid w:val="004D5F24"/>
    <w:rsid w:val="004D6077"/>
    <w:rsid w:val="004D62DA"/>
    <w:rsid w:val="004D63D9"/>
    <w:rsid w:val="004E09C2"/>
    <w:rsid w:val="004E0AD6"/>
    <w:rsid w:val="004E22FF"/>
    <w:rsid w:val="004E2EF2"/>
    <w:rsid w:val="004E3063"/>
    <w:rsid w:val="004E47CC"/>
    <w:rsid w:val="004E6896"/>
    <w:rsid w:val="004F0490"/>
    <w:rsid w:val="004F182E"/>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3DF"/>
    <w:rsid w:val="00525A14"/>
    <w:rsid w:val="00526EC4"/>
    <w:rsid w:val="0052714E"/>
    <w:rsid w:val="00527563"/>
    <w:rsid w:val="005302BB"/>
    <w:rsid w:val="00530B10"/>
    <w:rsid w:val="0053198B"/>
    <w:rsid w:val="00531A8A"/>
    <w:rsid w:val="00533AE4"/>
    <w:rsid w:val="00535765"/>
    <w:rsid w:val="00535A8D"/>
    <w:rsid w:val="00536382"/>
    <w:rsid w:val="005367F1"/>
    <w:rsid w:val="00536941"/>
    <w:rsid w:val="00537211"/>
    <w:rsid w:val="00537C32"/>
    <w:rsid w:val="00542136"/>
    <w:rsid w:val="00545D04"/>
    <w:rsid w:val="0054738B"/>
    <w:rsid w:val="00547CE1"/>
    <w:rsid w:val="005501BA"/>
    <w:rsid w:val="00550C0B"/>
    <w:rsid w:val="005520E3"/>
    <w:rsid w:val="00552C67"/>
    <w:rsid w:val="00554B7B"/>
    <w:rsid w:val="00555E13"/>
    <w:rsid w:val="005569DD"/>
    <w:rsid w:val="00556A90"/>
    <w:rsid w:val="00560756"/>
    <w:rsid w:val="00562D89"/>
    <w:rsid w:val="0056443F"/>
    <w:rsid w:val="00565861"/>
    <w:rsid w:val="00565E97"/>
    <w:rsid w:val="005673D1"/>
    <w:rsid w:val="00567B27"/>
    <w:rsid w:val="00572946"/>
    <w:rsid w:val="005732F8"/>
    <w:rsid w:val="00573F34"/>
    <w:rsid w:val="00574D4F"/>
    <w:rsid w:val="00575E29"/>
    <w:rsid w:val="00580345"/>
    <w:rsid w:val="005807D9"/>
    <w:rsid w:val="005816DE"/>
    <w:rsid w:val="00582FC0"/>
    <w:rsid w:val="00584285"/>
    <w:rsid w:val="005848FA"/>
    <w:rsid w:val="00585C29"/>
    <w:rsid w:val="005867A9"/>
    <w:rsid w:val="0058767A"/>
    <w:rsid w:val="00590FB7"/>
    <w:rsid w:val="005914EE"/>
    <w:rsid w:val="00591CCB"/>
    <w:rsid w:val="00595FCC"/>
    <w:rsid w:val="00596D04"/>
    <w:rsid w:val="00597502"/>
    <w:rsid w:val="005A0A77"/>
    <w:rsid w:val="005A3083"/>
    <w:rsid w:val="005A348B"/>
    <w:rsid w:val="005A381E"/>
    <w:rsid w:val="005A39F4"/>
    <w:rsid w:val="005A466D"/>
    <w:rsid w:val="005A79D9"/>
    <w:rsid w:val="005A7C36"/>
    <w:rsid w:val="005B0203"/>
    <w:rsid w:val="005B142C"/>
    <w:rsid w:val="005B21C9"/>
    <w:rsid w:val="005B6BFA"/>
    <w:rsid w:val="005B775B"/>
    <w:rsid w:val="005C03D2"/>
    <w:rsid w:val="005C1B56"/>
    <w:rsid w:val="005C20B7"/>
    <w:rsid w:val="005C3BAC"/>
    <w:rsid w:val="005C43CB"/>
    <w:rsid w:val="005C4598"/>
    <w:rsid w:val="005C4CCD"/>
    <w:rsid w:val="005C6174"/>
    <w:rsid w:val="005C690F"/>
    <w:rsid w:val="005C6E2D"/>
    <w:rsid w:val="005C72A4"/>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E761D"/>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219"/>
    <w:rsid w:val="00644832"/>
    <w:rsid w:val="00644B2E"/>
    <w:rsid w:val="00645CA2"/>
    <w:rsid w:val="00650481"/>
    <w:rsid w:val="00654DE3"/>
    <w:rsid w:val="00655068"/>
    <w:rsid w:val="00655B7F"/>
    <w:rsid w:val="006573B9"/>
    <w:rsid w:val="00660AAD"/>
    <w:rsid w:val="00661603"/>
    <w:rsid w:val="0066178F"/>
    <w:rsid w:val="00661B94"/>
    <w:rsid w:val="00662C70"/>
    <w:rsid w:val="00662D89"/>
    <w:rsid w:val="00665F5D"/>
    <w:rsid w:val="0066640F"/>
    <w:rsid w:val="006664D4"/>
    <w:rsid w:val="00667F81"/>
    <w:rsid w:val="00670EAA"/>
    <w:rsid w:val="006715A0"/>
    <w:rsid w:val="006716CB"/>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97F04"/>
    <w:rsid w:val="006A0CDD"/>
    <w:rsid w:val="006A2D87"/>
    <w:rsid w:val="006A3101"/>
    <w:rsid w:val="006A40F4"/>
    <w:rsid w:val="006A6972"/>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0D54"/>
    <w:rsid w:val="006D16BD"/>
    <w:rsid w:val="006D1CE7"/>
    <w:rsid w:val="006D2366"/>
    <w:rsid w:val="006D2960"/>
    <w:rsid w:val="006D2DF0"/>
    <w:rsid w:val="006D49E4"/>
    <w:rsid w:val="006D65A5"/>
    <w:rsid w:val="006D6790"/>
    <w:rsid w:val="006D7BD6"/>
    <w:rsid w:val="006D7FDA"/>
    <w:rsid w:val="006E252A"/>
    <w:rsid w:val="006E33C5"/>
    <w:rsid w:val="006E54CC"/>
    <w:rsid w:val="006E6B41"/>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0684B"/>
    <w:rsid w:val="0071036C"/>
    <w:rsid w:val="00712349"/>
    <w:rsid w:val="00712ED6"/>
    <w:rsid w:val="00715343"/>
    <w:rsid w:val="00715EBA"/>
    <w:rsid w:val="00716DFD"/>
    <w:rsid w:val="007176ED"/>
    <w:rsid w:val="007179C4"/>
    <w:rsid w:val="00717D87"/>
    <w:rsid w:val="00720109"/>
    <w:rsid w:val="007244BF"/>
    <w:rsid w:val="007248C4"/>
    <w:rsid w:val="007253CA"/>
    <w:rsid w:val="007270BD"/>
    <w:rsid w:val="007279D2"/>
    <w:rsid w:val="0073003B"/>
    <w:rsid w:val="00730D6D"/>
    <w:rsid w:val="00731210"/>
    <w:rsid w:val="007318C1"/>
    <w:rsid w:val="00731FB9"/>
    <w:rsid w:val="007323C4"/>
    <w:rsid w:val="007331D2"/>
    <w:rsid w:val="0073611B"/>
    <w:rsid w:val="00736B03"/>
    <w:rsid w:val="00741DC7"/>
    <w:rsid w:val="007428C7"/>
    <w:rsid w:val="00743915"/>
    <w:rsid w:val="00743CAB"/>
    <w:rsid w:val="0074523A"/>
    <w:rsid w:val="00747CDF"/>
    <w:rsid w:val="00747F77"/>
    <w:rsid w:val="00751A94"/>
    <w:rsid w:val="00754B31"/>
    <w:rsid w:val="0076190F"/>
    <w:rsid w:val="00761B6B"/>
    <w:rsid w:val="00762A7C"/>
    <w:rsid w:val="00762EE9"/>
    <w:rsid w:val="00763C77"/>
    <w:rsid w:val="0076434A"/>
    <w:rsid w:val="00764BBE"/>
    <w:rsid w:val="0076657F"/>
    <w:rsid w:val="007709FF"/>
    <w:rsid w:val="00770BF5"/>
    <w:rsid w:val="00770DC0"/>
    <w:rsid w:val="00770E69"/>
    <w:rsid w:val="00771614"/>
    <w:rsid w:val="007723F6"/>
    <w:rsid w:val="00774229"/>
    <w:rsid w:val="00774E6D"/>
    <w:rsid w:val="00775391"/>
    <w:rsid w:val="0077760E"/>
    <w:rsid w:val="007808E0"/>
    <w:rsid w:val="00781F61"/>
    <w:rsid w:val="007823A6"/>
    <w:rsid w:val="00782D16"/>
    <w:rsid w:val="00783335"/>
    <w:rsid w:val="00784CEA"/>
    <w:rsid w:val="00785646"/>
    <w:rsid w:val="00786286"/>
    <w:rsid w:val="007909AE"/>
    <w:rsid w:val="00791BF3"/>
    <w:rsid w:val="00792220"/>
    <w:rsid w:val="00792309"/>
    <w:rsid w:val="00792DF8"/>
    <w:rsid w:val="00794774"/>
    <w:rsid w:val="00794B3F"/>
    <w:rsid w:val="00796030"/>
    <w:rsid w:val="00796042"/>
    <w:rsid w:val="007962A6"/>
    <w:rsid w:val="00796712"/>
    <w:rsid w:val="00796FDC"/>
    <w:rsid w:val="007A097D"/>
    <w:rsid w:val="007A0BC3"/>
    <w:rsid w:val="007A0D80"/>
    <w:rsid w:val="007A0DA1"/>
    <w:rsid w:val="007A1ACB"/>
    <w:rsid w:val="007A2355"/>
    <w:rsid w:val="007A2872"/>
    <w:rsid w:val="007A3334"/>
    <w:rsid w:val="007A444E"/>
    <w:rsid w:val="007A540E"/>
    <w:rsid w:val="007A6A27"/>
    <w:rsid w:val="007B0293"/>
    <w:rsid w:val="007B24BB"/>
    <w:rsid w:val="007B2F56"/>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6F2"/>
    <w:rsid w:val="007C7BAF"/>
    <w:rsid w:val="007C7F1F"/>
    <w:rsid w:val="007D04B8"/>
    <w:rsid w:val="007D086D"/>
    <w:rsid w:val="007D354B"/>
    <w:rsid w:val="007D630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39B"/>
    <w:rsid w:val="00803884"/>
    <w:rsid w:val="0081186D"/>
    <w:rsid w:val="00812F99"/>
    <w:rsid w:val="00812FF1"/>
    <w:rsid w:val="008130F4"/>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5346"/>
    <w:rsid w:val="00855973"/>
    <w:rsid w:val="00857A87"/>
    <w:rsid w:val="00857B5B"/>
    <w:rsid w:val="00857C17"/>
    <w:rsid w:val="008614CC"/>
    <w:rsid w:val="0086265B"/>
    <w:rsid w:val="0086309F"/>
    <w:rsid w:val="008638A5"/>
    <w:rsid w:val="00864C7E"/>
    <w:rsid w:val="008659B7"/>
    <w:rsid w:val="008659CE"/>
    <w:rsid w:val="00865C80"/>
    <w:rsid w:val="0087116C"/>
    <w:rsid w:val="008716F3"/>
    <w:rsid w:val="0087213E"/>
    <w:rsid w:val="00874D8A"/>
    <w:rsid w:val="008758D4"/>
    <w:rsid w:val="00877B42"/>
    <w:rsid w:val="00877D7C"/>
    <w:rsid w:val="00881288"/>
    <w:rsid w:val="00882459"/>
    <w:rsid w:val="0088385A"/>
    <w:rsid w:val="0088400C"/>
    <w:rsid w:val="00884148"/>
    <w:rsid w:val="00884812"/>
    <w:rsid w:val="00884A01"/>
    <w:rsid w:val="00884B61"/>
    <w:rsid w:val="008870EB"/>
    <w:rsid w:val="00891F4E"/>
    <w:rsid w:val="008929B0"/>
    <w:rsid w:val="008932E1"/>
    <w:rsid w:val="00894181"/>
    <w:rsid w:val="008956AA"/>
    <w:rsid w:val="00897920"/>
    <w:rsid w:val="00897A05"/>
    <w:rsid w:val="008A0C5A"/>
    <w:rsid w:val="008A1159"/>
    <w:rsid w:val="008A1573"/>
    <w:rsid w:val="008A233A"/>
    <w:rsid w:val="008A3F11"/>
    <w:rsid w:val="008A460F"/>
    <w:rsid w:val="008A519E"/>
    <w:rsid w:val="008A60AE"/>
    <w:rsid w:val="008A64DD"/>
    <w:rsid w:val="008A78EA"/>
    <w:rsid w:val="008B21BC"/>
    <w:rsid w:val="008B270A"/>
    <w:rsid w:val="008B328B"/>
    <w:rsid w:val="008B4F0B"/>
    <w:rsid w:val="008B5C71"/>
    <w:rsid w:val="008B7D4E"/>
    <w:rsid w:val="008C1D38"/>
    <w:rsid w:val="008C1F18"/>
    <w:rsid w:val="008C266D"/>
    <w:rsid w:val="008C37E8"/>
    <w:rsid w:val="008C40B1"/>
    <w:rsid w:val="008C584E"/>
    <w:rsid w:val="008D28E1"/>
    <w:rsid w:val="008D3B3F"/>
    <w:rsid w:val="008D43A8"/>
    <w:rsid w:val="008D46FC"/>
    <w:rsid w:val="008D58F4"/>
    <w:rsid w:val="008D7C22"/>
    <w:rsid w:val="008E039E"/>
    <w:rsid w:val="008E0D53"/>
    <w:rsid w:val="008E0DC4"/>
    <w:rsid w:val="008E2BA9"/>
    <w:rsid w:val="008E5E71"/>
    <w:rsid w:val="008E729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0FE"/>
    <w:rsid w:val="009113AF"/>
    <w:rsid w:val="00913279"/>
    <w:rsid w:val="00913671"/>
    <w:rsid w:val="00913AC7"/>
    <w:rsid w:val="00915E1E"/>
    <w:rsid w:val="00916347"/>
    <w:rsid w:val="00916692"/>
    <w:rsid w:val="00916C99"/>
    <w:rsid w:val="009215C2"/>
    <w:rsid w:val="00921DDB"/>
    <w:rsid w:val="00922F61"/>
    <w:rsid w:val="00922F8C"/>
    <w:rsid w:val="00923A46"/>
    <w:rsid w:val="00926758"/>
    <w:rsid w:val="00926D30"/>
    <w:rsid w:val="00927131"/>
    <w:rsid w:val="00930E70"/>
    <w:rsid w:val="009319F4"/>
    <w:rsid w:val="00931EB7"/>
    <w:rsid w:val="00933E27"/>
    <w:rsid w:val="009346FC"/>
    <w:rsid w:val="00934D26"/>
    <w:rsid w:val="0093635E"/>
    <w:rsid w:val="00937325"/>
    <w:rsid w:val="00937C87"/>
    <w:rsid w:val="00940831"/>
    <w:rsid w:val="00940E93"/>
    <w:rsid w:val="00940E97"/>
    <w:rsid w:val="0094270E"/>
    <w:rsid w:val="00943435"/>
    <w:rsid w:val="009434F4"/>
    <w:rsid w:val="00943E13"/>
    <w:rsid w:val="00945CB8"/>
    <w:rsid w:val="009502F9"/>
    <w:rsid w:val="00950D76"/>
    <w:rsid w:val="00950ED4"/>
    <w:rsid w:val="00951B0D"/>
    <w:rsid w:val="0095477E"/>
    <w:rsid w:val="00955292"/>
    <w:rsid w:val="0095571A"/>
    <w:rsid w:val="00956E0E"/>
    <w:rsid w:val="0096032B"/>
    <w:rsid w:val="00960DEA"/>
    <w:rsid w:val="00960E46"/>
    <w:rsid w:val="00962B2F"/>
    <w:rsid w:val="00962C51"/>
    <w:rsid w:val="00963E6F"/>
    <w:rsid w:val="009643D0"/>
    <w:rsid w:val="009644D7"/>
    <w:rsid w:val="00964E6C"/>
    <w:rsid w:val="00965741"/>
    <w:rsid w:val="0096639A"/>
    <w:rsid w:val="00966606"/>
    <w:rsid w:val="00966BF0"/>
    <w:rsid w:val="00972243"/>
    <w:rsid w:val="009739BA"/>
    <w:rsid w:val="009750E8"/>
    <w:rsid w:val="0097583D"/>
    <w:rsid w:val="0097684B"/>
    <w:rsid w:val="00977989"/>
    <w:rsid w:val="00980877"/>
    <w:rsid w:val="00980C12"/>
    <w:rsid w:val="00983208"/>
    <w:rsid w:val="00983A37"/>
    <w:rsid w:val="00983D8B"/>
    <w:rsid w:val="00983F77"/>
    <w:rsid w:val="00986B09"/>
    <w:rsid w:val="00986D91"/>
    <w:rsid w:val="00992901"/>
    <w:rsid w:val="00994536"/>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9F3"/>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4EB8"/>
    <w:rsid w:val="009D7D07"/>
    <w:rsid w:val="009D7F51"/>
    <w:rsid w:val="009E03A4"/>
    <w:rsid w:val="009E0F24"/>
    <w:rsid w:val="009E1962"/>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0184"/>
    <w:rsid w:val="00A13338"/>
    <w:rsid w:val="00A1369B"/>
    <w:rsid w:val="00A1415D"/>
    <w:rsid w:val="00A15402"/>
    <w:rsid w:val="00A157ED"/>
    <w:rsid w:val="00A16D8E"/>
    <w:rsid w:val="00A20875"/>
    <w:rsid w:val="00A20F35"/>
    <w:rsid w:val="00A230AD"/>
    <w:rsid w:val="00A244C7"/>
    <w:rsid w:val="00A262DF"/>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37A"/>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1FE2"/>
    <w:rsid w:val="00A620E2"/>
    <w:rsid w:val="00A62490"/>
    <w:rsid w:val="00A62F32"/>
    <w:rsid w:val="00A63444"/>
    <w:rsid w:val="00A63A98"/>
    <w:rsid w:val="00A63E30"/>
    <w:rsid w:val="00A6488A"/>
    <w:rsid w:val="00A660B5"/>
    <w:rsid w:val="00A6674B"/>
    <w:rsid w:val="00A66D6B"/>
    <w:rsid w:val="00A66DF2"/>
    <w:rsid w:val="00A67D4E"/>
    <w:rsid w:val="00A70488"/>
    <w:rsid w:val="00A71C66"/>
    <w:rsid w:val="00A73E9A"/>
    <w:rsid w:val="00A7487F"/>
    <w:rsid w:val="00A753B3"/>
    <w:rsid w:val="00A75C5D"/>
    <w:rsid w:val="00A7749F"/>
    <w:rsid w:val="00A805B7"/>
    <w:rsid w:val="00A81BCA"/>
    <w:rsid w:val="00A8342D"/>
    <w:rsid w:val="00A84E9B"/>
    <w:rsid w:val="00A85D07"/>
    <w:rsid w:val="00A87E91"/>
    <w:rsid w:val="00A915DD"/>
    <w:rsid w:val="00A9286C"/>
    <w:rsid w:val="00A9319B"/>
    <w:rsid w:val="00A94490"/>
    <w:rsid w:val="00A95E07"/>
    <w:rsid w:val="00A96A4E"/>
    <w:rsid w:val="00A97044"/>
    <w:rsid w:val="00AA21E0"/>
    <w:rsid w:val="00AA345B"/>
    <w:rsid w:val="00AA3CD8"/>
    <w:rsid w:val="00AA556D"/>
    <w:rsid w:val="00AA6BA1"/>
    <w:rsid w:val="00AB0BA1"/>
    <w:rsid w:val="00AB150F"/>
    <w:rsid w:val="00AB19D7"/>
    <w:rsid w:val="00AB1C9F"/>
    <w:rsid w:val="00AB328F"/>
    <w:rsid w:val="00AB4AC2"/>
    <w:rsid w:val="00AB4F34"/>
    <w:rsid w:val="00AB51A8"/>
    <w:rsid w:val="00AB581D"/>
    <w:rsid w:val="00AB6393"/>
    <w:rsid w:val="00AC0AE0"/>
    <w:rsid w:val="00AC45E1"/>
    <w:rsid w:val="00AC4EC9"/>
    <w:rsid w:val="00AC5582"/>
    <w:rsid w:val="00AC5D01"/>
    <w:rsid w:val="00AC70CA"/>
    <w:rsid w:val="00AC7111"/>
    <w:rsid w:val="00AD18FE"/>
    <w:rsid w:val="00AD3E0D"/>
    <w:rsid w:val="00AD468B"/>
    <w:rsid w:val="00AD4F7B"/>
    <w:rsid w:val="00AD7046"/>
    <w:rsid w:val="00AD7071"/>
    <w:rsid w:val="00AD7954"/>
    <w:rsid w:val="00AE0F80"/>
    <w:rsid w:val="00AE23FB"/>
    <w:rsid w:val="00AE256C"/>
    <w:rsid w:val="00AE49C8"/>
    <w:rsid w:val="00AE4EB7"/>
    <w:rsid w:val="00AE5058"/>
    <w:rsid w:val="00AE6691"/>
    <w:rsid w:val="00AE73C9"/>
    <w:rsid w:val="00AE7A69"/>
    <w:rsid w:val="00AE7B9D"/>
    <w:rsid w:val="00AF0827"/>
    <w:rsid w:val="00AF1F40"/>
    <w:rsid w:val="00AF276F"/>
    <w:rsid w:val="00AF3080"/>
    <w:rsid w:val="00AF4BF2"/>
    <w:rsid w:val="00AF4DA4"/>
    <w:rsid w:val="00AF592A"/>
    <w:rsid w:val="00AF5D97"/>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6306"/>
    <w:rsid w:val="00B27131"/>
    <w:rsid w:val="00B27951"/>
    <w:rsid w:val="00B307C5"/>
    <w:rsid w:val="00B31892"/>
    <w:rsid w:val="00B31D6B"/>
    <w:rsid w:val="00B32602"/>
    <w:rsid w:val="00B32689"/>
    <w:rsid w:val="00B331EC"/>
    <w:rsid w:val="00B332AA"/>
    <w:rsid w:val="00B35DA2"/>
    <w:rsid w:val="00B35F83"/>
    <w:rsid w:val="00B36A30"/>
    <w:rsid w:val="00B37A6D"/>
    <w:rsid w:val="00B4027D"/>
    <w:rsid w:val="00B418F0"/>
    <w:rsid w:val="00B42F31"/>
    <w:rsid w:val="00B43C12"/>
    <w:rsid w:val="00B43D92"/>
    <w:rsid w:val="00B51050"/>
    <w:rsid w:val="00B52CAD"/>
    <w:rsid w:val="00B53EAF"/>
    <w:rsid w:val="00B53FBB"/>
    <w:rsid w:val="00B554D6"/>
    <w:rsid w:val="00B6454E"/>
    <w:rsid w:val="00B65ABF"/>
    <w:rsid w:val="00B65BCA"/>
    <w:rsid w:val="00B6639B"/>
    <w:rsid w:val="00B66F84"/>
    <w:rsid w:val="00B675A3"/>
    <w:rsid w:val="00B67947"/>
    <w:rsid w:val="00B67EC3"/>
    <w:rsid w:val="00B70757"/>
    <w:rsid w:val="00B7570D"/>
    <w:rsid w:val="00B75C77"/>
    <w:rsid w:val="00B80E36"/>
    <w:rsid w:val="00B83D05"/>
    <w:rsid w:val="00B8459E"/>
    <w:rsid w:val="00B84F6E"/>
    <w:rsid w:val="00B8512C"/>
    <w:rsid w:val="00B859EC"/>
    <w:rsid w:val="00B901B7"/>
    <w:rsid w:val="00B90713"/>
    <w:rsid w:val="00B92069"/>
    <w:rsid w:val="00B92FFF"/>
    <w:rsid w:val="00B94200"/>
    <w:rsid w:val="00B9500B"/>
    <w:rsid w:val="00B970C0"/>
    <w:rsid w:val="00BA0B27"/>
    <w:rsid w:val="00BA1D80"/>
    <w:rsid w:val="00BA2A5A"/>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0610"/>
    <w:rsid w:val="00BC17E4"/>
    <w:rsid w:val="00BC3450"/>
    <w:rsid w:val="00BC3E29"/>
    <w:rsid w:val="00BC3EC5"/>
    <w:rsid w:val="00BC43BF"/>
    <w:rsid w:val="00BC46B6"/>
    <w:rsid w:val="00BC5546"/>
    <w:rsid w:val="00BC6C3F"/>
    <w:rsid w:val="00BC75AB"/>
    <w:rsid w:val="00BC7F67"/>
    <w:rsid w:val="00BD005D"/>
    <w:rsid w:val="00BD2771"/>
    <w:rsid w:val="00BD2C1B"/>
    <w:rsid w:val="00BD35AA"/>
    <w:rsid w:val="00BD3C78"/>
    <w:rsid w:val="00BD6505"/>
    <w:rsid w:val="00BD6D78"/>
    <w:rsid w:val="00BD7A7D"/>
    <w:rsid w:val="00BE0AD7"/>
    <w:rsid w:val="00BE1E89"/>
    <w:rsid w:val="00BE288A"/>
    <w:rsid w:val="00BE314D"/>
    <w:rsid w:val="00BE5634"/>
    <w:rsid w:val="00BE57BB"/>
    <w:rsid w:val="00BE7092"/>
    <w:rsid w:val="00BE7118"/>
    <w:rsid w:val="00BF03AB"/>
    <w:rsid w:val="00BF0C25"/>
    <w:rsid w:val="00BF0C41"/>
    <w:rsid w:val="00BF17B3"/>
    <w:rsid w:val="00BF2CD0"/>
    <w:rsid w:val="00BF362A"/>
    <w:rsid w:val="00BF381B"/>
    <w:rsid w:val="00BF460D"/>
    <w:rsid w:val="00BF5AD6"/>
    <w:rsid w:val="00BF65BC"/>
    <w:rsid w:val="00BF7869"/>
    <w:rsid w:val="00C0392B"/>
    <w:rsid w:val="00C06004"/>
    <w:rsid w:val="00C06389"/>
    <w:rsid w:val="00C06C06"/>
    <w:rsid w:val="00C11279"/>
    <w:rsid w:val="00C11A18"/>
    <w:rsid w:val="00C12B98"/>
    <w:rsid w:val="00C13A67"/>
    <w:rsid w:val="00C13CD5"/>
    <w:rsid w:val="00C14D9D"/>
    <w:rsid w:val="00C157A7"/>
    <w:rsid w:val="00C15FEA"/>
    <w:rsid w:val="00C16735"/>
    <w:rsid w:val="00C2045C"/>
    <w:rsid w:val="00C218B8"/>
    <w:rsid w:val="00C231AA"/>
    <w:rsid w:val="00C231EB"/>
    <w:rsid w:val="00C23BF3"/>
    <w:rsid w:val="00C24DAF"/>
    <w:rsid w:val="00C25F9F"/>
    <w:rsid w:val="00C26633"/>
    <w:rsid w:val="00C27AAC"/>
    <w:rsid w:val="00C335A8"/>
    <w:rsid w:val="00C34810"/>
    <w:rsid w:val="00C35CA8"/>
    <w:rsid w:val="00C362E2"/>
    <w:rsid w:val="00C4052B"/>
    <w:rsid w:val="00C408B3"/>
    <w:rsid w:val="00C409B6"/>
    <w:rsid w:val="00C40CD5"/>
    <w:rsid w:val="00C40DD3"/>
    <w:rsid w:val="00C41F61"/>
    <w:rsid w:val="00C424C8"/>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CF0"/>
    <w:rsid w:val="00C60D14"/>
    <w:rsid w:val="00C64E46"/>
    <w:rsid w:val="00C650CF"/>
    <w:rsid w:val="00C65690"/>
    <w:rsid w:val="00C66F2D"/>
    <w:rsid w:val="00C672CD"/>
    <w:rsid w:val="00C67A41"/>
    <w:rsid w:val="00C67C95"/>
    <w:rsid w:val="00C67CE6"/>
    <w:rsid w:val="00C71154"/>
    <w:rsid w:val="00C71160"/>
    <w:rsid w:val="00C7127C"/>
    <w:rsid w:val="00C7208B"/>
    <w:rsid w:val="00C737F2"/>
    <w:rsid w:val="00C74467"/>
    <w:rsid w:val="00C74954"/>
    <w:rsid w:val="00C75DFF"/>
    <w:rsid w:val="00C77B19"/>
    <w:rsid w:val="00C77D00"/>
    <w:rsid w:val="00C8054F"/>
    <w:rsid w:val="00C8214A"/>
    <w:rsid w:val="00C825E5"/>
    <w:rsid w:val="00C8305D"/>
    <w:rsid w:val="00C8345C"/>
    <w:rsid w:val="00C849B4"/>
    <w:rsid w:val="00C85CD7"/>
    <w:rsid w:val="00C86952"/>
    <w:rsid w:val="00C8729E"/>
    <w:rsid w:val="00C90269"/>
    <w:rsid w:val="00C9044D"/>
    <w:rsid w:val="00C91A6F"/>
    <w:rsid w:val="00C91E33"/>
    <w:rsid w:val="00C930C8"/>
    <w:rsid w:val="00C93851"/>
    <w:rsid w:val="00C95611"/>
    <w:rsid w:val="00C96F59"/>
    <w:rsid w:val="00C97FC1"/>
    <w:rsid w:val="00CA45CB"/>
    <w:rsid w:val="00CA4C3A"/>
    <w:rsid w:val="00CA4E57"/>
    <w:rsid w:val="00CA5D65"/>
    <w:rsid w:val="00CA65B6"/>
    <w:rsid w:val="00CA7AA6"/>
    <w:rsid w:val="00CA7ADA"/>
    <w:rsid w:val="00CA7C07"/>
    <w:rsid w:val="00CA7EAE"/>
    <w:rsid w:val="00CA7F1D"/>
    <w:rsid w:val="00CB057E"/>
    <w:rsid w:val="00CB19C6"/>
    <w:rsid w:val="00CB439D"/>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D6FAF"/>
    <w:rsid w:val="00CE0B0D"/>
    <w:rsid w:val="00CE0F1F"/>
    <w:rsid w:val="00CE2494"/>
    <w:rsid w:val="00CE2973"/>
    <w:rsid w:val="00CE3BC3"/>
    <w:rsid w:val="00CE3E12"/>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18F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08DF"/>
    <w:rsid w:val="00D3496C"/>
    <w:rsid w:val="00D3581C"/>
    <w:rsid w:val="00D3693E"/>
    <w:rsid w:val="00D36A13"/>
    <w:rsid w:val="00D36A9F"/>
    <w:rsid w:val="00D42E23"/>
    <w:rsid w:val="00D43A3A"/>
    <w:rsid w:val="00D44CAF"/>
    <w:rsid w:val="00D466A8"/>
    <w:rsid w:val="00D46E14"/>
    <w:rsid w:val="00D474D0"/>
    <w:rsid w:val="00D51004"/>
    <w:rsid w:val="00D5128D"/>
    <w:rsid w:val="00D52E5B"/>
    <w:rsid w:val="00D52EC1"/>
    <w:rsid w:val="00D55A56"/>
    <w:rsid w:val="00D579E6"/>
    <w:rsid w:val="00D579F4"/>
    <w:rsid w:val="00D6090B"/>
    <w:rsid w:val="00D61CB8"/>
    <w:rsid w:val="00D61FF9"/>
    <w:rsid w:val="00D62480"/>
    <w:rsid w:val="00D629E3"/>
    <w:rsid w:val="00D64273"/>
    <w:rsid w:val="00D64C4F"/>
    <w:rsid w:val="00D66DDB"/>
    <w:rsid w:val="00D7031B"/>
    <w:rsid w:val="00D70766"/>
    <w:rsid w:val="00D708AE"/>
    <w:rsid w:val="00D72175"/>
    <w:rsid w:val="00D7252C"/>
    <w:rsid w:val="00D74D06"/>
    <w:rsid w:val="00D768A4"/>
    <w:rsid w:val="00D7768F"/>
    <w:rsid w:val="00D80428"/>
    <w:rsid w:val="00D82691"/>
    <w:rsid w:val="00D837B0"/>
    <w:rsid w:val="00D839EF"/>
    <w:rsid w:val="00D839F9"/>
    <w:rsid w:val="00D83FBA"/>
    <w:rsid w:val="00D86931"/>
    <w:rsid w:val="00D906B2"/>
    <w:rsid w:val="00D91E33"/>
    <w:rsid w:val="00D91F3E"/>
    <w:rsid w:val="00D92325"/>
    <w:rsid w:val="00D93A2A"/>
    <w:rsid w:val="00D9526E"/>
    <w:rsid w:val="00D95A1B"/>
    <w:rsid w:val="00D96BA3"/>
    <w:rsid w:val="00DA1EA0"/>
    <w:rsid w:val="00DA2C1D"/>
    <w:rsid w:val="00DA2E83"/>
    <w:rsid w:val="00DA3868"/>
    <w:rsid w:val="00DA3A68"/>
    <w:rsid w:val="00DA4306"/>
    <w:rsid w:val="00DA4E7C"/>
    <w:rsid w:val="00DB271D"/>
    <w:rsid w:val="00DB277C"/>
    <w:rsid w:val="00DB3FB8"/>
    <w:rsid w:val="00DB54B1"/>
    <w:rsid w:val="00DB5A7F"/>
    <w:rsid w:val="00DB7DC5"/>
    <w:rsid w:val="00DC0C32"/>
    <w:rsid w:val="00DC175C"/>
    <w:rsid w:val="00DC5495"/>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1DE8"/>
    <w:rsid w:val="00DF277D"/>
    <w:rsid w:val="00DF37DE"/>
    <w:rsid w:val="00DF43D9"/>
    <w:rsid w:val="00DF59CE"/>
    <w:rsid w:val="00DF60BC"/>
    <w:rsid w:val="00DF7F84"/>
    <w:rsid w:val="00E0054B"/>
    <w:rsid w:val="00E00BC4"/>
    <w:rsid w:val="00E01C75"/>
    <w:rsid w:val="00E022A1"/>
    <w:rsid w:val="00E0245B"/>
    <w:rsid w:val="00E02A52"/>
    <w:rsid w:val="00E0447A"/>
    <w:rsid w:val="00E052B8"/>
    <w:rsid w:val="00E10780"/>
    <w:rsid w:val="00E11168"/>
    <w:rsid w:val="00E12804"/>
    <w:rsid w:val="00E132B6"/>
    <w:rsid w:val="00E134FA"/>
    <w:rsid w:val="00E14594"/>
    <w:rsid w:val="00E147D8"/>
    <w:rsid w:val="00E16729"/>
    <w:rsid w:val="00E217FA"/>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0286"/>
    <w:rsid w:val="00E64BEF"/>
    <w:rsid w:val="00E64E18"/>
    <w:rsid w:val="00E66BEB"/>
    <w:rsid w:val="00E70378"/>
    <w:rsid w:val="00E71771"/>
    <w:rsid w:val="00E71F80"/>
    <w:rsid w:val="00E73985"/>
    <w:rsid w:val="00E7452D"/>
    <w:rsid w:val="00E74CB0"/>
    <w:rsid w:val="00E800CF"/>
    <w:rsid w:val="00E80B3F"/>
    <w:rsid w:val="00E81B7C"/>
    <w:rsid w:val="00E82A76"/>
    <w:rsid w:val="00E84F2D"/>
    <w:rsid w:val="00E85AC5"/>
    <w:rsid w:val="00E864E9"/>
    <w:rsid w:val="00E865E5"/>
    <w:rsid w:val="00E900EF"/>
    <w:rsid w:val="00E90719"/>
    <w:rsid w:val="00E909E3"/>
    <w:rsid w:val="00E911D6"/>
    <w:rsid w:val="00E913F0"/>
    <w:rsid w:val="00E91C8A"/>
    <w:rsid w:val="00E91D41"/>
    <w:rsid w:val="00E93F0E"/>
    <w:rsid w:val="00E958B5"/>
    <w:rsid w:val="00E9742F"/>
    <w:rsid w:val="00EA0462"/>
    <w:rsid w:val="00EA1707"/>
    <w:rsid w:val="00EA2A23"/>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4E"/>
    <w:rsid w:val="00EC1274"/>
    <w:rsid w:val="00EC1E0F"/>
    <w:rsid w:val="00EC285A"/>
    <w:rsid w:val="00EC2FA2"/>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E7DB7"/>
    <w:rsid w:val="00EF0C39"/>
    <w:rsid w:val="00EF36E1"/>
    <w:rsid w:val="00EF5EAB"/>
    <w:rsid w:val="00EF6C8B"/>
    <w:rsid w:val="00F013FF"/>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24F6"/>
    <w:rsid w:val="00F25709"/>
    <w:rsid w:val="00F26C65"/>
    <w:rsid w:val="00F316B5"/>
    <w:rsid w:val="00F35212"/>
    <w:rsid w:val="00F3721C"/>
    <w:rsid w:val="00F378E3"/>
    <w:rsid w:val="00F40001"/>
    <w:rsid w:val="00F400B1"/>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67F2B"/>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120"/>
    <w:rsid w:val="00F933B4"/>
    <w:rsid w:val="00F936DE"/>
    <w:rsid w:val="00F93847"/>
    <w:rsid w:val="00F93F64"/>
    <w:rsid w:val="00F955F5"/>
    <w:rsid w:val="00F97125"/>
    <w:rsid w:val="00F97358"/>
    <w:rsid w:val="00F97ADD"/>
    <w:rsid w:val="00FA03D1"/>
    <w:rsid w:val="00FA0E73"/>
    <w:rsid w:val="00FA2595"/>
    <w:rsid w:val="00FA2ED3"/>
    <w:rsid w:val="00FA36A3"/>
    <w:rsid w:val="00FA3A0C"/>
    <w:rsid w:val="00FA3EA6"/>
    <w:rsid w:val="00FA487B"/>
    <w:rsid w:val="00FA4EB6"/>
    <w:rsid w:val="00FA6B8E"/>
    <w:rsid w:val="00FA7206"/>
    <w:rsid w:val="00FB081D"/>
    <w:rsid w:val="00FB0D59"/>
    <w:rsid w:val="00FB1BAA"/>
    <w:rsid w:val="00FB1BCD"/>
    <w:rsid w:val="00FB1D33"/>
    <w:rsid w:val="00FB4EFC"/>
    <w:rsid w:val="00FB7C3A"/>
    <w:rsid w:val="00FC01D5"/>
    <w:rsid w:val="00FC1105"/>
    <w:rsid w:val="00FC1424"/>
    <w:rsid w:val="00FC1E9E"/>
    <w:rsid w:val="00FC2034"/>
    <w:rsid w:val="00FC387F"/>
    <w:rsid w:val="00FC48F9"/>
    <w:rsid w:val="00FC6F1F"/>
    <w:rsid w:val="00FC7236"/>
    <w:rsid w:val="00FC74A2"/>
    <w:rsid w:val="00FC777F"/>
    <w:rsid w:val="00FD0BFA"/>
    <w:rsid w:val="00FD22B0"/>
    <w:rsid w:val="00FD34DC"/>
    <w:rsid w:val="00FD3B0E"/>
    <w:rsid w:val="00FD3D7D"/>
    <w:rsid w:val="00FD40C0"/>
    <w:rsid w:val="00FD5141"/>
    <w:rsid w:val="00FD5CCF"/>
    <w:rsid w:val="00FD667D"/>
    <w:rsid w:val="00FD7497"/>
    <w:rsid w:val="00FE58DC"/>
    <w:rsid w:val="00FE609B"/>
    <w:rsid w:val="00FE62B8"/>
    <w:rsid w:val="00FE7308"/>
    <w:rsid w:val="00FE7D39"/>
    <w:rsid w:val="00FF55F7"/>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57695053">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0886052">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45369072">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com/search?q=referencia+bancaria&amp;sca_esv=38bf29ee6820990e&amp;sxsrf=ANbL-n4RUEqeAYYDJGeWlSskdmLVUBt9rg%3A1770251099017&amp;source=hp&amp;ei=WuODafjwO9TKkPIP4tfiEQ&amp;iflsig=AFdpzrgAAAAAaYPxazkoT8Eww5mIaHX7aJEM2njQcHHR&amp;oq=numero+de+cheque+o+referencia&amp;gs_lp=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_rkgcHMTIuMTUuM6AHvs4BsgcHMTEuMTUuM7gH3h3CBwY0LjI1LjHIBzKACAA&amp;sclient=gws-wiz&amp;ved=2ahUKEwj36Ymmi8GSAxU2JkQIHQG0ER8QgK4QegQIARAB"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loromexico.gob.mxigaceta.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7B255FDE-8C6B-46F3-A726-486DCEC57FF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11406</Words>
  <Characters>62735</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2026-02-17T18:31:00Z</cp:lastPrinted>
  <dcterms:created xsi:type="dcterms:W3CDTF">2026-04-10T01:05:00Z</dcterms:created>
  <dcterms:modified xsi:type="dcterms:W3CDTF">2026-04-10T01:05:00Z</dcterms:modified>
</cp:coreProperties>
</file>