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BF38B5" w14:textId="77777777" w:rsidR="003E448F" w:rsidRDefault="003E448F" w:rsidP="00ED7153">
      <w:pPr>
        <w:tabs>
          <w:tab w:val="left" w:pos="8931"/>
        </w:tabs>
        <w:spacing w:line="360" w:lineRule="auto"/>
        <w:ind w:left="8931" w:hanging="8931"/>
        <w:contextualSpacing/>
      </w:pPr>
      <w:bookmarkStart w:id="0" w:name="_Hlk215665293"/>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rFonts w:ascii="Times New Roman" w:eastAsia="Times New Roman" w:hAnsi="Times New Roman" w:cs="Times New Roman"/>
          <w:b/>
          <w:bCs/>
          <w:color w:val="auto"/>
          <w:sz w:val="20"/>
          <w:szCs w:val="20"/>
        </w:rPr>
      </w:sdtEndPr>
      <w:sdtContent>
        <w:p w14:paraId="35EF2756" w14:textId="77777777" w:rsidR="003E448F" w:rsidRPr="009E0EA9" w:rsidRDefault="003E448F" w:rsidP="009E0EA9">
          <w:pPr>
            <w:pStyle w:val="TtulodeTDC"/>
            <w:spacing w:before="0" w:line="360" w:lineRule="auto"/>
            <w:contextualSpacing/>
            <w:jc w:val="center"/>
            <w:rPr>
              <w:rFonts w:ascii="Palatino Linotype" w:eastAsia="Palatino Linotype" w:hAnsi="Palatino Linotype" w:cs="Palatino Linotype"/>
              <w:color w:val="000000" w:themeColor="text1"/>
              <w:sz w:val="22"/>
              <w:szCs w:val="22"/>
              <w:lang w:val="es-ES"/>
            </w:rPr>
          </w:pPr>
        </w:p>
        <w:p w14:paraId="32C4CED5" w14:textId="6B2D969C" w:rsidR="003E448F" w:rsidRPr="009E0EA9" w:rsidRDefault="003E448F" w:rsidP="009E0EA9">
          <w:pPr>
            <w:pStyle w:val="TtulodeTDC"/>
            <w:spacing w:before="0" w:line="360" w:lineRule="auto"/>
            <w:contextualSpacing/>
            <w:jc w:val="center"/>
            <w:rPr>
              <w:rFonts w:ascii="Palatino Linotype" w:hAnsi="Palatino Linotype"/>
              <w:color w:val="auto"/>
              <w:sz w:val="22"/>
              <w:szCs w:val="22"/>
            </w:rPr>
          </w:pPr>
          <w:r w:rsidRPr="009E0EA9">
            <w:rPr>
              <w:rFonts w:ascii="Palatino Linotype" w:hAnsi="Palatino Linotype"/>
              <w:color w:val="auto"/>
              <w:sz w:val="22"/>
              <w:szCs w:val="22"/>
              <w:lang w:val="es-ES"/>
            </w:rPr>
            <w:t xml:space="preserve">RESOLUCIÓN DEL RECURSO DE REVISIÓN </w:t>
          </w:r>
          <w:r w:rsidRPr="009E0EA9">
            <w:rPr>
              <w:rFonts w:ascii="Palatino Linotype" w:hAnsi="Palatino Linotype"/>
              <w:color w:val="auto"/>
              <w:sz w:val="22"/>
              <w:szCs w:val="22"/>
            </w:rPr>
            <w:t>04336/INFOEM/IP/RR/2025</w:t>
          </w:r>
        </w:p>
        <w:p w14:paraId="433F8AE2" w14:textId="77777777" w:rsidR="003E448F" w:rsidRPr="009E0EA9" w:rsidRDefault="003E448F" w:rsidP="009E0EA9">
          <w:pPr>
            <w:spacing w:line="360" w:lineRule="auto"/>
            <w:contextualSpacing/>
          </w:pPr>
        </w:p>
        <w:p w14:paraId="03426C01" w14:textId="77777777" w:rsidR="00B52E87" w:rsidRPr="00B52E87" w:rsidRDefault="003E448F">
          <w:pPr>
            <w:pStyle w:val="TDC1"/>
            <w:tabs>
              <w:tab w:val="right" w:leader="dot" w:pos="8828"/>
            </w:tabs>
            <w:rPr>
              <w:rFonts w:asciiTheme="minorHAnsi" w:eastAsiaTheme="minorEastAsia" w:hAnsiTheme="minorHAnsi" w:cstheme="minorBidi"/>
              <w:noProof/>
              <w:color w:val="auto"/>
            </w:rPr>
          </w:pPr>
          <w:r w:rsidRPr="00B52E87">
            <w:fldChar w:fldCharType="begin"/>
          </w:r>
          <w:r w:rsidRPr="00B52E87">
            <w:instrText xml:space="preserve"> TOC \o "1-3" \h \z \u </w:instrText>
          </w:r>
          <w:r w:rsidRPr="00B52E87">
            <w:fldChar w:fldCharType="separate"/>
          </w:r>
          <w:hyperlink w:anchor="_Toc224833317" w:history="1">
            <w:r w:rsidR="00B52E87" w:rsidRPr="00B52E87">
              <w:rPr>
                <w:rStyle w:val="Hipervnculo"/>
                <w:bCs/>
                <w:noProof/>
              </w:rPr>
              <w:t>A N T E C E D E N T E S</w:t>
            </w:r>
            <w:r w:rsidR="00B52E87" w:rsidRPr="00B52E87">
              <w:rPr>
                <w:noProof/>
                <w:webHidden/>
              </w:rPr>
              <w:tab/>
            </w:r>
            <w:r w:rsidR="00B52E87" w:rsidRPr="00B52E87">
              <w:rPr>
                <w:noProof/>
                <w:webHidden/>
              </w:rPr>
              <w:fldChar w:fldCharType="begin"/>
            </w:r>
            <w:r w:rsidR="00B52E87" w:rsidRPr="00B52E87">
              <w:rPr>
                <w:noProof/>
                <w:webHidden/>
              </w:rPr>
              <w:instrText xml:space="preserve"> PAGEREF _Toc224833317 \h </w:instrText>
            </w:r>
            <w:r w:rsidR="00B52E87" w:rsidRPr="00B52E87">
              <w:rPr>
                <w:noProof/>
                <w:webHidden/>
              </w:rPr>
            </w:r>
            <w:r w:rsidR="00B52E87" w:rsidRPr="00B52E87">
              <w:rPr>
                <w:noProof/>
                <w:webHidden/>
              </w:rPr>
              <w:fldChar w:fldCharType="separate"/>
            </w:r>
            <w:r w:rsidR="008844C8">
              <w:rPr>
                <w:noProof/>
                <w:webHidden/>
              </w:rPr>
              <w:t>2</w:t>
            </w:r>
            <w:r w:rsidR="00B52E87" w:rsidRPr="00B52E87">
              <w:rPr>
                <w:noProof/>
                <w:webHidden/>
              </w:rPr>
              <w:fldChar w:fldCharType="end"/>
            </w:r>
          </w:hyperlink>
        </w:p>
        <w:p w14:paraId="26360C7A" w14:textId="77777777" w:rsidR="00B52E87" w:rsidRPr="00B52E87" w:rsidRDefault="008844C8">
          <w:pPr>
            <w:pStyle w:val="TDC2"/>
            <w:tabs>
              <w:tab w:val="right" w:leader="dot" w:pos="8828"/>
            </w:tabs>
            <w:rPr>
              <w:rFonts w:asciiTheme="minorHAnsi" w:eastAsiaTheme="minorEastAsia" w:hAnsiTheme="minorHAnsi" w:cstheme="minorBidi"/>
              <w:noProof/>
              <w:color w:val="auto"/>
            </w:rPr>
          </w:pPr>
          <w:hyperlink w:anchor="_Toc224833318" w:history="1">
            <w:r w:rsidR="00B52E87" w:rsidRPr="00B52E87">
              <w:rPr>
                <w:rStyle w:val="Hipervnculo"/>
                <w:bCs/>
                <w:noProof/>
              </w:rPr>
              <w:t>I. Presentación de la solicitud de información</w:t>
            </w:r>
            <w:r w:rsidR="00B52E87" w:rsidRPr="00B52E87">
              <w:rPr>
                <w:noProof/>
                <w:webHidden/>
              </w:rPr>
              <w:tab/>
            </w:r>
            <w:r w:rsidR="00B52E87" w:rsidRPr="00B52E87">
              <w:rPr>
                <w:noProof/>
                <w:webHidden/>
              </w:rPr>
              <w:fldChar w:fldCharType="begin"/>
            </w:r>
            <w:r w:rsidR="00B52E87" w:rsidRPr="00B52E87">
              <w:rPr>
                <w:noProof/>
                <w:webHidden/>
              </w:rPr>
              <w:instrText xml:space="preserve"> PAGEREF _Toc224833318 \h </w:instrText>
            </w:r>
            <w:r w:rsidR="00B52E87" w:rsidRPr="00B52E87">
              <w:rPr>
                <w:noProof/>
                <w:webHidden/>
              </w:rPr>
            </w:r>
            <w:r w:rsidR="00B52E87" w:rsidRPr="00B52E87">
              <w:rPr>
                <w:noProof/>
                <w:webHidden/>
              </w:rPr>
              <w:fldChar w:fldCharType="separate"/>
            </w:r>
            <w:r>
              <w:rPr>
                <w:noProof/>
                <w:webHidden/>
              </w:rPr>
              <w:t>2</w:t>
            </w:r>
            <w:r w:rsidR="00B52E87" w:rsidRPr="00B52E87">
              <w:rPr>
                <w:noProof/>
                <w:webHidden/>
              </w:rPr>
              <w:fldChar w:fldCharType="end"/>
            </w:r>
          </w:hyperlink>
        </w:p>
        <w:p w14:paraId="02895AF3" w14:textId="77777777" w:rsidR="00B52E87" w:rsidRPr="00B52E87" w:rsidRDefault="008844C8">
          <w:pPr>
            <w:pStyle w:val="TDC2"/>
            <w:tabs>
              <w:tab w:val="right" w:leader="dot" w:pos="8828"/>
            </w:tabs>
            <w:rPr>
              <w:rFonts w:asciiTheme="minorHAnsi" w:eastAsiaTheme="minorEastAsia" w:hAnsiTheme="minorHAnsi" w:cstheme="minorBidi"/>
              <w:noProof/>
              <w:color w:val="auto"/>
            </w:rPr>
          </w:pPr>
          <w:hyperlink w:anchor="_Toc224833319" w:history="1">
            <w:r w:rsidR="00B52E87" w:rsidRPr="00B52E87">
              <w:rPr>
                <w:rStyle w:val="Hipervnculo"/>
                <w:bCs/>
                <w:noProof/>
              </w:rPr>
              <w:t>V. Interposición del Recurso de Revisión</w:t>
            </w:r>
            <w:r w:rsidR="00B52E87" w:rsidRPr="00B52E87">
              <w:rPr>
                <w:noProof/>
                <w:webHidden/>
              </w:rPr>
              <w:tab/>
            </w:r>
            <w:r w:rsidR="00B52E87" w:rsidRPr="00B52E87">
              <w:rPr>
                <w:noProof/>
                <w:webHidden/>
              </w:rPr>
              <w:fldChar w:fldCharType="begin"/>
            </w:r>
            <w:r w:rsidR="00B52E87" w:rsidRPr="00B52E87">
              <w:rPr>
                <w:noProof/>
                <w:webHidden/>
              </w:rPr>
              <w:instrText xml:space="preserve"> PAGEREF _Toc224833319 \h </w:instrText>
            </w:r>
            <w:r w:rsidR="00B52E87" w:rsidRPr="00B52E87">
              <w:rPr>
                <w:noProof/>
                <w:webHidden/>
              </w:rPr>
            </w:r>
            <w:r w:rsidR="00B52E87" w:rsidRPr="00B52E87">
              <w:rPr>
                <w:noProof/>
                <w:webHidden/>
              </w:rPr>
              <w:fldChar w:fldCharType="separate"/>
            </w:r>
            <w:r>
              <w:rPr>
                <w:noProof/>
                <w:webHidden/>
              </w:rPr>
              <w:t>10</w:t>
            </w:r>
            <w:r w:rsidR="00B52E87" w:rsidRPr="00B52E87">
              <w:rPr>
                <w:noProof/>
                <w:webHidden/>
              </w:rPr>
              <w:fldChar w:fldCharType="end"/>
            </w:r>
          </w:hyperlink>
        </w:p>
        <w:p w14:paraId="6A72D05A" w14:textId="77777777" w:rsidR="00B52E87" w:rsidRPr="00B52E87" w:rsidRDefault="008844C8">
          <w:pPr>
            <w:pStyle w:val="TDC2"/>
            <w:tabs>
              <w:tab w:val="right" w:leader="dot" w:pos="8828"/>
            </w:tabs>
            <w:rPr>
              <w:rFonts w:asciiTheme="minorHAnsi" w:eastAsiaTheme="minorEastAsia" w:hAnsiTheme="minorHAnsi" w:cstheme="minorBidi"/>
              <w:noProof/>
              <w:color w:val="auto"/>
            </w:rPr>
          </w:pPr>
          <w:hyperlink w:anchor="_Toc224833320" w:history="1">
            <w:r w:rsidR="00B52E87" w:rsidRPr="00B52E87">
              <w:rPr>
                <w:rStyle w:val="Hipervnculo"/>
                <w:bCs/>
                <w:noProof/>
              </w:rPr>
              <w:t xml:space="preserve">IV. </w:t>
            </w:r>
            <w:r w:rsidR="00B52E87" w:rsidRPr="00B52E87">
              <w:rPr>
                <w:rStyle w:val="Hipervnculo"/>
                <w:rFonts w:eastAsia="Batang"/>
                <w:bCs/>
                <w:noProof/>
              </w:rPr>
              <w:t xml:space="preserve">Trámite del </w:t>
            </w:r>
            <w:r w:rsidR="00B52E87" w:rsidRPr="00B52E87">
              <w:rPr>
                <w:rStyle w:val="Hipervnculo"/>
                <w:bCs/>
                <w:noProof/>
              </w:rPr>
              <w:t xml:space="preserve">Recurso de Revisión </w:t>
            </w:r>
            <w:r w:rsidR="00B52E87" w:rsidRPr="00B52E87">
              <w:rPr>
                <w:rStyle w:val="Hipervnculo"/>
                <w:rFonts w:eastAsia="Batang"/>
                <w:bCs/>
                <w:noProof/>
              </w:rPr>
              <w:t>ante este Instituto</w:t>
            </w:r>
            <w:r w:rsidR="00B52E87" w:rsidRPr="00B52E87">
              <w:rPr>
                <w:noProof/>
                <w:webHidden/>
              </w:rPr>
              <w:tab/>
            </w:r>
            <w:r w:rsidR="00B52E87" w:rsidRPr="00B52E87">
              <w:rPr>
                <w:noProof/>
                <w:webHidden/>
              </w:rPr>
              <w:fldChar w:fldCharType="begin"/>
            </w:r>
            <w:r w:rsidR="00B52E87" w:rsidRPr="00B52E87">
              <w:rPr>
                <w:noProof/>
                <w:webHidden/>
              </w:rPr>
              <w:instrText xml:space="preserve"> PAGEREF _Toc224833320 \h </w:instrText>
            </w:r>
            <w:r w:rsidR="00B52E87" w:rsidRPr="00B52E87">
              <w:rPr>
                <w:noProof/>
                <w:webHidden/>
              </w:rPr>
            </w:r>
            <w:r w:rsidR="00B52E87" w:rsidRPr="00B52E87">
              <w:rPr>
                <w:noProof/>
                <w:webHidden/>
              </w:rPr>
              <w:fldChar w:fldCharType="separate"/>
            </w:r>
            <w:r>
              <w:rPr>
                <w:noProof/>
                <w:webHidden/>
              </w:rPr>
              <w:t>11</w:t>
            </w:r>
            <w:r w:rsidR="00B52E87" w:rsidRPr="00B52E87">
              <w:rPr>
                <w:noProof/>
                <w:webHidden/>
              </w:rPr>
              <w:fldChar w:fldCharType="end"/>
            </w:r>
          </w:hyperlink>
        </w:p>
        <w:p w14:paraId="51AFEFC1" w14:textId="77777777" w:rsidR="00B52E87" w:rsidRPr="00B52E87" w:rsidRDefault="008844C8">
          <w:pPr>
            <w:pStyle w:val="TDC1"/>
            <w:tabs>
              <w:tab w:val="right" w:leader="dot" w:pos="8828"/>
            </w:tabs>
            <w:rPr>
              <w:rFonts w:asciiTheme="minorHAnsi" w:eastAsiaTheme="minorEastAsia" w:hAnsiTheme="minorHAnsi" w:cstheme="minorBidi"/>
              <w:noProof/>
              <w:color w:val="auto"/>
            </w:rPr>
          </w:pPr>
          <w:hyperlink w:anchor="_Toc224833321" w:history="1">
            <w:r w:rsidR="00B52E87" w:rsidRPr="00B52E87">
              <w:rPr>
                <w:rStyle w:val="Hipervnculo"/>
                <w:bCs/>
                <w:noProof/>
              </w:rPr>
              <w:t>C O N S I D E R A N D O S</w:t>
            </w:r>
            <w:r w:rsidR="00B52E87" w:rsidRPr="00B52E87">
              <w:rPr>
                <w:noProof/>
                <w:webHidden/>
              </w:rPr>
              <w:tab/>
            </w:r>
            <w:r w:rsidR="00B52E87" w:rsidRPr="00B52E87">
              <w:rPr>
                <w:noProof/>
                <w:webHidden/>
              </w:rPr>
              <w:fldChar w:fldCharType="begin"/>
            </w:r>
            <w:r w:rsidR="00B52E87" w:rsidRPr="00B52E87">
              <w:rPr>
                <w:noProof/>
                <w:webHidden/>
              </w:rPr>
              <w:instrText xml:space="preserve"> PAGEREF _Toc224833321 \h </w:instrText>
            </w:r>
            <w:r w:rsidR="00B52E87" w:rsidRPr="00B52E87">
              <w:rPr>
                <w:noProof/>
                <w:webHidden/>
              </w:rPr>
            </w:r>
            <w:r w:rsidR="00B52E87" w:rsidRPr="00B52E87">
              <w:rPr>
                <w:noProof/>
                <w:webHidden/>
              </w:rPr>
              <w:fldChar w:fldCharType="separate"/>
            </w:r>
            <w:r>
              <w:rPr>
                <w:noProof/>
                <w:webHidden/>
              </w:rPr>
              <w:t>13</w:t>
            </w:r>
            <w:r w:rsidR="00B52E87" w:rsidRPr="00B52E87">
              <w:rPr>
                <w:noProof/>
                <w:webHidden/>
              </w:rPr>
              <w:fldChar w:fldCharType="end"/>
            </w:r>
          </w:hyperlink>
        </w:p>
        <w:p w14:paraId="658D8E89" w14:textId="77777777" w:rsidR="00B52E87" w:rsidRPr="00B52E87" w:rsidRDefault="008844C8">
          <w:pPr>
            <w:pStyle w:val="TDC2"/>
            <w:tabs>
              <w:tab w:val="right" w:leader="dot" w:pos="8828"/>
            </w:tabs>
            <w:rPr>
              <w:rFonts w:asciiTheme="minorHAnsi" w:eastAsiaTheme="minorEastAsia" w:hAnsiTheme="minorHAnsi" w:cstheme="minorBidi"/>
              <w:noProof/>
              <w:color w:val="auto"/>
            </w:rPr>
          </w:pPr>
          <w:hyperlink w:anchor="_Toc224833322" w:history="1">
            <w:r w:rsidR="00B52E87" w:rsidRPr="00B52E87">
              <w:rPr>
                <w:rStyle w:val="Hipervnculo"/>
                <w:bCs/>
                <w:noProof/>
              </w:rPr>
              <w:t>PRIMERO. Competencia</w:t>
            </w:r>
            <w:r w:rsidR="00B52E87" w:rsidRPr="00B52E87">
              <w:rPr>
                <w:noProof/>
                <w:webHidden/>
              </w:rPr>
              <w:tab/>
            </w:r>
            <w:r w:rsidR="00B52E87" w:rsidRPr="00B52E87">
              <w:rPr>
                <w:noProof/>
                <w:webHidden/>
              </w:rPr>
              <w:fldChar w:fldCharType="begin"/>
            </w:r>
            <w:r w:rsidR="00B52E87" w:rsidRPr="00B52E87">
              <w:rPr>
                <w:noProof/>
                <w:webHidden/>
              </w:rPr>
              <w:instrText xml:space="preserve"> PAGEREF _Toc224833322 \h </w:instrText>
            </w:r>
            <w:r w:rsidR="00B52E87" w:rsidRPr="00B52E87">
              <w:rPr>
                <w:noProof/>
                <w:webHidden/>
              </w:rPr>
            </w:r>
            <w:r w:rsidR="00B52E87" w:rsidRPr="00B52E87">
              <w:rPr>
                <w:noProof/>
                <w:webHidden/>
              </w:rPr>
              <w:fldChar w:fldCharType="separate"/>
            </w:r>
            <w:r>
              <w:rPr>
                <w:noProof/>
                <w:webHidden/>
              </w:rPr>
              <w:t>13</w:t>
            </w:r>
            <w:r w:rsidR="00B52E87" w:rsidRPr="00B52E87">
              <w:rPr>
                <w:noProof/>
                <w:webHidden/>
              </w:rPr>
              <w:fldChar w:fldCharType="end"/>
            </w:r>
          </w:hyperlink>
        </w:p>
        <w:p w14:paraId="02A20C4B" w14:textId="77777777" w:rsidR="00B52E87" w:rsidRPr="00B52E87" w:rsidRDefault="008844C8">
          <w:pPr>
            <w:pStyle w:val="TDC2"/>
            <w:tabs>
              <w:tab w:val="right" w:leader="dot" w:pos="8828"/>
            </w:tabs>
            <w:rPr>
              <w:rFonts w:asciiTheme="minorHAnsi" w:eastAsiaTheme="minorEastAsia" w:hAnsiTheme="minorHAnsi" w:cstheme="minorBidi"/>
              <w:noProof/>
              <w:color w:val="auto"/>
            </w:rPr>
          </w:pPr>
          <w:hyperlink w:anchor="_Toc224833323" w:history="1">
            <w:r w:rsidR="00B52E87" w:rsidRPr="00B52E87">
              <w:rPr>
                <w:rStyle w:val="Hipervnculo"/>
                <w:rFonts w:eastAsia="Calibri"/>
                <w:bCs/>
                <w:noProof/>
                <w:lang w:val="es-ES"/>
              </w:rPr>
              <w:t xml:space="preserve">SEGUNDO. </w:t>
            </w:r>
            <w:r w:rsidR="00B52E87" w:rsidRPr="00B52E87">
              <w:rPr>
                <w:rStyle w:val="Hipervnculo"/>
                <w:bCs/>
                <w:noProof/>
                <w:lang w:val="es-ES"/>
              </w:rPr>
              <w:t>Causales de improcedencia y sobreseimiento</w:t>
            </w:r>
            <w:r w:rsidR="00B52E87" w:rsidRPr="00B52E87">
              <w:rPr>
                <w:noProof/>
                <w:webHidden/>
              </w:rPr>
              <w:tab/>
            </w:r>
            <w:r w:rsidR="00B52E87" w:rsidRPr="00B52E87">
              <w:rPr>
                <w:noProof/>
                <w:webHidden/>
              </w:rPr>
              <w:fldChar w:fldCharType="begin"/>
            </w:r>
            <w:r w:rsidR="00B52E87" w:rsidRPr="00B52E87">
              <w:rPr>
                <w:noProof/>
                <w:webHidden/>
              </w:rPr>
              <w:instrText xml:space="preserve"> PAGEREF _Toc224833323 \h </w:instrText>
            </w:r>
            <w:r w:rsidR="00B52E87" w:rsidRPr="00B52E87">
              <w:rPr>
                <w:noProof/>
                <w:webHidden/>
              </w:rPr>
            </w:r>
            <w:r w:rsidR="00B52E87" w:rsidRPr="00B52E87">
              <w:rPr>
                <w:noProof/>
                <w:webHidden/>
              </w:rPr>
              <w:fldChar w:fldCharType="separate"/>
            </w:r>
            <w:r>
              <w:rPr>
                <w:noProof/>
                <w:webHidden/>
              </w:rPr>
              <w:t>13</w:t>
            </w:r>
            <w:r w:rsidR="00B52E87" w:rsidRPr="00B52E87">
              <w:rPr>
                <w:noProof/>
                <w:webHidden/>
              </w:rPr>
              <w:fldChar w:fldCharType="end"/>
            </w:r>
          </w:hyperlink>
        </w:p>
        <w:p w14:paraId="1DBE49A7" w14:textId="77777777" w:rsidR="00B52E87" w:rsidRPr="00B52E87" w:rsidRDefault="008844C8">
          <w:pPr>
            <w:pStyle w:val="TDC2"/>
            <w:tabs>
              <w:tab w:val="right" w:leader="dot" w:pos="8828"/>
            </w:tabs>
            <w:rPr>
              <w:rFonts w:asciiTheme="minorHAnsi" w:eastAsiaTheme="minorEastAsia" w:hAnsiTheme="minorHAnsi" w:cstheme="minorBidi"/>
              <w:noProof/>
              <w:color w:val="auto"/>
            </w:rPr>
          </w:pPr>
          <w:hyperlink w:anchor="_Toc224833324" w:history="1">
            <w:r w:rsidR="00B52E87" w:rsidRPr="00B52E87">
              <w:rPr>
                <w:rStyle w:val="Hipervnculo"/>
                <w:rFonts w:eastAsia="Calibri"/>
                <w:bCs/>
                <w:noProof/>
                <w:lang w:val="es-ES" w:eastAsia="es-ES_tradnl"/>
              </w:rPr>
              <w:t>TERCERO. Determinación de la Controversia</w:t>
            </w:r>
            <w:r w:rsidR="00B52E87" w:rsidRPr="00B52E87">
              <w:rPr>
                <w:noProof/>
                <w:webHidden/>
              </w:rPr>
              <w:tab/>
            </w:r>
            <w:r w:rsidR="00B52E87" w:rsidRPr="00B52E87">
              <w:rPr>
                <w:noProof/>
                <w:webHidden/>
              </w:rPr>
              <w:fldChar w:fldCharType="begin"/>
            </w:r>
            <w:r w:rsidR="00B52E87" w:rsidRPr="00B52E87">
              <w:rPr>
                <w:noProof/>
                <w:webHidden/>
              </w:rPr>
              <w:instrText xml:space="preserve"> PAGEREF _Toc224833324 \h </w:instrText>
            </w:r>
            <w:r w:rsidR="00B52E87" w:rsidRPr="00B52E87">
              <w:rPr>
                <w:noProof/>
                <w:webHidden/>
              </w:rPr>
            </w:r>
            <w:r w:rsidR="00B52E87" w:rsidRPr="00B52E87">
              <w:rPr>
                <w:noProof/>
                <w:webHidden/>
              </w:rPr>
              <w:fldChar w:fldCharType="separate"/>
            </w:r>
            <w:r>
              <w:rPr>
                <w:noProof/>
                <w:webHidden/>
              </w:rPr>
              <w:t>15</w:t>
            </w:r>
            <w:r w:rsidR="00B52E87" w:rsidRPr="00B52E87">
              <w:rPr>
                <w:noProof/>
                <w:webHidden/>
              </w:rPr>
              <w:fldChar w:fldCharType="end"/>
            </w:r>
          </w:hyperlink>
        </w:p>
        <w:p w14:paraId="281C4C2F" w14:textId="77777777" w:rsidR="00B52E87" w:rsidRPr="00B52E87" w:rsidRDefault="008844C8">
          <w:pPr>
            <w:pStyle w:val="TDC2"/>
            <w:tabs>
              <w:tab w:val="right" w:leader="dot" w:pos="8828"/>
            </w:tabs>
            <w:rPr>
              <w:rFonts w:asciiTheme="minorHAnsi" w:eastAsiaTheme="minorEastAsia" w:hAnsiTheme="minorHAnsi" w:cstheme="minorBidi"/>
              <w:noProof/>
              <w:color w:val="auto"/>
            </w:rPr>
          </w:pPr>
          <w:hyperlink w:anchor="_Toc224833325" w:history="1">
            <w:r w:rsidR="00B52E87" w:rsidRPr="00B52E87">
              <w:rPr>
                <w:rStyle w:val="Hipervnculo"/>
                <w:bCs/>
                <w:noProof/>
                <w:lang w:val="es-ES"/>
              </w:rPr>
              <w:t xml:space="preserve">CUARTO. </w:t>
            </w:r>
            <w:r w:rsidR="00B52E87" w:rsidRPr="00B52E87">
              <w:rPr>
                <w:rStyle w:val="Hipervnculo"/>
                <w:bCs/>
                <w:noProof/>
              </w:rPr>
              <w:t>Marco normativo aplicable en materia de transparencia y acceso a la información pública</w:t>
            </w:r>
            <w:r w:rsidR="00B52E87" w:rsidRPr="00B52E87">
              <w:rPr>
                <w:noProof/>
                <w:webHidden/>
              </w:rPr>
              <w:tab/>
            </w:r>
            <w:r w:rsidR="00B52E87" w:rsidRPr="00B52E87">
              <w:rPr>
                <w:noProof/>
                <w:webHidden/>
              </w:rPr>
              <w:fldChar w:fldCharType="begin"/>
            </w:r>
            <w:r w:rsidR="00B52E87" w:rsidRPr="00B52E87">
              <w:rPr>
                <w:noProof/>
                <w:webHidden/>
              </w:rPr>
              <w:instrText xml:space="preserve"> PAGEREF _Toc224833325 \h </w:instrText>
            </w:r>
            <w:r w:rsidR="00B52E87" w:rsidRPr="00B52E87">
              <w:rPr>
                <w:noProof/>
                <w:webHidden/>
              </w:rPr>
            </w:r>
            <w:r w:rsidR="00B52E87" w:rsidRPr="00B52E87">
              <w:rPr>
                <w:noProof/>
                <w:webHidden/>
              </w:rPr>
              <w:fldChar w:fldCharType="separate"/>
            </w:r>
            <w:r>
              <w:rPr>
                <w:noProof/>
                <w:webHidden/>
              </w:rPr>
              <w:t>16</w:t>
            </w:r>
            <w:r w:rsidR="00B52E87" w:rsidRPr="00B52E87">
              <w:rPr>
                <w:noProof/>
                <w:webHidden/>
              </w:rPr>
              <w:fldChar w:fldCharType="end"/>
            </w:r>
          </w:hyperlink>
        </w:p>
        <w:p w14:paraId="60A3809D" w14:textId="77777777" w:rsidR="00B52E87" w:rsidRPr="00B52E87" w:rsidRDefault="008844C8">
          <w:pPr>
            <w:pStyle w:val="TDC2"/>
            <w:tabs>
              <w:tab w:val="right" w:leader="dot" w:pos="8828"/>
            </w:tabs>
            <w:rPr>
              <w:rFonts w:asciiTheme="minorHAnsi" w:eastAsiaTheme="minorEastAsia" w:hAnsiTheme="minorHAnsi" w:cstheme="minorBidi"/>
              <w:noProof/>
              <w:color w:val="auto"/>
            </w:rPr>
          </w:pPr>
          <w:hyperlink w:anchor="_Toc224833326" w:history="1">
            <w:r w:rsidR="00B52E87" w:rsidRPr="00B52E87">
              <w:rPr>
                <w:rStyle w:val="Hipervnculo"/>
                <w:bCs/>
                <w:noProof/>
                <w:lang w:val="es-ES"/>
              </w:rPr>
              <w:t>QUINTO. Estudio de Fondo</w:t>
            </w:r>
            <w:r w:rsidR="00B52E87" w:rsidRPr="00B52E87">
              <w:rPr>
                <w:noProof/>
                <w:webHidden/>
              </w:rPr>
              <w:tab/>
            </w:r>
            <w:r w:rsidR="00B52E87" w:rsidRPr="00B52E87">
              <w:rPr>
                <w:noProof/>
                <w:webHidden/>
              </w:rPr>
              <w:fldChar w:fldCharType="begin"/>
            </w:r>
            <w:r w:rsidR="00B52E87" w:rsidRPr="00B52E87">
              <w:rPr>
                <w:noProof/>
                <w:webHidden/>
              </w:rPr>
              <w:instrText xml:space="preserve"> PAGEREF _Toc224833326 \h </w:instrText>
            </w:r>
            <w:r w:rsidR="00B52E87" w:rsidRPr="00B52E87">
              <w:rPr>
                <w:noProof/>
                <w:webHidden/>
              </w:rPr>
            </w:r>
            <w:r w:rsidR="00B52E87" w:rsidRPr="00B52E87">
              <w:rPr>
                <w:noProof/>
                <w:webHidden/>
              </w:rPr>
              <w:fldChar w:fldCharType="separate"/>
            </w:r>
            <w:r>
              <w:rPr>
                <w:noProof/>
                <w:webHidden/>
              </w:rPr>
              <w:t>17</w:t>
            </w:r>
            <w:r w:rsidR="00B52E87" w:rsidRPr="00B52E87">
              <w:rPr>
                <w:noProof/>
                <w:webHidden/>
              </w:rPr>
              <w:fldChar w:fldCharType="end"/>
            </w:r>
          </w:hyperlink>
        </w:p>
        <w:p w14:paraId="7B89E332" w14:textId="77777777" w:rsidR="00B52E87" w:rsidRPr="00B52E87" w:rsidRDefault="008844C8">
          <w:pPr>
            <w:pStyle w:val="TDC2"/>
            <w:tabs>
              <w:tab w:val="right" w:leader="dot" w:pos="8828"/>
            </w:tabs>
            <w:rPr>
              <w:rFonts w:asciiTheme="minorHAnsi" w:eastAsiaTheme="minorEastAsia" w:hAnsiTheme="minorHAnsi" w:cstheme="minorBidi"/>
              <w:noProof/>
              <w:color w:val="auto"/>
            </w:rPr>
          </w:pPr>
          <w:hyperlink w:anchor="_Toc224833327" w:history="1">
            <w:r w:rsidR="00B52E87" w:rsidRPr="00B52E87">
              <w:rPr>
                <w:rStyle w:val="Hipervnculo"/>
                <w:bCs/>
                <w:noProof/>
              </w:rPr>
              <w:t>SEXTO. Decisión</w:t>
            </w:r>
            <w:r w:rsidR="00B52E87" w:rsidRPr="00B52E87">
              <w:rPr>
                <w:noProof/>
                <w:webHidden/>
              </w:rPr>
              <w:tab/>
            </w:r>
            <w:r w:rsidR="00B52E87" w:rsidRPr="00B52E87">
              <w:rPr>
                <w:noProof/>
                <w:webHidden/>
              </w:rPr>
              <w:fldChar w:fldCharType="begin"/>
            </w:r>
            <w:r w:rsidR="00B52E87" w:rsidRPr="00B52E87">
              <w:rPr>
                <w:noProof/>
                <w:webHidden/>
              </w:rPr>
              <w:instrText xml:space="preserve"> PAGEREF _Toc224833327 \h </w:instrText>
            </w:r>
            <w:r w:rsidR="00B52E87" w:rsidRPr="00B52E87">
              <w:rPr>
                <w:noProof/>
                <w:webHidden/>
              </w:rPr>
            </w:r>
            <w:r w:rsidR="00B52E87" w:rsidRPr="00B52E87">
              <w:rPr>
                <w:noProof/>
                <w:webHidden/>
              </w:rPr>
              <w:fldChar w:fldCharType="separate"/>
            </w:r>
            <w:r>
              <w:rPr>
                <w:noProof/>
                <w:webHidden/>
              </w:rPr>
              <w:t>45</w:t>
            </w:r>
            <w:r w:rsidR="00B52E87" w:rsidRPr="00B52E87">
              <w:rPr>
                <w:noProof/>
                <w:webHidden/>
              </w:rPr>
              <w:fldChar w:fldCharType="end"/>
            </w:r>
          </w:hyperlink>
        </w:p>
        <w:p w14:paraId="73DDDF09" w14:textId="77777777" w:rsidR="00B52E87" w:rsidRPr="00B52E87" w:rsidRDefault="008844C8">
          <w:pPr>
            <w:pStyle w:val="TDC1"/>
            <w:tabs>
              <w:tab w:val="right" w:leader="dot" w:pos="8828"/>
            </w:tabs>
            <w:rPr>
              <w:rFonts w:asciiTheme="minorHAnsi" w:eastAsiaTheme="minorEastAsia" w:hAnsiTheme="minorHAnsi" w:cstheme="minorBidi"/>
              <w:noProof/>
              <w:color w:val="auto"/>
            </w:rPr>
          </w:pPr>
          <w:hyperlink w:anchor="_Toc224833328" w:history="1">
            <w:r w:rsidR="00B52E87" w:rsidRPr="00B52E87">
              <w:rPr>
                <w:rStyle w:val="Hipervnculo"/>
                <w:rFonts w:eastAsia="Calibri"/>
                <w:bCs/>
                <w:noProof/>
              </w:rPr>
              <w:t>R E S U E L V E</w:t>
            </w:r>
            <w:r w:rsidR="00B52E87" w:rsidRPr="00B52E87">
              <w:rPr>
                <w:noProof/>
                <w:webHidden/>
              </w:rPr>
              <w:tab/>
            </w:r>
            <w:r w:rsidR="00B52E87" w:rsidRPr="00B52E87">
              <w:rPr>
                <w:noProof/>
                <w:webHidden/>
              </w:rPr>
              <w:fldChar w:fldCharType="begin"/>
            </w:r>
            <w:r w:rsidR="00B52E87" w:rsidRPr="00B52E87">
              <w:rPr>
                <w:noProof/>
                <w:webHidden/>
              </w:rPr>
              <w:instrText xml:space="preserve"> PAGEREF _Toc224833328 \h </w:instrText>
            </w:r>
            <w:r w:rsidR="00B52E87" w:rsidRPr="00B52E87">
              <w:rPr>
                <w:noProof/>
                <w:webHidden/>
              </w:rPr>
            </w:r>
            <w:r w:rsidR="00B52E87" w:rsidRPr="00B52E87">
              <w:rPr>
                <w:noProof/>
                <w:webHidden/>
              </w:rPr>
              <w:fldChar w:fldCharType="separate"/>
            </w:r>
            <w:r>
              <w:rPr>
                <w:noProof/>
                <w:webHidden/>
              </w:rPr>
              <w:t>46</w:t>
            </w:r>
            <w:r w:rsidR="00B52E87" w:rsidRPr="00B52E87">
              <w:rPr>
                <w:noProof/>
                <w:webHidden/>
              </w:rPr>
              <w:fldChar w:fldCharType="end"/>
            </w:r>
          </w:hyperlink>
        </w:p>
        <w:p w14:paraId="33DE11B0" w14:textId="5F16191C" w:rsidR="003E448F" w:rsidRDefault="003E448F" w:rsidP="009E0EA9">
          <w:pPr>
            <w:widowControl w:val="0"/>
            <w:pBdr>
              <w:top w:val="nil"/>
              <w:left w:val="nil"/>
              <w:bottom w:val="nil"/>
              <w:right w:val="nil"/>
              <w:between w:val="nil"/>
            </w:pBdr>
            <w:spacing w:line="360" w:lineRule="auto"/>
            <w:ind w:left="720" w:hanging="720"/>
            <w:contextualSpacing/>
          </w:pPr>
          <w:r w:rsidRPr="00B52E87">
            <w:rPr>
              <w:rFonts w:ascii="Palatino Linotype" w:hAnsi="Palatino Linotype"/>
              <w:sz w:val="22"/>
              <w:szCs w:val="22"/>
              <w:lang w:val="es-ES"/>
            </w:rPr>
            <w:fldChar w:fldCharType="end"/>
          </w:r>
        </w:p>
      </w:sdtContent>
    </w:sdt>
    <w:p w14:paraId="69596C78" w14:textId="77777777" w:rsidR="003E448F" w:rsidRDefault="003E448F" w:rsidP="00ED7153">
      <w:pPr>
        <w:keepNext/>
        <w:keepLines/>
        <w:pBdr>
          <w:top w:val="nil"/>
          <w:left w:val="nil"/>
          <w:bottom w:val="nil"/>
          <w:right w:val="nil"/>
          <w:between w:val="nil"/>
        </w:pBdr>
        <w:spacing w:line="360" w:lineRule="auto"/>
        <w:contextualSpacing/>
        <w:rPr>
          <w:rFonts w:ascii="Palatino Linotype" w:eastAsia="Palatino Linotype" w:hAnsi="Palatino Linotype" w:cs="Palatino Linotype"/>
          <w:color w:val="000000"/>
          <w:sz w:val="22"/>
          <w:szCs w:val="22"/>
        </w:rPr>
      </w:pPr>
      <w:bookmarkStart w:id="1" w:name="_heading=h.t77kwk8e2ch7" w:colFirst="0" w:colLast="0"/>
      <w:bookmarkEnd w:id="1"/>
    </w:p>
    <w:p w14:paraId="26A32823" w14:textId="77777777" w:rsidR="003E448F" w:rsidRDefault="003E448F" w:rsidP="00ED7153">
      <w:pPr>
        <w:spacing w:line="360" w:lineRule="auto"/>
        <w:ind w:right="-28"/>
        <w:contextualSpacing/>
        <w:jc w:val="both"/>
        <w:rPr>
          <w:rFonts w:ascii="Palatino Linotype" w:eastAsia="Palatino Linotype" w:hAnsi="Palatino Linotype" w:cs="Palatino Linotype"/>
          <w:color w:val="000000"/>
          <w:sz w:val="22"/>
          <w:szCs w:val="22"/>
        </w:rPr>
      </w:pPr>
    </w:p>
    <w:p w14:paraId="5C4799CF" w14:textId="77777777" w:rsidR="003E448F" w:rsidRDefault="003E448F" w:rsidP="00ED7153">
      <w:pPr>
        <w:spacing w:line="360" w:lineRule="auto"/>
        <w:ind w:right="-28"/>
        <w:contextualSpacing/>
        <w:jc w:val="both"/>
        <w:rPr>
          <w:rFonts w:ascii="Palatino Linotype" w:eastAsia="Palatino Linotype" w:hAnsi="Palatino Linotype" w:cs="Palatino Linotype"/>
          <w:color w:val="000000"/>
          <w:sz w:val="22"/>
          <w:szCs w:val="22"/>
        </w:rPr>
      </w:pPr>
    </w:p>
    <w:p w14:paraId="41E484E6" w14:textId="77777777" w:rsidR="003E448F" w:rsidRDefault="003E448F" w:rsidP="00ED7153">
      <w:pPr>
        <w:spacing w:line="360" w:lineRule="auto"/>
        <w:ind w:right="-28"/>
        <w:contextualSpacing/>
        <w:jc w:val="both"/>
        <w:rPr>
          <w:rFonts w:ascii="Palatino Linotype" w:eastAsia="Palatino Linotype" w:hAnsi="Palatino Linotype" w:cs="Palatino Linotype"/>
          <w:color w:val="000000"/>
          <w:sz w:val="22"/>
          <w:szCs w:val="22"/>
        </w:rPr>
      </w:pPr>
    </w:p>
    <w:p w14:paraId="76CB3834" w14:textId="77777777" w:rsidR="003E448F" w:rsidRDefault="003E448F" w:rsidP="00ED7153">
      <w:pPr>
        <w:spacing w:line="360" w:lineRule="auto"/>
        <w:ind w:right="-28"/>
        <w:contextualSpacing/>
        <w:jc w:val="both"/>
        <w:rPr>
          <w:rFonts w:ascii="Palatino Linotype" w:eastAsia="Palatino Linotype" w:hAnsi="Palatino Linotype" w:cs="Palatino Linotype"/>
          <w:color w:val="000000"/>
          <w:sz w:val="22"/>
          <w:szCs w:val="22"/>
        </w:rPr>
      </w:pPr>
    </w:p>
    <w:p w14:paraId="6D381C1F" w14:textId="77777777" w:rsidR="003E448F" w:rsidRDefault="003E448F" w:rsidP="00ED7153">
      <w:pPr>
        <w:spacing w:line="360" w:lineRule="auto"/>
        <w:ind w:right="-28"/>
        <w:contextualSpacing/>
        <w:jc w:val="both"/>
        <w:rPr>
          <w:rFonts w:ascii="Palatino Linotype" w:eastAsia="Palatino Linotype" w:hAnsi="Palatino Linotype" w:cs="Palatino Linotype"/>
          <w:color w:val="000000"/>
          <w:sz w:val="22"/>
          <w:szCs w:val="22"/>
        </w:rPr>
      </w:pPr>
    </w:p>
    <w:p w14:paraId="1C9BCD92" w14:textId="77777777" w:rsidR="003E448F" w:rsidRDefault="003E448F" w:rsidP="00ED7153">
      <w:pPr>
        <w:spacing w:line="360" w:lineRule="auto"/>
        <w:ind w:right="-28"/>
        <w:contextualSpacing/>
        <w:jc w:val="both"/>
        <w:rPr>
          <w:rFonts w:ascii="Palatino Linotype" w:hAnsi="Palatino Linotype" w:cs="Tahoma"/>
          <w:sz w:val="22"/>
          <w:szCs w:val="22"/>
        </w:rPr>
      </w:pPr>
    </w:p>
    <w:p w14:paraId="202A1AB4" w14:textId="77777777" w:rsidR="003E448F" w:rsidRDefault="003E448F" w:rsidP="00ED7153">
      <w:pPr>
        <w:spacing w:line="360" w:lineRule="auto"/>
        <w:ind w:right="-28"/>
        <w:contextualSpacing/>
        <w:jc w:val="both"/>
        <w:rPr>
          <w:rFonts w:ascii="Palatino Linotype" w:hAnsi="Palatino Linotype" w:cs="Tahoma"/>
          <w:sz w:val="22"/>
          <w:szCs w:val="22"/>
        </w:rPr>
      </w:pPr>
    </w:p>
    <w:p w14:paraId="0A4F3BDE" w14:textId="77777777" w:rsidR="003E448F" w:rsidRDefault="003E448F" w:rsidP="00ED7153">
      <w:pPr>
        <w:spacing w:line="360" w:lineRule="auto"/>
        <w:ind w:right="-28"/>
        <w:contextualSpacing/>
        <w:jc w:val="both"/>
        <w:rPr>
          <w:rFonts w:ascii="Palatino Linotype" w:hAnsi="Palatino Linotype" w:cs="Tahoma"/>
          <w:sz w:val="22"/>
          <w:szCs w:val="22"/>
        </w:rPr>
      </w:pPr>
    </w:p>
    <w:p w14:paraId="1CB86A46" w14:textId="393023BD" w:rsidR="003E448F" w:rsidRDefault="003E448F" w:rsidP="00ED7153">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Resolución del Pleno del Instituto de Transparencia, Acceso a la Información Pública y Protección de Datos Personales del Estado de México y Municipios, con domicilio en Metepec, Estado de México, del diecinueve de marzo de dos mil veintiséis.</w:t>
      </w:r>
    </w:p>
    <w:p w14:paraId="69D1C2DD" w14:textId="77777777" w:rsidR="003E448F" w:rsidRDefault="003E448F" w:rsidP="00ED7153">
      <w:pPr>
        <w:spacing w:line="360" w:lineRule="auto"/>
        <w:contextualSpacing/>
        <w:rPr>
          <w:rFonts w:ascii="Palatino Linotype" w:eastAsia="Palatino Linotype" w:hAnsi="Palatino Linotype" w:cs="Palatino Linotype"/>
          <w:sz w:val="22"/>
          <w:szCs w:val="22"/>
        </w:rPr>
      </w:pPr>
    </w:p>
    <w:p w14:paraId="2F2D8468" w14:textId="384C1C73" w:rsidR="003E448F" w:rsidRDefault="003E448F" w:rsidP="00ED7153">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color w:val="0D0D0D"/>
          <w:sz w:val="22"/>
          <w:szCs w:val="22"/>
        </w:rPr>
        <w:t xml:space="preserve">VISTO </w:t>
      </w:r>
      <w:r>
        <w:rPr>
          <w:rFonts w:ascii="Palatino Linotype" w:eastAsia="Palatino Linotype" w:hAnsi="Palatino Linotype" w:cs="Palatino Linotype"/>
          <w:color w:val="0D0D0D"/>
          <w:sz w:val="22"/>
          <w:szCs w:val="22"/>
        </w:rPr>
        <w:t xml:space="preserve">el expediente conformado con motivo del Recurso de Revisión </w:t>
      </w:r>
      <w:bookmarkStart w:id="2" w:name="_GoBack"/>
      <w:r w:rsidRPr="006F5162">
        <w:rPr>
          <w:rFonts w:ascii="Palatino Linotype" w:eastAsia="Palatino Linotype" w:hAnsi="Palatino Linotype" w:cs="Palatino Linotype"/>
          <w:b/>
          <w:bCs/>
          <w:sz w:val="22"/>
          <w:szCs w:val="22"/>
        </w:rPr>
        <w:t>04336/INFOEM/IP/RR/202</w:t>
      </w:r>
      <w:bookmarkEnd w:id="2"/>
      <w:r w:rsidRPr="003B6775">
        <w:rPr>
          <w:rFonts w:ascii="Palatino Linotype" w:eastAsia="Palatino Linotype" w:hAnsi="Palatino Linotype" w:cs="Palatino Linotype"/>
          <w:bCs/>
          <w:sz w:val="22"/>
          <w:szCs w:val="22"/>
        </w:rPr>
        <w:t xml:space="preserve">5, </w:t>
      </w:r>
      <w:r w:rsidRPr="003B6775">
        <w:rPr>
          <w:rFonts w:ascii="Palatino Linotype" w:eastAsia="Palatino Linotype" w:hAnsi="Palatino Linotype" w:cs="Palatino Linotype"/>
          <w:bCs/>
          <w:color w:val="0D0D0D"/>
          <w:sz w:val="22"/>
          <w:szCs w:val="22"/>
        </w:rPr>
        <w:t xml:space="preserve">interpuesto por </w:t>
      </w:r>
      <w:r w:rsidRPr="003B6775">
        <w:rPr>
          <w:rFonts w:ascii="Palatino Linotype" w:eastAsia="Palatino Linotype" w:hAnsi="Palatino Linotype" w:cs="Palatino Linotype"/>
          <w:bCs/>
          <w:sz w:val="22"/>
          <w:szCs w:val="22"/>
        </w:rPr>
        <w:t xml:space="preserve">el </w:t>
      </w:r>
      <w:r w:rsidRPr="003B6775">
        <w:rPr>
          <w:rFonts w:ascii="Palatino Linotype" w:eastAsia="Palatino Linotype" w:hAnsi="Palatino Linotype" w:cs="Palatino Linotype"/>
          <w:bCs/>
          <w:color w:val="0D0D0D"/>
          <w:sz w:val="22"/>
          <w:szCs w:val="22"/>
        </w:rPr>
        <w:t>Recurrente o Particular, en contra de la respuesta del Sujeto Obligado a la solicitud de acceso a la información pública</w:t>
      </w:r>
      <w:r w:rsidRPr="003B6775">
        <w:rPr>
          <w:rFonts w:ascii="Palatino Linotype" w:eastAsia="Palatino Linotype" w:hAnsi="Palatino Linotype" w:cs="Palatino Linotype"/>
          <w:bCs/>
          <w:sz w:val="22"/>
          <w:szCs w:val="22"/>
        </w:rPr>
        <w:t> </w:t>
      </w:r>
      <w:r w:rsidRPr="006A7A0B">
        <w:rPr>
          <w:rFonts w:ascii="Palatino Linotype" w:eastAsia="Palatino Linotype" w:hAnsi="Palatino Linotype" w:cs="Palatino Linotype"/>
          <w:sz w:val="22"/>
          <w:szCs w:val="22"/>
        </w:rPr>
        <w:t>00</w:t>
      </w:r>
      <w:r w:rsidR="005E1A2B">
        <w:rPr>
          <w:rFonts w:ascii="Palatino Linotype" w:eastAsia="Palatino Linotype" w:hAnsi="Palatino Linotype" w:cs="Palatino Linotype"/>
          <w:sz w:val="22"/>
          <w:szCs w:val="22"/>
        </w:rPr>
        <w:t>108</w:t>
      </w:r>
      <w:r w:rsidRPr="006A7A0B">
        <w:rPr>
          <w:rFonts w:ascii="Palatino Linotype" w:eastAsia="Palatino Linotype" w:hAnsi="Palatino Linotype" w:cs="Palatino Linotype"/>
          <w:sz w:val="22"/>
          <w:szCs w:val="22"/>
        </w:rPr>
        <w:t>/SMOV/IP/2025</w:t>
      </w:r>
      <w:r w:rsidRPr="003B6775">
        <w:rPr>
          <w:rFonts w:ascii="Palatino Linotype" w:eastAsia="Palatino Linotype" w:hAnsi="Palatino Linotype" w:cs="Palatino Linotype"/>
          <w:bCs/>
          <w:color w:val="0D0D0D"/>
          <w:sz w:val="22"/>
          <w:szCs w:val="22"/>
        </w:rPr>
        <w:t>,</w:t>
      </w:r>
      <w:r>
        <w:rPr>
          <w:rFonts w:ascii="Palatino Linotype" w:eastAsia="Palatino Linotype" w:hAnsi="Palatino Linotype" w:cs="Palatino Linotype"/>
          <w:color w:val="0D0D0D"/>
          <w:sz w:val="22"/>
          <w:szCs w:val="22"/>
        </w:rPr>
        <w:t xml:space="preserve"> se emite la presente Resolución, con base en los Antecedentes y C</w:t>
      </w:r>
      <w:r>
        <w:rPr>
          <w:rFonts w:ascii="Palatino Linotype" w:eastAsia="Palatino Linotype" w:hAnsi="Palatino Linotype" w:cs="Palatino Linotype"/>
          <w:sz w:val="22"/>
          <w:szCs w:val="22"/>
        </w:rPr>
        <w:t>onsiderandos que a continuación se exponen:</w:t>
      </w:r>
    </w:p>
    <w:p w14:paraId="003D67BF" w14:textId="77777777" w:rsidR="003E448F" w:rsidRDefault="003E448F" w:rsidP="00ED7153">
      <w:pPr>
        <w:spacing w:line="360" w:lineRule="auto"/>
        <w:contextualSpacing/>
        <w:jc w:val="both"/>
        <w:rPr>
          <w:rFonts w:ascii="Palatino Linotype" w:eastAsia="Palatino Linotype" w:hAnsi="Palatino Linotype" w:cs="Palatino Linotype"/>
          <w:sz w:val="22"/>
          <w:szCs w:val="22"/>
        </w:rPr>
      </w:pPr>
    </w:p>
    <w:p w14:paraId="4EC1B552" w14:textId="77777777" w:rsidR="003E448F" w:rsidRPr="00633419" w:rsidRDefault="003E448F" w:rsidP="00ED7153">
      <w:pPr>
        <w:pStyle w:val="Ttulo1"/>
        <w:spacing w:before="0" w:after="0" w:line="360" w:lineRule="auto"/>
        <w:contextualSpacing/>
        <w:jc w:val="center"/>
        <w:rPr>
          <w:rFonts w:ascii="Palatino Linotype" w:hAnsi="Palatino Linotype"/>
          <w:b/>
          <w:bCs/>
          <w:color w:val="auto"/>
          <w:sz w:val="22"/>
          <w:szCs w:val="22"/>
        </w:rPr>
      </w:pPr>
      <w:bookmarkStart w:id="3" w:name="_Toc224833317"/>
      <w:r w:rsidRPr="00633419">
        <w:rPr>
          <w:rFonts w:ascii="Palatino Linotype" w:hAnsi="Palatino Linotype"/>
          <w:b/>
          <w:bCs/>
          <w:color w:val="auto"/>
          <w:sz w:val="22"/>
          <w:szCs w:val="22"/>
        </w:rPr>
        <w:t>A N T E C E D E N T E S</w:t>
      </w:r>
      <w:bookmarkEnd w:id="3"/>
    </w:p>
    <w:p w14:paraId="7855E7B3" w14:textId="77777777" w:rsidR="003E448F" w:rsidRDefault="003E448F" w:rsidP="00ED7153">
      <w:pPr>
        <w:spacing w:line="360" w:lineRule="auto"/>
        <w:contextualSpacing/>
      </w:pPr>
    </w:p>
    <w:p w14:paraId="12A6AF3F" w14:textId="77777777" w:rsidR="003E448F" w:rsidRPr="00633419" w:rsidRDefault="003E448F" w:rsidP="00ED7153">
      <w:pPr>
        <w:pStyle w:val="Ttulo2"/>
        <w:spacing w:before="0" w:after="0" w:line="360" w:lineRule="auto"/>
        <w:contextualSpacing/>
        <w:rPr>
          <w:rFonts w:ascii="Palatino Linotype" w:hAnsi="Palatino Linotype"/>
          <w:b/>
          <w:bCs/>
          <w:color w:val="auto"/>
          <w:sz w:val="22"/>
          <w:szCs w:val="22"/>
        </w:rPr>
      </w:pPr>
      <w:bookmarkStart w:id="4" w:name="_Toc224833318"/>
      <w:r w:rsidRPr="00633419">
        <w:rPr>
          <w:rFonts w:ascii="Palatino Linotype" w:hAnsi="Palatino Linotype"/>
          <w:b/>
          <w:bCs/>
          <w:color w:val="auto"/>
          <w:sz w:val="22"/>
          <w:szCs w:val="22"/>
        </w:rPr>
        <w:t>I. Presentación de la solicitud de información</w:t>
      </w:r>
      <w:bookmarkEnd w:id="4"/>
    </w:p>
    <w:p w14:paraId="1F9DC90C" w14:textId="77777777" w:rsidR="003E448F" w:rsidRDefault="003E448F" w:rsidP="00ED7153">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rPr>
      </w:pPr>
    </w:p>
    <w:p w14:paraId="03369DF1" w14:textId="6DCB33AE" w:rsidR="003E448F" w:rsidRDefault="003E448F" w:rsidP="00ED7153">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Con fecha once de </w:t>
      </w:r>
      <w:r w:rsidR="005E1A2B">
        <w:rPr>
          <w:rFonts w:ascii="Palatino Linotype" w:eastAsia="Palatino Linotype" w:hAnsi="Palatino Linotype" w:cs="Palatino Linotype"/>
          <w:color w:val="000000"/>
          <w:sz w:val="22"/>
          <w:szCs w:val="22"/>
        </w:rPr>
        <w:t xml:space="preserve">febrero </w:t>
      </w:r>
      <w:r>
        <w:rPr>
          <w:rFonts w:ascii="Palatino Linotype" w:eastAsia="Palatino Linotype" w:hAnsi="Palatino Linotype" w:cs="Palatino Linotype"/>
          <w:color w:val="000000"/>
          <w:sz w:val="22"/>
          <w:szCs w:val="22"/>
        </w:rPr>
        <w:t>de dos mil veinticinco, el Particular presentó una solicitud de acceso a la información pública, a través del Sistema de Acceso a la Información Mexiquense, en lo sucesivo el SAIMEX, ante la Secretaría de Movilidad, mediante la cual requirió lo siguiente:</w:t>
      </w:r>
    </w:p>
    <w:p w14:paraId="6155CC17" w14:textId="77777777" w:rsidR="003E448F" w:rsidRDefault="003E448F" w:rsidP="00ED7153">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b/>
          <w:color w:val="000000"/>
        </w:rPr>
      </w:pPr>
    </w:p>
    <w:p w14:paraId="33836846" w14:textId="77777777" w:rsidR="003E448F" w:rsidRDefault="003E448F" w:rsidP="00ED7153">
      <w:pPr>
        <w:tabs>
          <w:tab w:val="left" w:pos="4667"/>
        </w:tabs>
        <w:spacing w:line="360" w:lineRule="auto"/>
        <w:ind w:left="567" w:right="567"/>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t>“DESCRIPCIÓN CLARA Y PRECISA DE LA INFORMACIÓN SOLICITADA</w:t>
      </w:r>
    </w:p>
    <w:p w14:paraId="53440EB5" w14:textId="1BCCFE93" w:rsidR="003E448F" w:rsidRPr="005C08BB" w:rsidRDefault="005E1A2B" w:rsidP="00ED7153">
      <w:pPr>
        <w:spacing w:line="360" w:lineRule="auto"/>
        <w:ind w:left="567" w:right="567"/>
        <w:contextualSpacing/>
        <w:jc w:val="both"/>
        <w:rPr>
          <w:rFonts w:ascii="Palatino Linotype" w:eastAsia="Palatino Linotype" w:hAnsi="Palatino Linotype" w:cs="Palatino Linotype"/>
          <w:i/>
        </w:rPr>
      </w:pPr>
      <w:r w:rsidRPr="005E1A2B">
        <w:rPr>
          <w:rFonts w:ascii="Palatino Linotype" w:eastAsia="Palatino Linotype" w:hAnsi="Palatino Linotype" w:cs="Palatino Linotype"/>
          <w:i/>
        </w:rPr>
        <w:t>Las actas de instalación de los comités que tenga su dependencia y su sesiones de los comités que tiene la dependencia en lso últimos 3 años</w:t>
      </w:r>
      <w:r w:rsidR="003E448F">
        <w:rPr>
          <w:rFonts w:ascii="Palatino Linotype" w:eastAsia="Palatino Linotype" w:hAnsi="Palatino Linotype" w:cs="Palatino Linotype"/>
          <w:i/>
        </w:rPr>
        <w:t>.” (Sic).</w:t>
      </w:r>
    </w:p>
    <w:p w14:paraId="74F52851" w14:textId="77777777" w:rsidR="003E448F" w:rsidRDefault="003E448F" w:rsidP="00ED7153">
      <w:pPr>
        <w:pBdr>
          <w:top w:val="nil"/>
          <w:left w:val="nil"/>
          <w:bottom w:val="nil"/>
          <w:right w:val="nil"/>
          <w:between w:val="nil"/>
        </w:pBdr>
        <w:tabs>
          <w:tab w:val="left" w:pos="567"/>
        </w:tabs>
        <w:spacing w:line="360" w:lineRule="auto"/>
        <w:ind w:left="567" w:right="567"/>
        <w:contextualSpacing/>
        <w:jc w:val="both"/>
        <w:rPr>
          <w:rFonts w:ascii="Palatino Linotype" w:eastAsia="Palatino Linotype" w:hAnsi="Palatino Linotype" w:cs="Palatino Linotype"/>
          <w:b/>
          <w:i/>
          <w:color w:val="000000"/>
        </w:rPr>
      </w:pPr>
    </w:p>
    <w:p w14:paraId="7C18A136" w14:textId="77777777" w:rsidR="003E448F" w:rsidRDefault="003E448F" w:rsidP="00ED7153">
      <w:pPr>
        <w:tabs>
          <w:tab w:val="left" w:pos="4667"/>
        </w:tabs>
        <w:spacing w:line="360" w:lineRule="auto"/>
        <w:ind w:left="567" w:right="567"/>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t>“Modalidad de Entrega</w:t>
      </w:r>
    </w:p>
    <w:p w14:paraId="57ED8323" w14:textId="77777777" w:rsidR="003E448F" w:rsidRPr="00A77860" w:rsidRDefault="003E448F" w:rsidP="00ED7153">
      <w:pPr>
        <w:tabs>
          <w:tab w:val="left" w:pos="4667"/>
        </w:tabs>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A través de SAIMEX”</w:t>
      </w:r>
    </w:p>
    <w:p w14:paraId="4DCCAC8E" w14:textId="77777777" w:rsidR="003E448F" w:rsidRDefault="003E448F" w:rsidP="00ED7153">
      <w:pPr>
        <w:spacing w:line="360" w:lineRule="auto"/>
        <w:contextualSpacing/>
      </w:pPr>
      <w:bookmarkStart w:id="5" w:name="_heading=h.270ugglvhyo" w:colFirst="0" w:colLast="0"/>
      <w:bookmarkEnd w:id="5"/>
    </w:p>
    <w:p w14:paraId="6B15DD57" w14:textId="77777777" w:rsidR="00764130" w:rsidRPr="00764130" w:rsidRDefault="00764130" w:rsidP="00ED7153">
      <w:pPr>
        <w:spacing w:line="360" w:lineRule="auto"/>
        <w:contextualSpacing/>
        <w:jc w:val="both"/>
        <w:rPr>
          <w:rFonts w:ascii="Palatino Linotype" w:hAnsi="Palatino Linotype"/>
          <w:b/>
          <w:i/>
          <w:iCs/>
          <w:sz w:val="22"/>
          <w:szCs w:val="22"/>
        </w:rPr>
      </w:pPr>
      <w:r w:rsidRPr="00764130">
        <w:rPr>
          <w:rFonts w:ascii="Palatino Linotype" w:hAnsi="Palatino Linotype"/>
          <w:b/>
          <w:sz w:val="22"/>
          <w:szCs w:val="22"/>
        </w:rPr>
        <w:t xml:space="preserve">II. Solicitud de aclaración </w:t>
      </w:r>
    </w:p>
    <w:p w14:paraId="40D937D5" w14:textId="77777777" w:rsidR="00764130" w:rsidRPr="00764130" w:rsidRDefault="00764130" w:rsidP="00ED7153">
      <w:pPr>
        <w:spacing w:line="360" w:lineRule="auto"/>
        <w:contextualSpacing/>
        <w:jc w:val="both"/>
        <w:rPr>
          <w:rFonts w:ascii="Palatino Linotype" w:hAnsi="Palatino Linotype"/>
          <w:sz w:val="22"/>
          <w:szCs w:val="22"/>
        </w:rPr>
      </w:pPr>
      <w:r w:rsidRPr="00764130">
        <w:rPr>
          <w:rFonts w:ascii="Palatino Linotype" w:hAnsi="Palatino Linotype"/>
          <w:sz w:val="22"/>
          <w:szCs w:val="22"/>
        </w:rPr>
        <w:t xml:space="preserve"> </w:t>
      </w:r>
    </w:p>
    <w:p w14:paraId="683FCF80" w14:textId="775588C1" w:rsidR="00764130" w:rsidRPr="00764130" w:rsidRDefault="00764130" w:rsidP="00ED7153">
      <w:pPr>
        <w:spacing w:line="360" w:lineRule="auto"/>
        <w:contextualSpacing/>
        <w:jc w:val="both"/>
        <w:rPr>
          <w:rFonts w:ascii="Palatino Linotype" w:hAnsi="Palatino Linotype"/>
          <w:sz w:val="22"/>
          <w:szCs w:val="22"/>
        </w:rPr>
      </w:pPr>
      <w:r w:rsidRPr="00764130">
        <w:rPr>
          <w:rFonts w:ascii="Palatino Linotype" w:hAnsi="Palatino Linotype"/>
          <w:sz w:val="22"/>
          <w:szCs w:val="22"/>
        </w:rPr>
        <w:lastRenderedPageBreak/>
        <w:t xml:space="preserve">Con fecha </w:t>
      </w:r>
      <w:r>
        <w:rPr>
          <w:rFonts w:ascii="Palatino Linotype" w:hAnsi="Palatino Linotype"/>
          <w:sz w:val="22"/>
          <w:szCs w:val="22"/>
        </w:rPr>
        <w:t xml:space="preserve">diecisiete de febrero </w:t>
      </w:r>
      <w:r w:rsidRPr="00764130">
        <w:rPr>
          <w:rFonts w:ascii="Palatino Linotype" w:hAnsi="Palatino Linotype"/>
          <w:sz w:val="22"/>
          <w:szCs w:val="22"/>
        </w:rPr>
        <w:t>de dos mil veinticinco, la Unidad de Transparencia del Sujeto Obligado, notificó al Particular, a través del oficio sin número de fecha de su presentación, solicitud de aclaración al requerimiento de información en los términos siguientes:</w:t>
      </w:r>
    </w:p>
    <w:p w14:paraId="73085BA1" w14:textId="77777777" w:rsidR="00764130" w:rsidRPr="00764130" w:rsidRDefault="00764130" w:rsidP="00ED7153">
      <w:pPr>
        <w:spacing w:line="360" w:lineRule="auto"/>
        <w:contextualSpacing/>
        <w:jc w:val="both"/>
        <w:rPr>
          <w:rFonts w:ascii="Palatino Linotype" w:hAnsi="Palatino Linotype"/>
          <w:sz w:val="22"/>
          <w:szCs w:val="22"/>
        </w:rPr>
      </w:pPr>
      <w:r w:rsidRPr="00764130">
        <w:rPr>
          <w:rFonts w:ascii="Palatino Linotype" w:hAnsi="Palatino Linotype"/>
          <w:sz w:val="22"/>
          <w:szCs w:val="22"/>
        </w:rPr>
        <w:t xml:space="preserve"> </w:t>
      </w:r>
    </w:p>
    <w:p w14:paraId="22B0328A" w14:textId="77777777" w:rsidR="00764130" w:rsidRPr="00764130" w:rsidRDefault="00764130" w:rsidP="00ED7153">
      <w:pPr>
        <w:spacing w:line="360" w:lineRule="auto"/>
        <w:ind w:left="567" w:right="567"/>
        <w:contextualSpacing/>
        <w:jc w:val="both"/>
        <w:rPr>
          <w:rFonts w:ascii="Palatino Linotype" w:hAnsi="Palatino Linotype"/>
          <w:i/>
        </w:rPr>
      </w:pPr>
      <w:r w:rsidRPr="00764130">
        <w:rPr>
          <w:rFonts w:ascii="Palatino Linotype" w:hAnsi="Palatino Linotype"/>
          <w:i/>
        </w:rPr>
        <w:t>“…</w:t>
      </w:r>
    </w:p>
    <w:p w14:paraId="7E9ADDAE" w14:textId="29E2191C" w:rsidR="00764130" w:rsidRPr="00764130" w:rsidRDefault="00764130" w:rsidP="00ED7153">
      <w:pPr>
        <w:spacing w:line="360" w:lineRule="auto"/>
        <w:ind w:left="567" w:right="567"/>
        <w:contextualSpacing/>
        <w:jc w:val="both"/>
        <w:rPr>
          <w:rFonts w:ascii="Palatino Linotype" w:hAnsi="Palatino Linotype"/>
          <w:i/>
        </w:rPr>
      </w:pPr>
      <w:r w:rsidRPr="00764130">
        <w:rPr>
          <w:rFonts w:ascii="Palatino Linotype" w:hAnsi="Palatino Linotype"/>
          <w:i/>
        </w:rPr>
        <w:t>Con fundamento en lo establecido en el artículo 159 de la Ley de Transparencia y Acceso a la Información Pública del Estado de México y Municipios, solicito respetuosamente, en relación a su solicitud de información, relacionada con "las actas de instalación de los comités de esta dependencia en los últimos 3 años", se precise a qué dependencia o unidad administrativa al interior de la Secretaría hace referencia en su solicitud, lo anterior a efecto de estar en posibilidad de llevar a cabo una búsqueda eficiente y precisa, garantizando una respuesta acorde con su requerimiento.</w:t>
      </w:r>
    </w:p>
    <w:p w14:paraId="1637494F" w14:textId="77777777" w:rsidR="00764130" w:rsidRPr="00764130" w:rsidRDefault="00764130" w:rsidP="00ED7153">
      <w:pPr>
        <w:spacing w:line="360" w:lineRule="auto"/>
        <w:ind w:left="567" w:right="567"/>
        <w:contextualSpacing/>
        <w:jc w:val="both"/>
        <w:rPr>
          <w:rFonts w:ascii="Palatino Linotype" w:hAnsi="Palatino Linotype"/>
          <w:i/>
        </w:rPr>
      </w:pPr>
      <w:r w:rsidRPr="00764130">
        <w:rPr>
          <w:rFonts w:ascii="Palatino Linotype" w:hAnsi="Palatino Linotype"/>
          <w:i/>
        </w:rPr>
        <w:t>…”</w:t>
      </w:r>
    </w:p>
    <w:p w14:paraId="64D339E9" w14:textId="77777777" w:rsidR="00764130" w:rsidRDefault="00764130" w:rsidP="00ED7153">
      <w:pPr>
        <w:spacing w:line="360" w:lineRule="auto"/>
        <w:contextualSpacing/>
      </w:pPr>
    </w:p>
    <w:p w14:paraId="3B52ECD3" w14:textId="77777777" w:rsidR="00531962" w:rsidRPr="00531962" w:rsidRDefault="00531962" w:rsidP="00ED7153">
      <w:pPr>
        <w:spacing w:line="360" w:lineRule="auto"/>
        <w:contextualSpacing/>
        <w:jc w:val="both"/>
        <w:rPr>
          <w:rFonts w:ascii="Palatino Linotype" w:hAnsi="Palatino Linotype"/>
          <w:b/>
          <w:sz w:val="22"/>
          <w:szCs w:val="22"/>
        </w:rPr>
      </w:pPr>
      <w:r w:rsidRPr="00531962">
        <w:rPr>
          <w:rFonts w:ascii="Palatino Linotype" w:hAnsi="Palatino Linotype"/>
          <w:b/>
          <w:sz w:val="22"/>
          <w:szCs w:val="22"/>
        </w:rPr>
        <w:t>III. Desahogo de la aclaración por parte del Solicitante</w:t>
      </w:r>
    </w:p>
    <w:p w14:paraId="77543D68" w14:textId="77777777" w:rsidR="00531962" w:rsidRPr="00531962" w:rsidRDefault="00531962" w:rsidP="00ED7153">
      <w:pPr>
        <w:spacing w:line="360" w:lineRule="auto"/>
        <w:contextualSpacing/>
        <w:jc w:val="both"/>
        <w:rPr>
          <w:rFonts w:ascii="Palatino Linotype" w:hAnsi="Palatino Linotype"/>
          <w:sz w:val="22"/>
          <w:szCs w:val="22"/>
        </w:rPr>
      </w:pPr>
      <w:r w:rsidRPr="00531962">
        <w:rPr>
          <w:rFonts w:ascii="Palatino Linotype" w:hAnsi="Palatino Linotype"/>
          <w:sz w:val="22"/>
          <w:szCs w:val="22"/>
        </w:rPr>
        <w:t xml:space="preserve"> </w:t>
      </w:r>
    </w:p>
    <w:p w14:paraId="75C4A80D" w14:textId="3182E0CC" w:rsidR="00531962" w:rsidRPr="00531962" w:rsidRDefault="00531962" w:rsidP="00ED7153">
      <w:pPr>
        <w:spacing w:line="360" w:lineRule="auto"/>
        <w:contextualSpacing/>
        <w:jc w:val="both"/>
        <w:rPr>
          <w:rFonts w:ascii="Palatino Linotype" w:hAnsi="Palatino Linotype"/>
          <w:sz w:val="22"/>
          <w:szCs w:val="22"/>
        </w:rPr>
      </w:pPr>
      <w:r w:rsidRPr="00531962">
        <w:rPr>
          <w:rFonts w:ascii="Palatino Linotype" w:hAnsi="Palatino Linotype"/>
          <w:sz w:val="22"/>
          <w:szCs w:val="22"/>
        </w:rPr>
        <w:t xml:space="preserve">Con fecha veinticinco de </w:t>
      </w:r>
      <w:r>
        <w:rPr>
          <w:rFonts w:ascii="Palatino Linotype" w:hAnsi="Palatino Linotype"/>
          <w:sz w:val="22"/>
          <w:szCs w:val="22"/>
        </w:rPr>
        <w:t xml:space="preserve">febrero </w:t>
      </w:r>
      <w:r w:rsidRPr="00531962">
        <w:rPr>
          <w:rFonts w:ascii="Palatino Linotype" w:hAnsi="Palatino Linotype"/>
          <w:sz w:val="22"/>
          <w:szCs w:val="22"/>
        </w:rPr>
        <w:t xml:space="preserve">de dos mil veinticinco, el Particular desahogó la solicitud de aclaración presentada por el Ente Recurrido, en términos idénticos, conforme a lo siguiente:  </w:t>
      </w:r>
    </w:p>
    <w:p w14:paraId="147002DF" w14:textId="77777777" w:rsidR="00531962" w:rsidRPr="00531962" w:rsidRDefault="00531962" w:rsidP="00ED7153">
      <w:pPr>
        <w:spacing w:line="360" w:lineRule="auto"/>
        <w:contextualSpacing/>
      </w:pPr>
      <w:r w:rsidRPr="00531962">
        <w:t xml:space="preserve"> </w:t>
      </w:r>
    </w:p>
    <w:p w14:paraId="282ADA23" w14:textId="77777777" w:rsidR="00531962" w:rsidRPr="00531962" w:rsidRDefault="00531962" w:rsidP="00ED7153">
      <w:pPr>
        <w:spacing w:line="360" w:lineRule="auto"/>
        <w:ind w:left="567" w:right="567"/>
        <w:contextualSpacing/>
        <w:jc w:val="both"/>
        <w:rPr>
          <w:rFonts w:ascii="Palatino Linotype" w:hAnsi="Palatino Linotype"/>
          <w:b/>
          <w:i/>
        </w:rPr>
      </w:pPr>
      <w:r w:rsidRPr="00531962">
        <w:rPr>
          <w:rFonts w:ascii="Palatino Linotype" w:hAnsi="Palatino Linotype"/>
          <w:b/>
          <w:i/>
        </w:rPr>
        <w:t>“DATOS A COMPLETAR, CORREGIR, AMPLIAR O ACLARAR</w:t>
      </w:r>
    </w:p>
    <w:p w14:paraId="0EFF423D" w14:textId="3F8F2168" w:rsidR="00531962" w:rsidRPr="00531962" w:rsidRDefault="00531962" w:rsidP="00ED7153">
      <w:pPr>
        <w:spacing w:line="360" w:lineRule="auto"/>
        <w:ind w:left="567" w:right="567"/>
        <w:contextualSpacing/>
        <w:jc w:val="both"/>
        <w:rPr>
          <w:rFonts w:ascii="Palatino Linotype" w:hAnsi="Palatino Linotype"/>
          <w:i/>
        </w:rPr>
      </w:pPr>
      <w:r w:rsidRPr="00531962">
        <w:rPr>
          <w:rFonts w:ascii="Palatino Linotype" w:hAnsi="Palatino Linotype"/>
          <w:i/>
        </w:rPr>
        <w:t xml:space="preserve">Las actas de instalación de los comités que tenga su dependencia y su sesiones de los comités que tiene la dependencia en lso últimos 3 años...”  (Sic) </w:t>
      </w:r>
    </w:p>
    <w:p w14:paraId="5A312698" w14:textId="77777777" w:rsidR="00531962" w:rsidRPr="00F93B78" w:rsidRDefault="00531962" w:rsidP="00ED7153">
      <w:pPr>
        <w:spacing w:line="360" w:lineRule="auto"/>
        <w:contextualSpacing/>
      </w:pPr>
    </w:p>
    <w:p w14:paraId="4004B16E" w14:textId="5EA0D68E" w:rsidR="003E448F" w:rsidRPr="004616B5" w:rsidRDefault="003E448F" w:rsidP="00ED7153">
      <w:pPr>
        <w:tabs>
          <w:tab w:val="left" w:pos="4667"/>
        </w:tabs>
        <w:spacing w:line="360" w:lineRule="auto"/>
        <w:contextualSpacing/>
        <w:jc w:val="both"/>
        <w:rPr>
          <w:rFonts w:ascii="Palatino Linotype" w:eastAsiaTheme="majorEastAsia" w:hAnsi="Palatino Linotype" w:cstheme="majorBidi"/>
          <w:b/>
          <w:bCs/>
          <w:sz w:val="22"/>
          <w:szCs w:val="22"/>
        </w:rPr>
      </w:pPr>
      <w:bookmarkStart w:id="6" w:name="_Hlk207876558"/>
      <w:r w:rsidRPr="00E80D0A">
        <w:rPr>
          <w:rFonts w:ascii="Palatino Linotype" w:eastAsiaTheme="majorEastAsia" w:hAnsi="Palatino Linotype" w:cstheme="majorBidi"/>
          <w:b/>
          <w:bCs/>
          <w:sz w:val="22"/>
          <w:szCs w:val="22"/>
        </w:rPr>
        <w:t>I</w:t>
      </w:r>
      <w:r w:rsidR="00531962">
        <w:rPr>
          <w:rFonts w:ascii="Palatino Linotype" w:eastAsiaTheme="majorEastAsia" w:hAnsi="Palatino Linotype" w:cstheme="majorBidi"/>
          <w:b/>
          <w:bCs/>
          <w:sz w:val="22"/>
          <w:szCs w:val="22"/>
        </w:rPr>
        <w:t>V</w:t>
      </w:r>
      <w:r w:rsidRPr="00E80D0A">
        <w:rPr>
          <w:rFonts w:ascii="Palatino Linotype" w:eastAsiaTheme="majorEastAsia" w:hAnsi="Palatino Linotype" w:cstheme="majorBidi"/>
          <w:b/>
          <w:bCs/>
          <w:sz w:val="22"/>
          <w:szCs w:val="22"/>
        </w:rPr>
        <w:t xml:space="preserve">. </w:t>
      </w:r>
      <w:r w:rsidRPr="004616B5">
        <w:rPr>
          <w:rFonts w:ascii="Palatino Linotype" w:eastAsiaTheme="majorEastAsia" w:hAnsi="Palatino Linotype" w:cstheme="majorBidi"/>
          <w:b/>
          <w:bCs/>
          <w:sz w:val="22"/>
          <w:szCs w:val="22"/>
        </w:rPr>
        <w:t>Respuesta del Sujeto Obligado</w:t>
      </w:r>
    </w:p>
    <w:p w14:paraId="0F17ADBE" w14:textId="77777777" w:rsidR="003E448F" w:rsidRDefault="003E448F" w:rsidP="00ED7153">
      <w:pPr>
        <w:tabs>
          <w:tab w:val="left" w:pos="4667"/>
        </w:tabs>
        <w:spacing w:line="360" w:lineRule="auto"/>
        <w:contextualSpacing/>
        <w:jc w:val="both"/>
        <w:rPr>
          <w:rFonts w:ascii="Palatino Linotype" w:eastAsiaTheme="majorEastAsia" w:hAnsi="Palatino Linotype" w:cstheme="majorBidi"/>
          <w:sz w:val="22"/>
          <w:szCs w:val="22"/>
        </w:rPr>
      </w:pPr>
    </w:p>
    <w:p w14:paraId="1A711144" w14:textId="3B677739" w:rsidR="003E448F" w:rsidRDefault="003E448F" w:rsidP="00ED7153">
      <w:pPr>
        <w:tabs>
          <w:tab w:val="left" w:pos="4667"/>
        </w:tabs>
        <w:spacing w:line="360" w:lineRule="auto"/>
        <w:contextualSpacing/>
        <w:jc w:val="both"/>
        <w:rPr>
          <w:rFonts w:ascii="Palatino Linotype" w:eastAsiaTheme="majorEastAsia" w:hAnsi="Palatino Linotype" w:cstheme="majorBidi"/>
          <w:sz w:val="22"/>
          <w:szCs w:val="22"/>
        </w:rPr>
      </w:pPr>
      <w:r w:rsidRPr="004616B5">
        <w:rPr>
          <w:rFonts w:ascii="Palatino Linotype" w:eastAsiaTheme="majorEastAsia" w:hAnsi="Palatino Linotype" w:cstheme="majorBidi"/>
          <w:sz w:val="22"/>
          <w:szCs w:val="22"/>
        </w:rPr>
        <w:lastRenderedPageBreak/>
        <w:t xml:space="preserve">Con fecha </w:t>
      </w:r>
      <w:r w:rsidR="00531962">
        <w:rPr>
          <w:rFonts w:ascii="Palatino Linotype" w:eastAsiaTheme="majorEastAsia" w:hAnsi="Palatino Linotype" w:cstheme="majorBidi"/>
          <w:sz w:val="22"/>
          <w:szCs w:val="22"/>
        </w:rPr>
        <w:t xml:space="preserve">veinte de marzo </w:t>
      </w:r>
      <w:r w:rsidRPr="004616B5">
        <w:rPr>
          <w:rFonts w:ascii="Palatino Linotype" w:eastAsiaTheme="majorEastAsia" w:hAnsi="Palatino Linotype" w:cstheme="majorBidi"/>
          <w:sz w:val="22"/>
          <w:szCs w:val="22"/>
        </w:rPr>
        <w:t xml:space="preserve">de dos mil veinticinco, el Sujeto Obligado dio respuesta a la solicitud de acceso a la información a través del Sistema de Acceso a la Información Mexiquense (SAIMEX), </w:t>
      </w:r>
      <w:r>
        <w:rPr>
          <w:rFonts w:ascii="Palatino Linotype" w:eastAsiaTheme="majorEastAsia" w:hAnsi="Palatino Linotype" w:cstheme="majorBidi"/>
          <w:sz w:val="22"/>
          <w:szCs w:val="22"/>
        </w:rPr>
        <w:t xml:space="preserve">mediante la digitalización de los documentos siguientes: </w:t>
      </w:r>
    </w:p>
    <w:p w14:paraId="7EB01CDD" w14:textId="77777777" w:rsidR="003E448F" w:rsidRDefault="003E448F" w:rsidP="00ED7153">
      <w:pPr>
        <w:tabs>
          <w:tab w:val="left" w:pos="4667"/>
        </w:tabs>
        <w:spacing w:line="360" w:lineRule="auto"/>
        <w:contextualSpacing/>
        <w:jc w:val="both"/>
        <w:rPr>
          <w:rFonts w:ascii="Palatino Linotype" w:eastAsiaTheme="majorEastAsia" w:hAnsi="Palatino Linotype" w:cstheme="majorBidi"/>
          <w:sz w:val="22"/>
          <w:szCs w:val="22"/>
        </w:rPr>
      </w:pPr>
    </w:p>
    <w:bookmarkEnd w:id="6"/>
    <w:p w14:paraId="45504F35" w14:textId="72B5AB43" w:rsidR="003E448F" w:rsidRDefault="003E448F" w:rsidP="00ED7153">
      <w:pPr>
        <w:tabs>
          <w:tab w:val="left" w:pos="4667"/>
        </w:tabs>
        <w:spacing w:line="360" w:lineRule="auto"/>
        <w:contextualSpacing/>
        <w:jc w:val="both"/>
        <w:rPr>
          <w:rFonts w:ascii="Palatino Linotype" w:eastAsiaTheme="majorEastAsia" w:hAnsi="Palatino Linotype" w:cstheme="majorBidi"/>
          <w:sz w:val="22"/>
          <w:szCs w:val="22"/>
        </w:rPr>
      </w:pPr>
      <w:r w:rsidRPr="00A77860">
        <w:rPr>
          <w:rFonts w:ascii="Palatino Linotype" w:eastAsiaTheme="majorEastAsia" w:hAnsi="Palatino Linotype" w:cstheme="majorBidi"/>
          <w:sz w:val="22"/>
          <w:szCs w:val="22"/>
        </w:rPr>
        <w:t xml:space="preserve">i) Oficio </w:t>
      </w:r>
      <w:r w:rsidR="00531962">
        <w:rPr>
          <w:rFonts w:ascii="Palatino Linotype" w:eastAsiaTheme="majorEastAsia" w:hAnsi="Palatino Linotype" w:cstheme="majorBidi"/>
          <w:sz w:val="22"/>
          <w:szCs w:val="22"/>
        </w:rPr>
        <w:t xml:space="preserve">sin </w:t>
      </w:r>
      <w:r w:rsidRPr="00A77860">
        <w:rPr>
          <w:rFonts w:ascii="Palatino Linotype" w:eastAsiaTheme="majorEastAsia" w:hAnsi="Palatino Linotype" w:cstheme="majorBidi"/>
          <w:sz w:val="22"/>
          <w:szCs w:val="22"/>
        </w:rPr>
        <w:t>número</w:t>
      </w:r>
      <w:r>
        <w:rPr>
          <w:rFonts w:ascii="Palatino Linotype" w:eastAsiaTheme="majorEastAsia" w:hAnsi="Palatino Linotype" w:cstheme="majorBidi"/>
          <w:sz w:val="22"/>
          <w:szCs w:val="22"/>
        </w:rPr>
        <w:t xml:space="preserve">, de fecha de su presentación, suscrito por la Titular de la Unidad de Transparencia, dirigido al Solicitante, a través del cual manifiesta y expone </w:t>
      </w:r>
      <w:r w:rsidR="00C73DF8">
        <w:rPr>
          <w:rFonts w:ascii="Palatino Linotype" w:eastAsiaTheme="majorEastAsia" w:hAnsi="Palatino Linotype" w:cstheme="majorBidi"/>
          <w:sz w:val="22"/>
          <w:szCs w:val="22"/>
        </w:rPr>
        <w:t xml:space="preserve">esencialmente </w:t>
      </w:r>
      <w:r>
        <w:rPr>
          <w:rFonts w:ascii="Palatino Linotype" w:eastAsiaTheme="majorEastAsia" w:hAnsi="Palatino Linotype" w:cstheme="majorBidi"/>
          <w:sz w:val="22"/>
          <w:szCs w:val="22"/>
        </w:rPr>
        <w:t>lo siguiente:</w:t>
      </w:r>
    </w:p>
    <w:p w14:paraId="34FB8716" w14:textId="77777777" w:rsidR="003E448F" w:rsidRDefault="003E448F" w:rsidP="00ED7153">
      <w:pPr>
        <w:tabs>
          <w:tab w:val="left" w:pos="4667"/>
        </w:tabs>
        <w:spacing w:line="360" w:lineRule="auto"/>
        <w:contextualSpacing/>
        <w:jc w:val="both"/>
        <w:rPr>
          <w:rFonts w:ascii="Palatino Linotype" w:eastAsiaTheme="majorEastAsia" w:hAnsi="Palatino Linotype" w:cstheme="majorBidi"/>
          <w:sz w:val="22"/>
          <w:szCs w:val="22"/>
        </w:rPr>
      </w:pPr>
    </w:p>
    <w:p w14:paraId="1F6B51E3" w14:textId="77777777" w:rsidR="003C601D" w:rsidRDefault="003E448F" w:rsidP="00ED7153">
      <w:pPr>
        <w:tabs>
          <w:tab w:val="left" w:pos="4667"/>
        </w:tabs>
        <w:spacing w:line="360" w:lineRule="auto"/>
        <w:ind w:left="567" w:right="567"/>
        <w:contextualSpacing/>
        <w:jc w:val="both"/>
        <w:rPr>
          <w:rFonts w:ascii="Palatino Linotype" w:eastAsiaTheme="majorEastAsia" w:hAnsi="Palatino Linotype" w:cstheme="majorBidi"/>
          <w:i/>
          <w:iCs/>
        </w:rPr>
      </w:pPr>
      <w:r w:rsidRPr="00A77860">
        <w:rPr>
          <w:rFonts w:ascii="Palatino Linotype" w:eastAsiaTheme="majorEastAsia" w:hAnsi="Palatino Linotype" w:cstheme="majorBidi"/>
          <w:i/>
          <w:iCs/>
        </w:rPr>
        <w:t>“…</w:t>
      </w:r>
    </w:p>
    <w:p w14:paraId="255DAB3C" w14:textId="30AD6F65" w:rsidR="00C73DF8" w:rsidRDefault="003C601D" w:rsidP="00ED7153">
      <w:pPr>
        <w:tabs>
          <w:tab w:val="left" w:pos="4667"/>
        </w:tabs>
        <w:spacing w:line="360" w:lineRule="auto"/>
        <w:ind w:left="567" w:right="567"/>
        <w:contextualSpacing/>
        <w:jc w:val="both"/>
        <w:rPr>
          <w:rFonts w:ascii="Palatino Linotype" w:eastAsiaTheme="majorEastAsia" w:hAnsi="Palatino Linotype" w:cstheme="majorBidi"/>
          <w:i/>
          <w:iCs/>
        </w:rPr>
      </w:pPr>
      <w:r>
        <w:rPr>
          <w:rFonts w:ascii="Palatino Linotype" w:eastAsiaTheme="majorEastAsia" w:hAnsi="Palatino Linotype" w:cstheme="majorBidi"/>
          <w:i/>
          <w:iCs/>
        </w:rPr>
        <w:t>…</w:t>
      </w:r>
      <w:r w:rsidR="00531962" w:rsidRPr="00531962">
        <w:rPr>
          <w:rFonts w:ascii="Palatino Linotype" w:eastAsiaTheme="majorEastAsia" w:hAnsi="Palatino Linotype" w:cstheme="majorBidi"/>
          <w:i/>
          <w:iCs/>
        </w:rPr>
        <w:t xml:space="preserve">se hace de su apreciable conocimiento que, mediante comunicado electrónico remitido al suscrito a través del SAIMEX, por parte del Servidor Público Habilitado de la unidad administrativa que a continuación se indica, así como por el organismo auxiliar de esta Secretaría que se detalla, como áreas competentes para atender su requerimiento de información, señalaron lo siguiente: </w:t>
      </w:r>
      <w:r w:rsidR="003E448F" w:rsidRPr="009E0F2B">
        <w:rPr>
          <w:rFonts w:ascii="Palatino Linotype" w:eastAsiaTheme="majorEastAsia" w:hAnsi="Palatino Linotype" w:cstheme="majorBidi"/>
          <w:i/>
          <w:iCs/>
        </w:rPr>
        <w:t xml:space="preserve"> </w:t>
      </w:r>
    </w:p>
    <w:p w14:paraId="4169ECAA" w14:textId="77777777" w:rsidR="00C73DF8" w:rsidRDefault="00C73DF8" w:rsidP="00ED7153">
      <w:pPr>
        <w:tabs>
          <w:tab w:val="left" w:pos="4667"/>
        </w:tabs>
        <w:spacing w:line="360" w:lineRule="auto"/>
        <w:ind w:left="567" w:right="567"/>
        <w:contextualSpacing/>
        <w:jc w:val="both"/>
        <w:rPr>
          <w:rFonts w:ascii="Palatino Linotype" w:eastAsiaTheme="majorEastAsia" w:hAnsi="Palatino Linotype" w:cstheme="majorBidi"/>
          <w:i/>
          <w:iCs/>
        </w:rPr>
      </w:pPr>
    </w:p>
    <w:p w14:paraId="21493D8E" w14:textId="77777777" w:rsidR="00C73DF8" w:rsidRPr="00C41F16" w:rsidRDefault="00C73DF8" w:rsidP="00ED7153">
      <w:pPr>
        <w:tabs>
          <w:tab w:val="left" w:pos="4667"/>
        </w:tabs>
        <w:spacing w:line="360" w:lineRule="auto"/>
        <w:ind w:left="567" w:right="567"/>
        <w:contextualSpacing/>
        <w:jc w:val="both"/>
        <w:rPr>
          <w:rFonts w:ascii="Palatino Linotype" w:eastAsiaTheme="majorEastAsia" w:hAnsi="Palatino Linotype" w:cstheme="majorBidi"/>
          <w:b/>
          <w:bCs/>
          <w:i/>
          <w:iCs/>
          <w:u w:val="single"/>
        </w:rPr>
      </w:pPr>
      <w:r w:rsidRPr="00C41F16">
        <w:rPr>
          <w:rFonts w:ascii="Palatino Linotype" w:eastAsiaTheme="majorEastAsia" w:hAnsi="Palatino Linotype" w:cstheme="majorBidi"/>
          <w:b/>
          <w:bCs/>
          <w:i/>
          <w:iCs/>
          <w:u w:val="single"/>
        </w:rPr>
        <w:t xml:space="preserve">Secretaría Particular </w:t>
      </w:r>
    </w:p>
    <w:p w14:paraId="06E5B6DC" w14:textId="77777777" w:rsidR="00C73DF8" w:rsidRDefault="00C73DF8" w:rsidP="00ED7153">
      <w:pPr>
        <w:tabs>
          <w:tab w:val="left" w:pos="4667"/>
        </w:tabs>
        <w:spacing w:line="360" w:lineRule="auto"/>
        <w:ind w:left="567" w:right="567"/>
        <w:contextualSpacing/>
        <w:jc w:val="both"/>
        <w:rPr>
          <w:rFonts w:ascii="Palatino Linotype" w:eastAsiaTheme="majorEastAsia" w:hAnsi="Palatino Linotype" w:cstheme="majorBidi"/>
          <w:i/>
          <w:iCs/>
        </w:rPr>
      </w:pPr>
      <w:r w:rsidRPr="00C73DF8">
        <w:rPr>
          <w:rFonts w:ascii="Palatino Linotype" w:eastAsiaTheme="majorEastAsia" w:hAnsi="Palatino Linotype" w:cstheme="majorBidi"/>
          <w:i/>
          <w:iCs/>
        </w:rPr>
        <w:t xml:space="preserve">Se anexa respuesta. </w:t>
      </w:r>
    </w:p>
    <w:p w14:paraId="4352D8EF" w14:textId="77777777" w:rsidR="00C73DF8" w:rsidRDefault="00C73DF8" w:rsidP="00ED7153">
      <w:pPr>
        <w:tabs>
          <w:tab w:val="left" w:pos="4667"/>
        </w:tabs>
        <w:spacing w:line="360" w:lineRule="auto"/>
        <w:ind w:left="567" w:right="567"/>
        <w:contextualSpacing/>
        <w:jc w:val="both"/>
        <w:rPr>
          <w:rFonts w:ascii="Palatino Linotype" w:eastAsiaTheme="majorEastAsia" w:hAnsi="Palatino Linotype" w:cstheme="majorBidi"/>
          <w:i/>
          <w:iCs/>
        </w:rPr>
      </w:pPr>
    </w:p>
    <w:p w14:paraId="0BF1F533" w14:textId="5C58521C" w:rsidR="00C73DF8" w:rsidRPr="00C41F16" w:rsidRDefault="00C73DF8" w:rsidP="00ED7153">
      <w:pPr>
        <w:tabs>
          <w:tab w:val="left" w:pos="4667"/>
        </w:tabs>
        <w:spacing w:line="360" w:lineRule="auto"/>
        <w:ind w:left="567" w:right="567"/>
        <w:contextualSpacing/>
        <w:jc w:val="both"/>
        <w:rPr>
          <w:rFonts w:ascii="Palatino Linotype" w:eastAsiaTheme="majorEastAsia" w:hAnsi="Palatino Linotype" w:cstheme="majorBidi"/>
          <w:b/>
          <w:bCs/>
          <w:i/>
          <w:iCs/>
          <w:u w:val="single"/>
        </w:rPr>
      </w:pPr>
      <w:r w:rsidRPr="00C41F16">
        <w:rPr>
          <w:rFonts w:ascii="Palatino Linotype" w:eastAsiaTheme="majorEastAsia" w:hAnsi="Palatino Linotype" w:cstheme="majorBidi"/>
          <w:b/>
          <w:bCs/>
          <w:i/>
          <w:iCs/>
          <w:u w:val="single"/>
        </w:rPr>
        <w:t xml:space="preserve">Subsecretaría de Movilidad </w:t>
      </w:r>
    </w:p>
    <w:p w14:paraId="06141B53" w14:textId="6084A4A3" w:rsidR="00C73DF8" w:rsidRDefault="00C73DF8" w:rsidP="00ED7153">
      <w:pPr>
        <w:tabs>
          <w:tab w:val="left" w:pos="4667"/>
        </w:tabs>
        <w:spacing w:line="360" w:lineRule="auto"/>
        <w:ind w:left="567" w:right="567"/>
        <w:contextualSpacing/>
        <w:jc w:val="both"/>
        <w:rPr>
          <w:rFonts w:ascii="Palatino Linotype" w:eastAsiaTheme="majorEastAsia" w:hAnsi="Palatino Linotype" w:cstheme="majorBidi"/>
          <w:i/>
          <w:iCs/>
        </w:rPr>
      </w:pPr>
      <w:r>
        <w:rPr>
          <w:rFonts w:ascii="Palatino Linotype" w:eastAsiaTheme="majorEastAsia" w:hAnsi="Palatino Linotype" w:cstheme="majorBidi"/>
          <w:i/>
          <w:iCs/>
        </w:rPr>
        <w:t>…</w:t>
      </w:r>
      <w:r w:rsidRPr="00C73DF8">
        <w:rPr>
          <w:rFonts w:ascii="Palatino Linotype" w:eastAsiaTheme="majorEastAsia" w:hAnsi="Palatino Linotype" w:cstheme="majorBidi"/>
          <w:i/>
          <w:iCs/>
        </w:rPr>
        <w:t>me permito informar, que se realizó una búsqueda exhaustiva en los archivos físicos y digitales de esta Dirección General de Movilidad Zona II, no encontrándose registro alguno respecto a lo solicitado en la presente; por lo que esta Unidad Administrativa se encuentra imposibilitada material y legamente, para entregar documentales. Cabe mencionar, que esta Unidad Administrativa, no fue designada por autoridades de la Secretaría, para manejar algún Comité. Sin más por el momento, en espera de serle útil la presente información, le envío un cordial saludo.</w:t>
      </w:r>
    </w:p>
    <w:p w14:paraId="4C350BC3" w14:textId="77777777" w:rsidR="003C601D" w:rsidRDefault="003C601D" w:rsidP="00ED7153">
      <w:pPr>
        <w:tabs>
          <w:tab w:val="left" w:pos="4667"/>
        </w:tabs>
        <w:spacing w:line="360" w:lineRule="auto"/>
        <w:ind w:left="567" w:right="567"/>
        <w:contextualSpacing/>
        <w:jc w:val="both"/>
        <w:rPr>
          <w:rFonts w:ascii="Palatino Linotype" w:eastAsiaTheme="majorEastAsia" w:hAnsi="Palatino Linotype" w:cstheme="majorBidi"/>
          <w:i/>
          <w:iCs/>
        </w:rPr>
      </w:pPr>
    </w:p>
    <w:p w14:paraId="69B82AB6" w14:textId="635E34F5" w:rsidR="003C601D" w:rsidRPr="00C41F16" w:rsidRDefault="003C601D" w:rsidP="00ED7153">
      <w:pPr>
        <w:tabs>
          <w:tab w:val="left" w:pos="4667"/>
        </w:tabs>
        <w:spacing w:line="360" w:lineRule="auto"/>
        <w:ind w:left="567" w:right="567"/>
        <w:contextualSpacing/>
        <w:jc w:val="both"/>
        <w:rPr>
          <w:rFonts w:ascii="Palatino Linotype" w:eastAsiaTheme="majorEastAsia" w:hAnsi="Palatino Linotype" w:cstheme="majorBidi"/>
          <w:b/>
          <w:bCs/>
          <w:i/>
          <w:iCs/>
          <w:u w:val="single"/>
        </w:rPr>
      </w:pPr>
      <w:r w:rsidRPr="00C41F16">
        <w:rPr>
          <w:rFonts w:ascii="Palatino Linotype" w:eastAsiaTheme="majorEastAsia" w:hAnsi="Palatino Linotype" w:cstheme="majorBidi"/>
          <w:b/>
          <w:bCs/>
          <w:i/>
          <w:iCs/>
          <w:u w:val="single"/>
        </w:rPr>
        <w:t>Dirección General de Movilidad Zona I</w:t>
      </w:r>
    </w:p>
    <w:p w14:paraId="7BFC4635" w14:textId="77777777" w:rsidR="003C601D" w:rsidRDefault="003C601D" w:rsidP="00ED7153">
      <w:pPr>
        <w:tabs>
          <w:tab w:val="left" w:pos="4667"/>
        </w:tabs>
        <w:spacing w:line="360" w:lineRule="auto"/>
        <w:ind w:left="567" w:right="567"/>
        <w:contextualSpacing/>
        <w:jc w:val="both"/>
        <w:rPr>
          <w:rFonts w:ascii="Palatino Linotype" w:eastAsiaTheme="majorEastAsia" w:hAnsi="Palatino Linotype" w:cstheme="majorBidi"/>
          <w:i/>
          <w:iCs/>
        </w:rPr>
      </w:pPr>
      <w:r>
        <w:rPr>
          <w:rFonts w:ascii="Palatino Linotype" w:eastAsiaTheme="majorEastAsia" w:hAnsi="Palatino Linotype" w:cstheme="majorBidi"/>
          <w:i/>
          <w:iCs/>
        </w:rPr>
        <w:lastRenderedPageBreak/>
        <w:t>…</w:t>
      </w:r>
      <w:r w:rsidRPr="003C601D">
        <w:rPr>
          <w:rFonts w:ascii="Palatino Linotype" w:eastAsiaTheme="majorEastAsia" w:hAnsi="Palatino Linotype" w:cstheme="majorBidi"/>
          <w:i/>
          <w:iCs/>
        </w:rPr>
        <w:t>me permito informar, que después de una búsqueda exhaustiva y razonable dentro de los archivos respectivos de esta Dirección General de Movilidad Zona I y</w:t>
      </w:r>
      <w:r>
        <w:rPr>
          <w:rFonts w:ascii="Palatino Linotype" w:eastAsiaTheme="majorEastAsia" w:hAnsi="Palatino Linotype" w:cstheme="majorBidi"/>
          <w:i/>
          <w:iCs/>
        </w:rPr>
        <w:t xml:space="preserve"> </w:t>
      </w:r>
      <w:r w:rsidRPr="003C601D">
        <w:rPr>
          <w:rFonts w:ascii="Palatino Linotype" w:eastAsiaTheme="majorEastAsia" w:hAnsi="Palatino Linotype" w:cstheme="majorBidi"/>
          <w:i/>
          <w:iCs/>
        </w:rPr>
        <w:t>sus diversas unidades administrativas dependientes, no se localizó antecedente alguno relacionado con su solicitud de información</w:t>
      </w:r>
      <w:r>
        <w:rPr>
          <w:rFonts w:ascii="Palatino Linotype" w:eastAsiaTheme="majorEastAsia" w:hAnsi="Palatino Linotype" w:cstheme="majorBidi"/>
          <w:i/>
          <w:iCs/>
        </w:rPr>
        <w:t>…</w:t>
      </w:r>
    </w:p>
    <w:p w14:paraId="5E133657" w14:textId="77777777" w:rsidR="003C601D" w:rsidRDefault="003C601D" w:rsidP="00ED7153">
      <w:pPr>
        <w:tabs>
          <w:tab w:val="left" w:pos="4667"/>
        </w:tabs>
        <w:spacing w:line="360" w:lineRule="auto"/>
        <w:ind w:left="567" w:right="567"/>
        <w:contextualSpacing/>
        <w:jc w:val="both"/>
        <w:rPr>
          <w:rFonts w:ascii="Palatino Linotype" w:eastAsiaTheme="majorEastAsia" w:hAnsi="Palatino Linotype" w:cstheme="majorBidi"/>
          <w:i/>
          <w:iCs/>
        </w:rPr>
      </w:pPr>
    </w:p>
    <w:p w14:paraId="4C522C0C" w14:textId="5540D2C3" w:rsidR="00C73DF8" w:rsidRPr="00C41F16" w:rsidRDefault="003C601D" w:rsidP="00ED7153">
      <w:pPr>
        <w:tabs>
          <w:tab w:val="left" w:pos="4667"/>
        </w:tabs>
        <w:spacing w:line="360" w:lineRule="auto"/>
        <w:ind w:left="567" w:right="567"/>
        <w:contextualSpacing/>
        <w:jc w:val="both"/>
        <w:rPr>
          <w:rFonts w:ascii="Palatino Linotype" w:eastAsiaTheme="majorEastAsia" w:hAnsi="Palatino Linotype" w:cstheme="majorBidi"/>
          <w:b/>
          <w:bCs/>
          <w:i/>
          <w:iCs/>
          <w:u w:val="single"/>
        </w:rPr>
      </w:pPr>
      <w:r w:rsidRPr="00C41F16">
        <w:rPr>
          <w:rFonts w:ascii="Palatino Linotype" w:eastAsiaTheme="majorEastAsia" w:hAnsi="Palatino Linotype" w:cstheme="majorBidi"/>
          <w:b/>
          <w:bCs/>
          <w:i/>
          <w:iCs/>
          <w:u w:val="single"/>
        </w:rPr>
        <w:t xml:space="preserve">Dirección General de Movilidad Zona II </w:t>
      </w:r>
    </w:p>
    <w:p w14:paraId="65ED1AD7" w14:textId="723B188D" w:rsidR="003C601D" w:rsidRDefault="003C601D" w:rsidP="00ED7153">
      <w:pPr>
        <w:tabs>
          <w:tab w:val="left" w:pos="4667"/>
        </w:tabs>
        <w:spacing w:line="360" w:lineRule="auto"/>
        <w:ind w:left="567" w:right="567"/>
        <w:contextualSpacing/>
        <w:jc w:val="both"/>
        <w:rPr>
          <w:rFonts w:ascii="Palatino Linotype" w:eastAsiaTheme="majorEastAsia" w:hAnsi="Palatino Linotype" w:cstheme="majorBidi"/>
          <w:i/>
          <w:iCs/>
        </w:rPr>
      </w:pPr>
      <w:r w:rsidRPr="003C601D">
        <w:rPr>
          <w:rFonts w:ascii="Palatino Linotype" w:eastAsiaTheme="majorEastAsia" w:hAnsi="Palatino Linotype" w:cstheme="majorBidi"/>
          <w:i/>
          <w:iCs/>
        </w:rPr>
        <w:t>…</w:t>
      </w:r>
      <w:r>
        <w:rPr>
          <w:rFonts w:ascii="Palatino Linotype" w:eastAsiaTheme="majorEastAsia" w:hAnsi="Palatino Linotype" w:cstheme="majorBidi"/>
          <w:i/>
          <w:iCs/>
        </w:rPr>
        <w:t xml:space="preserve"> </w:t>
      </w:r>
      <w:r w:rsidR="00C43407" w:rsidRPr="00C43407">
        <w:rPr>
          <w:rFonts w:ascii="Palatino Linotype" w:eastAsiaTheme="majorEastAsia" w:hAnsi="Palatino Linotype" w:cstheme="majorBidi"/>
          <w:i/>
          <w:iCs/>
        </w:rPr>
        <w:t>me permito informar, que se realizó una búsqueda exhaustiva en los archivos físicos y digitales de esta Dirección General de Movilidad Zona II, no encontrándose registro alguno respecto a lo solicitado en la presente; por lo que esta Unidad Administrativa se encuentra imposibilitada material y legamente, para entregar documentales. Cabe mencionar, que esta Unidad Administrativa, no fue designada por autoridades de la Secretaría, para manejar algún Comité</w:t>
      </w:r>
      <w:r>
        <w:rPr>
          <w:rFonts w:ascii="Palatino Linotype" w:eastAsiaTheme="majorEastAsia" w:hAnsi="Palatino Linotype" w:cstheme="majorBidi"/>
          <w:i/>
          <w:iCs/>
        </w:rPr>
        <w:t>…</w:t>
      </w:r>
    </w:p>
    <w:p w14:paraId="24FBA7F8" w14:textId="77777777" w:rsidR="00C43407" w:rsidRDefault="00C43407" w:rsidP="00ED7153">
      <w:pPr>
        <w:tabs>
          <w:tab w:val="left" w:pos="4667"/>
        </w:tabs>
        <w:spacing w:line="360" w:lineRule="auto"/>
        <w:ind w:left="567" w:right="567"/>
        <w:contextualSpacing/>
        <w:jc w:val="both"/>
        <w:rPr>
          <w:rFonts w:ascii="Palatino Linotype" w:eastAsiaTheme="majorEastAsia" w:hAnsi="Palatino Linotype" w:cstheme="majorBidi"/>
          <w:i/>
          <w:iCs/>
        </w:rPr>
      </w:pPr>
    </w:p>
    <w:p w14:paraId="506D9505" w14:textId="4411629C" w:rsidR="00C43407" w:rsidRPr="00C41F16" w:rsidRDefault="00C43407" w:rsidP="00ED7153">
      <w:pPr>
        <w:tabs>
          <w:tab w:val="left" w:pos="4667"/>
        </w:tabs>
        <w:spacing w:line="360" w:lineRule="auto"/>
        <w:ind w:left="567" w:right="567"/>
        <w:contextualSpacing/>
        <w:jc w:val="both"/>
        <w:rPr>
          <w:rFonts w:ascii="Palatino Linotype" w:eastAsiaTheme="majorEastAsia" w:hAnsi="Palatino Linotype" w:cstheme="majorBidi"/>
          <w:b/>
          <w:bCs/>
          <w:i/>
          <w:iCs/>
          <w:u w:val="single"/>
        </w:rPr>
      </w:pPr>
      <w:r w:rsidRPr="00C41F16">
        <w:rPr>
          <w:rFonts w:ascii="Palatino Linotype" w:eastAsiaTheme="majorEastAsia" w:hAnsi="Palatino Linotype" w:cstheme="majorBidi"/>
          <w:b/>
          <w:bCs/>
          <w:i/>
          <w:iCs/>
          <w:u w:val="single"/>
        </w:rPr>
        <w:t>Dirección General de Movilidad Zona III</w:t>
      </w:r>
    </w:p>
    <w:p w14:paraId="213DE6AB" w14:textId="78ACEEC2" w:rsidR="00C43407" w:rsidRDefault="00C43407" w:rsidP="00ED7153">
      <w:pPr>
        <w:tabs>
          <w:tab w:val="left" w:pos="4667"/>
        </w:tabs>
        <w:spacing w:line="360" w:lineRule="auto"/>
        <w:ind w:left="567" w:right="567"/>
        <w:contextualSpacing/>
        <w:jc w:val="both"/>
        <w:rPr>
          <w:rFonts w:ascii="Palatino Linotype" w:eastAsiaTheme="majorEastAsia" w:hAnsi="Palatino Linotype" w:cstheme="majorBidi"/>
          <w:i/>
          <w:iCs/>
        </w:rPr>
      </w:pPr>
      <w:r>
        <w:rPr>
          <w:rFonts w:ascii="Palatino Linotype" w:eastAsiaTheme="majorEastAsia" w:hAnsi="Palatino Linotype" w:cstheme="majorBidi"/>
          <w:i/>
          <w:iCs/>
        </w:rPr>
        <w:t>…</w:t>
      </w:r>
      <w:r w:rsidRPr="00C43407">
        <w:t xml:space="preserve"> </w:t>
      </w:r>
      <w:r w:rsidRPr="00C43407">
        <w:rPr>
          <w:rFonts w:ascii="Palatino Linotype" w:eastAsiaTheme="majorEastAsia" w:hAnsi="Palatino Linotype" w:cstheme="majorBidi"/>
          <w:i/>
          <w:iCs/>
        </w:rPr>
        <w:t>De conformidad con los artículos 1, 23 fracción XVI, 54 y 55 de la Ley Orgánica de la Administración Pública del Estado de México; y 1, 4 fracción I inciso c y 12 del Reglamento Interior de la Secretaría de Movilidad, después de una búsqueda exhaustiva en los archivos físicos y electrónicos de esta Dirección General de Movilidad Zona III, no se encontró, ni archivos, ni libros, ni expedientes o algún otro medio de resguardo documental donde se aprecien, se contemple o se encuentre la información en los términos solicitados por el peticionante de transparencia</w:t>
      </w:r>
      <w:r>
        <w:rPr>
          <w:rFonts w:ascii="Palatino Linotype" w:eastAsiaTheme="majorEastAsia" w:hAnsi="Palatino Linotype" w:cstheme="majorBidi"/>
          <w:i/>
          <w:iCs/>
        </w:rPr>
        <w:t>…</w:t>
      </w:r>
    </w:p>
    <w:p w14:paraId="321EA4F3" w14:textId="77777777" w:rsidR="00C43407" w:rsidRDefault="00C43407" w:rsidP="00ED7153">
      <w:pPr>
        <w:tabs>
          <w:tab w:val="left" w:pos="4667"/>
        </w:tabs>
        <w:spacing w:line="360" w:lineRule="auto"/>
        <w:ind w:left="567" w:right="567"/>
        <w:contextualSpacing/>
        <w:jc w:val="both"/>
        <w:rPr>
          <w:rFonts w:ascii="Palatino Linotype" w:eastAsiaTheme="majorEastAsia" w:hAnsi="Palatino Linotype" w:cstheme="majorBidi"/>
          <w:i/>
          <w:iCs/>
        </w:rPr>
      </w:pPr>
    </w:p>
    <w:p w14:paraId="1D521531" w14:textId="3D08EF29" w:rsidR="00C43407" w:rsidRPr="00C41F16" w:rsidRDefault="00C43407" w:rsidP="00ED7153">
      <w:pPr>
        <w:tabs>
          <w:tab w:val="left" w:pos="4667"/>
        </w:tabs>
        <w:spacing w:line="360" w:lineRule="auto"/>
        <w:ind w:left="567" w:right="567"/>
        <w:contextualSpacing/>
        <w:jc w:val="both"/>
        <w:rPr>
          <w:rFonts w:ascii="Palatino Linotype" w:eastAsiaTheme="majorEastAsia" w:hAnsi="Palatino Linotype" w:cstheme="majorBidi"/>
          <w:b/>
          <w:bCs/>
          <w:i/>
          <w:iCs/>
          <w:u w:val="single"/>
        </w:rPr>
      </w:pPr>
      <w:r w:rsidRPr="00C41F16">
        <w:rPr>
          <w:rFonts w:ascii="Palatino Linotype" w:eastAsiaTheme="majorEastAsia" w:hAnsi="Palatino Linotype" w:cstheme="majorBidi"/>
          <w:b/>
          <w:bCs/>
          <w:i/>
          <w:iCs/>
          <w:u w:val="single"/>
        </w:rPr>
        <w:t>Dirección General de Movilidad Zona VI</w:t>
      </w:r>
    </w:p>
    <w:p w14:paraId="4CB5060B" w14:textId="42E7A2F6" w:rsidR="00C43407" w:rsidRDefault="00C43407" w:rsidP="00ED7153">
      <w:pPr>
        <w:tabs>
          <w:tab w:val="left" w:pos="4667"/>
        </w:tabs>
        <w:spacing w:line="360" w:lineRule="auto"/>
        <w:ind w:left="567" w:right="567"/>
        <w:contextualSpacing/>
        <w:jc w:val="both"/>
        <w:rPr>
          <w:rFonts w:ascii="Palatino Linotype" w:eastAsiaTheme="majorEastAsia" w:hAnsi="Palatino Linotype" w:cstheme="majorBidi"/>
          <w:i/>
          <w:iCs/>
        </w:rPr>
      </w:pPr>
      <w:r w:rsidRPr="00C43407">
        <w:rPr>
          <w:rFonts w:ascii="Palatino Linotype" w:eastAsiaTheme="majorEastAsia" w:hAnsi="Palatino Linotype" w:cstheme="majorBidi"/>
          <w:i/>
          <w:iCs/>
        </w:rPr>
        <w:t>Me permito hacer de su conocimiento que después de realizar una búsqueda en los archivos que obran en esta Dirección General a mi cargo, NO se localizó documento alguno relacionado con su solicitud de información</w:t>
      </w:r>
      <w:r>
        <w:rPr>
          <w:rFonts w:ascii="Palatino Linotype" w:eastAsiaTheme="majorEastAsia" w:hAnsi="Palatino Linotype" w:cstheme="majorBidi"/>
          <w:i/>
          <w:iCs/>
        </w:rPr>
        <w:t>;…</w:t>
      </w:r>
    </w:p>
    <w:p w14:paraId="45BAF071" w14:textId="77777777" w:rsidR="00C43407" w:rsidRDefault="00C43407" w:rsidP="00ED7153">
      <w:pPr>
        <w:tabs>
          <w:tab w:val="left" w:pos="4667"/>
        </w:tabs>
        <w:spacing w:line="360" w:lineRule="auto"/>
        <w:ind w:left="567" w:right="567"/>
        <w:contextualSpacing/>
        <w:jc w:val="both"/>
        <w:rPr>
          <w:rFonts w:ascii="Palatino Linotype" w:eastAsiaTheme="majorEastAsia" w:hAnsi="Palatino Linotype" w:cstheme="majorBidi"/>
          <w:i/>
          <w:iCs/>
        </w:rPr>
      </w:pPr>
    </w:p>
    <w:p w14:paraId="198DCBA8" w14:textId="77777777" w:rsidR="00C43407" w:rsidRPr="00C41F16" w:rsidRDefault="00C43407" w:rsidP="00ED7153">
      <w:pPr>
        <w:tabs>
          <w:tab w:val="left" w:pos="4667"/>
        </w:tabs>
        <w:spacing w:line="360" w:lineRule="auto"/>
        <w:ind w:left="567" w:right="567"/>
        <w:contextualSpacing/>
        <w:jc w:val="both"/>
        <w:rPr>
          <w:rFonts w:ascii="Palatino Linotype" w:eastAsiaTheme="majorEastAsia" w:hAnsi="Palatino Linotype" w:cstheme="majorBidi"/>
          <w:b/>
          <w:bCs/>
          <w:i/>
          <w:iCs/>
          <w:u w:val="single"/>
        </w:rPr>
      </w:pPr>
      <w:r w:rsidRPr="00C41F16">
        <w:rPr>
          <w:rFonts w:ascii="Palatino Linotype" w:eastAsiaTheme="majorEastAsia" w:hAnsi="Palatino Linotype" w:cstheme="majorBidi"/>
          <w:b/>
          <w:bCs/>
          <w:i/>
          <w:iCs/>
          <w:u w:val="single"/>
        </w:rPr>
        <w:t xml:space="preserve">Coordinación Administrativa </w:t>
      </w:r>
    </w:p>
    <w:p w14:paraId="360E38D3" w14:textId="1D4FCD90" w:rsidR="00C43407" w:rsidRDefault="00C43407" w:rsidP="00ED7153">
      <w:pPr>
        <w:tabs>
          <w:tab w:val="left" w:pos="4667"/>
        </w:tabs>
        <w:spacing w:line="360" w:lineRule="auto"/>
        <w:ind w:left="567" w:right="567"/>
        <w:contextualSpacing/>
        <w:jc w:val="both"/>
        <w:rPr>
          <w:rFonts w:ascii="Palatino Linotype" w:eastAsiaTheme="majorEastAsia" w:hAnsi="Palatino Linotype" w:cstheme="majorBidi"/>
          <w:i/>
          <w:iCs/>
        </w:rPr>
      </w:pPr>
      <w:r w:rsidRPr="00C43407">
        <w:rPr>
          <w:rFonts w:ascii="Palatino Linotype" w:eastAsiaTheme="majorEastAsia" w:hAnsi="Palatino Linotype" w:cstheme="majorBidi"/>
          <w:i/>
          <w:iCs/>
        </w:rPr>
        <w:t>Se anexa respuesta.</w:t>
      </w:r>
    </w:p>
    <w:p w14:paraId="43539250" w14:textId="77777777" w:rsidR="00C41F16" w:rsidRDefault="00C41F16" w:rsidP="00ED7153">
      <w:pPr>
        <w:tabs>
          <w:tab w:val="left" w:pos="4667"/>
        </w:tabs>
        <w:spacing w:line="360" w:lineRule="auto"/>
        <w:ind w:left="567" w:right="567"/>
        <w:contextualSpacing/>
        <w:jc w:val="both"/>
        <w:rPr>
          <w:rFonts w:ascii="Palatino Linotype" w:eastAsiaTheme="majorEastAsia" w:hAnsi="Palatino Linotype" w:cstheme="majorBidi"/>
          <w:i/>
          <w:iCs/>
        </w:rPr>
      </w:pPr>
    </w:p>
    <w:p w14:paraId="23045133" w14:textId="7636C1CB" w:rsidR="00C41F16" w:rsidRPr="00C41F16" w:rsidRDefault="00C41F16" w:rsidP="00ED7153">
      <w:pPr>
        <w:tabs>
          <w:tab w:val="left" w:pos="4667"/>
        </w:tabs>
        <w:spacing w:line="360" w:lineRule="auto"/>
        <w:ind w:left="567" w:right="567"/>
        <w:contextualSpacing/>
        <w:jc w:val="both"/>
        <w:rPr>
          <w:rFonts w:ascii="Palatino Linotype" w:eastAsiaTheme="majorEastAsia" w:hAnsi="Palatino Linotype" w:cstheme="majorBidi"/>
          <w:b/>
          <w:bCs/>
          <w:i/>
          <w:iCs/>
          <w:u w:val="single"/>
        </w:rPr>
      </w:pPr>
      <w:r w:rsidRPr="00C41F16">
        <w:rPr>
          <w:rFonts w:ascii="Palatino Linotype" w:eastAsiaTheme="majorEastAsia" w:hAnsi="Palatino Linotype" w:cstheme="majorBidi"/>
          <w:b/>
          <w:bCs/>
          <w:i/>
          <w:iCs/>
          <w:u w:val="single"/>
        </w:rPr>
        <w:lastRenderedPageBreak/>
        <w:t>Coordinación de Estudios y Proyectos Estratégicos</w:t>
      </w:r>
    </w:p>
    <w:p w14:paraId="5979361A" w14:textId="36115679" w:rsidR="00C43407" w:rsidRDefault="00C41F16" w:rsidP="00ED7153">
      <w:pPr>
        <w:tabs>
          <w:tab w:val="left" w:pos="4667"/>
        </w:tabs>
        <w:spacing w:line="360" w:lineRule="auto"/>
        <w:ind w:left="567" w:right="567"/>
        <w:contextualSpacing/>
        <w:jc w:val="both"/>
        <w:rPr>
          <w:rFonts w:ascii="Palatino Linotype" w:eastAsiaTheme="majorEastAsia" w:hAnsi="Palatino Linotype" w:cstheme="majorBidi"/>
          <w:i/>
          <w:iCs/>
        </w:rPr>
      </w:pPr>
      <w:r>
        <w:rPr>
          <w:rFonts w:ascii="Palatino Linotype" w:eastAsiaTheme="majorEastAsia" w:hAnsi="Palatino Linotype" w:cstheme="majorBidi"/>
          <w:i/>
          <w:iCs/>
        </w:rPr>
        <w:t>…</w:t>
      </w:r>
      <w:r w:rsidRPr="00C41F16">
        <w:t xml:space="preserve"> </w:t>
      </w:r>
      <w:r w:rsidRPr="00C41F16">
        <w:rPr>
          <w:rFonts w:ascii="Palatino Linotype" w:eastAsiaTheme="majorEastAsia" w:hAnsi="Palatino Linotype" w:cstheme="majorBidi"/>
          <w:i/>
          <w:iCs/>
        </w:rPr>
        <w:t>le informo que después de realizar una búsqueda exhaustiva en los archivos de esta Unidad Administrativa, no se encontró registro alguno de lo solicitado</w:t>
      </w:r>
      <w:r w:rsidR="00427083">
        <w:rPr>
          <w:rFonts w:ascii="Palatino Linotype" w:eastAsiaTheme="majorEastAsia" w:hAnsi="Palatino Linotype" w:cstheme="majorBidi"/>
          <w:i/>
          <w:iCs/>
        </w:rPr>
        <w:t>…</w:t>
      </w:r>
    </w:p>
    <w:p w14:paraId="7C70CEE3" w14:textId="77777777" w:rsidR="00C41F16" w:rsidRDefault="00C41F16" w:rsidP="00ED7153">
      <w:pPr>
        <w:tabs>
          <w:tab w:val="left" w:pos="4667"/>
        </w:tabs>
        <w:spacing w:line="360" w:lineRule="auto"/>
        <w:ind w:left="567" w:right="567"/>
        <w:contextualSpacing/>
        <w:jc w:val="both"/>
        <w:rPr>
          <w:rFonts w:ascii="Palatino Linotype" w:eastAsiaTheme="majorEastAsia" w:hAnsi="Palatino Linotype" w:cstheme="majorBidi"/>
          <w:i/>
          <w:iCs/>
        </w:rPr>
      </w:pPr>
    </w:p>
    <w:p w14:paraId="26BF54A6" w14:textId="56F655C4" w:rsidR="003C601D" w:rsidRPr="00C41F16" w:rsidRDefault="00C41F16" w:rsidP="00ED7153">
      <w:pPr>
        <w:tabs>
          <w:tab w:val="left" w:pos="4667"/>
        </w:tabs>
        <w:spacing w:line="360" w:lineRule="auto"/>
        <w:ind w:left="567" w:right="567"/>
        <w:contextualSpacing/>
        <w:jc w:val="both"/>
        <w:rPr>
          <w:rFonts w:ascii="Palatino Linotype" w:eastAsiaTheme="majorEastAsia" w:hAnsi="Palatino Linotype" w:cstheme="majorBidi"/>
          <w:b/>
          <w:bCs/>
          <w:i/>
          <w:iCs/>
          <w:u w:val="single"/>
        </w:rPr>
      </w:pPr>
      <w:r w:rsidRPr="00C41F16">
        <w:rPr>
          <w:rFonts w:ascii="Palatino Linotype" w:eastAsiaTheme="majorEastAsia" w:hAnsi="Palatino Linotype" w:cstheme="majorBidi"/>
          <w:b/>
          <w:bCs/>
          <w:i/>
          <w:iCs/>
          <w:u w:val="single"/>
        </w:rPr>
        <w:t>Dirección de Reciclaje de Vehículos</w:t>
      </w:r>
    </w:p>
    <w:p w14:paraId="662AB674" w14:textId="6A0B7330" w:rsidR="003C601D" w:rsidRDefault="00427083" w:rsidP="00ED7153">
      <w:pPr>
        <w:tabs>
          <w:tab w:val="left" w:pos="4667"/>
        </w:tabs>
        <w:spacing w:line="360" w:lineRule="auto"/>
        <w:ind w:left="567" w:right="567"/>
        <w:contextualSpacing/>
        <w:jc w:val="both"/>
        <w:rPr>
          <w:rFonts w:ascii="Palatino Linotype" w:eastAsiaTheme="majorEastAsia" w:hAnsi="Palatino Linotype" w:cstheme="majorBidi"/>
          <w:i/>
          <w:iCs/>
        </w:rPr>
      </w:pPr>
      <w:r>
        <w:rPr>
          <w:rFonts w:ascii="Palatino Linotype" w:eastAsiaTheme="majorEastAsia" w:hAnsi="Palatino Linotype" w:cstheme="majorBidi"/>
          <w:i/>
          <w:iCs/>
        </w:rPr>
        <w:t>…</w:t>
      </w:r>
      <w:r w:rsidRPr="00427083">
        <w:rPr>
          <w:rFonts w:ascii="Palatino Linotype" w:eastAsiaTheme="majorEastAsia" w:hAnsi="Palatino Linotype" w:cstheme="majorBidi"/>
          <w:i/>
          <w:iCs/>
        </w:rPr>
        <w:t>En relación con la participación de la Dirección de Reciclaje de Vehículos en comités organizados por la Secretaría de Movilidad, se informa que, desde hace tres años hasta la fecha, esta dependencia no ha formado parte de ningún comité institucional dentro de la estructura organizacional de la Secretaría</w:t>
      </w:r>
      <w:r>
        <w:rPr>
          <w:rFonts w:ascii="Palatino Linotype" w:eastAsiaTheme="majorEastAsia" w:hAnsi="Palatino Linotype" w:cstheme="majorBidi"/>
          <w:i/>
          <w:iCs/>
        </w:rPr>
        <w:t>…</w:t>
      </w:r>
    </w:p>
    <w:p w14:paraId="73A888A1" w14:textId="77777777" w:rsidR="00427083" w:rsidRDefault="00427083" w:rsidP="00ED7153">
      <w:pPr>
        <w:tabs>
          <w:tab w:val="left" w:pos="4667"/>
        </w:tabs>
        <w:spacing w:line="360" w:lineRule="auto"/>
        <w:ind w:left="567" w:right="567"/>
        <w:contextualSpacing/>
        <w:jc w:val="both"/>
        <w:rPr>
          <w:rFonts w:ascii="Palatino Linotype" w:eastAsiaTheme="majorEastAsia" w:hAnsi="Palatino Linotype" w:cstheme="majorBidi"/>
          <w:i/>
          <w:iCs/>
        </w:rPr>
      </w:pPr>
    </w:p>
    <w:p w14:paraId="3131F205" w14:textId="77777777" w:rsidR="00427083" w:rsidRPr="00427083" w:rsidRDefault="00427083" w:rsidP="00ED7153">
      <w:pPr>
        <w:tabs>
          <w:tab w:val="left" w:pos="4667"/>
        </w:tabs>
        <w:spacing w:line="360" w:lineRule="auto"/>
        <w:ind w:left="567" w:right="567"/>
        <w:contextualSpacing/>
        <w:jc w:val="both"/>
        <w:rPr>
          <w:rFonts w:ascii="Palatino Linotype" w:eastAsiaTheme="majorEastAsia" w:hAnsi="Palatino Linotype" w:cstheme="majorBidi"/>
          <w:b/>
          <w:bCs/>
          <w:i/>
          <w:iCs/>
          <w:u w:val="single"/>
        </w:rPr>
      </w:pPr>
      <w:r w:rsidRPr="00427083">
        <w:rPr>
          <w:rFonts w:ascii="Palatino Linotype" w:eastAsiaTheme="majorEastAsia" w:hAnsi="Palatino Linotype" w:cstheme="majorBidi"/>
          <w:b/>
          <w:bCs/>
          <w:i/>
          <w:iCs/>
          <w:u w:val="single"/>
        </w:rPr>
        <w:t xml:space="preserve">Coordinación de Informática </w:t>
      </w:r>
    </w:p>
    <w:p w14:paraId="7D18CA77" w14:textId="77777777" w:rsidR="00427083" w:rsidRDefault="00427083" w:rsidP="00ED7153">
      <w:pPr>
        <w:tabs>
          <w:tab w:val="left" w:pos="4667"/>
        </w:tabs>
        <w:spacing w:line="360" w:lineRule="auto"/>
        <w:ind w:left="567" w:right="567"/>
        <w:contextualSpacing/>
        <w:jc w:val="both"/>
        <w:rPr>
          <w:rFonts w:ascii="Palatino Linotype" w:eastAsiaTheme="majorEastAsia" w:hAnsi="Palatino Linotype" w:cstheme="majorBidi"/>
          <w:i/>
          <w:iCs/>
        </w:rPr>
      </w:pPr>
      <w:r w:rsidRPr="00427083">
        <w:rPr>
          <w:rFonts w:ascii="Palatino Linotype" w:eastAsiaTheme="majorEastAsia" w:hAnsi="Palatino Linotype" w:cstheme="majorBidi"/>
          <w:i/>
          <w:iCs/>
        </w:rPr>
        <w:t xml:space="preserve">En respuesta a su solicitud, adjunto el oficio en el sistema. </w:t>
      </w:r>
    </w:p>
    <w:p w14:paraId="43793B3A" w14:textId="77777777" w:rsidR="00427083" w:rsidRDefault="00427083" w:rsidP="00ED7153">
      <w:pPr>
        <w:tabs>
          <w:tab w:val="left" w:pos="4667"/>
        </w:tabs>
        <w:spacing w:line="360" w:lineRule="auto"/>
        <w:ind w:left="567" w:right="567"/>
        <w:contextualSpacing/>
        <w:jc w:val="both"/>
        <w:rPr>
          <w:rFonts w:ascii="Palatino Linotype" w:eastAsiaTheme="majorEastAsia" w:hAnsi="Palatino Linotype" w:cstheme="majorBidi"/>
          <w:i/>
          <w:iCs/>
        </w:rPr>
      </w:pPr>
    </w:p>
    <w:p w14:paraId="25C6FF9A" w14:textId="77777777" w:rsidR="00427083" w:rsidRDefault="00427083" w:rsidP="00ED7153">
      <w:pPr>
        <w:tabs>
          <w:tab w:val="left" w:pos="4667"/>
        </w:tabs>
        <w:spacing w:line="360" w:lineRule="auto"/>
        <w:ind w:left="567" w:right="567"/>
        <w:contextualSpacing/>
        <w:jc w:val="both"/>
        <w:rPr>
          <w:rFonts w:ascii="Palatino Linotype" w:eastAsiaTheme="majorEastAsia" w:hAnsi="Palatino Linotype" w:cstheme="majorBidi"/>
          <w:i/>
          <w:iCs/>
        </w:rPr>
      </w:pPr>
      <w:r w:rsidRPr="00427083">
        <w:rPr>
          <w:rFonts w:ascii="Palatino Linotype" w:eastAsiaTheme="majorEastAsia" w:hAnsi="Palatino Linotype" w:cstheme="majorBidi"/>
          <w:b/>
          <w:bCs/>
          <w:i/>
          <w:iCs/>
          <w:u w:val="single"/>
        </w:rPr>
        <w:t>Coordinación de Seguimiento y Análisis</w:t>
      </w:r>
      <w:r w:rsidRPr="00427083">
        <w:rPr>
          <w:rFonts w:ascii="Palatino Linotype" w:eastAsiaTheme="majorEastAsia" w:hAnsi="Palatino Linotype" w:cstheme="majorBidi"/>
          <w:i/>
          <w:iCs/>
        </w:rPr>
        <w:t xml:space="preserve"> </w:t>
      </w:r>
    </w:p>
    <w:p w14:paraId="79199528" w14:textId="77777777" w:rsidR="00427083" w:rsidRDefault="00427083" w:rsidP="00ED7153">
      <w:pPr>
        <w:tabs>
          <w:tab w:val="left" w:pos="4667"/>
        </w:tabs>
        <w:spacing w:line="360" w:lineRule="auto"/>
        <w:ind w:left="567" w:right="567"/>
        <w:contextualSpacing/>
        <w:jc w:val="both"/>
        <w:rPr>
          <w:rFonts w:ascii="Palatino Linotype" w:eastAsiaTheme="majorEastAsia" w:hAnsi="Palatino Linotype" w:cstheme="majorBidi"/>
          <w:i/>
          <w:iCs/>
        </w:rPr>
      </w:pPr>
      <w:r w:rsidRPr="00427083">
        <w:rPr>
          <w:rFonts w:ascii="Palatino Linotype" w:eastAsiaTheme="majorEastAsia" w:hAnsi="Palatino Linotype" w:cstheme="majorBidi"/>
          <w:i/>
          <w:iCs/>
        </w:rPr>
        <w:t xml:space="preserve">Mediante oficio debidamente fundado y motivado se da respuesta a lo solicitado. </w:t>
      </w:r>
    </w:p>
    <w:p w14:paraId="65BD8256" w14:textId="77777777" w:rsidR="00427083" w:rsidRDefault="00427083" w:rsidP="00ED7153">
      <w:pPr>
        <w:tabs>
          <w:tab w:val="left" w:pos="4667"/>
        </w:tabs>
        <w:spacing w:line="360" w:lineRule="auto"/>
        <w:ind w:left="567" w:right="567"/>
        <w:contextualSpacing/>
        <w:jc w:val="both"/>
        <w:rPr>
          <w:rFonts w:ascii="Palatino Linotype" w:eastAsiaTheme="majorEastAsia" w:hAnsi="Palatino Linotype" w:cstheme="majorBidi"/>
          <w:i/>
          <w:iCs/>
        </w:rPr>
      </w:pPr>
    </w:p>
    <w:p w14:paraId="0FA40223" w14:textId="77777777" w:rsidR="00427083" w:rsidRPr="00427083" w:rsidRDefault="00427083" w:rsidP="00ED7153">
      <w:pPr>
        <w:tabs>
          <w:tab w:val="left" w:pos="4667"/>
        </w:tabs>
        <w:spacing w:line="360" w:lineRule="auto"/>
        <w:ind w:left="567" w:right="567"/>
        <w:contextualSpacing/>
        <w:jc w:val="both"/>
        <w:rPr>
          <w:rFonts w:ascii="Palatino Linotype" w:eastAsiaTheme="majorEastAsia" w:hAnsi="Palatino Linotype" w:cstheme="majorBidi"/>
          <w:i/>
          <w:iCs/>
          <w:u w:val="single"/>
        </w:rPr>
      </w:pPr>
      <w:r w:rsidRPr="00427083">
        <w:rPr>
          <w:rFonts w:ascii="Palatino Linotype" w:eastAsiaTheme="majorEastAsia" w:hAnsi="Palatino Linotype" w:cstheme="majorBidi"/>
          <w:b/>
          <w:bCs/>
          <w:i/>
          <w:iCs/>
          <w:u w:val="single"/>
        </w:rPr>
        <w:t>Coordinación Jurídica, de Igualdad de Género y Erradicación de la Violencia</w:t>
      </w:r>
      <w:r w:rsidRPr="00427083">
        <w:rPr>
          <w:rFonts w:ascii="Palatino Linotype" w:eastAsiaTheme="majorEastAsia" w:hAnsi="Palatino Linotype" w:cstheme="majorBidi"/>
          <w:i/>
          <w:iCs/>
          <w:u w:val="single"/>
        </w:rPr>
        <w:t xml:space="preserve"> </w:t>
      </w:r>
    </w:p>
    <w:p w14:paraId="2AE8A509" w14:textId="323E0073" w:rsidR="00427083" w:rsidRDefault="00427083" w:rsidP="00ED7153">
      <w:pPr>
        <w:tabs>
          <w:tab w:val="left" w:pos="4667"/>
        </w:tabs>
        <w:spacing w:line="360" w:lineRule="auto"/>
        <w:ind w:left="567" w:right="567"/>
        <w:contextualSpacing/>
        <w:jc w:val="both"/>
        <w:rPr>
          <w:rFonts w:ascii="Palatino Linotype" w:eastAsiaTheme="majorEastAsia" w:hAnsi="Palatino Linotype" w:cstheme="majorBidi"/>
          <w:i/>
          <w:iCs/>
        </w:rPr>
      </w:pPr>
      <w:r w:rsidRPr="00427083">
        <w:rPr>
          <w:rFonts w:ascii="Palatino Linotype" w:eastAsiaTheme="majorEastAsia" w:hAnsi="Palatino Linotype" w:cstheme="majorBidi"/>
          <w:i/>
          <w:iCs/>
        </w:rPr>
        <w:t>Se adjunta oficio 22000015030000L/0088/2025</w:t>
      </w:r>
    </w:p>
    <w:p w14:paraId="78FDA05A" w14:textId="77777777" w:rsidR="00427083" w:rsidRDefault="00427083" w:rsidP="00ED7153">
      <w:pPr>
        <w:tabs>
          <w:tab w:val="left" w:pos="4667"/>
        </w:tabs>
        <w:spacing w:line="360" w:lineRule="auto"/>
        <w:ind w:left="567" w:right="567"/>
        <w:contextualSpacing/>
        <w:jc w:val="both"/>
        <w:rPr>
          <w:rFonts w:ascii="Palatino Linotype" w:eastAsiaTheme="majorEastAsia" w:hAnsi="Palatino Linotype" w:cstheme="majorBidi"/>
          <w:i/>
          <w:iCs/>
        </w:rPr>
      </w:pPr>
    </w:p>
    <w:p w14:paraId="0161CAC1" w14:textId="1B12775C" w:rsidR="00427083" w:rsidRDefault="00427083" w:rsidP="00ED7153">
      <w:pPr>
        <w:tabs>
          <w:tab w:val="left" w:pos="4667"/>
        </w:tabs>
        <w:spacing w:line="360" w:lineRule="auto"/>
        <w:ind w:left="567" w:right="567"/>
        <w:contextualSpacing/>
        <w:jc w:val="both"/>
        <w:rPr>
          <w:rFonts w:ascii="Palatino Linotype" w:eastAsiaTheme="majorEastAsia" w:hAnsi="Palatino Linotype" w:cstheme="majorBidi"/>
          <w:b/>
          <w:bCs/>
          <w:i/>
          <w:iCs/>
          <w:u w:val="single"/>
        </w:rPr>
      </w:pPr>
      <w:r w:rsidRPr="00427083">
        <w:rPr>
          <w:rFonts w:ascii="Palatino Linotype" w:eastAsiaTheme="majorEastAsia" w:hAnsi="Palatino Linotype" w:cstheme="majorBidi"/>
          <w:b/>
          <w:bCs/>
          <w:i/>
          <w:iCs/>
          <w:u w:val="single"/>
        </w:rPr>
        <w:t>Dirección General del Registro Estatal del Transporte Público</w:t>
      </w:r>
    </w:p>
    <w:p w14:paraId="2E5A130A" w14:textId="70256A51" w:rsidR="00427083" w:rsidRDefault="00427083" w:rsidP="00ED7153">
      <w:pPr>
        <w:tabs>
          <w:tab w:val="left" w:pos="4667"/>
        </w:tabs>
        <w:spacing w:line="360" w:lineRule="auto"/>
        <w:ind w:left="567" w:right="567"/>
        <w:contextualSpacing/>
        <w:jc w:val="both"/>
        <w:rPr>
          <w:rFonts w:ascii="Palatino Linotype" w:eastAsiaTheme="majorEastAsia" w:hAnsi="Palatino Linotype" w:cstheme="majorBidi"/>
          <w:i/>
          <w:iCs/>
        </w:rPr>
      </w:pPr>
      <w:r>
        <w:rPr>
          <w:rFonts w:ascii="Palatino Linotype" w:eastAsiaTheme="majorEastAsia" w:hAnsi="Palatino Linotype" w:cstheme="majorBidi"/>
          <w:i/>
          <w:iCs/>
        </w:rPr>
        <w:t>…</w:t>
      </w:r>
      <w:r w:rsidRPr="00427083">
        <w:rPr>
          <w:rFonts w:ascii="Palatino Linotype" w:eastAsiaTheme="majorEastAsia" w:hAnsi="Palatino Linotype" w:cstheme="majorBidi"/>
          <w:i/>
          <w:iCs/>
        </w:rPr>
        <w:t>esta Dirección del Registro Estatal de Transporte Público de forma general únicamente tiene atribuciones para integrar y custodiar la información que con motivo del otorgamiento de concesiones y/o permisos se genere para la prestación del servicio de transporte público y sus movimientos adicionales. En ese contexto, me permito comunicar que esta unidad administrativa no preside o dirige algún comité, menos aun coordina sesiones de los mismos, por lo que no genera y/o administra dicha información, en consecuencia, resulta imposible proporcionar y/u ostentarse sobre el requerimiento en comento</w:t>
      </w:r>
      <w:r>
        <w:rPr>
          <w:rFonts w:ascii="Palatino Linotype" w:eastAsiaTheme="majorEastAsia" w:hAnsi="Palatino Linotype" w:cstheme="majorBidi"/>
          <w:i/>
          <w:iCs/>
        </w:rPr>
        <w:t>…</w:t>
      </w:r>
    </w:p>
    <w:p w14:paraId="720C585E" w14:textId="77777777" w:rsidR="00427083" w:rsidRDefault="00427083" w:rsidP="00ED7153">
      <w:pPr>
        <w:tabs>
          <w:tab w:val="left" w:pos="4667"/>
        </w:tabs>
        <w:spacing w:line="360" w:lineRule="auto"/>
        <w:ind w:left="567" w:right="567"/>
        <w:contextualSpacing/>
        <w:jc w:val="both"/>
        <w:rPr>
          <w:rFonts w:ascii="Palatino Linotype" w:eastAsiaTheme="majorEastAsia" w:hAnsi="Palatino Linotype" w:cstheme="majorBidi"/>
          <w:i/>
          <w:iCs/>
        </w:rPr>
      </w:pPr>
    </w:p>
    <w:p w14:paraId="1FC312CE" w14:textId="77777777" w:rsidR="0094473F" w:rsidRPr="0094473F" w:rsidRDefault="0094473F" w:rsidP="00ED7153">
      <w:pPr>
        <w:tabs>
          <w:tab w:val="left" w:pos="4667"/>
        </w:tabs>
        <w:spacing w:line="360" w:lineRule="auto"/>
        <w:ind w:left="567" w:right="567"/>
        <w:contextualSpacing/>
        <w:jc w:val="both"/>
        <w:rPr>
          <w:rFonts w:ascii="Palatino Linotype" w:eastAsiaTheme="majorEastAsia" w:hAnsi="Palatino Linotype" w:cstheme="majorBidi"/>
          <w:b/>
          <w:bCs/>
          <w:i/>
          <w:iCs/>
          <w:u w:val="single"/>
        </w:rPr>
      </w:pPr>
      <w:r w:rsidRPr="0094473F">
        <w:rPr>
          <w:rFonts w:ascii="Palatino Linotype" w:eastAsiaTheme="majorEastAsia" w:hAnsi="Palatino Linotype" w:cstheme="majorBidi"/>
          <w:b/>
          <w:bCs/>
          <w:i/>
          <w:iCs/>
          <w:u w:val="single"/>
        </w:rPr>
        <w:t xml:space="preserve">Dirección del Registro de Licencias y Operadores </w:t>
      </w:r>
    </w:p>
    <w:p w14:paraId="4AB5FAD1" w14:textId="5A5F9424" w:rsidR="00427083" w:rsidRDefault="0094473F" w:rsidP="00ED7153">
      <w:pPr>
        <w:tabs>
          <w:tab w:val="left" w:pos="4667"/>
        </w:tabs>
        <w:spacing w:line="360" w:lineRule="auto"/>
        <w:ind w:left="567" w:right="567"/>
        <w:contextualSpacing/>
        <w:jc w:val="both"/>
        <w:rPr>
          <w:rFonts w:ascii="Palatino Linotype" w:eastAsiaTheme="majorEastAsia" w:hAnsi="Palatino Linotype" w:cstheme="majorBidi"/>
          <w:i/>
          <w:iCs/>
        </w:rPr>
      </w:pPr>
      <w:r w:rsidRPr="0094473F">
        <w:rPr>
          <w:rFonts w:ascii="Palatino Linotype" w:eastAsiaTheme="majorEastAsia" w:hAnsi="Palatino Linotype" w:cstheme="majorBidi"/>
          <w:i/>
          <w:iCs/>
        </w:rPr>
        <w:lastRenderedPageBreak/>
        <w:t>Esta área no cuenta con comités.</w:t>
      </w:r>
    </w:p>
    <w:p w14:paraId="55BE0735" w14:textId="77777777" w:rsidR="0094473F" w:rsidRDefault="0094473F" w:rsidP="00ED7153">
      <w:pPr>
        <w:tabs>
          <w:tab w:val="left" w:pos="4667"/>
        </w:tabs>
        <w:spacing w:line="360" w:lineRule="auto"/>
        <w:ind w:left="567" w:right="567"/>
        <w:contextualSpacing/>
        <w:jc w:val="both"/>
        <w:rPr>
          <w:rFonts w:ascii="Palatino Linotype" w:eastAsiaTheme="majorEastAsia" w:hAnsi="Palatino Linotype" w:cstheme="majorBidi"/>
          <w:i/>
          <w:iCs/>
        </w:rPr>
      </w:pPr>
    </w:p>
    <w:p w14:paraId="2635AB5F" w14:textId="77777777" w:rsidR="0094473F" w:rsidRPr="0094473F" w:rsidRDefault="0094473F" w:rsidP="00ED7153">
      <w:pPr>
        <w:tabs>
          <w:tab w:val="left" w:pos="4667"/>
        </w:tabs>
        <w:spacing w:line="360" w:lineRule="auto"/>
        <w:ind w:left="567" w:right="567"/>
        <w:contextualSpacing/>
        <w:jc w:val="both"/>
        <w:rPr>
          <w:rFonts w:ascii="Palatino Linotype" w:eastAsiaTheme="majorEastAsia" w:hAnsi="Palatino Linotype" w:cstheme="majorBidi"/>
          <w:b/>
          <w:bCs/>
          <w:i/>
          <w:iCs/>
          <w:u w:val="single"/>
        </w:rPr>
      </w:pPr>
      <w:r w:rsidRPr="0094473F">
        <w:rPr>
          <w:rFonts w:ascii="Palatino Linotype" w:eastAsiaTheme="majorEastAsia" w:hAnsi="Palatino Linotype" w:cstheme="majorBidi"/>
          <w:b/>
          <w:bCs/>
          <w:i/>
          <w:iCs/>
          <w:u w:val="single"/>
        </w:rPr>
        <w:t xml:space="preserve">Dirección General de Vialidad </w:t>
      </w:r>
    </w:p>
    <w:p w14:paraId="5CC897C7" w14:textId="0302C60D" w:rsidR="0094473F" w:rsidRDefault="0094473F" w:rsidP="00ED7153">
      <w:pPr>
        <w:tabs>
          <w:tab w:val="left" w:pos="4667"/>
        </w:tabs>
        <w:spacing w:line="360" w:lineRule="auto"/>
        <w:ind w:left="567" w:right="567"/>
        <w:contextualSpacing/>
        <w:jc w:val="both"/>
        <w:rPr>
          <w:rFonts w:ascii="Palatino Linotype" w:eastAsiaTheme="majorEastAsia" w:hAnsi="Palatino Linotype" w:cstheme="majorBidi"/>
          <w:i/>
          <w:iCs/>
        </w:rPr>
      </w:pPr>
      <w:r>
        <w:rPr>
          <w:rFonts w:ascii="Palatino Linotype" w:eastAsiaTheme="majorEastAsia" w:hAnsi="Palatino Linotype" w:cstheme="majorBidi"/>
          <w:i/>
          <w:iCs/>
        </w:rPr>
        <w:t>…</w:t>
      </w:r>
      <w:r w:rsidRPr="0094473F">
        <w:rPr>
          <w:rFonts w:ascii="Palatino Linotype" w:eastAsiaTheme="majorEastAsia" w:hAnsi="Palatino Linotype" w:cstheme="majorBidi"/>
          <w:i/>
          <w:iCs/>
        </w:rPr>
        <w:t>me permito informarle que esta Dirección General de Vialidad, no tiene bajo su resguardo las actas de los comités que forman parte de la Secretaría de Movilidad, ya que dicha función no se encuentra dentro de las funciones de esta Unidad Administrativa. Sin otro particular, aprovecho la ocasión para enviarle un cordial saludo</w:t>
      </w:r>
      <w:r>
        <w:rPr>
          <w:rFonts w:ascii="Palatino Linotype" w:eastAsiaTheme="majorEastAsia" w:hAnsi="Palatino Linotype" w:cstheme="majorBidi"/>
          <w:i/>
          <w:iCs/>
        </w:rPr>
        <w:t>…</w:t>
      </w:r>
    </w:p>
    <w:p w14:paraId="40ED289D" w14:textId="77777777" w:rsidR="0094473F" w:rsidRDefault="0094473F" w:rsidP="00ED7153">
      <w:pPr>
        <w:tabs>
          <w:tab w:val="left" w:pos="4667"/>
        </w:tabs>
        <w:spacing w:line="360" w:lineRule="auto"/>
        <w:ind w:left="567" w:right="567"/>
        <w:contextualSpacing/>
        <w:jc w:val="both"/>
        <w:rPr>
          <w:rFonts w:ascii="Palatino Linotype" w:eastAsiaTheme="majorEastAsia" w:hAnsi="Palatino Linotype" w:cstheme="majorBidi"/>
          <w:i/>
          <w:iCs/>
        </w:rPr>
      </w:pPr>
    </w:p>
    <w:p w14:paraId="7D543355" w14:textId="77777777" w:rsidR="0041568B" w:rsidRPr="0041568B" w:rsidRDefault="0041568B" w:rsidP="00ED7153">
      <w:pPr>
        <w:tabs>
          <w:tab w:val="left" w:pos="4667"/>
        </w:tabs>
        <w:spacing w:line="360" w:lineRule="auto"/>
        <w:ind w:left="567" w:right="567"/>
        <w:contextualSpacing/>
        <w:jc w:val="both"/>
        <w:rPr>
          <w:rFonts w:ascii="Palatino Linotype" w:eastAsiaTheme="majorEastAsia" w:hAnsi="Palatino Linotype" w:cstheme="majorBidi"/>
          <w:b/>
          <w:bCs/>
          <w:i/>
          <w:iCs/>
          <w:u w:val="single"/>
        </w:rPr>
      </w:pPr>
      <w:r w:rsidRPr="0041568B">
        <w:rPr>
          <w:rFonts w:ascii="Palatino Linotype" w:eastAsiaTheme="majorEastAsia" w:hAnsi="Palatino Linotype" w:cstheme="majorBidi"/>
          <w:b/>
          <w:bCs/>
          <w:i/>
          <w:iCs/>
          <w:u w:val="single"/>
        </w:rPr>
        <w:t xml:space="preserve">Instituto del Transporte del Estado de México </w:t>
      </w:r>
    </w:p>
    <w:p w14:paraId="1C2576F4" w14:textId="77777777" w:rsidR="0041568B" w:rsidRDefault="0041568B" w:rsidP="00ED7153">
      <w:pPr>
        <w:tabs>
          <w:tab w:val="left" w:pos="4667"/>
        </w:tabs>
        <w:spacing w:line="360" w:lineRule="auto"/>
        <w:ind w:left="567" w:right="567"/>
        <w:contextualSpacing/>
        <w:jc w:val="both"/>
        <w:rPr>
          <w:rFonts w:ascii="Palatino Linotype" w:eastAsiaTheme="majorEastAsia" w:hAnsi="Palatino Linotype" w:cstheme="majorBidi"/>
          <w:i/>
          <w:iCs/>
        </w:rPr>
      </w:pPr>
      <w:r w:rsidRPr="0041568B">
        <w:rPr>
          <w:rFonts w:ascii="Palatino Linotype" w:eastAsiaTheme="majorEastAsia" w:hAnsi="Palatino Linotype" w:cstheme="majorBidi"/>
          <w:i/>
          <w:iCs/>
        </w:rPr>
        <w:t xml:space="preserve">Se adjunta en el presente sistema la respuesta en formato PDF. </w:t>
      </w:r>
    </w:p>
    <w:p w14:paraId="1B0922DF" w14:textId="77777777" w:rsidR="0041568B" w:rsidRDefault="0041568B" w:rsidP="00ED7153">
      <w:pPr>
        <w:tabs>
          <w:tab w:val="left" w:pos="4667"/>
        </w:tabs>
        <w:spacing w:line="360" w:lineRule="auto"/>
        <w:ind w:left="567" w:right="567"/>
        <w:contextualSpacing/>
        <w:jc w:val="both"/>
        <w:rPr>
          <w:rFonts w:ascii="Palatino Linotype" w:eastAsiaTheme="majorEastAsia" w:hAnsi="Palatino Linotype" w:cstheme="majorBidi"/>
          <w:i/>
          <w:iCs/>
        </w:rPr>
      </w:pPr>
    </w:p>
    <w:p w14:paraId="29A88470" w14:textId="77777777" w:rsidR="0041568B" w:rsidRPr="0041568B" w:rsidRDefault="0041568B" w:rsidP="00ED7153">
      <w:pPr>
        <w:tabs>
          <w:tab w:val="left" w:pos="4667"/>
        </w:tabs>
        <w:spacing w:line="360" w:lineRule="auto"/>
        <w:ind w:left="567" w:right="567"/>
        <w:contextualSpacing/>
        <w:jc w:val="both"/>
        <w:rPr>
          <w:rFonts w:ascii="Palatino Linotype" w:eastAsiaTheme="majorEastAsia" w:hAnsi="Palatino Linotype" w:cstheme="majorBidi"/>
          <w:b/>
          <w:bCs/>
          <w:i/>
          <w:iCs/>
          <w:u w:val="single"/>
        </w:rPr>
      </w:pPr>
      <w:r w:rsidRPr="0041568B">
        <w:rPr>
          <w:rFonts w:ascii="Palatino Linotype" w:eastAsiaTheme="majorEastAsia" w:hAnsi="Palatino Linotype" w:cstheme="majorBidi"/>
          <w:b/>
          <w:bCs/>
          <w:i/>
          <w:iCs/>
          <w:u w:val="single"/>
        </w:rPr>
        <w:t xml:space="preserve">Coordinación de Control Técnico </w:t>
      </w:r>
    </w:p>
    <w:p w14:paraId="46420C78" w14:textId="488B78DD" w:rsidR="0094473F" w:rsidRDefault="0041568B" w:rsidP="00ED7153">
      <w:pPr>
        <w:tabs>
          <w:tab w:val="left" w:pos="4667"/>
        </w:tabs>
        <w:spacing w:line="360" w:lineRule="auto"/>
        <w:ind w:left="567" w:right="567"/>
        <w:contextualSpacing/>
        <w:jc w:val="both"/>
        <w:rPr>
          <w:rFonts w:ascii="Palatino Linotype" w:eastAsiaTheme="majorEastAsia" w:hAnsi="Palatino Linotype" w:cstheme="majorBidi"/>
          <w:i/>
          <w:iCs/>
        </w:rPr>
      </w:pPr>
      <w:r w:rsidRPr="0041568B">
        <w:rPr>
          <w:rFonts w:ascii="Palatino Linotype" w:eastAsiaTheme="majorEastAsia" w:hAnsi="Palatino Linotype" w:cstheme="majorBidi"/>
          <w:i/>
          <w:iCs/>
        </w:rPr>
        <w:t>Se anexa actas.</w:t>
      </w:r>
    </w:p>
    <w:p w14:paraId="728CCF0D" w14:textId="77777777" w:rsidR="0041568B" w:rsidRDefault="0041568B" w:rsidP="00ED7153">
      <w:pPr>
        <w:tabs>
          <w:tab w:val="left" w:pos="4667"/>
        </w:tabs>
        <w:spacing w:line="360" w:lineRule="auto"/>
        <w:ind w:left="567" w:right="567"/>
        <w:contextualSpacing/>
        <w:jc w:val="both"/>
        <w:rPr>
          <w:rFonts w:ascii="Palatino Linotype" w:eastAsiaTheme="majorEastAsia" w:hAnsi="Palatino Linotype" w:cstheme="majorBidi"/>
          <w:i/>
          <w:iCs/>
        </w:rPr>
      </w:pPr>
    </w:p>
    <w:p w14:paraId="7EEB9B42" w14:textId="42321597" w:rsidR="0041568B" w:rsidRPr="0041568B" w:rsidRDefault="0041568B" w:rsidP="00ED7153">
      <w:pPr>
        <w:tabs>
          <w:tab w:val="left" w:pos="4667"/>
        </w:tabs>
        <w:spacing w:line="360" w:lineRule="auto"/>
        <w:ind w:left="567" w:right="567"/>
        <w:contextualSpacing/>
        <w:jc w:val="both"/>
        <w:rPr>
          <w:rFonts w:ascii="Palatino Linotype" w:eastAsiaTheme="majorEastAsia" w:hAnsi="Palatino Linotype" w:cstheme="majorBidi"/>
          <w:b/>
          <w:bCs/>
          <w:i/>
          <w:iCs/>
          <w:u w:val="single"/>
        </w:rPr>
      </w:pPr>
      <w:r w:rsidRPr="0041568B">
        <w:rPr>
          <w:rFonts w:ascii="Palatino Linotype" w:eastAsiaTheme="majorEastAsia" w:hAnsi="Palatino Linotype" w:cstheme="majorBidi"/>
          <w:b/>
          <w:bCs/>
          <w:i/>
          <w:iCs/>
          <w:u w:val="single"/>
        </w:rPr>
        <w:t>Dirección de Información, Planeación, Programación y Evaluación</w:t>
      </w:r>
    </w:p>
    <w:p w14:paraId="33EDD9B4" w14:textId="685AA538" w:rsidR="0041568B" w:rsidRDefault="0041568B" w:rsidP="00ED7153">
      <w:pPr>
        <w:tabs>
          <w:tab w:val="left" w:pos="4667"/>
        </w:tabs>
        <w:spacing w:line="360" w:lineRule="auto"/>
        <w:ind w:left="567" w:right="567"/>
        <w:contextualSpacing/>
        <w:jc w:val="both"/>
        <w:rPr>
          <w:rFonts w:ascii="Palatino Linotype" w:hAnsi="Palatino Linotype" w:cs="Tahoma"/>
          <w:bCs/>
          <w:i/>
          <w:iCs/>
        </w:rPr>
      </w:pPr>
      <w:r>
        <w:rPr>
          <w:rFonts w:ascii="Palatino Linotype" w:hAnsi="Palatino Linotype" w:cs="Tahoma"/>
          <w:bCs/>
          <w:i/>
          <w:iCs/>
        </w:rPr>
        <w:t>…</w:t>
      </w:r>
      <w:r w:rsidRPr="0041568B">
        <w:rPr>
          <w:rFonts w:ascii="Palatino Linotype" w:hAnsi="Palatino Linotype" w:cs="Tahoma"/>
          <w:bCs/>
          <w:i/>
          <w:iCs/>
        </w:rPr>
        <w:t>Por lo anteriormente expuesto me permito comentar a usted que la información solicitada no se encuentra dentro del ámbito de las funciones estipuladas para esta Unidad Administrativa.</w:t>
      </w:r>
    </w:p>
    <w:p w14:paraId="132EFF62" w14:textId="77777777" w:rsidR="0041568B" w:rsidRDefault="0041568B" w:rsidP="00ED7153">
      <w:pPr>
        <w:tabs>
          <w:tab w:val="left" w:pos="4667"/>
        </w:tabs>
        <w:spacing w:line="360" w:lineRule="auto"/>
        <w:ind w:left="567" w:right="567"/>
        <w:contextualSpacing/>
        <w:jc w:val="both"/>
        <w:rPr>
          <w:rFonts w:ascii="Palatino Linotype" w:hAnsi="Palatino Linotype" w:cs="Tahoma"/>
          <w:bCs/>
          <w:i/>
          <w:iCs/>
        </w:rPr>
      </w:pPr>
    </w:p>
    <w:p w14:paraId="09E1941E" w14:textId="77777777" w:rsidR="0041568B" w:rsidRPr="0041568B" w:rsidRDefault="0041568B" w:rsidP="00ED7153">
      <w:pPr>
        <w:tabs>
          <w:tab w:val="left" w:pos="4667"/>
        </w:tabs>
        <w:spacing w:line="360" w:lineRule="auto"/>
        <w:ind w:left="567" w:right="567"/>
        <w:contextualSpacing/>
        <w:jc w:val="both"/>
        <w:rPr>
          <w:rFonts w:ascii="Palatino Linotype" w:hAnsi="Palatino Linotype" w:cs="Tahoma"/>
          <w:b/>
          <w:i/>
          <w:iCs/>
          <w:u w:val="single"/>
        </w:rPr>
      </w:pPr>
      <w:r w:rsidRPr="0041568B">
        <w:rPr>
          <w:rFonts w:ascii="Palatino Linotype" w:hAnsi="Palatino Linotype" w:cs="Tahoma"/>
          <w:b/>
          <w:i/>
          <w:iCs/>
          <w:u w:val="single"/>
        </w:rPr>
        <w:t xml:space="preserve">Coordinación de Concertación Sectorial </w:t>
      </w:r>
    </w:p>
    <w:p w14:paraId="06CA0B5B" w14:textId="2DFBFE78" w:rsidR="0041568B" w:rsidRDefault="0041568B" w:rsidP="00ED7153">
      <w:pPr>
        <w:tabs>
          <w:tab w:val="left" w:pos="4667"/>
        </w:tabs>
        <w:spacing w:line="360" w:lineRule="auto"/>
        <w:ind w:left="567" w:right="567"/>
        <w:contextualSpacing/>
        <w:jc w:val="both"/>
        <w:rPr>
          <w:rFonts w:ascii="Palatino Linotype" w:hAnsi="Palatino Linotype" w:cs="Tahoma"/>
          <w:bCs/>
          <w:i/>
          <w:iCs/>
        </w:rPr>
      </w:pPr>
      <w:r w:rsidRPr="0041568B">
        <w:rPr>
          <w:rFonts w:ascii="Palatino Linotype" w:hAnsi="Palatino Linotype" w:cs="Tahoma"/>
          <w:bCs/>
          <w:i/>
          <w:iCs/>
        </w:rPr>
        <w:t xml:space="preserve">LICENCIADO JOSÉ ANTONIO GALICIA RIVERA COORDINADOR DE CONTROL TÉCNICO Y TITULAR DE LA UNIDAD DE TRANSPARENCIA PRESENTE Por medio de la presente comunicación me permito adjuntar el oficio 2200001000000S/098/2025 de fecha 13 de marzo del 2025; como respuesta a la solicitud de Información Pública que fue turnada a la Coordinación a mi cargo, presentada el 13 de febrero del 2025 a través del Sistema de Acceso a la Información Mexiquense (SAIMEX) con número 00108/SMOV/IP/2025. </w:t>
      </w:r>
    </w:p>
    <w:p w14:paraId="2CE28A71" w14:textId="77777777" w:rsidR="0041568B" w:rsidRDefault="0041568B" w:rsidP="00ED7153">
      <w:pPr>
        <w:tabs>
          <w:tab w:val="left" w:pos="4667"/>
        </w:tabs>
        <w:spacing w:line="360" w:lineRule="auto"/>
        <w:ind w:left="567" w:right="567"/>
        <w:contextualSpacing/>
        <w:jc w:val="both"/>
        <w:rPr>
          <w:rFonts w:ascii="Palatino Linotype" w:hAnsi="Palatino Linotype" w:cs="Tahoma"/>
          <w:bCs/>
          <w:i/>
          <w:iCs/>
        </w:rPr>
      </w:pPr>
    </w:p>
    <w:p w14:paraId="1C1FB866" w14:textId="77777777" w:rsidR="0041568B" w:rsidRPr="0041568B" w:rsidRDefault="0041568B" w:rsidP="00ED7153">
      <w:pPr>
        <w:tabs>
          <w:tab w:val="left" w:pos="4667"/>
        </w:tabs>
        <w:spacing w:line="360" w:lineRule="auto"/>
        <w:ind w:left="567" w:right="567"/>
        <w:contextualSpacing/>
        <w:jc w:val="both"/>
        <w:rPr>
          <w:rFonts w:ascii="Palatino Linotype" w:hAnsi="Palatino Linotype" w:cs="Tahoma"/>
          <w:b/>
          <w:i/>
          <w:iCs/>
          <w:u w:val="single"/>
        </w:rPr>
      </w:pPr>
      <w:r w:rsidRPr="0041568B">
        <w:rPr>
          <w:rFonts w:ascii="Palatino Linotype" w:hAnsi="Palatino Linotype" w:cs="Tahoma"/>
          <w:b/>
          <w:i/>
          <w:iCs/>
          <w:u w:val="single"/>
        </w:rPr>
        <w:t xml:space="preserve">Órgano Interno de Control </w:t>
      </w:r>
    </w:p>
    <w:p w14:paraId="5303EEEC" w14:textId="07F1DFA0" w:rsidR="0041568B" w:rsidRDefault="0041568B" w:rsidP="00ED7153">
      <w:pPr>
        <w:tabs>
          <w:tab w:val="left" w:pos="4667"/>
        </w:tabs>
        <w:spacing w:line="360" w:lineRule="auto"/>
        <w:ind w:left="567" w:right="567"/>
        <w:contextualSpacing/>
        <w:jc w:val="both"/>
        <w:rPr>
          <w:rFonts w:ascii="Palatino Linotype" w:hAnsi="Palatino Linotype" w:cs="Tahoma"/>
          <w:bCs/>
          <w:i/>
          <w:iCs/>
        </w:rPr>
      </w:pPr>
      <w:r w:rsidRPr="0041568B">
        <w:rPr>
          <w:rFonts w:ascii="Palatino Linotype" w:hAnsi="Palatino Linotype" w:cs="Tahoma"/>
          <w:bCs/>
          <w:i/>
          <w:iCs/>
        </w:rPr>
        <w:t>Al respecto, me permito señalar que tras realizar una búsqueda exhaustiva en los archivos y registros que guarda el Órgano Interno de Control, se localizaron</w:t>
      </w:r>
      <w:r w:rsidRPr="0041568B">
        <w:rPr>
          <w:rFonts w:ascii="Palatino Linotype" w:hAnsi="Palatino Linotype" w:cs="Tahoma"/>
          <w:b/>
          <w:i/>
          <w:iCs/>
        </w:rPr>
        <w:t xml:space="preserve"> 3 actas de sesión del comité </w:t>
      </w:r>
      <w:r w:rsidRPr="0041568B">
        <w:rPr>
          <w:rFonts w:ascii="Palatino Linotype" w:hAnsi="Palatino Linotype" w:cs="Tahoma"/>
          <w:b/>
          <w:i/>
          <w:iCs/>
        </w:rPr>
        <w:lastRenderedPageBreak/>
        <w:t>de control y desempeño institucional,</w:t>
      </w:r>
      <w:r w:rsidRPr="0041568B">
        <w:rPr>
          <w:rFonts w:ascii="Palatino Linotype" w:hAnsi="Palatino Linotype" w:cs="Tahoma"/>
          <w:bCs/>
          <w:i/>
          <w:iCs/>
        </w:rPr>
        <w:t xml:space="preserve"> de la Secretaría de Movilidad y del Sistema de Transporte masivo y teleférico del estado de México, mismas que se anexan para su consulta</w:t>
      </w:r>
      <w:r>
        <w:rPr>
          <w:rFonts w:ascii="Palatino Linotype" w:hAnsi="Palatino Linotype" w:cs="Tahoma"/>
          <w:bCs/>
          <w:i/>
          <w:iCs/>
        </w:rPr>
        <w:t>.</w:t>
      </w:r>
    </w:p>
    <w:p w14:paraId="3BC6DC92" w14:textId="1A3D1225" w:rsidR="003E448F" w:rsidRPr="003C601D" w:rsidRDefault="003E448F" w:rsidP="00ED7153">
      <w:pPr>
        <w:tabs>
          <w:tab w:val="left" w:pos="4667"/>
        </w:tabs>
        <w:spacing w:line="360" w:lineRule="auto"/>
        <w:ind w:left="567" w:right="567"/>
        <w:contextualSpacing/>
        <w:jc w:val="both"/>
        <w:rPr>
          <w:rFonts w:ascii="Palatino Linotype" w:eastAsiaTheme="majorEastAsia" w:hAnsi="Palatino Linotype" w:cstheme="majorBidi"/>
          <w:i/>
          <w:iCs/>
        </w:rPr>
      </w:pPr>
      <w:r w:rsidRPr="00A77860">
        <w:rPr>
          <w:rFonts w:ascii="Palatino Linotype" w:hAnsi="Palatino Linotype" w:cs="Tahoma"/>
          <w:bCs/>
          <w:i/>
          <w:iCs/>
        </w:rPr>
        <w:t>…”</w:t>
      </w:r>
    </w:p>
    <w:p w14:paraId="16CA0B7A" w14:textId="77777777" w:rsidR="0041568B" w:rsidRDefault="0041568B" w:rsidP="00ED7153">
      <w:pPr>
        <w:tabs>
          <w:tab w:val="left" w:pos="4667"/>
        </w:tabs>
        <w:spacing w:line="360" w:lineRule="auto"/>
        <w:contextualSpacing/>
        <w:jc w:val="both"/>
        <w:rPr>
          <w:rFonts w:ascii="Palatino Linotype" w:eastAsiaTheme="majorEastAsia" w:hAnsi="Palatino Linotype" w:cstheme="majorBidi"/>
          <w:sz w:val="22"/>
          <w:szCs w:val="22"/>
        </w:rPr>
      </w:pPr>
    </w:p>
    <w:p w14:paraId="625792DB" w14:textId="2F5CCAA3" w:rsidR="003E448F" w:rsidRDefault="003E448F" w:rsidP="00ED7153">
      <w:pPr>
        <w:tabs>
          <w:tab w:val="left" w:pos="4667"/>
        </w:tabs>
        <w:spacing w:line="360" w:lineRule="auto"/>
        <w:contextualSpacing/>
        <w:jc w:val="both"/>
        <w:rPr>
          <w:rFonts w:ascii="Palatino Linotype" w:hAnsi="Palatino Linotype"/>
          <w:sz w:val="22"/>
          <w:szCs w:val="22"/>
        </w:rPr>
      </w:pPr>
      <w:r>
        <w:rPr>
          <w:rFonts w:ascii="Palatino Linotype" w:eastAsiaTheme="majorEastAsia" w:hAnsi="Palatino Linotype" w:cstheme="majorBidi"/>
          <w:sz w:val="22"/>
          <w:szCs w:val="22"/>
        </w:rPr>
        <w:t>i</w:t>
      </w:r>
      <w:r w:rsidRPr="00A77860">
        <w:rPr>
          <w:rFonts w:ascii="Palatino Linotype" w:eastAsiaTheme="majorEastAsia" w:hAnsi="Palatino Linotype" w:cstheme="majorBidi"/>
          <w:sz w:val="22"/>
          <w:szCs w:val="22"/>
        </w:rPr>
        <w:t xml:space="preserve">i) </w:t>
      </w:r>
      <w:r w:rsidR="006733C5" w:rsidRPr="006733C5">
        <w:rPr>
          <w:rFonts w:ascii="Palatino Linotype" w:hAnsi="Palatino Linotype"/>
          <w:sz w:val="22"/>
          <w:szCs w:val="22"/>
        </w:rPr>
        <w:t xml:space="preserve">Actas de sesión ordinarias y extraordinarias del Comité Interno de Mejora Regulatoria de los ejercicios fiscales 2023 y 2024.  </w:t>
      </w:r>
    </w:p>
    <w:p w14:paraId="7B067B97" w14:textId="77777777" w:rsidR="006733C5" w:rsidRDefault="006733C5" w:rsidP="00ED7153">
      <w:pPr>
        <w:tabs>
          <w:tab w:val="left" w:pos="4667"/>
        </w:tabs>
        <w:spacing w:line="360" w:lineRule="auto"/>
        <w:contextualSpacing/>
        <w:jc w:val="both"/>
        <w:rPr>
          <w:rFonts w:ascii="Palatino Linotype" w:hAnsi="Palatino Linotype"/>
          <w:sz w:val="22"/>
          <w:szCs w:val="22"/>
        </w:rPr>
      </w:pPr>
    </w:p>
    <w:p w14:paraId="64FEC5FD" w14:textId="0273CBC4" w:rsidR="006733C5" w:rsidRDefault="006733C5" w:rsidP="00ED7153">
      <w:pPr>
        <w:tabs>
          <w:tab w:val="left" w:pos="4667"/>
        </w:tabs>
        <w:spacing w:line="360" w:lineRule="auto"/>
        <w:contextualSpacing/>
        <w:jc w:val="both"/>
        <w:rPr>
          <w:rFonts w:ascii="Palatino Linotype" w:hAnsi="Palatino Linotype"/>
          <w:sz w:val="22"/>
          <w:szCs w:val="22"/>
        </w:rPr>
      </w:pPr>
      <w:r>
        <w:rPr>
          <w:rFonts w:ascii="Palatino Linotype" w:hAnsi="Palatino Linotype"/>
          <w:sz w:val="22"/>
          <w:szCs w:val="22"/>
        </w:rPr>
        <w:t xml:space="preserve">iii) </w:t>
      </w:r>
      <w:r w:rsidR="000A38F3" w:rsidRPr="006733C5">
        <w:rPr>
          <w:rFonts w:ascii="Palatino Linotype" w:hAnsi="Palatino Linotype"/>
          <w:sz w:val="22"/>
          <w:szCs w:val="22"/>
        </w:rPr>
        <w:t xml:space="preserve">Actas de sesión ordinarias del Comité </w:t>
      </w:r>
      <w:r w:rsidR="00F26379">
        <w:rPr>
          <w:rFonts w:ascii="Palatino Linotype" w:hAnsi="Palatino Linotype"/>
          <w:sz w:val="22"/>
          <w:szCs w:val="22"/>
        </w:rPr>
        <w:t xml:space="preserve">de Ética </w:t>
      </w:r>
      <w:r w:rsidR="000A38F3" w:rsidRPr="006733C5">
        <w:rPr>
          <w:rFonts w:ascii="Palatino Linotype" w:hAnsi="Palatino Linotype"/>
          <w:sz w:val="22"/>
          <w:szCs w:val="22"/>
        </w:rPr>
        <w:t>de</w:t>
      </w:r>
      <w:r w:rsidR="00F26379">
        <w:rPr>
          <w:rFonts w:ascii="Palatino Linotype" w:hAnsi="Palatino Linotype"/>
          <w:sz w:val="22"/>
          <w:szCs w:val="22"/>
        </w:rPr>
        <w:t xml:space="preserve"> </w:t>
      </w:r>
      <w:r w:rsidR="000A38F3" w:rsidRPr="006733C5">
        <w:rPr>
          <w:rFonts w:ascii="Palatino Linotype" w:hAnsi="Palatino Linotype"/>
          <w:sz w:val="22"/>
          <w:szCs w:val="22"/>
        </w:rPr>
        <w:t xml:space="preserve">los ejercicios fiscales 2023 y 2024.  </w:t>
      </w:r>
    </w:p>
    <w:p w14:paraId="6579D9C5" w14:textId="77777777" w:rsidR="00F26379" w:rsidRDefault="00F26379" w:rsidP="00ED7153">
      <w:pPr>
        <w:tabs>
          <w:tab w:val="left" w:pos="4667"/>
        </w:tabs>
        <w:spacing w:line="360" w:lineRule="auto"/>
        <w:contextualSpacing/>
        <w:jc w:val="both"/>
        <w:rPr>
          <w:rFonts w:ascii="Palatino Linotype" w:hAnsi="Palatino Linotype"/>
          <w:sz w:val="22"/>
          <w:szCs w:val="22"/>
        </w:rPr>
      </w:pPr>
    </w:p>
    <w:p w14:paraId="4F9A6780" w14:textId="6AED7538" w:rsidR="00F26379" w:rsidRDefault="00F26379" w:rsidP="00ED7153">
      <w:pPr>
        <w:tabs>
          <w:tab w:val="left" w:pos="4667"/>
        </w:tabs>
        <w:spacing w:line="360" w:lineRule="auto"/>
        <w:contextualSpacing/>
        <w:jc w:val="both"/>
        <w:rPr>
          <w:rFonts w:ascii="Palatino Linotype" w:hAnsi="Palatino Linotype"/>
          <w:sz w:val="22"/>
          <w:szCs w:val="22"/>
        </w:rPr>
      </w:pPr>
      <w:r>
        <w:rPr>
          <w:rFonts w:ascii="Palatino Linotype" w:hAnsi="Palatino Linotype"/>
          <w:sz w:val="22"/>
          <w:szCs w:val="22"/>
        </w:rPr>
        <w:t xml:space="preserve">iv) Oficio número </w:t>
      </w:r>
      <w:r w:rsidRPr="00F26379">
        <w:rPr>
          <w:rFonts w:ascii="Palatino Linotype" w:hAnsi="Palatino Linotype"/>
          <w:sz w:val="22"/>
          <w:szCs w:val="22"/>
        </w:rPr>
        <w:t>22000001000000S-056-2025</w:t>
      </w:r>
      <w:r>
        <w:rPr>
          <w:rFonts w:ascii="Palatino Linotype" w:hAnsi="Palatino Linotype"/>
          <w:sz w:val="22"/>
          <w:szCs w:val="22"/>
        </w:rPr>
        <w:t>, del doce de marzo de dos mil veinticinco, suscrito por el Secretario Particular, dirigido al Titular de la Unidad de Transparencia, través del cual manifiesta que no era responsable del resguardo de las actas de los comités que interviene la Secretaría de Movilidad.</w:t>
      </w:r>
    </w:p>
    <w:p w14:paraId="28F0B2E4" w14:textId="77777777" w:rsidR="00F26379" w:rsidRDefault="00F26379" w:rsidP="00ED7153">
      <w:pPr>
        <w:tabs>
          <w:tab w:val="left" w:pos="4667"/>
        </w:tabs>
        <w:spacing w:line="360" w:lineRule="auto"/>
        <w:contextualSpacing/>
        <w:jc w:val="both"/>
        <w:rPr>
          <w:rFonts w:ascii="Palatino Linotype" w:hAnsi="Palatino Linotype"/>
          <w:sz w:val="22"/>
          <w:szCs w:val="22"/>
        </w:rPr>
      </w:pPr>
    </w:p>
    <w:p w14:paraId="0E92FEC0" w14:textId="08E41D0A" w:rsidR="00F26379" w:rsidRDefault="00F26379" w:rsidP="00ED7153">
      <w:pPr>
        <w:tabs>
          <w:tab w:val="left" w:pos="4667"/>
        </w:tabs>
        <w:spacing w:line="360" w:lineRule="auto"/>
        <w:contextualSpacing/>
        <w:jc w:val="both"/>
        <w:rPr>
          <w:rFonts w:ascii="Palatino Linotype" w:hAnsi="Palatino Linotype"/>
          <w:sz w:val="22"/>
          <w:szCs w:val="22"/>
        </w:rPr>
      </w:pPr>
      <w:r>
        <w:rPr>
          <w:rFonts w:ascii="Palatino Linotype" w:hAnsi="Palatino Linotype"/>
          <w:sz w:val="22"/>
          <w:szCs w:val="22"/>
        </w:rPr>
        <w:t xml:space="preserve">v) Oficio número </w:t>
      </w:r>
      <w:r w:rsidRPr="00F26379">
        <w:rPr>
          <w:rFonts w:ascii="Palatino Linotype" w:hAnsi="Palatino Linotype"/>
          <w:sz w:val="22"/>
          <w:szCs w:val="22"/>
        </w:rPr>
        <w:t>22000010000000S/098/2025</w:t>
      </w:r>
      <w:r>
        <w:rPr>
          <w:rFonts w:ascii="Palatino Linotype" w:hAnsi="Palatino Linotype"/>
          <w:sz w:val="22"/>
          <w:szCs w:val="22"/>
        </w:rPr>
        <w:t>, del trece de marzo de dos mil veinticinco, suscrito por el Coordinador de Concertación Sectorial, dirigido al Titular de la Unidad de Transparencia, través del cual manifiesta que no contaba con las actas de los comités de la Secretaría de Movilidad.</w:t>
      </w:r>
    </w:p>
    <w:p w14:paraId="0FD40C6E" w14:textId="77777777" w:rsidR="00F26379" w:rsidRDefault="00F26379" w:rsidP="00ED7153">
      <w:pPr>
        <w:tabs>
          <w:tab w:val="left" w:pos="4667"/>
        </w:tabs>
        <w:spacing w:line="360" w:lineRule="auto"/>
        <w:contextualSpacing/>
        <w:jc w:val="both"/>
        <w:rPr>
          <w:rFonts w:ascii="Palatino Linotype" w:hAnsi="Palatino Linotype"/>
          <w:sz w:val="22"/>
          <w:szCs w:val="22"/>
        </w:rPr>
      </w:pPr>
    </w:p>
    <w:p w14:paraId="367B8B56" w14:textId="430222E8" w:rsidR="00F26379" w:rsidRDefault="00F26379" w:rsidP="00ED7153">
      <w:pPr>
        <w:tabs>
          <w:tab w:val="left" w:pos="4667"/>
        </w:tabs>
        <w:spacing w:line="360" w:lineRule="auto"/>
        <w:contextualSpacing/>
        <w:jc w:val="both"/>
        <w:rPr>
          <w:rFonts w:ascii="Palatino Linotype" w:hAnsi="Palatino Linotype"/>
          <w:sz w:val="22"/>
          <w:szCs w:val="22"/>
        </w:rPr>
      </w:pPr>
      <w:r>
        <w:rPr>
          <w:rFonts w:ascii="Palatino Linotype" w:hAnsi="Palatino Linotype"/>
          <w:sz w:val="22"/>
          <w:szCs w:val="22"/>
        </w:rPr>
        <w:t xml:space="preserve">vi) Oficio número </w:t>
      </w:r>
      <w:r w:rsidRPr="00F26379">
        <w:rPr>
          <w:rFonts w:ascii="Palatino Linotype" w:hAnsi="Palatino Linotype"/>
          <w:sz w:val="22"/>
          <w:szCs w:val="22"/>
        </w:rPr>
        <w:t>22000012000400S/309/2025</w:t>
      </w:r>
      <w:r>
        <w:rPr>
          <w:rFonts w:ascii="Palatino Linotype" w:hAnsi="Palatino Linotype"/>
          <w:sz w:val="22"/>
          <w:szCs w:val="22"/>
        </w:rPr>
        <w:t>, del cinco de marzo de dos mil veinticinco, suscrito por la Subdirectora de Finanzas, dirigido al Titular de la Unidad de Transparencia, través del cual manifiesta que no había identificado ninguna expresión documental relacionada con actas de los comités de la Secretaría de Movilidad.</w:t>
      </w:r>
    </w:p>
    <w:p w14:paraId="2624C357" w14:textId="77777777" w:rsidR="00F26379" w:rsidRDefault="00F26379" w:rsidP="00ED7153">
      <w:pPr>
        <w:tabs>
          <w:tab w:val="left" w:pos="4667"/>
        </w:tabs>
        <w:spacing w:line="360" w:lineRule="auto"/>
        <w:contextualSpacing/>
        <w:jc w:val="both"/>
        <w:rPr>
          <w:rFonts w:ascii="Palatino Linotype" w:hAnsi="Palatino Linotype"/>
          <w:sz w:val="22"/>
          <w:szCs w:val="22"/>
        </w:rPr>
      </w:pPr>
    </w:p>
    <w:p w14:paraId="5E8FDEA5" w14:textId="183DFF95" w:rsidR="00F26379" w:rsidRDefault="00F26379" w:rsidP="00ED7153">
      <w:pPr>
        <w:tabs>
          <w:tab w:val="left" w:pos="4667"/>
        </w:tabs>
        <w:spacing w:line="360" w:lineRule="auto"/>
        <w:contextualSpacing/>
        <w:jc w:val="both"/>
        <w:rPr>
          <w:rFonts w:ascii="Palatino Linotype" w:hAnsi="Palatino Linotype"/>
          <w:sz w:val="22"/>
          <w:szCs w:val="22"/>
        </w:rPr>
      </w:pPr>
      <w:r>
        <w:rPr>
          <w:rFonts w:ascii="Palatino Linotype" w:hAnsi="Palatino Linotype"/>
          <w:sz w:val="22"/>
          <w:szCs w:val="22"/>
        </w:rPr>
        <w:t xml:space="preserve">vii) Oficio número </w:t>
      </w:r>
      <w:r w:rsidRPr="00F26379">
        <w:rPr>
          <w:rFonts w:ascii="Palatino Linotype" w:hAnsi="Palatino Linotype"/>
          <w:sz w:val="22"/>
          <w:szCs w:val="22"/>
        </w:rPr>
        <w:t>220000110000001S/059/2025</w:t>
      </w:r>
      <w:r>
        <w:rPr>
          <w:rFonts w:ascii="Palatino Linotype" w:hAnsi="Palatino Linotype"/>
          <w:sz w:val="22"/>
          <w:szCs w:val="22"/>
        </w:rPr>
        <w:t xml:space="preserve">, del </w:t>
      </w:r>
      <w:r w:rsidR="00BE6A2C">
        <w:rPr>
          <w:rFonts w:ascii="Palatino Linotype" w:hAnsi="Palatino Linotype"/>
          <w:sz w:val="22"/>
          <w:szCs w:val="22"/>
        </w:rPr>
        <w:t xml:space="preserve">veintiocho de febrero </w:t>
      </w:r>
      <w:r>
        <w:rPr>
          <w:rFonts w:ascii="Palatino Linotype" w:hAnsi="Palatino Linotype"/>
          <w:sz w:val="22"/>
          <w:szCs w:val="22"/>
        </w:rPr>
        <w:t xml:space="preserve">de dos mil veinticinco, suscrito por </w:t>
      </w:r>
      <w:r w:rsidR="00BE6A2C">
        <w:rPr>
          <w:rFonts w:ascii="Palatino Linotype" w:hAnsi="Palatino Linotype"/>
          <w:sz w:val="22"/>
          <w:szCs w:val="22"/>
        </w:rPr>
        <w:t>e</w:t>
      </w:r>
      <w:r>
        <w:rPr>
          <w:rFonts w:ascii="Palatino Linotype" w:hAnsi="Palatino Linotype"/>
          <w:sz w:val="22"/>
          <w:szCs w:val="22"/>
        </w:rPr>
        <w:t xml:space="preserve">l </w:t>
      </w:r>
      <w:r w:rsidR="00BE6A2C">
        <w:rPr>
          <w:rFonts w:ascii="Palatino Linotype" w:hAnsi="Palatino Linotype"/>
          <w:sz w:val="22"/>
          <w:szCs w:val="22"/>
        </w:rPr>
        <w:t xml:space="preserve">Jefe del Departamento de Gestión Documental y Administración </w:t>
      </w:r>
      <w:r w:rsidR="00BE6A2C">
        <w:rPr>
          <w:rFonts w:ascii="Palatino Linotype" w:hAnsi="Palatino Linotype"/>
          <w:sz w:val="22"/>
          <w:szCs w:val="22"/>
        </w:rPr>
        <w:lastRenderedPageBreak/>
        <w:t>de Archivos</w:t>
      </w:r>
      <w:r>
        <w:rPr>
          <w:rFonts w:ascii="Palatino Linotype" w:hAnsi="Palatino Linotype"/>
          <w:sz w:val="22"/>
          <w:szCs w:val="22"/>
        </w:rPr>
        <w:t xml:space="preserve">, dirigido al Titular de la Unidad de Transparencia, través del cual manifiesta que no </w:t>
      </w:r>
      <w:r w:rsidR="00BE6A2C">
        <w:rPr>
          <w:rFonts w:ascii="Palatino Linotype" w:hAnsi="Palatino Linotype"/>
          <w:sz w:val="22"/>
          <w:szCs w:val="22"/>
        </w:rPr>
        <w:t>contaba con la información solicitada</w:t>
      </w:r>
      <w:r>
        <w:rPr>
          <w:rFonts w:ascii="Palatino Linotype" w:hAnsi="Palatino Linotype"/>
          <w:sz w:val="22"/>
          <w:szCs w:val="22"/>
        </w:rPr>
        <w:t>.</w:t>
      </w:r>
    </w:p>
    <w:p w14:paraId="3BB7ACE0" w14:textId="77777777" w:rsidR="00BE6A2C" w:rsidRDefault="00BE6A2C" w:rsidP="00ED7153">
      <w:pPr>
        <w:tabs>
          <w:tab w:val="left" w:pos="4667"/>
        </w:tabs>
        <w:spacing w:line="360" w:lineRule="auto"/>
        <w:contextualSpacing/>
        <w:jc w:val="both"/>
        <w:rPr>
          <w:rFonts w:ascii="Palatino Linotype" w:hAnsi="Palatino Linotype"/>
          <w:sz w:val="22"/>
          <w:szCs w:val="22"/>
        </w:rPr>
      </w:pPr>
    </w:p>
    <w:p w14:paraId="2D14DC8A" w14:textId="641C3A50" w:rsidR="00BE6A2C" w:rsidRDefault="00BE6A2C" w:rsidP="00ED7153">
      <w:pPr>
        <w:tabs>
          <w:tab w:val="left" w:pos="4667"/>
        </w:tabs>
        <w:spacing w:line="360" w:lineRule="auto"/>
        <w:contextualSpacing/>
        <w:jc w:val="both"/>
        <w:rPr>
          <w:rFonts w:ascii="Palatino Linotype" w:hAnsi="Palatino Linotype"/>
          <w:sz w:val="22"/>
          <w:szCs w:val="22"/>
        </w:rPr>
      </w:pPr>
      <w:r>
        <w:rPr>
          <w:rFonts w:ascii="Palatino Linotype" w:hAnsi="Palatino Linotype"/>
          <w:sz w:val="22"/>
          <w:szCs w:val="22"/>
        </w:rPr>
        <w:t xml:space="preserve">viii) Oficio número </w:t>
      </w:r>
      <w:r w:rsidRPr="00BE6A2C">
        <w:rPr>
          <w:rFonts w:ascii="Palatino Linotype" w:hAnsi="Palatino Linotype"/>
          <w:sz w:val="22"/>
          <w:szCs w:val="22"/>
        </w:rPr>
        <w:t>22000012000100S/0958/2025</w:t>
      </w:r>
      <w:r>
        <w:rPr>
          <w:rFonts w:ascii="Palatino Linotype" w:hAnsi="Palatino Linotype"/>
          <w:sz w:val="22"/>
          <w:szCs w:val="22"/>
        </w:rPr>
        <w:t>, del veintiocho de febrero de dos mil veinticinco, suscrito por el Subdirector de Administración del Capital Humano, dirigido al Titular de la Unidad de Transparencia, través del cual manifiesta que no contaba con la información solicitada.</w:t>
      </w:r>
    </w:p>
    <w:p w14:paraId="5B7BA600" w14:textId="77777777" w:rsidR="00BE6A2C" w:rsidRDefault="00BE6A2C" w:rsidP="00ED7153">
      <w:pPr>
        <w:tabs>
          <w:tab w:val="left" w:pos="4667"/>
        </w:tabs>
        <w:spacing w:line="360" w:lineRule="auto"/>
        <w:contextualSpacing/>
        <w:jc w:val="both"/>
        <w:rPr>
          <w:rFonts w:ascii="Palatino Linotype" w:hAnsi="Palatino Linotype"/>
          <w:sz w:val="22"/>
          <w:szCs w:val="22"/>
        </w:rPr>
      </w:pPr>
    </w:p>
    <w:p w14:paraId="50DEDBB0" w14:textId="134B04E5" w:rsidR="00BE6A2C" w:rsidRDefault="00BE6A2C" w:rsidP="00ED7153">
      <w:pPr>
        <w:tabs>
          <w:tab w:val="left" w:pos="4667"/>
        </w:tabs>
        <w:spacing w:line="360" w:lineRule="auto"/>
        <w:contextualSpacing/>
        <w:jc w:val="both"/>
        <w:rPr>
          <w:rFonts w:ascii="Palatino Linotype" w:hAnsi="Palatino Linotype"/>
          <w:sz w:val="22"/>
          <w:szCs w:val="22"/>
        </w:rPr>
      </w:pPr>
      <w:r>
        <w:rPr>
          <w:rFonts w:ascii="Palatino Linotype" w:hAnsi="Palatino Linotype"/>
          <w:sz w:val="22"/>
          <w:szCs w:val="22"/>
        </w:rPr>
        <w:t xml:space="preserve">ix) Oficio número </w:t>
      </w:r>
      <w:r w:rsidRPr="00BE6A2C">
        <w:rPr>
          <w:rFonts w:ascii="Palatino Linotype" w:hAnsi="Palatino Linotype"/>
          <w:sz w:val="22"/>
          <w:szCs w:val="22"/>
        </w:rPr>
        <w:t>22000012000200S/0154/2025</w:t>
      </w:r>
      <w:r>
        <w:rPr>
          <w:rFonts w:ascii="Palatino Linotype" w:hAnsi="Palatino Linotype"/>
          <w:sz w:val="22"/>
          <w:szCs w:val="22"/>
        </w:rPr>
        <w:t>, del cuatro de marzo de dos mil veinticinco, suscrito por la Subdirectora de Recursos Materiales, dirigido al Titular de la Unidad de Transparencia, través del cual manifiesta que no contaba con la información solicitada.</w:t>
      </w:r>
    </w:p>
    <w:p w14:paraId="29601ADF" w14:textId="77777777" w:rsidR="00BE6A2C" w:rsidRDefault="00BE6A2C" w:rsidP="00ED7153">
      <w:pPr>
        <w:tabs>
          <w:tab w:val="left" w:pos="4667"/>
        </w:tabs>
        <w:spacing w:line="360" w:lineRule="auto"/>
        <w:contextualSpacing/>
        <w:jc w:val="both"/>
        <w:rPr>
          <w:rFonts w:ascii="Palatino Linotype" w:hAnsi="Palatino Linotype"/>
          <w:sz w:val="22"/>
          <w:szCs w:val="22"/>
        </w:rPr>
      </w:pPr>
    </w:p>
    <w:p w14:paraId="2B64F848" w14:textId="7C061326" w:rsidR="00BE6A2C" w:rsidRDefault="00BE6A2C" w:rsidP="00ED7153">
      <w:pPr>
        <w:tabs>
          <w:tab w:val="left" w:pos="4667"/>
        </w:tabs>
        <w:spacing w:line="360" w:lineRule="auto"/>
        <w:contextualSpacing/>
        <w:jc w:val="both"/>
        <w:rPr>
          <w:rFonts w:ascii="Palatino Linotype" w:hAnsi="Palatino Linotype"/>
          <w:sz w:val="22"/>
          <w:szCs w:val="22"/>
        </w:rPr>
      </w:pPr>
      <w:r>
        <w:rPr>
          <w:rFonts w:ascii="Palatino Linotype" w:hAnsi="Palatino Linotype"/>
          <w:sz w:val="22"/>
          <w:szCs w:val="22"/>
        </w:rPr>
        <w:t xml:space="preserve">x) Oficio número </w:t>
      </w:r>
      <w:r w:rsidRPr="00BE6A2C">
        <w:rPr>
          <w:rFonts w:ascii="Palatino Linotype" w:hAnsi="Palatino Linotype"/>
          <w:sz w:val="22"/>
          <w:szCs w:val="22"/>
        </w:rPr>
        <w:t>2200001200300S/0339/2025</w:t>
      </w:r>
      <w:r>
        <w:rPr>
          <w:rFonts w:ascii="Palatino Linotype" w:hAnsi="Palatino Linotype"/>
          <w:sz w:val="22"/>
          <w:szCs w:val="22"/>
        </w:rPr>
        <w:t>, del veintisiete de febrero de dos mil veinticinco, suscrito por el Subdirector de Servicios Generales, dirigido al Titular de la Unidad de Transparencia, través del cual manifiesta que no contaba con la información solicitada.</w:t>
      </w:r>
    </w:p>
    <w:p w14:paraId="3E71F1AE" w14:textId="77777777" w:rsidR="00BE6A2C" w:rsidRDefault="00BE6A2C" w:rsidP="00ED7153">
      <w:pPr>
        <w:tabs>
          <w:tab w:val="left" w:pos="4667"/>
        </w:tabs>
        <w:spacing w:line="360" w:lineRule="auto"/>
        <w:contextualSpacing/>
        <w:jc w:val="both"/>
        <w:rPr>
          <w:rFonts w:ascii="Palatino Linotype" w:hAnsi="Palatino Linotype"/>
          <w:sz w:val="22"/>
          <w:szCs w:val="22"/>
        </w:rPr>
      </w:pPr>
    </w:p>
    <w:p w14:paraId="36F49D2D" w14:textId="4DB4A5FA" w:rsidR="00BE6A2C" w:rsidRDefault="00BE6A2C" w:rsidP="00ED7153">
      <w:pPr>
        <w:tabs>
          <w:tab w:val="left" w:pos="4667"/>
        </w:tabs>
        <w:spacing w:line="360" w:lineRule="auto"/>
        <w:contextualSpacing/>
        <w:jc w:val="both"/>
        <w:rPr>
          <w:rFonts w:ascii="Palatino Linotype" w:hAnsi="Palatino Linotype"/>
          <w:sz w:val="22"/>
          <w:szCs w:val="22"/>
        </w:rPr>
      </w:pPr>
      <w:r>
        <w:rPr>
          <w:rFonts w:ascii="Palatino Linotype" w:hAnsi="Palatino Linotype"/>
          <w:sz w:val="22"/>
          <w:szCs w:val="22"/>
        </w:rPr>
        <w:t xml:space="preserve">xi) Oficio número </w:t>
      </w:r>
      <w:r w:rsidRPr="00BE6A2C">
        <w:rPr>
          <w:rFonts w:ascii="Palatino Linotype" w:hAnsi="Palatino Linotype"/>
          <w:sz w:val="22"/>
          <w:szCs w:val="22"/>
        </w:rPr>
        <w:t>220B0101000200L/35/2025</w:t>
      </w:r>
      <w:r>
        <w:rPr>
          <w:rFonts w:ascii="Palatino Linotype" w:hAnsi="Palatino Linotype"/>
          <w:sz w:val="22"/>
          <w:szCs w:val="22"/>
        </w:rPr>
        <w:t>, del diez de marzo de dos mil veinticinco, suscrito por el Subdirector de Normatividad y Capacitación del Instituto del Transporte del Estado de México, dirigido al Titular de la Unidad de Transparencia, través del cual manifiesta que no contaba con la información solicitada.</w:t>
      </w:r>
    </w:p>
    <w:p w14:paraId="70D3F7FA" w14:textId="77777777" w:rsidR="00BE6A2C" w:rsidRDefault="00BE6A2C" w:rsidP="00ED7153">
      <w:pPr>
        <w:tabs>
          <w:tab w:val="left" w:pos="4667"/>
        </w:tabs>
        <w:spacing w:line="360" w:lineRule="auto"/>
        <w:contextualSpacing/>
        <w:jc w:val="both"/>
        <w:rPr>
          <w:rFonts w:ascii="Palatino Linotype" w:hAnsi="Palatino Linotype"/>
          <w:sz w:val="22"/>
          <w:szCs w:val="22"/>
        </w:rPr>
      </w:pPr>
    </w:p>
    <w:p w14:paraId="5ECB919E" w14:textId="643415A2" w:rsidR="005D6E42" w:rsidRDefault="00BE6A2C" w:rsidP="00ED7153">
      <w:pPr>
        <w:tabs>
          <w:tab w:val="left" w:pos="4667"/>
        </w:tabs>
        <w:spacing w:line="360" w:lineRule="auto"/>
        <w:contextualSpacing/>
        <w:jc w:val="both"/>
        <w:rPr>
          <w:rFonts w:ascii="Palatino Linotype" w:hAnsi="Palatino Linotype"/>
          <w:sz w:val="22"/>
          <w:szCs w:val="22"/>
        </w:rPr>
      </w:pPr>
      <w:r>
        <w:rPr>
          <w:rFonts w:ascii="Palatino Linotype" w:hAnsi="Palatino Linotype"/>
          <w:sz w:val="22"/>
          <w:szCs w:val="22"/>
        </w:rPr>
        <w:t xml:space="preserve">xii) </w:t>
      </w:r>
      <w:r w:rsidR="005D6E42">
        <w:rPr>
          <w:rFonts w:ascii="Palatino Linotype" w:hAnsi="Palatino Linotype"/>
          <w:sz w:val="22"/>
          <w:szCs w:val="22"/>
        </w:rPr>
        <w:t>Actas del Comité de Control y Desempeño Institucional para el ejercicio fiscal 2024.</w:t>
      </w:r>
    </w:p>
    <w:p w14:paraId="4CF2FB0D" w14:textId="77777777" w:rsidR="005D6E42" w:rsidRDefault="005D6E42" w:rsidP="00ED7153">
      <w:pPr>
        <w:tabs>
          <w:tab w:val="left" w:pos="4667"/>
        </w:tabs>
        <w:spacing w:line="360" w:lineRule="auto"/>
        <w:contextualSpacing/>
        <w:jc w:val="both"/>
        <w:rPr>
          <w:rFonts w:ascii="Palatino Linotype" w:hAnsi="Palatino Linotype"/>
          <w:sz w:val="22"/>
          <w:szCs w:val="22"/>
        </w:rPr>
      </w:pPr>
    </w:p>
    <w:p w14:paraId="5495FBCA" w14:textId="10562D3C" w:rsidR="00BE6A2C" w:rsidRDefault="005D6E42" w:rsidP="00ED7153">
      <w:pPr>
        <w:tabs>
          <w:tab w:val="left" w:pos="4667"/>
        </w:tabs>
        <w:spacing w:line="360" w:lineRule="auto"/>
        <w:contextualSpacing/>
        <w:jc w:val="both"/>
        <w:rPr>
          <w:rFonts w:ascii="Palatino Linotype" w:hAnsi="Palatino Linotype"/>
          <w:sz w:val="22"/>
          <w:szCs w:val="22"/>
        </w:rPr>
      </w:pPr>
      <w:r>
        <w:rPr>
          <w:rFonts w:ascii="Palatino Linotype" w:hAnsi="Palatino Linotype"/>
          <w:sz w:val="22"/>
          <w:szCs w:val="22"/>
        </w:rPr>
        <w:t xml:space="preserve">xiii) </w:t>
      </w:r>
      <w:r w:rsidR="00BE6A2C">
        <w:rPr>
          <w:rFonts w:ascii="Palatino Linotype" w:hAnsi="Palatino Linotype"/>
          <w:sz w:val="22"/>
          <w:szCs w:val="22"/>
        </w:rPr>
        <w:t>Acta de la Primera Sesión Ordinaria del Comité Interno de Gobierno Digital de la Secretaría de Movilidad, del once de abril de dos mil veinticinco</w:t>
      </w:r>
      <w:r>
        <w:rPr>
          <w:rFonts w:ascii="Palatino Linotype" w:hAnsi="Palatino Linotype"/>
          <w:sz w:val="22"/>
          <w:szCs w:val="22"/>
        </w:rPr>
        <w:t>.</w:t>
      </w:r>
    </w:p>
    <w:p w14:paraId="7CC3CA8C" w14:textId="77777777" w:rsidR="005D6E42" w:rsidRDefault="005D6E42" w:rsidP="00ED7153">
      <w:pPr>
        <w:tabs>
          <w:tab w:val="left" w:pos="4667"/>
        </w:tabs>
        <w:spacing w:line="360" w:lineRule="auto"/>
        <w:contextualSpacing/>
        <w:jc w:val="both"/>
        <w:rPr>
          <w:rFonts w:ascii="Palatino Linotype" w:hAnsi="Palatino Linotype"/>
          <w:sz w:val="22"/>
          <w:szCs w:val="22"/>
        </w:rPr>
      </w:pPr>
    </w:p>
    <w:p w14:paraId="386B4D3C" w14:textId="4364F900" w:rsidR="005D6E42" w:rsidRDefault="005D6E42" w:rsidP="00ED7153">
      <w:pPr>
        <w:tabs>
          <w:tab w:val="left" w:pos="4667"/>
        </w:tabs>
        <w:spacing w:line="360" w:lineRule="auto"/>
        <w:contextualSpacing/>
        <w:jc w:val="both"/>
        <w:rPr>
          <w:rFonts w:ascii="Palatino Linotype" w:hAnsi="Palatino Linotype"/>
          <w:sz w:val="22"/>
          <w:szCs w:val="22"/>
        </w:rPr>
      </w:pPr>
      <w:r>
        <w:rPr>
          <w:rFonts w:ascii="Palatino Linotype" w:hAnsi="Palatino Linotype"/>
          <w:sz w:val="22"/>
          <w:szCs w:val="22"/>
        </w:rPr>
        <w:t xml:space="preserve">xiv) Oficio número </w:t>
      </w:r>
      <w:r w:rsidRPr="005D6E42">
        <w:rPr>
          <w:rFonts w:ascii="Palatino Linotype" w:hAnsi="Palatino Linotype"/>
          <w:sz w:val="22"/>
          <w:szCs w:val="22"/>
        </w:rPr>
        <w:t>2000000010000S/0138/2025</w:t>
      </w:r>
      <w:r w:rsidRPr="00BE6A2C">
        <w:rPr>
          <w:rFonts w:ascii="Palatino Linotype" w:hAnsi="Palatino Linotype"/>
          <w:sz w:val="22"/>
          <w:szCs w:val="22"/>
        </w:rPr>
        <w:t>/2025</w:t>
      </w:r>
      <w:r>
        <w:rPr>
          <w:rFonts w:ascii="Palatino Linotype" w:hAnsi="Palatino Linotype"/>
          <w:sz w:val="22"/>
          <w:szCs w:val="22"/>
        </w:rPr>
        <w:t>, del veinticinco de febrero de dos mil veinticinco, suscrito por el Coordinador de Informática, dirigido al Titular de la Unidad de Transparencia, través del cual manifiesta y expone lo siguiente:</w:t>
      </w:r>
    </w:p>
    <w:p w14:paraId="1230768B" w14:textId="77777777" w:rsidR="005D6E42" w:rsidRDefault="005D6E42" w:rsidP="00ED7153">
      <w:pPr>
        <w:tabs>
          <w:tab w:val="left" w:pos="4667"/>
        </w:tabs>
        <w:spacing w:line="360" w:lineRule="auto"/>
        <w:contextualSpacing/>
        <w:jc w:val="both"/>
        <w:rPr>
          <w:rFonts w:ascii="Palatino Linotype" w:hAnsi="Palatino Linotype"/>
          <w:sz w:val="22"/>
          <w:szCs w:val="22"/>
        </w:rPr>
      </w:pPr>
    </w:p>
    <w:p w14:paraId="08F99A1E" w14:textId="7D783F79" w:rsidR="005D6E42" w:rsidRPr="005D6E42" w:rsidRDefault="005D6E42" w:rsidP="00ED7153">
      <w:pPr>
        <w:tabs>
          <w:tab w:val="left" w:pos="4667"/>
        </w:tabs>
        <w:spacing w:line="360" w:lineRule="auto"/>
        <w:ind w:left="567" w:right="567"/>
        <w:contextualSpacing/>
        <w:jc w:val="both"/>
        <w:rPr>
          <w:rFonts w:ascii="Palatino Linotype" w:hAnsi="Palatino Linotype"/>
          <w:i/>
          <w:iCs/>
        </w:rPr>
      </w:pPr>
      <w:r w:rsidRPr="005D6E42">
        <w:rPr>
          <w:rFonts w:ascii="Palatino Linotype" w:hAnsi="Palatino Linotype"/>
          <w:i/>
          <w:iCs/>
        </w:rPr>
        <w:t>“…</w:t>
      </w:r>
    </w:p>
    <w:p w14:paraId="6CBC3ED6" w14:textId="77777777" w:rsidR="005D6E42" w:rsidRPr="005D6E42" w:rsidRDefault="005D6E42" w:rsidP="00ED7153">
      <w:pPr>
        <w:tabs>
          <w:tab w:val="left" w:pos="4667"/>
        </w:tabs>
        <w:spacing w:line="360" w:lineRule="auto"/>
        <w:ind w:left="567" w:right="567"/>
        <w:contextualSpacing/>
        <w:jc w:val="both"/>
        <w:rPr>
          <w:rFonts w:ascii="Palatino Linotype" w:hAnsi="Palatino Linotype"/>
          <w:i/>
          <w:iCs/>
        </w:rPr>
      </w:pPr>
      <w:r w:rsidRPr="005D6E42">
        <w:rPr>
          <w:rFonts w:ascii="Palatino Linotype" w:hAnsi="Palatino Linotype"/>
          <w:i/>
          <w:iCs/>
        </w:rPr>
        <w:t xml:space="preserve">Esta coordinación de Informática está inscrita. al Comité Interno de Gobierno Digital, el cual contamos con la siguiente información en los respectivos años siguientes: </w:t>
      </w:r>
    </w:p>
    <w:p w14:paraId="42D79CA2" w14:textId="77777777" w:rsidR="005D6E42" w:rsidRPr="005D6E42" w:rsidRDefault="005D6E42" w:rsidP="00ED7153">
      <w:pPr>
        <w:tabs>
          <w:tab w:val="left" w:pos="4667"/>
        </w:tabs>
        <w:spacing w:line="360" w:lineRule="auto"/>
        <w:ind w:left="567" w:right="567"/>
        <w:contextualSpacing/>
        <w:jc w:val="both"/>
        <w:rPr>
          <w:rFonts w:ascii="Palatino Linotype" w:hAnsi="Palatino Linotype"/>
          <w:i/>
          <w:iCs/>
        </w:rPr>
      </w:pPr>
    </w:p>
    <w:p w14:paraId="606634F5" w14:textId="0ED7B8B2" w:rsidR="005D6E42" w:rsidRPr="005D6E42" w:rsidRDefault="005D6E42" w:rsidP="00ED7153">
      <w:pPr>
        <w:pStyle w:val="Prrafodelista"/>
        <w:numPr>
          <w:ilvl w:val="0"/>
          <w:numId w:val="9"/>
        </w:numPr>
        <w:tabs>
          <w:tab w:val="left" w:pos="4667"/>
        </w:tabs>
        <w:spacing w:line="360" w:lineRule="auto"/>
        <w:ind w:left="567" w:right="567"/>
        <w:jc w:val="both"/>
        <w:rPr>
          <w:rFonts w:ascii="Palatino Linotype" w:hAnsi="Palatino Linotype"/>
          <w:i/>
          <w:iCs/>
        </w:rPr>
      </w:pPr>
      <w:r w:rsidRPr="005D6E42">
        <w:rPr>
          <w:rFonts w:ascii="Palatino Linotype" w:hAnsi="Palatino Linotype"/>
          <w:i/>
          <w:iCs/>
        </w:rPr>
        <w:t xml:space="preserve">Año 2022: Tras una búsqueda exhaustiva en los archivos de esta unidad administrativa, se concluye que no se realizaron actas de comité en el año 2022. </w:t>
      </w:r>
    </w:p>
    <w:p w14:paraId="5F01AB93" w14:textId="1F515933" w:rsidR="005D6E42" w:rsidRPr="005D6E42" w:rsidRDefault="005D6E42" w:rsidP="00ED7153">
      <w:pPr>
        <w:pStyle w:val="Prrafodelista"/>
        <w:numPr>
          <w:ilvl w:val="0"/>
          <w:numId w:val="9"/>
        </w:numPr>
        <w:tabs>
          <w:tab w:val="left" w:pos="4667"/>
        </w:tabs>
        <w:spacing w:line="360" w:lineRule="auto"/>
        <w:ind w:left="567" w:right="567"/>
        <w:jc w:val="both"/>
        <w:rPr>
          <w:rFonts w:ascii="Palatino Linotype" w:hAnsi="Palatino Linotype"/>
          <w:i/>
          <w:iCs/>
        </w:rPr>
      </w:pPr>
      <w:r w:rsidRPr="005D6E42">
        <w:rPr>
          <w:rFonts w:ascii="Palatino Linotype" w:hAnsi="Palatino Linotype"/>
          <w:i/>
          <w:iCs/>
        </w:rPr>
        <w:t>Año 2023: De igual manera, luego de realizar una búsqueda detallada, se confirma que no se realizaron actas de comité el año 2023.</w:t>
      </w:r>
    </w:p>
    <w:p w14:paraId="18EE6DB0" w14:textId="5A9F5262" w:rsidR="00F26379" w:rsidRPr="005D6E42" w:rsidRDefault="005D6E42" w:rsidP="00ED7153">
      <w:pPr>
        <w:tabs>
          <w:tab w:val="left" w:pos="4667"/>
        </w:tabs>
        <w:spacing w:line="360" w:lineRule="auto"/>
        <w:ind w:left="567" w:right="567"/>
        <w:contextualSpacing/>
        <w:jc w:val="both"/>
        <w:rPr>
          <w:rFonts w:ascii="Palatino Linotype" w:eastAsiaTheme="majorEastAsia" w:hAnsi="Palatino Linotype" w:cstheme="majorBidi"/>
          <w:i/>
          <w:iCs/>
        </w:rPr>
      </w:pPr>
      <w:r w:rsidRPr="005D6E42">
        <w:rPr>
          <w:rFonts w:ascii="Palatino Linotype" w:eastAsiaTheme="majorEastAsia" w:hAnsi="Palatino Linotype" w:cstheme="majorBidi"/>
          <w:i/>
          <w:iCs/>
        </w:rPr>
        <w:t>…”</w:t>
      </w:r>
    </w:p>
    <w:p w14:paraId="54A9D744" w14:textId="77777777" w:rsidR="003E448F" w:rsidRDefault="003E448F" w:rsidP="00ED7153">
      <w:pPr>
        <w:spacing w:line="360" w:lineRule="auto"/>
        <w:ind w:right="567"/>
        <w:contextualSpacing/>
        <w:rPr>
          <w:rFonts w:ascii="Palatino Linotype" w:hAnsi="Palatino Linotype" w:cs="Tahoma"/>
          <w:bCs/>
        </w:rPr>
      </w:pPr>
    </w:p>
    <w:p w14:paraId="00A40B0A" w14:textId="0FEB89B3" w:rsidR="005D6E42" w:rsidRDefault="005D6E42" w:rsidP="00ED7153">
      <w:pPr>
        <w:spacing w:line="360" w:lineRule="auto"/>
        <w:contextualSpacing/>
        <w:jc w:val="both"/>
        <w:rPr>
          <w:rFonts w:ascii="Palatino Linotype" w:hAnsi="Palatino Linotype"/>
          <w:sz w:val="22"/>
          <w:szCs w:val="22"/>
        </w:rPr>
      </w:pPr>
      <w:r>
        <w:rPr>
          <w:rFonts w:ascii="Palatino Linotype" w:hAnsi="Palatino Linotype" w:cs="Tahoma"/>
          <w:bCs/>
        </w:rPr>
        <w:t xml:space="preserve">xv) </w:t>
      </w:r>
      <w:r w:rsidR="000D7B8F">
        <w:rPr>
          <w:rFonts w:ascii="Palatino Linotype" w:hAnsi="Palatino Linotype"/>
          <w:sz w:val="22"/>
          <w:szCs w:val="22"/>
        </w:rPr>
        <w:t xml:space="preserve">Oficio número </w:t>
      </w:r>
      <w:r w:rsidR="000D7B8F" w:rsidRPr="000D7B8F">
        <w:rPr>
          <w:rFonts w:ascii="Palatino Linotype" w:hAnsi="Palatino Linotype"/>
          <w:sz w:val="22"/>
          <w:szCs w:val="22"/>
        </w:rPr>
        <w:t>22000014000000S/035/2025</w:t>
      </w:r>
      <w:r w:rsidR="000D7B8F">
        <w:rPr>
          <w:rFonts w:ascii="Palatino Linotype" w:hAnsi="Palatino Linotype"/>
          <w:sz w:val="22"/>
          <w:szCs w:val="22"/>
        </w:rPr>
        <w:t>, del catorce de febrero de dos mil veinticinco, suscrito por el Titular de la Coordinación de Análisis y Seguimiento del Sistema Integral de Movilidad, dirigido al Titular de la Unidad de Transparencia, través del cual manifiesta que no contaba con la información solicitada.</w:t>
      </w:r>
    </w:p>
    <w:p w14:paraId="70AA4597" w14:textId="77777777" w:rsidR="000D7B8F" w:rsidRDefault="000D7B8F" w:rsidP="00ED7153">
      <w:pPr>
        <w:spacing w:line="360" w:lineRule="auto"/>
        <w:contextualSpacing/>
        <w:jc w:val="both"/>
        <w:rPr>
          <w:rFonts w:ascii="Palatino Linotype" w:hAnsi="Palatino Linotype"/>
          <w:sz w:val="22"/>
          <w:szCs w:val="22"/>
        </w:rPr>
      </w:pPr>
    </w:p>
    <w:p w14:paraId="62578B82" w14:textId="712E8E85" w:rsidR="000D7B8F" w:rsidRDefault="000D7B8F" w:rsidP="00ED7153">
      <w:pPr>
        <w:spacing w:line="360" w:lineRule="auto"/>
        <w:contextualSpacing/>
        <w:jc w:val="both"/>
        <w:rPr>
          <w:rFonts w:ascii="Palatino Linotype" w:hAnsi="Palatino Linotype"/>
          <w:sz w:val="22"/>
          <w:szCs w:val="22"/>
        </w:rPr>
      </w:pPr>
      <w:r>
        <w:rPr>
          <w:rFonts w:ascii="Palatino Linotype" w:hAnsi="Palatino Linotype"/>
          <w:sz w:val="22"/>
          <w:szCs w:val="22"/>
        </w:rPr>
        <w:t xml:space="preserve">xvi) Oficio número </w:t>
      </w:r>
      <w:r w:rsidRPr="000D7B8F">
        <w:rPr>
          <w:rFonts w:ascii="Palatino Linotype" w:hAnsi="Palatino Linotype"/>
          <w:sz w:val="22"/>
          <w:szCs w:val="22"/>
        </w:rPr>
        <w:t>22000015030000L/0088/2025</w:t>
      </w:r>
      <w:r>
        <w:rPr>
          <w:rFonts w:ascii="Palatino Linotype" w:hAnsi="Palatino Linotype"/>
          <w:sz w:val="22"/>
          <w:szCs w:val="22"/>
        </w:rPr>
        <w:t>, del veintiuno de febrero de dos mil veinticinco, suscrito por Servidor Público de la Coordinación Jurídica, dirigido al Titular de la Unidad de Transparencia, través del cual manifiesta que no contaba con la información solicitada.</w:t>
      </w:r>
    </w:p>
    <w:p w14:paraId="57AFBAF5" w14:textId="77777777" w:rsidR="000D7B8F" w:rsidRPr="00A77860" w:rsidRDefault="000D7B8F" w:rsidP="00ED7153">
      <w:pPr>
        <w:spacing w:line="360" w:lineRule="auto"/>
        <w:ind w:right="567"/>
        <w:contextualSpacing/>
        <w:rPr>
          <w:rFonts w:ascii="Palatino Linotype" w:hAnsi="Palatino Linotype" w:cs="Tahoma"/>
          <w:bCs/>
        </w:rPr>
      </w:pPr>
    </w:p>
    <w:p w14:paraId="12B42146" w14:textId="77777777" w:rsidR="003E448F" w:rsidRPr="00AC17E4" w:rsidRDefault="003E448F" w:rsidP="00ED7153">
      <w:pPr>
        <w:pStyle w:val="Ttulo2"/>
        <w:spacing w:before="0" w:after="0" w:line="360" w:lineRule="auto"/>
        <w:contextualSpacing/>
        <w:rPr>
          <w:rFonts w:ascii="Palatino Linotype" w:hAnsi="Palatino Linotype"/>
          <w:b/>
          <w:bCs/>
          <w:color w:val="auto"/>
          <w:sz w:val="22"/>
          <w:szCs w:val="22"/>
        </w:rPr>
      </w:pPr>
      <w:bookmarkStart w:id="7" w:name="_Toc213337139"/>
      <w:bookmarkStart w:id="8" w:name="_Toc224833319"/>
      <w:r>
        <w:rPr>
          <w:rFonts w:ascii="Palatino Linotype" w:hAnsi="Palatino Linotype"/>
          <w:b/>
          <w:bCs/>
          <w:color w:val="auto"/>
          <w:sz w:val="22"/>
          <w:szCs w:val="22"/>
        </w:rPr>
        <w:t>V</w:t>
      </w:r>
      <w:r w:rsidRPr="00AC17E4">
        <w:rPr>
          <w:rFonts w:ascii="Palatino Linotype" w:hAnsi="Palatino Linotype"/>
          <w:b/>
          <w:bCs/>
          <w:color w:val="auto"/>
          <w:sz w:val="22"/>
          <w:szCs w:val="22"/>
        </w:rPr>
        <w:t>. Interposición del Recurso de Revisión</w:t>
      </w:r>
      <w:bookmarkEnd w:id="7"/>
      <w:bookmarkEnd w:id="8"/>
    </w:p>
    <w:p w14:paraId="236D3E8B" w14:textId="77777777" w:rsidR="003E448F" w:rsidRPr="00AC17E4" w:rsidRDefault="003E448F" w:rsidP="00ED7153">
      <w:pPr>
        <w:autoSpaceDE w:val="0"/>
        <w:autoSpaceDN w:val="0"/>
        <w:adjustRightInd w:val="0"/>
        <w:spacing w:line="360" w:lineRule="auto"/>
        <w:contextualSpacing/>
        <w:jc w:val="both"/>
        <w:rPr>
          <w:rFonts w:ascii="Palatino Linotype" w:hAnsi="Palatino Linotype" w:cs="Tahoma"/>
          <w:sz w:val="22"/>
          <w:szCs w:val="22"/>
        </w:rPr>
      </w:pPr>
    </w:p>
    <w:p w14:paraId="3105123E" w14:textId="33E6CCA2" w:rsidR="003E448F" w:rsidRPr="00194C0E" w:rsidRDefault="003E448F" w:rsidP="00ED7153">
      <w:pPr>
        <w:autoSpaceDE w:val="0"/>
        <w:autoSpaceDN w:val="0"/>
        <w:adjustRightInd w:val="0"/>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rPr>
        <w:lastRenderedPageBreak/>
        <w:t>Con fecha</w:t>
      </w:r>
      <w:r w:rsidR="00803773">
        <w:rPr>
          <w:rFonts w:ascii="Palatino Linotype" w:hAnsi="Palatino Linotype" w:cs="Tahoma"/>
          <w:sz w:val="22"/>
          <w:szCs w:val="22"/>
        </w:rPr>
        <w:t xml:space="preserve"> diez de abril </w:t>
      </w:r>
      <w:r w:rsidRPr="00AC17E4">
        <w:rPr>
          <w:rFonts w:ascii="Palatino Linotype" w:hAnsi="Palatino Linotype" w:cs="Tahoma"/>
          <w:sz w:val="22"/>
          <w:szCs w:val="22"/>
        </w:rPr>
        <w:t xml:space="preserve">de dos mil veinticinco, se recibió en este </w:t>
      </w:r>
      <w:r w:rsidRPr="00AC17E4">
        <w:rPr>
          <w:rFonts w:ascii="Palatino Linotype" w:eastAsia="Calibri" w:hAnsi="Palatino Linotype" w:cs="Tahoma"/>
          <w:sz w:val="22"/>
          <w:szCs w:val="22"/>
          <w:lang w:eastAsia="en-US"/>
        </w:rPr>
        <w:t xml:space="preserve">Instituto, a través del </w:t>
      </w:r>
      <w:r w:rsidRPr="00AC17E4">
        <w:rPr>
          <w:rFonts w:ascii="Palatino Linotype" w:hAnsi="Palatino Linotype" w:cs="Tahoma"/>
          <w:sz w:val="22"/>
          <w:szCs w:val="22"/>
          <w:lang w:val="es-ES"/>
        </w:rPr>
        <w:t>SAIMEX</w:t>
      </w:r>
      <w:r w:rsidRPr="00AC17E4">
        <w:rPr>
          <w:rFonts w:ascii="Palatino Linotype" w:hAnsi="Palatino Linotype" w:cs="Tahoma"/>
          <w:sz w:val="22"/>
          <w:szCs w:val="22"/>
        </w:rPr>
        <w:t>, el Recurso de Revisión interpuesto por la parte Recurrente, en contra de la respuesta de</w:t>
      </w:r>
      <w:r>
        <w:rPr>
          <w:rFonts w:ascii="Palatino Linotype" w:hAnsi="Palatino Linotype" w:cs="Tahoma"/>
          <w:sz w:val="22"/>
          <w:szCs w:val="22"/>
        </w:rPr>
        <w:t xml:space="preserve"> </w:t>
      </w:r>
      <w:r w:rsidRPr="00AC17E4">
        <w:rPr>
          <w:rFonts w:ascii="Palatino Linotype" w:hAnsi="Palatino Linotype" w:cs="Tahoma"/>
          <w:sz w:val="22"/>
          <w:szCs w:val="22"/>
        </w:rPr>
        <w:t>l</w:t>
      </w:r>
      <w:r>
        <w:rPr>
          <w:rFonts w:ascii="Palatino Linotype" w:hAnsi="Palatino Linotype" w:cs="Tahoma"/>
          <w:sz w:val="22"/>
          <w:szCs w:val="22"/>
        </w:rPr>
        <w:t>a</w:t>
      </w:r>
      <w:r w:rsidRPr="00AC17E4">
        <w:rPr>
          <w:rFonts w:ascii="Palatino Linotype" w:hAnsi="Palatino Linotype" w:cs="Tahoma"/>
          <w:sz w:val="22"/>
          <w:szCs w:val="22"/>
        </w:rPr>
        <w:t xml:space="preserve"> </w:t>
      </w:r>
      <w:r>
        <w:rPr>
          <w:rFonts w:ascii="Palatino Linotype" w:hAnsi="Palatino Linotype" w:cs="Tahoma"/>
          <w:sz w:val="22"/>
          <w:szCs w:val="22"/>
        </w:rPr>
        <w:t>Secretaría de Movilidad</w:t>
      </w:r>
      <w:r w:rsidRPr="00AC17E4">
        <w:rPr>
          <w:rFonts w:ascii="Palatino Linotype" w:hAnsi="Palatino Linotype" w:cs="Tahoma"/>
          <w:sz w:val="22"/>
          <w:szCs w:val="22"/>
        </w:rPr>
        <w:t>, en los siguientes términos</w:t>
      </w:r>
      <w:r w:rsidRPr="00AC17E4">
        <w:rPr>
          <w:rFonts w:ascii="Palatino Linotype" w:hAnsi="Palatino Linotype" w:cs="Tahoma"/>
          <w:sz w:val="22"/>
          <w:szCs w:val="22"/>
          <w:lang w:val="es-ES"/>
        </w:rPr>
        <w:t>:</w:t>
      </w:r>
    </w:p>
    <w:p w14:paraId="2A99B3C2" w14:textId="77777777" w:rsidR="003E448F" w:rsidRDefault="003E448F" w:rsidP="00ED7153">
      <w:pPr>
        <w:autoSpaceDE w:val="0"/>
        <w:autoSpaceDN w:val="0"/>
        <w:adjustRightInd w:val="0"/>
        <w:spacing w:line="360" w:lineRule="auto"/>
        <w:ind w:left="567" w:right="567"/>
        <w:contextualSpacing/>
        <w:jc w:val="both"/>
        <w:rPr>
          <w:rFonts w:ascii="Palatino Linotype" w:hAnsi="Palatino Linotype" w:cs="Tahoma"/>
          <w:b/>
          <w:bCs/>
          <w:i/>
          <w:iCs/>
        </w:rPr>
      </w:pPr>
    </w:p>
    <w:p w14:paraId="6591EE25" w14:textId="77777777" w:rsidR="003E448F" w:rsidRPr="006E20DC" w:rsidRDefault="003E448F" w:rsidP="00ED7153">
      <w:pPr>
        <w:autoSpaceDE w:val="0"/>
        <w:autoSpaceDN w:val="0"/>
        <w:adjustRightInd w:val="0"/>
        <w:spacing w:line="360" w:lineRule="auto"/>
        <w:ind w:left="567" w:right="567"/>
        <w:contextualSpacing/>
        <w:jc w:val="both"/>
        <w:rPr>
          <w:rFonts w:ascii="Palatino Linotype" w:hAnsi="Palatino Linotype" w:cs="Tahoma"/>
          <w:bCs/>
          <w:i/>
          <w:iCs/>
        </w:rPr>
      </w:pPr>
      <w:r w:rsidRPr="006E20DC">
        <w:rPr>
          <w:rFonts w:ascii="Palatino Linotype" w:hAnsi="Palatino Linotype" w:cs="Tahoma"/>
          <w:b/>
          <w:bCs/>
          <w:i/>
          <w:iCs/>
        </w:rPr>
        <w:t>ACTO IMPUGNADO</w:t>
      </w:r>
    </w:p>
    <w:p w14:paraId="2A69E506" w14:textId="2C9B7049" w:rsidR="003E448F" w:rsidRPr="006E20DC" w:rsidRDefault="003E448F" w:rsidP="00ED7153">
      <w:pPr>
        <w:spacing w:line="360" w:lineRule="auto"/>
        <w:ind w:left="567" w:right="567"/>
        <w:contextualSpacing/>
        <w:jc w:val="both"/>
        <w:rPr>
          <w:rFonts w:ascii="Palatino Linotype" w:hAnsi="Palatino Linotype"/>
          <w:i/>
          <w:iCs/>
        </w:rPr>
      </w:pPr>
      <w:r w:rsidRPr="006E20DC">
        <w:rPr>
          <w:rFonts w:ascii="Palatino Linotype" w:hAnsi="Palatino Linotype"/>
          <w:i/>
          <w:iCs/>
        </w:rPr>
        <w:t>“</w:t>
      </w:r>
      <w:r w:rsidR="00803773" w:rsidRPr="00803773">
        <w:rPr>
          <w:rFonts w:ascii="Palatino Linotype" w:hAnsi="Palatino Linotype"/>
          <w:i/>
          <w:iCs/>
        </w:rPr>
        <w:t>Esta respuesta esta incompleta</w:t>
      </w:r>
      <w:r w:rsidRPr="006E20DC">
        <w:rPr>
          <w:rFonts w:ascii="Palatino Linotype" w:hAnsi="Palatino Linotype"/>
          <w:i/>
          <w:iCs/>
          <w:color w:val="000000"/>
        </w:rPr>
        <w:t>.</w:t>
      </w:r>
      <w:r w:rsidRPr="006E20DC">
        <w:rPr>
          <w:rFonts w:ascii="Palatino Linotype" w:hAnsi="Palatino Linotype" w:cs="Tahoma"/>
          <w:i/>
          <w:iCs/>
        </w:rPr>
        <w:t xml:space="preserve">” </w:t>
      </w:r>
      <w:r>
        <w:rPr>
          <w:rFonts w:ascii="Palatino Linotype" w:hAnsi="Palatino Linotype" w:cs="Tahoma"/>
          <w:i/>
          <w:iCs/>
        </w:rPr>
        <w:t xml:space="preserve"> </w:t>
      </w:r>
      <w:r w:rsidRPr="006E20DC">
        <w:rPr>
          <w:rFonts w:ascii="Palatino Linotype" w:hAnsi="Palatino Linotype" w:cs="Tahoma"/>
          <w:i/>
          <w:iCs/>
        </w:rPr>
        <w:t>(Sic)</w:t>
      </w:r>
    </w:p>
    <w:p w14:paraId="3B83DA04" w14:textId="77777777" w:rsidR="003E448F" w:rsidRPr="006E20DC" w:rsidRDefault="003E448F" w:rsidP="00ED7153">
      <w:pPr>
        <w:autoSpaceDE w:val="0"/>
        <w:autoSpaceDN w:val="0"/>
        <w:adjustRightInd w:val="0"/>
        <w:spacing w:line="360" w:lineRule="auto"/>
        <w:ind w:left="567" w:right="567"/>
        <w:contextualSpacing/>
        <w:jc w:val="both"/>
        <w:rPr>
          <w:rFonts w:ascii="Palatino Linotype" w:hAnsi="Palatino Linotype" w:cs="Tahoma"/>
          <w:i/>
          <w:iCs/>
        </w:rPr>
      </w:pPr>
    </w:p>
    <w:p w14:paraId="4C4FA631" w14:textId="77777777" w:rsidR="003E448F" w:rsidRPr="006E20DC" w:rsidRDefault="003E448F" w:rsidP="00ED7153">
      <w:pPr>
        <w:autoSpaceDE w:val="0"/>
        <w:autoSpaceDN w:val="0"/>
        <w:adjustRightInd w:val="0"/>
        <w:spacing w:line="360" w:lineRule="auto"/>
        <w:ind w:left="567" w:right="567"/>
        <w:contextualSpacing/>
        <w:jc w:val="both"/>
        <w:rPr>
          <w:rFonts w:ascii="Palatino Linotype" w:hAnsi="Palatino Linotype" w:cs="Tahoma"/>
          <w:b/>
          <w:i/>
          <w:iCs/>
        </w:rPr>
      </w:pPr>
      <w:r w:rsidRPr="006E20DC">
        <w:rPr>
          <w:rFonts w:ascii="Palatino Linotype" w:hAnsi="Palatino Linotype" w:cs="Tahoma"/>
          <w:b/>
          <w:i/>
          <w:iCs/>
        </w:rPr>
        <w:t>RAZONES O MOTIVOS DE LA INCONFORMIDAD</w:t>
      </w:r>
    </w:p>
    <w:p w14:paraId="26A77E5E" w14:textId="01667347" w:rsidR="003E448F" w:rsidRDefault="003E448F" w:rsidP="00ED7153">
      <w:pPr>
        <w:spacing w:line="360" w:lineRule="auto"/>
        <w:ind w:left="567" w:right="567"/>
        <w:contextualSpacing/>
        <w:jc w:val="both"/>
        <w:rPr>
          <w:rFonts w:ascii="Palatino Linotype" w:hAnsi="Palatino Linotype" w:cs="Tahoma"/>
          <w:i/>
          <w:iCs/>
        </w:rPr>
      </w:pPr>
      <w:r w:rsidRPr="006E20DC">
        <w:rPr>
          <w:rFonts w:ascii="Palatino Linotype" w:hAnsi="Palatino Linotype"/>
          <w:i/>
          <w:iCs/>
          <w:color w:val="000000"/>
        </w:rPr>
        <w:t>“</w:t>
      </w:r>
      <w:r w:rsidR="00803773" w:rsidRPr="00803773">
        <w:rPr>
          <w:rFonts w:ascii="Palatino Linotype" w:hAnsi="Palatino Linotype"/>
          <w:i/>
          <w:iCs/>
          <w:color w:val="000000"/>
        </w:rPr>
        <w:t>La entrega de la información incompleta</w:t>
      </w:r>
      <w:r w:rsidRPr="006E20DC">
        <w:rPr>
          <w:rFonts w:ascii="Palatino Linotype" w:hAnsi="Palatino Linotype"/>
          <w:i/>
          <w:iCs/>
          <w:color w:val="000000"/>
        </w:rPr>
        <w:t>.</w:t>
      </w:r>
      <w:r w:rsidRPr="006E20DC">
        <w:rPr>
          <w:rFonts w:ascii="Palatino Linotype" w:hAnsi="Palatino Linotype" w:cs="Tahoma"/>
          <w:i/>
          <w:iCs/>
        </w:rPr>
        <w:t>” (Sic)</w:t>
      </w:r>
    </w:p>
    <w:p w14:paraId="02A7AA74" w14:textId="77777777" w:rsidR="003E448F" w:rsidRPr="006E20DC" w:rsidRDefault="003E448F" w:rsidP="00ED7153">
      <w:pPr>
        <w:spacing w:line="360" w:lineRule="auto"/>
        <w:ind w:left="567" w:right="567"/>
        <w:contextualSpacing/>
        <w:jc w:val="both"/>
        <w:rPr>
          <w:rFonts w:ascii="Palatino Linotype" w:hAnsi="Palatino Linotype" w:cs="Tahoma"/>
          <w:i/>
          <w:iCs/>
        </w:rPr>
      </w:pPr>
    </w:p>
    <w:p w14:paraId="7542D07F" w14:textId="77777777" w:rsidR="003E448F" w:rsidRPr="00AC17E4" w:rsidRDefault="003E448F" w:rsidP="00ED7153">
      <w:pPr>
        <w:pStyle w:val="Ttulo2"/>
        <w:spacing w:before="0" w:after="0" w:line="360" w:lineRule="auto"/>
        <w:contextualSpacing/>
        <w:rPr>
          <w:rFonts w:ascii="Palatino Linotype" w:eastAsia="Batang" w:hAnsi="Palatino Linotype"/>
          <w:b/>
          <w:bCs/>
          <w:color w:val="auto"/>
          <w:sz w:val="22"/>
          <w:szCs w:val="22"/>
        </w:rPr>
      </w:pPr>
      <w:bookmarkStart w:id="9" w:name="_Toc213337140"/>
      <w:bookmarkStart w:id="10" w:name="_Toc224833320"/>
      <w:r>
        <w:rPr>
          <w:rFonts w:ascii="Palatino Linotype" w:hAnsi="Palatino Linotype"/>
          <w:b/>
          <w:bCs/>
          <w:color w:val="auto"/>
          <w:sz w:val="22"/>
          <w:szCs w:val="22"/>
        </w:rPr>
        <w:t>I</w:t>
      </w:r>
      <w:r w:rsidRPr="00AC17E4">
        <w:rPr>
          <w:rFonts w:ascii="Palatino Linotype" w:hAnsi="Palatino Linotype"/>
          <w:b/>
          <w:bCs/>
          <w:color w:val="auto"/>
          <w:sz w:val="22"/>
          <w:szCs w:val="22"/>
        </w:rPr>
        <w:t xml:space="preserve">V. </w:t>
      </w:r>
      <w:r w:rsidRPr="00AC17E4">
        <w:rPr>
          <w:rFonts w:ascii="Palatino Linotype" w:eastAsia="Batang" w:hAnsi="Palatino Linotype"/>
          <w:b/>
          <w:bCs/>
          <w:color w:val="auto"/>
          <w:sz w:val="22"/>
          <w:szCs w:val="22"/>
        </w:rPr>
        <w:t xml:space="preserve">Trámite del </w:t>
      </w:r>
      <w:r w:rsidRPr="00AC17E4">
        <w:rPr>
          <w:rFonts w:ascii="Palatino Linotype" w:hAnsi="Palatino Linotype"/>
          <w:b/>
          <w:bCs/>
          <w:color w:val="auto"/>
          <w:sz w:val="22"/>
          <w:szCs w:val="22"/>
        </w:rPr>
        <w:t xml:space="preserve">Recurso de Revisión </w:t>
      </w:r>
      <w:r w:rsidRPr="00AC17E4">
        <w:rPr>
          <w:rFonts w:ascii="Palatino Linotype" w:eastAsia="Batang" w:hAnsi="Palatino Linotype"/>
          <w:b/>
          <w:bCs/>
          <w:color w:val="auto"/>
          <w:sz w:val="22"/>
          <w:szCs w:val="22"/>
        </w:rPr>
        <w:t>ante este Instituto</w:t>
      </w:r>
      <w:bookmarkEnd w:id="9"/>
      <w:bookmarkEnd w:id="10"/>
    </w:p>
    <w:p w14:paraId="1F45865C" w14:textId="77777777" w:rsidR="003E448F" w:rsidRPr="00AC17E4" w:rsidRDefault="003E448F" w:rsidP="00ED7153">
      <w:pPr>
        <w:spacing w:line="360" w:lineRule="auto"/>
        <w:contextualSpacing/>
        <w:jc w:val="both"/>
        <w:rPr>
          <w:rFonts w:ascii="Palatino Linotype" w:eastAsia="Batang" w:hAnsi="Palatino Linotype" w:cs="Tahoma"/>
          <w:b/>
          <w:bCs/>
          <w:sz w:val="22"/>
          <w:szCs w:val="22"/>
        </w:rPr>
      </w:pPr>
    </w:p>
    <w:p w14:paraId="49404951" w14:textId="3A92B811" w:rsidR="003E448F" w:rsidRPr="00AC17E4" w:rsidRDefault="003E448F" w:rsidP="00ED7153">
      <w:pPr>
        <w:spacing w:line="360" w:lineRule="auto"/>
        <w:contextualSpacing/>
        <w:jc w:val="both"/>
        <w:rPr>
          <w:rFonts w:ascii="Palatino Linotype" w:eastAsia="Batang" w:hAnsi="Palatino Linotype" w:cs="Tahoma"/>
          <w:bCs/>
          <w:sz w:val="22"/>
          <w:szCs w:val="22"/>
        </w:rPr>
      </w:pPr>
      <w:r w:rsidRPr="00AC17E4">
        <w:rPr>
          <w:rFonts w:ascii="Palatino Linotype" w:hAnsi="Palatino Linotype"/>
          <w:b/>
          <w:bCs/>
          <w:sz w:val="22"/>
          <w:szCs w:val="22"/>
        </w:rPr>
        <w:t xml:space="preserve">a) Turno del Recurso de Revisión. </w:t>
      </w:r>
      <w:r w:rsidRPr="00AC17E4">
        <w:rPr>
          <w:rFonts w:ascii="Palatino Linotype" w:eastAsia="Batang" w:hAnsi="Palatino Linotype" w:cs="Tahoma"/>
          <w:bCs/>
          <w:sz w:val="22"/>
          <w:szCs w:val="22"/>
          <w:lang w:val="es-ES_tradnl"/>
        </w:rPr>
        <w:t xml:space="preserve">El </w:t>
      </w:r>
      <w:r w:rsidR="00803773">
        <w:rPr>
          <w:rFonts w:ascii="Palatino Linotype" w:hAnsi="Palatino Linotype" w:cs="Tahoma"/>
          <w:sz w:val="22"/>
          <w:szCs w:val="22"/>
        </w:rPr>
        <w:t xml:space="preserve">diez de abril </w:t>
      </w:r>
      <w:r w:rsidRPr="00AC17E4">
        <w:rPr>
          <w:rFonts w:ascii="Palatino Linotype" w:hAnsi="Palatino Linotype" w:cs="Tahoma"/>
          <w:sz w:val="22"/>
          <w:szCs w:val="22"/>
        </w:rPr>
        <w:t>de dos mil veinticinco</w:t>
      </w:r>
      <w:r w:rsidRPr="00AC17E4">
        <w:rPr>
          <w:rFonts w:ascii="Palatino Linotype" w:eastAsia="Batang" w:hAnsi="Palatino Linotype" w:cs="Tahoma"/>
          <w:bCs/>
          <w:sz w:val="22"/>
          <w:szCs w:val="22"/>
          <w:lang w:val="es-ES_tradnl"/>
        </w:rPr>
        <w:t xml:space="preserve">, el SAIMEX, asignó el número de expediente </w:t>
      </w:r>
      <w:r w:rsidRPr="00AC17E4">
        <w:rPr>
          <w:rFonts w:ascii="Palatino Linotype" w:eastAsia="Batang" w:hAnsi="Palatino Linotype" w:cs="Tahoma"/>
          <w:b/>
          <w:sz w:val="22"/>
          <w:szCs w:val="22"/>
          <w:lang w:val="es-ES_tradnl"/>
        </w:rPr>
        <w:t>0</w:t>
      </w:r>
      <w:r w:rsidR="00803773">
        <w:rPr>
          <w:rFonts w:ascii="Palatino Linotype" w:eastAsia="Batang" w:hAnsi="Palatino Linotype" w:cs="Tahoma"/>
          <w:b/>
          <w:sz w:val="22"/>
          <w:szCs w:val="22"/>
          <w:lang w:val="es-ES_tradnl"/>
        </w:rPr>
        <w:t>4336</w:t>
      </w:r>
      <w:r w:rsidRPr="00AC17E4">
        <w:rPr>
          <w:rFonts w:ascii="Palatino Linotype" w:eastAsia="Batang" w:hAnsi="Palatino Linotype" w:cs="Tahoma"/>
          <w:b/>
          <w:sz w:val="22"/>
          <w:szCs w:val="22"/>
          <w:lang w:val="es-ES_tradnl"/>
        </w:rPr>
        <w:t>/INFOEM/IP/RR/2025</w:t>
      </w:r>
      <w:r w:rsidRPr="00AC17E4">
        <w:rPr>
          <w:rFonts w:ascii="Palatino Linotype" w:eastAsia="Batang" w:hAnsi="Palatino Linotype" w:cs="Tahoma"/>
          <w:bCs/>
          <w:sz w:val="22"/>
          <w:szCs w:val="22"/>
          <w:lang w:val="es-ES_tradnl"/>
        </w:rPr>
        <w:t xml:space="preserve"> al medio de impugnación que nos ocupa, con base en el sistema aprobado por el Pleno de este Organismo Garante y lo turnó al Comisionado </w:t>
      </w:r>
      <w:r w:rsidRPr="00AC17E4">
        <w:rPr>
          <w:rFonts w:ascii="Palatino Linotype" w:eastAsia="Batang" w:hAnsi="Palatino Linotype" w:cs="Tahoma"/>
          <w:b/>
          <w:sz w:val="22"/>
          <w:szCs w:val="22"/>
          <w:lang w:val="es-ES_tradnl"/>
        </w:rPr>
        <w:t>Luis Gustavo Parra Noriega</w:t>
      </w:r>
      <w:r w:rsidRPr="00AC17E4">
        <w:rPr>
          <w:rFonts w:ascii="Palatino Linotype" w:eastAsia="Batang" w:hAnsi="Palatino Linotype" w:cs="Tahoma"/>
          <w:bCs/>
          <w:sz w:val="22"/>
          <w:szCs w:val="22"/>
          <w:lang w:val="es-ES_tradnl"/>
        </w:rPr>
        <w:t>, para los efectos del artículo 185, fracción I, de la Ley de Transparencia y Acceso a la Información Pública del Estado de México y Municipios.</w:t>
      </w:r>
    </w:p>
    <w:p w14:paraId="424996B8" w14:textId="77777777" w:rsidR="003E448F" w:rsidRPr="00AC17E4" w:rsidRDefault="003E448F" w:rsidP="00ED7153">
      <w:pPr>
        <w:spacing w:line="360" w:lineRule="auto"/>
        <w:contextualSpacing/>
        <w:jc w:val="both"/>
        <w:rPr>
          <w:rFonts w:ascii="Palatino Linotype" w:eastAsia="Batang" w:hAnsi="Palatino Linotype" w:cs="Tahoma"/>
          <w:b/>
          <w:bCs/>
          <w:sz w:val="22"/>
          <w:szCs w:val="22"/>
        </w:rPr>
      </w:pPr>
    </w:p>
    <w:p w14:paraId="1C27F912" w14:textId="4C389148" w:rsidR="003E448F" w:rsidRPr="00AC17E4" w:rsidRDefault="003E448F" w:rsidP="00ED7153">
      <w:pPr>
        <w:spacing w:line="360" w:lineRule="auto"/>
        <w:contextualSpacing/>
        <w:jc w:val="both"/>
        <w:rPr>
          <w:rFonts w:ascii="Palatino Linotype" w:eastAsia="Batang" w:hAnsi="Palatino Linotype" w:cs="Tahoma"/>
          <w:bCs/>
          <w:sz w:val="22"/>
          <w:szCs w:val="22"/>
          <w:lang w:val="es-ES_tradnl"/>
        </w:rPr>
      </w:pPr>
      <w:r w:rsidRPr="00AC17E4">
        <w:rPr>
          <w:rFonts w:ascii="Palatino Linotype" w:eastAsia="Batang" w:hAnsi="Palatino Linotype" w:cs="Tahoma"/>
          <w:b/>
          <w:bCs/>
          <w:sz w:val="22"/>
          <w:szCs w:val="22"/>
        </w:rPr>
        <w:t xml:space="preserve">b) Admisión del </w:t>
      </w:r>
      <w:r w:rsidRPr="00AC17E4">
        <w:rPr>
          <w:rFonts w:ascii="Palatino Linotype" w:hAnsi="Palatino Linotype" w:cs="Tahoma"/>
          <w:b/>
          <w:sz w:val="22"/>
          <w:szCs w:val="22"/>
        </w:rPr>
        <w:t>Recurso de Revisión</w:t>
      </w:r>
      <w:r w:rsidRPr="00AC17E4">
        <w:rPr>
          <w:rFonts w:ascii="Palatino Linotype" w:eastAsia="Batang" w:hAnsi="Palatino Linotype" w:cs="Tahoma"/>
          <w:b/>
          <w:bCs/>
          <w:sz w:val="22"/>
          <w:szCs w:val="22"/>
          <w:lang w:val="es-ES_tradnl"/>
        </w:rPr>
        <w:t xml:space="preserve">. </w:t>
      </w:r>
      <w:r w:rsidRPr="00AC17E4">
        <w:rPr>
          <w:rFonts w:ascii="Palatino Linotype" w:eastAsia="Batang" w:hAnsi="Palatino Linotype" w:cs="Tahoma"/>
          <w:bCs/>
          <w:sz w:val="22"/>
          <w:szCs w:val="22"/>
          <w:lang w:val="es-ES_tradnl"/>
        </w:rPr>
        <w:t xml:space="preserve">El </w:t>
      </w:r>
      <w:r w:rsidR="00803773">
        <w:rPr>
          <w:rFonts w:ascii="Palatino Linotype" w:eastAsia="Batang" w:hAnsi="Palatino Linotype" w:cs="Tahoma"/>
          <w:bCs/>
          <w:sz w:val="22"/>
          <w:szCs w:val="22"/>
          <w:lang w:val="es-ES_tradnl"/>
        </w:rPr>
        <w:t xml:space="preserve">veintidós de abril </w:t>
      </w:r>
      <w:r w:rsidRPr="00AC17E4">
        <w:rPr>
          <w:rFonts w:ascii="Palatino Linotype" w:eastAsia="Batang" w:hAnsi="Palatino Linotype" w:cs="Tahoma"/>
          <w:bCs/>
          <w:sz w:val="22"/>
          <w:szCs w:val="22"/>
          <w:lang w:val="es-ES_tradnl"/>
        </w:rPr>
        <w:t xml:space="preserve">de dos mil veinticinco,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w:t>
      </w:r>
      <w:r w:rsidR="00803773">
        <w:rPr>
          <w:rFonts w:ascii="Palatino Linotype" w:eastAsia="Batang" w:hAnsi="Palatino Linotype" w:cs="Tahoma"/>
          <w:bCs/>
          <w:sz w:val="22"/>
          <w:szCs w:val="22"/>
          <w:lang w:val="es-ES_tradnl"/>
        </w:rPr>
        <w:t>veintitrés de dicho mes y año</w:t>
      </w:r>
      <w:r w:rsidRPr="00AC17E4">
        <w:rPr>
          <w:rFonts w:ascii="Palatino Linotype" w:eastAsia="Batang" w:hAnsi="Palatino Linotype" w:cs="Tahoma"/>
          <w:bCs/>
          <w:sz w:val="22"/>
          <w:szCs w:val="22"/>
          <w:lang w:val="es-ES_tradnl"/>
        </w:rPr>
        <w:t>, a través del SAIMEX, en el que se les otorgó un plazo de siete días hábiles posteriores a la misma, para que manifestaran lo que a su derecho conviniera y formularan alegatos.</w:t>
      </w:r>
    </w:p>
    <w:p w14:paraId="448AF46A" w14:textId="77777777" w:rsidR="003E448F" w:rsidRPr="00AC17E4" w:rsidRDefault="003E448F" w:rsidP="00ED7153">
      <w:pPr>
        <w:spacing w:line="360" w:lineRule="auto"/>
        <w:contextualSpacing/>
        <w:jc w:val="both"/>
        <w:rPr>
          <w:rFonts w:ascii="Palatino Linotype" w:eastAsia="Batang" w:hAnsi="Palatino Linotype" w:cs="Tahoma"/>
          <w:bCs/>
          <w:sz w:val="22"/>
          <w:szCs w:val="22"/>
          <w:lang w:val="es-ES_tradnl"/>
        </w:rPr>
      </w:pPr>
    </w:p>
    <w:p w14:paraId="21CF6E49" w14:textId="594F672E" w:rsidR="003E448F" w:rsidRDefault="003E448F" w:rsidP="00ED7153">
      <w:pPr>
        <w:autoSpaceDE w:val="0"/>
        <w:autoSpaceDN w:val="0"/>
        <w:adjustRightInd w:val="0"/>
        <w:spacing w:line="360" w:lineRule="auto"/>
        <w:contextualSpacing/>
        <w:jc w:val="both"/>
        <w:rPr>
          <w:rFonts w:ascii="Palatino Linotype" w:hAnsi="Palatino Linotype" w:cs="Tahoma"/>
          <w:sz w:val="22"/>
          <w:szCs w:val="22"/>
        </w:rPr>
      </w:pPr>
      <w:r w:rsidRPr="00AC17E4">
        <w:rPr>
          <w:rFonts w:ascii="Palatino Linotype" w:hAnsi="Palatino Linotype" w:cs="Tahoma"/>
          <w:b/>
          <w:sz w:val="22"/>
          <w:szCs w:val="22"/>
        </w:rPr>
        <w:lastRenderedPageBreak/>
        <w:t xml:space="preserve">c) Informe Justificado. </w:t>
      </w:r>
      <w:r w:rsidRPr="00AC17E4">
        <w:rPr>
          <w:rFonts w:ascii="Palatino Linotype" w:hAnsi="Palatino Linotype" w:cs="Tahoma"/>
          <w:sz w:val="22"/>
          <w:szCs w:val="22"/>
        </w:rPr>
        <w:t xml:space="preserve">El </w:t>
      </w:r>
      <w:r w:rsidR="0095544B">
        <w:rPr>
          <w:rFonts w:ascii="Palatino Linotype" w:hAnsi="Palatino Linotype" w:cs="Tahoma"/>
          <w:sz w:val="22"/>
          <w:szCs w:val="22"/>
        </w:rPr>
        <w:t xml:space="preserve">siete de mayo </w:t>
      </w:r>
      <w:r w:rsidRPr="00AC17E4">
        <w:rPr>
          <w:rFonts w:ascii="Palatino Linotype" w:hAnsi="Palatino Linotype" w:cs="Tahoma"/>
          <w:sz w:val="22"/>
          <w:szCs w:val="22"/>
        </w:rPr>
        <w:t>de dos mil veinti</w:t>
      </w:r>
      <w:r w:rsidR="0095544B">
        <w:rPr>
          <w:rFonts w:ascii="Palatino Linotype" w:hAnsi="Palatino Linotype" w:cs="Tahoma"/>
          <w:sz w:val="22"/>
          <w:szCs w:val="22"/>
        </w:rPr>
        <w:t>cinco</w:t>
      </w:r>
      <w:r w:rsidRPr="00AC17E4">
        <w:rPr>
          <w:rFonts w:ascii="Palatino Linotype" w:hAnsi="Palatino Linotype" w:cs="Tahoma"/>
          <w:sz w:val="22"/>
          <w:szCs w:val="22"/>
        </w:rPr>
        <w:t>, se recibió, a través del SAIMEX, el informe justificado</w:t>
      </w:r>
      <w:r>
        <w:rPr>
          <w:rFonts w:ascii="Palatino Linotype" w:hAnsi="Palatino Linotype" w:cs="Tahoma"/>
          <w:sz w:val="22"/>
          <w:szCs w:val="22"/>
        </w:rPr>
        <w:t xml:space="preserve"> del Sujeto Obligado</w:t>
      </w:r>
      <w:r w:rsidRPr="00AC17E4">
        <w:rPr>
          <w:rFonts w:ascii="Palatino Linotype" w:hAnsi="Palatino Linotype" w:cs="Tahoma"/>
          <w:bCs/>
          <w:color w:val="0D0D0D" w:themeColor="text1" w:themeTint="F2"/>
          <w:sz w:val="22"/>
          <w:szCs w:val="22"/>
        </w:rPr>
        <w:t xml:space="preserve"> </w:t>
      </w:r>
      <w:r w:rsidRPr="00AC17E4">
        <w:rPr>
          <w:rFonts w:ascii="Palatino Linotype" w:hAnsi="Palatino Linotype" w:cs="Tahoma"/>
          <w:sz w:val="22"/>
          <w:szCs w:val="22"/>
        </w:rPr>
        <w:t>por medio de</w:t>
      </w:r>
      <w:r>
        <w:rPr>
          <w:rFonts w:ascii="Palatino Linotype" w:hAnsi="Palatino Linotype" w:cs="Tahoma"/>
          <w:sz w:val="22"/>
          <w:szCs w:val="22"/>
        </w:rPr>
        <w:t xml:space="preserve"> </w:t>
      </w:r>
      <w:r w:rsidRPr="00AC17E4">
        <w:rPr>
          <w:rFonts w:ascii="Palatino Linotype" w:hAnsi="Palatino Linotype" w:cs="Tahoma"/>
          <w:sz w:val="22"/>
          <w:szCs w:val="22"/>
        </w:rPr>
        <w:t>l</w:t>
      </w:r>
      <w:r>
        <w:rPr>
          <w:rFonts w:ascii="Palatino Linotype" w:hAnsi="Palatino Linotype" w:cs="Tahoma"/>
          <w:sz w:val="22"/>
          <w:szCs w:val="22"/>
        </w:rPr>
        <w:t>a digitalización de los documentos siguientes:</w:t>
      </w:r>
    </w:p>
    <w:p w14:paraId="2DC6AFF3" w14:textId="77777777" w:rsidR="003E448F" w:rsidRDefault="003E448F" w:rsidP="00ED7153">
      <w:pPr>
        <w:autoSpaceDE w:val="0"/>
        <w:autoSpaceDN w:val="0"/>
        <w:adjustRightInd w:val="0"/>
        <w:spacing w:line="360" w:lineRule="auto"/>
        <w:contextualSpacing/>
        <w:jc w:val="both"/>
        <w:rPr>
          <w:rFonts w:ascii="Palatino Linotype" w:hAnsi="Palatino Linotype" w:cs="Tahoma"/>
          <w:sz w:val="22"/>
          <w:szCs w:val="22"/>
        </w:rPr>
      </w:pPr>
    </w:p>
    <w:p w14:paraId="218D4678" w14:textId="5556B815" w:rsidR="001C775B" w:rsidRPr="006733C5" w:rsidRDefault="001C775B" w:rsidP="00ED7153">
      <w:pPr>
        <w:autoSpaceDE w:val="0"/>
        <w:autoSpaceDN w:val="0"/>
        <w:adjustRightInd w:val="0"/>
        <w:spacing w:line="360" w:lineRule="auto"/>
        <w:contextualSpacing/>
        <w:jc w:val="both"/>
        <w:rPr>
          <w:rFonts w:ascii="Palatino Linotype" w:hAnsi="Palatino Linotype" w:cs="Tahoma"/>
          <w:sz w:val="22"/>
          <w:szCs w:val="22"/>
        </w:rPr>
      </w:pPr>
      <w:r w:rsidRPr="006733C5">
        <w:rPr>
          <w:rFonts w:ascii="Palatino Linotype" w:hAnsi="Palatino Linotype" w:cs="Tahoma"/>
          <w:sz w:val="22"/>
          <w:szCs w:val="22"/>
        </w:rPr>
        <w:t xml:space="preserve">i) </w:t>
      </w:r>
      <w:r w:rsidR="003E448F" w:rsidRPr="006733C5">
        <w:rPr>
          <w:rFonts w:ascii="Palatino Linotype" w:hAnsi="Palatino Linotype" w:cs="Tahoma"/>
          <w:sz w:val="22"/>
          <w:szCs w:val="22"/>
        </w:rPr>
        <w:t>Oficio número CCT/UT/0</w:t>
      </w:r>
      <w:r w:rsidR="0095544B" w:rsidRPr="006733C5">
        <w:rPr>
          <w:rFonts w:ascii="Palatino Linotype" w:hAnsi="Palatino Linotype" w:cs="Tahoma"/>
          <w:sz w:val="22"/>
          <w:szCs w:val="22"/>
        </w:rPr>
        <w:t>547</w:t>
      </w:r>
      <w:r w:rsidR="003E448F" w:rsidRPr="006733C5">
        <w:rPr>
          <w:rFonts w:ascii="Palatino Linotype" w:hAnsi="Palatino Linotype" w:cs="Tahoma"/>
          <w:sz w:val="22"/>
          <w:szCs w:val="22"/>
        </w:rPr>
        <w:t xml:space="preserve">/2025, de fecha de su presentación, suscrito por la Titular de la Unidad de Transparencia, dirigido a este Instituto, a través del cual </w:t>
      </w:r>
      <w:r w:rsidRPr="006733C5">
        <w:rPr>
          <w:rFonts w:ascii="Palatino Linotype" w:hAnsi="Palatino Linotype" w:cs="Tahoma"/>
          <w:sz w:val="22"/>
          <w:szCs w:val="22"/>
        </w:rPr>
        <w:t>esencialmente ratifica su respuesta inicial.</w:t>
      </w:r>
    </w:p>
    <w:p w14:paraId="00087CD9" w14:textId="77777777" w:rsidR="001C775B" w:rsidRPr="006733C5" w:rsidRDefault="001C775B" w:rsidP="00ED7153">
      <w:pPr>
        <w:spacing w:line="360" w:lineRule="auto"/>
        <w:contextualSpacing/>
        <w:rPr>
          <w:sz w:val="22"/>
          <w:szCs w:val="22"/>
        </w:rPr>
      </w:pPr>
    </w:p>
    <w:p w14:paraId="3A58D76B" w14:textId="1EB305A8" w:rsidR="003E448F" w:rsidRDefault="001C775B" w:rsidP="00ED7153">
      <w:pPr>
        <w:spacing w:line="360" w:lineRule="auto"/>
        <w:contextualSpacing/>
        <w:jc w:val="both"/>
        <w:rPr>
          <w:rFonts w:ascii="Palatino Linotype" w:hAnsi="Palatino Linotype"/>
          <w:sz w:val="22"/>
          <w:szCs w:val="22"/>
        </w:rPr>
      </w:pPr>
      <w:r w:rsidRPr="006733C5">
        <w:rPr>
          <w:rFonts w:ascii="Palatino Linotype" w:hAnsi="Palatino Linotype"/>
          <w:sz w:val="22"/>
          <w:szCs w:val="22"/>
        </w:rPr>
        <w:t xml:space="preserve">ii) </w:t>
      </w:r>
      <w:r w:rsidR="006733C5">
        <w:rPr>
          <w:rFonts w:ascii="Palatino Linotype" w:hAnsi="Palatino Linotype"/>
          <w:sz w:val="22"/>
          <w:szCs w:val="22"/>
        </w:rPr>
        <w:t>Catorce oficios de unidades administrativas a través de los cuales ratifican sus respuestas iniciales</w:t>
      </w:r>
    </w:p>
    <w:p w14:paraId="7C519E00" w14:textId="77777777" w:rsidR="006733C5" w:rsidRDefault="006733C5" w:rsidP="00ED7153">
      <w:pPr>
        <w:spacing w:line="360" w:lineRule="auto"/>
        <w:contextualSpacing/>
        <w:jc w:val="both"/>
        <w:rPr>
          <w:rFonts w:ascii="Palatino Linotype" w:hAnsi="Palatino Linotype"/>
          <w:sz w:val="22"/>
          <w:szCs w:val="22"/>
        </w:rPr>
      </w:pPr>
    </w:p>
    <w:p w14:paraId="1DF89A16" w14:textId="0830BE2A" w:rsidR="006733C5" w:rsidRPr="006733C5" w:rsidRDefault="006733C5" w:rsidP="00ED7153">
      <w:pPr>
        <w:spacing w:line="360" w:lineRule="auto"/>
        <w:contextualSpacing/>
        <w:jc w:val="both"/>
        <w:rPr>
          <w:rFonts w:ascii="Palatino Linotype" w:hAnsi="Palatino Linotype"/>
          <w:sz w:val="22"/>
          <w:szCs w:val="22"/>
        </w:rPr>
      </w:pPr>
      <w:r>
        <w:rPr>
          <w:rFonts w:ascii="Palatino Linotype" w:hAnsi="Palatino Linotype"/>
          <w:sz w:val="22"/>
          <w:szCs w:val="22"/>
        </w:rPr>
        <w:t xml:space="preserve">iii) </w:t>
      </w:r>
      <w:r w:rsidR="000D7B8F">
        <w:rPr>
          <w:rFonts w:ascii="Palatino Linotype" w:hAnsi="Palatino Linotype"/>
          <w:sz w:val="22"/>
          <w:szCs w:val="22"/>
        </w:rPr>
        <w:t>Actas del Comité de Control y Desempeño Institucional remitidas en respuesta.</w:t>
      </w:r>
    </w:p>
    <w:p w14:paraId="04FECF5D" w14:textId="77777777" w:rsidR="003E448F" w:rsidRPr="00A80AAB" w:rsidRDefault="003E448F" w:rsidP="00ED7153">
      <w:pPr>
        <w:spacing w:line="360" w:lineRule="auto"/>
        <w:contextualSpacing/>
        <w:jc w:val="both"/>
        <w:rPr>
          <w:rFonts w:ascii="Palatino Linotype" w:hAnsi="Palatino Linotype" w:cs="Tahoma"/>
          <w:bCs/>
          <w:sz w:val="22"/>
          <w:szCs w:val="22"/>
        </w:rPr>
      </w:pPr>
    </w:p>
    <w:p w14:paraId="3E65CC85" w14:textId="0F378710" w:rsidR="003E448F" w:rsidRPr="00B569F2" w:rsidRDefault="003E448F" w:rsidP="00ED7153">
      <w:pPr>
        <w:spacing w:line="360" w:lineRule="auto"/>
        <w:contextualSpacing/>
        <w:jc w:val="both"/>
        <w:rPr>
          <w:rFonts w:ascii="Palatino Linotype" w:hAnsi="Palatino Linotype" w:cs="Tahoma"/>
          <w:b/>
          <w:sz w:val="22"/>
          <w:szCs w:val="22"/>
        </w:rPr>
      </w:pPr>
      <w:r w:rsidRPr="006743B8">
        <w:rPr>
          <w:rFonts w:ascii="Palatino Linotype" w:hAnsi="Palatino Linotype" w:cs="Tahoma"/>
          <w:b/>
          <w:sz w:val="22"/>
          <w:szCs w:val="22"/>
        </w:rPr>
        <w:t xml:space="preserve">d) </w:t>
      </w:r>
      <w:r w:rsidRPr="006743B8">
        <w:rPr>
          <w:rFonts w:ascii="Palatino Linotype" w:hAnsi="Palatino Linotype" w:cs="Tahoma"/>
          <w:b/>
          <w:bCs/>
          <w:sz w:val="22"/>
          <w:szCs w:val="22"/>
        </w:rPr>
        <w:t xml:space="preserve">Vista del informe justificado. </w:t>
      </w:r>
      <w:r w:rsidRPr="006743B8">
        <w:rPr>
          <w:rFonts w:ascii="Palatino Linotype" w:hAnsi="Palatino Linotype" w:cs="Tahoma"/>
          <w:sz w:val="22"/>
          <w:szCs w:val="22"/>
        </w:rPr>
        <w:t xml:space="preserve">El </w:t>
      </w:r>
      <w:r w:rsidR="00C52AA8">
        <w:rPr>
          <w:rFonts w:ascii="Palatino Linotype" w:hAnsi="Palatino Linotype" w:cs="Tahoma"/>
          <w:sz w:val="22"/>
          <w:szCs w:val="22"/>
        </w:rPr>
        <w:t xml:space="preserve">once </w:t>
      </w:r>
      <w:r w:rsidR="000D7B8F">
        <w:rPr>
          <w:rFonts w:ascii="Palatino Linotype" w:hAnsi="Palatino Linotype" w:cs="Tahoma"/>
          <w:sz w:val="22"/>
          <w:szCs w:val="22"/>
        </w:rPr>
        <w:t xml:space="preserve">de marzo </w:t>
      </w:r>
      <w:r w:rsidRPr="006743B8">
        <w:rPr>
          <w:rFonts w:ascii="Palatino Linotype" w:hAnsi="Palatino Linotype" w:cs="Tahoma"/>
          <w:sz w:val="22"/>
          <w:szCs w:val="22"/>
        </w:rPr>
        <w:t>de dos mil veinti</w:t>
      </w:r>
      <w:r>
        <w:rPr>
          <w:rFonts w:ascii="Palatino Linotype" w:hAnsi="Palatino Linotype" w:cs="Tahoma"/>
          <w:sz w:val="22"/>
          <w:szCs w:val="22"/>
        </w:rPr>
        <w:t>séis</w:t>
      </w:r>
      <w:r w:rsidRPr="006743B8">
        <w:rPr>
          <w:rFonts w:ascii="Palatino Linotype" w:hAnsi="Palatino Linotype" w:cs="Tahoma"/>
          <w:sz w:val="22"/>
          <w:szCs w:val="22"/>
        </w:rPr>
        <w:t xml:space="preserve">, se dictó acuerdo mediante el cual </w:t>
      </w:r>
      <w:r w:rsidRPr="006743B8">
        <w:rPr>
          <w:rFonts w:ascii="Palatino Linotype" w:hAnsi="Palatino Linotype" w:cs="Tahoma"/>
          <w:bCs/>
          <w:sz w:val="22"/>
          <w:szCs w:val="22"/>
        </w:rPr>
        <w:t>se puso a la vista del Particular, el Informe Justificado</w:t>
      </w:r>
      <w:r w:rsidRPr="006743B8">
        <w:rPr>
          <w:rFonts w:ascii="Palatino Linotype" w:hAnsi="Palatino Linotype" w:cs="Tahoma"/>
          <w:sz w:val="22"/>
          <w:szCs w:val="22"/>
        </w:rPr>
        <w:t xml:space="preserve"> entregado por el Sujeto Obligado, el cual fue notificado, a través del SAIMEX, el mismo día.</w:t>
      </w:r>
      <w:r w:rsidRPr="00AC17E4">
        <w:rPr>
          <w:rFonts w:ascii="Palatino Linotype" w:hAnsi="Palatino Linotype" w:cs="Tahoma"/>
          <w:sz w:val="22"/>
          <w:szCs w:val="22"/>
        </w:rPr>
        <w:t xml:space="preserve"> </w:t>
      </w:r>
    </w:p>
    <w:p w14:paraId="23F39DE7" w14:textId="77777777" w:rsidR="003E448F" w:rsidRDefault="003E448F" w:rsidP="00ED7153">
      <w:pPr>
        <w:spacing w:line="360" w:lineRule="auto"/>
        <w:contextualSpacing/>
        <w:jc w:val="both"/>
        <w:rPr>
          <w:rFonts w:ascii="Palatino Linotype" w:hAnsi="Palatino Linotype" w:cs="Tahoma"/>
          <w:b/>
          <w:sz w:val="22"/>
          <w:szCs w:val="22"/>
        </w:rPr>
      </w:pPr>
      <w:bookmarkStart w:id="11" w:name="_Hlk145410441"/>
    </w:p>
    <w:p w14:paraId="47B54EDF" w14:textId="1F3695E7" w:rsidR="000D7B8F" w:rsidRPr="000D7B8F" w:rsidRDefault="000D7B8F" w:rsidP="00ED7153">
      <w:pPr>
        <w:spacing w:line="360" w:lineRule="auto"/>
        <w:contextualSpacing/>
        <w:jc w:val="both"/>
        <w:rPr>
          <w:rFonts w:ascii="Palatino Linotype" w:hAnsi="Palatino Linotype" w:cs="Tahoma"/>
          <w:sz w:val="22"/>
          <w:szCs w:val="22"/>
        </w:rPr>
      </w:pPr>
      <w:r w:rsidRPr="000D7B8F">
        <w:rPr>
          <w:rFonts w:ascii="Palatino Linotype" w:hAnsi="Palatino Linotype" w:cs="Tahoma"/>
          <w:b/>
          <w:bCs/>
          <w:sz w:val="22"/>
          <w:szCs w:val="22"/>
        </w:rPr>
        <w:t xml:space="preserve">e) Ampliación de plazo para resolver. </w:t>
      </w:r>
      <w:r w:rsidRPr="000D7B8F">
        <w:rPr>
          <w:rFonts w:ascii="Palatino Linotype" w:hAnsi="Palatino Linotype" w:cs="Tahoma"/>
          <w:sz w:val="22"/>
          <w:szCs w:val="22"/>
        </w:rPr>
        <w:t xml:space="preserve">El </w:t>
      </w:r>
      <w:r>
        <w:rPr>
          <w:rFonts w:ascii="Palatino Linotype" w:hAnsi="Palatino Linotype" w:cs="Tahoma"/>
          <w:sz w:val="22"/>
          <w:szCs w:val="22"/>
        </w:rPr>
        <w:t xml:space="preserve">trece de enero </w:t>
      </w:r>
      <w:r w:rsidRPr="000D7B8F">
        <w:rPr>
          <w:rFonts w:ascii="Palatino Linotype" w:hAnsi="Palatino Linotype" w:cs="Tahoma"/>
          <w:sz w:val="22"/>
          <w:szCs w:val="22"/>
        </w:rPr>
        <w:t>de dos mil veinti</w:t>
      </w:r>
      <w:r>
        <w:rPr>
          <w:rFonts w:ascii="Palatino Linotype" w:hAnsi="Palatino Linotype" w:cs="Tahoma"/>
          <w:sz w:val="22"/>
          <w:szCs w:val="22"/>
        </w:rPr>
        <w:t>séis</w:t>
      </w:r>
      <w:r w:rsidRPr="000D7B8F">
        <w:rPr>
          <w:rFonts w:ascii="Palatino Linotype" w:hAnsi="Palatino Linotype" w:cs="Tahoma"/>
          <w:sz w:val="22"/>
          <w:szCs w:val="22"/>
        </w:rPr>
        <w:t>,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p>
    <w:p w14:paraId="1920D25E" w14:textId="77777777" w:rsidR="000D7B8F" w:rsidRDefault="000D7B8F" w:rsidP="00ED7153">
      <w:pPr>
        <w:spacing w:line="360" w:lineRule="auto"/>
        <w:contextualSpacing/>
        <w:jc w:val="both"/>
        <w:rPr>
          <w:rFonts w:ascii="Palatino Linotype" w:hAnsi="Palatino Linotype" w:cs="Tahoma"/>
          <w:b/>
          <w:bCs/>
          <w:sz w:val="22"/>
          <w:szCs w:val="22"/>
        </w:rPr>
      </w:pPr>
    </w:p>
    <w:p w14:paraId="53FD5AD8" w14:textId="15896DA0" w:rsidR="003E448F" w:rsidRPr="00967419" w:rsidRDefault="003E448F" w:rsidP="00ED7153">
      <w:pPr>
        <w:spacing w:line="360" w:lineRule="auto"/>
        <w:contextualSpacing/>
        <w:jc w:val="both"/>
        <w:rPr>
          <w:rFonts w:ascii="Palatino Linotype" w:hAnsi="Palatino Linotype" w:cs="Tahoma"/>
          <w:b/>
          <w:bCs/>
          <w:sz w:val="22"/>
          <w:szCs w:val="22"/>
        </w:rPr>
      </w:pPr>
      <w:r>
        <w:rPr>
          <w:rFonts w:ascii="Palatino Linotype" w:hAnsi="Palatino Linotype" w:cs="Tahoma"/>
          <w:b/>
          <w:bCs/>
          <w:sz w:val="22"/>
          <w:szCs w:val="22"/>
        </w:rPr>
        <w:t xml:space="preserve">f) </w:t>
      </w:r>
      <w:r w:rsidRPr="00AC17E4">
        <w:rPr>
          <w:rFonts w:ascii="Palatino Linotype" w:hAnsi="Palatino Linotype" w:cs="Tahoma"/>
          <w:b/>
          <w:bCs/>
          <w:sz w:val="22"/>
          <w:szCs w:val="22"/>
        </w:rPr>
        <w:t>Cierre de instrucción.</w:t>
      </w:r>
      <w:r w:rsidRPr="00AC17E4">
        <w:rPr>
          <w:rFonts w:ascii="Palatino Linotype" w:hAnsi="Palatino Linotype" w:cs="Tahoma"/>
          <w:bCs/>
          <w:sz w:val="22"/>
          <w:szCs w:val="22"/>
        </w:rPr>
        <w:t xml:space="preserve"> El </w:t>
      </w:r>
      <w:r w:rsidR="000D7B8F">
        <w:rPr>
          <w:rFonts w:ascii="Palatino Linotype" w:hAnsi="Palatino Linotype" w:cs="Tahoma"/>
          <w:bCs/>
          <w:sz w:val="22"/>
          <w:szCs w:val="22"/>
        </w:rPr>
        <w:t xml:space="preserve">dieciocho </w:t>
      </w:r>
      <w:r>
        <w:rPr>
          <w:rFonts w:ascii="Palatino Linotype" w:hAnsi="Palatino Linotype" w:cs="Tahoma"/>
          <w:bCs/>
          <w:sz w:val="22"/>
          <w:szCs w:val="22"/>
        </w:rPr>
        <w:t xml:space="preserve">de </w:t>
      </w:r>
      <w:r w:rsidR="00387AE3">
        <w:rPr>
          <w:rFonts w:ascii="Palatino Linotype" w:hAnsi="Palatino Linotype" w:cs="Tahoma"/>
          <w:bCs/>
          <w:sz w:val="22"/>
          <w:szCs w:val="22"/>
        </w:rPr>
        <w:t xml:space="preserve">marzo </w:t>
      </w:r>
      <w:r w:rsidRPr="00AC17E4">
        <w:rPr>
          <w:rFonts w:ascii="Palatino Linotype" w:hAnsi="Palatino Linotype" w:cs="Tahoma"/>
          <w:bCs/>
          <w:sz w:val="22"/>
          <w:szCs w:val="22"/>
        </w:rPr>
        <w:t>de dos mil veinti</w:t>
      </w:r>
      <w:r>
        <w:rPr>
          <w:rFonts w:ascii="Palatino Linotype" w:hAnsi="Palatino Linotype" w:cs="Tahoma"/>
          <w:bCs/>
          <w:sz w:val="22"/>
          <w:szCs w:val="22"/>
        </w:rPr>
        <w:t>séis</w:t>
      </w:r>
      <w:r w:rsidRPr="00AC17E4">
        <w:rPr>
          <w:rFonts w:ascii="Palatino Linotype" w:hAnsi="Palatino Linotype" w:cs="Tahoma"/>
          <w:bCs/>
          <w:sz w:val="22"/>
          <w:szCs w:val="22"/>
        </w:rPr>
        <w:t xml:space="preserve">, al no existir diligencias pendientes por desahogar, se emitió el acuerdo por medio del cual se declaró cerrada la instrucción y se determinó pasar los expedientes a resolución, en términos de lo dispuesto </w:t>
      </w:r>
      <w:r w:rsidRPr="00AC17E4">
        <w:rPr>
          <w:rFonts w:ascii="Palatino Linotype" w:hAnsi="Palatino Linotype" w:cs="Tahoma"/>
          <w:bCs/>
          <w:sz w:val="22"/>
          <w:szCs w:val="22"/>
        </w:rPr>
        <w:lastRenderedPageBreak/>
        <w:t xml:space="preserve">en los artículos 185, fracciones VI y VIII, de la Ley de Transparencia y Acceso a la Información Pública del Estado de México y Municipios, </w:t>
      </w:r>
      <w:r w:rsidRPr="00AC17E4">
        <w:rPr>
          <w:rFonts w:ascii="Palatino Linotype" w:hAnsi="Palatino Linotype" w:cs="Tahoma"/>
          <w:bCs/>
          <w:sz w:val="22"/>
          <w:szCs w:val="22"/>
          <w:lang w:val="es-ES"/>
        </w:rPr>
        <w:t>acto que fue notificado a las partes, mediante el SAIMEX, el</w:t>
      </w:r>
      <w:r>
        <w:rPr>
          <w:rFonts w:ascii="Palatino Linotype" w:hAnsi="Palatino Linotype" w:cs="Tahoma"/>
          <w:bCs/>
          <w:sz w:val="22"/>
          <w:szCs w:val="22"/>
          <w:lang w:val="es-ES"/>
        </w:rPr>
        <w:t xml:space="preserve"> </w:t>
      </w:r>
      <w:r w:rsidR="004E7BA8">
        <w:rPr>
          <w:rFonts w:ascii="Palatino Linotype" w:hAnsi="Palatino Linotype" w:cs="Tahoma"/>
          <w:bCs/>
          <w:sz w:val="22"/>
          <w:szCs w:val="22"/>
          <w:lang w:val="es-ES"/>
        </w:rPr>
        <w:t>diecinueve de dicho mes y año</w:t>
      </w:r>
      <w:r w:rsidRPr="00AC17E4">
        <w:rPr>
          <w:rFonts w:ascii="Palatino Linotype" w:hAnsi="Palatino Linotype" w:cs="Tahoma"/>
          <w:bCs/>
          <w:sz w:val="22"/>
          <w:szCs w:val="22"/>
          <w:lang w:val="es-ES"/>
        </w:rPr>
        <w:t>.</w:t>
      </w:r>
    </w:p>
    <w:bookmarkEnd w:id="11"/>
    <w:p w14:paraId="3992E597" w14:textId="77777777" w:rsidR="003E448F" w:rsidRPr="00AC17E4" w:rsidRDefault="003E448F" w:rsidP="00ED7153">
      <w:pPr>
        <w:autoSpaceDE w:val="0"/>
        <w:autoSpaceDN w:val="0"/>
        <w:adjustRightInd w:val="0"/>
        <w:spacing w:line="360" w:lineRule="auto"/>
        <w:contextualSpacing/>
        <w:jc w:val="both"/>
        <w:rPr>
          <w:rFonts w:ascii="Palatino Linotype" w:hAnsi="Palatino Linotype" w:cs="Tahoma"/>
          <w:b/>
          <w:sz w:val="22"/>
          <w:szCs w:val="22"/>
          <w:lang w:val="es-ES"/>
        </w:rPr>
      </w:pPr>
    </w:p>
    <w:p w14:paraId="537E9285" w14:textId="77777777" w:rsidR="003E448F" w:rsidRPr="00AC17E4" w:rsidRDefault="003E448F" w:rsidP="00ED7153">
      <w:pPr>
        <w:spacing w:line="360" w:lineRule="auto"/>
        <w:contextualSpacing/>
        <w:jc w:val="both"/>
        <w:rPr>
          <w:rFonts w:ascii="Palatino Linotype" w:hAnsi="Palatino Linotype" w:cs="Tahoma"/>
          <w:color w:val="000000"/>
          <w:sz w:val="22"/>
          <w:szCs w:val="22"/>
        </w:rPr>
      </w:pPr>
      <w:r w:rsidRPr="00AC17E4">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39C7C8CA" w14:textId="77777777" w:rsidR="003E448F" w:rsidRPr="00AC17E4" w:rsidRDefault="003E448F" w:rsidP="00ED7153">
      <w:pPr>
        <w:spacing w:line="360" w:lineRule="auto"/>
        <w:contextualSpacing/>
      </w:pPr>
    </w:p>
    <w:p w14:paraId="406ECA5E" w14:textId="77777777" w:rsidR="003E448F" w:rsidRPr="00AC17E4" w:rsidRDefault="003E448F" w:rsidP="00ED7153">
      <w:pPr>
        <w:pStyle w:val="Ttulo1"/>
        <w:spacing w:before="0" w:after="0" w:line="360" w:lineRule="auto"/>
        <w:contextualSpacing/>
        <w:jc w:val="center"/>
        <w:rPr>
          <w:rFonts w:ascii="Palatino Linotype" w:hAnsi="Palatino Linotype"/>
          <w:b/>
          <w:bCs/>
          <w:color w:val="auto"/>
          <w:sz w:val="22"/>
          <w:szCs w:val="22"/>
        </w:rPr>
      </w:pPr>
      <w:bookmarkStart w:id="12" w:name="_Toc213337141"/>
      <w:bookmarkStart w:id="13" w:name="_Toc224833321"/>
      <w:r w:rsidRPr="00AC17E4">
        <w:rPr>
          <w:rFonts w:ascii="Palatino Linotype" w:hAnsi="Palatino Linotype"/>
          <w:b/>
          <w:bCs/>
          <w:color w:val="auto"/>
          <w:sz w:val="22"/>
          <w:szCs w:val="22"/>
        </w:rPr>
        <w:t>C O N S I D E R A N D O S</w:t>
      </w:r>
      <w:bookmarkEnd w:id="12"/>
      <w:bookmarkEnd w:id="13"/>
    </w:p>
    <w:p w14:paraId="755661F2" w14:textId="77777777" w:rsidR="003E448F" w:rsidRPr="00AC17E4" w:rsidRDefault="003E448F" w:rsidP="00ED7153">
      <w:pPr>
        <w:spacing w:line="360" w:lineRule="auto"/>
        <w:contextualSpacing/>
      </w:pPr>
    </w:p>
    <w:p w14:paraId="0DF86D0A" w14:textId="77777777" w:rsidR="003E448F" w:rsidRPr="00AC17E4" w:rsidRDefault="003E448F" w:rsidP="00ED7153">
      <w:pPr>
        <w:pStyle w:val="Ttulo2"/>
        <w:spacing w:before="0" w:after="0" w:line="360" w:lineRule="auto"/>
        <w:contextualSpacing/>
        <w:rPr>
          <w:rFonts w:ascii="Palatino Linotype" w:hAnsi="Palatino Linotype"/>
          <w:b/>
          <w:bCs/>
          <w:color w:val="auto"/>
          <w:sz w:val="22"/>
          <w:szCs w:val="22"/>
        </w:rPr>
      </w:pPr>
      <w:bookmarkStart w:id="14" w:name="_Toc213337142"/>
      <w:bookmarkStart w:id="15" w:name="_Toc224833322"/>
      <w:r w:rsidRPr="00AC17E4">
        <w:rPr>
          <w:rFonts w:ascii="Palatino Linotype" w:hAnsi="Palatino Linotype"/>
          <w:b/>
          <w:bCs/>
          <w:color w:val="auto"/>
          <w:sz w:val="22"/>
          <w:szCs w:val="22"/>
        </w:rPr>
        <w:t>PRIMERO. Competencia</w:t>
      </w:r>
      <w:bookmarkEnd w:id="14"/>
      <w:bookmarkEnd w:id="15"/>
    </w:p>
    <w:p w14:paraId="0E7BD04F" w14:textId="77777777" w:rsidR="003E448F" w:rsidRPr="00AC17E4" w:rsidRDefault="003E448F" w:rsidP="00ED7153">
      <w:pPr>
        <w:spacing w:line="360" w:lineRule="auto"/>
        <w:contextualSpacing/>
        <w:rPr>
          <w:rFonts w:eastAsia="Batang"/>
        </w:rPr>
      </w:pPr>
    </w:p>
    <w:p w14:paraId="3EF3189A" w14:textId="77777777" w:rsidR="003E448F" w:rsidRDefault="003E448F" w:rsidP="00ED7153">
      <w:pPr>
        <w:spacing w:line="360" w:lineRule="auto"/>
        <w:contextualSpacing/>
        <w:jc w:val="both"/>
        <w:rPr>
          <w:rFonts w:ascii="Palatino Linotype" w:eastAsia="Calibri" w:hAnsi="Palatino Linotype" w:cs="Tahoma"/>
          <w:bCs/>
          <w:color w:val="000000"/>
          <w:sz w:val="22"/>
          <w:szCs w:val="22"/>
          <w:lang w:eastAsia="es-ES_tradnl"/>
        </w:rPr>
      </w:pPr>
      <w:r w:rsidRPr="00B42D21">
        <w:rPr>
          <w:rFonts w:ascii="Palatino Linotype" w:eastAsia="Calibri" w:hAnsi="Palatino Linotype" w:cs="Tahoma"/>
          <w:bCs/>
          <w:color w:val="000000"/>
          <w:sz w:val="22"/>
          <w:szCs w:val="22"/>
          <w:lang w:eastAsia="es-ES_tradnl"/>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0F03A4BD" w14:textId="77777777" w:rsidR="003E448F" w:rsidRPr="00AC17E4" w:rsidRDefault="003E448F" w:rsidP="00ED7153">
      <w:pPr>
        <w:spacing w:line="360" w:lineRule="auto"/>
        <w:contextualSpacing/>
        <w:jc w:val="both"/>
        <w:rPr>
          <w:rFonts w:ascii="Palatino Linotype" w:eastAsia="Calibri" w:hAnsi="Palatino Linotype" w:cs="Tahoma"/>
          <w:bCs/>
          <w:color w:val="000000"/>
          <w:sz w:val="22"/>
          <w:szCs w:val="22"/>
          <w:lang w:eastAsia="es-ES_tradnl"/>
        </w:rPr>
      </w:pPr>
    </w:p>
    <w:p w14:paraId="19D3A381" w14:textId="77777777" w:rsidR="003E448F" w:rsidRPr="00AC17E4" w:rsidRDefault="003E448F" w:rsidP="00ED7153">
      <w:pPr>
        <w:pStyle w:val="Ttulo2"/>
        <w:spacing w:before="0" w:after="0" w:line="360" w:lineRule="auto"/>
        <w:contextualSpacing/>
        <w:rPr>
          <w:rFonts w:ascii="Palatino Linotype" w:hAnsi="Palatino Linotype"/>
          <w:b/>
          <w:bCs/>
          <w:color w:val="auto"/>
          <w:sz w:val="22"/>
          <w:szCs w:val="22"/>
          <w:lang w:val="es-ES"/>
        </w:rPr>
      </w:pPr>
      <w:bookmarkStart w:id="16" w:name="_Toc213337143"/>
      <w:bookmarkStart w:id="17" w:name="_Toc224833323"/>
      <w:r w:rsidRPr="00AC17E4">
        <w:rPr>
          <w:rFonts w:ascii="Palatino Linotype" w:eastAsia="Calibri" w:hAnsi="Palatino Linotype"/>
          <w:b/>
          <w:bCs/>
          <w:color w:val="auto"/>
          <w:sz w:val="22"/>
          <w:szCs w:val="22"/>
          <w:lang w:val="es-ES"/>
        </w:rPr>
        <w:t xml:space="preserve">SEGUNDO. </w:t>
      </w:r>
      <w:r w:rsidRPr="00AC17E4">
        <w:rPr>
          <w:rFonts w:ascii="Palatino Linotype" w:hAnsi="Palatino Linotype"/>
          <w:b/>
          <w:bCs/>
          <w:color w:val="auto"/>
          <w:sz w:val="22"/>
          <w:szCs w:val="22"/>
          <w:lang w:val="es-ES"/>
        </w:rPr>
        <w:t>Causales de improcedencia y sobreseimiento</w:t>
      </w:r>
      <w:bookmarkEnd w:id="16"/>
      <w:bookmarkEnd w:id="17"/>
    </w:p>
    <w:p w14:paraId="67345238" w14:textId="77777777" w:rsidR="003E448F" w:rsidRPr="00AC17E4" w:rsidRDefault="003E448F" w:rsidP="00ED7153">
      <w:pPr>
        <w:autoSpaceDE w:val="0"/>
        <w:autoSpaceDN w:val="0"/>
        <w:adjustRightInd w:val="0"/>
        <w:spacing w:line="360" w:lineRule="auto"/>
        <w:contextualSpacing/>
        <w:jc w:val="both"/>
        <w:rPr>
          <w:rFonts w:ascii="Palatino Linotype" w:hAnsi="Palatino Linotype" w:cs="Tahoma"/>
          <w:b/>
          <w:sz w:val="22"/>
          <w:szCs w:val="22"/>
          <w:lang w:val="es-ES"/>
        </w:rPr>
      </w:pPr>
    </w:p>
    <w:p w14:paraId="5D431DB0" w14:textId="77777777" w:rsidR="003E448F" w:rsidRPr="00AC17E4" w:rsidRDefault="003E448F" w:rsidP="00ED7153">
      <w:pPr>
        <w:autoSpaceDE w:val="0"/>
        <w:autoSpaceDN w:val="0"/>
        <w:adjustRightInd w:val="0"/>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lastRenderedPageBreak/>
        <w:t xml:space="preserve">De las constancias que forma parte del Recurso de Revisión que se analiza, se advierte que previo al estudio del fondo de la </w:t>
      </w:r>
      <w:r w:rsidRPr="00AC17E4">
        <w:rPr>
          <w:rFonts w:ascii="Palatino Linotype" w:hAnsi="Palatino Linotype" w:cs="Tahoma"/>
          <w:i/>
          <w:sz w:val="22"/>
          <w:szCs w:val="22"/>
          <w:lang w:val="es-ES"/>
        </w:rPr>
        <w:t>litis</w:t>
      </w:r>
      <w:r w:rsidRPr="00AC17E4">
        <w:rPr>
          <w:rFonts w:ascii="Palatino Linotype" w:hAnsi="Palatino Linotype" w:cs="Tahoma"/>
          <w:sz w:val="22"/>
          <w:szCs w:val="22"/>
          <w:lang w:val="es-ES"/>
        </w:rPr>
        <w:t>, es necesario estudiar las causales de improcedencia y sobreseimiento que se adviertan, para determinar lo que en Derecho proceda.</w:t>
      </w:r>
    </w:p>
    <w:p w14:paraId="72D6BFA0" w14:textId="77777777" w:rsidR="003E448F" w:rsidRPr="00AC17E4" w:rsidRDefault="003E448F" w:rsidP="00ED7153">
      <w:pPr>
        <w:spacing w:line="360" w:lineRule="auto"/>
        <w:contextualSpacing/>
        <w:jc w:val="both"/>
        <w:rPr>
          <w:rFonts w:ascii="Palatino Linotype" w:hAnsi="Palatino Linotype" w:cs="Tahoma"/>
          <w:b/>
          <w:bCs/>
          <w:sz w:val="22"/>
          <w:szCs w:val="22"/>
          <w:lang w:val="es-ES"/>
        </w:rPr>
      </w:pPr>
      <w:r w:rsidRPr="00AC17E4">
        <w:rPr>
          <w:rFonts w:ascii="Palatino Linotype" w:hAnsi="Palatino Linotype" w:cs="Tahoma"/>
          <w:b/>
          <w:bCs/>
          <w:sz w:val="22"/>
          <w:szCs w:val="22"/>
          <w:lang w:val="es-ES"/>
        </w:rPr>
        <w:t>Causales de improcedencia</w:t>
      </w:r>
    </w:p>
    <w:p w14:paraId="33826366" w14:textId="77777777" w:rsidR="003E448F" w:rsidRPr="00AC17E4" w:rsidRDefault="003E448F" w:rsidP="00ED7153">
      <w:pPr>
        <w:spacing w:line="360" w:lineRule="auto"/>
        <w:contextualSpacing/>
        <w:jc w:val="both"/>
        <w:rPr>
          <w:rFonts w:ascii="Palatino Linotype" w:hAnsi="Palatino Linotype" w:cs="Tahoma"/>
          <w:sz w:val="22"/>
          <w:szCs w:val="22"/>
          <w:lang w:val="es-ES"/>
        </w:rPr>
      </w:pPr>
    </w:p>
    <w:p w14:paraId="2C2C06B7" w14:textId="77777777" w:rsidR="003E448F" w:rsidRPr="00AC17E4" w:rsidRDefault="003E448F" w:rsidP="00ED7153">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00A58F9" w14:textId="77777777" w:rsidR="003E448F" w:rsidRPr="00AC17E4" w:rsidRDefault="003E448F" w:rsidP="00ED7153">
      <w:pPr>
        <w:spacing w:line="360" w:lineRule="auto"/>
        <w:contextualSpacing/>
        <w:jc w:val="both"/>
        <w:rPr>
          <w:rFonts w:ascii="Palatino Linotype" w:hAnsi="Palatino Linotype" w:cs="Tahoma"/>
          <w:sz w:val="22"/>
          <w:szCs w:val="22"/>
          <w:lang w:val="es-ES"/>
        </w:rPr>
      </w:pPr>
    </w:p>
    <w:p w14:paraId="18040EAB" w14:textId="77777777" w:rsidR="003E448F" w:rsidRPr="00AC17E4" w:rsidRDefault="003E448F" w:rsidP="00ED7153">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6EB37129" w14:textId="77777777" w:rsidR="003E448F" w:rsidRPr="00AC17E4" w:rsidRDefault="003E448F" w:rsidP="00ED7153">
      <w:pPr>
        <w:spacing w:line="360" w:lineRule="auto"/>
        <w:contextualSpacing/>
        <w:jc w:val="both"/>
        <w:rPr>
          <w:rFonts w:ascii="Palatino Linotype" w:hAnsi="Palatino Linotype" w:cs="Tahoma"/>
          <w:sz w:val="22"/>
          <w:szCs w:val="22"/>
          <w:lang w:val="es-ES"/>
        </w:rPr>
      </w:pPr>
    </w:p>
    <w:p w14:paraId="75093730" w14:textId="77777777" w:rsidR="003E448F" w:rsidRPr="00586FF7" w:rsidRDefault="003E448F" w:rsidP="00ED7153">
      <w:pPr>
        <w:spacing w:line="360" w:lineRule="auto"/>
        <w:contextualSpacing/>
        <w:jc w:val="both"/>
        <w:rPr>
          <w:rFonts w:ascii="Palatino Linotype" w:hAnsi="Palatino Linotype" w:cs="Tahoma"/>
          <w:sz w:val="22"/>
          <w:szCs w:val="22"/>
        </w:rPr>
      </w:pPr>
      <w:r w:rsidRPr="00AC17E4">
        <w:rPr>
          <w:rFonts w:ascii="Palatino Linotype" w:hAnsi="Palatino Linotype" w:cs="Tahoma"/>
          <w:sz w:val="22"/>
          <w:szCs w:val="22"/>
          <w:lang w:val="es-ES"/>
        </w:rPr>
        <w:t xml:space="preserve">Asimismo, se actualiza la causal de procedencia del Recurso de Revisión establecida en el artículo 179, fracción </w:t>
      </w:r>
      <w:r>
        <w:rPr>
          <w:rFonts w:ascii="Palatino Linotype" w:hAnsi="Palatino Linotype" w:cs="Tahoma"/>
          <w:sz w:val="22"/>
          <w:szCs w:val="22"/>
          <w:lang w:val="es-ES"/>
        </w:rPr>
        <w:t>V</w:t>
      </w:r>
      <w:r w:rsidRPr="00AC17E4">
        <w:rPr>
          <w:rFonts w:ascii="Palatino Linotype" w:hAnsi="Palatino Linotype" w:cs="Tahoma"/>
          <w:sz w:val="22"/>
          <w:szCs w:val="22"/>
          <w:lang w:val="es-ES"/>
        </w:rPr>
        <w:t xml:space="preserve">, de la Ley de Transparencia y Acceso a la Información Pública del Estado de México y Municipios, </w:t>
      </w:r>
      <w:r>
        <w:rPr>
          <w:rFonts w:ascii="Palatino Linotype" w:hAnsi="Palatino Linotype" w:cs="Tahoma"/>
          <w:sz w:val="22"/>
          <w:szCs w:val="22"/>
          <w:lang w:val="es-ES"/>
        </w:rPr>
        <w:t>referente a la</w:t>
      </w:r>
      <w:r w:rsidRPr="00586FF7">
        <w:rPr>
          <w:rFonts w:ascii="Palatino Linotype" w:hAnsi="Palatino Linotype" w:cs="Tahoma"/>
          <w:sz w:val="22"/>
          <w:szCs w:val="22"/>
        </w:rPr>
        <w:t xml:space="preserve"> entrega de información </w:t>
      </w:r>
      <w:r>
        <w:rPr>
          <w:rFonts w:ascii="Palatino Linotype" w:hAnsi="Palatino Linotype" w:cs="Tahoma"/>
          <w:sz w:val="22"/>
          <w:szCs w:val="22"/>
        </w:rPr>
        <w:t>incompleta.</w:t>
      </w:r>
    </w:p>
    <w:p w14:paraId="7D973208" w14:textId="77777777" w:rsidR="003E448F" w:rsidRPr="00AC17E4" w:rsidRDefault="003E448F" w:rsidP="00ED7153">
      <w:pPr>
        <w:spacing w:line="360" w:lineRule="auto"/>
        <w:contextualSpacing/>
        <w:jc w:val="both"/>
        <w:rPr>
          <w:rFonts w:ascii="Palatino Linotype" w:hAnsi="Palatino Linotype" w:cs="Tahoma"/>
          <w:sz w:val="22"/>
          <w:szCs w:val="22"/>
          <w:lang w:val="es-ES"/>
        </w:rPr>
      </w:pPr>
    </w:p>
    <w:p w14:paraId="2C675804" w14:textId="77777777" w:rsidR="003E448F" w:rsidRPr="00AC17E4" w:rsidRDefault="003E448F" w:rsidP="00ED7153">
      <w:pPr>
        <w:spacing w:line="360" w:lineRule="auto"/>
        <w:contextualSpacing/>
        <w:jc w:val="both"/>
        <w:rPr>
          <w:rFonts w:ascii="Palatino Linotype" w:hAnsi="Palatino Linotype" w:cs="Tahoma"/>
          <w:sz w:val="22"/>
          <w:szCs w:val="22"/>
        </w:rPr>
      </w:pPr>
      <w:r w:rsidRPr="00AC17E4">
        <w:rPr>
          <w:rFonts w:ascii="Palatino Linotype" w:hAnsi="Palatino Linotype" w:cs="Tahoma"/>
          <w:b/>
          <w:bCs/>
          <w:sz w:val="22"/>
          <w:szCs w:val="22"/>
        </w:rPr>
        <w:lastRenderedPageBreak/>
        <w:t>Causales de sobreseimiento</w:t>
      </w:r>
    </w:p>
    <w:p w14:paraId="13A855B7" w14:textId="77777777" w:rsidR="003E448F" w:rsidRPr="00AC17E4" w:rsidRDefault="003E448F" w:rsidP="00ED7153">
      <w:pPr>
        <w:spacing w:line="360" w:lineRule="auto"/>
        <w:contextualSpacing/>
        <w:jc w:val="both"/>
        <w:rPr>
          <w:rFonts w:ascii="Palatino Linotype" w:hAnsi="Palatino Linotype" w:cs="Tahoma"/>
          <w:sz w:val="22"/>
          <w:szCs w:val="22"/>
        </w:rPr>
      </w:pPr>
    </w:p>
    <w:p w14:paraId="3BED132A" w14:textId="77777777" w:rsidR="003E448F" w:rsidRPr="00AC17E4" w:rsidRDefault="003E448F" w:rsidP="00ED7153">
      <w:pPr>
        <w:spacing w:line="360" w:lineRule="auto"/>
        <w:contextualSpacing/>
        <w:jc w:val="both"/>
        <w:rPr>
          <w:rFonts w:ascii="Palatino Linotype" w:hAnsi="Palatino Linotype" w:cs="Tahoma"/>
          <w:sz w:val="22"/>
          <w:szCs w:val="22"/>
        </w:rPr>
      </w:pPr>
      <w:r w:rsidRPr="00AC17E4">
        <w:rPr>
          <w:rFonts w:ascii="Palatino Linotype" w:hAnsi="Palatino Linotype" w:cs="Tahoma"/>
          <w:sz w:val="22"/>
          <w:szCs w:val="22"/>
        </w:rPr>
        <w:t>Por ser de previo y especial pronunciamiento, este Instituto analiza si se actualiza alguna causal de sobreseimiento.</w:t>
      </w:r>
    </w:p>
    <w:p w14:paraId="11050941" w14:textId="77777777" w:rsidR="003E448F" w:rsidRPr="00AC17E4" w:rsidRDefault="003E448F" w:rsidP="00ED7153">
      <w:pPr>
        <w:spacing w:line="360" w:lineRule="auto"/>
        <w:contextualSpacing/>
        <w:jc w:val="both"/>
        <w:rPr>
          <w:rFonts w:ascii="Palatino Linotype" w:hAnsi="Palatino Linotype" w:cs="Tahoma"/>
          <w:sz w:val="22"/>
          <w:szCs w:val="22"/>
        </w:rPr>
      </w:pPr>
    </w:p>
    <w:p w14:paraId="0940B1AC" w14:textId="77777777" w:rsidR="003E448F" w:rsidRPr="00AC17E4" w:rsidRDefault="003E448F" w:rsidP="00ED7153">
      <w:pPr>
        <w:spacing w:line="360" w:lineRule="auto"/>
        <w:contextualSpacing/>
        <w:jc w:val="both"/>
        <w:rPr>
          <w:rFonts w:ascii="Palatino Linotype" w:hAnsi="Palatino Linotype" w:cs="Tahoma"/>
          <w:sz w:val="22"/>
          <w:szCs w:val="22"/>
        </w:rPr>
      </w:pPr>
      <w:r w:rsidRPr="00AC17E4">
        <w:rPr>
          <w:rFonts w:ascii="Palatino Linotype" w:hAnsi="Palatino Linotype" w:cs="Tahoma"/>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11ECC9A9" w14:textId="77777777" w:rsidR="003E448F" w:rsidRPr="00AC17E4" w:rsidRDefault="003E448F" w:rsidP="00ED7153">
      <w:pPr>
        <w:spacing w:line="360" w:lineRule="auto"/>
        <w:contextualSpacing/>
        <w:jc w:val="both"/>
        <w:rPr>
          <w:rFonts w:ascii="Palatino Linotype" w:hAnsi="Palatino Linotype" w:cs="Tahoma"/>
          <w:sz w:val="22"/>
          <w:szCs w:val="22"/>
        </w:rPr>
      </w:pPr>
    </w:p>
    <w:p w14:paraId="44011862" w14:textId="77777777" w:rsidR="003E448F" w:rsidRDefault="003E448F" w:rsidP="00ED7153">
      <w:pPr>
        <w:tabs>
          <w:tab w:val="left" w:pos="4962"/>
        </w:tabs>
        <w:spacing w:line="360" w:lineRule="auto"/>
        <w:contextualSpacing/>
        <w:jc w:val="both"/>
        <w:rPr>
          <w:rFonts w:ascii="Palatino Linotype" w:hAnsi="Palatino Linotype" w:cs="Tahoma"/>
          <w:sz w:val="22"/>
          <w:szCs w:val="22"/>
          <w:lang w:val="es-ES"/>
        </w:rPr>
      </w:pPr>
      <w:r w:rsidRPr="00AC17E4">
        <w:rPr>
          <w:rFonts w:ascii="Palatino Linotype" w:hAnsi="Palatino Linotype" w:cs="Tahoma"/>
          <w:bCs/>
          <w:sz w:val="22"/>
          <w:szCs w:val="22"/>
          <w:lang w:val="es-ES"/>
        </w:rPr>
        <w:t xml:space="preserve">Por tales motivos, </w:t>
      </w:r>
      <w:r w:rsidRPr="00AC17E4">
        <w:rPr>
          <w:rFonts w:ascii="Palatino Linotype" w:hAnsi="Palatino Linotype" w:cs="Tahoma"/>
          <w:sz w:val="22"/>
          <w:szCs w:val="22"/>
          <w:lang w:val="es-ES"/>
        </w:rPr>
        <w:t xml:space="preserve">se considera procedente entrar al fondo del presente asunto. </w:t>
      </w:r>
    </w:p>
    <w:p w14:paraId="79114615" w14:textId="77777777" w:rsidR="003E448F" w:rsidRDefault="003E448F" w:rsidP="00ED7153">
      <w:pPr>
        <w:tabs>
          <w:tab w:val="left" w:pos="4962"/>
        </w:tabs>
        <w:spacing w:line="360" w:lineRule="auto"/>
        <w:contextualSpacing/>
        <w:jc w:val="both"/>
        <w:rPr>
          <w:rFonts w:ascii="Palatino Linotype" w:hAnsi="Palatino Linotype" w:cs="Tahoma"/>
          <w:sz w:val="22"/>
          <w:szCs w:val="22"/>
          <w:lang w:val="es-ES"/>
        </w:rPr>
      </w:pPr>
    </w:p>
    <w:p w14:paraId="26BA95B5" w14:textId="77777777" w:rsidR="003E448F" w:rsidRPr="00591ED8" w:rsidRDefault="003E448F" w:rsidP="00ED7153">
      <w:pPr>
        <w:pStyle w:val="Ttulo2"/>
        <w:spacing w:before="0" w:after="0" w:line="360" w:lineRule="auto"/>
        <w:contextualSpacing/>
        <w:rPr>
          <w:rFonts w:ascii="Palatino Linotype" w:eastAsia="Calibri" w:hAnsi="Palatino Linotype"/>
          <w:b/>
          <w:bCs/>
          <w:color w:val="auto"/>
          <w:sz w:val="22"/>
          <w:szCs w:val="22"/>
          <w:lang w:val="es-ES" w:eastAsia="es-ES_tradnl"/>
        </w:rPr>
      </w:pPr>
      <w:bookmarkStart w:id="18" w:name="_Toc203518780"/>
      <w:bookmarkStart w:id="19" w:name="_Toc213337144"/>
      <w:bookmarkStart w:id="20" w:name="_Toc224833324"/>
      <w:r w:rsidRPr="00591ED8">
        <w:rPr>
          <w:rFonts w:ascii="Palatino Linotype" w:eastAsia="Calibri" w:hAnsi="Palatino Linotype"/>
          <w:b/>
          <w:bCs/>
          <w:color w:val="auto"/>
          <w:sz w:val="22"/>
          <w:szCs w:val="22"/>
          <w:lang w:val="es-ES" w:eastAsia="es-ES_tradnl"/>
        </w:rPr>
        <w:t>TERCERO. Determinación de la Controversia</w:t>
      </w:r>
      <w:bookmarkEnd w:id="18"/>
      <w:bookmarkEnd w:id="19"/>
      <w:bookmarkEnd w:id="20"/>
    </w:p>
    <w:p w14:paraId="5F0E00D1" w14:textId="77777777" w:rsidR="003E448F" w:rsidRPr="00591ED8" w:rsidRDefault="003E448F" w:rsidP="00ED7153">
      <w:pPr>
        <w:spacing w:line="360" w:lineRule="auto"/>
        <w:contextualSpacing/>
        <w:jc w:val="both"/>
        <w:rPr>
          <w:rFonts w:ascii="Palatino Linotype" w:hAnsi="Palatino Linotype" w:cs="Tahoma"/>
          <w:sz w:val="22"/>
          <w:szCs w:val="22"/>
          <w:lang w:val="es-ES"/>
        </w:rPr>
      </w:pPr>
    </w:p>
    <w:p w14:paraId="37423761" w14:textId="1CD6D17D" w:rsidR="003E448F" w:rsidRDefault="003E448F" w:rsidP="00ED7153">
      <w:pPr>
        <w:spacing w:line="360" w:lineRule="auto"/>
        <w:contextualSpacing/>
        <w:jc w:val="both"/>
        <w:rPr>
          <w:rFonts w:ascii="Palatino Linotype" w:hAnsi="Palatino Linotype" w:cs="Tahoma"/>
          <w:sz w:val="22"/>
          <w:szCs w:val="22"/>
        </w:rPr>
      </w:pPr>
      <w:r w:rsidRPr="00E56C68">
        <w:rPr>
          <w:rFonts w:ascii="Palatino Linotype" w:hAnsi="Palatino Linotype" w:cs="Tahoma"/>
          <w:sz w:val="22"/>
          <w:szCs w:val="22"/>
        </w:rPr>
        <w:t xml:space="preserve">Con el objetivo de ilustrar la controversia planteada, resulta conveniente precisar, que una vez realizado el estudio de las constancias que integran el expediente en el que se actúa, se desprende que el Particular </w:t>
      </w:r>
      <w:r>
        <w:rPr>
          <w:rFonts w:ascii="Palatino Linotype" w:hAnsi="Palatino Linotype" w:cs="Tahoma"/>
          <w:sz w:val="22"/>
          <w:szCs w:val="22"/>
        </w:rPr>
        <w:t xml:space="preserve">requirió </w:t>
      </w:r>
      <w:r w:rsidR="00C52AA8">
        <w:rPr>
          <w:rFonts w:ascii="Palatino Linotype" w:hAnsi="Palatino Linotype" w:cs="Tahoma"/>
          <w:sz w:val="22"/>
          <w:szCs w:val="22"/>
        </w:rPr>
        <w:t>actas de sesión de los comités</w:t>
      </w:r>
      <w:r>
        <w:rPr>
          <w:rFonts w:ascii="Palatino Linotype" w:hAnsi="Palatino Linotype" w:cs="Tahoma"/>
          <w:sz w:val="22"/>
          <w:szCs w:val="22"/>
        </w:rPr>
        <w:t xml:space="preserve">, generadas del </w:t>
      </w:r>
      <w:r w:rsidR="00C52AA8">
        <w:rPr>
          <w:rFonts w:ascii="Palatino Linotype" w:hAnsi="Palatino Linotype" w:cs="Tahoma"/>
          <w:sz w:val="22"/>
          <w:szCs w:val="22"/>
        </w:rPr>
        <w:t xml:space="preserve">once </w:t>
      </w:r>
      <w:r>
        <w:rPr>
          <w:rFonts w:ascii="Palatino Linotype" w:hAnsi="Palatino Linotype" w:cs="Tahoma"/>
          <w:sz w:val="22"/>
          <w:szCs w:val="22"/>
        </w:rPr>
        <w:t xml:space="preserve">de </w:t>
      </w:r>
      <w:r w:rsidR="00C52AA8">
        <w:rPr>
          <w:rFonts w:ascii="Palatino Linotype" w:hAnsi="Palatino Linotype" w:cs="Tahoma"/>
          <w:sz w:val="22"/>
          <w:szCs w:val="22"/>
        </w:rPr>
        <w:t xml:space="preserve">febrero de dos mil veintitrés, </w:t>
      </w:r>
      <w:r>
        <w:rPr>
          <w:rFonts w:ascii="Palatino Linotype" w:hAnsi="Palatino Linotype" w:cs="Tahoma"/>
          <w:sz w:val="22"/>
          <w:szCs w:val="22"/>
        </w:rPr>
        <w:t xml:space="preserve">al </w:t>
      </w:r>
      <w:r w:rsidR="00C52AA8">
        <w:rPr>
          <w:rFonts w:ascii="Palatino Linotype" w:hAnsi="Palatino Linotype" w:cs="Tahoma"/>
          <w:sz w:val="22"/>
          <w:szCs w:val="22"/>
        </w:rPr>
        <w:t xml:space="preserve">once de febrero </w:t>
      </w:r>
      <w:r>
        <w:rPr>
          <w:rFonts w:ascii="Palatino Linotype" w:hAnsi="Palatino Linotype" w:cs="Tahoma"/>
          <w:sz w:val="22"/>
          <w:szCs w:val="22"/>
        </w:rPr>
        <w:t>de dos mil veinticinco.</w:t>
      </w:r>
    </w:p>
    <w:p w14:paraId="02535BD5" w14:textId="77777777" w:rsidR="003E448F" w:rsidRPr="009F5E7F" w:rsidRDefault="003E448F" w:rsidP="00ED7153">
      <w:pPr>
        <w:pStyle w:val="Prrafodelista"/>
        <w:spacing w:line="360" w:lineRule="auto"/>
        <w:jc w:val="both"/>
        <w:rPr>
          <w:rFonts w:ascii="Palatino Linotype" w:hAnsi="Palatino Linotype" w:cs="Tahoma"/>
          <w:sz w:val="22"/>
          <w:szCs w:val="22"/>
        </w:rPr>
      </w:pPr>
    </w:p>
    <w:p w14:paraId="1AD862EA" w14:textId="1B30CBDC" w:rsidR="003E448F" w:rsidRPr="00C52AA8" w:rsidRDefault="003E448F" w:rsidP="00ED7153">
      <w:pPr>
        <w:spacing w:line="360" w:lineRule="auto"/>
        <w:contextualSpacing/>
        <w:jc w:val="both"/>
        <w:rPr>
          <w:rFonts w:ascii="Palatino Linotype" w:hAnsi="Palatino Linotype"/>
          <w:color w:val="0D0D0D"/>
          <w:sz w:val="22"/>
          <w:szCs w:val="22"/>
        </w:rPr>
      </w:pPr>
      <w:r w:rsidRPr="00E56C68">
        <w:rPr>
          <w:rFonts w:ascii="Palatino Linotype" w:hAnsi="Palatino Linotype"/>
          <w:color w:val="000000"/>
          <w:sz w:val="22"/>
          <w:szCs w:val="22"/>
        </w:rPr>
        <w:t>En respuesta, el Sujeto Obligado</w:t>
      </w:r>
      <w:r>
        <w:rPr>
          <w:rFonts w:ascii="Palatino Linotype" w:hAnsi="Palatino Linotype"/>
          <w:color w:val="000000"/>
          <w:sz w:val="22"/>
          <w:szCs w:val="22"/>
        </w:rPr>
        <w:t xml:space="preserve">, </w:t>
      </w:r>
      <w:r w:rsidR="00C52AA8">
        <w:rPr>
          <w:rFonts w:ascii="Palatino Linotype" w:hAnsi="Palatino Linotype"/>
          <w:color w:val="000000"/>
          <w:sz w:val="22"/>
          <w:szCs w:val="22"/>
        </w:rPr>
        <w:t>proporcionó diversas actas de los comités generadas durante los ejercicios fiscales 2023 y 2024</w:t>
      </w:r>
      <w:r w:rsidRPr="00E56C68">
        <w:rPr>
          <w:rFonts w:ascii="Palatino Linotype" w:hAnsi="Palatino Linotype" w:cs="Tahoma"/>
          <w:sz w:val="22"/>
          <w:szCs w:val="22"/>
        </w:rPr>
        <w:t>;</w:t>
      </w:r>
      <w:r w:rsidRPr="00E56C68">
        <w:rPr>
          <w:rFonts w:ascii="Palatino Linotype" w:hAnsi="Palatino Linotype"/>
          <w:sz w:val="22"/>
          <w:szCs w:val="22"/>
        </w:rPr>
        <w:t xml:space="preserve"> </w:t>
      </w:r>
      <w:r w:rsidR="00C52AA8">
        <w:rPr>
          <w:rFonts w:ascii="Palatino Linotype" w:hAnsi="Palatino Linotype"/>
          <w:sz w:val="22"/>
          <w:szCs w:val="22"/>
        </w:rPr>
        <w:t>A</w:t>
      </w:r>
      <w:r w:rsidRPr="00E56C68">
        <w:rPr>
          <w:rFonts w:ascii="Palatino Linotype" w:hAnsi="Palatino Linotype" w:cs="Tahoma"/>
          <w:sz w:val="22"/>
          <w:szCs w:val="22"/>
          <w:lang w:val="es-ES"/>
        </w:rPr>
        <w:t>nte</w:t>
      </w:r>
      <w:r w:rsidR="00C52AA8">
        <w:rPr>
          <w:rFonts w:ascii="Palatino Linotype" w:hAnsi="Palatino Linotype" w:cs="Tahoma"/>
          <w:sz w:val="22"/>
          <w:szCs w:val="22"/>
          <w:lang w:val="es-ES"/>
        </w:rPr>
        <w:t xml:space="preserve"> </w:t>
      </w:r>
      <w:r w:rsidRPr="00E56C68">
        <w:rPr>
          <w:rFonts w:ascii="Palatino Linotype" w:hAnsi="Palatino Linotype" w:cs="Tahoma"/>
          <w:sz w:val="22"/>
          <w:szCs w:val="22"/>
          <w:lang w:val="es-ES"/>
        </w:rPr>
        <w:t>dicha circunstancia, el Particular se inconformó</w:t>
      </w:r>
      <w:r>
        <w:rPr>
          <w:rFonts w:ascii="Palatino Linotype" w:hAnsi="Palatino Linotype" w:cs="Tahoma"/>
          <w:sz w:val="22"/>
          <w:szCs w:val="22"/>
          <w:lang w:val="es-ES"/>
        </w:rPr>
        <w:t xml:space="preserve"> de la </w:t>
      </w:r>
      <w:r w:rsidRPr="00586FF7">
        <w:rPr>
          <w:rFonts w:ascii="Palatino Linotype" w:hAnsi="Palatino Linotype" w:cs="Tahoma"/>
          <w:sz w:val="22"/>
          <w:szCs w:val="22"/>
        </w:rPr>
        <w:t xml:space="preserve">entrega de información </w:t>
      </w:r>
      <w:r>
        <w:rPr>
          <w:rFonts w:ascii="Palatino Linotype" w:hAnsi="Palatino Linotype" w:cs="Tahoma"/>
          <w:sz w:val="22"/>
          <w:szCs w:val="22"/>
        </w:rPr>
        <w:t>incompleta</w:t>
      </w:r>
      <w:r>
        <w:rPr>
          <w:rFonts w:ascii="Palatino Linotype" w:hAnsi="Palatino Linotype" w:cs="Tahoma"/>
          <w:sz w:val="22"/>
          <w:szCs w:val="22"/>
          <w:lang w:val="es-ES"/>
        </w:rPr>
        <w:t xml:space="preserve">, </w:t>
      </w:r>
      <w:r w:rsidRPr="00E56C68">
        <w:rPr>
          <w:rFonts w:ascii="Palatino Linotype" w:hAnsi="Palatino Linotype" w:cs="Tahoma"/>
          <w:sz w:val="22"/>
          <w:szCs w:val="22"/>
          <w:lang w:val="es-ES"/>
        </w:rPr>
        <w:t xml:space="preserve">lo cual </w:t>
      </w:r>
      <w:r w:rsidRPr="00E56C68">
        <w:rPr>
          <w:rFonts w:ascii="Palatino Linotype" w:eastAsia="Calibri" w:hAnsi="Palatino Linotype" w:cs="Tahoma"/>
          <w:sz w:val="22"/>
          <w:szCs w:val="22"/>
        </w:rPr>
        <w:t xml:space="preserve">actualiza la causal de </w:t>
      </w:r>
      <w:r w:rsidRPr="00E56C68">
        <w:rPr>
          <w:rFonts w:ascii="Palatino Linotype" w:eastAsia="Calibri" w:hAnsi="Palatino Linotype" w:cs="Tahoma"/>
          <w:sz w:val="22"/>
          <w:szCs w:val="22"/>
        </w:rPr>
        <w:lastRenderedPageBreak/>
        <w:t xml:space="preserve">procedencia prevista en la fracción </w:t>
      </w:r>
      <w:r>
        <w:rPr>
          <w:rFonts w:ascii="Palatino Linotype" w:eastAsia="Calibri" w:hAnsi="Palatino Linotype" w:cs="Tahoma"/>
          <w:sz w:val="22"/>
          <w:szCs w:val="22"/>
        </w:rPr>
        <w:t>V</w:t>
      </w:r>
      <w:r w:rsidRPr="00E56C68">
        <w:rPr>
          <w:rFonts w:ascii="Palatino Linotype" w:eastAsia="Calibri" w:hAnsi="Palatino Linotype" w:cs="Tahoma"/>
          <w:sz w:val="22"/>
          <w:szCs w:val="22"/>
        </w:rPr>
        <w:t>, del artículo 179 de la Ley de Transparencia y Acceso a la Información Pública del Estado de México y Municipios</w:t>
      </w:r>
      <w:r w:rsidRPr="00E56C68">
        <w:rPr>
          <w:rFonts w:ascii="Palatino Linotype" w:hAnsi="Palatino Linotype"/>
          <w:color w:val="0D0D0D"/>
          <w:sz w:val="22"/>
          <w:szCs w:val="22"/>
        </w:rPr>
        <w:t xml:space="preserve">. </w:t>
      </w:r>
      <w:r w:rsidRPr="00E56C68">
        <w:rPr>
          <w:rFonts w:ascii="Palatino Linotype" w:eastAsia="Calibri" w:hAnsi="Palatino Linotype" w:cs="Tahoma"/>
          <w:sz w:val="22"/>
          <w:szCs w:val="22"/>
        </w:rPr>
        <w:t xml:space="preserve">Así, las cosas, una vez admitido y notificado el Recurso de Revisión a las partes, </w:t>
      </w:r>
      <w:r>
        <w:rPr>
          <w:rFonts w:ascii="Palatino Linotype" w:eastAsia="Calibri" w:hAnsi="Palatino Linotype" w:cs="Tahoma"/>
          <w:sz w:val="22"/>
          <w:szCs w:val="22"/>
        </w:rPr>
        <w:t xml:space="preserve">el Sujeto Obligado </w:t>
      </w:r>
      <w:r w:rsidR="00C52AA8">
        <w:rPr>
          <w:rFonts w:ascii="Palatino Linotype" w:eastAsia="Calibri" w:hAnsi="Palatino Linotype" w:cs="Tahoma"/>
          <w:sz w:val="22"/>
          <w:szCs w:val="22"/>
        </w:rPr>
        <w:t>ratificó su respuesta inicial.</w:t>
      </w:r>
    </w:p>
    <w:p w14:paraId="2E626AED" w14:textId="77777777" w:rsidR="00C52AA8" w:rsidRDefault="00C52AA8" w:rsidP="00ED7153">
      <w:pPr>
        <w:spacing w:line="360" w:lineRule="auto"/>
        <w:contextualSpacing/>
        <w:jc w:val="both"/>
        <w:rPr>
          <w:rFonts w:ascii="Palatino Linotype" w:eastAsia="Calibri" w:hAnsi="Palatino Linotype" w:cs="Tahoma"/>
          <w:sz w:val="22"/>
          <w:szCs w:val="22"/>
        </w:rPr>
      </w:pPr>
    </w:p>
    <w:p w14:paraId="782DCA90" w14:textId="18A8ACF9" w:rsidR="003E448F" w:rsidRPr="00C52AA8" w:rsidRDefault="003E448F" w:rsidP="00ED7153">
      <w:pPr>
        <w:spacing w:line="360" w:lineRule="auto"/>
        <w:contextualSpacing/>
        <w:jc w:val="both"/>
        <w:rPr>
          <w:rFonts w:ascii="Palatino Linotype" w:eastAsia="Calibri" w:hAnsi="Palatino Linotype" w:cs="Tahoma"/>
          <w:b/>
          <w:sz w:val="22"/>
          <w:szCs w:val="22"/>
        </w:rPr>
      </w:pPr>
      <w:r w:rsidRPr="00B71E3E">
        <w:rPr>
          <w:rFonts w:ascii="Palatino Linotype" w:eastAsia="Calibri" w:hAnsi="Palatino Linotype" w:cs="Tahoma"/>
          <w:iCs/>
          <w:sz w:val="22"/>
          <w:szCs w:val="22"/>
          <w:lang w:val="es-ES" w:eastAsia="es-ES_tradnl"/>
        </w:rPr>
        <w:t>Lo anterior, se desprende de las documentales que obran en el ex</w:t>
      </w:r>
      <w:r>
        <w:rPr>
          <w:rFonts w:ascii="Palatino Linotype" w:eastAsia="Calibri" w:hAnsi="Palatino Linotype" w:cs="Tahoma"/>
          <w:iCs/>
          <w:sz w:val="22"/>
          <w:szCs w:val="22"/>
          <w:lang w:val="es-ES" w:eastAsia="es-ES_tradnl"/>
        </w:rPr>
        <w:t xml:space="preserve">pediente de referencia, materia </w:t>
      </w:r>
      <w:r w:rsidRPr="00B71E3E">
        <w:rPr>
          <w:rFonts w:ascii="Palatino Linotype" w:eastAsia="Calibri" w:hAnsi="Palatino Linotype" w:cs="Tahoma"/>
          <w:iCs/>
          <w:sz w:val="22"/>
          <w:szCs w:val="22"/>
          <w:lang w:val="es-ES" w:eastAsia="es-ES_tradnl"/>
        </w:rPr>
        <w:t>de la presente</w:t>
      </w:r>
      <w:r>
        <w:rPr>
          <w:rFonts w:ascii="Palatino Linotype" w:eastAsia="Calibri" w:hAnsi="Palatino Linotype" w:cs="Tahoma"/>
          <w:iCs/>
          <w:sz w:val="22"/>
          <w:szCs w:val="22"/>
          <w:lang w:val="es-ES" w:eastAsia="es-ES_tradnl"/>
        </w:rPr>
        <w:t xml:space="preserve"> resolución, consistentes en la solicitud de acceso a la información, la respuesta</w:t>
      </w:r>
      <w:r w:rsidRPr="00B71E3E">
        <w:rPr>
          <w:rFonts w:ascii="Palatino Linotype" w:eastAsia="Calibri" w:hAnsi="Palatino Linotype" w:cs="Tahoma"/>
          <w:iCs/>
          <w:sz w:val="22"/>
          <w:szCs w:val="22"/>
          <w:lang w:val="es-ES" w:eastAsia="es-ES_tradnl"/>
        </w:rPr>
        <w:t>,</w:t>
      </w:r>
      <w:r>
        <w:rPr>
          <w:rFonts w:ascii="Palatino Linotype" w:eastAsia="Calibri" w:hAnsi="Palatino Linotype" w:cs="Tahoma"/>
          <w:iCs/>
          <w:sz w:val="22"/>
          <w:szCs w:val="22"/>
          <w:lang w:eastAsia="es-ES_tradnl"/>
        </w:rPr>
        <w:t xml:space="preserve"> el escrito recursal, y el informe justificado</w:t>
      </w:r>
      <w:r w:rsidRPr="00B71E3E">
        <w:rPr>
          <w:rFonts w:ascii="Palatino Linotype" w:eastAsia="Calibri" w:hAnsi="Palatino Linotype" w:cs="Tahoma"/>
          <w:iCs/>
          <w:sz w:val="22"/>
          <w:szCs w:val="22"/>
          <w:lang w:eastAsia="es-ES_tradnl"/>
        </w:rPr>
        <w:t xml:space="preserve"> </w:t>
      </w:r>
      <w:r w:rsidRPr="00B71E3E">
        <w:rPr>
          <w:rFonts w:ascii="Palatino Linotype" w:eastAsia="Calibri" w:hAnsi="Palatino Linotype" w:cs="Tahoma"/>
          <w:bCs/>
          <w:sz w:val="22"/>
          <w:szCs w:val="22"/>
        </w:rPr>
        <w:t xml:space="preserve">instrumentales que se toman en cuenta a efecto de resolver el presente medio de impugnación, conforme a lo dispuesto por el artículo 185, fracción IV, de la Ley de Transparencia y Acceso a la Información Pública del Estado de México y Municipios. </w:t>
      </w:r>
      <w:r w:rsidR="00C52AA8">
        <w:rPr>
          <w:rFonts w:ascii="Palatino Linotype" w:eastAsia="Calibri" w:hAnsi="Palatino Linotype" w:cs="Tahoma"/>
          <w:b/>
          <w:sz w:val="22"/>
          <w:szCs w:val="22"/>
        </w:rPr>
        <w:t>Cabe señalar que el ahora Recurrente fue omiso en realizar manifestaciones o alegatos a que tuviera derecho.</w:t>
      </w:r>
    </w:p>
    <w:p w14:paraId="0FC0EB47" w14:textId="77777777" w:rsidR="003E448F" w:rsidRPr="00B71E3E" w:rsidRDefault="003E448F" w:rsidP="00ED7153">
      <w:pPr>
        <w:spacing w:line="360" w:lineRule="auto"/>
        <w:contextualSpacing/>
        <w:jc w:val="both"/>
        <w:rPr>
          <w:rFonts w:ascii="Palatino Linotype" w:hAnsi="Palatino Linotype"/>
          <w:color w:val="000000"/>
          <w:sz w:val="22"/>
          <w:szCs w:val="22"/>
          <w:lang w:eastAsia="es-ES_tradnl"/>
        </w:rPr>
      </w:pPr>
    </w:p>
    <w:p w14:paraId="770ECB19" w14:textId="77777777" w:rsidR="003E448F" w:rsidRPr="00903CC5" w:rsidRDefault="003E448F" w:rsidP="00ED7153">
      <w:pPr>
        <w:pStyle w:val="Ttulo2"/>
        <w:spacing w:before="0" w:after="0" w:line="360" w:lineRule="auto"/>
        <w:contextualSpacing/>
        <w:jc w:val="both"/>
        <w:rPr>
          <w:rFonts w:ascii="Palatino Linotype" w:hAnsi="Palatino Linotype"/>
          <w:b/>
          <w:bCs/>
          <w:color w:val="auto"/>
          <w:sz w:val="22"/>
          <w:szCs w:val="22"/>
        </w:rPr>
      </w:pPr>
      <w:bookmarkStart w:id="21" w:name="_Toc199369391"/>
      <w:bookmarkStart w:id="22" w:name="_Toc203518781"/>
      <w:bookmarkStart w:id="23" w:name="_Toc213337145"/>
      <w:bookmarkStart w:id="24" w:name="_Toc224833325"/>
      <w:r w:rsidRPr="00903CC5">
        <w:rPr>
          <w:rFonts w:ascii="Palatino Linotype" w:hAnsi="Palatino Linotype"/>
          <w:b/>
          <w:bCs/>
          <w:color w:val="auto"/>
          <w:sz w:val="22"/>
          <w:szCs w:val="22"/>
          <w:lang w:val="es-ES"/>
        </w:rPr>
        <w:t xml:space="preserve">CUARTO. </w:t>
      </w:r>
      <w:r w:rsidRPr="00903CC5">
        <w:rPr>
          <w:rFonts w:ascii="Palatino Linotype" w:hAnsi="Palatino Linotype"/>
          <w:b/>
          <w:bCs/>
          <w:color w:val="auto"/>
          <w:sz w:val="22"/>
          <w:szCs w:val="22"/>
        </w:rPr>
        <w:t>Marco normativo aplicable en materia de transparencia y acceso a la información pública</w:t>
      </w:r>
      <w:bookmarkEnd w:id="21"/>
      <w:bookmarkEnd w:id="22"/>
      <w:bookmarkEnd w:id="23"/>
      <w:bookmarkEnd w:id="24"/>
    </w:p>
    <w:p w14:paraId="0D9262CA" w14:textId="77777777" w:rsidR="003E448F" w:rsidRPr="00B71E3E" w:rsidRDefault="003E448F" w:rsidP="00ED7153">
      <w:pPr>
        <w:widowControl w:val="0"/>
        <w:spacing w:line="360" w:lineRule="auto"/>
        <w:contextualSpacing/>
        <w:jc w:val="both"/>
        <w:rPr>
          <w:rFonts w:ascii="Palatino Linotype" w:hAnsi="Palatino Linotype" w:cs="Tahoma"/>
          <w:sz w:val="22"/>
          <w:szCs w:val="22"/>
        </w:rPr>
      </w:pPr>
    </w:p>
    <w:p w14:paraId="43E497A7" w14:textId="77777777" w:rsidR="003E448F" w:rsidRPr="00B71E3E" w:rsidRDefault="003E448F" w:rsidP="00ED7153">
      <w:pPr>
        <w:widowControl w:val="0"/>
        <w:spacing w:line="360" w:lineRule="auto"/>
        <w:contextualSpacing/>
        <w:jc w:val="both"/>
        <w:rPr>
          <w:rFonts w:ascii="Palatino Linotype" w:hAnsi="Palatino Linotype" w:cs="Tahoma"/>
          <w:sz w:val="22"/>
          <w:szCs w:val="22"/>
        </w:rPr>
      </w:pPr>
      <w:r w:rsidRPr="00B71E3E">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39ACB51" w14:textId="77777777" w:rsidR="003E448F" w:rsidRPr="00B71E3E" w:rsidRDefault="003E448F" w:rsidP="00ED7153">
      <w:pPr>
        <w:widowControl w:val="0"/>
        <w:spacing w:line="360" w:lineRule="auto"/>
        <w:contextualSpacing/>
        <w:jc w:val="both"/>
        <w:rPr>
          <w:rFonts w:ascii="Palatino Linotype" w:hAnsi="Palatino Linotype" w:cs="Tahoma"/>
          <w:sz w:val="22"/>
          <w:szCs w:val="22"/>
        </w:rPr>
      </w:pPr>
    </w:p>
    <w:p w14:paraId="5476C09C" w14:textId="77777777" w:rsidR="003E448F" w:rsidRPr="00B71E3E" w:rsidRDefault="003E448F" w:rsidP="00ED7153">
      <w:pPr>
        <w:spacing w:line="360" w:lineRule="auto"/>
        <w:contextualSpacing/>
        <w:jc w:val="both"/>
        <w:rPr>
          <w:rFonts w:ascii="Palatino Linotype" w:hAnsi="Palatino Linotype" w:cs="Tahoma"/>
          <w:sz w:val="22"/>
          <w:szCs w:val="22"/>
        </w:rPr>
      </w:pPr>
      <w:r w:rsidRPr="00B71E3E">
        <w:rPr>
          <w:rFonts w:ascii="Palatino Linotype" w:hAnsi="Palatino Linotype" w:cs="Tahoma"/>
          <w:sz w:val="22"/>
          <w:szCs w:val="22"/>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AC806DF" w14:textId="77777777" w:rsidR="003E448F" w:rsidRPr="00B71E3E" w:rsidRDefault="003E448F" w:rsidP="00ED7153">
      <w:pPr>
        <w:widowControl w:val="0"/>
        <w:spacing w:line="360" w:lineRule="auto"/>
        <w:contextualSpacing/>
        <w:jc w:val="both"/>
        <w:rPr>
          <w:rFonts w:ascii="Palatino Linotype" w:hAnsi="Palatino Linotype" w:cs="Tahoma"/>
          <w:sz w:val="22"/>
          <w:szCs w:val="22"/>
        </w:rPr>
      </w:pPr>
    </w:p>
    <w:p w14:paraId="16BC8FED" w14:textId="77777777" w:rsidR="003E448F" w:rsidRPr="00B71E3E" w:rsidRDefault="003E448F" w:rsidP="00ED7153">
      <w:pPr>
        <w:widowControl w:val="0"/>
        <w:spacing w:line="360" w:lineRule="auto"/>
        <w:contextualSpacing/>
        <w:jc w:val="both"/>
        <w:rPr>
          <w:rFonts w:ascii="Palatino Linotype" w:hAnsi="Palatino Linotype" w:cs="Tahoma"/>
          <w:sz w:val="22"/>
          <w:szCs w:val="22"/>
        </w:rPr>
      </w:pPr>
      <w:r w:rsidRPr="00B71E3E">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5AEA34C3" w14:textId="77777777" w:rsidR="003E448F" w:rsidRPr="00B71E3E" w:rsidRDefault="003E448F" w:rsidP="00ED7153">
      <w:pPr>
        <w:widowControl w:val="0"/>
        <w:spacing w:line="360" w:lineRule="auto"/>
        <w:contextualSpacing/>
        <w:jc w:val="both"/>
        <w:rPr>
          <w:rFonts w:ascii="Palatino Linotype" w:hAnsi="Palatino Linotype" w:cs="Tahoma"/>
          <w:sz w:val="22"/>
          <w:szCs w:val="22"/>
        </w:rPr>
      </w:pPr>
    </w:p>
    <w:p w14:paraId="65F7097C" w14:textId="77777777" w:rsidR="003E448F" w:rsidRPr="00B71E3E" w:rsidRDefault="003E448F" w:rsidP="00ED7153">
      <w:pPr>
        <w:widowControl w:val="0"/>
        <w:spacing w:line="360" w:lineRule="auto"/>
        <w:contextualSpacing/>
        <w:jc w:val="both"/>
        <w:rPr>
          <w:rFonts w:ascii="Palatino Linotype" w:hAnsi="Palatino Linotype" w:cs="Tahoma"/>
          <w:sz w:val="22"/>
          <w:szCs w:val="22"/>
        </w:rPr>
      </w:pPr>
      <w:r w:rsidRPr="00B71E3E">
        <w:rPr>
          <w:rFonts w:ascii="Palatino Linotype" w:hAnsi="Palatino Linotype" w:cs="Tahoma"/>
          <w:sz w:val="22"/>
          <w:szCs w:val="22"/>
        </w:rPr>
        <w:t>El artículo 12, que, quienes generen, recopilen, administren, manejen, procesen, archiven o conserven información pública serán responsables de la misma.</w:t>
      </w:r>
    </w:p>
    <w:p w14:paraId="5133C26C" w14:textId="77777777" w:rsidR="003E448F" w:rsidRPr="00B71E3E" w:rsidRDefault="003E448F" w:rsidP="00ED7153">
      <w:pPr>
        <w:widowControl w:val="0"/>
        <w:spacing w:line="360" w:lineRule="auto"/>
        <w:contextualSpacing/>
        <w:jc w:val="both"/>
        <w:rPr>
          <w:rFonts w:ascii="Palatino Linotype" w:hAnsi="Palatino Linotype" w:cs="Tahoma"/>
          <w:sz w:val="22"/>
          <w:szCs w:val="22"/>
        </w:rPr>
      </w:pPr>
    </w:p>
    <w:p w14:paraId="49B6840C" w14:textId="77777777" w:rsidR="003E448F" w:rsidRPr="00B71E3E" w:rsidRDefault="003E448F" w:rsidP="00ED7153">
      <w:pPr>
        <w:widowControl w:val="0"/>
        <w:spacing w:line="360" w:lineRule="auto"/>
        <w:contextualSpacing/>
        <w:jc w:val="both"/>
        <w:rPr>
          <w:rFonts w:ascii="Palatino Linotype" w:hAnsi="Palatino Linotype" w:cs="Tahoma"/>
          <w:sz w:val="22"/>
          <w:szCs w:val="22"/>
        </w:rPr>
      </w:pPr>
      <w:r w:rsidRPr="00B71E3E">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79F49FE4" w14:textId="77777777" w:rsidR="003E448F" w:rsidRPr="00B71E3E" w:rsidRDefault="003E448F" w:rsidP="00ED7153">
      <w:pPr>
        <w:widowControl w:val="0"/>
        <w:spacing w:line="360" w:lineRule="auto"/>
        <w:contextualSpacing/>
        <w:jc w:val="both"/>
        <w:rPr>
          <w:rFonts w:ascii="Palatino Linotype" w:hAnsi="Palatino Linotype" w:cs="Tahoma"/>
          <w:sz w:val="22"/>
          <w:szCs w:val="22"/>
        </w:rPr>
      </w:pPr>
    </w:p>
    <w:p w14:paraId="38A6DE5F" w14:textId="77777777" w:rsidR="003E448F" w:rsidRDefault="003E448F" w:rsidP="00ED7153">
      <w:pPr>
        <w:widowControl w:val="0"/>
        <w:spacing w:line="360" w:lineRule="auto"/>
        <w:contextualSpacing/>
        <w:jc w:val="both"/>
        <w:rPr>
          <w:rFonts w:ascii="Palatino Linotype" w:hAnsi="Palatino Linotype" w:cs="Tahoma"/>
          <w:sz w:val="22"/>
          <w:szCs w:val="22"/>
        </w:rPr>
      </w:pPr>
      <w:r w:rsidRPr="00B71E3E">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73D7B50" w14:textId="77777777" w:rsidR="003E448F" w:rsidRPr="00004DA0" w:rsidRDefault="003E448F" w:rsidP="00ED7153">
      <w:pPr>
        <w:widowControl w:val="0"/>
        <w:spacing w:line="360" w:lineRule="auto"/>
        <w:contextualSpacing/>
        <w:jc w:val="both"/>
        <w:rPr>
          <w:rFonts w:ascii="Palatino Linotype" w:hAnsi="Palatino Linotype" w:cs="Tahoma"/>
          <w:sz w:val="22"/>
          <w:szCs w:val="22"/>
        </w:rPr>
      </w:pPr>
    </w:p>
    <w:p w14:paraId="2CB06742" w14:textId="77777777" w:rsidR="003E448F" w:rsidRPr="00903CC5" w:rsidRDefault="003E448F" w:rsidP="00ED7153">
      <w:pPr>
        <w:pStyle w:val="Ttulo2"/>
        <w:spacing w:before="0" w:after="0" w:line="360" w:lineRule="auto"/>
        <w:contextualSpacing/>
        <w:rPr>
          <w:rFonts w:ascii="Palatino Linotype" w:hAnsi="Palatino Linotype"/>
          <w:b/>
          <w:bCs/>
          <w:color w:val="auto"/>
          <w:sz w:val="22"/>
          <w:szCs w:val="22"/>
          <w:lang w:val="es-ES"/>
        </w:rPr>
      </w:pPr>
      <w:bookmarkStart w:id="25" w:name="_Toc199369392"/>
      <w:bookmarkStart w:id="26" w:name="_Toc203518782"/>
      <w:bookmarkStart w:id="27" w:name="_Toc213337146"/>
      <w:bookmarkStart w:id="28" w:name="_Toc224833326"/>
      <w:r w:rsidRPr="00903CC5">
        <w:rPr>
          <w:rFonts w:ascii="Palatino Linotype" w:hAnsi="Palatino Linotype"/>
          <w:b/>
          <w:bCs/>
          <w:color w:val="auto"/>
          <w:sz w:val="22"/>
          <w:szCs w:val="22"/>
          <w:lang w:val="es-ES"/>
        </w:rPr>
        <w:t>QUINTO. Estudio de Fondo</w:t>
      </w:r>
      <w:bookmarkEnd w:id="25"/>
      <w:bookmarkEnd w:id="26"/>
      <w:bookmarkEnd w:id="27"/>
      <w:bookmarkEnd w:id="28"/>
    </w:p>
    <w:p w14:paraId="0676157D" w14:textId="77777777" w:rsidR="003E448F" w:rsidRPr="00B71E3E" w:rsidRDefault="003E448F" w:rsidP="00ED7153">
      <w:pPr>
        <w:spacing w:line="360" w:lineRule="auto"/>
        <w:contextualSpacing/>
        <w:jc w:val="both"/>
        <w:rPr>
          <w:rFonts w:ascii="Palatino Linotype" w:hAnsi="Palatino Linotype" w:cs="Tahoma"/>
          <w:b/>
          <w:sz w:val="22"/>
          <w:szCs w:val="22"/>
          <w:lang w:val="es-ES"/>
        </w:rPr>
      </w:pPr>
    </w:p>
    <w:p w14:paraId="7B230CF6" w14:textId="6CFE6BE2" w:rsidR="003E448F" w:rsidRDefault="003E448F" w:rsidP="00ED7153">
      <w:pPr>
        <w:spacing w:line="360" w:lineRule="auto"/>
        <w:contextualSpacing/>
        <w:jc w:val="both"/>
        <w:rPr>
          <w:rFonts w:ascii="Palatino Linotype" w:hAnsi="Palatino Linotype" w:cs="Tahoma"/>
          <w:bCs/>
          <w:iCs/>
          <w:sz w:val="22"/>
          <w:szCs w:val="22"/>
        </w:rPr>
      </w:pPr>
      <w:r w:rsidRPr="0032544D">
        <w:rPr>
          <w:rFonts w:ascii="Palatino Linotype" w:hAnsi="Palatino Linotype" w:cs="Tahoma"/>
          <w:bCs/>
          <w:iCs/>
          <w:sz w:val="22"/>
          <w:szCs w:val="22"/>
        </w:rPr>
        <w:t xml:space="preserve">Expuestas las posturas de las partes, se procede a realizar el análisis del agravio hecho valer por el ahora Recurrente, concerniente a la </w:t>
      </w:r>
      <w:r w:rsidRPr="00586FF7">
        <w:rPr>
          <w:rFonts w:ascii="Palatino Linotype" w:hAnsi="Palatino Linotype" w:cs="Tahoma"/>
          <w:sz w:val="22"/>
          <w:szCs w:val="22"/>
        </w:rPr>
        <w:t xml:space="preserve">entrega de información </w:t>
      </w:r>
      <w:r w:rsidR="00C52AA8">
        <w:rPr>
          <w:rFonts w:ascii="Palatino Linotype" w:hAnsi="Palatino Linotype" w:cs="Tahoma"/>
          <w:sz w:val="22"/>
          <w:szCs w:val="22"/>
        </w:rPr>
        <w:t>incompleta</w:t>
      </w:r>
      <w:r w:rsidRPr="0032544D">
        <w:rPr>
          <w:rFonts w:ascii="Palatino Linotype" w:hAnsi="Palatino Linotype" w:cs="Tahoma"/>
          <w:bCs/>
          <w:iCs/>
          <w:sz w:val="22"/>
          <w:szCs w:val="22"/>
        </w:rPr>
        <w:t xml:space="preserve">, por lo que </w:t>
      </w:r>
      <w:r w:rsidR="008A302C">
        <w:rPr>
          <w:rFonts w:ascii="Palatino Linotype" w:hAnsi="Palatino Linotype" w:cs="Tahoma"/>
          <w:bCs/>
          <w:iCs/>
          <w:sz w:val="22"/>
          <w:szCs w:val="22"/>
        </w:rPr>
        <w:t xml:space="preserve">resulta oportuno recordar que el Solicitante requirió </w:t>
      </w:r>
      <w:r>
        <w:rPr>
          <w:rFonts w:ascii="Palatino Linotype" w:hAnsi="Palatino Linotype" w:cs="Tahoma"/>
          <w:bCs/>
          <w:iCs/>
          <w:sz w:val="22"/>
          <w:szCs w:val="22"/>
        </w:rPr>
        <w:t xml:space="preserve">las </w:t>
      </w:r>
      <w:r w:rsidR="00C52AA8">
        <w:rPr>
          <w:rFonts w:ascii="Palatino Linotype" w:hAnsi="Palatino Linotype" w:cs="Tahoma"/>
          <w:bCs/>
          <w:iCs/>
          <w:sz w:val="22"/>
          <w:szCs w:val="22"/>
        </w:rPr>
        <w:t>actas de sesión de los comités con los que cuenta la Secretaría de Movilidad</w:t>
      </w:r>
      <w:r w:rsidR="00CE029E">
        <w:rPr>
          <w:rFonts w:ascii="Palatino Linotype" w:hAnsi="Palatino Linotype" w:cs="Tahoma"/>
          <w:bCs/>
          <w:iCs/>
          <w:sz w:val="22"/>
          <w:szCs w:val="22"/>
        </w:rPr>
        <w:t xml:space="preserve"> en las que se incluyera las de instalación</w:t>
      </w:r>
      <w:r w:rsidRPr="0032544D">
        <w:rPr>
          <w:rFonts w:ascii="Palatino Linotype" w:hAnsi="Palatino Linotype" w:cs="Tahoma"/>
          <w:bCs/>
          <w:iCs/>
          <w:sz w:val="22"/>
          <w:szCs w:val="22"/>
        </w:rPr>
        <w:t>.</w:t>
      </w:r>
    </w:p>
    <w:p w14:paraId="0AB52E2F" w14:textId="77777777" w:rsidR="003E448F" w:rsidRDefault="003E448F" w:rsidP="00ED7153">
      <w:pPr>
        <w:widowControl w:val="0"/>
        <w:spacing w:line="360" w:lineRule="auto"/>
        <w:contextualSpacing/>
        <w:jc w:val="both"/>
        <w:rPr>
          <w:rFonts w:ascii="Palatino Linotype" w:hAnsi="Palatino Linotype" w:cs="Tahoma"/>
          <w:bCs/>
          <w:iCs/>
          <w:sz w:val="22"/>
          <w:szCs w:val="22"/>
        </w:rPr>
      </w:pPr>
    </w:p>
    <w:p w14:paraId="4B36D891" w14:textId="3DE61936" w:rsidR="006552B5" w:rsidRPr="006552B5" w:rsidRDefault="006552B5" w:rsidP="00ED7153">
      <w:pPr>
        <w:widowControl w:val="0"/>
        <w:spacing w:line="360" w:lineRule="auto"/>
        <w:contextualSpacing/>
        <w:jc w:val="both"/>
        <w:rPr>
          <w:rFonts w:ascii="Palatino Linotype" w:hAnsi="Palatino Linotype" w:cs="Tahoma"/>
          <w:b/>
          <w:iCs/>
          <w:sz w:val="22"/>
          <w:szCs w:val="22"/>
        </w:rPr>
      </w:pPr>
      <w:r w:rsidRPr="006552B5">
        <w:rPr>
          <w:rFonts w:ascii="Palatino Linotype" w:hAnsi="Palatino Linotype"/>
          <w:b/>
          <w:sz w:val="22"/>
          <w:szCs w:val="22"/>
        </w:rPr>
        <w:t>Comité de Control y Evaluación de la Secretaría de Movilidad (COCOE)</w:t>
      </w:r>
      <w:r>
        <w:rPr>
          <w:rFonts w:ascii="Palatino Linotype" w:hAnsi="Palatino Linotype"/>
          <w:b/>
          <w:sz w:val="22"/>
          <w:szCs w:val="22"/>
        </w:rPr>
        <w:t>.</w:t>
      </w:r>
    </w:p>
    <w:p w14:paraId="500F9CC9" w14:textId="4D9CB8B6" w:rsidR="006552B5" w:rsidRPr="006552B5" w:rsidRDefault="006552B5" w:rsidP="00ED7153">
      <w:pPr>
        <w:spacing w:line="360" w:lineRule="auto"/>
        <w:contextualSpacing/>
        <w:jc w:val="both"/>
        <w:rPr>
          <w:rFonts w:ascii="Palatino Linotype" w:hAnsi="Palatino Linotype"/>
          <w:b/>
          <w:color w:val="0D0D0D"/>
          <w:sz w:val="22"/>
          <w:szCs w:val="22"/>
        </w:rPr>
      </w:pPr>
    </w:p>
    <w:p w14:paraId="65CE3C82" w14:textId="5B2C5D99" w:rsidR="003E448F" w:rsidRDefault="003E448F" w:rsidP="00ED7153">
      <w:pPr>
        <w:spacing w:line="360" w:lineRule="auto"/>
        <w:contextualSpacing/>
        <w:jc w:val="both"/>
        <w:rPr>
          <w:rFonts w:ascii="Palatino Linotype" w:hAnsi="Palatino Linotype"/>
          <w:bCs/>
          <w:sz w:val="22"/>
          <w:szCs w:val="22"/>
        </w:rPr>
      </w:pPr>
      <w:r w:rsidRPr="008A6BEE">
        <w:rPr>
          <w:rFonts w:ascii="Palatino Linotype" w:hAnsi="Palatino Linotype"/>
          <w:bCs/>
          <w:color w:val="0D0D0D"/>
          <w:sz w:val="22"/>
          <w:szCs w:val="22"/>
        </w:rPr>
        <w:lastRenderedPageBreak/>
        <w:t xml:space="preserve">En principio, </w:t>
      </w:r>
      <w:r w:rsidR="00CE029E">
        <w:rPr>
          <w:rFonts w:ascii="Palatino Linotype" w:hAnsi="Palatino Linotype"/>
          <w:bCs/>
          <w:sz w:val="22"/>
          <w:szCs w:val="22"/>
        </w:rPr>
        <w:t xml:space="preserve">resulta oportuno traer al estudio </w:t>
      </w:r>
      <w:r w:rsidR="00CB336B">
        <w:rPr>
          <w:rFonts w:ascii="Palatino Linotype" w:hAnsi="Palatino Linotype"/>
          <w:bCs/>
          <w:sz w:val="22"/>
          <w:szCs w:val="22"/>
        </w:rPr>
        <w:t>los artículos 1,3, del Reglamento Interno del Comité de Control y Evaluación de la Secretaría de Movilidad (COCOE), en los cuales se establece que dicho comité es un órgano colegiado de análisis y evaluación para fortalecer el control interno de la Secretaría.</w:t>
      </w:r>
    </w:p>
    <w:p w14:paraId="0D4704FA" w14:textId="77777777" w:rsidR="00CB336B" w:rsidRDefault="00CB336B" w:rsidP="00ED7153">
      <w:pPr>
        <w:spacing w:line="360" w:lineRule="auto"/>
        <w:contextualSpacing/>
        <w:jc w:val="both"/>
        <w:rPr>
          <w:rFonts w:ascii="Palatino Linotype" w:hAnsi="Palatino Linotype"/>
          <w:bCs/>
          <w:sz w:val="22"/>
          <w:szCs w:val="22"/>
        </w:rPr>
      </w:pPr>
    </w:p>
    <w:p w14:paraId="4526DC93" w14:textId="2150DD93" w:rsidR="00CB336B" w:rsidRDefault="00CB336B" w:rsidP="00ED7153">
      <w:pPr>
        <w:spacing w:line="360" w:lineRule="auto"/>
        <w:contextualSpacing/>
        <w:jc w:val="both"/>
        <w:rPr>
          <w:rFonts w:ascii="Palatino Linotype" w:hAnsi="Palatino Linotype"/>
          <w:bCs/>
          <w:sz w:val="22"/>
          <w:szCs w:val="22"/>
        </w:rPr>
      </w:pPr>
      <w:r>
        <w:rPr>
          <w:rFonts w:ascii="Palatino Linotype" w:hAnsi="Palatino Linotype"/>
          <w:bCs/>
          <w:sz w:val="22"/>
          <w:szCs w:val="22"/>
        </w:rPr>
        <w:t xml:space="preserve">Además, los artículos 4, </w:t>
      </w:r>
      <w:r w:rsidR="006552B5">
        <w:rPr>
          <w:rFonts w:ascii="Palatino Linotype" w:hAnsi="Palatino Linotype"/>
          <w:bCs/>
          <w:sz w:val="22"/>
          <w:szCs w:val="22"/>
        </w:rPr>
        <w:t xml:space="preserve">y </w:t>
      </w:r>
      <w:r>
        <w:rPr>
          <w:rFonts w:ascii="Palatino Linotype" w:hAnsi="Palatino Linotype"/>
          <w:bCs/>
          <w:sz w:val="22"/>
          <w:szCs w:val="22"/>
        </w:rPr>
        <w:t>5</w:t>
      </w:r>
      <w:r w:rsidR="006552B5">
        <w:rPr>
          <w:rFonts w:ascii="Palatino Linotype" w:hAnsi="Palatino Linotype"/>
          <w:bCs/>
          <w:sz w:val="22"/>
          <w:szCs w:val="22"/>
        </w:rPr>
        <w:t xml:space="preserve"> </w:t>
      </w:r>
      <w:r>
        <w:rPr>
          <w:rFonts w:ascii="Palatino Linotype" w:hAnsi="Palatino Linotype"/>
          <w:bCs/>
          <w:sz w:val="22"/>
          <w:szCs w:val="22"/>
        </w:rPr>
        <w:t>del propio reglamento señalan que el comité tendrá los siguientes objetivos:</w:t>
      </w:r>
    </w:p>
    <w:p w14:paraId="0E408A39" w14:textId="77777777" w:rsidR="00CB336B" w:rsidRDefault="00CB336B" w:rsidP="00ED7153">
      <w:pPr>
        <w:spacing w:line="360" w:lineRule="auto"/>
        <w:contextualSpacing/>
        <w:jc w:val="both"/>
        <w:rPr>
          <w:rFonts w:ascii="Palatino Linotype" w:hAnsi="Palatino Linotype"/>
          <w:bCs/>
          <w:sz w:val="22"/>
          <w:szCs w:val="22"/>
        </w:rPr>
      </w:pPr>
    </w:p>
    <w:p w14:paraId="1A86B479" w14:textId="77777777" w:rsidR="00CB336B" w:rsidRDefault="00CB336B" w:rsidP="00ED7153">
      <w:pPr>
        <w:pStyle w:val="Prrafodelista"/>
        <w:numPr>
          <w:ilvl w:val="0"/>
          <w:numId w:val="10"/>
        </w:numPr>
        <w:spacing w:line="360" w:lineRule="auto"/>
        <w:jc w:val="both"/>
        <w:rPr>
          <w:rFonts w:ascii="Palatino Linotype" w:hAnsi="Palatino Linotype"/>
          <w:bCs/>
          <w:sz w:val="22"/>
          <w:szCs w:val="22"/>
        </w:rPr>
      </w:pPr>
      <w:r w:rsidRPr="00CB336B">
        <w:rPr>
          <w:rFonts w:ascii="Palatino Linotype" w:hAnsi="Palatino Linotype"/>
          <w:bCs/>
          <w:sz w:val="22"/>
          <w:szCs w:val="22"/>
        </w:rPr>
        <w:t xml:space="preserve">Coadyuvar al cumplimiento de los objetivos y metas institucionales mediante la implementación de actividades que fortalezcan el control interno; </w:t>
      </w:r>
      <w:r>
        <w:rPr>
          <w:rFonts w:ascii="Palatino Linotype" w:hAnsi="Palatino Linotype"/>
          <w:bCs/>
          <w:sz w:val="22"/>
          <w:szCs w:val="22"/>
        </w:rPr>
        <w:t>y</w:t>
      </w:r>
      <w:r w:rsidRPr="00CB336B">
        <w:rPr>
          <w:rFonts w:ascii="Palatino Linotype" w:hAnsi="Palatino Linotype"/>
          <w:bCs/>
          <w:sz w:val="22"/>
          <w:szCs w:val="22"/>
        </w:rPr>
        <w:t xml:space="preserve"> </w:t>
      </w:r>
    </w:p>
    <w:p w14:paraId="63D5F088" w14:textId="3CC643A0" w:rsidR="00CB336B" w:rsidRPr="00CB336B" w:rsidRDefault="00CB336B" w:rsidP="00ED7153">
      <w:pPr>
        <w:pStyle w:val="Prrafodelista"/>
        <w:numPr>
          <w:ilvl w:val="0"/>
          <w:numId w:val="10"/>
        </w:numPr>
        <w:spacing w:line="360" w:lineRule="auto"/>
        <w:jc w:val="both"/>
        <w:rPr>
          <w:rFonts w:ascii="Palatino Linotype" w:hAnsi="Palatino Linotype"/>
          <w:bCs/>
          <w:sz w:val="22"/>
          <w:szCs w:val="22"/>
        </w:rPr>
      </w:pPr>
      <w:r w:rsidRPr="00CB336B">
        <w:rPr>
          <w:rFonts w:ascii="Palatino Linotype" w:hAnsi="Palatino Linotype"/>
          <w:bCs/>
          <w:sz w:val="22"/>
          <w:szCs w:val="22"/>
        </w:rPr>
        <w:t>Impulsar la eficiencia, eficacia, transparencia y legalidad en la actuación de la Secretaría, a través del control interno.</w:t>
      </w:r>
    </w:p>
    <w:p w14:paraId="25536B7A" w14:textId="77777777" w:rsidR="00CB336B" w:rsidRDefault="00CB336B" w:rsidP="00ED7153">
      <w:pPr>
        <w:spacing w:line="360" w:lineRule="auto"/>
        <w:contextualSpacing/>
        <w:jc w:val="both"/>
        <w:rPr>
          <w:rFonts w:ascii="Palatino Linotype" w:hAnsi="Palatino Linotype"/>
          <w:bCs/>
          <w:sz w:val="22"/>
          <w:szCs w:val="22"/>
        </w:rPr>
      </w:pPr>
    </w:p>
    <w:p w14:paraId="0017D929" w14:textId="00ACEC41" w:rsidR="00CB336B" w:rsidRDefault="00CB336B" w:rsidP="00ED7153">
      <w:pPr>
        <w:spacing w:line="360" w:lineRule="auto"/>
        <w:contextualSpacing/>
        <w:jc w:val="both"/>
        <w:rPr>
          <w:rFonts w:ascii="Palatino Linotype" w:hAnsi="Palatino Linotype"/>
          <w:bCs/>
          <w:sz w:val="22"/>
          <w:szCs w:val="22"/>
        </w:rPr>
      </w:pPr>
      <w:r>
        <w:rPr>
          <w:rFonts w:ascii="Palatino Linotype" w:hAnsi="Palatino Linotype"/>
          <w:bCs/>
          <w:sz w:val="22"/>
          <w:szCs w:val="22"/>
        </w:rPr>
        <w:t>El Comité se integrará de la forma siguiente:</w:t>
      </w:r>
    </w:p>
    <w:p w14:paraId="0D94164F" w14:textId="77777777" w:rsidR="00CB336B" w:rsidRDefault="00CB336B" w:rsidP="00ED7153">
      <w:pPr>
        <w:spacing w:line="360" w:lineRule="auto"/>
        <w:contextualSpacing/>
        <w:jc w:val="both"/>
        <w:rPr>
          <w:rFonts w:ascii="Palatino Linotype" w:hAnsi="Palatino Linotype"/>
          <w:bCs/>
          <w:sz w:val="22"/>
          <w:szCs w:val="22"/>
        </w:rPr>
      </w:pPr>
    </w:p>
    <w:p w14:paraId="662428CE" w14:textId="143E573B" w:rsidR="00CB336B" w:rsidRPr="00CB336B" w:rsidRDefault="00CB336B" w:rsidP="00ED7153">
      <w:pPr>
        <w:pStyle w:val="Prrafodelista"/>
        <w:numPr>
          <w:ilvl w:val="0"/>
          <w:numId w:val="11"/>
        </w:numPr>
        <w:spacing w:line="360" w:lineRule="auto"/>
        <w:jc w:val="both"/>
        <w:rPr>
          <w:rFonts w:ascii="Palatino Linotype" w:hAnsi="Palatino Linotype"/>
          <w:bCs/>
          <w:sz w:val="22"/>
          <w:szCs w:val="22"/>
        </w:rPr>
      </w:pPr>
      <w:r w:rsidRPr="00CB336B">
        <w:rPr>
          <w:rFonts w:ascii="Palatino Linotype" w:hAnsi="Palatino Linotype"/>
          <w:bCs/>
          <w:sz w:val="22"/>
          <w:szCs w:val="22"/>
        </w:rPr>
        <w:t xml:space="preserve">Un presidente, quien será el Titular de la Secretaría, con derecho a voz y voto; </w:t>
      </w:r>
    </w:p>
    <w:p w14:paraId="7D466DC0" w14:textId="32612169" w:rsidR="00CB336B" w:rsidRDefault="00CB336B" w:rsidP="00ED7153">
      <w:pPr>
        <w:pStyle w:val="Prrafodelista"/>
        <w:numPr>
          <w:ilvl w:val="0"/>
          <w:numId w:val="11"/>
        </w:numPr>
        <w:spacing w:line="360" w:lineRule="auto"/>
        <w:jc w:val="both"/>
        <w:rPr>
          <w:rFonts w:ascii="Palatino Linotype" w:hAnsi="Palatino Linotype"/>
          <w:bCs/>
          <w:sz w:val="22"/>
          <w:szCs w:val="22"/>
        </w:rPr>
      </w:pPr>
      <w:r w:rsidRPr="00CB336B">
        <w:rPr>
          <w:rFonts w:ascii="Palatino Linotype" w:hAnsi="Palatino Linotype"/>
          <w:bCs/>
          <w:sz w:val="22"/>
          <w:szCs w:val="22"/>
        </w:rPr>
        <w:t>Un Secretario Técnico, quien será el Titular del Órgano de Control Interno de la Secretaría, con derecho a voz.</w:t>
      </w:r>
    </w:p>
    <w:p w14:paraId="3A776E52" w14:textId="77777777" w:rsidR="00CB336B" w:rsidRDefault="00CB336B" w:rsidP="00ED7153">
      <w:pPr>
        <w:pStyle w:val="Prrafodelista"/>
        <w:numPr>
          <w:ilvl w:val="0"/>
          <w:numId w:val="11"/>
        </w:numPr>
        <w:spacing w:line="360" w:lineRule="auto"/>
        <w:jc w:val="both"/>
        <w:rPr>
          <w:rFonts w:ascii="Palatino Linotype" w:hAnsi="Palatino Linotype"/>
          <w:bCs/>
          <w:sz w:val="22"/>
          <w:szCs w:val="22"/>
        </w:rPr>
      </w:pPr>
      <w:r w:rsidRPr="00CB336B">
        <w:rPr>
          <w:rFonts w:ascii="Palatino Linotype" w:hAnsi="Palatino Linotype"/>
          <w:bCs/>
          <w:sz w:val="22"/>
          <w:szCs w:val="22"/>
        </w:rPr>
        <w:t xml:space="preserve">Vocales con derecho a voz y voto: </w:t>
      </w:r>
    </w:p>
    <w:p w14:paraId="5368B330" w14:textId="77777777" w:rsidR="00CB336B" w:rsidRDefault="00CB336B" w:rsidP="00ED7153">
      <w:pPr>
        <w:pStyle w:val="Prrafodelista"/>
        <w:spacing w:line="360" w:lineRule="auto"/>
        <w:ind w:left="1080"/>
        <w:jc w:val="both"/>
        <w:rPr>
          <w:rFonts w:ascii="Palatino Linotype" w:hAnsi="Palatino Linotype"/>
          <w:bCs/>
          <w:sz w:val="22"/>
          <w:szCs w:val="22"/>
        </w:rPr>
      </w:pPr>
      <w:r w:rsidRPr="00CB336B">
        <w:rPr>
          <w:rFonts w:ascii="Palatino Linotype" w:hAnsi="Palatino Linotype"/>
          <w:bCs/>
          <w:sz w:val="22"/>
          <w:szCs w:val="22"/>
        </w:rPr>
        <w:t xml:space="preserve">a. Coordinador Administrativo. </w:t>
      </w:r>
    </w:p>
    <w:p w14:paraId="413D60E3" w14:textId="7B4929F7" w:rsidR="00CB336B" w:rsidRDefault="00CB336B" w:rsidP="00ED7153">
      <w:pPr>
        <w:pStyle w:val="Prrafodelista"/>
        <w:spacing w:line="360" w:lineRule="auto"/>
        <w:ind w:left="1080"/>
        <w:jc w:val="both"/>
        <w:rPr>
          <w:rFonts w:ascii="Palatino Linotype" w:hAnsi="Palatino Linotype"/>
          <w:bCs/>
          <w:sz w:val="22"/>
          <w:szCs w:val="22"/>
        </w:rPr>
      </w:pPr>
      <w:r w:rsidRPr="00CB336B">
        <w:rPr>
          <w:rFonts w:ascii="Palatino Linotype" w:hAnsi="Palatino Linotype"/>
          <w:bCs/>
          <w:sz w:val="22"/>
          <w:szCs w:val="22"/>
        </w:rPr>
        <w:t xml:space="preserve">b. Titular de la </w:t>
      </w:r>
      <w:r>
        <w:rPr>
          <w:rFonts w:ascii="Palatino Linotype" w:hAnsi="Palatino Linotype"/>
          <w:bCs/>
          <w:sz w:val="22"/>
          <w:szCs w:val="22"/>
        </w:rPr>
        <w:t>Coordinación de Estudios y Proyectos Especiales (</w:t>
      </w:r>
      <w:r w:rsidRPr="00CB336B">
        <w:rPr>
          <w:rFonts w:ascii="Palatino Linotype" w:hAnsi="Palatino Linotype"/>
          <w:bCs/>
          <w:sz w:val="22"/>
          <w:szCs w:val="22"/>
        </w:rPr>
        <w:t>CEPE</w:t>
      </w:r>
      <w:r>
        <w:rPr>
          <w:rFonts w:ascii="Palatino Linotype" w:hAnsi="Palatino Linotype"/>
          <w:bCs/>
          <w:sz w:val="22"/>
          <w:szCs w:val="22"/>
        </w:rPr>
        <w:t>)</w:t>
      </w:r>
      <w:r w:rsidRPr="00CB336B">
        <w:rPr>
          <w:rFonts w:ascii="Palatino Linotype" w:hAnsi="Palatino Linotype"/>
          <w:bCs/>
          <w:sz w:val="22"/>
          <w:szCs w:val="22"/>
        </w:rPr>
        <w:t xml:space="preserve">. </w:t>
      </w:r>
    </w:p>
    <w:p w14:paraId="1A207CA1" w14:textId="77777777" w:rsidR="00CB336B" w:rsidRDefault="00CB336B" w:rsidP="00ED7153">
      <w:pPr>
        <w:pStyle w:val="Prrafodelista"/>
        <w:spacing w:line="360" w:lineRule="auto"/>
        <w:ind w:left="1080"/>
        <w:jc w:val="both"/>
        <w:rPr>
          <w:rFonts w:ascii="Palatino Linotype" w:hAnsi="Palatino Linotype"/>
          <w:bCs/>
          <w:sz w:val="22"/>
          <w:szCs w:val="22"/>
        </w:rPr>
      </w:pPr>
      <w:r w:rsidRPr="00CB336B">
        <w:rPr>
          <w:rFonts w:ascii="Palatino Linotype" w:hAnsi="Palatino Linotype"/>
          <w:bCs/>
          <w:sz w:val="22"/>
          <w:szCs w:val="22"/>
        </w:rPr>
        <w:t xml:space="preserve">c. Los que se designen a petición del Presidente. </w:t>
      </w:r>
    </w:p>
    <w:p w14:paraId="750574F7" w14:textId="77777777" w:rsidR="00CB336B" w:rsidRDefault="00CB336B" w:rsidP="00ED7153">
      <w:pPr>
        <w:pStyle w:val="Prrafodelista"/>
        <w:spacing w:line="360" w:lineRule="auto"/>
        <w:ind w:left="1080"/>
        <w:jc w:val="both"/>
        <w:rPr>
          <w:rFonts w:ascii="Palatino Linotype" w:hAnsi="Palatino Linotype"/>
          <w:bCs/>
          <w:sz w:val="22"/>
          <w:szCs w:val="22"/>
        </w:rPr>
      </w:pPr>
      <w:r w:rsidRPr="00CB336B">
        <w:rPr>
          <w:rFonts w:ascii="Palatino Linotype" w:hAnsi="Palatino Linotype"/>
          <w:bCs/>
          <w:sz w:val="22"/>
          <w:szCs w:val="22"/>
        </w:rPr>
        <w:t xml:space="preserve">d. Titular de la Dirección General de Asuntos Jurídicos. </w:t>
      </w:r>
    </w:p>
    <w:p w14:paraId="5A2A6B0E" w14:textId="77777777" w:rsidR="00CB336B" w:rsidRDefault="00CB336B" w:rsidP="00ED7153">
      <w:pPr>
        <w:pStyle w:val="Prrafodelista"/>
        <w:spacing w:line="360" w:lineRule="auto"/>
        <w:ind w:left="1080"/>
        <w:jc w:val="both"/>
        <w:rPr>
          <w:rFonts w:ascii="Palatino Linotype" w:hAnsi="Palatino Linotype"/>
          <w:bCs/>
          <w:sz w:val="22"/>
          <w:szCs w:val="22"/>
        </w:rPr>
      </w:pPr>
      <w:r w:rsidRPr="00CB336B">
        <w:rPr>
          <w:rFonts w:ascii="Palatino Linotype" w:hAnsi="Palatino Linotype"/>
          <w:bCs/>
          <w:sz w:val="22"/>
          <w:szCs w:val="22"/>
        </w:rPr>
        <w:t xml:space="preserve">e. Los Vocales que por la naturaleza de sus atribuciones se consideren necesarios. </w:t>
      </w:r>
    </w:p>
    <w:p w14:paraId="1CA896CD" w14:textId="4F2DAE73" w:rsidR="00CB336B" w:rsidRDefault="00CB336B" w:rsidP="00ED7153">
      <w:pPr>
        <w:pStyle w:val="Prrafodelista"/>
        <w:spacing w:line="360" w:lineRule="auto"/>
        <w:ind w:left="1080"/>
        <w:jc w:val="both"/>
        <w:rPr>
          <w:rFonts w:ascii="Palatino Linotype" w:hAnsi="Palatino Linotype"/>
          <w:bCs/>
          <w:sz w:val="22"/>
          <w:szCs w:val="22"/>
        </w:rPr>
      </w:pPr>
      <w:r w:rsidRPr="00CB336B">
        <w:rPr>
          <w:rFonts w:ascii="Palatino Linotype" w:hAnsi="Palatino Linotype"/>
          <w:bCs/>
          <w:sz w:val="22"/>
          <w:szCs w:val="22"/>
        </w:rPr>
        <w:t>f. El Director</w:t>
      </w:r>
      <w:r>
        <w:rPr>
          <w:rFonts w:ascii="Palatino Linotype" w:hAnsi="Palatino Linotype"/>
          <w:bCs/>
          <w:sz w:val="22"/>
          <w:szCs w:val="22"/>
        </w:rPr>
        <w:t xml:space="preserve"> </w:t>
      </w:r>
      <w:r w:rsidRPr="00CB336B">
        <w:rPr>
          <w:rFonts w:ascii="Palatino Linotype" w:hAnsi="Palatino Linotype"/>
          <w:bCs/>
          <w:sz w:val="22"/>
          <w:szCs w:val="22"/>
        </w:rPr>
        <w:t xml:space="preserve">General de Control y Evaluación “B” de la Secretaría de la Contraloría. </w:t>
      </w:r>
    </w:p>
    <w:p w14:paraId="4FA1022B" w14:textId="77777777" w:rsidR="00CB336B" w:rsidRDefault="00CB336B" w:rsidP="00ED7153">
      <w:pPr>
        <w:pStyle w:val="Prrafodelista"/>
        <w:spacing w:line="360" w:lineRule="auto"/>
        <w:ind w:left="1080"/>
        <w:jc w:val="both"/>
        <w:rPr>
          <w:rFonts w:ascii="Palatino Linotype" w:hAnsi="Palatino Linotype"/>
          <w:bCs/>
          <w:sz w:val="22"/>
          <w:szCs w:val="22"/>
        </w:rPr>
      </w:pPr>
    </w:p>
    <w:p w14:paraId="41F128F8" w14:textId="28EF4530" w:rsidR="006552B5" w:rsidRDefault="006552B5" w:rsidP="00ED7153">
      <w:pPr>
        <w:spacing w:line="360" w:lineRule="auto"/>
        <w:contextualSpacing/>
        <w:jc w:val="both"/>
        <w:rPr>
          <w:rFonts w:ascii="Palatino Linotype" w:eastAsia="Calibri" w:hAnsi="Palatino Linotype" w:cs="Tahoma"/>
          <w:sz w:val="22"/>
          <w:szCs w:val="22"/>
        </w:rPr>
      </w:pPr>
      <w:r>
        <w:rPr>
          <w:rFonts w:ascii="Palatino Linotype" w:eastAsia="Calibri" w:hAnsi="Palatino Linotype" w:cs="Tahoma"/>
          <w:sz w:val="22"/>
          <w:szCs w:val="22"/>
        </w:rPr>
        <w:t>Finalmente, el a</w:t>
      </w:r>
      <w:r w:rsidRPr="006552B5">
        <w:rPr>
          <w:rFonts w:ascii="Palatino Linotype" w:eastAsia="Calibri" w:hAnsi="Palatino Linotype" w:cs="Tahoma"/>
          <w:sz w:val="22"/>
          <w:szCs w:val="22"/>
        </w:rPr>
        <w:t>rtículo 8</w:t>
      </w:r>
      <w:r>
        <w:rPr>
          <w:rFonts w:ascii="Palatino Linotype" w:eastAsia="Calibri" w:hAnsi="Palatino Linotype" w:cs="Tahoma"/>
          <w:sz w:val="22"/>
          <w:szCs w:val="22"/>
        </w:rPr>
        <w:t xml:space="preserve"> precisa que e</w:t>
      </w:r>
      <w:r w:rsidRPr="006552B5">
        <w:rPr>
          <w:rFonts w:ascii="Palatino Linotype" w:eastAsia="Calibri" w:hAnsi="Palatino Linotype" w:cs="Tahoma"/>
          <w:sz w:val="22"/>
          <w:szCs w:val="22"/>
        </w:rPr>
        <w:t xml:space="preserve">l COCOE celebrará al menos, tres sesiones ordinarias cuatrimestrales al año y las extraordinarias que sean necesarias, de acuerdo a lo siguiente: </w:t>
      </w:r>
    </w:p>
    <w:p w14:paraId="13C7A951" w14:textId="77777777" w:rsidR="006552B5" w:rsidRDefault="006552B5" w:rsidP="00ED7153">
      <w:pPr>
        <w:spacing w:line="360" w:lineRule="auto"/>
        <w:contextualSpacing/>
        <w:jc w:val="both"/>
        <w:rPr>
          <w:rFonts w:ascii="Palatino Linotype" w:eastAsia="Calibri" w:hAnsi="Palatino Linotype" w:cs="Tahoma"/>
          <w:sz w:val="22"/>
          <w:szCs w:val="22"/>
        </w:rPr>
      </w:pPr>
    </w:p>
    <w:p w14:paraId="2CC1C4A5" w14:textId="20A1A983" w:rsidR="006552B5" w:rsidRPr="006552B5" w:rsidRDefault="006552B5" w:rsidP="00ED7153">
      <w:pPr>
        <w:pStyle w:val="Prrafodelista"/>
        <w:numPr>
          <w:ilvl w:val="0"/>
          <w:numId w:val="12"/>
        </w:numPr>
        <w:spacing w:line="360" w:lineRule="auto"/>
        <w:jc w:val="both"/>
        <w:rPr>
          <w:rFonts w:ascii="Palatino Linotype" w:eastAsia="Calibri" w:hAnsi="Palatino Linotype" w:cs="Tahoma"/>
          <w:sz w:val="22"/>
          <w:szCs w:val="22"/>
        </w:rPr>
      </w:pPr>
      <w:r w:rsidRPr="006552B5">
        <w:rPr>
          <w:rFonts w:ascii="Palatino Linotype" w:eastAsia="Calibri" w:hAnsi="Palatino Linotype" w:cs="Tahoma"/>
          <w:sz w:val="22"/>
          <w:szCs w:val="22"/>
        </w:rPr>
        <w:t xml:space="preserve">Las sesiones ordinaras se realizarán previa convocatoria escrita del Secretario Técnico, quien la remitirá a los integrantes, por lo menos con cinco días hábiles de anticipación, dando a conocer el orden del día, acompañando la documentación relacionada con los asuntos a tratar, la cual podrá ser enviada en medios electrónicos; </w:t>
      </w:r>
    </w:p>
    <w:p w14:paraId="2D10C417" w14:textId="77777777" w:rsidR="006552B5" w:rsidRDefault="006552B5" w:rsidP="00ED7153">
      <w:pPr>
        <w:pStyle w:val="Prrafodelista"/>
        <w:numPr>
          <w:ilvl w:val="0"/>
          <w:numId w:val="12"/>
        </w:numPr>
        <w:spacing w:line="360" w:lineRule="auto"/>
        <w:jc w:val="both"/>
        <w:rPr>
          <w:rFonts w:ascii="Palatino Linotype" w:eastAsia="Calibri" w:hAnsi="Palatino Linotype" w:cs="Tahoma"/>
          <w:sz w:val="22"/>
          <w:szCs w:val="22"/>
        </w:rPr>
      </w:pPr>
      <w:r w:rsidRPr="006552B5">
        <w:rPr>
          <w:rFonts w:ascii="Palatino Linotype" w:eastAsia="Calibri" w:hAnsi="Palatino Linotype" w:cs="Tahoma"/>
          <w:sz w:val="22"/>
          <w:szCs w:val="22"/>
        </w:rPr>
        <w:t xml:space="preserve">Las sesiones extraordinarias se realizarán previa convocatoria escrita del Secretario Técnico, quien la remitirá a los integrantes por lo menos con dos días hábiles de anticipación, dando a conocer el orden del día, acompañando la documentación relacionada con los asuntos a tratar, esta documentación podrá ser enviada en medios electrónicos; </w:t>
      </w:r>
    </w:p>
    <w:p w14:paraId="3CC1AFB0" w14:textId="77777777" w:rsidR="006552B5" w:rsidRDefault="006552B5" w:rsidP="00ED7153">
      <w:pPr>
        <w:pStyle w:val="Prrafodelista"/>
        <w:numPr>
          <w:ilvl w:val="0"/>
          <w:numId w:val="12"/>
        </w:numPr>
        <w:spacing w:line="360" w:lineRule="auto"/>
        <w:jc w:val="both"/>
        <w:rPr>
          <w:rFonts w:ascii="Palatino Linotype" w:eastAsia="Calibri" w:hAnsi="Palatino Linotype" w:cs="Tahoma"/>
          <w:sz w:val="22"/>
          <w:szCs w:val="22"/>
        </w:rPr>
      </w:pPr>
      <w:r w:rsidRPr="006552B5">
        <w:rPr>
          <w:rFonts w:ascii="Palatino Linotype" w:eastAsia="Calibri" w:hAnsi="Palatino Linotype" w:cs="Tahoma"/>
          <w:sz w:val="22"/>
          <w:szCs w:val="22"/>
        </w:rPr>
        <w:t xml:space="preserve">Para que las sesiones ordinarias y extraordinarias sean válidas, en primera convocatoria, se deberá contar, con la asistencia del Presidente, del Secretario Técnico y de la mayoría de los vocales, y en segunda convocatoria con la del Presidente, el Secretario Técnico y por lo menos de los Vocales, Coordinador Administrativo y Titular de la CEPE. </w:t>
      </w:r>
    </w:p>
    <w:p w14:paraId="5BBC871B" w14:textId="77777777" w:rsidR="006552B5" w:rsidRDefault="006552B5" w:rsidP="00ED7153">
      <w:pPr>
        <w:pStyle w:val="Prrafodelista"/>
        <w:numPr>
          <w:ilvl w:val="0"/>
          <w:numId w:val="12"/>
        </w:numPr>
        <w:spacing w:line="360" w:lineRule="auto"/>
        <w:jc w:val="both"/>
        <w:rPr>
          <w:rFonts w:ascii="Palatino Linotype" w:eastAsia="Calibri" w:hAnsi="Palatino Linotype" w:cs="Tahoma"/>
          <w:sz w:val="22"/>
          <w:szCs w:val="22"/>
        </w:rPr>
      </w:pPr>
      <w:r w:rsidRPr="006552B5">
        <w:rPr>
          <w:rFonts w:ascii="Palatino Linotype" w:eastAsia="Calibri" w:hAnsi="Palatino Linotype" w:cs="Tahoma"/>
          <w:sz w:val="22"/>
          <w:szCs w:val="22"/>
        </w:rPr>
        <w:t xml:space="preserve">Entre la primera y segunda convocatoria deberá mediar, por lo menos, treinta minutos; </w:t>
      </w:r>
    </w:p>
    <w:p w14:paraId="0D4E29AB" w14:textId="278CB305" w:rsidR="006552B5" w:rsidRPr="006552B5" w:rsidRDefault="006552B5" w:rsidP="00ED7153">
      <w:pPr>
        <w:pStyle w:val="Prrafodelista"/>
        <w:numPr>
          <w:ilvl w:val="0"/>
          <w:numId w:val="12"/>
        </w:numPr>
        <w:spacing w:line="360" w:lineRule="auto"/>
        <w:jc w:val="both"/>
        <w:rPr>
          <w:rFonts w:ascii="Palatino Linotype" w:eastAsia="Calibri" w:hAnsi="Palatino Linotype" w:cs="Tahoma"/>
          <w:sz w:val="22"/>
          <w:szCs w:val="22"/>
        </w:rPr>
      </w:pPr>
      <w:r w:rsidRPr="006552B5">
        <w:rPr>
          <w:rFonts w:ascii="Palatino Linotype" w:eastAsia="Calibri" w:hAnsi="Palatino Linotype" w:cs="Tahoma"/>
          <w:sz w:val="22"/>
          <w:szCs w:val="22"/>
        </w:rPr>
        <w:t xml:space="preserve">La convocatoria a los invitados se efectuará en los mismos términos que este Reglamento fija para los integrantes del COCOE. </w:t>
      </w:r>
    </w:p>
    <w:p w14:paraId="2EC6C65E" w14:textId="77777777" w:rsidR="006552B5" w:rsidRDefault="006552B5" w:rsidP="00ED7153">
      <w:pPr>
        <w:spacing w:line="360" w:lineRule="auto"/>
        <w:contextualSpacing/>
        <w:jc w:val="both"/>
        <w:rPr>
          <w:rFonts w:ascii="Palatino Linotype" w:eastAsia="Calibri" w:hAnsi="Palatino Linotype" w:cs="Tahoma"/>
          <w:sz w:val="22"/>
          <w:szCs w:val="22"/>
        </w:rPr>
      </w:pPr>
    </w:p>
    <w:p w14:paraId="33F44329" w14:textId="3F620781" w:rsidR="003E448F" w:rsidRPr="006552B5" w:rsidRDefault="006552B5" w:rsidP="00ED7153">
      <w:pPr>
        <w:spacing w:line="360" w:lineRule="auto"/>
        <w:contextualSpacing/>
        <w:jc w:val="both"/>
        <w:rPr>
          <w:rFonts w:ascii="Palatino Linotype" w:eastAsia="Calibri" w:hAnsi="Palatino Linotype" w:cs="Tahoma"/>
          <w:sz w:val="22"/>
          <w:szCs w:val="22"/>
        </w:rPr>
      </w:pPr>
      <w:r>
        <w:rPr>
          <w:rFonts w:ascii="Palatino Linotype" w:eastAsia="Calibri" w:hAnsi="Palatino Linotype" w:cs="Tahoma"/>
          <w:sz w:val="22"/>
          <w:szCs w:val="22"/>
        </w:rPr>
        <w:t>El a</w:t>
      </w:r>
      <w:r w:rsidRPr="006552B5">
        <w:rPr>
          <w:rFonts w:ascii="Palatino Linotype" w:eastAsia="Calibri" w:hAnsi="Palatino Linotype" w:cs="Tahoma"/>
          <w:sz w:val="22"/>
          <w:szCs w:val="22"/>
        </w:rPr>
        <w:t xml:space="preserve">rtículo 9.- En caso de no reunirse el quórum requerido, el Secretario Técnico suscribirá un acta circunstanciada con al menos dos testigos y convocará a una nueva sesión en un </w:t>
      </w:r>
      <w:r w:rsidRPr="006552B5">
        <w:rPr>
          <w:rFonts w:ascii="Palatino Linotype" w:eastAsia="Calibri" w:hAnsi="Palatino Linotype" w:cs="Tahoma"/>
          <w:sz w:val="22"/>
          <w:szCs w:val="22"/>
        </w:rPr>
        <w:lastRenderedPageBreak/>
        <w:t>plazo no mayor a cinco días hábiles tratándose de sesiones ordinarias y tres días hábiles para sesiones extraordinarias.</w:t>
      </w:r>
    </w:p>
    <w:p w14:paraId="3F2974CB" w14:textId="77777777" w:rsidR="006552B5" w:rsidRDefault="006552B5" w:rsidP="00ED7153">
      <w:pPr>
        <w:spacing w:line="360" w:lineRule="auto"/>
        <w:contextualSpacing/>
        <w:jc w:val="both"/>
        <w:rPr>
          <w:rFonts w:ascii="Palatino Linotype" w:eastAsia="Calibri" w:hAnsi="Palatino Linotype" w:cs="Tahoma"/>
          <w:sz w:val="22"/>
          <w:szCs w:val="22"/>
        </w:rPr>
      </w:pPr>
    </w:p>
    <w:p w14:paraId="020D2899" w14:textId="6AB1D6F2" w:rsidR="006552B5" w:rsidRPr="006552B5" w:rsidRDefault="006552B5" w:rsidP="00ED7153">
      <w:pPr>
        <w:spacing w:line="360" w:lineRule="auto"/>
        <w:contextualSpacing/>
        <w:jc w:val="both"/>
        <w:rPr>
          <w:rFonts w:ascii="Palatino Linotype" w:eastAsia="Calibri" w:hAnsi="Palatino Linotype" w:cs="Tahoma"/>
          <w:b/>
          <w:bCs/>
          <w:sz w:val="22"/>
          <w:szCs w:val="22"/>
        </w:rPr>
      </w:pPr>
      <w:r w:rsidRPr="006552B5">
        <w:rPr>
          <w:rFonts w:ascii="Palatino Linotype" w:eastAsia="Calibri" w:hAnsi="Palatino Linotype" w:cs="Tahoma"/>
          <w:b/>
          <w:bCs/>
          <w:sz w:val="22"/>
          <w:szCs w:val="22"/>
        </w:rPr>
        <w:t>Comité Estatal de Movilidad</w:t>
      </w:r>
    </w:p>
    <w:p w14:paraId="694D7272" w14:textId="77777777" w:rsidR="006552B5" w:rsidRDefault="006552B5" w:rsidP="00ED7153">
      <w:pPr>
        <w:spacing w:line="360" w:lineRule="auto"/>
        <w:contextualSpacing/>
        <w:jc w:val="both"/>
        <w:rPr>
          <w:rFonts w:ascii="Palatino Linotype" w:eastAsia="Calibri" w:hAnsi="Palatino Linotype" w:cs="Tahoma"/>
          <w:sz w:val="22"/>
          <w:szCs w:val="22"/>
        </w:rPr>
      </w:pPr>
    </w:p>
    <w:p w14:paraId="43103C68" w14:textId="1BB9B97E" w:rsidR="00ED7153" w:rsidRPr="00ED7153" w:rsidRDefault="00ED7153" w:rsidP="00ED7153">
      <w:pPr>
        <w:spacing w:line="360" w:lineRule="auto"/>
        <w:contextualSpacing/>
        <w:jc w:val="both"/>
        <w:rPr>
          <w:rFonts w:ascii="Palatino Linotype" w:eastAsia="Calibri" w:hAnsi="Palatino Linotype" w:cs="Tahoma"/>
          <w:sz w:val="22"/>
          <w:szCs w:val="22"/>
        </w:rPr>
      </w:pPr>
      <w:r>
        <w:rPr>
          <w:rFonts w:ascii="Palatino Linotype" w:eastAsia="Calibri" w:hAnsi="Palatino Linotype" w:cs="Tahoma"/>
          <w:sz w:val="22"/>
          <w:szCs w:val="22"/>
        </w:rPr>
        <w:t>Al respecto la Ley de Movilidad señala que e</w:t>
      </w:r>
      <w:r w:rsidR="00C00BAA" w:rsidRPr="00C00BAA">
        <w:rPr>
          <w:rFonts w:ascii="Palatino Linotype" w:eastAsia="Calibri" w:hAnsi="Palatino Linotype" w:cs="Tahoma"/>
          <w:sz w:val="22"/>
          <w:szCs w:val="22"/>
        </w:rPr>
        <w:t>l Comité es un órgano interinstitucional con facultades de gestión, consulta, opinión y actuación entre las autoridades en materia de movilidad</w:t>
      </w:r>
      <w:r>
        <w:rPr>
          <w:rFonts w:ascii="Palatino Linotype" w:eastAsia="Calibri" w:hAnsi="Palatino Linotype" w:cs="Tahoma"/>
          <w:sz w:val="22"/>
          <w:szCs w:val="22"/>
        </w:rPr>
        <w:t xml:space="preserve"> el </w:t>
      </w:r>
      <w:r w:rsidRPr="00ED7153">
        <w:rPr>
          <w:rFonts w:ascii="Palatino Linotype" w:eastAsia="Calibri" w:hAnsi="Palatino Linotype" w:cs="Tahoma"/>
          <w:bCs/>
          <w:sz w:val="22"/>
          <w:szCs w:val="22"/>
        </w:rPr>
        <w:t>Comité Estatal de Movilidad</w:t>
      </w:r>
      <w:r>
        <w:rPr>
          <w:rFonts w:ascii="Palatino Linotype" w:eastAsia="Calibri" w:hAnsi="Palatino Linotype" w:cs="Tahoma"/>
          <w:bCs/>
          <w:sz w:val="22"/>
          <w:szCs w:val="22"/>
        </w:rPr>
        <w:t xml:space="preserve"> </w:t>
      </w:r>
      <w:r w:rsidRPr="00ED7153">
        <w:rPr>
          <w:rFonts w:ascii="Palatino Linotype" w:eastAsia="Calibri" w:hAnsi="Palatino Linotype" w:cs="Tahoma"/>
          <w:bCs/>
          <w:sz w:val="22"/>
          <w:szCs w:val="22"/>
        </w:rPr>
        <w:t>estará integrado por:</w:t>
      </w:r>
    </w:p>
    <w:p w14:paraId="60EA2D62" w14:textId="77777777" w:rsidR="00ED7153" w:rsidRPr="00ED7153" w:rsidRDefault="00ED7153" w:rsidP="00ED7153">
      <w:pPr>
        <w:spacing w:line="360" w:lineRule="auto"/>
        <w:contextualSpacing/>
        <w:jc w:val="both"/>
        <w:rPr>
          <w:rFonts w:ascii="Palatino Linotype" w:eastAsia="Calibri" w:hAnsi="Palatino Linotype" w:cs="Tahoma"/>
          <w:bCs/>
          <w:sz w:val="22"/>
          <w:szCs w:val="22"/>
        </w:rPr>
      </w:pPr>
      <w:r w:rsidRPr="00ED7153">
        <w:rPr>
          <w:rFonts w:ascii="Palatino Linotype" w:eastAsia="Calibri" w:hAnsi="Palatino Linotype" w:cs="Tahoma"/>
          <w:bCs/>
          <w:sz w:val="22"/>
          <w:szCs w:val="22"/>
        </w:rPr>
        <w:t xml:space="preserve"> </w:t>
      </w:r>
    </w:p>
    <w:p w14:paraId="110DA123" w14:textId="77777777" w:rsidR="00ED7153" w:rsidRDefault="00ED7153" w:rsidP="00ED7153">
      <w:pPr>
        <w:pStyle w:val="Prrafodelista"/>
        <w:numPr>
          <w:ilvl w:val="0"/>
          <w:numId w:val="13"/>
        </w:numPr>
        <w:spacing w:line="360" w:lineRule="auto"/>
        <w:jc w:val="both"/>
        <w:rPr>
          <w:rFonts w:ascii="Palatino Linotype" w:eastAsia="Calibri" w:hAnsi="Palatino Linotype" w:cs="Tahoma"/>
          <w:bCs/>
          <w:sz w:val="22"/>
          <w:szCs w:val="22"/>
        </w:rPr>
      </w:pPr>
      <w:r w:rsidRPr="00ED7153">
        <w:rPr>
          <w:rFonts w:ascii="Palatino Linotype" w:eastAsia="Calibri" w:hAnsi="Palatino Linotype" w:cs="Tahoma"/>
          <w:bCs/>
          <w:sz w:val="22"/>
          <w:szCs w:val="22"/>
        </w:rPr>
        <w:t>La persona titular del Poder Ejecutivo del Estado, quien tendrá el carácter de Presidencia.</w:t>
      </w:r>
    </w:p>
    <w:p w14:paraId="08BA1726" w14:textId="77777777" w:rsidR="00ED7153" w:rsidRDefault="00ED7153" w:rsidP="00ED7153">
      <w:pPr>
        <w:pStyle w:val="Prrafodelista"/>
        <w:numPr>
          <w:ilvl w:val="0"/>
          <w:numId w:val="13"/>
        </w:numPr>
        <w:spacing w:line="360" w:lineRule="auto"/>
        <w:jc w:val="both"/>
        <w:rPr>
          <w:rFonts w:ascii="Palatino Linotype" w:eastAsia="Calibri" w:hAnsi="Palatino Linotype" w:cs="Tahoma"/>
          <w:bCs/>
          <w:sz w:val="22"/>
          <w:szCs w:val="22"/>
        </w:rPr>
      </w:pPr>
      <w:r w:rsidRPr="00ED7153">
        <w:rPr>
          <w:rFonts w:ascii="Palatino Linotype" w:eastAsia="Calibri" w:hAnsi="Palatino Linotype" w:cs="Tahoma"/>
          <w:bCs/>
          <w:sz w:val="22"/>
          <w:szCs w:val="22"/>
        </w:rPr>
        <w:t>La persona titular de la Secretaría de Movilidad, quien tendrá el carácter de Secretaría Técnica.</w:t>
      </w:r>
    </w:p>
    <w:p w14:paraId="3B238C7F" w14:textId="77777777" w:rsidR="00ED7153" w:rsidRDefault="00ED7153" w:rsidP="00ED7153">
      <w:pPr>
        <w:pStyle w:val="Prrafodelista"/>
        <w:spacing w:line="360" w:lineRule="auto"/>
        <w:ind w:left="1080"/>
        <w:jc w:val="both"/>
        <w:rPr>
          <w:rFonts w:ascii="Palatino Linotype" w:eastAsia="Calibri" w:hAnsi="Palatino Linotype" w:cs="Tahoma"/>
          <w:bCs/>
          <w:sz w:val="22"/>
          <w:szCs w:val="22"/>
        </w:rPr>
      </w:pPr>
      <w:r w:rsidRPr="00ED7153">
        <w:rPr>
          <w:rFonts w:ascii="Palatino Linotype" w:eastAsia="Calibri" w:hAnsi="Palatino Linotype" w:cs="Tahoma"/>
          <w:bCs/>
          <w:sz w:val="22"/>
          <w:szCs w:val="22"/>
        </w:rPr>
        <w:t xml:space="preserve">Las personas titulares de las dependencias siguientes, tendrán el carácter de vocales: </w:t>
      </w:r>
    </w:p>
    <w:p w14:paraId="78FFC6C8" w14:textId="22C00243" w:rsidR="00ED7153" w:rsidRDefault="00ED7153" w:rsidP="00ED7153">
      <w:pPr>
        <w:pStyle w:val="Prrafodelista"/>
        <w:spacing w:line="360" w:lineRule="auto"/>
        <w:ind w:left="1080"/>
        <w:jc w:val="both"/>
        <w:rPr>
          <w:rFonts w:ascii="Palatino Linotype" w:eastAsia="Calibri" w:hAnsi="Palatino Linotype" w:cs="Tahoma"/>
          <w:bCs/>
          <w:sz w:val="22"/>
          <w:szCs w:val="22"/>
        </w:rPr>
      </w:pPr>
      <w:r w:rsidRPr="00ED7153">
        <w:rPr>
          <w:rFonts w:ascii="Palatino Linotype" w:eastAsia="Calibri" w:hAnsi="Palatino Linotype" w:cs="Tahoma"/>
          <w:bCs/>
          <w:sz w:val="22"/>
          <w:szCs w:val="22"/>
        </w:rPr>
        <w:t xml:space="preserve">a) Secretaría de Desarrollo Urbano e Infraestructura. </w:t>
      </w:r>
    </w:p>
    <w:p w14:paraId="0779CD3D" w14:textId="77777777" w:rsidR="00ED7153" w:rsidRDefault="00ED7153" w:rsidP="00ED7153">
      <w:pPr>
        <w:pStyle w:val="Prrafodelista"/>
        <w:spacing w:line="360" w:lineRule="auto"/>
        <w:ind w:left="1080"/>
        <w:jc w:val="both"/>
        <w:rPr>
          <w:rFonts w:ascii="Palatino Linotype" w:eastAsia="Calibri" w:hAnsi="Palatino Linotype" w:cs="Tahoma"/>
          <w:bCs/>
          <w:sz w:val="22"/>
          <w:szCs w:val="22"/>
        </w:rPr>
      </w:pPr>
      <w:r w:rsidRPr="00ED7153">
        <w:rPr>
          <w:rFonts w:ascii="Palatino Linotype" w:eastAsia="Calibri" w:hAnsi="Palatino Linotype" w:cs="Tahoma"/>
          <w:bCs/>
          <w:sz w:val="22"/>
          <w:szCs w:val="22"/>
        </w:rPr>
        <w:t>b) Secretaría de Finanzas.</w:t>
      </w:r>
    </w:p>
    <w:p w14:paraId="66C343E5" w14:textId="77777777" w:rsidR="00ED7153" w:rsidRDefault="00ED7153" w:rsidP="00ED7153">
      <w:pPr>
        <w:pStyle w:val="Prrafodelista"/>
        <w:spacing w:line="360" w:lineRule="auto"/>
        <w:ind w:left="1080"/>
        <w:jc w:val="both"/>
        <w:rPr>
          <w:rFonts w:ascii="Palatino Linotype" w:eastAsia="Calibri" w:hAnsi="Palatino Linotype" w:cs="Tahoma"/>
          <w:bCs/>
          <w:sz w:val="22"/>
          <w:szCs w:val="22"/>
        </w:rPr>
      </w:pPr>
      <w:r w:rsidRPr="00ED7153">
        <w:rPr>
          <w:rFonts w:ascii="Palatino Linotype" w:eastAsia="Calibri" w:hAnsi="Palatino Linotype" w:cs="Tahoma"/>
          <w:bCs/>
          <w:sz w:val="22"/>
          <w:szCs w:val="22"/>
        </w:rPr>
        <w:t>c) Secretaría de las Mujeres.</w:t>
      </w:r>
    </w:p>
    <w:p w14:paraId="6C10A4DF" w14:textId="77777777" w:rsidR="00ED7153" w:rsidRDefault="00ED7153" w:rsidP="00ED7153">
      <w:pPr>
        <w:pStyle w:val="Prrafodelista"/>
        <w:spacing w:line="360" w:lineRule="auto"/>
        <w:ind w:left="1080"/>
        <w:jc w:val="both"/>
        <w:rPr>
          <w:rFonts w:ascii="Palatino Linotype" w:eastAsia="Calibri" w:hAnsi="Palatino Linotype" w:cs="Tahoma"/>
          <w:bCs/>
          <w:sz w:val="22"/>
          <w:szCs w:val="22"/>
        </w:rPr>
      </w:pPr>
      <w:r w:rsidRPr="00ED7153">
        <w:rPr>
          <w:rFonts w:ascii="Palatino Linotype" w:eastAsia="Calibri" w:hAnsi="Palatino Linotype" w:cs="Tahoma"/>
          <w:bCs/>
          <w:sz w:val="22"/>
          <w:szCs w:val="22"/>
        </w:rPr>
        <w:t>d) Consejería Jurídica.</w:t>
      </w:r>
    </w:p>
    <w:p w14:paraId="08A45C1E" w14:textId="217864CE" w:rsidR="00ED7153" w:rsidRPr="00ED7153" w:rsidRDefault="00ED7153" w:rsidP="00ED7153">
      <w:pPr>
        <w:pStyle w:val="Prrafodelista"/>
        <w:spacing w:line="360" w:lineRule="auto"/>
        <w:ind w:left="1080"/>
        <w:jc w:val="both"/>
        <w:rPr>
          <w:rFonts w:ascii="Palatino Linotype" w:eastAsia="Calibri" w:hAnsi="Palatino Linotype" w:cs="Tahoma"/>
          <w:bCs/>
          <w:sz w:val="22"/>
          <w:szCs w:val="22"/>
        </w:rPr>
      </w:pPr>
      <w:r w:rsidRPr="00ED7153">
        <w:rPr>
          <w:rFonts w:ascii="Palatino Linotype" w:eastAsia="Calibri" w:hAnsi="Palatino Linotype" w:cs="Tahoma"/>
          <w:bCs/>
          <w:sz w:val="22"/>
          <w:szCs w:val="22"/>
        </w:rPr>
        <w:t>e) Secretaría de Seguridad.</w:t>
      </w:r>
    </w:p>
    <w:p w14:paraId="1728EDF3" w14:textId="5722081E" w:rsidR="00ED7153" w:rsidRPr="00ED7153" w:rsidRDefault="00ED7153" w:rsidP="00ED7153">
      <w:pPr>
        <w:pStyle w:val="Prrafodelista"/>
        <w:numPr>
          <w:ilvl w:val="0"/>
          <w:numId w:val="13"/>
        </w:numPr>
        <w:spacing w:line="360" w:lineRule="auto"/>
        <w:jc w:val="both"/>
        <w:rPr>
          <w:rFonts w:ascii="Palatino Linotype" w:eastAsia="Calibri" w:hAnsi="Palatino Linotype" w:cs="Tahoma"/>
          <w:bCs/>
          <w:sz w:val="22"/>
          <w:szCs w:val="22"/>
        </w:rPr>
      </w:pPr>
      <w:r w:rsidRPr="00ED7153">
        <w:rPr>
          <w:rFonts w:ascii="Palatino Linotype" w:eastAsia="Calibri" w:hAnsi="Palatino Linotype" w:cs="Tahoma"/>
          <w:bCs/>
          <w:sz w:val="22"/>
          <w:szCs w:val="22"/>
        </w:rPr>
        <w:t>Dos personas integrantes de la Sociedad Civil expertos en la materia, propuestos por el Observatorio de Movilidad y Transporte del Estado de México.</w:t>
      </w:r>
    </w:p>
    <w:p w14:paraId="496590D4" w14:textId="5871DEE5" w:rsidR="00ED7153" w:rsidRDefault="00ED7153" w:rsidP="00ED7153">
      <w:pPr>
        <w:pStyle w:val="Prrafodelista"/>
        <w:numPr>
          <w:ilvl w:val="0"/>
          <w:numId w:val="13"/>
        </w:numPr>
        <w:spacing w:line="360" w:lineRule="auto"/>
        <w:jc w:val="both"/>
        <w:rPr>
          <w:rFonts w:ascii="Palatino Linotype" w:eastAsia="Calibri" w:hAnsi="Palatino Linotype" w:cs="Tahoma"/>
          <w:bCs/>
          <w:sz w:val="22"/>
          <w:szCs w:val="22"/>
        </w:rPr>
      </w:pPr>
      <w:r w:rsidRPr="00ED7153">
        <w:rPr>
          <w:rFonts w:ascii="Palatino Linotype" w:eastAsia="Calibri" w:hAnsi="Palatino Linotype" w:cs="Tahoma"/>
          <w:bCs/>
          <w:sz w:val="22"/>
          <w:szCs w:val="22"/>
        </w:rPr>
        <w:t>Una persona Representante de los Transportistas.</w:t>
      </w:r>
    </w:p>
    <w:p w14:paraId="728CA663" w14:textId="2380EBC8" w:rsidR="00ED7153" w:rsidRPr="00ED7153" w:rsidRDefault="00ED7153" w:rsidP="00ED7153">
      <w:pPr>
        <w:pStyle w:val="Prrafodelista"/>
        <w:numPr>
          <w:ilvl w:val="0"/>
          <w:numId w:val="13"/>
        </w:numPr>
        <w:spacing w:line="360" w:lineRule="auto"/>
        <w:jc w:val="both"/>
        <w:rPr>
          <w:rFonts w:ascii="Palatino Linotype" w:eastAsia="Calibri" w:hAnsi="Palatino Linotype" w:cs="Tahoma"/>
          <w:bCs/>
          <w:sz w:val="22"/>
          <w:szCs w:val="22"/>
        </w:rPr>
      </w:pPr>
      <w:r w:rsidRPr="00ED7153">
        <w:rPr>
          <w:rFonts w:ascii="Palatino Linotype" w:eastAsia="Calibri" w:hAnsi="Palatino Linotype" w:cs="Tahoma"/>
          <w:bCs/>
          <w:sz w:val="22"/>
          <w:szCs w:val="22"/>
        </w:rPr>
        <w:t>Una persona Representante de los Ayuntamientos.</w:t>
      </w:r>
    </w:p>
    <w:p w14:paraId="18D813E9" w14:textId="77777777" w:rsidR="00ED7153" w:rsidRPr="00ED7153" w:rsidRDefault="00ED7153" w:rsidP="00ED7153">
      <w:pPr>
        <w:spacing w:line="360" w:lineRule="auto"/>
        <w:contextualSpacing/>
        <w:jc w:val="both"/>
        <w:rPr>
          <w:rFonts w:ascii="Palatino Linotype" w:eastAsia="Calibri" w:hAnsi="Palatino Linotype" w:cs="Tahoma"/>
          <w:bCs/>
          <w:sz w:val="22"/>
          <w:szCs w:val="22"/>
        </w:rPr>
      </w:pPr>
      <w:r w:rsidRPr="00ED7153">
        <w:rPr>
          <w:rFonts w:ascii="Palatino Linotype" w:eastAsia="Calibri" w:hAnsi="Palatino Linotype" w:cs="Tahoma"/>
          <w:bCs/>
          <w:sz w:val="22"/>
          <w:szCs w:val="22"/>
        </w:rPr>
        <w:t xml:space="preserve"> </w:t>
      </w:r>
    </w:p>
    <w:p w14:paraId="5959E3EE" w14:textId="276D739E" w:rsidR="00C00BAA" w:rsidRPr="00ED7153" w:rsidRDefault="00ED7153" w:rsidP="00ED7153">
      <w:pPr>
        <w:spacing w:line="360" w:lineRule="auto"/>
        <w:contextualSpacing/>
        <w:jc w:val="both"/>
        <w:rPr>
          <w:rFonts w:ascii="Palatino Linotype" w:eastAsia="Calibri" w:hAnsi="Palatino Linotype" w:cs="Tahoma"/>
          <w:bCs/>
          <w:sz w:val="22"/>
          <w:szCs w:val="22"/>
        </w:rPr>
      </w:pPr>
      <w:r w:rsidRPr="00ED7153">
        <w:rPr>
          <w:rFonts w:ascii="Palatino Linotype" w:eastAsia="Calibri" w:hAnsi="Palatino Linotype" w:cs="Tahoma"/>
          <w:bCs/>
          <w:sz w:val="22"/>
          <w:szCs w:val="22"/>
        </w:rPr>
        <w:lastRenderedPageBreak/>
        <w:t>Por cada persona integrante del Comité se nombrará un suplente a propuesta del titular. Los cargos de miembros del Comité serán honoríficos.</w:t>
      </w:r>
    </w:p>
    <w:p w14:paraId="13D0443D" w14:textId="77777777" w:rsidR="00C00BAA" w:rsidRDefault="00C00BAA" w:rsidP="00ED7153">
      <w:pPr>
        <w:spacing w:line="360" w:lineRule="auto"/>
        <w:contextualSpacing/>
        <w:jc w:val="both"/>
        <w:rPr>
          <w:rFonts w:ascii="Palatino Linotype" w:eastAsia="Calibri" w:hAnsi="Palatino Linotype" w:cs="Tahoma"/>
          <w:sz w:val="22"/>
          <w:szCs w:val="22"/>
        </w:rPr>
      </w:pPr>
    </w:p>
    <w:p w14:paraId="06E1C83F" w14:textId="3F0DCCAF" w:rsidR="006552B5" w:rsidRDefault="00ED7153" w:rsidP="00ED7153">
      <w:pPr>
        <w:spacing w:line="360" w:lineRule="auto"/>
        <w:contextualSpacing/>
        <w:jc w:val="both"/>
        <w:rPr>
          <w:rFonts w:ascii="Palatino Linotype" w:eastAsia="Calibri" w:hAnsi="Palatino Linotype" w:cs="Tahoma"/>
          <w:sz w:val="22"/>
          <w:szCs w:val="22"/>
        </w:rPr>
      </w:pPr>
      <w:r>
        <w:rPr>
          <w:rFonts w:ascii="Palatino Linotype" w:eastAsia="Calibri" w:hAnsi="Palatino Linotype" w:cs="Tahoma"/>
          <w:sz w:val="22"/>
          <w:szCs w:val="22"/>
        </w:rPr>
        <w:t xml:space="preserve">Finalmente, </w:t>
      </w:r>
      <w:r w:rsidR="006552B5">
        <w:rPr>
          <w:rFonts w:ascii="Palatino Linotype" w:eastAsia="Calibri" w:hAnsi="Palatino Linotype" w:cs="Tahoma"/>
          <w:sz w:val="22"/>
          <w:szCs w:val="22"/>
        </w:rPr>
        <w:t>el artículo 12 del Reglamento Interior del Comité Estatal de Movilidad, establece que el Comité celebrará dos cesiones ordinarias al año, podrá celebrar cesiones extraordinarias cuando el presidente lo estime necesario o a petición de la tercera parte de los integrantes del mismo.</w:t>
      </w:r>
    </w:p>
    <w:p w14:paraId="4F7D9B0C" w14:textId="77777777" w:rsidR="00C00BAA" w:rsidRDefault="00C00BAA" w:rsidP="00ED7153">
      <w:pPr>
        <w:spacing w:line="360" w:lineRule="auto"/>
        <w:contextualSpacing/>
        <w:jc w:val="both"/>
        <w:rPr>
          <w:rFonts w:ascii="Palatino Linotype" w:eastAsia="Calibri" w:hAnsi="Palatino Linotype" w:cs="Tahoma"/>
          <w:sz w:val="22"/>
          <w:szCs w:val="22"/>
        </w:rPr>
      </w:pPr>
    </w:p>
    <w:p w14:paraId="1D84B963" w14:textId="4F515CA1" w:rsidR="00ED7153" w:rsidRPr="007D51AC" w:rsidRDefault="008A2DA2" w:rsidP="00ED7153">
      <w:pPr>
        <w:spacing w:line="360" w:lineRule="auto"/>
        <w:contextualSpacing/>
        <w:jc w:val="both"/>
        <w:rPr>
          <w:rFonts w:ascii="Palatino Linotype" w:eastAsia="Calibri" w:hAnsi="Palatino Linotype" w:cs="Tahoma"/>
          <w:b/>
          <w:bCs/>
          <w:sz w:val="22"/>
          <w:szCs w:val="22"/>
        </w:rPr>
      </w:pPr>
      <w:r w:rsidRPr="007D51AC">
        <w:rPr>
          <w:rFonts w:ascii="Palatino Linotype" w:eastAsia="Calibri" w:hAnsi="Palatino Linotype" w:cs="Tahoma"/>
          <w:b/>
          <w:bCs/>
          <w:sz w:val="22"/>
          <w:szCs w:val="22"/>
        </w:rPr>
        <w:t xml:space="preserve">Comité de Ética </w:t>
      </w:r>
    </w:p>
    <w:p w14:paraId="7168AB10" w14:textId="77777777" w:rsidR="008A2DA2" w:rsidRDefault="008A2DA2" w:rsidP="00ED7153">
      <w:pPr>
        <w:spacing w:line="360" w:lineRule="auto"/>
        <w:contextualSpacing/>
        <w:jc w:val="both"/>
        <w:rPr>
          <w:rFonts w:ascii="Palatino Linotype" w:eastAsia="Calibri" w:hAnsi="Palatino Linotype" w:cs="Tahoma"/>
          <w:sz w:val="22"/>
          <w:szCs w:val="22"/>
        </w:rPr>
      </w:pPr>
    </w:p>
    <w:p w14:paraId="10D00600" w14:textId="77777777" w:rsidR="008A2DA2" w:rsidRDefault="008A2DA2" w:rsidP="00ED7153">
      <w:pPr>
        <w:spacing w:line="360" w:lineRule="auto"/>
        <w:contextualSpacing/>
        <w:jc w:val="both"/>
        <w:rPr>
          <w:rFonts w:ascii="Palatino Linotype" w:eastAsia="Calibri" w:hAnsi="Palatino Linotype" w:cs="Tahoma"/>
          <w:sz w:val="22"/>
          <w:szCs w:val="22"/>
        </w:rPr>
      </w:pPr>
      <w:r>
        <w:rPr>
          <w:rFonts w:ascii="Palatino Linotype" w:eastAsia="Calibri" w:hAnsi="Palatino Linotype" w:cs="Tahoma"/>
          <w:sz w:val="22"/>
          <w:szCs w:val="22"/>
        </w:rPr>
        <w:t xml:space="preserve">Al respecto, los Lineamientos Generales para Establecer las Bases de la Integración, organización, Atribuciones y Funcionamiento de los Comités de Ética de las Dependencias del Poder Ejecutivo y sus Organismos Auxiliares del Estado de México establecen que </w:t>
      </w:r>
      <w:r w:rsidRPr="008A2DA2">
        <w:rPr>
          <w:rFonts w:ascii="Palatino Linotype" w:eastAsia="Calibri" w:hAnsi="Palatino Linotype" w:cs="Tahoma"/>
          <w:sz w:val="22"/>
          <w:szCs w:val="22"/>
        </w:rPr>
        <w:t>son órganos colegiados conformados por personas servidoras públicas de los distintos niveles jerárquicos de la dependencia u organismo auxiliar en los que se constituyan, siendo electas democráticamente de forma escalonada, cada dos años, por los miembros del mismo ente público, con excepción del Presidente(a) y el Secretario(a) Técnico(a).</w:t>
      </w:r>
    </w:p>
    <w:p w14:paraId="010E715D" w14:textId="77777777" w:rsidR="008A2DA2" w:rsidRDefault="008A2DA2" w:rsidP="00ED7153">
      <w:pPr>
        <w:spacing w:line="360" w:lineRule="auto"/>
        <w:contextualSpacing/>
        <w:jc w:val="both"/>
        <w:rPr>
          <w:rFonts w:ascii="Palatino Linotype" w:eastAsia="Calibri" w:hAnsi="Palatino Linotype" w:cs="Tahoma"/>
          <w:sz w:val="22"/>
          <w:szCs w:val="22"/>
        </w:rPr>
      </w:pPr>
    </w:p>
    <w:p w14:paraId="506423B7" w14:textId="77777777" w:rsidR="008A2DA2" w:rsidRDefault="008A2DA2" w:rsidP="00ED7153">
      <w:pPr>
        <w:spacing w:line="360" w:lineRule="auto"/>
        <w:contextualSpacing/>
        <w:jc w:val="both"/>
        <w:rPr>
          <w:rFonts w:ascii="Palatino Linotype" w:eastAsia="Calibri" w:hAnsi="Palatino Linotype" w:cs="Tahoma"/>
          <w:sz w:val="22"/>
          <w:szCs w:val="22"/>
        </w:rPr>
      </w:pPr>
      <w:r>
        <w:rPr>
          <w:rFonts w:ascii="Palatino Linotype" w:eastAsia="Calibri" w:hAnsi="Palatino Linotype" w:cs="Tahoma"/>
          <w:sz w:val="22"/>
          <w:szCs w:val="22"/>
        </w:rPr>
        <w:t xml:space="preserve">(CUARTO) </w:t>
      </w:r>
      <w:r w:rsidRPr="008A2DA2">
        <w:rPr>
          <w:rFonts w:ascii="Palatino Linotype" w:eastAsia="Calibri" w:hAnsi="Palatino Linotype" w:cs="Tahoma"/>
          <w:sz w:val="22"/>
          <w:szCs w:val="22"/>
        </w:rPr>
        <w:t>Los Comités de Ética tienen por objeto fomentar la ética y la integridad pública, para optimizar el servicio público, conforme a los principios y valores constitucionales y legales. Dicha mejora se materializará a través de la instrumentación de las siguientes acciones permanentes:</w:t>
      </w:r>
    </w:p>
    <w:p w14:paraId="569B4DAB" w14:textId="77777777" w:rsidR="008A2DA2" w:rsidRDefault="008A2DA2" w:rsidP="00ED7153">
      <w:pPr>
        <w:spacing w:line="360" w:lineRule="auto"/>
        <w:contextualSpacing/>
        <w:jc w:val="both"/>
        <w:rPr>
          <w:rFonts w:ascii="Palatino Linotype" w:eastAsia="Calibri" w:hAnsi="Palatino Linotype" w:cs="Tahoma"/>
          <w:sz w:val="22"/>
          <w:szCs w:val="22"/>
        </w:rPr>
      </w:pPr>
    </w:p>
    <w:p w14:paraId="4AF8215F" w14:textId="2C252004" w:rsidR="008A2DA2" w:rsidRPr="008A2DA2" w:rsidRDefault="008A2DA2" w:rsidP="008A2DA2">
      <w:pPr>
        <w:pStyle w:val="Prrafodelista"/>
        <w:numPr>
          <w:ilvl w:val="0"/>
          <w:numId w:val="14"/>
        </w:numPr>
        <w:spacing w:line="360" w:lineRule="auto"/>
        <w:jc w:val="both"/>
        <w:rPr>
          <w:rFonts w:ascii="Palatino Linotype" w:eastAsia="Calibri" w:hAnsi="Palatino Linotype" w:cs="Tahoma"/>
          <w:sz w:val="22"/>
          <w:szCs w:val="22"/>
        </w:rPr>
      </w:pPr>
      <w:r w:rsidRPr="008A2DA2">
        <w:rPr>
          <w:rFonts w:ascii="Palatino Linotype" w:eastAsia="Calibri" w:hAnsi="Palatino Linotype" w:cs="Tahoma"/>
          <w:sz w:val="22"/>
          <w:szCs w:val="22"/>
        </w:rPr>
        <w:t xml:space="preserve">Difusión de los valores y principios tanto del Código de Ética como del Código de Conducta de la dependencia u organismo auxiliar correspondiente. </w:t>
      </w:r>
    </w:p>
    <w:p w14:paraId="7E1BF099" w14:textId="77777777" w:rsidR="008A2DA2" w:rsidRDefault="008A2DA2" w:rsidP="008A2DA2">
      <w:pPr>
        <w:pStyle w:val="Prrafodelista"/>
        <w:numPr>
          <w:ilvl w:val="0"/>
          <w:numId w:val="14"/>
        </w:numPr>
        <w:spacing w:line="360" w:lineRule="auto"/>
        <w:jc w:val="both"/>
        <w:rPr>
          <w:rFonts w:ascii="Palatino Linotype" w:eastAsia="Calibri" w:hAnsi="Palatino Linotype" w:cs="Tahoma"/>
          <w:sz w:val="22"/>
          <w:szCs w:val="22"/>
        </w:rPr>
      </w:pPr>
      <w:r w:rsidRPr="008A2DA2">
        <w:rPr>
          <w:rFonts w:ascii="Palatino Linotype" w:eastAsia="Calibri" w:hAnsi="Palatino Linotype" w:cs="Tahoma"/>
          <w:sz w:val="22"/>
          <w:szCs w:val="22"/>
        </w:rPr>
        <w:lastRenderedPageBreak/>
        <w:t xml:space="preserve">Capacitación en temas de ética, integridad y prevención de conflictos de intereses. </w:t>
      </w:r>
    </w:p>
    <w:p w14:paraId="48D10F50" w14:textId="77777777" w:rsidR="008A2DA2" w:rsidRDefault="008A2DA2" w:rsidP="008A2DA2">
      <w:pPr>
        <w:pStyle w:val="Prrafodelista"/>
        <w:numPr>
          <w:ilvl w:val="0"/>
          <w:numId w:val="14"/>
        </w:numPr>
        <w:spacing w:line="360" w:lineRule="auto"/>
        <w:jc w:val="both"/>
        <w:rPr>
          <w:rFonts w:ascii="Palatino Linotype" w:eastAsia="Calibri" w:hAnsi="Palatino Linotype" w:cs="Tahoma"/>
          <w:sz w:val="22"/>
          <w:szCs w:val="22"/>
        </w:rPr>
      </w:pPr>
      <w:r w:rsidRPr="008A2DA2">
        <w:rPr>
          <w:rFonts w:ascii="Palatino Linotype" w:eastAsia="Calibri" w:hAnsi="Palatino Linotype" w:cs="Tahoma"/>
          <w:sz w:val="22"/>
          <w:szCs w:val="22"/>
        </w:rPr>
        <w:t xml:space="preserve">Seguimiento y evaluación de la implementación y cumplimiento al Código de Conducta de la dependencia u organismo auxiliar. </w:t>
      </w:r>
    </w:p>
    <w:p w14:paraId="571C532D" w14:textId="77777777" w:rsidR="008A2DA2" w:rsidRDefault="008A2DA2" w:rsidP="008A2DA2">
      <w:pPr>
        <w:pStyle w:val="Prrafodelista"/>
        <w:numPr>
          <w:ilvl w:val="0"/>
          <w:numId w:val="14"/>
        </w:numPr>
        <w:spacing w:line="360" w:lineRule="auto"/>
        <w:jc w:val="both"/>
        <w:rPr>
          <w:rFonts w:ascii="Palatino Linotype" w:eastAsia="Calibri" w:hAnsi="Palatino Linotype" w:cs="Tahoma"/>
          <w:sz w:val="22"/>
          <w:szCs w:val="22"/>
        </w:rPr>
      </w:pPr>
      <w:r w:rsidRPr="008A2DA2">
        <w:rPr>
          <w:rFonts w:ascii="Palatino Linotype" w:eastAsia="Calibri" w:hAnsi="Palatino Linotype" w:cs="Tahoma"/>
          <w:sz w:val="22"/>
          <w:szCs w:val="22"/>
        </w:rPr>
        <w:t xml:space="preserve">Identificación, pronunciamiento, impulso y seguimiento a las acciones de mejora para la prevención de incumplimientos a los valores, principios y reglas de integridad. </w:t>
      </w:r>
    </w:p>
    <w:p w14:paraId="36D633B3" w14:textId="58873C2C" w:rsidR="008A2DA2" w:rsidRPr="008A2DA2" w:rsidRDefault="008A2DA2" w:rsidP="008A2DA2">
      <w:pPr>
        <w:pStyle w:val="Prrafodelista"/>
        <w:numPr>
          <w:ilvl w:val="0"/>
          <w:numId w:val="14"/>
        </w:numPr>
        <w:spacing w:line="360" w:lineRule="auto"/>
        <w:jc w:val="both"/>
        <w:rPr>
          <w:rFonts w:ascii="Palatino Linotype" w:eastAsia="Calibri" w:hAnsi="Palatino Linotype" w:cs="Tahoma"/>
          <w:sz w:val="22"/>
          <w:szCs w:val="22"/>
        </w:rPr>
      </w:pPr>
      <w:r w:rsidRPr="008A2DA2">
        <w:rPr>
          <w:rFonts w:ascii="Palatino Linotype" w:eastAsia="Calibri" w:hAnsi="Palatino Linotype" w:cs="Tahoma"/>
          <w:sz w:val="22"/>
          <w:szCs w:val="22"/>
        </w:rPr>
        <w:t>Emisión de opiniones y recomendaciones no vinculantes derivadas del conocimiento de denuncias, por actos presuntamente contrarios o violatorios del Código de Ética, Código de Conducta y las Reglas de Integridad.</w:t>
      </w:r>
    </w:p>
    <w:p w14:paraId="12F9D808" w14:textId="77777777" w:rsidR="008A2DA2" w:rsidRDefault="008A2DA2" w:rsidP="00ED7153">
      <w:pPr>
        <w:spacing w:line="360" w:lineRule="auto"/>
        <w:contextualSpacing/>
        <w:jc w:val="both"/>
        <w:rPr>
          <w:rFonts w:ascii="Palatino Linotype" w:eastAsia="Calibri" w:hAnsi="Palatino Linotype" w:cs="Tahoma"/>
          <w:sz w:val="22"/>
          <w:szCs w:val="22"/>
        </w:rPr>
      </w:pPr>
    </w:p>
    <w:p w14:paraId="1DC6CCC2" w14:textId="32284E02" w:rsidR="008A2DA2" w:rsidRDefault="008A2DA2" w:rsidP="00ED7153">
      <w:pPr>
        <w:spacing w:line="360" w:lineRule="auto"/>
        <w:contextualSpacing/>
        <w:jc w:val="both"/>
        <w:rPr>
          <w:rFonts w:ascii="Palatino Linotype" w:eastAsia="Calibri" w:hAnsi="Palatino Linotype" w:cs="Tahoma"/>
          <w:sz w:val="22"/>
          <w:szCs w:val="22"/>
        </w:rPr>
      </w:pPr>
      <w:r>
        <w:rPr>
          <w:rFonts w:ascii="Palatino Linotype" w:eastAsia="Calibri" w:hAnsi="Palatino Linotype" w:cs="Tahoma"/>
          <w:sz w:val="22"/>
          <w:szCs w:val="22"/>
        </w:rPr>
        <w:t>(</w:t>
      </w:r>
      <w:r w:rsidRPr="008A2DA2">
        <w:rPr>
          <w:rFonts w:ascii="Palatino Linotype" w:eastAsia="Calibri" w:hAnsi="Palatino Linotype" w:cs="Tahoma"/>
          <w:sz w:val="22"/>
          <w:szCs w:val="22"/>
        </w:rPr>
        <w:t>QUINTO</w:t>
      </w:r>
      <w:r>
        <w:rPr>
          <w:rFonts w:ascii="Palatino Linotype" w:eastAsia="Calibri" w:hAnsi="Palatino Linotype" w:cs="Tahoma"/>
          <w:sz w:val="22"/>
          <w:szCs w:val="22"/>
        </w:rPr>
        <w:t>)</w:t>
      </w:r>
      <w:r w:rsidRPr="008A2DA2">
        <w:rPr>
          <w:rFonts w:ascii="Palatino Linotype" w:eastAsia="Calibri" w:hAnsi="Palatino Linotype" w:cs="Tahoma"/>
          <w:sz w:val="22"/>
          <w:szCs w:val="22"/>
        </w:rPr>
        <w:t>. Las dependencias y organismos auxiliares contarán con Comités, que propicien la integridad de las personas servidoras públicas, que orienten su desempeño y</w:t>
      </w:r>
      <w:r>
        <w:rPr>
          <w:rFonts w:ascii="Palatino Linotype" w:eastAsia="Calibri" w:hAnsi="Palatino Linotype" w:cs="Tahoma"/>
          <w:sz w:val="22"/>
          <w:szCs w:val="22"/>
        </w:rPr>
        <w:t xml:space="preserve"> </w:t>
      </w:r>
      <w:r w:rsidRPr="008A2DA2">
        <w:rPr>
          <w:rFonts w:ascii="Palatino Linotype" w:eastAsia="Calibri" w:hAnsi="Palatino Linotype" w:cs="Tahoma"/>
          <w:sz w:val="22"/>
          <w:szCs w:val="22"/>
        </w:rPr>
        <w:t>que implementen acciones permanentes que favorezcan su comportamiento ético en beneficio del interés público.</w:t>
      </w:r>
    </w:p>
    <w:p w14:paraId="36BD4460" w14:textId="77777777" w:rsidR="008A2DA2" w:rsidRDefault="008A2DA2" w:rsidP="00ED7153">
      <w:pPr>
        <w:spacing w:line="360" w:lineRule="auto"/>
        <w:contextualSpacing/>
        <w:jc w:val="both"/>
        <w:rPr>
          <w:rFonts w:ascii="Palatino Linotype" w:eastAsia="Calibri" w:hAnsi="Palatino Linotype" w:cs="Tahoma"/>
          <w:sz w:val="22"/>
          <w:szCs w:val="22"/>
        </w:rPr>
      </w:pPr>
    </w:p>
    <w:p w14:paraId="70A3CF92" w14:textId="44C7E86A" w:rsidR="008A2DA2" w:rsidRDefault="008A2DA2" w:rsidP="00ED7153">
      <w:pPr>
        <w:spacing w:line="360" w:lineRule="auto"/>
        <w:contextualSpacing/>
        <w:jc w:val="both"/>
        <w:rPr>
          <w:rFonts w:ascii="Palatino Linotype" w:eastAsia="Calibri" w:hAnsi="Palatino Linotype" w:cs="Tahoma"/>
          <w:sz w:val="22"/>
          <w:szCs w:val="22"/>
        </w:rPr>
      </w:pPr>
      <w:r>
        <w:rPr>
          <w:rFonts w:ascii="Palatino Linotype" w:eastAsia="Calibri" w:hAnsi="Palatino Linotype" w:cs="Tahoma"/>
          <w:sz w:val="22"/>
          <w:szCs w:val="22"/>
        </w:rPr>
        <w:t>(</w:t>
      </w:r>
      <w:r w:rsidRPr="008A2DA2">
        <w:rPr>
          <w:rFonts w:ascii="Palatino Linotype" w:eastAsia="Calibri" w:hAnsi="Palatino Linotype" w:cs="Tahoma"/>
          <w:sz w:val="22"/>
          <w:szCs w:val="22"/>
        </w:rPr>
        <w:t>DÉCIMO PRIMERO</w:t>
      </w:r>
      <w:r>
        <w:rPr>
          <w:rFonts w:ascii="Palatino Linotype" w:eastAsia="Calibri" w:hAnsi="Palatino Linotype" w:cs="Tahoma"/>
          <w:sz w:val="22"/>
          <w:szCs w:val="22"/>
        </w:rPr>
        <w:t>)</w:t>
      </w:r>
      <w:r w:rsidRPr="008A2DA2">
        <w:rPr>
          <w:rFonts w:ascii="Palatino Linotype" w:eastAsia="Calibri" w:hAnsi="Palatino Linotype" w:cs="Tahoma"/>
          <w:sz w:val="22"/>
          <w:szCs w:val="22"/>
        </w:rPr>
        <w:t>. Cada Comité estará conformado por nueve miembros propietarios con voz y voto, de los cuales dos participarán de manera permanente y siete serán electos con carácter temporal.</w:t>
      </w:r>
    </w:p>
    <w:p w14:paraId="6A1F5FF0" w14:textId="77777777" w:rsidR="008A2DA2" w:rsidRDefault="008A2DA2" w:rsidP="00ED7153">
      <w:pPr>
        <w:spacing w:line="360" w:lineRule="auto"/>
        <w:contextualSpacing/>
        <w:jc w:val="both"/>
        <w:rPr>
          <w:rFonts w:ascii="Palatino Linotype" w:eastAsia="Calibri" w:hAnsi="Palatino Linotype" w:cs="Tahoma"/>
          <w:sz w:val="22"/>
          <w:szCs w:val="22"/>
        </w:rPr>
      </w:pPr>
    </w:p>
    <w:p w14:paraId="776A59B2" w14:textId="77777777" w:rsidR="008A2DA2" w:rsidRDefault="008A2DA2" w:rsidP="00ED7153">
      <w:pPr>
        <w:spacing w:line="360" w:lineRule="auto"/>
        <w:contextualSpacing/>
        <w:jc w:val="both"/>
        <w:rPr>
          <w:rFonts w:ascii="Palatino Linotype" w:eastAsia="Calibri" w:hAnsi="Palatino Linotype" w:cs="Tahoma"/>
          <w:sz w:val="22"/>
          <w:szCs w:val="22"/>
        </w:rPr>
      </w:pPr>
      <w:r>
        <w:rPr>
          <w:rFonts w:ascii="Palatino Linotype" w:eastAsia="Calibri" w:hAnsi="Palatino Linotype" w:cs="Tahoma"/>
          <w:sz w:val="22"/>
          <w:szCs w:val="22"/>
        </w:rPr>
        <w:t>(</w:t>
      </w:r>
      <w:r w:rsidRPr="008A2DA2">
        <w:rPr>
          <w:rFonts w:ascii="Palatino Linotype" w:eastAsia="Calibri" w:hAnsi="Palatino Linotype" w:cs="Tahoma"/>
          <w:sz w:val="22"/>
          <w:szCs w:val="22"/>
        </w:rPr>
        <w:t>DÉCIMO TERCERO</w:t>
      </w:r>
      <w:r>
        <w:rPr>
          <w:rFonts w:ascii="Palatino Linotype" w:eastAsia="Calibri" w:hAnsi="Palatino Linotype" w:cs="Tahoma"/>
          <w:sz w:val="22"/>
          <w:szCs w:val="22"/>
        </w:rPr>
        <w:t>)</w:t>
      </w:r>
      <w:r w:rsidRPr="008A2DA2">
        <w:rPr>
          <w:rFonts w:ascii="Palatino Linotype" w:eastAsia="Calibri" w:hAnsi="Palatino Linotype" w:cs="Tahoma"/>
          <w:sz w:val="22"/>
          <w:szCs w:val="22"/>
        </w:rPr>
        <w:t xml:space="preserve">. Los miembros propietarios temporales, serán siete personas servidoras públicas de los siguientes niveles jerárquicos o sus equivalentes: </w:t>
      </w:r>
    </w:p>
    <w:p w14:paraId="2367216E" w14:textId="77777777" w:rsidR="008A2DA2" w:rsidRDefault="008A2DA2" w:rsidP="00ED7153">
      <w:pPr>
        <w:spacing w:line="360" w:lineRule="auto"/>
        <w:contextualSpacing/>
        <w:jc w:val="both"/>
        <w:rPr>
          <w:rFonts w:ascii="Palatino Linotype" w:eastAsia="Calibri" w:hAnsi="Palatino Linotype" w:cs="Tahoma"/>
          <w:sz w:val="22"/>
          <w:szCs w:val="22"/>
        </w:rPr>
      </w:pPr>
    </w:p>
    <w:p w14:paraId="09C48E6E" w14:textId="120F0574" w:rsidR="008A2DA2" w:rsidRPr="008A2DA2" w:rsidRDefault="008A2DA2" w:rsidP="008A2DA2">
      <w:pPr>
        <w:pStyle w:val="Prrafodelista"/>
        <w:numPr>
          <w:ilvl w:val="0"/>
          <w:numId w:val="15"/>
        </w:numPr>
        <w:spacing w:line="360" w:lineRule="auto"/>
        <w:jc w:val="both"/>
        <w:rPr>
          <w:rFonts w:ascii="Palatino Linotype" w:eastAsia="Calibri" w:hAnsi="Palatino Linotype" w:cs="Tahoma"/>
          <w:sz w:val="22"/>
          <w:szCs w:val="22"/>
        </w:rPr>
      </w:pPr>
      <w:r w:rsidRPr="008A2DA2">
        <w:rPr>
          <w:rFonts w:ascii="Palatino Linotype" w:eastAsia="Calibri" w:hAnsi="Palatino Linotype" w:cs="Tahoma"/>
          <w:sz w:val="22"/>
          <w:szCs w:val="22"/>
        </w:rPr>
        <w:t xml:space="preserve">Un director(a) general (vocal) </w:t>
      </w:r>
    </w:p>
    <w:p w14:paraId="34A362C3" w14:textId="02EB9D35" w:rsidR="008A2DA2" w:rsidRPr="008A2DA2" w:rsidRDefault="008A2DA2" w:rsidP="008A2DA2">
      <w:pPr>
        <w:pStyle w:val="Prrafodelista"/>
        <w:numPr>
          <w:ilvl w:val="0"/>
          <w:numId w:val="15"/>
        </w:numPr>
        <w:spacing w:line="360" w:lineRule="auto"/>
        <w:jc w:val="both"/>
        <w:rPr>
          <w:rFonts w:ascii="Palatino Linotype" w:eastAsia="Calibri" w:hAnsi="Palatino Linotype" w:cs="Tahoma"/>
          <w:sz w:val="22"/>
          <w:szCs w:val="22"/>
        </w:rPr>
      </w:pPr>
      <w:r w:rsidRPr="008A2DA2">
        <w:rPr>
          <w:rFonts w:ascii="Palatino Linotype" w:eastAsia="Calibri" w:hAnsi="Palatino Linotype" w:cs="Tahoma"/>
          <w:sz w:val="22"/>
          <w:szCs w:val="22"/>
        </w:rPr>
        <w:t xml:space="preserve">Un director(a) de área (vocal) </w:t>
      </w:r>
    </w:p>
    <w:p w14:paraId="4A139D01" w14:textId="559CCB8C" w:rsidR="008A2DA2" w:rsidRPr="008A2DA2" w:rsidRDefault="008A2DA2" w:rsidP="008A2DA2">
      <w:pPr>
        <w:pStyle w:val="Prrafodelista"/>
        <w:numPr>
          <w:ilvl w:val="0"/>
          <w:numId w:val="15"/>
        </w:numPr>
        <w:spacing w:line="360" w:lineRule="auto"/>
        <w:jc w:val="both"/>
        <w:rPr>
          <w:rFonts w:ascii="Palatino Linotype" w:eastAsia="Calibri" w:hAnsi="Palatino Linotype" w:cs="Tahoma"/>
          <w:sz w:val="22"/>
          <w:szCs w:val="22"/>
        </w:rPr>
      </w:pPr>
      <w:r w:rsidRPr="008A2DA2">
        <w:rPr>
          <w:rFonts w:ascii="Palatino Linotype" w:eastAsia="Calibri" w:hAnsi="Palatino Linotype" w:cs="Tahoma"/>
          <w:sz w:val="22"/>
          <w:szCs w:val="22"/>
        </w:rPr>
        <w:t xml:space="preserve">Un subdirector(a) (vocal) </w:t>
      </w:r>
    </w:p>
    <w:p w14:paraId="22C3F115" w14:textId="312196E1" w:rsidR="008A2DA2" w:rsidRPr="008A2DA2" w:rsidRDefault="008A2DA2" w:rsidP="008A2DA2">
      <w:pPr>
        <w:pStyle w:val="Prrafodelista"/>
        <w:numPr>
          <w:ilvl w:val="0"/>
          <w:numId w:val="15"/>
        </w:numPr>
        <w:spacing w:line="360" w:lineRule="auto"/>
        <w:jc w:val="both"/>
        <w:rPr>
          <w:rFonts w:ascii="Palatino Linotype" w:eastAsia="Calibri" w:hAnsi="Palatino Linotype" w:cs="Tahoma"/>
          <w:sz w:val="22"/>
          <w:szCs w:val="22"/>
        </w:rPr>
      </w:pPr>
      <w:r w:rsidRPr="008A2DA2">
        <w:rPr>
          <w:rFonts w:ascii="Palatino Linotype" w:eastAsia="Calibri" w:hAnsi="Palatino Linotype" w:cs="Tahoma"/>
          <w:sz w:val="22"/>
          <w:szCs w:val="22"/>
        </w:rPr>
        <w:lastRenderedPageBreak/>
        <w:t xml:space="preserve">Un jefe(a) de departamento (vocal) </w:t>
      </w:r>
    </w:p>
    <w:p w14:paraId="12E13107" w14:textId="672757A1" w:rsidR="008A2DA2" w:rsidRPr="008A2DA2" w:rsidRDefault="008A2DA2" w:rsidP="008A2DA2">
      <w:pPr>
        <w:pStyle w:val="Prrafodelista"/>
        <w:numPr>
          <w:ilvl w:val="0"/>
          <w:numId w:val="15"/>
        </w:numPr>
        <w:spacing w:line="360" w:lineRule="auto"/>
        <w:jc w:val="both"/>
        <w:rPr>
          <w:rFonts w:ascii="Palatino Linotype" w:eastAsia="Calibri" w:hAnsi="Palatino Linotype" w:cs="Tahoma"/>
          <w:sz w:val="22"/>
          <w:szCs w:val="22"/>
        </w:rPr>
      </w:pPr>
      <w:r w:rsidRPr="008A2DA2">
        <w:rPr>
          <w:rFonts w:ascii="Palatino Linotype" w:eastAsia="Calibri" w:hAnsi="Palatino Linotype" w:cs="Tahoma"/>
          <w:sz w:val="22"/>
          <w:szCs w:val="22"/>
        </w:rPr>
        <w:t xml:space="preserve">Un delegado(a) administrativo (vocal) </w:t>
      </w:r>
    </w:p>
    <w:p w14:paraId="1F06EDC8" w14:textId="5AA4DC35" w:rsidR="008A2DA2" w:rsidRPr="008A2DA2" w:rsidRDefault="008A2DA2" w:rsidP="008A2DA2">
      <w:pPr>
        <w:pStyle w:val="Prrafodelista"/>
        <w:numPr>
          <w:ilvl w:val="0"/>
          <w:numId w:val="15"/>
        </w:numPr>
        <w:spacing w:line="360" w:lineRule="auto"/>
        <w:jc w:val="both"/>
        <w:rPr>
          <w:rFonts w:ascii="Palatino Linotype" w:eastAsia="Calibri" w:hAnsi="Palatino Linotype" w:cs="Tahoma"/>
          <w:sz w:val="22"/>
          <w:szCs w:val="22"/>
        </w:rPr>
      </w:pPr>
      <w:r w:rsidRPr="008A2DA2">
        <w:rPr>
          <w:rFonts w:ascii="Palatino Linotype" w:eastAsia="Calibri" w:hAnsi="Palatino Linotype" w:cs="Tahoma"/>
          <w:sz w:val="22"/>
          <w:szCs w:val="22"/>
        </w:rPr>
        <w:t xml:space="preserve">Un enlace (vocal) </w:t>
      </w:r>
    </w:p>
    <w:p w14:paraId="1B79D557" w14:textId="2E3DA5C5" w:rsidR="008A2DA2" w:rsidRPr="008A2DA2" w:rsidRDefault="008A2DA2" w:rsidP="008A2DA2">
      <w:pPr>
        <w:pStyle w:val="Prrafodelista"/>
        <w:numPr>
          <w:ilvl w:val="0"/>
          <w:numId w:val="15"/>
        </w:numPr>
        <w:spacing w:line="360" w:lineRule="auto"/>
        <w:jc w:val="both"/>
        <w:rPr>
          <w:rFonts w:ascii="Palatino Linotype" w:eastAsia="Calibri" w:hAnsi="Palatino Linotype" w:cs="Tahoma"/>
          <w:sz w:val="22"/>
          <w:szCs w:val="22"/>
        </w:rPr>
      </w:pPr>
      <w:r w:rsidRPr="008A2DA2">
        <w:rPr>
          <w:rFonts w:ascii="Palatino Linotype" w:eastAsia="Calibri" w:hAnsi="Palatino Linotype" w:cs="Tahoma"/>
          <w:sz w:val="22"/>
          <w:szCs w:val="22"/>
        </w:rPr>
        <w:t>Una persona operativa (vocal)</w:t>
      </w:r>
    </w:p>
    <w:p w14:paraId="1F23BB88" w14:textId="77777777" w:rsidR="006552B5" w:rsidRDefault="006552B5" w:rsidP="00ED7153">
      <w:pPr>
        <w:spacing w:line="360" w:lineRule="auto"/>
        <w:contextualSpacing/>
        <w:jc w:val="both"/>
        <w:rPr>
          <w:rFonts w:ascii="Palatino Linotype" w:eastAsia="Calibri" w:hAnsi="Palatino Linotype" w:cs="Tahoma"/>
          <w:sz w:val="22"/>
          <w:szCs w:val="22"/>
        </w:rPr>
      </w:pPr>
    </w:p>
    <w:p w14:paraId="25307C44" w14:textId="501BF2F3" w:rsidR="007D51AC" w:rsidRDefault="0058116D" w:rsidP="00ED7153">
      <w:pPr>
        <w:spacing w:line="360" w:lineRule="auto"/>
        <w:contextualSpacing/>
        <w:jc w:val="both"/>
        <w:rPr>
          <w:rFonts w:ascii="Palatino Linotype" w:eastAsia="Calibri" w:hAnsi="Palatino Linotype" w:cs="Tahoma"/>
          <w:sz w:val="22"/>
          <w:szCs w:val="22"/>
        </w:rPr>
      </w:pPr>
      <w:r>
        <w:rPr>
          <w:rFonts w:ascii="Palatino Linotype" w:eastAsia="Calibri" w:hAnsi="Palatino Linotype" w:cs="Tahoma"/>
          <w:sz w:val="22"/>
          <w:szCs w:val="22"/>
        </w:rPr>
        <w:t>(</w:t>
      </w:r>
      <w:r w:rsidRPr="0058116D">
        <w:rPr>
          <w:rFonts w:ascii="Palatino Linotype" w:eastAsia="Calibri" w:hAnsi="Palatino Linotype" w:cs="Tahoma"/>
          <w:sz w:val="22"/>
          <w:szCs w:val="22"/>
        </w:rPr>
        <w:t>DÉCIMO NOVENO</w:t>
      </w:r>
      <w:r>
        <w:rPr>
          <w:rFonts w:ascii="Palatino Linotype" w:eastAsia="Calibri" w:hAnsi="Palatino Linotype" w:cs="Tahoma"/>
          <w:sz w:val="22"/>
          <w:szCs w:val="22"/>
        </w:rPr>
        <w:t>)</w:t>
      </w:r>
      <w:r w:rsidRPr="0058116D">
        <w:rPr>
          <w:rFonts w:ascii="Palatino Linotype" w:eastAsia="Calibri" w:hAnsi="Palatino Linotype" w:cs="Tahoma"/>
          <w:sz w:val="22"/>
          <w:szCs w:val="22"/>
        </w:rPr>
        <w:t xml:space="preserve">. Los miembros del Comité, con excepción del Presidente(a) que será permanente, durarán en su encargo dos años y su integración será en forma escalonada, de acuerdo con el siguiente orden jerárquico: </w:t>
      </w:r>
    </w:p>
    <w:p w14:paraId="6755D666" w14:textId="77777777" w:rsidR="0058116D" w:rsidRDefault="0058116D" w:rsidP="0058116D">
      <w:pPr>
        <w:pStyle w:val="Prrafodelista"/>
        <w:numPr>
          <w:ilvl w:val="0"/>
          <w:numId w:val="15"/>
        </w:numPr>
        <w:spacing w:line="360" w:lineRule="auto"/>
        <w:jc w:val="both"/>
        <w:rPr>
          <w:rFonts w:ascii="Palatino Linotype" w:eastAsia="Calibri" w:hAnsi="Palatino Linotype" w:cs="Tahoma"/>
          <w:sz w:val="22"/>
          <w:szCs w:val="22"/>
        </w:rPr>
      </w:pPr>
      <w:r w:rsidRPr="0058116D">
        <w:rPr>
          <w:rFonts w:ascii="Palatino Linotype" w:eastAsia="Calibri" w:hAnsi="Palatino Linotype" w:cs="Tahoma"/>
          <w:sz w:val="22"/>
          <w:szCs w:val="22"/>
        </w:rPr>
        <w:t xml:space="preserve">Secretario(a) Técnico(a) (por designación del Presidente(a) </w:t>
      </w:r>
    </w:p>
    <w:p w14:paraId="0B24992C" w14:textId="77777777" w:rsidR="0058116D" w:rsidRDefault="0058116D" w:rsidP="0058116D">
      <w:pPr>
        <w:pStyle w:val="Prrafodelista"/>
        <w:numPr>
          <w:ilvl w:val="0"/>
          <w:numId w:val="15"/>
        </w:numPr>
        <w:spacing w:line="360" w:lineRule="auto"/>
        <w:jc w:val="both"/>
        <w:rPr>
          <w:rFonts w:ascii="Palatino Linotype" w:eastAsia="Calibri" w:hAnsi="Palatino Linotype" w:cs="Tahoma"/>
          <w:sz w:val="22"/>
          <w:szCs w:val="22"/>
        </w:rPr>
      </w:pPr>
      <w:r w:rsidRPr="0058116D">
        <w:rPr>
          <w:rFonts w:ascii="Palatino Linotype" w:eastAsia="Calibri" w:hAnsi="Palatino Linotype" w:cs="Tahoma"/>
          <w:sz w:val="22"/>
          <w:szCs w:val="22"/>
        </w:rPr>
        <w:t xml:space="preserve">Director(a) general o equivalente (vocal) </w:t>
      </w:r>
    </w:p>
    <w:p w14:paraId="67633FE7" w14:textId="77777777" w:rsidR="0058116D" w:rsidRDefault="0058116D" w:rsidP="0058116D">
      <w:pPr>
        <w:pStyle w:val="Prrafodelista"/>
        <w:numPr>
          <w:ilvl w:val="0"/>
          <w:numId w:val="15"/>
        </w:numPr>
        <w:spacing w:line="360" w:lineRule="auto"/>
        <w:jc w:val="both"/>
        <w:rPr>
          <w:rFonts w:ascii="Palatino Linotype" w:eastAsia="Calibri" w:hAnsi="Palatino Linotype" w:cs="Tahoma"/>
          <w:sz w:val="22"/>
          <w:szCs w:val="22"/>
        </w:rPr>
      </w:pPr>
      <w:r w:rsidRPr="0058116D">
        <w:rPr>
          <w:rFonts w:ascii="Palatino Linotype" w:eastAsia="Calibri" w:hAnsi="Palatino Linotype" w:cs="Tahoma"/>
          <w:sz w:val="22"/>
          <w:szCs w:val="22"/>
        </w:rPr>
        <w:t xml:space="preserve">Director(a) de área (vocal) </w:t>
      </w:r>
    </w:p>
    <w:p w14:paraId="4002DE0A" w14:textId="77777777" w:rsidR="0058116D" w:rsidRDefault="0058116D" w:rsidP="0058116D">
      <w:pPr>
        <w:pStyle w:val="Prrafodelista"/>
        <w:numPr>
          <w:ilvl w:val="0"/>
          <w:numId w:val="15"/>
        </w:numPr>
        <w:spacing w:line="360" w:lineRule="auto"/>
        <w:jc w:val="both"/>
        <w:rPr>
          <w:rFonts w:ascii="Palatino Linotype" w:eastAsia="Calibri" w:hAnsi="Palatino Linotype" w:cs="Tahoma"/>
          <w:sz w:val="22"/>
          <w:szCs w:val="22"/>
        </w:rPr>
      </w:pPr>
      <w:r w:rsidRPr="0058116D">
        <w:rPr>
          <w:rFonts w:ascii="Palatino Linotype" w:eastAsia="Calibri" w:hAnsi="Palatino Linotype" w:cs="Tahoma"/>
          <w:sz w:val="22"/>
          <w:szCs w:val="22"/>
        </w:rPr>
        <w:t xml:space="preserve">Subdirector(a) (vocal) </w:t>
      </w:r>
    </w:p>
    <w:p w14:paraId="2C8436C0" w14:textId="77777777" w:rsidR="0058116D" w:rsidRDefault="0058116D" w:rsidP="0058116D">
      <w:pPr>
        <w:pStyle w:val="Prrafodelista"/>
        <w:numPr>
          <w:ilvl w:val="0"/>
          <w:numId w:val="15"/>
        </w:numPr>
        <w:spacing w:line="360" w:lineRule="auto"/>
        <w:jc w:val="both"/>
        <w:rPr>
          <w:rFonts w:ascii="Palatino Linotype" w:eastAsia="Calibri" w:hAnsi="Palatino Linotype" w:cs="Tahoma"/>
          <w:sz w:val="22"/>
          <w:szCs w:val="22"/>
        </w:rPr>
      </w:pPr>
      <w:r w:rsidRPr="0058116D">
        <w:rPr>
          <w:rFonts w:ascii="Palatino Linotype" w:eastAsia="Calibri" w:hAnsi="Palatino Linotype" w:cs="Tahoma"/>
          <w:sz w:val="22"/>
          <w:szCs w:val="22"/>
        </w:rPr>
        <w:t xml:space="preserve">Jefe(a) de departamento (vocal) </w:t>
      </w:r>
    </w:p>
    <w:p w14:paraId="70EBC8BF" w14:textId="77777777" w:rsidR="0058116D" w:rsidRDefault="0058116D" w:rsidP="0058116D">
      <w:pPr>
        <w:pStyle w:val="Prrafodelista"/>
        <w:numPr>
          <w:ilvl w:val="0"/>
          <w:numId w:val="15"/>
        </w:numPr>
        <w:spacing w:line="360" w:lineRule="auto"/>
        <w:jc w:val="both"/>
        <w:rPr>
          <w:rFonts w:ascii="Palatino Linotype" w:eastAsia="Calibri" w:hAnsi="Palatino Linotype" w:cs="Tahoma"/>
          <w:sz w:val="22"/>
          <w:szCs w:val="22"/>
        </w:rPr>
      </w:pPr>
      <w:r w:rsidRPr="0058116D">
        <w:rPr>
          <w:rFonts w:ascii="Palatino Linotype" w:eastAsia="Calibri" w:hAnsi="Palatino Linotype" w:cs="Tahoma"/>
          <w:sz w:val="22"/>
          <w:szCs w:val="22"/>
        </w:rPr>
        <w:t xml:space="preserve">Delegado(a) administrativo (vocal) </w:t>
      </w:r>
    </w:p>
    <w:p w14:paraId="3A0C26AC" w14:textId="77777777" w:rsidR="0058116D" w:rsidRDefault="0058116D" w:rsidP="0058116D">
      <w:pPr>
        <w:pStyle w:val="Prrafodelista"/>
        <w:numPr>
          <w:ilvl w:val="0"/>
          <w:numId w:val="15"/>
        </w:numPr>
        <w:spacing w:line="360" w:lineRule="auto"/>
        <w:jc w:val="both"/>
        <w:rPr>
          <w:rFonts w:ascii="Palatino Linotype" w:eastAsia="Calibri" w:hAnsi="Palatino Linotype" w:cs="Tahoma"/>
          <w:sz w:val="22"/>
          <w:szCs w:val="22"/>
        </w:rPr>
      </w:pPr>
      <w:r w:rsidRPr="0058116D">
        <w:rPr>
          <w:rFonts w:ascii="Palatino Linotype" w:eastAsia="Calibri" w:hAnsi="Palatino Linotype" w:cs="Tahoma"/>
          <w:sz w:val="22"/>
          <w:szCs w:val="22"/>
        </w:rPr>
        <w:t xml:space="preserve">Enlace (vocal) </w:t>
      </w:r>
    </w:p>
    <w:p w14:paraId="4F3454DF" w14:textId="77777777" w:rsidR="0058116D" w:rsidRDefault="0058116D" w:rsidP="0058116D">
      <w:pPr>
        <w:pStyle w:val="Prrafodelista"/>
        <w:numPr>
          <w:ilvl w:val="0"/>
          <w:numId w:val="15"/>
        </w:numPr>
        <w:spacing w:line="360" w:lineRule="auto"/>
        <w:jc w:val="both"/>
        <w:rPr>
          <w:rFonts w:ascii="Palatino Linotype" w:eastAsia="Calibri" w:hAnsi="Palatino Linotype" w:cs="Tahoma"/>
          <w:sz w:val="22"/>
          <w:szCs w:val="22"/>
        </w:rPr>
      </w:pPr>
      <w:r w:rsidRPr="0058116D">
        <w:rPr>
          <w:rFonts w:ascii="Palatino Linotype" w:eastAsia="Calibri" w:hAnsi="Palatino Linotype" w:cs="Tahoma"/>
          <w:sz w:val="22"/>
          <w:szCs w:val="22"/>
        </w:rPr>
        <w:t xml:space="preserve">Persona operativa (vocal); y </w:t>
      </w:r>
    </w:p>
    <w:p w14:paraId="2F9B0AF7" w14:textId="1596A493" w:rsidR="006552B5" w:rsidRPr="0058116D" w:rsidRDefault="0058116D" w:rsidP="0058116D">
      <w:pPr>
        <w:pStyle w:val="Prrafodelista"/>
        <w:numPr>
          <w:ilvl w:val="0"/>
          <w:numId w:val="15"/>
        </w:numPr>
        <w:spacing w:line="360" w:lineRule="auto"/>
        <w:jc w:val="both"/>
        <w:rPr>
          <w:rFonts w:ascii="Palatino Linotype" w:eastAsia="Calibri" w:hAnsi="Palatino Linotype" w:cs="Tahoma"/>
          <w:sz w:val="22"/>
          <w:szCs w:val="22"/>
        </w:rPr>
      </w:pPr>
      <w:r w:rsidRPr="0058116D">
        <w:rPr>
          <w:rFonts w:ascii="Palatino Linotype" w:eastAsia="Calibri" w:hAnsi="Palatino Linotype" w:cs="Tahoma"/>
          <w:sz w:val="22"/>
          <w:szCs w:val="22"/>
        </w:rPr>
        <w:t>Docente, médico o policía, en su caso. (vocal)</w:t>
      </w:r>
    </w:p>
    <w:p w14:paraId="5902AFC9" w14:textId="77777777" w:rsidR="0058116D" w:rsidRDefault="0058116D" w:rsidP="00ED7153">
      <w:pPr>
        <w:widowControl w:val="0"/>
        <w:spacing w:line="360" w:lineRule="auto"/>
        <w:contextualSpacing/>
        <w:jc w:val="both"/>
        <w:rPr>
          <w:rFonts w:ascii="Palatino Linotype" w:hAnsi="Palatino Linotype" w:cs="Tahoma"/>
          <w:bCs/>
          <w:iCs/>
          <w:sz w:val="22"/>
          <w:szCs w:val="22"/>
        </w:rPr>
      </w:pPr>
    </w:p>
    <w:p w14:paraId="4CA888E9" w14:textId="561868FC" w:rsidR="0058116D" w:rsidRDefault="0058116D" w:rsidP="00ED7153">
      <w:pPr>
        <w:widowControl w:val="0"/>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w:t>
      </w:r>
      <w:r w:rsidRPr="0058116D">
        <w:rPr>
          <w:rFonts w:ascii="Palatino Linotype" w:hAnsi="Palatino Linotype" w:cs="Tahoma"/>
          <w:bCs/>
          <w:iCs/>
          <w:sz w:val="22"/>
          <w:szCs w:val="22"/>
        </w:rPr>
        <w:t>VIGÉSIMO</w:t>
      </w:r>
      <w:r>
        <w:rPr>
          <w:rFonts w:ascii="Palatino Linotype" w:hAnsi="Palatino Linotype" w:cs="Tahoma"/>
          <w:bCs/>
          <w:iCs/>
          <w:sz w:val="22"/>
          <w:szCs w:val="22"/>
        </w:rPr>
        <w:t>)</w:t>
      </w:r>
      <w:r w:rsidRPr="0058116D">
        <w:rPr>
          <w:rFonts w:ascii="Palatino Linotype" w:hAnsi="Palatino Linotype" w:cs="Tahoma"/>
          <w:bCs/>
          <w:iCs/>
          <w:sz w:val="22"/>
          <w:szCs w:val="22"/>
        </w:rPr>
        <w:t>. Una vez concluida la elección, el Secretario(a) Técnico(a) revisará e integrará los resultados, solicitando la aprobación de la Secretaría a través de la Unidad, para su posterior difusión durante la primera sesión ordinaria del año siguiente, asimismo, deberá remitir copia del acta de instalación a la misma.</w:t>
      </w:r>
    </w:p>
    <w:p w14:paraId="35E976B3" w14:textId="77777777" w:rsidR="0058116D" w:rsidRDefault="0058116D" w:rsidP="00ED7153">
      <w:pPr>
        <w:widowControl w:val="0"/>
        <w:spacing w:line="360" w:lineRule="auto"/>
        <w:contextualSpacing/>
        <w:jc w:val="both"/>
        <w:rPr>
          <w:rFonts w:ascii="Palatino Linotype" w:hAnsi="Palatino Linotype" w:cs="Tahoma"/>
          <w:bCs/>
          <w:iCs/>
          <w:sz w:val="22"/>
          <w:szCs w:val="22"/>
        </w:rPr>
      </w:pPr>
    </w:p>
    <w:p w14:paraId="12F64D0B" w14:textId="215E1ADE" w:rsidR="0058116D" w:rsidRDefault="0058116D" w:rsidP="00ED7153">
      <w:pPr>
        <w:widowControl w:val="0"/>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w:t>
      </w:r>
      <w:r w:rsidRPr="0058116D">
        <w:rPr>
          <w:rFonts w:ascii="Palatino Linotype" w:hAnsi="Palatino Linotype" w:cs="Tahoma"/>
          <w:bCs/>
          <w:iCs/>
          <w:sz w:val="22"/>
          <w:szCs w:val="22"/>
        </w:rPr>
        <w:t>VIGÉSIMO TERCERO</w:t>
      </w:r>
      <w:r>
        <w:rPr>
          <w:rFonts w:ascii="Palatino Linotype" w:hAnsi="Palatino Linotype" w:cs="Tahoma"/>
          <w:bCs/>
          <w:iCs/>
          <w:sz w:val="22"/>
          <w:szCs w:val="22"/>
        </w:rPr>
        <w:t>)</w:t>
      </w:r>
      <w:r w:rsidRPr="0058116D">
        <w:rPr>
          <w:rFonts w:ascii="Palatino Linotype" w:hAnsi="Palatino Linotype" w:cs="Tahoma"/>
          <w:bCs/>
          <w:iCs/>
          <w:sz w:val="22"/>
          <w:szCs w:val="22"/>
        </w:rPr>
        <w:t>. Previo a la primera sesión ordinaria del año, la Presidencia notificará mediante oficio, a las personas servidoras públicas, que fueron ganadoras en la votación como miembros propietarios o suplentes para la integración del Comité.</w:t>
      </w:r>
    </w:p>
    <w:p w14:paraId="5F4D236F" w14:textId="77777777" w:rsidR="0058116D" w:rsidRDefault="0058116D" w:rsidP="00ED7153">
      <w:pPr>
        <w:widowControl w:val="0"/>
        <w:spacing w:line="360" w:lineRule="auto"/>
        <w:contextualSpacing/>
        <w:jc w:val="both"/>
        <w:rPr>
          <w:rFonts w:ascii="Palatino Linotype" w:hAnsi="Palatino Linotype" w:cs="Tahoma"/>
          <w:bCs/>
          <w:iCs/>
          <w:sz w:val="22"/>
          <w:szCs w:val="22"/>
        </w:rPr>
      </w:pPr>
    </w:p>
    <w:p w14:paraId="1E6C29CB" w14:textId="77777777" w:rsidR="0058116D" w:rsidRDefault="0058116D" w:rsidP="00ED7153">
      <w:pPr>
        <w:widowControl w:val="0"/>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w:t>
      </w:r>
      <w:r w:rsidRPr="0058116D">
        <w:rPr>
          <w:rFonts w:ascii="Palatino Linotype" w:hAnsi="Palatino Linotype" w:cs="Tahoma"/>
          <w:bCs/>
          <w:iCs/>
          <w:sz w:val="22"/>
          <w:szCs w:val="22"/>
        </w:rPr>
        <w:t>TRIGÉSIMO OCTAVO</w:t>
      </w:r>
      <w:r>
        <w:rPr>
          <w:rFonts w:ascii="Palatino Linotype" w:hAnsi="Palatino Linotype" w:cs="Tahoma"/>
          <w:bCs/>
          <w:iCs/>
          <w:sz w:val="22"/>
          <w:szCs w:val="22"/>
        </w:rPr>
        <w:t>)</w:t>
      </w:r>
      <w:r w:rsidRPr="0058116D">
        <w:rPr>
          <w:rFonts w:ascii="Palatino Linotype" w:hAnsi="Palatino Linotype" w:cs="Tahoma"/>
          <w:bCs/>
          <w:iCs/>
          <w:sz w:val="22"/>
          <w:szCs w:val="22"/>
        </w:rPr>
        <w:t xml:space="preserve">. El Comité celebrará por lo menos tres sesiones ordinarias anualmente, conforme a lo aprobado en el Programa Anual de Trabajo. Igualmente podrá celebrar sesiones extraordinarias en cualquier momento. </w:t>
      </w:r>
    </w:p>
    <w:p w14:paraId="36C9C204" w14:textId="77777777" w:rsidR="0058116D" w:rsidRDefault="0058116D" w:rsidP="00ED7153">
      <w:pPr>
        <w:widowControl w:val="0"/>
        <w:spacing w:line="360" w:lineRule="auto"/>
        <w:contextualSpacing/>
        <w:jc w:val="both"/>
        <w:rPr>
          <w:rFonts w:ascii="Palatino Linotype" w:hAnsi="Palatino Linotype" w:cs="Tahoma"/>
          <w:bCs/>
          <w:iCs/>
          <w:sz w:val="22"/>
          <w:szCs w:val="22"/>
        </w:rPr>
      </w:pPr>
    </w:p>
    <w:p w14:paraId="24068F8D" w14:textId="77777777" w:rsidR="0058116D" w:rsidRDefault="0058116D" w:rsidP="00ED7153">
      <w:pPr>
        <w:widowControl w:val="0"/>
        <w:spacing w:line="360" w:lineRule="auto"/>
        <w:contextualSpacing/>
        <w:jc w:val="both"/>
        <w:rPr>
          <w:rFonts w:ascii="Palatino Linotype" w:hAnsi="Palatino Linotype" w:cs="Tahoma"/>
          <w:bCs/>
          <w:iCs/>
          <w:sz w:val="22"/>
          <w:szCs w:val="22"/>
        </w:rPr>
      </w:pPr>
      <w:r w:rsidRPr="0058116D">
        <w:rPr>
          <w:rFonts w:ascii="Palatino Linotype" w:hAnsi="Palatino Linotype" w:cs="Tahoma"/>
          <w:bCs/>
          <w:iCs/>
          <w:sz w:val="22"/>
          <w:szCs w:val="22"/>
        </w:rPr>
        <w:t xml:space="preserve">Las sesiones serán presenciales o utilizando las Tecnologías de la Información y Comunicación, siempre garantizando la confidencialidad de la información que se abordará en la sesión. </w:t>
      </w:r>
    </w:p>
    <w:p w14:paraId="4F85D9F9" w14:textId="77777777" w:rsidR="0058116D" w:rsidRDefault="0058116D" w:rsidP="00ED7153">
      <w:pPr>
        <w:widowControl w:val="0"/>
        <w:spacing w:line="360" w:lineRule="auto"/>
        <w:contextualSpacing/>
        <w:jc w:val="both"/>
        <w:rPr>
          <w:rFonts w:ascii="Palatino Linotype" w:hAnsi="Palatino Linotype" w:cs="Tahoma"/>
          <w:bCs/>
          <w:iCs/>
          <w:sz w:val="22"/>
          <w:szCs w:val="22"/>
        </w:rPr>
      </w:pPr>
    </w:p>
    <w:p w14:paraId="16839C2A" w14:textId="77777777" w:rsidR="0058116D" w:rsidRDefault="0058116D" w:rsidP="00ED7153">
      <w:pPr>
        <w:widowControl w:val="0"/>
        <w:spacing w:line="360" w:lineRule="auto"/>
        <w:contextualSpacing/>
        <w:jc w:val="both"/>
        <w:rPr>
          <w:rFonts w:ascii="Palatino Linotype" w:hAnsi="Palatino Linotype" w:cs="Tahoma"/>
          <w:bCs/>
          <w:iCs/>
          <w:sz w:val="22"/>
          <w:szCs w:val="22"/>
        </w:rPr>
      </w:pPr>
      <w:r w:rsidRPr="0058116D">
        <w:rPr>
          <w:rFonts w:ascii="Palatino Linotype" w:hAnsi="Palatino Linotype" w:cs="Tahoma"/>
          <w:bCs/>
          <w:iCs/>
          <w:sz w:val="22"/>
          <w:szCs w:val="22"/>
        </w:rPr>
        <w:t xml:space="preserve">El Presidente(a) por conducto del Secretario(a) Técnico(a) convocará a las sesiones con una antelación mínimo de cinco días hábiles, a la fecha de la sesión ordinaria que corresponda y de mínimo dos días hábiles a la fecha de la sesión extraordinaria. </w:t>
      </w:r>
    </w:p>
    <w:p w14:paraId="7F7B31FF" w14:textId="77777777" w:rsidR="0058116D" w:rsidRDefault="0058116D" w:rsidP="00ED7153">
      <w:pPr>
        <w:widowControl w:val="0"/>
        <w:spacing w:line="360" w:lineRule="auto"/>
        <w:contextualSpacing/>
        <w:jc w:val="both"/>
        <w:rPr>
          <w:rFonts w:ascii="Palatino Linotype" w:hAnsi="Palatino Linotype" w:cs="Tahoma"/>
          <w:bCs/>
          <w:iCs/>
          <w:sz w:val="22"/>
          <w:szCs w:val="22"/>
        </w:rPr>
      </w:pPr>
    </w:p>
    <w:p w14:paraId="3B0B47BD" w14:textId="520AB2D3" w:rsidR="0058116D" w:rsidRDefault="0058116D" w:rsidP="00ED7153">
      <w:pPr>
        <w:widowControl w:val="0"/>
        <w:spacing w:line="360" w:lineRule="auto"/>
        <w:contextualSpacing/>
        <w:jc w:val="both"/>
        <w:rPr>
          <w:rFonts w:ascii="Palatino Linotype" w:hAnsi="Palatino Linotype" w:cs="Tahoma"/>
          <w:bCs/>
          <w:iCs/>
          <w:sz w:val="22"/>
          <w:szCs w:val="22"/>
        </w:rPr>
      </w:pPr>
      <w:r w:rsidRPr="0058116D">
        <w:rPr>
          <w:rFonts w:ascii="Palatino Linotype" w:hAnsi="Palatino Linotype" w:cs="Tahoma"/>
          <w:bCs/>
          <w:iCs/>
          <w:sz w:val="22"/>
          <w:szCs w:val="22"/>
        </w:rPr>
        <w:t>Las convocatorias y el orden del día deberán realizarse por escrito, y podrá hacerse del conocimiento de los miembros el Comité a través de medios electrónicos, debiendo contar con el soporte documental que acredite la notificación.</w:t>
      </w:r>
    </w:p>
    <w:p w14:paraId="32EB473F" w14:textId="77777777" w:rsidR="0058116D" w:rsidRDefault="0058116D" w:rsidP="00ED7153">
      <w:pPr>
        <w:widowControl w:val="0"/>
        <w:spacing w:line="360" w:lineRule="auto"/>
        <w:contextualSpacing/>
        <w:jc w:val="both"/>
        <w:rPr>
          <w:rFonts w:ascii="Palatino Linotype" w:hAnsi="Palatino Linotype" w:cs="Tahoma"/>
          <w:bCs/>
          <w:iCs/>
          <w:sz w:val="22"/>
          <w:szCs w:val="22"/>
        </w:rPr>
      </w:pPr>
    </w:p>
    <w:p w14:paraId="0ABDFDE5" w14:textId="2A4D64F9" w:rsidR="0058116D" w:rsidRDefault="0058116D" w:rsidP="00ED7153">
      <w:pPr>
        <w:widowControl w:val="0"/>
        <w:spacing w:line="360" w:lineRule="auto"/>
        <w:contextualSpacing/>
        <w:jc w:val="both"/>
        <w:rPr>
          <w:rFonts w:ascii="Palatino Linotype" w:hAnsi="Palatino Linotype" w:cs="Tahoma"/>
          <w:b/>
          <w:iCs/>
          <w:sz w:val="22"/>
          <w:szCs w:val="22"/>
        </w:rPr>
      </w:pPr>
      <w:r>
        <w:rPr>
          <w:rFonts w:ascii="Palatino Linotype" w:hAnsi="Palatino Linotype" w:cs="Tahoma"/>
          <w:b/>
          <w:iCs/>
          <w:sz w:val="22"/>
          <w:szCs w:val="22"/>
        </w:rPr>
        <w:t>Comité Interno de Mejora Regulatoria</w:t>
      </w:r>
    </w:p>
    <w:p w14:paraId="63E5BE20" w14:textId="77777777" w:rsidR="0058116D" w:rsidRDefault="0058116D" w:rsidP="00ED7153">
      <w:pPr>
        <w:widowControl w:val="0"/>
        <w:spacing w:line="360" w:lineRule="auto"/>
        <w:contextualSpacing/>
        <w:jc w:val="both"/>
        <w:rPr>
          <w:rFonts w:ascii="Palatino Linotype" w:hAnsi="Palatino Linotype" w:cs="Tahoma"/>
          <w:b/>
          <w:iCs/>
          <w:sz w:val="22"/>
          <w:szCs w:val="22"/>
        </w:rPr>
      </w:pPr>
    </w:p>
    <w:p w14:paraId="7EBA00E3" w14:textId="77777777" w:rsidR="0058116D" w:rsidRDefault="0058116D" w:rsidP="00ED7153">
      <w:pPr>
        <w:widowControl w:val="0"/>
        <w:spacing w:line="360" w:lineRule="auto"/>
        <w:contextualSpacing/>
        <w:jc w:val="both"/>
        <w:rPr>
          <w:rFonts w:ascii="Palatino Linotype" w:hAnsi="Palatino Linotype" w:cs="Tahoma"/>
          <w:bCs/>
          <w:iCs/>
          <w:sz w:val="22"/>
          <w:szCs w:val="22"/>
        </w:rPr>
      </w:pPr>
      <w:r w:rsidRPr="0058116D">
        <w:rPr>
          <w:rFonts w:ascii="Palatino Linotype" w:hAnsi="Palatino Linotype" w:cs="Tahoma"/>
          <w:bCs/>
          <w:iCs/>
          <w:sz w:val="22"/>
          <w:szCs w:val="22"/>
        </w:rPr>
        <w:t>Al re</w:t>
      </w:r>
      <w:r>
        <w:rPr>
          <w:rFonts w:ascii="Palatino Linotype" w:hAnsi="Palatino Linotype" w:cs="Tahoma"/>
          <w:bCs/>
          <w:iCs/>
          <w:sz w:val="22"/>
          <w:szCs w:val="22"/>
        </w:rPr>
        <w:t xml:space="preserve">specto resulta oportuno traer al estudio el artículo 1 del Acuerdo por el que se Crea el Comité Interno de Mejora Regulatoria de la Secretaría de Movilidad del Estado de México, en el cual se precisa que es el </w:t>
      </w:r>
      <w:r w:rsidRPr="0058116D">
        <w:rPr>
          <w:rFonts w:ascii="Palatino Linotype" w:hAnsi="Palatino Linotype" w:cs="Tahoma"/>
          <w:bCs/>
          <w:iCs/>
          <w:sz w:val="22"/>
          <w:szCs w:val="22"/>
        </w:rPr>
        <w:t xml:space="preserve">órgano constituido para llevar a cabo actividades continuas de mejora regulatoria con el objeto de establecer un proceso permanente de calidad y la implementación de sistemas para contribuir a la desregulación, la simplificación y la prestación eficiente y eficaz del servicio público, con base en la Ley, el Reglamento, así como en los planes y programas que acuerde el Consejo Estatal de Mejora Regulatoria. </w:t>
      </w:r>
    </w:p>
    <w:p w14:paraId="495B3498" w14:textId="77777777" w:rsidR="0058116D" w:rsidRDefault="0058116D" w:rsidP="00ED7153">
      <w:pPr>
        <w:widowControl w:val="0"/>
        <w:spacing w:line="360" w:lineRule="auto"/>
        <w:contextualSpacing/>
        <w:jc w:val="both"/>
        <w:rPr>
          <w:rFonts w:ascii="Palatino Linotype" w:hAnsi="Palatino Linotype" w:cs="Tahoma"/>
          <w:bCs/>
          <w:iCs/>
          <w:sz w:val="22"/>
          <w:szCs w:val="22"/>
        </w:rPr>
      </w:pPr>
    </w:p>
    <w:p w14:paraId="5FB32E9F" w14:textId="04CB29C1" w:rsidR="0058116D" w:rsidRDefault="0058116D" w:rsidP="00ED7153">
      <w:pPr>
        <w:widowControl w:val="0"/>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w:t>
      </w:r>
      <w:r w:rsidRPr="0058116D">
        <w:rPr>
          <w:rFonts w:ascii="Palatino Linotype" w:hAnsi="Palatino Linotype" w:cs="Tahoma"/>
          <w:bCs/>
          <w:iCs/>
          <w:sz w:val="22"/>
          <w:szCs w:val="22"/>
        </w:rPr>
        <w:t>Artículo 4</w:t>
      </w:r>
      <w:r>
        <w:rPr>
          <w:rFonts w:ascii="Palatino Linotype" w:hAnsi="Palatino Linotype" w:cs="Tahoma"/>
          <w:bCs/>
          <w:iCs/>
          <w:sz w:val="22"/>
          <w:szCs w:val="22"/>
        </w:rPr>
        <w:t>)</w:t>
      </w:r>
      <w:r w:rsidRPr="0058116D">
        <w:rPr>
          <w:rFonts w:ascii="Palatino Linotype" w:hAnsi="Palatino Linotype" w:cs="Tahoma"/>
          <w:bCs/>
          <w:iCs/>
          <w:sz w:val="22"/>
          <w:szCs w:val="22"/>
        </w:rPr>
        <w:t>. El Comité Interno es un órgano constituido al interior de la Secretaría, el cual estará Integrado por:</w:t>
      </w:r>
      <w:r>
        <w:rPr>
          <w:rFonts w:ascii="Palatino Linotype" w:hAnsi="Palatino Linotype" w:cs="Tahoma"/>
          <w:bCs/>
          <w:iCs/>
          <w:sz w:val="22"/>
          <w:szCs w:val="22"/>
        </w:rPr>
        <w:t xml:space="preserve"> </w:t>
      </w:r>
    </w:p>
    <w:p w14:paraId="7C76BF9D" w14:textId="77777777" w:rsidR="0058116D" w:rsidRDefault="0058116D" w:rsidP="00ED7153">
      <w:pPr>
        <w:widowControl w:val="0"/>
        <w:spacing w:line="360" w:lineRule="auto"/>
        <w:contextualSpacing/>
        <w:jc w:val="both"/>
        <w:rPr>
          <w:rFonts w:ascii="Palatino Linotype" w:hAnsi="Palatino Linotype" w:cs="Tahoma"/>
          <w:bCs/>
          <w:iCs/>
          <w:sz w:val="22"/>
          <w:szCs w:val="22"/>
        </w:rPr>
      </w:pPr>
    </w:p>
    <w:p w14:paraId="661F6C34" w14:textId="5E8701FF" w:rsidR="00B035EE" w:rsidRPr="00B035EE" w:rsidRDefault="00B035EE" w:rsidP="00B035EE">
      <w:pPr>
        <w:pStyle w:val="Prrafodelista"/>
        <w:widowControl w:val="0"/>
        <w:numPr>
          <w:ilvl w:val="0"/>
          <w:numId w:val="16"/>
        </w:numPr>
        <w:spacing w:line="360" w:lineRule="auto"/>
        <w:jc w:val="both"/>
        <w:rPr>
          <w:rFonts w:ascii="Palatino Linotype" w:hAnsi="Palatino Linotype" w:cs="Tahoma"/>
          <w:bCs/>
          <w:iCs/>
          <w:sz w:val="22"/>
          <w:szCs w:val="22"/>
        </w:rPr>
      </w:pPr>
      <w:r w:rsidRPr="00B035EE">
        <w:rPr>
          <w:rFonts w:ascii="Palatino Linotype" w:hAnsi="Palatino Linotype" w:cs="Tahoma"/>
          <w:bCs/>
          <w:iCs/>
          <w:sz w:val="22"/>
          <w:szCs w:val="22"/>
        </w:rPr>
        <w:t xml:space="preserve">La Presidencia, a cargo de la persona titular de la Secretaría de Movilidad del estado de México; </w:t>
      </w:r>
    </w:p>
    <w:p w14:paraId="55785299" w14:textId="77777777" w:rsidR="00B035EE" w:rsidRDefault="00B035EE" w:rsidP="00B035EE">
      <w:pPr>
        <w:pStyle w:val="Prrafodelista"/>
        <w:widowControl w:val="0"/>
        <w:numPr>
          <w:ilvl w:val="0"/>
          <w:numId w:val="16"/>
        </w:numPr>
        <w:spacing w:line="360" w:lineRule="auto"/>
        <w:jc w:val="both"/>
        <w:rPr>
          <w:rFonts w:ascii="Palatino Linotype" w:hAnsi="Palatino Linotype" w:cs="Tahoma"/>
          <w:bCs/>
          <w:iCs/>
          <w:sz w:val="22"/>
          <w:szCs w:val="22"/>
        </w:rPr>
      </w:pPr>
      <w:r w:rsidRPr="00B035EE">
        <w:rPr>
          <w:rFonts w:ascii="Palatino Linotype" w:hAnsi="Palatino Linotype" w:cs="Tahoma"/>
          <w:bCs/>
          <w:iCs/>
          <w:sz w:val="22"/>
          <w:szCs w:val="22"/>
        </w:rPr>
        <w:t>La Secretaría Técnica, que recaerá en la persona titular de la Coordinación de Control Técnico, quien además fungirá como Enlace de Mejora Regulatoria;</w:t>
      </w:r>
    </w:p>
    <w:p w14:paraId="217F687C" w14:textId="77777777" w:rsidR="00B035EE" w:rsidRDefault="00B035EE" w:rsidP="00B035EE">
      <w:pPr>
        <w:pStyle w:val="Prrafodelista"/>
        <w:widowControl w:val="0"/>
        <w:spacing w:line="360" w:lineRule="auto"/>
        <w:ind w:left="1080"/>
        <w:jc w:val="both"/>
        <w:rPr>
          <w:rFonts w:ascii="Palatino Linotype" w:hAnsi="Palatino Linotype" w:cs="Tahoma"/>
          <w:bCs/>
          <w:iCs/>
          <w:sz w:val="22"/>
          <w:szCs w:val="22"/>
        </w:rPr>
      </w:pPr>
      <w:r w:rsidRPr="00B035EE">
        <w:rPr>
          <w:rFonts w:ascii="Palatino Linotype" w:hAnsi="Palatino Linotype" w:cs="Tahoma"/>
          <w:bCs/>
          <w:iCs/>
          <w:sz w:val="22"/>
          <w:szCs w:val="22"/>
        </w:rPr>
        <w:t xml:space="preserve">Las personas Vocales, quienes serán la persona titular: </w:t>
      </w:r>
    </w:p>
    <w:p w14:paraId="40D24C88" w14:textId="6508E67E" w:rsidR="00B035EE" w:rsidRDefault="00B035EE" w:rsidP="00B035EE">
      <w:pPr>
        <w:pStyle w:val="Prrafodelista"/>
        <w:widowControl w:val="0"/>
        <w:spacing w:line="360" w:lineRule="auto"/>
        <w:ind w:left="1080"/>
        <w:jc w:val="both"/>
        <w:rPr>
          <w:rFonts w:ascii="Palatino Linotype" w:hAnsi="Palatino Linotype" w:cs="Tahoma"/>
          <w:bCs/>
          <w:iCs/>
          <w:sz w:val="22"/>
          <w:szCs w:val="22"/>
        </w:rPr>
      </w:pPr>
      <w:r w:rsidRPr="00B035EE">
        <w:rPr>
          <w:rFonts w:ascii="Palatino Linotype" w:hAnsi="Palatino Linotype" w:cs="Tahoma"/>
          <w:bCs/>
          <w:iCs/>
          <w:sz w:val="22"/>
          <w:szCs w:val="22"/>
        </w:rPr>
        <w:t xml:space="preserve">a) De la Subsecretaria de Movilidad; </w:t>
      </w:r>
    </w:p>
    <w:p w14:paraId="5ECEE03C" w14:textId="77777777" w:rsidR="00B035EE" w:rsidRDefault="00B035EE" w:rsidP="00B035EE">
      <w:pPr>
        <w:pStyle w:val="Prrafodelista"/>
        <w:widowControl w:val="0"/>
        <w:spacing w:line="360" w:lineRule="auto"/>
        <w:ind w:left="1080"/>
        <w:jc w:val="both"/>
        <w:rPr>
          <w:rFonts w:ascii="Palatino Linotype" w:hAnsi="Palatino Linotype" w:cs="Tahoma"/>
          <w:bCs/>
          <w:iCs/>
          <w:sz w:val="22"/>
          <w:szCs w:val="22"/>
        </w:rPr>
      </w:pPr>
      <w:r w:rsidRPr="00B035EE">
        <w:rPr>
          <w:rFonts w:ascii="Palatino Linotype" w:hAnsi="Palatino Linotype" w:cs="Tahoma"/>
          <w:bCs/>
          <w:iCs/>
          <w:sz w:val="22"/>
          <w:szCs w:val="22"/>
        </w:rPr>
        <w:t xml:space="preserve">b) De la Dirección General de Vialidad; </w:t>
      </w:r>
    </w:p>
    <w:p w14:paraId="417D4E0A" w14:textId="77777777" w:rsidR="00B035EE" w:rsidRDefault="00B035EE" w:rsidP="00B035EE">
      <w:pPr>
        <w:pStyle w:val="Prrafodelista"/>
        <w:widowControl w:val="0"/>
        <w:spacing w:line="360" w:lineRule="auto"/>
        <w:ind w:left="1080"/>
        <w:jc w:val="both"/>
        <w:rPr>
          <w:rFonts w:ascii="Palatino Linotype" w:hAnsi="Palatino Linotype" w:cs="Tahoma"/>
          <w:bCs/>
          <w:iCs/>
          <w:sz w:val="22"/>
          <w:szCs w:val="22"/>
        </w:rPr>
      </w:pPr>
      <w:r w:rsidRPr="00B035EE">
        <w:rPr>
          <w:rFonts w:ascii="Palatino Linotype" w:hAnsi="Palatino Linotype" w:cs="Tahoma"/>
          <w:bCs/>
          <w:iCs/>
          <w:sz w:val="22"/>
          <w:szCs w:val="22"/>
        </w:rPr>
        <w:t xml:space="preserve">c) De la Dirección del Registro Estatal de Transporte Público; </w:t>
      </w:r>
    </w:p>
    <w:p w14:paraId="1293AD1A" w14:textId="77777777" w:rsidR="00B035EE" w:rsidRDefault="00B035EE" w:rsidP="00B035EE">
      <w:pPr>
        <w:pStyle w:val="Prrafodelista"/>
        <w:widowControl w:val="0"/>
        <w:spacing w:line="360" w:lineRule="auto"/>
        <w:ind w:left="1080"/>
        <w:jc w:val="both"/>
        <w:rPr>
          <w:rFonts w:ascii="Palatino Linotype" w:hAnsi="Palatino Linotype" w:cs="Tahoma"/>
          <w:bCs/>
          <w:iCs/>
          <w:sz w:val="22"/>
          <w:szCs w:val="22"/>
        </w:rPr>
      </w:pPr>
      <w:r w:rsidRPr="00B035EE">
        <w:rPr>
          <w:rFonts w:ascii="Palatino Linotype" w:hAnsi="Palatino Linotype" w:cs="Tahoma"/>
          <w:bCs/>
          <w:iCs/>
          <w:sz w:val="22"/>
          <w:szCs w:val="22"/>
        </w:rPr>
        <w:t xml:space="preserve">d) De la Coordinación Jurídica de Igualdad de Género y Erradicación de la Violencia. </w:t>
      </w:r>
    </w:p>
    <w:p w14:paraId="066A50C2" w14:textId="77777777" w:rsidR="00B035EE" w:rsidRDefault="00B035EE" w:rsidP="00B035EE">
      <w:pPr>
        <w:widowControl w:val="0"/>
        <w:spacing w:line="360" w:lineRule="auto"/>
        <w:jc w:val="both"/>
        <w:rPr>
          <w:rFonts w:ascii="Palatino Linotype" w:hAnsi="Palatino Linotype" w:cs="Tahoma"/>
          <w:bCs/>
          <w:iCs/>
          <w:sz w:val="22"/>
          <w:szCs w:val="22"/>
        </w:rPr>
      </w:pPr>
    </w:p>
    <w:p w14:paraId="0B0A3BF5" w14:textId="0B2ADCEE" w:rsidR="00B035EE" w:rsidRPr="00B035EE" w:rsidRDefault="00B035EE" w:rsidP="00B035EE">
      <w:pPr>
        <w:widowControl w:val="0"/>
        <w:spacing w:line="360" w:lineRule="auto"/>
        <w:jc w:val="both"/>
        <w:rPr>
          <w:rFonts w:ascii="Palatino Linotype" w:hAnsi="Palatino Linotype" w:cs="Tahoma"/>
          <w:bCs/>
          <w:iCs/>
          <w:sz w:val="22"/>
          <w:szCs w:val="22"/>
        </w:rPr>
      </w:pPr>
      <w:r w:rsidRPr="00B035EE">
        <w:rPr>
          <w:rFonts w:ascii="Palatino Linotype" w:hAnsi="Palatino Linotype" w:cs="Tahoma"/>
          <w:bCs/>
          <w:iCs/>
          <w:sz w:val="22"/>
          <w:szCs w:val="22"/>
        </w:rPr>
        <w:t xml:space="preserve">Asimismo, participarán en las sesiones del Comité Técnico, con voz, pero sin voto: </w:t>
      </w:r>
    </w:p>
    <w:p w14:paraId="32EE0BFF" w14:textId="78BB344C" w:rsidR="00B035EE" w:rsidRDefault="00B035EE" w:rsidP="00B035EE">
      <w:pPr>
        <w:pStyle w:val="Prrafodelista"/>
        <w:widowControl w:val="0"/>
        <w:spacing w:line="360" w:lineRule="auto"/>
        <w:ind w:left="1080"/>
        <w:jc w:val="both"/>
        <w:rPr>
          <w:rFonts w:ascii="Palatino Linotype" w:hAnsi="Palatino Linotype" w:cs="Tahoma"/>
          <w:bCs/>
          <w:iCs/>
          <w:sz w:val="22"/>
          <w:szCs w:val="22"/>
        </w:rPr>
      </w:pPr>
    </w:p>
    <w:p w14:paraId="580EA3FF" w14:textId="77777777" w:rsidR="00B035EE" w:rsidRDefault="00B035EE" w:rsidP="00B035EE">
      <w:pPr>
        <w:pStyle w:val="Prrafodelista"/>
        <w:widowControl w:val="0"/>
        <w:numPr>
          <w:ilvl w:val="0"/>
          <w:numId w:val="16"/>
        </w:numPr>
        <w:spacing w:line="360" w:lineRule="auto"/>
        <w:jc w:val="both"/>
        <w:rPr>
          <w:rFonts w:ascii="Palatino Linotype" w:hAnsi="Palatino Linotype" w:cs="Tahoma"/>
          <w:bCs/>
          <w:iCs/>
          <w:sz w:val="22"/>
          <w:szCs w:val="22"/>
        </w:rPr>
      </w:pPr>
      <w:r w:rsidRPr="00B035EE">
        <w:rPr>
          <w:rFonts w:ascii="Palatino Linotype" w:hAnsi="Palatino Linotype" w:cs="Tahoma"/>
          <w:bCs/>
          <w:iCs/>
          <w:sz w:val="22"/>
          <w:szCs w:val="22"/>
        </w:rPr>
        <w:t xml:space="preserve">La persona Titular del Órgano Interno de Control de la Secretaría; </w:t>
      </w:r>
    </w:p>
    <w:p w14:paraId="45419104" w14:textId="55772D38" w:rsidR="00B035EE" w:rsidRDefault="00B035EE" w:rsidP="00B035EE">
      <w:pPr>
        <w:pStyle w:val="Prrafodelista"/>
        <w:widowControl w:val="0"/>
        <w:numPr>
          <w:ilvl w:val="0"/>
          <w:numId w:val="16"/>
        </w:numPr>
        <w:spacing w:line="360" w:lineRule="auto"/>
        <w:jc w:val="both"/>
        <w:rPr>
          <w:rFonts w:ascii="Palatino Linotype" w:hAnsi="Palatino Linotype" w:cs="Tahoma"/>
          <w:bCs/>
          <w:iCs/>
          <w:sz w:val="22"/>
          <w:szCs w:val="22"/>
        </w:rPr>
      </w:pPr>
      <w:r w:rsidRPr="00B035EE">
        <w:rPr>
          <w:rFonts w:ascii="Palatino Linotype" w:hAnsi="Palatino Linotype" w:cs="Tahoma"/>
          <w:bCs/>
          <w:iCs/>
          <w:sz w:val="22"/>
          <w:szCs w:val="22"/>
        </w:rPr>
        <w:t xml:space="preserve">Otras personas responsables de área que determine la Presidencia; </w:t>
      </w:r>
    </w:p>
    <w:p w14:paraId="78497A30" w14:textId="77777777" w:rsidR="00B035EE" w:rsidRDefault="00B035EE" w:rsidP="00B035EE">
      <w:pPr>
        <w:pStyle w:val="Prrafodelista"/>
        <w:widowControl w:val="0"/>
        <w:numPr>
          <w:ilvl w:val="0"/>
          <w:numId w:val="16"/>
        </w:numPr>
        <w:spacing w:line="360" w:lineRule="auto"/>
        <w:jc w:val="both"/>
        <w:rPr>
          <w:rFonts w:ascii="Palatino Linotype" w:hAnsi="Palatino Linotype" w:cs="Tahoma"/>
          <w:bCs/>
          <w:iCs/>
          <w:sz w:val="22"/>
          <w:szCs w:val="22"/>
        </w:rPr>
      </w:pPr>
      <w:r w:rsidRPr="00B035EE">
        <w:rPr>
          <w:rFonts w:ascii="Palatino Linotype" w:hAnsi="Palatino Linotype" w:cs="Tahoma"/>
          <w:bCs/>
          <w:iCs/>
          <w:sz w:val="22"/>
          <w:szCs w:val="22"/>
        </w:rPr>
        <w:t xml:space="preserve">Personas Invitados: Previo acuerdo de la persona titular de la Secretaría, a las sesiones del Comité Interno podrá invitarse a personas representantes de organizaciones privadas, sociales, académicas, empresariales, civiles o de cualquier otro tipo, relacionados con los asuntos de su competencia; </w:t>
      </w:r>
    </w:p>
    <w:p w14:paraId="566315FD" w14:textId="77777777" w:rsidR="00B035EE" w:rsidRDefault="00B035EE" w:rsidP="00B035EE">
      <w:pPr>
        <w:pStyle w:val="Prrafodelista"/>
        <w:widowControl w:val="0"/>
        <w:numPr>
          <w:ilvl w:val="0"/>
          <w:numId w:val="16"/>
        </w:numPr>
        <w:spacing w:line="360" w:lineRule="auto"/>
        <w:jc w:val="both"/>
        <w:rPr>
          <w:rFonts w:ascii="Palatino Linotype" w:hAnsi="Palatino Linotype" w:cs="Tahoma"/>
          <w:bCs/>
          <w:iCs/>
          <w:sz w:val="22"/>
          <w:szCs w:val="22"/>
        </w:rPr>
      </w:pPr>
      <w:r w:rsidRPr="00B035EE">
        <w:rPr>
          <w:rFonts w:ascii="Palatino Linotype" w:hAnsi="Palatino Linotype" w:cs="Tahoma"/>
          <w:bCs/>
          <w:iCs/>
          <w:sz w:val="22"/>
          <w:szCs w:val="22"/>
        </w:rPr>
        <w:t xml:space="preserve">Una persona que represente a la Agencia Digital del Estado de México, a convocatoria de la Presidencia. </w:t>
      </w:r>
    </w:p>
    <w:p w14:paraId="47A70ED4" w14:textId="272520AB" w:rsidR="0058116D" w:rsidRPr="00B035EE" w:rsidRDefault="00B035EE" w:rsidP="00B035EE">
      <w:pPr>
        <w:pStyle w:val="Prrafodelista"/>
        <w:widowControl w:val="0"/>
        <w:numPr>
          <w:ilvl w:val="0"/>
          <w:numId w:val="16"/>
        </w:numPr>
        <w:spacing w:line="360" w:lineRule="auto"/>
        <w:jc w:val="both"/>
        <w:rPr>
          <w:rFonts w:ascii="Palatino Linotype" w:hAnsi="Palatino Linotype" w:cs="Tahoma"/>
          <w:bCs/>
          <w:iCs/>
          <w:sz w:val="22"/>
          <w:szCs w:val="22"/>
        </w:rPr>
      </w:pPr>
      <w:r w:rsidRPr="00B035EE">
        <w:rPr>
          <w:rFonts w:ascii="Palatino Linotype" w:hAnsi="Palatino Linotype" w:cs="Tahoma"/>
          <w:bCs/>
          <w:iCs/>
          <w:sz w:val="22"/>
          <w:szCs w:val="22"/>
        </w:rPr>
        <w:t xml:space="preserve">Una persona Asesor, quien fungirá como enlace de la Comisión Estatal, a </w:t>
      </w:r>
      <w:r w:rsidRPr="00B035EE">
        <w:rPr>
          <w:rFonts w:ascii="Palatino Linotype" w:hAnsi="Palatino Linotype" w:cs="Tahoma"/>
          <w:bCs/>
          <w:iCs/>
          <w:sz w:val="22"/>
          <w:szCs w:val="22"/>
        </w:rPr>
        <w:lastRenderedPageBreak/>
        <w:t>designación de la misma, con carácter presencial.</w:t>
      </w:r>
    </w:p>
    <w:p w14:paraId="67D0B8D6" w14:textId="77777777" w:rsidR="0058116D" w:rsidRDefault="0058116D" w:rsidP="00ED7153">
      <w:pPr>
        <w:widowControl w:val="0"/>
        <w:spacing w:line="360" w:lineRule="auto"/>
        <w:contextualSpacing/>
        <w:jc w:val="both"/>
        <w:rPr>
          <w:rFonts w:ascii="Palatino Linotype" w:hAnsi="Palatino Linotype" w:cs="Tahoma"/>
          <w:bCs/>
          <w:iCs/>
          <w:sz w:val="22"/>
          <w:szCs w:val="22"/>
        </w:rPr>
      </w:pPr>
    </w:p>
    <w:p w14:paraId="18B0C731" w14:textId="77777777" w:rsidR="00B035EE" w:rsidRDefault="00B035EE" w:rsidP="00ED7153">
      <w:pPr>
        <w:widowControl w:val="0"/>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w:t>
      </w:r>
      <w:r w:rsidRPr="00B035EE">
        <w:rPr>
          <w:rFonts w:ascii="Palatino Linotype" w:hAnsi="Palatino Linotype" w:cs="Tahoma"/>
          <w:bCs/>
          <w:iCs/>
          <w:sz w:val="22"/>
          <w:szCs w:val="22"/>
        </w:rPr>
        <w:t>Artículo 7</w:t>
      </w:r>
      <w:r>
        <w:rPr>
          <w:rFonts w:ascii="Palatino Linotype" w:hAnsi="Palatino Linotype" w:cs="Tahoma"/>
          <w:bCs/>
          <w:iCs/>
          <w:sz w:val="22"/>
          <w:szCs w:val="22"/>
        </w:rPr>
        <w:t>)</w:t>
      </w:r>
      <w:r w:rsidRPr="00B035EE">
        <w:rPr>
          <w:rFonts w:ascii="Palatino Linotype" w:hAnsi="Palatino Linotype" w:cs="Tahoma"/>
          <w:bCs/>
          <w:iCs/>
          <w:sz w:val="22"/>
          <w:szCs w:val="22"/>
        </w:rPr>
        <w:t xml:space="preserve">. El Comité Interno sesionará por lo menos cuatro veces al año, de manera ordinaria en los meses de marzo, junio, septiembre y diciembre; y de forma extraordinaria cuantas veces considere necesario. La o el Enlace de Mejora Regulatoria para el cumplimiento de sus funciones y responsabilidades, observará las siguientes directrices: </w:t>
      </w:r>
    </w:p>
    <w:p w14:paraId="4D19EC8A" w14:textId="77777777" w:rsidR="00B035EE" w:rsidRDefault="00B035EE" w:rsidP="00ED7153">
      <w:pPr>
        <w:widowControl w:val="0"/>
        <w:spacing w:line="360" w:lineRule="auto"/>
        <w:contextualSpacing/>
        <w:jc w:val="both"/>
        <w:rPr>
          <w:rFonts w:ascii="Palatino Linotype" w:hAnsi="Palatino Linotype" w:cs="Tahoma"/>
          <w:bCs/>
          <w:iCs/>
          <w:sz w:val="22"/>
          <w:szCs w:val="22"/>
        </w:rPr>
      </w:pPr>
    </w:p>
    <w:p w14:paraId="2F03B005" w14:textId="3B8489CE" w:rsidR="00B035EE" w:rsidRPr="00B035EE" w:rsidRDefault="00B035EE" w:rsidP="00B035EE">
      <w:pPr>
        <w:pStyle w:val="Prrafodelista"/>
        <w:widowControl w:val="0"/>
        <w:numPr>
          <w:ilvl w:val="0"/>
          <w:numId w:val="17"/>
        </w:numPr>
        <w:spacing w:line="360" w:lineRule="auto"/>
        <w:jc w:val="both"/>
        <w:rPr>
          <w:rFonts w:ascii="Palatino Linotype" w:hAnsi="Palatino Linotype" w:cs="Tahoma"/>
          <w:bCs/>
          <w:iCs/>
          <w:sz w:val="22"/>
          <w:szCs w:val="22"/>
        </w:rPr>
      </w:pPr>
      <w:r w:rsidRPr="00B035EE">
        <w:rPr>
          <w:rFonts w:ascii="Palatino Linotype" w:hAnsi="Palatino Linotype" w:cs="Tahoma"/>
          <w:bCs/>
          <w:iCs/>
          <w:sz w:val="22"/>
          <w:szCs w:val="22"/>
        </w:rPr>
        <w:t xml:space="preserve">Las sesiones ordinarias se celebrarán conforme al calendario que autorice el Comité Interno en la última sesión de trabajo; </w:t>
      </w:r>
    </w:p>
    <w:p w14:paraId="6DB1CC5D" w14:textId="77777777" w:rsidR="00B035EE" w:rsidRDefault="00B035EE" w:rsidP="00B035EE">
      <w:pPr>
        <w:pStyle w:val="Prrafodelista"/>
        <w:widowControl w:val="0"/>
        <w:numPr>
          <w:ilvl w:val="0"/>
          <w:numId w:val="17"/>
        </w:numPr>
        <w:spacing w:line="360" w:lineRule="auto"/>
        <w:jc w:val="both"/>
        <w:rPr>
          <w:rFonts w:ascii="Palatino Linotype" w:hAnsi="Palatino Linotype" w:cs="Tahoma"/>
          <w:bCs/>
          <w:iCs/>
          <w:sz w:val="22"/>
          <w:szCs w:val="22"/>
        </w:rPr>
      </w:pPr>
      <w:r w:rsidRPr="00B035EE">
        <w:rPr>
          <w:rFonts w:ascii="Palatino Linotype" w:hAnsi="Palatino Linotype" w:cs="Tahoma"/>
          <w:bCs/>
          <w:iCs/>
          <w:sz w:val="22"/>
          <w:szCs w:val="22"/>
        </w:rPr>
        <w:t xml:space="preserve">Las sesiones ordinarias serán convocadas mediante documento impreso o por correo electrónico, con al menos cinco días hábiles de anticipación, a excepción de las extraordinarias, las cuales se harán del conocimiento con 24 horas de anticipación; </w:t>
      </w:r>
    </w:p>
    <w:p w14:paraId="08C4E543" w14:textId="77777777" w:rsidR="00B035EE" w:rsidRDefault="00B035EE" w:rsidP="00B035EE">
      <w:pPr>
        <w:pStyle w:val="Prrafodelista"/>
        <w:widowControl w:val="0"/>
        <w:numPr>
          <w:ilvl w:val="0"/>
          <w:numId w:val="17"/>
        </w:numPr>
        <w:spacing w:line="360" w:lineRule="auto"/>
        <w:jc w:val="both"/>
        <w:rPr>
          <w:rFonts w:ascii="Palatino Linotype" w:hAnsi="Palatino Linotype" w:cs="Tahoma"/>
          <w:bCs/>
          <w:iCs/>
          <w:sz w:val="22"/>
          <w:szCs w:val="22"/>
        </w:rPr>
      </w:pPr>
      <w:r w:rsidRPr="00B035EE">
        <w:rPr>
          <w:rFonts w:ascii="Palatino Linotype" w:hAnsi="Palatino Linotype" w:cs="Tahoma"/>
          <w:bCs/>
          <w:iCs/>
          <w:sz w:val="22"/>
          <w:szCs w:val="22"/>
        </w:rPr>
        <w:t xml:space="preserve">Las convocatorias deberán contener la fecha, lugar y hora de la sesión, así como el orden del día; en su caso, se incluirán los anexos sobre los asuntos a tratar; </w:t>
      </w:r>
    </w:p>
    <w:p w14:paraId="37596C4F" w14:textId="77777777" w:rsidR="00B035EE" w:rsidRDefault="00B035EE" w:rsidP="00B035EE">
      <w:pPr>
        <w:pStyle w:val="Prrafodelista"/>
        <w:widowControl w:val="0"/>
        <w:numPr>
          <w:ilvl w:val="0"/>
          <w:numId w:val="17"/>
        </w:numPr>
        <w:spacing w:line="360" w:lineRule="auto"/>
        <w:jc w:val="both"/>
        <w:rPr>
          <w:rFonts w:ascii="Palatino Linotype" w:hAnsi="Palatino Linotype" w:cs="Tahoma"/>
          <w:bCs/>
          <w:iCs/>
          <w:sz w:val="22"/>
          <w:szCs w:val="22"/>
        </w:rPr>
      </w:pPr>
      <w:r w:rsidRPr="00B035EE">
        <w:rPr>
          <w:rFonts w:ascii="Palatino Linotype" w:hAnsi="Palatino Linotype" w:cs="Tahoma"/>
          <w:bCs/>
          <w:iCs/>
          <w:sz w:val="22"/>
          <w:szCs w:val="22"/>
        </w:rPr>
        <w:t xml:space="preserve">Las sesiones del Comité Interno se celebrarán cuando exista quorum legal de la mitad más uno de sus integrantes. En caso contrario la sesión se declarará desierta y deberá convocarse a una sesión posterior; </w:t>
      </w:r>
    </w:p>
    <w:p w14:paraId="5C2155EF" w14:textId="77777777" w:rsidR="00B035EE" w:rsidRDefault="00B035EE" w:rsidP="00B035EE">
      <w:pPr>
        <w:pStyle w:val="Prrafodelista"/>
        <w:widowControl w:val="0"/>
        <w:numPr>
          <w:ilvl w:val="0"/>
          <w:numId w:val="17"/>
        </w:numPr>
        <w:spacing w:line="360" w:lineRule="auto"/>
        <w:jc w:val="both"/>
        <w:rPr>
          <w:rFonts w:ascii="Palatino Linotype" w:hAnsi="Palatino Linotype" w:cs="Tahoma"/>
          <w:bCs/>
          <w:iCs/>
          <w:sz w:val="22"/>
          <w:szCs w:val="22"/>
        </w:rPr>
      </w:pPr>
      <w:r w:rsidRPr="00B035EE">
        <w:rPr>
          <w:rFonts w:ascii="Palatino Linotype" w:hAnsi="Palatino Linotype" w:cs="Tahoma"/>
          <w:bCs/>
          <w:iCs/>
          <w:sz w:val="22"/>
          <w:szCs w:val="22"/>
        </w:rPr>
        <w:t xml:space="preserve">Los acuerdos y determinaciones requerirán del voto de la mayoría de las personas integrantes que puedan emitirlo; </w:t>
      </w:r>
    </w:p>
    <w:p w14:paraId="56C53AC8" w14:textId="77777777" w:rsidR="00B035EE" w:rsidRDefault="00B035EE" w:rsidP="00B035EE">
      <w:pPr>
        <w:pStyle w:val="Prrafodelista"/>
        <w:widowControl w:val="0"/>
        <w:numPr>
          <w:ilvl w:val="0"/>
          <w:numId w:val="17"/>
        </w:numPr>
        <w:spacing w:line="360" w:lineRule="auto"/>
        <w:jc w:val="both"/>
        <w:rPr>
          <w:rFonts w:ascii="Palatino Linotype" w:hAnsi="Palatino Linotype" w:cs="Tahoma"/>
          <w:bCs/>
          <w:iCs/>
          <w:sz w:val="22"/>
          <w:szCs w:val="22"/>
        </w:rPr>
      </w:pPr>
      <w:r w:rsidRPr="00B035EE">
        <w:rPr>
          <w:rFonts w:ascii="Palatino Linotype" w:hAnsi="Palatino Linotype" w:cs="Tahoma"/>
          <w:bCs/>
          <w:iCs/>
          <w:sz w:val="22"/>
          <w:szCs w:val="22"/>
        </w:rPr>
        <w:t xml:space="preserve">Previo a la sesión ordinaria del Comité Interno, las personas integrantes deberán remitir a la Secretaría Técnica, dentro de los tres días hábiles anteriores a la convocatoria, los asuntos que consideren deban ser tratados en la sesión, anexando soporte documental, a fin de ser integrados al orden del día. </w:t>
      </w:r>
    </w:p>
    <w:p w14:paraId="2BC4A0D2" w14:textId="14B74B02" w:rsidR="00B035EE" w:rsidRPr="00B035EE" w:rsidRDefault="00B035EE" w:rsidP="00B035EE">
      <w:pPr>
        <w:pStyle w:val="Prrafodelista"/>
        <w:widowControl w:val="0"/>
        <w:numPr>
          <w:ilvl w:val="0"/>
          <w:numId w:val="17"/>
        </w:numPr>
        <w:spacing w:line="360" w:lineRule="auto"/>
        <w:jc w:val="both"/>
        <w:rPr>
          <w:rFonts w:ascii="Palatino Linotype" w:hAnsi="Palatino Linotype" w:cs="Tahoma"/>
          <w:bCs/>
          <w:iCs/>
          <w:sz w:val="22"/>
          <w:szCs w:val="22"/>
        </w:rPr>
      </w:pPr>
      <w:r w:rsidRPr="00B035EE">
        <w:rPr>
          <w:rFonts w:ascii="Palatino Linotype" w:hAnsi="Palatino Linotype" w:cs="Tahoma"/>
          <w:bCs/>
          <w:iCs/>
          <w:sz w:val="22"/>
          <w:szCs w:val="22"/>
        </w:rPr>
        <w:t xml:space="preserve">En cada sesión del Comité Interno se redactará un acta en la que se asentarán los acuerdos tomados y aprobados, así como el seguimiento de los acuerdos de </w:t>
      </w:r>
      <w:r w:rsidRPr="00B035EE">
        <w:rPr>
          <w:rFonts w:ascii="Palatino Linotype" w:hAnsi="Palatino Linotype" w:cs="Tahoma"/>
          <w:bCs/>
          <w:iCs/>
          <w:sz w:val="22"/>
          <w:szCs w:val="22"/>
        </w:rPr>
        <w:lastRenderedPageBreak/>
        <w:t>sesiones anteriores hasta su conclusión, firmándola quienes intervinieron en ella.</w:t>
      </w:r>
    </w:p>
    <w:p w14:paraId="57EE2927" w14:textId="77777777" w:rsidR="00B035EE" w:rsidRDefault="00B035EE" w:rsidP="00ED7153">
      <w:pPr>
        <w:widowControl w:val="0"/>
        <w:spacing w:line="360" w:lineRule="auto"/>
        <w:contextualSpacing/>
        <w:jc w:val="both"/>
        <w:rPr>
          <w:rFonts w:ascii="Palatino Linotype" w:hAnsi="Palatino Linotype" w:cs="Tahoma"/>
          <w:bCs/>
          <w:iCs/>
          <w:sz w:val="22"/>
          <w:szCs w:val="22"/>
        </w:rPr>
      </w:pPr>
    </w:p>
    <w:p w14:paraId="2D393162" w14:textId="0F5DED62" w:rsidR="00B035EE" w:rsidRDefault="00B035EE" w:rsidP="00ED7153">
      <w:pPr>
        <w:widowControl w:val="0"/>
        <w:spacing w:line="360" w:lineRule="auto"/>
        <w:contextualSpacing/>
        <w:jc w:val="both"/>
        <w:rPr>
          <w:rFonts w:ascii="Palatino Linotype" w:hAnsi="Palatino Linotype" w:cs="Tahoma"/>
          <w:b/>
          <w:iCs/>
          <w:sz w:val="22"/>
          <w:szCs w:val="22"/>
        </w:rPr>
      </w:pPr>
      <w:r w:rsidRPr="00B035EE">
        <w:rPr>
          <w:rFonts w:ascii="Palatino Linotype" w:hAnsi="Palatino Linotype" w:cs="Tahoma"/>
          <w:b/>
          <w:iCs/>
          <w:sz w:val="22"/>
          <w:szCs w:val="22"/>
        </w:rPr>
        <w:t>Comité Operativo Interno del Sistema de Transporte Terrestre en Teleférico “Mexicable Ecatepec”</w:t>
      </w:r>
    </w:p>
    <w:p w14:paraId="3F6A2894" w14:textId="77777777" w:rsidR="00B035EE" w:rsidRDefault="00B035EE" w:rsidP="00ED7153">
      <w:pPr>
        <w:widowControl w:val="0"/>
        <w:spacing w:line="360" w:lineRule="auto"/>
        <w:contextualSpacing/>
        <w:jc w:val="both"/>
        <w:rPr>
          <w:rFonts w:ascii="Palatino Linotype" w:hAnsi="Palatino Linotype" w:cs="Tahoma"/>
          <w:b/>
          <w:iCs/>
          <w:sz w:val="22"/>
          <w:szCs w:val="22"/>
        </w:rPr>
      </w:pPr>
    </w:p>
    <w:p w14:paraId="318BE7D9" w14:textId="77777777" w:rsidR="00B035EE" w:rsidRDefault="00B035EE" w:rsidP="00ED7153">
      <w:pPr>
        <w:widowControl w:val="0"/>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Al respecto, en principio resulta oportuno traer al estudio el artículo 3 de los Lineamientos de Operación del Comité Operativo Interno del Sistema de Transporte Teleférico “Mexicable Ecatepec” el cual precisa que el </w:t>
      </w:r>
      <w:r w:rsidRPr="00B035EE">
        <w:rPr>
          <w:rFonts w:ascii="Palatino Linotype" w:hAnsi="Palatino Linotype" w:cs="Tahoma"/>
          <w:bCs/>
          <w:iCs/>
          <w:sz w:val="22"/>
          <w:szCs w:val="22"/>
        </w:rPr>
        <w:t xml:space="preserve">Comité de Operación es un órgano colegiado de análisis y evaluación que busca que la prestación del servicio público de transporté se otorgue de manera continua, permanente, uniforme y en condiciones equitativas y no discriminatorias en cuanto a oportunidad y calidad, para fortalecer la operación del Sistema Mexicable, teniendo como principales funciones: </w:t>
      </w:r>
    </w:p>
    <w:p w14:paraId="3C922458" w14:textId="77777777" w:rsidR="00B035EE" w:rsidRDefault="00B035EE" w:rsidP="00ED7153">
      <w:pPr>
        <w:widowControl w:val="0"/>
        <w:spacing w:line="360" w:lineRule="auto"/>
        <w:contextualSpacing/>
        <w:jc w:val="both"/>
        <w:rPr>
          <w:rFonts w:ascii="Palatino Linotype" w:hAnsi="Palatino Linotype" w:cs="Tahoma"/>
          <w:bCs/>
          <w:iCs/>
          <w:sz w:val="22"/>
          <w:szCs w:val="22"/>
        </w:rPr>
      </w:pPr>
    </w:p>
    <w:p w14:paraId="1DA01E86" w14:textId="77777777" w:rsidR="00B035EE" w:rsidRDefault="00B035EE" w:rsidP="00ED7153">
      <w:pPr>
        <w:widowControl w:val="0"/>
        <w:spacing w:line="360" w:lineRule="auto"/>
        <w:contextualSpacing/>
        <w:jc w:val="both"/>
        <w:rPr>
          <w:rFonts w:ascii="Palatino Linotype" w:hAnsi="Palatino Linotype" w:cs="Tahoma"/>
          <w:bCs/>
          <w:iCs/>
          <w:sz w:val="22"/>
          <w:szCs w:val="22"/>
        </w:rPr>
      </w:pPr>
      <w:r w:rsidRPr="00B035EE">
        <w:rPr>
          <w:rFonts w:ascii="Palatino Linotype" w:hAnsi="Palatino Linotype" w:cs="Tahoma"/>
          <w:bCs/>
          <w:iCs/>
          <w:sz w:val="22"/>
          <w:szCs w:val="22"/>
        </w:rPr>
        <w:t xml:space="preserve">a) La revisión Sistemática del Programa de Operación y Mantenimiento del Sistema Mexicable. </w:t>
      </w:r>
    </w:p>
    <w:p w14:paraId="2236A0D1" w14:textId="77777777" w:rsidR="00B035EE" w:rsidRDefault="00B035EE" w:rsidP="00ED7153">
      <w:pPr>
        <w:widowControl w:val="0"/>
        <w:spacing w:line="360" w:lineRule="auto"/>
        <w:contextualSpacing/>
        <w:jc w:val="both"/>
        <w:rPr>
          <w:rFonts w:ascii="Palatino Linotype" w:hAnsi="Palatino Linotype" w:cs="Tahoma"/>
          <w:bCs/>
          <w:iCs/>
          <w:sz w:val="22"/>
          <w:szCs w:val="22"/>
        </w:rPr>
      </w:pPr>
      <w:r w:rsidRPr="00B035EE">
        <w:rPr>
          <w:rFonts w:ascii="Palatino Linotype" w:hAnsi="Palatino Linotype" w:cs="Tahoma"/>
          <w:bCs/>
          <w:iCs/>
          <w:sz w:val="22"/>
          <w:szCs w:val="22"/>
        </w:rPr>
        <w:t xml:space="preserve">b) La Revisión de los estándares de eficiencia y calidad del Sistema Mexicable. </w:t>
      </w:r>
    </w:p>
    <w:p w14:paraId="29CF15BE" w14:textId="7EB9CE47" w:rsidR="00B035EE" w:rsidRDefault="00B035EE" w:rsidP="00ED7153">
      <w:pPr>
        <w:widowControl w:val="0"/>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c</w:t>
      </w:r>
      <w:r w:rsidRPr="00B035EE">
        <w:rPr>
          <w:rFonts w:ascii="Palatino Linotype" w:hAnsi="Palatino Linotype" w:cs="Tahoma"/>
          <w:bCs/>
          <w:iCs/>
          <w:sz w:val="22"/>
          <w:szCs w:val="22"/>
        </w:rPr>
        <w:t>) Revisar periódicamente los resultados de la operación del Sistema Mexicable y vigilar que la Concesionaria implemente las acciones preventivas y correctivas necesarias para la eficiente operación del Sistema Mexicable</w:t>
      </w:r>
      <w:r>
        <w:rPr>
          <w:rFonts w:ascii="Palatino Linotype" w:hAnsi="Palatino Linotype" w:cs="Tahoma"/>
          <w:bCs/>
          <w:iCs/>
          <w:sz w:val="22"/>
          <w:szCs w:val="22"/>
        </w:rPr>
        <w:t>.</w:t>
      </w:r>
    </w:p>
    <w:p w14:paraId="52DA4A0E" w14:textId="77777777" w:rsidR="00B035EE" w:rsidRDefault="00B035EE" w:rsidP="00ED7153">
      <w:pPr>
        <w:widowControl w:val="0"/>
        <w:spacing w:line="360" w:lineRule="auto"/>
        <w:contextualSpacing/>
        <w:jc w:val="both"/>
        <w:rPr>
          <w:rFonts w:ascii="Palatino Linotype" w:hAnsi="Palatino Linotype" w:cs="Tahoma"/>
          <w:bCs/>
          <w:iCs/>
          <w:sz w:val="22"/>
          <w:szCs w:val="22"/>
        </w:rPr>
      </w:pPr>
    </w:p>
    <w:p w14:paraId="55EED9F7" w14:textId="77777777" w:rsidR="00B035EE" w:rsidRDefault="00B035EE" w:rsidP="00ED7153">
      <w:pPr>
        <w:widowControl w:val="0"/>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w:t>
      </w:r>
      <w:r w:rsidRPr="00B035EE">
        <w:rPr>
          <w:rFonts w:ascii="Palatino Linotype" w:hAnsi="Palatino Linotype" w:cs="Tahoma"/>
          <w:bCs/>
          <w:iCs/>
          <w:sz w:val="22"/>
          <w:szCs w:val="22"/>
        </w:rPr>
        <w:t>Artículo 4</w:t>
      </w:r>
      <w:r>
        <w:rPr>
          <w:rFonts w:ascii="Palatino Linotype" w:hAnsi="Palatino Linotype" w:cs="Tahoma"/>
          <w:bCs/>
          <w:iCs/>
          <w:sz w:val="22"/>
          <w:szCs w:val="22"/>
        </w:rPr>
        <w:t>)</w:t>
      </w:r>
      <w:r w:rsidRPr="00B035EE">
        <w:rPr>
          <w:rFonts w:ascii="Palatino Linotype" w:hAnsi="Palatino Linotype" w:cs="Tahoma"/>
          <w:bCs/>
          <w:iCs/>
          <w:sz w:val="22"/>
          <w:szCs w:val="22"/>
        </w:rPr>
        <w:t>. El Comité se integra de la siguiente forma:</w:t>
      </w:r>
    </w:p>
    <w:p w14:paraId="445A4C9C" w14:textId="77777777" w:rsidR="00B035EE" w:rsidRDefault="00B035EE" w:rsidP="00ED7153">
      <w:pPr>
        <w:widowControl w:val="0"/>
        <w:spacing w:line="360" w:lineRule="auto"/>
        <w:contextualSpacing/>
        <w:jc w:val="both"/>
        <w:rPr>
          <w:rFonts w:ascii="Palatino Linotype" w:hAnsi="Palatino Linotype" w:cs="Tahoma"/>
          <w:bCs/>
          <w:iCs/>
          <w:sz w:val="22"/>
          <w:szCs w:val="22"/>
        </w:rPr>
      </w:pPr>
    </w:p>
    <w:p w14:paraId="6179CAAA" w14:textId="1860C928" w:rsidR="00B035EE" w:rsidRPr="00B035EE" w:rsidRDefault="00B035EE" w:rsidP="00B035EE">
      <w:pPr>
        <w:pStyle w:val="Prrafodelista"/>
        <w:widowControl w:val="0"/>
        <w:numPr>
          <w:ilvl w:val="0"/>
          <w:numId w:val="18"/>
        </w:numPr>
        <w:spacing w:line="360" w:lineRule="auto"/>
        <w:jc w:val="both"/>
        <w:rPr>
          <w:rFonts w:ascii="Palatino Linotype" w:hAnsi="Palatino Linotype" w:cs="Tahoma"/>
          <w:bCs/>
          <w:iCs/>
          <w:sz w:val="22"/>
          <w:szCs w:val="22"/>
        </w:rPr>
      </w:pPr>
      <w:r w:rsidRPr="00B035EE">
        <w:rPr>
          <w:rFonts w:ascii="Palatino Linotype" w:hAnsi="Palatino Linotype" w:cs="Tahoma"/>
          <w:bCs/>
          <w:iCs/>
          <w:sz w:val="22"/>
          <w:szCs w:val="22"/>
        </w:rPr>
        <w:t xml:space="preserve">Un Presidente, será designado por el Titular del SITRAMYTEM; </w:t>
      </w:r>
    </w:p>
    <w:p w14:paraId="5709F34C" w14:textId="77777777" w:rsidR="00B035EE" w:rsidRDefault="00B035EE" w:rsidP="00B035EE">
      <w:pPr>
        <w:pStyle w:val="Prrafodelista"/>
        <w:widowControl w:val="0"/>
        <w:numPr>
          <w:ilvl w:val="0"/>
          <w:numId w:val="18"/>
        </w:numPr>
        <w:spacing w:line="360" w:lineRule="auto"/>
        <w:jc w:val="both"/>
        <w:rPr>
          <w:rFonts w:ascii="Palatino Linotype" w:hAnsi="Palatino Linotype" w:cs="Tahoma"/>
          <w:bCs/>
          <w:iCs/>
          <w:sz w:val="22"/>
          <w:szCs w:val="22"/>
        </w:rPr>
      </w:pPr>
      <w:r w:rsidRPr="00B035EE">
        <w:rPr>
          <w:rFonts w:ascii="Palatino Linotype" w:hAnsi="Palatino Linotype" w:cs="Tahoma"/>
          <w:bCs/>
          <w:iCs/>
          <w:sz w:val="22"/>
          <w:szCs w:val="22"/>
        </w:rPr>
        <w:t xml:space="preserve">Un Secretario Técnico, será designado por el Presidente del Comité; </w:t>
      </w:r>
    </w:p>
    <w:p w14:paraId="0F8385DB" w14:textId="77777777" w:rsidR="00B035EE" w:rsidRDefault="00B035EE" w:rsidP="00B035EE">
      <w:pPr>
        <w:pStyle w:val="Prrafodelista"/>
        <w:widowControl w:val="0"/>
        <w:numPr>
          <w:ilvl w:val="0"/>
          <w:numId w:val="18"/>
        </w:numPr>
        <w:spacing w:line="360" w:lineRule="auto"/>
        <w:jc w:val="both"/>
        <w:rPr>
          <w:rFonts w:ascii="Palatino Linotype" w:hAnsi="Palatino Linotype" w:cs="Tahoma"/>
          <w:bCs/>
          <w:iCs/>
          <w:sz w:val="22"/>
          <w:szCs w:val="22"/>
        </w:rPr>
      </w:pPr>
      <w:r w:rsidRPr="00B035EE">
        <w:rPr>
          <w:rFonts w:ascii="Palatino Linotype" w:hAnsi="Palatino Linotype" w:cs="Tahoma"/>
          <w:bCs/>
          <w:iCs/>
          <w:sz w:val="22"/>
          <w:szCs w:val="22"/>
        </w:rPr>
        <w:t xml:space="preserve">Un Representante del Concesionario, será designado por su Titular; </w:t>
      </w:r>
    </w:p>
    <w:p w14:paraId="7E172C42" w14:textId="77777777" w:rsidR="00B035EE" w:rsidRDefault="00B035EE" w:rsidP="00B035EE">
      <w:pPr>
        <w:pStyle w:val="Prrafodelista"/>
        <w:widowControl w:val="0"/>
        <w:numPr>
          <w:ilvl w:val="0"/>
          <w:numId w:val="18"/>
        </w:numPr>
        <w:spacing w:line="360" w:lineRule="auto"/>
        <w:jc w:val="both"/>
        <w:rPr>
          <w:rFonts w:ascii="Palatino Linotype" w:hAnsi="Palatino Linotype" w:cs="Tahoma"/>
          <w:bCs/>
          <w:iCs/>
          <w:sz w:val="22"/>
          <w:szCs w:val="22"/>
        </w:rPr>
      </w:pPr>
      <w:r w:rsidRPr="00B035EE">
        <w:rPr>
          <w:rFonts w:ascii="Palatino Linotype" w:hAnsi="Palatino Linotype" w:cs="Tahoma"/>
          <w:bCs/>
          <w:iCs/>
          <w:sz w:val="22"/>
          <w:szCs w:val="22"/>
        </w:rPr>
        <w:t xml:space="preserve">Un Representante de la Secretaría de Movilidad, será designado por el Titular de </w:t>
      </w:r>
      <w:r w:rsidRPr="00B035EE">
        <w:rPr>
          <w:rFonts w:ascii="Palatino Linotype" w:hAnsi="Palatino Linotype" w:cs="Tahoma"/>
          <w:bCs/>
          <w:iCs/>
          <w:sz w:val="22"/>
          <w:szCs w:val="22"/>
        </w:rPr>
        <w:lastRenderedPageBreak/>
        <w:t xml:space="preserve">la Secretaría de Movilidad del Estado de México; y </w:t>
      </w:r>
    </w:p>
    <w:p w14:paraId="485FF115" w14:textId="77777777" w:rsidR="00B035EE" w:rsidRDefault="00B035EE" w:rsidP="00B035EE">
      <w:pPr>
        <w:pStyle w:val="Prrafodelista"/>
        <w:widowControl w:val="0"/>
        <w:numPr>
          <w:ilvl w:val="0"/>
          <w:numId w:val="18"/>
        </w:numPr>
        <w:spacing w:line="360" w:lineRule="auto"/>
        <w:jc w:val="both"/>
        <w:rPr>
          <w:rFonts w:ascii="Palatino Linotype" w:hAnsi="Palatino Linotype" w:cs="Tahoma"/>
          <w:bCs/>
          <w:iCs/>
          <w:sz w:val="22"/>
          <w:szCs w:val="22"/>
        </w:rPr>
      </w:pPr>
      <w:r w:rsidRPr="00B035EE">
        <w:rPr>
          <w:rFonts w:ascii="Palatino Linotype" w:hAnsi="Palatino Linotype" w:cs="Tahoma"/>
          <w:bCs/>
          <w:iCs/>
          <w:sz w:val="22"/>
          <w:szCs w:val="22"/>
        </w:rPr>
        <w:t xml:space="preserve">Los integrantes del Comité tendrán derecho a voz y voto, con excepción de los señalados en las fracciones II y V que sólo contarán con voz; en caso de empate, el presidente tendrá voto de calidad. </w:t>
      </w:r>
    </w:p>
    <w:p w14:paraId="09E8528E" w14:textId="77777777" w:rsidR="00B035EE" w:rsidRDefault="00B035EE" w:rsidP="00B035EE">
      <w:pPr>
        <w:widowControl w:val="0"/>
        <w:spacing w:line="360" w:lineRule="auto"/>
        <w:jc w:val="both"/>
        <w:rPr>
          <w:rFonts w:ascii="Palatino Linotype" w:hAnsi="Palatino Linotype" w:cs="Tahoma"/>
          <w:bCs/>
          <w:iCs/>
          <w:sz w:val="22"/>
          <w:szCs w:val="22"/>
        </w:rPr>
      </w:pPr>
    </w:p>
    <w:p w14:paraId="17928B9A" w14:textId="7C81BE23" w:rsidR="00B035EE" w:rsidRPr="00B035EE" w:rsidRDefault="00B035EE" w:rsidP="00B035EE">
      <w:pPr>
        <w:widowControl w:val="0"/>
        <w:spacing w:line="360" w:lineRule="auto"/>
        <w:jc w:val="both"/>
        <w:rPr>
          <w:rFonts w:ascii="Palatino Linotype" w:hAnsi="Palatino Linotype" w:cs="Tahoma"/>
          <w:bCs/>
          <w:iCs/>
          <w:sz w:val="22"/>
          <w:szCs w:val="22"/>
        </w:rPr>
      </w:pPr>
      <w:r>
        <w:rPr>
          <w:rFonts w:ascii="Palatino Linotype" w:hAnsi="Palatino Linotype" w:cs="Tahoma"/>
          <w:bCs/>
          <w:iCs/>
          <w:sz w:val="22"/>
          <w:szCs w:val="22"/>
        </w:rPr>
        <w:t>(</w:t>
      </w:r>
      <w:r w:rsidRPr="00B035EE">
        <w:rPr>
          <w:rFonts w:ascii="Palatino Linotype" w:hAnsi="Palatino Linotype" w:cs="Tahoma"/>
          <w:bCs/>
          <w:iCs/>
          <w:sz w:val="22"/>
          <w:szCs w:val="22"/>
        </w:rPr>
        <w:t>Artículo 5</w:t>
      </w:r>
      <w:r>
        <w:rPr>
          <w:rFonts w:ascii="Palatino Linotype" w:hAnsi="Palatino Linotype" w:cs="Tahoma"/>
          <w:bCs/>
          <w:iCs/>
          <w:sz w:val="22"/>
          <w:szCs w:val="22"/>
        </w:rPr>
        <w:t>)</w:t>
      </w:r>
      <w:r w:rsidRPr="00B035EE">
        <w:rPr>
          <w:rFonts w:ascii="Palatino Linotype" w:hAnsi="Palatino Linotype" w:cs="Tahoma"/>
          <w:bCs/>
          <w:iCs/>
          <w:sz w:val="22"/>
          <w:szCs w:val="22"/>
        </w:rPr>
        <w:t>. Cada representante propietario del Comité, informará por escrito al Secretario Técnico del Comité, la designación de un suplente, el cual deberá tener el nivel Jerárquico inmediato inferior, quien sólo actuará en las ausencias del propietario, con las mismas facultades y obligaciones.</w:t>
      </w:r>
    </w:p>
    <w:p w14:paraId="50AC2B36" w14:textId="77777777" w:rsidR="00B035EE" w:rsidRDefault="00B035EE" w:rsidP="00ED7153">
      <w:pPr>
        <w:widowControl w:val="0"/>
        <w:spacing w:line="360" w:lineRule="auto"/>
        <w:contextualSpacing/>
        <w:jc w:val="both"/>
        <w:rPr>
          <w:rFonts w:ascii="Palatino Linotype" w:hAnsi="Palatino Linotype" w:cs="Tahoma"/>
          <w:bCs/>
          <w:iCs/>
          <w:sz w:val="22"/>
          <w:szCs w:val="22"/>
        </w:rPr>
      </w:pPr>
    </w:p>
    <w:p w14:paraId="6FADA535" w14:textId="671399EE" w:rsidR="00B035EE" w:rsidRDefault="00B035EE" w:rsidP="00ED7153">
      <w:pPr>
        <w:widowControl w:val="0"/>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w:t>
      </w:r>
      <w:r w:rsidRPr="00B035EE">
        <w:rPr>
          <w:rFonts w:ascii="Palatino Linotype" w:hAnsi="Palatino Linotype" w:cs="Tahoma"/>
          <w:bCs/>
          <w:iCs/>
          <w:sz w:val="22"/>
          <w:szCs w:val="22"/>
        </w:rPr>
        <w:t>Artículo 7</w:t>
      </w:r>
      <w:r>
        <w:rPr>
          <w:rFonts w:ascii="Palatino Linotype" w:hAnsi="Palatino Linotype" w:cs="Tahoma"/>
          <w:bCs/>
          <w:iCs/>
          <w:sz w:val="22"/>
          <w:szCs w:val="22"/>
        </w:rPr>
        <w:t>)</w:t>
      </w:r>
      <w:r w:rsidRPr="00B035EE">
        <w:rPr>
          <w:rFonts w:ascii="Palatino Linotype" w:hAnsi="Palatino Linotype" w:cs="Tahoma"/>
          <w:bCs/>
          <w:iCs/>
          <w:sz w:val="22"/>
          <w:szCs w:val="22"/>
        </w:rPr>
        <w:t>. El Comité sesionará mensualmente en forma ordinaria, previa convocatoria que elabore y expida el Secretario Técnico, debidamente autorizado por el Presidente y podrá convocar a sesiones extraordinarias cuando juzgue necesario o así lo solicite cualquiera de sus integrantes.</w:t>
      </w:r>
    </w:p>
    <w:p w14:paraId="3D018CA3" w14:textId="77777777" w:rsidR="00B035EE" w:rsidRDefault="00B035EE" w:rsidP="00ED7153">
      <w:pPr>
        <w:widowControl w:val="0"/>
        <w:spacing w:line="360" w:lineRule="auto"/>
        <w:contextualSpacing/>
        <w:jc w:val="both"/>
        <w:rPr>
          <w:rFonts w:ascii="Palatino Linotype" w:hAnsi="Palatino Linotype" w:cs="Tahoma"/>
          <w:bCs/>
          <w:iCs/>
          <w:sz w:val="22"/>
          <w:szCs w:val="22"/>
        </w:rPr>
      </w:pPr>
    </w:p>
    <w:p w14:paraId="65AD57AA" w14:textId="363BD5B7" w:rsidR="00B035EE" w:rsidRDefault="007A5074" w:rsidP="00ED7153">
      <w:pPr>
        <w:widowControl w:val="0"/>
        <w:spacing w:line="360" w:lineRule="auto"/>
        <w:contextualSpacing/>
        <w:jc w:val="both"/>
        <w:rPr>
          <w:rFonts w:ascii="Palatino Linotype" w:hAnsi="Palatino Linotype" w:cs="Tahoma"/>
          <w:b/>
          <w:iCs/>
          <w:sz w:val="22"/>
          <w:szCs w:val="22"/>
        </w:rPr>
      </w:pPr>
      <w:r w:rsidRPr="007A5074">
        <w:rPr>
          <w:rFonts w:ascii="Palatino Linotype" w:hAnsi="Palatino Linotype" w:cs="Tahoma"/>
          <w:b/>
          <w:iCs/>
          <w:sz w:val="22"/>
          <w:szCs w:val="22"/>
        </w:rPr>
        <w:t>Comité de Dictaminación de Propuestas no Solicitadas</w:t>
      </w:r>
      <w:r>
        <w:rPr>
          <w:rFonts w:ascii="Palatino Linotype" w:hAnsi="Palatino Linotype" w:cs="Tahoma"/>
          <w:b/>
          <w:iCs/>
          <w:sz w:val="22"/>
          <w:szCs w:val="22"/>
        </w:rPr>
        <w:t xml:space="preserve"> para el Desarrollo de Proyectos sobre Movilidad</w:t>
      </w:r>
    </w:p>
    <w:p w14:paraId="534233B6" w14:textId="77777777" w:rsidR="007A5074" w:rsidRDefault="007A5074" w:rsidP="00ED7153">
      <w:pPr>
        <w:widowControl w:val="0"/>
        <w:spacing w:line="360" w:lineRule="auto"/>
        <w:contextualSpacing/>
        <w:jc w:val="both"/>
        <w:rPr>
          <w:rFonts w:ascii="Palatino Linotype" w:hAnsi="Palatino Linotype" w:cs="Tahoma"/>
          <w:b/>
          <w:iCs/>
          <w:sz w:val="22"/>
          <w:szCs w:val="22"/>
        </w:rPr>
      </w:pPr>
    </w:p>
    <w:p w14:paraId="3BE8552E" w14:textId="2D16FCCE" w:rsidR="007A5074" w:rsidRDefault="007A5074" w:rsidP="00ED7153">
      <w:pPr>
        <w:widowControl w:val="0"/>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Sobre dicho Comité, los Lineamientos para la Integración, Operación y Funcionamiento del Comité de Dictaminación de Propuestas no Solicitadas, para el Desarrollo de Proyectos sobre Movilidad establecen lo siguiente:</w:t>
      </w:r>
    </w:p>
    <w:p w14:paraId="55C78830" w14:textId="77777777" w:rsidR="007A5074" w:rsidRDefault="007A5074" w:rsidP="00ED7153">
      <w:pPr>
        <w:widowControl w:val="0"/>
        <w:spacing w:line="360" w:lineRule="auto"/>
        <w:contextualSpacing/>
        <w:jc w:val="both"/>
        <w:rPr>
          <w:rFonts w:ascii="Palatino Linotype" w:hAnsi="Palatino Linotype" w:cs="Tahoma"/>
          <w:bCs/>
          <w:iCs/>
          <w:sz w:val="22"/>
          <w:szCs w:val="22"/>
        </w:rPr>
      </w:pPr>
    </w:p>
    <w:p w14:paraId="0F57B6D6" w14:textId="63B4EAC6" w:rsidR="007A5074" w:rsidRDefault="007A5074" w:rsidP="00ED7153">
      <w:pPr>
        <w:widowControl w:val="0"/>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w:t>
      </w:r>
      <w:r w:rsidRPr="007A5074">
        <w:rPr>
          <w:rFonts w:ascii="Palatino Linotype" w:hAnsi="Palatino Linotype" w:cs="Tahoma"/>
          <w:bCs/>
          <w:iCs/>
          <w:sz w:val="22"/>
          <w:szCs w:val="22"/>
        </w:rPr>
        <w:t>TERCERO</w:t>
      </w:r>
      <w:r>
        <w:rPr>
          <w:rFonts w:ascii="Palatino Linotype" w:hAnsi="Palatino Linotype" w:cs="Tahoma"/>
          <w:bCs/>
          <w:iCs/>
          <w:sz w:val="22"/>
          <w:szCs w:val="22"/>
        </w:rPr>
        <w:t>)</w:t>
      </w:r>
      <w:r w:rsidRPr="007A5074">
        <w:rPr>
          <w:rFonts w:ascii="Palatino Linotype" w:hAnsi="Palatino Linotype" w:cs="Tahoma"/>
          <w:bCs/>
          <w:iCs/>
          <w:sz w:val="22"/>
          <w:szCs w:val="22"/>
        </w:rPr>
        <w:t>. El Comité estará integrado por:</w:t>
      </w:r>
    </w:p>
    <w:p w14:paraId="392E21FB" w14:textId="77777777" w:rsidR="007A5074" w:rsidRDefault="007A5074" w:rsidP="00ED7153">
      <w:pPr>
        <w:widowControl w:val="0"/>
        <w:spacing w:line="360" w:lineRule="auto"/>
        <w:contextualSpacing/>
        <w:jc w:val="both"/>
        <w:rPr>
          <w:rFonts w:ascii="Palatino Linotype" w:hAnsi="Palatino Linotype" w:cs="Tahoma"/>
          <w:bCs/>
          <w:iCs/>
          <w:sz w:val="22"/>
          <w:szCs w:val="22"/>
        </w:rPr>
      </w:pPr>
    </w:p>
    <w:p w14:paraId="58499105" w14:textId="194D5DBC" w:rsidR="007A5074" w:rsidRPr="007A5074" w:rsidRDefault="007A5074" w:rsidP="007A5074">
      <w:pPr>
        <w:pStyle w:val="Prrafodelista"/>
        <w:widowControl w:val="0"/>
        <w:numPr>
          <w:ilvl w:val="0"/>
          <w:numId w:val="19"/>
        </w:numPr>
        <w:spacing w:line="360" w:lineRule="auto"/>
        <w:jc w:val="both"/>
        <w:rPr>
          <w:rFonts w:ascii="Palatino Linotype" w:hAnsi="Palatino Linotype" w:cs="Tahoma"/>
          <w:bCs/>
          <w:iCs/>
          <w:sz w:val="22"/>
          <w:szCs w:val="22"/>
        </w:rPr>
      </w:pPr>
      <w:r w:rsidRPr="007A5074">
        <w:rPr>
          <w:rFonts w:ascii="Palatino Linotype" w:hAnsi="Palatino Linotype" w:cs="Tahoma"/>
          <w:bCs/>
          <w:iCs/>
          <w:sz w:val="22"/>
          <w:szCs w:val="22"/>
        </w:rPr>
        <w:t xml:space="preserve">Una Presidencia, que estará a cargo de la persona titular de la Secretaría de Movilidad, con derecho a voz y voto, así como voto de calidad en caso de empate; </w:t>
      </w:r>
    </w:p>
    <w:p w14:paraId="5C866C7F" w14:textId="77777777" w:rsidR="007A5074" w:rsidRDefault="007A5074" w:rsidP="007A5074">
      <w:pPr>
        <w:pStyle w:val="Prrafodelista"/>
        <w:widowControl w:val="0"/>
        <w:numPr>
          <w:ilvl w:val="0"/>
          <w:numId w:val="19"/>
        </w:numPr>
        <w:spacing w:line="360" w:lineRule="auto"/>
        <w:jc w:val="both"/>
        <w:rPr>
          <w:rFonts w:ascii="Palatino Linotype" w:hAnsi="Palatino Linotype" w:cs="Tahoma"/>
          <w:bCs/>
          <w:iCs/>
          <w:sz w:val="22"/>
          <w:szCs w:val="22"/>
        </w:rPr>
      </w:pPr>
      <w:r w:rsidRPr="007A5074">
        <w:rPr>
          <w:rFonts w:ascii="Palatino Linotype" w:hAnsi="Palatino Linotype" w:cs="Tahoma"/>
          <w:bCs/>
          <w:iCs/>
          <w:sz w:val="22"/>
          <w:szCs w:val="22"/>
        </w:rPr>
        <w:lastRenderedPageBreak/>
        <w:t xml:space="preserve">Una Secretaría Técnica, que recaerá en la persona titular de la Coordinación de Control Técnico de la Secretaría de Movilidad, quién tendrá derecho a voz, pero sin voto; </w:t>
      </w:r>
    </w:p>
    <w:p w14:paraId="6C9E2F28" w14:textId="77777777" w:rsidR="007A5074" w:rsidRDefault="007A5074" w:rsidP="007A5074">
      <w:pPr>
        <w:pStyle w:val="Prrafodelista"/>
        <w:widowControl w:val="0"/>
        <w:numPr>
          <w:ilvl w:val="0"/>
          <w:numId w:val="19"/>
        </w:numPr>
        <w:spacing w:line="360" w:lineRule="auto"/>
        <w:jc w:val="both"/>
        <w:rPr>
          <w:rFonts w:ascii="Palatino Linotype" w:hAnsi="Palatino Linotype" w:cs="Tahoma"/>
          <w:bCs/>
          <w:iCs/>
          <w:sz w:val="22"/>
          <w:szCs w:val="22"/>
        </w:rPr>
      </w:pPr>
      <w:r w:rsidRPr="007A5074">
        <w:rPr>
          <w:rFonts w:ascii="Palatino Linotype" w:hAnsi="Palatino Linotype" w:cs="Tahoma"/>
          <w:bCs/>
          <w:iCs/>
          <w:sz w:val="22"/>
          <w:szCs w:val="22"/>
        </w:rPr>
        <w:t xml:space="preserve">Una persona representante de la Secretaría de Finanzas, con nivel mínimo de titular de Dirección General, quién tendrá derecho a voz y voto; </w:t>
      </w:r>
    </w:p>
    <w:p w14:paraId="390F9370" w14:textId="77777777" w:rsidR="007A5074" w:rsidRDefault="007A5074" w:rsidP="007A5074">
      <w:pPr>
        <w:pStyle w:val="Prrafodelista"/>
        <w:widowControl w:val="0"/>
        <w:numPr>
          <w:ilvl w:val="0"/>
          <w:numId w:val="19"/>
        </w:numPr>
        <w:spacing w:line="360" w:lineRule="auto"/>
        <w:jc w:val="both"/>
        <w:rPr>
          <w:rFonts w:ascii="Palatino Linotype" w:hAnsi="Palatino Linotype" w:cs="Tahoma"/>
          <w:bCs/>
          <w:iCs/>
          <w:sz w:val="22"/>
          <w:szCs w:val="22"/>
        </w:rPr>
      </w:pPr>
      <w:r w:rsidRPr="007A5074">
        <w:rPr>
          <w:rFonts w:ascii="Palatino Linotype" w:hAnsi="Palatino Linotype" w:cs="Tahoma"/>
          <w:bCs/>
          <w:iCs/>
          <w:sz w:val="22"/>
          <w:szCs w:val="22"/>
        </w:rPr>
        <w:t xml:space="preserve">Una persona representante de la Secretaría de la Contraloría, quién deberá contar cuando menos con nivel de titular de Dirección General, y tendrá derecho a voz, pero sin voto, y </w:t>
      </w:r>
    </w:p>
    <w:p w14:paraId="55088DD6" w14:textId="77777777" w:rsidR="007A5074" w:rsidRDefault="007A5074" w:rsidP="007A5074">
      <w:pPr>
        <w:pStyle w:val="Prrafodelista"/>
        <w:widowControl w:val="0"/>
        <w:numPr>
          <w:ilvl w:val="0"/>
          <w:numId w:val="19"/>
        </w:numPr>
        <w:spacing w:line="360" w:lineRule="auto"/>
        <w:jc w:val="both"/>
        <w:rPr>
          <w:rFonts w:ascii="Palatino Linotype" w:hAnsi="Palatino Linotype" w:cs="Tahoma"/>
          <w:bCs/>
          <w:iCs/>
          <w:sz w:val="22"/>
          <w:szCs w:val="22"/>
        </w:rPr>
      </w:pPr>
      <w:r w:rsidRPr="007A5074">
        <w:rPr>
          <w:rFonts w:ascii="Palatino Linotype" w:hAnsi="Palatino Linotype" w:cs="Tahoma"/>
          <w:bCs/>
          <w:iCs/>
          <w:sz w:val="22"/>
          <w:szCs w:val="22"/>
        </w:rPr>
        <w:t xml:space="preserve">Una persona representante del Organismo Auxiliar, quién deberá contar cuando menos con nivel de titular de Dirección General que, en su caso, sea competente respecto al proyecto que se presente a consideración del Comité, y tendrá derecho a voz, pero sin voto. </w:t>
      </w:r>
    </w:p>
    <w:p w14:paraId="6ACD4951" w14:textId="77777777" w:rsidR="007A5074" w:rsidRPr="007A5074" w:rsidRDefault="007A5074" w:rsidP="007A5074">
      <w:pPr>
        <w:widowControl w:val="0"/>
        <w:spacing w:line="360" w:lineRule="auto"/>
        <w:ind w:left="360"/>
        <w:jc w:val="both"/>
        <w:rPr>
          <w:rFonts w:ascii="Palatino Linotype" w:hAnsi="Palatino Linotype" w:cs="Tahoma"/>
          <w:bCs/>
          <w:iCs/>
          <w:sz w:val="22"/>
          <w:szCs w:val="22"/>
        </w:rPr>
      </w:pPr>
    </w:p>
    <w:p w14:paraId="0B546ADB" w14:textId="44361B97" w:rsidR="007A5074" w:rsidRPr="007A5074" w:rsidRDefault="007A5074" w:rsidP="007A5074">
      <w:pPr>
        <w:widowControl w:val="0"/>
        <w:spacing w:line="360" w:lineRule="auto"/>
        <w:ind w:left="360"/>
        <w:jc w:val="both"/>
        <w:rPr>
          <w:rFonts w:ascii="Palatino Linotype" w:hAnsi="Palatino Linotype" w:cs="Tahoma"/>
          <w:bCs/>
          <w:iCs/>
          <w:sz w:val="22"/>
          <w:szCs w:val="22"/>
        </w:rPr>
      </w:pPr>
      <w:r w:rsidRPr="007A5074">
        <w:rPr>
          <w:rFonts w:ascii="Palatino Linotype" w:hAnsi="Palatino Linotype" w:cs="Tahoma"/>
          <w:bCs/>
          <w:iCs/>
          <w:sz w:val="22"/>
          <w:szCs w:val="22"/>
        </w:rPr>
        <w:t>Cada integrante del Comité informará por escrito al titular de la Secretaría Técnica la designación de una persona suplente, quiénes deberán contar cuando menos con nivel de titular de la Dirección y que actuará en ausencia de la persona propietaria, con las mismas facultades y obligaciones.</w:t>
      </w:r>
    </w:p>
    <w:p w14:paraId="4F719283" w14:textId="6D7DF183" w:rsidR="007A5074" w:rsidRDefault="007A5074" w:rsidP="00ED7153">
      <w:pPr>
        <w:widowControl w:val="0"/>
        <w:spacing w:line="360" w:lineRule="auto"/>
        <w:contextualSpacing/>
        <w:jc w:val="both"/>
        <w:rPr>
          <w:rFonts w:ascii="Palatino Linotype" w:hAnsi="Palatino Linotype" w:cs="Tahoma"/>
          <w:b/>
          <w:iCs/>
          <w:sz w:val="22"/>
          <w:szCs w:val="22"/>
        </w:rPr>
      </w:pPr>
    </w:p>
    <w:p w14:paraId="5386E7A6" w14:textId="77777777" w:rsidR="007A5074" w:rsidRDefault="007A5074" w:rsidP="00ED7153">
      <w:pPr>
        <w:widowControl w:val="0"/>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w:t>
      </w:r>
      <w:r w:rsidRPr="007A5074">
        <w:rPr>
          <w:rFonts w:ascii="Palatino Linotype" w:hAnsi="Palatino Linotype" w:cs="Tahoma"/>
          <w:bCs/>
          <w:iCs/>
          <w:sz w:val="22"/>
          <w:szCs w:val="22"/>
        </w:rPr>
        <w:t>CUARTO</w:t>
      </w:r>
      <w:r>
        <w:rPr>
          <w:rFonts w:ascii="Palatino Linotype" w:hAnsi="Palatino Linotype" w:cs="Tahoma"/>
          <w:bCs/>
          <w:iCs/>
          <w:sz w:val="22"/>
          <w:szCs w:val="22"/>
        </w:rPr>
        <w:t>)</w:t>
      </w:r>
      <w:r w:rsidRPr="007A5074">
        <w:rPr>
          <w:rFonts w:ascii="Palatino Linotype" w:hAnsi="Palatino Linotype" w:cs="Tahoma"/>
          <w:bCs/>
          <w:iCs/>
          <w:sz w:val="22"/>
          <w:szCs w:val="22"/>
        </w:rPr>
        <w:t xml:space="preserve">. Son atribuciones del Comité: </w:t>
      </w:r>
    </w:p>
    <w:p w14:paraId="18B6A428" w14:textId="31C46195" w:rsidR="007A5074" w:rsidRPr="007A5074" w:rsidRDefault="007A5074" w:rsidP="007A5074">
      <w:pPr>
        <w:pStyle w:val="Prrafodelista"/>
        <w:widowControl w:val="0"/>
        <w:numPr>
          <w:ilvl w:val="0"/>
          <w:numId w:val="20"/>
        </w:numPr>
        <w:spacing w:line="360" w:lineRule="auto"/>
        <w:jc w:val="both"/>
        <w:rPr>
          <w:rFonts w:ascii="Palatino Linotype" w:hAnsi="Palatino Linotype" w:cs="Tahoma"/>
          <w:bCs/>
          <w:iCs/>
          <w:sz w:val="22"/>
          <w:szCs w:val="22"/>
        </w:rPr>
      </w:pPr>
      <w:r w:rsidRPr="007A5074">
        <w:rPr>
          <w:rFonts w:ascii="Palatino Linotype" w:hAnsi="Palatino Linotype" w:cs="Tahoma"/>
          <w:bCs/>
          <w:iCs/>
          <w:sz w:val="22"/>
          <w:szCs w:val="22"/>
        </w:rPr>
        <w:t xml:space="preserve">Participar, de acuerdo con sus facultades, en el análisis de las Propuestas no Solicitadas, que sean presentadas para su consideración. </w:t>
      </w:r>
    </w:p>
    <w:p w14:paraId="4A6C2811" w14:textId="77777777" w:rsidR="007A5074" w:rsidRDefault="007A5074" w:rsidP="007A5074">
      <w:pPr>
        <w:pStyle w:val="Prrafodelista"/>
        <w:widowControl w:val="0"/>
        <w:numPr>
          <w:ilvl w:val="0"/>
          <w:numId w:val="20"/>
        </w:numPr>
        <w:spacing w:line="360" w:lineRule="auto"/>
        <w:jc w:val="both"/>
        <w:rPr>
          <w:rFonts w:ascii="Palatino Linotype" w:hAnsi="Palatino Linotype" w:cs="Tahoma"/>
          <w:bCs/>
          <w:iCs/>
          <w:sz w:val="22"/>
          <w:szCs w:val="22"/>
        </w:rPr>
      </w:pPr>
      <w:r w:rsidRPr="007A5074">
        <w:rPr>
          <w:rFonts w:ascii="Palatino Linotype" w:hAnsi="Palatino Linotype" w:cs="Tahoma"/>
          <w:bCs/>
          <w:iCs/>
          <w:sz w:val="22"/>
          <w:szCs w:val="22"/>
        </w:rPr>
        <w:t xml:space="preserve">Dictaminar la viabilidad de las Propuestas no Solicitadas presentadas; </w:t>
      </w:r>
    </w:p>
    <w:p w14:paraId="48CE26AF" w14:textId="77777777" w:rsidR="007A5074" w:rsidRDefault="007A5074" w:rsidP="007A5074">
      <w:pPr>
        <w:pStyle w:val="Prrafodelista"/>
        <w:widowControl w:val="0"/>
        <w:numPr>
          <w:ilvl w:val="0"/>
          <w:numId w:val="20"/>
        </w:numPr>
        <w:spacing w:line="360" w:lineRule="auto"/>
        <w:jc w:val="both"/>
        <w:rPr>
          <w:rFonts w:ascii="Palatino Linotype" w:hAnsi="Palatino Linotype" w:cs="Tahoma"/>
          <w:bCs/>
          <w:iCs/>
          <w:sz w:val="22"/>
          <w:szCs w:val="22"/>
        </w:rPr>
      </w:pPr>
      <w:r w:rsidRPr="007A5074">
        <w:rPr>
          <w:rFonts w:ascii="Palatino Linotype" w:hAnsi="Palatino Linotype" w:cs="Tahoma"/>
          <w:bCs/>
          <w:iCs/>
          <w:sz w:val="22"/>
          <w:szCs w:val="22"/>
        </w:rPr>
        <w:t xml:space="preserve">Determinar la modalidad bajo la cual deberá desarrollarse el procedimiento para el otorgamiento de una Propuesta no Solicitada; </w:t>
      </w:r>
    </w:p>
    <w:p w14:paraId="40F24D6A" w14:textId="77777777" w:rsidR="007A5074" w:rsidRDefault="007A5074" w:rsidP="007A5074">
      <w:pPr>
        <w:pStyle w:val="Prrafodelista"/>
        <w:widowControl w:val="0"/>
        <w:numPr>
          <w:ilvl w:val="0"/>
          <w:numId w:val="20"/>
        </w:numPr>
        <w:spacing w:line="360" w:lineRule="auto"/>
        <w:jc w:val="both"/>
        <w:rPr>
          <w:rFonts w:ascii="Palatino Linotype" w:hAnsi="Palatino Linotype" w:cs="Tahoma"/>
          <w:bCs/>
          <w:iCs/>
          <w:sz w:val="22"/>
          <w:szCs w:val="22"/>
        </w:rPr>
      </w:pPr>
      <w:r w:rsidRPr="007A5074">
        <w:rPr>
          <w:rFonts w:ascii="Palatino Linotype" w:hAnsi="Palatino Linotype" w:cs="Tahoma"/>
          <w:bCs/>
          <w:iCs/>
          <w:sz w:val="22"/>
          <w:szCs w:val="22"/>
        </w:rPr>
        <w:t xml:space="preserve">Dictaminar la procedencia del desarrollo de los procedimientos de adjudicación directa e invitación restringida, en los términos previstos en el Reglamento; </w:t>
      </w:r>
    </w:p>
    <w:p w14:paraId="4AE47D2A" w14:textId="77777777" w:rsidR="007A5074" w:rsidRDefault="007A5074" w:rsidP="007A5074">
      <w:pPr>
        <w:pStyle w:val="Prrafodelista"/>
        <w:widowControl w:val="0"/>
        <w:numPr>
          <w:ilvl w:val="0"/>
          <w:numId w:val="20"/>
        </w:numPr>
        <w:spacing w:line="360" w:lineRule="auto"/>
        <w:jc w:val="both"/>
        <w:rPr>
          <w:rFonts w:ascii="Palatino Linotype" w:hAnsi="Palatino Linotype" w:cs="Tahoma"/>
          <w:bCs/>
          <w:iCs/>
          <w:sz w:val="22"/>
          <w:szCs w:val="22"/>
        </w:rPr>
      </w:pPr>
      <w:r w:rsidRPr="007A5074">
        <w:rPr>
          <w:rFonts w:ascii="Palatino Linotype" w:hAnsi="Palatino Linotype" w:cs="Tahoma"/>
          <w:bCs/>
          <w:iCs/>
          <w:sz w:val="22"/>
          <w:szCs w:val="22"/>
        </w:rPr>
        <w:lastRenderedPageBreak/>
        <w:t xml:space="preserve">Suscribir los acuerdos que sean adoptados durante la sesión; </w:t>
      </w:r>
    </w:p>
    <w:p w14:paraId="6056E87B" w14:textId="77777777" w:rsidR="007A5074" w:rsidRDefault="007A5074" w:rsidP="007A5074">
      <w:pPr>
        <w:pStyle w:val="Prrafodelista"/>
        <w:widowControl w:val="0"/>
        <w:numPr>
          <w:ilvl w:val="0"/>
          <w:numId w:val="20"/>
        </w:numPr>
        <w:spacing w:line="360" w:lineRule="auto"/>
        <w:jc w:val="both"/>
        <w:rPr>
          <w:rFonts w:ascii="Palatino Linotype" w:hAnsi="Palatino Linotype" w:cs="Tahoma"/>
          <w:bCs/>
          <w:iCs/>
          <w:sz w:val="22"/>
          <w:szCs w:val="22"/>
        </w:rPr>
      </w:pPr>
      <w:r w:rsidRPr="007A5074">
        <w:rPr>
          <w:rFonts w:ascii="Palatino Linotype" w:hAnsi="Palatino Linotype" w:cs="Tahoma"/>
          <w:bCs/>
          <w:iCs/>
          <w:sz w:val="22"/>
          <w:szCs w:val="22"/>
        </w:rPr>
        <w:t xml:space="preserve">Realizar las acciones de coordinación pertinentes con otras dependencias, cuando sea necesario; </w:t>
      </w:r>
    </w:p>
    <w:p w14:paraId="35780FF8" w14:textId="77777777" w:rsidR="007A5074" w:rsidRDefault="007A5074" w:rsidP="007A5074">
      <w:pPr>
        <w:pStyle w:val="Prrafodelista"/>
        <w:widowControl w:val="0"/>
        <w:numPr>
          <w:ilvl w:val="0"/>
          <w:numId w:val="20"/>
        </w:numPr>
        <w:spacing w:line="360" w:lineRule="auto"/>
        <w:jc w:val="both"/>
        <w:rPr>
          <w:rFonts w:ascii="Palatino Linotype" w:hAnsi="Palatino Linotype" w:cs="Tahoma"/>
          <w:bCs/>
          <w:iCs/>
          <w:sz w:val="22"/>
          <w:szCs w:val="22"/>
        </w:rPr>
      </w:pPr>
      <w:r w:rsidRPr="007A5074">
        <w:rPr>
          <w:rFonts w:ascii="Palatino Linotype" w:hAnsi="Palatino Linotype" w:cs="Tahoma"/>
          <w:bCs/>
          <w:iCs/>
          <w:sz w:val="22"/>
          <w:szCs w:val="22"/>
        </w:rPr>
        <w:t xml:space="preserve">Aprobar, en su caso, los acuerdos e informes de avance que presenten los Organismos Auxiliares que se encuentren a cargo de los proyectos presentados como Propuesta no Solicitada; </w:t>
      </w:r>
    </w:p>
    <w:p w14:paraId="75ECB5B2" w14:textId="77777777" w:rsidR="007A5074" w:rsidRDefault="007A5074" w:rsidP="007A5074">
      <w:pPr>
        <w:pStyle w:val="Prrafodelista"/>
        <w:widowControl w:val="0"/>
        <w:numPr>
          <w:ilvl w:val="0"/>
          <w:numId w:val="20"/>
        </w:numPr>
        <w:spacing w:line="360" w:lineRule="auto"/>
        <w:jc w:val="both"/>
        <w:rPr>
          <w:rFonts w:ascii="Palatino Linotype" w:hAnsi="Palatino Linotype" w:cs="Tahoma"/>
          <w:bCs/>
          <w:iCs/>
          <w:sz w:val="22"/>
          <w:szCs w:val="22"/>
        </w:rPr>
      </w:pPr>
      <w:r w:rsidRPr="007A5074">
        <w:rPr>
          <w:rFonts w:ascii="Palatino Linotype" w:hAnsi="Palatino Linotype" w:cs="Tahoma"/>
          <w:bCs/>
          <w:iCs/>
          <w:sz w:val="22"/>
          <w:szCs w:val="22"/>
        </w:rPr>
        <w:t xml:space="preserve">Crear los grupos de trabajo necesarios para su correcto funcionamiento; </w:t>
      </w:r>
    </w:p>
    <w:p w14:paraId="6B37E6C7" w14:textId="77777777" w:rsidR="007A5074" w:rsidRDefault="007A5074" w:rsidP="007A5074">
      <w:pPr>
        <w:pStyle w:val="Prrafodelista"/>
        <w:widowControl w:val="0"/>
        <w:numPr>
          <w:ilvl w:val="0"/>
          <w:numId w:val="20"/>
        </w:numPr>
        <w:spacing w:line="360" w:lineRule="auto"/>
        <w:jc w:val="both"/>
        <w:rPr>
          <w:rFonts w:ascii="Palatino Linotype" w:hAnsi="Palatino Linotype" w:cs="Tahoma"/>
          <w:bCs/>
          <w:iCs/>
          <w:sz w:val="22"/>
          <w:szCs w:val="22"/>
        </w:rPr>
      </w:pPr>
      <w:r w:rsidRPr="007A5074">
        <w:rPr>
          <w:rFonts w:ascii="Palatino Linotype" w:hAnsi="Palatino Linotype" w:cs="Tahoma"/>
          <w:bCs/>
          <w:iCs/>
          <w:sz w:val="22"/>
          <w:szCs w:val="22"/>
        </w:rPr>
        <w:t xml:space="preserve">Proponer las reformas legales sobre cualquier otra disposición de carácter general vinculadas con las Propuestas no Solicitadas, y </w:t>
      </w:r>
    </w:p>
    <w:p w14:paraId="070BDFDB" w14:textId="4021C964" w:rsidR="007A5074" w:rsidRPr="007A5074" w:rsidRDefault="007A5074" w:rsidP="007A5074">
      <w:pPr>
        <w:pStyle w:val="Prrafodelista"/>
        <w:widowControl w:val="0"/>
        <w:numPr>
          <w:ilvl w:val="0"/>
          <w:numId w:val="20"/>
        </w:numPr>
        <w:spacing w:line="360" w:lineRule="auto"/>
        <w:jc w:val="both"/>
        <w:rPr>
          <w:rFonts w:ascii="Palatino Linotype" w:hAnsi="Palatino Linotype" w:cs="Tahoma"/>
          <w:bCs/>
          <w:iCs/>
          <w:sz w:val="22"/>
          <w:szCs w:val="22"/>
        </w:rPr>
      </w:pPr>
      <w:r w:rsidRPr="007A5074">
        <w:rPr>
          <w:rFonts w:ascii="Palatino Linotype" w:hAnsi="Palatino Linotype" w:cs="Tahoma"/>
          <w:bCs/>
          <w:iCs/>
          <w:sz w:val="22"/>
          <w:szCs w:val="22"/>
        </w:rPr>
        <w:t>Las demás que establezcan las Leyes, Códigos, Reglamentos, Lineamientos y otras disposiciones aplicables</w:t>
      </w:r>
    </w:p>
    <w:p w14:paraId="69DD2C58" w14:textId="77777777" w:rsidR="007A5074" w:rsidRDefault="007A5074" w:rsidP="00ED7153">
      <w:pPr>
        <w:widowControl w:val="0"/>
        <w:spacing w:line="360" w:lineRule="auto"/>
        <w:contextualSpacing/>
        <w:jc w:val="both"/>
        <w:rPr>
          <w:rFonts w:ascii="Palatino Linotype" w:hAnsi="Palatino Linotype" w:cs="Tahoma"/>
          <w:bCs/>
          <w:iCs/>
          <w:sz w:val="22"/>
          <w:szCs w:val="22"/>
        </w:rPr>
      </w:pPr>
    </w:p>
    <w:p w14:paraId="3CC14001" w14:textId="16A559E4" w:rsidR="003E448F" w:rsidRDefault="003E448F" w:rsidP="00ED7153">
      <w:pPr>
        <w:widowControl w:val="0"/>
        <w:spacing w:line="360" w:lineRule="auto"/>
        <w:contextualSpacing/>
        <w:jc w:val="both"/>
        <w:rPr>
          <w:rFonts w:ascii="Palatino Linotype" w:hAnsi="Palatino Linotype" w:cs="Tahoma"/>
          <w:bCs/>
          <w:iCs/>
          <w:sz w:val="22"/>
          <w:szCs w:val="22"/>
        </w:rPr>
      </w:pPr>
      <w:r w:rsidRPr="002856AC">
        <w:rPr>
          <w:rFonts w:ascii="Palatino Linotype" w:hAnsi="Palatino Linotype" w:cs="Tahoma"/>
          <w:bCs/>
          <w:iCs/>
          <w:sz w:val="22"/>
          <w:szCs w:val="22"/>
        </w:rPr>
        <w:t>Conforme a lo anterior, se logra advertir que la pretensión del ahora Recurrente es obt</w:t>
      </w:r>
      <w:r>
        <w:rPr>
          <w:rFonts w:ascii="Palatino Linotype" w:hAnsi="Palatino Linotype" w:cs="Tahoma"/>
          <w:bCs/>
          <w:iCs/>
          <w:sz w:val="22"/>
          <w:szCs w:val="22"/>
        </w:rPr>
        <w:t>e</w:t>
      </w:r>
      <w:r w:rsidRPr="002856AC">
        <w:rPr>
          <w:rFonts w:ascii="Palatino Linotype" w:hAnsi="Palatino Linotype" w:cs="Tahoma"/>
          <w:bCs/>
          <w:iCs/>
          <w:sz w:val="22"/>
          <w:szCs w:val="22"/>
        </w:rPr>
        <w:t>ner las facturas pagadas</w:t>
      </w:r>
      <w:r>
        <w:rPr>
          <w:rFonts w:ascii="Palatino Linotype" w:hAnsi="Palatino Linotype" w:cs="Tahoma"/>
          <w:bCs/>
          <w:iCs/>
          <w:sz w:val="22"/>
          <w:szCs w:val="22"/>
        </w:rPr>
        <w:t xml:space="preserve"> y pendientes por pagar, por un mon</w:t>
      </w:r>
      <w:r w:rsidR="007A5074">
        <w:rPr>
          <w:rFonts w:ascii="Palatino Linotype" w:hAnsi="Palatino Linotype" w:cs="Tahoma"/>
          <w:bCs/>
          <w:iCs/>
          <w:sz w:val="22"/>
          <w:szCs w:val="22"/>
        </w:rPr>
        <w:t>t</w:t>
      </w:r>
      <w:r>
        <w:rPr>
          <w:rFonts w:ascii="Palatino Linotype" w:hAnsi="Palatino Linotype" w:cs="Tahoma"/>
          <w:bCs/>
          <w:iCs/>
          <w:sz w:val="22"/>
          <w:szCs w:val="22"/>
        </w:rPr>
        <w:t xml:space="preserve">o mayor a un millón de pesos, </w:t>
      </w:r>
      <w:r w:rsidRPr="002856AC">
        <w:rPr>
          <w:rFonts w:ascii="Palatino Linotype" w:hAnsi="Palatino Linotype" w:cs="Tahoma"/>
          <w:bCs/>
          <w:iCs/>
          <w:sz w:val="22"/>
          <w:szCs w:val="22"/>
        </w:rPr>
        <w:t xml:space="preserve">del </w:t>
      </w:r>
      <w:r>
        <w:rPr>
          <w:rFonts w:ascii="Palatino Linotype" w:hAnsi="Palatino Linotype" w:cs="Tahoma"/>
          <w:bCs/>
          <w:iCs/>
          <w:sz w:val="22"/>
          <w:szCs w:val="22"/>
        </w:rPr>
        <w:t xml:space="preserve">primero de enero </w:t>
      </w:r>
      <w:r w:rsidRPr="002856AC">
        <w:rPr>
          <w:rFonts w:ascii="Palatino Linotype" w:hAnsi="Palatino Linotype" w:cs="Tahoma"/>
          <w:bCs/>
          <w:iCs/>
          <w:sz w:val="22"/>
          <w:szCs w:val="22"/>
        </w:rPr>
        <w:t xml:space="preserve">al </w:t>
      </w:r>
      <w:r>
        <w:rPr>
          <w:rFonts w:ascii="Palatino Linotype" w:hAnsi="Palatino Linotype" w:cs="Tahoma"/>
          <w:bCs/>
          <w:iCs/>
          <w:sz w:val="22"/>
          <w:szCs w:val="22"/>
        </w:rPr>
        <w:t xml:space="preserve">diez de noviembre </w:t>
      </w:r>
      <w:r w:rsidRPr="002856AC">
        <w:rPr>
          <w:rFonts w:ascii="Palatino Linotype" w:hAnsi="Palatino Linotype" w:cs="Tahoma"/>
          <w:bCs/>
          <w:iCs/>
          <w:sz w:val="22"/>
          <w:szCs w:val="22"/>
        </w:rPr>
        <w:t xml:space="preserve">de </w:t>
      </w:r>
      <w:r>
        <w:rPr>
          <w:rFonts w:ascii="Palatino Linotype" w:hAnsi="Palatino Linotype" w:cs="Tahoma"/>
          <w:bCs/>
          <w:iCs/>
          <w:sz w:val="22"/>
          <w:szCs w:val="22"/>
        </w:rPr>
        <w:t>dos mil veinticinco</w:t>
      </w:r>
      <w:r w:rsidRPr="002856AC">
        <w:rPr>
          <w:rFonts w:ascii="Palatino Linotype" w:hAnsi="Palatino Linotype" w:cs="Tahoma"/>
          <w:bCs/>
          <w:iCs/>
          <w:sz w:val="22"/>
          <w:szCs w:val="22"/>
        </w:rPr>
        <w:t>.</w:t>
      </w:r>
    </w:p>
    <w:p w14:paraId="33E28EC1" w14:textId="77777777" w:rsidR="007A5074" w:rsidRDefault="007A5074" w:rsidP="00ED7153">
      <w:pPr>
        <w:widowControl w:val="0"/>
        <w:spacing w:line="360" w:lineRule="auto"/>
        <w:contextualSpacing/>
        <w:jc w:val="both"/>
        <w:rPr>
          <w:rFonts w:ascii="Palatino Linotype" w:hAnsi="Palatino Linotype" w:cs="Tahoma"/>
          <w:bCs/>
          <w:iCs/>
          <w:sz w:val="22"/>
          <w:szCs w:val="22"/>
        </w:rPr>
      </w:pPr>
    </w:p>
    <w:p w14:paraId="5DEEE1AF" w14:textId="77777777" w:rsidR="007A5074" w:rsidRDefault="007A5074" w:rsidP="00ED7153">
      <w:pPr>
        <w:widowControl w:val="0"/>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w:t>
      </w:r>
      <w:r w:rsidRPr="007A5074">
        <w:rPr>
          <w:rFonts w:ascii="Palatino Linotype" w:hAnsi="Palatino Linotype" w:cs="Tahoma"/>
          <w:bCs/>
          <w:iCs/>
          <w:sz w:val="22"/>
          <w:szCs w:val="22"/>
        </w:rPr>
        <w:t>DÉCIMO</w:t>
      </w:r>
      <w:r>
        <w:rPr>
          <w:rFonts w:ascii="Palatino Linotype" w:hAnsi="Palatino Linotype" w:cs="Tahoma"/>
          <w:bCs/>
          <w:iCs/>
          <w:sz w:val="22"/>
          <w:szCs w:val="22"/>
        </w:rPr>
        <w:t>)</w:t>
      </w:r>
      <w:r w:rsidRPr="007A5074">
        <w:rPr>
          <w:rFonts w:ascii="Palatino Linotype" w:hAnsi="Palatino Linotype" w:cs="Tahoma"/>
          <w:bCs/>
          <w:iCs/>
          <w:sz w:val="22"/>
          <w:szCs w:val="22"/>
        </w:rPr>
        <w:t xml:space="preserve">. El Comité se reunirá en sesión ordinaria por lo menos 2 veces al año y podrá reunirse de manera extraordinaria cuantas veces sea necesario para el cumplimiento de sus funciones y responsabilidades. </w:t>
      </w:r>
    </w:p>
    <w:p w14:paraId="44025F31" w14:textId="77777777" w:rsidR="007A5074" w:rsidRDefault="007A5074" w:rsidP="00ED7153">
      <w:pPr>
        <w:widowControl w:val="0"/>
        <w:spacing w:line="360" w:lineRule="auto"/>
        <w:contextualSpacing/>
        <w:jc w:val="both"/>
        <w:rPr>
          <w:rFonts w:ascii="Palatino Linotype" w:hAnsi="Palatino Linotype" w:cs="Tahoma"/>
          <w:bCs/>
          <w:iCs/>
          <w:sz w:val="22"/>
          <w:szCs w:val="22"/>
        </w:rPr>
      </w:pPr>
    </w:p>
    <w:p w14:paraId="7947B7A9" w14:textId="77777777" w:rsidR="007A5074" w:rsidRDefault="007A5074" w:rsidP="00ED7153">
      <w:pPr>
        <w:widowControl w:val="0"/>
        <w:spacing w:line="360" w:lineRule="auto"/>
        <w:contextualSpacing/>
        <w:jc w:val="both"/>
        <w:rPr>
          <w:rFonts w:ascii="Palatino Linotype" w:hAnsi="Palatino Linotype" w:cs="Tahoma"/>
          <w:bCs/>
          <w:iCs/>
          <w:sz w:val="22"/>
          <w:szCs w:val="22"/>
        </w:rPr>
      </w:pPr>
      <w:r w:rsidRPr="007A5074">
        <w:rPr>
          <w:rFonts w:ascii="Palatino Linotype" w:hAnsi="Palatino Linotype" w:cs="Tahoma"/>
          <w:bCs/>
          <w:iCs/>
          <w:sz w:val="22"/>
          <w:szCs w:val="22"/>
        </w:rPr>
        <w:t xml:space="preserve">Para sesionar, el Comité requerirá la presencia de la mitad más uno de sus integrantes y/o suplentes, debiendo estar presente la persona titular de la Presidencia o su suplente. Sus determinaciones se tomarán por mayoría de los integrantes presentes. </w:t>
      </w:r>
    </w:p>
    <w:p w14:paraId="59397E74" w14:textId="77777777" w:rsidR="007A5074" w:rsidRDefault="007A5074" w:rsidP="00ED7153">
      <w:pPr>
        <w:widowControl w:val="0"/>
        <w:spacing w:line="360" w:lineRule="auto"/>
        <w:contextualSpacing/>
        <w:jc w:val="both"/>
        <w:rPr>
          <w:rFonts w:ascii="Palatino Linotype" w:hAnsi="Palatino Linotype" w:cs="Tahoma"/>
          <w:bCs/>
          <w:iCs/>
          <w:sz w:val="22"/>
          <w:szCs w:val="22"/>
        </w:rPr>
      </w:pPr>
    </w:p>
    <w:p w14:paraId="1F5EC54A" w14:textId="4F5DB6C5" w:rsidR="007A5074" w:rsidRDefault="007A5074" w:rsidP="00ED7153">
      <w:pPr>
        <w:widowControl w:val="0"/>
        <w:spacing w:line="360" w:lineRule="auto"/>
        <w:contextualSpacing/>
        <w:jc w:val="both"/>
        <w:rPr>
          <w:rFonts w:ascii="Palatino Linotype" w:hAnsi="Palatino Linotype" w:cs="Tahoma"/>
          <w:bCs/>
          <w:iCs/>
          <w:sz w:val="22"/>
          <w:szCs w:val="22"/>
        </w:rPr>
      </w:pPr>
      <w:r w:rsidRPr="007A5074">
        <w:rPr>
          <w:rFonts w:ascii="Palatino Linotype" w:hAnsi="Palatino Linotype" w:cs="Tahoma"/>
          <w:bCs/>
          <w:iCs/>
          <w:sz w:val="22"/>
          <w:szCs w:val="22"/>
        </w:rPr>
        <w:t xml:space="preserve">Tratándose de sesiones ordinarias, las convocatorias deberán hacerse de forma escrita, mediante documento impreso o por correo electrónico dirigida a sus integrantes e invitados, </w:t>
      </w:r>
      <w:r w:rsidRPr="007A5074">
        <w:rPr>
          <w:rFonts w:ascii="Palatino Linotype" w:hAnsi="Palatino Linotype" w:cs="Tahoma"/>
          <w:bCs/>
          <w:iCs/>
          <w:sz w:val="22"/>
          <w:szCs w:val="22"/>
        </w:rPr>
        <w:lastRenderedPageBreak/>
        <w:t>con una anticipación de cinco días naturales previos a la fecha de su celebración y de cuando menos 2 días hábiles cuando se trate de sesiones extraordinarias.</w:t>
      </w:r>
    </w:p>
    <w:p w14:paraId="56DCE1A5" w14:textId="77777777" w:rsidR="007A5074" w:rsidRDefault="007A5074" w:rsidP="00ED7153">
      <w:pPr>
        <w:widowControl w:val="0"/>
        <w:spacing w:line="360" w:lineRule="auto"/>
        <w:contextualSpacing/>
        <w:jc w:val="both"/>
        <w:rPr>
          <w:rFonts w:ascii="Palatino Linotype" w:hAnsi="Palatino Linotype" w:cs="Tahoma"/>
          <w:bCs/>
          <w:iCs/>
          <w:sz w:val="22"/>
          <w:szCs w:val="22"/>
        </w:rPr>
      </w:pPr>
    </w:p>
    <w:p w14:paraId="17844FEC" w14:textId="440CDCA4" w:rsidR="007A5074" w:rsidRDefault="007A5074" w:rsidP="00ED7153">
      <w:pPr>
        <w:widowControl w:val="0"/>
        <w:spacing w:line="360" w:lineRule="auto"/>
        <w:contextualSpacing/>
        <w:jc w:val="both"/>
        <w:rPr>
          <w:rFonts w:ascii="Palatino Linotype" w:hAnsi="Palatino Linotype" w:cs="Tahoma"/>
          <w:b/>
          <w:iCs/>
          <w:sz w:val="22"/>
          <w:szCs w:val="22"/>
        </w:rPr>
      </w:pPr>
      <w:r w:rsidRPr="007A5074">
        <w:rPr>
          <w:rFonts w:ascii="Palatino Linotype" w:hAnsi="Palatino Linotype" w:cs="Tahoma"/>
          <w:b/>
          <w:iCs/>
          <w:sz w:val="22"/>
          <w:szCs w:val="22"/>
        </w:rPr>
        <w:t>Comité de Transparencia</w:t>
      </w:r>
    </w:p>
    <w:p w14:paraId="322F632E" w14:textId="77777777" w:rsidR="007A5074" w:rsidRDefault="007A5074" w:rsidP="00ED7153">
      <w:pPr>
        <w:widowControl w:val="0"/>
        <w:spacing w:line="360" w:lineRule="auto"/>
        <w:contextualSpacing/>
        <w:jc w:val="both"/>
        <w:rPr>
          <w:rFonts w:ascii="Palatino Linotype" w:hAnsi="Palatino Linotype" w:cs="Tahoma"/>
          <w:b/>
          <w:iCs/>
          <w:sz w:val="22"/>
          <w:szCs w:val="22"/>
        </w:rPr>
      </w:pPr>
    </w:p>
    <w:p w14:paraId="37984ED3" w14:textId="0F34BAE1" w:rsidR="007A5074" w:rsidRPr="007A5074" w:rsidRDefault="007A5074" w:rsidP="007A5074">
      <w:pPr>
        <w:widowControl w:val="0"/>
        <w:spacing w:line="360" w:lineRule="auto"/>
        <w:contextualSpacing/>
        <w:jc w:val="both"/>
        <w:rPr>
          <w:rFonts w:ascii="Palatino Linotype" w:hAnsi="Palatino Linotype" w:cs="Tahoma"/>
          <w:bCs/>
          <w:iCs/>
          <w:sz w:val="22"/>
          <w:szCs w:val="22"/>
        </w:rPr>
      </w:pPr>
      <w:r w:rsidRPr="007A5074">
        <w:rPr>
          <w:rFonts w:ascii="Palatino Linotype" w:hAnsi="Palatino Linotype" w:cs="Tahoma"/>
          <w:bCs/>
          <w:iCs/>
          <w:sz w:val="22"/>
          <w:szCs w:val="22"/>
        </w:rPr>
        <w:t>Ahora bien, los artículos 45, 46, 47, y 49, de la Ley de Transparencia y Acceso a la Información Pública del Estado de México y Municipios, establecen que, cada Sujeto Obligado establecerá un Comité de Transparencia, colegiado e integrado por lo menos tres miembros, los cuales estarán integrados de la siguiente forma:</w:t>
      </w:r>
    </w:p>
    <w:p w14:paraId="6914C5B9" w14:textId="77777777" w:rsidR="007A5074" w:rsidRPr="007A5074" w:rsidRDefault="007A5074" w:rsidP="007A5074">
      <w:pPr>
        <w:widowControl w:val="0"/>
        <w:spacing w:line="360" w:lineRule="auto"/>
        <w:contextualSpacing/>
        <w:jc w:val="both"/>
        <w:rPr>
          <w:rFonts w:ascii="Palatino Linotype" w:hAnsi="Palatino Linotype" w:cs="Tahoma"/>
          <w:bCs/>
          <w:iCs/>
          <w:sz w:val="22"/>
          <w:szCs w:val="22"/>
        </w:rPr>
      </w:pPr>
      <w:r w:rsidRPr="007A5074">
        <w:rPr>
          <w:rFonts w:ascii="Palatino Linotype" w:hAnsi="Palatino Linotype" w:cs="Tahoma"/>
          <w:bCs/>
          <w:iCs/>
          <w:sz w:val="22"/>
          <w:szCs w:val="22"/>
        </w:rPr>
        <w:t xml:space="preserve"> </w:t>
      </w:r>
    </w:p>
    <w:p w14:paraId="5CF23893" w14:textId="77777777" w:rsidR="007A5074" w:rsidRPr="007A5074" w:rsidRDefault="007A5074" w:rsidP="007A5074">
      <w:pPr>
        <w:widowControl w:val="0"/>
        <w:numPr>
          <w:ilvl w:val="0"/>
          <w:numId w:val="21"/>
        </w:numPr>
        <w:spacing w:line="360" w:lineRule="auto"/>
        <w:contextualSpacing/>
        <w:jc w:val="both"/>
        <w:rPr>
          <w:rFonts w:ascii="Palatino Linotype" w:hAnsi="Palatino Linotype" w:cs="Tahoma"/>
          <w:bCs/>
          <w:iCs/>
          <w:sz w:val="22"/>
          <w:szCs w:val="22"/>
        </w:rPr>
      </w:pPr>
      <w:r w:rsidRPr="007A5074">
        <w:rPr>
          <w:rFonts w:ascii="Palatino Linotype" w:hAnsi="Palatino Linotype" w:cs="Tahoma"/>
          <w:bCs/>
          <w:iCs/>
          <w:sz w:val="22"/>
          <w:szCs w:val="22"/>
        </w:rPr>
        <w:t>El titular de la unidad de transparencia;</w:t>
      </w:r>
    </w:p>
    <w:p w14:paraId="53714E98" w14:textId="77777777" w:rsidR="007A5074" w:rsidRPr="007A5074" w:rsidRDefault="007A5074" w:rsidP="007A5074">
      <w:pPr>
        <w:widowControl w:val="0"/>
        <w:numPr>
          <w:ilvl w:val="0"/>
          <w:numId w:val="21"/>
        </w:numPr>
        <w:spacing w:line="360" w:lineRule="auto"/>
        <w:contextualSpacing/>
        <w:jc w:val="both"/>
        <w:rPr>
          <w:rFonts w:ascii="Palatino Linotype" w:hAnsi="Palatino Linotype" w:cs="Tahoma"/>
          <w:bCs/>
          <w:iCs/>
          <w:sz w:val="22"/>
          <w:szCs w:val="22"/>
        </w:rPr>
      </w:pPr>
      <w:r w:rsidRPr="007A5074">
        <w:rPr>
          <w:rFonts w:ascii="Palatino Linotype" w:hAnsi="Palatino Linotype" w:cs="Tahoma"/>
          <w:bCs/>
          <w:iCs/>
          <w:sz w:val="22"/>
          <w:szCs w:val="22"/>
        </w:rPr>
        <w:t xml:space="preserve">El responsable del área coordinadora de archivos o equivalente; </w:t>
      </w:r>
    </w:p>
    <w:p w14:paraId="3CE10C57" w14:textId="77777777" w:rsidR="007A5074" w:rsidRPr="007A5074" w:rsidRDefault="007A5074" w:rsidP="007A5074">
      <w:pPr>
        <w:widowControl w:val="0"/>
        <w:numPr>
          <w:ilvl w:val="0"/>
          <w:numId w:val="21"/>
        </w:numPr>
        <w:spacing w:line="360" w:lineRule="auto"/>
        <w:contextualSpacing/>
        <w:jc w:val="both"/>
        <w:rPr>
          <w:rFonts w:ascii="Palatino Linotype" w:hAnsi="Palatino Linotype" w:cs="Tahoma"/>
          <w:bCs/>
          <w:iCs/>
          <w:sz w:val="22"/>
          <w:szCs w:val="22"/>
        </w:rPr>
      </w:pPr>
      <w:r w:rsidRPr="007A5074">
        <w:rPr>
          <w:rFonts w:ascii="Palatino Linotype" w:hAnsi="Palatino Linotype" w:cs="Tahoma"/>
          <w:bCs/>
          <w:iCs/>
          <w:sz w:val="22"/>
          <w:szCs w:val="22"/>
        </w:rPr>
        <w:t>El titular del órgano de control interno o equivalente; y</w:t>
      </w:r>
    </w:p>
    <w:p w14:paraId="20A32765" w14:textId="77777777" w:rsidR="007A5074" w:rsidRPr="007A5074" w:rsidRDefault="007A5074" w:rsidP="007A5074">
      <w:pPr>
        <w:widowControl w:val="0"/>
        <w:numPr>
          <w:ilvl w:val="0"/>
          <w:numId w:val="21"/>
        </w:numPr>
        <w:spacing w:line="360" w:lineRule="auto"/>
        <w:contextualSpacing/>
        <w:jc w:val="both"/>
        <w:rPr>
          <w:rFonts w:ascii="Palatino Linotype" w:hAnsi="Palatino Linotype" w:cs="Tahoma"/>
          <w:bCs/>
          <w:iCs/>
          <w:sz w:val="22"/>
          <w:szCs w:val="22"/>
        </w:rPr>
      </w:pPr>
      <w:r w:rsidRPr="007A5074">
        <w:rPr>
          <w:rFonts w:ascii="Palatino Linotype" w:hAnsi="Palatino Linotype" w:cs="Tahoma"/>
          <w:bCs/>
          <w:iCs/>
          <w:sz w:val="22"/>
          <w:szCs w:val="22"/>
        </w:rPr>
        <w:t>También estará integrado por el servidor público encargado de la protección de los datos personales cuando sesione para cuestiones relacionadas con esta materia.</w:t>
      </w:r>
    </w:p>
    <w:p w14:paraId="2E2B139A" w14:textId="77777777" w:rsidR="007A5074" w:rsidRPr="007A5074" w:rsidRDefault="007A5074" w:rsidP="007A5074">
      <w:pPr>
        <w:widowControl w:val="0"/>
        <w:spacing w:line="360" w:lineRule="auto"/>
        <w:contextualSpacing/>
        <w:jc w:val="both"/>
        <w:rPr>
          <w:rFonts w:ascii="Palatino Linotype" w:hAnsi="Palatino Linotype" w:cs="Tahoma"/>
          <w:bCs/>
          <w:iCs/>
          <w:sz w:val="22"/>
          <w:szCs w:val="22"/>
        </w:rPr>
      </w:pPr>
      <w:r w:rsidRPr="007A5074">
        <w:rPr>
          <w:rFonts w:ascii="Palatino Linotype" w:hAnsi="Palatino Linotype" w:cs="Tahoma"/>
          <w:bCs/>
          <w:iCs/>
          <w:sz w:val="22"/>
          <w:szCs w:val="22"/>
        </w:rPr>
        <w:t xml:space="preserve"> </w:t>
      </w:r>
    </w:p>
    <w:p w14:paraId="459BC07B" w14:textId="77777777" w:rsidR="007A5074" w:rsidRPr="007A5074" w:rsidRDefault="007A5074" w:rsidP="007A5074">
      <w:pPr>
        <w:widowControl w:val="0"/>
        <w:spacing w:line="360" w:lineRule="auto"/>
        <w:contextualSpacing/>
        <w:jc w:val="both"/>
        <w:rPr>
          <w:rFonts w:ascii="Palatino Linotype" w:hAnsi="Palatino Linotype" w:cs="Tahoma"/>
          <w:bCs/>
          <w:iCs/>
          <w:sz w:val="22"/>
          <w:szCs w:val="22"/>
        </w:rPr>
      </w:pPr>
      <w:r w:rsidRPr="007A5074">
        <w:rPr>
          <w:rFonts w:ascii="Palatino Linotype" w:hAnsi="Palatino Linotype" w:cs="Tahoma"/>
          <w:bCs/>
          <w:iCs/>
          <w:sz w:val="22"/>
          <w:szCs w:val="22"/>
        </w:rPr>
        <w:t>Dicho comité será la autoridad máxima al interior del Sujeto Obligado en materia de derecho de acceso a la información, adoptará sus resoluciones por mayoría de votos, se reunirá en sesión ordinaria o extraordinaria las veces que se estime necesario.</w:t>
      </w:r>
    </w:p>
    <w:p w14:paraId="0333F7BE" w14:textId="77777777" w:rsidR="007A5074" w:rsidRPr="007A5074" w:rsidRDefault="007A5074" w:rsidP="007A5074">
      <w:pPr>
        <w:widowControl w:val="0"/>
        <w:spacing w:line="360" w:lineRule="auto"/>
        <w:contextualSpacing/>
        <w:jc w:val="both"/>
        <w:rPr>
          <w:rFonts w:ascii="Palatino Linotype" w:hAnsi="Palatino Linotype" w:cs="Tahoma"/>
          <w:bCs/>
          <w:iCs/>
          <w:sz w:val="22"/>
          <w:szCs w:val="22"/>
        </w:rPr>
      </w:pPr>
      <w:r w:rsidRPr="007A5074">
        <w:rPr>
          <w:rFonts w:ascii="Palatino Linotype" w:hAnsi="Palatino Linotype" w:cs="Tahoma"/>
          <w:bCs/>
          <w:iCs/>
          <w:sz w:val="22"/>
          <w:szCs w:val="22"/>
        </w:rPr>
        <w:t xml:space="preserve"> </w:t>
      </w:r>
    </w:p>
    <w:p w14:paraId="7BB3EB51" w14:textId="77777777" w:rsidR="007A5074" w:rsidRDefault="007A5074" w:rsidP="007A5074">
      <w:pPr>
        <w:widowControl w:val="0"/>
        <w:spacing w:line="360" w:lineRule="auto"/>
        <w:contextualSpacing/>
        <w:jc w:val="both"/>
        <w:rPr>
          <w:rFonts w:ascii="Palatino Linotype" w:hAnsi="Palatino Linotype" w:cs="Tahoma"/>
          <w:bCs/>
          <w:iCs/>
          <w:sz w:val="22"/>
          <w:szCs w:val="22"/>
        </w:rPr>
      </w:pPr>
      <w:r w:rsidRPr="007A5074">
        <w:rPr>
          <w:rFonts w:ascii="Palatino Linotype" w:hAnsi="Palatino Linotype" w:cs="Tahoma"/>
          <w:bCs/>
          <w:iCs/>
          <w:sz w:val="22"/>
          <w:szCs w:val="22"/>
        </w:rPr>
        <w:t>En este contexto, el artículo 92, fracción XLIII, de la Ley de Transparencia establece que, la información sobre las actas y resoluciones del Comité de Transparencia, corresponde a una Obligación Común de Transparencia para los Sujetos Obligados.</w:t>
      </w:r>
    </w:p>
    <w:p w14:paraId="77F7A0F8" w14:textId="77777777" w:rsidR="00CD6FEB" w:rsidRDefault="00CD6FEB" w:rsidP="007A5074">
      <w:pPr>
        <w:widowControl w:val="0"/>
        <w:spacing w:line="360" w:lineRule="auto"/>
        <w:contextualSpacing/>
        <w:jc w:val="both"/>
        <w:rPr>
          <w:rFonts w:ascii="Palatino Linotype" w:hAnsi="Palatino Linotype" w:cs="Tahoma"/>
          <w:bCs/>
          <w:iCs/>
          <w:sz w:val="22"/>
          <w:szCs w:val="22"/>
        </w:rPr>
      </w:pPr>
    </w:p>
    <w:p w14:paraId="52256B41" w14:textId="54D39695" w:rsidR="00CD6FEB" w:rsidRPr="00CD6FEB" w:rsidRDefault="00CD6FEB" w:rsidP="007A5074">
      <w:pPr>
        <w:widowControl w:val="0"/>
        <w:spacing w:line="360" w:lineRule="auto"/>
        <w:contextualSpacing/>
        <w:jc w:val="both"/>
        <w:rPr>
          <w:rFonts w:ascii="Palatino Linotype" w:hAnsi="Palatino Linotype" w:cs="Tahoma"/>
          <w:b/>
          <w:iCs/>
          <w:sz w:val="22"/>
          <w:szCs w:val="22"/>
        </w:rPr>
      </w:pPr>
      <w:r w:rsidRPr="00CD6FEB">
        <w:rPr>
          <w:rFonts w:ascii="Palatino Linotype" w:hAnsi="Palatino Linotype" w:cs="Tahoma"/>
          <w:b/>
          <w:iCs/>
          <w:sz w:val="22"/>
          <w:szCs w:val="22"/>
        </w:rPr>
        <w:t>Comité de Adquisiciones</w:t>
      </w:r>
    </w:p>
    <w:p w14:paraId="5B438770" w14:textId="77777777" w:rsidR="007D51AC" w:rsidRDefault="007D51AC" w:rsidP="007A5074">
      <w:pPr>
        <w:widowControl w:val="0"/>
        <w:spacing w:line="360" w:lineRule="auto"/>
        <w:contextualSpacing/>
        <w:jc w:val="both"/>
        <w:rPr>
          <w:rFonts w:ascii="Palatino Linotype" w:hAnsi="Palatino Linotype" w:cs="Tahoma"/>
          <w:bCs/>
          <w:iCs/>
          <w:sz w:val="22"/>
          <w:szCs w:val="22"/>
        </w:rPr>
      </w:pPr>
    </w:p>
    <w:p w14:paraId="68E6BDE1" w14:textId="77777777" w:rsidR="00CD6FEB" w:rsidRPr="00CD6FEB" w:rsidRDefault="00CD6FEB" w:rsidP="00CD6FEB">
      <w:pPr>
        <w:widowControl w:val="0"/>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lastRenderedPageBreak/>
        <w:t xml:space="preserve">Al respecto, </w:t>
      </w:r>
      <w:r w:rsidRPr="00CD6FEB">
        <w:rPr>
          <w:rFonts w:ascii="Palatino Linotype" w:hAnsi="Palatino Linotype" w:cs="Tahoma"/>
          <w:bCs/>
          <w:iCs/>
          <w:sz w:val="22"/>
          <w:szCs w:val="22"/>
        </w:rPr>
        <w:t>los artículos 22, 23 y 24 de la Ley de Contratación Púbica del Estado de México y Municipios, que establecen que el Ayuntamiento se auxiliará del Comité de Adquisiciones y de Servicios y del Comité de Arrendamientos, Adquisiciones de Inmuebles y Enajenaciones, organismos colegiados encargados de apoyar en la sustanciación de los procedimientos de adquisiciones y servicios; de dictaminar la procedencia de los casos de excepción de los procedimientos de licitación pública; así como, de participar en los procedimientos de licitación, invitación restringida y adjudicación directa, hasta dejarlos en estado de dictar el fallo correspondiente y emite los dictámenes de adjudicación.</w:t>
      </w:r>
    </w:p>
    <w:p w14:paraId="770F45F7" w14:textId="77777777" w:rsidR="00CD6FEB" w:rsidRPr="00CD6FEB" w:rsidRDefault="00CD6FEB" w:rsidP="00CD6FEB">
      <w:pPr>
        <w:widowControl w:val="0"/>
        <w:spacing w:line="360" w:lineRule="auto"/>
        <w:contextualSpacing/>
        <w:jc w:val="both"/>
        <w:rPr>
          <w:rFonts w:ascii="Palatino Linotype" w:hAnsi="Palatino Linotype" w:cs="Tahoma"/>
          <w:bCs/>
          <w:iCs/>
          <w:sz w:val="22"/>
          <w:szCs w:val="22"/>
        </w:rPr>
      </w:pPr>
      <w:r w:rsidRPr="00CD6FEB">
        <w:rPr>
          <w:rFonts w:ascii="Palatino Linotype" w:hAnsi="Palatino Linotype" w:cs="Tahoma"/>
          <w:bCs/>
          <w:iCs/>
          <w:sz w:val="22"/>
          <w:szCs w:val="22"/>
        </w:rPr>
        <w:t xml:space="preserve"> </w:t>
      </w:r>
    </w:p>
    <w:p w14:paraId="1FFBFDC8" w14:textId="77777777" w:rsidR="00CD6FEB" w:rsidRDefault="00CD6FEB" w:rsidP="00CD6FEB">
      <w:pPr>
        <w:widowControl w:val="0"/>
        <w:spacing w:line="360" w:lineRule="auto"/>
        <w:contextualSpacing/>
        <w:jc w:val="both"/>
        <w:rPr>
          <w:rFonts w:ascii="Palatino Linotype" w:hAnsi="Palatino Linotype" w:cs="Tahoma"/>
          <w:bCs/>
          <w:iCs/>
          <w:sz w:val="22"/>
          <w:szCs w:val="22"/>
        </w:rPr>
      </w:pPr>
      <w:r w:rsidRPr="00CD6FEB">
        <w:rPr>
          <w:rFonts w:ascii="Palatino Linotype" w:hAnsi="Palatino Linotype" w:cs="Tahoma"/>
          <w:bCs/>
          <w:iCs/>
          <w:sz w:val="22"/>
          <w:szCs w:val="22"/>
        </w:rPr>
        <w:t xml:space="preserve">En ese contexto, de conformidad con el artículo 48, fracciones I y II del Reglamento de la Ley de Contratación Púbica del Estado de México y Municipios, el Comité de Adquisiciones y de Servicios, y el Comité de Arrendamientos, Adquisiciones de Inmuebles y Enajenaciones realizarán los siguientes tipos de sesiones: </w:t>
      </w:r>
    </w:p>
    <w:p w14:paraId="54FEEC55" w14:textId="77777777" w:rsidR="000859CA" w:rsidRPr="00CD6FEB" w:rsidRDefault="000859CA" w:rsidP="00CD6FEB">
      <w:pPr>
        <w:widowControl w:val="0"/>
        <w:spacing w:line="360" w:lineRule="auto"/>
        <w:contextualSpacing/>
        <w:jc w:val="both"/>
        <w:rPr>
          <w:rFonts w:ascii="Palatino Linotype" w:hAnsi="Palatino Linotype" w:cs="Tahoma"/>
          <w:bCs/>
          <w:iCs/>
          <w:sz w:val="22"/>
          <w:szCs w:val="22"/>
        </w:rPr>
      </w:pPr>
    </w:p>
    <w:p w14:paraId="2143AE9C" w14:textId="77777777" w:rsidR="00CD6FEB" w:rsidRPr="00CD6FEB" w:rsidRDefault="00CD6FEB" w:rsidP="00CD6FEB">
      <w:pPr>
        <w:widowControl w:val="0"/>
        <w:numPr>
          <w:ilvl w:val="0"/>
          <w:numId w:val="25"/>
        </w:numPr>
        <w:spacing w:line="360" w:lineRule="auto"/>
        <w:contextualSpacing/>
        <w:jc w:val="both"/>
        <w:rPr>
          <w:rFonts w:ascii="Palatino Linotype" w:hAnsi="Palatino Linotype" w:cs="Tahoma"/>
          <w:bCs/>
          <w:iCs/>
          <w:sz w:val="22"/>
          <w:szCs w:val="22"/>
        </w:rPr>
      </w:pPr>
      <w:r w:rsidRPr="00CD6FEB">
        <w:rPr>
          <w:rFonts w:ascii="Palatino Linotype" w:hAnsi="Palatino Linotype" w:cs="Tahoma"/>
          <w:b/>
          <w:bCs/>
          <w:iCs/>
          <w:sz w:val="22"/>
          <w:szCs w:val="22"/>
        </w:rPr>
        <w:t>Ordinarias:</w:t>
      </w:r>
      <w:r w:rsidRPr="00CD6FEB">
        <w:rPr>
          <w:rFonts w:ascii="Palatino Linotype" w:hAnsi="Palatino Linotype" w:cs="Tahoma"/>
          <w:bCs/>
          <w:iCs/>
          <w:sz w:val="22"/>
          <w:szCs w:val="22"/>
        </w:rPr>
        <w:t xml:space="preserve"> Se llevarán a cabo, cuando menos cada quince días, salvo que no existan asuntos a tratar.</w:t>
      </w:r>
    </w:p>
    <w:p w14:paraId="3C8E5F0E" w14:textId="77777777" w:rsidR="00CD6FEB" w:rsidRPr="00CD6FEB" w:rsidRDefault="00CD6FEB" w:rsidP="00CD6FEB">
      <w:pPr>
        <w:widowControl w:val="0"/>
        <w:spacing w:line="360" w:lineRule="auto"/>
        <w:contextualSpacing/>
        <w:jc w:val="both"/>
        <w:rPr>
          <w:rFonts w:ascii="Palatino Linotype" w:hAnsi="Palatino Linotype" w:cs="Tahoma"/>
          <w:b/>
          <w:bCs/>
          <w:iCs/>
          <w:sz w:val="22"/>
          <w:szCs w:val="22"/>
        </w:rPr>
      </w:pPr>
      <w:r w:rsidRPr="00CD6FEB">
        <w:rPr>
          <w:rFonts w:ascii="Palatino Linotype" w:hAnsi="Palatino Linotype" w:cs="Tahoma"/>
          <w:b/>
          <w:bCs/>
          <w:iCs/>
          <w:sz w:val="22"/>
          <w:szCs w:val="22"/>
        </w:rPr>
        <w:t xml:space="preserve"> </w:t>
      </w:r>
    </w:p>
    <w:p w14:paraId="3CE16165" w14:textId="77777777" w:rsidR="00CD6FEB" w:rsidRPr="00CD6FEB" w:rsidRDefault="00CD6FEB" w:rsidP="00CD6FEB">
      <w:pPr>
        <w:widowControl w:val="0"/>
        <w:numPr>
          <w:ilvl w:val="0"/>
          <w:numId w:val="25"/>
        </w:numPr>
        <w:spacing w:line="360" w:lineRule="auto"/>
        <w:contextualSpacing/>
        <w:jc w:val="both"/>
        <w:rPr>
          <w:rFonts w:ascii="Palatino Linotype" w:hAnsi="Palatino Linotype" w:cs="Tahoma"/>
          <w:bCs/>
          <w:iCs/>
          <w:sz w:val="22"/>
          <w:szCs w:val="22"/>
        </w:rPr>
      </w:pPr>
      <w:r w:rsidRPr="00CD6FEB">
        <w:rPr>
          <w:rFonts w:ascii="Palatino Linotype" w:hAnsi="Palatino Linotype" w:cs="Tahoma"/>
          <w:b/>
          <w:bCs/>
          <w:iCs/>
          <w:sz w:val="22"/>
          <w:szCs w:val="22"/>
        </w:rPr>
        <w:t>Extraordinarias:</w:t>
      </w:r>
      <w:r w:rsidRPr="00CD6FEB">
        <w:rPr>
          <w:rFonts w:ascii="Palatino Linotype" w:hAnsi="Palatino Linotype" w:cs="Tahoma"/>
          <w:bCs/>
          <w:iCs/>
          <w:sz w:val="22"/>
          <w:szCs w:val="22"/>
        </w:rPr>
        <w:t xml:space="preserve"> Cada vez que se requieran.</w:t>
      </w:r>
    </w:p>
    <w:p w14:paraId="2D623A35" w14:textId="77777777" w:rsidR="00CD6FEB" w:rsidRPr="00CD6FEB" w:rsidRDefault="00CD6FEB" w:rsidP="00CD6FEB">
      <w:pPr>
        <w:widowControl w:val="0"/>
        <w:spacing w:line="360" w:lineRule="auto"/>
        <w:contextualSpacing/>
        <w:jc w:val="both"/>
        <w:rPr>
          <w:rFonts w:ascii="Palatino Linotype" w:hAnsi="Palatino Linotype" w:cs="Tahoma"/>
          <w:bCs/>
          <w:iCs/>
          <w:sz w:val="22"/>
          <w:szCs w:val="22"/>
        </w:rPr>
      </w:pPr>
      <w:r w:rsidRPr="00CD6FEB">
        <w:rPr>
          <w:rFonts w:ascii="Palatino Linotype" w:hAnsi="Palatino Linotype" w:cs="Tahoma"/>
          <w:bCs/>
          <w:iCs/>
          <w:sz w:val="22"/>
          <w:szCs w:val="22"/>
        </w:rPr>
        <w:t xml:space="preserve"> </w:t>
      </w:r>
    </w:p>
    <w:p w14:paraId="2C5FC6EA" w14:textId="77777777" w:rsidR="00CD6FEB" w:rsidRPr="00CD6FEB" w:rsidRDefault="00CD6FEB" w:rsidP="00CD6FEB">
      <w:pPr>
        <w:widowControl w:val="0"/>
        <w:spacing w:line="360" w:lineRule="auto"/>
        <w:contextualSpacing/>
        <w:jc w:val="both"/>
        <w:rPr>
          <w:rFonts w:ascii="Palatino Linotype" w:hAnsi="Palatino Linotype" w:cs="Tahoma"/>
          <w:bCs/>
          <w:iCs/>
          <w:sz w:val="22"/>
          <w:szCs w:val="22"/>
        </w:rPr>
      </w:pPr>
      <w:r w:rsidRPr="00CD6FEB">
        <w:rPr>
          <w:rFonts w:ascii="Palatino Linotype" w:hAnsi="Palatino Linotype" w:cs="Tahoma"/>
          <w:bCs/>
          <w:iCs/>
          <w:sz w:val="22"/>
          <w:szCs w:val="22"/>
        </w:rPr>
        <w:t xml:space="preserve">Asimismo, dicho artículo precisa que, en cada sesión del Comité, se levantará un Acta de la misma, la cual será aprobada y firmada por los asistentes, en el que se registrarán los acuerdos tomados y se indicará el sentido del voto de los miembros del órgano colegiado. </w:t>
      </w:r>
    </w:p>
    <w:p w14:paraId="6872272E" w14:textId="715ED9AB" w:rsidR="00CD6FEB" w:rsidRDefault="00CD6FEB" w:rsidP="007A5074">
      <w:pPr>
        <w:widowControl w:val="0"/>
        <w:spacing w:line="360" w:lineRule="auto"/>
        <w:contextualSpacing/>
        <w:jc w:val="both"/>
        <w:rPr>
          <w:rFonts w:ascii="Palatino Linotype" w:hAnsi="Palatino Linotype" w:cs="Tahoma"/>
          <w:bCs/>
          <w:iCs/>
          <w:sz w:val="22"/>
          <w:szCs w:val="22"/>
        </w:rPr>
      </w:pPr>
    </w:p>
    <w:p w14:paraId="47BBA4BE" w14:textId="7967D214" w:rsidR="000859CA" w:rsidRDefault="000859CA" w:rsidP="007A5074">
      <w:pPr>
        <w:widowControl w:val="0"/>
        <w:spacing w:line="360" w:lineRule="auto"/>
        <w:contextualSpacing/>
        <w:jc w:val="both"/>
        <w:rPr>
          <w:rFonts w:ascii="Palatino Linotype" w:hAnsi="Palatino Linotype" w:cs="Tahoma"/>
          <w:b/>
          <w:iCs/>
          <w:sz w:val="22"/>
          <w:szCs w:val="22"/>
        </w:rPr>
      </w:pPr>
      <w:r>
        <w:rPr>
          <w:rFonts w:ascii="Palatino Linotype" w:hAnsi="Palatino Linotype" w:cs="Tahoma"/>
          <w:b/>
          <w:iCs/>
          <w:sz w:val="22"/>
          <w:szCs w:val="22"/>
        </w:rPr>
        <w:t>Comité Interno de Gobierno Digital</w:t>
      </w:r>
    </w:p>
    <w:p w14:paraId="76986F70" w14:textId="77777777" w:rsidR="000859CA" w:rsidRDefault="000859CA" w:rsidP="007A5074">
      <w:pPr>
        <w:widowControl w:val="0"/>
        <w:spacing w:line="360" w:lineRule="auto"/>
        <w:contextualSpacing/>
        <w:jc w:val="both"/>
        <w:rPr>
          <w:rFonts w:ascii="Palatino Linotype" w:hAnsi="Palatino Linotype" w:cs="Tahoma"/>
          <w:b/>
          <w:iCs/>
          <w:sz w:val="22"/>
          <w:szCs w:val="22"/>
        </w:rPr>
      </w:pPr>
    </w:p>
    <w:p w14:paraId="182721D8" w14:textId="746C7A91" w:rsidR="0007589D" w:rsidRPr="000859CA" w:rsidRDefault="0007589D" w:rsidP="0007589D">
      <w:pPr>
        <w:widowControl w:val="0"/>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Al respecto el artículo 10 del Reglamento de la Ley de Gobierno Digital del Estado de México </w:t>
      </w:r>
      <w:r>
        <w:rPr>
          <w:rFonts w:ascii="Palatino Linotype" w:hAnsi="Palatino Linotype" w:cs="Tahoma"/>
          <w:bCs/>
          <w:iCs/>
          <w:sz w:val="22"/>
          <w:szCs w:val="22"/>
        </w:rPr>
        <w:lastRenderedPageBreak/>
        <w:t xml:space="preserve">establece que cada Sujeto Obligado integrará un Comité Interno de Gobierno Digital con la finalidad de realizar acciones de apoyo, orientación </w:t>
      </w:r>
      <w:r w:rsidRPr="0007589D">
        <w:rPr>
          <w:rFonts w:ascii="Palatino Linotype" w:hAnsi="Palatino Linotype" w:cs="Tahoma"/>
          <w:bCs/>
          <w:iCs/>
          <w:sz w:val="22"/>
          <w:szCs w:val="22"/>
        </w:rPr>
        <w:t>y ejecución para el cumplimiento de</w:t>
      </w:r>
      <w:r>
        <w:rPr>
          <w:rFonts w:ascii="Palatino Linotype" w:hAnsi="Palatino Linotype" w:cs="Tahoma"/>
          <w:bCs/>
          <w:iCs/>
          <w:sz w:val="22"/>
          <w:szCs w:val="22"/>
        </w:rPr>
        <w:t xml:space="preserve"> </w:t>
      </w:r>
      <w:r w:rsidRPr="0007589D">
        <w:rPr>
          <w:rFonts w:ascii="Palatino Linotype" w:hAnsi="Palatino Linotype" w:cs="Tahoma"/>
          <w:bCs/>
          <w:iCs/>
          <w:sz w:val="22"/>
          <w:szCs w:val="22"/>
        </w:rPr>
        <w:t>l</w:t>
      </w:r>
      <w:r>
        <w:rPr>
          <w:rFonts w:ascii="Palatino Linotype" w:hAnsi="Palatino Linotype" w:cs="Tahoma"/>
          <w:bCs/>
          <w:iCs/>
          <w:sz w:val="22"/>
          <w:szCs w:val="22"/>
        </w:rPr>
        <w:t>a</w:t>
      </w:r>
      <w:r w:rsidRPr="0007589D">
        <w:rPr>
          <w:rFonts w:ascii="Palatino Linotype" w:hAnsi="Palatino Linotype" w:cs="Tahoma"/>
          <w:bCs/>
          <w:iCs/>
          <w:sz w:val="22"/>
          <w:szCs w:val="22"/>
        </w:rPr>
        <w:t xml:space="preserve"> Ley</w:t>
      </w:r>
      <w:r>
        <w:rPr>
          <w:rFonts w:ascii="Palatino Linotype" w:hAnsi="Palatino Linotype" w:cs="Tahoma"/>
          <w:bCs/>
          <w:iCs/>
          <w:sz w:val="22"/>
          <w:szCs w:val="22"/>
        </w:rPr>
        <w:t xml:space="preserve">. </w:t>
      </w:r>
    </w:p>
    <w:p w14:paraId="3BB48A37" w14:textId="77777777" w:rsidR="0007589D" w:rsidRDefault="0007589D" w:rsidP="007A5074">
      <w:pPr>
        <w:widowControl w:val="0"/>
        <w:spacing w:line="360" w:lineRule="auto"/>
        <w:contextualSpacing/>
        <w:jc w:val="both"/>
        <w:rPr>
          <w:rFonts w:ascii="Palatino Linotype" w:hAnsi="Palatino Linotype" w:cs="Tahoma"/>
          <w:bCs/>
          <w:iCs/>
          <w:sz w:val="22"/>
          <w:szCs w:val="22"/>
        </w:rPr>
      </w:pPr>
    </w:p>
    <w:p w14:paraId="58A3738A" w14:textId="50EC2A01" w:rsidR="000859CA" w:rsidRDefault="0007589D" w:rsidP="007A5074">
      <w:pPr>
        <w:widowControl w:val="0"/>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Por otro lado</w:t>
      </w:r>
      <w:r w:rsidR="000859CA">
        <w:rPr>
          <w:rFonts w:ascii="Palatino Linotype" w:hAnsi="Palatino Linotype" w:cs="Tahoma"/>
          <w:bCs/>
          <w:iCs/>
          <w:sz w:val="22"/>
          <w:szCs w:val="22"/>
        </w:rPr>
        <w:t xml:space="preserve"> </w:t>
      </w:r>
      <w:r>
        <w:rPr>
          <w:rFonts w:ascii="Palatino Linotype" w:hAnsi="Palatino Linotype" w:cs="Tahoma"/>
          <w:bCs/>
          <w:iCs/>
          <w:sz w:val="22"/>
          <w:szCs w:val="22"/>
        </w:rPr>
        <w:t xml:space="preserve">23 </w:t>
      </w:r>
      <w:r w:rsidR="000859CA">
        <w:rPr>
          <w:rFonts w:ascii="Palatino Linotype" w:hAnsi="Palatino Linotype" w:cs="Tahoma"/>
          <w:bCs/>
          <w:iCs/>
          <w:sz w:val="22"/>
          <w:szCs w:val="22"/>
        </w:rPr>
        <w:t xml:space="preserve">del Reglamento de la Ley de Gobierno Digital del Estado de México establecen que el </w:t>
      </w:r>
      <w:r>
        <w:rPr>
          <w:rFonts w:ascii="Palatino Linotype" w:hAnsi="Palatino Linotype" w:cs="Tahoma"/>
          <w:bCs/>
          <w:iCs/>
          <w:sz w:val="22"/>
          <w:szCs w:val="22"/>
        </w:rPr>
        <w:t>Comité Interno estará integrado por;</w:t>
      </w:r>
    </w:p>
    <w:p w14:paraId="18536A05" w14:textId="77777777" w:rsidR="0007589D" w:rsidRDefault="0007589D" w:rsidP="007A5074">
      <w:pPr>
        <w:widowControl w:val="0"/>
        <w:spacing w:line="360" w:lineRule="auto"/>
        <w:contextualSpacing/>
        <w:jc w:val="both"/>
        <w:rPr>
          <w:rFonts w:ascii="Palatino Linotype" w:hAnsi="Palatino Linotype" w:cs="Tahoma"/>
          <w:bCs/>
          <w:iCs/>
          <w:sz w:val="22"/>
          <w:szCs w:val="22"/>
        </w:rPr>
      </w:pPr>
    </w:p>
    <w:p w14:paraId="07556CB9" w14:textId="7338A875" w:rsidR="0007589D" w:rsidRPr="0007589D" w:rsidRDefault="0007589D" w:rsidP="0007589D">
      <w:pPr>
        <w:pStyle w:val="Prrafodelista"/>
        <w:widowControl w:val="0"/>
        <w:numPr>
          <w:ilvl w:val="0"/>
          <w:numId w:val="26"/>
        </w:numPr>
        <w:spacing w:line="360" w:lineRule="auto"/>
        <w:jc w:val="both"/>
        <w:rPr>
          <w:rFonts w:ascii="Palatino Linotype" w:hAnsi="Palatino Linotype" w:cs="Tahoma"/>
          <w:bCs/>
          <w:iCs/>
          <w:sz w:val="22"/>
          <w:szCs w:val="22"/>
        </w:rPr>
      </w:pPr>
      <w:r w:rsidRPr="0007589D">
        <w:rPr>
          <w:rFonts w:ascii="Palatino Linotype" w:hAnsi="Palatino Linotype" w:cs="Tahoma"/>
          <w:bCs/>
          <w:iCs/>
          <w:sz w:val="22"/>
          <w:szCs w:val="22"/>
        </w:rPr>
        <w:t xml:space="preserve">Un Presidente, que será el titular del sujeto de la Ley; </w:t>
      </w:r>
    </w:p>
    <w:p w14:paraId="27843B48" w14:textId="77777777" w:rsidR="0007589D" w:rsidRDefault="0007589D" w:rsidP="0007589D">
      <w:pPr>
        <w:pStyle w:val="Prrafodelista"/>
        <w:widowControl w:val="0"/>
        <w:numPr>
          <w:ilvl w:val="0"/>
          <w:numId w:val="26"/>
        </w:numPr>
        <w:spacing w:line="360" w:lineRule="auto"/>
        <w:jc w:val="both"/>
        <w:rPr>
          <w:rFonts w:ascii="Palatino Linotype" w:hAnsi="Palatino Linotype" w:cs="Tahoma"/>
          <w:bCs/>
          <w:iCs/>
          <w:sz w:val="22"/>
          <w:szCs w:val="22"/>
        </w:rPr>
      </w:pPr>
      <w:r w:rsidRPr="0007589D">
        <w:rPr>
          <w:rFonts w:ascii="Palatino Linotype" w:hAnsi="Palatino Linotype" w:cs="Tahoma"/>
          <w:bCs/>
          <w:iCs/>
          <w:sz w:val="22"/>
          <w:szCs w:val="22"/>
        </w:rPr>
        <w:t xml:space="preserve">Un Secretario Ejecutivo, designado por el Presidente del Comité Interno, el cual deberá tener, como mínimo un cargo de entre los dos niveles inmediatos inferiores al del titular del sujeto de la Ley; </w:t>
      </w:r>
    </w:p>
    <w:p w14:paraId="6925DCFE" w14:textId="77777777" w:rsidR="0007589D" w:rsidRDefault="0007589D" w:rsidP="0007589D">
      <w:pPr>
        <w:pStyle w:val="Prrafodelista"/>
        <w:widowControl w:val="0"/>
        <w:numPr>
          <w:ilvl w:val="0"/>
          <w:numId w:val="26"/>
        </w:numPr>
        <w:spacing w:line="360" w:lineRule="auto"/>
        <w:jc w:val="both"/>
        <w:rPr>
          <w:rFonts w:ascii="Palatino Linotype" w:hAnsi="Palatino Linotype" w:cs="Tahoma"/>
          <w:bCs/>
          <w:iCs/>
          <w:sz w:val="22"/>
          <w:szCs w:val="22"/>
        </w:rPr>
      </w:pPr>
      <w:r w:rsidRPr="0007589D">
        <w:rPr>
          <w:rFonts w:ascii="Palatino Linotype" w:hAnsi="Palatino Linotype" w:cs="Tahoma"/>
          <w:bCs/>
          <w:iCs/>
          <w:sz w:val="22"/>
          <w:szCs w:val="22"/>
        </w:rPr>
        <w:t xml:space="preserve">Un Secretario Técnico, que será el titular de la unidad de tecnologías de la información y comunicación o área equivalente, cuya función se vincule con las tecnologías de la información y comunicación; </w:t>
      </w:r>
    </w:p>
    <w:p w14:paraId="4BD86C38" w14:textId="77777777" w:rsidR="0007589D" w:rsidRDefault="0007589D" w:rsidP="0007589D">
      <w:pPr>
        <w:pStyle w:val="Prrafodelista"/>
        <w:widowControl w:val="0"/>
        <w:numPr>
          <w:ilvl w:val="0"/>
          <w:numId w:val="26"/>
        </w:numPr>
        <w:spacing w:line="360" w:lineRule="auto"/>
        <w:jc w:val="both"/>
        <w:rPr>
          <w:rFonts w:ascii="Palatino Linotype" w:hAnsi="Palatino Linotype" w:cs="Tahoma"/>
          <w:bCs/>
          <w:iCs/>
          <w:sz w:val="22"/>
          <w:szCs w:val="22"/>
        </w:rPr>
      </w:pPr>
      <w:r w:rsidRPr="0007589D">
        <w:rPr>
          <w:rFonts w:ascii="Palatino Linotype" w:hAnsi="Palatino Linotype" w:cs="Tahoma"/>
          <w:bCs/>
          <w:iCs/>
          <w:sz w:val="22"/>
          <w:szCs w:val="22"/>
        </w:rPr>
        <w:t xml:space="preserve">Cuatro vocales, que determine el Presidente del Comité Interno, los cuales deberán tener, al menos, cargos de entre los dos niveles inmediatos inferiores al del titular del sujeto de la Ley, y </w:t>
      </w:r>
    </w:p>
    <w:p w14:paraId="00D09873" w14:textId="77777777" w:rsidR="0007589D" w:rsidRDefault="0007589D" w:rsidP="0007589D">
      <w:pPr>
        <w:pStyle w:val="Prrafodelista"/>
        <w:widowControl w:val="0"/>
        <w:numPr>
          <w:ilvl w:val="0"/>
          <w:numId w:val="26"/>
        </w:numPr>
        <w:spacing w:line="360" w:lineRule="auto"/>
        <w:jc w:val="both"/>
        <w:rPr>
          <w:rFonts w:ascii="Palatino Linotype" w:hAnsi="Palatino Linotype" w:cs="Tahoma"/>
          <w:bCs/>
          <w:iCs/>
          <w:sz w:val="22"/>
          <w:szCs w:val="22"/>
        </w:rPr>
      </w:pPr>
      <w:r w:rsidRPr="0007589D">
        <w:rPr>
          <w:rFonts w:ascii="Palatino Linotype" w:hAnsi="Palatino Linotype" w:cs="Tahoma"/>
          <w:bCs/>
          <w:iCs/>
          <w:sz w:val="22"/>
          <w:szCs w:val="22"/>
        </w:rPr>
        <w:t xml:space="preserve">Un representante del Órgano Interno de Control o equivalente. </w:t>
      </w:r>
    </w:p>
    <w:p w14:paraId="4A2E1710" w14:textId="77777777" w:rsidR="0007589D" w:rsidRDefault="0007589D" w:rsidP="0007589D">
      <w:pPr>
        <w:widowControl w:val="0"/>
        <w:spacing w:line="360" w:lineRule="auto"/>
        <w:ind w:left="360"/>
        <w:jc w:val="both"/>
        <w:rPr>
          <w:rFonts w:ascii="Palatino Linotype" w:hAnsi="Palatino Linotype" w:cs="Tahoma"/>
          <w:bCs/>
          <w:iCs/>
          <w:sz w:val="22"/>
          <w:szCs w:val="22"/>
        </w:rPr>
      </w:pPr>
    </w:p>
    <w:p w14:paraId="21152BC4" w14:textId="77777777" w:rsidR="0007589D" w:rsidRDefault="0007589D" w:rsidP="0007589D">
      <w:pPr>
        <w:widowControl w:val="0"/>
        <w:spacing w:line="360" w:lineRule="auto"/>
        <w:ind w:left="360"/>
        <w:jc w:val="both"/>
        <w:rPr>
          <w:rFonts w:ascii="Palatino Linotype" w:hAnsi="Palatino Linotype" w:cs="Tahoma"/>
          <w:bCs/>
          <w:iCs/>
          <w:sz w:val="22"/>
          <w:szCs w:val="22"/>
        </w:rPr>
      </w:pPr>
      <w:r w:rsidRPr="0007589D">
        <w:rPr>
          <w:rFonts w:ascii="Palatino Linotype" w:hAnsi="Palatino Linotype" w:cs="Tahoma"/>
          <w:bCs/>
          <w:iCs/>
          <w:sz w:val="22"/>
          <w:szCs w:val="22"/>
        </w:rPr>
        <w:t xml:space="preserve">El Presidente del Comité Interno, con aprobación de los miembros de éste, podrá invitar a especialistas o involucrados en la materia, quienes tendrán derecho a voz pero no a voto. </w:t>
      </w:r>
    </w:p>
    <w:p w14:paraId="687346A1" w14:textId="77777777" w:rsidR="0007589D" w:rsidRDefault="0007589D" w:rsidP="0007589D">
      <w:pPr>
        <w:widowControl w:val="0"/>
        <w:spacing w:line="360" w:lineRule="auto"/>
        <w:ind w:left="360"/>
        <w:jc w:val="both"/>
        <w:rPr>
          <w:rFonts w:ascii="Palatino Linotype" w:hAnsi="Palatino Linotype" w:cs="Tahoma"/>
          <w:bCs/>
          <w:iCs/>
          <w:sz w:val="22"/>
          <w:szCs w:val="22"/>
        </w:rPr>
      </w:pPr>
    </w:p>
    <w:p w14:paraId="4F85E5A3" w14:textId="77777777" w:rsidR="0007589D" w:rsidRDefault="0007589D" w:rsidP="0007589D">
      <w:pPr>
        <w:widowControl w:val="0"/>
        <w:spacing w:line="360" w:lineRule="auto"/>
        <w:ind w:left="360"/>
        <w:jc w:val="both"/>
        <w:rPr>
          <w:rFonts w:ascii="Palatino Linotype" w:hAnsi="Palatino Linotype" w:cs="Tahoma"/>
          <w:bCs/>
          <w:iCs/>
          <w:sz w:val="22"/>
          <w:szCs w:val="22"/>
        </w:rPr>
      </w:pPr>
      <w:r w:rsidRPr="0007589D">
        <w:rPr>
          <w:rFonts w:ascii="Palatino Linotype" w:hAnsi="Palatino Linotype" w:cs="Tahoma"/>
          <w:bCs/>
          <w:iCs/>
          <w:sz w:val="22"/>
          <w:szCs w:val="22"/>
        </w:rPr>
        <w:t xml:space="preserve">Para efectos de la representación de los integrantes del Comité Interno, éstos podrán nombrar a un suplente, quien deberá tener el nivel inmediato inferior al del integrante titular. </w:t>
      </w:r>
    </w:p>
    <w:p w14:paraId="290CF7F4" w14:textId="77777777" w:rsidR="0007589D" w:rsidRDefault="0007589D" w:rsidP="0007589D">
      <w:pPr>
        <w:widowControl w:val="0"/>
        <w:spacing w:line="360" w:lineRule="auto"/>
        <w:ind w:left="360"/>
        <w:jc w:val="both"/>
        <w:rPr>
          <w:rFonts w:ascii="Palatino Linotype" w:hAnsi="Palatino Linotype" w:cs="Tahoma"/>
          <w:bCs/>
          <w:iCs/>
          <w:sz w:val="22"/>
          <w:szCs w:val="22"/>
        </w:rPr>
      </w:pPr>
    </w:p>
    <w:p w14:paraId="36118A49" w14:textId="5EC790DB" w:rsidR="0007589D" w:rsidRDefault="0007589D" w:rsidP="0007589D">
      <w:pPr>
        <w:widowControl w:val="0"/>
        <w:spacing w:line="360" w:lineRule="auto"/>
        <w:ind w:left="360"/>
        <w:jc w:val="both"/>
        <w:rPr>
          <w:rFonts w:ascii="Palatino Linotype" w:hAnsi="Palatino Linotype" w:cs="Tahoma"/>
          <w:bCs/>
          <w:iCs/>
          <w:sz w:val="22"/>
          <w:szCs w:val="22"/>
        </w:rPr>
      </w:pPr>
      <w:r w:rsidRPr="0007589D">
        <w:rPr>
          <w:rFonts w:ascii="Palatino Linotype" w:hAnsi="Palatino Linotype" w:cs="Tahoma"/>
          <w:bCs/>
          <w:iCs/>
          <w:sz w:val="22"/>
          <w:szCs w:val="22"/>
        </w:rPr>
        <w:t>Los integrantes del Comité Interno, tendrán derecho a voz y voto, con excepción de los secretarios Ejecutivo y Técnico, quienes sólo tendrán derecho a voz.</w:t>
      </w:r>
    </w:p>
    <w:p w14:paraId="5BEFC3DE" w14:textId="77777777" w:rsidR="0007589D" w:rsidRDefault="0007589D" w:rsidP="0007589D">
      <w:pPr>
        <w:widowControl w:val="0"/>
        <w:spacing w:line="360" w:lineRule="auto"/>
        <w:jc w:val="both"/>
        <w:rPr>
          <w:rFonts w:ascii="Palatino Linotype" w:hAnsi="Palatino Linotype" w:cs="Tahoma"/>
          <w:bCs/>
          <w:iCs/>
          <w:sz w:val="22"/>
          <w:szCs w:val="22"/>
        </w:rPr>
      </w:pPr>
    </w:p>
    <w:p w14:paraId="163D40BC" w14:textId="77777777" w:rsidR="0007589D" w:rsidRDefault="0007589D" w:rsidP="0007589D">
      <w:pPr>
        <w:widowControl w:val="0"/>
        <w:spacing w:line="360" w:lineRule="auto"/>
        <w:jc w:val="both"/>
        <w:rPr>
          <w:rFonts w:ascii="Palatino Linotype" w:hAnsi="Palatino Linotype" w:cs="Tahoma"/>
          <w:bCs/>
          <w:iCs/>
          <w:sz w:val="22"/>
          <w:szCs w:val="22"/>
        </w:rPr>
      </w:pPr>
      <w:r w:rsidRPr="0007589D">
        <w:rPr>
          <w:rFonts w:ascii="Palatino Linotype" w:hAnsi="Palatino Linotype" w:cs="Tahoma"/>
          <w:bCs/>
          <w:iCs/>
          <w:sz w:val="22"/>
          <w:szCs w:val="22"/>
        </w:rPr>
        <w:t>Artículo 24.</w:t>
      </w:r>
      <w:r>
        <w:rPr>
          <w:rFonts w:ascii="Palatino Linotype" w:hAnsi="Palatino Linotype" w:cs="Tahoma"/>
          <w:bCs/>
          <w:iCs/>
          <w:sz w:val="22"/>
          <w:szCs w:val="22"/>
        </w:rPr>
        <w:t xml:space="preserve"> Del reglamento referido precisa que </w:t>
      </w:r>
      <w:r w:rsidRPr="0007589D">
        <w:rPr>
          <w:rFonts w:ascii="Palatino Linotype" w:hAnsi="Palatino Linotype" w:cs="Tahoma"/>
          <w:bCs/>
          <w:iCs/>
          <w:sz w:val="22"/>
          <w:szCs w:val="22"/>
        </w:rPr>
        <w:t>al Comité Interno</w:t>
      </w:r>
      <w:r>
        <w:rPr>
          <w:rFonts w:ascii="Palatino Linotype" w:hAnsi="Palatino Linotype" w:cs="Tahoma"/>
          <w:bCs/>
          <w:iCs/>
          <w:sz w:val="22"/>
          <w:szCs w:val="22"/>
        </w:rPr>
        <w:t xml:space="preserve"> le corresponde realizar lo siguiente</w:t>
      </w:r>
      <w:r w:rsidRPr="0007589D">
        <w:rPr>
          <w:rFonts w:ascii="Palatino Linotype" w:hAnsi="Palatino Linotype" w:cs="Tahoma"/>
          <w:bCs/>
          <w:iCs/>
          <w:sz w:val="22"/>
          <w:szCs w:val="22"/>
        </w:rPr>
        <w:t xml:space="preserve">: </w:t>
      </w:r>
    </w:p>
    <w:p w14:paraId="7A0A0E5D" w14:textId="77777777" w:rsidR="0007589D" w:rsidRDefault="0007589D" w:rsidP="0007589D">
      <w:pPr>
        <w:widowControl w:val="0"/>
        <w:spacing w:line="360" w:lineRule="auto"/>
        <w:jc w:val="both"/>
        <w:rPr>
          <w:rFonts w:ascii="Palatino Linotype" w:hAnsi="Palatino Linotype" w:cs="Tahoma"/>
          <w:bCs/>
          <w:iCs/>
          <w:sz w:val="22"/>
          <w:szCs w:val="22"/>
        </w:rPr>
      </w:pPr>
    </w:p>
    <w:p w14:paraId="22C7B736" w14:textId="62CC4830" w:rsidR="0007589D" w:rsidRPr="0007589D" w:rsidRDefault="0007589D" w:rsidP="0007589D">
      <w:pPr>
        <w:pStyle w:val="Prrafodelista"/>
        <w:widowControl w:val="0"/>
        <w:numPr>
          <w:ilvl w:val="0"/>
          <w:numId w:val="27"/>
        </w:numPr>
        <w:spacing w:line="360" w:lineRule="auto"/>
        <w:jc w:val="both"/>
        <w:rPr>
          <w:rFonts w:ascii="Palatino Linotype" w:hAnsi="Palatino Linotype" w:cs="Tahoma"/>
          <w:bCs/>
          <w:iCs/>
          <w:sz w:val="22"/>
          <w:szCs w:val="22"/>
        </w:rPr>
      </w:pPr>
      <w:r w:rsidRPr="0007589D">
        <w:rPr>
          <w:rFonts w:ascii="Palatino Linotype" w:hAnsi="Palatino Linotype" w:cs="Tahoma"/>
          <w:bCs/>
          <w:iCs/>
          <w:sz w:val="22"/>
          <w:szCs w:val="22"/>
        </w:rPr>
        <w:t xml:space="preserve">Sesionar con la asistencia de por lo menos dos de sus vocales y la participación de sus demás integrantes; </w:t>
      </w:r>
    </w:p>
    <w:p w14:paraId="14B814A6" w14:textId="77777777" w:rsidR="0007589D" w:rsidRDefault="0007589D" w:rsidP="0007589D">
      <w:pPr>
        <w:pStyle w:val="Prrafodelista"/>
        <w:widowControl w:val="0"/>
        <w:numPr>
          <w:ilvl w:val="0"/>
          <w:numId w:val="27"/>
        </w:numPr>
        <w:spacing w:line="360" w:lineRule="auto"/>
        <w:jc w:val="both"/>
        <w:rPr>
          <w:rFonts w:ascii="Palatino Linotype" w:hAnsi="Palatino Linotype" w:cs="Tahoma"/>
          <w:bCs/>
          <w:iCs/>
          <w:sz w:val="22"/>
          <w:szCs w:val="22"/>
        </w:rPr>
      </w:pPr>
      <w:r w:rsidRPr="0007589D">
        <w:rPr>
          <w:rFonts w:ascii="Palatino Linotype" w:hAnsi="Palatino Linotype" w:cs="Tahoma"/>
          <w:bCs/>
          <w:iCs/>
          <w:sz w:val="22"/>
          <w:szCs w:val="22"/>
        </w:rPr>
        <w:t xml:space="preserve">Sesionar ordinariamente por lo menos dos veces por año, previa convocatoria del Presidente del Comité Interno, por medio de su Secretario Ejecutivo, realizada cuando menos con cinco días hábiles de anticipación; </w:t>
      </w:r>
    </w:p>
    <w:p w14:paraId="62B23A91" w14:textId="77777777" w:rsidR="0007589D" w:rsidRDefault="0007589D" w:rsidP="0007589D">
      <w:pPr>
        <w:pStyle w:val="Prrafodelista"/>
        <w:widowControl w:val="0"/>
        <w:numPr>
          <w:ilvl w:val="0"/>
          <w:numId w:val="27"/>
        </w:numPr>
        <w:spacing w:line="360" w:lineRule="auto"/>
        <w:jc w:val="both"/>
        <w:rPr>
          <w:rFonts w:ascii="Palatino Linotype" w:hAnsi="Palatino Linotype" w:cs="Tahoma"/>
          <w:bCs/>
          <w:iCs/>
          <w:sz w:val="22"/>
          <w:szCs w:val="22"/>
        </w:rPr>
      </w:pPr>
      <w:r w:rsidRPr="0007589D">
        <w:rPr>
          <w:rFonts w:ascii="Palatino Linotype" w:hAnsi="Palatino Linotype" w:cs="Tahoma"/>
          <w:bCs/>
          <w:iCs/>
          <w:sz w:val="22"/>
          <w:szCs w:val="22"/>
        </w:rPr>
        <w:t xml:space="preserve">Sesionar de manera extraordinaria, por solicitud de cualquiera de sus integrantes, al Presidente del Comité Interno, por medio de su Secretario Ejecutivo; </w:t>
      </w:r>
    </w:p>
    <w:p w14:paraId="5F0B38A2" w14:textId="77777777" w:rsidR="0007589D" w:rsidRDefault="0007589D" w:rsidP="0007589D">
      <w:pPr>
        <w:pStyle w:val="Prrafodelista"/>
        <w:widowControl w:val="0"/>
        <w:numPr>
          <w:ilvl w:val="0"/>
          <w:numId w:val="27"/>
        </w:numPr>
        <w:spacing w:line="360" w:lineRule="auto"/>
        <w:jc w:val="both"/>
        <w:rPr>
          <w:rFonts w:ascii="Palatino Linotype" w:hAnsi="Palatino Linotype" w:cs="Tahoma"/>
          <w:bCs/>
          <w:iCs/>
          <w:sz w:val="22"/>
          <w:szCs w:val="22"/>
        </w:rPr>
      </w:pPr>
      <w:r w:rsidRPr="0007589D">
        <w:rPr>
          <w:rFonts w:ascii="Palatino Linotype" w:hAnsi="Palatino Linotype" w:cs="Tahoma"/>
          <w:bCs/>
          <w:iCs/>
          <w:sz w:val="22"/>
          <w:szCs w:val="22"/>
        </w:rPr>
        <w:t xml:space="preserve">Documentar las actas de las sesiones que celebren; </w:t>
      </w:r>
    </w:p>
    <w:p w14:paraId="098CB25B" w14:textId="77777777" w:rsidR="0007589D" w:rsidRDefault="0007589D" w:rsidP="0007589D">
      <w:pPr>
        <w:pStyle w:val="Prrafodelista"/>
        <w:widowControl w:val="0"/>
        <w:numPr>
          <w:ilvl w:val="0"/>
          <w:numId w:val="27"/>
        </w:numPr>
        <w:spacing w:line="360" w:lineRule="auto"/>
        <w:jc w:val="both"/>
        <w:rPr>
          <w:rFonts w:ascii="Palatino Linotype" w:hAnsi="Palatino Linotype" w:cs="Tahoma"/>
          <w:bCs/>
          <w:iCs/>
          <w:sz w:val="22"/>
          <w:szCs w:val="22"/>
        </w:rPr>
      </w:pPr>
      <w:r w:rsidRPr="0007589D">
        <w:rPr>
          <w:rFonts w:ascii="Palatino Linotype" w:hAnsi="Palatino Linotype" w:cs="Tahoma"/>
          <w:bCs/>
          <w:iCs/>
          <w:sz w:val="22"/>
          <w:szCs w:val="22"/>
        </w:rPr>
        <w:t xml:space="preserve">Apoyar a los Comités Permanentes, para el cumplimiento de los acuerdos, aprobados por el Consejo, en materia de tecnologías de la información y comunicación, en el ámbitos de su competencia; </w:t>
      </w:r>
    </w:p>
    <w:p w14:paraId="0FFCC3F7" w14:textId="77777777" w:rsidR="0007589D" w:rsidRDefault="0007589D" w:rsidP="0007589D">
      <w:pPr>
        <w:pStyle w:val="Prrafodelista"/>
        <w:widowControl w:val="0"/>
        <w:numPr>
          <w:ilvl w:val="0"/>
          <w:numId w:val="27"/>
        </w:numPr>
        <w:spacing w:line="360" w:lineRule="auto"/>
        <w:jc w:val="both"/>
        <w:rPr>
          <w:rFonts w:ascii="Palatino Linotype" w:hAnsi="Palatino Linotype" w:cs="Tahoma"/>
          <w:bCs/>
          <w:iCs/>
          <w:sz w:val="22"/>
          <w:szCs w:val="22"/>
        </w:rPr>
      </w:pPr>
      <w:r w:rsidRPr="0007589D">
        <w:rPr>
          <w:rFonts w:ascii="Palatino Linotype" w:hAnsi="Palatino Linotype" w:cs="Tahoma"/>
          <w:bCs/>
          <w:iCs/>
          <w:sz w:val="22"/>
          <w:szCs w:val="22"/>
        </w:rPr>
        <w:t xml:space="preserve">Aprobar los respectivos Programas de Trabajo, para su posterior consolidación en el Programa Sectorial, y en su caso enviarlo al Secretario Técnico del Comité Interno que funja como coordinador de Sector; </w:t>
      </w:r>
    </w:p>
    <w:p w14:paraId="405F809C" w14:textId="77777777" w:rsidR="0007589D" w:rsidRDefault="0007589D" w:rsidP="0007589D">
      <w:pPr>
        <w:pStyle w:val="Prrafodelista"/>
        <w:widowControl w:val="0"/>
        <w:numPr>
          <w:ilvl w:val="0"/>
          <w:numId w:val="27"/>
        </w:numPr>
        <w:spacing w:line="360" w:lineRule="auto"/>
        <w:jc w:val="both"/>
        <w:rPr>
          <w:rFonts w:ascii="Palatino Linotype" w:hAnsi="Palatino Linotype" w:cs="Tahoma"/>
          <w:bCs/>
          <w:iCs/>
          <w:sz w:val="22"/>
          <w:szCs w:val="22"/>
        </w:rPr>
      </w:pPr>
      <w:r w:rsidRPr="0007589D">
        <w:rPr>
          <w:rFonts w:ascii="Palatino Linotype" w:hAnsi="Palatino Linotype" w:cs="Tahoma"/>
          <w:bCs/>
          <w:iCs/>
          <w:sz w:val="22"/>
          <w:szCs w:val="22"/>
        </w:rPr>
        <w:t xml:space="preserve">Dar seguimiento a los Programas de Trabajo, al Programas Sectorial, para el caso de los Comités Internos de las Dependencias y a los reportes de avances trimestrales, a través de los medios que ponga a disposición la Dirección para tal efecto y conforme al calendario que autorice el Consejo; </w:t>
      </w:r>
    </w:p>
    <w:p w14:paraId="4AE42D8C" w14:textId="77777777" w:rsidR="0007589D" w:rsidRDefault="0007589D" w:rsidP="0007589D">
      <w:pPr>
        <w:pStyle w:val="Prrafodelista"/>
        <w:widowControl w:val="0"/>
        <w:numPr>
          <w:ilvl w:val="0"/>
          <w:numId w:val="27"/>
        </w:numPr>
        <w:spacing w:line="360" w:lineRule="auto"/>
        <w:jc w:val="both"/>
        <w:rPr>
          <w:rFonts w:ascii="Palatino Linotype" w:hAnsi="Palatino Linotype" w:cs="Tahoma"/>
          <w:bCs/>
          <w:iCs/>
          <w:sz w:val="22"/>
          <w:szCs w:val="22"/>
        </w:rPr>
      </w:pPr>
      <w:r w:rsidRPr="0007589D">
        <w:rPr>
          <w:rFonts w:ascii="Palatino Linotype" w:hAnsi="Palatino Linotype" w:cs="Tahoma"/>
          <w:bCs/>
          <w:iCs/>
          <w:sz w:val="22"/>
          <w:szCs w:val="22"/>
        </w:rPr>
        <w:lastRenderedPageBreak/>
        <w:t>Coadyuvar con la Dirección para la elaboración del proyecto de Estándares;</w:t>
      </w:r>
      <w:r>
        <w:rPr>
          <w:rFonts w:ascii="Palatino Linotype" w:hAnsi="Palatino Linotype" w:cs="Tahoma"/>
          <w:bCs/>
          <w:iCs/>
          <w:sz w:val="22"/>
          <w:szCs w:val="22"/>
        </w:rPr>
        <w:t xml:space="preserve"> </w:t>
      </w:r>
    </w:p>
    <w:p w14:paraId="440FC2CE" w14:textId="77777777" w:rsidR="0007589D" w:rsidRDefault="0007589D" w:rsidP="0007589D">
      <w:pPr>
        <w:pStyle w:val="Prrafodelista"/>
        <w:widowControl w:val="0"/>
        <w:numPr>
          <w:ilvl w:val="0"/>
          <w:numId w:val="27"/>
        </w:numPr>
        <w:spacing w:line="360" w:lineRule="auto"/>
        <w:jc w:val="both"/>
        <w:rPr>
          <w:rFonts w:ascii="Palatino Linotype" w:hAnsi="Palatino Linotype" w:cs="Tahoma"/>
          <w:bCs/>
          <w:iCs/>
          <w:sz w:val="22"/>
          <w:szCs w:val="22"/>
        </w:rPr>
      </w:pPr>
      <w:r w:rsidRPr="0007589D">
        <w:rPr>
          <w:rFonts w:ascii="Palatino Linotype" w:hAnsi="Palatino Linotype" w:cs="Tahoma"/>
          <w:bCs/>
          <w:iCs/>
          <w:sz w:val="22"/>
          <w:szCs w:val="22"/>
        </w:rPr>
        <w:t xml:space="preserve">Coadyuvar con los Comités Permanentes para el seguimiento e implementación de los proyectos especiales en el ámbito de su competencia; </w:t>
      </w:r>
    </w:p>
    <w:p w14:paraId="2A019D9F" w14:textId="77777777" w:rsidR="0007589D" w:rsidRDefault="0007589D" w:rsidP="0007589D">
      <w:pPr>
        <w:pStyle w:val="Prrafodelista"/>
        <w:widowControl w:val="0"/>
        <w:numPr>
          <w:ilvl w:val="0"/>
          <w:numId w:val="27"/>
        </w:numPr>
        <w:spacing w:line="360" w:lineRule="auto"/>
        <w:jc w:val="both"/>
        <w:rPr>
          <w:rFonts w:ascii="Palatino Linotype" w:hAnsi="Palatino Linotype" w:cs="Tahoma"/>
          <w:bCs/>
          <w:iCs/>
          <w:sz w:val="22"/>
          <w:szCs w:val="22"/>
        </w:rPr>
      </w:pPr>
      <w:r w:rsidRPr="0007589D">
        <w:rPr>
          <w:rFonts w:ascii="Palatino Linotype" w:hAnsi="Palatino Linotype" w:cs="Tahoma"/>
          <w:bCs/>
          <w:iCs/>
          <w:sz w:val="22"/>
          <w:szCs w:val="22"/>
        </w:rPr>
        <w:t xml:space="preserve">Informar y justificar al Secretario Técnico del Consejo la situación del cumplimiento de los acuerdos que les sean asignados, para que éste determine lo que proceda; </w:t>
      </w:r>
    </w:p>
    <w:p w14:paraId="03EA3E4F" w14:textId="4A368E65" w:rsidR="0007589D" w:rsidRPr="0007589D" w:rsidRDefault="0007589D" w:rsidP="0007589D">
      <w:pPr>
        <w:pStyle w:val="Prrafodelista"/>
        <w:widowControl w:val="0"/>
        <w:numPr>
          <w:ilvl w:val="0"/>
          <w:numId w:val="27"/>
        </w:numPr>
        <w:spacing w:line="360" w:lineRule="auto"/>
        <w:jc w:val="both"/>
        <w:rPr>
          <w:rFonts w:ascii="Palatino Linotype" w:hAnsi="Palatino Linotype" w:cs="Tahoma"/>
          <w:bCs/>
          <w:iCs/>
          <w:sz w:val="22"/>
          <w:szCs w:val="22"/>
        </w:rPr>
      </w:pPr>
      <w:r w:rsidRPr="0007589D">
        <w:rPr>
          <w:rFonts w:ascii="Palatino Linotype" w:hAnsi="Palatino Linotype" w:cs="Tahoma"/>
          <w:bCs/>
          <w:iCs/>
          <w:sz w:val="22"/>
          <w:szCs w:val="22"/>
        </w:rPr>
        <w:t>Elaborar la estrategia que deberá aplicar el sujeto de la Ley en materia de tecnologías de la información y comunicación</w:t>
      </w:r>
    </w:p>
    <w:p w14:paraId="2C4B665B" w14:textId="77777777" w:rsidR="00CD6FEB" w:rsidRDefault="00CD6FEB" w:rsidP="007A5074">
      <w:pPr>
        <w:widowControl w:val="0"/>
        <w:spacing w:line="360" w:lineRule="auto"/>
        <w:contextualSpacing/>
        <w:jc w:val="both"/>
        <w:rPr>
          <w:rFonts w:ascii="Palatino Linotype" w:hAnsi="Palatino Linotype" w:cs="Tahoma"/>
          <w:bCs/>
          <w:iCs/>
          <w:sz w:val="22"/>
          <w:szCs w:val="22"/>
        </w:rPr>
      </w:pPr>
    </w:p>
    <w:p w14:paraId="34094014" w14:textId="25969896" w:rsidR="007D51AC" w:rsidRDefault="007D51AC" w:rsidP="007D51AC">
      <w:pPr>
        <w:spacing w:line="360" w:lineRule="auto"/>
        <w:contextualSpacing/>
        <w:jc w:val="both"/>
        <w:rPr>
          <w:rFonts w:ascii="Palatino Linotype" w:hAnsi="Palatino Linotype" w:cs="Tahoma"/>
          <w:sz w:val="22"/>
          <w:szCs w:val="22"/>
        </w:rPr>
      </w:pPr>
      <w:r>
        <w:rPr>
          <w:rFonts w:ascii="Palatino Linotype" w:hAnsi="Palatino Linotype" w:cs="Tahoma"/>
          <w:bCs/>
          <w:iCs/>
          <w:sz w:val="22"/>
          <w:szCs w:val="22"/>
        </w:rPr>
        <w:t xml:space="preserve">Conforme a lo anterior, se logra colegir que el </w:t>
      </w:r>
      <w:r w:rsidRPr="00E56C68">
        <w:rPr>
          <w:rFonts w:ascii="Palatino Linotype" w:hAnsi="Palatino Linotype" w:cs="Tahoma"/>
          <w:sz w:val="22"/>
          <w:szCs w:val="22"/>
        </w:rPr>
        <w:t xml:space="preserve">Particular </w:t>
      </w:r>
      <w:r>
        <w:rPr>
          <w:rFonts w:ascii="Palatino Linotype" w:hAnsi="Palatino Linotype" w:cs="Tahoma"/>
          <w:sz w:val="22"/>
          <w:szCs w:val="22"/>
        </w:rPr>
        <w:t>requirió las actas de sesión de los comités con los que cuenta la Secretaría de Movilidad entre los que se incluyera el acta de instalación, generadas del once de febrero de dos mil veintidós, al once de febrero de dos mil veinticinco.</w:t>
      </w:r>
    </w:p>
    <w:p w14:paraId="5CC14479" w14:textId="77777777" w:rsidR="003E448F" w:rsidRDefault="003E448F" w:rsidP="00ED7153">
      <w:pPr>
        <w:widowControl w:val="0"/>
        <w:spacing w:line="360" w:lineRule="auto"/>
        <w:contextualSpacing/>
        <w:jc w:val="both"/>
        <w:rPr>
          <w:rFonts w:ascii="Palatino Linotype" w:eastAsia="Palatino Linotype" w:hAnsi="Palatino Linotype" w:cs="Palatino Linotype"/>
          <w:sz w:val="22"/>
          <w:szCs w:val="22"/>
        </w:rPr>
      </w:pPr>
    </w:p>
    <w:p w14:paraId="7D6CB530" w14:textId="2E928EFE" w:rsidR="003E448F" w:rsidRDefault="003E448F" w:rsidP="00ED7153">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Ahora bien, de las constancias que obran en el expediente, se logra vislumbrar que el Sujeto Obligado turnó la solicitud de información a</w:t>
      </w:r>
      <w:r w:rsidR="00911EC0">
        <w:rPr>
          <w:rFonts w:ascii="Palatino Linotype" w:eastAsia="Palatino Linotype" w:hAnsi="Palatino Linotype" w:cs="Palatino Linotype"/>
          <w:sz w:val="22"/>
          <w:szCs w:val="22"/>
        </w:rPr>
        <w:t xml:space="preserve"> la Secretaría Particular, Coordinación Administrativa, Coordinación de Control Técnico y Órgano Interno de Control</w:t>
      </w:r>
      <w:r>
        <w:rPr>
          <w:rFonts w:ascii="Palatino Linotype" w:eastAsia="Palatino Linotype" w:hAnsi="Palatino Linotype" w:cs="Palatino Linotype"/>
          <w:sz w:val="22"/>
          <w:szCs w:val="22"/>
        </w:rPr>
        <w:t>, por lo que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4E6FED78" w14:textId="77777777" w:rsidR="003E448F" w:rsidRDefault="003E448F" w:rsidP="00ED7153">
      <w:pPr>
        <w:widowControl w:val="0"/>
        <w:spacing w:line="360" w:lineRule="auto"/>
        <w:contextualSpacing/>
        <w:jc w:val="both"/>
        <w:rPr>
          <w:rFonts w:ascii="Palatino Linotype" w:hAnsi="Palatino Linotype" w:cs="Tahoma"/>
          <w:bCs/>
          <w:iCs/>
          <w:sz w:val="22"/>
          <w:szCs w:val="22"/>
          <w:lang w:val="es-ES"/>
        </w:rPr>
      </w:pPr>
    </w:p>
    <w:p w14:paraId="36F5F853" w14:textId="6B8C53FD" w:rsidR="003E448F" w:rsidRDefault="003E448F" w:rsidP="00ED7153">
      <w:pPr>
        <w:tabs>
          <w:tab w:val="left" w:pos="4962"/>
        </w:tabs>
        <w:spacing w:line="360" w:lineRule="auto"/>
        <w:contextualSpacing/>
        <w:jc w:val="both"/>
        <w:rPr>
          <w:rFonts w:ascii="Palatino Linotype" w:hAnsi="Palatino Linotype"/>
          <w:bCs/>
          <w:sz w:val="22"/>
          <w:szCs w:val="22"/>
        </w:rPr>
      </w:pPr>
      <w:r>
        <w:rPr>
          <w:rFonts w:ascii="Palatino Linotype" w:hAnsi="Palatino Linotype"/>
          <w:bCs/>
          <w:sz w:val="22"/>
          <w:szCs w:val="22"/>
        </w:rPr>
        <w:lastRenderedPageBreak/>
        <w:t xml:space="preserve">En este contexto, resulta oportuno traer a estudio los numerales, </w:t>
      </w:r>
      <w:r w:rsidRPr="009202BD">
        <w:rPr>
          <w:rFonts w:ascii="Palatino Linotype" w:hAnsi="Palatino Linotype"/>
          <w:bCs/>
          <w:sz w:val="22"/>
          <w:szCs w:val="22"/>
        </w:rPr>
        <w:t>22000001000000L</w:t>
      </w:r>
      <w:r w:rsidR="004C766E">
        <w:rPr>
          <w:rFonts w:ascii="Palatino Linotype" w:hAnsi="Palatino Linotype"/>
          <w:bCs/>
          <w:sz w:val="22"/>
          <w:szCs w:val="22"/>
        </w:rPr>
        <w:t xml:space="preserve">, </w:t>
      </w:r>
      <w:r w:rsidR="004C766E" w:rsidRPr="004C766E">
        <w:rPr>
          <w:rFonts w:ascii="Palatino Linotype" w:hAnsi="Palatino Linotype"/>
          <w:bCs/>
          <w:sz w:val="22"/>
          <w:szCs w:val="22"/>
        </w:rPr>
        <w:t>22000001000000S</w:t>
      </w:r>
      <w:r w:rsidR="004C766E">
        <w:rPr>
          <w:rFonts w:ascii="Palatino Linotype" w:hAnsi="Palatino Linotype"/>
          <w:bCs/>
          <w:sz w:val="22"/>
          <w:szCs w:val="22"/>
        </w:rPr>
        <w:t xml:space="preserve">, </w:t>
      </w:r>
      <w:r w:rsidRPr="00D93F1B">
        <w:rPr>
          <w:rFonts w:ascii="Palatino Linotype" w:hAnsi="Palatino Linotype"/>
          <w:bCs/>
          <w:sz w:val="22"/>
          <w:szCs w:val="22"/>
        </w:rPr>
        <w:t>22000012000000S</w:t>
      </w:r>
      <w:r w:rsidR="004C766E">
        <w:rPr>
          <w:rFonts w:ascii="Palatino Linotype" w:hAnsi="Palatino Linotype"/>
          <w:bCs/>
          <w:sz w:val="22"/>
          <w:szCs w:val="22"/>
        </w:rPr>
        <w:t xml:space="preserve">, </w:t>
      </w:r>
      <w:r w:rsidR="004C766E" w:rsidRPr="004C766E">
        <w:rPr>
          <w:rFonts w:ascii="Palatino Linotype" w:hAnsi="Palatino Linotype"/>
          <w:bCs/>
          <w:sz w:val="22"/>
          <w:szCs w:val="22"/>
        </w:rPr>
        <w:t>22000006000000S</w:t>
      </w:r>
      <w:r w:rsidR="003A3979">
        <w:rPr>
          <w:rFonts w:ascii="Palatino Linotype" w:hAnsi="Palatino Linotype"/>
          <w:bCs/>
          <w:sz w:val="22"/>
          <w:szCs w:val="22"/>
        </w:rPr>
        <w:t xml:space="preserve">, </w:t>
      </w:r>
      <w:r w:rsidR="004C766E" w:rsidRPr="004C766E">
        <w:rPr>
          <w:rFonts w:ascii="Palatino Linotype" w:hAnsi="Palatino Linotype"/>
          <w:bCs/>
          <w:sz w:val="22"/>
          <w:szCs w:val="22"/>
        </w:rPr>
        <w:t>22000003000000S</w:t>
      </w:r>
      <w:r w:rsidR="003A3979">
        <w:rPr>
          <w:rFonts w:ascii="Palatino Linotype" w:hAnsi="Palatino Linotype"/>
          <w:bCs/>
          <w:sz w:val="22"/>
          <w:szCs w:val="22"/>
        </w:rPr>
        <w:t xml:space="preserve">, </w:t>
      </w:r>
      <w:r w:rsidR="003A3979" w:rsidRPr="003A3979">
        <w:rPr>
          <w:rFonts w:ascii="Palatino Linotype" w:hAnsi="Palatino Linotype"/>
          <w:bCs/>
          <w:sz w:val="22"/>
          <w:szCs w:val="22"/>
        </w:rPr>
        <w:t>22000012000201S</w:t>
      </w:r>
      <w:r>
        <w:rPr>
          <w:rFonts w:ascii="Palatino Linotype" w:hAnsi="Palatino Linotype"/>
          <w:bCs/>
          <w:sz w:val="22"/>
          <w:szCs w:val="22"/>
        </w:rPr>
        <w:t xml:space="preserve"> del Manual General de Organización de la Secretaría de Movilidad, en el cual se establece, que el Sujeto Obligado para el ejercicio de sus atribuciones, contará con diversas unidades administrativas entre otras las siguientes:</w:t>
      </w:r>
    </w:p>
    <w:p w14:paraId="366C3979" w14:textId="77777777" w:rsidR="0007589D" w:rsidRDefault="0007589D" w:rsidP="00ED7153">
      <w:pPr>
        <w:tabs>
          <w:tab w:val="left" w:pos="4962"/>
        </w:tabs>
        <w:spacing w:line="360" w:lineRule="auto"/>
        <w:contextualSpacing/>
        <w:jc w:val="both"/>
        <w:rPr>
          <w:rFonts w:ascii="Palatino Linotype" w:hAnsi="Palatino Linotype"/>
          <w:bCs/>
          <w:sz w:val="22"/>
          <w:szCs w:val="22"/>
        </w:rPr>
      </w:pPr>
    </w:p>
    <w:p w14:paraId="154458EE" w14:textId="761AFDB0" w:rsidR="003E448F" w:rsidRPr="004C766E" w:rsidRDefault="004C766E" w:rsidP="004C766E">
      <w:pPr>
        <w:pStyle w:val="Prrafodelista"/>
        <w:numPr>
          <w:ilvl w:val="0"/>
          <w:numId w:val="23"/>
        </w:numPr>
        <w:spacing w:line="360" w:lineRule="auto"/>
        <w:jc w:val="both"/>
        <w:rPr>
          <w:rFonts w:ascii="Palatino Linotype" w:eastAsia="Palatino Linotype" w:hAnsi="Palatino Linotype" w:cs="Palatino Linotype"/>
          <w:b/>
          <w:bCs/>
          <w:sz w:val="22"/>
          <w:szCs w:val="22"/>
        </w:rPr>
      </w:pPr>
      <w:r>
        <w:rPr>
          <w:rFonts w:ascii="Palatino Linotype" w:eastAsia="Palatino Linotype" w:hAnsi="Palatino Linotype" w:cs="Palatino Linotype"/>
          <w:b/>
          <w:bCs/>
          <w:sz w:val="22"/>
          <w:szCs w:val="22"/>
        </w:rPr>
        <w:t>Secretaría Particular</w:t>
      </w:r>
      <w:r w:rsidRPr="004C766E">
        <w:rPr>
          <w:rFonts w:ascii="Palatino Linotype" w:eastAsia="Palatino Linotype" w:hAnsi="Palatino Linotype" w:cs="Palatino Linotype"/>
          <w:b/>
          <w:bCs/>
          <w:sz w:val="22"/>
          <w:szCs w:val="22"/>
        </w:rPr>
        <w:t>:</w:t>
      </w:r>
      <w:r>
        <w:rPr>
          <w:rFonts w:ascii="Palatino Linotype" w:eastAsia="Palatino Linotype" w:hAnsi="Palatino Linotype" w:cs="Palatino Linotype"/>
          <w:b/>
          <w:bCs/>
          <w:sz w:val="22"/>
          <w:szCs w:val="22"/>
        </w:rPr>
        <w:t xml:space="preserve"> </w:t>
      </w:r>
      <w:r>
        <w:rPr>
          <w:rFonts w:ascii="Palatino Linotype" w:eastAsia="Palatino Linotype" w:hAnsi="Palatino Linotype" w:cs="Palatino Linotype"/>
          <w:sz w:val="22"/>
          <w:szCs w:val="22"/>
        </w:rPr>
        <w:t>Encargada de a</w:t>
      </w:r>
      <w:r w:rsidRPr="004C766E">
        <w:rPr>
          <w:rFonts w:ascii="Palatino Linotype" w:eastAsia="Palatino Linotype" w:hAnsi="Palatino Linotype" w:cs="Palatino Linotype"/>
          <w:sz w:val="22"/>
          <w:szCs w:val="22"/>
        </w:rPr>
        <w:t>poyar a la persona titular de la Secretaría de Movilidad en el cumplimiento y desarrollo de sus funciones ejecutivas e informarle permanentemente sobre los compromisos oficiales contraídos y el avance en el cumplimiento de los mismos, así como concertar con grupos sociales la atención de sus demandas relacionadas con el secto</w:t>
      </w:r>
      <w:r>
        <w:rPr>
          <w:rFonts w:ascii="Palatino Linotype" w:eastAsia="Palatino Linotype" w:hAnsi="Palatino Linotype" w:cs="Palatino Linotype"/>
          <w:sz w:val="22"/>
          <w:szCs w:val="22"/>
        </w:rPr>
        <w:t>r, además contará con diversas atribuciones entre otras:</w:t>
      </w:r>
    </w:p>
    <w:p w14:paraId="3791CA2E" w14:textId="7EEBB4DC" w:rsidR="004C766E" w:rsidRDefault="004C766E" w:rsidP="004C766E">
      <w:pPr>
        <w:pStyle w:val="Prrafodelista"/>
        <w:numPr>
          <w:ilvl w:val="0"/>
          <w:numId w:val="21"/>
        </w:numPr>
        <w:spacing w:line="360" w:lineRule="auto"/>
        <w:jc w:val="both"/>
        <w:rPr>
          <w:rFonts w:ascii="Palatino Linotype" w:eastAsia="Palatino Linotype" w:hAnsi="Palatino Linotype" w:cs="Palatino Linotype"/>
          <w:sz w:val="22"/>
          <w:szCs w:val="22"/>
        </w:rPr>
      </w:pPr>
      <w:r w:rsidRPr="004C766E">
        <w:rPr>
          <w:rFonts w:ascii="Palatino Linotype" w:eastAsia="Palatino Linotype" w:hAnsi="Palatino Linotype" w:cs="Palatino Linotype"/>
          <w:sz w:val="22"/>
          <w:szCs w:val="22"/>
        </w:rPr>
        <w:t>Ordenar y clasificar la correspondencia y documentos de la persona titular de la Secretaría, asegurando su adecuado tratamiento, archivo y resguardo, incluyendo información especial, privada o confidencial.</w:t>
      </w:r>
    </w:p>
    <w:p w14:paraId="3C127DDB" w14:textId="623061B9" w:rsidR="004C766E" w:rsidRDefault="004C766E" w:rsidP="004C766E">
      <w:pPr>
        <w:pStyle w:val="Prrafodelista"/>
        <w:numPr>
          <w:ilvl w:val="0"/>
          <w:numId w:val="21"/>
        </w:numPr>
        <w:spacing w:line="360" w:lineRule="auto"/>
        <w:jc w:val="both"/>
        <w:rPr>
          <w:rFonts w:ascii="Palatino Linotype" w:eastAsia="Palatino Linotype" w:hAnsi="Palatino Linotype" w:cs="Palatino Linotype"/>
          <w:sz w:val="22"/>
          <w:szCs w:val="22"/>
        </w:rPr>
      </w:pPr>
      <w:r w:rsidRPr="004C766E">
        <w:rPr>
          <w:rFonts w:ascii="Palatino Linotype" w:eastAsia="Palatino Linotype" w:hAnsi="Palatino Linotype" w:cs="Palatino Linotype"/>
          <w:sz w:val="22"/>
          <w:szCs w:val="22"/>
        </w:rPr>
        <w:t>Organizar, coordinar y supervisar la agenda y actividades de la persona titular de la Secretaría, asegurando la adecuada planificación de sus compromisos, audiencias, visitas, giras y eventos institucionales.</w:t>
      </w:r>
    </w:p>
    <w:p w14:paraId="635EDB4A" w14:textId="2B078449" w:rsidR="004C766E" w:rsidRDefault="004C766E" w:rsidP="004C766E">
      <w:pPr>
        <w:pStyle w:val="Prrafodelista"/>
        <w:numPr>
          <w:ilvl w:val="0"/>
          <w:numId w:val="21"/>
        </w:numPr>
        <w:spacing w:line="360" w:lineRule="auto"/>
        <w:jc w:val="both"/>
        <w:rPr>
          <w:rFonts w:ascii="Palatino Linotype" w:eastAsia="Palatino Linotype" w:hAnsi="Palatino Linotype" w:cs="Palatino Linotype"/>
          <w:sz w:val="22"/>
          <w:szCs w:val="22"/>
        </w:rPr>
      </w:pPr>
      <w:r w:rsidRPr="004C766E">
        <w:rPr>
          <w:rFonts w:ascii="Palatino Linotype" w:eastAsia="Palatino Linotype" w:hAnsi="Palatino Linotype" w:cs="Palatino Linotype"/>
          <w:sz w:val="22"/>
          <w:szCs w:val="22"/>
        </w:rPr>
        <w:t>Coordinar y dar seguimiento a los acuerdos e instrucciones de la persona titular de la Secretaría con las unidades administrativas y organismos auxiliares sectorizados, verificando su cumplimiento e informando sobre avances y resultados.</w:t>
      </w:r>
    </w:p>
    <w:p w14:paraId="0F372791" w14:textId="635FBA9F" w:rsidR="004C766E" w:rsidRDefault="004C766E" w:rsidP="004C766E">
      <w:pPr>
        <w:pStyle w:val="Prrafodelista"/>
        <w:numPr>
          <w:ilvl w:val="0"/>
          <w:numId w:val="21"/>
        </w:numPr>
        <w:spacing w:line="360" w:lineRule="auto"/>
        <w:jc w:val="both"/>
        <w:rPr>
          <w:rFonts w:ascii="Palatino Linotype" w:eastAsia="Palatino Linotype" w:hAnsi="Palatino Linotype" w:cs="Palatino Linotype"/>
          <w:sz w:val="22"/>
          <w:szCs w:val="22"/>
        </w:rPr>
      </w:pPr>
      <w:r w:rsidRPr="004C766E">
        <w:rPr>
          <w:rFonts w:ascii="Palatino Linotype" w:eastAsia="Palatino Linotype" w:hAnsi="Palatino Linotype" w:cs="Palatino Linotype"/>
          <w:sz w:val="22"/>
          <w:szCs w:val="22"/>
        </w:rPr>
        <w:t>Preparar los compromisos y acuerdos de la persona titular de la Secretaría con la persona titular del Poder Ejecutivo del Gobierno del Estado de México y con personal del servicio público de la entidad, a fin de tratar los asuntos prioritarios de la Secretaría.</w:t>
      </w:r>
    </w:p>
    <w:p w14:paraId="3A3D1B2F" w14:textId="217C27B5" w:rsidR="004C766E" w:rsidRDefault="004C766E" w:rsidP="004C766E">
      <w:pPr>
        <w:pStyle w:val="Prrafodelista"/>
        <w:numPr>
          <w:ilvl w:val="0"/>
          <w:numId w:val="21"/>
        </w:numPr>
        <w:spacing w:line="360" w:lineRule="auto"/>
        <w:jc w:val="both"/>
        <w:rPr>
          <w:rFonts w:ascii="Palatino Linotype" w:eastAsia="Palatino Linotype" w:hAnsi="Palatino Linotype" w:cs="Palatino Linotype"/>
          <w:sz w:val="22"/>
          <w:szCs w:val="22"/>
        </w:rPr>
      </w:pPr>
      <w:r w:rsidRPr="004C766E">
        <w:rPr>
          <w:rFonts w:ascii="Palatino Linotype" w:eastAsia="Palatino Linotype" w:hAnsi="Palatino Linotype" w:cs="Palatino Linotype"/>
          <w:sz w:val="22"/>
          <w:szCs w:val="22"/>
        </w:rPr>
        <w:lastRenderedPageBreak/>
        <w:t>Atender con oportunidad y eficiencia los asuntos que en materia de movilidad turne la persona titular del Poder Ejecutivo Estatal a la persona titular de la Secretaría.</w:t>
      </w:r>
    </w:p>
    <w:p w14:paraId="6186E745" w14:textId="1E04A143" w:rsidR="004C766E" w:rsidRDefault="004C766E" w:rsidP="004C766E">
      <w:pPr>
        <w:pStyle w:val="Prrafodelista"/>
        <w:numPr>
          <w:ilvl w:val="0"/>
          <w:numId w:val="21"/>
        </w:numPr>
        <w:spacing w:line="360" w:lineRule="auto"/>
        <w:jc w:val="both"/>
        <w:rPr>
          <w:rFonts w:ascii="Palatino Linotype" w:eastAsia="Palatino Linotype" w:hAnsi="Palatino Linotype" w:cs="Palatino Linotype"/>
          <w:sz w:val="22"/>
          <w:szCs w:val="22"/>
        </w:rPr>
      </w:pPr>
      <w:r w:rsidRPr="004C766E">
        <w:rPr>
          <w:rFonts w:ascii="Palatino Linotype" w:eastAsia="Palatino Linotype" w:hAnsi="Palatino Linotype" w:cs="Palatino Linotype"/>
          <w:sz w:val="22"/>
          <w:szCs w:val="22"/>
        </w:rPr>
        <w:t>Asistir, en representación de la persona titular de la Secretaría a los actos públicos, privados comités y consejos que éste le encomiende, en apoyo a los asuntos de su competencia.</w:t>
      </w:r>
    </w:p>
    <w:p w14:paraId="2D50B14F" w14:textId="20BA1F62" w:rsidR="004C766E" w:rsidRPr="004C766E" w:rsidRDefault="004C766E" w:rsidP="004C766E">
      <w:pPr>
        <w:pStyle w:val="Prrafodelista"/>
        <w:numPr>
          <w:ilvl w:val="0"/>
          <w:numId w:val="21"/>
        </w:numPr>
        <w:spacing w:line="360" w:lineRule="auto"/>
        <w:jc w:val="both"/>
        <w:rPr>
          <w:rFonts w:ascii="Palatino Linotype" w:eastAsia="Palatino Linotype" w:hAnsi="Palatino Linotype" w:cs="Palatino Linotype"/>
          <w:sz w:val="22"/>
          <w:szCs w:val="22"/>
        </w:rPr>
      </w:pPr>
      <w:r w:rsidRPr="004C766E">
        <w:rPr>
          <w:rFonts w:ascii="Palatino Linotype" w:eastAsia="Palatino Linotype" w:hAnsi="Palatino Linotype" w:cs="Palatino Linotype"/>
          <w:sz w:val="22"/>
          <w:szCs w:val="22"/>
        </w:rPr>
        <w:t>Operar el Sistema de Atención Ciudadana para la recepción, registro, control y seguimiento de la documentación que sea dirigida o generada por la persona titular de la Secretaría y sus unidades administrativas de apoyo.</w:t>
      </w:r>
    </w:p>
    <w:p w14:paraId="049A34A9" w14:textId="77777777" w:rsidR="004C766E" w:rsidRDefault="004C766E" w:rsidP="00ED7153">
      <w:pPr>
        <w:spacing w:line="360" w:lineRule="auto"/>
        <w:contextualSpacing/>
        <w:jc w:val="both"/>
        <w:rPr>
          <w:rFonts w:ascii="Palatino Linotype" w:eastAsia="Palatino Linotype" w:hAnsi="Palatino Linotype" w:cs="Palatino Linotype"/>
          <w:bCs/>
          <w:iCs/>
          <w:color w:val="000000"/>
          <w:sz w:val="22"/>
          <w:szCs w:val="22"/>
        </w:rPr>
      </w:pPr>
    </w:p>
    <w:p w14:paraId="38FBC687" w14:textId="4FE41E52" w:rsidR="004C766E" w:rsidRDefault="004C766E" w:rsidP="004C766E">
      <w:pPr>
        <w:pStyle w:val="Prrafodelista"/>
        <w:numPr>
          <w:ilvl w:val="0"/>
          <w:numId w:val="24"/>
        </w:numPr>
        <w:spacing w:line="360" w:lineRule="auto"/>
        <w:jc w:val="both"/>
        <w:rPr>
          <w:rFonts w:ascii="Palatino Linotype" w:eastAsia="Palatino Linotype" w:hAnsi="Palatino Linotype" w:cs="Palatino Linotype"/>
          <w:bCs/>
          <w:iCs/>
          <w:color w:val="000000"/>
          <w:sz w:val="22"/>
          <w:szCs w:val="22"/>
        </w:rPr>
      </w:pPr>
      <w:r w:rsidRPr="004C766E">
        <w:rPr>
          <w:rFonts w:ascii="Palatino Linotype" w:eastAsia="Palatino Linotype" w:hAnsi="Palatino Linotype" w:cs="Palatino Linotype"/>
          <w:b/>
          <w:iCs/>
          <w:color w:val="000000"/>
          <w:sz w:val="22"/>
          <w:szCs w:val="22"/>
        </w:rPr>
        <w:t>Coordinación de Control Técnico:</w:t>
      </w:r>
      <w:r>
        <w:rPr>
          <w:rFonts w:ascii="Palatino Linotype" w:eastAsia="Palatino Linotype" w:hAnsi="Palatino Linotype" w:cs="Palatino Linotype"/>
          <w:b/>
          <w:iCs/>
          <w:color w:val="000000"/>
          <w:sz w:val="22"/>
          <w:szCs w:val="22"/>
        </w:rPr>
        <w:t xml:space="preserve"> </w:t>
      </w:r>
      <w:r>
        <w:rPr>
          <w:rFonts w:ascii="Palatino Linotype" w:eastAsia="Palatino Linotype" w:hAnsi="Palatino Linotype" w:cs="Palatino Linotype"/>
          <w:bCs/>
          <w:iCs/>
          <w:color w:val="000000"/>
          <w:sz w:val="22"/>
          <w:szCs w:val="22"/>
        </w:rPr>
        <w:t>Encargado de p</w:t>
      </w:r>
      <w:r w:rsidRPr="004C766E">
        <w:rPr>
          <w:rFonts w:ascii="Palatino Linotype" w:eastAsia="Palatino Linotype" w:hAnsi="Palatino Linotype" w:cs="Palatino Linotype"/>
          <w:bCs/>
          <w:iCs/>
          <w:color w:val="000000"/>
          <w:sz w:val="22"/>
          <w:szCs w:val="22"/>
        </w:rPr>
        <w:t>lanear, coordinar, dirigir y supervisar la ejecución de las acciones técnicas de seguimiento y control de las obras de infraestructura de comunicaciones de jurisdicción local, así como los procesos de programación, presupuestación y evaluación de la información de la Secretaría de Movilidad para el ejercicio del gasto corriente y gasto de inversión pública de carácter sectorial, regional y especial, además de generar el seguimiento al desempeño institucional de acuerdo con los lineamientos, criterios y metodología que emita la Secretaría de Finanzas</w:t>
      </w:r>
      <w:r>
        <w:rPr>
          <w:rFonts w:ascii="Palatino Linotype" w:eastAsia="Palatino Linotype" w:hAnsi="Palatino Linotype" w:cs="Palatino Linotype"/>
          <w:bCs/>
          <w:iCs/>
          <w:color w:val="000000"/>
          <w:sz w:val="22"/>
          <w:szCs w:val="22"/>
        </w:rPr>
        <w:t>, además le corresponde el ejercicio de diversas atribuciones ente otras:</w:t>
      </w:r>
    </w:p>
    <w:p w14:paraId="3489595C" w14:textId="52AE9A69" w:rsidR="004C766E" w:rsidRDefault="004C766E" w:rsidP="004C766E">
      <w:pPr>
        <w:pStyle w:val="Prrafodelista"/>
        <w:numPr>
          <w:ilvl w:val="0"/>
          <w:numId w:val="21"/>
        </w:numPr>
        <w:spacing w:line="360" w:lineRule="auto"/>
        <w:jc w:val="both"/>
        <w:rPr>
          <w:rFonts w:ascii="Palatino Linotype" w:eastAsia="Palatino Linotype" w:hAnsi="Palatino Linotype" w:cs="Palatino Linotype"/>
          <w:bCs/>
          <w:iCs/>
          <w:color w:val="000000"/>
          <w:sz w:val="22"/>
          <w:szCs w:val="22"/>
        </w:rPr>
      </w:pPr>
      <w:r w:rsidRPr="004C766E">
        <w:rPr>
          <w:rFonts w:ascii="Palatino Linotype" w:eastAsia="Palatino Linotype" w:hAnsi="Palatino Linotype" w:cs="Palatino Linotype"/>
          <w:bCs/>
          <w:iCs/>
          <w:color w:val="000000"/>
          <w:sz w:val="22"/>
          <w:szCs w:val="22"/>
        </w:rPr>
        <w:t>Coordinar el proceso de integración y reporte de información para la elaboración y evaluación del Plan de Desarrollo del Estado de México y de los programas que de este se derivan, que sean competencia de la dependencia.</w:t>
      </w:r>
    </w:p>
    <w:p w14:paraId="19EBD829" w14:textId="1629EE08" w:rsidR="004C766E" w:rsidRDefault="004C766E" w:rsidP="004C766E">
      <w:pPr>
        <w:pStyle w:val="Prrafodelista"/>
        <w:numPr>
          <w:ilvl w:val="0"/>
          <w:numId w:val="21"/>
        </w:numPr>
        <w:spacing w:line="360" w:lineRule="auto"/>
        <w:jc w:val="both"/>
        <w:rPr>
          <w:rFonts w:ascii="Palatino Linotype" w:eastAsia="Palatino Linotype" w:hAnsi="Palatino Linotype" w:cs="Palatino Linotype"/>
          <w:bCs/>
          <w:iCs/>
          <w:color w:val="000000"/>
          <w:sz w:val="22"/>
          <w:szCs w:val="22"/>
        </w:rPr>
      </w:pPr>
      <w:r w:rsidRPr="004C766E">
        <w:rPr>
          <w:rFonts w:ascii="Palatino Linotype" w:eastAsia="Palatino Linotype" w:hAnsi="Palatino Linotype" w:cs="Palatino Linotype"/>
          <w:bCs/>
          <w:iCs/>
          <w:color w:val="000000"/>
          <w:sz w:val="22"/>
          <w:szCs w:val="22"/>
        </w:rPr>
        <w:t>Coordinar la integración y análisis de la información del sector para su incorporación a los Informes de Gobierno, así como para la evaluación del Plan de Desarrollo del Estado de México.</w:t>
      </w:r>
    </w:p>
    <w:p w14:paraId="7CA68819" w14:textId="7B68EDF4" w:rsidR="004C766E" w:rsidRPr="004C766E" w:rsidRDefault="004C766E" w:rsidP="004C766E">
      <w:pPr>
        <w:pStyle w:val="Prrafodelista"/>
        <w:numPr>
          <w:ilvl w:val="0"/>
          <w:numId w:val="21"/>
        </w:numPr>
        <w:spacing w:line="360" w:lineRule="auto"/>
        <w:jc w:val="both"/>
        <w:rPr>
          <w:rFonts w:ascii="Palatino Linotype" w:eastAsia="Palatino Linotype" w:hAnsi="Palatino Linotype" w:cs="Palatino Linotype"/>
          <w:bCs/>
          <w:iCs/>
          <w:color w:val="000000"/>
          <w:sz w:val="22"/>
          <w:szCs w:val="22"/>
        </w:rPr>
      </w:pPr>
      <w:r w:rsidRPr="004C766E">
        <w:rPr>
          <w:rFonts w:ascii="Palatino Linotype" w:eastAsia="Palatino Linotype" w:hAnsi="Palatino Linotype" w:cs="Palatino Linotype"/>
          <w:bCs/>
          <w:iCs/>
          <w:color w:val="000000"/>
          <w:sz w:val="22"/>
          <w:szCs w:val="22"/>
        </w:rPr>
        <w:t xml:space="preserve">Garantizar el funcionamiento de la Unidad de Transparencia de la Secretaría de Movilidad, en apego a las atribuciones que tiene encomendadas de conformidad con </w:t>
      </w:r>
      <w:r w:rsidRPr="004C766E">
        <w:rPr>
          <w:rFonts w:ascii="Palatino Linotype" w:eastAsia="Palatino Linotype" w:hAnsi="Palatino Linotype" w:cs="Palatino Linotype"/>
          <w:bCs/>
          <w:iCs/>
          <w:color w:val="000000"/>
          <w:sz w:val="22"/>
          <w:szCs w:val="22"/>
        </w:rPr>
        <w:lastRenderedPageBreak/>
        <w:t>la Ley de Transparencia y Acceso a la Información Pública del Estado de México y Municipios, así como a la Ley de Protección de Datos Personales en Posesión de los Sujetos Obligados del Estado de México y Municipios.</w:t>
      </w:r>
    </w:p>
    <w:p w14:paraId="5828285E" w14:textId="77777777" w:rsidR="004C766E" w:rsidRPr="004C766E" w:rsidRDefault="004C766E" w:rsidP="00ED7153">
      <w:pPr>
        <w:spacing w:line="360" w:lineRule="auto"/>
        <w:contextualSpacing/>
        <w:jc w:val="both"/>
        <w:rPr>
          <w:rFonts w:ascii="Palatino Linotype" w:eastAsia="Palatino Linotype" w:hAnsi="Palatino Linotype" w:cs="Palatino Linotype"/>
          <w:b/>
          <w:iCs/>
          <w:color w:val="000000"/>
          <w:sz w:val="22"/>
          <w:szCs w:val="22"/>
        </w:rPr>
      </w:pPr>
    </w:p>
    <w:p w14:paraId="7A144E97" w14:textId="0DC7C5AB" w:rsidR="003E448F" w:rsidRPr="00206A1F" w:rsidRDefault="003E448F" w:rsidP="004C766E">
      <w:pPr>
        <w:pStyle w:val="Prrafodelista"/>
        <w:numPr>
          <w:ilvl w:val="0"/>
          <w:numId w:val="23"/>
        </w:numPr>
        <w:spacing w:line="360" w:lineRule="auto"/>
        <w:jc w:val="both"/>
        <w:rPr>
          <w:rFonts w:ascii="Palatino Linotype" w:eastAsia="Palatino Linotype" w:hAnsi="Palatino Linotype" w:cs="Palatino Linotype"/>
          <w:b/>
          <w:bCs/>
          <w:sz w:val="22"/>
          <w:szCs w:val="22"/>
        </w:rPr>
      </w:pPr>
      <w:r w:rsidRPr="00206A1F">
        <w:rPr>
          <w:rFonts w:ascii="Palatino Linotype" w:eastAsia="Palatino Linotype" w:hAnsi="Palatino Linotype" w:cs="Palatino Linotype"/>
          <w:b/>
          <w:bCs/>
          <w:sz w:val="22"/>
          <w:szCs w:val="22"/>
        </w:rPr>
        <w:t>Coordinación Administrativa:</w:t>
      </w:r>
      <w:r w:rsidRPr="00206A1F">
        <w:rPr>
          <w:rFonts w:ascii="Palatino Linotype" w:eastAsia="Palatino Linotype" w:hAnsi="Palatino Linotype" w:cs="Palatino Linotype"/>
          <w:sz w:val="22"/>
          <w:szCs w:val="22"/>
        </w:rPr>
        <w:t xml:space="preserve"> Planear, programar, organizar, controlar y supervisar el suministro, aprovechamiento y aplicación de los recursos humanos, materiales, financieros y técnicos, operados con gasto corriente, y con los servicios generales requeridos por las unidades administrativas, para desarrollo de sus funciones contará con diversas funciones entre otras </w:t>
      </w:r>
      <w:r w:rsidR="003A3979">
        <w:rPr>
          <w:rFonts w:ascii="Palatino Linotype" w:eastAsia="Palatino Linotype" w:hAnsi="Palatino Linotype" w:cs="Palatino Linotype"/>
          <w:sz w:val="22"/>
          <w:szCs w:val="22"/>
        </w:rPr>
        <w:t xml:space="preserve">el </w:t>
      </w:r>
      <w:r w:rsidR="003A3979">
        <w:rPr>
          <w:rFonts w:ascii="Palatino Linotype" w:eastAsia="Palatino Linotype" w:hAnsi="Palatino Linotype" w:cs="Palatino Linotype"/>
          <w:b/>
          <w:bCs/>
          <w:sz w:val="22"/>
          <w:szCs w:val="22"/>
        </w:rPr>
        <w:t xml:space="preserve">Departamento de Adquisiciones, Control y Suministro de Bienes </w:t>
      </w:r>
      <w:r w:rsidRPr="00206A1F">
        <w:rPr>
          <w:rFonts w:ascii="Palatino Linotype" w:eastAsia="Palatino Linotype" w:hAnsi="Palatino Linotype" w:cs="Palatino Linotype"/>
          <w:b/>
          <w:bCs/>
          <w:sz w:val="22"/>
          <w:szCs w:val="22"/>
        </w:rPr>
        <w:t>;</w:t>
      </w:r>
      <w:r w:rsidRPr="00206A1F">
        <w:rPr>
          <w:rFonts w:ascii="Palatino Linotype" w:eastAsia="Palatino Linotype" w:hAnsi="Palatino Linotype" w:cs="Palatino Linotype"/>
          <w:sz w:val="22"/>
          <w:szCs w:val="22"/>
        </w:rPr>
        <w:t xml:space="preserve"> Encargada de </w:t>
      </w:r>
      <w:r w:rsidR="003A3979" w:rsidRPr="003A3979">
        <w:rPr>
          <w:rFonts w:ascii="Palatino Linotype" w:eastAsia="Palatino Linotype" w:hAnsi="Palatino Linotype" w:cs="Palatino Linotype"/>
          <w:sz w:val="22"/>
          <w:szCs w:val="22"/>
        </w:rPr>
        <w:t>Proporcionar a las unidades administrativas de la Secretaría, los insumos, equipo y materiales que requieran para el desempeño de sus funciones, con apego a la normatividad y a los procedimientos establecidos; así como la operación y actualización del sistema de control de inventario de bienes muebles para el funcionamiento y logro de los objetivos de la dependencia</w:t>
      </w:r>
      <w:r w:rsidRPr="00206A1F">
        <w:rPr>
          <w:rFonts w:ascii="Palatino Linotype" w:eastAsia="Palatino Linotype" w:hAnsi="Palatino Linotype" w:cs="Palatino Linotype"/>
          <w:sz w:val="22"/>
          <w:szCs w:val="22"/>
        </w:rPr>
        <w:t>, además le corresponderá el ejercicio de las funciones siguientes:</w:t>
      </w:r>
    </w:p>
    <w:p w14:paraId="7817F688" w14:textId="77777777" w:rsidR="003E448F" w:rsidRPr="00206A1F" w:rsidRDefault="003E448F" w:rsidP="00ED7153">
      <w:pPr>
        <w:pStyle w:val="Prrafodelista"/>
        <w:spacing w:line="360" w:lineRule="auto"/>
        <w:ind w:left="1080"/>
        <w:jc w:val="both"/>
        <w:rPr>
          <w:rFonts w:ascii="Palatino Linotype" w:eastAsia="Palatino Linotype" w:hAnsi="Palatino Linotype" w:cs="Palatino Linotype"/>
          <w:b/>
          <w:bCs/>
          <w:sz w:val="22"/>
          <w:szCs w:val="22"/>
        </w:rPr>
      </w:pPr>
    </w:p>
    <w:p w14:paraId="190F574E" w14:textId="77777777" w:rsidR="003A3979" w:rsidRDefault="003A3979" w:rsidP="003A3979">
      <w:pPr>
        <w:pStyle w:val="Prrafodelista"/>
        <w:numPr>
          <w:ilvl w:val="0"/>
          <w:numId w:val="3"/>
        </w:numPr>
        <w:spacing w:line="360" w:lineRule="auto"/>
        <w:jc w:val="both"/>
        <w:rPr>
          <w:rFonts w:ascii="Palatino Linotype" w:eastAsia="Palatino Linotype" w:hAnsi="Palatino Linotype" w:cs="Palatino Linotype"/>
          <w:sz w:val="22"/>
          <w:szCs w:val="22"/>
        </w:rPr>
      </w:pPr>
      <w:r w:rsidRPr="003A3979">
        <w:rPr>
          <w:rFonts w:ascii="Palatino Linotype" w:eastAsia="Palatino Linotype" w:hAnsi="Palatino Linotype" w:cs="Palatino Linotype"/>
          <w:sz w:val="22"/>
          <w:szCs w:val="22"/>
        </w:rPr>
        <w:t xml:space="preserve">Integrar y elaborar el Programa Anual de Adquisiciones, con base en el presupuesto autorizado, para someterlo a consideración de la Subdirección de Recursos Materiales; así como establecer los mecanismos para su seguimiento y control por parte de las unidades administrativas que integran a la Secretaría, de acuerdo con la normatividad en la materia. </w:t>
      </w:r>
    </w:p>
    <w:p w14:paraId="1AE76998" w14:textId="77777777" w:rsidR="003A3979" w:rsidRDefault="003A3979" w:rsidP="003A3979">
      <w:pPr>
        <w:pStyle w:val="Prrafodelista"/>
        <w:numPr>
          <w:ilvl w:val="0"/>
          <w:numId w:val="3"/>
        </w:numPr>
        <w:spacing w:line="360" w:lineRule="auto"/>
        <w:jc w:val="both"/>
        <w:rPr>
          <w:rFonts w:ascii="Palatino Linotype" w:eastAsia="Palatino Linotype" w:hAnsi="Palatino Linotype" w:cs="Palatino Linotype"/>
          <w:sz w:val="22"/>
          <w:szCs w:val="22"/>
        </w:rPr>
      </w:pPr>
      <w:r w:rsidRPr="003A3979">
        <w:rPr>
          <w:rFonts w:ascii="Palatino Linotype" w:eastAsia="Palatino Linotype" w:hAnsi="Palatino Linotype" w:cs="Palatino Linotype"/>
          <w:sz w:val="22"/>
          <w:szCs w:val="22"/>
        </w:rPr>
        <w:t xml:space="preserve">Recopilar, integrar y revisar la información que remitan las unidades administrativas de la Secretaría para elaborar el Programa Anual de Adquisiciones. </w:t>
      </w:r>
    </w:p>
    <w:p w14:paraId="51BD46F4" w14:textId="77777777" w:rsidR="003A3979" w:rsidRDefault="003A3979" w:rsidP="003A3979">
      <w:pPr>
        <w:pStyle w:val="Prrafodelista"/>
        <w:numPr>
          <w:ilvl w:val="0"/>
          <w:numId w:val="3"/>
        </w:numPr>
        <w:spacing w:line="360" w:lineRule="auto"/>
        <w:jc w:val="both"/>
        <w:rPr>
          <w:rFonts w:ascii="Palatino Linotype" w:eastAsia="Palatino Linotype" w:hAnsi="Palatino Linotype" w:cs="Palatino Linotype"/>
          <w:sz w:val="22"/>
          <w:szCs w:val="22"/>
        </w:rPr>
      </w:pPr>
      <w:r w:rsidRPr="003A3979">
        <w:rPr>
          <w:rFonts w:ascii="Palatino Linotype" w:eastAsia="Palatino Linotype" w:hAnsi="Palatino Linotype" w:cs="Palatino Linotype"/>
          <w:sz w:val="22"/>
          <w:szCs w:val="22"/>
        </w:rPr>
        <w:lastRenderedPageBreak/>
        <w:t xml:space="preserve">Formular el proyecto y calendarización del presupuesto autorizado a la Secretaría en las materias y ámbito de su competencia, y someterlo a consideración de la Subdirección de Recursos Materiales. </w:t>
      </w:r>
    </w:p>
    <w:p w14:paraId="24994F48" w14:textId="0D1AA1C9" w:rsidR="003E448F" w:rsidRDefault="003A3979" w:rsidP="003A3979">
      <w:pPr>
        <w:pStyle w:val="Prrafodelista"/>
        <w:numPr>
          <w:ilvl w:val="0"/>
          <w:numId w:val="3"/>
        </w:numPr>
        <w:spacing w:line="360" w:lineRule="auto"/>
        <w:jc w:val="both"/>
        <w:rPr>
          <w:rFonts w:ascii="Palatino Linotype" w:eastAsia="Palatino Linotype" w:hAnsi="Palatino Linotype" w:cs="Palatino Linotype"/>
          <w:sz w:val="22"/>
          <w:szCs w:val="22"/>
        </w:rPr>
      </w:pPr>
      <w:r w:rsidRPr="003A3979">
        <w:rPr>
          <w:rFonts w:ascii="Palatino Linotype" w:eastAsia="Palatino Linotype" w:hAnsi="Palatino Linotype" w:cs="Palatino Linotype"/>
          <w:sz w:val="22"/>
          <w:szCs w:val="22"/>
        </w:rPr>
        <w:t>Elaborar los informes de las adquisiciones realizadas para someterlos a la revisión de la Subdirección de Recursos Materiales. 5. Elaborar y presentar a las instancias correspondientes, los informes de las verificaciones físicas realizadas a los bienes muebles, previa aprobación de la Subdirección de Recursos Materiales.</w:t>
      </w:r>
    </w:p>
    <w:p w14:paraId="768E930D" w14:textId="448A7D26" w:rsidR="003A3979" w:rsidRPr="003A3979" w:rsidRDefault="003A3979" w:rsidP="003A3979">
      <w:pPr>
        <w:pStyle w:val="Prrafodelista"/>
        <w:numPr>
          <w:ilvl w:val="0"/>
          <w:numId w:val="3"/>
        </w:numPr>
        <w:spacing w:line="360" w:lineRule="auto"/>
        <w:jc w:val="both"/>
        <w:rPr>
          <w:rFonts w:ascii="Palatino Linotype" w:eastAsia="Palatino Linotype" w:hAnsi="Palatino Linotype" w:cs="Palatino Linotype"/>
          <w:sz w:val="22"/>
          <w:szCs w:val="22"/>
        </w:rPr>
      </w:pPr>
      <w:r w:rsidRPr="003A3979">
        <w:rPr>
          <w:rFonts w:ascii="Palatino Linotype" w:eastAsia="Palatino Linotype" w:hAnsi="Palatino Linotype" w:cs="Palatino Linotype"/>
          <w:sz w:val="22"/>
          <w:szCs w:val="22"/>
        </w:rPr>
        <w:t>Elaborar, sustanciar y verificar las etapas de los procedimientos de adquisición de bienes y/o contratación de servicios bajo la modalidad de contrato pedido, cuyo importe sea superior al monto máximo determinado para el fondo fijo de caja y no exceda del importe que establece el Presupuesto de Egresos del Gobierno del Estado de México para el caso de adjudicación directa.</w:t>
      </w:r>
    </w:p>
    <w:p w14:paraId="04ECF919" w14:textId="77777777" w:rsidR="003A3979" w:rsidRDefault="003A3979" w:rsidP="00ED7153">
      <w:pPr>
        <w:spacing w:line="360" w:lineRule="auto"/>
        <w:contextualSpacing/>
        <w:jc w:val="both"/>
        <w:rPr>
          <w:rFonts w:ascii="Palatino Linotype" w:eastAsia="Palatino Linotype" w:hAnsi="Palatino Linotype" w:cs="Palatino Linotype"/>
          <w:sz w:val="22"/>
          <w:szCs w:val="22"/>
        </w:rPr>
      </w:pPr>
    </w:p>
    <w:p w14:paraId="35F0495A" w14:textId="5DBBF29C" w:rsidR="004C766E" w:rsidRDefault="004C766E" w:rsidP="004C766E">
      <w:pPr>
        <w:pStyle w:val="Prrafodelista"/>
        <w:numPr>
          <w:ilvl w:val="0"/>
          <w:numId w:val="3"/>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bCs/>
          <w:sz w:val="22"/>
          <w:szCs w:val="22"/>
        </w:rPr>
        <w:t xml:space="preserve">Órgano Interno de Control: </w:t>
      </w:r>
      <w:r>
        <w:rPr>
          <w:rFonts w:ascii="Palatino Linotype" w:eastAsia="Palatino Linotype" w:hAnsi="Palatino Linotype" w:cs="Palatino Linotype"/>
          <w:sz w:val="22"/>
          <w:szCs w:val="22"/>
        </w:rPr>
        <w:t xml:space="preserve"> </w:t>
      </w:r>
      <w:r w:rsidRPr="004C766E">
        <w:rPr>
          <w:rFonts w:ascii="Palatino Linotype" w:eastAsia="Palatino Linotype" w:hAnsi="Palatino Linotype" w:cs="Palatino Linotype"/>
          <w:sz w:val="22"/>
          <w:szCs w:val="22"/>
        </w:rPr>
        <w:t>Vigilar que los procedimientos que se realizan en las unidades administrativas de la Secretaría de Movilidad, cumplan con las disposiciones jurídico-administrativas que los regulan, salvaguardando la legalidad, mediante la ejecución de acciones de control y evaluación; así como coadyuvar en el funcionamiento del Sistema de Control Interno, la evaluación de la gestión gubernamental y su mejora continua; implementar mecanismos de prevención, instrumentos de rendición de cuentas, y aplicar la Ley de Responsabilidades Administrativas del Estado de México y Municipios conforme a su competencia</w:t>
      </w:r>
      <w:r>
        <w:rPr>
          <w:rFonts w:ascii="Palatino Linotype" w:eastAsia="Palatino Linotype" w:hAnsi="Palatino Linotype" w:cs="Palatino Linotype"/>
          <w:sz w:val="22"/>
          <w:szCs w:val="22"/>
        </w:rPr>
        <w:t>, además le corresponde el ejercicio de diversas funciones entre otras:</w:t>
      </w:r>
    </w:p>
    <w:p w14:paraId="6419C723" w14:textId="77777777" w:rsidR="004C766E" w:rsidRPr="004C766E" w:rsidRDefault="004C766E" w:rsidP="004C766E">
      <w:pPr>
        <w:pStyle w:val="Prrafodelista"/>
        <w:rPr>
          <w:rFonts w:ascii="Palatino Linotype" w:eastAsia="Palatino Linotype" w:hAnsi="Palatino Linotype" w:cs="Palatino Linotype"/>
          <w:sz w:val="22"/>
          <w:szCs w:val="22"/>
        </w:rPr>
      </w:pPr>
    </w:p>
    <w:p w14:paraId="0125C131" w14:textId="0414700E" w:rsidR="008C5DDB" w:rsidRPr="00BD4D47" w:rsidRDefault="008C5DDB" w:rsidP="00BD4D47">
      <w:pPr>
        <w:pStyle w:val="Prrafodelista"/>
        <w:numPr>
          <w:ilvl w:val="0"/>
          <w:numId w:val="3"/>
        </w:numPr>
        <w:spacing w:line="360" w:lineRule="auto"/>
        <w:jc w:val="both"/>
        <w:rPr>
          <w:rFonts w:ascii="Palatino Linotype" w:eastAsia="Palatino Linotype" w:hAnsi="Palatino Linotype" w:cs="Palatino Linotype"/>
          <w:sz w:val="22"/>
          <w:szCs w:val="22"/>
        </w:rPr>
      </w:pPr>
      <w:r w:rsidRPr="008C5DDB">
        <w:rPr>
          <w:rFonts w:ascii="Palatino Linotype" w:eastAsia="Palatino Linotype" w:hAnsi="Palatino Linotype" w:cs="Palatino Linotype"/>
          <w:sz w:val="22"/>
          <w:szCs w:val="22"/>
        </w:rPr>
        <w:t xml:space="preserve">Coordinar la elaboración del Programa Anual de Control y Evaluación del Órgano Interno de Control, conforme a las políticas, normas, lineamientos, procedimientos y demás disposiciones que al efecto establezca la Secretaría de la Contraloría y </w:t>
      </w:r>
      <w:r w:rsidRPr="008C5DDB">
        <w:rPr>
          <w:rFonts w:ascii="Palatino Linotype" w:eastAsia="Palatino Linotype" w:hAnsi="Palatino Linotype" w:cs="Palatino Linotype"/>
          <w:sz w:val="22"/>
          <w:szCs w:val="22"/>
        </w:rPr>
        <w:lastRenderedPageBreak/>
        <w:t>someterlo a consideración de la Dirección General de Control y Evaluación que corresponda, así como supervisar el cumplimiento al mismo.</w:t>
      </w:r>
    </w:p>
    <w:p w14:paraId="63C1190F" w14:textId="2085E028" w:rsidR="008C5DDB" w:rsidRPr="00BD4D47" w:rsidRDefault="008C5DDB" w:rsidP="00BD4D47">
      <w:pPr>
        <w:pStyle w:val="Prrafodelista"/>
        <w:numPr>
          <w:ilvl w:val="0"/>
          <w:numId w:val="3"/>
        </w:numPr>
        <w:spacing w:line="360" w:lineRule="auto"/>
        <w:jc w:val="both"/>
        <w:rPr>
          <w:rFonts w:ascii="Palatino Linotype" w:eastAsia="Palatino Linotype" w:hAnsi="Palatino Linotype" w:cs="Palatino Linotype"/>
          <w:sz w:val="22"/>
          <w:szCs w:val="22"/>
        </w:rPr>
      </w:pPr>
      <w:r w:rsidRPr="008C5DDB">
        <w:rPr>
          <w:rFonts w:ascii="Palatino Linotype" w:eastAsia="Palatino Linotype" w:hAnsi="Palatino Linotype" w:cs="Palatino Linotype"/>
          <w:sz w:val="22"/>
          <w:szCs w:val="22"/>
        </w:rPr>
        <w:t>Supervisar la recepción de las denuncias que se formulen por presuntas infracciones o faltas administrativas derivadas de actos u omisiones cometidas por las personas servidoras públicas de la dependencia, o de particulares por conductas sancionables, en términos de la Ley de Responsabilidades aplicable, así como la investigación y calificación de las faltas administrativas que detecte y las acciones que procedan</w:t>
      </w:r>
      <w:r>
        <w:rPr>
          <w:rFonts w:ascii="Palatino Linotype" w:eastAsia="Palatino Linotype" w:hAnsi="Palatino Linotype" w:cs="Palatino Linotype"/>
          <w:sz w:val="22"/>
          <w:szCs w:val="22"/>
        </w:rPr>
        <w:t>.</w:t>
      </w:r>
    </w:p>
    <w:p w14:paraId="1CFF3823" w14:textId="165B0737" w:rsidR="008C5DDB" w:rsidRPr="00BD4D47" w:rsidRDefault="008C5DDB" w:rsidP="00BD4D47">
      <w:pPr>
        <w:pStyle w:val="Prrafodelista"/>
        <w:numPr>
          <w:ilvl w:val="0"/>
          <w:numId w:val="3"/>
        </w:numPr>
        <w:spacing w:line="360" w:lineRule="auto"/>
        <w:jc w:val="both"/>
        <w:rPr>
          <w:rFonts w:ascii="Palatino Linotype" w:eastAsia="Palatino Linotype" w:hAnsi="Palatino Linotype" w:cs="Palatino Linotype"/>
          <w:sz w:val="22"/>
          <w:szCs w:val="22"/>
        </w:rPr>
      </w:pPr>
      <w:r w:rsidRPr="008C5DDB">
        <w:rPr>
          <w:rFonts w:ascii="Palatino Linotype" w:eastAsia="Palatino Linotype" w:hAnsi="Palatino Linotype" w:cs="Palatino Linotype"/>
          <w:sz w:val="22"/>
          <w:szCs w:val="22"/>
        </w:rPr>
        <w:t>Coadyuvar al funcionamiento del sistema de control interno y la evaluación de la gestión gubernamental, así como vigilar el cumplimiento de las normas que en esas materias expida la Secretaría de la Contraloría.</w:t>
      </w:r>
    </w:p>
    <w:p w14:paraId="51394454" w14:textId="4B9BFCD8" w:rsidR="008C5DDB" w:rsidRDefault="008C5DDB" w:rsidP="004C766E">
      <w:pPr>
        <w:pStyle w:val="Prrafodelista"/>
        <w:numPr>
          <w:ilvl w:val="0"/>
          <w:numId w:val="3"/>
        </w:numPr>
        <w:spacing w:line="360" w:lineRule="auto"/>
        <w:jc w:val="both"/>
        <w:rPr>
          <w:rFonts w:ascii="Palatino Linotype" w:eastAsia="Palatino Linotype" w:hAnsi="Palatino Linotype" w:cs="Palatino Linotype"/>
          <w:sz w:val="22"/>
          <w:szCs w:val="22"/>
        </w:rPr>
      </w:pPr>
      <w:r w:rsidRPr="008C5DDB">
        <w:rPr>
          <w:rFonts w:ascii="Palatino Linotype" w:eastAsia="Palatino Linotype" w:hAnsi="Palatino Linotype" w:cs="Palatino Linotype"/>
          <w:sz w:val="22"/>
          <w:szCs w:val="22"/>
        </w:rPr>
        <w:t>Iniciar, substanciar y resolver procedimientos de responsabilidad administrativa, cuando se traten de actos u omisiones que hayan sido calificados como faltas administrativas no graves, así como el envío al Tribunal de Justicia Administrativa del Estado de México de los autos originales del expediente integrado con motivo de los procedimientos de responsabilidad administrativa, cuando se refieran a faltas administrativas graves y por conductas de particulares sancionables conforme a la Ley de Responsabilidades Administrativas del Estado de México y Municipios, para su resolución.</w:t>
      </w:r>
    </w:p>
    <w:p w14:paraId="2A2AF091" w14:textId="77777777" w:rsidR="008C5DDB" w:rsidRPr="008C5DDB" w:rsidRDefault="008C5DDB" w:rsidP="008C5DDB">
      <w:pPr>
        <w:pStyle w:val="Prrafodelista"/>
        <w:rPr>
          <w:rFonts w:ascii="Palatino Linotype" w:eastAsia="Palatino Linotype" w:hAnsi="Palatino Linotype" w:cs="Palatino Linotype"/>
          <w:sz w:val="22"/>
          <w:szCs w:val="22"/>
        </w:rPr>
      </w:pPr>
    </w:p>
    <w:p w14:paraId="05DFBC6A" w14:textId="0949144E" w:rsidR="008C5DDB" w:rsidRPr="00BD4D47" w:rsidRDefault="008C5DDB" w:rsidP="00BD4D47">
      <w:pPr>
        <w:pStyle w:val="Prrafodelista"/>
        <w:numPr>
          <w:ilvl w:val="0"/>
          <w:numId w:val="3"/>
        </w:numPr>
        <w:spacing w:line="360" w:lineRule="auto"/>
        <w:jc w:val="both"/>
        <w:rPr>
          <w:rFonts w:ascii="Palatino Linotype" w:eastAsia="Palatino Linotype" w:hAnsi="Palatino Linotype" w:cs="Palatino Linotype"/>
          <w:sz w:val="22"/>
          <w:szCs w:val="22"/>
        </w:rPr>
      </w:pPr>
      <w:r w:rsidRPr="008C5DDB">
        <w:rPr>
          <w:rFonts w:ascii="Palatino Linotype" w:eastAsia="Palatino Linotype" w:hAnsi="Palatino Linotype" w:cs="Palatino Linotype"/>
          <w:sz w:val="22"/>
          <w:szCs w:val="22"/>
        </w:rPr>
        <w:t>Colaborar con la Coordinación Jurídica, de Igualdad de Género y Erradicación de la Violencia, en la implementación de medidas que institucionalicen la perspectiva de género entre las personas servidoras públicas adscritas al Órgano Interno de Control.</w:t>
      </w:r>
    </w:p>
    <w:p w14:paraId="1489CF3B" w14:textId="41AC0A6F" w:rsidR="008C5DDB" w:rsidRDefault="008C5DDB" w:rsidP="004C766E">
      <w:pPr>
        <w:pStyle w:val="Prrafodelista"/>
        <w:numPr>
          <w:ilvl w:val="0"/>
          <w:numId w:val="3"/>
        </w:numPr>
        <w:spacing w:line="360" w:lineRule="auto"/>
        <w:jc w:val="both"/>
        <w:rPr>
          <w:rFonts w:ascii="Palatino Linotype" w:eastAsia="Palatino Linotype" w:hAnsi="Palatino Linotype" w:cs="Palatino Linotype"/>
          <w:sz w:val="22"/>
          <w:szCs w:val="22"/>
        </w:rPr>
      </w:pPr>
      <w:r w:rsidRPr="008C5DDB">
        <w:rPr>
          <w:rFonts w:ascii="Palatino Linotype" w:eastAsia="Palatino Linotype" w:hAnsi="Palatino Linotype" w:cs="Palatino Linotype"/>
          <w:sz w:val="22"/>
          <w:szCs w:val="22"/>
        </w:rPr>
        <w:t>Supervisar el cumplimiento de las atribuciones de las unidades administrativas de la Secretaría de Movilidad, así como de su órgano desconcentrado y sus organismos auxiliares</w:t>
      </w:r>
    </w:p>
    <w:p w14:paraId="710E2E8E" w14:textId="77777777" w:rsidR="00F4770C" w:rsidRPr="008C5DDB" w:rsidRDefault="00F4770C" w:rsidP="008C5DDB">
      <w:pPr>
        <w:spacing w:line="360" w:lineRule="auto"/>
        <w:jc w:val="both"/>
        <w:rPr>
          <w:rFonts w:ascii="Palatino Linotype" w:eastAsia="Palatino Linotype" w:hAnsi="Palatino Linotype" w:cs="Palatino Linotype"/>
          <w:sz w:val="22"/>
          <w:szCs w:val="22"/>
        </w:rPr>
      </w:pPr>
    </w:p>
    <w:p w14:paraId="28834431" w14:textId="29C380ED" w:rsidR="003E448F" w:rsidRDefault="003E448F" w:rsidP="00ED7153">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Conforme a lo anterior se logra observar que el Sujeto Obligado, cumplió con el procedimiento de búsqueda previamente señalado al remitir la solicitud a la</w:t>
      </w:r>
      <w:r w:rsidR="008C5DDB">
        <w:rPr>
          <w:rFonts w:ascii="Palatino Linotype" w:eastAsia="Palatino Linotype" w:hAnsi="Palatino Linotype" w:cs="Palatino Linotype"/>
          <w:sz w:val="22"/>
          <w:szCs w:val="22"/>
        </w:rPr>
        <w:t>s</w:t>
      </w:r>
      <w:r>
        <w:rPr>
          <w:rFonts w:ascii="Palatino Linotype" w:eastAsia="Palatino Linotype" w:hAnsi="Palatino Linotype" w:cs="Palatino Linotype"/>
          <w:sz w:val="22"/>
          <w:szCs w:val="22"/>
        </w:rPr>
        <w:t xml:space="preserve"> </w:t>
      </w:r>
      <w:r w:rsidR="008C5DDB">
        <w:rPr>
          <w:rFonts w:ascii="Palatino Linotype" w:eastAsia="Palatino Linotype" w:hAnsi="Palatino Linotype" w:cs="Palatino Linotype"/>
          <w:sz w:val="22"/>
          <w:szCs w:val="22"/>
        </w:rPr>
        <w:t xml:space="preserve">unidades administrativas </w:t>
      </w:r>
      <w:r>
        <w:rPr>
          <w:rFonts w:ascii="Palatino Linotype" w:eastAsia="Palatino Linotype" w:hAnsi="Palatino Linotype" w:cs="Palatino Linotype"/>
          <w:sz w:val="22"/>
          <w:szCs w:val="22"/>
        </w:rPr>
        <w:t>encarga</w:t>
      </w:r>
      <w:r w:rsidR="008C5DDB">
        <w:rPr>
          <w:rFonts w:ascii="Palatino Linotype" w:eastAsia="Palatino Linotype" w:hAnsi="Palatino Linotype" w:cs="Palatino Linotype"/>
          <w:sz w:val="22"/>
          <w:szCs w:val="22"/>
        </w:rPr>
        <w:t>das</w:t>
      </w:r>
      <w:r>
        <w:rPr>
          <w:rFonts w:ascii="Palatino Linotype" w:eastAsia="Palatino Linotype" w:hAnsi="Palatino Linotype" w:cs="Palatino Linotype"/>
          <w:sz w:val="22"/>
          <w:szCs w:val="22"/>
        </w:rPr>
        <w:t xml:space="preserve"> de conocer sobre lo peticionado, por lo que, se considera que cumplió con el procedimiento de búsqueda establecido en el artículo 162 de la Ley de la materia.</w:t>
      </w:r>
    </w:p>
    <w:p w14:paraId="4EDBC6C5" w14:textId="77777777" w:rsidR="003E448F" w:rsidRDefault="003E448F" w:rsidP="00ED7153">
      <w:pPr>
        <w:spacing w:line="360" w:lineRule="auto"/>
        <w:contextualSpacing/>
        <w:jc w:val="both"/>
        <w:rPr>
          <w:rFonts w:ascii="Palatino Linotype" w:eastAsia="Palatino Linotype" w:hAnsi="Palatino Linotype" w:cs="Palatino Linotype"/>
          <w:sz w:val="22"/>
          <w:szCs w:val="22"/>
        </w:rPr>
      </w:pPr>
    </w:p>
    <w:p w14:paraId="4A6D2274" w14:textId="3676F0DA" w:rsidR="008C5DDB" w:rsidRDefault="003E448F" w:rsidP="00ED7153">
      <w:pPr>
        <w:spacing w:line="360" w:lineRule="auto"/>
        <w:ind w:right="-28"/>
        <w:contextualSpacing/>
        <w:jc w:val="both"/>
        <w:rPr>
          <w:rFonts w:ascii="Palatino Linotype" w:hAnsi="Palatino Linotype" w:cs="Tahoma"/>
          <w:sz w:val="22"/>
          <w:szCs w:val="22"/>
        </w:rPr>
      </w:pPr>
      <w:r>
        <w:rPr>
          <w:rFonts w:ascii="Palatino Linotype" w:hAnsi="Palatino Linotype" w:cs="Tahoma"/>
          <w:sz w:val="22"/>
          <w:szCs w:val="22"/>
        </w:rPr>
        <w:t xml:space="preserve">Ahora bien, </w:t>
      </w:r>
      <w:r w:rsidR="008C5DDB">
        <w:rPr>
          <w:rFonts w:ascii="Palatino Linotype" w:hAnsi="Palatino Linotype" w:cs="Tahoma"/>
          <w:sz w:val="22"/>
          <w:szCs w:val="22"/>
        </w:rPr>
        <w:t>en respuesta el Sujeto Obligado a través de las unidades administrativas competentes</w:t>
      </w:r>
      <w:r>
        <w:rPr>
          <w:rFonts w:ascii="Palatino Linotype" w:hAnsi="Palatino Linotype" w:cs="Tahoma"/>
          <w:sz w:val="22"/>
          <w:szCs w:val="22"/>
        </w:rPr>
        <w:t xml:space="preserve">, </w:t>
      </w:r>
      <w:r w:rsidR="008C5DDB">
        <w:rPr>
          <w:rFonts w:ascii="Palatino Linotype" w:hAnsi="Palatino Linotype" w:cs="Tahoma"/>
          <w:sz w:val="22"/>
          <w:szCs w:val="22"/>
        </w:rPr>
        <w:t xml:space="preserve">proporcionó diversas </w:t>
      </w:r>
      <w:r w:rsidR="0007589D">
        <w:rPr>
          <w:rFonts w:ascii="Palatino Linotype" w:hAnsi="Palatino Linotype" w:cs="Tahoma"/>
          <w:sz w:val="22"/>
          <w:szCs w:val="22"/>
        </w:rPr>
        <w:t xml:space="preserve">actas </w:t>
      </w:r>
      <w:r w:rsidR="008C5DDB">
        <w:rPr>
          <w:rFonts w:ascii="Palatino Linotype" w:hAnsi="Palatino Linotype" w:cs="Tahoma"/>
          <w:sz w:val="22"/>
          <w:szCs w:val="22"/>
        </w:rPr>
        <w:t xml:space="preserve">de los comités con los que contaba </w:t>
      </w:r>
      <w:r w:rsidR="0007589D">
        <w:rPr>
          <w:rFonts w:ascii="Palatino Linotype" w:hAnsi="Palatino Linotype" w:cs="Tahoma"/>
          <w:sz w:val="22"/>
          <w:szCs w:val="22"/>
        </w:rPr>
        <w:t>por lo que se procede a realizar un cuatro con el Comité, la información proporcionada y faltante a efecto de determinar lo conducente, circunstancia que se realiza en los términos Siguientes:</w:t>
      </w:r>
    </w:p>
    <w:p w14:paraId="60635ADE" w14:textId="77777777" w:rsidR="0007589D" w:rsidRDefault="0007589D" w:rsidP="00ED7153">
      <w:pPr>
        <w:spacing w:line="360" w:lineRule="auto"/>
        <w:ind w:right="-28"/>
        <w:contextualSpacing/>
        <w:jc w:val="both"/>
        <w:rPr>
          <w:rFonts w:ascii="Palatino Linotype" w:hAnsi="Palatino Linotype" w:cs="Tahoma"/>
          <w:sz w:val="22"/>
          <w:szCs w:val="22"/>
        </w:rPr>
      </w:pPr>
    </w:p>
    <w:tbl>
      <w:tblPr>
        <w:tblStyle w:val="Tablaconcuadrcula"/>
        <w:tblW w:w="0" w:type="auto"/>
        <w:tblLook w:val="04A0" w:firstRow="1" w:lastRow="0" w:firstColumn="1" w:lastColumn="0" w:noHBand="0" w:noVBand="1"/>
      </w:tblPr>
      <w:tblGrid>
        <w:gridCol w:w="544"/>
        <w:gridCol w:w="2570"/>
        <w:gridCol w:w="1843"/>
        <w:gridCol w:w="3871"/>
      </w:tblGrid>
      <w:tr w:rsidR="007D08AF" w:rsidRPr="00BA4FA8" w14:paraId="32A87DF0" w14:textId="77777777" w:rsidTr="007D08AF">
        <w:tc>
          <w:tcPr>
            <w:tcW w:w="544" w:type="dxa"/>
          </w:tcPr>
          <w:p w14:paraId="09D9D1F2" w14:textId="692E3C1C" w:rsidR="00BA4FA8" w:rsidRPr="00BA4FA8" w:rsidRDefault="00BA4FA8" w:rsidP="00BA4FA8">
            <w:pPr>
              <w:spacing w:line="360" w:lineRule="auto"/>
              <w:ind w:right="-28"/>
              <w:contextualSpacing/>
              <w:jc w:val="center"/>
              <w:rPr>
                <w:rFonts w:ascii="Palatino Linotype" w:hAnsi="Palatino Linotype" w:cs="Tahoma"/>
                <w:b/>
                <w:bCs/>
              </w:rPr>
            </w:pPr>
            <w:bookmarkStart w:id="29" w:name="_Hlk224176205"/>
            <w:r w:rsidRPr="00BA4FA8">
              <w:rPr>
                <w:rFonts w:ascii="Palatino Linotype" w:hAnsi="Palatino Linotype" w:cs="Tahoma"/>
                <w:b/>
                <w:bCs/>
              </w:rPr>
              <w:t>No.</w:t>
            </w:r>
          </w:p>
        </w:tc>
        <w:tc>
          <w:tcPr>
            <w:tcW w:w="2570" w:type="dxa"/>
          </w:tcPr>
          <w:p w14:paraId="493866E0" w14:textId="3B0E49BB" w:rsidR="00BA4FA8" w:rsidRPr="00BA4FA8" w:rsidRDefault="00BA4FA8" w:rsidP="0007589D">
            <w:pPr>
              <w:spacing w:line="360" w:lineRule="auto"/>
              <w:ind w:right="-28"/>
              <w:contextualSpacing/>
              <w:jc w:val="center"/>
              <w:rPr>
                <w:rFonts w:ascii="Palatino Linotype" w:hAnsi="Palatino Linotype" w:cs="Tahoma"/>
                <w:b/>
                <w:bCs/>
              </w:rPr>
            </w:pPr>
            <w:r>
              <w:rPr>
                <w:rFonts w:ascii="Palatino Linotype" w:hAnsi="Palatino Linotype" w:cs="Tahoma"/>
                <w:b/>
                <w:bCs/>
              </w:rPr>
              <w:t>Actas de sesión y de instalación de Comités</w:t>
            </w:r>
          </w:p>
        </w:tc>
        <w:tc>
          <w:tcPr>
            <w:tcW w:w="1843" w:type="dxa"/>
          </w:tcPr>
          <w:p w14:paraId="13CF7D6A" w14:textId="40860689" w:rsidR="00BA4FA8" w:rsidRPr="00BA4FA8" w:rsidRDefault="00BA4FA8" w:rsidP="0007589D">
            <w:pPr>
              <w:spacing w:line="360" w:lineRule="auto"/>
              <w:ind w:right="-28"/>
              <w:contextualSpacing/>
              <w:jc w:val="center"/>
              <w:rPr>
                <w:rFonts w:ascii="Palatino Linotype" w:hAnsi="Palatino Linotype" w:cs="Tahoma"/>
                <w:b/>
                <w:bCs/>
              </w:rPr>
            </w:pPr>
            <w:r w:rsidRPr="00BA4FA8">
              <w:rPr>
                <w:rFonts w:ascii="Palatino Linotype" w:hAnsi="Palatino Linotype" w:cs="Tahoma"/>
                <w:b/>
                <w:bCs/>
              </w:rPr>
              <w:t>Información proporcionada</w:t>
            </w:r>
          </w:p>
        </w:tc>
        <w:tc>
          <w:tcPr>
            <w:tcW w:w="3871" w:type="dxa"/>
          </w:tcPr>
          <w:p w14:paraId="1A0AFD6A" w14:textId="00DA12B6" w:rsidR="00BA4FA8" w:rsidRPr="00BA4FA8" w:rsidRDefault="00BA4FA8" w:rsidP="0007589D">
            <w:pPr>
              <w:spacing w:line="360" w:lineRule="auto"/>
              <w:ind w:right="-28"/>
              <w:contextualSpacing/>
              <w:jc w:val="center"/>
              <w:rPr>
                <w:rFonts w:ascii="Palatino Linotype" w:hAnsi="Palatino Linotype" w:cs="Tahoma"/>
                <w:b/>
                <w:bCs/>
              </w:rPr>
            </w:pPr>
            <w:r w:rsidRPr="00BA4FA8">
              <w:rPr>
                <w:rFonts w:ascii="Palatino Linotype" w:hAnsi="Palatino Linotype" w:cs="Tahoma"/>
                <w:b/>
                <w:bCs/>
              </w:rPr>
              <w:t>Información faltante</w:t>
            </w:r>
          </w:p>
        </w:tc>
      </w:tr>
      <w:tr w:rsidR="007D08AF" w:rsidRPr="00BA4FA8" w14:paraId="67AF9744" w14:textId="77777777" w:rsidTr="007D08AF">
        <w:tc>
          <w:tcPr>
            <w:tcW w:w="544" w:type="dxa"/>
          </w:tcPr>
          <w:p w14:paraId="3D3A66F9" w14:textId="01341D0D" w:rsidR="00BA4FA8" w:rsidRPr="00BA4FA8" w:rsidRDefault="00BA4FA8" w:rsidP="00BA4FA8">
            <w:pPr>
              <w:spacing w:line="360" w:lineRule="auto"/>
              <w:ind w:right="-28"/>
              <w:contextualSpacing/>
              <w:jc w:val="center"/>
              <w:rPr>
                <w:rFonts w:ascii="Palatino Linotype" w:hAnsi="Palatino Linotype"/>
                <w:b/>
              </w:rPr>
            </w:pPr>
            <w:r w:rsidRPr="00BA4FA8">
              <w:rPr>
                <w:rFonts w:ascii="Palatino Linotype" w:hAnsi="Palatino Linotype"/>
                <w:b/>
              </w:rPr>
              <w:t>1</w:t>
            </w:r>
          </w:p>
        </w:tc>
        <w:tc>
          <w:tcPr>
            <w:tcW w:w="2570" w:type="dxa"/>
          </w:tcPr>
          <w:p w14:paraId="04F41D09" w14:textId="0457F40E" w:rsidR="00BA4FA8" w:rsidRPr="00BA4FA8" w:rsidRDefault="00BA4FA8" w:rsidP="00ED7153">
            <w:pPr>
              <w:spacing w:line="360" w:lineRule="auto"/>
              <w:ind w:right="-28"/>
              <w:contextualSpacing/>
              <w:jc w:val="both"/>
              <w:rPr>
                <w:rFonts w:ascii="Palatino Linotype" w:hAnsi="Palatino Linotype" w:cs="Tahoma"/>
                <w:bCs/>
              </w:rPr>
            </w:pPr>
            <w:r w:rsidRPr="00BA4FA8">
              <w:rPr>
                <w:rFonts w:ascii="Palatino Linotype" w:hAnsi="Palatino Linotype"/>
                <w:bCs/>
              </w:rPr>
              <w:t>Comité de Control y Evaluación</w:t>
            </w:r>
          </w:p>
        </w:tc>
        <w:tc>
          <w:tcPr>
            <w:tcW w:w="1843" w:type="dxa"/>
          </w:tcPr>
          <w:p w14:paraId="240A8244" w14:textId="72503628" w:rsidR="00BA4FA8" w:rsidRPr="00BA4FA8" w:rsidRDefault="007D08AF" w:rsidP="00ED7153">
            <w:pPr>
              <w:spacing w:line="360" w:lineRule="auto"/>
              <w:ind w:right="-28"/>
              <w:contextualSpacing/>
              <w:jc w:val="both"/>
              <w:rPr>
                <w:rFonts w:ascii="Palatino Linotype" w:hAnsi="Palatino Linotype" w:cs="Tahoma"/>
              </w:rPr>
            </w:pPr>
            <w:r>
              <w:rPr>
                <w:rFonts w:ascii="Palatino Linotype" w:hAnsi="Palatino Linotype" w:cs="Tahoma"/>
              </w:rPr>
              <w:t>Acta de la primera, segunda y tercera sesión generadas durante el ejercicio fiscal dos mil veinticuatro.</w:t>
            </w:r>
          </w:p>
        </w:tc>
        <w:tc>
          <w:tcPr>
            <w:tcW w:w="3871" w:type="dxa"/>
          </w:tcPr>
          <w:p w14:paraId="423433AF" w14:textId="381E2E85" w:rsidR="00BA4FA8" w:rsidRPr="00BA4FA8" w:rsidRDefault="007D08AF" w:rsidP="00ED7153">
            <w:pPr>
              <w:spacing w:line="360" w:lineRule="auto"/>
              <w:ind w:right="-28"/>
              <w:contextualSpacing/>
              <w:jc w:val="both"/>
              <w:rPr>
                <w:rFonts w:ascii="Palatino Linotype" w:hAnsi="Palatino Linotype" w:cs="Tahoma"/>
              </w:rPr>
            </w:pPr>
            <w:r>
              <w:rPr>
                <w:rFonts w:ascii="Palatino Linotype" w:hAnsi="Palatino Linotype" w:cs="Tahoma"/>
              </w:rPr>
              <w:t>El acta de sesión de instalación para el ejercicio fiscal 2024, el Acta de la Primera Sesión Extraordinaria señalada en el acta de la primera sesión ordinaria remitida, así como actas de sesiones ordinarias, extraordinarias y de instalación de los ejercicios fiscales 2022 y 2023</w:t>
            </w:r>
          </w:p>
        </w:tc>
      </w:tr>
      <w:tr w:rsidR="007D08AF" w:rsidRPr="00BA4FA8" w14:paraId="49AEAFBD" w14:textId="77777777" w:rsidTr="007D08AF">
        <w:tc>
          <w:tcPr>
            <w:tcW w:w="544" w:type="dxa"/>
          </w:tcPr>
          <w:p w14:paraId="360C4BEF" w14:textId="474B1CC4" w:rsidR="00BA4FA8" w:rsidRPr="00BA4FA8" w:rsidRDefault="00BA4FA8" w:rsidP="00BA4FA8">
            <w:pPr>
              <w:spacing w:line="360" w:lineRule="auto"/>
              <w:contextualSpacing/>
              <w:jc w:val="center"/>
              <w:rPr>
                <w:rFonts w:ascii="Palatino Linotype" w:eastAsia="Calibri" w:hAnsi="Palatino Linotype" w:cs="Tahoma"/>
                <w:b/>
                <w:bCs/>
              </w:rPr>
            </w:pPr>
            <w:r w:rsidRPr="00BA4FA8">
              <w:rPr>
                <w:rFonts w:ascii="Palatino Linotype" w:eastAsia="Calibri" w:hAnsi="Palatino Linotype" w:cs="Tahoma"/>
                <w:b/>
                <w:bCs/>
              </w:rPr>
              <w:t>2</w:t>
            </w:r>
          </w:p>
        </w:tc>
        <w:tc>
          <w:tcPr>
            <w:tcW w:w="2570" w:type="dxa"/>
          </w:tcPr>
          <w:p w14:paraId="564AEB9C" w14:textId="3E20D51F" w:rsidR="00BA4FA8" w:rsidRPr="00BA4FA8" w:rsidRDefault="00BA4FA8" w:rsidP="00BA4FA8">
            <w:pPr>
              <w:spacing w:line="360" w:lineRule="auto"/>
              <w:contextualSpacing/>
              <w:jc w:val="both"/>
              <w:rPr>
                <w:rFonts w:ascii="Palatino Linotype" w:eastAsia="Calibri" w:hAnsi="Palatino Linotype" w:cs="Tahoma"/>
                <w:bCs/>
              </w:rPr>
            </w:pPr>
            <w:r w:rsidRPr="00BA4FA8">
              <w:rPr>
                <w:rFonts w:ascii="Palatino Linotype" w:eastAsia="Calibri" w:hAnsi="Palatino Linotype" w:cs="Tahoma"/>
                <w:bCs/>
              </w:rPr>
              <w:t>Comité Estatal de Movilidad</w:t>
            </w:r>
          </w:p>
        </w:tc>
        <w:tc>
          <w:tcPr>
            <w:tcW w:w="1843" w:type="dxa"/>
          </w:tcPr>
          <w:p w14:paraId="133DACB2" w14:textId="1381634D" w:rsidR="00BA4FA8" w:rsidRPr="00BA4FA8" w:rsidRDefault="004F44AF" w:rsidP="00ED7153">
            <w:pPr>
              <w:spacing w:line="360" w:lineRule="auto"/>
              <w:ind w:right="-28"/>
              <w:contextualSpacing/>
              <w:jc w:val="both"/>
              <w:rPr>
                <w:rFonts w:ascii="Palatino Linotype" w:hAnsi="Palatino Linotype" w:cs="Tahoma"/>
              </w:rPr>
            </w:pPr>
            <w:r>
              <w:rPr>
                <w:rFonts w:ascii="Palatino Linotype" w:hAnsi="Palatino Linotype" w:cs="Tahoma"/>
              </w:rPr>
              <w:t>No se pronunció</w:t>
            </w:r>
          </w:p>
        </w:tc>
        <w:tc>
          <w:tcPr>
            <w:tcW w:w="3871" w:type="dxa"/>
          </w:tcPr>
          <w:p w14:paraId="4016E728" w14:textId="1B163F38" w:rsidR="00BA4FA8" w:rsidRPr="00BA4FA8" w:rsidRDefault="004F44AF" w:rsidP="00ED7153">
            <w:pPr>
              <w:spacing w:line="360" w:lineRule="auto"/>
              <w:ind w:right="-28"/>
              <w:contextualSpacing/>
              <w:jc w:val="both"/>
              <w:rPr>
                <w:rFonts w:ascii="Palatino Linotype" w:hAnsi="Palatino Linotype" w:cs="Tahoma"/>
              </w:rPr>
            </w:pPr>
            <w:r>
              <w:rPr>
                <w:rFonts w:ascii="Palatino Linotype" w:hAnsi="Palatino Linotype" w:cs="Tahoma"/>
              </w:rPr>
              <w:t>Actas de sesiones ordinarias, extraordinarias y de instalación de los ejercicios fiscales 2022, 2023 y 2024</w:t>
            </w:r>
          </w:p>
        </w:tc>
      </w:tr>
      <w:tr w:rsidR="007D08AF" w:rsidRPr="00BA4FA8" w14:paraId="53609DBB" w14:textId="77777777" w:rsidTr="007D08AF">
        <w:tc>
          <w:tcPr>
            <w:tcW w:w="544" w:type="dxa"/>
          </w:tcPr>
          <w:p w14:paraId="29E87508" w14:textId="279B6904" w:rsidR="00BA4FA8" w:rsidRPr="00BA4FA8" w:rsidRDefault="00BA4FA8" w:rsidP="00BA4FA8">
            <w:pPr>
              <w:spacing w:line="360" w:lineRule="auto"/>
              <w:contextualSpacing/>
              <w:jc w:val="center"/>
              <w:rPr>
                <w:rFonts w:ascii="Palatino Linotype" w:eastAsia="Calibri" w:hAnsi="Palatino Linotype" w:cs="Tahoma"/>
                <w:b/>
                <w:bCs/>
              </w:rPr>
            </w:pPr>
            <w:r w:rsidRPr="00BA4FA8">
              <w:rPr>
                <w:rFonts w:ascii="Palatino Linotype" w:eastAsia="Calibri" w:hAnsi="Palatino Linotype" w:cs="Tahoma"/>
                <w:b/>
                <w:bCs/>
              </w:rPr>
              <w:t>3</w:t>
            </w:r>
          </w:p>
        </w:tc>
        <w:tc>
          <w:tcPr>
            <w:tcW w:w="2570" w:type="dxa"/>
          </w:tcPr>
          <w:p w14:paraId="4D98C711" w14:textId="10C9D476" w:rsidR="00BA4FA8" w:rsidRPr="00BA4FA8" w:rsidRDefault="00BA4FA8" w:rsidP="00BA4FA8">
            <w:pPr>
              <w:spacing w:line="360" w:lineRule="auto"/>
              <w:contextualSpacing/>
              <w:jc w:val="both"/>
              <w:rPr>
                <w:rFonts w:ascii="Palatino Linotype" w:eastAsia="Calibri" w:hAnsi="Palatino Linotype" w:cs="Tahoma"/>
                <w:bCs/>
              </w:rPr>
            </w:pPr>
            <w:r w:rsidRPr="00BA4FA8">
              <w:rPr>
                <w:rFonts w:ascii="Palatino Linotype" w:eastAsia="Calibri" w:hAnsi="Palatino Linotype" w:cs="Tahoma"/>
                <w:bCs/>
              </w:rPr>
              <w:t xml:space="preserve">Comité de Ética </w:t>
            </w:r>
          </w:p>
        </w:tc>
        <w:tc>
          <w:tcPr>
            <w:tcW w:w="1843" w:type="dxa"/>
          </w:tcPr>
          <w:p w14:paraId="7919B61B" w14:textId="7AF7F6CD" w:rsidR="00BA4FA8" w:rsidRPr="00BA4FA8" w:rsidRDefault="004F44AF" w:rsidP="00ED7153">
            <w:pPr>
              <w:spacing w:line="360" w:lineRule="auto"/>
              <w:ind w:right="-28"/>
              <w:contextualSpacing/>
              <w:jc w:val="both"/>
              <w:rPr>
                <w:rFonts w:ascii="Palatino Linotype" w:hAnsi="Palatino Linotype" w:cs="Tahoma"/>
              </w:rPr>
            </w:pPr>
            <w:r>
              <w:rPr>
                <w:rFonts w:ascii="Palatino Linotype" w:hAnsi="Palatino Linotype" w:cs="Tahoma"/>
              </w:rPr>
              <w:t xml:space="preserve">Actas de la primera, segunda y tercera sesiones ordinarias de los </w:t>
            </w:r>
            <w:r>
              <w:rPr>
                <w:rFonts w:ascii="Palatino Linotype" w:hAnsi="Palatino Linotype" w:cs="Tahoma"/>
              </w:rPr>
              <w:lastRenderedPageBreak/>
              <w:t>ejercicios fiscales 2023 y 2024.</w:t>
            </w:r>
          </w:p>
        </w:tc>
        <w:tc>
          <w:tcPr>
            <w:tcW w:w="3871" w:type="dxa"/>
          </w:tcPr>
          <w:p w14:paraId="6A6C2F54" w14:textId="0393866B" w:rsidR="00BA4FA8" w:rsidRPr="00BA4FA8" w:rsidRDefault="004F44AF" w:rsidP="00ED7153">
            <w:pPr>
              <w:spacing w:line="360" w:lineRule="auto"/>
              <w:ind w:right="-28"/>
              <w:contextualSpacing/>
              <w:jc w:val="both"/>
              <w:rPr>
                <w:rFonts w:ascii="Palatino Linotype" w:hAnsi="Palatino Linotype" w:cs="Tahoma"/>
              </w:rPr>
            </w:pPr>
            <w:r>
              <w:rPr>
                <w:rFonts w:ascii="Palatino Linotype" w:hAnsi="Palatino Linotype" w:cs="Tahoma"/>
              </w:rPr>
              <w:lastRenderedPageBreak/>
              <w:t xml:space="preserve">Actas de sesión de instalación, extraordinarias de los ejercicios fiscales 2023 y 2024, así como las actas de sesión </w:t>
            </w:r>
            <w:r>
              <w:rPr>
                <w:rFonts w:ascii="Palatino Linotype" w:hAnsi="Palatino Linotype" w:cs="Tahoma"/>
              </w:rPr>
              <w:lastRenderedPageBreak/>
              <w:t>ordinarias, extraordinarias y de instalación del ejercicio fiscal 2022.</w:t>
            </w:r>
          </w:p>
        </w:tc>
      </w:tr>
      <w:tr w:rsidR="007D08AF" w:rsidRPr="00BA4FA8" w14:paraId="45014AE1" w14:textId="77777777" w:rsidTr="007D08AF">
        <w:tc>
          <w:tcPr>
            <w:tcW w:w="544" w:type="dxa"/>
          </w:tcPr>
          <w:p w14:paraId="526CF289" w14:textId="10188D48" w:rsidR="00BA4FA8" w:rsidRPr="00BA4FA8" w:rsidRDefault="00BA4FA8" w:rsidP="00BA4FA8">
            <w:pPr>
              <w:spacing w:line="360" w:lineRule="auto"/>
              <w:contextualSpacing/>
              <w:jc w:val="center"/>
              <w:rPr>
                <w:rFonts w:ascii="Palatino Linotype" w:eastAsia="Calibri" w:hAnsi="Palatino Linotype" w:cs="Tahoma"/>
                <w:b/>
                <w:bCs/>
              </w:rPr>
            </w:pPr>
            <w:r w:rsidRPr="00BA4FA8">
              <w:rPr>
                <w:rFonts w:ascii="Palatino Linotype" w:eastAsia="Calibri" w:hAnsi="Palatino Linotype" w:cs="Tahoma"/>
                <w:b/>
                <w:bCs/>
              </w:rPr>
              <w:lastRenderedPageBreak/>
              <w:t>4</w:t>
            </w:r>
          </w:p>
        </w:tc>
        <w:tc>
          <w:tcPr>
            <w:tcW w:w="2570" w:type="dxa"/>
          </w:tcPr>
          <w:p w14:paraId="3C8FDE35" w14:textId="55DE764B" w:rsidR="00BA4FA8" w:rsidRPr="00BA4FA8" w:rsidRDefault="00BA4FA8" w:rsidP="00BA4FA8">
            <w:pPr>
              <w:spacing w:line="360" w:lineRule="auto"/>
              <w:contextualSpacing/>
              <w:jc w:val="both"/>
              <w:rPr>
                <w:rFonts w:ascii="Palatino Linotype" w:eastAsia="Calibri" w:hAnsi="Palatino Linotype" w:cs="Tahoma"/>
                <w:bCs/>
              </w:rPr>
            </w:pPr>
            <w:r w:rsidRPr="00BA4FA8">
              <w:rPr>
                <w:rFonts w:ascii="Palatino Linotype" w:eastAsia="Calibri" w:hAnsi="Palatino Linotype" w:cs="Tahoma"/>
                <w:bCs/>
              </w:rPr>
              <w:t>Comité Interno de Mejora Regulatoria</w:t>
            </w:r>
          </w:p>
        </w:tc>
        <w:tc>
          <w:tcPr>
            <w:tcW w:w="1843" w:type="dxa"/>
          </w:tcPr>
          <w:p w14:paraId="236543CD" w14:textId="77777777" w:rsidR="00BA4FA8" w:rsidRDefault="004F44AF" w:rsidP="00ED7153">
            <w:pPr>
              <w:spacing w:line="360" w:lineRule="auto"/>
              <w:ind w:right="-28"/>
              <w:contextualSpacing/>
              <w:jc w:val="both"/>
              <w:rPr>
                <w:rFonts w:ascii="Palatino Linotype" w:hAnsi="Palatino Linotype" w:cs="Tahoma"/>
              </w:rPr>
            </w:pPr>
            <w:r>
              <w:rPr>
                <w:rFonts w:ascii="Palatino Linotype" w:hAnsi="Palatino Linotype" w:cs="Tahoma"/>
              </w:rPr>
              <w:t xml:space="preserve">Actas de sesiones de la primera, segunda, tercera, y cuarta sesiones ordinarias </w:t>
            </w:r>
            <w:r w:rsidR="00F4770C">
              <w:rPr>
                <w:rFonts w:ascii="Palatino Linotype" w:hAnsi="Palatino Linotype" w:cs="Tahoma"/>
              </w:rPr>
              <w:t>de</w:t>
            </w:r>
            <w:r>
              <w:rPr>
                <w:rFonts w:ascii="Palatino Linotype" w:hAnsi="Palatino Linotype" w:cs="Tahoma"/>
              </w:rPr>
              <w:t xml:space="preserve"> </w:t>
            </w:r>
            <w:r w:rsidR="00F4770C">
              <w:rPr>
                <w:rFonts w:ascii="Palatino Linotype" w:hAnsi="Palatino Linotype" w:cs="Tahoma"/>
              </w:rPr>
              <w:t>los ejercicios fiscales 2023 y 2024.</w:t>
            </w:r>
          </w:p>
          <w:p w14:paraId="792A4F68" w14:textId="77777777" w:rsidR="00F4770C" w:rsidRDefault="00F4770C" w:rsidP="00ED7153">
            <w:pPr>
              <w:spacing w:line="360" w:lineRule="auto"/>
              <w:ind w:right="-28"/>
              <w:contextualSpacing/>
              <w:jc w:val="both"/>
              <w:rPr>
                <w:rFonts w:ascii="Palatino Linotype" w:hAnsi="Palatino Linotype" w:cs="Tahoma"/>
              </w:rPr>
            </w:pPr>
          </w:p>
          <w:p w14:paraId="764C77D5" w14:textId="4FC5A761" w:rsidR="00F4770C" w:rsidRPr="00BA4FA8" w:rsidRDefault="00F4770C" w:rsidP="00ED7153">
            <w:pPr>
              <w:spacing w:line="360" w:lineRule="auto"/>
              <w:ind w:right="-28"/>
              <w:contextualSpacing/>
              <w:jc w:val="both"/>
              <w:rPr>
                <w:rFonts w:ascii="Palatino Linotype" w:hAnsi="Palatino Linotype" w:cs="Tahoma"/>
              </w:rPr>
            </w:pPr>
            <w:r>
              <w:rPr>
                <w:rFonts w:ascii="Palatino Linotype" w:hAnsi="Palatino Linotype" w:cs="Tahoma"/>
              </w:rPr>
              <w:t>Actas de la primera y segunda sesiones extraordinarias del ejercicio fiscal 2024.</w:t>
            </w:r>
          </w:p>
        </w:tc>
        <w:tc>
          <w:tcPr>
            <w:tcW w:w="3871" w:type="dxa"/>
          </w:tcPr>
          <w:p w14:paraId="2A43C344" w14:textId="77777777" w:rsidR="00F4770C" w:rsidRDefault="00F4770C" w:rsidP="00ED7153">
            <w:pPr>
              <w:spacing w:line="360" w:lineRule="auto"/>
              <w:ind w:right="-28"/>
              <w:contextualSpacing/>
              <w:jc w:val="both"/>
              <w:rPr>
                <w:rFonts w:ascii="Palatino Linotype" w:hAnsi="Palatino Linotype" w:cs="Tahoma"/>
              </w:rPr>
            </w:pPr>
            <w:r>
              <w:rPr>
                <w:rFonts w:ascii="Palatino Linotype" w:hAnsi="Palatino Linotype" w:cs="Tahoma"/>
              </w:rPr>
              <w:t>Actas de sesión de instalación, de los ejercicios fiscales 2023 y 2024.</w:t>
            </w:r>
          </w:p>
          <w:p w14:paraId="113E6223" w14:textId="77777777" w:rsidR="00F4770C" w:rsidRDefault="00F4770C" w:rsidP="00ED7153">
            <w:pPr>
              <w:spacing w:line="360" w:lineRule="auto"/>
              <w:ind w:right="-28"/>
              <w:contextualSpacing/>
              <w:jc w:val="both"/>
              <w:rPr>
                <w:rFonts w:ascii="Palatino Linotype" w:hAnsi="Palatino Linotype" w:cs="Tahoma"/>
              </w:rPr>
            </w:pPr>
          </w:p>
          <w:p w14:paraId="22F309DE" w14:textId="77777777" w:rsidR="00BA4FA8" w:rsidRDefault="00F4770C" w:rsidP="00ED7153">
            <w:pPr>
              <w:spacing w:line="360" w:lineRule="auto"/>
              <w:ind w:right="-28"/>
              <w:contextualSpacing/>
              <w:jc w:val="both"/>
              <w:rPr>
                <w:rFonts w:ascii="Palatino Linotype" w:hAnsi="Palatino Linotype" w:cs="Tahoma"/>
              </w:rPr>
            </w:pPr>
            <w:r>
              <w:rPr>
                <w:rFonts w:ascii="Palatino Linotype" w:hAnsi="Palatino Linotype" w:cs="Tahoma"/>
              </w:rPr>
              <w:t xml:space="preserve">Actas de sesiones ordinarias, extraordinarias y de instalación del ejercicio fiscal 2022. </w:t>
            </w:r>
          </w:p>
          <w:p w14:paraId="67899290" w14:textId="77777777" w:rsidR="00F4770C" w:rsidRDefault="00F4770C" w:rsidP="00ED7153">
            <w:pPr>
              <w:spacing w:line="360" w:lineRule="auto"/>
              <w:ind w:right="-28"/>
              <w:contextualSpacing/>
              <w:jc w:val="both"/>
              <w:rPr>
                <w:rFonts w:ascii="Palatino Linotype" w:hAnsi="Palatino Linotype" w:cs="Tahoma"/>
              </w:rPr>
            </w:pPr>
          </w:p>
          <w:p w14:paraId="6292BE54" w14:textId="77777777" w:rsidR="00F4770C" w:rsidRDefault="00F4770C" w:rsidP="00ED7153">
            <w:pPr>
              <w:spacing w:line="360" w:lineRule="auto"/>
              <w:ind w:right="-28"/>
              <w:contextualSpacing/>
              <w:jc w:val="both"/>
              <w:rPr>
                <w:rFonts w:ascii="Palatino Linotype" w:hAnsi="Palatino Linotype" w:cs="Tahoma"/>
              </w:rPr>
            </w:pPr>
          </w:p>
          <w:p w14:paraId="6E9E2BC0" w14:textId="066D4983" w:rsidR="00F4770C" w:rsidRPr="00BA4FA8" w:rsidRDefault="00F4770C" w:rsidP="00ED7153">
            <w:pPr>
              <w:spacing w:line="360" w:lineRule="auto"/>
              <w:ind w:right="-28"/>
              <w:contextualSpacing/>
              <w:jc w:val="both"/>
              <w:rPr>
                <w:rFonts w:ascii="Palatino Linotype" w:hAnsi="Palatino Linotype" w:cs="Tahoma"/>
              </w:rPr>
            </w:pPr>
            <w:r>
              <w:rPr>
                <w:rFonts w:ascii="Palatino Linotype" w:hAnsi="Palatino Linotype" w:cs="Tahoma"/>
              </w:rPr>
              <w:t>Actas de sesión extraordinarias del ejercicio fiscal 2023</w:t>
            </w:r>
          </w:p>
        </w:tc>
      </w:tr>
      <w:tr w:rsidR="00F4770C" w:rsidRPr="00BA4FA8" w14:paraId="7F3D71B1" w14:textId="77777777" w:rsidTr="007D08AF">
        <w:tc>
          <w:tcPr>
            <w:tcW w:w="544" w:type="dxa"/>
          </w:tcPr>
          <w:p w14:paraId="226228DE" w14:textId="18F0B9EE" w:rsidR="00F4770C" w:rsidRPr="00BA4FA8" w:rsidRDefault="00F4770C" w:rsidP="00F4770C">
            <w:pPr>
              <w:widowControl w:val="0"/>
              <w:spacing w:line="360" w:lineRule="auto"/>
              <w:contextualSpacing/>
              <w:jc w:val="center"/>
              <w:rPr>
                <w:rFonts w:ascii="Palatino Linotype" w:hAnsi="Palatino Linotype" w:cs="Tahoma"/>
                <w:b/>
                <w:iCs/>
              </w:rPr>
            </w:pPr>
            <w:r w:rsidRPr="00BA4FA8">
              <w:rPr>
                <w:rFonts w:ascii="Palatino Linotype" w:hAnsi="Palatino Linotype" w:cs="Tahoma"/>
                <w:b/>
                <w:iCs/>
              </w:rPr>
              <w:t>5</w:t>
            </w:r>
          </w:p>
        </w:tc>
        <w:tc>
          <w:tcPr>
            <w:tcW w:w="2570" w:type="dxa"/>
          </w:tcPr>
          <w:p w14:paraId="5DA26364" w14:textId="29A9D007" w:rsidR="00F4770C" w:rsidRPr="00F4770C" w:rsidRDefault="00F4770C" w:rsidP="00F4770C">
            <w:pPr>
              <w:widowControl w:val="0"/>
              <w:spacing w:line="360" w:lineRule="auto"/>
              <w:contextualSpacing/>
              <w:jc w:val="both"/>
              <w:rPr>
                <w:rFonts w:ascii="Palatino Linotype" w:hAnsi="Palatino Linotype" w:cs="Tahoma"/>
                <w:bCs/>
                <w:iCs/>
              </w:rPr>
            </w:pPr>
            <w:r w:rsidRPr="00BA4FA8">
              <w:rPr>
                <w:rFonts w:ascii="Palatino Linotype" w:hAnsi="Palatino Linotype" w:cs="Tahoma"/>
                <w:bCs/>
                <w:iCs/>
              </w:rPr>
              <w:t>Comité Operativo Interno del Sistema de Transporte Terrestre en Teleférico “Mexicable Ecatepec”</w:t>
            </w:r>
          </w:p>
        </w:tc>
        <w:tc>
          <w:tcPr>
            <w:tcW w:w="1843" w:type="dxa"/>
          </w:tcPr>
          <w:p w14:paraId="39CBE25F" w14:textId="60BF469A" w:rsidR="00F4770C" w:rsidRPr="00BA4FA8" w:rsidRDefault="00F4770C" w:rsidP="00F4770C">
            <w:pPr>
              <w:spacing w:line="360" w:lineRule="auto"/>
              <w:ind w:right="-28"/>
              <w:contextualSpacing/>
              <w:jc w:val="both"/>
              <w:rPr>
                <w:rFonts w:ascii="Palatino Linotype" w:hAnsi="Palatino Linotype" w:cs="Tahoma"/>
              </w:rPr>
            </w:pPr>
            <w:r>
              <w:rPr>
                <w:rFonts w:ascii="Palatino Linotype" w:hAnsi="Palatino Linotype" w:cs="Tahoma"/>
              </w:rPr>
              <w:t>No se pronunció</w:t>
            </w:r>
          </w:p>
        </w:tc>
        <w:tc>
          <w:tcPr>
            <w:tcW w:w="3871" w:type="dxa"/>
          </w:tcPr>
          <w:p w14:paraId="5DB837B1" w14:textId="4D9310DF" w:rsidR="00F4770C" w:rsidRPr="00BA4FA8" w:rsidRDefault="00F4770C" w:rsidP="00F4770C">
            <w:pPr>
              <w:spacing w:line="360" w:lineRule="auto"/>
              <w:ind w:right="-28"/>
              <w:contextualSpacing/>
              <w:jc w:val="both"/>
              <w:rPr>
                <w:rFonts w:ascii="Palatino Linotype" w:hAnsi="Palatino Linotype" w:cs="Tahoma"/>
              </w:rPr>
            </w:pPr>
            <w:r>
              <w:rPr>
                <w:rFonts w:ascii="Palatino Linotype" w:hAnsi="Palatino Linotype" w:cs="Tahoma"/>
              </w:rPr>
              <w:t>Actas de sesiones ordinarias, extraordinarias y de instalación de los ejercicios fiscales 2022, 2023 y 2024.</w:t>
            </w:r>
          </w:p>
        </w:tc>
      </w:tr>
      <w:tr w:rsidR="00F4770C" w:rsidRPr="00BA4FA8" w14:paraId="0B12864A" w14:textId="77777777" w:rsidTr="007D08AF">
        <w:tc>
          <w:tcPr>
            <w:tcW w:w="544" w:type="dxa"/>
          </w:tcPr>
          <w:p w14:paraId="1E47A51E" w14:textId="6619B0D5" w:rsidR="00F4770C" w:rsidRPr="00BA4FA8" w:rsidRDefault="00F4770C" w:rsidP="00F4770C">
            <w:pPr>
              <w:widowControl w:val="0"/>
              <w:spacing w:line="360" w:lineRule="auto"/>
              <w:contextualSpacing/>
              <w:jc w:val="center"/>
              <w:rPr>
                <w:rFonts w:ascii="Palatino Linotype" w:hAnsi="Palatino Linotype" w:cs="Tahoma"/>
                <w:b/>
                <w:iCs/>
              </w:rPr>
            </w:pPr>
            <w:r w:rsidRPr="00BA4FA8">
              <w:rPr>
                <w:rFonts w:ascii="Palatino Linotype" w:hAnsi="Palatino Linotype" w:cs="Tahoma"/>
                <w:b/>
                <w:iCs/>
              </w:rPr>
              <w:t>6</w:t>
            </w:r>
          </w:p>
        </w:tc>
        <w:tc>
          <w:tcPr>
            <w:tcW w:w="2570" w:type="dxa"/>
          </w:tcPr>
          <w:p w14:paraId="45770818" w14:textId="3663DCAB" w:rsidR="00F4770C" w:rsidRPr="00BA4FA8" w:rsidRDefault="00F4770C" w:rsidP="00F4770C">
            <w:pPr>
              <w:widowControl w:val="0"/>
              <w:spacing w:line="360" w:lineRule="auto"/>
              <w:contextualSpacing/>
              <w:jc w:val="both"/>
              <w:rPr>
                <w:rFonts w:ascii="Palatino Linotype" w:hAnsi="Palatino Linotype" w:cs="Tahoma"/>
                <w:bCs/>
                <w:iCs/>
              </w:rPr>
            </w:pPr>
            <w:r w:rsidRPr="00BA4FA8">
              <w:rPr>
                <w:rFonts w:ascii="Palatino Linotype" w:hAnsi="Palatino Linotype" w:cs="Tahoma"/>
                <w:bCs/>
                <w:iCs/>
              </w:rPr>
              <w:t>Comité de Dictaminación de Propuestas no Solicitadas para el Desarrollo de Proyectos sobre Movilidad</w:t>
            </w:r>
          </w:p>
        </w:tc>
        <w:tc>
          <w:tcPr>
            <w:tcW w:w="1843" w:type="dxa"/>
          </w:tcPr>
          <w:p w14:paraId="027E4A3B" w14:textId="561BFC48" w:rsidR="00F4770C" w:rsidRPr="00BA4FA8" w:rsidRDefault="00F4770C" w:rsidP="00F4770C">
            <w:pPr>
              <w:spacing w:line="360" w:lineRule="auto"/>
              <w:ind w:right="-28"/>
              <w:contextualSpacing/>
              <w:jc w:val="both"/>
              <w:rPr>
                <w:rFonts w:ascii="Palatino Linotype" w:hAnsi="Palatino Linotype" w:cs="Tahoma"/>
              </w:rPr>
            </w:pPr>
            <w:r>
              <w:rPr>
                <w:rFonts w:ascii="Palatino Linotype" w:hAnsi="Palatino Linotype" w:cs="Tahoma"/>
              </w:rPr>
              <w:t>No se pronunció</w:t>
            </w:r>
          </w:p>
        </w:tc>
        <w:tc>
          <w:tcPr>
            <w:tcW w:w="3871" w:type="dxa"/>
          </w:tcPr>
          <w:p w14:paraId="41F264D1" w14:textId="0AAA35C5" w:rsidR="00F4770C" w:rsidRPr="00BA4FA8" w:rsidRDefault="00F4770C" w:rsidP="00F4770C">
            <w:pPr>
              <w:spacing w:line="360" w:lineRule="auto"/>
              <w:ind w:right="-28"/>
              <w:contextualSpacing/>
              <w:jc w:val="both"/>
              <w:rPr>
                <w:rFonts w:ascii="Palatino Linotype" w:hAnsi="Palatino Linotype" w:cs="Tahoma"/>
              </w:rPr>
            </w:pPr>
            <w:r>
              <w:rPr>
                <w:rFonts w:ascii="Palatino Linotype" w:hAnsi="Palatino Linotype" w:cs="Tahoma"/>
              </w:rPr>
              <w:t>Actas de sesiones ordinarias, extraordinarias y de instalación de los ejercicios fiscales 2022, 2023 y 2024.</w:t>
            </w:r>
          </w:p>
        </w:tc>
      </w:tr>
      <w:tr w:rsidR="00F4770C" w:rsidRPr="00BA4FA8" w14:paraId="72FCF6A4" w14:textId="77777777" w:rsidTr="007D08AF">
        <w:tc>
          <w:tcPr>
            <w:tcW w:w="544" w:type="dxa"/>
          </w:tcPr>
          <w:p w14:paraId="43455225" w14:textId="02A1BF43" w:rsidR="00F4770C" w:rsidRPr="00BA4FA8" w:rsidRDefault="00F4770C" w:rsidP="00F4770C">
            <w:pPr>
              <w:widowControl w:val="0"/>
              <w:spacing w:line="360" w:lineRule="auto"/>
              <w:contextualSpacing/>
              <w:jc w:val="center"/>
              <w:rPr>
                <w:rFonts w:ascii="Palatino Linotype" w:hAnsi="Palatino Linotype" w:cs="Tahoma"/>
                <w:b/>
                <w:iCs/>
              </w:rPr>
            </w:pPr>
            <w:r w:rsidRPr="00BA4FA8">
              <w:rPr>
                <w:rFonts w:ascii="Palatino Linotype" w:hAnsi="Palatino Linotype" w:cs="Tahoma"/>
                <w:b/>
                <w:iCs/>
              </w:rPr>
              <w:t>7</w:t>
            </w:r>
          </w:p>
        </w:tc>
        <w:tc>
          <w:tcPr>
            <w:tcW w:w="2570" w:type="dxa"/>
          </w:tcPr>
          <w:p w14:paraId="5C2B3099" w14:textId="3D961F8E" w:rsidR="00F4770C" w:rsidRPr="00BA4FA8" w:rsidRDefault="00F4770C" w:rsidP="00F4770C">
            <w:pPr>
              <w:widowControl w:val="0"/>
              <w:spacing w:line="360" w:lineRule="auto"/>
              <w:contextualSpacing/>
              <w:jc w:val="both"/>
              <w:rPr>
                <w:rFonts w:ascii="Palatino Linotype" w:hAnsi="Palatino Linotype" w:cs="Tahoma"/>
                <w:bCs/>
                <w:iCs/>
              </w:rPr>
            </w:pPr>
            <w:r w:rsidRPr="00BA4FA8">
              <w:rPr>
                <w:rFonts w:ascii="Palatino Linotype" w:hAnsi="Palatino Linotype" w:cs="Tahoma"/>
                <w:bCs/>
                <w:iCs/>
              </w:rPr>
              <w:t>Comité de Transparencia</w:t>
            </w:r>
          </w:p>
        </w:tc>
        <w:tc>
          <w:tcPr>
            <w:tcW w:w="1843" w:type="dxa"/>
          </w:tcPr>
          <w:p w14:paraId="7FF44C19" w14:textId="038CDB0C" w:rsidR="00F4770C" w:rsidRPr="00BA4FA8" w:rsidRDefault="00F4770C" w:rsidP="00F4770C">
            <w:pPr>
              <w:spacing w:line="360" w:lineRule="auto"/>
              <w:ind w:right="-28"/>
              <w:contextualSpacing/>
              <w:jc w:val="both"/>
              <w:rPr>
                <w:rFonts w:ascii="Palatino Linotype" w:hAnsi="Palatino Linotype" w:cs="Tahoma"/>
              </w:rPr>
            </w:pPr>
            <w:r>
              <w:rPr>
                <w:rFonts w:ascii="Palatino Linotype" w:hAnsi="Palatino Linotype" w:cs="Tahoma"/>
              </w:rPr>
              <w:t>No se pronunció</w:t>
            </w:r>
          </w:p>
        </w:tc>
        <w:tc>
          <w:tcPr>
            <w:tcW w:w="3871" w:type="dxa"/>
          </w:tcPr>
          <w:p w14:paraId="5A185836" w14:textId="4DBC132E" w:rsidR="00F4770C" w:rsidRPr="00BA4FA8" w:rsidRDefault="00F4770C" w:rsidP="00F4770C">
            <w:pPr>
              <w:spacing w:line="360" w:lineRule="auto"/>
              <w:ind w:right="-28"/>
              <w:contextualSpacing/>
              <w:jc w:val="both"/>
              <w:rPr>
                <w:rFonts w:ascii="Palatino Linotype" w:hAnsi="Palatino Linotype" w:cs="Tahoma"/>
              </w:rPr>
            </w:pPr>
            <w:r>
              <w:rPr>
                <w:rFonts w:ascii="Palatino Linotype" w:hAnsi="Palatino Linotype" w:cs="Tahoma"/>
              </w:rPr>
              <w:t>Actas de sesiones ordinarias, extraordinarias y de instalación de los ejercicios fiscales 2022, 2023 y 2024.</w:t>
            </w:r>
          </w:p>
        </w:tc>
      </w:tr>
      <w:tr w:rsidR="003A3979" w:rsidRPr="00BA4FA8" w14:paraId="3F50C957" w14:textId="77777777" w:rsidTr="007D08AF">
        <w:tc>
          <w:tcPr>
            <w:tcW w:w="544" w:type="dxa"/>
          </w:tcPr>
          <w:p w14:paraId="55AAF222" w14:textId="123325B0" w:rsidR="003A3979" w:rsidRPr="00BA4FA8" w:rsidRDefault="003A3979" w:rsidP="003A3979">
            <w:pPr>
              <w:widowControl w:val="0"/>
              <w:spacing w:line="360" w:lineRule="auto"/>
              <w:contextualSpacing/>
              <w:jc w:val="center"/>
              <w:rPr>
                <w:rFonts w:ascii="Palatino Linotype" w:hAnsi="Palatino Linotype" w:cs="Tahoma"/>
                <w:b/>
                <w:iCs/>
              </w:rPr>
            </w:pPr>
            <w:r w:rsidRPr="00BA4FA8">
              <w:rPr>
                <w:rFonts w:ascii="Palatino Linotype" w:hAnsi="Palatino Linotype" w:cs="Tahoma"/>
                <w:b/>
                <w:iCs/>
              </w:rPr>
              <w:lastRenderedPageBreak/>
              <w:t>8</w:t>
            </w:r>
          </w:p>
        </w:tc>
        <w:tc>
          <w:tcPr>
            <w:tcW w:w="2570" w:type="dxa"/>
          </w:tcPr>
          <w:p w14:paraId="4562EA64" w14:textId="556D1AD3" w:rsidR="003A3979" w:rsidRPr="00BA4FA8" w:rsidRDefault="003A3979" w:rsidP="003A3979">
            <w:pPr>
              <w:widowControl w:val="0"/>
              <w:spacing w:line="360" w:lineRule="auto"/>
              <w:contextualSpacing/>
              <w:jc w:val="both"/>
              <w:rPr>
                <w:rFonts w:ascii="Palatino Linotype" w:hAnsi="Palatino Linotype" w:cs="Tahoma"/>
                <w:bCs/>
                <w:iCs/>
              </w:rPr>
            </w:pPr>
            <w:r w:rsidRPr="00BA4FA8">
              <w:rPr>
                <w:rFonts w:ascii="Palatino Linotype" w:hAnsi="Palatino Linotype" w:cs="Tahoma"/>
                <w:bCs/>
                <w:iCs/>
              </w:rPr>
              <w:t>Comité de Adquisiciones</w:t>
            </w:r>
          </w:p>
        </w:tc>
        <w:tc>
          <w:tcPr>
            <w:tcW w:w="1843" w:type="dxa"/>
          </w:tcPr>
          <w:p w14:paraId="7EC6C548" w14:textId="28DE0882" w:rsidR="003A3979" w:rsidRPr="00BA4FA8" w:rsidRDefault="003A3979" w:rsidP="003A3979">
            <w:pPr>
              <w:spacing w:line="360" w:lineRule="auto"/>
              <w:ind w:right="-28"/>
              <w:contextualSpacing/>
              <w:jc w:val="both"/>
              <w:rPr>
                <w:rFonts w:ascii="Palatino Linotype" w:hAnsi="Palatino Linotype" w:cs="Tahoma"/>
              </w:rPr>
            </w:pPr>
            <w:r>
              <w:rPr>
                <w:rFonts w:ascii="Palatino Linotype" w:hAnsi="Palatino Linotype" w:cs="Tahoma"/>
              </w:rPr>
              <w:t>No se pronunció</w:t>
            </w:r>
          </w:p>
        </w:tc>
        <w:tc>
          <w:tcPr>
            <w:tcW w:w="3871" w:type="dxa"/>
          </w:tcPr>
          <w:p w14:paraId="2A8B5BE2" w14:textId="68F92CE1" w:rsidR="003A3979" w:rsidRPr="00BA4FA8" w:rsidRDefault="003A3979" w:rsidP="003A3979">
            <w:pPr>
              <w:spacing w:line="360" w:lineRule="auto"/>
              <w:ind w:right="-28"/>
              <w:contextualSpacing/>
              <w:jc w:val="both"/>
              <w:rPr>
                <w:rFonts w:ascii="Palatino Linotype" w:hAnsi="Palatino Linotype" w:cs="Tahoma"/>
              </w:rPr>
            </w:pPr>
            <w:r>
              <w:rPr>
                <w:rFonts w:ascii="Palatino Linotype" w:hAnsi="Palatino Linotype" w:cs="Tahoma"/>
              </w:rPr>
              <w:t>Actas de sesiones ordinarias, extraordinarias y de instalación de los ejercicios fiscales 2022, 2023 y 2024.</w:t>
            </w:r>
          </w:p>
        </w:tc>
      </w:tr>
      <w:tr w:rsidR="00F4770C" w:rsidRPr="00BA4FA8" w14:paraId="492D98E7" w14:textId="77777777" w:rsidTr="007D08AF">
        <w:tc>
          <w:tcPr>
            <w:tcW w:w="544" w:type="dxa"/>
          </w:tcPr>
          <w:p w14:paraId="2235E0A7" w14:textId="4F399B31" w:rsidR="00F4770C" w:rsidRPr="00BA4FA8" w:rsidRDefault="00F4770C" w:rsidP="00F4770C">
            <w:pPr>
              <w:widowControl w:val="0"/>
              <w:spacing w:line="360" w:lineRule="auto"/>
              <w:contextualSpacing/>
              <w:jc w:val="center"/>
              <w:rPr>
                <w:rFonts w:ascii="Palatino Linotype" w:hAnsi="Palatino Linotype" w:cs="Tahoma"/>
                <w:b/>
                <w:iCs/>
              </w:rPr>
            </w:pPr>
            <w:r w:rsidRPr="00BA4FA8">
              <w:rPr>
                <w:rFonts w:ascii="Palatino Linotype" w:hAnsi="Palatino Linotype" w:cs="Tahoma"/>
                <w:b/>
                <w:iCs/>
              </w:rPr>
              <w:t>9</w:t>
            </w:r>
          </w:p>
        </w:tc>
        <w:tc>
          <w:tcPr>
            <w:tcW w:w="2570" w:type="dxa"/>
          </w:tcPr>
          <w:p w14:paraId="44A3EABB" w14:textId="301559C0" w:rsidR="00F4770C" w:rsidRPr="00BA4FA8" w:rsidRDefault="00F4770C" w:rsidP="00F4770C">
            <w:pPr>
              <w:widowControl w:val="0"/>
              <w:spacing w:line="360" w:lineRule="auto"/>
              <w:contextualSpacing/>
              <w:jc w:val="both"/>
              <w:rPr>
                <w:rFonts w:ascii="Palatino Linotype" w:hAnsi="Palatino Linotype" w:cs="Tahoma"/>
                <w:bCs/>
                <w:iCs/>
              </w:rPr>
            </w:pPr>
            <w:r w:rsidRPr="00BA4FA8">
              <w:rPr>
                <w:rFonts w:ascii="Palatino Linotype" w:hAnsi="Palatino Linotype" w:cs="Tahoma"/>
                <w:bCs/>
                <w:iCs/>
              </w:rPr>
              <w:t>Comité Interno de Gobierno Digital</w:t>
            </w:r>
          </w:p>
        </w:tc>
        <w:tc>
          <w:tcPr>
            <w:tcW w:w="1843" w:type="dxa"/>
          </w:tcPr>
          <w:p w14:paraId="5F70EBA9" w14:textId="64BDA4DA" w:rsidR="00F4770C" w:rsidRPr="00BA4FA8" w:rsidRDefault="003A3979" w:rsidP="00F4770C">
            <w:pPr>
              <w:spacing w:line="360" w:lineRule="auto"/>
              <w:ind w:right="-28"/>
              <w:contextualSpacing/>
              <w:jc w:val="both"/>
              <w:rPr>
                <w:rFonts w:ascii="Palatino Linotype" w:hAnsi="Palatino Linotype" w:cs="Tahoma"/>
              </w:rPr>
            </w:pPr>
            <w:r>
              <w:rPr>
                <w:rFonts w:ascii="Palatino Linotype" w:hAnsi="Palatino Linotype" w:cs="Tahoma"/>
              </w:rPr>
              <w:t>Acta de la primera sesión ordinaria del once de abril de dos mil veinte cuatro en la que además se designó la conformación del comité.</w:t>
            </w:r>
          </w:p>
        </w:tc>
        <w:tc>
          <w:tcPr>
            <w:tcW w:w="3871" w:type="dxa"/>
          </w:tcPr>
          <w:p w14:paraId="12464AEE" w14:textId="2FD5D10E" w:rsidR="003A3979" w:rsidRDefault="003A3979" w:rsidP="00F4770C">
            <w:pPr>
              <w:spacing w:line="360" w:lineRule="auto"/>
              <w:ind w:right="-28"/>
              <w:contextualSpacing/>
              <w:jc w:val="both"/>
              <w:rPr>
                <w:rFonts w:ascii="Palatino Linotype" w:hAnsi="Palatino Linotype" w:cs="Tahoma"/>
              </w:rPr>
            </w:pPr>
            <w:r>
              <w:rPr>
                <w:rFonts w:ascii="Palatino Linotype" w:hAnsi="Palatino Linotype" w:cs="Tahoma"/>
              </w:rPr>
              <w:t>Actas de sesión extraordinaria del ejercicio fiscal 2024.</w:t>
            </w:r>
          </w:p>
          <w:p w14:paraId="1D1ACF18" w14:textId="77777777" w:rsidR="003A3979" w:rsidRDefault="003A3979" w:rsidP="00F4770C">
            <w:pPr>
              <w:spacing w:line="360" w:lineRule="auto"/>
              <w:ind w:right="-28"/>
              <w:contextualSpacing/>
              <w:jc w:val="both"/>
              <w:rPr>
                <w:rFonts w:ascii="Palatino Linotype" w:hAnsi="Palatino Linotype" w:cs="Tahoma"/>
              </w:rPr>
            </w:pPr>
          </w:p>
          <w:p w14:paraId="0A0DA989" w14:textId="590A6B87" w:rsidR="00F4770C" w:rsidRPr="00BA4FA8" w:rsidRDefault="003A3979" w:rsidP="00F4770C">
            <w:pPr>
              <w:spacing w:line="360" w:lineRule="auto"/>
              <w:ind w:right="-28"/>
              <w:contextualSpacing/>
              <w:jc w:val="both"/>
              <w:rPr>
                <w:rFonts w:ascii="Palatino Linotype" w:hAnsi="Palatino Linotype" w:cs="Tahoma"/>
              </w:rPr>
            </w:pPr>
            <w:r>
              <w:rPr>
                <w:rFonts w:ascii="Palatino Linotype" w:hAnsi="Palatino Linotype" w:cs="Tahoma"/>
              </w:rPr>
              <w:t xml:space="preserve"> Actas de sesiones ordinarias, extraordinarias y de instalación de los ejercicios fiscales 2022 y 2023.</w:t>
            </w:r>
          </w:p>
        </w:tc>
      </w:tr>
      <w:bookmarkEnd w:id="29"/>
    </w:tbl>
    <w:p w14:paraId="72B0759F" w14:textId="7FCBF5C0" w:rsidR="003E448F" w:rsidRDefault="003E448F" w:rsidP="00ED7153">
      <w:pPr>
        <w:spacing w:line="360" w:lineRule="auto"/>
        <w:ind w:right="-28"/>
        <w:contextualSpacing/>
        <w:jc w:val="both"/>
        <w:rPr>
          <w:rFonts w:ascii="Palatino Linotype" w:hAnsi="Palatino Linotype"/>
          <w:color w:val="000000"/>
          <w:sz w:val="22"/>
          <w:szCs w:val="22"/>
        </w:rPr>
      </w:pPr>
    </w:p>
    <w:p w14:paraId="769D538A" w14:textId="4738FC63" w:rsidR="003E448F" w:rsidRDefault="003E448F" w:rsidP="00ED7153">
      <w:pPr>
        <w:spacing w:line="360" w:lineRule="auto"/>
        <w:ind w:right="-28"/>
        <w:contextualSpacing/>
        <w:jc w:val="both"/>
        <w:rPr>
          <w:rFonts w:ascii="Palatino Linotype" w:eastAsia="Palatino Linotype" w:hAnsi="Palatino Linotype" w:cs="Palatino Linotype"/>
          <w:b/>
          <w:bCs/>
          <w:sz w:val="22"/>
          <w:szCs w:val="22"/>
        </w:rPr>
      </w:pPr>
      <w:r>
        <w:rPr>
          <w:rFonts w:ascii="Palatino Linotype" w:hAnsi="Palatino Linotype"/>
          <w:color w:val="000000"/>
          <w:sz w:val="22"/>
          <w:szCs w:val="22"/>
        </w:rPr>
        <w:t>Así, de la revisión de la información, se logró advertir que si bien la</w:t>
      </w:r>
      <w:r w:rsidR="003A3979">
        <w:rPr>
          <w:rFonts w:ascii="Palatino Linotype" w:hAnsi="Palatino Linotype"/>
          <w:color w:val="000000"/>
          <w:sz w:val="22"/>
          <w:szCs w:val="22"/>
        </w:rPr>
        <w:t>s</w:t>
      </w:r>
      <w:r>
        <w:rPr>
          <w:rFonts w:ascii="Palatino Linotype" w:hAnsi="Palatino Linotype"/>
          <w:color w:val="000000"/>
          <w:sz w:val="22"/>
          <w:szCs w:val="22"/>
        </w:rPr>
        <w:t xml:space="preserve"> unidad administrativa competente</w:t>
      </w:r>
      <w:r w:rsidR="003A3979">
        <w:rPr>
          <w:rFonts w:ascii="Palatino Linotype" w:hAnsi="Palatino Linotype"/>
          <w:color w:val="000000"/>
          <w:sz w:val="22"/>
          <w:szCs w:val="22"/>
        </w:rPr>
        <w:t>s</w:t>
      </w:r>
      <w:r>
        <w:rPr>
          <w:rFonts w:ascii="Palatino Linotype" w:hAnsi="Palatino Linotype"/>
          <w:color w:val="000000"/>
          <w:sz w:val="22"/>
          <w:szCs w:val="22"/>
        </w:rPr>
        <w:t xml:space="preserve"> </w:t>
      </w:r>
      <w:r w:rsidR="003A3979">
        <w:rPr>
          <w:rFonts w:ascii="Palatino Linotype" w:hAnsi="Palatino Linotype"/>
          <w:color w:val="000000"/>
          <w:sz w:val="22"/>
          <w:szCs w:val="22"/>
        </w:rPr>
        <w:t xml:space="preserve">proporcionaron </w:t>
      </w:r>
      <w:r>
        <w:rPr>
          <w:rFonts w:ascii="Palatino Linotype" w:hAnsi="Palatino Linotype"/>
          <w:color w:val="000000"/>
          <w:sz w:val="22"/>
          <w:szCs w:val="22"/>
        </w:rPr>
        <w:t xml:space="preserve">los documentos que daban cuenta de las </w:t>
      </w:r>
      <w:r w:rsidR="003A3979">
        <w:rPr>
          <w:rFonts w:ascii="Palatino Linotype" w:hAnsi="Palatino Linotype"/>
          <w:color w:val="000000"/>
          <w:sz w:val="22"/>
          <w:szCs w:val="22"/>
        </w:rPr>
        <w:t>actas solicitadas</w:t>
      </w:r>
      <w:r>
        <w:rPr>
          <w:rFonts w:ascii="Palatino Linotype" w:hAnsi="Palatino Linotype"/>
          <w:color w:val="000000"/>
          <w:sz w:val="22"/>
          <w:szCs w:val="22"/>
        </w:rPr>
        <w:t>, lo cierto es que omitió la entrega de</w:t>
      </w:r>
      <w:r w:rsidR="003A3979">
        <w:rPr>
          <w:rFonts w:ascii="Palatino Linotype" w:hAnsi="Palatino Linotype"/>
          <w:color w:val="000000"/>
          <w:sz w:val="22"/>
          <w:szCs w:val="22"/>
        </w:rPr>
        <w:t xml:space="preserve"> información incompleta, sumado a que omitió pronunciarse respecto de distintos comités</w:t>
      </w:r>
      <w:r>
        <w:rPr>
          <w:rFonts w:ascii="Palatino Linotype" w:hAnsi="Palatino Linotype"/>
          <w:color w:val="000000"/>
          <w:sz w:val="22"/>
          <w:szCs w:val="22"/>
        </w:rPr>
        <w:t>; a</w:t>
      </w:r>
      <w:r>
        <w:rPr>
          <w:rFonts w:ascii="Palatino Linotype" w:eastAsia="Palatino Linotype" w:hAnsi="Palatino Linotype" w:cs="Palatino Linotype"/>
          <w:sz w:val="22"/>
          <w:szCs w:val="22"/>
        </w:rPr>
        <w:t xml:space="preserve">l </w:t>
      </w:r>
      <w:r w:rsidRPr="00A24BE6">
        <w:rPr>
          <w:rFonts w:ascii="Palatino Linotype" w:eastAsia="Palatino Linotype" w:hAnsi="Palatino Linotype" w:cs="Palatino Linotype"/>
          <w:sz w:val="22"/>
          <w:szCs w:val="22"/>
        </w:rPr>
        <w:t xml:space="preserve">respecto, resulta necesario traer a colación, el Criterio de Interpretación, con clave de control SO/002/2017, de la Segunda Época, emitido por el Instituto Nacional de Transparencia, Acceso a la Información y Protección de Datos Personales, del cual se desprende que todo acto administrativo debe apegarse al </w:t>
      </w:r>
      <w:r w:rsidRPr="00A24BE6">
        <w:rPr>
          <w:rFonts w:ascii="Palatino Linotype" w:eastAsia="Palatino Linotype" w:hAnsi="Palatino Linotype" w:cs="Palatino Linotype"/>
          <w:b/>
          <w:sz w:val="22"/>
          <w:szCs w:val="22"/>
        </w:rPr>
        <w:t xml:space="preserve">Principio de Congruencia, </w:t>
      </w:r>
      <w:r w:rsidRPr="00A24BE6">
        <w:rPr>
          <w:rFonts w:ascii="Palatino Linotype" w:eastAsia="Palatino Linotype" w:hAnsi="Palatino Linotype" w:cs="Palatino Linotype"/>
          <w:sz w:val="22"/>
          <w:szCs w:val="22"/>
        </w:rPr>
        <w:t>el cual</w:t>
      </w:r>
      <w:r w:rsidRPr="00A24BE6">
        <w:rPr>
          <w:rFonts w:ascii="Palatino Linotype" w:eastAsia="Palatino Linotype" w:hAnsi="Palatino Linotype" w:cs="Palatino Linotype"/>
          <w:b/>
          <w:sz w:val="22"/>
          <w:szCs w:val="22"/>
        </w:rPr>
        <w:t xml:space="preserve"> </w:t>
      </w:r>
      <w:r w:rsidRPr="00A24BE6">
        <w:rPr>
          <w:rFonts w:ascii="Palatino Linotype" w:eastAsia="Palatino Linotype" w:hAnsi="Palatino Linotype" w:cs="Palatino Linotype"/>
          <w:sz w:val="22"/>
          <w:szCs w:val="22"/>
        </w:rPr>
        <w:t xml:space="preserve">implica que exista concordancia entre el requerimiento formulado y la respuesta entregada; por lo que, el Sujeto Obligado incumplió dicho principio lo cual da como resultado que no se pueda validar </w:t>
      </w:r>
      <w:r>
        <w:rPr>
          <w:rFonts w:ascii="Palatino Linotype" w:eastAsia="Palatino Linotype" w:hAnsi="Palatino Linotype" w:cs="Palatino Linotype"/>
          <w:sz w:val="22"/>
          <w:szCs w:val="22"/>
        </w:rPr>
        <w:t xml:space="preserve">en su totalidad </w:t>
      </w:r>
      <w:r w:rsidRPr="00A24BE6">
        <w:rPr>
          <w:rFonts w:ascii="Palatino Linotype" w:eastAsia="Palatino Linotype" w:hAnsi="Palatino Linotype" w:cs="Palatino Linotype"/>
          <w:sz w:val="22"/>
          <w:szCs w:val="22"/>
        </w:rPr>
        <w:t>la respuesta entregada</w:t>
      </w:r>
      <w:r>
        <w:rPr>
          <w:rFonts w:ascii="Palatino Linotype" w:eastAsia="Palatino Linotype" w:hAnsi="Palatino Linotype" w:cs="Palatino Linotype"/>
          <w:sz w:val="22"/>
          <w:szCs w:val="22"/>
        </w:rPr>
        <w:t xml:space="preserve">, lo cual da como resultado que el agravio sea </w:t>
      </w:r>
      <w:r>
        <w:rPr>
          <w:rFonts w:ascii="Palatino Linotype" w:eastAsia="Palatino Linotype" w:hAnsi="Palatino Linotype" w:cs="Palatino Linotype"/>
          <w:b/>
          <w:bCs/>
          <w:sz w:val="22"/>
          <w:szCs w:val="22"/>
        </w:rPr>
        <w:t>FUNDADO.</w:t>
      </w:r>
    </w:p>
    <w:p w14:paraId="0BE46C2B" w14:textId="77777777" w:rsidR="003A3979" w:rsidRPr="0000396F" w:rsidRDefault="003A3979" w:rsidP="00ED7153">
      <w:pPr>
        <w:spacing w:line="360" w:lineRule="auto"/>
        <w:ind w:right="-28"/>
        <w:contextualSpacing/>
        <w:jc w:val="both"/>
        <w:rPr>
          <w:rFonts w:ascii="Palatino Linotype" w:eastAsia="Palatino Linotype" w:hAnsi="Palatino Linotype" w:cs="Palatino Linotype"/>
          <w:b/>
          <w:bCs/>
          <w:sz w:val="22"/>
          <w:szCs w:val="22"/>
        </w:rPr>
      </w:pPr>
    </w:p>
    <w:p w14:paraId="6D53B8BA" w14:textId="3D307929" w:rsidR="003E448F" w:rsidRPr="00551607" w:rsidRDefault="003E448F" w:rsidP="00ED7153">
      <w:pPr>
        <w:spacing w:line="360" w:lineRule="auto"/>
        <w:contextualSpacing/>
        <w:jc w:val="both"/>
        <w:rPr>
          <w:rFonts w:ascii="Palatino Linotype" w:hAnsi="Palatino Linotype" w:cs="Tahoma"/>
          <w:sz w:val="22"/>
          <w:szCs w:val="24"/>
        </w:rPr>
      </w:pPr>
      <w:r w:rsidRPr="005A4A25">
        <w:rPr>
          <w:rFonts w:ascii="Palatino Linotype" w:hAnsi="Palatino Linotype" w:cs="Tahoma"/>
          <w:sz w:val="22"/>
          <w:szCs w:val="24"/>
        </w:rPr>
        <w:t xml:space="preserve">Conforme a lo anterior, se logra vislumbrar que el Sujeto Obligado </w:t>
      </w:r>
      <w:r>
        <w:rPr>
          <w:rFonts w:ascii="Palatino Linotype" w:hAnsi="Palatino Linotype" w:cs="Tahoma"/>
          <w:sz w:val="22"/>
          <w:szCs w:val="24"/>
        </w:rPr>
        <w:t xml:space="preserve">si bien, remitió </w:t>
      </w:r>
      <w:r w:rsidR="003A3979">
        <w:rPr>
          <w:rFonts w:ascii="Palatino Linotype" w:hAnsi="Palatino Linotype" w:cs="Tahoma"/>
          <w:sz w:val="22"/>
          <w:szCs w:val="24"/>
        </w:rPr>
        <w:t>diversos documentos</w:t>
      </w:r>
      <w:r w:rsidRPr="005A4A25">
        <w:rPr>
          <w:rFonts w:ascii="Palatino Linotype" w:hAnsi="Palatino Linotype" w:cs="Tahoma"/>
          <w:sz w:val="22"/>
          <w:szCs w:val="24"/>
        </w:rPr>
        <w:t xml:space="preserve"> que daba</w:t>
      </w:r>
      <w:r>
        <w:rPr>
          <w:rFonts w:ascii="Palatino Linotype" w:hAnsi="Palatino Linotype" w:cs="Tahoma"/>
          <w:sz w:val="22"/>
          <w:szCs w:val="24"/>
        </w:rPr>
        <w:t>n</w:t>
      </w:r>
      <w:r w:rsidRPr="005A4A25">
        <w:rPr>
          <w:rFonts w:ascii="Palatino Linotype" w:hAnsi="Palatino Linotype" w:cs="Tahoma"/>
          <w:sz w:val="22"/>
          <w:szCs w:val="24"/>
        </w:rPr>
        <w:t xml:space="preserve"> cuenta de lo solicitado, </w:t>
      </w:r>
      <w:r>
        <w:rPr>
          <w:rFonts w:ascii="Palatino Linotype" w:hAnsi="Palatino Linotype" w:cs="Tahoma"/>
          <w:sz w:val="22"/>
          <w:szCs w:val="24"/>
        </w:rPr>
        <w:t>lo cierto es que</w:t>
      </w:r>
      <w:r w:rsidRPr="005A4A25">
        <w:rPr>
          <w:rFonts w:ascii="Palatino Linotype" w:hAnsi="Palatino Linotype" w:cs="Tahoma"/>
          <w:sz w:val="22"/>
          <w:szCs w:val="24"/>
        </w:rPr>
        <w:t xml:space="preserve"> </w:t>
      </w:r>
      <w:r w:rsidR="003A3979">
        <w:rPr>
          <w:rFonts w:ascii="Palatino Linotype" w:hAnsi="Palatino Linotype" w:cs="Tahoma"/>
          <w:sz w:val="22"/>
          <w:szCs w:val="24"/>
        </w:rPr>
        <w:t xml:space="preserve">los proporcionó de manera incompleta, por lo que deberá realizar una búsqueda exhaustiva y razonable a efecto de que </w:t>
      </w:r>
      <w:r w:rsidR="003A3979">
        <w:rPr>
          <w:rFonts w:ascii="Palatino Linotype" w:hAnsi="Palatino Linotype" w:cs="Tahoma"/>
          <w:sz w:val="22"/>
          <w:szCs w:val="24"/>
        </w:rPr>
        <w:lastRenderedPageBreak/>
        <w:t xml:space="preserve">proporcione la información faltante de los comités previamente analizados. </w:t>
      </w:r>
      <w:r>
        <w:rPr>
          <w:rFonts w:ascii="Palatino Linotype" w:eastAsia="Calibri" w:hAnsi="Palatino Linotype" w:cs="Tahoma"/>
          <w:iCs/>
          <w:sz w:val="22"/>
          <w:szCs w:val="22"/>
          <w:lang w:eastAsia="es-ES_tradnl"/>
        </w:rPr>
        <w:t>Dicha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3FE2A27E" w14:textId="77777777" w:rsidR="003E448F" w:rsidRDefault="003E448F" w:rsidP="00ED7153">
      <w:pPr>
        <w:spacing w:line="360" w:lineRule="auto"/>
        <w:contextualSpacing/>
        <w:jc w:val="both"/>
        <w:rPr>
          <w:rFonts w:ascii="Palatino Linotype" w:eastAsia="Calibri" w:hAnsi="Palatino Linotype"/>
          <w:color w:val="FF0000"/>
          <w:sz w:val="22"/>
          <w:szCs w:val="22"/>
        </w:rPr>
      </w:pPr>
    </w:p>
    <w:p w14:paraId="74809D67" w14:textId="77777777" w:rsidR="003E448F" w:rsidRDefault="003E448F" w:rsidP="00ED7153">
      <w:pPr>
        <w:spacing w:line="360" w:lineRule="auto"/>
        <w:contextualSpacing/>
        <w:jc w:val="both"/>
        <w:rPr>
          <w:rFonts w:ascii="Palatino Linotype" w:eastAsia="Calibri" w:hAnsi="Palatino Linotype"/>
          <w:sz w:val="22"/>
          <w:szCs w:val="22"/>
        </w:rPr>
      </w:pPr>
      <w:r>
        <w:rPr>
          <w:rFonts w:ascii="Palatino Linotype" w:eastAsia="Calibri" w:hAnsi="Palatino Linotype"/>
          <w:sz w:val="22"/>
          <w:szCs w:val="22"/>
        </w:rPr>
        <w:t xml:space="preserve">De esta manera, el derecho de acceso a la información pública se satisface en aquellos casos en que se entregue el soporte documental en el que conste la información solicitada, sin necesidad de elaborar documentos </w:t>
      </w:r>
      <w:r>
        <w:rPr>
          <w:rFonts w:ascii="Palatino Linotype" w:eastAsia="Calibri" w:hAnsi="Palatino Linotype"/>
          <w:i/>
          <w:sz w:val="22"/>
          <w:szCs w:val="22"/>
        </w:rPr>
        <w:t>ad hoc</w:t>
      </w:r>
      <w:r>
        <w:rPr>
          <w:rFonts w:ascii="Palatino Linotype" w:eastAsia="Calibri" w:hAnsi="Palatino Linotype"/>
          <w:sz w:val="22"/>
          <w:szCs w:val="22"/>
        </w:rPr>
        <w:t>; lo cual, de conformidad con en el artículo 160 de la Ley de Transparencia y Acceso a la Información Pública del Estado de México y Municipios, el cual refiere que los sujetos obligados deberán entregar la información que obre en sus archivos.</w:t>
      </w:r>
    </w:p>
    <w:p w14:paraId="05236C43" w14:textId="77777777" w:rsidR="003E448F" w:rsidRDefault="003E448F" w:rsidP="00ED7153">
      <w:pPr>
        <w:spacing w:line="360" w:lineRule="auto"/>
        <w:contextualSpacing/>
        <w:jc w:val="both"/>
        <w:rPr>
          <w:rFonts w:ascii="Palatino Linotype" w:eastAsia="Calibri" w:hAnsi="Palatino Linotype"/>
          <w:sz w:val="22"/>
          <w:szCs w:val="22"/>
        </w:rPr>
      </w:pPr>
    </w:p>
    <w:p w14:paraId="3AFCF2EC" w14:textId="0925AFCE" w:rsidR="003E448F" w:rsidRDefault="003E448F" w:rsidP="00ED7153">
      <w:pPr>
        <w:spacing w:line="360" w:lineRule="auto"/>
        <w:contextualSpacing/>
        <w:jc w:val="both"/>
        <w:rPr>
          <w:rFonts w:ascii="Palatino Linotype" w:eastAsia="Calibri" w:hAnsi="Palatino Linotype"/>
          <w:sz w:val="22"/>
          <w:szCs w:val="22"/>
        </w:rPr>
      </w:pPr>
      <w:r>
        <w:rPr>
          <w:rFonts w:ascii="Palatino Linotype" w:hAnsi="Palatino Linotype" w:cs="Tahoma"/>
          <w:sz w:val="22"/>
          <w:szCs w:val="22"/>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w:t>
      </w:r>
      <w:r>
        <w:rPr>
          <w:rFonts w:ascii="Palatino Linotype" w:eastAsia="Calibri" w:hAnsi="Palatino Linotype"/>
          <w:sz w:val="22"/>
          <w:szCs w:val="22"/>
        </w:rPr>
        <w:t xml:space="preserve">la documentación </w:t>
      </w:r>
      <w:r w:rsidR="00C737F8">
        <w:rPr>
          <w:rFonts w:ascii="Palatino Linotype" w:eastAsia="Calibri" w:hAnsi="Palatino Linotype"/>
          <w:sz w:val="22"/>
          <w:szCs w:val="22"/>
        </w:rPr>
        <w:t>faltante</w:t>
      </w:r>
      <w:r>
        <w:rPr>
          <w:rFonts w:ascii="Palatino Linotype" w:eastAsia="Calibri" w:hAnsi="Palatino Linotype"/>
          <w:sz w:val="22"/>
          <w:szCs w:val="22"/>
        </w:rPr>
        <w:t>.</w:t>
      </w:r>
    </w:p>
    <w:p w14:paraId="0487728C" w14:textId="77777777" w:rsidR="00C737F8" w:rsidRDefault="00C737F8" w:rsidP="00ED7153">
      <w:pPr>
        <w:spacing w:line="360" w:lineRule="auto"/>
        <w:contextualSpacing/>
        <w:jc w:val="both"/>
        <w:rPr>
          <w:rFonts w:ascii="Palatino Linotype" w:eastAsia="Calibri" w:hAnsi="Palatino Linotype"/>
          <w:sz w:val="22"/>
          <w:szCs w:val="22"/>
        </w:rPr>
      </w:pPr>
    </w:p>
    <w:p w14:paraId="17ECB942" w14:textId="744CEB09" w:rsidR="00C737F8" w:rsidRDefault="00C737F8" w:rsidP="00C737F8">
      <w:pPr>
        <w:widowControl w:val="0"/>
        <w:spacing w:line="360" w:lineRule="auto"/>
        <w:contextualSpacing/>
        <w:jc w:val="both"/>
        <w:rPr>
          <w:rFonts w:ascii="Palatino Linotype" w:hAnsi="Palatino Linotype" w:cs="Tahoma"/>
          <w:bCs/>
          <w:iCs/>
          <w:sz w:val="22"/>
          <w:szCs w:val="22"/>
        </w:rPr>
      </w:pPr>
      <w:r>
        <w:rPr>
          <w:rFonts w:ascii="Palatino Linotype" w:eastAsia="Calibri" w:hAnsi="Palatino Linotype"/>
          <w:sz w:val="22"/>
          <w:szCs w:val="22"/>
        </w:rPr>
        <w:t xml:space="preserve">No pasa por alto señalar que para el caso de que no se hayan generado actas de instalación de alguno de los comités solicitados, o alguno de estos se encuentre integrado en las sesiones de comité diverso como es el caso del </w:t>
      </w:r>
      <w:r w:rsidRPr="00C737F8">
        <w:rPr>
          <w:rFonts w:ascii="Palatino Linotype" w:hAnsi="Palatino Linotype" w:cs="Tahoma"/>
          <w:bCs/>
          <w:iCs/>
          <w:sz w:val="22"/>
          <w:szCs w:val="22"/>
        </w:rPr>
        <w:t>Comité Operativo Interno del Sistema de Transporte Terrestre en Teleférico “Mexicable Ecatepec”</w:t>
      </w:r>
      <w:r>
        <w:rPr>
          <w:rFonts w:ascii="Palatino Linotype" w:hAnsi="Palatino Linotype" w:cs="Tahoma"/>
          <w:bCs/>
          <w:iCs/>
          <w:sz w:val="22"/>
          <w:szCs w:val="22"/>
        </w:rPr>
        <w:t xml:space="preserve"> el cual se presume adherido al Comité de Control y Desempeño Institucional, deberá hacerlo al solicitante de forma precisa y clara en términos del penúltimo párrafo del artículo 19 de la Ley de Transparencia.</w:t>
      </w:r>
    </w:p>
    <w:p w14:paraId="432AFB65" w14:textId="77777777" w:rsidR="00C737F8" w:rsidRPr="00C737F8" w:rsidRDefault="00C737F8" w:rsidP="00C737F8">
      <w:pPr>
        <w:widowControl w:val="0"/>
        <w:spacing w:line="360" w:lineRule="auto"/>
        <w:contextualSpacing/>
        <w:jc w:val="both"/>
        <w:rPr>
          <w:rFonts w:ascii="Palatino Linotype" w:hAnsi="Palatino Linotype" w:cs="Tahoma"/>
          <w:b/>
          <w:iCs/>
          <w:sz w:val="22"/>
          <w:szCs w:val="22"/>
        </w:rPr>
      </w:pPr>
    </w:p>
    <w:p w14:paraId="62FB1CEB" w14:textId="77777777" w:rsidR="00C737F8" w:rsidRPr="00C737F8" w:rsidRDefault="00C737F8" w:rsidP="00C737F8">
      <w:pPr>
        <w:widowControl w:val="0"/>
        <w:spacing w:line="360" w:lineRule="auto"/>
        <w:contextualSpacing/>
        <w:jc w:val="both"/>
        <w:rPr>
          <w:rFonts w:ascii="Palatino Linotype" w:hAnsi="Palatino Linotype" w:cs="Tahoma"/>
          <w:bCs/>
          <w:iCs/>
          <w:sz w:val="22"/>
          <w:szCs w:val="22"/>
        </w:rPr>
      </w:pPr>
      <w:r w:rsidRPr="00C737F8">
        <w:rPr>
          <w:rFonts w:ascii="Palatino Linotype" w:hAnsi="Palatino Linotype" w:cs="Tahoma"/>
          <w:bCs/>
          <w:iCs/>
          <w:sz w:val="22"/>
          <w:szCs w:val="22"/>
        </w:rPr>
        <w:lastRenderedPageBreak/>
        <w:t>Así, este Instituto considera que el Sujeto Obligado deberá proporcionar lo solicitado, en versión pública; sobre dicha circunstancia,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56914B4C" w14:textId="77777777" w:rsidR="00C737F8" w:rsidRPr="00C737F8" w:rsidRDefault="00C737F8" w:rsidP="00C737F8">
      <w:pPr>
        <w:widowControl w:val="0"/>
        <w:spacing w:line="360" w:lineRule="auto"/>
        <w:contextualSpacing/>
        <w:jc w:val="both"/>
        <w:rPr>
          <w:rFonts w:ascii="Palatino Linotype" w:hAnsi="Palatino Linotype" w:cs="Tahoma"/>
          <w:bCs/>
          <w:iCs/>
          <w:sz w:val="22"/>
          <w:szCs w:val="22"/>
        </w:rPr>
      </w:pPr>
      <w:r w:rsidRPr="00C737F8">
        <w:rPr>
          <w:rFonts w:ascii="Palatino Linotype" w:hAnsi="Palatino Linotype" w:cs="Tahoma"/>
          <w:bCs/>
          <w:iCs/>
          <w:sz w:val="22"/>
          <w:szCs w:val="22"/>
        </w:rPr>
        <w:t xml:space="preserve"> </w:t>
      </w:r>
    </w:p>
    <w:p w14:paraId="11DA6AD9" w14:textId="71B8937E" w:rsidR="00C737F8" w:rsidRPr="00C737F8" w:rsidRDefault="00C737F8" w:rsidP="00C737F8">
      <w:pPr>
        <w:widowControl w:val="0"/>
        <w:spacing w:line="360" w:lineRule="auto"/>
        <w:contextualSpacing/>
        <w:jc w:val="both"/>
        <w:rPr>
          <w:rFonts w:ascii="Palatino Linotype" w:hAnsi="Palatino Linotype" w:cs="Tahoma"/>
          <w:bCs/>
          <w:iCs/>
          <w:sz w:val="22"/>
          <w:szCs w:val="22"/>
        </w:rPr>
      </w:pPr>
      <w:r w:rsidRPr="00C737F8">
        <w:rPr>
          <w:rFonts w:ascii="Palatino Linotype" w:hAnsi="Palatino Linotype" w:cs="Tahoma"/>
          <w:bCs/>
          <w:iCs/>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5002480" w14:textId="77777777" w:rsidR="003E448F" w:rsidRDefault="003E448F" w:rsidP="00ED7153">
      <w:pPr>
        <w:spacing w:line="360" w:lineRule="auto"/>
        <w:contextualSpacing/>
        <w:jc w:val="both"/>
        <w:rPr>
          <w:rFonts w:ascii="Palatino Linotype" w:hAnsi="Palatino Linotype"/>
          <w:bCs/>
          <w:iCs/>
          <w:sz w:val="22"/>
          <w:szCs w:val="22"/>
        </w:rPr>
      </w:pPr>
    </w:p>
    <w:p w14:paraId="4184F108" w14:textId="77777777" w:rsidR="003E448F" w:rsidRPr="00DE38C7" w:rsidRDefault="003E448F" w:rsidP="00ED7153">
      <w:pPr>
        <w:pStyle w:val="Ttulo2"/>
        <w:spacing w:before="0" w:after="0" w:line="360" w:lineRule="auto"/>
        <w:contextualSpacing/>
        <w:rPr>
          <w:rFonts w:ascii="Palatino Linotype" w:hAnsi="Palatino Linotype"/>
          <w:b/>
          <w:bCs/>
          <w:color w:val="auto"/>
          <w:sz w:val="22"/>
          <w:szCs w:val="22"/>
        </w:rPr>
      </w:pPr>
      <w:bookmarkStart w:id="30" w:name="_Toc203518783"/>
      <w:bookmarkStart w:id="31" w:name="_Toc213337147"/>
      <w:bookmarkStart w:id="32" w:name="_Toc224833327"/>
      <w:r w:rsidRPr="00DE38C7">
        <w:rPr>
          <w:rFonts w:ascii="Palatino Linotype" w:hAnsi="Palatino Linotype"/>
          <w:b/>
          <w:bCs/>
          <w:color w:val="auto"/>
          <w:sz w:val="22"/>
          <w:szCs w:val="22"/>
        </w:rPr>
        <w:t>SEXTO. Decisión</w:t>
      </w:r>
      <w:bookmarkEnd w:id="30"/>
      <w:bookmarkEnd w:id="31"/>
      <w:bookmarkEnd w:id="32"/>
    </w:p>
    <w:p w14:paraId="241F9208" w14:textId="77777777" w:rsidR="003E448F" w:rsidRPr="00DE38C7" w:rsidRDefault="003E448F" w:rsidP="00ED7153">
      <w:pPr>
        <w:spacing w:line="360" w:lineRule="auto"/>
        <w:contextualSpacing/>
        <w:jc w:val="both"/>
        <w:rPr>
          <w:rFonts w:ascii="Palatino Linotype" w:eastAsia="Palatino Linotype" w:hAnsi="Palatino Linotype" w:cs="Palatino Linotype"/>
          <w:sz w:val="22"/>
          <w:szCs w:val="22"/>
        </w:rPr>
      </w:pPr>
    </w:p>
    <w:p w14:paraId="6A31F360" w14:textId="5CF9728C" w:rsidR="003E448F" w:rsidRPr="00DE38C7" w:rsidRDefault="003E448F" w:rsidP="00ED7153">
      <w:pPr>
        <w:tabs>
          <w:tab w:val="left" w:pos="4962"/>
        </w:tabs>
        <w:spacing w:line="360" w:lineRule="auto"/>
        <w:contextualSpacing/>
        <w:jc w:val="both"/>
        <w:rPr>
          <w:rFonts w:ascii="Palatino Linotype" w:hAnsi="Palatino Linotype" w:cs="Tahoma"/>
          <w:sz w:val="22"/>
          <w:szCs w:val="22"/>
        </w:rPr>
      </w:pPr>
      <w:r w:rsidRPr="00DE38C7">
        <w:rPr>
          <w:rFonts w:ascii="Palatino Linotype" w:hAnsi="Palatino Linotype" w:cs="Arial"/>
          <w:sz w:val="22"/>
          <w:szCs w:val="22"/>
        </w:rPr>
        <w:t>C</w:t>
      </w:r>
      <w:r w:rsidRPr="00DE38C7">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Pr>
          <w:rFonts w:ascii="Palatino Linotype" w:hAnsi="Palatino Linotype" w:cs="Tahoma"/>
          <w:b/>
          <w:sz w:val="22"/>
          <w:szCs w:val="22"/>
        </w:rPr>
        <w:t>MODIFI</w:t>
      </w:r>
      <w:r w:rsidRPr="00DE38C7">
        <w:rPr>
          <w:rFonts w:ascii="Palatino Linotype" w:hAnsi="Palatino Linotype" w:cs="Tahoma"/>
          <w:b/>
          <w:sz w:val="22"/>
          <w:szCs w:val="22"/>
        </w:rPr>
        <w:t>CAR</w:t>
      </w:r>
      <w:r w:rsidRPr="00DE38C7">
        <w:rPr>
          <w:rFonts w:ascii="Palatino Linotype" w:hAnsi="Palatino Linotype" w:cs="Tahoma"/>
          <w:sz w:val="22"/>
          <w:szCs w:val="22"/>
        </w:rPr>
        <w:t xml:space="preserve"> la respuesta otorgada a la solicitud de información </w:t>
      </w:r>
      <w:r w:rsidR="00BD4D47" w:rsidRPr="006A7A0B">
        <w:rPr>
          <w:rFonts w:ascii="Palatino Linotype" w:eastAsia="Palatino Linotype" w:hAnsi="Palatino Linotype" w:cs="Palatino Linotype"/>
          <w:sz w:val="22"/>
          <w:szCs w:val="22"/>
        </w:rPr>
        <w:t>00</w:t>
      </w:r>
      <w:r w:rsidR="00BD4D47">
        <w:rPr>
          <w:rFonts w:ascii="Palatino Linotype" w:eastAsia="Palatino Linotype" w:hAnsi="Palatino Linotype" w:cs="Palatino Linotype"/>
          <w:sz w:val="22"/>
          <w:szCs w:val="22"/>
        </w:rPr>
        <w:t>108</w:t>
      </w:r>
      <w:r w:rsidR="00BD4D47" w:rsidRPr="006A7A0B">
        <w:rPr>
          <w:rFonts w:ascii="Palatino Linotype" w:eastAsia="Palatino Linotype" w:hAnsi="Palatino Linotype" w:cs="Palatino Linotype"/>
          <w:sz w:val="22"/>
          <w:szCs w:val="22"/>
        </w:rPr>
        <w:t>/SMOV/IP/2025</w:t>
      </w:r>
      <w:r w:rsidRPr="00DE38C7">
        <w:rPr>
          <w:rFonts w:ascii="Palatino Linotype" w:hAnsi="Palatino Linotype" w:cs="Tahoma"/>
          <w:bCs/>
          <w:sz w:val="22"/>
          <w:szCs w:val="22"/>
        </w:rPr>
        <w:t>, a efecto de que</w:t>
      </w:r>
      <w:r w:rsidRPr="00DE38C7">
        <w:rPr>
          <w:rFonts w:ascii="Palatino Linotype" w:hAnsi="Palatino Linotype" w:cs="Tahoma"/>
          <w:sz w:val="22"/>
          <w:szCs w:val="22"/>
        </w:rPr>
        <w:t xml:space="preserve"> proporcione </w:t>
      </w:r>
      <w:r>
        <w:rPr>
          <w:rFonts w:ascii="Palatino Linotype" w:hAnsi="Palatino Linotype" w:cs="Tahoma"/>
          <w:sz w:val="22"/>
          <w:szCs w:val="22"/>
        </w:rPr>
        <w:t>la información remitida en informe justificado en versión íntegra al no advertirse datos susceptibles de clasificación</w:t>
      </w:r>
      <w:r w:rsidRPr="00DE38C7">
        <w:rPr>
          <w:rFonts w:ascii="Palatino Linotype" w:hAnsi="Palatino Linotype" w:cs="Tahoma"/>
          <w:sz w:val="22"/>
          <w:szCs w:val="22"/>
        </w:rPr>
        <w:t>.</w:t>
      </w:r>
    </w:p>
    <w:p w14:paraId="1952AC1A" w14:textId="77777777" w:rsidR="003E448F" w:rsidRPr="00DE38C7" w:rsidRDefault="003E448F" w:rsidP="00ED7153">
      <w:pPr>
        <w:spacing w:line="360" w:lineRule="auto"/>
        <w:contextualSpacing/>
        <w:jc w:val="both"/>
        <w:rPr>
          <w:rFonts w:ascii="Palatino Linotype" w:hAnsi="Palatino Linotype"/>
          <w:b/>
          <w:color w:val="000000"/>
          <w:sz w:val="22"/>
          <w:szCs w:val="22"/>
        </w:rPr>
      </w:pPr>
      <w:bookmarkStart w:id="33" w:name="_Toc199369393"/>
    </w:p>
    <w:p w14:paraId="13A12F73" w14:textId="77777777" w:rsidR="003E448F" w:rsidRPr="00DE38C7" w:rsidRDefault="003E448F" w:rsidP="00ED7153">
      <w:pPr>
        <w:spacing w:line="360" w:lineRule="auto"/>
        <w:contextualSpacing/>
        <w:jc w:val="both"/>
        <w:rPr>
          <w:rFonts w:ascii="Palatino Linotype" w:hAnsi="Palatino Linotype"/>
          <w:b/>
          <w:color w:val="000000"/>
          <w:sz w:val="22"/>
          <w:szCs w:val="22"/>
        </w:rPr>
      </w:pPr>
      <w:r w:rsidRPr="00DE38C7">
        <w:rPr>
          <w:rFonts w:ascii="Palatino Linotype" w:hAnsi="Palatino Linotype"/>
          <w:b/>
          <w:color w:val="000000"/>
          <w:sz w:val="22"/>
          <w:szCs w:val="22"/>
        </w:rPr>
        <w:t>Términos de la Resolución para el Recurrente</w:t>
      </w:r>
    </w:p>
    <w:p w14:paraId="29A605A0" w14:textId="77777777" w:rsidR="003E448F" w:rsidRPr="00DE38C7" w:rsidRDefault="003E448F" w:rsidP="00ED7153">
      <w:pPr>
        <w:spacing w:line="360" w:lineRule="auto"/>
        <w:contextualSpacing/>
        <w:jc w:val="both"/>
        <w:rPr>
          <w:rFonts w:ascii="Palatino Linotype" w:hAnsi="Palatino Linotype"/>
          <w:b/>
          <w:color w:val="000000"/>
          <w:sz w:val="22"/>
          <w:szCs w:val="22"/>
        </w:rPr>
      </w:pPr>
    </w:p>
    <w:p w14:paraId="6132A377" w14:textId="77777777" w:rsidR="003E448F" w:rsidRDefault="003E448F" w:rsidP="00ED7153">
      <w:pPr>
        <w:spacing w:line="360" w:lineRule="auto"/>
        <w:contextualSpacing/>
        <w:jc w:val="both"/>
        <w:rPr>
          <w:rFonts w:ascii="Palatino Linotype" w:hAnsi="Palatino Linotype"/>
          <w:color w:val="000000"/>
          <w:sz w:val="22"/>
          <w:szCs w:val="22"/>
        </w:rPr>
      </w:pPr>
      <w:r w:rsidRPr="00DE38C7">
        <w:rPr>
          <w:rFonts w:ascii="Palatino Linotype" w:hAnsi="Palatino Linotype"/>
          <w:color w:val="000000"/>
          <w:sz w:val="22"/>
          <w:szCs w:val="22"/>
        </w:rPr>
        <w:t>Se le hace del conocimiento al Particular, que, en el presente caso, se le concede la razón, pues l</w:t>
      </w:r>
      <w:r>
        <w:rPr>
          <w:rFonts w:ascii="Palatino Linotype" w:hAnsi="Palatino Linotype"/>
          <w:color w:val="000000"/>
          <w:sz w:val="22"/>
          <w:szCs w:val="22"/>
        </w:rPr>
        <w:t>a</w:t>
      </w:r>
      <w:r w:rsidRPr="00DE38C7">
        <w:rPr>
          <w:rFonts w:ascii="Palatino Linotype" w:hAnsi="Palatino Linotype"/>
          <w:color w:val="000000"/>
          <w:sz w:val="22"/>
          <w:szCs w:val="22"/>
        </w:rPr>
        <w:t xml:space="preserve"> </w:t>
      </w:r>
      <w:r>
        <w:rPr>
          <w:rFonts w:ascii="Palatino Linotype" w:hAnsi="Palatino Linotype"/>
          <w:color w:val="000000"/>
          <w:sz w:val="22"/>
          <w:szCs w:val="22"/>
        </w:rPr>
        <w:t>Secretaría de Movilidad</w:t>
      </w:r>
      <w:r w:rsidRPr="00DE38C7">
        <w:rPr>
          <w:rFonts w:ascii="Palatino Linotype" w:hAnsi="Palatino Linotype"/>
          <w:color w:val="000000"/>
          <w:sz w:val="22"/>
          <w:szCs w:val="22"/>
        </w:rPr>
        <w:t xml:space="preserve">, si bien, proporcionó diversos </w:t>
      </w:r>
      <w:r>
        <w:rPr>
          <w:rFonts w:ascii="Palatino Linotype" w:hAnsi="Palatino Linotype"/>
          <w:color w:val="000000"/>
          <w:sz w:val="22"/>
          <w:szCs w:val="22"/>
        </w:rPr>
        <w:t>documentos que daban cuenta de lo solicitado</w:t>
      </w:r>
      <w:r w:rsidRPr="00DE38C7">
        <w:rPr>
          <w:rFonts w:ascii="Palatino Linotype" w:hAnsi="Palatino Linotype"/>
          <w:color w:val="000000"/>
          <w:sz w:val="22"/>
          <w:szCs w:val="22"/>
        </w:rPr>
        <w:t xml:space="preserve">, lo cierto es que la proporcionó </w:t>
      </w:r>
      <w:r>
        <w:rPr>
          <w:rFonts w:ascii="Palatino Linotype" w:hAnsi="Palatino Linotype"/>
          <w:color w:val="000000"/>
          <w:sz w:val="22"/>
          <w:szCs w:val="22"/>
        </w:rPr>
        <w:t>en versión pública</w:t>
      </w:r>
      <w:r w:rsidRPr="00DE38C7">
        <w:rPr>
          <w:rFonts w:ascii="Palatino Linotype" w:hAnsi="Palatino Linotype"/>
          <w:color w:val="000000"/>
          <w:sz w:val="22"/>
          <w:szCs w:val="22"/>
        </w:rPr>
        <w:t xml:space="preserve">, por lo que deberá </w:t>
      </w:r>
      <w:r w:rsidRPr="00DE38C7">
        <w:rPr>
          <w:rFonts w:ascii="Palatino Linotype" w:hAnsi="Palatino Linotype"/>
          <w:color w:val="000000"/>
          <w:sz w:val="22"/>
          <w:szCs w:val="22"/>
        </w:rPr>
        <w:lastRenderedPageBreak/>
        <w:t>proporcionar los documentos requeridos en</w:t>
      </w:r>
      <w:r>
        <w:rPr>
          <w:rFonts w:ascii="Palatino Linotype" w:hAnsi="Palatino Linotype"/>
          <w:color w:val="000000"/>
          <w:sz w:val="22"/>
          <w:szCs w:val="22"/>
        </w:rPr>
        <w:t xml:space="preserve"> su caso en</w:t>
      </w:r>
      <w:r w:rsidRPr="00DE38C7">
        <w:rPr>
          <w:rFonts w:ascii="Palatino Linotype" w:hAnsi="Palatino Linotype"/>
          <w:color w:val="000000"/>
          <w:sz w:val="22"/>
          <w:szCs w:val="22"/>
        </w:rPr>
        <w:t xml:space="preserve"> versión </w:t>
      </w:r>
      <w:r>
        <w:rPr>
          <w:rFonts w:ascii="Palatino Linotype" w:hAnsi="Palatino Linotype"/>
          <w:color w:val="000000"/>
          <w:sz w:val="22"/>
          <w:szCs w:val="22"/>
        </w:rPr>
        <w:t>íntegra</w:t>
      </w:r>
      <w:r w:rsidRPr="00DE38C7">
        <w:rPr>
          <w:rFonts w:ascii="Palatino Linotype" w:hAnsi="Palatino Linotype"/>
          <w:color w:val="000000"/>
          <w:sz w:val="22"/>
          <w:szCs w:val="22"/>
        </w:rPr>
        <w:t>. La labor del Instituto, es apoyar a la población para acceder a la información pública y garantizar la protección de los datos personales.</w:t>
      </w:r>
    </w:p>
    <w:p w14:paraId="6EB5EBFC" w14:textId="77777777" w:rsidR="003E448F" w:rsidRPr="00D86ECA" w:rsidRDefault="003E448F" w:rsidP="00ED7153">
      <w:pPr>
        <w:spacing w:line="360" w:lineRule="auto"/>
        <w:contextualSpacing/>
        <w:jc w:val="both"/>
        <w:rPr>
          <w:rFonts w:ascii="Palatino Linotype" w:hAnsi="Palatino Linotype"/>
          <w:color w:val="000000"/>
          <w:sz w:val="22"/>
          <w:szCs w:val="22"/>
        </w:rPr>
      </w:pPr>
    </w:p>
    <w:p w14:paraId="542B27FE" w14:textId="77777777" w:rsidR="003E448F" w:rsidRDefault="003E448F" w:rsidP="00ED7153">
      <w:pPr>
        <w:spacing w:line="360" w:lineRule="auto"/>
        <w:ind w:right="-93"/>
        <w:contextualSpacing/>
        <w:jc w:val="both"/>
        <w:rPr>
          <w:rFonts w:ascii="Palatino Linotype" w:hAnsi="Palatino Linotype"/>
          <w:color w:val="000000"/>
          <w:sz w:val="22"/>
          <w:szCs w:val="22"/>
        </w:rPr>
      </w:pPr>
      <w:r w:rsidRPr="00D86ECA">
        <w:rPr>
          <w:rFonts w:ascii="Palatino Linotype" w:hAnsi="Palatino Linotype"/>
          <w:color w:val="000000"/>
          <w:sz w:val="22"/>
          <w:szCs w:val="22"/>
        </w:rPr>
        <w:t>Por lo expuesto y fundado, este Pleno:</w:t>
      </w:r>
    </w:p>
    <w:p w14:paraId="16AA2872" w14:textId="77777777" w:rsidR="003E448F" w:rsidRPr="00D86ECA" w:rsidRDefault="003E448F" w:rsidP="00ED7153">
      <w:pPr>
        <w:spacing w:line="360" w:lineRule="auto"/>
        <w:ind w:right="-93"/>
        <w:contextualSpacing/>
        <w:jc w:val="both"/>
        <w:rPr>
          <w:rFonts w:ascii="Palatino Linotype" w:hAnsi="Palatino Linotype"/>
          <w:color w:val="000000"/>
          <w:sz w:val="22"/>
          <w:szCs w:val="22"/>
        </w:rPr>
      </w:pPr>
    </w:p>
    <w:p w14:paraId="18DE69D8" w14:textId="77777777" w:rsidR="003E448F" w:rsidRPr="00903CC5" w:rsidRDefault="003E448F" w:rsidP="00ED7153">
      <w:pPr>
        <w:pStyle w:val="Ttulo1"/>
        <w:spacing w:before="0" w:after="0" w:line="360" w:lineRule="auto"/>
        <w:contextualSpacing/>
        <w:jc w:val="center"/>
        <w:rPr>
          <w:rFonts w:ascii="Palatino Linotype" w:eastAsia="Calibri" w:hAnsi="Palatino Linotype"/>
          <w:b/>
          <w:bCs/>
          <w:color w:val="auto"/>
          <w:sz w:val="22"/>
          <w:szCs w:val="22"/>
        </w:rPr>
      </w:pPr>
      <w:bookmarkStart w:id="34" w:name="_Toc203518784"/>
      <w:bookmarkStart w:id="35" w:name="_Toc213337148"/>
      <w:bookmarkStart w:id="36" w:name="_Toc224833328"/>
      <w:r w:rsidRPr="00903CC5">
        <w:rPr>
          <w:rFonts w:ascii="Palatino Linotype" w:eastAsia="Calibri" w:hAnsi="Palatino Linotype"/>
          <w:b/>
          <w:bCs/>
          <w:color w:val="auto"/>
          <w:sz w:val="22"/>
          <w:szCs w:val="22"/>
        </w:rPr>
        <w:t>R E S U E L V E</w:t>
      </w:r>
      <w:bookmarkEnd w:id="33"/>
      <w:bookmarkEnd w:id="34"/>
      <w:bookmarkEnd w:id="35"/>
      <w:bookmarkEnd w:id="36"/>
    </w:p>
    <w:p w14:paraId="278F4170" w14:textId="77777777" w:rsidR="003E448F" w:rsidRPr="00B71E3E" w:rsidRDefault="003E448F" w:rsidP="00ED7153">
      <w:pPr>
        <w:spacing w:line="360" w:lineRule="auto"/>
        <w:ind w:right="-28"/>
        <w:contextualSpacing/>
        <w:jc w:val="both"/>
        <w:rPr>
          <w:rFonts w:ascii="Palatino Linotype" w:hAnsi="Palatino Linotype" w:cs="Tahoma"/>
          <w:b/>
          <w:bCs/>
          <w:sz w:val="22"/>
          <w:szCs w:val="22"/>
        </w:rPr>
      </w:pPr>
    </w:p>
    <w:p w14:paraId="3DCE217B" w14:textId="7997996F" w:rsidR="003E448F" w:rsidRPr="00B71E3E" w:rsidRDefault="003E448F" w:rsidP="00ED7153">
      <w:pPr>
        <w:widowControl w:val="0"/>
        <w:spacing w:line="360" w:lineRule="auto"/>
        <w:contextualSpacing/>
        <w:jc w:val="both"/>
        <w:rPr>
          <w:rFonts w:ascii="Palatino Linotype" w:eastAsia="Calibri" w:hAnsi="Palatino Linotype"/>
          <w:b/>
          <w:bCs/>
          <w:sz w:val="22"/>
          <w:szCs w:val="22"/>
        </w:rPr>
      </w:pPr>
      <w:r w:rsidRPr="00B71E3E">
        <w:rPr>
          <w:rFonts w:ascii="Palatino Linotype" w:eastAsia="Calibri" w:hAnsi="Palatino Linotype"/>
          <w:b/>
          <w:bCs/>
          <w:sz w:val="22"/>
          <w:szCs w:val="22"/>
        </w:rPr>
        <w:t xml:space="preserve">PRIMERO. </w:t>
      </w:r>
      <w:r w:rsidRPr="00B71E3E">
        <w:rPr>
          <w:rFonts w:ascii="Palatino Linotype" w:eastAsia="Calibri" w:hAnsi="Palatino Linotype"/>
          <w:sz w:val="22"/>
          <w:szCs w:val="22"/>
        </w:rPr>
        <w:t xml:space="preserve">Se </w:t>
      </w:r>
      <w:r>
        <w:rPr>
          <w:rFonts w:ascii="Palatino Linotype" w:eastAsia="Calibri" w:hAnsi="Palatino Linotype"/>
          <w:b/>
          <w:bCs/>
          <w:sz w:val="22"/>
          <w:szCs w:val="22"/>
        </w:rPr>
        <w:t>MODIFICA</w:t>
      </w:r>
      <w:r w:rsidRPr="00B71E3E">
        <w:rPr>
          <w:rFonts w:ascii="Palatino Linotype" w:eastAsia="Calibri" w:hAnsi="Palatino Linotype"/>
          <w:b/>
          <w:bCs/>
          <w:sz w:val="22"/>
          <w:szCs w:val="22"/>
        </w:rPr>
        <w:t xml:space="preserve"> </w:t>
      </w:r>
      <w:r w:rsidRPr="00B71E3E">
        <w:rPr>
          <w:rFonts w:ascii="Palatino Linotype" w:eastAsia="Calibri" w:hAnsi="Palatino Linotype"/>
          <w:sz w:val="22"/>
          <w:szCs w:val="22"/>
        </w:rPr>
        <w:t>la</w:t>
      </w:r>
      <w:r w:rsidRPr="00B71E3E">
        <w:rPr>
          <w:rFonts w:ascii="Palatino Linotype" w:eastAsia="Calibri" w:hAnsi="Palatino Linotype"/>
          <w:b/>
          <w:bCs/>
          <w:sz w:val="22"/>
          <w:szCs w:val="22"/>
        </w:rPr>
        <w:t xml:space="preserve"> </w:t>
      </w:r>
      <w:r w:rsidRPr="00B71E3E">
        <w:rPr>
          <w:rFonts w:ascii="Palatino Linotype" w:eastAsia="Calibri" w:hAnsi="Palatino Linotype"/>
          <w:sz w:val="22"/>
          <w:szCs w:val="22"/>
        </w:rPr>
        <w:t>respuesta entregada por l</w:t>
      </w:r>
      <w:r>
        <w:rPr>
          <w:rFonts w:ascii="Palatino Linotype" w:eastAsia="Calibri" w:hAnsi="Palatino Linotype"/>
          <w:sz w:val="22"/>
          <w:szCs w:val="22"/>
        </w:rPr>
        <w:t>a</w:t>
      </w:r>
      <w:r w:rsidRPr="00B71E3E">
        <w:rPr>
          <w:rFonts w:ascii="Palatino Linotype" w:eastAsia="Calibri" w:hAnsi="Palatino Linotype"/>
          <w:sz w:val="22"/>
          <w:szCs w:val="22"/>
        </w:rPr>
        <w:t xml:space="preserve"> </w:t>
      </w:r>
      <w:r>
        <w:rPr>
          <w:rFonts w:ascii="Palatino Linotype" w:eastAsia="Calibri" w:hAnsi="Palatino Linotype"/>
          <w:sz w:val="22"/>
          <w:szCs w:val="22"/>
        </w:rPr>
        <w:t xml:space="preserve">Secretaría de Movilidad </w:t>
      </w:r>
      <w:r w:rsidRPr="00B71E3E">
        <w:rPr>
          <w:rFonts w:ascii="Palatino Linotype" w:eastAsia="Calibri" w:hAnsi="Palatino Linotype"/>
          <w:sz w:val="22"/>
          <w:szCs w:val="22"/>
        </w:rPr>
        <w:t xml:space="preserve">a la solicitud de </w:t>
      </w:r>
      <w:r w:rsidRPr="00806FE8">
        <w:rPr>
          <w:rFonts w:ascii="Palatino Linotype" w:eastAsia="Calibri" w:hAnsi="Palatino Linotype"/>
          <w:sz w:val="22"/>
          <w:szCs w:val="22"/>
        </w:rPr>
        <w:t xml:space="preserve">información </w:t>
      </w:r>
      <w:r w:rsidR="00BD4D47" w:rsidRPr="006A7A0B">
        <w:rPr>
          <w:rFonts w:ascii="Palatino Linotype" w:eastAsia="Palatino Linotype" w:hAnsi="Palatino Linotype" w:cs="Palatino Linotype"/>
          <w:sz w:val="22"/>
          <w:szCs w:val="22"/>
        </w:rPr>
        <w:t>00</w:t>
      </w:r>
      <w:r w:rsidR="00BD4D47">
        <w:rPr>
          <w:rFonts w:ascii="Palatino Linotype" w:eastAsia="Palatino Linotype" w:hAnsi="Palatino Linotype" w:cs="Palatino Linotype"/>
          <w:sz w:val="22"/>
          <w:szCs w:val="22"/>
        </w:rPr>
        <w:t>108</w:t>
      </w:r>
      <w:r w:rsidR="00BD4D47" w:rsidRPr="006A7A0B">
        <w:rPr>
          <w:rFonts w:ascii="Palatino Linotype" w:eastAsia="Palatino Linotype" w:hAnsi="Palatino Linotype" w:cs="Palatino Linotype"/>
          <w:sz w:val="22"/>
          <w:szCs w:val="22"/>
        </w:rPr>
        <w:t>/SMOV/IP/2025</w:t>
      </w:r>
      <w:r w:rsidR="00BD4D47">
        <w:rPr>
          <w:rFonts w:ascii="Palatino Linotype" w:eastAsia="Palatino Linotype" w:hAnsi="Palatino Linotype" w:cs="Palatino Linotype"/>
          <w:sz w:val="22"/>
          <w:szCs w:val="22"/>
        </w:rPr>
        <w:t xml:space="preserve"> </w:t>
      </w:r>
      <w:r w:rsidRPr="00806FE8">
        <w:rPr>
          <w:rFonts w:ascii="Palatino Linotype" w:eastAsia="Calibri" w:hAnsi="Palatino Linotype"/>
          <w:sz w:val="22"/>
          <w:szCs w:val="22"/>
        </w:rPr>
        <w:t>por</w:t>
      </w:r>
      <w:r w:rsidRPr="00B71E3E">
        <w:rPr>
          <w:rFonts w:ascii="Palatino Linotype" w:eastAsia="Calibri" w:hAnsi="Palatino Linotype"/>
          <w:sz w:val="22"/>
          <w:szCs w:val="22"/>
        </w:rPr>
        <w:t xml:space="preserve"> resultar </w:t>
      </w:r>
      <w:r w:rsidRPr="00B71E3E">
        <w:rPr>
          <w:rFonts w:ascii="Palatino Linotype" w:eastAsia="Calibri" w:hAnsi="Palatino Linotype"/>
          <w:b/>
          <w:bCs/>
          <w:caps/>
          <w:sz w:val="22"/>
          <w:szCs w:val="22"/>
        </w:rPr>
        <w:t>fundadas</w:t>
      </w:r>
      <w:r w:rsidRPr="00B71E3E">
        <w:rPr>
          <w:rFonts w:ascii="Palatino Linotype" w:eastAsia="Calibri" w:hAnsi="Palatino Linotype"/>
          <w:sz w:val="22"/>
          <w:szCs w:val="22"/>
        </w:rPr>
        <w:t xml:space="preserve"> las razones o motivos de inconformidad hechos valer por el Recurrente, en términos de los considerandos QUINTO y SEXTO de la presente Resolución.</w:t>
      </w:r>
    </w:p>
    <w:p w14:paraId="27E74394" w14:textId="77777777" w:rsidR="003E448F" w:rsidRPr="00B71E3E" w:rsidRDefault="003E448F" w:rsidP="00ED7153">
      <w:pPr>
        <w:widowControl w:val="0"/>
        <w:spacing w:line="360" w:lineRule="auto"/>
        <w:contextualSpacing/>
        <w:jc w:val="both"/>
        <w:rPr>
          <w:rFonts w:ascii="Palatino Linotype" w:eastAsia="Calibri" w:hAnsi="Palatino Linotype"/>
          <w:sz w:val="22"/>
          <w:szCs w:val="22"/>
        </w:rPr>
      </w:pPr>
    </w:p>
    <w:p w14:paraId="42C5A661" w14:textId="200CE7C2" w:rsidR="0079114F" w:rsidRDefault="003E448F" w:rsidP="0079114F">
      <w:pPr>
        <w:spacing w:line="360" w:lineRule="auto"/>
        <w:contextualSpacing/>
        <w:jc w:val="both"/>
        <w:rPr>
          <w:rFonts w:ascii="Palatino Linotype" w:eastAsia="Calibri" w:hAnsi="Palatino Linotype" w:cs="Tahoma"/>
          <w:sz w:val="22"/>
          <w:szCs w:val="22"/>
        </w:rPr>
      </w:pPr>
      <w:r w:rsidRPr="00DE38C7">
        <w:rPr>
          <w:rFonts w:ascii="Palatino Linotype" w:hAnsi="Palatino Linotype"/>
          <w:b/>
          <w:sz w:val="22"/>
          <w:szCs w:val="22"/>
        </w:rPr>
        <w:t xml:space="preserve">SEGUNDO. </w:t>
      </w:r>
      <w:r w:rsidRPr="00DE38C7">
        <w:rPr>
          <w:rFonts w:ascii="Palatino Linotype" w:hAnsi="Palatino Linotype"/>
          <w:sz w:val="22"/>
          <w:szCs w:val="22"/>
        </w:rPr>
        <w:t xml:space="preserve">Se </w:t>
      </w:r>
      <w:r w:rsidRPr="00DE38C7">
        <w:rPr>
          <w:rFonts w:ascii="Palatino Linotype" w:hAnsi="Palatino Linotype"/>
          <w:b/>
          <w:sz w:val="22"/>
          <w:szCs w:val="22"/>
        </w:rPr>
        <w:t>ORDENA</w:t>
      </w:r>
      <w:r w:rsidRPr="00DE38C7">
        <w:rPr>
          <w:rFonts w:ascii="Palatino Linotype" w:hAnsi="Palatino Linotype"/>
          <w:sz w:val="22"/>
          <w:szCs w:val="22"/>
        </w:rPr>
        <w:t xml:space="preserve"> al Ente Recurrido</w:t>
      </w:r>
      <w:r w:rsidRPr="00DE38C7">
        <w:rPr>
          <w:rFonts w:ascii="Palatino Linotype" w:hAnsi="Palatino Linotype"/>
          <w:b/>
          <w:sz w:val="22"/>
          <w:szCs w:val="22"/>
        </w:rPr>
        <w:t xml:space="preserve">, </w:t>
      </w:r>
      <w:r w:rsidRPr="00DE38C7">
        <w:rPr>
          <w:rFonts w:ascii="Palatino Linotype" w:hAnsi="Palatino Linotype" w:cs="Tahoma"/>
          <w:sz w:val="22"/>
          <w:szCs w:val="22"/>
        </w:rPr>
        <w:t xml:space="preserve">a efecto de que </w:t>
      </w:r>
      <w:r w:rsidR="0079114F">
        <w:rPr>
          <w:rFonts w:ascii="Palatino Linotype" w:hAnsi="Palatino Linotype" w:cs="Tahoma"/>
          <w:sz w:val="22"/>
          <w:szCs w:val="22"/>
        </w:rPr>
        <w:t xml:space="preserve">previa búsqueda exhaustiva y razonable en las unidades administrativas competentes, </w:t>
      </w:r>
      <w:r w:rsidRPr="00DE38C7">
        <w:rPr>
          <w:rFonts w:ascii="Palatino Linotype" w:eastAsia="Calibri" w:hAnsi="Palatino Linotype" w:cs="Tahoma"/>
          <w:sz w:val="22"/>
          <w:szCs w:val="22"/>
        </w:rPr>
        <w:t xml:space="preserve">entregue </w:t>
      </w:r>
      <w:r w:rsidR="0079114F">
        <w:rPr>
          <w:rFonts w:ascii="Palatino Linotype" w:eastAsia="Calibri" w:hAnsi="Palatino Linotype" w:cs="Tahoma"/>
          <w:sz w:val="22"/>
          <w:szCs w:val="22"/>
        </w:rPr>
        <w:t xml:space="preserve">en su caso, en versión pública, </w:t>
      </w:r>
      <w:r w:rsidRPr="00DE38C7">
        <w:rPr>
          <w:rFonts w:ascii="Palatino Linotype" w:eastAsia="Calibri" w:hAnsi="Palatino Linotype" w:cs="Tahoma"/>
          <w:sz w:val="22"/>
          <w:szCs w:val="22"/>
        </w:rPr>
        <w:t xml:space="preserve">a través del SAIMEX, </w:t>
      </w:r>
      <w:r w:rsidR="0079114F">
        <w:rPr>
          <w:rFonts w:ascii="Palatino Linotype" w:eastAsia="Calibri" w:hAnsi="Palatino Linotype" w:cs="Tahoma"/>
          <w:sz w:val="22"/>
          <w:szCs w:val="22"/>
        </w:rPr>
        <w:t>los documentos que den cuenta de lo siguiente:</w:t>
      </w:r>
    </w:p>
    <w:p w14:paraId="399B2C08" w14:textId="77777777" w:rsidR="0079114F" w:rsidRPr="0079114F" w:rsidRDefault="0079114F" w:rsidP="0079114F">
      <w:pPr>
        <w:spacing w:line="360" w:lineRule="auto"/>
        <w:contextualSpacing/>
        <w:jc w:val="both"/>
        <w:rPr>
          <w:rFonts w:ascii="Palatino Linotype" w:eastAsia="Calibri" w:hAnsi="Palatino Linotype" w:cs="Tahoma"/>
          <w:sz w:val="22"/>
          <w:szCs w:val="22"/>
        </w:rPr>
      </w:pPr>
    </w:p>
    <w:p w14:paraId="24770C63" w14:textId="0624688A" w:rsidR="0079114F" w:rsidRPr="00D43554" w:rsidRDefault="0079114F" w:rsidP="0079114F">
      <w:pPr>
        <w:pStyle w:val="Prrafodelista"/>
        <w:numPr>
          <w:ilvl w:val="0"/>
          <w:numId w:val="30"/>
        </w:numPr>
        <w:spacing w:line="360" w:lineRule="auto"/>
        <w:jc w:val="both"/>
        <w:rPr>
          <w:rFonts w:ascii="Palatino Linotype" w:eastAsia="Calibri" w:hAnsi="Palatino Linotype" w:cs="Tahoma"/>
          <w:sz w:val="22"/>
          <w:szCs w:val="22"/>
        </w:rPr>
      </w:pPr>
      <w:r w:rsidRPr="00D43554">
        <w:rPr>
          <w:rFonts w:ascii="Palatino Linotype" w:eastAsia="Calibri" w:hAnsi="Palatino Linotype" w:cs="Tahoma"/>
          <w:sz w:val="22"/>
          <w:szCs w:val="22"/>
        </w:rPr>
        <w:t>Respecto del Comité de Control y Evaluación:</w:t>
      </w:r>
    </w:p>
    <w:p w14:paraId="2EC2DA5D" w14:textId="6AFC8195" w:rsidR="0079114F" w:rsidRPr="00D43554" w:rsidRDefault="0079114F" w:rsidP="0079114F">
      <w:pPr>
        <w:pStyle w:val="Prrafodelista"/>
        <w:numPr>
          <w:ilvl w:val="0"/>
          <w:numId w:val="28"/>
        </w:numPr>
        <w:spacing w:line="360" w:lineRule="auto"/>
        <w:jc w:val="both"/>
        <w:rPr>
          <w:rFonts w:ascii="Palatino Linotype" w:eastAsia="Calibri" w:hAnsi="Palatino Linotype" w:cs="Tahoma"/>
          <w:sz w:val="22"/>
          <w:szCs w:val="22"/>
        </w:rPr>
      </w:pPr>
      <w:r w:rsidRPr="00D43554">
        <w:rPr>
          <w:rFonts w:ascii="Palatino Linotype" w:hAnsi="Palatino Linotype" w:cs="Tahoma"/>
          <w:sz w:val="22"/>
          <w:szCs w:val="22"/>
        </w:rPr>
        <w:t>El acta de sesión de instalación para el ejercicio fiscal 2024;</w:t>
      </w:r>
    </w:p>
    <w:p w14:paraId="5CFA142D" w14:textId="34071DD9" w:rsidR="0079114F" w:rsidRPr="00D43554" w:rsidRDefault="0079114F" w:rsidP="0079114F">
      <w:pPr>
        <w:pStyle w:val="Prrafodelista"/>
        <w:numPr>
          <w:ilvl w:val="0"/>
          <w:numId w:val="28"/>
        </w:numPr>
        <w:spacing w:line="360" w:lineRule="auto"/>
        <w:jc w:val="both"/>
        <w:rPr>
          <w:rFonts w:ascii="Palatino Linotype" w:eastAsia="Calibri" w:hAnsi="Palatino Linotype" w:cs="Tahoma"/>
          <w:sz w:val="22"/>
          <w:szCs w:val="22"/>
        </w:rPr>
      </w:pPr>
      <w:r w:rsidRPr="00D43554">
        <w:rPr>
          <w:rFonts w:ascii="Palatino Linotype" w:hAnsi="Palatino Linotype" w:cs="Tahoma"/>
          <w:sz w:val="22"/>
          <w:szCs w:val="22"/>
        </w:rPr>
        <w:t>El Acta de la Primera Sesión Extraordinaria señalada en el acta de la primera sesión ordinaria remitida para el ejercicio fiscal 2024</w:t>
      </w:r>
      <w:r w:rsidR="00132133" w:rsidRPr="00D43554">
        <w:rPr>
          <w:rFonts w:ascii="Palatino Linotype" w:hAnsi="Palatino Linotype" w:cs="Tahoma"/>
          <w:sz w:val="22"/>
          <w:szCs w:val="22"/>
        </w:rPr>
        <w:t>; y</w:t>
      </w:r>
    </w:p>
    <w:p w14:paraId="73775BD3" w14:textId="45888B47" w:rsidR="0079114F" w:rsidRPr="00D43554" w:rsidRDefault="0079114F" w:rsidP="0079114F">
      <w:pPr>
        <w:pStyle w:val="Prrafodelista"/>
        <w:numPr>
          <w:ilvl w:val="0"/>
          <w:numId w:val="28"/>
        </w:numPr>
        <w:spacing w:line="360" w:lineRule="auto"/>
        <w:jc w:val="both"/>
        <w:rPr>
          <w:rFonts w:ascii="Palatino Linotype" w:eastAsia="Calibri" w:hAnsi="Palatino Linotype" w:cs="Tahoma"/>
          <w:sz w:val="22"/>
          <w:szCs w:val="22"/>
        </w:rPr>
      </w:pPr>
      <w:r w:rsidRPr="00D43554">
        <w:rPr>
          <w:rFonts w:ascii="Palatino Linotype" w:hAnsi="Palatino Linotype" w:cs="Tahoma"/>
          <w:sz w:val="22"/>
          <w:szCs w:val="22"/>
        </w:rPr>
        <w:t>Actas de sesiones ordinarias, extraordinarias y de instalación de los ejercicios fiscales 2022 y 2023</w:t>
      </w:r>
      <w:r w:rsidR="00C21585">
        <w:rPr>
          <w:rFonts w:ascii="Palatino Linotype" w:hAnsi="Palatino Linotype" w:cs="Tahoma"/>
          <w:sz w:val="22"/>
          <w:szCs w:val="22"/>
        </w:rPr>
        <w:t>.</w:t>
      </w:r>
    </w:p>
    <w:p w14:paraId="743C3408" w14:textId="77777777" w:rsidR="0079114F" w:rsidRPr="00D43554" w:rsidRDefault="0079114F" w:rsidP="0079114F">
      <w:pPr>
        <w:spacing w:line="360" w:lineRule="auto"/>
        <w:jc w:val="both"/>
        <w:rPr>
          <w:rFonts w:ascii="Palatino Linotype" w:eastAsia="Calibri" w:hAnsi="Palatino Linotype" w:cs="Tahoma"/>
          <w:sz w:val="22"/>
          <w:szCs w:val="22"/>
        </w:rPr>
      </w:pPr>
    </w:p>
    <w:p w14:paraId="7B380E2F" w14:textId="30EA27BC" w:rsidR="0079114F" w:rsidRPr="00D43554" w:rsidRDefault="0079114F" w:rsidP="0079114F">
      <w:pPr>
        <w:pStyle w:val="Prrafodelista"/>
        <w:numPr>
          <w:ilvl w:val="0"/>
          <w:numId w:val="30"/>
        </w:numPr>
        <w:spacing w:line="360" w:lineRule="auto"/>
        <w:jc w:val="both"/>
        <w:rPr>
          <w:rFonts w:ascii="Palatino Linotype" w:eastAsia="Calibri" w:hAnsi="Palatino Linotype" w:cs="Tahoma"/>
          <w:sz w:val="22"/>
          <w:szCs w:val="22"/>
        </w:rPr>
      </w:pPr>
      <w:r w:rsidRPr="00D43554">
        <w:rPr>
          <w:rFonts w:ascii="Palatino Linotype" w:eastAsia="Calibri" w:hAnsi="Palatino Linotype" w:cs="Tahoma"/>
          <w:sz w:val="22"/>
          <w:szCs w:val="22"/>
        </w:rPr>
        <w:t>Respecto del Comité de Ética;</w:t>
      </w:r>
    </w:p>
    <w:p w14:paraId="6EEE43FB" w14:textId="668E53C0" w:rsidR="0079114F" w:rsidRPr="00D43554" w:rsidRDefault="0079114F" w:rsidP="0079114F">
      <w:pPr>
        <w:pStyle w:val="Prrafodelista"/>
        <w:numPr>
          <w:ilvl w:val="0"/>
          <w:numId w:val="33"/>
        </w:numPr>
        <w:spacing w:line="360" w:lineRule="auto"/>
        <w:jc w:val="both"/>
        <w:rPr>
          <w:rFonts w:ascii="Palatino Linotype" w:eastAsia="Calibri" w:hAnsi="Palatino Linotype" w:cs="Tahoma"/>
          <w:sz w:val="22"/>
          <w:szCs w:val="22"/>
        </w:rPr>
      </w:pPr>
      <w:r w:rsidRPr="00D43554">
        <w:rPr>
          <w:rFonts w:ascii="Palatino Linotype" w:hAnsi="Palatino Linotype" w:cs="Tahoma"/>
          <w:sz w:val="22"/>
          <w:szCs w:val="22"/>
        </w:rPr>
        <w:lastRenderedPageBreak/>
        <w:t>Actas de sesión de instalación, y extraordinarias de los ejercicios fiscales 2023 y 2024; y</w:t>
      </w:r>
    </w:p>
    <w:p w14:paraId="1468279D" w14:textId="11A2581A" w:rsidR="0079114F" w:rsidRPr="00D43554" w:rsidRDefault="0079114F" w:rsidP="0079114F">
      <w:pPr>
        <w:pStyle w:val="Prrafodelista"/>
        <w:numPr>
          <w:ilvl w:val="0"/>
          <w:numId w:val="33"/>
        </w:numPr>
        <w:spacing w:line="360" w:lineRule="auto"/>
        <w:jc w:val="both"/>
        <w:rPr>
          <w:rFonts w:ascii="Palatino Linotype" w:eastAsia="Calibri" w:hAnsi="Palatino Linotype" w:cs="Tahoma"/>
          <w:sz w:val="22"/>
          <w:szCs w:val="22"/>
        </w:rPr>
      </w:pPr>
      <w:r w:rsidRPr="00D43554">
        <w:rPr>
          <w:rFonts w:ascii="Palatino Linotype" w:hAnsi="Palatino Linotype" w:cs="Tahoma"/>
          <w:sz w:val="22"/>
          <w:szCs w:val="22"/>
        </w:rPr>
        <w:t>Actas de sesión ordinarias, extraordinarias y de instalación del ejercicio fiscal 2022.</w:t>
      </w:r>
    </w:p>
    <w:p w14:paraId="662101E5" w14:textId="77777777" w:rsidR="0079114F" w:rsidRPr="00D43554" w:rsidRDefault="0079114F" w:rsidP="0079114F">
      <w:pPr>
        <w:pStyle w:val="Prrafodelista"/>
        <w:spacing w:line="360" w:lineRule="auto"/>
        <w:ind w:left="1080"/>
        <w:jc w:val="both"/>
        <w:rPr>
          <w:rFonts w:ascii="Palatino Linotype" w:eastAsia="Calibri" w:hAnsi="Palatino Linotype" w:cs="Tahoma"/>
          <w:sz w:val="22"/>
          <w:szCs w:val="22"/>
        </w:rPr>
      </w:pPr>
    </w:p>
    <w:p w14:paraId="2709A3C3" w14:textId="7848DBF0" w:rsidR="0079114F" w:rsidRPr="00D43554" w:rsidRDefault="0079114F" w:rsidP="0079114F">
      <w:pPr>
        <w:pStyle w:val="Prrafodelista"/>
        <w:numPr>
          <w:ilvl w:val="0"/>
          <w:numId w:val="30"/>
        </w:numPr>
        <w:spacing w:line="360" w:lineRule="auto"/>
        <w:jc w:val="both"/>
        <w:rPr>
          <w:rFonts w:ascii="Palatino Linotype" w:eastAsia="Calibri" w:hAnsi="Palatino Linotype" w:cs="Tahoma"/>
          <w:sz w:val="22"/>
          <w:szCs w:val="22"/>
        </w:rPr>
      </w:pPr>
      <w:r w:rsidRPr="00D43554">
        <w:rPr>
          <w:rFonts w:ascii="Palatino Linotype" w:eastAsia="Calibri" w:hAnsi="Palatino Linotype" w:cs="Tahoma"/>
          <w:sz w:val="22"/>
          <w:szCs w:val="22"/>
        </w:rPr>
        <w:t>Respecto del Comité Interno de Mejora Regulatoria;</w:t>
      </w:r>
    </w:p>
    <w:p w14:paraId="5D05C398" w14:textId="27736522" w:rsidR="0079114F" w:rsidRPr="00D43554" w:rsidRDefault="0079114F" w:rsidP="0079114F">
      <w:pPr>
        <w:pStyle w:val="Prrafodelista"/>
        <w:numPr>
          <w:ilvl w:val="0"/>
          <w:numId w:val="35"/>
        </w:numPr>
        <w:spacing w:line="360" w:lineRule="auto"/>
        <w:ind w:right="-28"/>
        <w:jc w:val="both"/>
        <w:rPr>
          <w:rFonts w:ascii="Palatino Linotype" w:hAnsi="Palatino Linotype" w:cs="Tahoma"/>
          <w:sz w:val="22"/>
          <w:szCs w:val="22"/>
        </w:rPr>
      </w:pPr>
      <w:r w:rsidRPr="00D43554">
        <w:rPr>
          <w:rFonts w:ascii="Palatino Linotype" w:hAnsi="Palatino Linotype" w:cs="Tahoma"/>
          <w:sz w:val="22"/>
          <w:szCs w:val="22"/>
        </w:rPr>
        <w:t>Actas de sesión de instalación, de los ejercicios fiscales 2023 y 2024;</w:t>
      </w:r>
    </w:p>
    <w:p w14:paraId="073430E5" w14:textId="49B9D372" w:rsidR="0079114F" w:rsidRPr="00D43554" w:rsidRDefault="0079114F" w:rsidP="0079114F">
      <w:pPr>
        <w:pStyle w:val="Prrafodelista"/>
        <w:numPr>
          <w:ilvl w:val="0"/>
          <w:numId w:val="35"/>
        </w:numPr>
        <w:spacing w:line="360" w:lineRule="auto"/>
        <w:ind w:right="-28"/>
        <w:jc w:val="both"/>
        <w:rPr>
          <w:rFonts w:ascii="Palatino Linotype" w:hAnsi="Palatino Linotype" w:cs="Tahoma"/>
          <w:sz w:val="22"/>
          <w:szCs w:val="22"/>
        </w:rPr>
      </w:pPr>
      <w:r w:rsidRPr="00D43554">
        <w:rPr>
          <w:rFonts w:ascii="Palatino Linotype" w:hAnsi="Palatino Linotype" w:cs="Tahoma"/>
          <w:sz w:val="22"/>
          <w:szCs w:val="22"/>
        </w:rPr>
        <w:t>Actas de sesiones ordinarias, extraordinarias y de instalación del ejercicio fiscal 2022; y</w:t>
      </w:r>
    </w:p>
    <w:p w14:paraId="1DD36174" w14:textId="163CCDA2" w:rsidR="0079114F" w:rsidRPr="00D43554" w:rsidRDefault="00132133" w:rsidP="0079114F">
      <w:pPr>
        <w:pStyle w:val="Prrafodelista"/>
        <w:numPr>
          <w:ilvl w:val="0"/>
          <w:numId w:val="35"/>
        </w:numPr>
        <w:spacing w:line="360" w:lineRule="auto"/>
        <w:ind w:right="-28"/>
        <w:jc w:val="both"/>
        <w:rPr>
          <w:rFonts w:ascii="Palatino Linotype" w:hAnsi="Palatino Linotype" w:cs="Tahoma"/>
          <w:sz w:val="22"/>
          <w:szCs w:val="22"/>
        </w:rPr>
      </w:pPr>
      <w:r w:rsidRPr="00D43554">
        <w:rPr>
          <w:rFonts w:ascii="Palatino Linotype" w:hAnsi="Palatino Linotype" w:cs="Tahoma"/>
          <w:sz w:val="22"/>
          <w:szCs w:val="22"/>
        </w:rPr>
        <w:t>Actas de sesión extraordinarias del ejercicio fiscal 2023.</w:t>
      </w:r>
    </w:p>
    <w:p w14:paraId="0A11B1F8" w14:textId="76A22D89" w:rsidR="0079114F" w:rsidRPr="00D43554" w:rsidRDefault="0079114F" w:rsidP="0079114F">
      <w:pPr>
        <w:pStyle w:val="Prrafodelista"/>
        <w:spacing w:line="360" w:lineRule="auto"/>
        <w:ind w:left="1080"/>
        <w:jc w:val="both"/>
        <w:rPr>
          <w:rFonts w:ascii="Palatino Linotype" w:eastAsia="Calibri" w:hAnsi="Palatino Linotype" w:cs="Tahoma"/>
          <w:sz w:val="22"/>
          <w:szCs w:val="22"/>
        </w:rPr>
      </w:pPr>
    </w:p>
    <w:p w14:paraId="1B15A7D5" w14:textId="1C58839F" w:rsidR="00132133" w:rsidRPr="00D43554" w:rsidRDefault="00132133" w:rsidP="00132133">
      <w:pPr>
        <w:pStyle w:val="Prrafodelista"/>
        <w:numPr>
          <w:ilvl w:val="0"/>
          <w:numId w:val="30"/>
        </w:numPr>
        <w:spacing w:line="360" w:lineRule="auto"/>
        <w:jc w:val="both"/>
        <w:rPr>
          <w:rFonts w:ascii="Palatino Linotype" w:hAnsi="Palatino Linotype" w:cs="Tahoma"/>
          <w:iCs/>
          <w:sz w:val="22"/>
          <w:szCs w:val="22"/>
        </w:rPr>
      </w:pPr>
      <w:r w:rsidRPr="00D43554">
        <w:rPr>
          <w:rFonts w:ascii="Palatino Linotype" w:hAnsi="Palatino Linotype" w:cs="Tahoma"/>
          <w:iCs/>
          <w:sz w:val="22"/>
          <w:szCs w:val="22"/>
        </w:rPr>
        <w:t>Respecto del Comité Interno de Gobierno Digital;</w:t>
      </w:r>
    </w:p>
    <w:p w14:paraId="3961D9AD" w14:textId="3E509742" w:rsidR="00132133" w:rsidRPr="00D43554" w:rsidRDefault="00132133" w:rsidP="00132133">
      <w:pPr>
        <w:pStyle w:val="Prrafodelista"/>
        <w:numPr>
          <w:ilvl w:val="0"/>
          <w:numId w:val="42"/>
        </w:numPr>
        <w:spacing w:line="360" w:lineRule="auto"/>
        <w:ind w:right="-28"/>
        <w:jc w:val="both"/>
        <w:rPr>
          <w:rFonts w:ascii="Palatino Linotype" w:hAnsi="Palatino Linotype" w:cs="Tahoma"/>
          <w:sz w:val="22"/>
          <w:szCs w:val="22"/>
        </w:rPr>
      </w:pPr>
      <w:r w:rsidRPr="00D43554">
        <w:rPr>
          <w:rFonts w:ascii="Palatino Linotype" w:hAnsi="Palatino Linotype" w:cs="Tahoma"/>
          <w:sz w:val="22"/>
          <w:szCs w:val="22"/>
        </w:rPr>
        <w:t>Actas de sesión extraordinaria del ejercicio fiscal 2024; y</w:t>
      </w:r>
    </w:p>
    <w:p w14:paraId="64E00265" w14:textId="304B82DB" w:rsidR="00132133" w:rsidRPr="00D43554" w:rsidRDefault="00132133" w:rsidP="00132133">
      <w:pPr>
        <w:pStyle w:val="Prrafodelista"/>
        <w:numPr>
          <w:ilvl w:val="0"/>
          <w:numId w:val="42"/>
        </w:numPr>
        <w:spacing w:line="360" w:lineRule="auto"/>
        <w:ind w:right="-28"/>
        <w:jc w:val="both"/>
        <w:rPr>
          <w:rFonts w:ascii="Palatino Linotype" w:hAnsi="Palatino Linotype" w:cs="Tahoma"/>
          <w:sz w:val="22"/>
          <w:szCs w:val="22"/>
        </w:rPr>
      </w:pPr>
      <w:r w:rsidRPr="00D43554">
        <w:rPr>
          <w:rFonts w:ascii="Palatino Linotype" w:hAnsi="Palatino Linotype" w:cs="Tahoma"/>
          <w:sz w:val="22"/>
          <w:szCs w:val="22"/>
        </w:rPr>
        <w:t>Actas de sesiones ordinarias, extraordinarias y de instalación de los ejercicios fiscales 2022 y 2023.</w:t>
      </w:r>
    </w:p>
    <w:p w14:paraId="3B58934C" w14:textId="2265FF4E" w:rsidR="00132133" w:rsidRPr="00D43554" w:rsidRDefault="00132133" w:rsidP="00132133">
      <w:pPr>
        <w:pStyle w:val="Prrafodelista"/>
        <w:spacing w:line="360" w:lineRule="auto"/>
        <w:ind w:left="1080"/>
        <w:jc w:val="both"/>
        <w:rPr>
          <w:rFonts w:ascii="Palatino Linotype" w:hAnsi="Palatino Linotype" w:cs="Tahoma"/>
          <w:iCs/>
          <w:sz w:val="22"/>
          <w:szCs w:val="22"/>
        </w:rPr>
      </w:pPr>
    </w:p>
    <w:p w14:paraId="750B4FA7" w14:textId="0A85AABC" w:rsidR="00132133" w:rsidRPr="00D43554" w:rsidRDefault="00132133" w:rsidP="00132133">
      <w:pPr>
        <w:pStyle w:val="Prrafodelista"/>
        <w:numPr>
          <w:ilvl w:val="0"/>
          <w:numId w:val="30"/>
        </w:numPr>
        <w:spacing w:line="360" w:lineRule="auto"/>
        <w:jc w:val="both"/>
        <w:rPr>
          <w:rFonts w:ascii="Palatino Linotype" w:eastAsia="Calibri" w:hAnsi="Palatino Linotype" w:cs="Tahoma"/>
          <w:sz w:val="22"/>
          <w:szCs w:val="22"/>
        </w:rPr>
      </w:pPr>
      <w:r w:rsidRPr="00D43554">
        <w:rPr>
          <w:rFonts w:ascii="Palatino Linotype" w:hAnsi="Palatino Linotype" w:cs="Tahoma"/>
          <w:sz w:val="22"/>
          <w:szCs w:val="22"/>
        </w:rPr>
        <w:t xml:space="preserve">Actas de sesiones ordinarias, extraordinarias y de instalación de los ejercicios fiscales 2022, 2023 y 2024 de los siguientes </w:t>
      </w:r>
      <w:r w:rsidR="00C21585">
        <w:rPr>
          <w:rFonts w:ascii="Palatino Linotype" w:hAnsi="Palatino Linotype" w:cs="Tahoma"/>
          <w:sz w:val="22"/>
          <w:szCs w:val="22"/>
        </w:rPr>
        <w:t>C</w:t>
      </w:r>
      <w:r w:rsidRPr="00D43554">
        <w:rPr>
          <w:rFonts w:ascii="Palatino Linotype" w:hAnsi="Palatino Linotype" w:cs="Tahoma"/>
          <w:sz w:val="22"/>
          <w:szCs w:val="22"/>
        </w:rPr>
        <w:t>omités:</w:t>
      </w:r>
    </w:p>
    <w:p w14:paraId="2E11F63D" w14:textId="5CDB89F0" w:rsidR="00132133" w:rsidRPr="00D43554" w:rsidRDefault="00132133" w:rsidP="00132133">
      <w:pPr>
        <w:pStyle w:val="Prrafodelista"/>
        <w:numPr>
          <w:ilvl w:val="0"/>
          <w:numId w:val="44"/>
        </w:numPr>
        <w:spacing w:line="360" w:lineRule="auto"/>
        <w:jc w:val="both"/>
        <w:rPr>
          <w:rFonts w:ascii="Palatino Linotype" w:hAnsi="Palatino Linotype" w:cs="Tahoma"/>
          <w:iCs/>
          <w:sz w:val="22"/>
          <w:szCs w:val="22"/>
        </w:rPr>
      </w:pPr>
      <w:r w:rsidRPr="00D43554">
        <w:rPr>
          <w:rFonts w:ascii="Palatino Linotype" w:hAnsi="Palatino Linotype" w:cs="Tahoma"/>
          <w:iCs/>
          <w:sz w:val="22"/>
          <w:szCs w:val="22"/>
        </w:rPr>
        <w:t>Comité Estatal de Movilidad;</w:t>
      </w:r>
    </w:p>
    <w:p w14:paraId="735E7AC3" w14:textId="77777777" w:rsidR="00132133" w:rsidRPr="00D43554" w:rsidRDefault="00132133" w:rsidP="00132133">
      <w:pPr>
        <w:pStyle w:val="Prrafodelista"/>
        <w:numPr>
          <w:ilvl w:val="0"/>
          <w:numId w:val="44"/>
        </w:numPr>
        <w:spacing w:line="360" w:lineRule="auto"/>
        <w:jc w:val="both"/>
        <w:rPr>
          <w:rFonts w:ascii="Palatino Linotype" w:hAnsi="Palatino Linotype" w:cs="Tahoma"/>
          <w:iCs/>
          <w:sz w:val="22"/>
          <w:szCs w:val="22"/>
        </w:rPr>
      </w:pPr>
      <w:r w:rsidRPr="00D43554">
        <w:rPr>
          <w:rFonts w:ascii="Palatino Linotype" w:hAnsi="Palatino Linotype" w:cs="Tahoma"/>
          <w:iCs/>
          <w:sz w:val="22"/>
          <w:szCs w:val="22"/>
        </w:rPr>
        <w:t>Comité Operativo Interno del Sistema de Transporte Terrestre en Teleférico “Mexicable Ecatepec”;</w:t>
      </w:r>
    </w:p>
    <w:p w14:paraId="173DAF3A" w14:textId="77777777" w:rsidR="00132133" w:rsidRPr="00D43554" w:rsidRDefault="00132133" w:rsidP="00132133">
      <w:pPr>
        <w:pStyle w:val="Prrafodelista"/>
        <w:numPr>
          <w:ilvl w:val="0"/>
          <w:numId w:val="44"/>
        </w:numPr>
        <w:spacing w:line="360" w:lineRule="auto"/>
        <w:jc w:val="both"/>
        <w:rPr>
          <w:rFonts w:ascii="Palatino Linotype" w:hAnsi="Palatino Linotype" w:cs="Tahoma"/>
          <w:iCs/>
          <w:sz w:val="22"/>
          <w:szCs w:val="22"/>
        </w:rPr>
      </w:pPr>
      <w:r w:rsidRPr="00D43554">
        <w:rPr>
          <w:rFonts w:ascii="Palatino Linotype" w:hAnsi="Palatino Linotype" w:cs="Tahoma"/>
          <w:iCs/>
          <w:sz w:val="22"/>
          <w:szCs w:val="22"/>
        </w:rPr>
        <w:t>Comité de Dictaminación de Propuestas no Solicitadas para el Desarrollo de Proyectos sobre Movilidad;</w:t>
      </w:r>
    </w:p>
    <w:p w14:paraId="1FBDB4E4" w14:textId="45134BC5" w:rsidR="00132133" w:rsidRPr="00D43554" w:rsidRDefault="00132133" w:rsidP="00132133">
      <w:pPr>
        <w:pStyle w:val="Prrafodelista"/>
        <w:numPr>
          <w:ilvl w:val="0"/>
          <w:numId w:val="44"/>
        </w:numPr>
        <w:spacing w:line="360" w:lineRule="auto"/>
        <w:jc w:val="both"/>
        <w:rPr>
          <w:rFonts w:ascii="Palatino Linotype" w:hAnsi="Palatino Linotype" w:cs="Tahoma"/>
          <w:iCs/>
          <w:sz w:val="22"/>
          <w:szCs w:val="22"/>
        </w:rPr>
      </w:pPr>
      <w:r w:rsidRPr="00D43554">
        <w:rPr>
          <w:rFonts w:ascii="Palatino Linotype" w:eastAsia="Calibri" w:hAnsi="Palatino Linotype" w:cs="Tahoma"/>
          <w:iCs/>
          <w:sz w:val="22"/>
          <w:szCs w:val="22"/>
        </w:rPr>
        <w:t>Comité de Transparencia; y</w:t>
      </w:r>
    </w:p>
    <w:p w14:paraId="3433C10A" w14:textId="04987476" w:rsidR="00132133" w:rsidRPr="00D43554" w:rsidRDefault="00132133" w:rsidP="00132133">
      <w:pPr>
        <w:pStyle w:val="Prrafodelista"/>
        <w:numPr>
          <w:ilvl w:val="0"/>
          <w:numId w:val="44"/>
        </w:numPr>
        <w:spacing w:line="360" w:lineRule="auto"/>
        <w:jc w:val="both"/>
        <w:rPr>
          <w:rFonts w:ascii="Palatino Linotype" w:hAnsi="Palatino Linotype" w:cs="Tahoma"/>
          <w:iCs/>
          <w:sz w:val="22"/>
          <w:szCs w:val="22"/>
        </w:rPr>
      </w:pPr>
      <w:r w:rsidRPr="00D43554">
        <w:rPr>
          <w:rFonts w:ascii="Palatino Linotype" w:eastAsia="Calibri" w:hAnsi="Palatino Linotype" w:cs="Tahoma"/>
          <w:iCs/>
          <w:sz w:val="22"/>
          <w:szCs w:val="22"/>
        </w:rPr>
        <w:t>Comité de Adquisiciones.</w:t>
      </w:r>
    </w:p>
    <w:p w14:paraId="22E86C18" w14:textId="77777777" w:rsidR="00132133" w:rsidRPr="00D43554" w:rsidRDefault="00132133" w:rsidP="00132133">
      <w:pPr>
        <w:pStyle w:val="Prrafodelista"/>
        <w:spacing w:line="360" w:lineRule="auto"/>
        <w:jc w:val="both"/>
        <w:rPr>
          <w:rFonts w:ascii="Palatino Linotype" w:eastAsia="Calibri" w:hAnsi="Palatino Linotype" w:cs="Tahoma"/>
          <w:iCs/>
          <w:sz w:val="22"/>
          <w:szCs w:val="22"/>
        </w:rPr>
      </w:pPr>
    </w:p>
    <w:p w14:paraId="5FD16742" w14:textId="77777777" w:rsidR="00132133" w:rsidRPr="00132133" w:rsidRDefault="00132133" w:rsidP="00132133">
      <w:pPr>
        <w:spacing w:line="360" w:lineRule="auto"/>
        <w:contextualSpacing/>
        <w:jc w:val="both"/>
        <w:rPr>
          <w:rFonts w:ascii="Palatino Linotype" w:eastAsia="Calibri" w:hAnsi="Palatino Linotype" w:cs="Tahoma"/>
          <w:iCs/>
          <w:sz w:val="22"/>
          <w:szCs w:val="22"/>
        </w:rPr>
      </w:pPr>
      <w:r w:rsidRPr="00132133">
        <w:rPr>
          <w:rFonts w:ascii="Palatino Linotype" w:eastAsia="Calibri" w:hAnsi="Palatino Linotype" w:cs="Tahoma"/>
          <w:iCs/>
          <w:sz w:val="22"/>
          <w:szCs w:val="22"/>
        </w:rPr>
        <w:lastRenderedPageBreak/>
        <w:t>Además, deberá proporcionar el Acuerdo de Clasificación donde el Comité de Transparencia, confirme la eliminación de los datos o información, en la versión pública, de conformidad con los artículos 49, fracciones II y VIII y 132, fracción II, de la Ley de Transparencia y Acceso a la Información Pública del Estado de México y Municipios.</w:t>
      </w:r>
    </w:p>
    <w:p w14:paraId="3AF421F1" w14:textId="77777777" w:rsidR="00132133" w:rsidRPr="00D43554" w:rsidRDefault="00132133" w:rsidP="00ED7153">
      <w:pPr>
        <w:spacing w:line="360" w:lineRule="auto"/>
        <w:contextualSpacing/>
        <w:jc w:val="both"/>
        <w:rPr>
          <w:rFonts w:ascii="Palatino Linotype" w:eastAsia="Calibri" w:hAnsi="Palatino Linotype" w:cs="Tahoma"/>
          <w:iCs/>
          <w:sz w:val="22"/>
          <w:szCs w:val="22"/>
        </w:rPr>
      </w:pPr>
    </w:p>
    <w:p w14:paraId="088E432A" w14:textId="265FF5D5" w:rsidR="00132133" w:rsidRPr="00D43554" w:rsidRDefault="00132133" w:rsidP="00ED7153">
      <w:pPr>
        <w:spacing w:line="360" w:lineRule="auto"/>
        <w:contextualSpacing/>
        <w:jc w:val="both"/>
        <w:rPr>
          <w:rFonts w:ascii="Palatino Linotype" w:eastAsia="Calibri" w:hAnsi="Palatino Linotype" w:cs="Tahoma"/>
          <w:iCs/>
          <w:sz w:val="22"/>
          <w:szCs w:val="22"/>
        </w:rPr>
      </w:pPr>
      <w:r w:rsidRPr="00D43554">
        <w:rPr>
          <w:rFonts w:ascii="Palatino Linotype" w:eastAsia="Calibri" w:hAnsi="Palatino Linotype" w:cs="Tahoma"/>
          <w:iCs/>
          <w:sz w:val="22"/>
          <w:szCs w:val="22"/>
        </w:rPr>
        <w:t xml:space="preserve">Para el caso de que no </w:t>
      </w:r>
      <w:r w:rsidR="00C21585" w:rsidRPr="00D43554">
        <w:rPr>
          <w:rFonts w:ascii="Palatino Linotype" w:eastAsia="Calibri" w:hAnsi="Palatino Linotype" w:cs="Tahoma"/>
          <w:iCs/>
          <w:sz w:val="22"/>
          <w:szCs w:val="22"/>
        </w:rPr>
        <w:t>contará</w:t>
      </w:r>
      <w:r w:rsidRPr="00D43554">
        <w:rPr>
          <w:rFonts w:ascii="Palatino Linotype" w:eastAsia="Calibri" w:hAnsi="Palatino Linotype" w:cs="Tahoma"/>
          <w:iCs/>
          <w:sz w:val="22"/>
          <w:szCs w:val="22"/>
        </w:rPr>
        <w:t xml:space="preserve"> con </w:t>
      </w:r>
      <w:r w:rsidR="00C21585">
        <w:rPr>
          <w:rFonts w:ascii="Palatino Linotype" w:eastAsia="Calibri" w:hAnsi="Palatino Linotype" w:cs="Tahoma"/>
          <w:iCs/>
          <w:sz w:val="22"/>
          <w:szCs w:val="22"/>
        </w:rPr>
        <w:t>A</w:t>
      </w:r>
      <w:r w:rsidRPr="00D43554">
        <w:rPr>
          <w:rFonts w:ascii="Palatino Linotype" w:eastAsia="Calibri" w:hAnsi="Palatino Linotype" w:cs="Tahoma"/>
          <w:iCs/>
          <w:sz w:val="22"/>
          <w:szCs w:val="22"/>
        </w:rPr>
        <w:t>ctas de</w:t>
      </w:r>
      <w:r w:rsidR="00C21585">
        <w:rPr>
          <w:rFonts w:ascii="Palatino Linotype" w:eastAsia="Calibri" w:hAnsi="Palatino Linotype" w:cs="Tahoma"/>
          <w:iCs/>
          <w:sz w:val="22"/>
          <w:szCs w:val="22"/>
        </w:rPr>
        <w:t xml:space="preserve"> Sesiones</w:t>
      </w:r>
      <w:r w:rsidRPr="00D43554">
        <w:rPr>
          <w:rFonts w:ascii="Palatino Linotype" w:eastAsia="Calibri" w:hAnsi="Palatino Linotype" w:cs="Tahoma"/>
          <w:iCs/>
          <w:sz w:val="22"/>
          <w:szCs w:val="22"/>
        </w:rPr>
        <w:t xml:space="preserve"> </w:t>
      </w:r>
      <w:r w:rsidR="00C21585">
        <w:rPr>
          <w:rFonts w:ascii="Palatino Linotype" w:eastAsia="Calibri" w:hAnsi="Palatino Linotype" w:cs="Tahoma"/>
          <w:iCs/>
          <w:sz w:val="22"/>
          <w:szCs w:val="22"/>
        </w:rPr>
        <w:t>de I</w:t>
      </w:r>
      <w:r w:rsidRPr="00D43554">
        <w:rPr>
          <w:rFonts w:ascii="Palatino Linotype" w:eastAsia="Calibri" w:hAnsi="Palatino Linotype" w:cs="Tahoma"/>
          <w:iCs/>
          <w:sz w:val="22"/>
          <w:szCs w:val="22"/>
        </w:rPr>
        <w:t>nstalación</w:t>
      </w:r>
      <w:r w:rsidR="00C21585">
        <w:rPr>
          <w:rFonts w:ascii="Palatino Linotype" w:eastAsia="Calibri" w:hAnsi="Palatino Linotype" w:cs="Tahoma"/>
          <w:iCs/>
          <w:sz w:val="22"/>
          <w:szCs w:val="22"/>
        </w:rPr>
        <w:t xml:space="preserve">, al no haberse creado alguno de los Comités referidos, en dicho periodo, o bien, </w:t>
      </w:r>
      <w:r w:rsidRPr="00D43554">
        <w:rPr>
          <w:rFonts w:ascii="Palatino Linotype" w:eastAsia="Calibri" w:hAnsi="Palatino Linotype" w:cs="Tahoma"/>
          <w:iCs/>
          <w:sz w:val="22"/>
          <w:szCs w:val="22"/>
        </w:rPr>
        <w:t xml:space="preserve">de alguno de los </w:t>
      </w:r>
      <w:r w:rsidR="00C21585">
        <w:rPr>
          <w:rFonts w:ascii="Palatino Linotype" w:eastAsia="Calibri" w:hAnsi="Palatino Linotype" w:cs="Tahoma"/>
          <w:iCs/>
          <w:sz w:val="22"/>
          <w:szCs w:val="22"/>
        </w:rPr>
        <w:t>C</w:t>
      </w:r>
      <w:r w:rsidRPr="00D43554">
        <w:rPr>
          <w:rFonts w:ascii="Palatino Linotype" w:eastAsia="Calibri" w:hAnsi="Palatino Linotype" w:cs="Tahoma"/>
          <w:iCs/>
          <w:sz w:val="22"/>
          <w:szCs w:val="22"/>
        </w:rPr>
        <w:t xml:space="preserve">omités </w:t>
      </w:r>
      <w:r w:rsidR="00C21585">
        <w:rPr>
          <w:rFonts w:ascii="Palatino Linotype" w:eastAsia="Calibri" w:hAnsi="Palatino Linotype" w:cs="Tahoma"/>
          <w:iCs/>
          <w:sz w:val="22"/>
          <w:szCs w:val="22"/>
        </w:rPr>
        <w:t>no haya celebrado</w:t>
      </w:r>
      <w:r w:rsidR="00064809">
        <w:rPr>
          <w:rFonts w:ascii="Palatino Linotype" w:eastAsia="Calibri" w:hAnsi="Palatino Linotype" w:cs="Tahoma"/>
          <w:iCs/>
          <w:sz w:val="22"/>
          <w:szCs w:val="22"/>
        </w:rPr>
        <w:t xml:space="preserve"> en parte del periodo, S</w:t>
      </w:r>
      <w:r w:rsidR="00C21585">
        <w:rPr>
          <w:rFonts w:ascii="Palatino Linotype" w:eastAsia="Calibri" w:hAnsi="Palatino Linotype" w:cs="Tahoma"/>
          <w:iCs/>
          <w:sz w:val="22"/>
          <w:szCs w:val="22"/>
        </w:rPr>
        <w:t xml:space="preserve">esiones Extraordinarias, </w:t>
      </w:r>
      <w:r w:rsidRPr="00D43554">
        <w:rPr>
          <w:rFonts w:ascii="Palatino Linotype" w:eastAsia="Calibri" w:hAnsi="Palatino Linotype" w:cs="Tahoma"/>
          <w:iCs/>
          <w:sz w:val="22"/>
          <w:szCs w:val="22"/>
        </w:rPr>
        <w:t>deberá hacerlo del conocimiento del Particular de forma precisa y clara.</w:t>
      </w:r>
    </w:p>
    <w:p w14:paraId="181D44CE" w14:textId="77777777" w:rsidR="00132133" w:rsidRPr="00132133" w:rsidRDefault="00132133" w:rsidP="00ED7153">
      <w:pPr>
        <w:spacing w:line="360" w:lineRule="auto"/>
        <w:contextualSpacing/>
        <w:jc w:val="both"/>
        <w:rPr>
          <w:rFonts w:ascii="Palatino Linotype" w:eastAsia="Calibri" w:hAnsi="Palatino Linotype" w:cs="Tahoma"/>
          <w:iCs/>
          <w:sz w:val="22"/>
          <w:szCs w:val="22"/>
        </w:rPr>
      </w:pPr>
    </w:p>
    <w:p w14:paraId="0BB42206" w14:textId="4BD163F2" w:rsidR="003E448F" w:rsidRDefault="003E448F" w:rsidP="00ED7153">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b/>
          <w:bCs/>
          <w:iCs/>
          <w:sz w:val="22"/>
          <w:szCs w:val="22"/>
        </w:rPr>
        <w:t>TERCERO. NOTIFÍQUESE POR SAIMEX</w:t>
      </w:r>
      <w:r w:rsidRPr="00B71E3E">
        <w:rPr>
          <w:rFonts w:ascii="Palatino Linotype" w:eastAsia="Calibri" w:hAnsi="Palatino Linotype" w:cs="Tahoma"/>
          <w:iCs/>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Pr>
          <w:rFonts w:ascii="Palatino Linotype" w:eastAsia="Calibri" w:hAnsi="Palatino Linotype" w:cs="Tahoma"/>
          <w:iCs/>
          <w:sz w:val="22"/>
          <w:szCs w:val="22"/>
        </w:rPr>
        <w:t xml:space="preserve"> </w:t>
      </w:r>
    </w:p>
    <w:p w14:paraId="1889FB60" w14:textId="77777777" w:rsidR="003E448F" w:rsidRDefault="003E448F" w:rsidP="00ED7153">
      <w:pPr>
        <w:spacing w:line="360" w:lineRule="auto"/>
        <w:contextualSpacing/>
        <w:jc w:val="both"/>
        <w:rPr>
          <w:rFonts w:ascii="Palatino Linotype" w:eastAsia="Calibri" w:hAnsi="Palatino Linotype" w:cs="Tahoma"/>
          <w:iCs/>
          <w:sz w:val="22"/>
          <w:szCs w:val="22"/>
        </w:rPr>
      </w:pPr>
    </w:p>
    <w:p w14:paraId="007D5863" w14:textId="77777777" w:rsidR="003E448F" w:rsidRPr="00B71E3E" w:rsidRDefault="003E448F" w:rsidP="00ED7153">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De conformidad con el artículo 198 de la </w:t>
      </w:r>
      <w:r>
        <w:rPr>
          <w:rFonts w:ascii="Palatino Linotype" w:eastAsia="Calibri" w:hAnsi="Palatino Linotype" w:cs="Tahoma"/>
          <w:iCs/>
          <w:sz w:val="22"/>
          <w:szCs w:val="22"/>
        </w:rPr>
        <w:t>Ley de la materia</w:t>
      </w:r>
      <w:r w:rsidRPr="00B71E3E">
        <w:rPr>
          <w:rFonts w:ascii="Palatino Linotype" w:eastAsia="Calibri" w:hAnsi="Palatino Linotype" w:cs="Tahoma"/>
          <w:iCs/>
          <w:sz w:val="22"/>
          <w:szCs w:val="22"/>
        </w:rPr>
        <w:t>, de considerarlo procedente, el Sujeto Obligado de manera fundada y motivada, podrá solicitar una ampliación de plazo para el cumplimiento de la presente Resolución.</w:t>
      </w:r>
    </w:p>
    <w:p w14:paraId="63B47E84" w14:textId="77777777" w:rsidR="003E448F" w:rsidRPr="00B71E3E" w:rsidRDefault="003E448F" w:rsidP="00ED7153">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 </w:t>
      </w:r>
    </w:p>
    <w:p w14:paraId="1E6682C5" w14:textId="77777777" w:rsidR="003E448F" w:rsidRDefault="003E448F" w:rsidP="00ED7153">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b/>
          <w:bCs/>
          <w:iCs/>
          <w:sz w:val="22"/>
          <w:szCs w:val="22"/>
        </w:rPr>
        <w:t>CUARTO. NOTIFÍQUESE POR SAIMEX</w:t>
      </w:r>
      <w:r w:rsidRPr="00B71E3E">
        <w:rPr>
          <w:rFonts w:ascii="Palatino Linotype" w:eastAsia="Calibri" w:hAnsi="Palatino Linotype" w:cs="Tahoma"/>
          <w:iCs/>
          <w:sz w:val="22"/>
          <w:szCs w:val="22"/>
        </w:rPr>
        <w:t xml:space="preserve"> al Recurrente la presente Resolución, asimismo, se hace de su conocimiento que de conformidad con lo establecido en el artículo 196 de la </w:t>
      </w:r>
      <w:r w:rsidRPr="00B71E3E">
        <w:rPr>
          <w:rFonts w:ascii="Palatino Linotype" w:eastAsia="Calibri" w:hAnsi="Palatino Linotype" w:cs="Tahoma"/>
          <w:iCs/>
          <w:sz w:val="22"/>
          <w:szCs w:val="22"/>
        </w:rPr>
        <w:lastRenderedPageBreak/>
        <w:t>Ley de Transparencia y Acceso a la Información Pública del Estado de México y Municipios podrá promover el Juicio de Amparo en los términos de las leyes aplicables.</w:t>
      </w:r>
    </w:p>
    <w:p w14:paraId="6395A69A" w14:textId="77777777" w:rsidR="00064809" w:rsidRDefault="00064809" w:rsidP="00ED7153">
      <w:pPr>
        <w:spacing w:line="360" w:lineRule="auto"/>
        <w:contextualSpacing/>
        <w:jc w:val="both"/>
        <w:rPr>
          <w:rFonts w:ascii="Palatino Linotype" w:eastAsia="Calibri" w:hAnsi="Palatino Linotype" w:cs="Tahoma"/>
          <w:iCs/>
          <w:sz w:val="22"/>
          <w:szCs w:val="22"/>
        </w:rPr>
      </w:pPr>
    </w:p>
    <w:p w14:paraId="4B0E9F1D" w14:textId="3A097F3A" w:rsidR="003E448F" w:rsidRDefault="003E448F" w:rsidP="00ED7153">
      <w:pPr>
        <w:spacing w:line="360" w:lineRule="auto"/>
        <w:contextualSpacing/>
        <w:jc w:val="both"/>
        <w:rPr>
          <w:rFonts w:ascii="Palatino Linotype" w:hAnsi="Palatino Linotype" w:cs="Tahoma"/>
          <w:bCs/>
          <w:iCs/>
          <w:sz w:val="22"/>
          <w:szCs w:val="22"/>
        </w:rPr>
      </w:pPr>
      <w:r w:rsidRPr="00B71E3E">
        <w:rPr>
          <w:rFonts w:ascii="Palatino Linotype" w:eastAsia="Calibri" w:hAnsi="Palatino Linotype" w:cs="Tahoma"/>
          <w:iCs/>
          <w:sz w:val="22"/>
          <w:szCs w:val="22"/>
        </w:rPr>
        <w:t xml:space="preserve">ASÍ LO RESUELVE, POR </w:t>
      </w:r>
      <w:r w:rsidRPr="00B71E3E">
        <w:rPr>
          <w:rFonts w:ascii="Palatino Linotype" w:eastAsia="Calibri" w:hAnsi="Palatino Linotype" w:cs="Tahoma"/>
          <w:b/>
          <w:bCs/>
          <w:iCs/>
          <w:sz w:val="22"/>
          <w:szCs w:val="22"/>
        </w:rPr>
        <w:t>UNANIMIDAD</w:t>
      </w:r>
      <w:r w:rsidRPr="00B71E3E">
        <w:rPr>
          <w:rFonts w:ascii="Palatino Linotype" w:eastAsia="Calibri" w:hAnsi="Palatino Linotype" w:cs="Tahoma"/>
          <w:iCs/>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43554">
        <w:rPr>
          <w:rFonts w:ascii="Palatino Linotype" w:eastAsia="Calibri" w:hAnsi="Palatino Linotype" w:cs="Tahoma"/>
          <w:iCs/>
          <w:sz w:val="22"/>
          <w:szCs w:val="22"/>
        </w:rPr>
        <w:t xml:space="preserve">DÉCIMA </w:t>
      </w:r>
      <w:r w:rsidRPr="00B71E3E">
        <w:rPr>
          <w:rFonts w:ascii="Palatino Linotype" w:eastAsia="Calibri" w:hAnsi="Palatino Linotype" w:cs="Tahoma"/>
          <w:iCs/>
          <w:sz w:val="22"/>
          <w:szCs w:val="22"/>
        </w:rPr>
        <w:t xml:space="preserve">SESIÓN ORDINARIA, CELEBRADA EL </w:t>
      </w:r>
      <w:r>
        <w:rPr>
          <w:rFonts w:ascii="Palatino Linotype" w:eastAsia="Calibri" w:hAnsi="Palatino Linotype" w:cs="Tahoma"/>
          <w:iCs/>
          <w:sz w:val="22"/>
          <w:szCs w:val="22"/>
        </w:rPr>
        <w:t>DIECI</w:t>
      </w:r>
      <w:r w:rsidR="00D43554">
        <w:rPr>
          <w:rFonts w:ascii="Palatino Linotype" w:eastAsia="Calibri" w:hAnsi="Palatino Linotype" w:cs="Tahoma"/>
          <w:iCs/>
          <w:sz w:val="22"/>
          <w:szCs w:val="22"/>
        </w:rPr>
        <w:t>NUEVE</w:t>
      </w:r>
      <w:r>
        <w:rPr>
          <w:rFonts w:ascii="Palatino Linotype" w:eastAsia="Calibri" w:hAnsi="Palatino Linotype" w:cs="Tahoma"/>
          <w:iCs/>
          <w:sz w:val="22"/>
          <w:szCs w:val="22"/>
        </w:rPr>
        <w:t xml:space="preserve"> DE </w:t>
      </w:r>
      <w:r w:rsidR="00D43554">
        <w:rPr>
          <w:rFonts w:ascii="Palatino Linotype" w:eastAsia="Calibri" w:hAnsi="Palatino Linotype" w:cs="Tahoma"/>
          <w:iCs/>
          <w:sz w:val="22"/>
          <w:szCs w:val="22"/>
        </w:rPr>
        <w:t xml:space="preserve">MARZO </w:t>
      </w:r>
      <w:r w:rsidRPr="00B71E3E">
        <w:rPr>
          <w:rFonts w:ascii="Palatino Linotype" w:eastAsia="Calibri" w:hAnsi="Palatino Linotype" w:cs="Tahoma"/>
          <w:iCs/>
          <w:sz w:val="22"/>
          <w:szCs w:val="22"/>
        </w:rPr>
        <w:t>DE DOS MIL VEINTI</w:t>
      </w:r>
      <w:r>
        <w:rPr>
          <w:rFonts w:ascii="Palatino Linotype" w:eastAsia="Calibri" w:hAnsi="Palatino Linotype" w:cs="Tahoma"/>
          <w:iCs/>
          <w:sz w:val="22"/>
          <w:szCs w:val="22"/>
        </w:rPr>
        <w:t>SÉIS</w:t>
      </w:r>
      <w:r w:rsidRPr="00B71E3E">
        <w:rPr>
          <w:rFonts w:ascii="Palatino Linotype" w:eastAsia="Calibri" w:hAnsi="Palatino Linotype" w:cs="Tahoma"/>
          <w:iCs/>
          <w:sz w:val="22"/>
          <w:szCs w:val="22"/>
        </w:rPr>
        <w:t>, ANTE EL SECRETARIO TÉCNICO DEL PLENO, ALEXIS TAPIA RAMÍREZ.</w:t>
      </w:r>
    </w:p>
    <w:p w14:paraId="0AFAECD6" w14:textId="77777777" w:rsidR="003E448F" w:rsidRDefault="003E448F" w:rsidP="00ED7153">
      <w:pPr>
        <w:spacing w:line="360" w:lineRule="auto"/>
        <w:contextualSpacing/>
        <w:jc w:val="both"/>
        <w:rPr>
          <w:rFonts w:ascii="Palatino Linotype" w:eastAsia="Palatino Linotype" w:hAnsi="Palatino Linotype" w:cs="Palatino Linotype"/>
          <w:sz w:val="22"/>
          <w:szCs w:val="22"/>
        </w:rPr>
      </w:pPr>
    </w:p>
    <w:p w14:paraId="575C844A" w14:textId="77777777" w:rsidR="003E448F" w:rsidRDefault="003E448F" w:rsidP="00ED7153">
      <w:pPr>
        <w:spacing w:line="360" w:lineRule="auto"/>
        <w:contextualSpacing/>
        <w:jc w:val="both"/>
        <w:rPr>
          <w:rFonts w:ascii="Palatino Linotype" w:eastAsia="Palatino Linotype" w:hAnsi="Palatino Linotype" w:cs="Palatino Linotype"/>
          <w:sz w:val="22"/>
          <w:szCs w:val="22"/>
        </w:rPr>
      </w:pPr>
    </w:p>
    <w:p w14:paraId="134BEDB7" w14:textId="77777777" w:rsidR="003E448F" w:rsidRDefault="003E448F" w:rsidP="00ED7153">
      <w:pPr>
        <w:spacing w:line="360" w:lineRule="auto"/>
        <w:contextualSpacing/>
        <w:jc w:val="both"/>
        <w:rPr>
          <w:rFonts w:ascii="Palatino Linotype" w:eastAsia="Palatino Linotype" w:hAnsi="Palatino Linotype" w:cs="Palatino Linotype"/>
          <w:sz w:val="22"/>
          <w:szCs w:val="22"/>
        </w:rPr>
      </w:pPr>
    </w:p>
    <w:p w14:paraId="62EB4F5C" w14:textId="77777777" w:rsidR="003E448F" w:rsidRDefault="003E448F" w:rsidP="00ED7153">
      <w:pPr>
        <w:spacing w:line="360" w:lineRule="auto"/>
        <w:contextualSpacing/>
        <w:rPr>
          <w:rFonts w:ascii="Palatino Linotype" w:eastAsia="Palatino Linotype" w:hAnsi="Palatino Linotype" w:cs="Palatino Linotype"/>
        </w:rPr>
      </w:pPr>
    </w:p>
    <w:p w14:paraId="78505A01" w14:textId="77777777" w:rsidR="003E448F" w:rsidRDefault="003E448F" w:rsidP="00ED7153">
      <w:pPr>
        <w:spacing w:line="360" w:lineRule="auto"/>
        <w:contextualSpacing/>
        <w:rPr>
          <w:rFonts w:ascii="Palatino Linotype" w:eastAsia="Palatino Linotype" w:hAnsi="Palatino Linotype" w:cs="Palatino Linotype"/>
        </w:rPr>
      </w:pPr>
    </w:p>
    <w:p w14:paraId="3D99D38C" w14:textId="77777777" w:rsidR="003E448F" w:rsidRDefault="003E448F" w:rsidP="00ED7153">
      <w:pPr>
        <w:spacing w:line="360" w:lineRule="auto"/>
        <w:contextualSpacing/>
        <w:rPr>
          <w:rFonts w:ascii="Palatino Linotype" w:eastAsia="Palatino Linotype" w:hAnsi="Palatino Linotype" w:cs="Palatino Linotype"/>
        </w:rPr>
      </w:pPr>
    </w:p>
    <w:p w14:paraId="51556D03" w14:textId="77777777" w:rsidR="003E448F" w:rsidRDefault="003E448F" w:rsidP="00ED7153">
      <w:pPr>
        <w:spacing w:line="360" w:lineRule="auto"/>
        <w:contextualSpacing/>
        <w:rPr>
          <w:rFonts w:ascii="Palatino Linotype" w:eastAsia="Palatino Linotype" w:hAnsi="Palatino Linotype" w:cs="Palatino Linotype"/>
        </w:rPr>
      </w:pPr>
    </w:p>
    <w:p w14:paraId="5543ED0C" w14:textId="77777777" w:rsidR="003E448F" w:rsidRDefault="003E448F" w:rsidP="00ED7153">
      <w:pPr>
        <w:spacing w:line="360" w:lineRule="auto"/>
        <w:contextualSpacing/>
        <w:rPr>
          <w:rFonts w:ascii="Palatino Linotype" w:eastAsia="Palatino Linotype" w:hAnsi="Palatino Linotype" w:cs="Palatino Linotype"/>
        </w:rPr>
      </w:pPr>
    </w:p>
    <w:p w14:paraId="29E9C0D9" w14:textId="77777777" w:rsidR="003E448F" w:rsidRDefault="003E448F" w:rsidP="00ED7153">
      <w:pPr>
        <w:spacing w:line="360" w:lineRule="auto"/>
        <w:contextualSpacing/>
        <w:rPr>
          <w:rFonts w:ascii="Palatino Linotype" w:eastAsia="Palatino Linotype" w:hAnsi="Palatino Linotype" w:cs="Palatino Linotype"/>
        </w:rPr>
      </w:pPr>
    </w:p>
    <w:p w14:paraId="0798165C" w14:textId="77777777" w:rsidR="003E448F" w:rsidRDefault="003E448F" w:rsidP="00ED7153">
      <w:pPr>
        <w:spacing w:line="360" w:lineRule="auto"/>
        <w:contextualSpacing/>
        <w:rPr>
          <w:rFonts w:ascii="Palatino Linotype" w:eastAsia="Palatino Linotype" w:hAnsi="Palatino Linotype" w:cs="Palatino Linotype"/>
        </w:rPr>
      </w:pPr>
    </w:p>
    <w:p w14:paraId="709E6C82" w14:textId="77777777" w:rsidR="003E448F" w:rsidRDefault="003E448F" w:rsidP="00ED7153">
      <w:pPr>
        <w:spacing w:line="360" w:lineRule="auto"/>
        <w:contextualSpacing/>
        <w:rPr>
          <w:rFonts w:ascii="Palatino Linotype" w:eastAsia="Palatino Linotype" w:hAnsi="Palatino Linotype" w:cs="Palatino Linotype"/>
        </w:rPr>
      </w:pPr>
    </w:p>
    <w:p w14:paraId="08B5B410" w14:textId="77777777" w:rsidR="003E448F" w:rsidRDefault="003E448F" w:rsidP="00ED7153">
      <w:pPr>
        <w:spacing w:line="360" w:lineRule="auto"/>
        <w:contextualSpacing/>
        <w:rPr>
          <w:rFonts w:ascii="Palatino Linotype" w:eastAsia="Palatino Linotype" w:hAnsi="Palatino Linotype" w:cs="Palatino Linotype"/>
        </w:rPr>
      </w:pPr>
    </w:p>
    <w:p w14:paraId="3DC96E9A" w14:textId="77777777" w:rsidR="003E448F" w:rsidRDefault="003E448F" w:rsidP="00ED7153">
      <w:pPr>
        <w:spacing w:line="360" w:lineRule="auto"/>
        <w:contextualSpacing/>
        <w:rPr>
          <w:rFonts w:ascii="Palatino Linotype" w:eastAsia="Palatino Linotype" w:hAnsi="Palatino Linotype" w:cs="Palatino Linotype"/>
        </w:rPr>
      </w:pPr>
    </w:p>
    <w:p w14:paraId="73A4EAE6" w14:textId="77777777" w:rsidR="003E448F" w:rsidRDefault="003E448F" w:rsidP="00ED7153">
      <w:pPr>
        <w:spacing w:line="360" w:lineRule="auto"/>
        <w:contextualSpacing/>
        <w:rPr>
          <w:rFonts w:ascii="Palatino Linotype" w:eastAsia="Palatino Linotype" w:hAnsi="Palatino Linotype" w:cs="Palatino Linotype"/>
        </w:rPr>
      </w:pPr>
    </w:p>
    <w:p w14:paraId="18D47B68" w14:textId="77777777" w:rsidR="003E448F" w:rsidRDefault="003E448F" w:rsidP="00ED7153">
      <w:pPr>
        <w:spacing w:line="360" w:lineRule="auto"/>
        <w:contextualSpacing/>
        <w:rPr>
          <w:rFonts w:ascii="Palatino Linotype" w:eastAsia="Palatino Linotype" w:hAnsi="Palatino Linotype" w:cs="Palatino Linotype"/>
        </w:rPr>
      </w:pPr>
    </w:p>
    <w:p w14:paraId="2A8F1661" w14:textId="77777777" w:rsidR="003E448F" w:rsidRDefault="003E448F" w:rsidP="00ED7153">
      <w:pPr>
        <w:spacing w:line="360" w:lineRule="auto"/>
        <w:contextualSpacing/>
        <w:rPr>
          <w:rFonts w:ascii="Palatino Linotype" w:eastAsia="Palatino Linotype" w:hAnsi="Palatino Linotype" w:cs="Palatino Linotype"/>
        </w:rPr>
      </w:pPr>
    </w:p>
    <w:p w14:paraId="4E5A59A9" w14:textId="77777777" w:rsidR="003E448F" w:rsidRDefault="003E448F" w:rsidP="00ED7153">
      <w:pPr>
        <w:spacing w:line="360" w:lineRule="auto"/>
        <w:contextualSpacing/>
        <w:rPr>
          <w:rFonts w:ascii="Palatino Linotype" w:eastAsia="Palatino Linotype" w:hAnsi="Palatino Linotype" w:cs="Palatino Linotype"/>
        </w:rPr>
      </w:pPr>
    </w:p>
    <w:p w14:paraId="7B2E7ABD" w14:textId="77777777" w:rsidR="003E448F" w:rsidRDefault="003E448F" w:rsidP="00ED7153">
      <w:pPr>
        <w:spacing w:line="360" w:lineRule="auto"/>
        <w:contextualSpacing/>
      </w:pPr>
    </w:p>
    <w:p w14:paraId="41279667" w14:textId="77777777" w:rsidR="003E448F" w:rsidRDefault="003E448F" w:rsidP="00ED7153">
      <w:pPr>
        <w:spacing w:line="360" w:lineRule="auto"/>
        <w:contextualSpacing/>
      </w:pPr>
    </w:p>
    <w:p w14:paraId="26C1BD12" w14:textId="77777777" w:rsidR="003E448F" w:rsidRDefault="003E448F" w:rsidP="00ED7153">
      <w:pPr>
        <w:spacing w:line="360" w:lineRule="auto"/>
        <w:contextualSpacing/>
      </w:pPr>
    </w:p>
    <w:p w14:paraId="717F123C" w14:textId="77777777" w:rsidR="003E448F" w:rsidRDefault="003E448F" w:rsidP="00ED7153">
      <w:pPr>
        <w:spacing w:line="360" w:lineRule="auto"/>
        <w:contextualSpacing/>
      </w:pPr>
    </w:p>
    <w:p w14:paraId="32EB7891" w14:textId="77777777" w:rsidR="003E448F" w:rsidRDefault="003E448F" w:rsidP="00ED7153">
      <w:pPr>
        <w:spacing w:line="360" w:lineRule="auto"/>
        <w:contextualSpacing/>
      </w:pPr>
    </w:p>
    <w:p w14:paraId="0E7D1464" w14:textId="77777777" w:rsidR="003E448F" w:rsidRDefault="003E448F" w:rsidP="00ED7153">
      <w:pPr>
        <w:spacing w:line="360" w:lineRule="auto"/>
        <w:contextualSpacing/>
      </w:pPr>
    </w:p>
    <w:bookmarkEnd w:id="0"/>
    <w:p w14:paraId="6F83FF44" w14:textId="77777777" w:rsidR="003E448F" w:rsidRDefault="003E448F" w:rsidP="00ED7153">
      <w:pPr>
        <w:spacing w:line="360" w:lineRule="auto"/>
        <w:contextualSpacing/>
      </w:pPr>
    </w:p>
    <w:p w14:paraId="35E4C3B9" w14:textId="77777777" w:rsidR="003E448F" w:rsidRDefault="003E448F" w:rsidP="00ED7153">
      <w:pPr>
        <w:spacing w:line="360" w:lineRule="auto"/>
        <w:contextualSpacing/>
      </w:pPr>
    </w:p>
    <w:p w14:paraId="243558F7" w14:textId="77777777" w:rsidR="003E448F" w:rsidRDefault="003E448F" w:rsidP="00ED7153">
      <w:pPr>
        <w:spacing w:line="360" w:lineRule="auto"/>
        <w:contextualSpacing/>
      </w:pPr>
    </w:p>
    <w:p w14:paraId="2DA2BD85" w14:textId="77777777" w:rsidR="003E448F" w:rsidRDefault="003E448F" w:rsidP="00ED7153">
      <w:pPr>
        <w:spacing w:line="360" w:lineRule="auto"/>
        <w:contextualSpacing/>
      </w:pPr>
    </w:p>
    <w:p w14:paraId="574D5D39" w14:textId="77777777" w:rsidR="003E448F" w:rsidRDefault="003E448F" w:rsidP="00ED7153">
      <w:pPr>
        <w:spacing w:line="360" w:lineRule="auto"/>
        <w:contextualSpacing/>
      </w:pPr>
    </w:p>
    <w:p w14:paraId="4DFE3F9A" w14:textId="77777777" w:rsidR="003E448F" w:rsidRDefault="003E448F" w:rsidP="00ED7153">
      <w:pPr>
        <w:spacing w:line="360" w:lineRule="auto"/>
        <w:contextualSpacing/>
      </w:pPr>
    </w:p>
    <w:p w14:paraId="2DDAE65D" w14:textId="77777777" w:rsidR="003E448F" w:rsidRDefault="003E448F" w:rsidP="00ED7153">
      <w:pPr>
        <w:spacing w:line="360" w:lineRule="auto"/>
        <w:contextualSpacing/>
      </w:pPr>
    </w:p>
    <w:p w14:paraId="41C45B72" w14:textId="77777777" w:rsidR="003E448F" w:rsidRDefault="003E448F" w:rsidP="00ED7153">
      <w:pPr>
        <w:spacing w:line="360" w:lineRule="auto"/>
        <w:contextualSpacing/>
      </w:pPr>
    </w:p>
    <w:p w14:paraId="24F50034" w14:textId="77777777" w:rsidR="003E448F" w:rsidRDefault="003E448F" w:rsidP="00ED7153">
      <w:pPr>
        <w:spacing w:line="360" w:lineRule="auto"/>
        <w:contextualSpacing/>
      </w:pPr>
    </w:p>
    <w:p w14:paraId="661591EC" w14:textId="77777777" w:rsidR="003E448F" w:rsidRDefault="003E448F" w:rsidP="00ED7153">
      <w:pPr>
        <w:spacing w:line="360" w:lineRule="auto"/>
        <w:contextualSpacing/>
      </w:pPr>
    </w:p>
    <w:p w14:paraId="627809E7" w14:textId="77777777" w:rsidR="00B01980" w:rsidRDefault="00B01980" w:rsidP="00ED7153">
      <w:pPr>
        <w:spacing w:line="360" w:lineRule="auto"/>
        <w:contextualSpacing/>
      </w:pPr>
    </w:p>
    <w:sectPr w:rsidR="00B01980" w:rsidSect="003E448F">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E8458C" w14:textId="77777777" w:rsidR="0051024E" w:rsidRDefault="0051024E" w:rsidP="003E448F">
      <w:r>
        <w:separator/>
      </w:r>
    </w:p>
  </w:endnote>
  <w:endnote w:type="continuationSeparator" w:id="0">
    <w:p w14:paraId="0FBD66C6" w14:textId="77777777" w:rsidR="0051024E" w:rsidRDefault="0051024E" w:rsidP="003E4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2662C" w14:textId="77777777" w:rsidR="008844C8" w:rsidRDefault="008844C8">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Pr>
        <w:rFonts w:ascii="Palatino Linotype" w:eastAsia="Palatino Linotype" w:hAnsi="Palatino Linotype" w:cs="Palatino Linotype"/>
        <w:b/>
        <w:noProof/>
        <w:color w:val="000000"/>
        <w:sz w:val="22"/>
        <w:szCs w:val="22"/>
      </w:rPr>
      <w:t>50</w:t>
    </w:r>
    <w:r>
      <w:rPr>
        <w:rFonts w:ascii="Palatino Linotype" w:eastAsia="Palatino Linotype" w:hAnsi="Palatino Linotype" w:cs="Palatino Linotype"/>
        <w:b/>
        <w:color w:val="000000"/>
        <w:sz w:val="22"/>
        <w:szCs w:val="22"/>
      </w:rPr>
      <w:fldChar w:fldCharType="end"/>
    </w:r>
  </w:p>
  <w:p w14:paraId="5166A4B0" w14:textId="77777777" w:rsidR="008844C8" w:rsidRDefault="008844C8">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1129E" w14:textId="77777777" w:rsidR="008844C8" w:rsidRDefault="008844C8">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B43C23">
      <w:rPr>
        <w:rFonts w:ascii="Palatino Linotype" w:eastAsia="Palatino Linotype" w:hAnsi="Palatino Linotype" w:cs="Palatino Linotype"/>
        <w:b/>
        <w:noProof/>
        <w:color w:val="000000"/>
        <w:sz w:val="22"/>
        <w:szCs w:val="22"/>
      </w:rPr>
      <w:t>2</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B43C23">
      <w:rPr>
        <w:rFonts w:ascii="Palatino Linotype" w:eastAsia="Palatino Linotype" w:hAnsi="Palatino Linotype" w:cs="Palatino Linotype"/>
        <w:b/>
        <w:noProof/>
        <w:color w:val="000000"/>
        <w:sz w:val="22"/>
        <w:szCs w:val="22"/>
      </w:rPr>
      <w:t>50</w:t>
    </w:r>
    <w:r>
      <w:rPr>
        <w:rFonts w:ascii="Palatino Linotype" w:eastAsia="Palatino Linotype" w:hAnsi="Palatino Linotype" w:cs="Palatino Linotype"/>
        <w:b/>
        <w:color w:val="000000"/>
        <w:sz w:val="22"/>
        <w:szCs w:val="22"/>
      </w:rPr>
      <w:fldChar w:fldCharType="end"/>
    </w:r>
  </w:p>
  <w:p w14:paraId="04E42060" w14:textId="77777777" w:rsidR="008844C8" w:rsidRDefault="008844C8">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65302" w14:textId="77777777" w:rsidR="008844C8" w:rsidRDefault="008844C8">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B43C23">
      <w:rPr>
        <w:rFonts w:ascii="Palatino Linotype" w:eastAsia="Palatino Linotype" w:hAnsi="Palatino Linotype" w:cs="Palatino Linotype"/>
        <w:b/>
        <w:noProof/>
        <w:color w:val="000000"/>
        <w:sz w:val="22"/>
        <w:szCs w:val="22"/>
      </w:rPr>
      <w:t>1</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B43C23">
      <w:rPr>
        <w:rFonts w:ascii="Palatino Linotype" w:eastAsia="Palatino Linotype" w:hAnsi="Palatino Linotype" w:cs="Palatino Linotype"/>
        <w:b/>
        <w:noProof/>
        <w:color w:val="000000"/>
        <w:sz w:val="22"/>
        <w:szCs w:val="22"/>
      </w:rPr>
      <w:t>50</w:t>
    </w:r>
    <w:r>
      <w:rPr>
        <w:rFonts w:ascii="Palatino Linotype" w:eastAsia="Palatino Linotype" w:hAnsi="Palatino Linotype" w:cs="Palatino Linotype"/>
        <w:b/>
        <w:color w:val="000000"/>
        <w:sz w:val="22"/>
        <w:szCs w:val="22"/>
      </w:rPr>
      <w:fldChar w:fldCharType="end"/>
    </w:r>
  </w:p>
  <w:p w14:paraId="610B4DDD" w14:textId="77777777" w:rsidR="008844C8" w:rsidRDefault="008844C8">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46D1DA" w14:textId="77777777" w:rsidR="0051024E" w:rsidRDefault="0051024E" w:rsidP="003E448F">
      <w:r>
        <w:separator/>
      </w:r>
    </w:p>
  </w:footnote>
  <w:footnote w:type="continuationSeparator" w:id="0">
    <w:p w14:paraId="49FA8EEB" w14:textId="77777777" w:rsidR="0051024E" w:rsidRDefault="0051024E" w:rsidP="003E44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650A7" w14:textId="77777777" w:rsidR="008844C8" w:rsidRDefault="008844C8">
    <w:pPr>
      <w:widowControl w:val="0"/>
      <w:pBdr>
        <w:top w:val="nil"/>
        <w:left w:val="nil"/>
        <w:bottom w:val="nil"/>
        <w:right w:val="nil"/>
        <w:between w:val="nil"/>
      </w:pBdr>
      <w:spacing w:line="276" w:lineRule="auto"/>
    </w:pPr>
  </w:p>
  <w:tbl>
    <w:tblPr>
      <w:tblW w:w="9705" w:type="dxa"/>
      <w:tblLayout w:type="fixed"/>
      <w:tblLook w:val="0400" w:firstRow="0" w:lastRow="0" w:firstColumn="0" w:lastColumn="0" w:noHBand="0" w:noVBand="1"/>
    </w:tblPr>
    <w:tblGrid>
      <w:gridCol w:w="2972"/>
      <w:gridCol w:w="6733"/>
    </w:tblGrid>
    <w:tr w:rsidR="008844C8" w14:paraId="61F1382D" w14:textId="77777777">
      <w:trPr>
        <w:trHeight w:val="1435"/>
      </w:trPr>
      <w:tc>
        <w:tcPr>
          <w:tcW w:w="2972" w:type="dxa"/>
        </w:tcPr>
        <w:p w14:paraId="53911811" w14:textId="77777777" w:rsidR="008844C8" w:rsidRDefault="008844C8">
          <w:pPr>
            <w:tabs>
              <w:tab w:val="right" w:pos="4273"/>
            </w:tabs>
            <w:spacing w:line="256" w:lineRule="auto"/>
            <w:rPr>
              <w:rFonts w:ascii="Garamond" w:eastAsia="Garamond" w:hAnsi="Garamond" w:cs="Garamond"/>
              <w:sz w:val="22"/>
              <w:szCs w:val="22"/>
            </w:rPr>
          </w:pPr>
        </w:p>
      </w:tc>
      <w:tc>
        <w:tcPr>
          <w:tcW w:w="6733" w:type="dxa"/>
        </w:tcPr>
        <w:p w14:paraId="005538B2" w14:textId="77777777" w:rsidR="008844C8" w:rsidRDefault="008844C8">
          <w:pPr>
            <w:widowControl w:val="0"/>
            <w:pBdr>
              <w:top w:val="nil"/>
              <w:left w:val="nil"/>
              <w:bottom w:val="nil"/>
              <w:right w:val="nil"/>
              <w:between w:val="nil"/>
            </w:pBdr>
            <w:spacing w:line="276" w:lineRule="auto"/>
            <w:rPr>
              <w:rFonts w:ascii="Garamond" w:eastAsia="Garamond" w:hAnsi="Garamond" w:cs="Garamond"/>
              <w:sz w:val="22"/>
              <w:szCs w:val="22"/>
            </w:rPr>
          </w:pPr>
        </w:p>
        <w:tbl>
          <w:tblPr>
            <w:tblW w:w="5535" w:type="dxa"/>
            <w:tblInd w:w="322" w:type="dxa"/>
            <w:tblBorders>
              <w:top w:val="nil"/>
              <w:left w:val="nil"/>
              <w:bottom w:val="nil"/>
              <w:right w:val="nil"/>
              <w:insideH w:val="nil"/>
              <w:insideV w:val="nil"/>
            </w:tblBorders>
            <w:tblLayout w:type="fixed"/>
            <w:tblLook w:val="0400" w:firstRow="0" w:lastRow="0" w:firstColumn="0" w:lastColumn="0" w:noHBand="0" w:noVBand="1"/>
          </w:tblPr>
          <w:tblGrid>
            <w:gridCol w:w="2447"/>
            <w:gridCol w:w="3088"/>
          </w:tblGrid>
          <w:tr w:rsidR="008844C8" w14:paraId="5AB5883F" w14:textId="77777777">
            <w:trPr>
              <w:trHeight w:val="144"/>
            </w:trPr>
            <w:tc>
              <w:tcPr>
                <w:tcW w:w="2447" w:type="dxa"/>
              </w:tcPr>
              <w:p w14:paraId="606CA315" w14:textId="77777777" w:rsidR="008844C8" w:rsidRDefault="008844C8">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088" w:type="dxa"/>
              </w:tcPr>
              <w:p w14:paraId="42B95318" w14:textId="77777777" w:rsidR="008844C8" w:rsidRDefault="008844C8">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02946/INFOEM/IP/RR/2021</w:t>
                </w:r>
              </w:p>
            </w:tc>
          </w:tr>
          <w:tr w:rsidR="008844C8" w14:paraId="46B1948E" w14:textId="77777777">
            <w:trPr>
              <w:trHeight w:val="283"/>
            </w:trPr>
            <w:tc>
              <w:tcPr>
                <w:tcW w:w="2447" w:type="dxa"/>
              </w:tcPr>
              <w:p w14:paraId="0138D280" w14:textId="77777777" w:rsidR="008844C8" w:rsidRDefault="008844C8">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088" w:type="dxa"/>
              </w:tcPr>
              <w:p w14:paraId="7BF02468" w14:textId="77777777" w:rsidR="008844C8" w:rsidRDefault="008844C8">
                <w:pPr>
                  <w:tabs>
                    <w:tab w:val="left" w:pos="2834"/>
                    <w:tab w:val="right" w:pos="8838"/>
                  </w:tabs>
                  <w:ind w:left="-74"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Ayuntamiento de San Antonio la Isla</w:t>
                </w:r>
              </w:p>
            </w:tc>
          </w:tr>
          <w:tr w:rsidR="008844C8" w14:paraId="47C86D54" w14:textId="77777777">
            <w:trPr>
              <w:trHeight w:val="283"/>
            </w:trPr>
            <w:tc>
              <w:tcPr>
                <w:tcW w:w="2447" w:type="dxa"/>
              </w:tcPr>
              <w:p w14:paraId="259CEAD2" w14:textId="77777777" w:rsidR="008844C8" w:rsidRDefault="008844C8">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088" w:type="dxa"/>
              </w:tcPr>
              <w:p w14:paraId="0FE94EF6" w14:textId="77777777" w:rsidR="008844C8" w:rsidRDefault="008844C8">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p w14:paraId="0486F096" w14:textId="77777777" w:rsidR="008844C8" w:rsidRDefault="008844C8">
                <w:pPr>
                  <w:tabs>
                    <w:tab w:val="right" w:pos="8838"/>
                  </w:tabs>
                  <w:ind w:left="-74" w:right="-105"/>
                  <w:jc w:val="both"/>
                  <w:rPr>
                    <w:rFonts w:ascii="Palatino Linotype" w:eastAsia="Palatino Linotype" w:hAnsi="Palatino Linotype" w:cs="Palatino Linotype"/>
                    <w:b/>
                    <w:sz w:val="22"/>
                    <w:szCs w:val="22"/>
                  </w:rPr>
                </w:pPr>
              </w:p>
            </w:tc>
          </w:tr>
        </w:tbl>
        <w:p w14:paraId="6F170A40" w14:textId="77777777" w:rsidR="008844C8" w:rsidRDefault="008844C8">
          <w:pPr>
            <w:tabs>
              <w:tab w:val="right" w:pos="8838"/>
            </w:tabs>
            <w:spacing w:line="256" w:lineRule="auto"/>
            <w:ind w:left="-28"/>
            <w:jc w:val="both"/>
            <w:rPr>
              <w:rFonts w:ascii="Arial" w:eastAsia="Arial" w:hAnsi="Arial" w:cs="Arial"/>
              <w:b/>
              <w:sz w:val="22"/>
              <w:szCs w:val="22"/>
            </w:rPr>
          </w:pPr>
        </w:p>
      </w:tc>
    </w:tr>
  </w:tbl>
  <w:p w14:paraId="7E050B28" w14:textId="77777777" w:rsidR="008844C8" w:rsidRDefault="008844C8">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7728" behindDoc="1" locked="0" layoutInCell="1" hidden="0" allowOverlap="1" wp14:anchorId="23DD7B5A" wp14:editId="02D1F547">
          <wp:simplePos x="0" y="0"/>
          <wp:positionH relativeFrom="margin">
            <wp:posOffset>-1381124</wp:posOffset>
          </wp:positionH>
          <wp:positionV relativeFrom="margin">
            <wp:posOffset>-1611629</wp:posOffset>
          </wp:positionV>
          <wp:extent cx="5612130" cy="7308215"/>
          <wp:effectExtent l="0" t="0" r="0" b="0"/>
          <wp:wrapNone/>
          <wp:docPr id="205032824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612130" cy="73082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B6681" w14:textId="77777777" w:rsidR="008844C8" w:rsidRDefault="008844C8">
    <w:pPr>
      <w:widowControl w:val="0"/>
      <w:pBdr>
        <w:top w:val="nil"/>
        <w:left w:val="nil"/>
        <w:bottom w:val="nil"/>
        <w:right w:val="nil"/>
        <w:between w:val="nil"/>
      </w:pBdr>
      <w:spacing w:line="276" w:lineRule="auto"/>
      <w:rPr>
        <w:color w:val="000000"/>
      </w:rPr>
    </w:pPr>
  </w:p>
  <w:tbl>
    <w:tblPr>
      <w:tblW w:w="9356" w:type="dxa"/>
      <w:tblLayout w:type="fixed"/>
      <w:tblLook w:val="0400" w:firstRow="0" w:lastRow="0" w:firstColumn="0" w:lastColumn="0" w:noHBand="0" w:noVBand="1"/>
    </w:tblPr>
    <w:tblGrid>
      <w:gridCol w:w="1985"/>
      <w:gridCol w:w="7371"/>
    </w:tblGrid>
    <w:tr w:rsidR="008844C8" w14:paraId="4DDA2E46" w14:textId="77777777">
      <w:trPr>
        <w:trHeight w:val="1435"/>
      </w:trPr>
      <w:tc>
        <w:tcPr>
          <w:tcW w:w="1985" w:type="dxa"/>
        </w:tcPr>
        <w:p w14:paraId="6F58482B" w14:textId="77777777" w:rsidR="008844C8" w:rsidRDefault="008844C8">
          <w:pPr>
            <w:tabs>
              <w:tab w:val="right" w:pos="4273"/>
            </w:tabs>
            <w:spacing w:line="256" w:lineRule="auto"/>
            <w:rPr>
              <w:rFonts w:ascii="Garamond" w:eastAsia="Garamond" w:hAnsi="Garamond" w:cs="Garamond"/>
              <w:sz w:val="22"/>
              <w:szCs w:val="22"/>
            </w:rPr>
          </w:pPr>
        </w:p>
      </w:tc>
      <w:tc>
        <w:tcPr>
          <w:tcW w:w="7371" w:type="dxa"/>
        </w:tcPr>
        <w:p w14:paraId="28D57A48" w14:textId="77777777" w:rsidR="008844C8" w:rsidRDefault="008844C8">
          <w:pPr>
            <w:rPr>
              <w:sz w:val="28"/>
              <w:szCs w:val="28"/>
            </w:rPr>
          </w:pPr>
        </w:p>
        <w:tbl>
          <w:tblPr>
            <w:tblW w:w="8072" w:type="dxa"/>
            <w:tblInd w:w="1161" w:type="dxa"/>
            <w:tblBorders>
              <w:top w:val="nil"/>
              <w:left w:val="nil"/>
              <w:bottom w:val="nil"/>
              <w:right w:val="nil"/>
              <w:insideH w:val="nil"/>
              <w:insideV w:val="nil"/>
            </w:tblBorders>
            <w:tblLayout w:type="fixed"/>
            <w:tblLook w:val="0400" w:firstRow="0" w:lastRow="0" w:firstColumn="0" w:lastColumn="0" w:noHBand="0" w:noVBand="1"/>
          </w:tblPr>
          <w:tblGrid>
            <w:gridCol w:w="2700"/>
            <w:gridCol w:w="3118"/>
            <w:gridCol w:w="2254"/>
          </w:tblGrid>
          <w:tr w:rsidR="008844C8" w14:paraId="73913B04" w14:textId="77777777" w:rsidTr="008844C8">
            <w:trPr>
              <w:trHeight w:val="194"/>
            </w:trPr>
            <w:tc>
              <w:tcPr>
                <w:tcW w:w="2700" w:type="dxa"/>
              </w:tcPr>
              <w:p w14:paraId="20C0DBEC" w14:textId="77777777" w:rsidR="008844C8" w:rsidRDefault="008844C8">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3118" w:type="dxa"/>
              </w:tcPr>
              <w:p w14:paraId="21C1B651" w14:textId="75223F89" w:rsidR="008844C8" w:rsidRDefault="008844C8" w:rsidP="008844C8">
                <w:pPr>
                  <w:tabs>
                    <w:tab w:val="right" w:pos="8838"/>
                  </w:tabs>
                  <w:ind w:left="-57"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04336/INFOEM/IP/RR/2025</w:t>
                </w:r>
              </w:p>
            </w:tc>
            <w:tc>
              <w:tcPr>
                <w:tcW w:w="2254" w:type="dxa"/>
              </w:tcPr>
              <w:p w14:paraId="1F7C0324" w14:textId="77777777" w:rsidR="008844C8" w:rsidRDefault="008844C8">
                <w:pPr>
                  <w:tabs>
                    <w:tab w:val="right" w:pos="8838"/>
                  </w:tabs>
                  <w:ind w:left="-114" w:right="-105"/>
                  <w:jc w:val="both"/>
                  <w:rPr>
                    <w:rFonts w:ascii="Palatino Linotype" w:eastAsia="Palatino Linotype" w:hAnsi="Palatino Linotype" w:cs="Palatino Linotype"/>
                    <w:sz w:val="22"/>
                    <w:szCs w:val="22"/>
                  </w:rPr>
                </w:pPr>
              </w:p>
            </w:tc>
          </w:tr>
          <w:tr w:rsidR="008844C8" w14:paraId="51256520" w14:textId="77777777" w:rsidTr="008844C8">
            <w:trPr>
              <w:trHeight w:val="88"/>
            </w:trPr>
            <w:tc>
              <w:tcPr>
                <w:tcW w:w="2700" w:type="dxa"/>
              </w:tcPr>
              <w:p w14:paraId="2591F879" w14:textId="77777777" w:rsidR="008844C8" w:rsidRDefault="008844C8">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3118" w:type="dxa"/>
              </w:tcPr>
              <w:p w14:paraId="6BF602B6" w14:textId="77777777" w:rsidR="008844C8" w:rsidRPr="00FE651E" w:rsidRDefault="008844C8" w:rsidP="008844C8">
                <w:pPr>
                  <w:tabs>
                    <w:tab w:val="left" w:pos="2834"/>
                    <w:tab w:val="right" w:pos="8838"/>
                  </w:tabs>
                  <w:ind w:left="-57"/>
                  <w:jc w:val="both"/>
                  <w:rPr>
                    <w:rFonts w:ascii="Palatino Linotype" w:eastAsia="Palatino Linotype" w:hAnsi="Palatino Linotype" w:cs="Palatino Linotype"/>
                    <w:sz w:val="32"/>
                    <w:szCs w:val="32"/>
                  </w:rPr>
                </w:pPr>
                <w:r>
                  <w:rPr>
                    <w:rFonts w:ascii="Palatino Linotype" w:eastAsia="Palatino Linotype" w:hAnsi="Palatino Linotype" w:cs="Palatino Linotype"/>
                    <w:sz w:val="22"/>
                    <w:szCs w:val="22"/>
                  </w:rPr>
                  <w:t xml:space="preserve">Secretaría de Movilidad  </w:t>
                </w:r>
              </w:p>
            </w:tc>
            <w:tc>
              <w:tcPr>
                <w:tcW w:w="2254" w:type="dxa"/>
              </w:tcPr>
              <w:p w14:paraId="57D2E844" w14:textId="77777777" w:rsidR="008844C8" w:rsidRDefault="008844C8">
                <w:pPr>
                  <w:tabs>
                    <w:tab w:val="left" w:pos="2834"/>
                    <w:tab w:val="right" w:pos="8838"/>
                  </w:tabs>
                  <w:ind w:left="-114"/>
                  <w:jc w:val="both"/>
                  <w:rPr>
                    <w:rFonts w:ascii="Palatino Linotype" w:eastAsia="Palatino Linotype" w:hAnsi="Palatino Linotype" w:cs="Palatino Linotype"/>
                    <w:sz w:val="22"/>
                    <w:szCs w:val="22"/>
                  </w:rPr>
                </w:pPr>
              </w:p>
            </w:tc>
          </w:tr>
          <w:tr w:rsidR="008844C8" w14:paraId="6EB342B0" w14:textId="77777777" w:rsidTr="008844C8">
            <w:trPr>
              <w:trHeight w:val="383"/>
            </w:trPr>
            <w:tc>
              <w:tcPr>
                <w:tcW w:w="2700" w:type="dxa"/>
              </w:tcPr>
              <w:p w14:paraId="22A55019" w14:textId="77777777" w:rsidR="008844C8" w:rsidRDefault="008844C8">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3118" w:type="dxa"/>
              </w:tcPr>
              <w:p w14:paraId="3AFE8FE5" w14:textId="77777777" w:rsidR="008844C8" w:rsidRDefault="008844C8" w:rsidP="008844C8">
                <w:pPr>
                  <w:tabs>
                    <w:tab w:val="right" w:pos="8838"/>
                  </w:tabs>
                  <w:ind w:left="-57"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c>
              <w:tcPr>
                <w:tcW w:w="2254" w:type="dxa"/>
              </w:tcPr>
              <w:p w14:paraId="52E3229A" w14:textId="77777777" w:rsidR="008844C8" w:rsidRDefault="008844C8">
                <w:pPr>
                  <w:tabs>
                    <w:tab w:val="right" w:pos="8838"/>
                  </w:tabs>
                  <w:ind w:left="-114" w:right="-105"/>
                  <w:jc w:val="both"/>
                  <w:rPr>
                    <w:rFonts w:ascii="Palatino Linotype" w:eastAsia="Palatino Linotype" w:hAnsi="Palatino Linotype" w:cs="Palatino Linotype"/>
                    <w:sz w:val="22"/>
                    <w:szCs w:val="22"/>
                  </w:rPr>
                </w:pPr>
              </w:p>
            </w:tc>
          </w:tr>
        </w:tbl>
        <w:p w14:paraId="6E12447C" w14:textId="77777777" w:rsidR="008844C8" w:rsidRDefault="008844C8">
          <w:pPr>
            <w:tabs>
              <w:tab w:val="right" w:pos="8838"/>
            </w:tabs>
            <w:spacing w:line="256" w:lineRule="auto"/>
            <w:ind w:left="-28"/>
            <w:jc w:val="both"/>
            <w:rPr>
              <w:rFonts w:ascii="Arial" w:eastAsia="Arial" w:hAnsi="Arial" w:cs="Arial"/>
              <w:b/>
              <w:sz w:val="22"/>
              <w:szCs w:val="22"/>
            </w:rPr>
          </w:pPr>
        </w:p>
      </w:tc>
    </w:tr>
  </w:tbl>
  <w:p w14:paraId="462E1C8E" w14:textId="77777777" w:rsidR="008844C8" w:rsidRDefault="008844C8">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6704" behindDoc="1" locked="0" layoutInCell="1" hidden="0" allowOverlap="1" wp14:anchorId="0F604AC0" wp14:editId="7C204F62">
          <wp:simplePos x="0" y="0"/>
          <wp:positionH relativeFrom="margin">
            <wp:posOffset>-1153159</wp:posOffset>
          </wp:positionH>
          <wp:positionV relativeFrom="margin">
            <wp:posOffset>-1539239</wp:posOffset>
          </wp:positionV>
          <wp:extent cx="7835900" cy="10203815"/>
          <wp:effectExtent l="0" t="0" r="0" b="0"/>
          <wp:wrapNone/>
          <wp:docPr id="205032824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35900" cy="10203815"/>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782C0" w14:textId="77777777" w:rsidR="008844C8" w:rsidRDefault="008844C8">
    <w:pPr>
      <w:widowControl w:val="0"/>
      <w:pBdr>
        <w:top w:val="nil"/>
        <w:left w:val="nil"/>
        <w:bottom w:val="nil"/>
        <w:right w:val="nil"/>
        <w:between w:val="nil"/>
      </w:pBdr>
      <w:spacing w:line="276" w:lineRule="auto"/>
      <w:rPr>
        <w:color w:val="000000"/>
      </w:rPr>
    </w:pPr>
  </w:p>
  <w:tbl>
    <w:tblPr>
      <w:tblW w:w="9214" w:type="dxa"/>
      <w:tblLayout w:type="fixed"/>
      <w:tblLook w:val="0400" w:firstRow="0" w:lastRow="0" w:firstColumn="0" w:lastColumn="0" w:noHBand="0" w:noVBand="1"/>
    </w:tblPr>
    <w:tblGrid>
      <w:gridCol w:w="1560"/>
      <w:gridCol w:w="7654"/>
    </w:tblGrid>
    <w:tr w:rsidR="008844C8" w14:paraId="52240814" w14:textId="77777777">
      <w:trPr>
        <w:trHeight w:val="1435"/>
      </w:trPr>
      <w:tc>
        <w:tcPr>
          <w:tcW w:w="1560" w:type="dxa"/>
        </w:tcPr>
        <w:p w14:paraId="1A7FDD0A" w14:textId="77777777" w:rsidR="008844C8" w:rsidRDefault="008844C8">
          <w:pPr>
            <w:tabs>
              <w:tab w:val="right" w:pos="4273"/>
            </w:tabs>
            <w:spacing w:line="256" w:lineRule="auto"/>
            <w:rPr>
              <w:rFonts w:ascii="Garamond" w:eastAsia="Garamond" w:hAnsi="Garamond" w:cs="Garamond"/>
              <w:sz w:val="22"/>
              <w:szCs w:val="22"/>
            </w:rPr>
          </w:pPr>
        </w:p>
      </w:tc>
      <w:tc>
        <w:tcPr>
          <w:tcW w:w="7654" w:type="dxa"/>
        </w:tcPr>
        <w:p w14:paraId="364F8194" w14:textId="77777777" w:rsidR="008844C8" w:rsidRDefault="008844C8">
          <w:pPr>
            <w:widowControl w:val="0"/>
            <w:pBdr>
              <w:top w:val="nil"/>
              <w:left w:val="nil"/>
              <w:bottom w:val="nil"/>
              <w:right w:val="nil"/>
              <w:between w:val="nil"/>
            </w:pBdr>
            <w:spacing w:line="276" w:lineRule="auto"/>
            <w:rPr>
              <w:rFonts w:ascii="Garamond" w:eastAsia="Garamond" w:hAnsi="Garamond" w:cs="Garamond"/>
              <w:sz w:val="22"/>
              <w:szCs w:val="22"/>
            </w:rPr>
          </w:pPr>
        </w:p>
        <w:tbl>
          <w:tblPr>
            <w:tblW w:w="6650" w:type="dxa"/>
            <w:tblInd w:w="607" w:type="dxa"/>
            <w:tblBorders>
              <w:top w:val="nil"/>
              <w:left w:val="nil"/>
              <w:bottom w:val="nil"/>
              <w:right w:val="nil"/>
              <w:insideH w:val="nil"/>
              <w:insideV w:val="nil"/>
            </w:tblBorders>
            <w:tblLayout w:type="fixed"/>
            <w:tblLook w:val="0400" w:firstRow="0" w:lastRow="0" w:firstColumn="0" w:lastColumn="0" w:noHBand="0" w:noVBand="1"/>
          </w:tblPr>
          <w:tblGrid>
            <w:gridCol w:w="3815"/>
            <w:gridCol w:w="2835"/>
          </w:tblGrid>
          <w:tr w:rsidR="008844C8" w14:paraId="0A8766F4" w14:textId="77777777" w:rsidTr="008844C8">
            <w:trPr>
              <w:trHeight w:val="155"/>
            </w:trPr>
            <w:tc>
              <w:tcPr>
                <w:tcW w:w="3815" w:type="dxa"/>
              </w:tcPr>
              <w:p w14:paraId="232AE668" w14:textId="77777777" w:rsidR="008844C8" w:rsidRDefault="008844C8">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2835" w:type="dxa"/>
              </w:tcPr>
              <w:p w14:paraId="3FD5DCE0" w14:textId="3F622A63" w:rsidR="008844C8" w:rsidRDefault="008844C8">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04336/INFOEM/IP/RR/2025 </w:t>
                </w:r>
              </w:p>
            </w:tc>
          </w:tr>
          <w:tr w:rsidR="008844C8" w14:paraId="71E3B241" w14:textId="77777777" w:rsidTr="008844C8">
            <w:trPr>
              <w:trHeight w:val="155"/>
            </w:trPr>
            <w:tc>
              <w:tcPr>
                <w:tcW w:w="3815" w:type="dxa"/>
              </w:tcPr>
              <w:p w14:paraId="07854F7F" w14:textId="77777777" w:rsidR="008844C8" w:rsidRDefault="008844C8">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Recurrente:</w:t>
                </w:r>
              </w:p>
            </w:tc>
            <w:tc>
              <w:tcPr>
                <w:tcW w:w="2835" w:type="dxa"/>
              </w:tcPr>
              <w:p w14:paraId="20477F19" w14:textId="3400DB67" w:rsidR="008844C8" w:rsidRDefault="008844C8">
                <w:pPr>
                  <w:tabs>
                    <w:tab w:val="left" w:pos="3122"/>
                    <w:tab w:val="right" w:pos="8838"/>
                  </w:tabs>
                  <w:ind w:left="-74" w:right="-105"/>
                  <w:jc w:val="both"/>
                  <w:rPr>
                    <w:rFonts w:ascii="Palatino Linotype" w:eastAsia="Palatino Linotype" w:hAnsi="Palatino Linotype" w:cs="Palatino Linotype"/>
                    <w:sz w:val="22"/>
                    <w:szCs w:val="22"/>
                  </w:rPr>
                </w:pPr>
              </w:p>
            </w:tc>
          </w:tr>
          <w:tr w:rsidR="008844C8" w14:paraId="4482BCEC" w14:textId="77777777" w:rsidTr="008844C8">
            <w:trPr>
              <w:trHeight w:val="309"/>
            </w:trPr>
            <w:tc>
              <w:tcPr>
                <w:tcW w:w="3815" w:type="dxa"/>
              </w:tcPr>
              <w:p w14:paraId="473A4F17" w14:textId="77777777" w:rsidR="008844C8" w:rsidRDefault="008844C8">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2835" w:type="dxa"/>
              </w:tcPr>
              <w:p w14:paraId="22F8F95A" w14:textId="77777777" w:rsidR="008844C8" w:rsidRPr="00FE651E" w:rsidRDefault="008844C8">
                <w:pPr>
                  <w:tabs>
                    <w:tab w:val="left" w:pos="2834"/>
                    <w:tab w:val="right" w:pos="8838"/>
                  </w:tabs>
                  <w:ind w:left="-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Secretaría de Movilidad</w:t>
                </w:r>
              </w:p>
            </w:tc>
          </w:tr>
          <w:tr w:rsidR="008844C8" w14:paraId="068825BE" w14:textId="77777777" w:rsidTr="008844C8">
            <w:trPr>
              <w:trHeight w:val="309"/>
            </w:trPr>
            <w:tc>
              <w:tcPr>
                <w:tcW w:w="3815" w:type="dxa"/>
              </w:tcPr>
              <w:p w14:paraId="669691A8" w14:textId="77777777" w:rsidR="008844C8" w:rsidRDefault="008844C8">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2835" w:type="dxa"/>
              </w:tcPr>
              <w:p w14:paraId="395ED7C3" w14:textId="77777777" w:rsidR="008844C8" w:rsidRDefault="008844C8">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14:paraId="301C8B98" w14:textId="77777777" w:rsidR="008844C8" w:rsidRDefault="008844C8">
          <w:pPr>
            <w:tabs>
              <w:tab w:val="right" w:pos="8838"/>
            </w:tabs>
            <w:spacing w:line="256" w:lineRule="auto"/>
            <w:ind w:left="-28"/>
            <w:jc w:val="both"/>
            <w:rPr>
              <w:rFonts w:ascii="Arial" w:eastAsia="Arial" w:hAnsi="Arial" w:cs="Arial"/>
              <w:b/>
              <w:sz w:val="22"/>
              <w:szCs w:val="22"/>
            </w:rPr>
          </w:pPr>
        </w:p>
      </w:tc>
    </w:tr>
  </w:tbl>
  <w:p w14:paraId="4B56DA81" w14:textId="77777777" w:rsidR="008844C8" w:rsidRDefault="008844C8">
    <w:pPr>
      <w:pBdr>
        <w:top w:val="nil"/>
        <w:left w:val="nil"/>
        <w:bottom w:val="nil"/>
        <w:right w:val="nil"/>
        <w:between w:val="nil"/>
      </w:pBdr>
      <w:tabs>
        <w:tab w:val="center" w:pos="4419"/>
        <w:tab w:val="right" w:pos="8838"/>
      </w:tabs>
      <w:rPr>
        <w:color w:val="000000"/>
      </w:rPr>
    </w:pPr>
    <w:r>
      <w:rPr>
        <w:rFonts w:ascii="Garamond" w:eastAsia="Garamond" w:hAnsi="Garamond" w:cs="Garamond"/>
        <w:color w:val="000000"/>
        <w:sz w:val="22"/>
        <w:szCs w:val="22"/>
      </w:rPr>
      <w:pict w14:anchorId="1EB2A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5.8pt;margin-top:-134.85pt;width:663.5pt;height:12in;z-index:-251657728;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81B97"/>
    <w:multiLevelType w:val="multilevel"/>
    <w:tmpl w:val="EF40F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4A27A4"/>
    <w:multiLevelType w:val="hybridMultilevel"/>
    <w:tmpl w:val="838CFD34"/>
    <w:lvl w:ilvl="0" w:tplc="080A0017">
      <w:start w:val="1"/>
      <w:numFmt w:val="lowerLetter"/>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6C5158"/>
    <w:multiLevelType w:val="hybridMultilevel"/>
    <w:tmpl w:val="1E54FD14"/>
    <w:lvl w:ilvl="0" w:tplc="4EE052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7801A3"/>
    <w:multiLevelType w:val="hybridMultilevel"/>
    <w:tmpl w:val="71FE87B4"/>
    <w:lvl w:ilvl="0" w:tplc="CB724AA8">
      <w:start w:val="1"/>
      <w:numFmt w:val="lowerLetter"/>
      <w:lvlText w:val="%1)"/>
      <w:lvlJc w:val="left"/>
      <w:pPr>
        <w:ind w:left="1080" w:hanging="360"/>
      </w:pPr>
      <w:rPr>
        <w:rFonts w:eastAsia="Times New Roman" w:hint="default"/>
        <w:sz w:val="2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139F5E2C"/>
    <w:multiLevelType w:val="hybridMultilevel"/>
    <w:tmpl w:val="F76EC18C"/>
    <w:lvl w:ilvl="0" w:tplc="E1284F92">
      <w:start w:val="1"/>
      <w:numFmt w:val="lowerLetter"/>
      <w:lvlText w:val="%1)"/>
      <w:lvlJc w:val="left"/>
      <w:pPr>
        <w:ind w:left="1080" w:hanging="360"/>
      </w:pPr>
      <w:rPr>
        <w:rFonts w:eastAsia="Times New Roman"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6487A85"/>
    <w:multiLevelType w:val="hybridMultilevel"/>
    <w:tmpl w:val="21DEA4D6"/>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6" w15:restartNumberingAfterBreak="0">
    <w:nsid w:val="18D963A5"/>
    <w:multiLevelType w:val="hybridMultilevel"/>
    <w:tmpl w:val="8AC0576E"/>
    <w:lvl w:ilvl="0" w:tplc="D0283F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2307AE"/>
    <w:multiLevelType w:val="hybridMultilevel"/>
    <w:tmpl w:val="45E27EBC"/>
    <w:lvl w:ilvl="0" w:tplc="6CB02B02">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A672F6"/>
    <w:multiLevelType w:val="hybridMultilevel"/>
    <w:tmpl w:val="90A0B7EA"/>
    <w:lvl w:ilvl="0" w:tplc="71344092">
      <w:start w:val="14"/>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D8D58B6"/>
    <w:multiLevelType w:val="hybridMultilevel"/>
    <w:tmpl w:val="6BC255B2"/>
    <w:lvl w:ilvl="0" w:tplc="44D281F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1421C39"/>
    <w:multiLevelType w:val="hybridMultilevel"/>
    <w:tmpl w:val="D56AD0CC"/>
    <w:lvl w:ilvl="0" w:tplc="F556AFF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225E53"/>
    <w:multiLevelType w:val="hybridMultilevel"/>
    <w:tmpl w:val="2EAE4B14"/>
    <w:lvl w:ilvl="0" w:tplc="58F0876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C10A80"/>
    <w:multiLevelType w:val="hybridMultilevel"/>
    <w:tmpl w:val="EC065BB6"/>
    <w:lvl w:ilvl="0" w:tplc="BB30D7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64A20B7"/>
    <w:multiLevelType w:val="multilevel"/>
    <w:tmpl w:val="9DC28E2A"/>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4" w15:restartNumberingAfterBreak="0">
    <w:nsid w:val="277572F1"/>
    <w:multiLevelType w:val="hybridMultilevel"/>
    <w:tmpl w:val="91B8A584"/>
    <w:lvl w:ilvl="0" w:tplc="08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5" w15:restartNumberingAfterBreak="0">
    <w:nsid w:val="29FB36DC"/>
    <w:multiLevelType w:val="hybridMultilevel"/>
    <w:tmpl w:val="624EB652"/>
    <w:lvl w:ilvl="0" w:tplc="8A56AD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CEF0BDC"/>
    <w:multiLevelType w:val="hybridMultilevel"/>
    <w:tmpl w:val="76309DB0"/>
    <w:lvl w:ilvl="0" w:tplc="968862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F2E3566"/>
    <w:multiLevelType w:val="hybridMultilevel"/>
    <w:tmpl w:val="23362502"/>
    <w:lvl w:ilvl="0" w:tplc="B28AF3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360A66"/>
    <w:multiLevelType w:val="hybridMultilevel"/>
    <w:tmpl w:val="00980512"/>
    <w:lvl w:ilvl="0" w:tplc="F25098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8293032"/>
    <w:multiLevelType w:val="multilevel"/>
    <w:tmpl w:val="4DC01F00"/>
    <w:lvl w:ilvl="0">
      <w:start w:val="1"/>
      <w:numFmt w:val="lowerLetter"/>
      <w:lvlText w:val="%1)"/>
      <w:lvlJc w:val="left"/>
      <w:pPr>
        <w:ind w:left="720" w:hanging="360"/>
      </w:pPr>
      <w:rPr>
        <w:rFonts w:ascii="Times New Roman" w:hAnsi="Times New Roman" w:cs="Times New Roman" w:hint="default"/>
        <w:b/>
        <w:bCs/>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0" w15:restartNumberingAfterBreak="0">
    <w:nsid w:val="3B2C3937"/>
    <w:multiLevelType w:val="hybridMultilevel"/>
    <w:tmpl w:val="7758D232"/>
    <w:lvl w:ilvl="0" w:tplc="27B0F6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2904641"/>
    <w:multiLevelType w:val="hybridMultilevel"/>
    <w:tmpl w:val="D0F6FE5E"/>
    <w:lvl w:ilvl="0" w:tplc="511869A8">
      <w:start w:val="1"/>
      <w:numFmt w:val="lowerLetter"/>
      <w:lvlText w:val="%1)"/>
      <w:lvlJc w:val="left"/>
      <w:pPr>
        <w:ind w:left="1080" w:hanging="360"/>
      </w:pPr>
      <w:rPr>
        <w:rFonts w:eastAsia="Times New Roman"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45714AA1"/>
    <w:multiLevelType w:val="hybridMultilevel"/>
    <w:tmpl w:val="3530E10A"/>
    <w:lvl w:ilvl="0" w:tplc="E058122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469C7EE2"/>
    <w:multiLevelType w:val="hybridMultilevel"/>
    <w:tmpl w:val="33F8F83C"/>
    <w:lvl w:ilvl="0" w:tplc="080A0017">
      <w:start w:val="1"/>
      <w:numFmt w:val="lowerLetter"/>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B4E4620"/>
    <w:multiLevelType w:val="hybridMultilevel"/>
    <w:tmpl w:val="EA6A9810"/>
    <w:lvl w:ilvl="0" w:tplc="DC00AC7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4C8C61EA"/>
    <w:multiLevelType w:val="hybridMultilevel"/>
    <w:tmpl w:val="09100318"/>
    <w:lvl w:ilvl="0" w:tplc="4382351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4E961E68"/>
    <w:multiLevelType w:val="hybridMultilevel"/>
    <w:tmpl w:val="E6DAD952"/>
    <w:lvl w:ilvl="0" w:tplc="03260FD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3825F60"/>
    <w:multiLevelType w:val="hybridMultilevel"/>
    <w:tmpl w:val="65F61C84"/>
    <w:lvl w:ilvl="0" w:tplc="6CB02B02">
      <w:start w:val="1"/>
      <w:numFmt w:val="bullet"/>
      <w:lvlText w:val="-"/>
      <w:lvlJc w:val="left"/>
      <w:pPr>
        <w:ind w:left="720" w:hanging="360"/>
      </w:pPr>
      <w:rPr>
        <w:rFonts w:ascii="Palatino Linotype" w:eastAsia="Palatino Linotype" w:hAnsi="Palatino Linotype" w:cs="Palatino Linotype"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88232F1"/>
    <w:multiLevelType w:val="hybridMultilevel"/>
    <w:tmpl w:val="17E28022"/>
    <w:lvl w:ilvl="0" w:tplc="9F3C3E22">
      <w:start w:val="1"/>
      <w:numFmt w:val="upperLetter"/>
      <w:lvlText w:val="%1)"/>
      <w:lvlJc w:val="left"/>
      <w:pPr>
        <w:ind w:left="1080" w:hanging="360"/>
      </w:pPr>
      <w:rPr>
        <w:rFonts w:hint="default"/>
        <w:sz w:val="2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5AF53019"/>
    <w:multiLevelType w:val="hybridMultilevel"/>
    <w:tmpl w:val="6A78F948"/>
    <w:lvl w:ilvl="0" w:tplc="7262760C">
      <w:start w:val="1"/>
      <w:numFmt w:val="bullet"/>
      <w:lvlText w:val="-"/>
      <w:lvlJc w:val="left"/>
      <w:pPr>
        <w:ind w:left="720" w:hanging="360"/>
      </w:pPr>
      <w:rPr>
        <w:rFonts w:ascii="Palatino Linotype" w:eastAsia="Times New Roman" w:hAnsi="Palatino Linotype"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5CF453E0"/>
    <w:multiLevelType w:val="hybridMultilevel"/>
    <w:tmpl w:val="893AFCD4"/>
    <w:lvl w:ilvl="0" w:tplc="784ECE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1C334B3"/>
    <w:multiLevelType w:val="multilevel"/>
    <w:tmpl w:val="9F1C8B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2A0DDF"/>
    <w:multiLevelType w:val="hybridMultilevel"/>
    <w:tmpl w:val="AEC8D390"/>
    <w:lvl w:ilvl="0" w:tplc="EEC2223E">
      <w:start w:val="9"/>
      <w:numFmt w:val="bullet"/>
      <w:lvlText w:val="-"/>
      <w:lvlJc w:val="left"/>
      <w:pPr>
        <w:ind w:left="1287" w:hanging="360"/>
      </w:pPr>
      <w:rPr>
        <w:rFonts w:ascii="Palatino Linotype" w:eastAsia="Times New Roman" w:hAnsi="Palatino Linotype" w:cs="Times New Roman"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15:restartNumberingAfterBreak="0">
    <w:nsid w:val="664230A4"/>
    <w:multiLevelType w:val="hybridMultilevel"/>
    <w:tmpl w:val="4ECA0558"/>
    <w:lvl w:ilvl="0" w:tplc="27BCB04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66896904"/>
    <w:multiLevelType w:val="multilevel"/>
    <w:tmpl w:val="F5F2CC96"/>
    <w:lvl w:ilvl="0">
      <w:numFmt w:val="bullet"/>
      <w:lvlText w:val="-"/>
      <w:lvlJc w:val="left"/>
      <w:pPr>
        <w:ind w:left="720" w:hanging="360"/>
      </w:pPr>
      <w:rPr>
        <w:rFonts w:ascii="Palatino Linotype" w:eastAsia="Times New Roman"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A3D6B40"/>
    <w:multiLevelType w:val="multilevel"/>
    <w:tmpl w:val="4D0EA6D0"/>
    <w:lvl w:ilvl="0">
      <w:start w:val="1"/>
      <w:numFmt w:val="decimal"/>
      <w:lvlText w:val="%1."/>
      <w:lvlJc w:val="left"/>
      <w:pPr>
        <w:ind w:left="720" w:hanging="360"/>
      </w:pPr>
      <w:rPr>
        <w:rFonts w:hint="default"/>
        <w:b/>
        <w:bCs/>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6" w15:restartNumberingAfterBreak="0">
    <w:nsid w:val="6AC84D25"/>
    <w:multiLevelType w:val="multilevel"/>
    <w:tmpl w:val="9F1C8B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E9A6234"/>
    <w:multiLevelType w:val="multilevel"/>
    <w:tmpl w:val="567E7602"/>
    <w:lvl w:ilvl="0">
      <w:start w:val="2"/>
      <w:numFmt w:val="bullet"/>
      <w:lvlText w:val="-"/>
      <w:lvlJc w:val="left"/>
      <w:pPr>
        <w:ind w:left="720" w:hanging="360"/>
      </w:pPr>
      <w:rPr>
        <w:rFonts w:ascii="Palatino Linotype" w:eastAsia="Times New Roman"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1202FDD"/>
    <w:multiLevelType w:val="hybridMultilevel"/>
    <w:tmpl w:val="C0FCFD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158189C"/>
    <w:multiLevelType w:val="hybridMultilevel"/>
    <w:tmpl w:val="5AD27C68"/>
    <w:lvl w:ilvl="0" w:tplc="080A000F">
      <w:start w:val="1"/>
      <w:numFmt w:val="decimal"/>
      <w:lvlText w:val="%1."/>
      <w:lvlJc w:val="left"/>
      <w:pPr>
        <w:ind w:left="720" w:hanging="360"/>
      </w:pPr>
      <w:rPr>
        <w:rFonts w:hint="default"/>
      </w:rPr>
    </w:lvl>
    <w:lvl w:ilvl="1" w:tplc="0B1E03DE">
      <w:numFmt w:val="bullet"/>
      <w:lvlText w:val="•"/>
      <w:lvlJc w:val="left"/>
      <w:pPr>
        <w:ind w:left="1440" w:hanging="360"/>
      </w:pPr>
      <w:rPr>
        <w:rFonts w:ascii="Palatino Linotype" w:eastAsia="Calibri"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2E1704B"/>
    <w:multiLevelType w:val="hybridMultilevel"/>
    <w:tmpl w:val="FC30591A"/>
    <w:lvl w:ilvl="0" w:tplc="26CA6B3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739E56E1"/>
    <w:multiLevelType w:val="hybridMultilevel"/>
    <w:tmpl w:val="F48E762C"/>
    <w:lvl w:ilvl="0" w:tplc="2EAAA6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99815C5"/>
    <w:multiLevelType w:val="multilevel"/>
    <w:tmpl w:val="4DC01F00"/>
    <w:lvl w:ilvl="0">
      <w:start w:val="1"/>
      <w:numFmt w:val="lowerLetter"/>
      <w:lvlText w:val="%1)"/>
      <w:lvlJc w:val="left"/>
      <w:pPr>
        <w:ind w:left="720" w:hanging="360"/>
      </w:pPr>
      <w:rPr>
        <w:rFonts w:ascii="Times New Roman" w:hAnsi="Times New Roman" w:cs="Times New Roman" w:hint="default"/>
        <w:b/>
        <w:bCs/>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3" w15:restartNumberingAfterBreak="0">
    <w:nsid w:val="7BDE3525"/>
    <w:multiLevelType w:val="hybridMultilevel"/>
    <w:tmpl w:val="D3867662"/>
    <w:lvl w:ilvl="0" w:tplc="A0741E2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4"/>
  </w:num>
  <w:num w:numId="2">
    <w:abstractNumId w:val="5"/>
  </w:num>
  <w:num w:numId="3">
    <w:abstractNumId w:val="7"/>
  </w:num>
  <w:num w:numId="4">
    <w:abstractNumId w:val="3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num>
  <w:num w:numId="7">
    <w:abstractNumId w:val="29"/>
  </w:num>
  <w:num w:numId="8">
    <w:abstractNumId w:val="11"/>
  </w:num>
  <w:num w:numId="9">
    <w:abstractNumId w:val="8"/>
  </w:num>
  <w:num w:numId="10">
    <w:abstractNumId w:val="39"/>
  </w:num>
  <w:num w:numId="11">
    <w:abstractNumId w:val="16"/>
  </w:num>
  <w:num w:numId="12">
    <w:abstractNumId w:val="12"/>
  </w:num>
  <w:num w:numId="13">
    <w:abstractNumId w:val="17"/>
  </w:num>
  <w:num w:numId="14">
    <w:abstractNumId w:val="2"/>
  </w:num>
  <w:num w:numId="15">
    <w:abstractNumId w:val="27"/>
  </w:num>
  <w:num w:numId="16">
    <w:abstractNumId w:val="41"/>
  </w:num>
  <w:num w:numId="17">
    <w:abstractNumId w:val="18"/>
  </w:num>
  <w:num w:numId="18">
    <w:abstractNumId w:val="30"/>
  </w:num>
  <w:num w:numId="19">
    <w:abstractNumId w:val="20"/>
  </w:num>
  <w:num w:numId="20">
    <w:abstractNumId w:val="6"/>
  </w:num>
  <w:num w:numId="21">
    <w:abstractNumId w:val="37"/>
  </w:num>
  <w:num w:numId="22">
    <w:abstractNumId w:val="36"/>
  </w:num>
  <w:num w:numId="23">
    <w:abstractNumId w:val="31"/>
  </w:num>
  <w:num w:numId="24">
    <w:abstractNumId w:val="0"/>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5"/>
  </w:num>
  <w:num w:numId="28">
    <w:abstractNumId w:val="22"/>
  </w:num>
  <w:num w:numId="29">
    <w:abstractNumId w:val="42"/>
  </w:num>
  <w:num w:numId="30">
    <w:abstractNumId w:val="35"/>
  </w:num>
  <w:num w:numId="31">
    <w:abstractNumId w:val="40"/>
  </w:num>
  <w:num w:numId="32">
    <w:abstractNumId w:val="4"/>
  </w:num>
  <w:num w:numId="33">
    <w:abstractNumId w:val="26"/>
  </w:num>
  <w:num w:numId="34">
    <w:abstractNumId w:val="33"/>
  </w:num>
  <w:num w:numId="35">
    <w:abstractNumId w:val="24"/>
  </w:num>
  <w:num w:numId="36">
    <w:abstractNumId w:val="28"/>
  </w:num>
  <w:num w:numId="37">
    <w:abstractNumId w:val="38"/>
  </w:num>
  <w:num w:numId="38">
    <w:abstractNumId w:val="23"/>
  </w:num>
  <w:num w:numId="39">
    <w:abstractNumId w:val="3"/>
  </w:num>
  <w:num w:numId="40">
    <w:abstractNumId w:val="1"/>
  </w:num>
  <w:num w:numId="41">
    <w:abstractNumId w:val="9"/>
  </w:num>
  <w:num w:numId="42">
    <w:abstractNumId w:val="43"/>
  </w:num>
  <w:num w:numId="43">
    <w:abstractNumId w:val="21"/>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48F"/>
    <w:rsid w:val="00064809"/>
    <w:rsid w:val="0007589D"/>
    <w:rsid w:val="000859CA"/>
    <w:rsid w:val="000A38F3"/>
    <w:rsid w:val="000D7B8F"/>
    <w:rsid w:val="00132133"/>
    <w:rsid w:val="00183EE3"/>
    <w:rsid w:val="001C4140"/>
    <w:rsid w:val="001C775B"/>
    <w:rsid w:val="002A06E3"/>
    <w:rsid w:val="003133E2"/>
    <w:rsid w:val="00387AE3"/>
    <w:rsid w:val="003A3979"/>
    <w:rsid w:val="003C601D"/>
    <w:rsid w:val="003E448F"/>
    <w:rsid w:val="0041568B"/>
    <w:rsid w:val="00427083"/>
    <w:rsid w:val="004C766E"/>
    <w:rsid w:val="004E7BA8"/>
    <w:rsid w:val="004F44AF"/>
    <w:rsid w:val="0051024E"/>
    <w:rsid w:val="00531962"/>
    <w:rsid w:val="00543563"/>
    <w:rsid w:val="0058116D"/>
    <w:rsid w:val="005D6E42"/>
    <w:rsid w:val="005E1A2B"/>
    <w:rsid w:val="006552B5"/>
    <w:rsid w:val="006733C5"/>
    <w:rsid w:val="006F5162"/>
    <w:rsid w:val="00764130"/>
    <w:rsid w:val="0079114F"/>
    <w:rsid w:val="007A5074"/>
    <w:rsid w:val="007D08AF"/>
    <w:rsid w:val="007D51AC"/>
    <w:rsid w:val="00803773"/>
    <w:rsid w:val="008844C8"/>
    <w:rsid w:val="008A2DA2"/>
    <w:rsid w:val="008A302C"/>
    <w:rsid w:val="008C5DDB"/>
    <w:rsid w:val="00911EC0"/>
    <w:rsid w:val="0094473F"/>
    <w:rsid w:val="0095544B"/>
    <w:rsid w:val="009E0EA9"/>
    <w:rsid w:val="00A64ACB"/>
    <w:rsid w:val="00B01980"/>
    <w:rsid w:val="00B035EE"/>
    <w:rsid w:val="00B43C23"/>
    <w:rsid w:val="00B52E87"/>
    <w:rsid w:val="00BA4FA8"/>
    <w:rsid w:val="00BD4D47"/>
    <w:rsid w:val="00BE6A2C"/>
    <w:rsid w:val="00C00BAA"/>
    <w:rsid w:val="00C21585"/>
    <w:rsid w:val="00C41F16"/>
    <w:rsid w:val="00C43407"/>
    <w:rsid w:val="00C52AA8"/>
    <w:rsid w:val="00C737F8"/>
    <w:rsid w:val="00C73DF8"/>
    <w:rsid w:val="00CB336B"/>
    <w:rsid w:val="00CD6FEB"/>
    <w:rsid w:val="00CE029E"/>
    <w:rsid w:val="00CE6C3F"/>
    <w:rsid w:val="00D03E91"/>
    <w:rsid w:val="00D43554"/>
    <w:rsid w:val="00DA49CA"/>
    <w:rsid w:val="00ED7153"/>
    <w:rsid w:val="00F26379"/>
    <w:rsid w:val="00F4770C"/>
    <w:rsid w:val="00F950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814962C"/>
  <w15:chartTrackingRefBased/>
  <w15:docId w15:val="{63FAA3E4-7AD0-4579-8723-A2BFE4447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E448F"/>
    <w:pPr>
      <w:spacing w:after="0" w:line="240" w:lineRule="auto"/>
    </w:pPr>
    <w:rPr>
      <w:rFonts w:ascii="Times New Roman" w:eastAsia="Times New Roman" w:hAnsi="Times New Roman" w:cs="Times New Roman"/>
      <w:kern w:val="0"/>
      <w:sz w:val="20"/>
      <w:szCs w:val="20"/>
      <w:lang w:eastAsia="es-MX"/>
      <w14:ligatures w14:val="none"/>
    </w:rPr>
  </w:style>
  <w:style w:type="paragraph" w:styleId="Ttulo1">
    <w:name w:val="heading 1"/>
    <w:basedOn w:val="Normal"/>
    <w:next w:val="Normal"/>
    <w:link w:val="Ttulo1Car"/>
    <w:uiPriority w:val="9"/>
    <w:qFormat/>
    <w:rsid w:val="003E44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3E44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E448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E448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E448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E448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E448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E448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E448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448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3E448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E448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E448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E448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E448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448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448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448F"/>
    <w:rPr>
      <w:rFonts w:eastAsiaTheme="majorEastAsia" w:cstheme="majorBidi"/>
      <w:color w:val="272727" w:themeColor="text1" w:themeTint="D8"/>
    </w:rPr>
  </w:style>
  <w:style w:type="paragraph" w:styleId="Puesto">
    <w:name w:val="Title"/>
    <w:basedOn w:val="Normal"/>
    <w:next w:val="Normal"/>
    <w:link w:val="PuestoCar"/>
    <w:uiPriority w:val="10"/>
    <w:qFormat/>
    <w:rsid w:val="003E448F"/>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3E448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448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448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448F"/>
    <w:pPr>
      <w:spacing w:before="160"/>
      <w:jc w:val="center"/>
    </w:pPr>
    <w:rPr>
      <w:i/>
      <w:iCs/>
      <w:color w:val="404040" w:themeColor="text1" w:themeTint="BF"/>
    </w:rPr>
  </w:style>
  <w:style w:type="character" w:customStyle="1" w:styleId="CitaCar">
    <w:name w:val="Cita Car"/>
    <w:basedOn w:val="Fuentedeprrafopredeter"/>
    <w:link w:val="Cita"/>
    <w:uiPriority w:val="29"/>
    <w:rsid w:val="003E448F"/>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E448F"/>
    <w:pPr>
      <w:ind w:left="720"/>
      <w:contextualSpacing/>
    </w:pPr>
  </w:style>
  <w:style w:type="character" w:styleId="nfasisintenso">
    <w:name w:val="Intense Emphasis"/>
    <w:basedOn w:val="Fuentedeprrafopredeter"/>
    <w:uiPriority w:val="21"/>
    <w:qFormat/>
    <w:rsid w:val="003E448F"/>
    <w:rPr>
      <w:i/>
      <w:iCs/>
      <w:color w:val="2F5496" w:themeColor="accent1" w:themeShade="BF"/>
    </w:rPr>
  </w:style>
  <w:style w:type="paragraph" w:styleId="Citadestacada">
    <w:name w:val="Intense Quote"/>
    <w:basedOn w:val="Normal"/>
    <w:next w:val="Normal"/>
    <w:link w:val="CitadestacadaCar"/>
    <w:uiPriority w:val="30"/>
    <w:qFormat/>
    <w:rsid w:val="003E44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E448F"/>
    <w:rPr>
      <w:i/>
      <w:iCs/>
      <w:color w:val="2F5496" w:themeColor="accent1" w:themeShade="BF"/>
    </w:rPr>
  </w:style>
  <w:style w:type="character" w:styleId="Referenciaintensa">
    <w:name w:val="Intense Reference"/>
    <w:basedOn w:val="Fuentedeprrafopredeter"/>
    <w:uiPriority w:val="32"/>
    <w:qFormat/>
    <w:rsid w:val="003E448F"/>
    <w:rPr>
      <w:b/>
      <w:bCs/>
      <w:smallCaps/>
      <w:color w:val="2F5496" w:themeColor="accent1" w:themeShade="BF"/>
      <w:spacing w:val="5"/>
    </w:rPr>
  </w:style>
  <w:style w:type="character" w:styleId="Hipervnculo">
    <w:name w:val="Hyperlink"/>
    <w:aliases w:val="Hipervínculo1,Hipervínculo11,Hipervínculo12,Hipervínculo13,Hipervínculo14,Hipervínculo15"/>
    <w:basedOn w:val="Fuentedeprrafopredeter"/>
    <w:uiPriority w:val="99"/>
    <w:unhideWhenUsed/>
    <w:qFormat/>
    <w:rsid w:val="003E448F"/>
    <w:rPr>
      <w:color w:val="0563C1" w:themeColor="hyperlink"/>
      <w:u w:val="single"/>
    </w:rPr>
  </w:style>
  <w:style w:type="paragraph" w:styleId="TtulodeTDC">
    <w:name w:val="TOC Heading"/>
    <w:basedOn w:val="Ttulo1"/>
    <w:next w:val="Normal"/>
    <w:uiPriority w:val="39"/>
    <w:unhideWhenUsed/>
    <w:qFormat/>
    <w:rsid w:val="003E448F"/>
    <w:pPr>
      <w:spacing w:before="240" w:after="0"/>
      <w:outlineLvl w:val="9"/>
    </w:pPr>
    <w:rPr>
      <w:sz w:val="32"/>
      <w:szCs w:val="32"/>
    </w:rPr>
  </w:style>
  <w:style w:type="paragraph" w:styleId="TDC1">
    <w:name w:val="toc 1"/>
    <w:basedOn w:val="Normal"/>
    <w:next w:val="Normal"/>
    <w:autoRedefine/>
    <w:uiPriority w:val="39"/>
    <w:unhideWhenUsed/>
    <w:rsid w:val="003E448F"/>
    <w:pPr>
      <w:spacing w:after="100" w:line="254" w:lineRule="auto"/>
      <w:jc w:val="both"/>
    </w:pPr>
    <w:rPr>
      <w:rFonts w:ascii="Palatino Linotype" w:eastAsia="Palatino Linotype" w:hAnsi="Palatino Linotype" w:cs="Palatino Linotype"/>
      <w:color w:val="000000" w:themeColor="text1"/>
      <w:sz w:val="22"/>
      <w:szCs w:val="22"/>
    </w:rPr>
  </w:style>
  <w:style w:type="paragraph" w:styleId="TDC2">
    <w:name w:val="toc 2"/>
    <w:basedOn w:val="Normal"/>
    <w:next w:val="Normal"/>
    <w:autoRedefine/>
    <w:uiPriority w:val="39"/>
    <w:unhideWhenUsed/>
    <w:rsid w:val="003E448F"/>
    <w:pPr>
      <w:spacing w:after="100" w:line="254" w:lineRule="auto"/>
      <w:ind w:left="220"/>
      <w:jc w:val="both"/>
    </w:pPr>
    <w:rPr>
      <w:rFonts w:ascii="Palatino Linotype" w:eastAsia="Palatino Linotype" w:hAnsi="Palatino Linotype" w:cs="Palatino Linotype"/>
      <w:color w:val="000000" w:themeColor="text1"/>
      <w:sz w:val="22"/>
      <w:szCs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3E448F"/>
  </w:style>
  <w:style w:type="table" w:styleId="Tablaconcuadrcula">
    <w:name w:val="Table Grid"/>
    <w:basedOn w:val="Tablanormal"/>
    <w:uiPriority w:val="39"/>
    <w:rsid w:val="00075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11317</Words>
  <Characters>62246</Characters>
  <Application>Microsoft Office Word</Application>
  <DocSecurity>0</DocSecurity>
  <Lines>518</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3</cp:revision>
  <cp:lastPrinted>2026-03-23T15:22:00Z</cp:lastPrinted>
  <dcterms:created xsi:type="dcterms:W3CDTF">2026-03-23T15:22:00Z</dcterms:created>
  <dcterms:modified xsi:type="dcterms:W3CDTF">2026-03-23T15:38:00Z</dcterms:modified>
</cp:coreProperties>
</file>