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77533" w14:textId="77777777" w:rsidR="000549E8" w:rsidRDefault="000549E8">
      <w:pPr>
        <w:widowControl w:val="0"/>
        <w:pBdr>
          <w:top w:val="nil"/>
          <w:left w:val="nil"/>
          <w:bottom w:val="nil"/>
          <w:right w:val="nil"/>
          <w:between w:val="nil"/>
        </w:pBdr>
        <w:spacing w:after="0" w:line="276" w:lineRule="auto"/>
        <w:jc w:val="left"/>
      </w:pPr>
    </w:p>
    <w:p w14:paraId="1A47D0FD" w14:textId="77777777" w:rsidR="000549E8" w:rsidRDefault="000549E8">
      <w:pPr>
        <w:widowControl w:val="0"/>
        <w:pBdr>
          <w:top w:val="nil"/>
          <w:left w:val="nil"/>
          <w:bottom w:val="nil"/>
          <w:right w:val="nil"/>
          <w:between w:val="nil"/>
        </w:pBdr>
        <w:spacing w:after="0" w:line="360" w:lineRule="auto"/>
        <w:jc w:val="left"/>
        <w:rPr>
          <w:color w:val="FF0000"/>
        </w:rPr>
      </w:pPr>
    </w:p>
    <w:p w14:paraId="50293ADF" w14:textId="77777777" w:rsidR="000549E8" w:rsidRDefault="00F038DE">
      <w:pPr>
        <w:tabs>
          <w:tab w:val="left" w:pos="8931"/>
        </w:tabs>
        <w:spacing w:after="0" w:line="360" w:lineRule="auto"/>
        <w:rPr>
          <w:color w:val="FF0000"/>
        </w:rPr>
      </w:pPr>
      <w:r>
        <w:rPr>
          <w:color w:val="FF0000"/>
        </w:rPr>
        <w:t xml:space="preserve">    </w:t>
      </w:r>
    </w:p>
    <w:p w14:paraId="58C4695B" w14:textId="77777777" w:rsidR="000549E8" w:rsidRDefault="00F038DE">
      <w:pPr>
        <w:keepNext/>
        <w:keepLines/>
        <w:pBdr>
          <w:top w:val="nil"/>
          <w:left w:val="nil"/>
          <w:bottom w:val="nil"/>
          <w:right w:val="nil"/>
          <w:between w:val="nil"/>
        </w:pBdr>
        <w:spacing w:after="0" w:line="360" w:lineRule="auto"/>
        <w:jc w:val="center"/>
      </w:pPr>
      <w:r>
        <w:t>RESOLUCIÓN DEL RECURSO DE REVISIÓN 11161/INFOEM/IP/RR/2025</w:t>
      </w:r>
    </w:p>
    <w:p w14:paraId="020ABAEE" w14:textId="77777777" w:rsidR="000549E8" w:rsidRDefault="000549E8">
      <w:pPr>
        <w:tabs>
          <w:tab w:val="left" w:pos="8931"/>
        </w:tabs>
        <w:spacing w:after="0" w:line="360" w:lineRule="auto"/>
        <w:rPr>
          <w:color w:val="FF0000"/>
        </w:rPr>
      </w:pPr>
    </w:p>
    <w:p w14:paraId="70B1DB07" w14:textId="77777777" w:rsidR="0062319E" w:rsidRDefault="00F038DE">
      <w:pPr>
        <w:keepNext/>
        <w:keepLines/>
        <w:tabs>
          <w:tab w:val="left" w:pos="2205"/>
        </w:tabs>
        <w:spacing w:after="0" w:line="360" w:lineRule="auto"/>
        <w:rPr>
          <w:color w:val="FF0000"/>
        </w:rPr>
      </w:pPr>
      <w:r>
        <w:rPr>
          <w:color w:val="FF0000"/>
        </w:rPr>
        <w:tab/>
      </w:r>
    </w:p>
    <w:sdt>
      <w:sdtPr>
        <w:rPr>
          <w:rFonts w:ascii="Palatino Linotype" w:eastAsia="Palatino Linotype" w:hAnsi="Palatino Linotype" w:cs="Palatino Linotype"/>
          <w:color w:val="auto"/>
          <w:sz w:val="22"/>
          <w:szCs w:val="22"/>
          <w:lang w:val="es-ES"/>
        </w:rPr>
        <w:id w:val="2027210394"/>
        <w:docPartObj>
          <w:docPartGallery w:val="Table of Contents"/>
          <w:docPartUnique/>
        </w:docPartObj>
      </w:sdtPr>
      <w:sdtEndPr>
        <w:rPr>
          <w:b/>
          <w:bCs/>
        </w:rPr>
      </w:sdtEndPr>
      <w:sdtContent>
        <w:p w14:paraId="722C9FF1" w14:textId="77777777" w:rsidR="0062319E" w:rsidRDefault="0062319E">
          <w:pPr>
            <w:pStyle w:val="TtulodeTDC"/>
          </w:pPr>
        </w:p>
        <w:p w14:paraId="3500CFD2" w14:textId="77777777" w:rsidR="0062319E" w:rsidRDefault="0062319E">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1805352" w:history="1">
            <w:r w:rsidRPr="007F581A">
              <w:rPr>
                <w:rStyle w:val="Hipervnculo"/>
                <w:noProof/>
              </w:rPr>
              <w:t>A N T E C E D E N T E S</w:t>
            </w:r>
            <w:r>
              <w:rPr>
                <w:noProof/>
                <w:webHidden/>
              </w:rPr>
              <w:tab/>
            </w:r>
            <w:r>
              <w:rPr>
                <w:noProof/>
                <w:webHidden/>
              </w:rPr>
              <w:fldChar w:fldCharType="begin"/>
            </w:r>
            <w:r>
              <w:rPr>
                <w:noProof/>
                <w:webHidden/>
              </w:rPr>
              <w:instrText xml:space="preserve"> PAGEREF _Toc221805352 \h </w:instrText>
            </w:r>
            <w:r>
              <w:rPr>
                <w:noProof/>
                <w:webHidden/>
              </w:rPr>
            </w:r>
            <w:r>
              <w:rPr>
                <w:noProof/>
                <w:webHidden/>
              </w:rPr>
              <w:fldChar w:fldCharType="separate"/>
            </w:r>
            <w:r w:rsidR="00481E5D">
              <w:rPr>
                <w:noProof/>
                <w:webHidden/>
              </w:rPr>
              <w:t>2</w:t>
            </w:r>
            <w:r>
              <w:rPr>
                <w:noProof/>
                <w:webHidden/>
              </w:rPr>
              <w:fldChar w:fldCharType="end"/>
            </w:r>
          </w:hyperlink>
        </w:p>
        <w:p w14:paraId="7B317B16" w14:textId="77777777" w:rsidR="0062319E" w:rsidRDefault="00950D14">
          <w:pPr>
            <w:pStyle w:val="TDC2"/>
            <w:tabs>
              <w:tab w:val="right" w:leader="dot" w:pos="8921"/>
            </w:tabs>
            <w:rPr>
              <w:rFonts w:asciiTheme="minorHAnsi" w:eastAsiaTheme="minorEastAsia" w:hAnsiTheme="minorHAnsi" w:cstheme="minorBidi"/>
              <w:noProof/>
            </w:rPr>
          </w:pPr>
          <w:hyperlink w:anchor="_Toc221805353" w:history="1">
            <w:r w:rsidR="0062319E" w:rsidRPr="007F581A">
              <w:rPr>
                <w:rStyle w:val="Hipervnculo"/>
                <w:noProof/>
              </w:rPr>
              <w:t>I. Presentación de la solicitud de información</w:t>
            </w:r>
            <w:r w:rsidR="0062319E">
              <w:rPr>
                <w:noProof/>
                <w:webHidden/>
              </w:rPr>
              <w:tab/>
            </w:r>
            <w:r w:rsidR="0062319E">
              <w:rPr>
                <w:noProof/>
                <w:webHidden/>
              </w:rPr>
              <w:fldChar w:fldCharType="begin"/>
            </w:r>
            <w:r w:rsidR="0062319E">
              <w:rPr>
                <w:noProof/>
                <w:webHidden/>
              </w:rPr>
              <w:instrText xml:space="preserve"> PAGEREF _Toc221805353 \h </w:instrText>
            </w:r>
            <w:r w:rsidR="0062319E">
              <w:rPr>
                <w:noProof/>
                <w:webHidden/>
              </w:rPr>
            </w:r>
            <w:r w:rsidR="0062319E">
              <w:rPr>
                <w:noProof/>
                <w:webHidden/>
              </w:rPr>
              <w:fldChar w:fldCharType="separate"/>
            </w:r>
            <w:r w:rsidR="00481E5D">
              <w:rPr>
                <w:noProof/>
                <w:webHidden/>
              </w:rPr>
              <w:t>2</w:t>
            </w:r>
            <w:r w:rsidR="0062319E">
              <w:rPr>
                <w:noProof/>
                <w:webHidden/>
              </w:rPr>
              <w:fldChar w:fldCharType="end"/>
            </w:r>
          </w:hyperlink>
        </w:p>
        <w:p w14:paraId="344BE5FE" w14:textId="77777777" w:rsidR="0062319E" w:rsidRDefault="00950D14">
          <w:pPr>
            <w:pStyle w:val="TDC2"/>
            <w:tabs>
              <w:tab w:val="right" w:leader="dot" w:pos="8921"/>
            </w:tabs>
            <w:rPr>
              <w:rFonts w:asciiTheme="minorHAnsi" w:eastAsiaTheme="minorEastAsia" w:hAnsiTheme="minorHAnsi" w:cstheme="minorBidi"/>
              <w:noProof/>
            </w:rPr>
          </w:pPr>
          <w:hyperlink w:anchor="_Toc221805354" w:history="1">
            <w:r w:rsidR="0062319E" w:rsidRPr="007F581A">
              <w:rPr>
                <w:rStyle w:val="Hipervnculo"/>
                <w:noProof/>
              </w:rPr>
              <w:t>II. Prórroga</w:t>
            </w:r>
            <w:r w:rsidR="0062319E">
              <w:rPr>
                <w:noProof/>
                <w:webHidden/>
              </w:rPr>
              <w:tab/>
            </w:r>
            <w:r w:rsidR="0062319E">
              <w:rPr>
                <w:noProof/>
                <w:webHidden/>
              </w:rPr>
              <w:fldChar w:fldCharType="begin"/>
            </w:r>
            <w:r w:rsidR="0062319E">
              <w:rPr>
                <w:noProof/>
                <w:webHidden/>
              </w:rPr>
              <w:instrText xml:space="preserve"> PAGEREF _Toc221805354 \h </w:instrText>
            </w:r>
            <w:r w:rsidR="0062319E">
              <w:rPr>
                <w:noProof/>
                <w:webHidden/>
              </w:rPr>
            </w:r>
            <w:r w:rsidR="0062319E">
              <w:rPr>
                <w:noProof/>
                <w:webHidden/>
              </w:rPr>
              <w:fldChar w:fldCharType="separate"/>
            </w:r>
            <w:r w:rsidR="00481E5D">
              <w:rPr>
                <w:noProof/>
                <w:webHidden/>
              </w:rPr>
              <w:t>3</w:t>
            </w:r>
            <w:r w:rsidR="0062319E">
              <w:rPr>
                <w:noProof/>
                <w:webHidden/>
              </w:rPr>
              <w:fldChar w:fldCharType="end"/>
            </w:r>
          </w:hyperlink>
        </w:p>
        <w:p w14:paraId="5EC3036F" w14:textId="77777777" w:rsidR="0062319E" w:rsidRDefault="00950D14">
          <w:pPr>
            <w:pStyle w:val="TDC2"/>
            <w:tabs>
              <w:tab w:val="right" w:leader="dot" w:pos="8921"/>
            </w:tabs>
            <w:rPr>
              <w:rFonts w:asciiTheme="minorHAnsi" w:eastAsiaTheme="minorEastAsia" w:hAnsiTheme="minorHAnsi" w:cstheme="minorBidi"/>
              <w:noProof/>
            </w:rPr>
          </w:pPr>
          <w:hyperlink w:anchor="_Toc221805355" w:history="1">
            <w:r w:rsidR="0062319E" w:rsidRPr="007F581A">
              <w:rPr>
                <w:rStyle w:val="Hipervnculo"/>
                <w:noProof/>
              </w:rPr>
              <w:t>III. Respuesta del Sujeto Obligado</w:t>
            </w:r>
            <w:r w:rsidR="0062319E">
              <w:rPr>
                <w:noProof/>
                <w:webHidden/>
              </w:rPr>
              <w:tab/>
            </w:r>
            <w:r w:rsidR="0062319E">
              <w:rPr>
                <w:noProof/>
                <w:webHidden/>
              </w:rPr>
              <w:fldChar w:fldCharType="begin"/>
            </w:r>
            <w:r w:rsidR="0062319E">
              <w:rPr>
                <w:noProof/>
                <w:webHidden/>
              </w:rPr>
              <w:instrText xml:space="preserve"> PAGEREF _Toc221805355 \h </w:instrText>
            </w:r>
            <w:r w:rsidR="0062319E">
              <w:rPr>
                <w:noProof/>
                <w:webHidden/>
              </w:rPr>
            </w:r>
            <w:r w:rsidR="0062319E">
              <w:rPr>
                <w:noProof/>
                <w:webHidden/>
              </w:rPr>
              <w:fldChar w:fldCharType="separate"/>
            </w:r>
            <w:r w:rsidR="00481E5D">
              <w:rPr>
                <w:noProof/>
                <w:webHidden/>
              </w:rPr>
              <w:t>3</w:t>
            </w:r>
            <w:r w:rsidR="0062319E">
              <w:rPr>
                <w:noProof/>
                <w:webHidden/>
              </w:rPr>
              <w:fldChar w:fldCharType="end"/>
            </w:r>
          </w:hyperlink>
        </w:p>
        <w:p w14:paraId="7A67A212" w14:textId="77777777" w:rsidR="0062319E" w:rsidRDefault="00950D14">
          <w:pPr>
            <w:pStyle w:val="TDC2"/>
            <w:tabs>
              <w:tab w:val="right" w:leader="dot" w:pos="8921"/>
            </w:tabs>
            <w:rPr>
              <w:rFonts w:asciiTheme="minorHAnsi" w:eastAsiaTheme="minorEastAsia" w:hAnsiTheme="minorHAnsi" w:cstheme="minorBidi"/>
              <w:noProof/>
            </w:rPr>
          </w:pPr>
          <w:hyperlink w:anchor="_Toc221805356" w:history="1">
            <w:r w:rsidR="0062319E" w:rsidRPr="007F581A">
              <w:rPr>
                <w:rStyle w:val="Hipervnculo"/>
                <w:noProof/>
              </w:rPr>
              <w:t>IV. Interposición del Recurso de Revisión</w:t>
            </w:r>
            <w:r w:rsidR="0062319E">
              <w:rPr>
                <w:noProof/>
                <w:webHidden/>
              </w:rPr>
              <w:tab/>
            </w:r>
            <w:r w:rsidR="0062319E">
              <w:rPr>
                <w:noProof/>
                <w:webHidden/>
              </w:rPr>
              <w:fldChar w:fldCharType="begin"/>
            </w:r>
            <w:r w:rsidR="0062319E">
              <w:rPr>
                <w:noProof/>
                <w:webHidden/>
              </w:rPr>
              <w:instrText xml:space="preserve"> PAGEREF _Toc221805356 \h </w:instrText>
            </w:r>
            <w:r w:rsidR="0062319E">
              <w:rPr>
                <w:noProof/>
                <w:webHidden/>
              </w:rPr>
            </w:r>
            <w:r w:rsidR="0062319E">
              <w:rPr>
                <w:noProof/>
                <w:webHidden/>
              </w:rPr>
              <w:fldChar w:fldCharType="separate"/>
            </w:r>
            <w:r w:rsidR="00481E5D">
              <w:rPr>
                <w:noProof/>
                <w:webHidden/>
              </w:rPr>
              <w:t>4</w:t>
            </w:r>
            <w:r w:rsidR="0062319E">
              <w:rPr>
                <w:noProof/>
                <w:webHidden/>
              </w:rPr>
              <w:fldChar w:fldCharType="end"/>
            </w:r>
          </w:hyperlink>
        </w:p>
        <w:p w14:paraId="74C18A31" w14:textId="77777777" w:rsidR="0062319E" w:rsidRDefault="00950D14">
          <w:pPr>
            <w:pStyle w:val="TDC2"/>
            <w:tabs>
              <w:tab w:val="right" w:leader="dot" w:pos="8921"/>
            </w:tabs>
            <w:rPr>
              <w:rFonts w:asciiTheme="minorHAnsi" w:eastAsiaTheme="minorEastAsia" w:hAnsiTheme="minorHAnsi" w:cstheme="minorBidi"/>
              <w:noProof/>
            </w:rPr>
          </w:pPr>
          <w:hyperlink w:anchor="_Toc221805357" w:history="1">
            <w:r w:rsidR="0062319E" w:rsidRPr="007F581A">
              <w:rPr>
                <w:rStyle w:val="Hipervnculo"/>
                <w:noProof/>
              </w:rPr>
              <w:t>V. Trámite del Recurso de Revisión ante este Instituto</w:t>
            </w:r>
            <w:r w:rsidR="0062319E">
              <w:rPr>
                <w:noProof/>
                <w:webHidden/>
              </w:rPr>
              <w:tab/>
            </w:r>
            <w:r w:rsidR="0062319E">
              <w:rPr>
                <w:noProof/>
                <w:webHidden/>
              </w:rPr>
              <w:fldChar w:fldCharType="begin"/>
            </w:r>
            <w:r w:rsidR="0062319E">
              <w:rPr>
                <w:noProof/>
                <w:webHidden/>
              </w:rPr>
              <w:instrText xml:space="preserve"> PAGEREF _Toc221805357 \h </w:instrText>
            </w:r>
            <w:r w:rsidR="0062319E">
              <w:rPr>
                <w:noProof/>
                <w:webHidden/>
              </w:rPr>
            </w:r>
            <w:r w:rsidR="0062319E">
              <w:rPr>
                <w:noProof/>
                <w:webHidden/>
              </w:rPr>
              <w:fldChar w:fldCharType="separate"/>
            </w:r>
            <w:r w:rsidR="00481E5D">
              <w:rPr>
                <w:noProof/>
                <w:webHidden/>
              </w:rPr>
              <w:t>4</w:t>
            </w:r>
            <w:r w:rsidR="0062319E">
              <w:rPr>
                <w:noProof/>
                <w:webHidden/>
              </w:rPr>
              <w:fldChar w:fldCharType="end"/>
            </w:r>
          </w:hyperlink>
        </w:p>
        <w:p w14:paraId="3FDF6B2B" w14:textId="77777777" w:rsidR="0062319E" w:rsidRDefault="00950D14">
          <w:pPr>
            <w:pStyle w:val="TDC1"/>
            <w:tabs>
              <w:tab w:val="right" w:leader="dot" w:pos="8921"/>
            </w:tabs>
            <w:rPr>
              <w:rFonts w:asciiTheme="minorHAnsi" w:eastAsiaTheme="minorEastAsia" w:hAnsiTheme="minorHAnsi" w:cstheme="minorBidi"/>
              <w:noProof/>
            </w:rPr>
          </w:pPr>
          <w:hyperlink w:anchor="_Toc221805358" w:history="1">
            <w:r w:rsidR="0062319E" w:rsidRPr="007F581A">
              <w:rPr>
                <w:rStyle w:val="Hipervnculo"/>
                <w:noProof/>
              </w:rPr>
              <w:t>C O N S I D E R A N D O S</w:t>
            </w:r>
            <w:r w:rsidR="0062319E">
              <w:rPr>
                <w:noProof/>
                <w:webHidden/>
              </w:rPr>
              <w:tab/>
            </w:r>
            <w:r w:rsidR="0062319E">
              <w:rPr>
                <w:noProof/>
                <w:webHidden/>
              </w:rPr>
              <w:fldChar w:fldCharType="begin"/>
            </w:r>
            <w:r w:rsidR="0062319E">
              <w:rPr>
                <w:noProof/>
                <w:webHidden/>
              </w:rPr>
              <w:instrText xml:space="preserve"> PAGEREF _Toc221805358 \h </w:instrText>
            </w:r>
            <w:r w:rsidR="0062319E">
              <w:rPr>
                <w:noProof/>
                <w:webHidden/>
              </w:rPr>
            </w:r>
            <w:r w:rsidR="0062319E">
              <w:rPr>
                <w:noProof/>
                <w:webHidden/>
              </w:rPr>
              <w:fldChar w:fldCharType="separate"/>
            </w:r>
            <w:r w:rsidR="00481E5D">
              <w:rPr>
                <w:noProof/>
                <w:webHidden/>
              </w:rPr>
              <w:t>7</w:t>
            </w:r>
            <w:r w:rsidR="0062319E">
              <w:rPr>
                <w:noProof/>
                <w:webHidden/>
              </w:rPr>
              <w:fldChar w:fldCharType="end"/>
            </w:r>
          </w:hyperlink>
        </w:p>
        <w:p w14:paraId="791F23B7" w14:textId="77777777" w:rsidR="0062319E" w:rsidRDefault="00950D14">
          <w:pPr>
            <w:pStyle w:val="TDC2"/>
            <w:tabs>
              <w:tab w:val="right" w:leader="dot" w:pos="8921"/>
            </w:tabs>
            <w:rPr>
              <w:rFonts w:asciiTheme="minorHAnsi" w:eastAsiaTheme="minorEastAsia" w:hAnsiTheme="minorHAnsi" w:cstheme="minorBidi"/>
              <w:noProof/>
            </w:rPr>
          </w:pPr>
          <w:hyperlink w:anchor="_Toc221805359" w:history="1">
            <w:r w:rsidR="0062319E" w:rsidRPr="007F581A">
              <w:rPr>
                <w:rStyle w:val="Hipervnculo"/>
                <w:noProof/>
              </w:rPr>
              <w:t>PRIMERO. Competencia</w:t>
            </w:r>
            <w:r w:rsidR="0062319E">
              <w:rPr>
                <w:noProof/>
                <w:webHidden/>
              </w:rPr>
              <w:tab/>
            </w:r>
            <w:r w:rsidR="0062319E">
              <w:rPr>
                <w:noProof/>
                <w:webHidden/>
              </w:rPr>
              <w:fldChar w:fldCharType="begin"/>
            </w:r>
            <w:r w:rsidR="0062319E">
              <w:rPr>
                <w:noProof/>
                <w:webHidden/>
              </w:rPr>
              <w:instrText xml:space="preserve"> PAGEREF _Toc221805359 \h </w:instrText>
            </w:r>
            <w:r w:rsidR="0062319E">
              <w:rPr>
                <w:noProof/>
                <w:webHidden/>
              </w:rPr>
            </w:r>
            <w:r w:rsidR="0062319E">
              <w:rPr>
                <w:noProof/>
                <w:webHidden/>
              </w:rPr>
              <w:fldChar w:fldCharType="separate"/>
            </w:r>
            <w:r w:rsidR="00481E5D">
              <w:rPr>
                <w:noProof/>
                <w:webHidden/>
              </w:rPr>
              <w:t>7</w:t>
            </w:r>
            <w:r w:rsidR="0062319E">
              <w:rPr>
                <w:noProof/>
                <w:webHidden/>
              </w:rPr>
              <w:fldChar w:fldCharType="end"/>
            </w:r>
          </w:hyperlink>
        </w:p>
        <w:p w14:paraId="3AAA0E2E" w14:textId="77777777" w:rsidR="0062319E" w:rsidRDefault="00950D14">
          <w:pPr>
            <w:pStyle w:val="TDC2"/>
            <w:tabs>
              <w:tab w:val="right" w:leader="dot" w:pos="8921"/>
            </w:tabs>
            <w:rPr>
              <w:rFonts w:asciiTheme="minorHAnsi" w:eastAsiaTheme="minorEastAsia" w:hAnsiTheme="minorHAnsi" w:cstheme="minorBidi"/>
              <w:noProof/>
            </w:rPr>
          </w:pPr>
          <w:hyperlink w:anchor="_Toc221805360" w:history="1">
            <w:r w:rsidR="0062319E" w:rsidRPr="007F581A">
              <w:rPr>
                <w:rStyle w:val="Hipervnculo"/>
                <w:noProof/>
              </w:rPr>
              <w:t>SEGUNDO. Causales de improcedencia y sobreseimiento</w:t>
            </w:r>
            <w:r w:rsidR="0062319E">
              <w:rPr>
                <w:noProof/>
                <w:webHidden/>
              </w:rPr>
              <w:tab/>
            </w:r>
            <w:r w:rsidR="0062319E">
              <w:rPr>
                <w:noProof/>
                <w:webHidden/>
              </w:rPr>
              <w:fldChar w:fldCharType="begin"/>
            </w:r>
            <w:r w:rsidR="0062319E">
              <w:rPr>
                <w:noProof/>
                <w:webHidden/>
              </w:rPr>
              <w:instrText xml:space="preserve"> PAGEREF _Toc221805360 \h </w:instrText>
            </w:r>
            <w:r w:rsidR="0062319E">
              <w:rPr>
                <w:noProof/>
                <w:webHidden/>
              </w:rPr>
            </w:r>
            <w:r w:rsidR="0062319E">
              <w:rPr>
                <w:noProof/>
                <w:webHidden/>
              </w:rPr>
              <w:fldChar w:fldCharType="separate"/>
            </w:r>
            <w:r w:rsidR="00481E5D">
              <w:rPr>
                <w:noProof/>
                <w:webHidden/>
              </w:rPr>
              <w:t>7</w:t>
            </w:r>
            <w:r w:rsidR="0062319E">
              <w:rPr>
                <w:noProof/>
                <w:webHidden/>
              </w:rPr>
              <w:fldChar w:fldCharType="end"/>
            </w:r>
          </w:hyperlink>
        </w:p>
        <w:p w14:paraId="28EEC75D" w14:textId="77777777" w:rsidR="0062319E" w:rsidRDefault="00950D14">
          <w:pPr>
            <w:pStyle w:val="TDC2"/>
            <w:tabs>
              <w:tab w:val="right" w:leader="dot" w:pos="8921"/>
            </w:tabs>
            <w:rPr>
              <w:rFonts w:asciiTheme="minorHAnsi" w:eastAsiaTheme="minorEastAsia" w:hAnsiTheme="minorHAnsi" w:cstheme="minorBidi"/>
              <w:noProof/>
            </w:rPr>
          </w:pPr>
          <w:hyperlink w:anchor="_Toc221805361" w:history="1">
            <w:r w:rsidR="0062319E" w:rsidRPr="007F581A">
              <w:rPr>
                <w:rStyle w:val="Hipervnculo"/>
                <w:noProof/>
              </w:rPr>
              <w:t>TERCERO. Determinación de la Controversia</w:t>
            </w:r>
            <w:r w:rsidR="0062319E">
              <w:rPr>
                <w:noProof/>
                <w:webHidden/>
              </w:rPr>
              <w:tab/>
            </w:r>
            <w:r w:rsidR="0062319E">
              <w:rPr>
                <w:noProof/>
                <w:webHidden/>
              </w:rPr>
              <w:fldChar w:fldCharType="begin"/>
            </w:r>
            <w:r w:rsidR="0062319E">
              <w:rPr>
                <w:noProof/>
                <w:webHidden/>
              </w:rPr>
              <w:instrText xml:space="preserve"> PAGEREF _Toc221805361 \h </w:instrText>
            </w:r>
            <w:r w:rsidR="0062319E">
              <w:rPr>
                <w:noProof/>
                <w:webHidden/>
              </w:rPr>
            </w:r>
            <w:r w:rsidR="0062319E">
              <w:rPr>
                <w:noProof/>
                <w:webHidden/>
              </w:rPr>
              <w:fldChar w:fldCharType="separate"/>
            </w:r>
            <w:r w:rsidR="00481E5D">
              <w:rPr>
                <w:noProof/>
                <w:webHidden/>
              </w:rPr>
              <w:t>9</w:t>
            </w:r>
            <w:r w:rsidR="0062319E">
              <w:rPr>
                <w:noProof/>
                <w:webHidden/>
              </w:rPr>
              <w:fldChar w:fldCharType="end"/>
            </w:r>
          </w:hyperlink>
        </w:p>
        <w:p w14:paraId="6B630DA7" w14:textId="77777777" w:rsidR="0062319E" w:rsidRDefault="00950D14">
          <w:pPr>
            <w:pStyle w:val="TDC2"/>
            <w:tabs>
              <w:tab w:val="right" w:leader="dot" w:pos="8921"/>
            </w:tabs>
            <w:rPr>
              <w:rFonts w:asciiTheme="minorHAnsi" w:eastAsiaTheme="minorEastAsia" w:hAnsiTheme="minorHAnsi" w:cstheme="minorBidi"/>
              <w:noProof/>
            </w:rPr>
          </w:pPr>
          <w:hyperlink w:anchor="_Toc221805362" w:history="1">
            <w:r w:rsidR="0062319E" w:rsidRPr="007F581A">
              <w:rPr>
                <w:rStyle w:val="Hipervnculo"/>
                <w:noProof/>
              </w:rPr>
              <w:t>CUARTO. Marco normativo aplicable en materia de transparencia y acceso a la información pública</w:t>
            </w:r>
            <w:r w:rsidR="0062319E">
              <w:rPr>
                <w:noProof/>
                <w:webHidden/>
              </w:rPr>
              <w:tab/>
            </w:r>
            <w:r w:rsidR="0062319E">
              <w:rPr>
                <w:noProof/>
                <w:webHidden/>
              </w:rPr>
              <w:fldChar w:fldCharType="begin"/>
            </w:r>
            <w:r w:rsidR="0062319E">
              <w:rPr>
                <w:noProof/>
                <w:webHidden/>
              </w:rPr>
              <w:instrText xml:space="preserve"> PAGEREF _Toc221805362 \h </w:instrText>
            </w:r>
            <w:r w:rsidR="0062319E">
              <w:rPr>
                <w:noProof/>
                <w:webHidden/>
              </w:rPr>
            </w:r>
            <w:r w:rsidR="0062319E">
              <w:rPr>
                <w:noProof/>
                <w:webHidden/>
              </w:rPr>
              <w:fldChar w:fldCharType="separate"/>
            </w:r>
            <w:r w:rsidR="00481E5D">
              <w:rPr>
                <w:noProof/>
                <w:webHidden/>
              </w:rPr>
              <w:t>10</w:t>
            </w:r>
            <w:r w:rsidR="0062319E">
              <w:rPr>
                <w:noProof/>
                <w:webHidden/>
              </w:rPr>
              <w:fldChar w:fldCharType="end"/>
            </w:r>
          </w:hyperlink>
        </w:p>
        <w:p w14:paraId="520FBBD3" w14:textId="77777777" w:rsidR="0062319E" w:rsidRDefault="00950D14">
          <w:pPr>
            <w:pStyle w:val="TDC2"/>
            <w:tabs>
              <w:tab w:val="right" w:leader="dot" w:pos="8921"/>
            </w:tabs>
            <w:rPr>
              <w:rFonts w:asciiTheme="minorHAnsi" w:eastAsiaTheme="minorEastAsia" w:hAnsiTheme="minorHAnsi" w:cstheme="minorBidi"/>
              <w:noProof/>
            </w:rPr>
          </w:pPr>
          <w:hyperlink w:anchor="_Toc221805363" w:history="1">
            <w:r w:rsidR="0062319E" w:rsidRPr="007F581A">
              <w:rPr>
                <w:rStyle w:val="Hipervnculo"/>
                <w:noProof/>
              </w:rPr>
              <w:t>QUINTO. Estudio de Fondo</w:t>
            </w:r>
            <w:r w:rsidR="0062319E">
              <w:rPr>
                <w:noProof/>
                <w:webHidden/>
              </w:rPr>
              <w:tab/>
            </w:r>
            <w:r w:rsidR="0062319E">
              <w:rPr>
                <w:noProof/>
                <w:webHidden/>
              </w:rPr>
              <w:fldChar w:fldCharType="begin"/>
            </w:r>
            <w:r w:rsidR="0062319E">
              <w:rPr>
                <w:noProof/>
                <w:webHidden/>
              </w:rPr>
              <w:instrText xml:space="preserve"> PAGEREF _Toc221805363 \h </w:instrText>
            </w:r>
            <w:r w:rsidR="0062319E">
              <w:rPr>
                <w:noProof/>
                <w:webHidden/>
              </w:rPr>
            </w:r>
            <w:r w:rsidR="0062319E">
              <w:rPr>
                <w:noProof/>
                <w:webHidden/>
              </w:rPr>
              <w:fldChar w:fldCharType="separate"/>
            </w:r>
            <w:r w:rsidR="00481E5D">
              <w:rPr>
                <w:noProof/>
                <w:webHidden/>
              </w:rPr>
              <w:t>11</w:t>
            </w:r>
            <w:r w:rsidR="0062319E">
              <w:rPr>
                <w:noProof/>
                <w:webHidden/>
              </w:rPr>
              <w:fldChar w:fldCharType="end"/>
            </w:r>
          </w:hyperlink>
        </w:p>
        <w:p w14:paraId="40A566BE" w14:textId="77777777" w:rsidR="0062319E" w:rsidRDefault="00950D14">
          <w:pPr>
            <w:pStyle w:val="TDC2"/>
            <w:tabs>
              <w:tab w:val="right" w:leader="dot" w:pos="8921"/>
            </w:tabs>
            <w:rPr>
              <w:rFonts w:asciiTheme="minorHAnsi" w:eastAsiaTheme="minorEastAsia" w:hAnsiTheme="minorHAnsi" w:cstheme="minorBidi"/>
              <w:noProof/>
            </w:rPr>
          </w:pPr>
          <w:hyperlink w:anchor="_Toc221805364" w:history="1">
            <w:r w:rsidR="0062319E" w:rsidRPr="007F581A">
              <w:rPr>
                <w:rStyle w:val="Hipervnculo"/>
                <w:noProof/>
              </w:rPr>
              <w:t>SEXTO. Decisión</w:t>
            </w:r>
            <w:r w:rsidR="0062319E">
              <w:rPr>
                <w:noProof/>
                <w:webHidden/>
              </w:rPr>
              <w:tab/>
            </w:r>
            <w:r w:rsidR="0062319E">
              <w:rPr>
                <w:noProof/>
                <w:webHidden/>
              </w:rPr>
              <w:fldChar w:fldCharType="begin"/>
            </w:r>
            <w:r w:rsidR="0062319E">
              <w:rPr>
                <w:noProof/>
                <w:webHidden/>
              </w:rPr>
              <w:instrText xml:space="preserve"> PAGEREF _Toc221805364 \h </w:instrText>
            </w:r>
            <w:r w:rsidR="0062319E">
              <w:rPr>
                <w:noProof/>
                <w:webHidden/>
              </w:rPr>
            </w:r>
            <w:r w:rsidR="0062319E">
              <w:rPr>
                <w:noProof/>
                <w:webHidden/>
              </w:rPr>
              <w:fldChar w:fldCharType="separate"/>
            </w:r>
            <w:r w:rsidR="00481E5D">
              <w:rPr>
                <w:noProof/>
                <w:webHidden/>
              </w:rPr>
              <w:t>18</w:t>
            </w:r>
            <w:r w:rsidR="0062319E">
              <w:rPr>
                <w:noProof/>
                <w:webHidden/>
              </w:rPr>
              <w:fldChar w:fldCharType="end"/>
            </w:r>
          </w:hyperlink>
        </w:p>
        <w:p w14:paraId="24635FBE" w14:textId="77777777" w:rsidR="0062319E" w:rsidRDefault="00950D14">
          <w:pPr>
            <w:pStyle w:val="TDC1"/>
            <w:tabs>
              <w:tab w:val="right" w:leader="dot" w:pos="8921"/>
            </w:tabs>
            <w:rPr>
              <w:rFonts w:asciiTheme="minorHAnsi" w:eastAsiaTheme="minorEastAsia" w:hAnsiTheme="minorHAnsi" w:cstheme="minorBidi"/>
              <w:noProof/>
            </w:rPr>
          </w:pPr>
          <w:hyperlink w:anchor="_Toc221805365" w:history="1">
            <w:r w:rsidR="0062319E" w:rsidRPr="007F581A">
              <w:rPr>
                <w:rStyle w:val="Hipervnculo"/>
                <w:noProof/>
              </w:rPr>
              <w:t>R E S U E L V E</w:t>
            </w:r>
            <w:r w:rsidR="0062319E">
              <w:rPr>
                <w:noProof/>
                <w:webHidden/>
              </w:rPr>
              <w:tab/>
            </w:r>
            <w:r w:rsidR="0062319E">
              <w:rPr>
                <w:noProof/>
                <w:webHidden/>
              </w:rPr>
              <w:fldChar w:fldCharType="begin"/>
            </w:r>
            <w:r w:rsidR="0062319E">
              <w:rPr>
                <w:noProof/>
                <w:webHidden/>
              </w:rPr>
              <w:instrText xml:space="preserve"> PAGEREF _Toc221805365 \h </w:instrText>
            </w:r>
            <w:r w:rsidR="0062319E">
              <w:rPr>
                <w:noProof/>
                <w:webHidden/>
              </w:rPr>
            </w:r>
            <w:r w:rsidR="0062319E">
              <w:rPr>
                <w:noProof/>
                <w:webHidden/>
              </w:rPr>
              <w:fldChar w:fldCharType="separate"/>
            </w:r>
            <w:r w:rsidR="00481E5D">
              <w:rPr>
                <w:noProof/>
                <w:webHidden/>
              </w:rPr>
              <w:t>18</w:t>
            </w:r>
            <w:r w:rsidR="0062319E">
              <w:rPr>
                <w:noProof/>
                <w:webHidden/>
              </w:rPr>
              <w:fldChar w:fldCharType="end"/>
            </w:r>
          </w:hyperlink>
        </w:p>
        <w:p w14:paraId="135CB1E6" w14:textId="77777777" w:rsidR="0062319E" w:rsidRDefault="0062319E">
          <w:r>
            <w:rPr>
              <w:b/>
              <w:bCs/>
              <w:lang w:val="es-ES"/>
            </w:rPr>
            <w:fldChar w:fldCharType="end"/>
          </w:r>
        </w:p>
      </w:sdtContent>
    </w:sdt>
    <w:p w14:paraId="66218F08" w14:textId="77777777" w:rsidR="000549E8" w:rsidRDefault="000549E8">
      <w:pPr>
        <w:keepNext/>
        <w:keepLines/>
        <w:tabs>
          <w:tab w:val="left" w:pos="2205"/>
        </w:tabs>
        <w:spacing w:after="0" w:line="360" w:lineRule="auto"/>
        <w:rPr>
          <w:color w:val="FF0000"/>
        </w:rPr>
      </w:pPr>
    </w:p>
    <w:p w14:paraId="307914E0" w14:textId="77777777" w:rsidR="000549E8" w:rsidRDefault="000549E8">
      <w:pPr>
        <w:tabs>
          <w:tab w:val="left" w:pos="8931"/>
        </w:tabs>
        <w:spacing w:after="0" w:line="360" w:lineRule="auto"/>
      </w:pPr>
    </w:p>
    <w:p w14:paraId="3022AF97" w14:textId="77777777" w:rsidR="0062319E" w:rsidRDefault="0062319E">
      <w:pPr>
        <w:tabs>
          <w:tab w:val="left" w:pos="8931"/>
        </w:tabs>
        <w:spacing w:after="0" w:line="360" w:lineRule="auto"/>
      </w:pPr>
    </w:p>
    <w:p w14:paraId="3DB70202" w14:textId="77777777" w:rsidR="0062319E" w:rsidRDefault="0062319E">
      <w:pPr>
        <w:tabs>
          <w:tab w:val="left" w:pos="8931"/>
        </w:tabs>
        <w:spacing w:after="0" w:line="360" w:lineRule="auto"/>
      </w:pPr>
    </w:p>
    <w:p w14:paraId="30D4CB83" w14:textId="77777777" w:rsidR="000549E8" w:rsidRDefault="000549E8">
      <w:pPr>
        <w:tabs>
          <w:tab w:val="left" w:pos="8931"/>
        </w:tabs>
        <w:spacing w:after="0" w:line="360" w:lineRule="auto"/>
        <w:rPr>
          <w:color w:val="FF0000"/>
        </w:rPr>
      </w:pPr>
    </w:p>
    <w:p w14:paraId="6E9030B0" w14:textId="77777777" w:rsidR="000549E8" w:rsidRDefault="00F038DE">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2CA8B072" w14:textId="77777777" w:rsidR="000549E8" w:rsidRDefault="000549E8">
      <w:pPr>
        <w:spacing w:after="0" w:line="360" w:lineRule="auto"/>
        <w:rPr>
          <w:b/>
          <w:bCs/>
          <w:color w:val="FF0000"/>
        </w:rPr>
      </w:pPr>
    </w:p>
    <w:p w14:paraId="5E85DD74" w14:textId="14B119D4" w:rsidR="000549E8" w:rsidRDefault="00F038DE">
      <w:pPr>
        <w:spacing w:after="0" w:line="360" w:lineRule="auto"/>
      </w:pPr>
      <w:bookmarkStart w:id="0" w:name="_heading=h.79legwaiz8z0" w:colFirst="0" w:colLast="0"/>
      <w:bookmarkEnd w:id="0"/>
      <w:r>
        <w:rPr>
          <w:b/>
          <w:bCs/>
        </w:rPr>
        <w:t xml:space="preserve">VISTO </w:t>
      </w:r>
      <w:r>
        <w:t xml:space="preserve">el expediente electrónico conformado con motivo del Recurso de Revisión </w:t>
      </w:r>
      <w:r w:rsidRPr="00D14541">
        <w:rPr>
          <w:b/>
        </w:rPr>
        <w:t>11161/INFOEM/IP/RR/2025</w:t>
      </w:r>
      <w:r>
        <w:t xml:space="preserve">, interpuesto por </w:t>
      </w:r>
      <w:r w:rsidR="000B2565" w:rsidRPr="000B2565">
        <w:rPr>
          <w:highlight w:val="black"/>
        </w:rPr>
        <w:t>XXXXXX</w:t>
      </w:r>
      <w:r>
        <w:t xml:space="preserve">, que será la persona Recurrente o Particular, en contra de la respuesta del Sujeto </w:t>
      </w:r>
      <w:bookmarkStart w:id="1" w:name="_GoBack"/>
      <w:bookmarkEnd w:id="1"/>
      <w:r>
        <w:t xml:space="preserve">Obligado, </w:t>
      </w:r>
      <w:r w:rsidRPr="00D14541">
        <w:rPr>
          <w:b/>
        </w:rPr>
        <w:t>Secretaría de Movilidad</w:t>
      </w:r>
      <w:r>
        <w:t>, a la solicitud de acceso a la información pública 00503/SMOV/IP/2025, se emite la presente Resolución, con base en los Antecedentes y Considerandos que se exponen a continuación:</w:t>
      </w:r>
    </w:p>
    <w:p w14:paraId="508D9563" w14:textId="77777777" w:rsidR="000549E8" w:rsidRDefault="000549E8">
      <w:pPr>
        <w:spacing w:after="0" w:line="360" w:lineRule="auto"/>
        <w:rPr>
          <w:b/>
          <w:bCs/>
          <w:color w:val="FF0000"/>
        </w:rPr>
      </w:pPr>
    </w:p>
    <w:p w14:paraId="62A8E688" w14:textId="77777777" w:rsidR="000549E8" w:rsidRDefault="00F038DE">
      <w:pPr>
        <w:pStyle w:val="Ttulo1"/>
        <w:spacing w:before="0" w:after="0" w:line="360" w:lineRule="auto"/>
        <w:jc w:val="center"/>
        <w:rPr>
          <w:sz w:val="22"/>
          <w:szCs w:val="22"/>
        </w:rPr>
      </w:pPr>
      <w:bookmarkStart w:id="2" w:name="_heading=h.kdhwskngb9zz" w:colFirst="0" w:colLast="0"/>
      <w:bookmarkStart w:id="3" w:name="_Toc221805352"/>
      <w:bookmarkEnd w:id="2"/>
      <w:r>
        <w:rPr>
          <w:sz w:val="22"/>
          <w:szCs w:val="22"/>
        </w:rPr>
        <w:t>A N T E C E D E N T E S</w:t>
      </w:r>
      <w:bookmarkEnd w:id="3"/>
    </w:p>
    <w:p w14:paraId="04A0DB02" w14:textId="77777777" w:rsidR="000549E8" w:rsidRDefault="000549E8">
      <w:pPr>
        <w:spacing w:after="0" w:line="360" w:lineRule="auto"/>
        <w:jc w:val="center"/>
        <w:rPr>
          <w:b/>
          <w:bCs/>
        </w:rPr>
      </w:pPr>
    </w:p>
    <w:p w14:paraId="29FE88E9" w14:textId="77777777" w:rsidR="000549E8" w:rsidRDefault="00F038DE">
      <w:pPr>
        <w:pStyle w:val="Ttulo2"/>
        <w:spacing w:before="0" w:after="0" w:line="360" w:lineRule="auto"/>
        <w:rPr>
          <w:sz w:val="22"/>
          <w:szCs w:val="22"/>
        </w:rPr>
      </w:pPr>
      <w:bookmarkStart w:id="4" w:name="_heading=h.ihsu37g3azrr" w:colFirst="0" w:colLast="0"/>
      <w:bookmarkStart w:id="5" w:name="_Toc221805353"/>
      <w:bookmarkEnd w:id="4"/>
      <w:r>
        <w:rPr>
          <w:sz w:val="22"/>
          <w:szCs w:val="22"/>
        </w:rPr>
        <w:t>I. Presentación de la solicitud de información</w:t>
      </w:r>
      <w:bookmarkEnd w:id="5"/>
    </w:p>
    <w:p w14:paraId="24D71A6E" w14:textId="77777777" w:rsidR="000549E8" w:rsidRDefault="000549E8">
      <w:pPr>
        <w:tabs>
          <w:tab w:val="left" w:pos="567"/>
        </w:tabs>
        <w:spacing w:after="0" w:line="360" w:lineRule="auto"/>
        <w:rPr>
          <w:color w:val="FF0000"/>
        </w:rPr>
      </w:pPr>
    </w:p>
    <w:p w14:paraId="6B1DA1E2" w14:textId="77777777" w:rsidR="000549E8" w:rsidRDefault="00F038DE">
      <w:pPr>
        <w:spacing w:after="0" w:line="360" w:lineRule="auto"/>
      </w:pPr>
      <w:r>
        <w:t xml:space="preserve">El veintiséis de agosto de dos mil veinticinco, el Particular presentó una solicitud de acceso a la información pública, a través del Sistema de Acceso a la Información Mexiquense (SAIMEX), ante la Secretaría de Movilidad, en los siguientes términos: </w:t>
      </w:r>
    </w:p>
    <w:p w14:paraId="6AD85695" w14:textId="77777777" w:rsidR="000549E8" w:rsidRDefault="000549E8">
      <w:pPr>
        <w:spacing w:after="0" w:line="360" w:lineRule="auto"/>
        <w:rPr>
          <w:color w:val="FF0000"/>
        </w:rPr>
      </w:pPr>
    </w:p>
    <w:p w14:paraId="087E7929" w14:textId="77777777" w:rsidR="000549E8" w:rsidRDefault="00F038DE">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76FAC413" w14:textId="77777777" w:rsidR="000549E8" w:rsidRDefault="00F038DE">
      <w:pPr>
        <w:spacing w:after="0" w:line="360" w:lineRule="auto"/>
        <w:ind w:left="567" w:right="567"/>
        <w:rPr>
          <w:i/>
          <w:iCs/>
          <w:sz w:val="20"/>
          <w:szCs w:val="20"/>
        </w:rPr>
      </w:pPr>
      <w:r>
        <w:rPr>
          <w:i/>
          <w:iCs/>
          <w:sz w:val="20"/>
          <w:szCs w:val="20"/>
        </w:rPr>
        <w:t>solicito los oficios de la unidad de transparencia emitidos y las contestaciones de los meses de marzo, abril y mayo del 2024” (Sic)</w:t>
      </w:r>
    </w:p>
    <w:p w14:paraId="0D411739" w14:textId="77777777" w:rsidR="000549E8" w:rsidRDefault="000549E8">
      <w:pPr>
        <w:tabs>
          <w:tab w:val="left" w:pos="4667"/>
        </w:tabs>
        <w:spacing w:after="0" w:line="360" w:lineRule="auto"/>
        <w:ind w:left="567" w:right="567"/>
        <w:rPr>
          <w:b/>
          <w:bCs/>
          <w:i/>
          <w:iCs/>
          <w:color w:val="FF0000"/>
          <w:sz w:val="20"/>
          <w:szCs w:val="20"/>
        </w:rPr>
      </w:pPr>
    </w:p>
    <w:p w14:paraId="1524A52D" w14:textId="77777777" w:rsidR="000549E8" w:rsidRDefault="00F038DE">
      <w:pPr>
        <w:tabs>
          <w:tab w:val="left" w:pos="4667"/>
        </w:tabs>
        <w:spacing w:after="0" w:line="360" w:lineRule="auto"/>
        <w:ind w:left="567" w:right="567"/>
        <w:rPr>
          <w:b/>
          <w:bCs/>
          <w:i/>
          <w:iCs/>
          <w:sz w:val="20"/>
          <w:szCs w:val="20"/>
        </w:rPr>
      </w:pPr>
      <w:r>
        <w:rPr>
          <w:b/>
          <w:bCs/>
          <w:i/>
          <w:iCs/>
          <w:sz w:val="20"/>
          <w:szCs w:val="20"/>
        </w:rPr>
        <w:t>“MODALIDAD DE ENTREGA</w:t>
      </w:r>
    </w:p>
    <w:p w14:paraId="39E15D0E" w14:textId="77777777" w:rsidR="000549E8" w:rsidRDefault="00F038DE">
      <w:pPr>
        <w:spacing w:after="0" w:line="360" w:lineRule="auto"/>
        <w:ind w:left="567" w:right="567"/>
        <w:rPr>
          <w:i/>
          <w:iCs/>
          <w:sz w:val="20"/>
          <w:szCs w:val="20"/>
        </w:rPr>
      </w:pPr>
      <w:r>
        <w:rPr>
          <w:i/>
          <w:iCs/>
          <w:sz w:val="20"/>
          <w:szCs w:val="20"/>
        </w:rPr>
        <w:t>A través del SAIMEX”</w:t>
      </w:r>
    </w:p>
    <w:p w14:paraId="15BBB449" w14:textId="77777777" w:rsidR="000549E8" w:rsidRDefault="000549E8">
      <w:pPr>
        <w:spacing w:after="0" w:line="360" w:lineRule="auto"/>
        <w:rPr>
          <w:color w:val="FF0000"/>
        </w:rPr>
      </w:pPr>
    </w:p>
    <w:p w14:paraId="5D0011F6" w14:textId="77777777" w:rsidR="000549E8" w:rsidRDefault="000549E8">
      <w:pPr>
        <w:spacing w:after="0" w:line="360" w:lineRule="auto"/>
        <w:rPr>
          <w:color w:val="FF0000"/>
        </w:rPr>
      </w:pPr>
    </w:p>
    <w:p w14:paraId="66BDE21B" w14:textId="77777777" w:rsidR="000549E8" w:rsidRDefault="00F038DE">
      <w:pPr>
        <w:pStyle w:val="Ttulo2"/>
        <w:spacing w:before="0" w:after="0" w:line="360" w:lineRule="auto"/>
        <w:rPr>
          <w:sz w:val="22"/>
          <w:szCs w:val="22"/>
        </w:rPr>
      </w:pPr>
      <w:bookmarkStart w:id="6" w:name="_heading=h.o0of38pqkb8a" w:colFirst="0" w:colLast="0"/>
      <w:bookmarkStart w:id="7" w:name="_Toc221805354"/>
      <w:bookmarkEnd w:id="6"/>
      <w:r>
        <w:rPr>
          <w:sz w:val="22"/>
          <w:szCs w:val="22"/>
        </w:rPr>
        <w:t>II. Prórroga</w:t>
      </w:r>
      <w:bookmarkEnd w:id="7"/>
      <w:r>
        <w:rPr>
          <w:sz w:val="22"/>
          <w:szCs w:val="22"/>
        </w:rPr>
        <w:t xml:space="preserve"> </w:t>
      </w:r>
    </w:p>
    <w:p w14:paraId="1D981A8D" w14:textId="77777777" w:rsidR="000549E8" w:rsidRDefault="000549E8">
      <w:pPr>
        <w:spacing w:after="0" w:line="360" w:lineRule="auto"/>
      </w:pPr>
    </w:p>
    <w:p w14:paraId="6F3F468C" w14:textId="77777777" w:rsidR="000549E8" w:rsidRDefault="00F038DE">
      <w:pPr>
        <w:spacing w:after="0" w:line="360" w:lineRule="auto"/>
      </w:pPr>
      <w:r>
        <w:t>El quince de septiembre de dos mil veinticinco, el Sujeto Obligado, a través del Sistema de Acceso a la Información Mexiquense (SAIMEX), notificó la prórroga, mediante la cual se aprobó ampliar el término para atender la solicitud de información, de conformidad con lo siguiente:</w:t>
      </w:r>
    </w:p>
    <w:p w14:paraId="698252F5" w14:textId="77777777" w:rsidR="000549E8" w:rsidRDefault="000549E8">
      <w:pPr>
        <w:spacing w:after="0" w:line="360" w:lineRule="auto"/>
      </w:pPr>
    </w:p>
    <w:p w14:paraId="47B562A3" w14:textId="77777777" w:rsidR="000549E8" w:rsidRDefault="00F038DE">
      <w:pPr>
        <w:spacing w:after="0" w:line="360" w:lineRule="auto"/>
        <w:ind w:left="567" w:right="567"/>
        <w:rPr>
          <w:i/>
          <w:iCs/>
          <w:sz w:val="20"/>
          <w:szCs w:val="20"/>
        </w:rPr>
      </w:pPr>
      <w:r>
        <w:rPr>
          <w:i/>
          <w:iCs/>
          <w:sz w:val="20"/>
          <w:szCs w:val="20"/>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495D4B2" w14:textId="77777777" w:rsidR="000549E8" w:rsidRDefault="00F038DE">
      <w:pPr>
        <w:spacing w:after="0" w:line="360" w:lineRule="auto"/>
        <w:ind w:left="567" w:right="567"/>
        <w:rPr>
          <w:i/>
          <w:iCs/>
          <w:sz w:val="20"/>
          <w:szCs w:val="20"/>
        </w:rPr>
      </w:pPr>
      <w:r>
        <w:rPr>
          <w:i/>
          <w:iCs/>
          <w:sz w:val="20"/>
          <w:szCs w:val="20"/>
        </w:rPr>
        <w:t>La ampliación de plazo fue aprobada por el Comité de Transparencia, mediante ACUERDO CT/SM/ORD/15-04/25…” (Sic)</w:t>
      </w:r>
    </w:p>
    <w:p w14:paraId="530D5D19" w14:textId="77777777" w:rsidR="000549E8" w:rsidRDefault="000549E8">
      <w:pPr>
        <w:spacing w:after="0" w:line="360" w:lineRule="auto"/>
        <w:rPr>
          <w:color w:val="FF0000"/>
        </w:rPr>
      </w:pPr>
    </w:p>
    <w:p w14:paraId="42B956E8" w14:textId="77777777" w:rsidR="000549E8" w:rsidRDefault="00F038DE">
      <w:pPr>
        <w:spacing w:after="0" w:line="360" w:lineRule="auto"/>
      </w:pPr>
      <w:r>
        <w:t>-</w:t>
      </w:r>
      <w:r>
        <w:rPr>
          <w:b/>
          <w:bCs/>
        </w:rPr>
        <w:t>Cabe mencionar que no se adjuntó el acta por medio del cual se aprobó la prórroga.</w:t>
      </w:r>
    </w:p>
    <w:p w14:paraId="5B47DF6A" w14:textId="77777777" w:rsidR="000549E8" w:rsidRDefault="00F038DE">
      <w:pPr>
        <w:spacing w:after="0" w:line="360" w:lineRule="auto"/>
        <w:rPr>
          <w:color w:val="FF0000"/>
        </w:rPr>
      </w:pPr>
      <w:r>
        <w:rPr>
          <w:color w:val="FF0000"/>
        </w:rPr>
        <w:t xml:space="preserve">  </w:t>
      </w:r>
    </w:p>
    <w:p w14:paraId="6F52DD3E" w14:textId="77777777" w:rsidR="000549E8" w:rsidRDefault="00F038DE">
      <w:pPr>
        <w:pStyle w:val="Ttulo2"/>
        <w:spacing w:before="0" w:after="0" w:line="360" w:lineRule="auto"/>
        <w:rPr>
          <w:sz w:val="22"/>
          <w:szCs w:val="22"/>
        </w:rPr>
      </w:pPr>
      <w:bookmarkStart w:id="8" w:name="_heading=h.4lg95t3kpopo" w:colFirst="0" w:colLast="0"/>
      <w:bookmarkStart w:id="9" w:name="_Toc221805355"/>
      <w:bookmarkEnd w:id="8"/>
      <w:r>
        <w:rPr>
          <w:sz w:val="22"/>
          <w:szCs w:val="22"/>
        </w:rPr>
        <w:t>III. Respuesta del Sujeto Obligado</w:t>
      </w:r>
      <w:bookmarkEnd w:id="9"/>
    </w:p>
    <w:p w14:paraId="58FE7767" w14:textId="77777777" w:rsidR="000549E8" w:rsidRDefault="000549E8">
      <w:pPr>
        <w:spacing w:after="0" w:line="360" w:lineRule="auto"/>
        <w:rPr>
          <w:b/>
          <w:bCs/>
          <w:color w:val="FF0000"/>
        </w:rPr>
      </w:pPr>
    </w:p>
    <w:p w14:paraId="35378934" w14:textId="77777777" w:rsidR="000549E8" w:rsidRDefault="00F038DE">
      <w:pPr>
        <w:spacing w:after="0" w:line="360" w:lineRule="auto"/>
      </w:pPr>
      <w:r>
        <w:t>El veintiséis de septiembre de dos mil veinticinco, el Sujeto Obligado notificó, a través del Sistema de Acceso a la Información Mexiquense (SAIMEX), la respuesta a la solicitud de acceso a la información pública, a través de la digitalización del siguiente documento:</w:t>
      </w:r>
    </w:p>
    <w:p w14:paraId="2E97611D" w14:textId="77777777" w:rsidR="000549E8" w:rsidRDefault="000549E8">
      <w:pPr>
        <w:spacing w:after="0" w:line="360" w:lineRule="auto"/>
        <w:rPr>
          <w:color w:val="FF0000"/>
        </w:rPr>
      </w:pPr>
    </w:p>
    <w:p w14:paraId="00756B7B" w14:textId="77777777" w:rsidR="000549E8" w:rsidRDefault="00F038DE">
      <w:pPr>
        <w:spacing w:after="0" w:line="360" w:lineRule="auto"/>
      </w:pPr>
      <w:r>
        <w:t>i. Oficio número CCT/UT/109/2025, del veintiséis de septiembre de dos mil veinticinco, suscrito por el Titular de la Unidad de Transparencia, dirigido al solicitante, por medio del cual se informa que se anexa al presente los oficios solicitados.</w:t>
      </w:r>
    </w:p>
    <w:p w14:paraId="33A90E46" w14:textId="77777777" w:rsidR="000549E8" w:rsidRDefault="000549E8">
      <w:pPr>
        <w:spacing w:after="0" w:line="360" w:lineRule="auto"/>
      </w:pPr>
    </w:p>
    <w:p w14:paraId="77955CEF" w14:textId="77777777" w:rsidR="000549E8" w:rsidRDefault="000549E8">
      <w:pPr>
        <w:spacing w:after="0" w:line="360" w:lineRule="auto"/>
      </w:pPr>
    </w:p>
    <w:p w14:paraId="381B296F" w14:textId="77777777" w:rsidR="000549E8" w:rsidRDefault="00F038DE">
      <w:pPr>
        <w:spacing w:after="0" w:line="360" w:lineRule="auto"/>
      </w:pPr>
      <w:r>
        <w:t>ii. Remite 99 oficios suscritos por el Titular de la Unidad de Transparencia de manera íntegra, correspondientes a la temporalidad de marzo, abril y mayo del dos mil veinticuatro.</w:t>
      </w:r>
    </w:p>
    <w:p w14:paraId="05115913" w14:textId="77777777" w:rsidR="000549E8" w:rsidRDefault="000549E8">
      <w:pPr>
        <w:spacing w:after="0" w:line="360" w:lineRule="auto"/>
      </w:pPr>
    </w:p>
    <w:p w14:paraId="0592E7E7" w14:textId="77777777" w:rsidR="000549E8" w:rsidRDefault="00F038DE">
      <w:pPr>
        <w:pStyle w:val="Ttulo2"/>
        <w:spacing w:before="0" w:after="0" w:line="360" w:lineRule="auto"/>
        <w:rPr>
          <w:sz w:val="22"/>
          <w:szCs w:val="22"/>
        </w:rPr>
      </w:pPr>
      <w:bookmarkStart w:id="10" w:name="_heading=h.8uvbsxv4m784" w:colFirst="0" w:colLast="0"/>
      <w:bookmarkStart w:id="11" w:name="_Toc221805356"/>
      <w:bookmarkEnd w:id="10"/>
      <w:r>
        <w:rPr>
          <w:sz w:val="22"/>
          <w:szCs w:val="22"/>
        </w:rPr>
        <w:t>IV. Interposición del Recurso de Revisión</w:t>
      </w:r>
      <w:bookmarkEnd w:id="11"/>
    </w:p>
    <w:p w14:paraId="6FD72CA8" w14:textId="77777777" w:rsidR="000549E8" w:rsidRDefault="000549E8">
      <w:pPr>
        <w:spacing w:after="0" w:line="360" w:lineRule="auto"/>
        <w:rPr>
          <w:b/>
          <w:bCs/>
        </w:rPr>
      </w:pPr>
    </w:p>
    <w:p w14:paraId="2CD91B86" w14:textId="77777777" w:rsidR="000549E8" w:rsidRDefault="00F038DE">
      <w:pPr>
        <w:spacing w:after="0" w:line="360" w:lineRule="auto"/>
      </w:pPr>
      <w:r>
        <w:t>El veintinueve de septiembre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001AC23" w14:textId="77777777" w:rsidR="000549E8" w:rsidRDefault="000549E8">
      <w:pPr>
        <w:spacing w:after="0" w:line="360" w:lineRule="auto"/>
        <w:ind w:left="567" w:right="567"/>
        <w:rPr>
          <w:b/>
          <w:bCs/>
          <w:i/>
          <w:iCs/>
          <w:color w:val="FF0000"/>
          <w:sz w:val="20"/>
          <w:szCs w:val="20"/>
        </w:rPr>
      </w:pPr>
    </w:p>
    <w:p w14:paraId="7B3586FD" w14:textId="77777777" w:rsidR="000549E8" w:rsidRDefault="00F038DE">
      <w:pPr>
        <w:spacing w:after="0" w:line="360" w:lineRule="auto"/>
        <w:ind w:left="567" w:right="567"/>
        <w:rPr>
          <w:i/>
          <w:iCs/>
          <w:sz w:val="20"/>
          <w:szCs w:val="20"/>
        </w:rPr>
      </w:pPr>
      <w:r>
        <w:rPr>
          <w:b/>
          <w:bCs/>
          <w:i/>
          <w:iCs/>
          <w:sz w:val="20"/>
          <w:szCs w:val="20"/>
        </w:rPr>
        <w:t>‘’ACTO IMPUGNADO</w:t>
      </w:r>
    </w:p>
    <w:p w14:paraId="4F8894AA" w14:textId="77777777" w:rsidR="000549E8" w:rsidRDefault="00F038DE">
      <w:pPr>
        <w:spacing w:after="0" w:line="360" w:lineRule="auto"/>
        <w:ind w:left="567" w:right="567"/>
        <w:rPr>
          <w:i/>
          <w:iCs/>
          <w:sz w:val="20"/>
          <w:szCs w:val="20"/>
        </w:rPr>
      </w:pPr>
      <w:bookmarkStart w:id="12" w:name="_heading=h.1p5f7249uiw2" w:colFirst="0" w:colLast="0"/>
      <w:bookmarkEnd w:id="12"/>
      <w:r>
        <w:rPr>
          <w:i/>
          <w:iCs/>
          <w:sz w:val="20"/>
          <w:szCs w:val="20"/>
        </w:rPr>
        <w:t>la información entregada es incompleta” (Sic.)</w:t>
      </w:r>
    </w:p>
    <w:p w14:paraId="45BC283B" w14:textId="77777777" w:rsidR="000549E8" w:rsidRDefault="000549E8">
      <w:pPr>
        <w:spacing w:after="0" w:line="360" w:lineRule="auto"/>
        <w:ind w:left="567" w:right="567"/>
        <w:rPr>
          <w:i/>
          <w:iCs/>
          <w:sz w:val="20"/>
          <w:szCs w:val="20"/>
        </w:rPr>
      </w:pPr>
    </w:p>
    <w:p w14:paraId="5E603D8B" w14:textId="77777777" w:rsidR="000549E8" w:rsidRDefault="00F038DE">
      <w:pPr>
        <w:spacing w:after="0" w:line="360" w:lineRule="auto"/>
        <w:ind w:left="567" w:right="567"/>
        <w:rPr>
          <w:b/>
          <w:bCs/>
          <w:i/>
          <w:iCs/>
          <w:sz w:val="20"/>
          <w:szCs w:val="20"/>
        </w:rPr>
      </w:pPr>
      <w:r>
        <w:rPr>
          <w:b/>
          <w:bCs/>
          <w:i/>
          <w:iCs/>
          <w:sz w:val="20"/>
          <w:szCs w:val="20"/>
        </w:rPr>
        <w:t>‘’RAZONES O MOTIVOS DE LA INCONFORMIDAD</w:t>
      </w:r>
    </w:p>
    <w:p w14:paraId="2D25DCBB" w14:textId="77777777" w:rsidR="000549E8" w:rsidRDefault="00F038DE">
      <w:pPr>
        <w:spacing w:after="0" w:line="360" w:lineRule="auto"/>
        <w:ind w:left="567" w:right="567"/>
        <w:rPr>
          <w:i/>
          <w:iCs/>
          <w:sz w:val="20"/>
          <w:szCs w:val="20"/>
        </w:rPr>
      </w:pPr>
      <w:r>
        <w:rPr>
          <w:i/>
          <w:iCs/>
          <w:sz w:val="20"/>
          <w:szCs w:val="20"/>
        </w:rPr>
        <w:t>la información entregada es incompleta” (Sic.)</w:t>
      </w:r>
    </w:p>
    <w:p w14:paraId="2091C69B" w14:textId="77777777" w:rsidR="000549E8" w:rsidRDefault="000549E8">
      <w:pPr>
        <w:spacing w:after="0" w:line="360" w:lineRule="auto"/>
        <w:ind w:right="567"/>
        <w:rPr>
          <w:color w:val="FF0000"/>
        </w:rPr>
      </w:pPr>
    </w:p>
    <w:p w14:paraId="137CE587" w14:textId="77777777" w:rsidR="000549E8" w:rsidRDefault="00F038DE">
      <w:pPr>
        <w:pStyle w:val="Ttulo2"/>
        <w:spacing w:before="0" w:after="0" w:line="360" w:lineRule="auto"/>
        <w:rPr>
          <w:sz w:val="22"/>
          <w:szCs w:val="22"/>
        </w:rPr>
      </w:pPr>
      <w:bookmarkStart w:id="13" w:name="_heading=h.ck1staxagfqg" w:colFirst="0" w:colLast="0"/>
      <w:bookmarkStart w:id="14" w:name="_Toc221805357"/>
      <w:bookmarkEnd w:id="13"/>
      <w:r>
        <w:rPr>
          <w:sz w:val="22"/>
          <w:szCs w:val="22"/>
        </w:rPr>
        <w:t>V. Trámite del Recurso de Revisión ante este Instituto</w:t>
      </w:r>
      <w:bookmarkEnd w:id="14"/>
    </w:p>
    <w:p w14:paraId="397E2EE1" w14:textId="77777777" w:rsidR="000549E8" w:rsidRDefault="000549E8">
      <w:pPr>
        <w:spacing w:after="0" w:line="360" w:lineRule="auto"/>
        <w:rPr>
          <w:b/>
          <w:bCs/>
        </w:rPr>
      </w:pPr>
    </w:p>
    <w:p w14:paraId="38D9487A" w14:textId="77777777" w:rsidR="000549E8" w:rsidRDefault="00F038DE">
      <w:pPr>
        <w:spacing w:after="0" w:line="360" w:lineRule="auto"/>
      </w:pPr>
      <w:r>
        <w:rPr>
          <w:b/>
          <w:bCs/>
        </w:rPr>
        <w:t>a) Turno del Medio de Impugnación.</w:t>
      </w:r>
      <w:r>
        <w:t xml:space="preserve"> El veintinueve de septiembre de dos mil veinticinco, el Sistema de Acceso a la Información Mexiquense (SAIMEX), asignó el número de expediente </w:t>
      </w:r>
      <w:r>
        <w:rPr>
          <w:b/>
          <w:bCs/>
        </w:rPr>
        <w:t>11161/INFOEM/IP/RR/2025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2BE48E4" w14:textId="77777777" w:rsidR="000549E8" w:rsidRDefault="000549E8">
      <w:pPr>
        <w:spacing w:after="0" w:line="360" w:lineRule="auto"/>
        <w:rPr>
          <w:b/>
          <w:bCs/>
        </w:rPr>
      </w:pPr>
    </w:p>
    <w:p w14:paraId="58FEFAC4" w14:textId="77777777" w:rsidR="000549E8" w:rsidRDefault="00F038DE">
      <w:pPr>
        <w:spacing w:after="0" w:line="360" w:lineRule="auto"/>
      </w:pPr>
      <w:r>
        <w:rPr>
          <w:b/>
          <w:bCs/>
        </w:rPr>
        <w:t xml:space="preserve">b) Admisión del Recurso de Revisión. </w:t>
      </w:r>
      <w:r>
        <w:t>El dos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48E703ED" w14:textId="77777777" w:rsidR="000549E8" w:rsidRDefault="000549E8">
      <w:pPr>
        <w:spacing w:after="0" w:line="360" w:lineRule="auto"/>
        <w:rPr>
          <w:color w:val="FF0000"/>
        </w:rPr>
      </w:pPr>
    </w:p>
    <w:p w14:paraId="618E79F5" w14:textId="77777777" w:rsidR="000549E8" w:rsidRDefault="00F038DE">
      <w:pPr>
        <w:spacing w:after="0" w:line="360" w:lineRule="auto"/>
      </w:pPr>
      <w:r>
        <w:rPr>
          <w:b/>
          <w:bCs/>
        </w:rPr>
        <w:t xml:space="preserve">c) Informe Justificado. </w:t>
      </w:r>
      <w:r>
        <w:t>El nueve de octubre de dos mil veinticinco, se recibió, a través del Sistema de Acceso a la Información Mexiquense (SAIMEX), el Informe Justificado del Sujeto Obligado, a través de un escrito de la misma fecha signado por el Titular de la Unidad de Transparencia, por medio del cual se ratificó la respuesta y realizo el siguiente énfasis:</w:t>
      </w:r>
    </w:p>
    <w:p w14:paraId="31E98432" w14:textId="77777777" w:rsidR="000549E8" w:rsidRDefault="000549E8">
      <w:pPr>
        <w:spacing w:after="0" w:line="360" w:lineRule="auto"/>
      </w:pPr>
    </w:p>
    <w:p w14:paraId="668143FC" w14:textId="77777777" w:rsidR="000549E8" w:rsidRDefault="00F038DE">
      <w:pPr>
        <w:spacing w:after="0" w:line="360" w:lineRule="auto"/>
      </w:pPr>
      <w:r>
        <w:t>-Oficio número CCT/UT/1077/2025, de fecha nueve de octubre de dos mil veinticinco, suscrito por el Titular de la Unidad de Transparencia y dirigido al Pleno del Infoem donde refiere lo siguiente:</w:t>
      </w:r>
    </w:p>
    <w:p w14:paraId="081A01E0" w14:textId="77777777" w:rsidR="000549E8" w:rsidRDefault="000549E8">
      <w:pPr>
        <w:spacing w:after="0" w:line="360" w:lineRule="auto"/>
      </w:pPr>
    </w:p>
    <w:p w14:paraId="68C6B45B" w14:textId="77777777" w:rsidR="000549E8" w:rsidRDefault="00F038DE">
      <w:pPr>
        <w:pBdr>
          <w:top w:val="nil"/>
          <w:left w:val="nil"/>
          <w:bottom w:val="nil"/>
          <w:right w:val="nil"/>
          <w:between w:val="nil"/>
        </w:pBdr>
        <w:spacing w:after="0" w:line="360" w:lineRule="auto"/>
        <w:ind w:left="720"/>
        <w:rPr>
          <w:i/>
          <w:iCs/>
          <w:color w:val="000000"/>
          <w:sz w:val="20"/>
          <w:szCs w:val="20"/>
        </w:rPr>
      </w:pPr>
      <w:r>
        <w:rPr>
          <w:color w:val="000000"/>
        </w:rPr>
        <w:t>“</w:t>
      </w:r>
      <w:r>
        <w:rPr>
          <w:i/>
          <w:iCs/>
          <w:color w:val="000000"/>
          <w:sz w:val="20"/>
          <w:szCs w:val="20"/>
        </w:rPr>
        <w:t>Cabe mencionar que a finales de mayo de 2025, la suscrita asumió un cargo de Coordinadora de Control y Titular de la Unidad de Transparencia, llevándose a acabo el proceso de entrega recepción, lo cual la suscrita dio vista al Órgano Interno de Control,  mediante oficio 220000006S/659/2025, del veinte de junio de 2025, derivado de que no se le hizo entrega de ningún archivo de la Unidad de Transparencia de este Sujeto Obligado, ni digital, ni físico, así como tampoco de las claves de acceso a sistemas informativos institucionales. Aunado a que los oficios que fueron localizados son los únicos con los que se cuentan ya que la suscrita no estaba en funciones como titular de la unidad de transparencia, en el periodo marzo y mayo 2024,  lo que ha impedido la localización y solo se entregaron los que se localizaron, aunado a que sigue la búsqueda”</w:t>
      </w:r>
    </w:p>
    <w:p w14:paraId="2A01F9ED" w14:textId="77777777" w:rsidR="000549E8" w:rsidRDefault="000549E8">
      <w:pPr>
        <w:spacing w:after="0" w:line="360" w:lineRule="auto"/>
      </w:pPr>
    </w:p>
    <w:p w14:paraId="28DDBE09" w14:textId="77777777" w:rsidR="000549E8" w:rsidRDefault="000549E8">
      <w:pPr>
        <w:spacing w:after="0" w:line="360" w:lineRule="auto"/>
        <w:rPr>
          <w:color w:val="FF0000"/>
        </w:rPr>
      </w:pPr>
    </w:p>
    <w:p w14:paraId="5DD016F1" w14:textId="77777777" w:rsidR="000549E8" w:rsidRDefault="00F038DE">
      <w:pPr>
        <w:spacing w:after="0" w:line="360" w:lineRule="auto"/>
      </w:pPr>
      <w:r>
        <w:rPr>
          <w:b/>
          <w:bCs/>
        </w:rPr>
        <w:t>d) Ampliación de plazo para resolver.</w:t>
      </w:r>
      <w:r>
        <w:t xml:space="preserve"> El cinco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130CF3D2" w14:textId="77777777" w:rsidR="000549E8" w:rsidRDefault="000549E8">
      <w:pPr>
        <w:spacing w:after="0" w:line="360" w:lineRule="auto"/>
        <w:rPr>
          <w:color w:val="FF0000"/>
        </w:rPr>
      </w:pPr>
    </w:p>
    <w:p w14:paraId="72F271B7" w14:textId="77777777" w:rsidR="000549E8" w:rsidRDefault="00F038DE">
      <w:pPr>
        <w:spacing w:after="0" w:line="360" w:lineRule="auto"/>
      </w:pPr>
      <w:bookmarkStart w:id="15" w:name="_heading=h.uwcr10i4ylul" w:colFirst="0" w:colLast="0"/>
      <w:bookmarkEnd w:id="15"/>
      <w:r>
        <w:rPr>
          <w:b/>
          <w:bCs/>
        </w:rPr>
        <w:t>e) Vista del Informe Justificado.</w:t>
      </w:r>
      <w:r>
        <w:t xml:space="preserve"> El cinco de febrero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w:t>
      </w:r>
      <w:r>
        <w:rPr>
          <w:b/>
          <w:bCs/>
        </w:rPr>
        <w:t>. Cabe señalar que el Particular fue omiso en realizar manifestación alguna.</w:t>
      </w:r>
    </w:p>
    <w:p w14:paraId="5A015CAF" w14:textId="77777777" w:rsidR="000549E8" w:rsidRDefault="000549E8">
      <w:pPr>
        <w:spacing w:after="0" w:line="360" w:lineRule="auto"/>
        <w:rPr>
          <w:b/>
          <w:bCs/>
          <w:color w:val="FF0000"/>
        </w:rPr>
      </w:pPr>
    </w:p>
    <w:p w14:paraId="014D924D" w14:textId="77777777" w:rsidR="000549E8" w:rsidRDefault="00F038DE">
      <w:pPr>
        <w:spacing w:after="0" w:line="360" w:lineRule="auto"/>
      </w:pPr>
      <w:r>
        <w:rPr>
          <w:b/>
          <w:bCs/>
        </w:rPr>
        <w:t>f) Cierre de instrucción.</w:t>
      </w:r>
      <w:r>
        <w:t xml:space="preserve"> El once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w:t>
      </w:r>
    </w:p>
    <w:p w14:paraId="17F23698" w14:textId="77777777" w:rsidR="000549E8" w:rsidRDefault="000549E8">
      <w:pPr>
        <w:spacing w:after="0" w:line="360" w:lineRule="auto"/>
        <w:rPr>
          <w:b/>
          <w:bCs/>
        </w:rPr>
      </w:pPr>
    </w:p>
    <w:p w14:paraId="4225158D" w14:textId="77777777" w:rsidR="000549E8" w:rsidRDefault="00F038DE">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23B88745" w14:textId="77777777" w:rsidR="000549E8" w:rsidRDefault="000549E8">
      <w:pPr>
        <w:spacing w:after="0" w:line="360" w:lineRule="auto"/>
      </w:pPr>
    </w:p>
    <w:p w14:paraId="792A3755" w14:textId="77777777" w:rsidR="000549E8" w:rsidRDefault="000549E8">
      <w:pPr>
        <w:spacing w:after="0" w:line="360" w:lineRule="auto"/>
      </w:pPr>
    </w:p>
    <w:p w14:paraId="6399ACD7" w14:textId="77777777" w:rsidR="000549E8" w:rsidRDefault="000549E8">
      <w:pPr>
        <w:spacing w:after="0" w:line="360" w:lineRule="auto"/>
      </w:pPr>
    </w:p>
    <w:p w14:paraId="1988A2C7" w14:textId="77777777" w:rsidR="000549E8" w:rsidRDefault="000549E8">
      <w:pPr>
        <w:spacing w:after="0" w:line="360" w:lineRule="auto"/>
      </w:pPr>
    </w:p>
    <w:p w14:paraId="29D96AA3" w14:textId="77777777" w:rsidR="000549E8" w:rsidRDefault="00F038DE">
      <w:pPr>
        <w:pStyle w:val="Ttulo1"/>
        <w:spacing w:before="0" w:after="0" w:line="360" w:lineRule="auto"/>
        <w:jc w:val="center"/>
        <w:rPr>
          <w:sz w:val="22"/>
          <w:szCs w:val="22"/>
        </w:rPr>
      </w:pPr>
      <w:bookmarkStart w:id="16" w:name="_heading=h.nmchfhyjas3p" w:colFirst="0" w:colLast="0"/>
      <w:bookmarkStart w:id="17" w:name="_Toc221805358"/>
      <w:bookmarkEnd w:id="16"/>
      <w:r>
        <w:rPr>
          <w:sz w:val="22"/>
          <w:szCs w:val="22"/>
        </w:rPr>
        <w:t>C O N S I D E R A N D O S</w:t>
      </w:r>
      <w:bookmarkEnd w:id="17"/>
    </w:p>
    <w:p w14:paraId="14DCA77D" w14:textId="77777777" w:rsidR="000549E8" w:rsidRDefault="000549E8">
      <w:pPr>
        <w:spacing w:after="0" w:line="360" w:lineRule="auto"/>
        <w:rPr>
          <w:b/>
          <w:bCs/>
          <w:color w:val="FF0000"/>
        </w:rPr>
      </w:pPr>
    </w:p>
    <w:p w14:paraId="701229B1" w14:textId="77777777" w:rsidR="000549E8" w:rsidRDefault="000549E8">
      <w:pPr>
        <w:spacing w:after="0" w:line="360" w:lineRule="auto"/>
        <w:rPr>
          <w:b/>
          <w:bCs/>
          <w:color w:val="FF0000"/>
        </w:rPr>
      </w:pPr>
    </w:p>
    <w:p w14:paraId="03D66FDA" w14:textId="77777777" w:rsidR="000549E8" w:rsidRDefault="00F038DE">
      <w:pPr>
        <w:pStyle w:val="Ttulo2"/>
        <w:spacing w:before="0" w:after="0" w:line="360" w:lineRule="auto"/>
        <w:rPr>
          <w:sz w:val="22"/>
          <w:szCs w:val="22"/>
        </w:rPr>
      </w:pPr>
      <w:bookmarkStart w:id="18" w:name="_heading=h.ajnmrw51dhb2" w:colFirst="0" w:colLast="0"/>
      <w:bookmarkStart w:id="19" w:name="_Toc221805359"/>
      <w:bookmarkEnd w:id="18"/>
      <w:r>
        <w:rPr>
          <w:sz w:val="22"/>
          <w:szCs w:val="22"/>
        </w:rPr>
        <w:t>PRIMERO. Competencia</w:t>
      </w:r>
      <w:bookmarkEnd w:id="19"/>
    </w:p>
    <w:p w14:paraId="548DBE1C" w14:textId="77777777" w:rsidR="000549E8" w:rsidRDefault="000549E8">
      <w:pPr>
        <w:spacing w:after="0" w:line="360" w:lineRule="auto"/>
      </w:pPr>
      <w:bookmarkStart w:id="20" w:name="_heading=h.30j0zll" w:colFirst="0" w:colLast="0"/>
      <w:bookmarkEnd w:id="20"/>
    </w:p>
    <w:p w14:paraId="5CC30FB0" w14:textId="77777777" w:rsidR="000549E8" w:rsidRDefault="00F038DE">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3DB2C5" w14:textId="77777777" w:rsidR="000549E8" w:rsidRDefault="000549E8">
      <w:pPr>
        <w:spacing w:after="0" w:line="360" w:lineRule="auto"/>
      </w:pPr>
    </w:p>
    <w:p w14:paraId="5400159E" w14:textId="77777777" w:rsidR="000549E8" w:rsidRDefault="00F038DE">
      <w:pPr>
        <w:pStyle w:val="Ttulo2"/>
        <w:spacing w:before="0" w:after="0" w:line="360" w:lineRule="auto"/>
        <w:rPr>
          <w:sz w:val="22"/>
          <w:szCs w:val="22"/>
        </w:rPr>
      </w:pPr>
      <w:bookmarkStart w:id="21" w:name="_heading=h.3i4dyuk7yr4s" w:colFirst="0" w:colLast="0"/>
      <w:bookmarkStart w:id="22" w:name="_Toc221805360"/>
      <w:bookmarkEnd w:id="21"/>
      <w:r>
        <w:rPr>
          <w:sz w:val="22"/>
          <w:szCs w:val="22"/>
        </w:rPr>
        <w:t>SEGUNDO. Causales de improcedencia y sobreseimiento</w:t>
      </w:r>
      <w:bookmarkEnd w:id="22"/>
    </w:p>
    <w:p w14:paraId="224A3760" w14:textId="77777777" w:rsidR="000549E8" w:rsidRDefault="000549E8">
      <w:pPr>
        <w:spacing w:after="0" w:line="360" w:lineRule="auto"/>
        <w:rPr>
          <w:color w:val="FF0000"/>
        </w:rPr>
      </w:pPr>
    </w:p>
    <w:p w14:paraId="143B23B6" w14:textId="77777777" w:rsidR="000549E8" w:rsidRDefault="00F038DE">
      <w:pPr>
        <w:spacing w:after="0" w:line="360" w:lineRule="auto"/>
      </w:pPr>
      <w:r>
        <w:t xml:space="preserve">De las constancias que forma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3BD5BBAF" w14:textId="77777777" w:rsidR="000549E8" w:rsidRDefault="000549E8">
      <w:pPr>
        <w:spacing w:after="0" w:line="360" w:lineRule="auto"/>
      </w:pPr>
    </w:p>
    <w:p w14:paraId="118DF5C1" w14:textId="77777777" w:rsidR="000549E8" w:rsidRDefault="00F038DE">
      <w:pPr>
        <w:spacing w:after="0" w:line="360" w:lineRule="auto"/>
        <w:rPr>
          <w:b/>
          <w:bCs/>
        </w:rPr>
      </w:pPr>
      <w:r>
        <w:rPr>
          <w:b/>
          <w:bCs/>
        </w:rPr>
        <w:t>Causales de improcedencia</w:t>
      </w:r>
    </w:p>
    <w:p w14:paraId="0E19A40A" w14:textId="77777777" w:rsidR="000549E8" w:rsidRDefault="00F038DE">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8B6CC95" w14:textId="77777777" w:rsidR="000549E8" w:rsidRDefault="000549E8">
      <w:pPr>
        <w:spacing w:after="0" w:line="360" w:lineRule="auto"/>
      </w:pPr>
    </w:p>
    <w:p w14:paraId="67D32567" w14:textId="77777777" w:rsidR="000549E8" w:rsidRDefault="00F038DE">
      <w:pPr>
        <w:spacing w:after="0" w:line="360" w:lineRule="auto"/>
      </w:pPr>
      <w:r>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A4EBFE1" w14:textId="77777777" w:rsidR="000549E8" w:rsidRDefault="000549E8">
      <w:pPr>
        <w:spacing w:after="0" w:line="360" w:lineRule="auto"/>
      </w:pPr>
    </w:p>
    <w:p w14:paraId="2A23DDF3" w14:textId="77777777" w:rsidR="000549E8" w:rsidRDefault="00F038DE">
      <w:pPr>
        <w:spacing w:after="0" w:line="360" w:lineRule="auto"/>
      </w:pPr>
      <w:r>
        <w:t>Por lo cual, se actualiza la causal de procedencia del Recurso de Revisión señalada en el artículo 179, fracción V, de la Ley en cita, pues la persona Recurrente se inconformó de la entrega de información incompleta.</w:t>
      </w:r>
    </w:p>
    <w:p w14:paraId="3D068A7F" w14:textId="77777777" w:rsidR="000549E8" w:rsidRDefault="000549E8">
      <w:pPr>
        <w:spacing w:after="0" w:line="360" w:lineRule="auto"/>
      </w:pPr>
    </w:p>
    <w:p w14:paraId="3EFBEE19" w14:textId="77777777" w:rsidR="000549E8" w:rsidRDefault="00F038DE">
      <w:pPr>
        <w:spacing w:after="0" w:line="360" w:lineRule="auto"/>
      </w:pPr>
      <w:r>
        <w:rPr>
          <w:b/>
          <w:bCs/>
        </w:rPr>
        <w:t>Causales de sobreseimiento</w:t>
      </w:r>
    </w:p>
    <w:p w14:paraId="61EA0541" w14:textId="77777777" w:rsidR="000549E8" w:rsidRDefault="000549E8">
      <w:pPr>
        <w:spacing w:after="0" w:line="360" w:lineRule="auto"/>
      </w:pPr>
    </w:p>
    <w:p w14:paraId="69D87616" w14:textId="77777777" w:rsidR="000549E8" w:rsidRDefault="00F038DE">
      <w:pPr>
        <w:spacing w:after="0" w:line="360" w:lineRule="auto"/>
      </w:pPr>
      <w:r>
        <w:t>Por ser de previo y especial pronunciamiento, este Instituto analiza si se actualiza alguna causal de sobreseimiento.</w:t>
      </w:r>
    </w:p>
    <w:p w14:paraId="30372447" w14:textId="77777777" w:rsidR="000549E8" w:rsidRDefault="000549E8">
      <w:pPr>
        <w:spacing w:after="0" w:line="360" w:lineRule="auto"/>
      </w:pPr>
    </w:p>
    <w:p w14:paraId="4E777C0D" w14:textId="77777777" w:rsidR="000549E8" w:rsidRDefault="00F038DE">
      <w:pPr>
        <w:spacing w:after="0" w:line="360" w:lineRule="auto"/>
      </w:pPr>
      <w: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8DEEAC5" w14:textId="77777777" w:rsidR="000549E8" w:rsidRDefault="000549E8">
      <w:pPr>
        <w:spacing w:after="0" w:line="360" w:lineRule="auto"/>
      </w:pPr>
    </w:p>
    <w:p w14:paraId="7AE15E8E" w14:textId="77777777" w:rsidR="000549E8" w:rsidRDefault="00F038DE">
      <w:pPr>
        <w:spacing w:after="0" w:line="360" w:lineRule="auto"/>
      </w:pPr>
      <w:r>
        <w:t>Por tales motivos, se considera procedente entrar al fondo del presente asunto.</w:t>
      </w:r>
    </w:p>
    <w:p w14:paraId="32F5695E" w14:textId="77777777" w:rsidR="000549E8" w:rsidRDefault="000549E8">
      <w:pPr>
        <w:spacing w:after="0" w:line="360" w:lineRule="auto"/>
      </w:pPr>
    </w:p>
    <w:p w14:paraId="0BD817B0" w14:textId="77777777" w:rsidR="000549E8" w:rsidRDefault="00F038DE">
      <w:pPr>
        <w:pStyle w:val="Ttulo2"/>
        <w:spacing w:before="0" w:after="0" w:line="360" w:lineRule="auto"/>
        <w:rPr>
          <w:sz w:val="22"/>
          <w:szCs w:val="22"/>
        </w:rPr>
      </w:pPr>
      <w:bookmarkStart w:id="23" w:name="_heading=h.i4758127z1ip" w:colFirst="0" w:colLast="0"/>
      <w:bookmarkStart w:id="24" w:name="_Toc221805361"/>
      <w:bookmarkEnd w:id="23"/>
      <w:r>
        <w:rPr>
          <w:sz w:val="22"/>
          <w:szCs w:val="22"/>
        </w:rPr>
        <w:t>TERCERO. Determinación de la Controversia</w:t>
      </w:r>
      <w:bookmarkEnd w:id="24"/>
    </w:p>
    <w:p w14:paraId="7C117AEC" w14:textId="77777777" w:rsidR="000549E8" w:rsidRDefault="000549E8">
      <w:pPr>
        <w:spacing w:after="0" w:line="360" w:lineRule="auto"/>
        <w:rPr>
          <w:b/>
          <w:bCs/>
          <w:color w:val="FF0000"/>
        </w:rPr>
      </w:pPr>
    </w:p>
    <w:p w14:paraId="45A5B495" w14:textId="77777777" w:rsidR="000549E8" w:rsidRDefault="00F038DE">
      <w:pPr>
        <w:spacing w:after="0" w:line="360" w:lineRule="auto"/>
      </w:pPr>
      <w:r>
        <w:t>Con el objetivo de ilustrar la controversia planteada, resulta conveniente precisar, que una vez realizado el estudio de las constancias que integran el expediente en el que se actúa, se desprende que el Particular de la Unidad de Transparencia todos los oficios emitidos y las contestaciones, del primero de marzo al treinta y uno de mayo de dos mil veinticuatro.</w:t>
      </w:r>
    </w:p>
    <w:p w14:paraId="010D93EC" w14:textId="77777777" w:rsidR="000549E8" w:rsidRDefault="000549E8">
      <w:pPr>
        <w:spacing w:after="0" w:line="360" w:lineRule="auto"/>
      </w:pPr>
    </w:p>
    <w:p w14:paraId="00F06568" w14:textId="77777777" w:rsidR="000549E8" w:rsidRDefault="00F038DE">
      <w:pPr>
        <w:spacing w:after="0" w:line="360" w:lineRule="auto"/>
        <w:rPr>
          <w:b/>
          <w:bCs/>
          <w:u w:val="single"/>
        </w:rPr>
      </w:pPr>
      <w:r>
        <w:t xml:space="preserve">En respuesta, el Sujeto Obligado, a través de la Unidad de Transparencia remitió los oficios emitidos por del periodo que corresponde del primero de marzo al treinta y uno de mayo de dos mil veinticuatro; ante dicha circunstancia, el Particular se inconformó de la entrega de la información incompleta, lo cual actualiza la causal de procedencia prevista en la fracción V, del artículo 179 de la Ley de Transparencia y Acceso a la Información Pública del Estado de México y Municipios.  Así las cosas, una vez admitido y notificado el Recurso de Revisión a las partes, el Sujeto Obligado ratifico su respuesta y refirió que </w:t>
      </w:r>
      <w:r>
        <w:rPr>
          <w:b/>
          <w:bCs/>
          <w:u w:val="single"/>
        </w:rPr>
        <w:t>derivado de que no se le hizo entrega de ningún archivo de la Unidad de Transparencia de este Sujeto Obligado, ni digital, ni físico, así como tampoco de las claves de acceso a sistemas informativos institucionales. Aunado a que los oficios que fueron localizados son los únicos con los que se cuentan ya que la suscrita no estaba en funciones como titular de la unidad de transparencia, en el periodo marzo y mayo 2024,  lo que ha impedido la localización y solo se entregaron los que se localizaron, aunado a que continua la búsqueda.</w:t>
      </w:r>
    </w:p>
    <w:p w14:paraId="216F01C1" w14:textId="77777777" w:rsidR="000549E8" w:rsidRDefault="000549E8">
      <w:pPr>
        <w:spacing w:after="0" w:line="360" w:lineRule="auto"/>
        <w:ind w:right="567"/>
        <w:rPr>
          <w:i/>
          <w:iCs/>
          <w:sz w:val="20"/>
          <w:szCs w:val="20"/>
        </w:rPr>
      </w:pPr>
    </w:p>
    <w:p w14:paraId="3AA30637" w14:textId="77777777" w:rsidR="000549E8" w:rsidRDefault="00F038DE">
      <w:pPr>
        <w:tabs>
          <w:tab w:val="left" w:pos="4962"/>
        </w:tabs>
        <w:spacing w:after="0" w:line="360" w:lineRule="auto"/>
      </w:pPr>
      <w: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1B3246E9" w14:textId="77777777" w:rsidR="000549E8" w:rsidRDefault="000549E8">
      <w:pPr>
        <w:tabs>
          <w:tab w:val="left" w:pos="4962"/>
        </w:tabs>
        <w:spacing w:after="0" w:line="360" w:lineRule="auto"/>
        <w:rPr>
          <w:color w:val="FF0000"/>
        </w:rPr>
      </w:pPr>
    </w:p>
    <w:p w14:paraId="72D7090C" w14:textId="77777777" w:rsidR="000549E8" w:rsidRDefault="00F038DE">
      <w:pPr>
        <w:pStyle w:val="Ttulo2"/>
        <w:spacing w:before="0" w:after="0" w:line="360" w:lineRule="auto"/>
        <w:rPr>
          <w:sz w:val="22"/>
          <w:szCs w:val="22"/>
        </w:rPr>
      </w:pPr>
      <w:bookmarkStart w:id="25" w:name="_heading=h.1xloklsmmar0" w:colFirst="0" w:colLast="0"/>
      <w:bookmarkStart w:id="26" w:name="_Toc221805362"/>
      <w:bookmarkEnd w:id="25"/>
      <w:r>
        <w:rPr>
          <w:sz w:val="22"/>
          <w:szCs w:val="22"/>
        </w:rPr>
        <w:t>CUARTO. Marco normativo aplicable en materia de transparencia y acceso a la información pública</w:t>
      </w:r>
      <w:bookmarkEnd w:id="26"/>
    </w:p>
    <w:p w14:paraId="3E82F83D" w14:textId="77777777" w:rsidR="000549E8" w:rsidRDefault="000549E8">
      <w:pPr>
        <w:spacing w:after="0" w:line="360" w:lineRule="auto"/>
      </w:pPr>
    </w:p>
    <w:p w14:paraId="4179FEC6" w14:textId="77777777" w:rsidR="000549E8" w:rsidRDefault="00F038DE">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02FB7C4" w14:textId="77777777" w:rsidR="000549E8" w:rsidRDefault="000549E8">
      <w:pPr>
        <w:spacing w:after="0" w:line="360" w:lineRule="auto"/>
      </w:pPr>
    </w:p>
    <w:p w14:paraId="41A998C5" w14:textId="77777777" w:rsidR="000549E8" w:rsidRDefault="00F038DE">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2568ABF" w14:textId="77777777" w:rsidR="000549E8" w:rsidRDefault="000549E8">
      <w:pPr>
        <w:spacing w:after="0" w:line="360" w:lineRule="auto"/>
      </w:pPr>
    </w:p>
    <w:p w14:paraId="6D1586B1" w14:textId="77777777" w:rsidR="000549E8" w:rsidRDefault="00F038DE">
      <w:pPr>
        <w:spacing w:after="0" w:line="360" w:lineRule="auto"/>
      </w:pPr>
      <w:r>
        <w:t>Por su parte, la Ley de Transparencia y Acceso a la Información Pública del Estado de México y Municipios (Reglamentaria del artículo 5° de la Constitución Local), establece lo siguiente:</w:t>
      </w:r>
    </w:p>
    <w:p w14:paraId="6DDD352D" w14:textId="77777777" w:rsidR="000549E8" w:rsidRDefault="000549E8">
      <w:pPr>
        <w:spacing w:after="0" w:line="360" w:lineRule="auto"/>
      </w:pPr>
    </w:p>
    <w:p w14:paraId="5A4DE95F" w14:textId="77777777" w:rsidR="000549E8" w:rsidRDefault="00F038DE">
      <w:pPr>
        <w:spacing w:after="0" w:line="360" w:lineRule="auto"/>
      </w:pPr>
      <w:r>
        <w:t>El artículo 12, que, quienes generen, recopilen, administren, manejen, procesen, archiven o conserven información pública serán responsables de la misma.</w:t>
      </w:r>
    </w:p>
    <w:p w14:paraId="79FEBC3F" w14:textId="77777777" w:rsidR="000549E8" w:rsidRDefault="000549E8">
      <w:pPr>
        <w:spacing w:after="0" w:line="360" w:lineRule="auto"/>
      </w:pPr>
    </w:p>
    <w:p w14:paraId="3C88BBD1" w14:textId="77777777" w:rsidR="000549E8" w:rsidRDefault="00F038DE">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649A0F60" w14:textId="77777777" w:rsidR="000549E8" w:rsidRDefault="000549E8">
      <w:pPr>
        <w:widowControl w:val="0"/>
        <w:spacing w:after="0" w:line="360" w:lineRule="auto"/>
      </w:pPr>
    </w:p>
    <w:p w14:paraId="054CB689" w14:textId="77777777" w:rsidR="000549E8" w:rsidRDefault="00F038DE">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036562" w14:textId="77777777" w:rsidR="000549E8" w:rsidRDefault="000549E8">
      <w:pPr>
        <w:spacing w:after="0" w:line="360" w:lineRule="auto"/>
      </w:pPr>
    </w:p>
    <w:p w14:paraId="7C55429B" w14:textId="77777777" w:rsidR="000549E8" w:rsidRDefault="00F038DE">
      <w:pPr>
        <w:pStyle w:val="Ttulo2"/>
        <w:spacing w:before="0" w:after="0" w:line="360" w:lineRule="auto"/>
        <w:rPr>
          <w:sz w:val="22"/>
          <w:szCs w:val="22"/>
        </w:rPr>
      </w:pPr>
      <w:bookmarkStart w:id="27" w:name="_heading=h.2ia2d9sqx6oy" w:colFirst="0" w:colLast="0"/>
      <w:bookmarkStart w:id="28" w:name="_Toc221805363"/>
      <w:bookmarkEnd w:id="27"/>
      <w:r>
        <w:rPr>
          <w:sz w:val="22"/>
          <w:szCs w:val="22"/>
        </w:rPr>
        <w:t>QUINTO. Estudio de Fondo</w:t>
      </w:r>
      <w:bookmarkEnd w:id="28"/>
    </w:p>
    <w:p w14:paraId="6DE924A0" w14:textId="77777777" w:rsidR="000549E8" w:rsidRDefault="000549E8">
      <w:pPr>
        <w:spacing w:after="0" w:line="360" w:lineRule="auto"/>
        <w:rPr>
          <w:b/>
          <w:bCs/>
          <w:color w:val="FF0000"/>
        </w:rPr>
      </w:pPr>
    </w:p>
    <w:p w14:paraId="242EF2C1" w14:textId="77777777" w:rsidR="000549E8" w:rsidRDefault="00F038DE">
      <w:pPr>
        <w:widowControl w:val="0"/>
        <w:spacing w:after="0" w:line="360" w:lineRule="auto"/>
      </w:pPr>
      <w:r>
        <w:t>Expuestas las posturas de las partes, se procede al análisis de los agravios hechos valer por la persona Recurrente, concerniente a la entrega de la información incompleta, para lo cual es necesario contextualizar la solicitud de información.</w:t>
      </w:r>
    </w:p>
    <w:p w14:paraId="3823ADDB" w14:textId="77777777" w:rsidR="000549E8" w:rsidRDefault="000549E8">
      <w:pPr>
        <w:spacing w:after="0" w:line="360" w:lineRule="auto"/>
        <w:rPr>
          <w:b/>
          <w:bCs/>
          <w:color w:val="FF0000"/>
        </w:rPr>
      </w:pPr>
    </w:p>
    <w:p w14:paraId="4BD178EF" w14:textId="77777777" w:rsidR="000549E8" w:rsidRDefault="00F038DE">
      <w:pPr>
        <w:tabs>
          <w:tab w:val="left" w:pos="4962"/>
        </w:tabs>
        <w:spacing w:after="0" w:line="360" w:lineRule="auto"/>
        <w:rPr>
          <w:color w:val="FF0000"/>
        </w:rPr>
      </w:pPr>
      <w:r>
        <w:t>Sobre el tema, cabe precisar que, de conformidad con los artículos, 5° de la Constitución Política del Estado Libre y Soberano de México, 4° de la Ley General de Transparencia y Acceso a la Información Pública vigente a la fecha de la solicitud y 4° de la Ley de Transparencia y Acceso a la Información Pública del Estado de México y Municipios</w:t>
      </w:r>
      <w:r>
        <w:rPr>
          <w:b/>
          <w:bCs/>
        </w:rPr>
        <w:t>, toda la información generada, obtenida, adquirida, transformada o en posesión de los sujetos obligados es pública y accesible a cualquier persona.</w:t>
      </w:r>
    </w:p>
    <w:p w14:paraId="3E194284" w14:textId="77777777" w:rsidR="000549E8" w:rsidRDefault="000549E8">
      <w:pPr>
        <w:tabs>
          <w:tab w:val="left" w:pos="4962"/>
        </w:tabs>
        <w:spacing w:after="0" w:line="360" w:lineRule="auto"/>
        <w:rPr>
          <w:color w:val="FF0000"/>
        </w:rPr>
      </w:pPr>
    </w:p>
    <w:p w14:paraId="6A1985B0" w14:textId="77777777" w:rsidR="000549E8" w:rsidRDefault="00F038DE">
      <w:pPr>
        <w:tabs>
          <w:tab w:val="left" w:pos="4962"/>
        </w:tabs>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702A9291" w14:textId="77777777" w:rsidR="000549E8" w:rsidRDefault="000549E8">
      <w:pPr>
        <w:tabs>
          <w:tab w:val="left" w:pos="4962"/>
        </w:tabs>
        <w:spacing w:after="0" w:line="360" w:lineRule="auto"/>
      </w:pPr>
    </w:p>
    <w:p w14:paraId="2C45B884" w14:textId="77777777" w:rsidR="000549E8" w:rsidRDefault="00F038DE">
      <w:pPr>
        <w:tabs>
          <w:tab w:val="left" w:pos="4962"/>
        </w:tabs>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09C472E7" w14:textId="77777777" w:rsidR="000549E8" w:rsidRDefault="000549E8">
      <w:pPr>
        <w:spacing w:after="0" w:line="360" w:lineRule="auto"/>
        <w:rPr>
          <w:b/>
          <w:bCs/>
          <w:color w:val="FF0000"/>
        </w:rPr>
      </w:pPr>
    </w:p>
    <w:p w14:paraId="5078BE51" w14:textId="77777777" w:rsidR="000549E8" w:rsidRDefault="00F038DE">
      <w:pPr>
        <w:spacing w:after="0" w:line="360" w:lineRule="auto"/>
      </w:pPr>
      <w:r>
        <w:t>En ese contexto, el numeral 22000006010000S del Manual de Organización de la Secretaria de Movilidad vigente refiere que la Dirección de Información, Planeación, Programación, y Evaluación en conjunto con la Coordinación de Control Técnico, son las áreas encargadas de recibir y dar respuesta a las solicitudes de acceso a la información, así como las del Sistema de Acceso, Rectificación, Cancelación y Oposición de Datos Personales del Estado de México, en apego a la Ley de Transparencia y Acceso a la Información Pública del Estado de México y Ley de Protección de Datos Personales, en posesión de los Sujetos Obligados del Estado de México y Municipios.</w:t>
      </w:r>
    </w:p>
    <w:p w14:paraId="4329FE52" w14:textId="77777777" w:rsidR="000549E8" w:rsidRDefault="000549E8">
      <w:pPr>
        <w:spacing w:after="0" w:line="360" w:lineRule="auto"/>
        <w:rPr>
          <w:b/>
          <w:bCs/>
          <w:color w:val="FF0000"/>
        </w:rPr>
      </w:pPr>
    </w:p>
    <w:p w14:paraId="3D0E61E9" w14:textId="77777777" w:rsidR="000549E8" w:rsidRDefault="00F038DE">
      <w:pPr>
        <w:spacing w:after="0" w:line="360" w:lineRule="auto"/>
      </w:pPr>
      <w:r>
        <w:t>Conforme a lo anterior, se logra vislumbrar que la pretensión del ahora Recurrente es obtener de la Unidad de Transparencia todos los oficios emitidos y las contestaciones del periodo que comprende del primero de marzo al treinta y uno de mayo de dos mil veinticuatro.</w:t>
      </w:r>
    </w:p>
    <w:p w14:paraId="6BCF047A" w14:textId="77777777" w:rsidR="000549E8" w:rsidRDefault="000549E8">
      <w:pPr>
        <w:spacing w:after="0" w:line="360" w:lineRule="auto"/>
        <w:rPr>
          <w:b/>
          <w:bCs/>
          <w:color w:val="FF0000"/>
        </w:rPr>
      </w:pPr>
    </w:p>
    <w:p w14:paraId="7FEBBE8B" w14:textId="77777777" w:rsidR="000549E8" w:rsidRDefault="00F038DE">
      <w:pPr>
        <w:spacing w:after="0" w:line="360" w:lineRule="auto"/>
      </w:pPr>
      <w:r>
        <w:t xml:space="preserve">Establecida dicha circunstancia, es necesario precisar que de las constancias que obran en el expediente se logra vislumbrar que el Sujeto Obligado turno la solicitud de información a la Unidad de Transparencia, por lo que, es necesario hacer referencia </w:t>
      </w:r>
      <w:r>
        <w:rPr>
          <w:b/>
          <w:bCs/>
        </w:rPr>
        <w:t>al procedimiento de búsqueda que deben de seguir los Sujetos Obligados para localizar la información,</w:t>
      </w:r>
      <w: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1F9CF03" w14:textId="77777777" w:rsidR="000549E8" w:rsidRDefault="000549E8">
      <w:pPr>
        <w:spacing w:after="0" w:line="360" w:lineRule="auto"/>
        <w:rPr>
          <w:b/>
          <w:bCs/>
          <w:color w:val="FF0000"/>
        </w:rPr>
      </w:pPr>
    </w:p>
    <w:p w14:paraId="37876AF3" w14:textId="77777777" w:rsidR="000549E8" w:rsidRDefault="00F038DE">
      <w:pPr>
        <w:spacing w:after="0" w:line="360" w:lineRule="auto"/>
      </w:pPr>
      <w:r>
        <w:t>Así y de lo plasmado en párrafos anteriores, se logra colegir que el Sujeto Obligado cumplió con el procedimiento de búsqueda establecido en el artículo 162 de la Ley de Transparencia y Acceso a la Información Pública del Estado de México y Municipios, toda vez, que turno el requerimiento informativo al área competente para conocer de lo solicitado.</w:t>
      </w:r>
    </w:p>
    <w:p w14:paraId="611EC358" w14:textId="77777777" w:rsidR="000549E8" w:rsidRDefault="000549E8">
      <w:pPr>
        <w:spacing w:after="0" w:line="360" w:lineRule="auto"/>
      </w:pPr>
    </w:p>
    <w:p w14:paraId="7438E35A" w14:textId="77777777" w:rsidR="000549E8" w:rsidRDefault="00F038DE">
      <w:pPr>
        <w:spacing w:after="0" w:line="360" w:lineRule="auto"/>
      </w:pPr>
      <w:r>
        <w:t>Ahora bien, en relación con las contestaciones a los oficios generados, por la Unidad de Transparencia de las constancias que obran en el expediente, se logra vislumbrar que el Sujeto Obligado, omitió pronunciarse de manera expresa sobre este punto del requerimiento informativo; sobre el tema, el artículo 1.8, fracción XIII, del Código Administrativo del Estado de México, establece que para que tenga validez, todo acto administrativo deberá resolver todos los puntos propuestos por los interesados.</w:t>
      </w:r>
    </w:p>
    <w:p w14:paraId="4576F279" w14:textId="77777777" w:rsidR="000549E8" w:rsidRDefault="000549E8">
      <w:pPr>
        <w:spacing w:after="0" w:line="360" w:lineRule="auto"/>
      </w:pPr>
    </w:p>
    <w:p w14:paraId="7F40F2AE" w14:textId="77777777" w:rsidR="000549E8" w:rsidRDefault="00F038DE">
      <w:pPr>
        <w:spacing w:after="0" w:line="360" w:lineRule="auto"/>
      </w:pPr>
      <w:r>
        <w:t xml:space="preserve">Situación que se robustece, con el Criterio de Interpretación, con clave de control SO/002/2017, del Instituto Nacional de Transparencia, Acceso a la Información y Protección de Datos Personales, el cual establece que todo acto administrativo debe apegarse al </w:t>
      </w:r>
      <w:r>
        <w:rPr>
          <w:b/>
          <w:bCs/>
        </w:rPr>
        <w:t xml:space="preserve">principio de exhaustividad, </w:t>
      </w:r>
      <w: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9AAFE89" w14:textId="77777777" w:rsidR="000549E8" w:rsidRDefault="000549E8">
      <w:pPr>
        <w:spacing w:after="0" w:line="360" w:lineRule="auto"/>
      </w:pPr>
    </w:p>
    <w:p w14:paraId="2FF3BB64" w14:textId="77777777" w:rsidR="000549E8" w:rsidRDefault="00F038DE">
      <w:pPr>
        <w:spacing w:after="0" w:line="360" w:lineRule="auto"/>
      </w:pPr>
      <w:r>
        <w:t>Por otra parte en relación con los oficios emitidos por la Unidad de Transparencia del periodo solicitado, cabe mencionar que se remitieron 99 oficios suscritos por dicha área, sin embargo a través de su análisis, se logra vislumbrar que se encuentran incompletos, de conformidad con la sucesión numérica tal como se logra vislumbrar.</w:t>
      </w:r>
    </w:p>
    <w:p w14:paraId="3468BB47" w14:textId="77777777" w:rsidR="000549E8" w:rsidRDefault="000549E8">
      <w:pPr>
        <w:spacing w:after="0" w:line="360" w:lineRule="auto"/>
      </w:pPr>
    </w:p>
    <w:p w14:paraId="30E5655D" w14:textId="77777777" w:rsidR="000549E8" w:rsidRDefault="000549E8">
      <w:pPr>
        <w:spacing w:after="0" w:line="360" w:lineRule="auto"/>
      </w:pPr>
    </w:p>
    <w:p w14:paraId="6B6E8111" w14:textId="77777777" w:rsidR="000549E8" w:rsidRDefault="00F038DE">
      <w:pPr>
        <w:spacing w:after="0" w:line="360" w:lineRule="auto"/>
        <w:jc w:val="center"/>
      </w:pPr>
      <w:r>
        <w:rPr>
          <w:noProof/>
        </w:rPr>
        <w:drawing>
          <wp:inline distT="0" distB="0" distL="0" distR="0" wp14:anchorId="5ABD42F1" wp14:editId="29BDECBF">
            <wp:extent cx="3869166" cy="68955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69166" cy="689555"/>
                    </a:xfrm>
                    <a:prstGeom prst="rect">
                      <a:avLst/>
                    </a:prstGeom>
                    <a:ln/>
                  </pic:spPr>
                </pic:pic>
              </a:graphicData>
            </a:graphic>
          </wp:inline>
        </w:drawing>
      </w:r>
    </w:p>
    <w:p w14:paraId="095A52AE" w14:textId="77777777" w:rsidR="000549E8" w:rsidRDefault="00F038DE">
      <w:pPr>
        <w:spacing w:after="0" w:line="360" w:lineRule="auto"/>
        <w:jc w:val="center"/>
      </w:pPr>
      <w:r>
        <w:rPr>
          <w:noProof/>
        </w:rPr>
        <w:drawing>
          <wp:inline distT="0" distB="0" distL="0" distR="0" wp14:anchorId="76302E7B" wp14:editId="31740F62">
            <wp:extent cx="3658159" cy="59063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658159" cy="590639"/>
                    </a:xfrm>
                    <a:prstGeom prst="rect">
                      <a:avLst/>
                    </a:prstGeom>
                    <a:ln/>
                  </pic:spPr>
                </pic:pic>
              </a:graphicData>
            </a:graphic>
          </wp:inline>
        </w:drawing>
      </w:r>
    </w:p>
    <w:p w14:paraId="69228718" w14:textId="77777777" w:rsidR="000549E8" w:rsidRDefault="000549E8">
      <w:pPr>
        <w:spacing w:after="0" w:line="360" w:lineRule="auto"/>
      </w:pPr>
    </w:p>
    <w:p w14:paraId="6CA59229" w14:textId="77777777" w:rsidR="000549E8" w:rsidRDefault="00F038DE">
      <w:pPr>
        <w:spacing w:after="0" w:line="360" w:lineRule="auto"/>
      </w:pPr>
      <w:r>
        <w:t>En esa tesitura, se concluye que el Sujeto Obligado no satisfizo el derecho de acceso a la información del Solicitante, pues no se pronunció respecto a las contestaciones de los oficios generados, por la Unidad de Transparencia de la temporalidad solicitada; aunado a que remitió la información de manera incompleta.</w:t>
      </w:r>
    </w:p>
    <w:p w14:paraId="26E5250F" w14:textId="77777777" w:rsidR="000549E8" w:rsidRDefault="000549E8">
      <w:pPr>
        <w:spacing w:after="0" w:line="360" w:lineRule="auto"/>
      </w:pPr>
    </w:p>
    <w:p w14:paraId="3FCB7529" w14:textId="77777777" w:rsidR="000549E8" w:rsidRDefault="00F038DE">
      <w:pPr>
        <w:spacing w:after="0" w:line="360" w:lineRule="auto"/>
      </w:pPr>
      <w:r>
        <w:t>Ahora bien mediante Informe Justificado el Sujeto Obligado refirió que al no haber existido un proceso de entrega recepción del archivo de la Unidad de Transparencia, y señalar que aún continúan con la búsqueda, solo se remitió lo encontrado en resguardo; sobre el tema, el Criterio SO/014/2017, emitido por el entonces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7B5A6F05" w14:textId="77777777" w:rsidR="000549E8" w:rsidRDefault="000549E8">
      <w:pPr>
        <w:spacing w:after="0" w:line="360" w:lineRule="auto"/>
      </w:pPr>
    </w:p>
    <w:p w14:paraId="57621DCF" w14:textId="77777777" w:rsidR="000549E8" w:rsidRDefault="00F038DE">
      <w:pPr>
        <w:spacing w:after="0" w:line="360" w:lineRule="auto"/>
        <w:rPr>
          <w:b/>
          <w:bCs/>
        </w:rPr>
      </w:pPr>
      <w:r>
        <w:t xml:space="preserve">Conforme a lo anterior, la </w:t>
      </w:r>
      <w:r>
        <w:rPr>
          <w:b/>
          <w:bCs/>
        </w:rPr>
        <w:t>inexistencia</w:t>
      </w:r>
      <w: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Pr>
          <w:b/>
          <w:bCs/>
        </w:rPr>
        <w:t>primero deben realizar una indagación en todos los archivos de las áreas con funciones para conocer de lo peticionado.</w:t>
      </w:r>
    </w:p>
    <w:p w14:paraId="6A1E65F0" w14:textId="77777777" w:rsidR="000549E8" w:rsidRDefault="000549E8">
      <w:pPr>
        <w:spacing w:after="0" w:line="360" w:lineRule="auto"/>
      </w:pPr>
    </w:p>
    <w:p w14:paraId="2B399CED" w14:textId="77777777" w:rsidR="000549E8" w:rsidRDefault="00F038DE">
      <w:pPr>
        <w:spacing w:after="0" w:line="360" w:lineRule="auto"/>
        <w:rPr>
          <w:b/>
          <w:bCs/>
        </w:rPr>
      </w:pPr>
      <w:r>
        <w:t xml:space="preserve">En ese sentido, según Jarquín, Soledad (2019), en el “Diccionario de Transparencia y Acceso a la Información Pública” (p. 68), </w:t>
      </w:r>
      <w:r>
        <w:rPr>
          <w:b/>
          <w:bCs/>
        </w:rPr>
        <w:t>la búsqueda exhaustiva</w:t>
      </w:r>
      <w:r>
        <w:t xml:space="preserve"> es la obligación del área administrativa del Sujeto Obligado que cuenta o puede contar con la información requerida, la cual consiste en localizar toda aquella que atienda la solicitud, </w:t>
      </w:r>
      <w:r>
        <w:rPr>
          <w:b/>
          <w:bCs/>
        </w:rPr>
        <w:t>hasta agotar por completo las posibilidades de indagación.</w:t>
      </w:r>
    </w:p>
    <w:p w14:paraId="5C4609C9" w14:textId="77777777" w:rsidR="000549E8" w:rsidRDefault="000549E8">
      <w:pPr>
        <w:spacing w:after="0" w:line="360" w:lineRule="auto"/>
        <w:rPr>
          <w:b/>
          <w:bCs/>
        </w:rPr>
      </w:pPr>
    </w:p>
    <w:p w14:paraId="05F24E1F" w14:textId="77777777" w:rsidR="000549E8" w:rsidRDefault="00F038DE">
      <w:pPr>
        <w:spacing w:after="0" w:line="360" w:lineRule="auto"/>
        <w:rPr>
          <w:b/>
          <w:bCs/>
        </w:rPr>
      </w:pPr>
      <w:r>
        <w:t xml:space="preserve">Además, según Calero, Natalia (2016), en la “Ley General de Transparencia y Acceso a la Información Pública Comentada” (p. 408), para que exista una búsqueda exhaustiva y razonable, se debe hacer una </w:t>
      </w:r>
      <w:r>
        <w:rPr>
          <w:b/>
          <w:bCs/>
        </w:rPr>
        <w:t xml:space="preserve">indagación consciente y minuciosa en sus archivos físicos y electrónicos. </w:t>
      </w:r>
    </w:p>
    <w:p w14:paraId="3BABB688" w14:textId="77777777" w:rsidR="000549E8" w:rsidRDefault="00F038DE">
      <w:pPr>
        <w:spacing w:after="0" w:line="360" w:lineRule="auto"/>
        <w:rPr>
          <w:b/>
          <w:bCs/>
        </w:rPr>
      </w:pPr>
      <w:r>
        <w:t xml:space="preserve">Conforme a lo anterior, para poder acreditar el carácter exhaustivo de la búsqueda realizada por los Sujetos Obligados, se deben motivar las razones por las que se buscó la información en determinadas áreas, </w:t>
      </w:r>
      <w:r>
        <w:rPr>
          <w:b/>
          <w:bCs/>
        </w:rPr>
        <w:t>los criterios de búsqueda utilizados y demás circunstancias que fueron tomadas en cuenta.</w:t>
      </w:r>
    </w:p>
    <w:p w14:paraId="45864CE2" w14:textId="77777777" w:rsidR="000549E8" w:rsidRDefault="000549E8">
      <w:pPr>
        <w:spacing w:after="0" w:line="360" w:lineRule="auto"/>
        <w:rPr>
          <w:b/>
          <w:bCs/>
        </w:rPr>
      </w:pPr>
    </w:p>
    <w:p w14:paraId="4C404CE6" w14:textId="77777777" w:rsidR="000549E8" w:rsidRDefault="00F038DE">
      <w:pPr>
        <w:spacing w:after="0" w:line="360" w:lineRule="auto"/>
      </w:pPr>
      <w:r>
        <w:t>En ese contexto, de conformidad con los criterios con</w:t>
      </w:r>
      <w:r>
        <w:rPr>
          <w:color w:val="000000"/>
        </w:rPr>
        <w:t xml:space="preserve"> clave de control SO/012/2010 y SO/004/2019</w:t>
      </w:r>
      <w: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59D2E261" w14:textId="77777777" w:rsidR="000549E8" w:rsidRDefault="000549E8">
      <w:pPr>
        <w:spacing w:after="0" w:line="360" w:lineRule="auto"/>
      </w:pPr>
    </w:p>
    <w:p w14:paraId="0A438061" w14:textId="77777777" w:rsidR="000549E8" w:rsidRDefault="00F038DE">
      <w:pPr>
        <w:numPr>
          <w:ilvl w:val="0"/>
          <w:numId w:val="2"/>
        </w:numPr>
        <w:spacing w:after="0" w:line="360" w:lineRule="auto"/>
      </w:pPr>
      <w:r>
        <w:t>Motivación por las que se buscó la información, en determinadas unidades administrativas;</w:t>
      </w:r>
    </w:p>
    <w:p w14:paraId="5AA0B43F" w14:textId="77777777" w:rsidR="000549E8" w:rsidRDefault="00F038DE">
      <w:pPr>
        <w:numPr>
          <w:ilvl w:val="0"/>
          <w:numId w:val="2"/>
        </w:numPr>
        <w:spacing w:after="0" w:line="360" w:lineRule="auto"/>
      </w:pPr>
      <w:r>
        <w:t>Los criterios de búsqueda utilizados, y</w:t>
      </w:r>
    </w:p>
    <w:p w14:paraId="622FB8C4" w14:textId="77777777" w:rsidR="000549E8" w:rsidRDefault="00F038DE">
      <w:pPr>
        <w:numPr>
          <w:ilvl w:val="0"/>
          <w:numId w:val="2"/>
        </w:numPr>
        <w:spacing w:after="0" w:line="360" w:lineRule="auto"/>
      </w:pPr>
      <w:r>
        <w:t>Las circunstancias que fueron tomadas en cuenta.</w:t>
      </w:r>
    </w:p>
    <w:p w14:paraId="5BD015E9" w14:textId="77777777" w:rsidR="000549E8" w:rsidRDefault="000549E8">
      <w:pPr>
        <w:spacing w:after="0" w:line="360" w:lineRule="auto"/>
      </w:pPr>
    </w:p>
    <w:p w14:paraId="58E57C43" w14:textId="77777777" w:rsidR="000549E8" w:rsidRDefault="00F038DE">
      <w:pPr>
        <w:spacing w:after="0" w:line="360" w:lineRule="auto"/>
      </w:pPr>
      <w:r>
        <w:t>De tales circunstancias, se considera que para que los Sujetos Obligado justifiquen que realizaron una búsqueda exhaustiva y razonable, deben indicar de manera clara, lo siguiente:</w:t>
      </w:r>
    </w:p>
    <w:p w14:paraId="76DCF067" w14:textId="77777777" w:rsidR="000549E8" w:rsidRDefault="000549E8">
      <w:pPr>
        <w:spacing w:after="0" w:line="360" w:lineRule="auto"/>
      </w:pPr>
    </w:p>
    <w:p w14:paraId="14FF85FF" w14:textId="77777777" w:rsidR="000549E8" w:rsidRDefault="00F038DE">
      <w:pPr>
        <w:numPr>
          <w:ilvl w:val="0"/>
          <w:numId w:val="3"/>
        </w:numPr>
        <w:spacing w:after="0" w:line="360" w:lineRule="auto"/>
      </w:pPr>
      <w:r>
        <w:t>Las áreas donde se buscó la información;</w:t>
      </w:r>
    </w:p>
    <w:p w14:paraId="29C454BD" w14:textId="77777777" w:rsidR="000549E8" w:rsidRDefault="00F038DE">
      <w:pPr>
        <w:numPr>
          <w:ilvl w:val="0"/>
          <w:numId w:val="3"/>
        </w:numPr>
        <w:spacing w:after="0" w:line="360" w:lineRule="auto"/>
      </w:pPr>
      <w:r>
        <w:t>Tipo de archivos buscados (físicos o electrónicos);</w:t>
      </w:r>
    </w:p>
    <w:p w14:paraId="6BF3ACFA" w14:textId="77777777" w:rsidR="000549E8" w:rsidRDefault="00F038DE">
      <w:pPr>
        <w:numPr>
          <w:ilvl w:val="0"/>
          <w:numId w:val="3"/>
        </w:numPr>
        <w:spacing w:after="0" w:line="360" w:lineRule="auto"/>
      </w:pPr>
      <w:r>
        <w:t xml:space="preserve">Los criterios de búsqueda utilizados, y </w:t>
      </w:r>
    </w:p>
    <w:p w14:paraId="7E3FD63F" w14:textId="77777777" w:rsidR="000549E8" w:rsidRDefault="00F038DE">
      <w:pPr>
        <w:numPr>
          <w:ilvl w:val="0"/>
          <w:numId w:val="3"/>
        </w:numPr>
        <w:spacing w:after="0" w:line="360" w:lineRule="auto"/>
      </w:pPr>
      <w:r>
        <w:t>Las circunstancias que fueron tomadas en cuenta.</w:t>
      </w:r>
      <w:r>
        <w:tab/>
      </w:r>
    </w:p>
    <w:p w14:paraId="720B3096" w14:textId="77777777" w:rsidR="000549E8" w:rsidRDefault="000549E8">
      <w:pPr>
        <w:spacing w:after="0" w:line="360" w:lineRule="auto"/>
        <w:ind w:left="720"/>
      </w:pPr>
    </w:p>
    <w:p w14:paraId="3253D484" w14:textId="77777777" w:rsidR="000549E8" w:rsidRDefault="00F038DE">
      <w:pPr>
        <w:spacing w:after="0" w:line="360" w:lineRule="auto"/>
        <w:rPr>
          <w:color w:val="000000"/>
        </w:rPr>
      </w:pPr>
      <w:r>
        <w:rPr>
          <w:color w:val="000000"/>
        </w:rPr>
        <w:t xml:space="preserve">Ahora bien, dicha área señaló que no contaba con lo solicitado, lo cierto es que no acreditaron los requisitos establecidos, pues refirió que la unidad a su cargo continua con la búsqueda, aunado a que  no acreditaron los criterios de búsqueda utilizados y las circunstancias que fueron tomadas en cuenta por lo que no se puede tener por atendido el requerimiento en dicha temporalidad y por lo tanto el agravio deviene </w:t>
      </w:r>
      <w:r>
        <w:rPr>
          <w:b/>
          <w:bCs/>
          <w:color w:val="000000"/>
        </w:rPr>
        <w:t>FUNDADO.</w:t>
      </w:r>
    </w:p>
    <w:p w14:paraId="550CA6B1" w14:textId="77777777" w:rsidR="000549E8" w:rsidRDefault="000549E8">
      <w:pPr>
        <w:spacing w:after="0" w:line="360" w:lineRule="auto"/>
        <w:rPr>
          <w:color w:val="000000"/>
        </w:rPr>
      </w:pPr>
    </w:p>
    <w:p w14:paraId="6163ACDD" w14:textId="77777777" w:rsidR="000549E8" w:rsidRDefault="00F038DE">
      <w:pPr>
        <w:spacing w:after="0" w:line="360" w:lineRule="auto"/>
      </w:pPr>
      <w:r>
        <w:t>Por lo que, para atender el requerimiento informativo el Sujeto Obligado deberá realizar una búsqueda exhaustiva y razonable en los archivos de la Unidad de Transparencia,  a efecto de que proporcione los oficios emitidos faltantes, así como las contestaciones a los mismos;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7EB8EF3" w14:textId="77777777" w:rsidR="000549E8" w:rsidRDefault="000549E8">
      <w:pPr>
        <w:spacing w:after="0" w:line="360" w:lineRule="auto"/>
      </w:pPr>
    </w:p>
    <w:p w14:paraId="32D7D300" w14:textId="77777777" w:rsidR="000549E8" w:rsidRDefault="00F038DE">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1CC66EDC" w14:textId="77777777" w:rsidR="000549E8" w:rsidRDefault="000549E8">
      <w:pPr>
        <w:spacing w:after="0" w:line="360" w:lineRule="auto"/>
      </w:pPr>
    </w:p>
    <w:p w14:paraId="0397A8D2" w14:textId="77777777" w:rsidR="000549E8" w:rsidRDefault="00F038DE">
      <w:pPr>
        <w:spacing w:after="0" w:line="360" w:lineRule="auto"/>
      </w:pPr>
      <w:r>
        <w:t xml:space="preserve">De tales circunstancias, se concluye que los sujetos obligados únicamente se encuentran constreñidos a proporcionar los documentos faltantes y los remitidos donde se haya testado información de naturaleza pública. </w:t>
      </w:r>
    </w:p>
    <w:p w14:paraId="6C342AEC" w14:textId="77777777" w:rsidR="000549E8" w:rsidRDefault="000549E8">
      <w:pPr>
        <w:spacing w:after="0" w:line="360" w:lineRule="auto"/>
      </w:pPr>
    </w:p>
    <w:p w14:paraId="285F8723" w14:textId="77777777" w:rsidR="000549E8" w:rsidRDefault="00F038DE">
      <w:pPr>
        <w:spacing w:after="0" w:line="360" w:lineRule="auto"/>
      </w:pPr>
      <w:r>
        <w:t>Ahora bien, para el caso de que no cuente con alguna de las contestaciones a los oficios emitidos por la Unidad de Transparencia, porque haya sido cancelado, deberá hacerlo del conocimiento de la persona Recurrente de manera clara y precisa, en términos del artículo 19, párrafo segundo, de la Ley de Transparencia y Acceso a la Información Pública del Estado de México y Municipios.</w:t>
      </w:r>
    </w:p>
    <w:p w14:paraId="73D016AA" w14:textId="77777777" w:rsidR="000549E8" w:rsidRDefault="000549E8">
      <w:pPr>
        <w:spacing w:after="0" w:line="360" w:lineRule="auto"/>
      </w:pPr>
    </w:p>
    <w:p w14:paraId="11026681" w14:textId="77777777" w:rsidR="000549E8" w:rsidRDefault="00F038DE">
      <w:pPr>
        <w:spacing w:after="0" w:line="360" w:lineRule="auto"/>
      </w:pPr>
      <w:r>
        <w:t xml:space="preserve">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 </w:t>
      </w:r>
    </w:p>
    <w:p w14:paraId="24232853" w14:textId="77777777" w:rsidR="000549E8" w:rsidRDefault="000549E8">
      <w:pPr>
        <w:spacing w:after="0" w:line="360" w:lineRule="auto"/>
      </w:pPr>
    </w:p>
    <w:p w14:paraId="73CEBA3C" w14:textId="77777777" w:rsidR="000549E8" w:rsidRDefault="00F038DE">
      <w:pPr>
        <w:pStyle w:val="Ttulo2"/>
        <w:spacing w:before="0" w:after="0" w:line="360" w:lineRule="auto"/>
        <w:rPr>
          <w:sz w:val="22"/>
          <w:szCs w:val="22"/>
        </w:rPr>
      </w:pPr>
      <w:bookmarkStart w:id="29" w:name="_heading=h.lxu6kunlkmg8" w:colFirst="0" w:colLast="0"/>
      <w:bookmarkStart w:id="30" w:name="_Toc221805364"/>
      <w:bookmarkEnd w:id="29"/>
      <w:r>
        <w:rPr>
          <w:sz w:val="22"/>
          <w:szCs w:val="22"/>
        </w:rPr>
        <w:t>SEXTO. Decisión</w:t>
      </w:r>
      <w:bookmarkEnd w:id="30"/>
    </w:p>
    <w:p w14:paraId="5CCB97F1" w14:textId="77777777" w:rsidR="000549E8" w:rsidRDefault="000549E8">
      <w:pPr>
        <w:spacing w:after="0" w:line="360" w:lineRule="auto"/>
        <w:rPr>
          <w:b/>
          <w:bCs/>
          <w:color w:val="FF0000"/>
        </w:rPr>
      </w:pPr>
    </w:p>
    <w:p w14:paraId="0990D40B" w14:textId="77777777" w:rsidR="000549E8" w:rsidRDefault="00F038DE">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 otorgada a la solicitud de información 00503/SMOV/IP/2025</w:t>
      </w:r>
      <w:r>
        <w:rPr>
          <w:b/>
          <w:bCs/>
        </w:rPr>
        <w:t xml:space="preserve">, </w:t>
      </w:r>
      <w:r>
        <w:t>a efecto de que entregue la información de manera correcta, así como la faltante.</w:t>
      </w:r>
    </w:p>
    <w:p w14:paraId="14235528" w14:textId="77777777" w:rsidR="000549E8" w:rsidRDefault="000549E8">
      <w:pPr>
        <w:spacing w:after="0" w:line="360" w:lineRule="auto"/>
      </w:pPr>
    </w:p>
    <w:p w14:paraId="2A86AAFC" w14:textId="77777777" w:rsidR="000549E8" w:rsidRDefault="00F038DE">
      <w:pPr>
        <w:spacing w:after="0" w:line="360" w:lineRule="auto"/>
        <w:rPr>
          <w:b/>
          <w:bCs/>
        </w:rPr>
      </w:pPr>
      <w:r>
        <w:rPr>
          <w:b/>
          <w:bCs/>
        </w:rPr>
        <w:t>Términos de la Resolución para conocimiento del Particular</w:t>
      </w:r>
    </w:p>
    <w:p w14:paraId="0B5A5C05" w14:textId="77777777" w:rsidR="000549E8" w:rsidRDefault="000549E8">
      <w:pPr>
        <w:spacing w:after="0" w:line="360" w:lineRule="auto"/>
        <w:rPr>
          <w:b/>
          <w:bCs/>
          <w:color w:val="FF0000"/>
        </w:rPr>
      </w:pPr>
    </w:p>
    <w:p w14:paraId="2488D075" w14:textId="77777777" w:rsidR="000549E8" w:rsidRDefault="00F038DE">
      <w:pPr>
        <w:spacing w:after="0" w:line="360" w:lineRule="auto"/>
      </w:pPr>
      <w:r>
        <w:t xml:space="preserve">Se le hace del conocimiento a la persona Recurrente que, en el presente asunto, se le da la razón, pues si bien el Sujeto Obligado proporcionó parte de los documentos solicitados de manera incompleta, aunado que omitió pronunciarse sobre las contestaciones, por lo que, deberá hacer la entrega de la información faltante. </w:t>
      </w:r>
    </w:p>
    <w:p w14:paraId="2FB1EB87" w14:textId="77777777" w:rsidR="000549E8" w:rsidRDefault="000549E8">
      <w:pPr>
        <w:spacing w:after="0" w:line="360" w:lineRule="auto"/>
      </w:pPr>
    </w:p>
    <w:p w14:paraId="57A55768" w14:textId="77777777" w:rsidR="000549E8" w:rsidRDefault="00F038DE">
      <w:pPr>
        <w:spacing w:after="0" w:line="360" w:lineRule="auto"/>
      </w:pPr>
      <w: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7D1727EA" w14:textId="77777777" w:rsidR="000549E8" w:rsidRDefault="000549E8">
      <w:pPr>
        <w:spacing w:after="0" w:line="360" w:lineRule="auto"/>
      </w:pPr>
    </w:p>
    <w:p w14:paraId="7C6334DD" w14:textId="77777777" w:rsidR="000549E8" w:rsidRDefault="00F038DE">
      <w:pPr>
        <w:spacing w:after="0" w:line="360" w:lineRule="auto"/>
      </w:pPr>
      <w:r>
        <w:t>Por lo expuesto y fundado, este Pleno:</w:t>
      </w:r>
    </w:p>
    <w:p w14:paraId="04F0020B" w14:textId="77777777" w:rsidR="000549E8" w:rsidRDefault="000549E8">
      <w:pPr>
        <w:spacing w:after="0" w:line="360" w:lineRule="auto"/>
      </w:pPr>
    </w:p>
    <w:p w14:paraId="068B07F0" w14:textId="77777777" w:rsidR="000549E8" w:rsidRDefault="00F038DE">
      <w:pPr>
        <w:pStyle w:val="Ttulo1"/>
        <w:spacing w:before="0" w:after="0" w:line="360" w:lineRule="auto"/>
        <w:jc w:val="center"/>
        <w:rPr>
          <w:sz w:val="22"/>
          <w:szCs w:val="22"/>
        </w:rPr>
      </w:pPr>
      <w:bookmarkStart w:id="31" w:name="_heading=h.vdhfz9z1nhrt" w:colFirst="0" w:colLast="0"/>
      <w:bookmarkStart w:id="32" w:name="_Toc221805365"/>
      <w:bookmarkEnd w:id="31"/>
      <w:r>
        <w:rPr>
          <w:sz w:val="22"/>
          <w:szCs w:val="22"/>
        </w:rPr>
        <w:t>R E S U E L V E</w:t>
      </w:r>
      <w:bookmarkEnd w:id="32"/>
    </w:p>
    <w:p w14:paraId="1EBC2E8C" w14:textId="77777777" w:rsidR="000549E8" w:rsidRDefault="000549E8">
      <w:pPr>
        <w:spacing w:after="0" w:line="360" w:lineRule="auto"/>
        <w:rPr>
          <w:b/>
          <w:bCs/>
        </w:rPr>
      </w:pPr>
    </w:p>
    <w:p w14:paraId="345278B7" w14:textId="77777777" w:rsidR="000549E8" w:rsidRDefault="00F038DE">
      <w:pPr>
        <w:spacing w:after="0" w:line="360" w:lineRule="auto"/>
      </w:pPr>
      <w:r>
        <w:rPr>
          <w:b/>
          <w:bCs/>
        </w:rPr>
        <w:t xml:space="preserve">PRIMERO. </w:t>
      </w:r>
      <w:r>
        <w:t xml:space="preserve">Se </w:t>
      </w:r>
      <w:r>
        <w:rPr>
          <w:b/>
          <w:bCs/>
        </w:rPr>
        <w:t xml:space="preserve">MODIFICA </w:t>
      </w:r>
      <w:r>
        <w:t xml:space="preserve">la respuesta entregada por la Secretaria de Movilidad, a la solicitud de información 00503/SMOV/IP/2025, por resultar </w:t>
      </w:r>
      <w:r>
        <w:rPr>
          <w:b/>
          <w:bCs/>
        </w:rPr>
        <w:t xml:space="preserve">FUNDADAS </w:t>
      </w:r>
      <w:r>
        <w:t>las razones o motivos de inconformidad hechos valer por el Recurrente, en términos de los considerandos QUINTO y SEXTO de la presente Resolución.</w:t>
      </w:r>
    </w:p>
    <w:p w14:paraId="5AEDE5BC" w14:textId="77777777" w:rsidR="000549E8" w:rsidRDefault="000549E8">
      <w:pPr>
        <w:spacing w:after="0" w:line="360" w:lineRule="auto"/>
        <w:rPr>
          <w:color w:val="FF0000"/>
        </w:rPr>
      </w:pPr>
    </w:p>
    <w:p w14:paraId="739354A8" w14:textId="77777777" w:rsidR="000549E8" w:rsidRDefault="00F038DE">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previa búsqueda exhaustiva y razonable, entregue a través del Sistema de Acceso a la Información Mexiquense (SAIMEX), en su caso, en versión pública, del primero de marzo al treinta y uno de mayo de dos mil veinticuatro, lo siguiente:</w:t>
      </w:r>
    </w:p>
    <w:p w14:paraId="7623986E" w14:textId="77777777" w:rsidR="000549E8" w:rsidRDefault="000549E8">
      <w:pPr>
        <w:spacing w:after="0" w:line="360" w:lineRule="auto"/>
        <w:rPr>
          <w:color w:val="FF0000"/>
        </w:rPr>
      </w:pPr>
    </w:p>
    <w:p w14:paraId="4E9BA746" w14:textId="77777777" w:rsidR="000549E8" w:rsidRDefault="00F038DE">
      <w:pPr>
        <w:numPr>
          <w:ilvl w:val="0"/>
          <w:numId w:val="1"/>
        </w:numPr>
        <w:pBdr>
          <w:top w:val="nil"/>
          <w:left w:val="nil"/>
          <w:bottom w:val="nil"/>
          <w:right w:val="nil"/>
          <w:between w:val="nil"/>
        </w:pBdr>
        <w:spacing w:after="0" w:line="360" w:lineRule="auto"/>
      </w:pPr>
      <w:r>
        <w:t>Los oficios suscritos por la Unidad de Transparencia faltantes, y</w:t>
      </w:r>
    </w:p>
    <w:p w14:paraId="446D1740" w14:textId="77777777" w:rsidR="000549E8" w:rsidRDefault="00F038DE">
      <w:pPr>
        <w:numPr>
          <w:ilvl w:val="0"/>
          <w:numId w:val="1"/>
        </w:numPr>
        <w:pBdr>
          <w:top w:val="nil"/>
          <w:left w:val="nil"/>
          <w:bottom w:val="nil"/>
          <w:right w:val="nil"/>
          <w:between w:val="nil"/>
        </w:pBdr>
        <w:spacing w:after="0" w:line="360" w:lineRule="auto"/>
      </w:pPr>
      <w:r>
        <w:t>Las contestaciones emitidas a los oficios proporcionados en respuesta, así como de aquellos que den cuenta del numeral 1.</w:t>
      </w:r>
    </w:p>
    <w:p w14:paraId="2821BE87" w14:textId="77777777" w:rsidR="000549E8" w:rsidRDefault="000549E8">
      <w:pPr>
        <w:pBdr>
          <w:top w:val="nil"/>
          <w:left w:val="nil"/>
          <w:bottom w:val="nil"/>
          <w:right w:val="nil"/>
          <w:between w:val="nil"/>
        </w:pBdr>
        <w:spacing w:after="0" w:line="360" w:lineRule="auto"/>
        <w:ind w:left="720"/>
        <w:rPr>
          <w:color w:val="FF0000"/>
        </w:rPr>
      </w:pPr>
    </w:p>
    <w:p w14:paraId="31971770" w14:textId="77777777" w:rsidR="000549E8" w:rsidRDefault="00F038DE">
      <w:pPr>
        <w:spacing w:after="0" w:line="360" w:lineRule="auto"/>
        <w:ind w:right="-91"/>
      </w:pPr>
      <w:r>
        <w:t>Además, deberá proporcionar el Acuerdo de Clasificación donde el Comité de Transparencia, confirme la eliminación de los datos o información, de conformidad con los artículos 49, fracciones II y VIII y 132, fracción II de la Ley de Transparencia y Acceso a la Información Pública del Estado de México y Municipios.</w:t>
      </w:r>
    </w:p>
    <w:p w14:paraId="0C6AE7BA" w14:textId="77777777" w:rsidR="000549E8" w:rsidRDefault="000549E8">
      <w:pPr>
        <w:spacing w:after="0" w:line="360" w:lineRule="auto"/>
        <w:ind w:right="-91"/>
      </w:pPr>
    </w:p>
    <w:p w14:paraId="7C487B58" w14:textId="77777777" w:rsidR="000549E8" w:rsidRDefault="00F038DE">
      <w:pPr>
        <w:spacing w:after="0" w:line="360" w:lineRule="auto"/>
        <w:ind w:right="-91"/>
      </w:pPr>
      <w:r>
        <w:t>Para el caso, de que alguno de los oficios no haya recibido respuesta, o bien, se haya cancelado algún oficio, deberá hacerlo del conocimiento de la persona Recurrente, de manera clara y precisa.</w:t>
      </w:r>
    </w:p>
    <w:p w14:paraId="03B0E8B1" w14:textId="77777777" w:rsidR="000549E8" w:rsidRDefault="000549E8">
      <w:pPr>
        <w:spacing w:after="0" w:line="360" w:lineRule="auto"/>
        <w:ind w:right="-91"/>
      </w:pPr>
    </w:p>
    <w:p w14:paraId="34DB7C62" w14:textId="77777777" w:rsidR="000549E8" w:rsidRDefault="00F038DE">
      <w:pPr>
        <w:spacing w:after="0" w:line="360" w:lineRule="auto"/>
      </w:pPr>
      <w:r>
        <w:t>Para el caso de que el Sujeto Obligado haya generado la información solicitada, pero no se localice, deberá entregar el acuerdo de inexistencia del Comité de Transparencia, en términos del artículo 19, párrafo tercero y 169 de la Ley de Transparencia y Acceso a la Información Pública del Estado de México y Municipios.</w:t>
      </w:r>
    </w:p>
    <w:p w14:paraId="633F8A46" w14:textId="77777777" w:rsidR="000549E8" w:rsidRDefault="000549E8">
      <w:pPr>
        <w:spacing w:after="0" w:line="360" w:lineRule="auto"/>
      </w:pPr>
    </w:p>
    <w:p w14:paraId="17A894FF" w14:textId="77777777" w:rsidR="000549E8" w:rsidRDefault="00F038DE">
      <w:pPr>
        <w:spacing w:after="0" w:line="360" w:lineRule="auto"/>
        <w:ind w:right="-28"/>
      </w:pPr>
      <w:r>
        <w:rPr>
          <w:b/>
          <w:bCs/>
        </w:rPr>
        <w:t xml:space="preserve">TERCERO. NOTIFÍQUESE POR SAIMEX </w:t>
      </w:r>
      <w: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la materia, de considerarlo procedente, el Sujeto Obligado de manera fundada y motivada, podrá solicitar una ampliación de plazo para el cumplimiento de la presente resolución.</w:t>
      </w:r>
    </w:p>
    <w:p w14:paraId="3968ADE3" w14:textId="77777777" w:rsidR="000549E8" w:rsidRDefault="000549E8">
      <w:pPr>
        <w:spacing w:after="0" w:line="360" w:lineRule="auto"/>
      </w:pPr>
    </w:p>
    <w:p w14:paraId="7FE3C097" w14:textId="77777777" w:rsidR="000549E8" w:rsidRDefault="00F038DE">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F606CF8" w14:textId="77777777" w:rsidR="000549E8" w:rsidRDefault="000549E8">
      <w:pPr>
        <w:spacing w:after="0" w:line="360" w:lineRule="auto"/>
        <w:rPr>
          <w:b/>
          <w:bCs/>
        </w:rPr>
      </w:pPr>
    </w:p>
    <w:p w14:paraId="114159B6" w14:textId="61B4A399" w:rsidR="000549E8" w:rsidRDefault="00F038DE">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ONCE DE FEBRERO DE DOS MIL VEINTI</w:t>
      </w:r>
      <w:r w:rsidR="006D0A0D">
        <w:t>SÉIS</w:t>
      </w:r>
      <w:r>
        <w:t>, ANTE EL SECRETARIO TÉCNICO DEL PLENO, ALEXIS TAPIA RAMÍREZ.</w:t>
      </w:r>
    </w:p>
    <w:p w14:paraId="131B5903" w14:textId="77777777" w:rsidR="000549E8" w:rsidRDefault="000549E8">
      <w:pPr>
        <w:spacing w:after="0" w:line="360" w:lineRule="auto"/>
        <w:ind w:right="-28"/>
      </w:pPr>
    </w:p>
    <w:p w14:paraId="1B327CEB" w14:textId="77777777" w:rsidR="000549E8" w:rsidRDefault="000549E8">
      <w:pPr>
        <w:spacing w:after="0" w:line="360" w:lineRule="auto"/>
        <w:rPr>
          <w:b/>
          <w:bCs/>
          <w:color w:val="FF0000"/>
        </w:rPr>
      </w:pPr>
    </w:p>
    <w:p w14:paraId="7AEEF904" w14:textId="77777777" w:rsidR="000549E8" w:rsidRDefault="000549E8">
      <w:pPr>
        <w:spacing w:after="0" w:line="360" w:lineRule="auto"/>
        <w:rPr>
          <w:b/>
          <w:bCs/>
          <w:color w:val="FF0000"/>
        </w:rPr>
      </w:pPr>
    </w:p>
    <w:p w14:paraId="3CD410C1" w14:textId="77777777" w:rsidR="000549E8" w:rsidRDefault="000549E8">
      <w:pPr>
        <w:spacing w:after="0" w:line="360" w:lineRule="auto"/>
        <w:rPr>
          <w:color w:val="FF0000"/>
        </w:rPr>
      </w:pPr>
    </w:p>
    <w:p w14:paraId="2E939129" w14:textId="77777777" w:rsidR="000549E8" w:rsidRDefault="000549E8">
      <w:pPr>
        <w:spacing w:after="0" w:line="360" w:lineRule="auto"/>
        <w:rPr>
          <w:color w:val="FF0000"/>
        </w:rPr>
      </w:pPr>
    </w:p>
    <w:p w14:paraId="6E348B96" w14:textId="77777777" w:rsidR="000549E8" w:rsidRDefault="000549E8">
      <w:pPr>
        <w:spacing w:after="0" w:line="360" w:lineRule="auto"/>
        <w:rPr>
          <w:color w:val="FF0000"/>
        </w:rPr>
      </w:pPr>
    </w:p>
    <w:p w14:paraId="70DBF472" w14:textId="77777777" w:rsidR="000549E8" w:rsidRDefault="000549E8">
      <w:pPr>
        <w:spacing w:after="0" w:line="360" w:lineRule="auto"/>
        <w:rPr>
          <w:color w:val="FF0000"/>
        </w:rPr>
      </w:pPr>
    </w:p>
    <w:p w14:paraId="413DBC77" w14:textId="77777777" w:rsidR="000549E8" w:rsidRDefault="000549E8">
      <w:pPr>
        <w:spacing w:after="0" w:line="360" w:lineRule="auto"/>
        <w:rPr>
          <w:color w:val="FF0000"/>
        </w:rPr>
      </w:pPr>
    </w:p>
    <w:p w14:paraId="7873EF3A" w14:textId="77777777" w:rsidR="000549E8" w:rsidRDefault="000549E8">
      <w:pPr>
        <w:spacing w:after="0" w:line="360" w:lineRule="auto"/>
        <w:rPr>
          <w:color w:val="FF0000"/>
        </w:rPr>
      </w:pPr>
    </w:p>
    <w:p w14:paraId="12AD87A6" w14:textId="77777777" w:rsidR="000549E8" w:rsidRDefault="000549E8">
      <w:pPr>
        <w:spacing w:after="0" w:line="360" w:lineRule="auto"/>
        <w:rPr>
          <w:color w:val="FF0000"/>
        </w:rPr>
      </w:pPr>
    </w:p>
    <w:p w14:paraId="26399D49" w14:textId="77777777" w:rsidR="000549E8" w:rsidRDefault="000549E8">
      <w:pPr>
        <w:spacing w:after="0" w:line="360" w:lineRule="auto"/>
        <w:rPr>
          <w:color w:val="FF0000"/>
        </w:rPr>
      </w:pPr>
    </w:p>
    <w:p w14:paraId="0B53B2EB" w14:textId="77777777" w:rsidR="000549E8" w:rsidRDefault="000549E8">
      <w:pPr>
        <w:spacing w:after="0" w:line="360" w:lineRule="auto"/>
        <w:rPr>
          <w:color w:val="FF0000"/>
        </w:rPr>
      </w:pPr>
    </w:p>
    <w:p w14:paraId="25039A18" w14:textId="77777777" w:rsidR="000549E8" w:rsidRDefault="000549E8">
      <w:pPr>
        <w:spacing w:after="0" w:line="360" w:lineRule="auto"/>
        <w:rPr>
          <w:color w:val="FF0000"/>
        </w:rPr>
      </w:pPr>
    </w:p>
    <w:p w14:paraId="163B5174" w14:textId="77777777" w:rsidR="000549E8" w:rsidRDefault="000549E8">
      <w:pPr>
        <w:spacing w:after="0" w:line="360" w:lineRule="auto"/>
        <w:rPr>
          <w:color w:val="FF0000"/>
        </w:rPr>
      </w:pPr>
    </w:p>
    <w:p w14:paraId="7CB09499" w14:textId="77777777" w:rsidR="000549E8" w:rsidRDefault="000549E8">
      <w:pPr>
        <w:spacing w:after="0" w:line="360" w:lineRule="auto"/>
        <w:rPr>
          <w:color w:val="FF0000"/>
        </w:rPr>
      </w:pPr>
    </w:p>
    <w:p w14:paraId="1D419A09" w14:textId="77777777" w:rsidR="000549E8" w:rsidRDefault="000549E8">
      <w:pPr>
        <w:tabs>
          <w:tab w:val="right" w:pos="8931"/>
        </w:tabs>
        <w:spacing w:after="0" w:line="360" w:lineRule="auto"/>
        <w:rPr>
          <w:color w:val="FF0000"/>
        </w:rPr>
      </w:pPr>
    </w:p>
    <w:p w14:paraId="78BF06D6" w14:textId="77777777" w:rsidR="000549E8" w:rsidRDefault="000549E8">
      <w:pPr>
        <w:tabs>
          <w:tab w:val="right" w:pos="8931"/>
        </w:tabs>
        <w:spacing w:after="0" w:line="360" w:lineRule="auto"/>
        <w:rPr>
          <w:color w:val="FF0000"/>
        </w:rPr>
      </w:pPr>
    </w:p>
    <w:p w14:paraId="53762917" w14:textId="77777777" w:rsidR="000549E8" w:rsidRDefault="000549E8">
      <w:pPr>
        <w:spacing w:after="0" w:line="360" w:lineRule="auto"/>
        <w:rPr>
          <w:color w:val="FF0000"/>
        </w:rPr>
      </w:pPr>
    </w:p>
    <w:p w14:paraId="7713402D" w14:textId="77777777" w:rsidR="000549E8" w:rsidRDefault="000549E8">
      <w:pPr>
        <w:spacing w:after="0" w:line="360" w:lineRule="auto"/>
        <w:rPr>
          <w:color w:val="FF0000"/>
        </w:rPr>
      </w:pPr>
    </w:p>
    <w:p w14:paraId="389202F9" w14:textId="77777777" w:rsidR="000549E8" w:rsidRDefault="000549E8">
      <w:pPr>
        <w:spacing w:after="0" w:line="360" w:lineRule="auto"/>
        <w:rPr>
          <w:color w:val="FF0000"/>
        </w:rPr>
      </w:pPr>
    </w:p>
    <w:p w14:paraId="5488D16A" w14:textId="77777777" w:rsidR="000549E8" w:rsidRDefault="000549E8">
      <w:pPr>
        <w:spacing w:after="0" w:line="360" w:lineRule="auto"/>
        <w:rPr>
          <w:color w:val="FF0000"/>
        </w:rPr>
      </w:pPr>
    </w:p>
    <w:p w14:paraId="1FD6A9E0" w14:textId="77777777" w:rsidR="000549E8" w:rsidRDefault="000549E8">
      <w:pPr>
        <w:spacing w:after="0" w:line="360" w:lineRule="auto"/>
        <w:rPr>
          <w:color w:val="FF0000"/>
        </w:rPr>
      </w:pPr>
    </w:p>
    <w:p w14:paraId="093FAC1A" w14:textId="77777777" w:rsidR="000549E8" w:rsidRDefault="000549E8">
      <w:pPr>
        <w:spacing w:after="0" w:line="360" w:lineRule="auto"/>
        <w:rPr>
          <w:color w:val="FF0000"/>
        </w:rPr>
      </w:pPr>
    </w:p>
    <w:p w14:paraId="6ABA1DFC" w14:textId="77777777" w:rsidR="000549E8" w:rsidRDefault="000549E8">
      <w:pPr>
        <w:spacing w:after="0" w:line="360" w:lineRule="auto"/>
        <w:rPr>
          <w:color w:val="FF0000"/>
        </w:rPr>
      </w:pPr>
    </w:p>
    <w:p w14:paraId="011D43C3" w14:textId="77777777" w:rsidR="000549E8" w:rsidRDefault="000549E8">
      <w:pPr>
        <w:spacing w:after="0" w:line="360" w:lineRule="auto"/>
        <w:rPr>
          <w:color w:val="FF0000"/>
        </w:rPr>
      </w:pPr>
    </w:p>
    <w:sectPr w:rsidR="000549E8">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563157" w14:textId="77777777" w:rsidR="00950D14" w:rsidRDefault="00950D14">
      <w:pPr>
        <w:spacing w:after="0" w:line="240" w:lineRule="auto"/>
      </w:pPr>
      <w:r>
        <w:separator/>
      </w:r>
    </w:p>
  </w:endnote>
  <w:endnote w:type="continuationSeparator" w:id="0">
    <w:p w14:paraId="348E4C69" w14:textId="77777777" w:rsidR="00950D14" w:rsidRDefault="0095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465D107C-F8DC-4F23-8359-2A4D33E5EF6A}"/>
  </w:font>
  <w:font w:name="Palatino Linotype">
    <w:panose1 w:val="02040502050505030304"/>
    <w:charset w:val="00"/>
    <w:family w:val="roman"/>
    <w:pitch w:val="variable"/>
    <w:sig w:usb0="E0000287" w:usb1="40000013" w:usb2="00000000" w:usb3="00000000" w:csb0="0000019F" w:csb1="00000000"/>
    <w:embedRegular r:id="rId2" w:fontKey="{C43A6C9E-AC5E-4EEF-8676-063DB7965A77}"/>
    <w:embedBold r:id="rId3" w:fontKey="{869D16EB-A55A-4B9B-8777-A8A4C5F9033B}"/>
    <w:embedItalic r:id="rId4" w:fontKey="{95654D8F-7016-422E-BF9E-FDCD3E15AFAC}"/>
    <w:embedBoldItalic r:id="rId5" w:fontKey="{CB9F7965-39DE-45BB-9AC0-EBD98D9FFD0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D1BCF85-131C-47AD-A141-F0DE64A623DA}"/>
  </w:font>
  <w:font w:name="Calibri">
    <w:panose1 w:val="020F0502020204030204"/>
    <w:charset w:val="00"/>
    <w:family w:val="swiss"/>
    <w:pitch w:val="variable"/>
    <w:sig w:usb0="E4002EFF" w:usb1="C200247B" w:usb2="00000009" w:usb3="00000000" w:csb0="000001FF" w:csb1="00000000"/>
    <w:embedRegular r:id="rId7" w:fontKey="{295B170F-5784-4236-8AA2-D0212B8A38D7}"/>
  </w:font>
  <w:font w:name="Georgia">
    <w:panose1 w:val="02040502050405020303"/>
    <w:charset w:val="00"/>
    <w:family w:val="roman"/>
    <w:pitch w:val="variable"/>
    <w:sig w:usb0="00000287" w:usb1="00000000" w:usb2="00000000" w:usb3="00000000" w:csb0="0000009F" w:csb1="00000000"/>
    <w:embedItalic r:id="rId8" w:fontKey="{336B2347-2796-4EAE-ADF5-FFD0EC38D0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AE91C" w14:textId="77777777" w:rsidR="000549E8" w:rsidRDefault="00F03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81E5D">
      <w:rPr>
        <w:b/>
        <w:bCs/>
        <w:noProof/>
        <w:color w:val="000000"/>
        <w:sz w:val="24"/>
        <w:szCs w:val="24"/>
      </w:rPr>
      <w:t>21</w:t>
    </w:r>
    <w:r>
      <w:rPr>
        <w:b/>
        <w:bCs/>
        <w:color w:val="000000"/>
        <w:sz w:val="24"/>
        <w:szCs w:val="24"/>
      </w:rPr>
      <w:fldChar w:fldCharType="end"/>
    </w:r>
  </w:p>
  <w:p w14:paraId="022DD79A" w14:textId="77777777" w:rsidR="000549E8" w:rsidRDefault="000549E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D84AA" w14:textId="77777777" w:rsidR="000549E8" w:rsidRDefault="00F03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B2565">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B2565">
      <w:rPr>
        <w:b/>
        <w:bCs/>
        <w:noProof/>
        <w:color w:val="000000"/>
        <w:sz w:val="24"/>
        <w:szCs w:val="24"/>
      </w:rPr>
      <w:t>21</w:t>
    </w:r>
    <w:r>
      <w:rPr>
        <w:b/>
        <w:bCs/>
        <w:color w:val="000000"/>
        <w:sz w:val="24"/>
        <w:szCs w:val="24"/>
      </w:rPr>
      <w:fldChar w:fldCharType="end"/>
    </w:r>
  </w:p>
  <w:p w14:paraId="1BE74BDF" w14:textId="77777777" w:rsidR="000549E8" w:rsidRDefault="000549E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095B5" w14:textId="77777777" w:rsidR="000549E8" w:rsidRDefault="00F038D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50D1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50D14">
      <w:rPr>
        <w:b/>
        <w:bCs/>
        <w:noProof/>
        <w:color w:val="000000"/>
        <w:sz w:val="24"/>
        <w:szCs w:val="24"/>
      </w:rPr>
      <w:t>1</w:t>
    </w:r>
    <w:r>
      <w:rPr>
        <w:b/>
        <w:bCs/>
        <w:color w:val="000000"/>
        <w:sz w:val="24"/>
        <w:szCs w:val="24"/>
      </w:rPr>
      <w:fldChar w:fldCharType="end"/>
    </w:r>
  </w:p>
  <w:p w14:paraId="0CEC0CBC" w14:textId="77777777" w:rsidR="000549E8" w:rsidRDefault="000549E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803539" w14:textId="77777777" w:rsidR="00950D14" w:rsidRDefault="00950D14">
      <w:pPr>
        <w:spacing w:after="0" w:line="240" w:lineRule="auto"/>
      </w:pPr>
      <w:r>
        <w:separator/>
      </w:r>
    </w:p>
  </w:footnote>
  <w:footnote w:type="continuationSeparator" w:id="0">
    <w:p w14:paraId="1AA2EE54" w14:textId="77777777" w:rsidR="00950D14" w:rsidRDefault="00950D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0267B" w14:textId="77777777" w:rsidR="000549E8" w:rsidRDefault="000549E8">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549E8" w14:paraId="0B848AD4" w14:textId="77777777">
      <w:trPr>
        <w:trHeight w:val="132"/>
      </w:trPr>
      <w:tc>
        <w:tcPr>
          <w:tcW w:w="2691" w:type="dxa"/>
        </w:tcPr>
        <w:p w14:paraId="0DB0E60C" w14:textId="77777777" w:rsidR="000549E8" w:rsidRDefault="00F038DE">
          <w:pPr>
            <w:tabs>
              <w:tab w:val="right" w:pos="8838"/>
            </w:tabs>
            <w:ind w:right="-105"/>
            <w:rPr>
              <w:b/>
              <w:bCs/>
            </w:rPr>
          </w:pPr>
          <w:r>
            <w:rPr>
              <w:b/>
              <w:bCs/>
            </w:rPr>
            <w:t>Recurso de Revisión:</w:t>
          </w:r>
        </w:p>
      </w:tc>
      <w:tc>
        <w:tcPr>
          <w:tcW w:w="3405" w:type="dxa"/>
        </w:tcPr>
        <w:p w14:paraId="56761806" w14:textId="77777777" w:rsidR="000549E8" w:rsidRDefault="00F038DE">
          <w:pPr>
            <w:tabs>
              <w:tab w:val="right" w:pos="8838"/>
            </w:tabs>
            <w:ind w:left="-28" w:right="-32"/>
          </w:pPr>
          <w:r>
            <w:t>03846/INFOEM/IP/RR/2020</w:t>
          </w:r>
        </w:p>
      </w:tc>
    </w:tr>
    <w:tr w:rsidR="000549E8" w14:paraId="71791E97" w14:textId="77777777">
      <w:trPr>
        <w:trHeight w:val="261"/>
      </w:trPr>
      <w:tc>
        <w:tcPr>
          <w:tcW w:w="2691" w:type="dxa"/>
        </w:tcPr>
        <w:p w14:paraId="76CEA906" w14:textId="77777777" w:rsidR="000549E8" w:rsidRDefault="00F038DE">
          <w:pPr>
            <w:tabs>
              <w:tab w:val="right" w:pos="8838"/>
            </w:tabs>
            <w:ind w:right="-105"/>
            <w:rPr>
              <w:b/>
              <w:bCs/>
            </w:rPr>
          </w:pPr>
          <w:r>
            <w:rPr>
              <w:b/>
              <w:bCs/>
            </w:rPr>
            <w:t>Sujeto Obligado:</w:t>
          </w:r>
        </w:p>
      </w:tc>
      <w:tc>
        <w:tcPr>
          <w:tcW w:w="3405" w:type="dxa"/>
        </w:tcPr>
        <w:p w14:paraId="71374C5A" w14:textId="77777777" w:rsidR="000549E8" w:rsidRDefault="00F038DE">
          <w:pPr>
            <w:tabs>
              <w:tab w:val="right" w:pos="8838"/>
            </w:tabs>
            <w:ind w:right="-32"/>
          </w:pPr>
          <w:r>
            <w:t>Ayuntamiento de Temascalcingo</w:t>
          </w:r>
        </w:p>
      </w:tc>
    </w:tr>
    <w:tr w:rsidR="000549E8" w14:paraId="5F818143" w14:textId="77777777">
      <w:trPr>
        <w:trHeight w:val="261"/>
      </w:trPr>
      <w:tc>
        <w:tcPr>
          <w:tcW w:w="2691" w:type="dxa"/>
        </w:tcPr>
        <w:p w14:paraId="4E977779" w14:textId="77777777" w:rsidR="000549E8" w:rsidRDefault="00F038DE">
          <w:pPr>
            <w:tabs>
              <w:tab w:val="right" w:pos="8838"/>
            </w:tabs>
            <w:ind w:right="-105"/>
            <w:rPr>
              <w:b/>
              <w:bCs/>
            </w:rPr>
          </w:pPr>
          <w:r>
            <w:rPr>
              <w:b/>
              <w:bCs/>
            </w:rPr>
            <w:t>Comisionado Ponente:</w:t>
          </w:r>
        </w:p>
      </w:tc>
      <w:tc>
        <w:tcPr>
          <w:tcW w:w="3405" w:type="dxa"/>
        </w:tcPr>
        <w:p w14:paraId="23CF3719" w14:textId="77777777" w:rsidR="000549E8" w:rsidRDefault="00F038DE">
          <w:pPr>
            <w:tabs>
              <w:tab w:val="right" w:pos="8838"/>
            </w:tabs>
            <w:ind w:right="-32"/>
            <w:rPr>
              <w:b/>
              <w:bCs/>
            </w:rPr>
          </w:pPr>
          <w:r>
            <w:t>Luis Gustavo Parra Noriega</w:t>
          </w:r>
        </w:p>
      </w:tc>
    </w:tr>
  </w:tbl>
  <w:p w14:paraId="0648D69D" w14:textId="77777777" w:rsidR="000549E8" w:rsidRDefault="00950D14">
    <w:pPr>
      <w:pBdr>
        <w:top w:val="nil"/>
        <w:left w:val="nil"/>
        <w:bottom w:val="nil"/>
        <w:right w:val="nil"/>
        <w:between w:val="nil"/>
      </w:pBdr>
      <w:tabs>
        <w:tab w:val="center" w:pos="4419"/>
        <w:tab w:val="right" w:pos="8838"/>
      </w:tabs>
      <w:spacing w:after="0" w:line="240" w:lineRule="auto"/>
      <w:rPr>
        <w:color w:val="000000"/>
      </w:rPr>
    </w:pPr>
    <w:r>
      <w:rPr>
        <w:color w:val="000000"/>
      </w:rPr>
      <w:pict w14:anchorId="34B28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F7CB9" w14:textId="77777777" w:rsidR="000549E8" w:rsidRDefault="00950D14">
    <w:pPr>
      <w:widowControl w:val="0"/>
      <w:pBdr>
        <w:top w:val="nil"/>
        <w:left w:val="nil"/>
        <w:bottom w:val="nil"/>
        <w:right w:val="nil"/>
        <w:between w:val="nil"/>
      </w:pBdr>
      <w:spacing w:after="0" w:line="276" w:lineRule="auto"/>
      <w:jc w:val="left"/>
    </w:pPr>
    <w:r>
      <w:rPr>
        <w:color w:val="000000"/>
      </w:rPr>
      <w:pict w14:anchorId="408D8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7087"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4394"/>
    </w:tblGrid>
    <w:tr w:rsidR="000549E8" w14:paraId="22086844" w14:textId="77777777">
      <w:trPr>
        <w:trHeight w:val="138"/>
      </w:trPr>
      <w:tc>
        <w:tcPr>
          <w:tcW w:w="2693" w:type="dxa"/>
          <w:vAlign w:val="center"/>
        </w:tcPr>
        <w:p w14:paraId="5CB08B7D" w14:textId="77777777" w:rsidR="000549E8" w:rsidRDefault="000549E8">
          <w:pPr>
            <w:tabs>
              <w:tab w:val="right" w:pos="8838"/>
            </w:tabs>
            <w:ind w:left="-108" w:right="-105"/>
            <w:jc w:val="left"/>
            <w:rPr>
              <w:b/>
              <w:bCs/>
            </w:rPr>
          </w:pPr>
        </w:p>
        <w:p w14:paraId="7BE422C8" w14:textId="77777777" w:rsidR="000549E8" w:rsidRDefault="00F038DE">
          <w:pPr>
            <w:tabs>
              <w:tab w:val="right" w:pos="8838"/>
            </w:tabs>
            <w:ind w:left="-108" w:right="-105"/>
            <w:jc w:val="left"/>
            <w:rPr>
              <w:b/>
              <w:bCs/>
            </w:rPr>
          </w:pPr>
          <w:r>
            <w:rPr>
              <w:b/>
              <w:bCs/>
            </w:rPr>
            <w:t>Recurso de Revisión:</w:t>
          </w:r>
        </w:p>
      </w:tc>
      <w:tc>
        <w:tcPr>
          <w:tcW w:w="4394" w:type="dxa"/>
        </w:tcPr>
        <w:p w14:paraId="7A1753D4" w14:textId="77777777" w:rsidR="000549E8" w:rsidRDefault="000549E8">
          <w:pPr>
            <w:tabs>
              <w:tab w:val="right" w:pos="8838"/>
            </w:tabs>
            <w:ind w:right="57"/>
          </w:pPr>
        </w:p>
        <w:p w14:paraId="6BF7F1E9" w14:textId="77777777" w:rsidR="000549E8" w:rsidRDefault="00F038DE">
          <w:pPr>
            <w:tabs>
              <w:tab w:val="right" w:pos="8838"/>
            </w:tabs>
            <w:ind w:right="57"/>
          </w:pPr>
          <w:r>
            <w:t>11161/INFOEM/IP/RR/2025</w:t>
          </w:r>
        </w:p>
      </w:tc>
    </w:tr>
    <w:tr w:rsidR="000549E8" w14:paraId="52195A8E" w14:textId="77777777">
      <w:trPr>
        <w:trHeight w:val="273"/>
      </w:trPr>
      <w:tc>
        <w:tcPr>
          <w:tcW w:w="2693" w:type="dxa"/>
        </w:tcPr>
        <w:p w14:paraId="3794AC7B" w14:textId="77777777" w:rsidR="000549E8" w:rsidRDefault="00F038DE">
          <w:pPr>
            <w:tabs>
              <w:tab w:val="right" w:pos="8838"/>
            </w:tabs>
            <w:ind w:left="-108" w:right="-105"/>
            <w:rPr>
              <w:b/>
              <w:bCs/>
            </w:rPr>
          </w:pPr>
          <w:r>
            <w:rPr>
              <w:b/>
              <w:bCs/>
            </w:rPr>
            <w:t>Sujeto Obligado:</w:t>
          </w:r>
        </w:p>
      </w:tc>
      <w:tc>
        <w:tcPr>
          <w:tcW w:w="4394" w:type="dxa"/>
        </w:tcPr>
        <w:p w14:paraId="5DA9B1DD" w14:textId="77777777" w:rsidR="000549E8" w:rsidRDefault="00F038DE">
          <w:pPr>
            <w:tabs>
              <w:tab w:val="right" w:pos="8838"/>
            </w:tabs>
            <w:ind w:right="180"/>
          </w:pPr>
          <w:r>
            <w:t>Secretaría de Movilidad</w:t>
          </w:r>
        </w:p>
      </w:tc>
    </w:tr>
    <w:tr w:rsidR="000549E8" w14:paraId="6D76395A" w14:textId="77777777">
      <w:trPr>
        <w:trHeight w:val="273"/>
      </w:trPr>
      <w:tc>
        <w:tcPr>
          <w:tcW w:w="2693" w:type="dxa"/>
        </w:tcPr>
        <w:p w14:paraId="31B3C950" w14:textId="77777777" w:rsidR="000549E8" w:rsidRDefault="00F038DE">
          <w:pPr>
            <w:tabs>
              <w:tab w:val="right" w:pos="8838"/>
            </w:tabs>
            <w:ind w:left="-108" w:right="-105"/>
            <w:rPr>
              <w:b/>
              <w:bCs/>
            </w:rPr>
          </w:pPr>
          <w:r>
            <w:rPr>
              <w:b/>
              <w:bCs/>
            </w:rPr>
            <w:t>Comisionado Ponente:</w:t>
          </w:r>
        </w:p>
      </w:tc>
      <w:tc>
        <w:tcPr>
          <w:tcW w:w="4394" w:type="dxa"/>
        </w:tcPr>
        <w:p w14:paraId="593EBFBA" w14:textId="77777777" w:rsidR="000549E8" w:rsidRDefault="00F038DE">
          <w:pPr>
            <w:tabs>
              <w:tab w:val="right" w:pos="8838"/>
            </w:tabs>
            <w:ind w:right="-170"/>
          </w:pPr>
          <w:r>
            <w:t>Luis Gustavo Parra Noriega</w:t>
          </w:r>
        </w:p>
        <w:p w14:paraId="574E2F37" w14:textId="77777777" w:rsidR="000549E8" w:rsidRDefault="000549E8">
          <w:pPr>
            <w:tabs>
              <w:tab w:val="right" w:pos="8838"/>
            </w:tabs>
            <w:ind w:right="-170"/>
            <w:rPr>
              <w:b/>
              <w:bCs/>
            </w:rPr>
          </w:pPr>
        </w:p>
      </w:tc>
    </w:tr>
  </w:tbl>
  <w:p w14:paraId="6B8332DF" w14:textId="77777777" w:rsidR="000549E8" w:rsidRDefault="000549E8">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C4CC5" w14:textId="77777777" w:rsidR="000549E8" w:rsidRDefault="000549E8">
    <w:pPr>
      <w:widowControl w:val="0"/>
      <w:pBdr>
        <w:top w:val="nil"/>
        <w:left w:val="nil"/>
        <w:bottom w:val="nil"/>
        <w:right w:val="nil"/>
        <w:between w:val="nil"/>
      </w:pBdr>
      <w:spacing w:after="0" w:line="276" w:lineRule="auto"/>
      <w:jc w:val="left"/>
      <w:rPr>
        <w:color w:val="000000"/>
      </w:rPr>
    </w:pPr>
  </w:p>
  <w:tbl>
    <w:tblPr>
      <w:tblStyle w:val="a4"/>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549E8" w14:paraId="2CD35F43" w14:textId="77777777">
      <w:trPr>
        <w:trHeight w:val="132"/>
      </w:trPr>
      <w:tc>
        <w:tcPr>
          <w:tcW w:w="2551" w:type="dxa"/>
        </w:tcPr>
        <w:p w14:paraId="7CBA0525" w14:textId="77777777" w:rsidR="000549E8" w:rsidRDefault="00F038DE">
          <w:pPr>
            <w:tabs>
              <w:tab w:val="right" w:pos="8838"/>
            </w:tabs>
            <w:ind w:right="-105"/>
            <w:rPr>
              <w:b/>
              <w:bCs/>
            </w:rPr>
          </w:pPr>
          <w:r>
            <w:rPr>
              <w:b/>
              <w:bCs/>
            </w:rPr>
            <w:t>Recurso de Revisión:</w:t>
          </w:r>
        </w:p>
      </w:tc>
      <w:tc>
        <w:tcPr>
          <w:tcW w:w="4253" w:type="dxa"/>
        </w:tcPr>
        <w:p w14:paraId="076445B8" w14:textId="77777777" w:rsidR="000549E8" w:rsidRDefault="00F038DE">
          <w:r>
            <w:t>11161/INFOEM/IP/RR/2025</w:t>
          </w:r>
        </w:p>
      </w:tc>
    </w:tr>
    <w:tr w:rsidR="000549E8" w14:paraId="00B535B3" w14:textId="77777777">
      <w:trPr>
        <w:trHeight w:val="132"/>
      </w:trPr>
      <w:tc>
        <w:tcPr>
          <w:tcW w:w="2551" w:type="dxa"/>
        </w:tcPr>
        <w:p w14:paraId="43FA68C1" w14:textId="77777777" w:rsidR="000549E8" w:rsidRDefault="00F038DE">
          <w:pPr>
            <w:tabs>
              <w:tab w:val="left" w:pos="1875"/>
            </w:tabs>
            <w:ind w:right="-105"/>
            <w:rPr>
              <w:b/>
              <w:bCs/>
            </w:rPr>
          </w:pPr>
          <w:r>
            <w:rPr>
              <w:b/>
              <w:bCs/>
            </w:rPr>
            <w:t>Recurrente:</w:t>
          </w:r>
          <w:r>
            <w:rPr>
              <w:b/>
              <w:bCs/>
            </w:rPr>
            <w:tab/>
          </w:r>
        </w:p>
      </w:tc>
      <w:tc>
        <w:tcPr>
          <w:tcW w:w="4253" w:type="dxa"/>
        </w:tcPr>
        <w:p w14:paraId="78917EAA" w14:textId="29ED9DC6" w:rsidR="000549E8" w:rsidRDefault="000B2565">
          <w:pPr>
            <w:tabs>
              <w:tab w:val="right" w:pos="8838"/>
            </w:tabs>
            <w:ind w:right="-250"/>
          </w:pPr>
          <w:r w:rsidRPr="000B2565">
            <w:rPr>
              <w:highlight w:val="black"/>
            </w:rPr>
            <w:t>XXXXXX</w:t>
          </w:r>
        </w:p>
      </w:tc>
    </w:tr>
    <w:tr w:rsidR="000549E8" w14:paraId="4C279EDF" w14:textId="77777777">
      <w:trPr>
        <w:trHeight w:val="261"/>
      </w:trPr>
      <w:tc>
        <w:tcPr>
          <w:tcW w:w="2551" w:type="dxa"/>
        </w:tcPr>
        <w:p w14:paraId="42D9C3E8" w14:textId="77777777" w:rsidR="000549E8" w:rsidRDefault="00F038DE">
          <w:pPr>
            <w:tabs>
              <w:tab w:val="right" w:pos="8838"/>
            </w:tabs>
            <w:ind w:right="-105"/>
            <w:rPr>
              <w:b/>
              <w:bCs/>
            </w:rPr>
          </w:pPr>
          <w:r>
            <w:rPr>
              <w:b/>
              <w:bCs/>
            </w:rPr>
            <w:t>Sujeto Obligado:</w:t>
          </w:r>
        </w:p>
      </w:tc>
      <w:tc>
        <w:tcPr>
          <w:tcW w:w="4253" w:type="dxa"/>
        </w:tcPr>
        <w:p w14:paraId="373D77BF" w14:textId="77777777" w:rsidR="000549E8" w:rsidRDefault="00F038DE">
          <w:r>
            <w:t>Secretaria de Movilidad</w:t>
          </w:r>
        </w:p>
      </w:tc>
    </w:tr>
    <w:tr w:rsidR="000549E8" w14:paraId="6F99C6F1" w14:textId="77777777">
      <w:trPr>
        <w:trHeight w:val="261"/>
      </w:trPr>
      <w:tc>
        <w:tcPr>
          <w:tcW w:w="2551" w:type="dxa"/>
        </w:tcPr>
        <w:p w14:paraId="2706AB9A" w14:textId="77777777" w:rsidR="000549E8" w:rsidRDefault="00F038DE">
          <w:pPr>
            <w:tabs>
              <w:tab w:val="right" w:pos="8838"/>
            </w:tabs>
            <w:ind w:right="-105"/>
            <w:rPr>
              <w:b/>
              <w:bCs/>
            </w:rPr>
          </w:pPr>
          <w:r>
            <w:rPr>
              <w:b/>
              <w:bCs/>
            </w:rPr>
            <w:t>Comisionado Ponente:</w:t>
          </w:r>
        </w:p>
      </w:tc>
      <w:tc>
        <w:tcPr>
          <w:tcW w:w="4253" w:type="dxa"/>
        </w:tcPr>
        <w:p w14:paraId="45F1FD93" w14:textId="77777777" w:rsidR="000549E8" w:rsidRDefault="00F038DE">
          <w:pPr>
            <w:tabs>
              <w:tab w:val="right" w:pos="8838"/>
            </w:tabs>
            <w:ind w:right="-32"/>
            <w:rPr>
              <w:b/>
              <w:bCs/>
            </w:rPr>
          </w:pPr>
          <w:r>
            <w:t>Luis Gustavo Parra Noriega</w:t>
          </w:r>
        </w:p>
      </w:tc>
    </w:tr>
  </w:tbl>
  <w:p w14:paraId="797203E2" w14:textId="77777777" w:rsidR="000549E8" w:rsidRDefault="00950D1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0E1D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D79A4"/>
    <w:multiLevelType w:val="multilevel"/>
    <w:tmpl w:val="B6DCC24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2F57BF"/>
    <w:multiLevelType w:val="multilevel"/>
    <w:tmpl w:val="FF82C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4702E1"/>
    <w:multiLevelType w:val="multilevel"/>
    <w:tmpl w:val="36F837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9E8"/>
    <w:rsid w:val="000549E8"/>
    <w:rsid w:val="000B2565"/>
    <w:rsid w:val="00481E5D"/>
    <w:rsid w:val="005F3D67"/>
    <w:rsid w:val="0062319E"/>
    <w:rsid w:val="006D0A0D"/>
    <w:rsid w:val="008F65D5"/>
    <w:rsid w:val="00950D14"/>
    <w:rsid w:val="00A44CC5"/>
    <w:rsid w:val="00D14541"/>
    <w:rsid w:val="00D223D8"/>
    <w:rsid w:val="00DE6135"/>
    <w:rsid w:val="00F038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F4D1A"/>
  <w15:docId w15:val="{A58E76B7-E86C-46B0-AA16-62B325108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Ttulo2Car">
    <w:name w:val="Título 2 Car"/>
    <w:basedOn w:val="Fuentedeprrafopredeter"/>
    <w:uiPriority w:val="9"/>
    <w:rsid w:val="00353BD4"/>
    <w:rPr>
      <w:b/>
      <w:color w:val="000000" w:themeColor="text1"/>
      <w:sz w:val="36"/>
      <w:szCs w:val="36"/>
      <w:lang w:eastAsia="es-MX"/>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vtNP9b/4Uco08wXuWvetXHxGg==">CgMxLjAyDmguNzlsZWd3YWl6OHowMg5oLmtkaHdza25nYjl6ejIOaC5paHN1MzdnM2F6cnIyDmgubzBvZjM4cHFrYjhhMg5oLjRsZzk1dDNrcG9wbzIOaC44dXZic3h2NG03ODQyDmguMXA1ZjcyNDl1aXcyMg5oLmNrMXN0YXhhZ2ZxZzIOaC51d2NyMTBpNHlsdWwyDmgubm1jaGZoeWphczNwMg5oLmFqbm1ydzUxZGhiMjIJaC4zMGowemxsMg5oLjNpNGR5dWs3eXI0czIOaC5pNDc1ODEyN3oxaXAyDmguMXhsb2tsc21tYXIwMg5oLjJpYTJkOXNxeDZveTIOaC5seHU2a3VubGttZzgyDmgudmRoZno5ejFuaHJ0OAByITFmSVBKaTdqSHIwRjJvT2haQy1BZEl0Wm9Hdkx4c2JH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52C9DF-8AAF-4A24-A00C-327A0BC68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5015</Words>
  <Characters>27587</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2026-02-13T16:55:00Z</cp:lastPrinted>
  <dcterms:created xsi:type="dcterms:W3CDTF">2026-02-13T16:55:00Z</dcterms:created>
  <dcterms:modified xsi:type="dcterms:W3CDTF">2026-04-09T22:24:00Z</dcterms:modified>
</cp:coreProperties>
</file>