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FEAF96" w14:textId="73D68A8C" w:rsidR="004A752B" w:rsidRPr="003A00B2" w:rsidRDefault="004A752B" w:rsidP="004A752B">
      <w:pPr>
        <w:spacing w:line="360" w:lineRule="auto"/>
        <w:contextualSpacing/>
        <w:jc w:val="both"/>
        <w:rPr>
          <w:rFonts w:ascii="Palatino Linotype" w:hAnsi="Palatino Linotype" w:cs="Palatino Linotype"/>
          <w:color w:val="000000"/>
          <w:lang w:val="es-ES_tradnl"/>
        </w:rPr>
      </w:pPr>
      <w:r w:rsidRPr="003A00B2">
        <w:rPr>
          <w:rFonts w:ascii="Palatino Linotype" w:hAnsi="Palatino Linotype" w:cs="Palatino Linotype"/>
          <w:color w:val="000000"/>
          <w:lang w:val="es-ES_tradnl"/>
        </w:rPr>
        <w:t xml:space="preserve">Resolución del Pleno del Instituto de Transparencia, Acceso a la Información Pública y Protección de Datos Personales del Estado de México y Municipios, con domicilio en Metepec, Estado de México, a </w:t>
      </w:r>
      <w:r w:rsidR="00321437" w:rsidRPr="003A00B2">
        <w:rPr>
          <w:rFonts w:ascii="Palatino Linotype" w:hAnsi="Palatino Linotype" w:cs="Palatino Linotype"/>
          <w:b/>
          <w:color w:val="000000"/>
          <w:lang w:val="es-ES_tradnl"/>
        </w:rPr>
        <w:t>diecisiete de junio</w:t>
      </w:r>
      <w:r w:rsidRPr="003A00B2">
        <w:rPr>
          <w:rFonts w:ascii="Palatino Linotype" w:hAnsi="Palatino Linotype" w:cs="Palatino Linotype"/>
          <w:b/>
          <w:color w:val="000000"/>
          <w:lang w:val="es-ES_tradnl"/>
        </w:rPr>
        <w:t xml:space="preserve"> de dos mil veintiséis</w:t>
      </w:r>
      <w:r w:rsidRPr="003A00B2">
        <w:rPr>
          <w:rFonts w:ascii="Palatino Linotype" w:hAnsi="Palatino Linotype" w:cs="Palatino Linotype"/>
          <w:color w:val="000000"/>
          <w:lang w:val="es-ES_tradnl"/>
        </w:rPr>
        <w:t>.</w:t>
      </w:r>
    </w:p>
    <w:p w14:paraId="3EA2E323" w14:textId="77777777" w:rsidR="004A752B" w:rsidRPr="003A00B2" w:rsidRDefault="004A752B" w:rsidP="004A752B">
      <w:pPr>
        <w:spacing w:line="360" w:lineRule="auto"/>
        <w:contextualSpacing/>
        <w:jc w:val="both"/>
        <w:rPr>
          <w:rFonts w:ascii="Palatino Linotype" w:hAnsi="Palatino Linotype" w:cs="Palatino Linotype"/>
          <w:color w:val="000000"/>
          <w:lang w:val="es-ES_tradnl"/>
        </w:rPr>
      </w:pPr>
    </w:p>
    <w:p w14:paraId="09F080CC" w14:textId="27F57E09" w:rsidR="004A752B" w:rsidRPr="003A00B2" w:rsidRDefault="004A752B" w:rsidP="004A752B">
      <w:pPr>
        <w:spacing w:line="360" w:lineRule="auto"/>
        <w:contextualSpacing/>
        <w:jc w:val="both"/>
        <w:rPr>
          <w:rFonts w:ascii="Palatino Linotype" w:hAnsi="Palatino Linotype" w:cs="Palatino Linotype"/>
          <w:color w:val="000000"/>
          <w:lang w:val="es-ES_tradnl"/>
        </w:rPr>
      </w:pPr>
      <w:r w:rsidRPr="003A00B2">
        <w:rPr>
          <w:rFonts w:ascii="Palatino Linotype" w:hAnsi="Palatino Linotype" w:cs="Palatino Linotype"/>
          <w:b/>
          <w:color w:val="000000"/>
          <w:lang w:val="es-ES_tradnl"/>
        </w:rPr>
        <w:t>VISTO</w:t>
      </w:r>
      <w:r w:rsidRPr="003A00B2">
        <w:rPr>
          <w:rFonts w:ascii="Palatino Linotype" w:hAnsi="Palatino Linotype" w:cs="Palatino Linotype"/>
          <w:color w:val="000000"/>
          <w:lang w:val="es-ES_tradnl"/>
        </w:rPr>
        <w:t xml:space="preserve"> el expediente electrónico formado con motivo del recurso de revisión número </w:t>
      </w:r>
      <w:bookmarkStart w:id="0" w:name="_GoBack"/>
      <w:r w:rsidRPr="003A00B2">
        <w:rPr>
          <w:rFonts w:ascii="Palatino Linotype" w:hAnsi="Palatino Linotype" w:cs="Palatino Linotype"/>
          <w:b/>
          <w:color w:val="000000"/>
          <w:lang w:val="es-ES_tradnl"/>
        </w:rPr>
        <w:t>04600/INFOEM/IP/RR/2026</w:t>
      </w:r>
      <w:bookmarkEnd w:id="0"/>
      <w:r w:rsidRPr="003A00B2">
        <w:rPr>
          <w:rFonts w:ascii="Palatino Linotype" w:hAnsi="Palatino Linotype" w:cs="Palatino Linotype"/>
          <w:color w:val="000000"/>
          <w:lang w:val="es-ES_tradnl"/>
        </w:rPr>
        <w:t xml:space="preserve">, interpuesto por </w:t>
      </w:r>
      <w:r w:rsidR="00087029">
        <w:rPr>
          <w:rFonts w:ascii="Palatino Linotype" w:hAnsi="Palatino Linotype" w:cs="Arial"/>
          <w:b/>
          <w:bCs/>
        </w:rPr>
        <w:t>XXXXXXXXXXXXXXXXXXX</w:t>
      </w:r>
      <w:r w:rsidRPr="003A00B2">
        <w:rPr>
          <w:rFonts w:ascii="Palatino Linotype" w:hAnsi="Palatino Linotype" w:cs="Arial"/>
          <w:bCs/>
        </w:rPr>
        <w:t xml:space="preserve"> en </w:t>
      </w:r>
      <w:r w:rsidRPr="003A00B2">
        <w:rPr>
          <w:rFonts w:ascii="Palatino Linotype" w:hAnsi="Palatino Linotype" w:cs="Palatino Linotype"/>
          <w:color w:val="000000"/>
          <w:lang w:val="es-ES_tradnl"/>
        </w:rPr>
        <w:t xml:space="preserve">lo sucesivo el </w:t>
      </w:r>
      <w:r w:rsidRPr="003A00B2">
        <w:rPr>
          <w:rFonts w:ascii="Palatino Linotype" w:hAnsi="Palatino Linotype" w:cs="Palatino Linotype"/>
          <w:b/>
          <w:color w:val="000000"/>
          <w:lang w:val="es-ES_tradnl"/>
        </w:rPr>
        <w:t>Recurrente</w:t>
      </w:r>
      <w:r w:rsidRPr="003A00B2">
        <w:rPr>
          <w:rFonts w:ascii="Palatino Linotype" w:hAnsi="Palatino Linotype" w:cs="Palatino Linotype"/>
          <w:color w:val="000000"/>
          <w:lang w:val="es-ES_tradnl"/>
        </w:rPr>
        <w:t xml:space="preserve">, en contra de la respuesta del </w:t>
      </w:r>
      <w:r w:rsidRPr="003A00B2">
        <w:rPr>
          <w:rFonts w:ascii="Palatino Linotype" w:hAnsi="Palatino Linotype"/>
          <w:b/>
          <w:bCs/>
          <w:color w:val="000000"/>
        </w:rPr>
        <w:t>Ayuntamiento de Ocuilan</w:t>
      </w:r>
      <w:r w:rsidRPr="003A00B2">
        <w:rPr>
          <w:rFonts w:ascii="Palatino Linotype" w:hAnsi="Palatino Linotype" w:cs="Palatino Linotype"/>
          <w:b/>
          <w:bCs/>
          <w:color w:val="000000"/>
        </w:rPr>
        <w:t xml:space="preserve"> </w:t>
      </w:r>
      <w:r w:rsidRPr="003A00B2">
        <w:rPr>
          <w:rFonts w:ascii="Palatino Linotype" w:hAnsi="Palatino Linotype" w:cs="Palatino Linotype"/>
          <w:color w:val="000000"/>
          <w:lang w:val="es-ES_tradnl"/>
        </w:rPr>
        <w:t>en lo subsecuente</w:t>
      </w:r>
      <w:r w:rsidRPr="003A00B2">
        <w:rPr>
          <w:rFonts w:ascii="Palatino Linotype" w:hAnsi="Palatino Linotype" w:cs="Palatino Linotype"/>
          <w:b/>
          <w:color w:val="000000"/>
          <w:lang w:val="es-ES_tradnl"/>
        </w:rPr>
        <w:t xml:space="preserve"> </w:t>
      </w:r>
      <w:r w:rsidRPr="003A00B2">
        <w:rPr>
          <w:rFonts w:ascii="Palatino Linotype" w:hAnsi="Palatino Linotype" w:cs="Palatino Linotype"/>
          <w:color w:val="000000"/>
          <w:lang w:val="es-ES_tradnl"/>
        </w:rPr>
        <w:t>el</w:t>
      </w:r>
      <w:r w:rsidRPr="003A00B2">
        <w:rPr>
          <w:rFonts w:ascii="Palatino Linotype" w:hAnsi="Palatino Linotype" w:cs="Palatino Linotype"/>
          <w:b/>
          <w:color w:val="000000"/>
          <w:lang w:val="es-ES_tradnl"/>
        </w:rPr>
        <w:t xml:space="preserve"> Sujeto Obligado, </w:t>
      </w:r>
      <w:r w:rsidRPr="003A00B2">
        <w:rPr>
          <w:rFonts w:ascii="Palatino Linotype" w:hAnsi="Palatino Linotype" w:cs="Palatino Linotype"/>
          <w:color w:val="000000"/>
          <w:lang w:val="es-ES_tradnl"/>
        </w:rPr>
        <w:t>se procede a dictar la presente resolución.</w:t>
      </w:r>
    </w:p>
    <w:p w14:paraId="6A89C5BC" w14:textId="77777777" w:rsidR="004A752B" w:rsidRPr="003A00B2" w:rsidRDefault="004A752B" w:rsidP="004A752B">
      <w:pPr>
        <w:spacing w:line="360" w:lineRule="auto"/>
        <w:contextualSpacing/>
        <w:jc w:val="both"/>
        <w:rPr>
          <w:rFonts w:ascii="Palatino Linotype" w:hAnsi="Palatino Linotype" w:cs="Palatino Linotype"/>
          <w:color w:val="000000"/>
          <w:lang w:val="es-ES_tradnl"/>
        </w:rPr>
      </w:pPr>
    </w:p>
    <w:p w14:paraId="42739CE8" w14:textId="77777777" w:rsidR="004A752B" w:rsidRPr="003A00B2" w:rsidRDefault="004A752B" w:rsidP="004A752B">
      <w:pPr>
        <w:spacing w:line="360" w:lineRule="auto"/>
        <w:contextualSpacing/>
        <w:jc w:val="both"/>
        <w:rPr>
          <w:rFonts w:ascii="Palatino Linotype" w:hAnsi="Palatino Linotype" w:cs="Palatino Linotype"/>
          <w:color w:val="000000"/>
          <w:lang w:val="es-ES_tradnl"/>
        </w:rPr>
      </w:pPr>
    </w:p>
    <w:p w14:paraId="6857416D" w14:textId="77777777" w:rsidR="004A752B" w:rsidRPr="003A00B2" w:rsidRDefault="004A752B" w:rsidP="004A752B">
      <w:pPr>
        <w:keepNext/>
        <w:keepLines/>
        <w:spacing w:line="360" w:lineRule="auto"/>
        <w:jc w:val="center"/>
        <w:outlineLvl w:val="0"/>
        <w:rPr>
          <w:rFonts w:ascii="Palatino Linotype" w:hAnsi="Palatino Linotype"/>
          <w:b/>
          <w:color w:val="000000" w:themeColor="text1"/>
          <w:sz w:val="28"/>
          <w:szCs w:val="32"/>
          <w:lang w:val="es-ES_tradnl" w:eastAsia="es-ES"/>
        </w:rPr>
      </w:pPr>
      <w:r w:rsidRPr="003A00B2">
        <w:rPr>
          <w:rFonts w:ascii="Palatino Linotype" w:hAnsi="Palatino Linotype"/>
          <w:b/>
          <w:color w:val="000000" w:themeColor="text1"/>
          <w:sz w:val="28"/>
          <w:szCs w:val="32"/>
          <w:lang w:val="es-ES_tradnl" w:eastAsia="es-ES"/>
        </w:rPr>
        <w:t>A N T E C E D E N T E S</w:t>
      </w:r>
    </w:p>
    <w:p w14:paraId="7675E7EF" w14:textId="77777777" w:rsidR="004A752B" w:rsidRPr="003A00B2" w:rsidRDefault="004A752B" w:rsidP="004A752B">
      <w:pPr>
        <w:keepNext/>
        <w:keepLines/>
        <w:spacing w:line="360" w:lineRule="auto"/>
        <w:jc w:val="center"/>
        <w:outlineLvl w:val="0"/>
        <w:rPr>
          <w:rFonts w:ascii="Palatino Linotype" w:hAnsi="Palatino Linotype"/>
          <w:b/>
          <w:color w:val="000000" w:themeColor="text1"/>
          <w:sz w:val="28"/>
          <w:szCs w:val="32"/>
          <w:lang w:val="es-ES_tradnl" w:eastAsia="es-ES"/>
        </w:rPr>
      </w:pPr>
    </w:p>
    <w:p w14:paraId="244FA6E6" w14:textId="77777777" w:rsidR="004A752B" w:rsidRPr="003A00B2" w:rsidRDefault="004A752B" w:rsidP="004A752B">
      <w:pPr>
        <w:spacing w:line="360" w:lineRule="auto"/>
        <w:contextualSpacing/>
        <w:jc w:val="both"/>
        <w:rPr>
          <w:rFonts w:ascii="Palatino Linotype" w:hAnsi="Palatino Linotype" w:cs="Palatino Linotype"/>
          <w:color w:val="000000"/>
          <w:lang w:val="es-ES_tradnl"/>
        </w:rPr>
      </w:pPr>
    </w:p>
    <w:p w14:paraId="1EC28EC3" w14:textId="77777777" w:rsidR="004A752B" w:rsidRPr="003A00B2" w:rsidRDefault="004A752B" w:rsidP="004A752B">
      <w:pPr>
        <w:keepNext/>
        <w:keepLines/>
        <w:spacing w:line="360" w:lineRule="auto"/>
        <w:jc w:val="both"/>
        <w:outlineLvl w:val="1"/>
        <w:rPr>
          <w:rFonts w:ascii="Palatino Linotype" w:hAnsi="Palatino Linotype"/>
          <w:b/>
          <w:color w:val="000000" w:themeColor="text1"/>
          <w:sz w:val="26"/>
          <w:szCs w:val="26"/>
          <w:lang w:val="es-ES_tradnl"/>
        </w:rPr>
      </w:pPr>
      <w:r w:rsidRPr="003A00B2">
        <w:rPr>
          <w:rFonts w:ascii="Palatino Linotype" w:hAnsi="Palatino Linotype"/>
          <w:b/>
          <w:color w:val="000000" w:themeColor="text1"/>
          <w:sz w:val="26"/>
          <w:szCs w:val="26"/>
          <w:lang w:val="es-ES_tradnl"/>
        </w:rPr>
        <w:t>PRIMERO. De la Solicitud de Información.</w:t>
      </w:r>
    </w:p>
    <w:p w14:paraId="28EB9413" w14:textId="1B66FC06" w:rsidR="004A752B" w:rsidRPr="003A00B2" w:rsidRDefault="004A752B" w:rsidP="004A752B">
      <w:pPr>
        <w:spacing w:line="360" w:lineRule="auto"/>
        <w:contextualSpacing/>
        <w:jc w:val="both"/>
        <w:rPr>
          <w:rFonts w:ascii="Palatino Linotype" w:hAnsi="Palatino Linotype" w:cs="Palatino Linotype"/>
          <w:color w:val="000000"/>
          <w:lang w:val="es-ES_tradnl"/>
        </w:rPr>
      </w:pPr>
      <w:r w:rsidRPr="003A00B2">
        <w:rPr>
          <w:rFonts w:ascii="Palatino Linotype" w:hAnsi="Palatino Linotype" w:cs="Palatino Linotype"/>
          <w:color w:val="000000"/>
          <w:lang w:val="es-ES_tradnl"/>
        </w:rPr>
        <w:t>Con fecha seis de abril de dos mil veintiséis, el Recurrente presentó mediante el Sistema de Acceso a la Información Mexiquense (</w:t>
      </w:r>
      <w:r w:rsidRPr="003A00B2">
        <w:rPr>
          <w:rFonts w:ascii="Palatino Linotype" w:hAnsi="Palatino Linotype" w:cs="Palatino Linotype"/>
          <w:b/>
          <w:color w:val="000000"/>
          <w:lang w:val="es-ES_tradnl"/>
        </w:rPr>
        <w:t>SAIMEX</w:t>
      </w:r>
      <w:r w:rsidRPr="003A00B2">
        <w:rPr>
          <w:rFonts w:ascii="Palatino Linotype" w:hAnsi="Palatino Linotype" w:cs="Palatino Linotype"/>
          <w:color w:val="000000"/>
          <w:lang w:val="es-ES_tradnl"/>
        </w:rPr>
        <w:t xml:space="preserve">), solicitud de información registrada con el número de </w:t>
      </w:r>
      <w:r w:rsidRPr="003A00B2">
        <w:rPr>
          <w:rFonts w:ascii="Palatino Linotype" w:hAnsi="Palatino Linotype" w:cs="Palatino Linotype"/>
          <w:lang w:val="es-ES_tradnl"/>
        </w:rPr>
        <w:t>expediente</w:t>
      </w:r>
      <w:r w:rsidRPr="003A00B2">
        <w:rPr>
          <w:rFonts w:ascii="Verdana" w:hAnsi="Verdana"/>
          <w:b/>
          <w:bCs/>
          <w:color w:val="FF0000"/>
        </w:rPr>
        <w:t xml:space="preserve"> </w:t>
      </w:r>
      <w:r w:rsidRPr="003A00B2">
        <w:rPr>
          <w:rFonts w:ascii="Palatino Linotype" w:hAnsi="Palatino Linotype"/>
          <w:b/>
          <w:bCs/>
        </w:rPr>
        <w:t xml:space="preserve">00025/OCUILAN/IP/2026 </w:t>
      </w:r>
      <w:r w:rsidRPr="003A00B2">
        <w:rPr>
          <w:rFonts w:ascii="Palatino Linotype" w:hAnsi="Palatino Linotype"/>
        </w:rPr>
        <w:t>mediante</w:t>
      </w:r>
      <w:r w:rsidRPr="003A00B2">
        <w:rPr>
          <w:rFonts w:ascii="Palatino Linotype" w:hAnsi="Palatino Linotype"/>
          <w:b/>
          <w:bCs/>
        </w:rPr>
        <w:t xml:space="preserve"> </w:t>
      </w:r>
      <w:r w:rsidRPr="003A00B2">
        <w:rPr>
          <w:rFonts w:ascii="Palatino Linotype" w:hAnsi="Palatino Linotype" w:cs="Palatino Linotype"/>
          <w:color w:val="000000"/>
          <w:lang w:val="es-ES_tradnl"/>
        </w:rPr>
        <w:t>la cual solicitó información en el tenor siguiente:</w:t>
      </w:r>
    </w:p>
    <w:p w14:paraId="709C7072" w14:textId="40C3C891" w:rsidR="004A752B" w:rsidRPr="003A00B2" w:rsidRDefault="004A752B" w:rsidP="004A752B">
      <w:pPr>
        <w:spacing w:line="360" w:lineRule="auto"/>
        <w:ind w:left="567" w:right="567"/>
        <w:contextualSpacing/>
        <w:jc w:val="both"/>
        <w:rPr>
          <w:rFonts w:ascii="Palatino Linotype" w:hAnsi="Palatino Linotype"/>
          <w:i/>
          <w:color w:val="000000"/>
        </w:rPr>
      </w:pPr>
      <w:r w:rsidRPr="003A00B2">
        <w:rPr>
          <w:rFonts w:ascii="Palatino Linotype" w:hAnsi="Palatino Linotype" w:cs="Palatino Linotype"/>
          <w:i/>
          <w:iCs/>
          <w:color w:val="000000"/>
          <w:lang w:val="es-ES_tradnl"/>
        </w:rPr>
        <w:t>“</w:t>
      </w:r>
      <w:r w:rsidRPr="003A00B2">
        <w:rPr>
          <w:rFonts w:ascii="Palatino Linotype" w:hAnsi="Palatino Linotype" w:cs="Palatino Linotype"/>
          <w:i/>
          <w:iCs/>
          <w:color w:val="000000"/>
        </w:rPr>
        <w:t xml:space="preserve">EL ACCESO A LA INFORMACION PUBLICA, RESPECTO DE LOS ASENTAMIENTOS HUMANOS IRREGULARES ESTABLECIDOS O EXISTENTES EN EL MUNICIPIO DE OCUILAN ESTADO DE MEXICO. DE LA DOCUMENTACION SOPORTE QUE OBRE EN LOS ARCHIVOS DEL AYUNTAMIENTO CONSISTENTE EN: 1.EL DIRECTORIO Y/O EL LISTADO </w:t>
      </w:r>
      <w:r w:rsidRPr="003A00B2">
        <w:rPr>
          <w:rFonts w:ascii="Palatino Linotype" w:hAnsi="Palatino Linotype" w:cs="Palatino Linotype"/>
          <w:i/>
          <w:iCs/>
          <w:color w:val="000000"/>
        </w:rPr>
        <w:lastRenderedPageBreak/>
        <w:t>Y/O EL PADRON Y/O EL INVENTARIO. 2.-SU NOMBRE Y/O DENOMINACION. 3.LOS PLANOS DE LAS POLIGONALES. 4.-LOS CROQUIS DE LOCALIZACION. 5.-LOS PLANOS TOPOGRAFICOS DE SUBDIVISION Y/O LOTIFICACION. 6.-EL NUMERO DE MANZANAS Y LOTES. 7.-SU SUPERFICIE. 8.-EL NUMERO DE CONSTRUCCIONES EXISTENTES. 9.-LOS LEVANTAMIENTOS TOPOGRÁFICOS Y/O FOTOGRAMÉTRICOS CÁLCULO Y DIBUJO DE CARTOGRAFÍA REALIZADOS. 10.-LOS SERVICIOS PUBLICOS CON LOS QUE CUENTAN. 11.-EL EQUIPAMIENTO E INFRAEXTRUCTURA URBANA CON LA QUE CUENTAN 12.-FOTOS SATELITALES. 13.-LA GEOREFERENCIACION QUE SE TENGA DE ESTOS QUE PERMITA UBICARLOS FISICAMENTE. 14.- LOS TRABAJOS TECNICOS Y DE CARTOGRAFIA REALIZADOS. 15.-LOS EXPEDIENTES CARTOGRAFICOS QUE TENGAN INTEGRADOS. 16.-EL O LOS DICTAMEN (ES) TECNICO (S) REALIZADOS Y/O EMITIDO (S). 17.-LA O LAS FICHA (S) TECNICAS REALIZADAS Y/O EMITIDAS. 18.-EL REGISTRO CARTOGRAFICO QUE SE TENGA DE CADA UNO. 19.-EL O LOS ESTUDIO (S) JURIDICO (S) REALIZADO (S). 20.-EL USO DEL SUELO QUE TENGAN. 21.- LA ZONIFICACION QUE TENGAN. 22.-SU ANTIGÜEDAD. 23.-EL REGIMEN DE TENENCIA DE LA TIERRA QUE TIENEN.</w:t>
      </w:r>
      <w:r w:rsidRPr="003A00B2">
        <w:rPr>
          <w:rFonts w:ascii="Palatino Linotype" w:hAnsi="Palatino Linotype" w:cs="Palatino Linotype"/>
          <w:i/>
          <w:color w:val="000000"/>
          <w:lang w:val="es-ES_tradnl"/>
        </w:rPr>
        <w:t>“ (Sic)</w:t>
      </w:r>
    </w:p>
    <w:p w14:paraId="3C92B38F" w14:textId="77777777" w:rsidR="004A752B" w:rsidRPr="003A00B2" w:rsidRDefault="004A752B" w:rsidP="004A752B">
      <w:pPr>
        <w:spacing w:line="360" w:lineRule="auto"/>
        <w:ind w:left="567" w:right="567"/>
        <w:contextualSpacing/>
        <w:jc w:val="both"/>
        <w:rPr>
          <w:rFonts w:ascii="Palatino Linotype" w:hAnsi="Palatino Linotype"/>
          <w:i/>
          <w:color w:val="000000"/>
        </w:rPr>
      </w:pPr>
    </w:p>
    <w:p w14:paraId="62FF4F63" w14:textId="77777777" w:rsidR="004A752B" w:rsidRPr="003A00B2" w:rsidRDefault="004A752B" w:rsidP="004A752B">
      <w:pPr>
        <w:spacing w:line="360" w:lineRule="auto"/>
        <w:contextualSpacing/>
        <w:jc w:val="both"/>
        <w:rPr>
          <w:rFonts w:ascii="Palatino Linotype" w:hAnsi="Palatino Linotype" w:cs="Palatino Linotype"/>
          <w:b/>
          <w:color w:val="000000"/>
          <w:lang w:val="es-ES_tradnl"/>
        </w:rPr>
      </w:pPr>
      <w:r w:rsidRPr="003A00B2">
        <w:rPr>
          <w:rFonts w:ascii="Palatino Linotype" w:hAnsi="Palatino Linotype" w:cs="Palatino Linotype"/>
          <w:color w:val="000000"/>
          <w:lang w:val="es-ES_tradnl"/>
        </w:rPr>
        <w:t xml:space="preserve">Modalidad de entrega: </w:t>
      </w:r>
      <w:r w:rsidRPr="003A00B2">
        <w:rPr>
          <w:rFonts w:ascii="Palatino Linotype" w:hAnsi="Palatino Linotype" w:cs="Palatino Linotype"/>
          <w:b/>
          <w:color w:val="000000"/>
          <w:lang w:val="es-ES_tradnl"/>
        </w:rPr>
        <w:t>A través del SAIMEX.</w:t>
      </w:r>
    </w:p>
    <w:p w14:paraId="77956C04" w14:textId="77777777" w:rsidR="004A752B" w:rsidRPr="003A00B2" w:rsidRDefault="004A752B" w:rsidP="004A752B">
      <w:pPr>
        <w:spacing w:line="360" w:lineRule="auto"/>
        <w:contextualSpacing/>
        <w:jc w:val="both"/>
        <w:rPr>
          <w:rFonts w:ascii="Palatino Linotype" w:hAnsi="Palatino Linotype" w:cs="Palatino Linotype"/>
          <w:color w:val="000000"/>
          <w:lang w:val="es-ES_tradnl"/>
        </w:rPr>
      </w:pPr>
    </w:p>
    <w:p w14:paraId="3A5DDA9A" w14:textId="77777777" w:rsidR="004A752B" w:rsidRPr="003A00B2" w:rsidRDefault="004A752B" w:rsidP="004A752B">
      <w:pPr>
        <w:keepNext/>
        <w:keepLines/>
        <w:spacing w:line="360" w:lineRule="auto"/>
        <w:jc w:val="both"/>
        <w:outlineLvl w:val="1"/>
        <w:rPr>
          <w:rFonts w:ascii="Palatino Linotype" w:hAnsi="Palatino Linotype"/>
          <w:b/>
          <w:color w:val="000000" w:themeColor="text1"/>
          <w:sz w:val="26"/>
          <w:szCs w:val="26"/>
          <w:lang w:val="es-ES_tradnl"/>
        </w:rPr>
      </w:pPr>
      <w:r w:rsidRPr="003A00B2">
        <w:rPr>
          <w:rFonts w:ascii="Palatino Linotype" w:hAnsi="Palatino Linotype"/>
          <w:b/>
          <w:color w:val="000000" w:themeColor="text1"/>
          <w:sz w:val="26"/>
          <w:szCs w:val="26"/>
          <w:lang w:val="es-ES_tradnl"/>
        </w:rPr>
        <w:lastRenderedPageBreak/>
        <w:t>SEGUNDO. De la respuesta del Sujeto Obligado.</w:t>
      </w:r>
    </w:p>
    <w:p w14:paraId="05660997" w14:textId="2B491DE5" w:rsidR="004A752B" w:rsidRPr="003A00B2" w:rsidRDefault="004A752B" w:rsidP="004A752B">
      <w:pPr>
        <w:spacing w:line="360" w:lineRule="auto"/>
        <w:contextualSpacing/>
        <w:jc w:val="both"/>
        <w:rPr>
          <w:rFonts w:ascii="Palatino Linotype" w:hAnsi="Palatino Linotype" w:cs="Palatino Linotype"/>
          <w:color w:val="000000"/>
          <w:lang w:val="es-ES_tradnl"/>
        </w:rPr>
      </w:pPr>
      <w:r w:rsidRPr="003A00B2">
        <w:rPr>
          <w:rFonts w:ascii="Palatino Linotype" w:hAnsi="Palatino Linotype" w:cs="Palatino Linotype"/>
          <w:color w:val="000000"/>
          <w:lang w:val="es-ES_tradnl"/>
        </w:rPr>
        <w:t>De las constancias que obran en el expediente electrónico, se observa que el nueve de abril de dos mil veintiséis, el Sujeto Obligado dio respuesta a la solicitud de información manifestando lo siguiente:</w:t>
      </w:r>
    </w:p>
    <w:tbl>
      <w:tblPr>
        <w:tblW w:w="8037" w:type="dxa"/>
        <w:jc w:val="center"/>
        <w:tblCellSpacing w:w="0" w:type="dxa"/>
        <w:tblCellMar>
          <w:left w:w="0" w:type="dxa"/>
          <w:right w:w="0" w:type="dxa"/>
        </w:tblCellMar>
        <w:tblLook w:val="04A0" w:firstRow="1" w:lastRow="0" w:firstColumn="1" w:lastColumn="0" w:noHBand="0" w:noVBand="1"/>
      </w:tblPr>
      <w:tblGrid>
        <w:gridCol w:w="8037"/>
      </w:tblGrid>
      <w:tr w:rsidR="004A752B" w:rsidRPr="003A00B2" w14:paraId="602638BE" w14:textId="77777777" w:rsidTr="004A752B">
        <w:trPr>
          <w:trHeight w:val="283"/>
          <w:tblCellSpacing w:w="0" w:type="dxa"/>
          <w:jc w:val="center"/>
        </w:trPr>
        <w:tc>
          <w:tcPr>
            <w:tcW w:w="0" w:type="auto"/>
            <w:vAlign w:val="center"/>
            <w:hideMark/>
          </w:tcPr>
          <w:p w14:paraId="74B1B2D3" w14:textId="77777777" w:rsidR="004A752B" w:rsidRPr="003A00B2" w:rsidRDefault="004A752B" w:rsidP="004A752B">
            <w:pPr>
              <w:spacing w:line="360" w:lineRule="auto"/>
              <w:contextualSpacing/>
              <w:jc w:val="right"/>
              <w:rPr>
                <w:rFonts w:ascii="Palatino Linotype" w:hAnsi="Palatino Linotype" w:cs="Palatino Linotype"/>
                <w:i/>
                <w:color w:val="000000"/>
                <w:sz w:val="22"/>
                <w:szCs w:val="22"/>
              </w:rPr>
            </w:pPr>
            <w:r w:rsidRPr="003A00B2">
              <w:rPr>
                <w:rFonts w:ascii="Palatino Linotype" w:hAnsi="Palatino Linotype" w:cs="Palatino Linotype"/>
                <w:i/>
                <w:color w:val="000000"/>
                <w:sz w:val="22"/>
                <w:szCs w:val="22"/>
              </w:rPr>
              <w:t>Ocuilan, México a 09 de Abril de 2026</w:t>
            </w:r>
          </w:p>
        </w:tc>
      </w:tr>
      <w:tr w:rsidR="004A752B" w:rsidRPr="003A00B2" w14:paraId="1CEF8155" w14:textId="77777777" w:rsidTr="004A752B">
        <w:trPr>
          <w:trHeight w:val="283"/>
          <w:tblCellSpacing w:w="0" w:type="dxa"/>
          <w:jc w:val="center"/>
        </w:trPr>
        <w:tc>
          <w:tcPr>
            <w:tcW w:w="0" w:type="auto"/>
            <w:vAlign w:val="center"/>
            <w:hideMark/>
          </w:tcPr>
          <w:p w14:paraId="355BC709" w14:textId="77777777" w:rsidR="004A752B" w:rsidRPr="003A00B2" w:rsidRDefault="004A752B" w:rsidP="004A752B">
            <w:pPr>
              <w:spacing w:line="360" w:lineRule="auto"/>
              <w:contextualSpacing/>
              <w:jc w:val="right"/>
              <w:rPr>
                <w:rFonts w:ascii="Palatino Linotype" w:hAnsi="Palatino Linotype" w:cs="Palatino Linotype"/>
                <w:i/>
                <w:color w:val="000000"/>
                <w:sz w:val="22"/>
                <w:szCs w:val="22"/>
              </w:rPr>
            </w:pPr>
            <w:r w:rsidRPr="003A00B2">
              <w:rPr>
                <w:rFonts w:ascii="Palatino Linotype" w:hAnsi="Palatino Linotype" w:cs="Palatino Linotype"/>
                <w:i/>
                <w:color w:val="000000"/>
                <w:sz w:val="22"/>
                <w:szCs w:val="22"/>
              </w:rPr>
              <w:t>Nombre del solicitante: C. Solicitante</w:t>
            </w:r>
          </w:p>
        </w:tc>
      </w:tr>
      <w:tr w:rsidR="004A752B" w:rsidRPr="003A00B2" w14:paraId="06B10629" w14:textId="77777777" w:rsidTr="004A752B">
        <w:trPr>
          <w:trHeight w:val="283"/>
          <w:tblCellSpacing w:w="0" w:type="dxa"/>
          <w:jc w:val="center"/>
        </w:trPr>
        <w:tc>
          <w:tcPr>
            <w:tcW w:w="0" w:type="auto"/>
            <w:vAlign w:val="center"/>
            <w:hideMark/>
          </w:tcPr>
          <w:p w14:paraId="2B416449" w14:textId="77777777" w:rsidR="004A752B" w:rsidRPr="003A00B2" w:rsidRDefault="004A752B" w:rsidP="004A752B">
            <w:pPr>
              <w:spacing w:line="360" w:lineRule="auto"/>
              <w:contextualSpacing/>
              <w:jc w:val="right"/>
              <w:rPr>
                <w:rFonts w:ascii="Palatino Linotype" w:hAnsi="Palatino Linotype" w:cs="Palatino Linotype"/>
                <w:i/>
                <w:color w:val="000000"/>
                <w:sz w:val="22"/>
                <w:szCs w:val="22"/>
              </w:rPr>
            </w:pPr>
            <w:r w:rsidRPr="003A00B2">
              <w:rPr>
                <w:rFonts w:ascii="Palatino Linotype" w:hAnsi="Palatino Linotype" w:cs="Palatino Linotype"/>
                <w:i/>
                <w:color w:val="000000"/>
                <w:sz w:val="22"/>
                <w:szCs w:val="22"/>
              </w:rPr>
              <w:t>Folio de la solicitud: 00025/OCUILAN/IP/2026</w:t>
            </w:r>
          </w:p>
        </w:tc>
      </w:tr>
      <w:tr w:rsidR="004A752B" w:rsidRPr="003A00B2" w14:paraId="09D28B97" w14:textId="77777777" w:rsidTr="004A752B">
        <w:trPr>
          <w:trHeight w:val="141"/>
          <w:tblCellSpacing w:w="0" w:type="dxa"/>
          <w:jc w:val="center"/>
        </w:trPr>
        <w:tc>
          <w:tcPr>
            <w:tcW w:w="0" w:type="auto"/>
            <w:vAlign w:val="center"/>
            <w:hideMark/>
          </w:tcPr>
          <w:p w14:paraId="440EE0CA" w14:textId="77777777" w:rsidR="004A752B" w:rsidRPr="003A00B2" w:rsidRDefault="004A752B" w:rsidP="004A752B">
            <w:pPr>
              <w:spacing w:line="360" w:lineRule="auto"/>
              <w:contextualSpacing/>
              <w:jc w:val="both"/>
              <w:rPr>
                <w:rFonts w:ascii="Palatino Linotype" w:hAnsi="Palatino Linotype" w:cs="Palatino Linotype"/>
                <w:i/>
                <w:color w:val="000000"/>
                <w:sz w:val="22"/>
                <w:szCs w:val="22"/>
              </w:rPr>
            </w:pPr>
            <w:r w:rsidRPr="003A00B2">
              <w:rPr>
                <w:rFonts w:ascii="Palatino Linotype" w:hAnsi="Palatino Linotype" w:cs="Palatino Linotype"/>
                <w:i/>
                <w:color w:val="000000"/>
                <w:sz w:val="22"/>
                <w:szCs w:val="22"/>
              </w:rPr>
              <w:t>Se anexa información proporcionada por el servidor público, para dar atención a la presente solicitud.</w:t>
            </w:r>
          </w:p>
        </w:tc>
      </w:tr>
    </w:tbl>
    <w:p w14:paraId="0087A844" w14:textId="77777777" w:rsidR="004A752B" w:rsidRPr="003A00B2" w:rsidRDefault="004A752B" w:rsidP="004A752B">
      <w:pPr>
        <w:spacing w:line="360" w:lineRule="auto"/>
        <w:contextualSpacing/>
        <w:jc w:val="both"/>
        <w:rPr>
          <w:rFonts w:ascii="Palatino Linotype" w:hAnsi="Palatino Linotype" w:cs="Palatino Linotype"/>
          <w:i/>
          <w:color w:val="000000"/>
          <w:lang w:val="es-ES_tradnl"/>
        </w:rPr>
      </w:pPr>
    </w:p>
    <w:p w14:paraId="16D3B86A" w14:textId="29C5E7EC" w:rsidR="004A752B" w:rsidRPr="003A00B2" w:rsidRDefault="004A752B" w:rsidP="004A752B">
      <w:pPr>
        <w:spacing w:line="360" w:lineRule="auto"/>
        <w:contextualSpacing/>
        <w:jc w:val="both"/>
        <w:rPr>
          <w:rFonts w:ascii="Palatino Linotype" w:hAnsi="Palatino Linotype" w:cs="Palatino Linotype"/>
          <w:b/>
          <w:bCs/>
          <w:i/>
        </w:rPr>
      </w:pPr>
      <w:r w:rsidRPr="003A00B2">
        <w:rPr>
          <w:rFonts w:ascii="Palatino Linotype" w:hAnsi="Palatino Linotype" w:cs="Palatino Linotype"/>
          <w:color w:val="000000"/>
          <w:lang w:val="es-ES_tradnl"/>
        </w:rPr>
        <w:t>El Sujeto Obligado adjuntó a su respuesta el documento denominado</w:t>
      </w:r>
      <w:r w:rsidRPr="003A00B2">
        <w:rPr>
          <w:rFonts w:ascii="Palatino Linotype" w:hAnsi="Palatino Linotype" w:cs="Palatino Linotype"/>
          <w:i/>
          <w:lang w:val="es-ES_tradnl"/>
        </w:rPr>
        <w:t xml:space="preserve"> “</w:t>
      </w:r>
      <w:r w:rsidRPr="003A00B2">
        <w:rPr>
          <w:rFonts w:ascii="Palatino Linotype" w:eastAsiaTheme="majorEastAsia" w:hAnsi="Palatino Linotype" w:cs="Arial"/>
          <w:b/>
          <w:bCs/>
        </w:rPr>
        <w:t>Solicitud 0025_2026.pdf</w:t>
      </w:r>
      <w:r w:rsidRPr="003A00B2">
        <w:rPr>
          <w:rFonts w:ascii="Palatino Linotype" w:hAnsi="Palatino Linotype" w:cs="Arial"/>
          <w:b/>
          <w:bCs/>
          <w:i/>
        </w:rPr>
        <w:t>”</w:t>
      </w:r>
      <w:r w:rsidRPr="003A00B2">
        <w:rPr>
          <w:rFonts w:ascii="Palatino Linotype" w:hAnsi="Palatino Linotype" w:cs="Palatino Linotype"/>
          <w:i/>
          <w:iCs/>
          <w:lang w:val="es-ES_tradnl"/>
        </w:rPr>
        <w:t>,</w:t>
      </w:r>
      <w:r w:rsidRPr="003A00B2">
        <w:rPr>
          <w:rFonts w:ascii="Palatino Linotype" w:hAnsi="Palatino Linotype" w:cs="Palatino Linotype"/>
          <w:lang w:val="es-ES_tradnl"/>
        </w:rPr>
        <w:t xml:space="preserve"> </w:t>
      </w:r>
      <w:r w:rsidRPr="003A00B2">
        <w:rPr>
          <w:rFonts w:ascii="Palatino Linotype" w:hAnsi="Palatino Linotype" w:cs="Palatino Linotype"/>
          <w:color w:val="000000"/>
          <w:lang w:val="es-ES_tradnl"/>
        </w:rPr>
        <w:t>el cual no se reproduce por ser del conocimiento de las partes; no obstante, su contenido será motivo de análisis en el estudio correspondiente.</w:t>
      </w:r>
    </w:p>
    <w:p w14:paraId="53567FD1" w14:textId="77777777" w:rsidR="004A752B" w:rsidRPr="003A00B2" w:rsidRDefault="004A752B" w:rsidP="004A752B">
      <w:pPr>
        <w:spacing w:line="360" w:lineRule="auto"/>
        <w:contextualSpacing/>
        <w:jc w:val="both"/>
        <w:rPr>
          <w:rFonts w:ascii="Palatino Linotype" w:hAnsi="Palatino Linotype" w:cs="Arial"/>
          <w:b/>
          <w:bCs/>
          <w:i/>
        </w:rPr>
      </w:pPr>
    </w:p>
    <w:p w14:paraId="38724F71" w14:textId="77777777" w:rsidR="004A752B" w:rsidRPr="003A00B2" w:rsidRDefault="004A752B" w:rsidP="004A752B">
      <w:pPr>
        <w:keepNext/>
        <w:keepLines/>
        <w:spacing w:line="360" w:lineRule="auto"/>
        <w:jc w:val="both"/>
        <w:outlineLvl w:val="1"/>
        <w:rPr>
          <w:rFonts w:ascii="Palatino Linotype" w:hAnsi="Palatino Linotype"/>
          <w:b/>
          <w:color w:val="000000" w:themeColor="text1"/>
          <w:sz w:val="26"/>
          <w:szCs w:val="26"/>
          <w:lang w:val="es-ES_tradnl"/>
        </w:rPr>
      </w:pPr>
      <w:r w:rsidRPr="003A00B2">
        <w:rPr>
          <w:rFonts w:ascii="Palatino Linotype" w:hAnsi="Palatino Linotype"/>
          <w:b/>
          <w:color w:val="000000" w:themeColor="text1"/>
          <w:sz w:val="26"/>
          <w:szCs w:val="26"/>
          <w:lang w:val="es-ES_tradnl"/>
        </w:rPr>
        <w:t>TERCERO. Del recurso de revisión.</w:t>
      </w:r>
    </w:p>
    <w:p w14:paraId="145E65B7" w14:textId="0D5C01B4" w:rsidR="004A752B" w:rsidRPr="003A00B2" w:rsidRDefault="004A752B" w:rsidP="004A752B">
      <w:pPr>
        <w:spacing w:line="360" w:lineRule="auto"/>
        <w:contextualSpacing/>
        <w:jc w:val="both"/>
        <w:rPr>
          <w:rFonts w:ascii="Palatino Linotype" w:hAnsi="Palatino Linotype" w:cs="Palatino Linotype"/>
          <w:color w:val="000000"/>
          <w:lang w:val="es-ES_tradnl"/>
        </w:rPr>
      </w:pPr>
      <w:r w:rsidRPr="003A00B2">
        <w:rPr>
          <w:rFonts w:ascii="Palatino Linotype" w:hAnsi="Palatino Linotype" w:cs="Palatino Linotype"/>
          <w:color w:val="000000"/>
          <w:lang w:val="es-ES_tradnl"/>
        </w:rPr>
        <w:t xml:space="preserve">Inconforme con la respuesta emitida por el Sujeto Obligado, el Recurrente interpuso el presente recurso de revisión el día treinta de abril de dos mil veintiséis, el cual se registró con el expediente número </w:t>
      </w:r>
      <w:r w:rsidRPr="003A00B2">
        <w:rPr>
          <w:rFonts w:ascii="Palatino Linotype" w:hAnsi="Palatino Linotype" w:cs="Palatino Linotype"/>
          <w:b/>
          <w:color w:val="000000"/>
          <w:lang w:val="es-ES_tradnl"/>
        </w:rPr>
        <w:t>04600/INFOEM/IP/RR/2026</w:t>
      </w:r>
      <w:r w:rsidRPr="003A00B2">
        <w:rPr>
          <w:rFonts w:ascii="Palatino Linotype" w:hAnsi="Palatino Linotype" w:cs="Palatino Linotype"/>
          <w:color w:val="000000"/>
          <w:lang w:val="es-ES_tradnl"/>
        </w:rPr>
        <w:t>, manifestando lo siguiente:</w:t>
      </w:r>
    </w:p>
    <w:p w14:paraId="0470D1C9" w14:textId="77777777" w:rsidR="004A752B" w:rsidRPr="003A00B2" w:rsidRDefault="004A752B" w:rsidP="004A752B">
      <w:pPr>
        <w:ind w:left="567" w:right="567"/>
        <w:contextualSpacing/>
        <w:jc w:val="both"/>
        <w:rPr>
          <w:rFonts w:ascii="Palatino Linotype" w:hAnsi="Palatino Linotype" w:cs="Palatino Linotype"/>
          <w:b/>
          <w:lang w:val="es-ES_tradnl"/>
        </w:rPr>
      </w:pPr>
      <w:r w:rsidRPr="003A00B2">
        <w:rPr>
          <w:rFonts w:ascii="Palatino Linotype" w:hAnsi="Palatino Linotype" w:cs="Palatino Linotype"/>
          <w:b/>
          <w:lang w:val="es-ES_tradnl"/>
        </w:rPr>
        <w:t xml:space="preserve">Acto Impugnado  </w:t>
      </w:r>
    </w:p>
    <w:p w14:paraId="772CB740" w14:textId="03A8EE77" w:rsidR="004A752B" w:rsidRPr="003A00B2" w:rsidRDefault="004A752B" w:rsidP="004A752B">
      <w:pPr>
        <w:ind w:left="567" w:right="567"/>
        <w:contextualSpacing/>
        <w:jc w:val="both"/>
        <w:rPr>
          <w:rFonts w:ascii="Palatino Linotype" w:hAnsi="Palatino Linotype" w:cs="Palatino Linotype"/>
          <w:i/>
          <w:color w:val="000000"/>
          <w:lang w:val="es-ES_tradnl"/>
        </w:rPr>
      </w:pPr>
      <w:r w:rsidRPr="003A00B2">
        <w:rPr>
          <w:rFonts w:ascii="Palatino Linotype" w:hAnsi="Palatino Linotype"/>
          <w:i/>
          <w:color w:val="000000"/>
        </w:rPr>
        <w:t>“LA RESPUESTA EMITIDA POR EL SUJETO OBLIGADO AYUNTAMIENTO DE OCUILAN QUE ME FUE NOTIFICADA EL 09 DE ABRIL DEL AÑO DOS MIL VEINTISEIS, SE ANEXA INFORMACIÓN PROPORCIONADA POR EL SERVIDOR PÚBLICO, PARA DAR ATENCIÓN A LA PRESENTE SOLICITUD. FOLIO 00025/OCUILAN/IP/2026.”</w:t>
      </w:r>
      <w:r w:rsidRPr="003A00B2">
        <w:rPr>
          <w:rFonts w:ascii="Palatino Linotype" w:hAnsi="Palatino Linotype"/>
          <w:i/>
          <w:color w:val="000000"/>
          <w:lang w:val="es-ES_tradnl"/>
        </w:rPr>
        <w:t xml:space="preserve"> </w:t>
      </w:r>
      <w:r w:rsidRPr="003A00B2">
        <w:rPr>
          <w:rFonts w:ascii="Palatino Linotype" w:hAnsi="Palatino Linotype" w:cs="Palatino Linotype"/>
          <w:i/>
          <w:color w:val="000000"/>
          <w:sz w:val="22"/>
          <w:szCs w:val="22"/>
          <w:lang w:val="es-ES_tradnl"/>
        </w:rPr>
        <w:t>(Sic</w:t>
      </w:r>
      <w:r w:rsidRPr="003A00B2">
        <w:rPr>
          <w:rFonts w:ascii="Palatino Linotype" w:hAnsi="Palatino Linotype" w:cs="Palatino Linotype"/>
          <w:i/>
          <w:color w:val="000000"/>
          <w:lang w:val="es-ES_tradnl"/>
        </w:rPr>
        <w:t>)</w:t>
      </w:r>
    </w:p>
    <w:p w14:paraId="097F0B0A" w14:textId="77777777" w:rsidR="004A752B" w:rsidRPr="003A00B2" w:rsidRDefault="004A752B" w:rsidP="004A752B">
      <w:pPr>
        <w:ind w:left="567" w:right="567"/>
        <w:contextualSpacing/>
        <w:jc w:val="both"/>
        <w:rPr>
          <w:rFonts w:ascii="Palatino Linotype" w:hAnsi="Palatino Linotype" w:cs="Palatino Linotype"/>
          <w:i/>
          <w:color w:val="000000"/>
          <w:lang w:val="es-ES_tradnl"/>
        </w:rPr>
      </w:pPr>
    </w:p>
    <w:p w14:paraId="69D72A9D" w14:textId="77777777" w:rsidR="004A752B" w:rsidRPr="003A00B2" w:rsidRDefault="004A752B" w:rsidP="004A752B">
      <w:pPr>
        <w:ind w:left="567" w:right="567"/>
        <w:contextualSpacing/>
        <w:jc w:val="both"/>
        <w:rPr>
          <w:rFonts w:ascii="Palatino Linotype" w:hAnsi="Palatino Linotype" w:cs="Palatino Linotype"/>
          <w:b/>
          <w:lang w:val="es-ES_tradnl"/>
        </w:rPr>
      </w:pPr>
    </w:p>
    <w:p w14:paraId="7E8ABAC6" w14:textId="77777777" w:rsidR="004A752B" w:rsidRPr="003A00B2" w:rsidRDefault="004A752B" w:rsidP="004A752B">
      <w:pPr>
        <w:ind w:left="567" w:right="567"/>
        <w:contextualSpacing/>
        <w:jc w:val="both"/>
        <w:rPr>
          <w:rFonts w:ascii="Palatino Linotype" w:hAnsi="Palatino Linotype" w:cs="Palatino Linotype"/>
          <w:b/>
          <w:lang w:val="es-ES_tradnl"/>
        </w:rPr>
      </w:pPr>
      <w:r w:rsidRPr="003A00B2">
        <w:rPr>
          <w:rFonts w:ascii="Palatino Linotype" w:hAnsi="Palatino Linotype" w:cs="Palatino Linotype"/>
          <w:b/>
          <w:lang w:val="es-ES_tradnl"/>
        </w:rPr>
        <w:t>Razones Y Motivos de Inconformidad</w:t>
      </w:r>
    </w:p>
    <w:p w14:paraId="2B2C33CB" w14:textId="77777777" w:rsidR="004A752B" w:rsidRPr="003A00B2" w:rsidRDefault="004A752B" w:rsidP="004A752B">
      <w:pPr>
        <w:ind w:left="567" w:right="567"/>
        <w:contextualSpacing/>
        <w:jc w:val="both"/>
        <w:rPr>
          <w:rFonts w:ascii="Palatino Linotype" w:hAnsi="Palatino Linotype" w:cs="Palatino Linotype"/>
          <w:b/>
          <w:lang w:val="es-ES_tradnl"/>
        </w:rPr>
      </w:pPr>
    </w:p>
    <w:p w14:paraId="78DC3A86" w14:textId="517D45F1" w:rsidR="004A752B" w:rsidRPr="003A00B2" w:rsidRDefault="004A752B" w:rsidP="004A752B">
      <w:pPr>
        <w:ind w:left="567" w:right="567"/>
        <w:contextualSpacing/>
        <w:jc w:val="both"/>
        <w:rPr>
          <w:rFonts w:ascii="Palatino Linotype" w:hAnsi="Palatino Linotype"/>
          <w:i/>
          <w:color w:val="000000"/>
        </w:rPr>
      </w:pPr>
      <w:r w:rsidRPr="003A00B2">
        <w:rPr>
          <w:rFonts w:ascii="Palatino Linotype" w:hAnsi="Palatino Linotype"/>
          <w:i/>
          <w:color w:val="000000"/>
        </w:rPr>
        <w:t xml:space="preserve">“PRIMERO.-LA OMISION DEL SUJETO OBLIGADO DE NO ATENDER LO SOLICITADO POR EL COORDINADOR DE DESARROLLO URBANO EN SU INFORME RENDIDO, MEDIANTE OFICIO PMO/DOPYDU/006-26 DE FECHA 06 DE ABRIL DEL AÑO DOS MIL VEINTISEIS…le informo que después de realizar una búsqueda en la documentación de entrega recepción y la existente en esta área, no se cuenta con ningún documento que contenga la información solicitada; para lo cual solicito de curso a la Declaratoria de Inexistencia de Información solicitada. SEGUNDO.-QUE EL SUJETO OBLIGADO inobserve lo establecido en el ARTÍCULO 169. cuando la información no se encuentre en los archivos del sujeto obligado, el comité de transparencia: I. analizará el caso y tomará las medidas necesarias para localizar la información; II. expedirá una resolución que confirme la inexistencia del documento;.. DE LA LEY DE TRANSPARENCIA Y ACCESO A LA INFORMACION PUBLICA DEL ESTADO DE MEXICO Y MUNICIPIOS. TERCERO.-QUE EL SUJETO OBLIGADO NO ADJUNTE A LA RESPUESTA LA RESOLUCION EMITIDA POR EL COMITÉ DE TRANSPARENCIA DEL AYUNTAMIENTO EN LA QUE CONFIRME LA INEXISTENCIA DE LA INFORMACION REQUERIDA.” </w:t>
      </w:r>
      <w:r w:rsidRPr="003A00B2">
        <w:rPr>
          <w:rFonts w:ascii="Palatino Linotype" w:hAnsi="Palatino Linotype"/>
          <w:i/>
          <w:color w:val="000000"/>
          <w:lang w:val="es-ES_tradnl"/>
        </w:rPr>
        <w:t xml:space="preserve"> </w:t>
      </w:r>
      <w:r w:rsidRPr="003A00B2">
        <w:rPr>
          <w:rFonts w:ascii="Palatino Linotype" w:hAnsi="Palatino Linotype" w:cs="Palatino Linotype"/>
          <w:i/>
          <w:color w:val="000000"/>
          <w:sz w:val="22"/>
          <w:szCs w:val="22"/>
          <w:lang w:val="es-ES_tradnl"/>
        </w:rPr>
        <w:t>(Sic</w:t>
      </w:r>
      <w:r w:rsidRPr="003A00B2">
        <w:rPr>
          <w:rFonts w:ascii="Palatino Linotype" w:hAnsi="Palatino Linotype" w:cs="Palatino Linotype"/>
          <w:i/>
          <w:color w:val="000000"/>
          <w:lang w:val="es-ES_tradnl"/>
        </w:rPr>
        <w:t>)</w:t>
      </w:r>
    </w:p>
    <w:p w14:paraId="33BE302D" w14:textId="77777777" w:rsidR="004A752B" w:rsidRPr="003A00B2" w:rsidRDefault="004A752B" w:rsidP="004A752B">
      <w:pPr>
        <w:spacing w:line="360" w:lineRule="auto"/>
        <w:jc w:val="both"/>
        <w:rPr>
          <w:rFonts w:ascii="Palatino Linotype" w:hAnsi="Palatino Linotype" w:cs="Palatino Linotype"/>
          <w:lang w:val="es-ES_tradnl"/>
        </w:rPr>
      </w:pPr>
    </w:p>
    <w:p w14:paraId="224AEDD0" w14:textId="77777777" w:rsidR="004A752B" w:rsidRPr="003A00B2" w:rsidRDefault="004A752B" w:rsidP="004A752B">
      <w:pPr>
        <w:spacing w:line="360" w:lineRule="auto"/>
        <w:jc w:val="both"/>
        <w:rPr>
          <w:rFonts w:ascii="Palatino Linotype" w:eastAsiaTheme="minorHAnsi" w:hAnsi="Palatino Linotype" w:cs="Arial"/>
          <w:b/>
          <w:sz w:val="28"/>
          <w:lang w:eastAsia="en-US"/>
        </w:rPr>
      </w:pPr>
      <w:r w:rsidRPr="003A00B2">
        <w:rPr>
          <w:rFonts w:ascii="Palatino Linotype" w:eastAsiaTheme="minorHAnsi" w:hAnsi="Palatino Linotype" w:cs="Arial"/>
          <w:b/>
          <w:sz w:val="28"/>
          <w:lang w:eastAsia="en-US"/>
        </w:rPr>
        <w:t>CUARTO. Del turno del recurso de revisión.</w:t>
      </w:r>
    </w:p>
    <w:p w14:paraId="2F9218A2" w14:textId="5BF5CC99" w:rsidR="004A752B" w:rsidRPr="003A00B2" w:rsidRDefault="004A752B" w:rsidP="004A752B">
      <w:pPr>
        <w:spacing w:line="360" w:lineRule="auto"/>
        <w:jc w:val="both"/>
        <w:rPr>
          <w:rFonts w:ascii="Palatino Linotype" w:eastAsiaTheme="minorHAnsi" w:hAnsi="Palatino Linotype" w:cs="Arial"/>
          <w:lang w:eastAsia="en-US"/>
        </w:rPr>
      </w:pPr>
      <w:r w:rsidRPr="003A00B2">
        <w:rPr>
          <w:rFonts w:ascii="Palatino Linotype" w:eastAsiaTheme="minorHAnsi" w:hAnsi="Palatino Linotype" w:cs="Arial"/>
          <w:lang w:eastAsia="en-US"/>
        </w:rPr>
        <w:t xml:space="preserve">Medio de impugnación que le fue turnado al Comisionado Presidente </w:t>
      </w:r>
      <w:r w:rsidRPr="003A00B2">
        <w:rPr>
          <w:rFonts w:ascii="Palatino Linotype" w:eastAsiaTheme="minorHAnsi" w:hAnsi="Palatino Linotype" w:cs="Arial"/>
          <w:b/>
          <w:lang w:eastAsia="en-US"/>
        </w:rPr>
        <w:t>José Martínez Vilchis</w:t>
      </w:r>
      <w:r w:rsidRPr="003A00B2">
        <w:rPr>
          <w:rFonts w:ascii="Palatino Linotype" w:eastAsiaTheme="minorHAnsi" w:hAnsi="Palatino Linotype" w:cs="Arial"/>
          <w:lang w:eastAsia="en-US"/>
        </w:rPr>
        <w:t xml:space="preserve">, por medio del sistema electrónico, en términos del arábigo 185, fracción I, de la Ley de Transparencia y Acceso a la información Pública del Estado de México y Municipios, del cual recayó acuerdo de admisión en fecha </w:t>
      </w:r>
      <w:r w:rsidRPr="003A00B2">
        <w:rPr>
          <w:rFonts w:ascii="Palatino Linotype" w:eastAsiaTheme="minorHAnsi" w:hAnsi="Palatino Linotype" w:cs="Arial"/>
          <w:b/>
          <w:lang w:eastAsia="en-US"/>
        </w:rPr>
        <w:t>siete de mayo de dos mil veintiséis</w:t>
      </w:r>
      <w:r w:rsidRPr="003A00B2">
        <w:rPr>
          <w:rFonts w:ascii="Palatino Linotype" w:eastAsiaTheme="minorHAnsi" w:hAnsi="Palatino Linotype" w:cs="Arial"/>
          <w:lang w:eastAsia="en-US"/>
        </w:rPr>
        <w:t>, determinándose en él, un plazo de siete días para que las partes manifestaran lo que a su derecho corresponda en términos del numeral ya citado.</w:t>
      </w:r>
    </w:p>
    <w:p w14:paraId="12C7D10D" w14:textId="77777777" w:rsidR="004A752B" w:rsidRPr="003A00B2" w:rsidRDefault="004A752B" w:rsidP="004A752B">
      <w:pPr>
        <w:pStyle w:val="Sinespaciado"/>
        <w:rPr>
          <w:rFonts w:ascii="Palatino Linotype" w:eastAsiaTheme="minorHAnsi" w:hAnsi="Palatino Linotype" w:cs="Arial"/>
          <w:lang w:eastAsia="en-US"/>
        </w:rPr>
      </w:pPr>
    </w:p>
    <w:p w14:paraId="16AB9D2B" w14:textId="77777777" w:rsidR="004A752B" w:rsidRPr="003A00B2" w:rsidRDefault="004A752B" w:rsidP="004A752B">
      <w:pPr>
        <w:pStyle w:val="Sinespaciado"/>
        <w:rPr>
          <w:rFonts w:eastAsiaTheme="minorHAnsi"/>
          <w:lang w:eastAsia="en-US"/>
        </w:rPr>
      </w:pPr>
    </w:p>
    <w:p w14:paraId="50B92C00" w14:textId="77777777" w:rsidR="004A752B" w:rsidRPr="003A00B2" w:rsidRDefault="004A752B" w:rsidP="004A752B">
      <w:pPr>
        <w:spacing w:line="360" w:lineRule="auto"/>
        <w:jc w:val="both"/>
        <w:rPr>
          <w:rFonts w:ascii="Palatino Linotype" w:eastAsiaTheme="minorHAnsi" w:hAnsi="Palatino Linotype" w:cs="Arial"/>
          <w:b/>
          <w:sz w:val="28"/>
          <w:lang w:eastAsia="en-US"/>
        </w:rPr>
      </w:pPr>
      <w:r w:rsidRPr="003A00B2">
        <w:rPr>
          <w:rFonts w:ascii="Palatino Linotype" w:eastAsiaTheme="minorHAnsi" w:hAnsi="Palatino Linotype" w:cs="Arial"/>
          <w:b/>
          <w:sz w:val="28"/>
          <w:lang w:eastAsia="en-US"/>
        </w:rPr>
        <w:t>QUINTO. De la etapa de manifestaciones y/o alegatos.</w:t>
      </w:r>
    </w:p>
    <w:p w14:paraId="6AD9CA5F" w14:textId="7F5024D3" w:rsidR="004A752B" w:rsidRPr="003A00B2" w:rsidRDefault="004A752B" w:rsidP="004A752B">
      <w:pPr>
        <w:spacing w:line="360" w:lineRule="auto"/>
        <w:jc w:val="both"/>
        <w:rPr>
          <w:rFonts w:ascii="Palatino Linotype" w:eastAsiaTheme="minorHAnsi" w:hAnsi="Palatino Linotype" w:cs="Arial"/>
          <w:lang w:eastAsia="en-US"/>
        </w:rPr>
      </w:pPr>
      <w:r w:rsidRPr="003A00B2">
        <w:rPr>
          <w:rFonts w:ascii="Palatino Linotype" w:eastAsiaTheme="minorHAnsi" w:hAnsi="Palatino Linotype" w:cs="Arial"/>
          <w:lang w:eastAsia="en-US"/>
        </w:rPr>
        <w:lastRenderedPageBreak/>
        <w:t xml:space="preserve">Una vez transcurrido el término legal referido se destaca que, el Sujeto Obligado rindió su informe justificado en fecha </w:t>
      </w:r>
      <w:r w:rsidRPr="003A00B2">
        <w:rPr>
          <w:rFonts w:ascii="Palatino Linotype" w:eastAsiaTheme="minorHAnsi" w:hAnsi="Palatino Linotype" w:cs="Arial"/>
          <w:b/>
          <w:bCs/>
          <w:lang w:eastAsia="en-US"/>
        </w:rPr>
        <w:t>veinticinco de mayo de dos mil veintiséis</w:t>
      </w:r>
      <w:r w:rsidRPr="003A00B2">
        <w:rPr>
          <w:rFonts w:ascii="Palatino Linotype" w:eastAsiaTheme="minorHAnsi" w:hAnsi="Palatino Linotype" w:cs="Arial"/>
          <w:lang w:eastAsia="en-US"/>
        </w:rPr>
        <w:t xml:space="preserve"> por lo que en fecha </w:t>
      </w:r>
      <w:r w:rsidRPr="003A00B2">
        <w:rPr>
          <w:rFonts w:ascii="Palatino Linotype" w:eastAsiaTheme="minorHAnsi" w:hAnsi="Palatino Linotype" w:cs="Arial"/>
          <w:b/>
          <w:bCs/>
          <w:lang w:eastAsia="en-US"/>
        </w:rPr>
        <w:t>ocho de junio de dos mil veintiséis</w:t>
      </w:r>
      <w:r w:rsidRPr="003A00B2">
        <w:rPr>
          <w:rFonts w:ascii="Palatino Linotype" w:eastAsiaTheme="minorHAnsi" w:hAnsi="Palatino Linotype" w:cs="Arial"/>
          <w:lang w:eastAsia="en-US"/>
        </w:rPr>
        <w:t xml:space="preserve"> fue puesto a la vista del Recurrente para que rindiera sus alegatos, sin embargo,</w:t>
      </w:r>
      <w:r w:rsidR="0020285D" w:rsidRPr="003A00B2">
        <w:rPr>
          <w:rFonts w:ascii="Palatino Linotype" w:eastAsiaTheme="minorHAnsi" w:hAnsi="Palatino Linotype" w:cs="Arial"/>
          <w:lang w:eastAsia="en-US"/>
        </w:rPr>
        <w:t xml:space="preserve"> s</w:t>
      </w:r>
      <w:r w:rsidRPr="003A00B2">
        <w:rPr>
          <w:rFonts w:ascii="Palatino Linotype" w:eastAsiaTheme="minorHAnsi" w:hAnsi="Palatino Linotype" w:cs="Arial"/>
          <w:lang w:eastAsia="en-US"/>
        </w:rPr>
        <w:t xml:space="preserve">e aprecia que la parte </w:t>
      </w:r>
      <w:r w:rsidRPr="003A00B2">
        <w:rPr>
          <w:rFonts w:ascii="Palatino Linotype" w:eastAsiaTheme="minorHAnsi" w:hAnsi="Palatino Linotype" w:cs="Arial"/>
          <w:b/>
          <w:lang w:eastAsia="en-US"/>
        </w:rPr>
        <w:t>Recurrente</w:t>
      </w:r>
      <w:r w:rsidRPr="003A00B2">
        <w:rPr>
          <w:rFonts w:ascii="Palatino Linotype" w:eastAsiaTheme="minorHAnsi" w:hAnsi="Palatino Linotype" w:cs="Arial"/>
          <w:lang w:eastAsia="en-US"/>
        </w:rPr>
        <w:t xml:space="preserve"> no emitió alegatos ni manifestación alguna.</w:t>
      </w:r>
    </w:p>
    <w:p w14:paraId="40359E91" w14:textId="77777777" w:rsidR="004A752B" w:rsidRPr="003A00B2" w:rsidRDefault="004A752B" w:rsidP="004A752B">
      <w:pPr>
        <w:spacing w:line="360" w:lineRule="auto"/>
        <w:jc w:val="both"/>
        <w:rPr>
          <w:rFonts w:ascii="Palatino Linotype" w:eastAsiaTheme="minorHAnsi" w:hAnsi="Palatino Linotype" w:cs="Arial"/>
          <w:lang w:eastAsia="en-US"/>
        </w:rPr>
      </w:pPr>
    </w:p>
    <w:p w14:paraId="6410E47C" w14:textId="77777777" w:rsidR="004A752B" w:rsidRPr="003A00B2" w:rsidRDefault="004A752B" w:rsidP="004A752B">
      <w:pPr>
        <w:tabs>
          <w:tab w:val="left" w:pos="3206"/>
        </w:tabs>
        <w:spacing w:line="360" w:lineRule="auto"/>
        <w:jc w:val="both"/>
        <w:rPr>
          <w:rFonts w:ascii="Palatino Linotype" w:eastAsiaTheme="minorHAnsi" w:hAnsi="Palatino Linotype" w:cs="Arial"/>
          <w:b/>
          <w:sz w:val="28"/>
          <w:lang w:eastAsia="en-US"/>
        </w:rPr>
      </w:pPr>
      <w:r w:rsidRPr="003A00B2">
        <w:rPr>
          <w:rFonts w:ascii="Palatino Linotype" w:eastAsiaTheme="minorHAnsi" w:hAnsi="Palatino Linotype" w:cs="Arial"/>
          <w:b/>
          <w:sz w:val="28"/>
          <w:lang w:eastAsia="en-US"/>
        </w:rPr>
        <w:t>SEXTO. Del cierre de instrucción.</w:t>
      </w:r>
      <w:r w:rsidRPr="003A00B2">
        <w:rPr>
          <w:rFonts w:ascii="Palatino Linotype" w:eastAsiaTheme="minorHAnsi" w:hAnsi="Palatino Linotype" w:cs="Arial"/>
          <w:b/>
          <w:sz w:val="28"/>
          <w:lang w:eastAsia="en-US"/>
        </w:rPr>
        <w:tab/>
      </w:r>
    </w:p>
    <w:p w14:paraId="771A51A5" w14:textId="36C333B6" w:rsidR="004A752B" w:rsidRPr="003A00B2" w:rsidRDefault="004A752B" w:rsidP="004A752B">
      <w:pPr>
        <w:spacing w:line="360" w:lineRule="auto"/>
        <w:jc w:val="both"/>
        <w:rPr>
          <w:rFonts w:ascii="Palatino Linotype" w:eastAsiaTheme="minorHAnsi" w:hAnsi="Palatino Linotype" w:cs="Arial"/>
          <w:lang w:eastAsia="en-US"/>
        </w:rPr>
      </w:pPr>
      <w:r w:rsidRPr="003A00B2">
        <w:rPr>
          <w:rFonts w:ascii="Palatino Linotype" w:eastAsiaTheme="minorHAnsi" w:hAnsi="Palatino Linotype" w:cs="Arial"/>
          <w:lang w:eastAsia="en-US"/>
        </w:rPr>
        <w:t xml:space="preserve">Así, una vez transcurrido el término legal, permitió decretarse el cierre de instrucción en fecha </w:t>
      </w:r>
      <w:r w:rsidR="001F6F2A" w:rsidRPr="003A00B2">
        <w:rPr>
          <w:rFonts w:ascii="Palatino Linotype" w:eastAsiaTheme="minorHAnsi" w:hAnsi="Palatino Linotype" w:cs="Arial"/>
          <w:b/>
          <w:lang w:eastAsia="en-US"/>
        </w:rPr>
        <w:t>diecisiete de junio</w:t>
      </w:r>
      <w:r w:rsidRPr="003A00B2">
        <w:rPr>
          <w:rFonts w:ascii="Palatino Linotype" w:eastAsiaTheme="minorHAnsi" w:hAnsi="Palatino Linotype" w:cs="Arial"/>
          <w:b/>
          <w:lang w:eastAsia="en-US"/>
        </w:rPr>
        <w:t xml:space="preserve"> de dos mil veintiséis</w:t>
      </w:r>
      <w:r w:rsidRPr="003A00B2">
        <w:rPr>
          <w:rFonts w:ascii="Palatino Linotype" w:eastAsiaTheme="minorHAnsi" w:hAnsi="Palatino Linotype" w:cs="Arial"/>
          <w:lang w:eastAsia="en-US"/>
        </w:rPr>
        <w:t>, en términos del artículo 185, Fracción VI, de la Ley de Transparencia y Acceso a la Información Pública del Estado de México y Municipios, iniciando el término legal para dictar resolución definitiva del asunto.</w:t>
      </w:r>
    </w:p>
    <w:p w14:paraId="47BB16A9" w14:textId="77777777" w:rsidR="004A752B" w:rsidRPr="003A00B2" w:rsidRDefault="004A752B" w:rsidP="004A752B">
      <w:pPr>
        <w:ind w:right="567"/>
        <w:contextualSpacing/>
        <w:jc w:val="both"/>
        <w:rPr>
          <w:rFonts w:ascii="Palatino Linotype" w:hAnsi="Palatino Linotype" w:cs="Palatino Linotype"/>
          <w:b/>
          <w:i/>
          <w:color w:val="000000"/>
          <w:lang w:val="es-ES_tradnl"/>
        </w:rPr>
      </w:pPr>
    </w:p>
    <w:p w14:paraId="6F6124A3" w14:textId="77777777" w:rsidR="004A752B" w:rsidRPr="003A00B2" w:rsidRDefault="004A752B" w:rsidP="004A752B">
      <w:pPr>
        <w:ind w:right="567"/>
        <w:contextualSpacing/>
        <w:jc w:val="both"/>
        <w:rPr>
          <w:rFonts w:ascii="Palatino Linotype" w:hAnsi="Palatino Linotype" w:cs="Palatino Linotype"/>
          <w:b/>
          <w:i/>
          <w:color w:val="000000"/>
          <w:lang w:val="es-ES_tradnl"/>
        </w:rPr>
      </w:pPr>
    </w:p>
    <w:p w14:paraId="7CC779D9" w14:textId="77777777" w:rsidR="004A752B" w:rsidRPr="003A00B2" w:rsidRDefault="004A752B" w:rsidP="004A752B">
      <w:pPr>
        <w:keepNext/>
        <w:keepLines/>
        <w:spacing w:line="360" w:lineRule="auto"/>
        <w:jc w:val="both"/>
        <w:outlineLvl w:val="1"/>
        <w:rPr>
          <w:rFonts w:ascii="Palatino Linotype" w:hAnsi="Palatino Linotype" w:cs="Palatino Linotype"/>
          <w:color w:val="000000"/>
          <w:lang w:val="es-ES_tradnl"/>
        </w:rPr>
      </w:pPr>
      <w:r w:rsidRPr="003A00B2">
        <w:rPr>
          <w:rFonts w:ascii="Palatino Linotype" w:hAnsi="Palatino Linotype"/>
          <w:b/>
          <w:color w:val="000000" w:themeColor="text1"/>
          <w:sz w:val="28"/>
          <w:szCs w:val="28"/>
          <w:lang w:val="es-ES_tradnl"/>
        </w:rPr>
        <w:t xml:space="preserve">SÉPTIMO. </w:t>
      </w:r>
      <w:r w:rsidRPr="003A00B2">
        <w:rPr>
          <w:rFonts w:ascii="Palatino Linotype" w:eastAsia="Calibri" w:hAnsi="Palatino Linotype" w:cs="Arial"/>
          <w:b/>
          <w:sz w:val="28"/>
          <w:lang w:val="es-ES_tradnl"/>
        </w:rPr>
        <w:t>De la ampliación del término para resolver.</w:t>
      </w:r>
    </w:p>
    <w:p w14:paraId="0B9A64C2" w14:textId="1E59AAD5" w:rsidR="004A752B" w:rsidRPr="003A00B2" w:rsidRDefault="004A752B" w:rsidP="004A752B">
      <w:pPr>
        <w:spacing w:line="360" w:lineRule="auto"/>
        <w:contextualSpacing/>
        <w:jc w:val="both"/>
        <w:rPr>
          <w:rFonts w:ascii="Palatino Linotype" w:hAnsi="Palatino Linotype"/>
        </w:rPr>
      </w:pPr>
      <w:r w:rsidRPr="003A00B2">
        <w:rPr>
          <w:rFonts w:ascii="Palatino Linotype" w:hAnsi="Palatino Linotype"/>
        </w:rPr>
        <w:t>De las constancias que integran el expediente electrónico, se advierte que han transcurrido los términos de Ley, para la emisión de la resolución en el presente recurso de revisión, por lo que en fecha</w:t>
      </w:r>
      <w:r w:rsidRPr="003A00B2">
        <w:rPr>
          <w:rFonts w:ascii="Palatino Linotype" w:hAnsi="Palatino Linotype"/>
          <w:b/>
        </w:rPr>
        <w:t xml:space="preserve"> </w:t>
      </w:r>
      <w:r w:rsidR="001F6F2A" w:rsidRPr="003A00B2">
        <w:rPr>
          <w:rFonts w:ascii="Palatino Linotype" w:eastAsiaTheme="minorHAnsi" w:hAnsi="Palatino Linotype" w:cs="Arial"/>
          <w:b/>
          <w:lang w:eastAsia="en-US"/>
        </w:rPr>
        <w:t>diecisiete de junio</w:t>
      </w:r>
      <w:r w:rsidRPr="003A00B2">
        <w:rPr>
          <w:rFonts w:ascii="Palatino Linotype" w:eastAsiaTheme="minorHAnsi" w:hAnsi="Palatino Linotype" w:cs="Arial"/>
          <w:b/>
          <w:lang w:eastAsia="en-US"/>
        </w:rPr>
        <w:t xml:space="preserve"> de dos mil veintiséis</w:t>
      </w:r>
      <w:r w:rsidRPr="003A00B2">
        <w:rPr>
          <w:rFonts w:ascii="Palatino Linotype" w:hAnsi="Palatino Linotype"/>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3D1821BF" w14:textId="77777777" w:rsidR="004A752B" w:rsidRPr="003A00B2" w:rsidRDefault="004A752B" w:rsidP="004A752B">
      <w:pPr>
        <w:ind w:right="567"/>
        <w:contextualSpacing/>
        <w:jc w:val="both"/>
        <w:rPr>
          <w:rFonts w:ascii="Palatino Linotype" w:hAnsi="Palatino Linotype" w:cs="Palatino Linotype"/>
          <w:b/>
          <w:i/>
          <w:color w:val="000000"/>
          <w:lang w:val="es-ES_tradnl"/>
        </w:rPr>
      </w:pPr>
    </w:p>
    <w:p w14:paraId="61D369DC" w14:textId="77777777" w:rsidR="004A752B" w:rsidRPr="003A00B2" w:rsidRDefault="004A752B" w:rsidP="004A752B">
      <w:pPr>
        <w:ind w:right="567"/>
        <w:contextualSpacing/>
        <w:jc w:val="both"/>
        <w:rPr>
          <w:rFonts w:ascii="Palatino Linotype" w:hAnsi="Palatino Linotype" w:cs="Palatino Linotype"/>
          <w:b/>
          <w:i/>
          <w:color w:val="000000"/>
          <w:lang w:val="es-ES_tradnl"/>
        </w:rPr>
      </w:pPr>
    </w:p>
    <w:p w14:paraId="06911616" w14:textId="77777777" w:rsidR="004A752B" w:rsidRPr="003A00B2" w:rsidRDefault="004A752B" w:rsidP="004A752B">
      <w:pPr>
        <w:ind w:right="567"/>
        <w:contextualSpacing/>
        <w:jc w:val="both"/>
        <w:rPr>
          <w:rFonts w:ascii="Palatino Linotype" w:hAnsi="Palatino Linotype" w:cs="Palatino Linotype"/>
          <w:b/>
          <w:i/>
          <w:color w:val="000000"/>
          <w:lang w:val="es-ES_tradnl"/>
        </w:rPr>
      </w:pPr>
    </w:p>
    <w:p w14:paraId="0708F275" w14:textId="77777777" w:rsidR="004A752B" w:rsidRPr="003A00B2" w:rsidRDefault="004A752B" w:rsidP="004A752B">
      <w:pPr>
        <w:keepNext/>
        <w:keepLines/>
        <w:spacing w:line="360" w:lineRule="auto"/>
        <w:jc w:val="center"/>
        <w:outlineLvl w:val="0"/>
        <w:rPr>
          <w:rFonts w:ascii="Palatino Linotype" w:hAnsi="Palatino Linotype"/>
          <w:b/>
          <w:color w:val="000000" w:themeColor="text1"/>
          <w:sz w:val="28"/>
          <w:szCs w:val="32"/>
          <w:lang w:val="es-ES_tradnl" w:eastAsia="es-ES"/>
        </w:rPr>
      </w:pPr>
      <w:r w:rsidRPr="003A00B2">
        <w:rPr>
          <w:rFonts w:ascii="Palatino Linotype" w:hAnsi="Palatino Linotype"/>
          <w:b/>
          <w:color w:val="000000" w:themeColor="text1"/>
          <w:sz w:val="28"/>
          <w:szCs w:val="32"/>
          <w:lang w:val="es-ES_tradnl" w:eastAsia="es-ES"/>
        </w:rPr>
        <w:lastRenderedPageBreak/>
        <w:t>C O N S I D E R A N D O</w:t>
      </w:r>
    </w:p>
    <w:p w14:paraId="7D4A2946" w14:textId="77777777" w:rsidR="004A752B" w:rsidRPr="003A00B2" w:rsidRDefault="004A752B" w:rsidP="004A752B">
      <w:pPr>
        <w:keepNext/>
        <w:keepLines/>
        <w:spacing w:line="360" w:lineRule="auto"/>
        <w:outlineLvl w:val="0"/>
        <w:rPr>
          <w:rFonts w:ascii="Palatino Linotype" w:hAnsi="Palatino Linotype"/>
          <w:b/>
          <w:color w:val="000000" w:themeColor="text1"/>
          <w:sz w:val="28"/>
          <w:szCs w:val="32"/>
          <w:lang w:val="es-ES_tradnl" w:eastAsia="es-ES"/>
        </w:rPr>
      </w:pPr>
    </w:p>
    <w:p w14:paraId="211E5A2B" w14:textId="77777777" w:rsidR="004A752B" w:rsidRPr="003A00B2" w:rsidRDefault="004A752B" w:rsidP="004A752B">
      <w:pPr>
        <w:keepNext/>
        <w:keepLines/>
        <w:spacing w:line="360" w:lineRule="auto"/>
        <w:jc w:val="both"/>
        <w:outlineLvl w:val="1"/>
        <w:rPr>
          <w:rFonts w:ascii="Palatino Linotype" w:hAnsi="Palatino Linotype"/>
          <w:b/>
          <w:color w:val="000000" w:themeColor="text1"/>
          <w:sz w:val="26"/>
          <w:szCs w:val="26"/>
          <w:lang w:val="es-ES_tradnl"/>
        </w:rPr>
      </w:pPr>
      <w:r w:rsidRPr="003A00B2">
        <w:rPr>
          <w:rFonts w:ascii="Palatino Linotype" w:hAnsi="Palatino Linotype"/>
          <w:b/>
          <w:color w:val="000000" w:themeColor="text1"/>
          <w:sz w:val="26"/>
          <w:szCs w:val="26"/>
          <w:lang w:val="es-ES_tradnl"/>
        </w:rPr>
        <w:t>PRIMERO. De la competencia.</w:t>
      </w:r>
    </w:p>
    <w:p w14:paraId="2475E14A" w14:textId="77777777" w:rsidR="004A752B" w:rsidRPr="003A00B2" w:rsidRDefault="004A752B" w:rsidP="004A752B">
      <w:pPr>
        <w:spacing w:line="360" w:lineRule="auto"/>
        <w:jc w:val="both"/>
        <w:rPr>
          <w:rFonts w:ascii="Palatino Linotype" w:hAnsi="Palatino Linotype"/>
        </w:rPr>
      </w:pPr>
      <w:r w:rsidRPr="003A00B2">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9509A2A" w14:textId="77777777" w:rsidR="004A752B" w:rsidRPr="003A00B2" w:rsidRDefault="004A752B" w:rsidP="004A752B">
      <w:pPr>
        <w:spacing w:line="360" w:lineRule="auto"/>
        <w:jc w:val="both"/>
        <w:rPr>
          <w:rFonts w:ascii="Palatino Linotype" w:hAnsi="Palatino Linotype"/>
        </w:rPr>
      </w:pPr>
    </w:p>
    <w:p w14:paraId="043725A3" w14:textId="77777777" w:rsidR="004A752B" w:rsidRPr="003A00B2" w:rsidRDefault="004A752B" w:rsidP="004A752B">
      <w:pPr>
        <w:spacing w:line="360" w:lineRule="auto"/>
        <w:contextualSpacing/>
        <w:jc w:val="both"/>
        <w:rPr>
          <w:rFonts w:ascii="Palatino Linotype" w:hAnsi="Palatino Linotype" w:cs="Palatino Linotype"/>
          <w:color w:val="000000"/>
          <w:lang w:val="es-ES_tradnl"/>
        </w:rPr>
      </w:pPr>
    </w:p>
    <w:p w14:paraId="52AB92AA" w14:textId="77777777" w:rsidR="004A752B" w:rsidRPr="003A00B2" w:rsidRDefault="004A752B" w:rsidP="004A752B">
      <w:pPr>
        <w:autoSpaceDE w:val="0"/>
        <w:autoSpaceDN w:val="0"/>
        <w:adjustRightInd w:val="0"/>
        <w:spacing w:line="360" w:lineRule="auto"/>
        <w:jc w:val="both"/>
        <w:rPr>
          <w:rFonts w:ascii="Palatino Linotype" w:hAnsi="Palatino Linotype" w:cs="Arial"/>
          <w:bCs/>
        </w:rPr>
      </w:pPr>
      <w:r w:rsidRPr="003A00B2">
        <w:rPr>
          <w:rFonts w:ascii="Palatino Linotype" w:hAnsi="Palatino Linotype" w:cs="Arial"/>
          <w:b/>
          <w:sz w:val="28"/>
          <w:szCs w:val="28"/>
        </w:rPr>
        <w:t>SEGUNDO. Del alcance de los recursos de revisión.</w:t>
      </w:r>
      <w:r w:rsidRPr="003A00B2">
        <w:rPr>
          <w:rFonts w:ascii="Palatino Linotype" w:hAnsi="Palatino Linotype" w:cs="Arial"/>
          <w:bCs/>
          <w:sz w:val="28"/>
          <w:szCs w:val="28"/>
        </w:rPr>
        <w:t xml:space="preserve"> </w:t>
      </w:r>
    </w:p>
    <w:p w14:paraId="1B26634B" w14:textId="77777777" w:rsidR="004A752B" w:rsidRPr="003A00B2" w:rsidRDefault="004A752B" w:rsidP="004A752B">
      <w:pPr>
        <w:pBdr>
          <w:top w:val="nil"/>
          <w:left w:val="nil"/>
          <w:bottom w:val="nil"/>
          <w:right w:val="nil"/>
          <w:between w:val="nil"/>
        </w:pBdr>
        <w:spacing w:line="360" w:lineRule="auto"/>
        <w:contextualSpacing/>
        <w:jc w:val="both"/>
        <w:rPr>
          <w:rFonts w:ascii="Palatino Linotype" w:eastAsia="Palatino Linotype" w:hAnsi="Palatino Linotype" w:cs="Palatino Linotype"/>
          <w:lang w:val="es-ES_tradnl"/>
        </w:rPr>
      </w:pPr>
      <w:r w:rsidRPr="003A00B2">
        <w:rPr>
          <w:rFonts w:ascii="Palatino Linotype" w:eastAsia="Palatino Linotype" w:hAnsi="Palatino Linotype" w:cs="Palatino Linotype"/>
          <w:lang w:val="es-ES_tradnl"/>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ABBFE6D" w14:textId="77777777" w:rsidR="004A752B" w:rsidRPr="003A00B2" w:rsidRDefault="004A752B" w:rsidP="004A752B">
      <w:pPr>
        <w:autoSpaceDE w:val="0"/>
        <w:autoSpaceDN w:val="0"/>
        <w:adjustRightInd w:val="0"/>
        <w:spacing w:line="360" w:lineRule="auto"/>
        <w:jc w:val="both"/>
        <w:rPr>
          <w:rFonts w:ascii="Palatino Linotype" w:hAnsi="Palatino Linotype" w:cs="Arial"/>
        </w:rPr>
      </w:pPr>
      <w:r w:rsidRPr="003A00B2">
        <w:rPr>
          <w:rFonts w:ascii="Palatino Linotype" w:hAnsi="Palatino Linotype" w:cs="Arial"/>
        </w:rPr>
        <w:lastRenderedPageBreak/>
        <w:t>Así mismo, esta Ponencia considera importante abordar el análisis de los requisitos de procedibilidad de los recursos de revisión, así el artículo 180 de la Ley de Transparencia y Acceso a la Información Pública del Estado de México y Municipios, que establece lo siguiente:</w:t>
      </w:r>
    </w:p>
    <w:p w14:paraId="091C6EB2" w14:textId="77777777" w:rsidR="004A752B" w:rsidRPr="003A00B2" w:rsidRDefault="004A752B" w:rsidP="004A752B">
      <w:pPr>
        <w:autoSpaceDE w:val="0"/>
        <w:autoSpaceDN w:val="0"/>
        <w:adjustRightInd w:val="0"/>
        <w:spacing w:line="276" w:lineRule="auto"/>
        <w:ind w:left="567" w:right="567"/>
        <w:jc w:val="both"/>
        <w:rPr>
          <w:rFonts w:ascii="Palatino Linotype" w:hAnsi="Palatino Linotype" w:cs="Arial"/>
          <w:i/>
          <w:sz w:val="22"/>
          <w:szCs w:val="22"/>
        </w:rPr>
      </w:pPr>
      <w:r w:rsidRPr="003A00B2">
        <w:rPr>
          <w:rFonts w:ascii="Palatino Linotype" w:hAnsi="Palatino Linotype" w:cs="Arial"/>
          <w:i/>
          <w:sz w:val="22"/>
          <w:szCs w:val="22"/>
        </w:rPr>
        <w:t>“</w:t>
      </w:r>
      <w:r w:rsidRPr="003A00B2">
        <w:rPr>
          <w:rFonts w:ascii="Palatino Linotype" w:hAnsi="Palatino Linotype" w:cs="Arial"/>
          <w:b/>
          <w:i/>
          <w:sz w:val="22"/>
          <w:szCs w:val="22"/>
        </w:rPr>
        <w:t>Artículo 180</w:t>
      </w:r>
      <w:r w:rsidRPr="003A00B2">
        <w:rPr>
          <w:rFonts w:ascii="Palatino Linotype" w:hAnsi="Palatino Linotype" w:cs="Arial"/>
          <w:i/>
          <w:sz w:val="22"/>
          <w:szCs w:val="22"/>
        </w:rPr>
        <w:t xml:space="preserve">. El recurso de revisión contendrá: </w:t>
      </w:r>
    </w:p>
    <w:p w14:paraId="22CF6700" w14:textId="77777777" w:rsidR="004A752B" w:rsidRPr="003A00B2" w:rsidRDefault="004A752B" w:rsidP="004A752B">
      <w:pPr>
        <w:autoSpaceDE w:val="0"/>
        <w:autoSpaceDN w:val="0"/>
        <w:adjustRightInd w:val="0"/>
        <w:spacing w:line="276" w:lineRule="auto"/>
        <w:ind w:left="567" w:right="567"/>
        <w:jc w:val="both"/>
        <w:rPr>
          <w:rFonts w:ascii="Palatino Linotype" w:hAnsi="Palatino Linotype" w:cs="Arial"/>
          <w:i/>
          <w:sz w:val="22"/>
          <w:szCs w:val="22"/>
        </w:rPr>
      </w:pPr>
      <w:r w:rsidRPr="003A00B2">
        <w:rPr>
          <w:rFonts w:ascii="Palatino Linotype" w:hAnsi="Palatino Linotype" w:cs="Arial"/>
          <w:b/>
          <w:i/>
          <w:sz w:val="22"/>
          <w:szCs w:val="22"/>
        </w:rPr>
        <w:t>I</w:t>
      </w:r>
      <w:r w:rsidRPr="003A00B2">
        <w:rPr>
          <w:rFonts w:ascii="Palatino Linotype" w:hAnsi="Palatino Linotype" w:cs="Arial"/>
          <w:i/>
          <w:sz w:val="22"/>
          <w:szCs w:val="22"/>
        </w:rPr>
        <w:t xml:space="preserve">. El Sujeto Obligado ante la cual se presentó la solicitud; </w:t>
      </w:r>
    </w:p>
    <w:p w14:paraId="09AF37A8" w14:textId="77777777" w:rsidR="004A752B" w:rsidRPr="003A00B2" w:rsidRDefault="004A752B" w:rsidP="004A752B">
      <w:pPr>
        <w:autoSpaceDE w:val="0"/>
        <w:autoSpaceDN w:val="0"/>
        <w:adjustRightInd w:val="0"/>
        <w:spacing w:line="276" w:lineRule="auto"/>
        <w:ind w:left="567" w:right="567"/>
        <w:jc w:val="both"/>
        <w:rPr>
          <w:rFonts w:ascii="Palatino Linotype" w:hAnsi="Palatino Linotype" w:cs="Arial"/>
          <w:i/>
          <w:sz w:val="22"/>
          <w:szCs w:val="22"/>
        </w:rPr>
      </w:pPr>
      <w:r w:rsidRPr="003A00B2">
        <w:rPr>
          <w:rFonts w:ascii="Palatino Linotype" w:hAnsi="Palatino Linotype" w:cs="Arial"/>
          <w:b/>
          <w:i/>
          <w:sz w:val="22"/>
          <w:szCs w:val="22"/>
        </w:rPr>
        <w:t>II</w:t>
      </w:r>
      <w:r w:rsidRPr="003A00B2">
        <w:rPr>
          <w:rFonts w:ascii="Palatino Linotype" w:hAnsi="Palatino Linotype" w:cs="Arial"/>
          <w:i/>
          <w:sz w:val="22"/>
          <w:szCs w:val="22"/>
        </w:rPr>
        <w:t xml:space="preserve">. </w:t>
      </w:r>
      <w:r w:rsidRPr="003A00B2">
        <w:rPr>
          <w:rFonts w:ascii="Palatino Linotype" w:hAnsi="Palatino Linotype" w:cs="Arial"/>
          <w:i/>
          <w:sz w:val="22"/>
          <w:szCs w:val="22"/>
          <w:u w:val="single"/>
        </w:rPr>
        <w:t>El nombre del solicitante</w:t>
      </w:r>
      <w:r w:rsidRPr="003A00B2">
        <w:rPr>
          <w:rFonts w:ascii="Palatino Linotype" w:hAnsi="Palatino Linotype" w:cs="Arial"/>
          <w:i/>
          <w:sz w:val="22"/>
          <w:szCs w:val="22"/>
        </w:rPr>
        <w:t xml:space="preserve"> que recurre o de su representante y, en su caso, del tercero interesado, así como la dirección o medio que señale para recibir notificaciones; </w:t>
      </w:r>
    </w:p>
    <w:p w14:paraId="21F6D48A" w14:textId="77777777" w:rsidR="004A752B" w:rsidRPr="003A00B2" w:rsidRDefault="004A752B" w:rsidP="004A752B">
      <w:pPr>
        <w:autoSpaceDE w:val="0"/>
        <w:autoSpaceDN w:val="0"/>
        <w:adjustRightInd w:val="0"/>
        <w:spacing w:line="276" w:lineRule="auto"/>
        <w:ind w:left="567" w:right="567"/>
        <w:jc w:val="both"/>
        <w:rPr>
          <w:rFonts w:ascii="Palatino Linotype" w:hAnsi="Palatino Linotype" w:cs="Arial"/>
          <w:i/>
          <w:sz w:val="22"/>
          <w:szCs w:val="22"/>
        </w:rPr>
      </w:pPr>
      <w:r w:rsidRPr="003A00B2">
        <w:rPr>
          <w:rFonts w:ascii="Palatino Linotype" w:hAnsi="Palatino Linotype" w:cs="Arial"/>
          <w:b/>
          <w:i/>
          <w:sz w:val="22"/>
          <w:szCs w:val="22"/>
        </w:rPr>
        <w:t>III</w:t>
      </w:r>
      <w:r w:rsidRPr="003A00B2">
        <w:rPr>
          <w:rFonts w:ascii="Palatino Linotype" w:hAnsi="Palatino Linotype" w:cs="Arial"/>
          <w:i/>
          <w:sz w:val="22"/>
          <w:szCs w:val="22"/>
        </w:rPr>
        <w:t xml:space="preserve">. El número de folio de respuesta de la solicitud de acceso; </w:t>
      </w:r>
    </w:p>
    <w:p w14:paraId="154487EE" w14:textId="77777777" w:rsidR="004A752B" w:rsidRPr="003A00B2" w:rsidRDefault="004A752B" w:rsidP="004A752B">
      <w:pPr>
        <w:autoSpaceDE w:val="0"/>
        <w:autoSpaceDN w:val="0"/>
        <w:adjustRightInd w:val="0"/>
        <w:spacing w:line="276" w:lineRule="auto"/>
        <w:ind w:left="567" w:right="567"/>
        <w:jc w:val="both"/>
        <w:rPr>
          <w:rFonts w:ascii="Palatino Linotype" w:hAnsi="Palatino Linotype" w:cs="Arial"/>
          <w:i/>
          <w:sz w:val="22"/>
          <w:szCs w:val="22"/>
        </w:rPr>
      </w:pPr>
      <w:r w:rsidRPr="003A00B2">
        <w:rPr>
          <w:rFonts w:ascii="Palatino Linotype" w:hAnsi="Palatino Linotype" w:cs="Arial"/>
          <w:b/>
          <w:i/>
          <w:sz w:val="22"/>
          <w:szCs w:val="22"/>
        </w:rPr>
        <w:t>IV</w:t>
      </w:r>
      <w:r w:rsidRPr="003A00B2">
        <w:rPr>
          <w:rFonts w:ascii="Palatino Linotype" w:hAnsi="Palatino Linotype" w:cs="Arial"/>
          <w:i/>
          <w:sz w:val="22"/>
          <w:szCs w:val="22"/>
        </w:rPr>
        <w:t xml:space="preserve">. La fecha en que fue notificada la respuesta al solicitante o tuvo conocimiento del acto reclamado, o de presentación de la solicitud, en caso de falta de respuesta; </w:t>
      </w:r>
    </w:p>
    <w:p w14:paraId="011F681E" w14:textId="77777777" w:rsidR="004A752B" w:rsidRPr="003A00B2" w:rsidRDefault="004A752B" w:rsidP="004A752B">
      <w:pPr>
        <w:autoSpaceDE w:val="0"/>
        <w:autoSpaceDN w:val="0"/>
        <w:adjustRightInd w:val="0"/>
        <w:spacing w:line="276" w:lineRule="auto"/>
        <w:ind w:left="567" w:right="567"/>
        <w:jc w:val="both"/>
        <w:rPr>
          <w:rFonts w:ascii="Palatino Linotype" w:hAnsi="Palatino Linotype" w:cs="Arial"/>
          <w:i/>
          <w:sz w:val="22"/>
          <w:szCs w:val="22"/>
        </w:rPr>
      </w:pPr>
      <w:r w:rsidRPr="003A00B2">
        <w:rPr>
          <w:rFonts w:ascii="Palatino Linotype" w:hAnsi="Palatino Linotype" w:cs="Arial"/>
          <w:b/>
          <w:i/>
          <w:sz w:val="22"/>
          <w:szCs w:val="22"/>
        </w:rPr>
        <w:t>V</w:t>
      </w:r>
      <w:r w:rsidRPr="003A00B2">
        <w:rPr>
          <w:rFonts w:ascii="Palatino Linotype" w:hAnsi="Palatino Linotype" w:cs="Arial"/>
          <w:i/>
          <w:sz w:val="22"/>
          <w:szCs w:val="22"/>
        </w:rPr>
        <w:t xml:space="preserve">. El acto que se recurre; </w:t>
      </w:r>
    </w:p>
    <w:p w14:paraId="2CE9F249" w14:textId="77777777" w:rsidR="004A752B" w:rsidRPr="003A00B2" w:rsidRDefault="004A752B" w:rsidP="004A752B">
      <w:pPr>
        <w:autoSpaceDE w:val="0"/>
        <w:autoSpaceDN w:val="0"/>
        <w:adjustRightInd w:val="0"/>
        <w:spacing w:line="276" w:lineRule="auto"/>
        <w:ind w:left="567" w:right="567"/>
        <w:jc w:val="both"/>
        <w:rPr>
          <w:rFonts w:ascii="Palatino Linotype" w:hAnsi="Palatino Linotype" w:cs="Arial"/>
          <w:i/>
          <w:sz w:val="22"/>
          <w:szCs w:val="22"/>
        </w:rPr>
      </w:pPr>
      <w:r w:rsidRPr="003A00B2">
        <w:rPr>
          <w:rFonts w:ascii="Palatino Linotype" w:hAnsi="Palatino Linotype" w:cs="Arial"/>
          <w:b/>
          <w:i/>
          <w:sz w:val="22"/>
          <w:szCs w:val="22"/>
        </w:rPr>
        <w:t>VI</w:t>
      </w:r>
      <w:r w:rsidRPr="003A00B2">
        <w:rPr>
          <w:rFonts w:ascii="Palatino Linotype" w:hAnsi="Palatino Linotype" w:cs="Arial"/>
          <w:i/>
          <w:sz w:val="22"/>
          <w:szCs w:val="22"/>
        </w:rPr>
        <w:t xml:space="preserve">. Las razones o motivos de inconformidad; </w:t>
      </w:r>
    </w:p>
    <w:p w14:paraId="26009484" w14:textId="77777777" w:rsidR="004A752B" w:rsidRPr="003A00B2" w:rsidRDefault="004A752B" w:rsidP="004A752B">
      <w:pPr>
        <w:autoSpaceDE w:val="0"/>
        <w:autoSpaceDN w:val="0"/>
        <w:adjustRightInd w:val="0"/>
        <w:spacing w:line="276" w:lineRule="auto"/>
        <w:ind w:left="567" w:right="567"/>
        <w:jc w:val="both"/>
        <w:rPr>
          <w:rFonts w:ascii="Palatino Linotype" w:hAnsi="Palatino Linotype" w:cs="Arial"/>
          <w:i/>
          <w:sz w:val="22"/>
          <w:szCs w:val="22"/>
        </w:rPr>
      </w:pPr>
      <w:r w:rsidRPr="003A00B2">
        <w:rPr>
          <w:rFonts w:ascii="Palatino Linotype" w:hAnsi="Palatino Linotype" w:cs="Arial"/>
          <w:b/>
          <w:i/>
          <w:sz w:val="22"/>
          <w:szCs w:val="22"/>
        </w:rPr>
        <w:t>VII</w:t>
      </w:r>
      <w:r w:rsidRPr="003A00B2">
        <w:rPr>
          <w:rFonts w:ascii="Palatino Linotype" w:hAnsi="Palatino Linotype" w:cs="Arial"/>
          <w:i/>
          <w:sz w:val="22"/>
          <w:szCs w:val="22"/>
        </w:rPr>
        <w:t xml:space="preserve">. La copia de la respuesta que se impugna y, en su caso, de la notificación correspondiente, en el caso de respuesta de la solicitud; y </w:t>
      </w:r>
    </w:p>
    <w:p w14:paraId="7F4E618E" w14:textId="77777777" w:rsidR="004A752B" w:rsidRPr="003A00B2" w:rsidRDefault="004A752B" w:rsidP="004A752B">
      <w:pPr>
        <w:autoSpaceDE w:val="0"/>
        <w:autoSpaceDN w:val="0"/>
        <w:adjustRightInd w:val="0"/>
        <w:spacing w:line="276" w:lineRule="auto"/>
        <w:ind w:left="567" w:right="567"/>
        <w:jc w:val="both"/>
        <w:rPr>
          <w:rFonts w:ascii="Palatino Linotype" w:hAnsi="Palatino Linotype" w:cs="Arial"/>
          <w:i/>
          <w:sz w:val="22"/>
          <w:szCs w:val="22"/>
        </w:rPr>
      </w:pPr>
      <w:r w:rsidRPr="003A00B2">
        <w:rPr>
          <w:rFonts w:ascii="Palatino Linotype" w:hAnsi="Palatino Linotype" w:cs="Arial"/>
          <w:b/>
          <w:i/>
          <w:sz w:val="22"/>
          <w:szCs w:val="22"/>
        </w:rPr>
        <w:t>VIII</w:t>
      </w:r>
      <w:r w:rsidRPr="003A00B2">
        <w:rPr>
          <w:rFonts w:ascii="Palatino Linotype" w:hAnsi="Palatino Linotype" w:cs="Arial"/>
          <w:i/>
          <w:sz w:val="22"/>
          <w:szCs w:val="22"/>
        </w:rPr>
        <w:t xml:space="preserve">. Firma del Recurrente, en su caso, cuando se presente por escrito, requisito sin el cual se dará trámite al recurso. </w:t>
      </w:r>
    </w:p>
    <w:p w14:paraId="7D0185B9" w14:textId="77777777" w:rsidR="004A752B" w:rsidRPr="003A00B2" w:rsidRDefault="004A752B" w:rsidP="004A752B">
      <w:pPr>
        <w:autoSpaceDE w:val="0"/>
        <w:autoSpaceDN w:val="0"/>
        <w:adjustRightInd w:val="0"/>
        <w:spacing w:line="276" w:lineRule="auto"/>
        <w:ind w:left="567" w:right="567"/>
        <w:jc w:val="both"/>
        <w:rPr>
          <w:rFonts w:ascii="Palatino Linotype" w:hAnsi="Palatino Linotype" w:cs="Arial"/>
          <w:i/>
          <w:sz w:val="22"/>
          <w:szCs w:val="22"/>
        </w:rPr>
      </w:pPr>
      <w:r w:rsidRPr="003A00B2">
        <w:rPr>
          <w:rFonts w:ascii="Palatino Linotype" w:hAnsi="Palatino Linotype" w:cs="Arial"/>
          <w:i/>
          <w:sz w:val="22"/>
          <w:szCs w:val="22"/>
        </w:rPr>
        <w:t xml:space="preserve">Adicionalmente, se podrán anexar las pruebas y demás elementos que considere procedentes someter a juicio del Instituto. </w:t>
      </w:r>
    </w:p>
    <w:p w14:paraId="3E73F97A" w14:textId="77777777" w:rsidR="004A752B" w:rsidRPr="003A00B2" w:rsidRDefault="004A752B" w:rsidP="004A752B">
      <w:pPr>
        <w:autoSpaceDE w:val="0"/>
        <w:autoSpaceDN w:val="0"/>
        <w:adjustRightInd w:val="0"/>
        <w:spacing w:line="276" w:lineRule="auto"/>
        <w:ind w:left="567" w:right="567"/>
        <w:jc w:val="both"/>
        <w:rPr>
          <w:rFonts w:ascii="Palatino Linotype" w:hAnsi="Palatino Linotype" w:cs="Arial"/>
          <w:i/>
          <w:sz w:val="22"/>
          <w:szCs w:val="22"/>
        </w:rPr>
      </w:pPr>
      <w:r w:rsidRPr="003A00B2">
        <w:rPr>
          <w:rFonts w:ascii="Palatino Linotype" w:hAnsi="Palatino Linotype" w:cs="Arial"/>
          <w:i/>
          <w:sz w:val="22"/>
          <w:szCs w:val="22"/>
        </w:rPr>
        <w:t xml:space="preserve">En ningún caso será necesario que el particular ratifique el recurso de revisión interpuesto. </w:t>
      </w:r>
    </w:p>
    <w:p w14:paraId="02368D1F" w14:textId="77777777" w:rsidR="004A752B" w:rsidRPr="003A00B2" w:rsidRDefault="004A752B" w:rsidP="004A752B">
      <w:pPr>
        <w:autoSpaceDE w:val="0"/>
        <w:autoSpaceDN w:val="0"/>
        <w:adjustRightInd w:val="0"/>
        <w:spacing w:line="276" w:lineRule="auto"/>
        <w:ind w:left="567" w:right="567"/>
        <w:jc w:val="both"/>
        <w:rPr>
          <w:rFonts w:ascii="Palatino Linotype" w:hAnsi="Palatino Linotype" w:cs="Arial"/>
          <w:i/>
          <w:sz w:val="22"/>
          <w:szCs w:val="22"/>
          <w:u w:val="single"/>
        </w:rPr>
      </w:pPr>
      <w:r w:rsidRPr="003A00B2">
        <w:rPr>
          <w:rFonts w:ascii="Palatino Linotype" w:hAnsi="Palatino Linotype" w:cs="Arial"/>
          <w:i/>
          <w:sz w:val="22"/>
          <w:szCs w:val="22"/>
          <w:u w:val="single"/>
        </w:rPr>
        <w:t>En caso de que el recurso se interponga de manera electrónica no será indispensable que contengan los requisitos establecidos en las fracciones II, IV, VII y VIII.”</w:t>
      </w:r>
    </w:p>
    <w:p w14:paraId="01D0A2E6" w14:textId="77777777" w:rsidR="004A752B" w:rsidRPr="003A00B2" w:rsidRDefault="004A752B" w:rsidP="004A752B">
      <w:pPr>
        <w:autoSpaceDE w:val="0"/>
        <w:autoSpaceDN w:val="0"/>
        <w:adjustRightInd w:val="0"/>
        <w:spacing w:line="276" w:lineRule="auto"/>
        <w:ind w:left="567" w:right="567"/>
        <w:jc w:val="both"/>
        <w:rPr>
          <w:rFonts w:ascii="Palatino Linotype" w:hAnsi="Palatino Linotype" w:cs="Arial"/>
          <w:i/>
        </w:rPr>
      </w:pPr>
    </w:p>
    <w:p w14:paraId="3C0613B8" w14:textId="77777777" w:rsidR="004A752B" w:rsidRPr="003A00B2" w:rsidRDefault="004A752B" w:rsidP="004A752B">
      <w:pPr>
        <w:autoSpaceDE w:val="0"/>
        <w:autoSpaceDN w:val="0"/>
        <w:adjustRightInd w:val="0"/>
        <w:spacing w:line="276" w:lineRule="auto"/>
        <w:ind w:left="567" w:right="567"/>
        <w:jc w:val="right"/>
        <w:rPr>
          <w:rFonts w:ascii="Palatino Linotype" w:hAnsi="Palatino Linotype" w:cs="Arial"/>
          <w:i/>
          <w:sz w:val="20"/>
          <w:szCs w:val="20"/>
        </w:rPr>
      </w:pPr>
      <w:r w:rsidRPr="003A00B2">
        <w:rPr>
          <w:rFonts w:ascii="Palatino Linotype" w:hAnsi="Palatino Linotype" w:cs="Arial"/>
          <w:i/>
          <w:sz w:val="20"/>
          <w:szCs w:val="20"/>
        </w:rPr>
        <w:t>(Énfasis añadido)</w:t>
      </w:r>
    </w:p>
    <w:p w14:paraId="502F533A" w14:textId="77777777" w:rsidR="004A752B" w:rsidRPr="003A00B2" w:rsidRDefault="004A752B" w:rsidP="004A752B">
      <w:pPr>
        <w:autoSpaceDE w:val="0"/>
        <w:autoSpaceDN w:val="0"/>
        <w:adjustRightInd w:val="0"/>
        <w:spacing w:line="276" w:lineRule="auto"/>
        <w:ind w:left="567" w:right="567"/>
        <w:rPr>
          <w:rFonts w:ascii="Palatino Linotype" w:hAnsi="Palatino Linotype" w:cs="Arial"/>
        </w:rPr>
      </w:pPr>
    </w:p>
    <w:p w14:paraId="4298C504" w14:textId="77777777" w:rsidR="004A752B" w:rsidRPr="003A00B2" w:rsidRDefault="004A752B" w:rsidP="004A752B">
      <w:pPr>
        <w:autoSpaceDE w:val="0"/>
        <w:autoSpaceDN w:val="0"/>
        <w:adjustRightInd w:val="0"/>
        <w:spacing w:line="360" w:lineRule="auto"/>
        <w:jc w:val="both"/>
        <w:rPr>
          <w:rFonts w:ascii="Palatino Linotype" w:hAnsi="Palatino Linotype" w:cs="Arial"/>
        </w:rPr>
      </w:pPr>
      <w:r w:rsidRPr="003A00B2">
        <w:rPr>
          <w:rFonts w:ascii="Palatino Linotype" w:hAnsi="Palatino Linotype" w:cs="Arial"/>
        </w:rPr>
        <w:t xml:space="preserve">No obstante lo anterior, debe destacarse que el artículo 15 de Ley de Transparencia y Acceso a la Información Pública del Estado de México y Municipios prevé que toda persona tendrá acceso a la información sin necesidad de acreditar interés alguno o justificar su utilización, de lo que se infiere que para el ejercicio del derecho de acceso a la información pública, el nombre no es un requisito </w:t>
      </w:r>
      <w:r w:rsidRPr="003A00B2">
        <w:rPr>
          <w:rFonts w:ascii="Palatino Linotype" w:hAnsi="Palatino Linotype" w:cs="Arial"/>
          <w:i/>
        </w:rPr>
        <w:t>sine qua non</w:t>
      </w:r>
      <w:r w:rsidRPr="003A00B2">
        <w:rPr>
          <w:rFonts w:ascii="Palatino Linotype" w:hAnsi="Palatino Linotype" w:cs="Arial"/>
        </w:rPr>
        <w:t xml:space="preserve"> que los particulares y, </w:t>
      </w:r>
      <w:r w:rsidRPr="003A00B2">
        <w:rPr>
          <w:rFonts w:ascii="Palatino Linotype" w:hAnsi="Palatino Linotype" w:cs="Arial"/>
        </w:rPr>
        <w:lastRenderedPageBreak/>
        <w:t>en su caso, los Recurrentes deban señalar, por el contrario la Ley de Transparencia prevé en su artículo 155, párrafo segundo la posibilidad de que las solicitudes de información sean anónimas, con nombre incompleto o seudónimo.</w:t>
      </w:r>
    </w:p>
    <w:p w14:paraId="79CB0856" w14:textId="77777777" w:rsidR="004A752B" w:rsidRPr="003A00B2" w:rsidRDefault="004A752B" w:rsidP="004A752B">
      <w:pPr>
        <w:spacing w:line="360" w:lineRule="auto"/>
        <w:jc w:val="both"/>
        <w:rPr>
          <w:rFonts w:ascii="Palatino Linotype" w:hAnsi="Palatino Linotype" w:cs="Calibri"/>
          <w:lang w:val="es-ES_tradnl"/>
        </w:rPr>
      </w:pPr>
    </w:p>
    <w:p w14:paraId="7D0BBBEE" w14:textId="77777777" w:rsidR="004A752B" w:rsidRPr="003A00B2" w:rsidRDefault="004A752B" w:rsidP="004A752B">
      <w:pPr>
        <w:autoSpaceDE w:val="0"/>
        <w:autoSpaceDN w:val="0"/>
        <w:adjustRightInd w:val="0"/>
        <w:spacing w:before="240"/>
        <w:rPr>
          <w:rFonts w:ascii="Palatino Linotype" w:hAnsi="Palatino Linotype"/>
          <w:b/>
          <w:color w:val="000000" w:themeColor="text1"/>
          <w:sz w:val="26"/>
          <w:szCs w:val="26"/>
          <w:lang w:val="es-ES_tradnl"/>
        </w:rPr>
      </w:pPr>
      <w:r w:rsidRPr="003A00B2">
        <w:rPr>
          <w:rFonts w:ascii="Palatino Linotype" w:hAnsi="Palatino Linotype"/>
          <w:b/>
          <w:color w:val="000000" w:themeColor="text1"/>
          <w:sz w:val="26"/>
          <w:szCs w:val="26"/>
          <w:lang w:val="es-ES_tradnl"/>
        </w:rPr>
        <w:t>TERCERO. De las causas de improcedencia.</w:t>
      </w:r>
    </w:p>
    <w:p w14:paraId="4635A0DB" w14:textId="77777777" w:rsidR="004A752B" w:rsidRPr="003A00B2" w:rsidRDefault="004A752B" w:rsidP="004A752B">
      <w:pPr>
        <w:spacing w:line="360" w:lineRule="auto"/>
        <w:contextualSpacing/>
        <w:jc w:val="both"/>
        <w:rPr>
          <w:rFonts w:ascii="Palatino Linotype" w:hAnsi="Palatino Linotype" w:cs="Palatino Linotype"/>
          <w:color w:val="000000"/>
          <w:lang w:val="es-ES_tradnl"/>
        </w:rPr>
      </w:pPr>
      <w:r w:rsidRPr="003A00B2">
        <w:rPr>
          <w:rFonts w:ascii="Palatino Linotype" w:hAnsi="Palatino Linotype" w:cs="Palatino Linotype"/>
          <w:color w:val="000000"/>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268D418" w14:textId="77777777" w:rsidR="004A752B" w:rsidRPr="003A00B2" w:rsidRDefault="004A752B" w:rsidP="004A752B">
      <w:pPr>
        <w:spacing w:line="360" w:lineRule="auto"/>
        <w:contextualSpacing/>
        <w:jc w:val="both"/>
        <w:rPr>
          <w:rFonts w:ascii="Palatino Linotype" w:hAnsi="Palatino Linotype" w:cs="Palatino Linotype"/>
          <w:color w:val="000000"/>
          <w:lang w:val="es-ES_tradnl"/>
        </w:rPr>
      </w:pPr>
    </w:p>
    <w:p w14:paraId="5A9D4AB9" w14:textId="77777777" w:rsidR="004A752B" w:rsidRPr="003A00B2" w:rsidRDefault="004A752B" w:rsidP="004A752B">
      <w:pPr>
        <w:spacing w:line="360" w:lineRule="auto"/>
        <w:contextualSpacing/>
        <w:jc w:val="both"/>
        <w:rPr>
          <w:rFonts w:ascii="Palatino Linotype" w:hAnsi="Palatino Linotype" w:cs="Palatino Linotype"/>
          <w:color w:val="000000"/>
          <w:lang w:val="es-ES_tradnl"/>
        </w:rPr>
      </w:pPr>
      <w:r w:rsidRPr="003A00B2">
        <w:rPr>
          <w:rFonts w:ascii="Palatino Linotype" w:hAnsi="Palatino Linotype" w:cs="Palatino Linotype"/>
          <w:color w:val="000000"/>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3A00B2">
        <w:rPr>
          <w:rFonts w:ascii="Palatino Linotype" w:hAnsi="Palatino Linotype" w:cs="Palatino Linotype"/>
          <w:color w:val="000000"/>
          <w:vertAlign w:val="superscript"/>
          <w:lang w:val="es-ES_tradnl"/>
        </w:rPr>
        <w:footnoteReference w:id="1"/>
      </w:r>
      <w:r w:rsidRPr="003A00B2">
        <w:rPr>
          <w:rFonts w:ascii="Palatino Linotype" w:hAnsi="Palatino Linotype" w:cs="Palatino Linotype"/>
          <w:color w:val="000000"/>
          <w:lang w:val="es-ES_tradnl"/>
        </w:rPr>
        <w:t xml:space="preserve">, la cual permite dilucidar alguna </w:t>
      </w:r>
      <w:r w:rsidRPr="003A00B2">
        <w:rPr>
          <w:rFonts w:ascii="Palatino Linotype" w:hAnsi="Palatino Linotype" w:cs="Palatino Linotype"/>
          <w:color w:val="000000"/>
          <w:lang w:val="es-ES_tradnl"/>
        </w:rPr>
        <w:lastRenderedPageBreak/>
        <w:t>causal que impida el estudio y resolución, cuando una vez admitido el recurso de revisión se advierta una causa de improcedencia que permita sobreseerlo, sin estudiar el fondo del asunto.</w:t>
      </w:r>
    </w:p>
    <w:p w14:paraId="5F488946" w14:textId="77777777" w:rsidR="004A752B" w:rsidRPr="003A00B2" w:rsidRDefault="004A752B" w:rsidP="004A752B">
      <w:pPr>
        <w:spacing w:line="360" w:lineRule="auto"/>
        <w:contextualSpacing/>
        <w:jc w:val="both"/>
        <w:rPr>
          <w:rFonts w:ascii="Palatino Linotype" w:hAnsi="Palatino Linotype" w:cs="Palatino Linotype"/>
          <w:color w:val="000000"/>
          <w:lang w:val="es-ES_tradnl"/>
        </w:rPr>
      </w:pPr>
    </w:p>
    <w:p w14:paraId="7CC73C1C" w14:textId="77777777" w:rsidR="004A752B" w:rsidRPr="003A00B2" w:rsidRDefault="004A752B" w:rsidP="004A752B">
      <w:pPr>
        <w:spacing w:line="360" w:lineRule="auto"/>
        <w:contextualSpacing/>
        <w:jc w:val="both"/>
        <w:rPr>
          <w:rFonts w:ascii="Palatino Linotype" w:hAnsi="Palatino Linotype" w:cs="Palatino Linotype"/>
          <w:color w:val="000000"/>
          <w:lang w:val="es-ES_tradnl"/>
        </w:rPr>
      </w:pPr>
      <w:r w:rsidRPr="003A00B2">
        <w:rPr>
          <w:rFonts w:ascii="Palatino Linotype" w:hAnsi="Palatino Linotype" w:cs="Palatino Linotype"/>
          <w:color w:val="000000"/>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0259FDC7" w14:textId="77777777" w:rsidR="004A752B" w:rsidRPr="003A00B2" w:rsidRDefault="004A752B" w:rsidP="004A752B">
      <w:pPr>
        <w:spacing w:line="360" w:lineRule="auto"/>
        <w:contextualSpacing/>
        <w:jc w:val="both"/>
        <w:rPr>
          <w:rFonts w:ascii="Palatino Linotype" w:hAnsi="Palatino Linotype" w:cs="Palatino Linotype"/>
          <w:color w:val="000000"/>
          <w:lang w:val="es-ES_tradnl"/>
        </w:rPr>
      </w:pPr>
    </w:p>
    <w:p w14:paraId="51697BA8" w14:textId="77777777" w:rsidR="004A752B" w:rsidRPr="003A00B2" w:rsidRDefault="004A752B" w:rsidP="004A752B">
      <w:pPr>
        <w:spacing w:line="360" w:lineRule="auto"/>
        <w:contextualSpacing/>
        <w:jc w:val="both"/>
        <w:rPr>
          <w:rFonts w:ascii="Palatino Linotype" w:hAnsi="Palatino Linotype" w:cs="Palatino Linotype"/>
          <w:color w:val="000000"/>
          <w:lang w:val="es-ES_tradnl"/>
        </w:rPr>
      </w:pPr>
      <w:r w:rsidRPr="003A00B2">
        <w:rPr>
          <w:rFonts w:ascii="Palatino Linotype" w:hAnsi="Palatino Linotype"/>
          <w:b/>
          <w:color w:val="000000" w:themeColor="text1"/>
          <w:sz w:val="28"/>
          <w:szCs w:val="28"/>
          <w:lang w:val="es-ES_tradnl"/>
        </w:rPr>
        <w:t>CUARTO. Estudio y resolución del asunto.</w:t>
      </w:r>
    </w:p>
    <w:p w14:paraId="2DAE32C0" w14:textId="28715086" w:rsidR="004A752B" w:rsidRPr="003A00B2" w:rsidRDefault="004A752B" w:rsidP="004A752B">
      <w:pPr>
        <w:spacing w:line="360" w:lineRule="auto"/>
        <w:contextualSpacing/>
        <w:jc w:val="both"/>
        <w:rPr>
          <w:rFonts w:ascii="Palatino Linotype" w:hAnsi="Palatino Linotype" w:cs="Palatino Linotype"/>
          <w:color w:val="000000"/>
          <w:lang w:val="es-ES_tradnl"/>
        </w:rPr>
      </w:pPr>
      <w:r w:rsidRPr="003A00B2">
        <w:rPr>
          <w:rFonts w:ascii="Palatino Linotype" w:hAnsi="Palatino Linotype" w:cs="Palatino Linotype"/>
          <w:color w:val="000000"/>
          <w:lang w:val="es-ES_tradnl"/>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0EDDA8A0" w14:textId="77777777" w:rsidR="004A752B" w:rsidRPr="003A00B2" w:rsidRDefault="004A752B" w:rsidP="004A752B">
      <w:pPr>
        <w:spacing w:line="360" w:lineRule="auto"/>
        <w:contextualSpacing/>
        <w:jc w:val="both"/>
        <w:rPr>
          <w:rFonts w:ascii="Palatino Linotype" w:hAnsi="Palatino Linotype" w:cs="Palatino Linotype"/>
          <w:color w:val="000000"/>
          <w:lang w:val="es-ES_tradnl"/>
        </w:rPr>
      </w:pPr>
      <w:r w:rsidRPr="003A00B2">
        <w:rPr>
          <w:rFonts w:ascii="Palatino Linotype" w:hAnsi="Palatino Linotype" w:cs="Palatino Linotype"/>
          <w:color w:val="000000"/>
          <w:lang w:val="es-ES_tradnl"/>
        </w:rPr>
        <w:lastRenderedPageBreak/>
        <w:t>Por tanto, es conveniente recordar que el hoy Recurrente requirió del Sujeto Obligado, lo siguiente:</w:t>
      </w:r>
    </w:p>
    <w:p w14:paraId="37F41DB6" w14:textId="70C99920" w:rsidR="0020285D" w:rsidRPr="003A00B2" w:rsidRDefault="0020285D" w:rsidP="0020285D">
      <w:pPr>
        <w:pStyle w:val="Prrafodelista"/>
        <w:numPr>
          <w:ilvl w:val="0"/>
          <w:numId w:val="1"/>
        </w:numPr>
        <w:spacing w:line="360" w:lineRule="auto"/>
        <w:jc w:val="both"/>
        <w:rPr>
          <w:color w:val="000000"/>
        </w:rPr>
      </w:pPr>
      <w:r w:rsidRPr="003A00B2">
        <w:rPr>
          <w:rFonts w:ascii="Palatino Linotype" w:hAnsi="Palatino Linotype"/>
          <w:color w:val="000000"/>
        </w:rPr>
        <w:t>Respecto de los asentamientos humanos irregulares establecidos o existentes en el municipio de Ocuilan</w:t>
      </w:r>
    </w:p>
    <w:p w14:paraId="07CD17D8" w14:textId="1F0F6112" w:rsidR="0020285D" w:rsidRPr="003A00B2" w:rsidRDefault="0020285D" w:rsidP="0020285D">
      <w:pPr>
        <w:pStyle w:val="Prrafodelista"/>
        <w:spacing w:line="360" w:lineRule="auto"/>
        <w:ind w:left="1080"/>
        <w:jc w:val="both"/>
        <w:rPr>
          <w:rFonts w:ascii="Palatino Linotype" w:hAnsi="Palatino Linotype"/>
          <w:color w:val="000000"/>
        </w:rPr>
      </w:pPr>
      <w:r w:rsidRPr="003A00B2">
        <w:rPr>
          <w:rFonts w:ascii="Palatino Linotype" w:hAnsi="Palatino Linotype"/>
          <w:color w:val="000000"/>
        </w:rPr>
        <w:t xml:space="preserve">1 . El directorio y/o el listado y/o el padrón y/o el inventario. </w:t>
      </w:r>
    </w:p>
    <w:p w14:paraId="5C63653E" w14:textId="57CCA75A" w:rsidR="0020285D" w:rsidRPr="003A00B2" w:rsidRDefault="0020285D" w:rsidP="0020285D">
      <w:pPr>
        <w:pStyle w:val="Prrafodelista"/>
        <w:spacing w:line="360" w:lineRule="auto"/>
        <w:ind w:left="1080"/>
        <w:jc w:val="both"/>
        <w:rPr>
          <w:rFonts w:ascii="Palatino Linotype" w:hAnsi="Palatino Linotype"/>
          <w:color w:val="000000"/>
        </w:rPr>
      </w:pPr>
      <w:r w:rsidRPr="003A00B2">
        <w:rPr>
          <w:rFonts w:ascii="Palatino Linotype" w:hAnsi="Palatino Linotype"/>
          <w:color w:val="000000"/>
        </w:rPr>
        <w:t xml:space="preserve">2.- Su nombre y/o denominación. </w:t>
      </w:r>
    </w:p>
    <w:p w14:paraId="03EACD83" w14:textId="2C906794" w:rsidR="0020285D" w:rsidRPr="003A00B2" w:rsidRDefault="0020285D" w:rsidP="0020285D">
      <w:pPr>
        <w:pStyle w:val="Prrafodelista"/>
        <w:spacing w:line="360" w:lineRule="auto"/>
        <w:ind w:left="1080"/>
        <w:jc w:val="both"/>
        <w:rPr>
          <w:rFonts w:ascii="Palatino Linotype" w:hAnsi="Palatino Linotype"/>
          <w:color w:val="000000"/>
        </w:rPr>
      </w:pPr>
      <w:r w:rsidRPr="003A00B2">
        <w:rPr>
          <w:rFonts w:ascii="Palatino Linotype" w:hAnsi="Palatino Linotype"/>
          <w:color w:val="000000"/>
        </w:rPr>
        <w:t xml:space="preserve">3. Planos de las poligonales. </w:t>
      </w:r>
    </w:p>
    <w:p w14:paraId="1FBECF44" w14:textId="00C364A8" w:rsidR="0020285D" w:rsidRPr="003A00B2" w:rsidRDefault="0020285D" w:rsidP="0020285D">
      <w:pPr>
        <w:pStyle w:val="Prrafodelista"/>
        <w:spacing w:line="360" w:lineRule="auto"/>
        <w:ind w:left="1080"/>
        <w:jc w:val="both"/>
        <w:rPr>
          <w:rFonts w:ascii="Palatino Linotype" w:hAnsi="Palatino Linotype"/>
          <w:color w:val="000000"/>
        </w:rPr>
      </w:pPr>
      <w:r w:rsidRPr="003A00B2">
        <w:rPr>
          <w:rFonts w:ascii="Palatino Linotype" w:hAnsi="Palatino Linotype"/>
          <w:color w:val="000000"/>
        </w:rPr>
        <w:t xml:space="preserve">4.- Croquis de localización. </w:t>
      </w:r>
    </w:p>
    <w:p w14:paraId="724D0759" w14:textId="38199310" w:rsidR="0020285D" w:rsidRPr="003A00B2" w:rsidRDefault="0020285D" w:rsidP="0020285D">
      <w:pPr>
        <w:pStyle w:val="Prrafodelista"/>
        <w:spacing w:line="360" w:lineRule="auto"/>
        <w:ind w:left="1080"/>
        <w:jc w:val="both"/>
        <w:rPr>
          <w:rFonts w:ascii="Palatino Linotype" w:hAnsi="Palatino Linotype"/>
          <w:color w:val="000000"/>
        </w:rPr>
      </w:pPr>
      <w:r w:rsidRPr="003A00B2">
        <w:rPr>
          <w:rFonts w:ascii="Palatino Linotype" w:hAnsi="Palatino Linotype"/>
          <w:color w:val="000000"/>
        </w:rPr>
        <w:t xml:space="preserve">5.- Planos topográficos de subdivisión y/o lotificación. </w:t>
      </w:r>
    </w:p>
    <w:p w14:paraId="7F04DFD7" w14:textId="71288B88" w:rsidR="0020285D" w:rsidRPr="003A00B2" w:rsidRDefault="0020285D" w:rsidP="0020285D">
      <w:pPr>
        <w:pStyle w:val="Prrafodelista"/>
        <w:spacing w:line="360" w:lineRule="auto"/>
        <w:ind w:left="1080"/>
        <w:jc w:val="both"/>
        <w:rPr>
          <w:rFonts w:ascii="Palatino Linotype" w:hAnsi="Palatino Linotype"/>
          <w:color w:val="000000"/>
        </w:rPr>
      </w:pPr>
      <w:r w:rsidRPr="003A00B2">
        <w:rPr>
          <w:rFonts w:ascii="Palatino Linotype" w:hAnsi="Palatino Linotype"/>
          <w:color w:val="000000"/>
        </w:rPr>
        <w:t xml:space="preserve">6.- Número de manzanas y lotes. </w:t>
      </w:r>
    </w:p>
    <w:p w14:paraId="655D56AB" w14:textId="0B64B030" w:rsidR="0020285D" w:rsidRPr="003A00B2" w:rsidRDefault="0020285D" w:rsidP="0020285D">
      <w:pPr>
        <w:pStyle w:val="Prrafodelista"/>
        <w:spacing w:line="360" w:lineRule="auto"/>
        <w:ind w:left="1080"/>
        <w:jc w:val="both"/>
        <w:rPr>
          <w:rFonts w:ascii="Palatino Linotype" w:hAnsi="Palatino Linotype"/>
          <w:color w:val="000000"/>
        </w:rPr>
      </w:pPr>
      <w:r w:rsidRPr="003A00B2">
        <w:rPr>
          <w:rFonts w:ascii="Palatino Linotype" w:hAnsi="Palatino Linotype"/>
          <w:color w:val="000000"/>
        </w:rPr>
        <w:t>7.- Superficie.</w:t>
      </w:r>
    </w:p>
    <w:p w14:paraId="59F0471F" w14:textId="6649F2EA" w:rsidR="0020285D" w:rsidRPr="003A00B2" w:rsidRDefault="0020285D" w:rsidP="0020285D">
      <w:pPr>
        <w:pStyle w:val="Prrafodelista"/>
        <w:spacing w:line="360" w:lineRule="auto"/>
        <w:ind w:left="1080"/>
        <w:jc w:val="both"/>
        <w:rPr>
          <w:rFonts w:ascii="Palatino Linotype" w:hAnsi="Palatino Linotype"/>
          <w:color w:val="000000"/>
        </w:rPr>
      </w:pPr>
      <w:r w:rsidRPr="003A00B2">
        <w:rPr>
          <w:rFonts w:ascii="Palatino Linotype" w:hAnsi="Palatino Linotype"/>
          <w:color w:val="000000"/>
        </w:rPr>
        <w:t xml:space="preserve"> 8.- Número de construcciones existentes. </w:t>
      </w:r>
    </w:p>
    <w:p w14:paraId="7D79023E" w14:textId="77777777" w:rsidR="0020285D" w:rsidRPr="003A00B2" w:rsidRDefault="0020285D" w:rsidP="0020285D">
      <w:pPr>
        <w:pStyle w:val="Prrafodelista"/>
        <w:spacing w:line="360" w:lineRule="auto"/>
        <w:ind w:left="1080"/>
        <w:jc w:val="both"/>
        <w:rPr>
          <w:rFonts w:ascii="Palatino Linotype" w:hAnsi="Palatino Linotype"/>
          <w:color w:val="000000"/>
        </w:rPr>
      </w:pPr>
      <w:r w:rsidRPr="003A00B2">
        <w:rPr>
          <w:rFonts w:ascii="Palatino Linotype" w:hAnsi="Palatino Linotype"/>
          <w:color w:val="000000"/>
        </w:rPr>
        <w:t>9.- Levantamientos topográficos y/o fotogramétricos cálculo y dibujo de cartografía realizados.</w:t>
      </w:r>
    </w:p>
    <w:p w14:paraId="04419A28" w14:textId="12124C14" w:rsidR="0020285D" w:rsidRPr="003A00B2" w:rsidRDefault="0020285D" w:rsidP="0020285D">
      <w:pPr>
        <w:pStyle w:val="Prrafodelista"/>
        <w:spacing w:line="360" w:lineRule="auto"/>
        <w:ind w:left="1080"/>
        <w:jc w:val="both"/>
        <w:rPr>
          <w:rFonts w:ascii="Palatino Linotype" w:hAnsi="Palatino Linotype"/>
          <w:color w:val="000000"/>
        </w:rPr>
      </w:pPr>
      <w:r w:rsidRPr="003A00B2">
        <w:rPr>
          <w:rFonts w:ascii="Palatino Linotype" w:hAnsi="Palatino Linotype"/>
          <w:color w:val="000000"/>
        </w:rPr>
        <w:t xml:space="preserve"> 10.- Servicios públicos con los que cuentan.</w:t>
      </w:r>
    </w:p>
    <w:p w14:paraId="629D3C3A" w14:textId="6399A219" w:rsidR="0020285D" w:rsidRPr="003A00B2" w:rsidRDefault="0020285D" w:rsidP="0020285D">
      <w:pPr>
        <w:pStyle w:val="Prrafodelista"/>
        <w:spacing w:line="360" w:lineRule="auto"/>
        <w:ind w:left="1080"/>
        <w:jc w:val="both"/>
        <w:rPr>
          <w:rFonts w:ascii="Palatino Linotype" w:hAnsi="Palatino Linotype"/>
          <w:color w:val="000000"/>
        </w:rPr>
      </w:pPr>
      <w:r w:rsidRPr="003A00B2">
        <w:rPr>
          <w:rFonts w:ascii="Palatino Linotype" w:hAnsi="Palatino Linotype"/>
          <w:color w:val="000000"/>
        </w:rPr>
        <w:t xml:space="preserve"> 11.- Equipamiento e infraextructura urbana con la que cuentan </w:t>
      </w:r>
    </w:p>
    <w:p w14:paraId="6C1F303A" w14:textId="52152390" w:rsidR="0020285D" w:rsidRPr="003A00B2" w:rsidRDefault="0020285D" w:rsidP="0020285D">
      <w:pPr>
        <w:pStyle w:val="Prrafodelista"/>
        <w:spacing w:line="360" w:lineRule="auto"/>
        <w:ind w:left="1080"/>
        <w:jc w:val="both"/>
        <w:rPr>
          <w:rFonts w:ascii="Palatino Linotype" w:hAnsi="Palatino Linotype"/>
          <w:color w:val="000000"/>
        </w:rPr>
      </w:pPr>
      <w:r w:rsidRPr="003A00B2">
        <w:rPr>
          <w:rFonts w:ascii="Palatino Linotype" w:hAnsi="Palatino Linotype"/>
          <w:color w:val="000000"/>
        </w:rPr>
        <w:t xml:space="preserve">12.- Fotos satelitales. </w:t>
      </w:r>
    </w:p>
    <w:p w14:paraId="62EC660A" w14:textId="014B6855" w:rsidR="0020285D" w:rsidRPr="003A00B2" w:rsidRDefault="0020285D" w:rsidP="0020285D">
      <w:pPr>
        <w:pStyle w:val="Prrafodelista"/>
        <w:spacing w:line="360" w:lineRule="auto"/>
        <w:ind w:left="1080"/>
        <w:jc w:val="both"/>
        <w:rPr>
          <w:rFonts w:ascii="Palatino Linotype" w:hAnsi="Palatino Linotype"/>
          <w:color w:val="000000"/>
        </w:rPr>
      </w:pPr>
      <w:r w:rsidRPr="003A00B2">
        <w:rPr>
          <w:rFonts w:ascii="Palatino Linotype" w:hAnsi="Palatino Linotype"/>
          <w:color w:val="000000"/>
        </w:rPr>
        <w:t>13.- Georeferenciación que se tenga de estos que permita ubicarlos fisicamente.</w:t>
      </w:r>
    </w:p>
    <w:p w14:paraId="6EFCBCE3" w14:textId="44EE3150" w:rsidR="0020285D" w:rsidRPr="003A00B2" w:rsidRDefault="0020285D" w:rsidP="0020285D">
      <w:pPr>
        <w:pStyle w:val="Prrafodelista"/>
        <w:spacing w:line="360" w:lineRule="auto"/>
        <w:ind w:left="1080"/>
        <w:jc w:val="both"/>
        <w:rPr>
          <w:rFonts w:ascii="Palatino Linotype" w:hAnsi="Palatino Linotype"/>
          <w:color w:val="000000"/>
        </w:rPr>
      </w:pPr>
      <w:r w:rsidRPr="003A00B2">
        <w:rPr>
          <w:rFonts w:ascii="Palatino Linotype" w:hAnsi="Palatino Linotype"/>
          <w:color w:val="000000"/>
        </w:rPr>
        <w:t xml:space="preserve"> 14.- Trabajos tecnicos y de cartografia realizados. </w:t>
      </w:r>
    </w:p>
    <w:p w14:paraId="6138534E" w14:textId="4F7A946A" w:rsidR="0020285D" w:rsidRPr="003A00B2" w:rsidRDefault="0020285D" w:rsidP="0020285D">
      <w:pPr>
        <w:pStyle w:val="Prrafodelista"/>
        <w:spacing w:line="360" w:lineRule="auto"/>
        <w:ind w:left="1080"/>
        <w:jc w:val="both"/>
        <w:rPr>
          <w:rFonts w:ascii="Palatino Linotype" w:hAnsi="Palatino Linotype"/>
          <w:color w:val="000000"/>
        </w:rPr>
      </w:pPr>
      <w:r w:rsidRPr="003A00B2">
        <w:rPr>
          <w:rFonts w:ascii="Palatino Linotype" w:hAnsi="Palatino Linotype"/>
          <w:color w:val="000000"/>
        </w:rPr>
        <w:t xml:space="preserve">15.- Expedientes cartograficos que tengan integrados. </w:t>
      </w:r>
    </w:p>
    <w:p w14:paraId="745F29D4" w14:textId="38FB30C1" w:rsidR="0020285D" w:rsidRPr="003A00B2" w:rsidRDefault="0020285D" w:rsidP="0020285D">
      <w:pPr>
        <w:pStyle w:val="Prrafodelista"/>
        <w:spacing w:line="360" w:lineRule="auto"/>
        <w:ind w:left="1080"/>
        <w:jc w:val="both"/>
        <w:rPr>
          <w:rFonts w:ascii="Palatino Linotype" w:hAnsi="Palatino Linotype"/>
          <w:color w:val="000000"/>
        </w:rPr>
      </w:pPr>
      <w:r w:rsidRPr="003A00B2">
        <w:rPr>
          <w:rFonts w:ascii="Palatino Linotype" w:hAnsi="Palatino Linotype"/>
          <w:color w:val="000000"/>
        </w:rPr>
        <w:t xml:space="preserve">16.- Dictamen (es) tecnico (s) realizados y/o emitido (s). </w:t>
      </w:r>
    </w:p>
    <w:p w14:paraId="5608FE4C" w14:textId="18EE7047" w:rsidR="0020285D" w:rsidRPr="003A00B2" w:rsidRDefault="0020285D" w:rsidP="0020285D">
      <w:pPr>
        <w:pStyle w:val="Prrafodelista"/>
        <w:spacing w:line="360" w:lineRule="auto"/>
        <w:ind w:left="1080"/>
        <w:jc w:val="both"/>
        <w:rPr>
          <w:rFonts w:ascii="Palatino Linotype" w:hAnsi="Palatino Linotype"/>
          <w:color w:val="000000"/>
        </w:rPr>
      </w:pPr>
      <w:r w:rsidRPr="003A00B2">
        <w:rPr>
          <w:rFonts w:ascii="Palatino Linotype" w:hAnsi="Palatino Linotype"/>
          <w:color w:val="000000"/>
        </w:rPr>
        <w:t>17.- Ficha (s) tecnicas realizadas y/o emitidas.</w:t>
      </w:r>
    </w:p>
    <w:p w14:paraId="70D58215" w14:textId="1823B594" w:rsidR="0020285D" w:rsidRPr="003A00B2" w:rsidRDefault="0020285D" w:rsidP="0020285D">
      <w:pPr>
        <w:pStyle w:val="Prrafodelista"/>
        <w:spacing w:line="360" w:lineRule="auto"/>
        <w:ind w:left="1080"/>
        <w:jc w:val="both"/>
        <w:rPr>
          <w:rFonts w:ascii="Palatino Linotype" w:hAnsi="Palatino Linotype"/>
          <w:color w:val="000000"/>
        </w:rPr>
      </w:pPr>
      <w:r w:rsidRPr="003A00B2">
        <w:rPr>
          <w:rFonts w:ascii="Palatino Linotype" w:hAnsi="Palatino Linotype"/>
          <w:color w:val="000000"/>
        </w:rPr>
        <w:t xml:space="preserve"> 18.- Registro cartografico que se tenga de cada uno. </w:t>
      </w:r>
    </w:p>
    <w:p w14:paraId="079ED42C" w14:textId="7F4FB376" w:rsidR="0020285D" w:rsidRPr="003A00B2" w:rsidRDefault="0020285D" w:rsidP="0020285D">
      <w:pPr>
        <w:pStyle w:val="Prrafodelista"/>
        <w:spacing w:line="360" w:lineRule="auto"/>
        <w:ind w:left="1080"/>
        <w:jc w:val="both"/>
        <w:rPr>
          <w:rFonts w:ascii="Palatino Linotype" w:hAnsi="Palatino Linotype"/>
          <w:color w:val="000000"/>
        </w:rPr>
      </w:pPr>
      <w:r w:rsidRPr="003A00B2">
        <w:rPr>
          <w:rFonts w:ascii="Palatino Linotype" w:hAnsi="Palatino Linotype"/>
          <w:color w:val="000000"/>
        </w:rPr>
        <w:t xml:space="preserve">19.- Estudio (s) juridico (s) realizado (s). </w:t>
      </w:r>
    </w:p>
    <w:p w14:paraId="3A16410C" w14:textId="22C0B897" w:rsidR="0020285D" w:rsidRPr="003A00B2" w:rsidRDefault="0020285D" w:rsidP="0020285D">
      <w:pPr>
        <w:pStyle w:val="Prrafodelista"/>
        <w:spacing w:line="360" w:lineRule="auto"/>
        <w:ind w:left="1080"/>
        <w:jc w:val="both"/>
        <w:rPr>
          <w:rFonts w:ascii="Palatino Linotype" w:hAnsi="Palatino Linotype"/>
          <w:color w:val="000000"/>
        </w:rPr>
      </w:pPr>
      <w:r w:rsidRPr="003A00B2">
        <w:rPr>
          <w:rFonts w:ascii="Palatino Linotype" w:hAnsi="Palatino Linotype"/>
          <w:color w:val="000000"/>
        </w:rPr>
        <w:lastRenderedPageBreak/>
        <w:t xml:space="preserve">20.- Uso del suelo que tengan. </w:t>
      </w:r>
    </w:p>
    <w:p w14:paraId="225EA5C6" w14:textId="7197827A" w:rsidR="0020285D" w:rsidRPr="003A00B2" w:rsidRDefault="0020285D" w:rsidP="0020285D">
      <w:pPr>
        <w:pStyle w:val="Prrafodelista"/>
        <w:spacing w:line="360" w:lineRule="auto"/>
        <w:ind w:left="1080"/>
        <w:jc w:val="both"/>
        <w:rPr>
          <w:rFonts w:ascii="Palatino Linotype" w:hAnsi="Palatino Linotype"/>
          <w:color w:val="000000"/>
        </w:rPr>
      </w:pPr>
      <w:r w:rsidRPr="003A00B2">
        <w:rPr>
          <w:rFonts w:ascii="Palatino Linotype" w:hAnsi="Palatino Linotype"/>
          <w:color w:val="000000"/>
        </w:rPr>
        <w:t xml:space="preserve">21.-  Zonificacion que tengan. </w:t>
      </w:r>
    </w:p>
    <w:p w14:paraId="3D05F413" w14:textId="580F8462" w:rsidR="0020285D" w:rsidRPr="003A00B2" w:rsidRDefault="0020285D" w:rsidP="0020285D">
      <w:pPr>
        <w:pStyle w:val="Prrafodelista"/>
        <w:spacing w:line="360" w:lineRule="auto"/>
        <w:ind w:left="1080"/>
        <w:jc w:val="both"/>
        <w:rPr>
          <w:rFonts w:ascii="Palatino Linotype" w:hAnsi="Palatino Linotype"/>
          <w:color w:val="000000"/>
        </w:rPr>
      </w:pPr>
      <w:r w:rsidRPr="003A00B2">
        <w:rPr>
          <w:rFonts w:ascii="Palatino Linotype" w:hAnsi="Palatino Linotype"/>
          <w:color w:val="000000"/>
        </w:rPr>
        <w:t xml:space="preserve">22.- Antigüedad. </w:t>
      </w:r>
    </w:p>
    <w:p w14:paraId="116F4F8B" w14:textId="792B805A" w:rsidR="004A752B" w:rsidRPr="003A00B2" w:rsidRDefault="0020285D" w:rsidP="0020285D">
      <w:pPr>
        <w:pStyle w:val="Prrafodelista"/>
        <w:spacing w:line="360" w:lineRule="auto"/>
        <w:ind w:left="1080"/>
        <w:jc w:val="both"/>
        <w:rPr>
          <w:color w:val="000000"/>
        </w:rPr>
      </w:pPr>
      <w:r w:rsidRPr="003A00B2">
        <w:rPr>
          <w:rFonts w:ascii="Palatino Linotype" w:hAnsi="Palatino Linotype"/>
          <w:color w:val="000000"/>
        </w:rPr>
        <w:t xml:space="preserve">23.- Régimen de tenencia de la tierra que tienen. </w:t>
      </w:r>
    </w:p>
    <w:p w14:paraId="764B4A54" w14:textId="77777777" w:rsidR="004A752B" w:rsidRPr="003A00B2" w:rsidRDefault="004A752B" w:rsidP="004A752B">
      <w:pPr>
        <w:pStyle w:val="Prrafodelista"/>
        <w:ind w:left="1080"/>
        <w:rPr>
          <w:color w:val="000000"/>
        </w:rPr>
      </w:pPr>
    </w:p>
    <w:p w14:paraId="416F799E" w14:textId="77777777" w:rsidR="004A752B" w:rsidRPr="003A00B2" w:rsidRDefault="004A752B" w:rsidP="004A752B">
      <w:pPr>
        <w:pStyle w:val="Prrafodelista"/>
        <w:rPr>
          <w:rFonts w:cs="Palatino Linotype"/>
          <w:color w:val="000000"/>
          <w:lang w:val="es-ES_tradnl"/>
        </w:rPr>
      </w:pPr>
    </w:p>
    <w:p w14:paraId="6C997B09" w14:textId="77777777" w:rsidR="004A752B" w:rsidRPr="003A00B2" w:rsidRDefault="004A752B" w:rsidP="004A752B">
      <w:pPr>
        <w:spacing w:line="360" w:lineRule="auto"/>
        <w:contextualSpacing/>
        <w:jc w:val="both"/>
        <w:rPr>
          <w:rFonts w:ascii="Palatino Linotype" w:hAnsi="Palatino Linotype" w:cs="Palatino Linotype"/>
          <w:color w:val="000000"/>
          <w:lang w:val="es-ES_tradnl"/>
        </w:rPr>
      </w:pPr>
      <w:r w:rsidRPr="003A00B2">
        <w:rPr>
          <w:rFonts w:ascii="Palatino Linotype" w:hAnsi="Palatino Linotype" w:cs="Palatino Linotype"/>
          <w:color w:val="000000"/>
          <w:lang w:val="es-ES_tradnl"/>
        </w:rPr>
        <w:t xml:space="preserve">Por lo </w:t>
      </w:r>
      <w:r w:rsidRPr="003A00B2">
        <w:rPr>
          <w:rFonts w:ascii="Palatino Linotype" w:hAnsi="Palatino Linotype" w:cs="Palatino Linotype"/>
          <w:lang w:val="es-ES_tradnl"/>
        </w:rPr>
        <w:t>que atento a la solicitud de información el Sujeto Obligado hizo entrega de los siguientes archivos electrónicos:</w:t>
      </w:r>
    </w:p>
    <w:p w14:paraId="571203E6" w14:textId="77777777" w:rsidR="004A752B" w:rsidRPr="003A00B2" w:rsidRDefault="004A752B" w:rsidP="004A752B">
      <w:pPr>
        <w:contextualSpacing/>
        <w:rPr>
          <w:rFonts w:cs="Arial"/>
          <w:b/>
          <w:bCs/>
          <w:color w:val="333333"/>
        </w:rPr>
      </w:pPr>
    </w:p>
    <w:p w14:paraId="6BC40D49" w14:textId="5AC4EA1C" w:rsidR="004A752B" w:rsidRPr="003A00B2" w:rsidRDefault="003271AE" w:rsidP="003271AE">
      <w:pPr>
        <w:pStyle w:val="Prrafodelista"/>
        <w:numPr>
          <w:ilvl w:val="0"/>
          <w:numId w:val="1"/>
        </w:numPr>
        <w:rPr>
          <w:rFonts w:ascii="Palatino Linotype" w:hAnsi="Palatino Linotype" w:cs="Arial"/>
          <w:b/>
          <w:bCs/>
        </w:rPr>
      </w:pPr>
      <w:r w:rsidRPr="003A00B2">
        <w:rPr>
          <w:rFonts w:ascii="Palatino Linotype" w:hAnsi="Palatino Linotype" w:cs="Arial"/>
          <w:b/>
          <w:bCs/>
        </w:rPr>
        <w:t xml:space="preserve">Solicitud 0025_2026.pdf: </w:t>
      </w:r>
      <w:r w:rsidRPr="003A00B2">
        <w:rPr>
          <w:rFonts w:ascii="Palatino Linotype" w:hAnsi="Palatino Linotype" w:cs="Arial"/>
        </w:rPr>
        <w:t xml:space="preserve">Soporte documental que consta de catorce fojas en formato PDF en los términos siguientes; </w:t>
      </w:r>
    </w:p>
    <w:p w14:paraId="33A0B80C" w14:textId="69C7E978" w:rsidR="003271AE" w:rsidRPr="003A00B2" w:rsidRDefault="003271AE" w:rsidP="003271AE">
      <w:pPr>
        <w:pStyle w:val="Prrafodelista"/>
        <w:numPr>
          <w:ilvl w:val="0"/>
          <w:numId w:val="3"/>
        </w:numPr>
        <w:jc w:val="both"/>
        <w:rPr>
          <w:rFonts w:ascii="Palatino Linotype" w:hAnsi="Palatino Linotype" w:cs="Arial"/>
          <w:b/>
          <w:bCs/>
        </w:rPr>
      </w:pPr>
      <w:r w:rsidRPr="003A00B2">
        <w:rPr>
          <w:rFonts w:ascii="Palatino Linotype" w:hAnsi="Palatino Linotype" w:cs="Arial"/>
        </w:rPr>
        <w:t>Turnos realizados por la unidad de transparencia realizados a los servidores públicos habilitados.</w:t>
      </w:r>
    </w:p>
    <w:p w14:paraId="6FABA158" w14:textId="77777777" w:rsidR="003271AE" w:rsidRPr="003A00B2" w:rsidRDefault="003271AE" w:rsidP="003271AE">
      <w:pPr>
        <w:pStyle w:val="Prrafodelista"/>
        <w:ind w:left="1440"/>
        <w:jc w:val="both"/>
        <w:rPr>
          <w:rFonts w:ascii="Palatino Linotype" w:hAnsi="Palatino Linotype" w:cs="Arial"/>
          <w:b/>
          <w:bCs/>
        </w:rPr>
      </w:pPr>
    </w:p>
    <w:p w14:paraId="0A28299B" w14:textId="37E0F110" w:rsidR="003271AE" w:rsidRPr="003A00B2" w:rsidRDefault="003271AE" w:rsidP="003271AE">
      <w:pPr>
        <w:pStyle w:val="Prrafodelista"/>
        <w:numPr>
          <w:ilvl w:val="0"/>
          <w:numId w:val="3"/>
        </w:numPr>
        <w:jc w:val="both"/>
        <w:rPr>
          <w:rFonts w:ascii="Palatino Linotype" w:hAnsi="Palatino Linotype" w:cs="Arial"/>
          <w:b/>
          <w:bCs/>
        </w:rPr>
      </w:pPr>
      <w:r w:rsidRPr="003A00B2">
        <w:rPr>
          <w:rFonts w:ascii="Palatino Linotype" w:hAnsi="Palatino Linotype" w:cs="Arial"/>
        </w:rPr>
        <w:t>Oficio de fecha seis de abril de dos mil veintiséis por medio del cual el Coordinador de Catastro y Predial por medio del cual manifiesta que no es la unidad administrativa que determina donde se encuentran los asentamientos humanos irregulares o existentes por lo que en el ámbito de sus atribuciones le corresponde a la dirección e Protección Civil y Desarrollo Urbano.</w:t>
      </w:r>
    </w:p>
    <w:p w14:paraId="025CAF80" w14:textId="77777777" w:rsidR="003271AE" w:rsidRPr="003A00B2" w:rsidRDefault="003271AE" w:rsidP="003271AE">
      <w:pPr>
        <w:pStyle w:val="Prrafodelista"/>
        <w:rPr>
          <w:rFonts w:ascii="Palatino Linotype" w:hAnsi="Palatino Linotype" w:cs="Arial"/>
          <w:b/>
          <w:bCs/>
        </w:rPr>
      </w:pPr>
    </w:p>
    <w:p w14:paraId="55B7AC60" w14:textId="38E50FB1" w:rsidR="003271AE" w:rsidRPr="003A00B2" w:rsidRDefault="003271AE" w:rsidP="003271AE">
      <w:pPr>
        <w:pStyle w:val="Prrafodelista"/>
        <w:numPr>
          <w:ilvl w:val="0"/>
          <w:numId w:val="3"/>
        </w:numPr>
        <w:jc w:val="both"/>
        <w:rPr>
          <w:rFonts w:ascii="Palatino Linotype" w:hAnsi="Palatino Linotype" w:cs="Arial"/>
          <w:b/>
          <w:bCs/>
        </w:rPr>
      </w:pPr>
      <w:r w:rsidRPr="003A00B2">
        <w:rPr>
          <w:rFonts w:ascii="Palatino Linotype" w:hAnsi="Palatino Linotype" w:cs="Arial"/>
        </w:rPr>
        <w:t xml:space="preserve">Oficio de fecha seis de abril de dos mil veintiséis por medio del cual el Coordinador de Desarrollo Urbano manifiesta que después de realizar una búsqueda respecto los </w:t>
      </w:r>
      <w:r w:rsidRPr="003A00B2">
        <w:rPr>
          <w:rFonts w:ascii="Palatino Linotype" w:hAnsi="Palatino Linotype" w:cs="Arial"/>
          <w:b/>
          <w:bCs/>
        </w:rPr>
        <w:t xml:space="preserve">asentamientos humanos irregulares establecidos o existentes en el municipio del Sujeto Obligado </w:t>
      </w:r>
      <w:r w:rsidRPr="003A00B2">
        <w:rPr>
          <w:rFonts w:ascii="Palatino Linotype" w:hAnsi="Palatino Linotype" w:cs="Arial"/>
        </w:rPr>
        <w:t xml:space="preserve"> manifiesta que no se cuenta con ningún documento que contenga la información solicitada. </w:t>
      </w:r>
    </w:p>
    <w:p w14:paraId="316049E4" w14:textId="77777777" w:rsidR="003271AE" w:rsidRPr="003A00B2" w:rsidRDefault="003271AE" w:rsidP="003271AE">
      <w:pPr>
        <w:pStyle w:val="Prrafodelista"/>
        <w:rPr>
          <w:rFonts w:ascii="Palatino Linotype" w:hAnsi="Palatino Linotype" w:cs="Arial"/>
          <w:b/>
          <w:bCs/>
        </w:rPr>
      </w:pPr>
    </w:p>
    <w:p w14:paraId="5B3EA560" w14:textId="656FB598" w:rsidR="004A752B" w:rsidRPr="003A00B2" w:rsidRDefault="003271AE" w:rsidP="004A752B">
      <w:pPr>
        <w:pStyle w:val="Prrafodelista"/>
        <w:numPr>
          <w:ilvl w:val="0"/>
          <w:numId w:val="3"/>
        </w:numPr>
        <w:jc w:val="both"/>
        <w:rPr>
          <w:rFonts w:ascii="Palatino Linotype" w:hAnsi="Palatino Linotype" w:cs="Arial"/>
          <w:b/>
          <w:bCs/>
        </w:rPr>
      </w:pPr>
      <w:r w:rsidRPr="003A00B2">
        <w:rPr>
          <w:rFonts w:ascii="Palatino Linotype" w:hAnsi="Palatino Linotype" w:cs="Arial"/>
        </w:rPr>
        <w:t xml:space="preserve">Oficio de fecha siete de abril de dos mil veintiséis por medio del cual la Coordinadora de Vivienda manifiesta que </w:t>
      </w:r>
      <w:r w:rsidRPr="003A00B2">
        <w:rPr>
          <w:rFonts w:ascii="Palatino Linotype" w:hAnsi="Palatino Linotype" w:cs="Arial"/>
          <w:b/>
          <w:bCs/>
        </w:rPr>
        <w:t xml:space="preserve">no obra en los archivos, registros o bases de datos por lo que imposibilita su entrega. </w:t>
      </w:r>
    </w:p>
    <w:p w14:paraId="0D5B3775" w14:textId="77777777" w:rsidR="004A752B" w:rsidRPr="003A00B2" w:rsidRDefault="004A752B" w:rsidP="004A752B">
      <w:pPr>
        <w:contextualSpacing/>
        <w:rPr>
          <w:rFonts w:cs="Arial"/>
          <w:b/>
          <w:bCs/>
          <w:color w:val="333333"/>
        </w:rPr>
      </w:pPr>
    </w:p>
    <w:p w14:paraId="7F6B4656" w14:textId="10C8D138" w:rsidR="004A752B" w:rsidRPr="003A00B2" w:rsidRDefault="004A752B" w:rsidP="004A752B">
      <w:pPr>
        <w:spacing w:line="360" w:lineRule="auto"/>
        <w:contextualSpacing/>
        <w:jc w:val="both"/>
        <w:rPr>
          <w:rFonts w:ascii="Palatino Linotype" w:hAnsi="Palatino Linotype"/>
          <w:i/>
          <w:color w:val="000000"/>
        </w:rPr>
      </w:pPr>
      <w:r w:rsidRPr="003A00B2">
        <w:rPr>
          <w:rFonts w:ascii="Palatino Linotype" w:hAnsi="Palatino Linotype" w:cs="Palatino Linotype"/>
          <w:color w:val="000000"/>
          <w:lang w:val="es-ES_tradnl"/>
        </w:rPr>
        <w:t xml:space="preserve">Ante la respuesta emitida por el Sujeto Obligado, el Recurrente consideró que su derecho a la información pública había sido conculcado, por lo que interpuso el recurso de </w:t>
      </w:r>
      <w:r w:rsidRPr="003A00B2">
        <w:rPr>
          <w:rFonts w:ascii="Palatino Linotype" w:hAnsi="Palatino Linotype" w:cs="Palatino Linotype"/>
          <w:color w:val="000000"/>
          <w:lang w:val="es-ES_tradnl"/>
        </w:rPr>
        <w:lastRenderedPageBreak/>
        <w:t>revisión al rubro citado, señalando como acto impugnado “</w:t>
      </w:r>
      <w:r w:rsidR="003271AE" w:rsidRPr="003A00B2">
        <w:rPr>
          <w:rFonts w:ascii="Palatino Linotype" w:hAnsi="Palatino Linotype" w:cs="Palatino Linotype"/>
          <w:i/>
          <w:iCs/>
          <w:color w:val="000000"/>
          <w:sz w:val="22"/>
          <w:szCs w:val="22"/>
        </w:rPr>
        <w:t>LA RESPUESTA EMITIDA POR EL SUJETO OBLIGADO AYUNTAMIENTO DE OCUILAN QUE ME FUE NOTIFICADA EL 09 DE ABRIL DEL AÑO DOS MIL VEINTISEIS, SE ANEXA INFORMACIÓN PROPORCIONADA POR EL SERVIDOR PÚBLICO, PARA DAR ATENCIÓN A LA PRESENTE SOLICITUD. FOLIO 00025/OCUILAN/IP/2026.</w:t>
      </w:r>
      <w:r w:rsidRPr="003A00B2">
        <w:rPr>
          <w:rFonts w:ascii="Palatino Linotype" w:hAnsi="Palatino Linotype"/>
          <w:i/>
          <w:iCs/>
          <w:color w:val="000000"/>
          <w:sz w:val="22"/>
          <w:szCs w:val="22"/>
        </w:rPr>
        <w:t>”</w:t>
      </w:r>
      <w:r w:rsidRPr="003A00B2">
        <w:rPr>
          <w:rFonts w:ascii="Palatino Linotype" w:hAnsi="Palatino Linotype"/>
          <w:color w:val="000000"/>
        </w:rPr>
        <w:t xml:space="preserve">  y</w:t>
      </w:r>
      <w:r w:rsidRPr="003A00B2">
        <w:rPr>
          <w:rFonts w:ascii="Verdana" w:hAnsi="Verdana"/>
          <w:color w:val="000000"/>
          <w:sz w:val="14"/>
          <w:szCs w:val="14"/>
        </w:rPr>
        <w:t xml:space="preserve"> </w:t>
      </w:r>
      <w:r w:rsidRPr="003A00B2">
        <w:rPr>
          <w:rFonts w:ascii="Palatino Linotype" w:hAnsi="Palatino Linotype" w:cs="Palatino Linotype"/>
          <w:color w:val="000000"/>
          <w:lang w:val="es-ES_tradnl"/>
        </w:rPr>
        <w:t xml:space="preserve"> motivos de inconformidad </w:t>
      </w:r>
      <w:r w:rsidRPr="003A00B2">
        <w:rPr>
          <w:rFonts w:ascii="Palatino Linotype" w:hAnsi="Palatino Linotype" w:cs="Palatino Linotype"/>
          <w:i/>
          <w:color w:val="000000"/>
          <w:lang w:val="es-ES_tradnl"/>
        </w:rPr>
        <w:t>“</w:t>
      </w:r>
      <w:r w:rsidR="003271AE" w:rsidRPr="003A00B2">
        <w:rPr>
          <w:rFonts w:ascii="Palatino Linotype" w:hAnsi="Palatino Linotype"/>
          <w:i/>
          <w:color w:val="000000"/>
        </w:rPr>
        <w:t xml:space="preserve">PRIMERO.-LA OMISION DEL SUJETO OBLIGADO DE NO ATENDER LO SOLICITADO POR EL COORDINADOR DE DESARROLLO URBANO EN SU INFORME RENDIDO, MEDIANTE OFICIO PMO/DOPYDU/006-26 DE FECHA 06 DE ABRIL DEL AÑO DOS MIL VEINTISEIS…le informo que después de realizar una búsqueda en la documentación de entrega recepción y la existente en esta área, no se cuenta con ningún documento que contenga la información solicitada; para lo cual solicito de curso a la Declaratoria de Inexistencia de Información solicitada. SEGUNDO.-QUE EL SUJETO OBLIGADO inobserve lo establecido en el ARTÍCULO 169. cuando la información no se encuentre en los archivos del sujeto obligado, el comité de transparencia: I. analizará el caso y tomará las medidas necesarias para localizar la información; II. expedirá una resolución que confirme la inexistencia del documento;.. DE LA LEY DE TRANSPARENCIA Y ACCESO A LA INFORMACION PUBLICA DEL ESTADO DE MEXICO Y MUNICIPIOS. TERCERO.-QUE </w:t>
      </w:r>
      <w:r w:rsidR="003271AE" w:rsidRPr="003A00B2">
        <w:rPr>
          <w:rFonts w:ascii="Palatino Linotype" w:hAnsi="Palatino Linotype"/>
          <w:b/>
          <w:bCs/>
          <w:i/>
          <w:color w:val="000000"/>
        </w:rPr>
        <w:t>EL SUJETO OBLIGADO NO ADJUNTE A LA RESPUESTA LA RESOLUCION EMITIDA POR EL COMITÉ DE TRANSPARENCIA DEL AYUNTAMIENTO EN LA QUE CONFIRME LA INEXISTENCIA DE LA INFORMACION REQUERIDA</w:t>
      </w:r>
      <w:r w:rsidR="003271AE" w:rsidRPr="003A00B2">
        <w:rPr>
          <w:rFonts w:ascii="Palatino Linotype" w:hAnsi="Palatino Linotype"/>
          <w:i/>
          <w:color w:val="000000"/>
        </w:rPr>
        <w:t>.</w:t>
      </w:r>
      <w:r w:rsidRPr="003A00B2">
        <w:rPr>
          <w:rFonts w:ascii="Palatino Linotype" w:hAnsi="Palatino Linotype"/>
          <w:i/>
          <w:color w:val="000000"/>
          <w:u w:val="single"/>
        </w:rPr>
        <w:t>”</w:t>
      </w:r>
      <w:r w:rsidRPr="003A00B2">
        <w:rPr>
          <w:rFonts w:ascii="Palatino Linotype" w:hAnsi="Palatino Linotype" w:cs="Palatino Linotype"/>
          <w:i/>
          <w:color w:val="000000"/>
          <w:lang w:val="es-ES_tradnl"/>
        </w:rPr>
        <w:t xml:space="preserve">, </w:t>
      </w:r>
      <w:r w:rsidRPr="003A00B2">
        <w:rPr>
          <w:rFonts w:ascii="Palatino Linotype" w:hAnsi="Palatino Linotype" w:cs="Palatino Linotype"/>
          <w:color w:val="000000"/>
          <w:lang w:val="es-ES_tradnl"/>
        </w:rPr>
        <w:t>en este sentido el Recurrente considero que el Sujeto Obligado no le dio cuenta de</w:t>
      </w:r>
      <w:r w:rsidRPr="003A00B2">
        <w:rPr>
          <w:rFonts w:ascii="Palatino Linotype" w:hAnsi="Palatino Linotype"/>
          <w:color w:val="000000"/>
        </w:rPr>
        <w:t xml:space="preserve"> lo requerido.</w:t>
      </w:r>
    </w:p>
    <w:p w14:paraId="51765258" w14:textId="77777777" w:rsidR="004A752B" w:rsidRPr="003A00B2" w:rsidRDefault="004A752B" w:rsidP="004A752B">
      <w:pPr>
        <w:spacing w:line="360" w:lineRule="auto"/>
        <w:contextualSpacing/>
        <w:jc w:val="both"/>
        <w:rPr>
          <w:rFonts w:ascii="Palatino Linotype" w:hAnsi="Palatino Linotype"/>
          <w:color w:val="000000"/>
        </w:rPr>
      </w:pPr>
    </w:p>
    <w:p w14:paraId="13814637" w14:textId="3C187EA7" w:rsidR="003271AE" w:rsidRPr="003A00B2" w:rsidRDefault="004A752B" w:rsidP="004A752B">
      <w:pPr>
        <w:spacing w:line="360" w:lineRule="auto"/>
        <w:contextualSpacing/>
        <w:jc w:val="both"/>
        <w:rPr>
          <w:rFonts w:ascii="Palatino Linotype" w:hAnsi="Palatino Linotype"/>
          <w:color w:val="000000"/>
        </w:rPr>
      </w:pPr>
      <w:r w:rsidRPr="003A00B2">
        <w:rPr>
          <w:rFonts w:ascii="Palatino Linotype" w:hAnsi="Palatino Linotype"/>
          <w:color w:val="000000"/>
        </w:rPr>
        <w:lastRenderedPageBreak/>
        <w:t xml:space="preserve">De lo anterior no pasa por desapercibido por este Instituto que a efecto de no vulnerar el derecho al acceso a la información el Sujeto Obligado rindió su informe justificado </w:t>
      </w:r>
      <w:r w:rsidR="003271AE" w:rsidRPr="003A00B2">
        <w:rPr>
          <w:rFonts w:ascii="Palatino Linotype" w:hAnsi="Palatino Linotype"/>
          <w:color w:val="000000"/>
        </w:rPr>
        <w:t>en los términos siguientes;</w:t>
      </w:r>
    </w:p>
    <w:p w14:paraId="0988535A" w14:textId="2D3742A0" w:rsidR="003271AE" w:rsidRPr="003A00B2" w:rsidRDefault="001D6A8D" w:rsidP="001D6A8D">
      <w:pPr>
        <w:pStyle w:val="Prrafodelista"/>
        <w:numPr>
          <w:ilvl w:val="0"/>
          <w:numId w:val="3"/>
        </w:numPr>
        <w:spacing w:line="360" w:lineRule="auto"/>
        <w:jc w:val="both"/>
        <w:rPr>
          <w:rFonts w:ascii="Palatino Linotype" w:hAnsi="Palatino Linotype"/>
          <w:color w:val="000000"/>
        </w:rPr>
      </w:pPr>
      <w:r w:rsidRPr="003A00B2">
        <w:rPr>
          <w:rFonts w:ascii="Palatino Linotype" w:hAnsi="Palatino Linotype"/>
          <w:color w:val="000000"/>
        </w:rPr>
        <w:t xml:space="preserve">Se advierte la ratificación e respuesta de los servidores púbicos habilitados </w:t>
      </w:r>
    </w:p>
    <w:p w14:paraId="740DA76F" w14:textId="4471DB0D" w:rsidR="001D6A8D" w:rsidRPr="003A00B2" w:rsidRDefault="001D6A8D" w:rsidP="001D6A8D">
      <w:pPr>
        <w:pStyle w:val="Prrafodelista"/>
        <w:numPr>
          <w:ilvl w:val="0"/>
          <w:numId w:val="3"/>
        </w:numPr>
        <w:spacing w:line="360" w:lineRule="auto"/>
        <w:jc w:val="both"/>
        <w:rPr>
          <w:rFonts w:ascii="Palatino Linotype" w:hAnsi="Palatino Linotype"/>
          <w:color w:val="000000"/>
        </w:rPr>
      </w:pPr>
      <w:r w:rsidRPr="003A00B2">
        <w:rPr>
          <w:rFonts w:ascii="Palatino Linotype" w:hAnsi="Palatino Linotype"/>
          <w:color w:val="000000"/>
        </w:rPr>
        <w:t xml:space="preserve">Acta de la Decimocuarta sesión extraordinaria del comité de transparencia por medio del cual se confirma la inexistencia de la información para la información solicitada dentro del recurso de revisión </w:t>
      </w:r>
      <w:r w:rsidRPr="003A00B2">
        <w:rPr>
          <w:rFonts w:ascii="Palatino Linotype" w:hAnsi="Palatino Linotype" w:cs="Arial"/>
          <w:b/>
          <w:bCs/>
        </w:rPr>
        <w:t>04600/INFOEM/IP/RR/2026.</w:t>
      </w:r>
    </w:p>
    <w:p w14:paraId="26C81367" w14:textId="77777777" w:rsidR="004A752B" w:rsidRPr="003A00B2" w:rsidRDefault="004A752B" w:rsidP="004A752B">
      <w:pPr>
        <w:spacing w:line="360" w:lineRule="auto"/>
        <w:contextualSpacing/>
        <w:jc w:val="both"/>
        <w:rPr>
          <w:rFonts w:ascii="Palatino Linotype" w:hAnsi="Palatino Linotype" w:cs="Palatino Linotype"/>
          <w:color w:val="000000"/>
          <w:lang w:val="es-ES_tradnl"/>
        </w:rPr>
      </w:pPr>
    </w:p>
    <w:p w14:paraId="649D0DCA" w14:textId="77777777" w:rsidR="004A752B" w:rsidRPr="003A00B2" w:rsidRDefault="004A752B" w:rsidP="004A752B">
      <w:pPr>
        <w:spacing w:line="360" w:lineRule="auto"/>
        <w:jc w:val="both"/>
        <w:rPr>
          <w:rFonts w:ascii="Palatino Linotype" w:eastAsia="Palatino Linotype" w:hAnsi="Palatino Linotype" w:cs="Palatino Linotype"/>
        </w:rPr>
      </w:pPr>
      <w:r w:rsidRPr="003A00B2">
        <w:rPr>
          <w:rFonts w:ascii="Palatino Linotype" w:eastAsia="Palatino Linotype" w:hAnsi="Palatino Linotype" w:cs="Palatino Linotype"/>
        </w:rPr>
        <w:t>En ese orden de ideas, la Ley de Transparencia y Acceso a la Información Pública del Estado de México y Municipios, prevé en su artículo 23, fracción IV, lo siguiente:</w:t>
      </w:r>
    </w:p>
    <w:p w14:paraId="7826E123" w14:textId="77777777" w:rsidR="004A752B" w:rsidRPr="003A00B2" w:rsidRDefault="004A752B" w:rsidP="004A752B">
      <w:pPr>
        <w:pStyle w:val="Fundamentos"/>
        <w:spacing w:line="360" w:lineRule="auto"/>
        <w:rPr>
          <w:szCs w:val="22"/>
        </w:rPr>
      </w:pPr>
      <w:r w:rsidRPr="003A00B2">
        <w:rPr>
          <w:b/>
          <w:szCs w:val="22"/>
        </w:rPr>
        <w:t>Artículo 23.</w:t>
      </w:r>
      <w:r w:rsidRPr="003A00B2">
        <w:rPr>
          <w:szCs w:val="22"/>
        </w:rPr>
        <w:t xml:space="preserve"> Son sujetos obligados a transparentar y permitir el acceso a su información y proteger los datos personales que obren en su poder:</w:t>
      </w:r>
    </w:p>
    <w:p w14:paraId="0697E4FE" w14:textId="77777777" w:rsidR="004A752B" w:rsidRPr="003A00B2" w:rsidRDefault="004A752B" w:rsidP="004A752B">
      <w:pPr>
        <w:pStyle w:val="Fundamentos"/>
        <w:spacing w:line="360" w:lineRule="auto"/>
        <w:rPr>
          <w:szCs w:val="22"/>
        </w:rPr>
      </w:pPr>
      <w:r w:rsidRPr="003A00B2">
        <w:rPr>
          <w:szCs w:val="22"/>
        </w:rPr>
        <w:t>(…)</w:t>
      </w:r>
    </w:p>
    <w:p w14:paraId="0C389FB2" w14:textId="77777777" w:rsidR="004A752B" w:rsidRPr="003A00B2" w:rsidRDefault="004A752B" w:rsidP="004A752B">
      <w:pPr>
        <w:pStyle w:val="Fundamentos"/>
        <w:spacing w:line="360" w:lineRule="auto"/>
        <w:rPr>
          <w:szCs w:val="22"/>
        </w:rPr>
      </w:pPr>
      <w:r w:rsidRPr="003A00B2">
        <w:rPr>
          <w:b/>
          <w:bCs/>
          <w:szCs w:val="22"/>
        </w:rPr>
        <w:t xml:space="preserve">IV. </w:t>
      </w:r>
      <w:r w:rsidRPr="003A00B2">
        <w:rPr>
          <w:szCs w:val="22"/>
        </w:rPr>
        <w:t>Los ayuntamientos y las dependencias, organismos, órganos y entidades de la administración municipal;</w:t>
      </w:r>
    </w:p>
    <w:p w14:paraId="735324B6" w14:textId="77777777" w:rsidR="004A752B" w:rsidRPr="003A00B2" w:rsidRDefault="004A752B" w:rsidP="004A752B">
      <w:pPr>
        <w:pStyle w:val="Fundamentos"/>
        <w:spacing w:line="360" w:lineRule="auto"/>
        <w:rPr>
          <w:szCs w:val="22"/>
        </w:rPr>
      </w:pPr>
      <w:r w:rsidRPr="003A00B2">
        <w:rPr>
          <w:szCs w:val="22"/>
        </w:rPr>
        <w:t>(…)</w:t>
      </w:r>
    </w:p>
    <w:p w14:paraId="700AF60F" w14:textId="77777777" w:rsidR="001809BB" w:rsidRPr="003A00B2" w:rsidRDefault="001809BB" w:rsidP="004A752B">
      <w:pPr>
        <w:spacing w:line="360" w:lineRule="auto"/>
        <w:jc w:val="both"/>
        <w:rPr>
          <w:rFonts w:ascii="Palatino Linotype" w:hAnsi="Palatino Linotype"/>
        </w:rPr>
      </w:pPr>
    </w:p>
    <w:p w14:paraId="57B44B08" w14:textId="724584F7" w:rsidR="004A752B" w:rsidRPr="003A00B2" w:rsidRDefault="004A752B" w:rsidP="004A752B">
      <w:pPr>
        <w:spacing w:line="360" w:lineRule="auto"/>
        <w:jc w:val="both"/>
        <w:rPr>
          <w:rFonts w:ascii="Palatino Linotype" w:hAnsi="Palatino Linotype"/>
        </w:rPr>
      </w:pPr>
      <w:r w:rsidRPr="003A00B2">
        <w:rPr>
          <w:rFonts w:ascii="Palatino Linotype" w:hAnsi="Palatino Linotype"/>
        </w:rPr>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722F1C49" w14:textId="66A4A230" w:rsidR="00F0277D" w:rsidRPr="003A00B2" w:rsidRDefault="004A752B" w:rsidP="00F0277D">
      <w:pPr>
        <w:spacing w:line="360" w:lineRule="auto"/>
        <w:jc w:val="both"/>
        <w:rPr>
          <w:rFonts w:ascii="Palatino Linotype" w:hAnsi="Palatino Linotype"/>
          <w:color w:val="000000"/>
        </w:rPr>
      </w:pPr>
      <w:r w:rsidRPr="003A00B2">
        <w:rPr>
          <w:rFonts w:ascii="Palatino Linotype" w:hAnsi="Palatino Linotype"/>
          <w:color w:val="000000"/>
        </w:rPr>
        <w:lastRenderedPageBreak/>
        <w:t xml:space="preserve">De lo anterior, resulta imprescindible traer a colación </w:t>
      </w:r>
      <w:r w:rsidR="00F0277D" w:rsidRPr="003A00B2">
        <w:rPr>
          <w:rFonts w:ascii="Palatino Linotype" w:hAnsi="Palatino Linotype"/>
          <w:color w:val="000000"/>
        </w:rPr>
        <w:t>lo establecido por el Manual Catastral de Estado de México</w:t>
      </w:r>
      <w:r w:rsidR="00F0277D" w:rsidRPr="003A00B2">
        <w:rPr>
          <w:rStyle w:val="Refdenotaalpie"/>
          <w:rFonts w:ascii="Palatino Linotype" w:hAnsi="Palatino Linotype"/>
          <w:color w:val="000000"/>
        </w:rPr>
        <w:footnoteReference w:id="2"/>
      </w:r>
      <w:r w:rsidR="00F0277D" w:rsidRPr="003A00B2">
        <w:rPr>
          <w:rFonts w:ascii="Palatino Linotype" w:hAnsi="Palatino Linotype"/>
          <w:color w:val="000000"/>
        </w:rPr>
        <w:t xml:space="preserve"> a efecto de advertir que las autoridades catastrales estatales y </w:t>
      </w:r>
      <w:r w:rsidR="00F0277D" w:rsidRPr="003A00B2">
        <w:rPr>
          <w:rFonts w:ascii="Palatino Linotype" w:hAnsi="Palatino Linotype"/>
          <w:b/>
          <w:bCs/>
          <w:color w:val="000000"/>
        </w:rPr>
        <w:t>municipales</w:t>
      </w:r>
      <w:r w:rsidR="00F0277D" w:rsidRPr="003A00B2">
        <w:rPr>
          <w:rFonts w:ascii="Palatino Linotype" w:hAnsi="Palatino Linotype"/>
          <w:color w:val="000000"/>
        </w:rPr>
        <w:t xml:space="preserve"> </w:t>
      </w:r>
      <w:r w:rsidR="00F0277D" w:rsidRPr="003A00B2">
        <w:rPr>
          <w:rFonts w:ascii="Palatino Linotype" w:hAnsi="Palatino Linotype"/>
          <w:b/>
          <w:bCs/>
          <w:color w:val="000000"/>
        </w:rPr>
        <w:t>tendrán la responsabilidad de instrumentar campañas de difusión para orientar a los ciudadanos sobre los servicios y productos catastrales</w:t>
      </w:r>
      <w:r w:rsidR="00F0277D" w:rsidRPr="003A00B2">
        <w:rPr>
          <w:rFonts w:ascii="Palatino Linotype" w:hAnsi="Palatino Linotype"/>
          <w:color w:val="000000"/>
        </w:rPr>
        <w:t xml:space="preserve"> que están a su disposición; asimismo darán a conocer los requisitos para obtener éstos. </w:t>
      </w:r>
    </w:p>
    <w:p w14:paraId="4BB2B03F" w14:textId="77777777" w:rsidR="00F0277D" w:rsidRPr="003A00B2" w:rsidRDefault="00F0277D" w:rsidP="00F0277D">
      <w:pPr>
        <w:spacing w:line="360" w:lineRule="auto"/>
        <w:jc w:val="both"/>
        <w:rPr>
          <w:rFonts w:ascii="Palatino Linotype" w:hAnsi="Palatino Linotype"/>
          <w:color w:val="000000"/>
        </w:rPr>
      </w:pPr>
    </w:p>
    <w:p w14:paraId="14355B13" w14:textId="7CE9224E" w:rsidR="00F0277D" w:rsidRPr="003A00B2" w:rsidRDefault="00F0277D" w:rsidP="00F0277D">
      <w:pPr>
        <w:spacing w:line="360" w:lineRule="auto"/>
        <w:jc w:val="both"/>
        <w:rPr>
          <w:rFonts w:ascii="Palatino Linotype" w:hAnsi="Palatino Linotype"/>
          <w:color w:val="000000"/>
        </w:rPr>
      </w:pPr>
      <w:r w:rsidRPr="003A00B2">
        <w:rPr>
          <w:rFonts w:ascii="Palatino Linotype" w:hAnsi="Palatino Linotype"/>
          <w:color w:val="000000"/>
        </w:rPr>
        <w:t>En este sentido, el municipio se sujetará al cobro de los derechos por los servicios catastrales conforme a las tarifas establecidas en el artículo 166 del Código Financiero del Estado de México y Municipios y, el Instituto, a la tarifa de servicios y productos aprobada por su Consejo Directivo y publicados en el Periódico Oficial “Gaceta del Gobierno”, debiendo invariablemente emitir la orden de pago que en cada caso corresponda</w:t>
      </w:r>
      <w:r w:rsidR="00D208B2" w:rsidRPr="003A00B2">
        <w:rPr>
          <w:rFonts w:ascii="Palatino Linotype" w:hAnsi="Palatino Linotype"/>
          <w:color w:val="000000"/>
        </w:rPr>
        <w:t>, por lo que p</w:t>
      </w:r>
      <w:r w:rsidRPr="003A00B2">
        <w:rPr>
          <w:rFonts w:ascii="Palatino Linotype" w:hAnsi="Palatino Linotype"/>
          <w:color w:val="000000"/>
        </w:rPr>
        <w:t xml:space="preserve">ara la solicitud de servicios y productos catastrales, invariablemente, los usuarios deberán cubrir los siguientes requisitos: </w:t>
      </w:r>
    </w:p>
    <w:p w14:paraId="5D5187B3" w14:textId="77777777" w:rsidR="00F0277D" w:rsidRPr="003A00B2" w:rsidRDefault="00F0277D" w:rsidP="00F0277D">
      <w:pPr>
        <w:spacing w:line="360" w:lineRule="auto"/>
        <w:ind w:left="708"/>
        <w:jc w:val="both"/>
        <w:rPr>
          <w:rFonts w:ascii="Palatino Linotype" w:hAnsi="Palatino Linotype"/>
          <w:color w:val="000000"/>
        </w:rPr>
      </w:pPr>
      <w:r w:rsidRPr="003A00B2">
        <w:rPr>
          <w:rFonts w:ascii="Palatino Linotype" w:hAnsi="Palatino Linotype"/>
          <w:color w:val="000000"/>
        </w:rPr>
        <w:t xml:space="preserve">a) Solicitud por escrito o en el formato establecido o bien de manera electrónica en los términos que precisa la Ley de Gobierno Digital del Estado de México y Municipios y su Reglamento. </w:t>
      </w:r>
    </w:p>
    <w:p w14:paraId="0F905A7D" w14:textId="77777777" w:rsidR="00F0277D" w:rsidRPr="003A00B2" w:rsidRDefault="00F0277D" w:rsidP="00F0277D">
      <w:pPr>
        <w:spacing w:line="360" w:lineRule="auto"/>
        <w:ind w:left="708"/>
        <w:jc w:val="both"/>
        <w:rPr>
          <w:rFonts w:ascii="Palatino Linotype" w:hAnsi="Palatino Linotype"/>
          <w:color w:val="000000"/>
        </w:rPr>
      </w:pPr>
      <w:r w:rsidRPr="003A00B2">
        <w:rPr>
          <w:rFonts w:ascii="Palatino Linotype" w:hAnsi="Palatino Linotype"/>
          <w:color w:val="000000"/>
        </w:rPr>
        <w:t xml:space="preserve">b) En caso de copropiedad, deberá presentar el acuerdo o documento en el que conste la autorización de la gestión del servicio por los copropietarios. </w:t>
      </w:r>
    </w:p>
    <w:p w14:paraId="134018E9" w14:textId="77777777" w:rsidR="00F0277D" w:rsidRPr="003A00B2" w:rsidRDefault="00F0277D" w:rsidP="00F0277D">
      <w:pPr>
        <w:spacing w:line="360" w:lineRule="auto"/>
        <w:ind w:left="708"/>
        <w:jc w:val="both"/>
        <w:rPr>
          <w:rFonts w:ascii="Palatino Linotype" w:hAnsi="Palatino Linotype"/>
          <w:color w:val="000000"/>
        </w:rPr>
      </w:pPr>
      <w:r w:rsidRPr="003A00B2">
        <w:rPr>
          <w:rFonts w:ascii="Palatino Linotype" w:hAnsi="Palatino Linotype"/>
          <w:color w:val="000000"/>
        </w:rPr>
        <w:t xml:space="preserve">c) Copia de la identificación oficial vigente del propietario o poseedor o copropietarios del inmueble y de la persona autorizada mediante carta poder o representación legal, a excepción si en la solicitud es peticionada por notario </w:t>
      </w:r>
      <w:r w:rsidRPr="003A00B2">
        <w:rPr>
          <w:rFonts w:ascii="Palatino Linotype" w:hAnsi="Palatino Linotype"/>
          <w:color w:val="000000"/>
        </w:rPr>
        <w:lastRenderedPageBreak/>
        <w:t xml:space="preserve">público, bastará con la Identificación oficial vigente del propietario o poseedor del inmueble. </w:t>
      </w:r>
    </w:p>
    <w:p w14:paraId="67F305DB" w14:textId="77777777" w:rsidR="00F0277D" w:rsidRPr="003A00B2" w:rsidRDefault="00F0277D" w:rsidP="00F0277D">
      <w:pPr>
        <w:spacing w:line="360" w:lineRule="auto"/>
        <w:ind w:left="708"/>
        <w:jc w:val="both"/>
        <w:rPr>
          <w:rFonts w:ascii="Palatino Linotype" w:hAnsi="Palatino Linotype"/>
          <w:color w:val="000000"/>
        </w:rPr>
      </w:pPr>
      <w:r w:rsidRPr="003A00B2">
        <w:rPr>
          <w:rFonts w:ascii="Palatino Linotype" w:hAnsi="Palatino Linotype"/>
          <w:color w:val="000000"/>
        </w:rPr>
        <w:t>d) Pago correspondiente por el servicio solicitado.</w:t>
      </w:r>
    </w:p>
    <w:p w14:paraId="2270CBED" w14:textId="1D087166" w:rsidR="00F0277D" w:rsidRPr="003A00B2" w:rsidRDefault="00F0277D" w:rsidP="00F0277D">
      <w:pPr>
        <w:spacing w:line="360" w:lineRule="auto"/>
        <w:ind w:left="708"/>
        <w:jc w:val="both"/>
        <w:rPr>
          <w:rFonts w:ascii="Palatino Linotype" w:hAnsi="Palatino Linotype"/>
          <w:color w:val="000000"/>
        </w:rPr>
      </w:pPr>
      <w:r w:rsidRPr="003A00B2">
        <w:rPr>
          <w:rFonts w:ascii="Palatino Linotype" w:hAnsi="Palatino Linotype"/>
          <w:color w:val="000000"/>
        </w:rPr>
        <w:t xml:space="preserve"> e) Recibo de pago del impuesto predial del año corriente</w:t>
      </w:r>
    </w:p>
    <w:p w14:paraId="18532693" w14:textId="196986BA" w:rsidR="006F38C5" w:rsidRPr="003A00B2" w:rsidRDefault="006F38C5" w:rsidP="00F0277D">
      <w:pPr>
        <w:spacing w:line="360" w:lineRule="auto"/>
        <w:jc w:val="both"/>
        <w:rPr>
          <w:rFonts w:ascii="Palatino Linotype" w:hAnsi="Palatino Linotype"/>
          <w:color w:val="000000"/>
        </w:rPr>
      </w:pPr>
    </w:p>
    <w:p w14:paraId="123F01DA" w14:textId="47A2C748" w:rsidR="00D208B2" w:rsidRPr="003A00B2" w:rsidRDefault="00D208B2" w:rsidP="00F0277D">
      <w:pPr>
        <w:spacing w:line="360" w:lineRule="auto"/>
        <w:jc w:val="both"/>
        <w:rPr>
          <w:rFonts w:ascii="Palatino Linotype" w:hAnsi="Palatino Linotype"/>
          <w:color w:val="000000"/>
        </w:rPr>
      </w:pPr>
      <w:r w:rsidRPr="003A00B2">
        <w:rPr>
          <w:rFonts w:ascii="Palatino Linotype" w:hAnsi="Palatino Linotype"/>
          <w:color w:val="000000"/>
        </w:rPr>
        <w:t xml:space="preserve">Toda </w:t>
      </w:r>
      <w:r w:rsidRPr="003A00B2">
        <w:rPr>
          <w:rFonts w:ascii="Palatino Linotype" w:hAnsi="Palatino Linotype"/>
          <w:b/>
          <w:bCs/>
          <w:color w:val="000000"/>
        </w:rPr>
        <w:t>Certificación de plano manzanero</w:t>
      </w:r>
      <w:r w:rsidRPr="003A00B2">
        <w:rPr>
          <w:rFonts w:ascii="Palatino Linotype" w:hAnsi="Palatino Linotype"/>
          <w:color w:val="000000"/>
        </w:rPr>
        <w:t xml:space="preserve"> catastral debe constar sobre copia del gráfico en escala 1:500 o 1:1000, resaltando la configuración del predio de que se trate y anotando al reverso los datos siguientes: lugar y fecha, así como la leyenda en los siguientes términos: “certifico que el presente plano es copia fiel del original que obra en el archivo del registro gráfico del padrón catastral de este ayuntamiento”, con fundamento en el artículo 173 del Código Financiero del Estado de México y Municipios, anexando nombre completo, cargo, firma y sello de la autoridad catastral. </w:t>
      </w:r>
    </w:p>
    <w:p w14:paraId="503FDF53" w14:textId="77777777" w:rsidR="00D208B2" w:rsidRPr="003A00B2" w:rsidRDefault="00D208B2" w:rsidP="00F0277D">
      <w:pPr>
        <w:spacing w:line="360" w:lineRule="auto"/>
        <w:jc w:val="both"/>
        <w:rPr>
          <w:rFonts w:ascii="Palatino Linotype" w:hAnsi="Palatino Linotype"/>
          <w:color w:val="000000"/>
        </w:rPr>
      </w:pPr>
    </w:p>
    <w:p w14:paraId="15420B99" w14:textId="006244DF" w:rsidR="00F0277D" w:rsidRPr="003A00B2" w:rsidRDefault="00D208B2" w:rsidP="00F0277D">
      <w:pPr>
        <w:spacing w:line="360" w:lineRule="auto"/>
        <w:jc w:val="both"/>
        <w:rPr>
          <w:rFonts w:ascii="Palatino Linotype" w:hAnsi="Palatino Linotype"/>
          <w:color w:val="000000"/>
        </w:rPr>
      </w:pPr>
      <w:r w:rsidRPr="003A00B2">
        <w:rPr>
          <w:rFonts w:ascii="Palatino Linotype" w:hAnsi="Palatino Linotype"/>
          <w:color w:val="000000"/>
        </w:rPr>
        <w:t xml:space="preserve">En caso de que la autoridad catastral cuente con </w:t>
      </w:r>
      <w:r w:rsidRPr="003A00B2">
        <w:rPr>
          <w:rFonts w:ascii="Palatino Linotype" w:hAnsi="Palatino Linotype"/>
          <w:b/>
          <w:bCs/>
          <w:color w:val="000000"/>
        </w:rPr>
        <w:t>cartografía en medios digitales</w:t>
      </w:r>
      <w:r w:rsidRPr="003A00B2">
        <w:rPr>
          <w:rFonts w:ascii="Palatino Linotype" w:hAnsi="Palatino Linotype"/>
          <w:color w:val="000000"/>
        </w:rPr>
        <w:t>, la certificación de plano manzanero catastral, se plasmará dentro del formato que contenga la representación gráfica del inmueble de que se trate, que deberá contener: las medidas y colindancias, superficie, orientación y el nombre de las vialidades que, en su caso, colinden con el inmueble; así mismo la tira marginal deberá ilustrar la imagen institucional, el croquis con la ubicación dentro de la manzana a la que pertenezca, clave catastral, la leyenda autorizada correspondiente a la certificación, número de recibo del pago del servicio, fecha de expedición, nombre, firma y cargo de los responsables de la elaboración y autorización; y sello del área catastral</w:t>
      </w:r>
      <w:r w:rsidR="006F38C5" w:rsidRPr="003A00B2">
        <w:rPr>
          <w:rFonts w:ascii="Palatino Linotype" w:hAnsi="Palatino Linotype"/>
          <w:color w:val="000000"/>
        </w:rPr>
        <w:t>.</w:t>
      </w:r>
    </w:p>
    <w:p w14:paraId="68FA93B8" w14:textId="77777777" w:rsidR="006F38C5" w:rsidRPr="003A00B2" w:rsidRDefault="006F38C5" w:rsidP="00F0277D">
      <w:pPr>
        <w:spacing w:line="360" w:lineRule="auto"/>
        <w:jc w:val="both"/>
        <w:rPr>
          <w:rFonts w:ascii="Palatino Linotype" w:hAnsi="Palatino Linotype"/>
          <w:color w:val="000000"/>
        </w:rPr>
      </w:pPr>
    </w:p>
    <w:p w14:paraId="146A0C7C" w14:textId="79EF4924" w:rsidR="006F38C5" w:rsidRPr="003A00B2" w:rsidRDefault="006F38C5" w:rsidP="00F0277D">
      <w:pPr>
        <w:spacing w:line="360" w:lineRule="auto"/>
        <w:jc w:val="both"/>
        <w:rPr>
          <w:rFonts w:ascii="Palatino Linotype" w:hAnsi="Palatino Linotype"/>
          <w:color w:val="000000"/>
        </w:rPr>
      </w:pPr>
      <w:r w:rsidRPr="003A00B2">
        <w:rPr>
          <w:rFonts w:ascii="Palatino Linotype" w:hAnsi="Palatino Linotype"/>
          <w:color w:val="000000"/>
        </w:rPr>
        <w:t xml:space="preserve">Respecto los servicios catastrales que presta el ayuntamiento </w:t>
      </w:r>
      <w:r w:rsidR="008566D4" w:rsidRPr="003A00B2">
        <w:rPr>
          <w:rFonts w:ascii="Palatino Linotype" w:hAnsi="Palatino Linotype"/>
          <w:color w:val="000000"/>
        </w:rPr>
        <w:t xml:space="preserve">son: </w:t>
      </w:r>
    </w:p>
    <w:p w14:paraId="01D19AD0" w14:textId="77777777" w:rsidR="008566D4" w:rsidRPr="003A00B2" w:rsidRDefault="008566D4" w:rsidP="00F0277D">
      <w:pPr>
        <w:spacing w:line="360" w:lineRule="auto"/>
        <w:jc w:val="both"/>
        <w:rPr>
          <w:rFonts w:ascii="Palatino Linotype" w:hAnsi="Palatino Linotype"/>
          <w:b/>
          <w:bCs/>
          <w:color w:val="000000"/>
        </w:rPr>
      </w:pPr>
      <w:r w:rsidRPr="003A00B2">
        <w:rPr>
          <w:rFonts w:ascii="Palatino Linotype" w:hAnsi="Palatino Linotype"/>
          <w:b/>
          <w:bCs/>
          <w:color w:val="000000"/>
        </w:rPr>
        <w:lastRenderedPageBreak/>
        <w:t xml:space="preserve">I. Trámites: </w:t>
      </w:r>
    </w:p>
    <w:p w14:paraId="02CAD0A2" w14:textId="77777777" w:rsidR="008566D4" w:rsidRPr="003A00B2" w:rsidRDefault="008566D4" w:rsidP="008566D4">
      <w:pPr>
        <w:spacing w:line="360" w:lineRule="auto"/>
        <w:ind w:left="708"/>
        <w:jc w:val="both"/>
        <w:rPr>
          <w:rFonts w:ascii="Palatino Linotype" w:hAnsi="Palatino Linotype"/>
          <w:color w:val="000000"/>
        </w:rPr>
      </w:pPr>
      <w:r w:rsidRPr="003A00B2">
        <w:rPr>
          <w:rFonts w:ascii="Palatino Linotype" w:hAnsi="Palatino Linotype"/>
          <w:color w:val="000000"/>
        </w:rPr>
        <w:t>a) Inscripción de inmuebles en el padrón catastral municipal.</w:t>
      </w:r>
    </w:p>
    <w:p w14:paraId="0E976B0B" w14:textId="77777777" w:rsidR="008566D4" w:rsidRPr="003A00B2" w:rsidRDefault="008566D4" w:rsidP="008566D4">
      <w:pPr>
        <w:spacing w:line="360" w:lineRule="auto"/>
        <w:ind w:left="708"/>
        <w:jc w:val="both"/>
        <w:rPr>
          <w:rFonts w:ascii="Palatino Linotype" w:hAnsi="Palatino Linotype"/>
          <w:color w:val="000000"/>
        </w:rPr>
      </w:pPr>
      <w:r w:rsidRPr="003A00B2">
        <w:rPr>
          <w:rFonts w:ascii="Palatino Linotype" w:hAnsi="Palatino Linotype"/>
          <w:color w:val="000000"/>
        </w:rPr>
        <w:t xml:space="preserve"> b) Registro de altas, bajas y modificaciones de construcciones. </w:t>
      </w:r>
    </w:p>
    <w:p w14:paraId="23B27409" w14:textId="77777777" w:rsidR="008566D4" w:rsidRPr="003A00B2" w:rsidRDefault="008566D4" w:rsidP="008566D4">
      <w:pPr>
        <w:spacing w:line="360" w:lineRule="auto"/>
        <w:ind w:left="708"/>
        <w:jc w:val="both"/>
        <w:rPr>
          <w:rFonts w:ascii="Palatino Linotype" w:hAnsi="Palatino Linotype"/>
          <w:color w:val="000000"/>
        </w:rPr>
      </w:pPr>
      <w:r w:rsidRPr="003A00B2">
        <w:rPr>
          <w:rFonts w:ascii="Palatino Linotype" w:hAnsi="Palatino Linotype"/>
          <w:color w:val="000000"/>
        </w:rPr>
        <w:t>c) Actualización del padrón catastral derivada de subdivisión, fusión, lotificación, relotificación, conjuntos urbanos, afectaciones y modificación de linderos, previa autorización emitida por la autoridad competente.</w:t>
      </w:r>
    </w:p>
    <w:p w14:paraId="5D6180C8" w14:textId="77777777" w:rsidR="008566D4" w:rsidRPr="003A00B2" w:rsidRDefault="008566D4" w:rsidP="008566D4">
      <w:pPr>
        <w:spacing w:line="360" w:lineRule="auto"/>
        <w:ind w:left="708"/>
        <w:jc w:val="both"/>
        <w:rPr>
          <w:rFonts w:ascii="Palatino Linotype" w:hAnsi="Palatino Linotype"/>
          <w:color w:val="000000"/>
        </w:rPr>
      </w:pPr>
      <w:r w:rsidRPr="003A00B2">
        <w:rPr>
          <w:rFonts w:ascii="Palatino Linotype" w:hAnsi="Palatino Linotype"/>
          <w:color w:val="000000"/>
        </w:rPr>
        <w:t xml:space="preserve"> d) Actualización al padrón catastral municipal derivada de cambios técnicos y administrativos y</w:t>
      </w:r>
    </w:p>
    <w:p w14:paraId="0CF23A1E" w14:textId="101A55FD" w:rsidR="008566D4" w:rsidRPr="003A00B2" w:rsidRDefault="008566D4" w:rsidP="008566D4">
      <w:pPr>
        <w:spacing w:line="360" w:lineRule="auto"/>
        <w:ind w:left="708"/>
        <w:jc w:val="both"/>
        <w:rPr>
          <w:rFonts w:ascii="Palatino Linotype" w:hAnsi="Palatino Linotype"/>
          <w:color w:val="000000"/>
        </w:rPr>
      </w:pPr>
      <w:r w:rsidRPr="003A00B2">
        <w:rPr>
          <w:rFonts w:ascii="Palatino Linotype" w:hAnsi="Palatino Linotype"/>
          <w:color w:val="000000"/>
        </w:rPr>
        <w:t xml:space="preserve"> e) Asignación, baja y reasignación de clave catastral. </w:t>
      </w:r>
    </w:p>
    <w:p w14:paraId="255A1C1C" w14:textId="77777777" w:rsidR="008566D4" w:rsidRPr="003A00B2" w:rsidRDefault="008566D4" w:rsidP="008566D4">
      <w:pPr>
        <w:spacing w:line="360" w:lineRule="auto"/>
        <w:ind w:left="708"/>
        <w:jc w:val="both"/>
        <w:rPr>
          <w:rFonts w:ascii="Palatino Linotype" w:hAnsi="Palatino Linotype"/>
          <w:color w:val="000000"/>
        </w:rPr>
      </w:pPr>
    </w:p>
    <w:p w14:paraId="40F63D7F" w14:textId="77777777" w:rsidR="008566D4" w:rsidRPr="003A00B2" w:rsidRDefault="008566D4" w:rsidP="00F0277D">
      <w:pPr>
        <w:spacing w:line="360" w:lineRule="auto"/>
        <w:jc w:val="both"/>
        <w:rPr>
          <w:rFonts w:ascii="Palatino Linotype" w:hAnsi="Palatino Linotype"/>
          <w:b/>
          <w:bCs/>
          <w:color w:val="000000"/>
        </w:rPr>
      </w:pPr>
      <w:r w:rsidRPr="003A00B2">
        <w:rPr>
          <w:rFonts w:ascii="Palatino Linotype" w:hAnsi="Palatino Linotype"/>
          <w:b/>
          <w:bCs/>
          <w:color w:val="000000"/>
        </w:rPr>
        <w:t xml:space="preserve">II. Servicios: </w:t>
      </w:r>
    </w:p>
    <w:p w14:paraId="10485314" w14:textId="77777777" w:rsidR="008566D4" w:rsidRPr="003A00B2" w:rsidRDefault="008566D4" w:rsidP="008566D4">
      <w:pPr>
        <w:spacing w:line="360" w:lineRule="auto"/>
        <w:ind w:left="708"/>
        <w:jc w:val="both"/>
        <w:rPr>
          <w:rFonts w:ascii="Palatino Linotype" w:hAnsi="Palatino Linotype"/>
          <w:color w:val="000000"/>
        </w:rPr>
      </w:pPr>
      <w:r w:rsidRPr="003A00B2">
        <w:rPr>
          <w:rFonts w:ascii="Palatino Linotype" w:hAnsi="Palatino Linotype"/>
          <w:color w:val="000000"/>
        </w:rPr>
        <w:t xml:space="preserve">a) Certificaciones de clave catastral, clave y valor catastral y plano manzanero. </w:t>
      </w:r>
    </w:p>
    <w:p w14:paraId="30C149D5" w14:textId="023A43D1" w:rsidR="008566D4" w:rsidRPr="003A00B2" w:rsidRDefault="008566D4" w:rsidP="008566D4">
      <w:pPr>
        <w:spacing w:line="360" w:lineRule="auto"/>
        <w:ind w:left="708"/>
        <w:jc w:val="both"/>
        <w:rPr>
          <w:rFonts w:ascii="Palatino Linotype" w:hAnsi="Palatino Linotype"/>
          <w:color w:val="000000"/>
        </w:rPr>
      </w:pPr>
      <w:r w:rsidRPr="003A00B2">
        <w:rPr>
          <w:rFonts w:ascii="Palatino Linotype" w:hAnsi="Palatino Linotype"/>
          <w:color w:val="000000"/>
        </w:rPr>
        <w:t xml:space="preserve">b) Constancia de identificación catastral. </w:t>
      </w:r>
    </w:p>
    <w:p w14:paraId="1CFF3043" w14:textId="77777777" w:rsidR="002F0B70" w:rsidRPr="003A00B2" w:rsidRDefault="008566D4" w:rsidP="008566D4">
      <w:pPr>
        <w:spacing w:line="360" w:lineRule="auto"/>
        <w:ind w:left="708"/>
        <w:jc w:val="both"/>
        <w:rPr>
          <w:rFonts w:ascii="Palatino Linotype" w:hAnsi="Palatino Linotype"/>
          <w:color w:val="000000"/>
        </w:rPr>
      </w:pPr>
      <w:r w:rsidRPr="003A00B2">
        <w:rPr>
          <w:rFonts w:ascii="Palatino Linotype" w:hAnsi="Palatino Linotype"/>
          <w:color w:val="000000"/>
        </w:rPr>
        <w:t xml:space="preserve">c) Levantamiento topográfico catastral, en los casos previstos por las disposiciones jurídicas aplicables. </w:t>
      </w:r>
    </w:p>
    <w:p w14:paraId="63E550F7" w14:textId="009987E6" w:rsidR="006F38C5" w:rsidRPr="003A00B2" w:rsidRDefault="008566D4" w:rsidP="008566D4">
      <w:pPr>
        <w:spacing w:line="360" w:lineRule="auto"/>
        <w:ind w:left="708"/>
        <w:jc w:val="both"/>
        <w:rPr>
          <w:rFonts w:ascii="Palatino Linotype" w:hAnsi="Palatino Linotype"/>
          <w:color w:val="000000"/>
        </w:rPr>
      </w:pPr>
      <w:r w:rsidRPr="003A00B2">
        <w:rPr>
          <w:rFonts w:ascii="Palatino Linotype" w:hAnsi="Palatino Linotype"/>
          <w:color w:val="000000"/>
        </w:rPr>
        <w:t>d) Verificación de linderos.</w:t>
      </w:r>
    </w:p>
    <w:p w14:paraId="51B0631A" w14:textId="77777777" w:rsidR="006F38C5" w:rsidRPr="003A00B2" w:rsidRDefault="006F38C5" w:rsidP="00F0277D">
      <w:pPr>
        <w:spacing w:line="360" w:lineRule="auto"/>
        <w:jc w:val="both"/>
        <w:rPr>
          <w:rFonts w:ascii="Palatino Linotype" w:hAnsi="Palatino Linotype"/>
          <w:color w:val="000000"/>
        </w:rPr>
      </w:pPr>
    </w:p>
    <w:p w14:paraId="47B377F2" w14:textId="65407B4A" w:rsidR="001226CD" w:rsidRPr="003A00B2" w:rsidRDefault="00D90900" w:rsidP="00F0277D">
      <w:pPr>
        <w:spacing w:line="360" w:lineRule="auto"/>
        <w:jc w:val="both"/>
        <w:rPr>
          <w:rFonts w:ascii="Palatino Linotype" w:hAnsi="Palatino Linotype"/>
          <w:color w:val="000000"/>
        </w:rPr>
      </w:pPr>
      <w:r w:rsidRPr="003A00B2">
        <w:rPr>
          <w:rFonts w:ascii="Palatino Linotype" w:hAnsi="Palatino Linotype"/>
          <w:color w:val="000000"/>
        </w:rPr>
        <w:t>Respecto</w:t>
      </w:r>
      <w:r w:rsidR="008330A6" w:rsidRPr="003A00B2">
        <w:rPr>
          <w:rFonts w:ascii="Palatino Linotype" w:hAnsi="Palatino Linotype"/>
          <w:color w:val="000000"/>
        </w:rPr>
        <w:t xml:space="preserve">, </w:t>
      </w:r>
      <w:r w:rsidR="008330A6" w:rsidRPr="003A00B2">
        <w:rPr>
          <w:rFonts w:ascii="Palatino Linotype" w:hAnsi="Palatino Linotype"/>
          <w:color w:val="000000"/>
          <w:u w:val="single"/>
        </w:rPr>
        <w:t>la asignación, reasignación y baja de claves catastrales es responsabilidad de la autoridad catastral municipal</w:t>
      </w:r>
      <w:r w:rsidR="008330A6" w:rsidRPr="003A00B2">
        <w:rPr>
          <w:rFonts w:ascii="Palatino Linotype" w:hAnsi="Palatino Linotype"/>
          <w:color w:val="000000"/>
        </w:rPr>
        <w:t>, quien deberá limitar el ejercicio de esta función a predios ubicados dentro de su jurisdicción territorial.</w:t>
      </w:r>
      <w:r w:rsidR="001226CD" w:rsidRPr="003A00B2">
        <w:t xml:space="preserve"> </w:t>
      </w:r>
      <w:r w:rsidR="001226CD" w:rsidRPr="003A00B2">
        <w:rPr>
          <w:rFonts w:ascii="Palatino Linotype" w:hAnsi="Palatino Linotype"/>
          <w:color w:val="000000"/>
        </w:rPr>
        <w:t xml:space="preserve">Para </w:t>
      </w:r>
      <w:r w:rsidR="001226CD" w:rsidRPr="003A00B2">
        <w:rPr>
          <w:rFonts w:ascii="Palatino Linotype" w:hAnsi="Palatino Linotype"/>
          <w:b/>
          <w:bCs/>
          <w:color w:val="000000"/>
        </w:rPr>
        <w:t>asignar la clave catastral</w:t>
      </w:r>
      <w:r w:rsidR="001226CD" w:rsidRPr="003A00B2">
        <w:rPr>
          <w:rFonts w:ascii="Palatino Linotype" w:hAnsi="Palatino Linotype"/>
          <w:color w:val="000000"/>
        </w:rPr>
        <w:t xml:space="preserve">, la autoridad catastral municipal deberá solicitar la manifestación catastral, acompañada del documento que acredite la propiedad o posesión del inmueble, que puede ser cualquiera de entre los siguientes: </w:t>
      </w:r>
    </w:p>
    <w:p w14:paraId="590A41AF" w14:textId="77777777" w:rsidR="001226CD" w:rsidRPr="003A00B2" w:rsidRDefault="001226CD" w:rsidP="001226CD">
      <w:pPr>
        <w:spacing w:line="360" w:lineRule="auto"/>
        <w:ind w:left="708"/>
        <w:jc w:val="both"/>
        <w:rPr>
          <w:rFonts w:ascii="Palatino Linotype" w:hAnsi="Palatino Linotype"/>
          <w:color w:val="000000"/>
        </w:rPr>
      </w:pPr>
      <w:r w:rsidRPr="003A00B2">
        <w:rPr>
          <w:rFonts w:ascii="Palatino Linotype" w:hAnsi="Palatino Linotype"/>
          <w:color w:val="000000"/>
        </w:rPr>
        <w:t xml:space="preserve">a) Escritura Pública. </w:t>
      </w:r>
    </w:p>
    <w:p w14:paraId="7552D049" w14:textId="77777777" w:rsidR="001226CD" w:rsidRPr="003A00B2" w:rsidRDefault="001226CD" w:rsidP="001226CD">
      <w:pPr>
        <w:spacing w:line="360" w:lineRule="auto"/>
        <w:ind w:left="708"/>
        <w:jc w:val="both"/>
        <w:rPr>
          <w:rFonts w:ascii="Palatino Linotype" w:hAnsi="Palatino Linotype"/>
          <w:color w:val="000000"/>
        </w:rPr>
      </w:pPr>
      <w:r w:rsidRPr="003A00B2">
        <w:rPr>
          <w:rFonts w:ascii="Palatino Linotype" w:hAnsi="Palatino Linotype"/>
          <w:color w:val="000000"/>
        </w:rPr>
        <w:lastRenderedPageBreak/>
        <w:t xml:space="preserve">b) Contrato privado de compra-venta, permuta, cesión o donación. </w:t>
      </w:r>
    </w:p>
    <w:p w14:paraId="3E6CECB7" w14:textId="73C20550" w:rsidR="001226CD" w:rsidRPr="003A00B2" w:rsidRDefault="001226CD" w:rsidP="001226CD">
      <w:pPr>
        <w:spacing w:line="360" w:lineRule="auto"/>
        <w:ind w:left="708"/>
        <w:jc w:val="both"/>
        <w:rPr>
          <w:rFonts w:ascii="Palatino Linotype" w:hAnsi="Palatino Linotype"/>
          <w:color w:val="000000"/>
        </w:rPr>
      </w:pPr>
      <w:r w:rsidRPr="003A00B2">
        <w:rPr>
          <w:rFonts w:ascii="Palatino Linotype" w:hAnsi="Palatino Linotype"/>
          <w:color w:val="000000"/>
        </w:rPr>
        <w:t xml:space="preserve">c) Sentencia de la autoridad judicial que haya causado ejecutoria. </w:t>
      </w:r>
    </w:p>
    <w:p w14:paraId="2C41D1A0" w14:textId="77777777" w:rsidR="001226CD" w:rsidRPr="003A00B2" w:rsidRDefault="001226CD" w:rsidP="001226CD">
      <w:pPr>
        <w:spacing w:line="360" w:lineRule="auto"/>
        <w:ind w:left="708"/>
        <w:jc w:val="both"/>
        <w:rPr>
          <w:rFonts w:ascii="Palatino Linotype" w:hAnsi="Palatino Linotype"/>
          <w:color w:val="000000"/>
        </w:rPr>
      </w:pPr>
      <w:r w:rsidRPr="003A00B2">
        <w:rPr>
          <w:rFonts w:ascii="Palatino Linotype" w:hAnsi="Palatino Linotype"/>
          <w:color w:val="000000"/>
        </w:rPr>
        <w:t xml:space="preserve">d) Manifestación del Impuesto Sobre Adquisición de Inmuebles y otras Operaciones Traslativas de Dominio de Inmuebles, autorizada por autoridad fiscal respectiva y el recibo de pago correspondiente. </w:t>
      </w:r>
    </w:p>
    <w:p w14:paraId="704F9F20" w14:textId="39988C0E" w:rsidR="001226CD" w:rsidRPr="003A00B2" w:rsidRDefault="001226CD" w:rsidP="001226CD">
      <w:pPr>
        <w:spacing w:line="360" w:lineRule="auto"/>
        <w:ind w:left="708"/>
        <w:jc w:val="both"/>
        <w:rPr>
          <w:rFonts w:ascii="Palatino Linotype" w:hAnsi="Palatino Linotype"/>
          <w:color w:val="000000"/>
        </w:rPr>
      </w:pPr>
      <w:r w:rsidRPr="003A00B2">
        <w:rPr>
          <w:rFonts w:ascii="Palatino Linotype" w:hAnsi="Palatino Linotype"/>
          <w:color w:val="000000"/>
        </w:rPr>
        <w:t>e) Acta de entrega, cuando se trate de inmuebles de interés social.</w:t>
      </w:r>
    </w:p>
    <w:p w14:paraId="30FEE205" w14:textId="77777777" w:rsidR="001226CD" w:rsidRPr="003A00B2" w:rsidRDefault="001226CD" w:rsidP="001226CD">
      <w:pPr>
        <w:spacing w:line="360" w:lineRule="auto"/>
        <w:ind w:left="708"/>
        <w:jc w:val="both"/>
        <w:rPr>
          <w:rFonts w:ascii="Palatino Linotype" w:hAnsi="Palatino Linotype"/>
          <w:color w:val="000000"/>
        </w:rPr>
      </w:pPr>
      <w:r w:rsidRPr="003A00B2">
        <w:rPr>
          <w:rFonts w:ascii="Palatino Linotype" w:hAnsi="Palatino Linotype"/>
          <w:color w:val="000000"/>
        </w:rPr>
        <w:t xml:space="preserve"> f) Cédula de contratación que emita la dependencia oficial autorizada para la regularización de la tenencia de la tierra. </w:t>
      </w:r>
    </w:p>
    <w:p w14:paraId="3710C257" w14:textId="77777777" w:rsidR="001226CD" w:rsidRPr="003A00B2" w:rsidRDefault="001226CD" w:rsidP="001226CD">
      <w:pPr>
        <w:spacing w:line="360" w:lineRule="auto"/>
        <w:ind w:left="708"/>
        <w:jc w:val="both"/>
        <w:rPr>
          <w:rFonts w:ascii="Palatino Linotype" w:hAnsi="Palatino Linotype"/>
          <w:color w:val="000000"/>
        </w:rPr>
      </w:pPr>
      <w:r w:rsidRPr="003A00B2">
        <w:rPr>
          <w:rFonts w:ascii="Palatino Linotype" w:hAnsi="Palatino Linotype"/>
          <w:color w:val="000000"/>
        </w:rPr>
        <w:t>g) Título, certificado o cesión de derechos agrarios, parcelarios o comunales, así como sentencia emitida por el tribunal agrario y constancia de posesión ejidal expedida por la autoridad correspondiente.</w:t>
      </w:r>
    </w:p>
    <w:p w14:paraId="27974F1F" w14:textId="18FC64F1" w:rsidR="006F38C5" w:rsidRPr="003A00B2" w:rsidRDefault="001226CD" w:rsidP="001226CD">
      <w:pPr>
        <w:spacing w:line="360" w:lineRule="auto"/>
        <w:ind w:left="708"/>
        <w:jc w:val="both"/>
        <w:rPr>
          <w:rFonts w:ascii="Palatino Linotype" w:hAnsi="Palatino Linotype"/>
          <w:color w:val="000000"/>
        </w:rPr>
      </w:pPr>
      <w:r w:rsidRPr="003A00B2">
        <w:rPr>
          <w:rFonts w:ascii="Palatino Linotype" w:hAnsi="Palatino Linotype"/>
          <w:color w:val="000000"/>
        </w:rPr>
        <w:t xml:space="preserve"> h) Inmatriculación administrativa o judicial</w:t>
      </w:r>
    </w:p>
    <w:p w14:paraId="68C93227" w14:textId="77777777" w:rsidR="00F0277D" w:rsidRPr="003A00B2" w:rsidRDefault="00F0277D" w:rsidP="00F0277D">
      <w:pPr>
        <w:spacing w:line="360" w:lineRule="auto"/>
        <w:jc w:val="both"/>
        <w:rPr>
          <w:rFonts w:ascii="Palatino Linotype" w:eastAsia="Palatino Linotype" w:hAnsi="Palatino Linotype" w:cs="Palatino Linotype"/>
          <w:color w:val="000000"/>
        </w:rPr>
      </w:pPr>
    </w:p>
    <w:p w14:paraId="60B953AB" w14:textId="7467913B" w:rsidR="003A713B" w:rsidRPr="003A00B2" w:rsidRDefault="00DB0108" w:rsidP="00F0277D">
      <w:pPr>
        <w:spacing w:line="360" w:lineRule="auto"/>
        <w:jc w:val="both"/>
        <w:rPr>
          <w:rFonts w:ascii="Palatino Linotype" w:eastAsia="Palatino Linotype" w:hAnsi="Palatino Linotype" w:cs="Palatino Linotype"/>
          <w:color w:val="000000"/>
        </w:rPr>
      </w:pPr>
      <w:r w:rsidRPr="003A00B2">
        <w:rPr>
          <w:rFonts w:ascii="Palatino Linotype" w:eastAsia="Palatino Linotype" w:hAnsi="Palatino Linotype" w:cs="Palatino Linotype"/>
          <w:color w:val="000000"/>
        </w:rPr>
        <w:t>De lo anterior en término</w:t>
      </w:r>
      <w:r w:rsidR="004A632E" w:rsidRPr="003A00B2">
        <w:rPr>
          <w:rFonts w:ascii="Palatino Linotype" w:eastAsia="Palatino Linotype" w:hAnsi="Palatino Linotype" w:cs="Palatino Linotype"/>
          <w:color w:val="000000"/>
        </w:rPr>
        <w:t>s</w:t>
      </w:r>
      <w:r w:rsidRPr="003A00B2">
        <w:rPr>
          <w:rFonts w:ascii="Palatino Linotype" w:eastAsia="Palatino Linotype" w:hAnsi="Palatino Linotype" w:cs="Palatino Linotype"/>
          <w:color w:val="000000"/>
        </w:rPr>
        <w:t xml:space="preserve"> de lo establecido por el Manual en comento </w:t>
      </w:r>
      <w:r w:rsidR="00093B47" w:rsidRPr="003A00B2">
        <w:rPr>
          <w:rFonts w:ascii="Palatino Linotype" w:eastAsia="Palatino Linotype" w:hAnsi="Palatino Linotype" w:cs="Palatino Linotype"/>
          <w:color w:val="000000"/>
        </w:rPr>
        <w:t xml:space="preserve">respecto los </w:t>
      </w:r>
      <w:r w:rsidR="00093B47" w:rsidRPr="003A00B2">
        <w:rPr>
          <w:rFonts w:ascii="Palatino Linotype" w:eastAsia="Palatino Linotype" w:hAnsi="Palatino Linotype" w:cs="Palatino Linotype"/>
          <w:b/>
          <w:bCs/>
          <w:color w:val="000000"/>
        </w:rPr>
        <w:t xml:space="preserve">levantamientos </w:t>
      </w:r>
      <w:r w:rsidR="00E11A99" w:rsidRPr="003A00B2">
        <w:rPr>
          <w:rFonts w:ascii="Palatino Linotype" w:eastAsia="Palatino Linotype" w:hAnsi="Palatino Linotype" w:cs="Palatino Linotype"/>
          <w:b/>
          <w:bCs/>
          <w:color w:val="000000"/>
        </w:rPr>
        <w:t>topográficos</w:t>
      </w:r>
      <w:r w:rsidR="00093B47" w:rsidRPr="003A00B2">
        <w:rPr>
          <w:rFonts w:ascii="Palatino Linotype" w:eastAsia="Palatino Linotype" w:hAnsi="Palatino Linotype" w:cs="Palatino Linotype"/>
          <w:b/>
          <w:bCs/>
          <w:color w:val="000000"/>
        </w:rPr>
        <w:t xml:space="preserve"> catastrales y verificación</w:t>
      </w:r>
      <w:r w:rsidR="00093B47" w:rsidRPr="003A00B2">
        <w:rPr>
          <w:rFonts w:ascii="Palatino Linotype" w:eastAsia="Palatino Linotype" w:hAnsi="Palatino Linotype" w:cs="Palatino Linotype"/>
          <w:color w:val="000000"/>
        </w:rPr>
        <w:t xml:space="preserve"> </w:t>
      </w:r>
      <w:r w:rsidR="00CA1334" w:rsidRPr="003A00B2">
        <w:rPr>
          <w:rFonts w:ascii="Palatino Linotype" w:eastAsia="Palatino Linotype" w:hAnsi="Palatino Linotype" w:cs="Palatino Linotype"/>
          <w:color w:val="000000"/>
        </w:rPr>
        <w:t xml:space="preserve">corresponde a </w:t>
      </w:r>
      <w:r w:rsidR="00E11A99" w:rsidRPr="003A00B2">
        <w:rPr>
          <w:rFonts w:ascii="Palatino Linotype" w:eastAsia="Palatino Linotype" w:hAnsi="Palatino Linotype" w:cs="Palatino Linotype"/>
          <w:color w:val="000000"/>
        </w:rPr>
        <w:t>los servidores públicos responsables de esta actividad catastral, las normas, lineamientos y técnicas para la ejecución de los trabajos, considerando la elaboración y recepción de la solicitud, la recepción y revisión de los documentos requeridos, la ejecución de los trabajos de campo y gabinete, la emisión y entrega de resultados, a efecto de que en forma eficiente y oportuna se dé respuesta a este tipo de servicios</w:t>
      </w:r>
      <w:r w:rsidR="003A713B" w:rsidRPr="003A00B2">
        <w:rPr>
          <w:rFonts w:ascii="Palatino Linotype" w:eastAsia="Palatino Linotype" w:hAnsi="Palatino Linotype" w:cs="Palatino Linotype"/>
          <w:color w:val="000000"/>
        </w:rPr>
        <w:t>.</w:t>
      </w:r>
    </w:p>
    <w:p w14:paraId="3A705222" w14:textId="77777777" w:rsidR="003A713B" w:rsidRPr="003A00B2" w:rsidRDefault="003A713B" w:rsidP="00F0277D">
      <w:pPr>
        <w:spacing w:line="360" w:lineRule="auto"/>
        <w:jc w:val="both"/>
        <w:rPr>
          <w:rFonts w:ascii="Palatino Linotype" w:eastAsia="Palatino Linotype" w:hAnsi="Palatino Linotype" w:cs="Palatino Linotype"/>
          <w:color w:val="000000"/>
        </w:rPr>
      </w:pPr>
    </w:p>
    <w:p w14:paraId="14F22FFD" w14:textId="11360950" w:rsidR="003A713B" w:rsidRPr="003A00B2" w:rsidRDefault="003A713B" w:rsidP="00F0277D">
      <w:pPr>
        <w:spacing w:line="360" w:lineRule="auto"/>
        <w:jc w:val="both"/>
        <w:rPr>
          <w:rFonts w:ascii="Palatino Linotype" w:eastAsia="Palatino Linotype" w:hAnsi="Palatino Linotype" w:cs="Palatino Linotype"/>
          <w:color w:val="000000"/>
        </w:rPr>
      </w:pPr>
      <w:r w:rsidRPr="003A00B2">
        <w:rPr>
          <w:rFonts w:ascii="Palatino Linotype" w:eastAsia="Palatino Linotype" w:hAnsi="Palatino Linotype" w:cs="Palatino Linotype"/>
          <w:color w:val="000000"/>
        </w:rPr>
        <w:t xml:space="preserve">Entonces el </w:t>
      </w:r>
      <w:r w:rsidRPr="003A00B2">
        <w:rPr>
          <w:rFonts w:ascii="Palatino Linotype" w:eastAsia="Palatino Linotype" w:hAnsi="Palatino Linotype" w:cs="Palatino Linotype"/>
          <w:b/>
          <w:bCs/>
          <w:color w:val="000000"/>
        </w:rPr>
        <w:t>levantamiento topográfico catastral</w:t>
      </w:r>
      <w:r w:rsidRPr="003A00B2">
        <w:rPr>
          <w:rFonts w:ascii="Palatino Linotype" w:eastAsia="Palatino Linotype" w:hAnsi="Palatino Linotype" w:cs="Palatino Linotype"/>
          <w:color w:val="000000"/>
        </w:rPr>
        <w:t>; Se refiere a las acciones de recorrido en campo para verificar los límites del inmueble y medición de estos, considerando la descripción del documento que acredita la</w:t>
      </w:r>
      <w:r w:rsidR="00777F71" w:rsidRPr="003A00B2">
        <w:rPr>
          <w:rFonts w:ascii="Palatino Linotype" w:eastAsia="Palatino Linotype" w:hAnsi="Palatino Linotype" w:cs="Palatino Linotype"/>
          <w:color w:val="000000"/>
        </w:rPr>
        <w:t xml:space="preserve"> propiedad o posesión correspondiente, con </w:t>
      </w:r>
      <w:r w:rsidR="00777F71" w:rsidRPr="003A00B2">
        <w:rPr>
          <w:rFonts w:ascii="Palatino Linotype" w:eastAsia="Palatino Linotype" w:hAnsi="Palatino Linotype" w:cs="Palatino Linotype"/>
          <w:color w:val="000000"/>
        </w:rPr>
        <w:lastRenderedPageBreak/>
        <w:t>las precisiones vertidas por el solicitante y los propietarios o poseedores de los inmuebles colindantes, así como con las evidencias físicas encontradas (vialidades, bardas, cercas, canales, barrancas, etcétera).</w:t>
      </w:r>
    </w:p>
    <w:p w14:paraId="3421D9A0" w14:textId="77777777" w:rsidR="00777F71" w:rsidRPr="003A00B2" w:rsidRDefault="00777F71" w:rsidP="00F0277D">
      <w:pPr>
        <w:spacing w:line="360" w:lineRule="auto"/>
        <w:jc w:val="both"/>
        <w:rPr>
          <w:rFonts w:ascii="Palatino Linotype" w:eastAsia="Palatino Linotype" w:hAnsi="Palatino Linotype" w:cs="Palatino Linotype"/>
          <w:color w:val="000000"/>
        </w:rPr>
      </w:pPr>
    </w:p>
    <w:p w14:paraId="2455192E" w14:textId="77777777" w:rsidR="00777F71" w:rsidRPr="003A00B2" w:rsidRDefault="00777F71" w:rsidP="00F0277D">
      <w:pPr>
        <w:spacing w:line="360" w:lineRule="auto"/>
        <w:jc w:val="both"/>
        <w:rPr>
          <w:rFonts w:ascii="Palatino Linotype" w:eastAsia="Palatino Linotype" w:hAnsi="Palatino Linotype" w:cs="Palatino Linotype"/>
          <w:color w:val="000000"/>
        </w:rPr>
      </w:pPr>
      <w:r w:rsidRPr="003A00B2">
        <w:rPr>
          <w:rFonts w:ascii="Palatino Linotype" w:eastAsia="Palatino Linotype" w:hAnsi="Palatino Linotype" w:cs="Palatino Linotype"/>
          <w:color w:val="000000"/>
        </w:rPr>
        <w:t xml:space="preserve">Para el </w:t>
      </w:r>
      <w:r w:rsidRPr="003A00B2">
        <w:rPr>
          <w:rFonts w:ascii="Palatino Linotype" w:eastAsia="Palatino Linotype" w:hAnsi="Palatino Linotype" w:cs="Palatino Linotype"/>
          <w:b/>
          <w:bCs/>
          <w:color w:val="000000"/>
        </w:rPr>
        <w:t>otorgamiento del servicio de levantamiento topográfico catastral</w:t>
      </w:r>
      <w:r w:rsidRPr="003A00B2">
        <w:rPr>
          <w:rFonts w:ascii="Palatino Linotype" w:eastAsia="Palatino Linotype" w:hAnsi="Palatino Linotype" w:cs="Palatino Linotype"/>
          <w:color w:val="000000"/>
        </w:rPr>
        <w:t xml:space="preserve">, el solicitante deberá cubrir los siguientes requisitos: </w:t>
      </w:r>
    </w:p>
    <w:p w14:paraId="0AEA6E1B" w14:textId="77777777" w:rsidR="00C5390D" w:rsidRPr="003A00B2" w:rsidRDefault="00777F71" w:rsidP="00777F71">
      <w:pPr>
        <w:spacing w:line="360" w:lineRule="auto"/>
        <w:ind w:left="708"/>
        <w:jc w:val="both"/>
        <w:rPr>
          <w:rFonts w:ascii="Palatino Linotype" w:eastAsia="Palatino Linotype" w:hAnsi="Palatino Linotype" w:cs="Palatino Linotype"/>
          <w:color w:val="000000"/>
        </w:rPr>
      </w:pPr>
      <w:r w:rsidRPr="003A00B2">
        <w:rPr>
          <w:rFonts w:ascii="Palatino Linotype" w:eastAsia="Palatino Linotype" w:hAnsi="Palatino Linotype" w:cs="Palatino Linotype"/>
          <w:color w:val="000000"/>
        </w:rPr>
        <w:t>I. Solicitud por escrito o en el formato establecido o bien o por vía electrónica en los términos que precisa la Ley de Gobierno Digital del Estado de México y Municipios y su Reglamento.</w:t>
      </w:r>
    </w:p>
    <w:p w14:paraId="572952A5" w14:textId="77777777" w:rsidR="00C5390D" w:rsidRPr="003A00B2" w:rsidRDefault="00777F71" w:rsidP="00777F71">
      <w:pPr>
        <w:spacing w:line="360" w:lineRule="auto"/>
        <w:ind w:left="708"/>
        <w:jc w:val="both"/>
        <w:rPr>
          <w:rFonts w:ascii="Palatino Linotype" w:eastAsia="Palatino Linotype" w:hAnsi="Palatino Linotype" w:cs="Palatino Linotype"/>
          <w:color w:val="000000"/>
        </w:rPr>
      </w:pPr>
      <w:r w:rsidRPr="003A00B2">
        <w:rPr>
          <w:rFonts w:ascii="Palatino Linotype" w:eastAsia="Palatino Linotype" w:hAnsi="Palatino Linotype" w:cs="Palatino Linotype"/>
          <w:color w:val="000000"/>
        </w:rPr>
        <w:t xml:space="preserve">II. Relación actualizada de nombres, apellidos y domicilios dentro del territorio del Estado de México de los propietarios ó poseedores de los inmuebles colindantes, a efecto de instrumentar adecuadamente el procedimiento de notificación. </w:t>
      </w:r>
    </w:p>
    <w:p w14:paraId="1D60356D" w14:textId="559F28F8" w:rsidR="002E7BF8" w:rsidRPr="003A00B2" w:rsidRDefault="00777F71" w:rsidP="002E7BF8">
      <w:pPr>
        <w:spacing w:line="360" w:lineRule="auto"/>
        <w:ind w:left="708"/>
        <w:jc w:val="both"/>
      </w:pPr>
      <w:r w:rsidRPr="003A00B2">
        <w:rPr>
          <w:rFonts w:ascii="Palatino Linotype" w:eastAsia="Palatino Linotype" w:hAnsi="Palatino Linotype" w:cs="Palatino Linotype"/>
          <w:color w:val="000000"/>
        </w:rPr>
        <w:t>III. Original y copia del documento que acredite la propiedad o posesión del inmueble que puede ser cualesquiera de los siguientes:</w:t>
      </w:r>
      <w:r w:rsidR="00001941" w:rsidRPr="003A00B2">
        <w:t xml:space="preserve"> </w:t>
      </w:r>
    </w:p>
    <w:p w14:paraId="7CF58E5A" w14:textId="77777777" w:rsidR="002E7BF8" w:rsidRPr="003A00B2" w:rsidRDefault="00001941" w:rsidP="002E7BF8">
      <w:pPr>
        <w:spacing w:line="360" w:lineRule="auto"/>
        <w:ind w:left="1416"/>
        <w:jc w:val="both"/>
        <w:rPr>
          <w:rFonts w:ascii="Palatino Linotype" w:eastAsia="Palatino Linotype" w:hAnsi="Palatino Linotype" w:cs="Palatino Linotype"/>
          <w:color w:val="000000"/>
        </w:rPr>
      </w:pPr>
      <w:r w:rsidRPr="003A00B2">
        <w:rPr>
          <w:rFonts w:ascii="Palatino Linotype" w:eastAsia="Palatino Linotype" w:hAnsi="Palatino Linotype" w:cs="Palatino Linotype"/>
          <w:color w:val="000000"/>
        </w:rPr>
        <w:t xml:space="preserve">a) Testimonio notarial (Escritura Pública). </w:t>
      </w:r>
    </w:p>
    <w:p w14:paraId="190EB70E" w14:textId="77777777" w:rsidR="0000199A" w:rsidRPr="003A00B2" w:rsidRDefault="00001941" w:rsidP="002E7BF8">
      <w:pPr>
        <w:spacing w:line="360" w:lineRule="auto"/>
        <w:ind w:left="1416"/>
        <w:jc w:val="both"/>
        <w:rPr>
          <w:rFonts w:ascii="Palatino Linotype" w:eastAsia="Palatino Linotype" w:hAnsi="Palatino Linotype" w:cs="Palatino Linotype"/>
          <w:color w:val="000000"/>
        </w:rPr>
      </w:pPr>
      <w:r w:rsidRPr="003A00B2">
        <w:rPr>
          <w:rFonts w:ascii="Palatino Linotype" w:eastAsia="Palatino Linotype" w:hAnsi="Palatino Linotype" w:cs="Palatino Linotype"/>
          <w:color w:val="000000"/>
        </w:rPr>
        <w:t xml:space="preserve">b) Contrato privado de compra-venta, permuta, cesión o donación. </w:t>
      </w:r>
    </w:p>
    <w:p w14:paraId="36E2F4EC" w14:textId="77777777" w:rsidR="0000199A" w:rsidRPr="003A00B2" w:rsidRDefault="00001941" w:rsidP="002E7BF8">
      <w:pPr>
        <w:spacing w:line="360" w:lineRule="auto"/>
        <w:ind w:left="1416"/>
        <w:jc w:val="both"/>
        <w:rPr>
          <w:rFonts w:ascii="Palatino Linotype" w:eastAsia="Palatino Linotype" w:hAnsi="Palatino Linotype" w:cs="Palatino Linotype"/>
          <w:color w:val="000000"/>
        </w:rPr>
      </w:pPr>
      <w:r w:rsidRPr="003A00B2">
        <w:rPr>
          <w:rFonts w:ascii="Palatino Linotype" w:eastAsia="Palatino Linotype" w:hAnsi="Palatino Linotype" w:cs="Palatino Linotype"/>
          <w:color w:val="000000"/>
        </w:rPr>
        <w:t xml:space="preserve">c) Sentencia de la autoridad judicial que haya causado ejecutoria. </w:t>
      </w:r>
    </w:p>
    <w:p w14:paraId="3AF7AC04" w14:textId="77777777" w:rsidR="0000199A" w:rsidRPr="003A00B2" w:rsidRDefault="00001941" w:rsidP="002E7BF8">
      <w:pPr>
        <w:spacing w:line="360" w:lineRule="auto"/>
        <w:ind w:left="1416"/>
        <w:jc w:val="both"/>
        <w:rPr>
          <w:rFonts w:ascii="Palatino Linotype" w:eastAsia="Palatino Linotype" w:hAnsi="Palatino Linotype" w:cs="Palatino Linotype"/>
          <w:color w:val="000000"/>
        </w:rPr>
      </w:pPr>
      <w:r w:rsidRPr="003A00B2">
        <w:rPr>
          <w:rFonts w:ascii="Palatino Linotype" w:eastAsia="Palatino Linotype" w:hAnsi="Palatino Linotype" w:cs="Palatino Linotype"/>
          <w:color w:val="000000"/>
        </w:rPr>
        <w:t>d) Manifestación del Impuesto Sobre Adquisición de Inmuebles y Otras Operaciones Traslativas de Dominio de Inmuebles autorizada por la autoridad respectiva y el recibo de pago correspondiente.</w:t>
      </w:r>
    </w:p>
    <w:p w14:paraId="544C1D69" w14:textId="07113A56" w:rsidR="0000199A" w:rsidRPr="003A00B2" w:rsidRDefault="00001941" w:rsidP="002E7BF8">
      <w:pPr>
        <w:spacing w:line="360" w:lineRule="auto"/>
        <w:ind w:left="1416"/>
        <w:jc w:val="both"/>
        <w:rPr>
          <w:rFonts w:ascii="Palatino Linotype" w:eastAsia="Palatino Linotype" w:hAnsi="Palatino Linotype" w:cs="Palatino Linotype"/>
          <w:color w:val="000000"/>
        </w:rPr>
      </w:pPr>
      <w:r w:rsidRPr="003A00B2">
        <w:rPr>
          <w:rFonts w:ascii="Palatino Linotype" w:eastAsia="Palatino Linotype" w:hAnsi="Palatino Linotype" w:cs="Palatino Linotype"/>
          <w:color w:val="000000"/>
        </w:rPr>
        <w:t xml:space="preserve"> e) Acta de entrega cuando se trate de inmuebles de interés social.</w:t>
      </w:r>
    </w:p>
    <w:p w14:paraId="462EB05F" w14:textId="77777777" w:rsidR="0084620E" w:rsidRPr="003A00B2" w:rsidRDefault="00001941" w:rsidP="002E7BF8">
      <w:pPr>
        <w:spacing w:line="360" w:lineRule="auto"/>
        <w:ind w:left="1416"/>
        <w:jc w:val="both"/>
        <w:rPr>
          <w:rFonts w:ascii="Palatino Linotype" w:eastAsia="Palatino Linotype" w:hAnsi="Palatino Linotype" w:cs="Palatino Linotype"/>
          <w:color w:val="000000"/>
        </w:rPr>
      </w:pPr>
      <w:r w:rsidRPr="003A00B2">
        <w:rPr>
          <w:rFonts w:ascii="Palatino Linotype" w:eastAsia="Palatino Linotype" w:hAnsi="Palatino Linotype" w:cs="Palatino Linotype"/>
          <w:color w:val="000000"/>
        </w:rPr>
        <w:t xml:space="preserve"> f) Cédula de contratación que emita la dependencia oficial autorizada para la regularización de la tenencia de la tierra.</w:t>
      </w:r>
    </w:p>
    <w:p w14:paraId="59385A1C" w14:textId="77777777" w:rsidR="0084620E" w:rsidRPr="003A00B2" w:rsidRDefault="00001941" w:rsidP="002E7BF8">
      <w:pPr>
        <w:spacing w:line="360" w:lineRule="auto"/>
        <w:ind w:left="1416"/>
        <w:jc w:val="both"/>
        <w:rPr>
          <w:rFonts w:ascii="Palatino Linotype" w:eastAsia="Palatino Linotype" w:hAnsi="Palatino Linotype" w:cs="Palatino Linotype"/>
          <w:color w:val="000000"/>
        </w:rPr>
      </w:pPr>
      <w:r w:rsidRPr="003A00B2">
        <w:rPr>
          <w:rFonts w:ascii="Palatino Linotype" w:eastAsia="Palatino Linotype" w:hAnsi="Palatino Linotype" w:cs="Palatino Linotype"/>
          <w:color w:val="000000"/>
        </w:rPr>
        <w:lastRenderedPageBreak/>
        <w:t xml:space="preserve"> g) Título, certificado o cesión de derechos agrarios, parcelarios o comunales, así como sentencia emitida por el tribunal agrario y constancia de posesión ejidal expedida por la autoridad correspondiente.</w:t>
      </w:r>
    </w:p>
    <w:p w14:paraId="3E90A13A" w14:textId="0830F51F" w:rsidR="00777F71" w:rsidRPr="003A00B2" w:rsidRDefault="00001941" w:rsidP="002E7BF8">
      <w:pPr>
        <w:spacing w:line="360" w:lineRule="auto"/>
        <w:ind w:left="1416"/>
        <w:jc w:val="both"/>
        <w:rPr>
          <w:rFonts w:ascii="Palatino Linotype" w:eastAsia="Palatino Linotype" w:hAnsi="Palatino Linotype" w:cs="Palatino Linotype"/>
          <w:color w:val="000000"/>
        </w:rPr>
      </w:pPr>
      <w:r w:rsidRPr="003A00B2">
        <w:rPr>
          <w:rFonts w:ascii="Palatino Linotype" w:eastAsia="Palatino Linotype" w:hAnsi="Palatino Linotype" w:cs="Palatino Linotype"/>
          <w:color w:val="000000"/>
        </w:rPr>
        <w:t xml:space="preserve"> h) Inmatriculación administrativa o judicial.</w:t>
      </w:r>
    </w:p>
    <w:p w14:paraId="2CC0BAC2" w14:textId="77777777" w:rsidR="00C5390D" w:rsidRPr="003A00B2" w:rsidRDefault="00001941" w:rsidP="00777F71">
      <w:pPr>
        <w:spacing w:line="360" w:lineRule="auto"/>
        <w:ind w:left="708"/>
        <w:jc w:val="both"/>
        <w:rPr>
          <w:rFonts w:ascii="Palatino Linotype" w:eastAsia="Palatino Linotype" w:hAnsi="Palatino Linotype" w:cs="Palatino Linotype"/>
          <w:color w:val="000000"/>
        </w:rPr>
      </w:pPr>
      <w:r w:rsidRPr="003A00B2">
        <w:rPr>
          <w:rFonts w:ascii="Palatino Linotype" w:eastAsia="Palatino Linotype" w:hAnsi="Palatino Linotype" w:cs="Palatino Linotype"/>
          <w:color w:val="000000"/>
        </w:rPr>
        <w:t xml:space="preserve">IV. Copia del comprobante de pago del Impuesto Predial del ejercicio fiscal corriente, o en su caso la certificación de clave y/o valor catastral actualizada, emitida por autoridad competente. </w:t>
      </w:r>
    </w:p>
    <w:p w14:paraId="6292D708" w14:textId="77777777" w:rsidR="00C5390D" w:rsidRPr="003A00B2" w:rsidRDefault="00001941" w:rsidP="00777F71">
      <w:pPr>
        <w:spacing w:line="360" w:lineRule="auto"/>
        <w:ind w:left="708"/>
        <w:jc w:val="both"/>
      </w:pPr>
      <w:r w:rsidRPr="003A00B2">
        <w:rPr>
          <w:rFonts w:ascii="Palatino Linotype" w:eastAsia="Palatino Linotype" w:hAnsi="Palatino Linotype" w:cs="Palatino Linotype"/>
          <w:color w:val="000000"/>
        </w:rPr>
        <w:t>V. Croquis de localización del inmueble.</w:t>
      </w:r>
      <w:r w:rsidR="00C5390D" w:rsidRPr="003A00B2">
        <w:t xml:space="preserve"> </w:t>
      </w:r>
    </w:p>
    <w:p w14:paraId="3D310F20" w14:textId="77777777" w:rsidR="00C5390D" w:rsidRPr="003A00B2" w:rsidRDefault="00C5390D" w:rsidP="00777F71">
      <w:pPr>
        <w:spacing w:line="360" w:lineRule="auto"/>
        <w:ind w:left="708"/>
        <w:jc w:val="both"/>
        <w:rPr>
          <w:rFonts w:ascii="Palatino Linotype" w:eastAsia="Palatino Linotype" w:hAnsi="Palatino Linotype" w:cs="Palatino Linotype"/>
          <w:color w:val="000000"/>
        </w:rPr>
      </w:pPr>
      <w:r w:rsidRPr="003A00B2">
        <w:rPr>
          <w:rFonts w:ascii="Palatino Linotype" w:eastAsia="Palatino Linotype" w:hAnsi="Palatino Linotype" w:cs="Palatino Linotype"/>
          <w:color w:val="000000"/>
        </w:rPr>
        <w:t xml:space="preserve">VI. Copia de identificación oficial del propietario o poseedor del inmueble y de la persona autorizada mediante carta poder o representación legal, en su caso. </w:t>
      </w:r>
    </w:p>
    <w:p w14:paraId="5D6AAF2F" w14:textId="36502F3D" w:rsidR="00001941" w:rsidRPr="003A00B2" w:rsidRDefault="00C5390D" w:rsidP="00777F71">
      <w:pPr>
        <w:spacing w:line="360" w:lineRule="auto"/>
        <w:ind w:left="708"/>
        <w:jc w:val="both"/>
        <w:rPr>
          <w:rFonts w:ascii="Palatino Linotype" w:eastAsia="Palatino Linotype" w:hAnsi="Palatino Linotype" w:cs="Palatino Linotype"/>
          <w:color w:val="000000"/>
        </w:rPr>
      </w:pPr>
      <w:r w:rsidRPr="003A00B2">
        <w:rPr>
          <w:rFonts w:ascii="Palatino Linotype" w:eastAsia="Palatino Linotype" w:hAnsi="Palatino Linotype" w:cs="Palatino Linotype"/>
          <w:color w:val="000000"/>
        </w:rPr>
        <w:t>VII. Copia del comprobante de pago del servicio conforme a la tarifa vigente.</w:t>
      </w:r>
    </w:p>
    <w:p w14:paraId="4EBB6827" w14:textId="77777777" w:rsidR="001436A3" w:rsidRPr="003A00B2" w:rsidRDefault="001436A3" w:rsidP="00F0277D">
      <w:pPr>
        <w:spacing w:line="360" w:lineRule="auto"/>
        <w:jc w:val="both"/>
        <w:rPr>
          <w:rFonts w:ascii="Palatino Linotype" w:eastAsia="Palatino Linotype" w:hAnsi="Palatino Linotype" w:cs="Palatino Linotype"/>
          <w:color w:val="000000"/>
        </w:rPr>
      </w:pPr>
    </w:p>
    <w:p w14:paraId="66C5CFD5" w14:textId="1238E1FC" w:rsidR="00F667F2" w:rsidRPr="003A00B2" w:rsidRDefault="00F8589B" w:rsidP="004A752B">
      <w:pPr>
        <w:spacing w:line="360" w:lineRule="auto"/>
        <w:jc w:val="both"/>
        <w:rPr>
          <w:rFonts w:ascii="Palatino Linotype" w:eastAsia="Palatino Linotype" w:hAnsi="Palatino Linotype" w:cs="Palatino Linotype"/>
          <w:color w:val="000000"/>
        </w:rPr>
      </w:pPr>
      <w:r w:rsidRPr="003A00B2">
        <w:rPr>
          <w:rFonts w:ascii="Palatino Linotype" w:eastAsia="Palatino Linotype" w:hAnsi="Palatino Linotype" w:cs="Palatino Linotype"/>
          <w:color w:val="000000"/>
        </w:rPr>
        <w:t xml:space="preserve">Del estudio en comento se debe traer a colación el Manual </w:t>
      </w:r>
      <w:r w:rsidR="00F957DD" w:rsidRPr="003A00B2">
        <w:rPr>
          <w:rFonts w:ascii="Palatino Linotype" w:eastAsia="Palatino Linotype" w:hAnsi="Palatino Linotype" w:cs="Palatino Linotype"/>
          <w:color w:val="000000"/>
        </w:rPr>
        <w:t xml:space="preserve">General de Organización de la Administración Pública Municipal </w:t>
      </w:r>
      <w:r w:rsidR="00CC42FF" w:rsidRPr="003A00B2">
        <w:rPr>
          <w:rFonts w:ascii="Palatino Linotype" w:eastAsia="Palatino Linotype" w:hAnsi="Palatino Linotype" w:cs="Palatino Linotype"/>
          <w:color w:val="000000"/>
        </w:rPr>
        <w:t xml:space="preserve">a efecto de advertir que </w:t>
      </w:r>
      <w:r w:rsidR="00CC42FF" w:rsidRPr="003A00B2">
        <w:rPr>
          <w:rFonts w:ascii="Palatino Linotype" w:eastAsia="Palatino Linotype" w:hAnsi="Palatino Linotype" w:cs="Palatino Linotype"/>
          <w:color w:val="000000"/>
          <w:u w:val="single"/>
        </w:rPr>
        <w:t>le corresponde a la</w:t>
      </w:r>
      <w:r w:rsidR="00F667F2" w:rsidRPr="003A00B2">
        <w:rPr>
          <w:rFonts w:ascii="Palatino Linotype" w:eastAsia="Palatino Linotype" w:hAnsi="Palatino Linotype" w:cs="Palatino Linotype"/>
          <w:color w:val="000000"/>
        </w:rPr>
        <w:t xml:space="preserve"> </w:t>
      </w:r>
      <w:r w:rsidR="00F667F2" w:rsidRPr="003A00B2">
        <w:rPr>
          <w:rFonts w:ascii="Palatino Linotype" w:eastAsia="Palatino Linotype" w:hAnsi="Palatino Linotype" w:cs="Palatino Linotype"/>
          <w:color w:val="000000"/>
          <w:u w:val="single"/>
        </w:rPr>
        <w:t>unidad administrativa de Catastro y Predial</w:t>
      </w:r>
      <w:r w:rsidR="00F667F2" w:rsidRPr="003A00B2">
        <w:rPr>
          <w:rFonts w:ascii="Palatino Linotype" w:eastAsia="Palatino Linotype" w:hAnsi="Palatino Linotype" w:cs="Palatino Linotype"/>
          <w:color w:val="000000"/>
        </w:rPr>
        <w:t xml:space="preserve"> integrar y mantener actualizada la información de la propiedad inmobiliaria contenida en la base de datos catastral, acatando las disposiciones legales contenidas en los códigos, reglamentos y manuales que regulan la función catastral, teniendo entre sus funcionen las siguientes; </w:t>
      </w:r>
    </w:p>
    <w:p w14:paraId="4E45D0A8" w14:textId="3DA6E5EA" w:rsidR="00F667F2" w:rsidRPr="003A00B2" w:rsidRDefault="00E2622E" w:rsidP="00E2622E">
      <w:pPr>
        <w:spacing w:line="360" w:lineRule="auto"/>
        <w:ind w:firstLine="708"/>
        <w:jc w:val="both"/>
        <w:rPr>
          <w:rFonts w:ascii="Palatino Linotype" w:eastAsia="Palatino Linotype" w:hAnsi="Palatino Linotype" w:cs="Palatino Linotype"/>
          <w:i/>
          <w:iCs/>
          <w:color w:val="000000"/>
          <w:sz w:val="22"/>
          <w:szCs w:val="22"/>
        </w:rPr>
      </w:pPr>
      <w:r w:rsidRPr="003A00B2">
        <w:rPr>
          <w:rFonts w:ascii="Palatino Linotype" w:eastAsia="Palatino Linotype" w:hAnsi="Palatino Linotype" w:cs="Palatino Linotype"/>
          <w:i/>
          <w:iCs/>
          <w:color w:val="000000"/>
          <w:sz w:val="22"/>
          <w:szCs w:val="22"/>
        </w:rPr>
        <w:t>..</w:t>
      </w:r>
    </w:p>
    <w:p w14:paraId="140CF2C1" w14:textId="7DD4E878" w:rsidR="00E2622E" w:rsidRPr="003A00B2" w:rsidRDefault="00E2622E" w:rsidP="00E2622E">
      <w:pPr>
        <w:spacing w:line="360" w:lineRule="auto"/>
        <w:ind w:left="708"/>
        <w:jc w:val="both"/>
        <w:rPr>
          <w:rFonts w:ascii="Palatino Linotype" w:eastAsia="Palatino Linotype" w:hAnsi="Palatino Linotype" w:cs="Palatino Linotype"/>
          <w:i/>
          <w:iCs/>
          <w:color w:val="000000"/>
          <w:sz w:val="22"/>
          <w:szCs w:val="22"/>
        </w:rPr>
      </w:pPr>
      <w:r w:rsidRPr="003A00B2">
        <w:rPr>
          <w:rFonts w:ascii="Palatino Linotype" w:eastAsia="Palatino Linotype" w:hAnsi="Palatino Linotype" w:cs="Palatino Linotype"/>
          <w:i/>
          <w:iCs/>
          <w:color w:val="000000"/>
          <w:sz w:val="22"/>
          <w:szCs w:val="22"/>
        </w:rPr>
        <w:t>4.- Coordinar la ejecución de los trabajos de levantamientos topográficos catastrales y verificación de linderos, tanto de oficio como a petición del propietario, o el representante legalmente acreditado y vigilar que se realicen y cumplan con los ordenamientos legales aplicables en la materia;</w:t>
      </w:r>
    </w:p>
    <w:p w14:paraId="665E3070" w14:textId="4F3E16F2" w:rsidR="00A142A0" w:rsidRPr="003A00B2" w:rsidRDefault="00A142A0" w:rsidP="00E2622E">
      <w:pPr>
        <w:spacing w:line="360" w:lineRule="auto"/>
        <w:ind w:left="708"/>
        <w:jc w:val="both"/>
        <w:rPr>
          <w:rFonts w:ascii="Palatino Linotype" w:eastAsia="Palatino Linotype" w:hAnsi="Palatino Linotype" w:cs="Palatino Linotype"/>
          <w:i/>
          <w:iCs/>
          <w:color w:val="000000"/>
          <w:sz w:val="22"/>
          <w:szCs w:val="22"/>
        </w:rPr>
      </w:pPr>
      <w:r w:rsidRPr="003A00B2">
        <w:rPr>
          <w:rFonts w:ascii="Palatino Linotype" w:eastAsia="Palatino Linotype" w:hAnsi="Palatino Linotype" w:cs="Palatino Linotype"/>
          <w:i/>
          <w:iCs/>
          <w:color w:val="000000"/>
          <w:sz w:val="22"/>
          <w:szCs w:val="22"/>
        </w:rPr>
        <w:t>….</w:t>
      </w:r>
    </w:p>
    <w:p w14:paraId="4D93BE2E" w14:textId="77777777" w:rsidR="00A142A0" w:rsidRPr="003A00B2" w:rsidRDefault="00A142A0" w:rsidP="00E2622E">
      <w:pPr>
        <w:spacing w:line="360" w:lineRule="auto"/>
        <w:ind w:left="708"/>
        <w:jc w:val="both"/>
        <w:rPr>
          <w:rFonts w:ascii="Palatino Linotype" w:eastAsia="Palatino Linotype" w:hAnsi="Palatino Linotype" w:cs="Palatino Linotype"/>
          <w:i/>
          <w:iCs/>
          <w:color w:val="000000"/>
          <w:sz w:val="22"/>
          <w:szCs w:val="22"/>
        </w:rPr>
      </w:pPr>
      <w:r w:rsidRPr="003A00B2">
        <w:rPr>
          <w:rFonts w:ascii="Palatino Linotype" w:eastAsia="Palatino Linotype" w:hAnsi="Palatino Linotype" w:cs="Palatino Linotype"/>
          <w:i/>
          <w:iCs/>
          <w:color w:val="000000"/>
          <w:sz w:val="22"/>
          <w:szCs w:val="22"/>
        </w:rPr>
        <w:lastRenderedPageBreak/>
        <w:t>8.- Vigilar que los procedimientos administrativos y técnicos de la actividad catastral se apeguen a la normatividad aplicable en la materia, en lo referente a captura, procesamiento y edición cartográfica de la información derivada de la inscripción de inmuebles, registro de altas, bajas, modificación de linderos, actualización del padrón catastral derivado de subdivisiones, fusiones, lotificación, relotificación, conjuntos urbanos, afectaciones, actualizaciones derivadas de cambios técnicos y administrativos, baja y reasignación de clave catastral, levantamientos topográficos catastrales y verificación de linderos, para su validación y actualización en la base de datos cartográfica;</w:t>
      </w:r>
    </w:p>
    <w:p w14:paraId="1EC23BA5" w14:textId="77777777" w:rsidR="00A142A0" w:rsidRPr="003A00B2" w:rsidRDefault="00A142A0" w:rsidP="00E2622E">
      <w:pPr>
        <w:spacing w:line="360" w:lineRule="auto"/>
        <w:ind w:left="708"/>
        <w:jc w:val="both"/>
        <w:rPr>
          <w:rFonts w:ascii="Palatino Linotype" w:eastAsia="Palatino Linotype" w:hAnsi="Palatino Linotype" w:cs="Palatino Linotype"/>
          <w:i/>
          <w:iCs/>
          <w:color w:val="000000"/>
          <w:sz w:val="22"/>
          <w:szCs w:val="22"/>
        </w:rPr>
      </w:pPr>
      <w:r w:rsidRPr="003A00B2">
        <w:rPr>
          <w:rFonts w:ascii="Palatino Linotype" w:eastAsia="Palatino Linotype" w:hAnsi="Palatino Linotype" w:cs="Palatino Linotype"/>
          <w:i/>
          <w:iCs/>
          <w:color w:val="000000"/>
          <w:sz w:val="22"/>
          <w:szCs w:val="22"/>
        </w:rPr>
        <w:t xml:space="preserve"> 9.- Supervisar que la asignación de claves catastrales se realice en apego a los lineamientos establecidos en materia catastral y la correcta identificación, localización, inscripción, y actualización de los inmuebles al Sistema Integral de Información Catastral; </w:t>
      </w:r>
    </w:p>
    <w:p w14:paraId="1AA47BFF" w14:textId="77777777" w:rsidR="00A142A0" w:rsidRPr="003A00B2" w:rsidRDefault="00A142A0" w:rsidP="00E2622E">
      <w:pPr>
        <w:spacing w:line="360" w:lineRule="auto"/>
        <w:ind w:left="708"/>
        <w:jc w:val="both"/>
        <w:rPr>
          <w:rFonts w:ascii="Palatino Linotype" w:eastAsia="Palatino Linotype" w:hAnsi="Palatino Linotype" w:cs="Palatino Linotype"/>
          <w:i/>
          <w:iCs/>
          <w:color w:val="000000"/>
          <w:sz w:val="22"/>
          <w:szCs w:val="22"/>
        </w:rPr>
      </w:pPr>
      <w:r w:rsidRPr="003A00B2">
        <w:rPr>
          <w:rFonts w:ascii="Palatino Linotype" w:eastAsia="Palatino Linotype" w:hAnsi="Palatino Linotype" w:cs="Palatino Linotype"/>
          <w:i/>
          <w:iCs/>
          <w:color w:val="000000"/>
          <w:sz w:val="22"/>
          <w:szCs w:val="22"/>
        </w:rPr>
        <w:t xml:space="preserve">10.- Supervisar que la actualización cartográfica catastral se realice de acuerdo a la normatividad en la materia y vigilar su correcto resguardo y control; </w:t>
      </w:r>
    </w:p>
    <w:p w14:paraId="3DFC1068" w14:textId="2B4EEC4D" w:rsidR="00A142A0" w:rsidRPr="003A00B2" w:rsidRDefault="00A142A0" w:rsidP="00E2622E">
      <w:pPr>
        <w:spacing w:line="360" w:lineRule="auto"/>
        <w:ind w:left="708"/>
        <w:jc w:val="both"/>
        <w:rPr>
          <w:rFonts w:ascii="Palatino Linotype" w:eastAsia="Palatino Linotype" w:hAnsi="Palatino Linotype" w:cs="Palatino Linotype"/>
          <w:i/>
          <w:iCs/>
          <w:color w:val="000000"/>
          <w:sz w:val="22"/>
          <w:szCs w:val="22"/>
        </w:rPr>
      </w:pPr>
      <w:r w:rsidRPr="003A00B2">
        <w:rPr>
          <w:rFonts w:ascii="Palatino Linotype" w:eastAsia="Palatino Linotype" w:hAnsi="Palatino Linotype" w:cs="Palatino Linotype"/>
          <w:i/>
          <w:iCs/>
          <w:color w:val="000000"/>
          <w:sz w:val="22"/>
          <w:szCs w:val="22"/>
        </w:rPr>
        <w:t>11.- Verificar que la elaboración y actualización de la cartografía temática de acuerdo con las especificaciones y disposiciones legales vigentes;</w:t>
      </w:r>
    </w:p>
    <w:p w14:paraId="46660A70" w14:textId="7A3F659C" w:rsidR="007C6B5D" w:rsidRPr="003A00B2" w:rsidRDefault="007C6B5D" w:rsidP="00E2622E">
      <w:pPr>
        <w:spacing w:line="360" w:lineRule="auto"/>
        <w:ind w:left="708"/>
        <w:jc w:val="both"/>
        <w:rPr>
          <w:rFonts w:ascii="Palatino Linotype" w:eastAsia="Palatino Linotype" w:hAnsi="Palatino Linotype" w:cs="Palatino Linotype"/>
          <w:i/>
          <w:iCs/>
          <w:color w:val="000000"/>
          <w:sz w:val="22"/>
          <w:szCs w:val="22"/>
        </w:rPr>
      </w:pPr>
      <w:r w:rsidRPr="003A00B2">
        <w:rPr>
          <w:rFonts w:ascii="Palatino Linotype" w:eastAsia="Palatino Linotype" w:hAnsi="Palatino Linotype" w:cs="Palatino Linotype"/>
          <w:i/>
          <w:iCs/>
          <w:color w:val="000000"/>
          <w:sz w:val="22"/>
          <w:szCs w:val="22"/>
        </w:rPr>
        <w:t>…</w:t>
      </w:r>
    </w:p>
    <w:p w14:paraId="035E204B" w14:textId="119630C5" w:rsidR="007C6B5D" w:rsidRPr="003A00B2" w:rsidRDefault="007C6B5D" w:rsidP="00E2622E">
      <w:pPr>
        <w:spacing w:line="360" w:lineRule="auto"/>
        <w:ind w:left="708"/>
        <w:jc w:val="both"/>
        <w:rPr>
          <w:rFonts w:ascii="Palatino Linotype" w:eastAsia="Palatino Linotype" w:hAnsi="Palatino Linotype" w:cs="Palatino Linotype"/>
          <w:i/>
          <w:iCs/>
          <w:color w:val="000000"/>
          <w:sz w:val="22"/>
          <w:szCs w:val="22"/>
        </w:rPr>
      </w:pPr>
      <w:r w:rsidRPr="003A00B2">
        <w:rPr>
          <w:rFonts w:ascii="Palatino Linotype" w:eastAsia="Palatino Linotype" w:hAnsi="Palatino Linotype" w:cs="Palatino Linotype"/>
          <w:i/>
          <w:iCs/>
          <w:color w:val="000000"/>
          <w:sz w:val="22"/>
          <w:szCs w:val="22"/>
        </w:rPr>
        <w:t>14.- Coordinar y supervisar la actualización de los límites territoriales, así como la circunscripción administrativa municipal, la nomenclatura y toponimia en la cartografía catastral, de acuerdo a las disposiciones legales vigentes;</w:t>
      </w:r>
    </w:p>
    <w:p w14:paraId="65F80FE0" w14:textId="77777777" w:rsidR="00AF279A" w:rsidRPr="003A00B2" w:rsidRDefault="00AF279A" w:rsidP="004A752B">
      <w:pPr>
        <w:spacing w:line="360" w:lineRule="auto"/>
        <w:jc w:val="both"/>
        <w:rPr>
          <w:rFonts w:ascii="Palatino Linotype" w:eastAsia="Palatino Linotype" w:hAnsi="Palatino Linotype" w:cs="Palatino Linotype"/>
          <w:color w:val="000000"/>
        </w:rPr>
      </w:pPr>
    </w:p>
    <w:p w14:paraId="3D5C4DA3" w14:textId="36AE01AC" w:rsidR="00E875AB" w:rsidRPr="003A00B2" w:rsidRDefault="005378BB" w:rsidP="004A752B">
      <w:pPr>
        <w:spacing w:line="360" w:lineRule="auto"/>
        <w:jc w:val="both"/>
        <w:rPr>
          <w:rFonts w:ascii="Palatino Linotype" w:eastAsia="Palatino Linotype" w:hAnsi="Palatino Linotype" w:cs="Palatino Linotype"/>
          <w:color w:val="000000"/>
        </w:rPr>
      </w:pPr>
      <w:r w:rsidRPr="003A00B2">
        <w:rPr>
          <w:rFonts w:ascii="Palatino Linotype" w:eastAsia="Palatino Linotype" w:hAnsi="Palatino Linotype" w:cs="Palatino Linotype"/>
          <w:color w:val="000000"/>
        </w:rPr>
        <w:t xml:space="preserve">Del Manual de Organización referido con anterioridad </w:t>
      </w:r>
      <w:r w:rsidRPr="003A00B2">
        <w:rPr>
          <w:rFonts w:ascii="Palatino Linotype" w:eastAsia="Palatino Linotype" w:hAnsi="Palatino Linotype" w:cs="Palatino Linotype"/>
          <w:color w:val="000000"/>
          <w:u w:val="single"/>
        </w:rPr>
        <w:t>le corresponde a la Subdirección de Desarrollo Urbano</w:t>
      </w:r>
      <w:r w:rsidRPr="003A00B2">
        <w:rPr>
          <w:rFonts w:ascii="Palatino Linotype" w:eastAsia="Palatino Linotype" w:hAnsi="Palatino Linotype" w:cs="Palatino Linotype"/>
          <w:color w:val="000000"/>
        </w:rPr>
        <w:t xml:space="preserve"> </w:t>
      </w:r>
      <w:r w:rsidR="00D062D5" w:rsidRPr="003A00B2">
        <w:rPr>
          <w:rFonts w:ascii="Palatino Linotype" w:eastAsia="Palatino Linotype" w:hAnsi="Palatino Linotype" w:cs="Palatino Linotype"/>
          <w:color w:val="000000"/>
        </w:rPr>
        <w:t xml:space="preserve">contribuir al mejoramiento en la calidad de vida de los habitantes mediante mejores instrumentos de planeación urbana, actualizando y modernizando aquellos existentes para el desarrollo urbano del Sujeto Obligado, así como la coordinación con las dependencias municipales, estatales y federales, fomentando </w:t>
      </w:r>
      <w:r w:rsidR="00D062D5" w:rsidRPr="003A00B2">
        <w:rPr>
          <w:rFonts w:ascii="Palatino Linotype" w:eastAsia="Palatino Linotype" w:hAnsi="Palatino Linotype" w:cs="Palatino Linotype"/>
          <w:color w:val="000000"/>
        </w:rPr>
        <w:lastRenderedPageBreak/>
        <w:t>buenos espacios públicos y la imagen urbana, reforzando la identidad de la población municipal con la preservación del patrimonio histórico, cultural y arquitectónico, teniendo entre sus funciones</w:t>
      </w:r>
      <w:r w:rsidR="004D4939" w:rsidRPr="003A00B2">
        <w:rPr>
          <w:rFonts w:ascii="Palatino Linotype" w:eastAsia="Palatino Linotype" w:hAnsi="Palatino Linotype" w:cs="Palatino Linotype"/>
          <w:color w:val="000000"/>
        </w:rPr>
        <w:t>;</w:t>
      </w:r>
    </w:p>
    <w:p w14:paraId="557B6497" w14:textId="2C6CD898" w:rsidR="004D4939" w:rsidRPr="003A00B2" w:rsidRDefault="004D4939" w:rsidP="004D4939">
      <w:pPr>
        <w:spacing w:line="360" w:lineRule="auto"/>
        <w:ind w:firstLine="708"/>
        <w:jc w:val="both"/>
        <w:rPr>
          <w:rFonts w:ascii="Palatino Linotype" w:eastAsia="Palatino Linotype" w:hAnsi="Palatino Linotype" w:cs="Palatino Linotype"/>
          <w:color w:val="000000"/>
        </w:rPr>
      </w:pPr>
      <w:r w:rsidRPr="003A00B2">
        <w:rPr>
          <w:rFonts w:ascii="Palatino Linotype" w:eastAsia="Palatino Linotype" w:hAnsi="Palatino Linotype" w:cs="Palatino Linotype"/>
          <w:color w:val="000000"/>
        </w:rPr>
        <w:t>…</w:t>
      </w:r>
    </w:p>
    <w:p w14:paraId="58DE2395" w14:textId="366AEC22" w:rsidR="004D4939" w:rsidRPr="003A00B2" w:rsidRDefault="004D4939" w:rsidP="004D4939">
      <w:pPr>
        <w:spacing w:line="360" w:lineRule="auto"/>
        <w:ind w:left="708"/>
        <w:jc w:val="both"/>
        <w:rPr>
          <w:rFonts w:ascii="Palatino Linotype" w:eastAsia="Palatino Linotype" w:hAnsi="Palatino Linotype" w:cs="Palatino Linotype"/>
          <w:i/>
          <w:iCs/>
          <w:color w:val="000000"/>
        </w:rPr>
      </w:pPr>
      <w:r w:rsidRPr="003A00B2">
        <w:rPr>
          <w:rFonts w:ascii="Palatino Linotype" w:eastAsia="Palatino Linotype" w:hAnsi="Palatino Linotype" w:cs="Palatino Linotype"/>
          <w:i/>
          <w:iCs/>
          <w:color w:val="000000"/>
        </w:rPr>
        <w:t xml:space="preserve">15.- Establecer las medidas de seguridad, diseñar estrategias y ejecutar acciones para </w:t>
      </w:r>
      <w:r w:rsidRPr="003A00B2">
        <w:rPr>
          <w:rFonts w:ascii="Palatino Linotype" w:eastAsia="Palatino Linotype" w:hAnsi="Palatino Linotype" w:cs="Palatino Linotype"/>
          <w:b/>
          <w:bCs/>
          <w:i/>
          <w:iCs/>
          <w:color w:val="000000"/>
        </w:rPr>
        <w:t>evitar y/o contener el establecimiento</w:t>
      </w:r>
      <w:r w:rsidRPr="003A00B2">
        <w:rPr>
          <w:rFonts w:ascii="Palatino Linotype" w:eastAsia="Palatino Linotype" w:hAnsi="Palatino Linotype" w:cs="Palatino Linotype"/>
          <w:i/>
          <w:iCs/>
          <w:color w:val="000000"/>
        </w:rPr>
        <w:t xml:space="preserve"> y/o crecimiento </w:t>
      </w:r>
      <w:r w:rsidRPr="003A00B2">
        <w:rPr>
          <w:rFonts w:ascii="Palatino Linotype" w:eastAsia="Palatino Linotype" w:hAnsi="Palatino Linotype" w:cs="Palatino Linotype"/>
          <w:b/>
          <w:bCs/>
          <w:i/>
          <w:iCs/>
          <w:color w:val="000000"/>
        </w:rPr>
        <w:t>de asentamientos</w:t>
      </w:r>
      <w:r w:rsidRPr="003A00B2">
        <w:rPr>
          <w:rFonts w:ascii="Palatino Linotype" w:eastAsia="Palatino Linotype" w:hAnsi="Palatino Linotype" w:cs="Palatino Linotype"/>
          <w:i/>
          <w:iCs/>
          <w:color w:val="000000"/>
        </w:rPr>
        <w:t xml:space="preserve"> </w:t>
      </w:r>
      <w:r w:rsidRPr="003A00B2">
        <w:rPr>
          <w:rFonts w:ascii="Palatino Linotype" w:eastAsia="Palatino Linotype" w:hAnsi="Palatino Linotype" w:cs="Palatino Linotype"/>
          <w:b/>
          <w:bCs/>
          <w:i/>
          <w:iCs/>
          <w:color w:val="000000"/>
        </w:rPr>
        <w:t>humanos irregulares</w:t>
      </w:r>
      <w:r w:rsidRPr="003A00B2">
        <w:rPr>
          <w:rFonts w:ascii="Palatino Linotype" w:eastAsia="Palatino Linotype" w:hAnsi="Palatino Linotype" w:cs="Palatino Linotype"/>
          <w:i/>
          <w:iCs/>
          <w:color w:val="000000"/>
        </w:rPr>
        <w:t>, y controlar el crecimiento urbano, las densidades, los coeficientes de ocupación y utilización del suelo, las construcciones y población, y los usos, destinos y reservas del suelo;</w:t>
      </w:r>
    </w:p>
    <w:p w14:paraId="46F099B0" w14:textId="77777777" w:rsidR="00E875AB" w:rsidRPr="003A00B2" w:rsidRDefault="00E875AB" w:rsidP="004A752B">
      <w:pPr>
        <w:spacing w:line="360" w:lineRule="auto"/>
        <w:jc w:val="both"/>
        <w:rPr>
          <w:rFonts w:ascii="Palatino Linotype" w:eastAsia="Palatino Linotype" w:hAnsi="Palatino Linotype" w:cs="Palatino Linotype"/>
          <w:color w:val="000000"/>
        </w:rPr>
      </w:pPr>
    </w:p>
    <w:p w14:paraId="44A3C6A4" w14:textId="2313A9CA" w:rsidR="00E875AB" w:rsidRPr="003A00B2" w:rsidRDefault="00CC74D8" w:rsidP="004A752B">
      <w:pPr>
        <w:spacing w:line="360" w:lineRule="auto"/>
        <w:jc w:val="both"/>
        <w:rPr>
          <w:rFonts w:ascii="Palatino Linotype" w:eastAsia="Palatino Linotype" w:hAnsi="Palatino Linotype" w:cs="Palatino Linotype"/>
          <w:color w:val="000000"/>
        </w:rPr>
      </w:pPr>
      <w:r w:rsidRPr="003A00B2">
        <w:rPr>
          <w:rFonts w:ascii="Palatino Linotype" w:eastAsia="Palatino Linotype" w:hAnsi="Palatino Linotype" w:cs="Palatino Linotype"/>
          <w:color w:val="000000"/>
        </w:rPr>
        <w:t xml:space="preserve">De lo anterior le corresponde a la Dirección de Desarrollo Social </w:t>
      </w:r>
      <w:r w:rsidR="007975CC" w:rsidRPr="003A00B2">
        <w:rPr>
          <w:rFonts w:ascii="Palatino Linotype" w:eastAsia="Palatino Linotype" w:hAnsi="Palatino Linotype" w:cs="Palatino Linotype"/>
          <w:color w:val="000000"/>
        </w:rPr>
        <w:t xml:space="preserve">gestionar, difundir y ejecutar programas de asistencia social, tanto federales como estatales, entre la población más vulnerable del municipio, coadyuvando al mejoramiento de la calidad de vida, para alejarlos cada vez más de la situación de pobreza, así como, promover, fomentar y generar difusión de los programas de regularización de la tenencia de la tierra, en los ámbitos urbanos y rurales del territorio municipal, la cual cuenta con una coordinación de vivienda la cual en el ámbito de sus atribuciones </w:t>
      </w:r>
      <w:r w:rsidR="00FD651F" w:rsidRPr="003A00B2">
        <w:rPr>
          <w:rFonts w:ascii="Palatino Linotype" w:eastAsia="Palatino Linotype" w:hAnsi="Palatino Linotype" w:cs="Palatino Linotype"/>
          <w:color w:val="000000"/>
        </w:rPr>
        <w:t>auxilia a la Dirección de Desarrollo Social</w:t>
      </w:r>
      <w:r w:rsidR="007975CC" w:rsidRPr="003A00B2">
        <w:rPr>
          <w:rFonts w:ascii="Palatino Linotype" w:eastAsia="Palatino Linotype" w:hAnsi="Palatino Linotype" w:cs="Palatino Linotype"/>
          <w:color w:val="000000"/>
        </w:rPr>
        <w:t>.</w:t>
      </w:r>
    </w:p>
    <w:p w14:paraId="726841E5" w14:textId="77777777" w:rsidR="004B7DEA" w:rsidRPr="003A00B2" w:rsidRDefault="004B7DEA" w:rsidP="004A752B">
      <w:pPr>
        <w:spacing w:line="360" w:lineRule="auto"/>
        <w:jc w:val="both"/>
        <w:rPr>
          <w:rFonts w:ascii="Palatino Linotype" w:eastAsia="Palatino Linotype" w:hAnsi="Palatino Linotype" w:cs="Palatino Linotype"/>
          <w:color w:val="000000"/>
        </w:rPr>
      </w:pPr>
    </w:p>
    <w:p w14:paraId="4AA65BD2" w14:textId="081D9461" w:rsidR="004B7DEA" w:rsidRPr="003A00B2" w:rsidRDefault="004B7DEA" w:rsidP="004A752B">
      <w:pPr>
        <w:spacing w:line="360" w:lineRule="auto"/>
        <w:jc w:val="both"/>
        <w:rPr>
          <w:rFonts w:ascii="Palatino Linotype" w:eastAsia="Palatino Linotype" w:hAnsi="Palatino Linotype" w:cs="Palatino Linotype"/>
          <w:color w:val="000000"/>
        </w:rPr>
      </w:pPr>
      <w:r w:rsidRPr="003A00B2">
        <w:rPr>
          <w:rFonts w:ascii="Palatino Linotype" w:eastAsia="Palatino Linotype" w:hAnsi="Palatino Linotype" w:cs="Palatino Linotype"/>
          <w:color w:val="000000"/>
        </w:rPr>
        <w:t xml:space="preserve">Finalmente respecto la Dirección de Seguridad Pública y Protección Civil </w:t>
      </w:r>
      <w:r w:rsidR="006A718F" w:rsidRPr="003A00B2">
        <w:rPr>
          <w:rFonts w:ascii="Palatino Linotype" w:eastAsia="Palatino Linotype" w:hAnsi="Palatino Linotype" w:cs="Palatino Linotype"/>
          <w:color w:val="000000"/>
        </w:rPr>
        <w:t>le corresponde</w:t>
      </w:r>
      <w:r w:rsidR="006516EA" w:rsidRPr="003A00B2">
        <w:rPr>
          <w:rFonts w:ascii="Palatino Linotype" w:eastAsia="Palatino Linotype" w:hAnsi="Palatino Linotype" w:cs="Palatino Linotype"/>
          <w:color w:val="000000"/>
        </w:rPr>
        <w:t xml:space="preserve"> planear, coordinar y operar los servicios de Seguridad Pública y Protección Civil, en el territorio municipal, a fin de disminuir la incidencia delictiva, con estricto apego a la legalidad, salvaguardando la integridad y los derechos de las personas y preservando la libertad, el orden, y la paz social, así como fomentar medidas y acciones destinadas a la </w:t>
      </w:r>
      <w:r w:rsidR="006516EA" w:rsidRPr="003A00B2">
        <w:rPr>
          <w:rFonts w:ascii="Palatino Linotype" w:eastAsia="Palatino Linotype" w:hAnsi="Palatino Linotype" w:cs="Palatino Linotype"/>
          <w:color w:val="000000"/>
        </w:rPr>
        <w:lastRenderedPageBreak/>
        <w:t>prevención, auxilio y recuperación de la población, ante la eventualidad de un desastre en situaciones de alto riesgo, siniestro, auxiliando a la población afectada</w:t>
      </w:r>
      <w:r w:rsidR="00063638" w:rsidRPr="003A00B2">
        <w:rPr>
          <w:rFonts w:ascii="Palatino Linotype" w:eastAsia="Palatino Linotype" w:hAnsi="Palatino Linotype" w:cs="Palatino Linotype"/>
          <w:color w:val="000000"/>
        </w:rPr>
        <w:t xml:space="preserve">, la cual si bien fue señalada </w:t>
      </w:r>
      <w:r w:rsidR="000652E5" w:rsidRPr="003A00B2">
        <w:rPr>
          <w:rFonts w:ascii="Palatino Linotype" w:eastAsia="Palatino Linotype" w:hAnsi="Palatino Linotype" w:cs="Palatino Linotype"/>
          <w:color w:val="000000"/>
        </w:rPr>
        <w:t xml:space="preserve">por el Coordinador de Catastro y Predial </w:t>
      </w:r>
      <w:r w:rsidR="00475106" w:rsidRPr="003A00B2">
        <w:rPr>
          <w:rFonts w:ascii="Palatino Linotype" w:eastAsia="Palatino Linotype" w:hAnsi="Palatino Linotype" w:cs="Palatino Linotype"/>
          <w:color w:val="000000"/>
        </w:rPr>
        <w:t>mediante pronunciamiento en respuesta este Instituto advierte que conforme sus funciones la Dirección de Seguridad Pública y Protección Civil no cuent</w:t>
      </w:r>
      <w:r w:rsidR="0081034E" w:rsidRPr="003A00B2">
        <w:rPr>
          <w:rFonts w:ascii="Palatino Linotype" w:eastAsia="Palatino Linotype" w:hAnsi="Palatino Linotype" w:cs="Palatino Linotype"/>
          <w:color w:val="000000"/>
        </w:rPr>
        <w:t xml:space="preserve">a con atribuciones respecto asentamientos humanos irregulares. </w:t>
      </w:r>
    </w:p>
    <w:p w14:paraId="46C63082" w14:textId="77777777" w:rsidR="00CC74D8" w:rsidRPr="003A00B2" w:rsidRDefault="00CC74D8" w:rsidP="004A752B">
      <w:pPr>
        <w:spacing w:line="360" w:lineRule="auto"/>
        <w:jc w:val="both"/>
        <w:rPr>
          <w:rFonts w:ascii="Palatino Linotype" w:eastAsia="Palatino Linotype" w:hAnsi="Palatino Linotype" w:cs="Palatino Linotype"/>
          <w:color w:val="000000"/>
        </w:rPr>
      </w:pPr>
    </w:p>
    <w:p w14:paraId="47259154" w14:textId="019F2CE7" w:rsidR="004A752B" w:rsidRPr="003A00B2" w:rsidRDefault="004A752B" w:rsidP="004A752B">
      <w:pPr>
        <w:spacing w:line="360" w:lineRule="auto"/>
        <w:jc w:val="both"/>
        <w:rPr>
          <w:rFonts w:ascii="Palatino Linotype" w:eastAsiaTheme="majorEastAsia" w:hAnsi="Palatino Linotype" w:cs="Arial"/>
          <w:b/>
          <w:bCs/>
        </w:rPr>
      </w:pPr>
      <w:r w:rsidRPr="003A00B2">
        <w:rPr>
          <w:rFonts w:ascii="Palatino Linotype" w:eastAsia="Palatino Linotype" w:hAnsi="Palatino Linotype" w:cs="Palatino Linotype"/>
          <w:color w:val="000000"/>
        </w:rPr>
        <w:t>En este sentido el Sujeto Obligado a través de</w:t>
      </w:r>
      <w:r w:rsidR="00843F8D" w:rsidRPr="003A00B2">
        <w:rPr>
          <w:rFonts w:ascii="Palatino Linotype" w:eastAsia="Palatino Linotype" w:hAnsi="Palatino Linotype" w:cs="Palatino Linotype"/>
          <w:color w:val="000000"/>
        </w:rPr>
        <w:t xml:space="preserve"> </w:t>
      </w:r>
      <w:r w:rsidRPr="003A00B2">
        <w:rPr>
          <w:rFonts w:ascii="Palatino Linotype" w:eastAsia="Palatino Linotype" w:hAnsi="Palatino Linotype" w:cs="Palatino Linotype"/>
          <w:color w:val="000000"/>
        </w:rPr>
        <w:t>l</w:t>
      </w:r>
      <w:r w:rsidR="00843F8D" w:rsidRPr="003A00B2">
        <w:rPr>
          <w:rFonts w:ascii="Palatino Linotype" w:eastAsia="Palatino Linotype" w:hAnsi="Palatino Linotype" w:cs="Palatino Linotype"/>
          <w:color w:val="000000"/>
        </w:rPr>
        <w:t>os</w:t>
      </w:r>
      <w:r w:rsidRPr="003A00B2">
        <w:rPr>
          <w:rFonts w:ascii="Palatino Linotype" w:eastAsia="Palatino Linotype" w:hAnsi="Palatino Linotype" w:cs="Palatino Linotype"/>
          <w:color w:val="000000"/>
        </w:rPr>
        <w:t xml:space="preserve"> servidor</w:t>
      </w:r>
      <w:r w:rsidR="00843F8D" w:rsidRPr="003A00B2">
        <w:rPr>
          <w:rFonts w:ascii="Palatino Linotype" w:eastAsia="Palatino Linotype" w:hAnsi="Palatino Linotype" w:cs="Palatino Linotype"/>
          <w:color w:val="000000"/>
        </w:rPr>
        <w:t>es</w:t>
      </w:r>
      <w:r w:rsidRPr="003A00B2">
        <w:rPr>
          <w:rFonts w:ascii="Palatino Linotype" w:eastAsia="Palatino Linotype" w:hAnsi="Palatino Linotype" w:cs="Palatino Linotype"/>
          <w:color w:val="000000"/>
        </w:rPr>
        <w:t xml:space="preserve"> público</w:t>
      </w:r>
      <w:r w:rsidR="00843F8D" w:rsidRPr="003A00B2">
        <w:rPr>
          <w:rFonts w:ascii="Palatino Linotype" w:eastAsia="Palatino Linotype" w:hAnsi="Palatino Linotype" w:cs="Palatino Linotype"/>
          <w:color w:val="000000"/>
        </w:rPr>
        <w:t>s</w:t>
      </w:r>
      <w:r w:rsidRPr="003A00B2">
        <w:rPr>
          <w:rFonts w:ascii="Palatino Linotype" w:eastAsia="Palatino Linotype" w:hAnsi="Palatino Linotype" w:cs="Palatino Linotype"/>
          <w:color w:val="000000"/>
        </w:rPr>
        <w:t xml:space="preserve"> </w:t>
      </w:r>
      <w:r w:rsidR="00A15D10" w:rsidRPr="003A00B2">
        <w:rPr>
          <w:rFonts w:ascii="Palatino Linotype" w:eastAsiaTheme="majorEastAsia" w:hAnsi="Palatino Linotype" w:cs="Arial"/>
          <w:bCs/>
        </w:rPr>
        <w:t xml:space="preserve">la </w:t>
      </w:r>
      <w:r w:rsidR="00843F8D" w:rsidRPr="003A00B2">
        <w:rPr>
          <w:rFonts w:ascii="Palatino Linotype" w:eastAsiaTheme="majorEastAsia" w:hAnsi="Palatino Linotype" w:cs="Arial"/>
          <w:bCs/>
        </w:rPr>
        <w:t xml:space="preserve">Coordinación de Desarrollo Urbano y Coordinación de </w:t>
      </w:r>
      <w:r w:rsidR="007D330D" w:rsidRPr="003A00B2">
        <w:rPr>
          <w:rFonts w:ascii="Palatino Linotype" w:eastAsiaTheme="majorEastAsia" w:hAnsi="Palatino Linotype" w:cs="Arial"/>
          <w:bCs/>
        </w:rPr>
        <w:t>Vivienda manifestaron</w:t>
      </w:r>
      <w:r w:rsidR="00843F8D" w:rsidRPr="003A00B2">
        <w:rPr>
          <w:rFonts w:ascii="Palatino Linotype" w:eastAsiaTheme="majorEastAsia" w:hAnsi="Palatino Linotype" w:cs="Arial"/>
          <w:bCs/>
        </w:rPr>
        <w:t xml:space="preserve"> en el ámbito de sus competencia</w:t>
      </w:r>
      <w:r w:rsidR="007D330D" w:rsidRPr="003A00B2">
        <w:rPr>
          <w:rFonts w:ascii="Palatino Linotype" w:eastAsiaTheme="majorEastAsia" w:hAnsi="Palatino Linotype" w:cs="Arial"/>
          <w:bCs/>
        </w:rPr>
        <w:t>s</w:t>
      </w:r>
      <w:r w:rsidR="00843F8D" w:rsidRPr="003A00B2">
        <w:rPr>
          <w:rFonts w:ascii="Palatino Linotype" w:eastAsiaTheme="majorEastAsia" w:hAnsi="Palatino Linotype" w:cs="Arial"/>
          <w:bCs/>
        </w:rPr>
        <w:t xml:space="preserve"> </w:t>
      </w:r>
      <w:r w:rsidRPr="003A00B2">
        <w:rPr>
          <w:rFonts w:ascii="Palatino Linotype" w:eastAsiaTheme="majorEastAsia" w:hAnsi="Palatino Linotype" w:cs="Arial"/>
          <w:bCs/>
        </w:rPr>
        <w:t xml:space="preserve">que </w:t>
      </w:r>
      <w:r w:rsidR="00FC69C8" w:rsidRPr="003A00B2">
        <w:rPr>
          <w:rFonts w:ascii="Palatino Linotype" w:hAnsi="Palatino Linotype" w:cs="Arial"/>
          <w:b/>
          <w:bCs/>
        </w:rPr>
        <w:t>no se cuenta con ningún documento que contenga la información solicitada</w:t>
      </w:r>
      <w:r w:rsidR="0069033F" w:rsidRPr="003A00B2">
        <w:rPr>
          <w:rFonts w:ascii="Palatino Linotype" w:eastAsiaTheme="majorEastAsia" w:hAnsi="Palatino Linotype" w:cs="Arial"/>
          <w:b/>
          <w:bCs/>
        </w:rPr>
        <w:t xml:space="preserve">, </w:t>
      </w:r>
      <w:r w:rsidRPr="003A00B2">
        <w:rPr>
          <w:rFonts w:ascii="Palatino Linotype" w:eastAsia="Palatino Linotype" w:hAnsi="Palatino Linotype" w:cs="Palatino Linotype"/>
        </w:rPr>
        <w:t xml:space="preserve">por lo tanto, es de referir que nos encontramos, ante hechos negativos, resultando aplicable la siguiente tesis: </w:t>
      </w:r>
    </w:p>
    <w:p w14:paraId="07451CC2" w14:textId="77777777" w:rsidR="004A752B" w:rsidRPr="003A00B2" w:rsidRDefault="004A752B" w:rsidP="004A752B">
      <w:pPr>
        <w:pBdr>
          <w:top w:val="nil"/>
          <w:left w:val="nil"/>
          <w:bottom w:val="nil"/>
          <w:right w:val="nil"/>
          <w:between w:val="nil"/>
        </w:pBdr>
        <w:ind w:left="1134" w:right="900"/>
        <w:jc w:val="both"/>
        <w:rPr>
          <w:rFonts w:ascii="Palatino Linotype" w:eastAsia="Palatino Linotype" w:hAnsi="Palatino Linotype" w:cs="Palatino Linotype"/>
          <w:i/>
          <w:color w:val="000000"/>
          <w:sz w:val="22"/>
          <w:szCs w:val="22"/>
        </w:rPr>
      </w:pPr>
      <w:r w:rsidRPr="003A00B2">
        <w:rPr>
          <w:rFonts w:ascii="Palatino Linotype" w:eastAsia="Palatino Linotype" w:hAnsi="Palatino Linotype" w:cs="Palatino Linotype"/>
          <w:i/>
          <w:color w:val="000000"/>
          <w:sz w:val="22"/>
          <w:szCs w:val="22"/>
        </w:rPr>
        <w:t>«</w:t>
      </w:r>
      <w:r w:rsidRPr="003A00B2">
        <w:rPr>
          <w:rFonts w:ascii="Palatino Linotype" w:eastAsia="Palatino Linotype" w:hAnsi="Palatino Linotype" w:cs="Palatino Linotype"/>
          <w:b/>
          <w:i/>
          <w:color w:val="000000"/>
          <w:sz w:val="22"/>
          <w:szCs w:val="22"/>
        </w:rPr>
        <w:t>HECHOS NEGATIVOS, NO SON SUSCEPTIBLES DE DEMOSTRACIÓN.</w:t>
      </w:r>
    </w:p>
    <w:p w14:paraId="016CFEC5" w14:textId="77777777" w:rsidR="004A752B" w:rsidRPr="003A00B2" w:rsidRDefault="004A752B" w:rsidP="004A752B">
      <w:pPr>
        <w:pBdr>
          <w:top w:val="nil"/>
          <w:left w:val="nil"/>
          <w:bottom w:val="nil"/>
          <w:right w:val="nil"/>
          <w:between w:val="nil"/>
        </w:pBdr>
        <w:ind w:left="1134" w:right="900"/>
        <w:jc w:val="both"/>
        <w:rPr>
          <w:rFonts w:ascii="Palatino Linotype" w:eastAsia="Palatino Linotype" w:hAnsi="Palatino Linotype" w:cs="Palatino Linotype"/>
          <w:i/>
          <w:color w:val="000000"/>
          <w:sz w:val="22"/>
          <w:szCs w:val="22"/>
        </w:rPr>
      </w:pPr>
      <w:r w:rsidRPr="003A00B2">
        <w:rPr>
          <w:rFonts w:ascii="Palatino Linotype" w:eastAsia="Palatino Linotype" w:hAnsi="Palatino Linotype" w:cs="Palatino Linotype"/>
          <w:i/>
          <w:color w:val="000000"/>
          <w:sz w:val="22"/>
          <w:szCs w:val="22"/>
        </w:rPr>
        <w:t>Tratándose de un hecho negativo, el Juez no tiene por qué invocar prueba alguna de la que se desprenda, ya que es bien sabido que esta clase de hechos no son susceptibles de demostración.</w:t>
      </w:r>
    </w:p>
    <w:p w14:paraId="4D767932" w14:textId="77777777" w:rsidR="004A752B" w:rsidRPr="003A00B2" w:rsidRDefault="004A752B" w:rsidP="004A752B">
      <w:pPr>
        <w:pBdr>
          <w:top w:val="nil"/>
          <w:left w:val="nil"/>
          <w:bottom w:val="nil"/>
          <w:right w:val="nil"/>
          <w:between w:val="nil"/>
        </w:pBdr>
        <w:ind w:left="1134" w:right="900"/>
        <w:jc w:val="both"/>
        <w:rPr>
          <w:rFonts w:ascii="Palatino Linotype" w:eastAsia="Palatino Linotype" w:hAnsi="Palatino Linotype" w:cs="Palatino Linotype"/>
          <w:i/>
          <w:color w:val="000000"/>
          <w:sz w:val="22"/>
          <w:szCs w:val="22"/>
        </w:rPr>
      </w:pPr>
      <w:r w:rsidRPr="003A00B2">
        <w:rPr>
          <w:rFonts w:ascii="Palatino Linotype" w:eastAsia="Palatino Linotype" w:hAnsi="Palatino Linotype" w:cs="Palatino Linotype"/>
          <w:i/>
          <w:color w:val="000000"/>
          <w:sz w:val="22"/>
          <w:szCs w:val="22"/>
        </w:rPr>
        <w:t>Amparo en revisión 2022/61. José García Florín (Menor). 9 de octubre de 1961. Cinco votos. Ponente: José Rivera Pérez Campos</w:t>
      </w:r>
    </w:p>
    <w:p w14:paraId="551464C1" w14:textId="77777777" w:rsidR="004A752B" w:rsidRPr="003A00B2" w:rsidRDefault="004A752B" w:rsidP="004A752B">
      <w:pPr>
        <w:pBdr>
          <w:top w:val="nil"/>
          <w:left w:val="nil"/>
          <w:bottom w:val="nil"/>
          <w:right w:val="nil"/>
          <w:between w:val="nil"/>
        </w:pBdr>
        <w:ind w:right="900"/>
        <w:jc w:val="both"/>
        <w:rPr>
          <w:rFonts w:ascii="Palatino Linotype" w:eastAsia="Palatino Linotype" w:hAnsi="Palatino Linotype" w:cs="Palatino Linotype"/>
          <w:i/>
          <w:color w:val="000000"/>
        </w:rPr>
      </w:pPr>
    </w:p>
    <w:p w14:paraId="0A6A3382" w14:textId="77777777" w:rsidR="004A752B" w:rsidRPr="003A00B2" w:rsidRDefault="004A752B" w:rsidP="004A752B">
      <w:pPr>
        <w:spacing w:line="360" w:lineRule="auto"/>
        <w:jc w:val="both"/>
        <w:rPr>
          <w:rFonts w:ascii="Palatino Linotype" w:hAnsi="Palatino Linotype"/>
        </w:rPr>
      </w:pPr>
    </w:p>
    <w:p w14:paraId="2746AB37" w14:textId="77777777" w:rsidR="004A752B" w:rsidRPr="003A00B2" w:rsidRDefault="004A752B" w:rsidP="004A752B">
      <w:pPr>
        <w:spacing w:line="360" w:lineRule="auto"/>
        <w:jc w:val="both"/>
        <w:rPr>
          <w:rFonts w:ascii="Palatino Linotype" w:hAnsi="Palatino Linotype"/>
        </w:rPr>
      </w:pPr>
      <w:r w:rsidRPr="003A00B2">
        <w:rPr>
          <w:rFonts w:ascii="Palatino Linotype" w:hAnsi="Palatino Linotype"/>
        </w:rPr>
        <w:t xml:space="preserve">De lo que se desprende que es materialmente imposible realizar la entrega de alguna documental que no ha generado el </w:t>
      </w:r>
      <w:r w:rsidRPr="003A00B2">
        <w:rPr>
          <w:rFonts w:ascii="Palatino Linotype" w:hAnsi="Palatino Linotype"/>
          <w:b/>
          <w:bCs/>
        </w:rPr>
        <w:t>SUJETO OBLIGADO</w:t>
      </w:r>
      <w:r w:rsidRPr="003A00B2">
        <w:rPr>
          <w:rFonts w:ascii="Palatino Linotype" w:hAnsi="Palatino Linotype"/>
        </w:rPr>
        <w:t xml:space="preserve">. Al respecto, este Órgano Garante carece de facultades para dudar de la veracidad de la respuesta emitida pues no está facultado para pronunciarse sobre la veracidad de la información que los Sujetos Obligados ponen a disposición de los solicitantes; situación que se aleja de las atribuciones de este Instituto. </w:t>
      </w:r>
    </w:p>
    <w:p w14:paraId="1C5DE92C" w14:textId="77777777" w:rsidR="0069033F" w:rsidRPr="003A00B2" w:rsidRDefault="0069033F" w:rsidP="004A752B">
      <w:pPr>
        <w:spacing w:line="360" w:lineRule="auto"/>
        <w:jc w:val="both"/>
        <w:rPr>
          <w:rFonts w:ascii="Palatino Linotype" w:hAnsi="Palatino Linotype"/>
        </w:rPr>
      </w:pPr>
    </w:p>
    <w:p w14:paraId="42371731" w14:textId="093B5C67" w:rsidR="0069033F" w:rsidRPr="003A00B2" w:rsidRDefault="00D13F43" w:rsidP="004A752B">
      <w:pPr>
        <w:spacing w:line="360" w:lineRule="auto"/>
        <w:jc w:val="both"/>
        <w:rPr>
          <w:rFonts w:ascii="Palatino Linotype" w:eastAsiaTheme="majorEastAsia" w:hAnsi="Palatino Linotype" w:cs="Arial"/>
          <w:b/>
          <w:bCs/>
        </w:rPr>
      </w:pPr>
      <w:r w:rsidRPr="003A00B2">
        <w:rPr>
          <w:rFonts w:ascii="Palatino Linotype" w:hAnsi="Palatino Linotype"/>
        </w:rPr>
        <w:lastRenderedPageBreak/>
        <w:t xml:space="preserve">Respecto el pronunciamiento de </w:t>
      </w:r>
      <w:r w:rsidRPr="003A00B2">
        <w:rPr>
          <w:rFonts w:ascii="Palatino Linotype" w:eastAsiaTheme="majorEastAsia" w:hAnsi="Palatino Linotype" w:cs="Arial"/>
          <w:bCs/>
        </w:rPr>
        <w:t>la Coordinación de Catastro y Predial</w:t>
      </w:r>
      <w:r w:rsidR="00CF1BA2" w:rsidRPr="003A00B2">
        <w:rPr>
          <w:rFonts w:ascii="Palatino Linotype" w:eastAsiaTheme="majorEastAsia" w:hAnsi="Palatino Linotype" w:cs="Arial"/>
          <w:bCs/>
        </w:rPr>
        <w:t xml:space="preserve"> manifestó </w:t>
      </w:r>
      <w:r w:rsidR="002E7EA5" w:rsidRPr="003A00B2">
        <w:rPr>
          <w:rFonts w:ascii="Palatino Linotype" w:eastAsiaTheme="majorEastAsia" w:hAnsi="Palatino Linotype" w:cs="Arial"/>
          <w:bCs/>
        </w:rPr>
        <w:t xml:space="preserve">que </w:t>
      </w:r>
      <w:r w:rsidR="002E7EA5" w:rsidRPr="003A00B2">
        <w:rPr>
          <w:rFonts w:ascii="Palatino Linotype" w:eastAsiaTheme="majorEastAsia" w:hAnsi="Palatino Linotype" w:cs="Arial"/>
          <w:b/>
          <w:bCs/>
        </w:rPr>
        <w:t>no</w:t>
      </w:r>
      <w:r w:rsidR="0069033F" w:rsidRPr="003A00B2">
        <w:rPr>
          <w:rFonts w:ascii="Palatino Linotype" w:hAnsi="Palatino Linotype" w:cs="Arial"/>
        </w:rPr>
        <w:t xml:space="preserve"> </w:t>
      </w:r>
      <w:r w:rsidR="0069033F" w:rsidRPr="003A00B2">
        <w:rPr>
          <w:rFonts w:ascii="Palatino Linotype" w:hAnsi="Palatino Linotype" w:cs="Arial"/>
          <w:b/>
          <w:bCs/>
        </w:rPr>
        <w:t>es la unidad administrativa que determina donde se encuentran los asentamientos humanos irregulares</w:t>
      </w:r>
      <w:r w:rsidR="0069033F" w:rsidRPr="003A00B2">
        <w:rPr>
          <w:rFonts w:ascii="Palatino Linotype" w:hAnsi="Palatino Linotype" w:cs="Arial"/>
        </w:rPr>
        <w:t xml:space="preserve"> </w:t>
      </w:r>
      <w:r w:rsidR="00587693" w:rsidRPr="003A00B2">
        <w:rPr>
          <w:rFonts w:ascii="Palatino Linotype" w:hAnsi="Palatino Linotype" w:cs="Arial"/>
          <w:b/>
          <w:bCs/>
        </w:rPr>
        <w:t>o existentes</w:t>
      </w:r>
      <w:r w:rsidR="00587693" w:rsidRPr="003A00B2">
        <w:rPr>
          <w:rFonts w:ascii="Palatino Linotype" w:hAnsi="Palatino Linotype" w:cs="Arial"/>
        </w:rPr>
        <w:t xml:space="preserve"> </w:t>
      </w:r>
      <w:r w:rsidR="0069033F" w:rsidRPr="003A00B2">
        <w:rPr>
          <w:rFonts w:ascii="Palatino Linotype" w:hAnsi="Palatino Linotype" w:cs="Arial"/>
        </w:rPr>
        <w:t xml:space="preserve">por lo que en el ámbito de sus atribuciones le corresponde a la dirección </w:t>
      </w:r>
      <w:r w:rsidR="00DE1763" w:rsidRPr="003A00B2">
        <w:rPr>
          <w:rFonts w:ascii="Palatino Linotype" w:hAnsi="Palatino Linotype" w:cs="Arial"/>
        </w:rPr>
        <w:t>d</w:t>
      </w:r>
      <w:r w:rsidR="0069033F" w:rsidRPr="003A00B2">
        <w:rPr>
          <w:rFonts w:ascii="Palatino Linotype" w:hAnsi="Palatino Linotype" w:cs="Arial"/>
        </w:rPr>
        <w:t>e Protección Civil y Desarrollo Urbano.</w:t>
      </w:r>
    </w:p>
    <w:p w14:paraId="5D231E2B" w14:textId="77777777" w:rsidR="004A752B" w:rsidRPr="003A00B2" w:rsidRDefault="004A752B" w:rsidP="004A752B">
      <w:pPr>
        <w:spacing w:line="360" w:lineRule="auto"/>
        <w:jc w:val="both"/>
        <w:rPr>
          <w:rFonts w:ascii="Palatino Linotype" w:hAnsi="Palatino Linotype"/>
        </w:rPr>
      </w:pPr>
    </w:p>
    <w:p w14:paraId="27493283" w14:textId="77777777" w:rsidR="004A752B" w:rsidRPr="003A00B2" w:rsidRDefault="004A752B" w:rsidP="004A752B">
      <w:pPr>
        <w:spacing w:line="360" w:lineRule="auto"/>
        <w:jc w:val="both"/>
        <w:rPr>
          <w:rFonts w:ascii="Palatino Linotype" w:hAnsi="Palatino Linotype"/>
        </w:rPr>
      </w:pPr>
      <w:r w:rsidRPr="003A00B2">
        <w:rPr>
          <w:rFonts w:ascii="Palatino Linotype" w:hAnsi="Palatino Linotype"/>
        </w:rPr>
        <w:t>Bajo ese contexto, es de recordarse que, para atender las solicitudes de información, los Sujetos Obligados contarán con un área denominada Unidad de Transparencia</w:t>
      </w:r>
      <w:r w:rsidRPr="003A00B2">
        <w:rPr>
          <w:rFonts w:ascii="Palatino Linotype" w:hAnsi="Palatino Linotype"/>
          <w:sz w:val="18"/>
          <w:szCs w:val="18"/>
        </w:rPr>
        <w:footnoteReference w:id="3"/>
      </w:r>
      <w:r w:rsidRPr="003A00B2">
        <w:rPr>
          <w:rFonts w:ascii="Palatino Linotype" w:hAnsi="Palatino Linotype"/>
          <w:sz w:val="18"/>
          <w:szCs w:val="18"/>
        </w:rPr>
        <w:t>,</w:t>
      </w:r>
      <w:r w:rsidRPr="003A00B2">
        <w:rPr>
          <w:rFonts w:ascii="Palatino Linotype" w:hAnsi="Palatino Linotype"/>
        </w:rPr>
        <w:t xml:space="preserve"> la cual será presidida por un Titular, quien fungirá como enlace entre éstos y los solicitantes. Dicha Unidad será la encargada de tramitar internamente la solicitud de información y tendrá la alta responsabilidad de verificar, en cada caso, que la misma no sea confidencial o reservada. Asimismo, contará con las facultades internas necesarias para gestionar la atención a las solicitudes de información en los términos de la Ley General y la Ley de Transparencia y Acceso a la Información Pública del Estado de México y Municipios</w:t>
      </w:r>
      <w:r w:rsidRPr="003A00B2">
        <w:rPr>
          <w:rFonts w:ascii="Palatino Linotype" w:hAnsi="Palatino Linotype"/>
          <w:sz w:val="18"/>
          <w:szCs w:val="18"/>
        </w:rPr>
        <w:footnoteReference w:id="4"/>
      </w:r>
      <w:r w:rsidRPr="003A00B2">
        <w:rPr>
          <w:rFonts w:ascii="Palatino Linotype" w:hAnsi="Palatino Linotype"/>
        </w:rPr>
        <w:t>.</w:t>
      </w:r>
    </w:p>
    <w:p w14:paraId="3E238BBB" w14:textId="77777777" w:rsidR="004A752B" w:rsidRPr="003A00B2" w:rsidRDefault="004A752B" w:rsidP="004A752B">
      <w:pPr>
        <w:spacing w:line="360" w:lineRule="auto"/>
        <w:jc w:val="both"/>
        <w:rPr>
          <w:rFonts w:ascii="Palatino Linotype" w:hAnsi="Palatino Linotype"/>
        </w:rPr>
      </w:pPr>
    </w:p>
    <w:p w14:paraId="74B44AFD" w14:textId="77777777" w:rsidR="004A752B" w:rsidRPr="003A00B2" w:rsidRDefault="004A752B" w:rsidP="004A752B">
      <w:pPr>
        <w:tabs>
          <w:tab w:val="left" w:pos="426"/>
        </w:tabs>
        <w:spacing w:before="240" w:after="240" w:line="360" w:lineRule="auto"/>
        <w:ind w:right="51"/>
        <w:jc w:val="both"/>
        <w:rPr>
          <w:rFonts w:ascii="Palatino Linotype" w:eastAsia="MS Mincho" w:hAnsi="Palatino Linotype"/>
        </w:rPr>
      </w:pPr>
      <w:r w:rsidRPr="003A00B2">
        <w:rPr>
          <w:rFonts w:ascii="Palatino Linotype" w:hAnsi="Palatino Linotype"/>
        </w:rPr>
        <w:t xml:space="preserve">De </w:t>
      </w:r>
      <w:r w:rsidRPr="003A00B2">
        <w:rPr>
          <w:rFonts w:ascii="Palatino Linotype" w:eastAsia="MS Mincho" w:hAnsi="Palatino Linotype"/>
        </w:rPr>
        <w:t>conformidad con lo dispuesto por el artículo 53 de la Ley de Transparencia y Acceso a la Información Pública del Estado de México y Municipios, las Unidades de Transparencia tendrán, entre sus atribuciones, las siguientes:</w:t>
      </w:r>
    </w:p>
    <w:p w14:paraId="43ADC5BE" w14:textId="77777777" w:rsidR="004A752B" w:rsidRPr="003A00B2" w:rsidRDefault="004A752B" w:rsidP="004A752B">
      <w:pPr>
        <w:pStyle w:val="Prrafodelista"/>
        <w:numPr>
          <w:ilvl w:val="1"/>
          <w:numId w:val="2"/>
        </w:numPr>
        <w:tabs>
          <w:tab w:val="left" w:pos="426"/>
        </w:tabs>
        <w:spacing w:before="240" w:after="240" w:line="360" w:lineRule="auto"/>
        <w:ind w:left="1134" w:right="51"/>
        <w:jc w:val="both"/>
        <w:rPr>
          <w:rFonts w:ascii="Palatino Linotype" w:eastAsia="MS Mincho" w:hAnsi="Palatino Linotype"/>
          <w:i/>
          <w:iCs/>
          <w:color w:val="000000"/>
          <w:sz w:val="22"/>
          <w:szCs w:val="22"/>
        </w:rPr>
      </w:pPr>
      <w:r w:rsidRPr="003A00B2">
        <w:rPr>
          <w:rFonts w:ascii="Palatino Linotype" w:eastAsia="MS Mincho" w:hAnsi="Palatino Linotype"/>
          <w:i/>
          <w:iCs/>
          <w:color w:val="000000"/>
          <w:sz w:val="22"/>
          <w:szCs w:val="22"/>
        </w:rPr>
        <w:t>Recibir, tramitar y dar respuesta a las solicitudes de acceso a la información;</w:t>
      </w:r>
    </w:p>
    <w:p w14:paraId="7C87F159" w14:textId="77777777" w:rsidR="004A752B" w:rsidRPr="003A00B2" w:rsidRDefault="004A752B" w:rsidP="004A752B">
      <w:pPr>
        <w:pStyle w:val="Prrafodelista"/>
        <w:numPr>
          <w:ilvl w:val="1"/>
          <w:numId w:val="2"/>
        </w:numPr>
        <w:tabs>
          <w:tab w:val="left" w:pos="426"/>
        </w:tabs>
        <w:spacing w:before="240" w:after="240" w:line="360" w:lineRule="auto"/>
        <w:ind w:left="1134" w:right="51"/>
        <w:jc w:val="both"/>
        <w:rPr>
          <w:rFonts w:ascii="Palatino Linotype" w:eastAsia="MS Mincho" w:hAnsi="Palatino Linotype"/>
          <w:i/>
          <w:iCs/>
          <w:color w:val="000000"/>
          <w:sz w:val="22"/>
          <w:szCs w:val="22"/>
        </w:rPr>
      </w:pPr>
      <w:r w:rsidRPr="003A00B2">
        <w:rPr>
          <w:rFonts w:ascii="Palatino Linotype" w:eastAsia="MS Mincho" w:hAnsi="Palatino Linotype"/>
          <w:i/>
          <w:iCs/>
          <w:color w:val="000000"/>
          <w:sz w:val="22"/>
          <w:szCs w:val="22"/>
        </w:rPr>
        <w:t xml:space="preserve">Realizar, con efectividad, los trámites internos necesarios para la atención de las solicitudes de acceso a la información; </w:t>
      </w:r>
    </w:p>
    <w:p w14:paraId="0642CFAF" w14:textId="77777777" w:rsidR="004A752B" w:rsidRPr="003A00B2" w:rsidRDefault="004A752B" w:rsidP="004A752B">
      <w:pPr>
        <w:pStyle w:val="Prrafodelista"/>
        <w:numPr>
          <w:ilvl w:val="1"/>
          <w:numId w:val="2"/>
        </w:numPr>
        <w:tabs>
          <w:tab w:val="left" w:pos="426"/>
        </w:tabs>
        <w:spacing w:before="240" w:after="240" w:line="360" w:lineRule="auto"/>
        <w:ind w:left="1134" w:right="51"/>
        <w:jc w:val="both"/>
        <w:rPr>
          <w:rFonts w:ascii="Palatino Linotype" w:eastAsia="MS Mincho" w:hAnsi="Palatino Linotype"/>
          <w:i/>
          <w:iCs/>
          <w:color w:val="000000"/>
          <w:sz w:val="22"/>
          <w:szCs w:val="22"/>
        </w:rPr>
      </w:pPr>
      <w:r w:rsidRPr="003A00B2">
        <w:rPr>
          <w:rFonts w:ascii="Palatino Linotype" w:eastAsia="MS Mincho" w:hAnsi="Palatino Linotype"/>
          <w:i/>
          <w:iCs/>
          <w:color w:val="000000"/>
          <w:sz w:val="22"/>
          <w:szCs w:val="22"/>
        </w:rPr>
        <w:t xml:space="preserve">Entregar, en su caso, a los particulares la información solicitada; y </w:t>
      </w:r>
    </w:p>
    <w:p w14:paraId="4C2612DD" w14:textId="77777777" w:rsidR="004A752B" w:rsidRPr="003A00B2" w:rsidRDefault="004A752B" w:rsidP="004A752B">
      <w:pPr>
        <w:pStyle w:val="Prrafodelista"/>
        <w:numPr>
          <w:ilvl w:val="1"/>
          <w:numId w:val="2"/>
        </w:numPr>
        <w:tabs>
          <w:tab w:val="left" w:pos="426"/>
        </w:tabs>
        <w:spacing w:before="240" w:after="240" w:line="360" w:lineRule="auto"/>
        <w:ind w:left="1134" w:right="51"/>
        <w:jc w:val="both"/>
        <w:rPr>
          <w:rFonts w:ascii="Palatino Linotype" w:hAnsi="Palatino Linotype"/>
          <w:i/>
          <w:iCs/>
          <w:color w:val="000000" w:themeColor="text1"/>
          <w:sz w:val="22"/>
          <w:szCs w:val="22"/>
        </w:rPr>
      </w:pPr>
      <w:r w:rsidRPr="003A00B2">
        <w:rPr>
          <w:rFonts w:ascii="Palatino Linotype" w:eastAsia="MS Mincho" w:hAnsi="Palatino Linotype"/>
          <w:i/>
          <w:iCs/>
          <w:color w:val="000000"/>
          <w:sz w:val="22"/>
          <w:szCs w:val="22"/>
        </w:rPr>
        <w:lastRenderedPageBreak/>
        <w:t>Efectuar las notificaciones a los solicitantes.</w:t>
      </w:r>
    </w:p>
    <w:p w14:paraId="1FB78354" w14:textId="77777777" w:rsidR="004A752B" w:rsidRPr="003A00B2" w:rsidRDefault="004A752B" w:rsidP="004A752B">
      <w:pPr>
        <w:spacing w:line="360" w:lineRule="auto"/>
        <w:jc w:val="both"/>
        <w:rPr>
          <w:rFonts w:ascii="Palatino Linotype" w:eastAsia="MS Mincho" w:hAnsi="Palatino Linotype"/>
          <w:color w:val="000000"/>
        </w:rPr>
      </w:pPr>
      <w:r w:rsidRPr="003A00B2">
        <w:rPr>
          <w:rFonts w:ascii="Palatino Linotype" w:hAnsi="Palatino Linotype"/>
        </w:rPr>
        <w:t xml:space="preserve">De tal </w:t>
      </w:r>
      <w:r w:rsidRPr="003A00B2">
        <w:rPr>
          <w:rFonts w:ascii="Palatino Linotype" w:eastAsia="MS Mincho" w:hAnsi="Palatino Linotype"/>
          <w:color w:val="000000"/>
        </w:rPr>
        <w:t xml:space="preserve">manera que cada una de las áreas administrativas del </w:t>
      </w:r>
      <w:r w:rsidRPr="003A00B2">
        <w:rPr>
          <w:rFonts w:ascii="Palatino Linotype" w:eastAsia="MS Mincho" w:hAnsi="Palatino Linotype"/>
          <w:b/>
          <w:bCs/>
          <w:color w:val="000000"/>
        </w:rPr>
        <w:t>SUJETO OBLIGADO</w:t>
      </w:r>
      <w:r w:rsidRPr="003A00B2">
        <w:rPr>
          <w:rFonts w:ascii="Palatino Linotype" w:eastAsia="MS Mincho" w:hAnsi="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5E35E03E" w14:textId="77777777" w:rsidR="004A752B" w:rsidRPr="003A00B2" w:rsidRDefault="004A752B" w:rsidP="004A752B">
      <w:pPr>
        <w:spacing w:line="360" w:lineRule="auto"/>
        <w:jc w:val="both"/>
        <w:rPr>
          <w:rFonts w:ascii="Palatino Linotype" w:eastAsia="MS Mincho" w:hAnsi="Palatino Linotype"/>
          <w:color w:val="000000"/>
        </w:rPr>
      </w:pPr>
    </w:p>
    <w:p w14:paraId="53E8833D" w14:textId="2A668134" w:rsidR="004A752B" w:rsidRPr="003A00B2" w:rsidRDefault="004A752B" w:rsidP="004A752B">
      <w:pPr>
        <w:spacing w:line="360" w:lineRule="auto"/>
        <w:jc w:val="both"/>
        <w:rPr>
          <w:rFonts w:ascii="Palatino Linotype" w:eastAsia="MS Mincho" w:hAnsi="Palatino Linotype"/>
          <w:color w:val="000000"/>
        </w:rPr>
      </w:pPr>
      <w:r w:rsidRPr="003A00B2">
        <w:rPr>
          <w:rFonts w:ascii="Palatino Linotype" w:eastAsia="MS Mincho" w:hAnsi="Palatino Linotype"/>
          <w:color w:val="000000"/>
        </w:rPr>
        <w:t>Por lo que en uso de sus atribuciones la Titular de la Unidad de Transparencia dirigió la solicitud de información a la</w:t>
      </w:r>
      <w:r w:rsidR="00324DE2" w:rsidRPr="003A00B2">
        <w:rPr>
          <w:rFonts w:ascii="Palatino Linotype" w:eastAsia="MS Mincho" w:hAnsi="Palatino Linotype"/>
          <w:color w:val="000000"/>
        </w:rPr>
        <w:t>s</w:t>
      </w:r>
      <w:r w:rsidRPr="003A00B2">
        <w:rPr>
          <w:rFonts w:ascii="Palatino Linotype" w:eastAsia="MS Mincho" w:hAnsi="Palatino Linotype"/>
          <w:color w:val="000000"/>
        </w:rPr>
        <w:t xml:space="preserve"> unidad</w:t>
      </w:r>
      <w:r w:rsidR="00324DE2" w:rsidRPr="003A00B2">
        <w:rPr>
          <w:rFonts w:ascii="Palatino Linotype" w:eastAsia="MS Mincho" w:hAnsi="Palatino Linotype"/>
          <w:color w:val="000000"/>
        </w:rPr>
        <w:t>es</w:t>
      </w:r>
      <w:r w:rsidRPr="003A00B2">
        <w:rPr>
          <w:rFonts w:ascii="Palatino Linotype" w:eastAsia="MS Mincho" w:hAnsi="Palatino Linotype"/>
          <w:color w:val="000000"/>
        </w:rPr>
        <w:t xml:space="preserve"> administrativa</w:t>
      </w:r>
      <w:r w:rsidR="00324DE2" w:rsidRPr="003A00B2">
        <w:rPr>
          <w:rFonts w:ascii="Palatino Linotype" w:eastAsia="MS Mincho" w:hAnsi="Palatino Linotype"/>
          <w:color w:val="000000"/>
        </w:rPr>
        <w:t>s</w:t>
      </w:r>
      <w:r w:rsidRPr="003A00B2">
        <w:rPr>
          <w:rFonts w:ascii="Palatino Linotype" w:eastAsia="MS Mincho" w:hAnsi="Palatino Linotype"/>
          <w:color w:val="000000"/>
        </w:rPr>
        <w:t xml:space="preserve"> que </w:t>
      </w:r>
      <w:r w:rsidR="00324DE2" w:rsidRPr="003A00B2">
        <w:rPr>
          <w:rFonts w:ascii="Palatino Linotype" w:eastAsia="MS Mincho" w:hAnsi="Palatino Linotype"/>
          <w:color w:val="000000"/>
        </w:rPr>
        <w:t>en el ámbito de sus competencias podrían</w:t>
      </w:r>
      <w:r w:rsidRPr="003A00B2">
        <w:rPr>
          <w:rFonts w:ascii="Palatino Linotype" w:eastAsia="MS Mincho" w:hAnsi="Palatino Linotype"/>
          <w:color w:val="000000"/>
        </w:rPr>
        <w:t xml:space="preserve"> satisfacer las pretensiones del Recurrente. </w:t>
      </w:r>
      <w:r w:rsidRPr="003A00B2">
        <w:rPr>
          <w:rFonts w:ascii="Palatino Linotype" w:eastAsia="Palatino Linotype" w:hAnsi="Palatino Linotype" w:cs="Palatino Linotype"/>
          <w:color w:val="000000"/>
        </w:rPr>
        <w:t xml:space="preserve">Por lo que al haber turnado la solicitud de información a las unidades administrativas </w:t>
      </w:r>
      <w:r w:rsidRPr="003A00B2">
        <w:rPr>
          <w:rFonts w:ascii="Palatino Linotype" w:eastAsia="MS Mincho" w:hAnsi="Palatino Linotype"/>
          <w:color w:val="000000"/>
        </w:rPr>
        <w:t xml:space="preserve">que en el ámbito de sus atribuciones generan, poseen o administran la información se acredita que se </w:t>
      </w:r>
      <w:r w:rsidRPr="003A00B2">
        <w:rPr>
          <w:rFonts w:ascii="Palatino Linotype" w:eastAsia="Palatino Linotype" w:hAnsi="Palatino Linotype" w:cs="Palatino Linotype"/>
          <w:color w:val="000000"/>
        </w:rPr>
        <w:t>realizó la búsqueda exhaustiva y razonable de la información de información a la unidad administrativa que posee, genera y administra, cuyo alcance se encuentra establecido en el Criterio Reiterado 02/19 emitido por el Pleno de este Organismo Garante, a saber:</w:t>
      </w:r>
    </w:p>
    <w:p w14:paraId="19FF9766" w14:textId="77777777" w:rsidR="004A752B" w:rsidRPr="003A00B2" w:rsidRDefault="004A752B" w:rsidP="004A752B">
      <w:pPr>
        <w:spacing w:line="360" w:lineRule="auto"/>
        <w:ind w:left="567" w:right="706"/>
        <w:jc w:val="both"/>
        <w:rPr>
          <w:rFonts w:ascii="Palatino Linotype" w:eastAsia="Palatino Linotype" w:hAnsi="Palatino Linotype" w:cs="Palatino Linotype"/>
          <w:i/>
          <w:color w:val="000000"/>
        </w:rPr>
      </w:pPr>
      <w:r w:rsidRPr="003A00B2">
        <w:rPr>
          <w:rFonts w:ascii="Palatino Linotype" w:eastAsia="Palatino Linotype" w:hAnsi="Palatino Linotype" w:cs="Palatino Linotype"/>
          <w:b/>
          <w:i/>
          <w:color w:val="000000"/>
        </w:rPr>
        <w:t>“</w:t>
      </w:r>
      <w:r w:rsidRPr="003A00B2">
        <w:rPr>
          <w:rFonts w:ascii="Palatino Linotype" w:eastAsia="Palatino Linotype" w:hAnsi="Palatino Linotype" w:cs="Palatino Linotype"/>
          <w:b/>
          <w:i/>
          <w:color w:val="000000"/>
          <w:sz w:val="22"/>
          <w:szCs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3A00B2">
        <w:rPr>
          <w:rFonts w:ascii="Palatino Linotype" w:eastAsia="Palatino Linotype" w:hAnsi="Palatino Linotype" w:cs="Palatino Linotype"/>
          <w:i/>
          <w:color w:val="000000"/>
          <w:sz w:val="22"/>
          <w:szCs w:val="22"/>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w:t>
      </w:r>
      <w:r w:rsidRPr="003A00B2">
        <w:rPr>
          <w:rFonts w:ascii="Palatino Linotype" w:eastAsia="Palatino Linotype" w:hAnsi="Palatino Linotype" w:cs="Palatino Linotype"/>
          <w:i/>
          <w:color w:val="000000"/>
          <w:sz w:val="22"/>
          <w:szCs w:val="22"/>
        </w:rPr>
        <w:lastRenderedPageBreak/>
        <w:t>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7D5FEE88" w14:textId="77777777" w:rsidR="004A752B" w:rsidRPr="003A00B2" w:rsidRDefault="004A752B" w:rsidP="004A752B">
      <w:pPr>
        <w:spacing w:line="360" w:lineRule="auto"/>
        <w:jc w:val="both"/>
        <w:rPr>
          <w:rFonts w:ascii="Palatino Linotype" w:eastAsia="Palatino Linotype" w:hAnsi="Palatino Linotype" w:cs="Palatino Linotype"/>
          <w:color w:val="000000"/>
        </w:rPr>
      </w:pPr>
    </w:p>
    <w:p w14:paraId="644EC660" w14:textId="77777777" w:rsidR="004A752B" w:rsidRPr="003A00B2" w:rsidRDefault="004A752B" w:rsidP="004A752B">
      <w:pPr>
        <w:spacing w:line="360" w:lineRule="auto"/>
        <w:jc w:val="both"/>
        <w:rPr>
          <w:rFonts w:ascii="Palatino Linotype" w:eastAsia="Palatino Linotype" w:hAnsi="Palatino Linotype" w:cs="Palatino Linotype"/>
          <w:color w:val="000000"/>
        </w:rPr>
      </w:pPr>
      <w:r w:rsidRPr="003A00B2">
        <w:rPr>
          <w:rFonts w:ascii="Palatino Linotype" w:eastAsia="Palatino Linotype" w:hAnsi="Palatino Linotype" w:cs="Palatino Linotype"/>
          <w:color w:val="000000"/>
        </w:rPr>
        <w:t>En tal sentido, resulta aplicable el Criterio 02/17 emitido por el Peno del Instituto Nacional de Transparencia y Acceso a la Información y Protección de Datos Personales, de título y texto siguientes:</w:t>
      </w:r>
    </w:p>
    <w:p w14:paraId="3D1D2B2A" w14:textId="77777777" w:rsidR="004A752B" w:rsidRPr="003A00B2" w:rsidRDefault="004A752B" w:rsidP="004A752B">
      <w:pPr>
        <w:spacing w:line="360" w:lineRule="auto"/>
        <w:ind w:left="851" w:right="851"/>
        <w:jc w:val="both"/>
        <w:rPr>
          <w:rFonts w:ascii="Palatino Linotype" w:eastAsia="Palatino Linotype" w:hAnsi="Palatino Linotype" w:cs="Palatino Linotype"/>
          <w:i/>
          <w:color w:val="000000"/>
        </w:rPr>
      </w:pPr>
      <w:r w:rsidRPr="003A00B2">
        <w:rPr>
          <w:rFonts w:ascii="Palatino Linotype" w:eastAsia="Palatino Linotype" w:hAnsi="Palatino Linotype" w:cs="Palatino Linotype"/>
          <w:b/>
          <w:i/>
          <w:color w:val="000000"/>
        </w:rPr>
        <w:t>“</w:t>
      </w:r>
      <w:r w:rsidRPr="003A00B2">
        <w:rPr>
          <w:rFonts w:ascii="Palatino Linotype" w:eastAsia="Palatino Linotype" w:hAnsi="Palatino Linotype" w:cs="Palatino Linotype"/>
          <w:b/>
          <w:i/>
          <w:color w:val="000000"/>
          <w:sz w:val="22"/>
          <w:szCs w:val="22"/>
        </w:rPr>
        <w:t xml:space="preserve">Congruencia y exhaustividad. Sus alcances para garantizar el derecho de acceso a la información. </w:t>
      </w:r>
      <w:r w:rsidRPr="003A00B2">
        <w:rPr>
          <w:rFonts w:ascii="Palatino Linotype" w:eastAsia="Palatino Linotype" w:hAnsi="Palatino Linotype" w:cs="Palatino Linotype"/>
          <w:i/>
          <w:color w:val="000000"/>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3A00B2">
        <w:rPr>
          <w:rFonts w:ascii="Palatino Linotype" w:eastAsia="Palatino Linotype" w:hAnsi="Palatino Linotype" w:cs="Palatino Linotype"/>
          <w:b/>
          <w:i/>
          <w:color w:val="000000"/>
          <w:sz w:val="22"/>
          <w:szCs w:val="22"/>
        </w:rPr>
        <w:t xml:space="preserve">la congruencia implica que exista concordancia entre el requerimiento formulado por el particular y la </w:t>
      </w:r>
      <w:r w:rsidRPr="003A00B2">
        <w:rPr>
          <w:rFonts w:ascii="Palatino Linotype" w:eastAsia="Palatino Linotype" w:hAnsi="Palatino Linotype" w:cs="Palatino Linotype"/>
          <w:b/>
          <w:i/>
          <w:color w:val="000000"/>
          <w:sz w:val="22"/>
          <w:szCs w:val="22"/>
        </w:rPr>
        <w:lastRenderedPageBreak/>
        <w:t>respuesta proporcionada por el sujeto obligado</w:t>
      </w:r>
      <w:r w:rsidRPr="003A00B2">
        <w:rPr>
          <w:rFonts w:ascii="Palatino Linotype" w:eastAsia="Palatino Linotype" w:hAnsi="Palatino Linotype" w:cs="Palatino Linotype"/>
          <w:i/>
          <w:color w:val="000000"/>
          <w:sz w:val="22"/>
          <w:szCs w:val="22"/>
        </w:rPr>
        <w:t xml:space="preserve">; mientras que </w:t>
      </w:r>
      <w:r w:rsidRPr="003A00B2">
        <w:rPr>
          <w:rFonts w:ascii="Palatino Linotype" w:eastAsia="Palatino Linotype" w:hAnsi="Palatino Linotype" w:cs="Palatino Linotype"/>
          <w:b/>
          <w:i/>
          <w:color w:val="000000"/>
          <w:sz w:val="22"/>
          <w:szCs w:val="22"/>
        </w:rPr>
        <w:t>la exhaustividad significa que dicha respuesta se refiera expresamente a cada uno de los puntos solicitados</w:t>
      </w:r>
      <w:r w:rsidRPr="003A00B2">
        <w:rPr>
          <w:rFonts w:ascii="Palatino Linotype" w:eastAsia="Palatino Linotype" w:hAnsi="Palatino Linotype" w:cs="Palatino Linotype"/>
          <w:i/>
          <w:color w:val="000000"/>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230DBF61" w14:textId="77777777" w:rsidR="004A752B" w:rsidRPr="003A00B2" w:rsidRDefault="004A752B" w:rsidP="004A752B">
      <w:pPr>
        <w:spacing w:line="360" w:lineRule="auto"/>
        <w:jc w:val="both"/>
        <w:rPr>
          <w:rFonts w:ascii="Palatino Linotype" w:hAnsi="Palatino Linotype"/>
        </w:rPr>
      </w:pPr>
    </w:p>
    <w:p w14:paraId="6173ACE6" w14:textId="70AF4195" w:rsidR="004A752B" w:rsidRPr="003A00B2" w:rsidRDefault="004A752B" w:rsidP="004A752B">
      <w:pPr>
        <w:spacing w:line="360" w:lineRule="auto"/>
        <w:jc w:val="both"/>
        <w:rPr>
          <w:rFonts w:ascii="Palatino Linotype" w:hAnsi="Palatino Linotype" w:cs="Arial"/>
        </w:rPr>
      </w:pPr>
      <w:r w:rsidRPr="003A00B2">
        <w:rPr>
          <w:rFonts w:ascii="Palatino Linotype" w:eastAsia="Palatino Linotype" w:hAnsi="Palatino Linotype" w:cs="Palatino Linotype"/>
          <w:color w:val="000000"/>
        </w:rPr>
        <w:t xml:space="preserve">Al respecto,  se reitera que este Órgano Garante carece de facultades para dudar de la veracidad de la respuesta emitida pues no está facultado para pronunciarse sobre la veracidad de la información que los Sujetos Obligados ponen a disposición de los solicitantes; situación que se aleja de las atribuciones de este Instituto, </w:t>
      </w:r>
      <w:r w:rsidRPr="003A00B2">
        <w:rPr>
          <w:rFonts w:ascii="Palatino Linotype" w:hAnsi="Palatino Linotype"/>
          <w:color w:val="000000"/>
        </w:rPr>
        <w:t xml:space="preserve">se traen a colación los criterios  03/17 emitido por el entonces Máximo Órgano Garante en el cual se establece que </w:t>
      </w:r>
      <w:r w:rsidRPr="003A00B2">
        <w:rPr>
          <w:rFonts w:ascii="Palatino Linotype" w:eastAsia="Arial" w:hAnsi="Palatino Linotype" w:cs="Arial"/>
        </w:rPr>
        <w:t>los sujetos obligados deben garantizar el derecho de acceso a la información del particular, proporcionando la información con la que cuentan en el formato en que la misma obre en sus archivos;</w:t>
      </w:r>
      <w:r w:rsidRPr="003A00B2">
        <w:rPr>
          <w:rFonts w:ascii="Palatino Linotype" w:eastAsia="Arial" w:hAnsi="Palatino Linotype" w:cs="Arial"/>
          <w:spacing w:val="-1"/>
        </w:rPr>
        <w:t xml:space="preserve"> </w:t>
      </w:r>
      <w:r w:rsidRPr="003A00B2">
        <w:rPr>
          <w:rFonts w:ascii="Palatino Linotype" w:eastAsia="Arial" w:hAnsi="Palatino Linotype" w:cs="Arial"/>
          <w:spacing w:val="-1"/>
          <w:u w:val="single"/>
        </w:rPr>
        <w:t>sin necesidad de</w:t>
      </w:r>
      <w:r w:rsidRPr="003A00B2">
        <w:rPr>
          <w:rFonts w:ascii="Palatino Linotype" w:eastAsia="Arial" w:hAnsi="Palatino Linotype" w:cs="Arial"/>
          <w:spacing w:val="1"/>
          <w:u w:val="single"/>
        </w:rPr>
        <w:t xml:space="preserve"> e</w:t>
      </w:r>
      <w:r w:rsidRPr="003A00B2">
        <w:rPr>
          <w:rFonts w:ascii="Palatino Linotype" w:eastAsia="Arial" w:hAnsi="Palatino Linotype" w:cs="Arial"/>
          <w:u w:val="single"/>
        </w:rPr>
        <w:t>la</w:t>
      </w:r>
      <w:r w:rsidRPr="003A00B2">
        <w:rPr>
          <w:rFonts w:ascii="Palatino Linotype" w:eastAsia="Arial" w:hAnsi="Palatino Linotype" w:cs="Arial"/>
          <w:spacing w:val="1"/>
          <w:u w:val="single"/>
        </w:rPr>
        <w:t>bo</w:t>
      </w:r>
      <w:r w:rsidRPr="003A00B2">
        <w:rPr>
          <w:rFonts w:ascii="Palatino Linotype" w:eastAsia="Arial" w:hAnsi="Palatino Linotype" w:cs="Arial"/>
          <w:u w:val="single"/>
        </w:rPr>
        <w:t xml:space="preserve">rar </w:t>
      </w:r>
      <w:r w:rsidRPr="003A00B2">
        <w:rPr>
          <w:rFonts w:ascii="Palatino Linotype" w:eastAsia="Arial" w:hAnsi="Palatino Linotype" w:cs="Arial"/>
          <w:spacing w:val="1"/>
          <w:u w:val="single"/>
        </w:rPr>
        <w:t>do</w:t>
      </w:r>
      <w:r w:rsidRPr="003A00B2">
        <w:rPr>
          <w:rFonts w:ascii="Palatino Linotype" w:eastAsia="Arial" w:hAnsi="Palatino Linotype" w:cs="Arial"/>
          <w:spacing w:val="-2"/>
          <w:u w:val="single"/>
        </w:rPr>
        <w:t>c</w:t>
      </w:r>
      <w:r w:rsidRPr="003A00B2">
        <w:rPr>
          <w:rFonts w:ascii="Palatino Linotype" w:eastAsia="Arial" w:hAnsi="Palatino Linotype" w:cs="Arial"/>
          <w:spacing w:val="1"/>
          <w:u w:val="single"/>
        </w:rPr>
        <w:t>u</w:t>
      </w:r>
      <w:r w:rsidRPr="003A00B2">
        <w:rPr>
          <w:rFonts w:ascii="Palatino Linotype" w:eastAsia="Arial" w:hAnsi="Palatino Linotype" w:cs="Arial"/>
          <w:spacing w:val="-1"/>
          <w:u w:val="single"/>
        </w:rPr>
        <w:t>m</w:t>
      </w:r>
      <w:r w:rsidRPr="003A00B2">
        <w:rPr>
          <w:rFonts w:ascii="Palatino Linotype" w:eastAsia="Arial" w:hAnsi="Palatino Linotype" w:cs="Arial"/>
          <w:spacing w:val="1"/>
          <w:u w:val="single"/>
        </w:rPr>
        <w:t>en</w:t>
      </w:r>
      <w:r w:rsidRPr="003A00B2">
        <w:rPr>
          <w:rFonts w:ascii="Palatino Linotype" w:eastAsia="Arial" w:hAnsi="Palatino Linotype" w:cs="Arial"/>
          <w:spacing w:val="-2"/>
          <w:u w:val="single"/>
        </w:rPr>
        <w:t>t</w:t>
      </w:r>
      <w:r w:rsidRPr="003A00B2">
        <w:rPr>
          <w:rFonts w:ascii="Palatino Linotype" w:eastAsia="Arial" w:hAnsi="Palatino Linotype" w:cs="Arial"/>
          <w:spacing w:val="1"/>
          <w:u w:val="single"/>
        </w:rPr>
        <w:t>o</w:t>
      </w:r>
      <w:r w:rsidRPr="003A00B2">
        <w:rPr>
          <w:rFonts w:ascii="Palatino Linotype" w:eastAsia="Arial" w:hAnsi="Palatino Linotype" w:cs="Arial"/>
          <w:u w:val="single"/>
        </w:rPr>
        <w:t>s</w:t>
      </w:r>
      <w:r w:rsidRPr="003A00B2">
        <w:rPr>
          <w:rFonts w:ascii="Palatino Linotype" w:eastAsia="Arial" w:hAnsi="Palatino Linotype" w:cs="Arial"/>
          <w:spacing w:val="3"/>
          <w:u w:val="single"/>
        </w:rPr>
        <w:t xml:space="preserve"> </w:t>
      </w:r>
      <w:r w:rsidRPr="003A00B2">
        <w:rPr>
          <w:rFonts w:ascii="Palatino Linotype" w:eastAsia="Arial" w:hAnsi="Palatino Linotype" w:cs="Arial"/>
          <w:spacing w:val="1"/>
          <w:u w:val="single"/>
        </w:rPr>
        <w:t>a</w:t>
      </w:r>
      <w:r w:rsidRPr="003A00B2">
        <w:rPr>
          <w:rFonts w:ascii="Palatino Linotype" w:eastAsia="Arial" w:hAnsi="Palatino Linotype" w:cs="Arial"/>
          <w:u w:val="single"/>
        </w:rPr>
        <w:t>d</w:t>
      </w:r>
      <w:r w:rsidRPr="003A00B2">
        <w:rPr>
          <w:rFonts w:ascii="Palatino Linotype" w:eastAsia="Arial" w:hAnsi="Palatino Linotype" w:cs="Arial"/>
          <w:spacing w:val="1"/>
          <w:u w:val="single"/>
        </w:rPr>
        <w:t xml:space="preserve"> ho</w:t>
      </w:r>
      <w:r w:rsidRPr="003A00B2">
        <w:rPr>
          <w:rFonts w:ascii="Palatino Linotype" w:eastAsia="Arial" w:hAnsi="Palatino Linotype" w:cs="Arial"/>
          <w:u w:val="single"/>
        </w:rPr>
        <w:t>c</w:t>
      </w:r>
      <w:r w:rsidRPr="003A00B2">
        <w:rPr>
          <w:rFonts w:ascii="Palatino Linotype" w:eastAsia="Arial" w:hAnsi="Palatino Linotype" w:cs="Arial"/>
          <w:spacing w:val="2"/>
          <w:u w:val="single"/>
        </w:rPr>
        <w:t xml:space="preserve"> </w:t>
      </w:r>
      <w:r w:rsidRPr="003A00B2">
        <w:rPr>
          <w:rFonts w:ascii="Palatino Linotype" w:eastAsia="Arial" w:hAnsi="Palatino Linotype" w:cs="Arial"/>
          <w:spacing w:val="1"/>
          <w:u w:val="single"/>
        </w:rPr>
        <w:t>pa</w:t>
      </w:r>
      <w:r w:rsidRPr="003A00B2">
        <w:rPr>
          <w:rFonts w:ascii="Palatino Linotype" w:eastAsia="Arial" w:hAnsi="Palatino Linotype" w:cs="Arial"/>
          <w:u w:val="single"/>
        </w:rPr>
        <w:t xml:space="preserve">ra </w:t>
      </w:r>
      <w:r w:rsidRPr="003A00B2">
        <w:rPr>
          <w:rFonts w:ascii="Palatino Linotype" w:eastAsia="Arial" w:hAnsi="Palatino Linotype" w:cs="Arial"/>
          <w:spacing w:val="1"/>
          <w:u w:val="single"/>
        </w:rPr>
        <w:t>a</w:t>
      </w:r>
      <w:r w:rsidRPr="003A00B2">
        <w:rPr>
          <w:rFonts w:ascii="Palatino Linotype" w:eastAsia="Arial" w:hAnsi="Palatino Linotype" w:cs="Arial"/>
          <w:u w:val="single"/>
        </w:rPr>
        <w:t>t</w:t>
      </w:r>
      <w:r w:rsidRPr="003A00B2">
        <w:rPr>
          <w:rFonts w:ascii="Palatino Linotype" w:eastAsia="Arial" w:hAnsi="Palatino Linotype" w:cs="Arial"/>
          <w:spacing w:val="-1"/>
          <w:u w:val="single"/>
        </w:rPr>
        <w:t>e</w:t>
      </w:r>
      <w:r w:rsidRPr="003A00B2">
        <w:rPr>
          <w:rFonts w:ascii="Palatino Linotype" w:eastAsia="Arial" w:hAnsi="Palatino Linotype" w:cs="Arial"/>
          <w:spacing w:val="1"/>
          <w:u w:val="single"/>
        </w:rPr>
        <w:t>n</w:t>
      </w:r>
      <w:r w:rsidRPr="003A00B2">
        <w:rPr>
          <w:rFonts w:ascii="Palatino Linotype" w:eastAsia="Arial" w:hAnsi="Palatino Linotype" w:cs="Arial"/>
          <w:spacing w:val="-1"/>
          <w:u w:val="single"/>
        </w:rPr>
        <w:t>d</w:t>
      </w:r>
      <w:r w:rsidRPr="003A00B2">
        <w:rPr>
          <w:rFonts w:ascii="Palatino Linotype" w:eastAsia="Arial" w:hAnsi="Palatino Linotype" w:cs="Arial"/>
          <w:spacing w:val="1"/>
          <w:u w:val="single"/>
        </w:rPr>
        <w:t>e</w:t>
      </w:r>
      <w:r w:rsidRPr="003A00B2">
        <w:rPr>
          <w:rFonts w:ascii="Palatino Linotype" w:eastAsia="Arial" w:hAnsi="Palatino Linotype" w:cs="Arial"/>
          <w:u w:val="single"/>
        </w:rPr>
        <w:t>r</w:t>
      </w:r>
      <w:r w:rsidRPr="003A00B2">
        <w:rPr>
          <w:rFonts w:ascii="Palatino Linotype" w:eastAsia="Arial" w:hAnsi="Palatino Linotype" w:cs="Arial"/>
          <w:spacing w:val="2"/>
          <w:u w:val="single"/>
        </w:rPr>
        <w:t xml:space="preserve"> </w:t>
      </w:r>
      <w:r w:rsidRPr="003A00B2">
        <w:rPr>
          <w:rFonts w:ascii="Palatino Linotype" w:eastAsia="Arial" w:hAnsi="Palatino Linotype" w:cs="Arial"/>
          <w:u w:val="single"/>
        </w:rPr>
        <w:t>l</w:t>
      </w:r>
      <w:r w:rsidRPr="003A00B2">
        <w:rPr>
          <w:rFonts w:ascii="Palatino Linotype" w:eastAsia="Arial" w:hAnsi="Palatino Linotype" w:cs="Arial"/>
          <w:spacing w:val="-2"/>
          <w:u w:val="single"/>
        </w:rPr>
        <w:t>a</w:t>
      </w:r>
      <w:r w:rsidRPr="003A00B2">
        <w:rPr>
          <w:rFonts w:ascii="Palatino Linotype" w:eastAsia="Arial" w:hAnsi="Palatino Linotype" w:cs="Arial"/>
          <w:u w:val="single"/>
        </w:rPr>
        <w:t>s</w:t>
      </w:r>
      <w:r w:rsidRPr="003A00B2">
        <w:rPr>
          <w:rFonts w:ascii="Palatino Linotype" w:eastAsia="Arial" w:hAnsi="Palatino Linotype" w:cs="Arial"/>
          <w:spacing w:val="2"/>
          <w:u w:val="single"/>
        </w:rPr>
        <w:t xml:space="preserve"> </w:t>
      </w:r>
      <w:r w:rsidRPr="003A00B2">
        <w:rPr>
          <w:rFonts w:ascii="Palatino Linotype" w:eastAsia="Arial" w:hAnsi="Palatino Linotype" w:cs="Arial"/>
          <w:u w:val="single"/>
        </w:rPr>
        <w:t>s</w:t>
      </w:r>
      <w:r w:rsidRPr="003A00B2">
        <w:rPr>
          <w:rFonts w:ascii="Palatino Linotype" w:eastAsia="Arial" w:hAnsi="Palatino Linotype" w:cs="Arial"/>
          <w:spacing w:val="1"/>
          <w:u w:val="single"/>
        </w:rPr>
        <w:t>o</w:t>
      </w:r>
      <w:r w:rsidRPr="003A00B2">
        <w:rPr>
          <w:rFonts w:ascii="Palatino Linotype" w:eastAsia="Arial" w:hAnsi="Palatino Linotype" w:cs="Arial"/>
          <w:u w:val="single"/>
        </w:rPr>
        <w:t>l</w:t>
      </w:r>
      <w:r w:rsidRPr="003A00B2">
        <w:rPr>
          <w:rFonts w:ascii="Palatino Linotype" w:eastAsia="Arial" w:hAnsi="Palatino Linotype" w:cs="Arial"/>
          <w:spacing w:val="-1"/>
          <w:u w:val="single"/>
        </w:rPr>
        <w:t>i</w:t>
      </w:r>
      <w:r w:rsidRPr="003A00B2">
        <w:rPr>
          <w:rFonts w:ascii="Palatino Linotype" w:eastAsia="Arial" w:hAnsi="Palatino Linotype" w:cs="Arial"/>
          <w:u w:val="single"/>
        </w:rPr>
        <w:t>cit</w:t>
      </w:r>
      <w:r w:rsidRPr="003A00B2">
        <w:rPr>
          <w:rFonts w:ascii="Palatino Linotype" w:eastAsia="Arial" w:hAnsi="Palatino Linotype" w:cs="Arial"/>
          <w:spacing w:val="1"/>
          <w:u w:val="single"/>
        </w:rPr>
        <w:t>ude</w:t>
      </w:r>
      <w:r w:rsidRPr="003A00B2">
        <w:rPr>
          <w:rFonts w:ascii="Palatino Linotype" w:eastAsia="Arial" w:hAnsi="Palatino Linotype" w:cs="Arial"/>
          <w:u w:val="single"/>
        </w:rPr>
        <w:t>s</w:t>
      </w:r>
      <w:r w:rsidRPr="003A00B2">
        <w:rPr>
          <w:rFonts w:ascii="Palatino Linotype" w:eastAsia="Arial" w:hAnsi="Palatino Linotype" w:cs="Arial"/>
          <w:spacing w:val="4"/>
          <w:u w:val="single"/>
        </w:rPr>
        <w:t xml:space="preserve"> </w:t>
      </w:r>
      <w:r w:rsidRPr="003A00B2">
        <w:rPr>
          <w:rFonts w:ascii="Palatino Linotype" w:eastAsia="Arial" w:hAnsi="Palatino Linotype" w:cs="Arial"/>
          <w:spacing w:val="-1"/>
          <w:u w:val="single"/>
        </w:rPr>
        <w:t>d</w:t>
      </w:r>
      <w:r w:rsidRPr="003A00B2">
        <w:rPr>
          <w:rFonts w:ascii="Palatino Linotype" w:eastAsia="Arial" w:hAnsi="Palatino Linotype" w:cs="Arial"/>
          <w:u w:val="single"/>
        </w:rPr>
        <w:t>e</w:t>
      </w:r>
      <w:r w:rsidRPr="003A00B2">
        <w:rPr>
          <w:rFonts w:ascii="Palatino Linotype" w:eastAsia="Arial" w:hAnsi="Palatino Linotype" w:cs="Arial"/>
          <w:spacing w:val="3"/>
          <w:u w:val="single"/>
        </w:rPr>
        <w:t xml:space="preserve"> </w:t>
      </w:r>
      <w:r w:rsidRPr="003A00B2">
        <w:rPr>
          <w:rFonts w:ascii="Palatino Linotype" w:eastAsia="Arial" w:hAnsi="Palatino Linotype" w:cs="Arial"/>
          <w:u w:val="single"/>
        </w:rPr>
        <w:t>i</w:t>
      </w:r>
      <w:r w:rsidRPr="003A00B2">
        <w:rPr>
          <w:rFonts w:ascii="Palatino Linotype" w:eastAsia="Arial" w:hAnsi="Palatino Linotype" w:cs="Arial"/>
          <w:spacing w:val="-2"/>
          <w:u w:val="single"/>
        </w:rPr>
        <w:t>n</w:t>
      </w:r>
      <w:r w:rsidRPr="003A00B2">
        <w:rPr>
          <w:rFonts w:ascii="Palatino Linotype" w:eastAsia="Arial" w:hAnsi="Palatino Linotype" w:cs="Arial"/>
          <w:u w:val="single"/>
        </w:rPr>
        <w:t>f</w:t>
      </w:r>
      <w:r w:rsidRPr="003A00B2">
        <w:rPr>
          <w:rFonts w:ascii="Palatino Linotype" w:eastAsia="Arial" w:hAnsi="Palatino Linotype" w:cs="Arial"/>
          <w:spacing w:val="1"/>
          <w:u w:val="single"/>
        </w:rPr>
        <w:t>o</w:t>
      </w:r>
      <w:r w:rsidRPr="003A00B2">
        <w:rPr>
          <w:rFonts w:ascii="Palatino Linotype" w:eastAsia="Arial" w:hAnsi="Palatino Linotype" w:cs="Arial"/>
          <w:u w:val="single"/>
        </w:rPr>
        <w:t>r</w:t>
      </w:r>
      <w:r w:rsidRPr="003A00B2">
        <w:rPr>
          <w:rFonts w:ascii="Palatino Linotype" w:eastAsia="Arial" w:hAnsi="Palatino Linotype" w:cs="Arial"/>
          <w:spacing w:val="-1"/>
          <w:u w:val="single"/>
        </w:rPr>
        <w:t>m</w:t>
      </w:r>
      <w:r w:rsidRPr="003A00B2">
        <w:rPr>
          <w:rFonts w:ascii="Palatino Linotype" w:eastAsia="Arial" w:hAnsi="Palatino Linotype" w:cs="Arial"/>
          <w:spacing w:val="1"/>
          <w:u w:val="single"/>
        </w:rPr>
        <w:t>a</w:t>
      </w:r>
      <w:r w:rsidRPr="003A00B2">
        <w:rPr>
          <w:rFonts w:ascii="Palatino Linotype" w:eastAsia="Arial" w:hAnsi="Palatino Linotype" w:cs="Arial"/>
          <w:u w:val="single"/>
        </w:rPr>
        <w:t>ció</w:t>
      </w:r>
      <w:r w:rsidRPr="003A00B2">
        <w:rPr>
          <w:rFonts w:ascii="Palatino Linotype" w:eastAsia="Arial" w:hAnsi="Palatino Linotype" w:cs="Arial"/>
          <w:spacing w:val="1"/>
          <w:u w:val="single"/>
        </w:rPr>
        <w:t>n</w:t>
      </w:r>
      <w:r w:rsidRPr="003A00B2">
        <w:rPr>
          <w:rFonts w:ascii="Palatino Linotype" w:hAnsi="Palatino Linotype" w:cs="Arial"/>
        </w:rPr>
        <w:t xml:space="preserve">, del que se desprende lo siguiente; </w:t>
      </w:r>
    </w:p>
    <w:p w14:paraId="109F3FF9" w14:textId="77777777" w:rsidR="00157D8F" w:rsidRPr="003A00B2" w:rsidRDefault="00157D8F" w:rsidP="004A752B">
      <w:pPr>
        <w:spacing w:line="360" w:lineRule="auto"/>
        <w:jc w:val="both"/>
        <w:rPr>
          <w:rFonts w:ascii="Palatino Linotype" w:eastAsia="Palatino Linotype" w:hAnsi="Palatino Linotype" w:cs="Palatino Linotype"/>
          <w:color w:val="000000"/>
        </w:rPr>
      </w:pPr>
    </w:p>
    <w:p w14:paraId="4378DB50" w14:textId="0C126553" w:rsidR="004A752B" w:rsidRPr="003A00B2" w:rsidRDefault="004A752B" w:rsidP="00157D8F">
      <w:pPr>
        <w:ind w:left="708"/>
        <w:jc w:val="both"/>
        <w:rPr>
          <w:rFonts w:ascii="Palatino Linotype" w:hAnsi="Palatino Linotype"/>
          <w:i/>
          <w:iCs/>
          <w:sz w:val="22"/>
          <w:szCs w:val="22"/>
        </w:rPr>
      </w:pPr>
      <w:bookmarkStart w:id="1" w:name="_Toc103270306"/>
      <w:r w:rsidRPr="003A00B2">
        <w:rPr>
          <w:rFonts w:ascii="Palatino Linotype" w:hAnsi="Palatino Linotype"/>
          <w:b/>
          <w:bCs/>
          <w:i/>
          <w:iCs/>
          <w:sz w:val="22"/>
          <w:szCs w:val="22"/>
        </w:rPr>
        <w:t>CRITERIO: 03/17.-</w:t>
      </w:r>
      <w:r w:rsidRPr="003A00B2">
        <w:rPr>
          <w:rFonts w:ascii="Palatino Linotype" w:hAnsi="Palatino Linotype"/>
          <w:i/>
          <w:iCs/>
          <w:sz w:val="22"/>
          <w:szCs w:val="22"/>
        </w:rPr>
        <w:t xml:space="preserve"> No existe obligación de elaborar documentos ad hoc para atender las solicitudes de acceso a la información.</w:t>
      </w:r>
      <w:bookmarkEnd w:id="1"/>
      <w:r w:rsidRPr="003A00B2">
        <w:rPr>
          <w:rFonts w:ascii="Palatino Linotype" w:hAnsi="Palatino Linotype"/>
          <w:i/>
          <w:iCs/>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3D55175F" w14:textId="498653A6" w:rsidR="004F41FE" w:rsidRPr="003A00B2" w:rsidRDefault="004F41FE" w:rsidP="004A752B">
      <w:pPr>
        <w:spacing w:line="360" w:lineRule="auto"/>
        <w:jc w:val="both"/>
        <w:rPr>
          <w:rFonts w:ascii="Palatino Linotype" w:hAnsi="Palatino Linotype"/>
          <w:bCs/>
        </w:rPr>
      </w:pPr>
      <w:r w:rsidRPr="003A00B2">
        <w:rPr>
          <w:rFonts w:ascii="Palatino Linotype" w:hAnsi="Palatino Linotype"/>
          <w:bCs/>
        </w:rPr>
        <w:lastRenderedPageBreak/>
        <w:t xml:space="preserve">Sin que pase por desapercibido por este Instituto que mediante informe justificado </w:t>
      </w:r>
      <w:r w:rsidR="009847E9" w:rsidRPr="003A00B2">
        <w:rPr>
          <w:rFonts w:ascii="Palatino Linotype" w:hAnsi="Palatino Linotype"/>
          <w:bCs/>
        </w:rPr>
        <w:t xml:space="preserve">el Sujeto Obligado </w:t>
      </w:r>
      <w:r w:rsidR="00DF1B10" w:rsidRPr="003A00B2">
        <w:rPr>
          <w:rFonts w:ascii="Palatino Linotype" w:hAnsi="Palatino Linotype"/>
          <w:bCs/>
        </w:rPr>
        <w:t xml:space="preserve">hizo entrega del acta de la Decimocuarta Sesión Extraordinaria del Comité de Transparencia por medio del cual </w:t>
      </w:r>
      <w:r w:rsidR="007C4953" w:rsidRPr="003A00B2">
        <w:rPr>
          <w:rFonts w:ascii="Palatino Linotype" w:hAnsi="Palatino Linotype"/>
          <w:bCs/>
        </w:rPr>
        <w:t xml:space="preserve">se declara la inexistencia de la información </w:t>
      </w:r>
      <w:r w:rsidR="00D241F1" w:rsidRPr="003A00B2">
        <w:rPr>
          <w:rFonts w:ascii="Palatino Linotype" w:hAnsi="Palatino Linotype"/>
          <w:bCs/>
        </w:rPr>
        <w:t xml:space="preserve">relativa al </w:t>
      </w:r>
      <w:r w:rsidR="008A126C" w:rsidRPr="003A00B2">
        <w:rPr>
          <w:rFonts w:ascii="Palatino Linotype" w:hAnsi="Palatino Linotype"/>
          <w:bCs/>
        </w:rPr>
        <w:t>expediente 04600/INFOEM/IP/RR/2026</w:t>
      </w:r>
      <w:r w:rsidR="002077A2" w:rsidRPr="003A00B2">
        <w:rPr>
          <w:rFonts w:ascii="Palatino Linotype" w:hAnsi="Palatino Linotype"/>
          <w:bCs/>
        </w:rPr>
        <w:t xml:space="preserve">, por lo que en términos de lo establecido por </w:t>
      </w:r>
      <w:r w:rsidR="00707661" w:rsidRPr="003A00B2">
        <w:rPr>
          <w:rFonts w:ascii="Palatino Linotype" w:hAnsi="Palatino Linotype"/>
          <w:bCs/>
        </w:rPr>
        <w:t>el artículo 169 fracción II</w:t>
      </w:r>
      <w:r w:rsidR="00142296" w:rsidRPr="003A00B2">
        <w:rPr>
          <w:rFonts w:ascii="Palatino Linotype" w:hAnsi="Palatino Linotype"/>
          <w:bCs/>
        </w:rPr>
        <w:t>, 170</w:t>
      </w:r>
      <w:r w:rsidR="00707661" w:rsidRPr="003A00B2">
        <w:rPr>
          <w:rFonts w:ascii="Palatino Linotype" w:hAnsi="Palatino Linotype"/>
          <w:bCs/>
        </w:rPr>
        <w:t xml:space="preserve"> de la Ley de Transparencia Local</w:t>
      </w:r>
      <w:r w:rsidR="00142296" w:rsidRPr="003A00B2">
        <w:rPr>
          <w:rFonts w:ascii="Palatino Linotype" w:hAnsi="Palatino Linotype"/>
          <w:bCs/>
        </w:rPr>
        <w:t xml:space="preserve"> mediante el acuerdo referido con anterioridad este </w:t>
      </w:r>
      <w:r w:rsidR="00F77EDA" w:rsidRPr="003A00B2">
        <w:rPr>
          <w:rFonts w:ascii="Palatino Linotype" w:hAnsi="Palatino Linotype"/>
          <w:bCs/>
        </w:rPr>
        <w:t>Instituto</w:t>
      </w:r>
      <w:r w:rsidR="00142296" w:rsidRPr="003A00B2">
        <w:rPr>
          <w:rFonts w:ascii="Palatino Linotype" w:hAnsi="Palatino Linotype"/>
          <w:bCs/>
        </w:rPr>
        <w:t xml:space="preserve"> advierte que </w:t>
      </w:r>
      <w:r w:rsidR="00F77EDA" w:rsidRPr="003A00B2">
        <w:rPr>
          <w:rFonts w:ascii="Palatino Linotype" w:hAnsi="Palatino Linotype"/>
          <w:bCs/>
        </w:rPr>
        <w:t xml:space="preserve">se </w:t>
      </w:r>
      <w:r w:rsidR="00143891" w:rsidRPr="003A00B2">
        <w:rPr>
          <w:rFonts w:ascii="Palatino Linotype" w:hAnsi="Palatino Linotype"/>
          <w:bCs/>
        </w:rPr>
        <w:t>realizó</w:t>
      </w:r>
      <w:r w:rsidR="00F77EDA" w:rsidRPr="003A00B2">
        <w:rPr>
          <w:rFonts w:ascii="Palatino Linotype" w:hAnsi="Palatino Linotype"/>
          <w:bCs/>
        </w:rPr>
        <w:t xml:space="preserve"> </w:t>
      </w:r>
      <w:r w:rsidR="00143891" w:rsidRPr="003A00B2">
        <w:rPr>
          <w:rFonts w:ascii="Palatino Linotype" w:hAnsi="Palatino Linotype"/>
          <w:bCs/>
        </w:rPr>
        <w:t>una búsqueda exhaustiva y razonable de la información</w:t>
      </w:r>
      <w:r w:rsidR="00707661" w:rsidRPr="003A00B2">
        <w:rPr>
          <w:rFonts w:ascii="Palatino Linotype" w:hAnsi="Palatino Linotype"/>
          <w:bCs/>
        </w:rPr>
        <w:t xml:space="preserve"> </w:t>
      </w:r>
      <w:r w:rsidR="00637B6C" w:rsidRPr="003A00B2">
        <w:rPr>
          <w:rFonts w:ascii="Palatino Linotype" w:hAnsi="Palatino Linotype"/>
          <w:bCs/>
        </w:rPr>
        <w:t>sin embargo el Sujeto Obligado no cuenta con los requerimientos de información requeridos por el Recurrente</w:t>
      </w:r>
      <w:r w:rsidR="008A126C" w:rsidRPr="003A00B2">
        <w:rPr>
          <w:rFonts w:ascii="Palatino Linotype" w:hAnsi="Palatino Linotype"/>
          <w:bCs/>
        </w:rPr>
        <w:t>.</w:t>
      </w:r>
    </w:p>
    <w:p w14:paraId="3DF0650B" w14:textId="77777777" w:rsidR="004A752B" w:rsidRPr="003A00B2" w:rsidRDefault="004A752B" w:rsidP="004A752B">
      <w:pPr>
        <w:spacing w:line="360" w:lineRule="auto"/>
        <w:jc w:val="both"/>
        <w:rPr>
          <w:rFonts w:ascii="Palatino Linotype" w:hAnsi="Palatino Linotype"/>
        </w:rPr>
      </w:pPr>
    </w:p>
    <w:p w14:paraId="4A6134F5" w14:textId="30370D60" w:rsidR="004A752B" w:rsidRPr="003A00B2" w:rsidRDefault="004A752B" w:rsidP="004A752B">
      <w:pPr>
        <w:pBdr>
          <w:top w:val="nil"/>
          <w:left w:val="nil"/>
          <w:bottom w:val="nil"/>
          <w:right w:val="nil"/>
          <w:between w:val="nil"/>
        </w:pBdr>
        <w:spacing w:line="360" w:lineRule="auto"/>
        <w:jc w:val="both"/>
        <w:rPr>
          <w:rFonts w:ascii="Palatino Linotype" w:eastAsia="Palatino Linotype" w:hAnsi="Palatino Linotype" w:cs="Palatino Linotype"/>
        </w:rPr>
      </w:pPr>
      <w:r w:rsidRPr="003A00B2">
        <w:rPr>
          <w:rFonts w:ascii="Palatino Linotype" w:eastAsia="Palatino Linotype" w:hAnsi="Palatino Linotype" w:cs="Palatino Linotype"/>
        </w:rPr>
        <w:t xml:space="preserve">En mérito de lo expuesto en líneas anteriores, </w:t>
      </w:r>
      <w:r w:rsidRPr="003A00B2">
        <w:rPr>
          <w:rFonts w:ascii="Palatino Linotype" w:eastAsia="Palatino Linotype" w:hAnsi="Palatino Linotype" w:cs="Palatino Linotype"/>
          <w:b/>
        </w:rPr>
        <w:t xml:space="preserve">con fundamento en la segunda fracción del artículo 186 </w:t>
      </w:r>
      <w:r w:rsidRPr="003A00B2">
        <w:rPr>
          <w:rFonts w:ascii="Palatino Linotype" w:eastAsia="Palatino Linotype" w:hAnsi="Palatino Linotype" w:cs="Palatino Linotype"/>
        </w:rPr>
        <w:t xml:space="preserve">de la Ley de Transparencia y Acceso a la Información Pública del Estado de México y Municipios, se </w:t>
      </w:r>
      <w:r w:rsidRPr="003A00B2">
        <w:rPr>
          <w:rFonts w:ascii="Palatino Linotype" w:eastAsia="Palatino Linotype" w:hAnsi="Palatino Linotype" w:cs="Palatino Linotype"/>
          <w:b/>
        </w:rPr>
        <w:t xml:space="preserve">CONFIRMA </w:t>
      </w:r>
      <w:r w:rsidRPr="003A00B2">
        <w:rPr>
          <w:rFonts w:ascii="Palatino Linotype" w:eastAsia="Palatino Linotype" w:hAnsi="Palatino Linotype" w:cs="Palatino Linotype"/>
        </w:rPr>
        <w:t>la respuesta proporcionada a la solicitud de información número</w:t>
      </w:r>
      <w:r w:rsidRPr="003A00B2">
        <w:rPr>
          <w:rFonts w:ascii="Palatino Linotype" w:hAnsi="Palatino Linotype"/>
          <w:color w:val="000000"/>
        </w:rPr>
        <w:t> </w:t>
      </w:r>
      <w:r w:rsidR="00F3183E" w:rsidRPr="003A00B2">
        <w:rPr>
          <w:rFonts w:ascii="Palatino Linotype" w:hAnsi="Palatino Linotype"/>
          <w:b/>
          <w:bCs/>
        </w:rPr>
        <w:t>00025/OCUILAN/IP/2026</w:t>
      </w:r>
      <w:r w:rsidRPr="003A00B2">
        <w:rPr>
          <w:rFonts w:ascii="Palatino Linotype" w:eastAsia="Palatino Linotype" w:hAnsi="Palatino Linotype" w:cs="Palatino Linotype"/>
        </w:rPr>
        <w:t>,</w:t>
      </w:r>
      <w:r w:rsidRPr="003A00B2">
        <w:rPr>
          <w:rFonts w:ascii="Palatino Linotype" w:eastAsia="Palatino Linotype" w:hAnsi="Palatino Linotype" w:cs="Palatino Linotype"/>
          <w:b/>
        </w:rPr>
        <w:t xml:space="preserve"> </w:t>
      </w:r>
      <w:r w:rsidRPr="003A00B2">
        <w:rPr>
          <w:rFonts w:ascii="Palatino Linotype" w:eastAsia="Palatino Linotype" w:hAnsi="Palatino Linotype" w:cs="Palatino Linotype"/>
        </w:rPr>
        <w:t>que han sido materia del presente estudio.</w:t>
      </w:r>
    </w:p>
    <w:p w14:paraId="0E396C4E" w14:textId="77777777" w:rsidR="004A752B" w:rsidRPr="003A00B2" w:rsidRDefault="004A752B" w:rsidP="004A752B">
      <w:pPr>
        <w:pBdr>
          <w:top w:val="nil"/>
          <w:left w:val="nil"/>
          <w:bottom w:val="nil"/>
          <w:right w:val="nil"/>
          <w:between w:val="nil"/>
        </w:pBdr>
        <w:spacing w:line="360" w:lineRule="auto"/>
        <w:jc w:val="both"/>
        <w:rPr>
          <w:rFonts w:ascii="Palatino Linotype" w:hAnsi="Palatino Linotype"/>
          <w:b/>
          <w:bCs/>
        </w:rPr>
      </w:pPr>
    </w:p>
    <w:p w14:paraId="4BFCA2E2" w14:textId="77777777" w:rsidR="004A752B" w:rsidRPr="003A00B2" w:rsidRDefault="004A752B" w:rsidP="004A752B">
      <w:pPr>
        <w:pBdr>
          <w:top w:val="nil"/>
          <w:left w:val="nil"/>
          <w:bottom w:val="nil"/>
          <w:right w:val="nil"/>
          <w:between w:val="nil"/>
        </w:pBdr>
        <w:spacing w:line="360" w:lineRule="auto"/>
        <w:jc w:val="both"/>
        <w:rPr>
          <w:rFonts w:ascii="Palatino Linotype" w:eastAsia="Palatino Linotype" w:hAnsi="Palatino Linotype" w:cs="Palatino Linotype"/>
        </w:rPr>
      </w:pPr>
      <w:r w:rsidRPr="003A00B2">
        <w:rPr>
          <w:rFonts w:ascii="Palatino Linotype" w:eastAsia="Palatino Linotype" w:hAnsi="Palatino Linotype" w:cs="Palatino Linotype"/>
        </w:rPr>
        <w:t>Por lo antes expuesto y fundado es de resolverse y,</w:t>
      </w:r>
    </w:p>
    <w:p w14:paraId="36019AEF" w14:textId="77777777" w:rsidR="004A752B" w:rsidRPr="003A00B2" w:rsidRDefault="004A752B" w:rsidP="004A752B">
      <w:pPr>
        <w:pBdr>
          <w:top w:val="nil"/>
          <w:left w:val="nil"/>
          <w:bottom w:val="nil"/>
          <w:right w:val="nil"/>
          <w:between w:val="nil"/>
        </w:pBdr>
        <w:spacing w:line="360" w:lineRule="auto"/>
        <w:jc w:val="both"/>
        <w:rPr>
          <w:rFonts w:ascii="Palatino Linotype" w:eastAsia="Palatino Linotype" w:hAnsi="Palatino Linotype" w:cs="Palatino Linotype"/>
        </w:rPr>
      </w:pPr>
    </w:p>
    <w:p w14:paraId="76A18CB3" w14:textId="77777777" w:rsidR="004A752B" w:rsidRPr="003A00B2" w:rsidRDefault="004A752B" w:rsidP="004A752B">
      <w:pPr>
        <w:pBdr>
          <w:top w:val="nil"/>
          <w:left w:val="nil"/>
          <w:bottom w:val="nil"/>
          <w:right w:val="nil"/>
          <w:between w:val="nil"/>
        </w:pBdr>
        <w:spacing w:line="360" w:lineRule="auto"/>
        <w:jc w:val="both"/>
        <w:rPr>
          <w:rFonts w:ascii="Palatino Linotype" w:eastAsia="Palatino Linotype" w:hAnsi="Palatino Linotype" w:cs="Palatino Linotype"/>
        </w:rPr>
      </w:pPr>
    </w:p>
    <w:p w14:paraId="2E9FB2FA" w14:textId="77777777" w:rsidR="004A752B" w:rsidRPr="003A00B2" w:rsidRDefault="004A752B" w:rsidP="004A752B">
      <w:pPr>
        <w:pBdr>
          <w:top w:val="nil"/>
          <w:left w:val="nil"/>
          <w:bottom w:val="nil"/>
          <w:right w:val="nil"/>
          <w:between w:val="nil"/>
        </w:pBdr>
        <w:spacing w:line="360" w:lineRule="auto"/>
        <w:jc w:val="center"/>
        <w:rPr>
          <w:rFonts w:ascii="Palatino Linotype" w:eastAsia="Palatino Linotype" w:hAnsi="Palatino Linotype" w:cs="Palatino Linotype"/>
          <w:b/>
          <w:sz w:val="28"/>
          <w:szCs w:val="28"/>
        </w:rPr>
      </w:pPr>
      <w:r w:rsidRPr="003A00B2">
        <w:rPr>
          <w:rFonts w:ascii="Palatino Linotype" w:eastAsia="Palatino Linotype" w:hAnsi="Palatino Linotype" w:cs="Palatino Linotype"/>
          <w:b/>
          <w:sz w:val="28"/>
          <w:szCs w:val="28"/>
        </w:rPr>
        <w:t>S E    R E S U E L V E</w:t>
      </w:r>
    </w:p>
    <w:p w14:paraId="3FA1F5B7" w14:textId="77777777" w:rsidR="004A752B" w:rsidRPr="003A00B2" w:rsidRDefault="004A752B" w:rsidP="004A752B">
      <w:pPr>
        <w:pBdr>
          <w:top w:val="nil"/>
          <w:left w:val="nil"/>
          <w:bottom w:val="nil"/>
          <w:right w:val="nil"/>
          <w:between w:val="nil"/>
        </w:pBdr>
        <w:spacing w:line="360" w:lineRule="auto"/>
        <w:jc w:val="center"/>
        <w:rPr>
          <w:rFonts w:ascii="Palatino Linotype" w:eastAsia="Palatino Linotype" w:hAnsi="Palatino Linotype" w:cs="Palatino Linotype"/>
          <w:b/>
          <w:sz w:val="28"/>
          <w:szCs w:val="28"/>
        </w:rPr>
      </w:pPr>
    </w:p>
    <w:p w14:paraId="435C3F9A" w14:textId="77777777" w:rsidR="004A752B" w:rsidRPr="003A00B2" w:rsidRDefault="004A752B" w:rsidP="004A752B">
      <w:pPr>
        <w:pBdr>
          <w:top w:val="nil"/>
          <w:left w:val="nil"/>
          <w:bottom w:val="nil"/>
          <w:right w:val="nil"/>
          <w:between w:val="nil"/>
        </w:pBdr>
        <w:spacing w:line="360" w:lineRule="auto"/>
        <w:jc w:val="both"/>
        <w:rPr>
          <w:rFonts w:ascii="Palatino Linotype" w:eastAsia="Palatino Linotype" w:hAnsi="Palatino Linotype" w:cs="Palatino Linotype"/>
          <w:b/>
        </w:rPr>
      </w:pPr>
    </w:p>
    <w:p w14:paraId="4500D3C8" w14:textId="576C01DA" w:rsidR="004A752B" w:rsidRPr="003A00B2" w:rsidRDefault="004A752B" w:rsidP="004A752B">
      <w:pPr>
        <w:pBdr>
          <w:top w:val="nil"/>
          <w:left w:val="nil"/>
          <w:bottom w:val="nil"/>
          <w:right w:val="nil"/>
          <w:between w:val="nil"/>
        </w:pBdr>
        <w:spacing w:line="360" w:lineRule="auto"/>
        <w:jc w:val="both"/>
        <w:rPr>
          <w:rFonts w:ascii="Palatino Linotype" w:eastAsia="Palatino Linotype" w:hAnsi="Palatino Linotype" w:cs="Palatino Linotype"/>
        </w:rPr>
      </w:pPr>
      <w:r w:rsidRPr="003A00B2">
        <w:rPr>
          <w:rFonts w:ascii="Palatino Linotype" w:eastAsia="Palatino Linotype" w:hAnsi="Palatino Linotype" w:cs="Palatino Linotype"/>
          <w:b/>
        </w:rPr>
        <w:t>PRIMERO.</w:t>
      </w:r>
      <w:r w:rsidRPr="003A00B2">
        <w:rPr>
          <w:rFonts w:ascii="Palatino Linotype" w:eastAsia="Palatino Linotype" w:hAnsi="Palatino Linotype" w:cs="Palatino Linotype"/>
        </w:rPr>
        <w:t xml:space="preserve"> Se </w:t>
      </w:r>
      <w:r w:rsidRPr="003A00B2">
        <w:rPr>
          <w:rFonts w:ascii="Palatino Linotype" w:eastAsia="Palatino Linotype" w:hAnsi="Palatino Linotype" w:cs="Palatino Linotype"/>
          <w:b/>
        </w:rPr>
        <w:t>CONFIRMA</w:t>
      </w:r>
      <w:r w:rsidRPr="003A00B2">
        <w:rPr>
          <w:rFonts w:ascii="Palatino Linotype" w:eastAsia="Palatino Linotype" w:hAnsi="Palatino Linotype" w:cs="Palatino Linotype"/>
        </w:rPr>
        <w:t xml:space="preserve">  la respuesta entregada por el </w:t>
      </w:r>
      <w:r w:rsidRPr="003A00B2">
        <w:rPr>
          <w:rFonts w:ascii="Palatino Linotype" w:eastAsia="Palatino Linotype" w:hAnsi="Palatino Linotype" w:cs="Palatino Linotype"/>
          <w:b/>
        </w:rPr>
        <w:t xml:space="preserve">Sujeto Obligado </w:t>
      </w:r>
      <w:r w:rsidRPr="003A00B2">
        <w:rPr>
          <w:rFonts w:ascii="Palatino Linotype" w:eastAsia="Palatino Linotype" w:hAnsi="Palatino Linotype" w:cs="Palatino Linotype"/>
        </w:rPr>
        <w:t>a la solicitud de información</w:t>
      </w:r>
      <w:r w:rsidRPr="003A00B2">
        <w:rPr>
          <w:rFonts w:ascii="Palatino Linotype" w:hAnsi="Palatino Linotype"/>
          <w:b/>
          <w:bCs/>
        </w:rPr>
        <w:t xml:space="preserve"> </w:t>
      </w:r>
      <w:r w:rsidR="00F3183E" w:rsidRPr="003A00B2">
        <w:rPr>
          <w:rFonts w:ascii="Palatino Linotype" w:hAnsi="Palatino Linotype"/>
          <w:b/>
          <w:bCs/>
        </w:rPr>
        <w:t>00025/OCUILAN/IP/2026</w:t>
      </w:r>
      <w:r w:rsidRPr="003A00B2">
        <w:rPr>
          <w:rFonts w:ascii="Palatino Linotype" w:eastAsia="Palatino Linotype" w:hAnsi="Palatino Linotype" w:cs="Palatino Linotype"/>
        </w:rPr>
        <w:t>,</w:t>
      </w:r>
      <w:r w:rsidRPr="003A00B2">
        <w:rPr>
          <w:rFonts w:ascii="Palatino Linotype" w:eastAsia="Palatino Linotype" w:hAnsi="Palatino Linotype" w:cs="Palatino Linotype"/>
          <w:b/>
        </w:rPr>
        <w:t xml:space="preserve"> </w:t>
      </w:r>
      <w:r w:rsidRPr="003A00B2">
        <w:rPr>
          <w:rFonts w:ascii="Palatino Linotype" w:eastAsia="Palatino Linotype" w:hAnsi="Palatino Linotype" w:cs="Palatino Linotype"/>
        </w:rPr>
        <w:t xml:space="preserve">por resultar infundados los motivos de </w:t>
      </w:r>
      <w:r w:rsidRPr="003A00B2">
        <w:rPr>
          <w:rFonts w:ascii="Palatino Linotype" w:eastAsia="Palatino Linotype" w:hAnsi="Palatino Linotype" w:cs="Palatino Linotype"/>
        </w:rPr>
        <w:lastRenderedPageBreak/>
        <w:t xml:space="preserve">inconformidad argüidos por la parte </w:t>
      </w:r>
      <w:r w:rsidRPr="003A00B2">
        <w:rPr>
          <w:rFonts w:ascii="Palatino Linotype" w:eastAsia="Palatino Linotype" w:hAnsi="Palatino Linotype" w:cs="Palatino Linotype"/>
          <w:b/>
        </w:rPr>
        <w:t>Recurrente</w:t>
      </w:r>
      <w:r w:rsidRPr="003A00B2">
        <w:rPr>
          <w:rFonts w:ascii="Palatino Linotype" w:eastAsia="Palatino Linotype" w:hAnsi="Palatino Linotype" w:cs="Palatino Linotype"/>
        </w:rPr>
        <w:t>, en términos del considerando</w:t>
      </w:r>
      <w:r w:rsidRPr="003A00B2">
        <w:rPr>
          <w:rFonts w:ascii="Palatino Linotype" w:eastAsia="Palatino Linotype" w:hAnsi="Palatino Linotype" w:cs="Palatino Linotype"/>
          <w:b/>
        </w:rPr>
        <w:t xml:space="preserve"> QUINTO </w:t>
      </w:r>
      <w:r w:rsidRPr="003A00B2">
        <w:rPr>
          <w:rFonts w:ascii="Palatino Linotype" w:eastAsia="Palatino Linotype" w:hAnsi="Palatino Linotype" w:cs="Palatino Linotype"/>
        </w:rPr>
        <w:t xml:space="preserve">de la presente resolución. </w:t>
      </w:r>
    </w:p>
    <w:p w14:paraId="4BC97B85" w14:textId="77777777" w:rsidR="004A752B" w:rsidRPr="003A00B2" w:rsidRDefault="004A752B" w:rsidP="004A752B">
      <w:pPr>
        <w:pBdr>
          <w:top w:val="nil"/>
          <w:left w:val="nil"/>
          <w:bottom w:val="nil"/>
          <w:right w:val="nil"/>
          <w:between w:val="nil"/>
        </w:pBdr>
        <w:spacing w:line="360" w:lineRule="auto"/>
        <w:jc w:val="both"/>
        <w:rPr>
          <w:rFonts w:ascii="Palatino Linotype" w:eastAsia="Palatino Linotype" w:hAnsi="Palatino Linotype" w:cs="Palatino Linotype"/>
        </w:rPr>
      </w:pPr>
    </w:p>
    <w:p w14:paraId="0B946B52" w14:textId="77777777" w:rsidR="004A752B" w:rsidRPr="003A00B2" w:rsidRDefault="004A752B" w:rsidP="004A752B">
      <w:pPr>
        <w:pBdr>
          <w:top w:val="nil"/>
          <w:left w:val="nil"/>
          <w:bottom w:val="nil"/>
          <w:right w:val="nil"/>
          <w:between w:val="nil"/>
        </w:pBdr>
        <w:spacing w:line="360" w:lineRule="auto"/>
        <w:jc w:val="both"/>
        <w:rPr>
          <w:rFonts w:ascii="Palatino Linotype" w:hAnsi="Palatino Linotype" w:cs="Arial"/>
          <w:i/>
        </w:rPr>
      </w:pPr>
      <w:r w:rsidRPr="003A00B2">
        <w:rPr>
          <w:rFonts w:ascii="Palatino Linotype" w:eastAsia="Palatino Linotype" w:hAnsi="Palatino Linotype" w:cs="Palatino Linotype"/>
          <w:b/>
        </w:rPr>
        <w:t xml:space="preserve">SEGUNDO. </w:t>
      </w:r>
      <w:r w:rsidRPr="003A00B2">
        <w:rPr>
          <w:rFonts w:ascii="Palatino Linotype" w:hAnsi="Palatino Linotype" w:cs="Arial"/>
          <w:b/>
        </w:rPr>
        <w:t>Notifíquese</w:t>
      </w:r>
      <w:r w:rsidRPr="003A00B2">
        <w:rPr>
          <w:rFonts w:ascii="Palatino Linotype" w:eastAsia="Palatino Linotype" w:hAnsi="Palatino Linotype" w:cs="Palatino Linotype"/>
          <w:b/>
        </w:rPr>
        <w:t xml:space="preserve">, </w:t>
      </w:r>
      <w:r w:rsidRPr="003A00B2">
        <w:rPr>
          <w:rFonts w:ascii="Palatino Linotype" w:eastAsia="Palatino Linotype" w:hAnsi="Palatino Linotype" w:cs="Palatino Linotype"/>
        </w:rPr>
        <w:t>vía Sistema de Acceso a la Información Mexiquense (</w:t>
      </w:r>
      <w:r w:rsidRPr="003A00B2">
        <w:rPr>
          <w:rFonts w:ascii="Palatino Linotype" w:eastAsia="Palatino Linotype" w:hAnsi="Palatino Linotype" w:cs="Palatino Linotype"/>
          <w:b/>
        </w:rPr>
        <w:t>SAIMEX),</w:t>
      </w:r>
      <w:r w:rsidRPr="003A00B2">
        <w:rPr>
          <w:rFonts w:ascii="Palatino Linotype" w:eastAsia="Palatino Linotype" w:hAnsi="Palatino Linotype" w:cs="Palatino Linotype"/>
        </w:rPr>
        <w:t xml:space="preserve"> la presente resolución al Titular de la Unidad de Transparencia del </w:t>
      </w:r>
      <w:r w:rsidRPr="003A00B2">
        <w:rPr>
          <w:rFonts w:ascii="Palatino Linotype" w:eastAsia="Palatino Linotype" w:hAnsi="Palatino Linotype" w:cs="Palatino Linotype"/>
          <w:b/>
        </w:rPr>
        <w:t>SUJETO OBLIGADO</w:t>
      </w:r>
    </w:p>
    <w:p w14:paraId="57E5DFA3" w14:textId="77777777" w:rsidR="004A752B" w:rsidRPr="003A00B2" w:rsidRDefault="004A752B" w:rsidP="004A752B">
      <w:pPr>
        <w:spacing w:line="360" w:lineRule="auto"/>
        <w:jc w:val="both"/>
        <w:rPr>
          <w:rFonts w:ascii="Palatino Linotype" w:hAnsi="Palatino Linotype" w:cs="Arial"/>
          <w:lang w:eastAsia="es-ES"/>
        </w:rPr>
      </w:pPr>
    </w:p>
    <w:p w14:paraId="28C1488F" w14:textId="77777777" w:rsidR="004A752B" w:rsidRPr="003A00B2" w:rsidRDefault="004A752B" w:rsidP="004A752B">
      <w:pPr>
        <w:spacing w:line="360" w:lineRule="auto"/>
        <w:jc w:val="both"/>
        <w:rPr>
          <w:rFonts w:ascii="Palatino Linotype" w:hAnsi="Palatino Linotype"/>
          <w:b/>
          <w:bCs/>
          <w:i/>
          <w:iCs/>
          <w:u w:val="single"/>
        </w:rPr>
      </w:pPr>
      <w:r w:rsidRPr="003A00B2">
        <w:rPr>
          <w:rFonts w:ascii="Palatino Linotype" w:eastAsia="Palatino Linotype" w:hAnsi="Palatino Linotype" w:cs="Palatino Linotype"/>
          <w:b/>
        </w:rPr>
        <w:t xml:space="preserve">TERCERO. </w:t>
      </w:r>
      <w:r w:rsidRPr="003A00B2">
        <w:rPr>
          <w:rFonts w:ascii="Palatino Linotype" w:hAnsi="Palatino Linotype" w:cs="Arial"/>
          <w:b/>
          <w:lang w:val="es-ES" w:eastAsia="es-ES"/>
        </w:rPr>
        <w:t>Notifíquese</w:t>
      </w:r>
      <w:r w:rsidRPr="003A00B2">
        <w:rPr>
          <w:rFonts w:ascii="Palatino Linotype" w:hAnsi="Palatino Linotype" w:cs="Arial"/>
          <w:lang w:val="es-ES" w:eastAsia="es-ES"/>
        </w:rPr>
        <w:t xml:space="preserve"> </w:t>
      </w:r>
      <w:r w:rsidRPr="003A00B2">
        <w:rPr>
          <w:rFonts w:ascii="Palatino Linotype" w:hAnsi="Palatino Linotype" w:cs="Arial"/>
          <w:b/>
          <w:lang w:val="es-ES" w:eastAsia="es-ES"/>
        </w:rPr>
        <w:t>a la Recurrente</w:t>
      </w:r>
      <w:r w:rsidRPr="003A00B2">
        <w:rPr>
          <w:rFonts w:ascii="Palatino Linotype" w:hAnsi="Palatino Linotype" w:cs="Arial"/>
          <w:lang w:val="es-ES" w:eastAsia="es-ES"/>
        </w:rPr>
        <w:t xml:space="preserve"> a través del </w:t>
      </w:r>
      <w:r w:rsidRPr="003A00B2">
        <w:rPr>
          <w:rFonts w:ascii="Palatino Linotype" w:eastAsia="Palatino Linotype" w:hAnsi="Palatino Linotype" w:cs="Palatino Linotype"/>
        </w:rPr>
        <w:t>Sistema de Acceso a la Información Mexiquense</w:t>
      </w:r>
      <w:r w:rsidRPr="003A00B2">
        <w:rPr>
          <w:rFonts w:ascii="Palatino Linotype" w:hAnsi="Palatino Linotype" w:cs="Arial"/>
          <w:lang w:val="es-ES" w:eastAsia="es-ES"/>
        </w:rPr>
        <w:t xml:space="preserve"> (</w:t>
      </w:r>
      <w:r w:rsidRPr="003A00B2">
        <w:rPr>
          <w:rFonts w:ascii="Palatino Linotype" w:hAnsi="Palatino Linotype" w:cs="Arial"/>
          <w:b/>
          <w:lang w:val="es-ES" w:eastAsia="es-ES"/>
        </w:rPr>
        <w:t>SAIMEX),</w:t>
      </w:r>
      <w:r w:rsidRPr="003A00B2">
        <w:rPr>
          <w:rFonts w:ascii="Palatino Linotype" w:hAnsi="Palatino Linotype" w:cs="Arial"/>
          <w:lang w:val="es-ES" w:eastAsia="es-ES"/>
        </w:rPr>
        <w:t xml:space="preserve">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r w:rsidRPr="003A00B2">
        <w:rPr>
          <w:rFonts w:ascii="Palatino Linotype" w:hAnsi="Palatino Linotype"/>
          <w:b/>
          <w:bCs/>
          <w:i/>
          <w:iCs/>
          <w:u w:val="single"/>
        </w:rPr>
        <w:t>.</w:t>
      </w:r>
    </w:p>
    <w:p w14:paraId="17B09D75" w14:textId="77777777" w:rsidR="00F3183E" w:rsidRPr="003A00B2" w:rsidRDefault="00F3183E" w:rsidP="009A2AAA">
      <w:pPr>
        <w:spacing w:line="360" w:lineRule="auto"/>
        <w:ind w:left="708" w:hanging="708"/>
        <w:jc w:val="both"/>
        <w:rPr>
          <w:rFonts w:ascii="Palatino Linotype" w:hAnsi="Palatino Linotype"/>
          <w:b/>
          <w:bCs/>
          <w:i/>
          <w:iCs/>
          <w:u w:val="single"/>
        </w:rPr>
      </w:pPr>
    </w:p>
    <w:p w14:paraId="1A094F59" w14:textId="56AC7086" w:rsidR="004A752B" w:rsidRPr="003A00B2" w:rsidRDefault="004A752B" w:rsidP="004A752B">
      <w:pPr>
        <w:spacing w:line="360" w:lineRule="auto"/>
        <w:jc w:val="both"/>
        <w:rPr>
          <w:rFonts w:ascii="Palatino Linotype" w:hAnsi="Palatino Linotype" w:cs="Arial"/>
        </w:rPr>
      </w:pPr>
      <w:r w:rsidRPr="003A00B2">
        <w:rPr>
          <w:rFonts w:ascii="Palatino Linotype" w:hAnsi="Palatino Linotype" w:cs="Arial"/>
          <w:lang w:val="es-ES_tradnl"/>
        </w:rPr>
        <w:t xml:space="preserve">ASÍ LO RESUELVE, POR </w:t>
      </w:r>
      <w:r w:rsidRPr="003A00B2">
        <w:rPr>
          <w:rFonts w:ascii="Palatino Linotype" w:hAnsi="Palatino Linotype" w:cs="Arial"/>
          <w:b/>
          <w:lang w:val="es-ES_tradnl"/>
        </w:rPr>
        <w:t>UNANIMIDAD DE VOTOS</w:t>
      </w:r>
      <w:r w:rsidRPr="003A00B2">
        <w:rPr>
          <w:rFonts w:ascii="Palatino Linotype" w:hAnsi="Palatino Linotype" w:cs="Arial"/>
          <w:lang w:val="es-ES_tradnl"/>
        </w:rPr>
        <w:t xml:space="preserve"> EL PLENO DEL</w:t>
      </w:r>
      <w:r w:rsidRPr="003A00B2">
        <w:rPr>
          <w:rFonts w:ascii="Palatino Linotype" w:eastAsia="Arial Unicode MS" w:hAnsi="Palatino Linotype" w:cs="Arial"/>
          <w:lang w:val="es-ES_tradnl"/>
        </w:rPr>
        <w:t xml:space="preserve"> INSTITUTO DE TRANSPARENCIA, ACCESO A LA INFORMACIÓN PÚBLICA Y PROTECCIÓN DE DATOS PERSONALES DEL ESTADO DE MÉXICO Y MUNICIPIOS</w:t>
      </w:r>
      <w:r w:rsidRPr="003A00B2">
        <w:rPr>
          <w:rFonts w:ascii="Palatino Linotype" w:hAnsi="Palatino Linotype" w:cs="Arial"/>
          <w:lang w:val="es-ES_tradnl"/>
        </w:rPr>
        <w:t>, CONFORMADO POR LOS COMISIONADOS JOSÉ MARTÍNEZ VILCHIS, MARÍA DEL ROSARIO MEJÍA AYALA, SHARON CRISTINA MORALES MARTÍNEZ, LUIS GUSTAVO PARRA NORIEGA Y GUADALUPE RAMÍREZ PEÑA, EN LA</w:t>
      </w:r>
      <w:r w:rsidRPr="003A00B2">
        <w:rPr>
          <w:rFonts w:ascii="Palatino Linotype" w:hAnsi="Palatino Linotype" w:cs="Arial"/>
          <w:lang w:val="es-419"/>
        </w:rPr>
        <w:t xml:space="preserve"> </w:t>
      </w:r>
      <w:r w:rsidRPr="003A00B2">
        <w:rPr>
          <w:rFonts w:ascii="Palatino Linotype" w:hAnsi="Palatino Linotype" w:cs="Arial"/>
          <w:b/>
          <w:lang w:val="es-419"/>
        </w:rPr>
        <w:t xml:space="preserve">VIGÉSIMA </w:t>
      </w:r>
      <w:r w:rsidR="00321437" w:rsidRPr="003A00B2">
        <w:rPr>
          <w:rFonts w:ascii="Palatino Linotype" w:hAnsi="Palatino Linotype" w:cs="Arial"/>
          <w:b/>
          <w:lang w:val="es-419"/>
        </w:rPr>
        <w:t xml:space="preserve">SEGUNDA </w:t>
      </w:r>
      <w:r w:rsidRPr="003A00B2">
        <w:rPr>
          <w:rFonts w:ascii="Palatino Linotype" w:hAnsi="Palatino Linotype" w:cs="Arial"/>
          <w:b/>
          <w:lang w:val="es-419"/>
        </w:rPr>
        <w:t xml:space="preserve">SESIÓN ORDINARIA CELEBRADA EL </w:t>
      </w:r>
      <w:r w:rsidR="00321437" w:rsidRPr="003A00B2">
        <w:rPr>
          <w:rFonts w:ascii="Palatino Linotype" w:hAnsi="Palatino Linotype" w:cs="Arial"/>
          <w:b/>
          <w:lang w:val="es-419"/>
        </w:rPr>
        <w:t>DIECISI</w:t>
      </w:r>
      <w:r w:rsidR="009D2D74" w:rsidRPr="003A00B2">
        <w:rPr>
          <w:rFonts w:ascii="Palatino Linotype" w:hAnsi="Palatino Linotype" w:cs="Arial"/>
          <w:b/>
          <w:lang w:val="es-419"/>
        </w:rPr>
        <w:t>ETE DE JUNIO DE DOS MIL VEINTISÉ</w:t>
      </w:r>
      <w:r w:rsidR="00321437" w:rsidRPr="003A00B2">
        <w:rPr>
          <w:rFonts w:ascii="Palatino Linotype" w:hAnsi="Palatino Linotype" w:cs="Arial"/>
          <w:b/>
          <w:lang w:val="es-419"/>
        </w:rPr>
        <w:t xml:space="preserve">IS </w:t>
      </w:r>
      <w:r w:rsidRPr="003A00B2">
        <w:rPr>
          <w:rFonts w:ascii="Palatino Linotype" w:hAnsi="Palatino Linotype" w:cs="Arial"/>
          <w:lang w:val="es-ES_tradnl"/>
        </w:rPr>
        <w:t xml:space="preserve">, ANTE </w:t>
      </w:r>
      <w:r w:rsidR="00321437" w:rsidRPr="003A00B2">
        <w:rPr>
          <w:rFonts w:ascii="Palatino Linotype" w:hAnsi="Palatino Linotype" w:cs="Arial"/>
          <w:lang w:val="es-ES_tradnl"/>
        </w:rPr>
        <w:t xml:space="preserve">EL </w:t>
      </w:r>
      <w:r w:rsidRPr="003A00B2">
        <w:rPr>
          <w:rFonts w:ascii="Palatino Linotype" w:hAnsi="Palatino Linotype" w:cs="Arial"/>
          <w:lang w:val="es-ES_tradnl"/>
        </w:rPr>
        <w:t>SECRETARIO TÉCNICO DEL PLENO, ALEXIS TAPIA RAMÍREZ. ----------------------------------------------------------------------------------------------------------------------------------</w:t>
      </w:r>
    </w:p>
    <w:p w14:paraId="7235C20D" w14:textId="77777777" w:rsidR="004A752B" w:rsidRPr="00F444C4" w:rsidRDefault="004A752B" w:rsidP="004A752B">
      <w:pPr>
        <w:spacing w:line="360" w:lineRule="auto"/>
        <w:jc w:val="both"/>
        <w:rPr>
          <w:rFonts w:ascii="Palatino Linotype" w:hAnsi="Palatino Linotype" w:cs="Arial"/>
          <w:sz w:val="20"/>
          <w:lang w:val="es-ES_tradnl"/>
        </w:rPr>
      </w:pPr>
      <w:r w:rsidRPr="003A00B2">
        <w:rPr>
          <w:rFonts w:ascii="Palatino Linotype" w:hAnsi="Palatino Linotype" w:cs="Arial"/>
          <w:sz w:val="20"/>
          <w:lang w:val="es-ES_tradnl"/>
        </w:rPr>
        <w:t>JMV/CCR/NJMB</w:t>
      </w:r>
      <w:r>
        <w:rPr>
          <w:rFonts w:ascii="Palatino Linotype" w:hAnsi="Palatino Linotype" w:cs="Arial"/>
          <w:sz w:val="20"/>
          <w:lang w:val="es-ES_tradnl"/>
        </w:rPr>
        <w:t xml:space="preserve"> </w:t>
      </w:r>
    </w:p>
    <w:p w14:paraId="136259D2" w14:textId="77777777" w:rsidR="004A752B" w:rsidRPr="00F444C4" w:rsidRDefault="004A752B" w:rsidP="004A752B">
      <w:pPr>
        <w:spacing w:line="360" w:lineRule="auto"/>
        <w:jc w:val="both"/>
        <w:rPr>
          <w:rFonts w:ascii="Palatino Linotype" w:hAnsi="Palatino Linotype" w:cs="Arial"/>
          <w:sz w:val="20"/>
          <w:lang w:val="es-ES_tradnl"/>
        </w:rPr>
      </w:pPr>
    </w:p>
    <w:p w14:paraId="3F1C92BF" w14:textId="77777777" w:rsidR="004A752B" w:rsidRPr="00F444C4" w:rsidRDefault="004A752B" w:rsidP="004A752B">
      <w:pPr>
        <w:spacing w:line="360" w:lineRule="auto"/>
        <w:jc w:val="both"/>
        <w:rPr>
          <w:rFonts w:ascii="Palatino Linotype" w:hAnsi="Palatino Linotype" w:cs="Arial"/>
          <w:sz w:val="20"/>
          <w:lang w:val="es-ES_tradnl"/>
        </w:rPr>
      </w:pPr>
    </w:p>
    <w:p w14:paraId="463691D6" w14:textId="77777777" w:rsidR="004A752B" w:rsidRPr="00F444C4" w:rsidRDefault="004A752B" w:rsidP="004A752B">
      <w:pPr>
        <w:spacing w:line="360" w:lineRule="auto"/>
        <w:contextualSpacing/>
        <w:jc w:val="both"/>
        <w:rPr>
          <w:rFonts w:ascii="Palatino Linotype" w:hAnsi="Palatino Linotype" w:cs="Palatino Linotype"/>
          <w:color w:val="000000"/>
          <w:sz w:val="20"/>
          <w:szCs w:val="20"/>
          <w:lang w:val="es-ES_tradnl"/>
        </w:rPr>
      </w:pPr>
    </w:p>
    <w:p w14:paraId="3685A086" w14:textId="77777777" w:rsidR="004A752B" w:rsidRPr="00F444C4" w:rsidRDefault="004A752B" w:rsidP="004A752B">
      <w:pPr>
        <w:spacing w:line="360" w:lineRule="auto"/>
        <w:jc w:val="both"/>
        <w:rPr>
          <w:rFonts w:ascii="Palatino Linotype" w:hAnsi="Palatino Linotype" w:cs="Calibri"/>
          <w:lang w:val="es-ES_tradnl"/>
        </w:rPr>
      </w:pPr>
    </w:p>
    <w:p w14:paraId="3F6C1018" w14:textId="77777777" w:rsidR="004A752B" w:rsidRPr="00F444C4" w:rsidRDefault="004A752B" w:rsidP="004A752B">
      <w:pPr>
        <w:spacing w:line="360" w:lineRule="auto"/>
        <w:jc w:val="both"/>
        <w:rPr>
          <w:rFonts w:ascii="Palatino Linotype" w:hAnsi="Palatino Linotype" w:cs="Calibri"/>
          <w:lang w:val="es-ES_tradnl"/>
        </w:rPr>
      </w:pPr>
    </w:p>
    <w:p w14:paraId="2FB23346" w14:textId="77777777" w:rsidR="004A752B" w:rsidRPr="00F444C4" w:rsidRDefault="004A752B" w:rsidP="004A752B">
      <w:pPr>
        <w:spacing w:line="360" w:lineRule="auto"/>
        <w:jc w:val="both"/>
        <w:rPr>
          <w:rFonts w:ascii="Palatino Linotype" w:hAnsi="Palatino Linotype" w:cs="Calibri"/>
          <w:lang w:val="es-ES_tradnl"/>
        </w:rPr>
      </w:pPr>
    </w:p>
    <w:p w14:paraId="6265D400" w14:textId="77777777" w:rsidR="004A752B" w:rsidRPr="00F444C4" w:rsidRDefault="004A752B" w:rsidP="004A752B">
      <w:pPr>
        <w:spacing w:line="360" w:lineRule="auto"/>
        <w:jc w:val="both"/>
        <w:rPr>
          <w:rFonts w:ascii="Palatino Linotype" w:hAnsi="Palatino Linotype" w:cs="Calibri"/>
          <w:lang w:val="es-ES_tradnl"/>
        </w:rPr>
      </w:pPr>
    </w:p>
    <w:p w14:paraId="77830074" w14:textId="77777777" w:rsidR="004A752B" w:rsidRDefault="004A752B" w:rsidP="004A752B"/>
    <w:p w14:paraId="77B55707" w14:textId="77777777" w:rsidR="004A752B" w:rsidRDefault="004A752B" w:rsidP="004A752B"/>
    <w:p w14:paraId="02D88F2C" w14:textId="77777777" w:rsidR="004A752B" w:rsidRDefault="004A752B" w:rsidP="004A752B"/>
    <w:p w14:paraId="48F9468D" w14:textId="77777777" w:rsidR="004A752B" w:rsidRDefault="004A752B" w:rsidP="004A752B"/>
    <w:p w14:paraId="1E147894" w14:textId="77777777" w:rsidR="004A752B" w:rsidRPr="00706006" w:rsidRDefault="004A752B" w:rsidP="004A752B"/>
    <w:p w14:paraId="126278B8" w14:textId="77777777" w:rsidR="004A752B" w:rsidRDefault="004A752B" w:rsidP="004A752B"/>
    <w:p w14:paraId="66BDF219" w14:textId="77777777" w:rsidR="004A752B" w:rsidRDefault="004A752B" w:rsidP="004A752B"/>
    <w:p w14:paraId="1FFD9F52" w14:textId="77777777" w:rsidR="004A752B" w:rsidRDefault="004A752B" w:rsidP="004A752B"/>
    <w:p w14:paraId="5FD5D864" w14:textId="77777777" w:rsidR="004A752B" w:rsidRDefault="004A752B" w:rsidP="004A752B"/>
    <w:p w14:paraId="29DB58BC" w14:textId="77777777" w:rsidR="004A752B" w:rsidRDefault="004A752B" w:rsidP="004A752B"/>
    <w:p w14:paraId="5EE7E70E" w14:textId="77777777" w:rsidR="004A752B" w:rsidRDefault="004A752B" w:rsidP="004A752B"/>
    <w:p w14:paraId="0197FE39" w14:textId="77777777" w:rsidR="004A752B" w:rsidRDefault="004A752B" w:rsidP="004A752B"/>
    <w:p w14:paraId="3F008708" w14:textId="77777777" w:rsidR="004A752B" w:rsidRDefault="004A752B" w:rsidP="004A752B"/>
    <w:p w14:paraId="12490BD6" w14:textId="77777777" w:rsidR="004A752B" w:rsidRDefault="004A752B" w:rsidP="004A752B"/>
    <w:p w14:paraId="3AAF23BC" w14:textId="77777777" w:rsidR="004A752B" w:rsidRDefault="004A752B"/>
    <w:sectPr w:rsidR="004A752B" w:rsidSect="004A752B">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8D1880" w14:textId="77777777" w:rsidR="0085388E" w:rsidRDefault="0085388E" w:rsidP="004A752B">
      <w:r>
        <w:separator/>
      </w:r>
    </w:p>
  </w:endnote>
  <w:endnote w:type="continuationSeparator" w:id="0">
    <w:p w14:paraId="2FC919AC" w14:textId="77777777" w:rsidR="0085388E" w:rsidRDefault="0085388E" w:rsidP="004A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8CCEC" w14:textId="77777777" w:rsidR="004A752B" w:rsidRPr="00871A91" w:rsidRDefault="004A752B" w:rsidP="00DD426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87029">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87029">
      <w:rPr>
        <w:rFonts w:ascii="Palatino Linotype" w:hAnsi="Palatino Linotype"/>
        <w:b/>
        <w:bCs/>
        <w:noProof/>
        <w:sz w:val="20"/>
      </w:rPr>
      <w:t>29</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080FE" w14:textId="77777777" w:rsidR="004A752B" w:rsidRPr="00871A91" w:rsidRDefault="004A752B" w:rsidP="00DD426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87029">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87029">
      <w:rPr>
        <w:rFonts w:ascii="Palatino Linotype" w:hAnsi="Palatino Linotype"/>
        <w:b/>
        <w:bCs/>
        <w:noProof/>
        <w:sz w:val="20"/>
      </w:rPr>
      <w:t>29</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062A4E" w14:textId="77777777" w:rsidR="0085388E" w:rsidRDefault="0085388E" w:rsidP="004A752B">
      <w:r>
        <w:separator/>
      </w:r>
    </w:p>
  </w:footnote>
  <w:footnote w:type="continuationSeparator" w:id="0">
    <w:p w14:paraId="1B1549AE" w14:textId="77777777" w:rsidR="0085388E" w:rsidRDefault="0085388E" w:rsidP="004A752B">
      <w:r>
        <w:continuationSeparator/>
      </w:r>
    </w:p>
  </w:footnote>
  <w:footnote w:id="1">
    <w:p w14:paraId="1757CC17" w14:textId="77777777" w:rsidR="004A752B" w:rsidRPr="0031280C" w:rsidRDefault="004A752B" w:rsidP="004A752B">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1E3D3C70" w14:textId="77777777" w:rsidR="004A752B" w:rsidRPr="0031280C" w:rsidRDefault="004A752B" w:rsidP="004A752B">
      <w:pPr>
        <w:rPr>
          <w:rFonts w:cs="Palatino Linotype"/>
          <w:color w:val="000000"/>
          <w:sz w:val="20"/>
          <w:szCs w:val="20"/>
        </w:rPr>
      </w:pPr>
    </w:p>
    <w:p w14:paraId="2E44635D" w14:textId="77777777" w:rsidR="004A752B" w:rsidRPr="0031280C" w:rsidRDefault="004A752B" w:rsidP="004A752B">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10A4B5FD" w14:textId="77777777" w:rsidR="004A752B" w:rsidRPr="00783A97" w:rsidRDefault="004A752B" w:rsidP="004A752B">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18803AF9" w14:textId="5139A5F8" w:rsidR="00F0277D" w:rsidRDefault="00F0277D">
      <w:pPr>
        <w:pStyle w:val="Textonotapie"/>
      </w:pPr>
      <w:r>
        <w:rPr>
          <w:rStyle w:val="Refdenotaalpie"/>
        </w:rPr>
        <w:footnoteRef/>
      </w:r>
      <w:hyperlink r:id="rId3" w:history="1">
        <w:r w:rsidRPr="005B34ED">
          <w:rPr>
            <w:rStyle w:val="Hipervnculo"/>
            <w:rFonts w:ascii="Palatino Linotype" w:hAnsi="Palatino Linotype"/>
            <w:i/>
            <w:iCs/>
            <w:sz w:val="16"/>
            <w:szCs w:val="16"/>
          </w:rPr>
          <w:t>https://atlacomulco.gob.mx/documentos/MejoraRegulatoria/Catalogo%20Municipal%20de%20Regulaciones/Tesoreria/Departamento%20de%20Catastro/Estatal/Normatividad/Manual%20Catastral%20del%20Estado%20de%20Mexico%20y%20Municipios.pdf</w:t>
        </w:r>
      </w:hyperlink>
      <w:r>
        <w:t xml:space="preserve"> </w:t>
      </w:r>
    </w:p>
  </w:footnote>
  <w:footnote w:id="3">
    <w:p w14:paraId="19E65E2A" w14:textId="77777777" w:rsidR="004A752B" w:rsidRPr="00FA182C" w:rsidRDefault="004A752B" w:rsidP="004A752B">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4">
    <w:p w14:paraId="35B72E07" w14:textId="77777777" w:rsidR="004A752B" w:rsidRDefault="004A752B" w:rsidP="004A752B">
      <w:pPr>
        <w:pStyle w:val="Textonotapie"/>
      </w:pPr>
      <w:r w:rsidRPr="00FA182C">
        <w:rPr>
          <w:rStyle w:val="Refdenotaalpie"/>
          <w:rFonts w:ascii="Palatino Linotype" w:hAnsi="Palatino Linotype"/>
          <w:sz w:val="18"/>
          <w:szCs w:val="18"/>
        </w:rPr>
        <w:footnoteRef/>
      </w:r>
      <w:r w:rsidRPr="00FA182C">
        <w:rPr>
          <w:rFonts w:ascii="Palatino Linotype" w:hAnsi="Palatino Linotype"/>
          <w:sz w:val="18"/>
          <w:szCs w:val="18"/>
        </w:rPr>
        <w:t xml:space="preserve"> Artículo 51,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E7AED" w14:textId="77777777" w:rsidR="004A752B" w:rsidRDefault="0085388E">
    <w:pPr>
      <w:pStyle w:val="Encabezado"/>
    </w:pPr>
    <w:r>
      <w:rPr>
        <w:noProof/>
        <w:lang w:val="es-MX" w:eastAsia="es-MX"/>
      </w:rPr>
      <w:pict w14:anchorId="4F6D81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875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4A752B" w:rsidRPr="00B17577" w14:paraId="1BE9B709" w14:textId="77777777" w:rsidTr="001C0E25">
      <w:trPr>
        <w:trHeight w:val="135"/>
      </w:trPr>
      <w:tc>
        <w:tcPr>
          <w:tcW w:w="5103" w:type="dxa"/>
          <w:hideMark/>
        </w:tcPr>
        <w:p w14:paraId="5C336F73" w14:textId="77777777" w:rsidR="004A752B" w:rsidRPr="00F70BDE" w:rsidRDefault="004A752B" w:rsidP="00DD426F">
          <w:pPr>
            <w:spacing w:after="120"/>
            <w:ind w:right="69"/>
            <w:jc w:val="right"/>
            <w:rPr>
              <w:rFonts w:ascii="Palatino Linotype" w:hAnsi="Palatino Linotype" w:cs="Arial"/>
              <w:b/>
            </w:rPr>
          </w:pPr>
          <w:r w:rsidRPr="00F70BDE">
            <w:rPr>
              <w:rFonts w:ascii="Palatino Linotype" w:hAnsi="Palatino Linotype" w:cs="Arial"/>
              <w:b/>
            </w:rPr>
            <w:t>Recurso de Revisión:</w:t>
          </w:r>
        </w:p>
      </w:tc>
      <w:tc>
        <w:tcPr>
          <w:tcW w:w="4395" w:type="dxa"/>
          <w:hideMark/>
        </w:tcPr>
        <w:p w14:paraId="3C4771E8" w14:textId="6DE409ED" w:rsidR="004A752B" w:rsidRPr="00B73049" w:rsidRDefault="004A752B" w:rsidP="001C0E25">
          <w:pPr>
            <w:spacing w:after="120"/>
            <w:ind w:right="71"/>
            <w:jc w:val="right"/>
            <w:rPr>
              <w:rFonts w:ascii="Palatino Linotype" w:hAnsi="Palatino Linotype" w:cs="Arial"/>
              <w:b/>
              <w:bCs/>
            </w:rPr>
          </w:pPr>
          <w:r w:rsidRPr="00F70BDE">
            <w:rPr>
              <w:rFonts w:ascii="Palatino Linotype" w:hAnsi="Palatino Linotype" w:cs="Arial"/>
              <w:b/>
              <w:bCs/>
            </w:rPr>
            <w:t>0</w:t>
          </w:r>
          <w:r>
            <w:rPr>
              <w:rFonts w:ascii="Palatino Linotype" w:hAnsi="Palatino Linotype" w:cs="Arial"/>
              <w:b/>
              <w:bCs/>
            </w:rPr>
            <w:t>4600/INFOEM/IP/RR/2026</w:t>
          </w:r>
        </w:p>
      </w:tc>
    </w:tr>
    <w:tr w:rsidR="004A752B" w14:paraId="7A609B71" w14:textId="77777777" w:rsidTr="001C0E25">
      <w:trPr>
        <w:trHeight w:val="144"/>
      </w:trPr>
      <w:tc>
        <w:tcPr>
          <w:tcW w:w="5103" w:type="dxa"/>
          <w:hideMark/>
        </w:tcPr>
        <w:p w14:paraId="701FA15E" w14:textId="77777777" w:rsidR="004A752B" w:rsidRPr="00F70BDE" w:rsidRDefault="004A752B" w:rsidP="00DD426F">
          <w:pPr>
            <w:spacing w:after="120"/>
            <w:ind w:right="69"/>
            <w:jc w:val="right"/>
            <w:rPr>
              <w:rFonts w:ascii="Palatino Linotype" w:hAnsi="Palatino Linotype" w:cs="Arial"/>
              <w:b/>
            </w:rPr>
          </w:pPr>
          <w:r w:rsidRPr="00F70BDE">
            <w:rPr>
              <w:rFonts w:ascii="Palatino Linotype" w:hAnsi="Palatino Linotype" w:cs="Arial"/>
              <w:b/>
            </w:rPr>
            <w:t>Sujeto Obligado:</w:t>
          </w:r>
        </w:p>
      </w:tc>
      <w:tc>
        <w:tcPr>
          <w:tcW w:w="4395" w:type="dxa"/>
          <w:hideMark/>
        </w:tcPr>
        <w:p w14:paraId="087E8FD5" w14:textId="703F1324" w:rsidR="004A752B" w:rsidRPr="00DA1891" w:rsidRDefault="004A752B" w:rsidP="00DD426F">
          <w:pPr>
            <w:spacing w:after="120"/>
            <w:ind w:left="-81" w:right="71"/>
            <w:jc w:val="right"/>
            <w:rPr>
              <w:rFonts w:ascii="Palatino Linotype" w:hAnsi="Palatino Linotype" w:cs="Arial"/>
            </w:rPr>
          </w:pPr>
          <w:r w:rsidRPr="001C0E25">
            <w:rPr>
              <w:rFonts w:ascii="Palatino Linotype" w:hAnsi="Palatino Linotype"/>
              <w:b/>
              <w:bCs/>
              <w:color w:val="000000"/>
            </w:rPr>
            <w:t xml:space="preserve">Ayuntamiento de </w:t>
          </w:r>
          <w:r w:rsidRPr="004A752B">
            <w:rPr>
              <w:rFonts w:ascii="Palatino Linotype" w:hAnsi="Palatino Linotype"/>
              <w:b/>
              <w:bCs/>
              <w:color w:val="000000"/>
            </w:rPr>
            <w:t>Ocuilan</w:t>
          </w:r>
        </w:p>
      </w:tc>
    </w:tr>
    <w:tr w:rsidR="004A752B" w:rsidRPr="00F63239" w14:paraId="4DB20693" w14:textId="77777777" w:rsidTr="001C0E25">
      <w:trPr>
        <w:trHeight w:val="203"/>
      </w:trPr>
      <w:tc>
        <w:tcPr>
          <w:tcW w:w="5103" w:type="dxa"/>
          <w:hideMark/>
        </w:tcPr>
        <w:p w14:paraId="67383FAD" w14:textId="77777777" w:rsidR="004A752B" w:rsidRPr="00F70BDE" w:rsidRDefault="004A752B" w:rsidP="00DD426F">
          <w:pPr>
            <w:tabs>
              <w:tab w:val="left" w:pos="4892"/>
            </w:tabs>
            <w:spacing w:after="120"/>
            <w:ind w:right="69"/>
            <w:jc w:val="right"/>
            <w:rPr>
              <w:rFonts w:ascii="Palatino Linotype" w:hAnsi="Palatino Linotype" w:cs="Arial"/>
              <w:b/>
            </w:rPr>
          </w:pPr>
          <w:r w:rsidRPr="00F70BDE">
            <w:rPr>
              <w:rFonts w:ascii="Palatino Linotype" w:hAnsi="Palatino Linotype" w:cs="Arial"/>
              <w:b/>
            </w:rPr>
            <w:t>Comisionado Ponente:</w:t>
          </w:r>
        </w:p>
      </w:tc>
      <w:tc>
        <w:tcPr>
          <w:tcW w:w="4395" w:type="dxa"/>
          <w:hideMark/>
        </w:tcPr>
        <w:p w14:paraId="73EFB2FA" w14:textId="77777777" w:rsidR="004A752B" w:rsidRPr="00F70BDE" w:rsidRDefault="004A752B" w:rsidP="001C0E25">
          <w:pPr>
            <w:spacing w:after="120"/>
            <w:ind w:left="-486" w:right="71" w:firstLine="567"/>
            <w:jc w:val="right"/>
            <w:rPr>
              <w:rFonts w:ascii="Palatino Linotype" w:hAnsi="Palatino Linotype" w:cs="Arial"/>
            </w:rPr>
          </w:pPr>
          <w:r>
            <w:rPr>
              <w:rFonts w:ascii="Palatino Linotype" w:hAnsi="Palatino Linotype" w:cs="Arial"/>
            </w:rPr>
            <w:t>José Martínez Vilchis</w:t>
          </w:r>
        </w:p>
      </w:tc>
    </w:tr>
  </w:tbl>
  <w:p w14:paraId="41B302A7" w14:textId="77777777" w:rsidR="004A752B" w:rsidRPr="00871A91" w:rsidRDefault="0085388E">
    <w:pPr>
      <w:pStyle w:val="Encabezado"/>
      <w:rPr>
        <w:sz w:val="2"/>
      </w:rPr>
    </w:pPr>
    <w:r>
      <w:rPr>
        <w:noProof/>
        <w:lang w:val="es-MX" w:eastAsia="es-MX"/>
      </w:rPr>
      <w:pict w14:anchorId="760941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7728;mso-wrap-edited:f;mso-position-horizontal-relative:margin;mso-position-vertical-relative:margin" o:allowincell="f">
          <v:imagedata r:id="rId1" o:title=""/>
          <w10:wrap anchorx="margin" anchory="margin"/>
        </v:shape>
      </w:pict>
    </w:r>
    <w:r w:rsidR="004A752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4A752B" w:rsidRPr="00F70BDE" w14:paraId="2049CB5B" w14:textId="77777777" w:rsidTr="00DD426F">
      <w:trPr>
        <w:trHeight w:val="227"/>
      </w:trPr>
      <w:tc>
        <w:tcPr>
          <w:tcW w:w="5103" w:type="dxa"/>
          <w:hideMark/>
        </w:tcPr>
        <w:p w14:paraId="4BD85C53" w14:textId="77777777" w:rsidR="004A752B" w:rsidRPr="00F70BDE" w:rsidRDefault="004A752B" w:rsidP="00DD426F">
          <w:pPr>
            <w:spacing w:after="120"/>
            <w:ind w:right="68"/>
            <w:jc w:val="right"/>
            <w:rPr>
              <w:rFonts w:ascii="Palatino Linotype" w:hAnsi="Palatino Linotype" w:cs="Arial"/>
              <w:b/>
            </w:rPr>
          </w:pPr>
          <w:r w:rsidRPr="00F70BDE">
            <w:rPr>
              <w:rFonts w:ascii="Palatino Linotype" w:hAnsi="Palatino Linotype" w:cs="Arial"/>
              <w:b/>
            </w:rPr>
            <w:t>Recurso de Revisión:</w:t>
          </w:r>
        </w:p>
      </w:tc>
      <w:tc>
        <w:tcPr>
          <w:tcW w:w="4395" w:type="dxa"/>
          <w:hideMark/>
        </w:tcPr>
        <w:p w14:paraId="465AB11F" w14:textId="7E1C83FF" w:rsidR="004A752B" w:rsidRPr="00F70BDE" w:rsidRDefault="004A752B" w:rsidP="001C0E25">
          <w:pPr>
            <w:spacing w:after="120"/>
            <w:ind w:left="-486" w:right="68" w:firstLine="558"/>
            <w:jc w:val="right"/>
            <w:rPr>
              <w:rFonts w:ascii="Palatino Linotype" w:hAnsi="Palatino Linotype" w:cs="Arial"/>
              <w:b/>
              <w:bCs/>
            </w:rPr>
          </w:pPr>
          <w:r w:rsidRPr="00F70BDE">
            <w:rPr>
              <w:rFonts w:ascii="Palatino Linotype" w:hAnsi="Palatino Linotype" w:cs="Arial"/>
              <w:b/>
              <w:bCs/>
            </w:rPr>
            <w:t>0</w:t>
          </w:r>
          <w:r>
            <w:rPr>
              <w:rFonts w:ascii="Palatino Linotype" w:hAnsi="Palatino Linotype" w:cs="Arial"/>
              <w:b/>
              <w:bCs/>
            </w:rPr>
            <w:t>4600/INFOEM/IP/RR/2026</w:t>
          </w:r>
        </w:p>
      </w:tc>
    </w:tr>
    <w:tr w:rsidR="004A752B" w:rsidRPr="00F70BDE" w14:paraId="6F856614" w14:textId="77777777" w:rsidTr="00DD426F">
      <w:trPr>
        <w:trHeight w:val="227"/>
      </w:trPr>
      <w:tc>
        <w:tcPr>
          <w:tcW w:w="5103" w:type="dxa"/>
        </w:tcPr>
        <w:p w14:paraId="4A0B1469" w14:textId="77777777" w:rsidR="004A752B" w:rsidRPr="00F70BDE" w:rsidRDefault="004A752B" w:rsidP="00DD426F">
          <w:pPr>
            <w:spacing w:after="120"/>
            <w:ind w:right="68"/>
            <w:jc w:val="right"/>
            <w:rPr>
              <w:rFonts w:ascii="Palatino Linotype" w:hAnsi="Palatino Linotype" w:cs="Arial"/>
              <w:b/>
            </w:rPr>
          </w:pPr>
          <w:r w:rsidRPr="00F70BDE">
            <w:rPr>
              <w:rFonts w:ascii="Palatino Linotype" w:hAnsi="Palatino Linotype" w:cs="Arial"/>
              <w:b/>
            </w:rPr>
            <w:t xml:space="preserve">Recurrente:     </w:t>
          </w:r>
        </w:p>
      </w:tc>
      <w:tc>
        <w:tcPr>
          <w:tcW w:w="4395" w:type="dxa"/>
        </w:tcPr>
        <w:p w14:paraId="261ADC62" w14:textId="704E01C6" w:rsidR="004A752B" w:rsidRPr="00F70BDE" w:rsidRDefault="00087029" w:rsidP="00DD426F">
          <w:pPr>
            <w:spacing w:after="120"/>
            <w:ind w:left="-486" w:right="68" w:firstLine="558"/>
            <w:jc w:val="right"/>
            <w:rPr>
              <w:rFonts w:ascii="Palatino Linotype" w:hAnsi="Palatino Linotype" w:cs="Arial"/>
              <w:b/>
              <w:bCs/>
            </w:rPr>
          </w:pPr>
          <w:r>
            <w:rPr>
              <w:rFonts w:ascii="Palatino Linotype" w:hAnsi="Palatino Linotype" w:cs="Arial"/>
              <w:b/>
              <w:bCs/>
            </w:rPr>
            <w:t>XXXXXXXXXXXXXXXX</w:t>
          </w:r>
        </w:p>
      </w:tc>
    </w:tr>
    <w:tr w:rsidR="004A752B" w:rsidRPr="00F70BDE" w14:paraId="3B927530" w14:textId="77777777" w:rsidTr="00DD426F">
      <w:trPr>
        <w:trHeight w:val="242"/>
      </w:trPr>
      <w:tc>
        <w:tcPr>
          <w:tcW w:w="5103" w:type="dxa"/>
          <w:hideMark/>
        </w:tcPr>
        <w:p w14:paraId="6BA9FC3B" w14:textId="77777777" w:rsidR="004A752B" w:rsidRPr="00F70BDE" w:rsidRDefault="004A752B" w:rsidP="00DD426F">
          <w:pPr>
            <w:spacing w:after="120"/>
            <w:ind w:right="68"/>
            <w:jc w:val="right"/>
            <w:rPr>
              <w:rFonts w:ascii="Palatino Linotype" w:hAnsi="Palatino Linotype" w:cs="Arial"/>
              <w:b/>
            </w:rPr>
          </w:pPr>
          <w:r w:rsidRPr="00F70BDE">
            <w:rPr>
              <w:rFonts w:ascii="Palatino Linotype" w:hAnsi="Palatino Linotype" w:cs="Arial"/>
              <w:b/>
            </w:rPr>
            <w:t>Sujeto Obligado:</w:t>
          </w:r>
        </w:p>
      </w:tc>
      <w:tc>
        <w:tcPr>
          <w:tcW w:w="4395" w:type="dxa"/>
          <w:hideMark/>
        </w:tcPr>
        <w:p w14:paraId="733E6415" w14:textId="15C47726" w:rsidR="004A752B" w:rsidRPr="001C0E25" w:rsidRDefault="004A752B" w:rsidP="00DD426F">
          <w:pPr>
            <w:spacing w:after="120"/>
            <w:ind w:left="-70" w:right="68"/>
            <w:jc w:val="right"/>
            <w:rPr>
              <w:rFonts w:ascii="Palatino Linotype" w:hAnsi="Palatino Linotype" w:cs="Arial"/>
            </w:rPr>
          </w:pPr>
          <w:r w:rsidRPr="001C0E25">
            <w:rPr>
              <w:rFonts w:ascii="Palatino Linotype" w:hAnsi="Palatino Linotype"/>
              <w:b/>
              <w:bCs/>
              <w:color w:val="000000"/>
            </w:rPr>
            <w:t xml:space="preserve">Ayuntamiento de </w:t>
          </w:r>
          <w:r w:rsidRPr="004A752B">
            <w:rPr>
              <w:rFonts w:ascii="Palatino Linotype" w:hAnsi="Palatino Linotype"/>
              <w:b/>
              <w:bCs/>
              <w:color w:val="000000"/>
            </w:rPr>
            <w:t>Ocuilan</w:t>
          </w:r>
        </w:p>
      </w:tc>
    </w:tr>
    <w:tr w:rsidR="004A752B" w:rsidRPr="00F70BDE" w14:paraId="77920214" w14:textId="77777777" w:rsidTr="00DD426F">
      <w:trPr>
        <w:trHeight w:val="342"/>
      </w:trPr>
      <w:tc>
        <w:tcPr>
          <w:tcW w:w="5103" w:type="dxa"/>
          <w:hideMark/>
        </w:tcPr>
        <w:p w14:paraId="7CA67A24" w14:textId="77777777" w:rsidR="004A752B" w:rsidRPr="00F70BDE" w:rsidRDefault="004A752B" w:rsidP="00DD426F">
          <w:pPr>
            <w:tabs>
              <w:tab w:val="left" w:pos="4892"/>
            </w:tabs>
            <w:spacing w:after="120"/>
            <w:ind w:right="68"/>
            <w:jc w:val="right"/>
            <w:rPr>
              <w:rFonts w:ascii="Palatino Linotype" w:hAnsi="Palatino Linotype" w:cs="Arial"/>
              <w:b/>
            </w:rPr>
          </w:pPr>
          <w:r w:rsidRPr="00F70BDE">
            <w:rPr>
              <w:rFonts w:ascii="Palatino Linotype" w:hAnsi="Palatino Linotype" w:cs="Arial"/>
              <w:b/>
            </w:rPr>
            <w:t>Comisionado Ponente:</w:t>
          </w:r>
        </w:p>
      </w:tc>
      <w:tc>
        <w:tcPr>
          <w:tcW w:w="4395" w:type="dxa"/>
          <w:hideMark/>
        </w:tcPr>
        <w:p w14:paraId="19A8B0C4" w14:textId="77777777" w:rsidR="004A752B" w:rsidRPr="00F70BDE" w:rsidRDefault="004A752B" w:rsidP="00DD426F">
          <w:pPr>
            <w:spacing w:after="120"/>
            <w:ind w:left="-486" w:right="68" w:firstLine="567"/>
            <w:jc w:val="right"/>
            <w:rPr>
              <w:rFonts w:ascii="Palatino Linotype" w:hAnsi="Palatino Linotype" w:cs="Arial"/>
            </w:rPr>
          </w:pPr>
          <w:r w:rsidRPr="00F70BDE">
            <w:rPr>
              <w:rFonts w:ascii="Palatino Linotype" w:hAnsi="Palatino Linotype" w:cs="Arial"/>
            </w:rPr>
            <w:t>José Martínez Vilchis</w:t>
          </w:r>
        </w:p>
      </w:tc>
    </w:tr>
  </w:tbl>
  <w:p w14:paraId="37669FEB" w14:textId="77777777" w:rsidR="004A752B" w:rsidRPr="00871A91" w:rsidRDefault="004A752B">
    <w:pPr>
      <w:pStyle w:val="Encabezado"/>
      <w:rPr>
        <w:sz w:val="2"/>
      </w:rPr>
    </w:pPr>
    <w:r>
      <w:rPr>
        <w:noProof/>
        <w:lang w:val="es-MX" w:eastAsia="es-MX"/>
      </w:rPr>
      <w:drawing>
        <wp:anchor distT="0" distB="0" distL="114300" distR="114300" simplePos="0" relativeHeight="251656704" behindDoc="1" locked="0" layoutInCell="0" allowOverlap="1" wp14:anchorId="012C771F" wp14:editId="21E299BC">
          <wp:simplePos x="0" y="0"/>
          <wp:positionH relativeFrom="margin">
            <wp:posOffset>-991870</wp:posOffset>
          </wp:positionH>
          <wp:positionV relativeFrom="margin">
            <wp:posOffset>-1893570</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DD4439"/>
    <w:multiLevelType w:val="hybridMultilevel"/>
    <w:tmpl w:val="86C6D73E"/>
    <w:lvl w:ilvl="0" w:tplc="863C4912">
      <w:start w:val="8"/>
      <w:numFmt w:val="bullet"/>
      <w:lvlText w:val="-"/>
      <w:lvlJc w:val="left"/>
      <w:pPr>
        <w:ind w:left="1440" w:hanging="360"/>
      </w:pPr>
      <w:rPr>
        <w:rFonts w:ascii="Palatino Linotype" w:eastAsia="Times New Roman" w:hAnsi="Palatino Linotype"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3643DD9"/>
    <w:multiLevelType w:val="hybridMultilevel"/>
    <w:tmpl w:val="EDFC6122"/>
    <w:lvl w:ilvl="0" w:tplc="792626E2">
      <w:numFmt w:val="bullet"/>
      <w:lvlText w:val=""/>
      <w:lvlJc w:val="left"/>
      <w:pPr>
        <w:ind w:left="1080" w:hanging="360"/>
      </w:pPr>
      <w:rPr>
        <w:rFonts w:ascii="Symbol" w:eastAsia="Times New Roman" w:hAnsi="Symbol"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52B"/>
    <w:rsid w:val="00001941"/>
    <w:rsid w:val="0000199A"/>
    <w:rsid w:val="00063638"/>
    <w:rsid w:val="000652E5"/>
    <w:rsid w:val="00087029"/>
    <w:rsid w:val="00093B47"/>
    <w:rsid w:val="001226CD"/>
    <w:rsid w:val="00142296"/>
    <w:rsid w:val="001436A3"/>
    <w:rsid w:val="00143891"/>
    <w:rsid w:val="00157D8F"/>
    <w:rsid w:val="001809BB"/>
    <w:rsid w:val="001D6A8D"/>
    <w:rsid w:val="001F6F2A"/>
    <w:rsid w:val="0020285D"/>
    <w:rsid w:val="002077A2"/>
    <w:rsid w:val="002E7BF8"/>
    <w:rsid w:val="002E7EA5"/>
    <w:rsid w:val="002F0B70"/>
    <w:rsid w:val="00321437"/>
    <w:rsid w:val="00324DE2"/>
    <w:rsid w:val="003271AE"/>
    <w:rsid w:val="0039146C"/>
    <w:rsid w:val="003A00B2"/>
    <w:rsid w:val="003A713B"/>
    <w:rsid w:val="003D73E2"/>
    <w:rsid w:val="00475106"/>
    <w:rsid w:val="0049017A"/>
    <w:rsid w:val="00496B31"/>
    <w:rsid w:val="004A632E"/>
    <w:rsid w:val="004A752B"/>
    <w:rsid w:val="004B7DEA"/>
    <w:rsid w:val="004D4567"/>
    <w:rsid w:val="004D4939"/>
    <w:rsid w:val="004F41FE"/>
    <w:rsid w:val="004F54BC"/>
    <w:rsid w:val="005378BB"/>
    <w:rsid w:val="00587693"/>
    <w:rsid w:val="005F1A74"/>
    <w:rsid w:val="006177AE"/>
    <w:rsid w:val="00637B6C"/>
    <w:rsid w:val="006516EA"/>
    <w:rsid w:val="0069033F"/>
    <w:rsid w:val="006A718F"/>
    <w:rsid w:val="006F38C5"/>
    <w:rsid w:val="00707661"/>
    <w:rsid w:val="00767562"/>
    <w:rsid w:val="00773CE6"/>
    <w:rsid w:val="00777F71"/>
    <w:rsid w:val="007975CC"/>
    <w:rsid w:val="007C4953"/>
    <w:rsid w:val="007C6B5D"/>
    <w:rsid w:val="007D330D"/>
    <w:rsid w:val="007F743C"/>
    <w:rsid w:val="0081034E"/>
    <w:rsid w:val="008330A6"/>
    <w:rsid w:val="00843F8D"/>
    <w:rsid w:val="0084620E"/>
    <w:rsid w:val="0085388E"/>
    <w:rsid w:val="008566D4"/>
    <w:rsid w:val="008A126C"/>
    <w:rsid w:val="008B08CD"/>
    <w:rsid w:val="009847E9"/>
    <w:rsid w:val="009A2AAA"/>
    <w:rsid w:val="009D2D74"/>
    <w:rsid w:val="00A142A0"/>
    <w:rsid w:val="00A15D10"/>
    <w:rsid w:val="00AB6AD6"/>
    <w:rsid w:val="00AF279A"/>
    <w:rsid w:val="00C5390D"/>
    <w:rsid w:val="00CA1334"/>
    <w:rsid w:val="00CC42FF"/>
    <w:rsid w:val="00CC74D8"/>
    <w:rsid w:val="00CF1BA2"/>
    <w:rsid w:val="00D062D5"/>
    <w:rsid w:val="00D13F43"/>
    <w:rsid w:val="00D208B2"/>
    <w:rsid w:val="00D241F1"/>
    <w:rsid w:val="00D90900"/>
    <w:rsid w:val="00DB0108"/>
    <w:rsid w:val="00DE1763"/>
    <w:rsid w:val="00DF1B10"/>
    <w:rsid w:val="00E11A99"/>
    <w:rsid w:val="00E13D0E"/>
    <w:rsid w:val="00E2622E"/>
    <w:rsid w:val="00E63E9D"/>
    <w:rsid w:val="00E875AB"/>
    <w:rsid w:val="00F0277D"/>
    <w:rsid w:val="00F3183E"/>
    <w:rsid w:val="00F57FCC"/>
    <w:rsid w:val="00F667F2"/>
    <w:rsid w:val="00F77EDA"/>
    <w:rsid w:val="00F8589B"/>
    <w:rsid w:val="00F90861"/>
    <w:rsid w:val="00F957DD"/>
    <w:rsid w:val="00FC69C8"/>
    <w:rsid w:val="00FD65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6F9BDB9"/>
  <w15:chartTrackingRefBased/>
  <w15:docId w15:val="{9D402902-3132-449A-A801-76FF22B0B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52B"/>
    <w:pPr>
      <w:spacing w:after="0" w:line="240" w:lineRule="auto"/>
    </w:pPr>
    <w:rPr>
      <w:rFonts w:ascii="Times New Roman" w:eastAsia="Times New Roman" w:hAnsi="Times New Roman" w:cs="Times New Roman"/>
      <w:kern w:val="0"/>
      <w:lang w:eastAsia="es-MX"/>
      <w14:ligatures w14:val="none"/>
    </w:rPr>
  </w:style>
  <w:style w:type="paragraph" w:styleId="Ttulo1">
    <w:name w:val="heading 1"/>
    <w:aliases w:val="Título Res"/>
    <w:basedOn w:val="Normal"/>
    <w:next w:val="Normal"/>
    <w:link w:val="Ttulo1Car"/>
    <w:uiPriority w:val="9"/>
    <w:qFormat/>
    <w:rsid w:val="004A75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A75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A752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A752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A752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A752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A752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A752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A752B"/>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Res Car"/>
    <w:basedOn w:val="Fuentedeprrafopredeter"/>
    <w:link w:val="Ttulo1"/>
    <w:uiPriority w:val="9"/>
    <w:rsid w:val="004A752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A752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A752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A752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A752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A752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A752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A752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A752B"/>
    <w:rPr>
      <w:rFonts w:eastAsiaTheme="majorEastAsia" w:cstheme="majorBidi"/>
      <w:color w:val="272727" w:themeColor="text1" w:themeTint="D8"/>
    </w:rPr>
  </w:style>
  <w:style w:type="paragraph" w:styleId="Puesto">
    <w:name w:val="Title"/>
    <w:basedOn w:val="Normal"/>
    <w:next w:val="Normal"/>
    <w:link w:val="PuestoCar"/>
    <w:uiPriority w:val="10"/>
    <w:qFormat/>
    <w:rsid w:val="004A752B"/>
    <w:pPr>
      <w:spacing w:after="8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4A752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A752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A752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A752B"/>
    <w:pPr>
      <w:spacing w:before="160"/>
      <w:jc w:val="center"/>
    </w:pPr>
    <w:rPr>
      <w:i/>
      <w:iCs/>
      <w:color w:val="404040" w:themeColor="text1" w:themeTint="BF"/>
    </w:rPr>
  </w:style>
  <w:style w:type="character" w:customStyle="1" w:styleId="CitaCar">
    <w:name w:val="Cita Car"/>
    <w:basedOn w:val="Fuentedeprrafopredeter"/>
    <w:link w:val="Cita"/>
    <w:uiPriority w:val="29"/>
    <w:rsid w:val="004A752B"/>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4A752B"/>
    <w:pPr>
      <w:ind w:left="720"/>
      <w:contextualSpacing/>
    </w:pPr>
  </w:style>
  <w:style w:type="character" w:styleId="nfasisintenso">
    <w:name w:val="Intense Emphasis"/>
    <w:basedOn w:val="Fuentedeprrafopredeter"/>
    <w:uiPriority w:val="21"/>
    <w:qFormat/>
    <w:rsid w:val="004A752B"/>
    <w:rPr>
      <w:i/>
      <w:iCs/>
      <w:color w:val="0F4761" w:themeColor="accent1" w:themeShade="BF"/>
    </w:rPr>
  </w:style>
  <w:style w:type="paragraph" w:styleId="Citadestacada">
    <w:name w:val="Intense Quote"/>
    <w:basedOn w:val="Normal"/>
    <w:next w:val="Normal"/>
    <w:link w:val="CitadestacadaCar"/>
    <w:uiPriority w:val="30"/>
    <w:qFormat/>
    <w:rsid w:val="004A75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A752B"/>
    <w:rPr>
      <w:i/>
      <w:iCs/>
      <w:color w:val="0F4761" w:themeColor="accent1" w:themeShade="BF"/>
    </w:rPr>
  </w:style>
  <w:style w:type="character" w:styleId="Referenciaintensa">
    <w:name w:val="Intense Reference"/>
    <w:basedOn w:val="Fuentedeprrafopredeter"/>
    <w:uiPriority w:val="32"/>
    <w:qFormat/>
    <w:rsid w:val="004A752B"/>
    <w:rPr>
      <w:b/>
      <w:bCs/>
      <w:smallCaps/>
      <w:color w:val="0F4761" w:themeColor="accent1" w:themeShade="BF"/>
      <w:spacing w:val="5"/>
    </w:rPr>
  </w:style>
  <w:style w:type="paragraph" w:styleId="Encabezado">
    <w:name w:val="header"/>
    <w:basedOn w:val="Normal"/>
    <w:link w:val="EncabezadoCar"/>
    <w:uiPriority w:val="99"/>
    <w:unhideWhenUsed/>
    <w:rsid w:val="004A752B"/>
    <w:pPr>
      <w:tabs>
        <w:tab w:val="center" w:pos="4419"/>
        <w:tab w:val="right" w:pos="8838"/>
      </w:tabs>
      <w:jc w:val="both"/>
    </w:pPr>
    <w:rPr>
      <w:lang w:val="es-ES" w:eastAsia="es-ES"/>
    </w:rPr>
  </w:style>
  <w:style w:type="character" w:customStyle="1" w:styleId="EncabezadoCar">
    <w:name w:val="Encabezado Car"/>
    <w:basedOn w:val="Fuentedeprrafopredeter"/>
    <w:link w:val="Encabezado"/>
    <w:uiPriority w:val="99"/>
    <w:rsid w:val="004A752B"/>
    <w:rPr>
      <w:rFonts w:ascii="Times New Roman" w:eastAsia="Times New Roman" w:hAnsi="Times New Roman" w:cs="Times New Roman"/>
      <w:kern w:val="0"/>
      <w:lang w:val="es-ES" w:eastAsia="es-ES"/>
      <w14:ligatures w14:val="none"/>
    </w:rPr>
  </w:style>
  <w:style w:type="paragraph" w:styleId="Piedepgina">
    <w:name w:val="footer"/>
    <w:basedOn w:val="Normal"/>
    <w:link w:val="PiedepginaCar"/>
    <w:uiPriority w:val="99"/>
    <w:unhideWhenUsed/>
    <w:rsid w:val="004A752B"/>
    <w:pPr>
      <w:tabs>
        <w:tab w:val="center" w:pos="4419"/>
        <w:tab w:val="right" w:pos="8838"/>
      </w:tabs>
      <w:jc w:val="both"/>
    </w:pPr>
    <w:rPr>
      <w:lang w:val="es-ES" w:eastAsia="es-ES"/>
    </w:rPr>
  </w:style>
  <w:style w:type="character" w:customStyle="1" w:styleId="PiedepginaCar">
    <w:name w:val="Pie de página Car"/>
    <w:basedOn w:val="Fuentedeprrafopredeter"/>
    <w:link w:val="Piedepgina"/>
    <w:uiPriority w:val="99"/>
    <w:rsid w:val="004A752B"/>
    <w:rPr>
      <w:rFonts w:ascii="Times New Roman" w:eastAsia="Times New Roman" w:hAnsi="Times New Roman" w:cs="Times New Roman"/>
      <w:kern w:val="0"/>
      <w:lang w:val="es-ES"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4A752B"/>
  </w:style>
  <w:style w:type="paragraph" w:customStyle="1" w:styleId="Fundamentos">
    <w:name w:val="Fundamentos"/>
    <w:basedOn w:val="Normal"/>
    <w:qFormat/>
    <w:rsid w:val="004A752B"/>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val="es-ES_tradnl"/>
    </w:rPr>
  </w:style>
  <w:style w:type="paragraph" w:styleId="Sinespaciado">
    <w:name w:val="No Spacing"/>
    <w:aliases w:val="Francesa,INAI"/>
    <w:link w:val="SinespaciadoCar"/>
    <w:qFormat/>
    <w:rsid w:val="004A752B"/>
    <w:pPr>
      <w:spacing w:after="0" w:line="240" w:lineRule="auto"/>
    </w:pPr>
    <w:rPr>
      <w:rFonts w:ascii="Times New Roman" w:eastAsia="Times New Roman" w:hAnsi="Times New Roman" w:cs="Times New Roman"/>
      <w:kern w:val="0"/>
      <w:lang w:eastAsia="es-ES"/>
      <w14:ligatures w14:val="none"/>
    </w:rPr>
  </w:style>
  <w:style w:type="character" w:customStyle="1" w:styleId="SinespaciadoCar">
    <w:name w:val="Sin espaciado Car"/>
    <w:aliases w:val="Francesa Car,INAI Car"/>
    <w:link w:val="Sinespaciado"/>
    <w:locked/>
    <w:rsid w:val="004A752B"/>
    <w:rPr>
      <w:rFonts w:ascii="Times New Roman" w:eastAsia="Times New Roman" w:hAnsi="Times New Roman" w:cs="Times New Roman"/>
      <w:kern w:val="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4A752B"/>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4A752B"/>
    <w:rPr>
      <w:kern w:val="0"/>
      <w:sz w:val="20"/>
      <w:szCs w:val="20"/>
      <w14:ligatures w14:val="non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4A752B"/>
    <w:rPr>
      <w:vertAlign w:val="superscript"/>
    </w:rPr>
  </w:style>
  <w:style w:type="character" w:styleId="Hipervnculo">
    <w:name w:val="Hyperlink"/>
    <w:basedOn w:val="Fuentedeprrafopredeter"/>
    <w:uiPriority w:val="99"/>
    <w:unhideWhenUsed/>
    <w:rsid w:val="004A752B"/>
    <w:rPr>
      <w:color w:val="467886" w:themeColor="hyperlink"/>
      <w:u w:val="single"/>
    </w:rPr>
  </w:style>
  <w:style w:type="character" w:customStyle="1" w:styleId="UnresolvedMention">
    <w:name w:val="Unresolved Mention"/>
    <w:basedOn w:val="Fuentedeprrafopredeter"/>
    <w:uiPriority w:val="99"/>
    <w:semiHidden/>
    <w:unhideWhenUsed/>
    <w:rsid w:val="004A75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atlacomulco.gob.mx/documentos/MejoraRegulatoria/Catalogo%20Municipal%20de%20Regulaciones/Tesoreria/Departamento%20de%20Catastro/Estatal/Normatividad/Manual%20Catastral%20del%20Estado%20de%20Mexico%20y%20Municipios.pdf"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54654-6610-4595-85AC-A1FB7F486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6572</Words>
  <Characters>36149</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6</cp:revision>
  <cp:lastPrinted>2026-06-18T02:21:00Z</cp:lastPrinted>
  <dcterms:created xsi:type="dcterms:W3CDTF">2026-06-17T20:12:00Z</dcterms:created>
  <dcterms:modified xsi:type="dcterms:W3CDTF">2026-06-23T19:04:00Z</dcterms:modified>
</cp:coreProperties>
</file>