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9F214" w14:textId="77777777" w:rsidR="004D7156" w:rsidRDefault="004D7156">
      <w:pPr>
        <w:widowControl w:val="0"/>
        <w:pBdr>
          <w:top w:val="nil"/>
          <w:left w:val="nil"/>
          <w:bottom w:val="nil"/>
          <w:right w:val="nil"/>
          <w:between w:val="nil"/>
        </w:pBdr>
        <w:spacing w:after="0" w:line="276" w:lineRule="auto"/>
        <w:jc w:val="left"/>
      </w:pPr>
    </w:p>
    <w:p w14:paraId="7EC8B7B6" w14:textId="77777777" w:rsidR="004D7156" w:rsidRDefault="004D7156">
      <w:pPr>
        <w:tabs>
          <w:tab w:val="left" w:pos="8931"/>
        </w:tabs>
        <w:spacing w:after="0" w:line="360" w:lineRule="auto"/>
        <w:rPr>
          <w:color w:val="FF0000"/>
        </w:rPr>
      </w:pPr>
    </w:p>
    <w:p w14:paraId="2FA5C91D" w14:textId="77777777" w:rsidR="004D7156" w:rsidRDefault="004D7156">
      <w:pPr>
        <w:tabs>
          <w:tab w:val="left" w:pos="8931"/>
        </w:tabs>
        <w:spacing w:after="0" w:line="360" w:lineRule="auto"/>
        <w:rPr>
          <w:color w:val="FF0000"/>
        </w:rPr>
      </w:pPr>
    </w:p>
    <w:sdt>
      <w:sdtPr>
        <w:rPr>
          <w:color w:val="FF0000"/>
          <w:lang w:val="es-ES"/>
        </w:rPr>
        <w:id w:val="789625836"/>
        <w:docPartObj>
          <w:docPartGallery w:val="Table of Contents"/>
          <w:docPartUnique/>
        </w:docPartObj>
      </w:sdtPr>
      <w:sdtEndPr>
        <w:rPr>
          <w:b/>
          <w:bCs/>
        </w:rPr>
      </w:sdtEndPr>
      <w:sdtContent>
        <w:p w14:paraId="503B3826" w14:textId="4A692FB6" w:rsidR="002E4F87" w:rsidRPr="002E4F87" w:rsidRDefault="002E4F87" w:rsidP="002E4F87">
          <w:pPr>
            <w:keepNext/>
            <w:keepLines/>
            <w:spacing w:after="0" w:line="360" w:lineRule="auto"/>
            <w:contextualSpacing/>
            <w:jc w:val="center"/>
            <w:rPr>
              <w:rFonts w:eastAsiaTheme="majorEastAsia" w:cstheme="majorBidi"/>
            </w:rPr>
          </w:pPr>
          <w:r w:rsidRPr="002E4F87">
            <w:rPr>
              <w:rFonts w:eastAsiaTheme="majorEastAsia" w:cstheme="majorBidi"/>
              <w:lang w:val="es-ES"/>
            </w:rPr>
            <w:t xml:space="preserve">RESOLUCIÓN DEL RECURSO DE REVISIÓN </w:t>
          </w:r>
          <w:r>
            <w:rPr>
              <w:rFonts w:eastAsiaTheme="majorEastAsia" w:cstheme="majorBidi"/>
            </w:rPr>
            <w:t>012266</w:t>
          </w:r>
          <w:r w:rsidRPr="002E4F87">
            <w:rPr>
              <w:rFonts w:eastAsiaTheme="majorEastAsia" w:cstheme="majorBidi"/>
            </w:rPr>
            <w:t xml:space="preserve">/INFOEM/IP/RR/2026 Y </w:t>
          </w:r>
        </w:p>
        <w:p w14:paraId="0AE5DABB" w14:textId="77777777" w:rsidR="002E4F87" w:rsidRPr="002E4F87" w:rsidRDefault="002E4F87" w:rsidP="002E4F87">
          <w:pPr>
            <w:spacing w:after="0" w:line="360" w:lineRule="auto"/>
            <w:contextualSpacing/>
            <w:rPr>
              <w:color w:val="FF0000"/>
            </w:rPr>
          </w:pPr>
        </w:p>
        <w:p w14:paraId="0BC4C580" w14:textId="77777777" w:rsidR="002E4F87" w:rsidRDefault="002E4F87">
          <w:pPr>
            <w:pStyle w:val="TDC1"/>
            <w:tabs>
              <w:tab w:val="right" w:leader="dot" w:pos="8921"/>
            </w:tabs>
            <w:rPr>
              <w:rFonts w:asciiTheme="minorHAnsi" w:eastAsiaTheme="minorEastAsia" w:hAnsiTheme="minorHAnsi" w:cstheme="minorBidi"/>
              <w:noProof/>
            </w:rPr>
          </w:pPr>
          <w:r w:rsidRPr="002E4F87">
            <w:rPr>
              <w:color w:val="FF0000"/>
            </w:rPr>
            <w:fldChar w:fldCharType="begin"/>
          </w:r>
          <w:r w:rsidRPr="002E4F87">
            <w:rPr>
              <w:color w:val="FF0000"/>
            </w:rPr>
            <w:instrText xml:space="preserve"> TOC \o "1-3" \h \z \u </w:instrText>
          </w:r>
          <w:r w:rsidRPr="002E4F87">
            <w:rPr>
              <w:color w:val="FF0000"/>
            </w:rPr>
            <w:fldChar w:fldCharType="separate"/>
          </w:r>
          <w:hyperlink w:anchor="_Toc222401317" w:history="1">
            <w:r w:rsidRPr="00231079">
              <w:rPr>
                <w:rStyle w:val="Hipervnculo"/>
                <w:noProof/>
              </w:rPr>
              <w:t>A N T E C E D E N T E S</w:t>
            </w:r>
            <w:r>
              <w:rPr>
                <w:noProof/>
                <w:webHidden/>
              </w:rPr>
              <w:tab/>
            </w:r>
            <w:r>
              <w:rPr>
                <w:noProof/>
                <w:webHidden/>
              </w:rPr>
              <w:fldChar w:fldCharType="begin"/>
            </w:r>
            <w:r>
              <w:rPr>
                <w:noProof/>
                <w:webHidden/>
              </w:rPr>
              <w:instrText xml:space="preserve"> PAGEREF _Toc222401317 \h </w:instrText>
            </w:r>
            <w:r>
              <w:rPr>
                <w:noProof/>
                <w:webHidden/>
              </w:rPr>
            </w:r>
            <w:r>
              <w:rPr>
                <w:noProof/>
                <w:webHidden/>
              </w:rPr>
              <w:fldChar w:fldCharType="separate"/>
            </w:r>
            <w:r w:rsidR="00084F3A">
              <w:rPr>
                <w:noProof/>
                <w:webHidden/>
              </w:rPr>
              <w:t>2</w:t>
            </w:r>
            <w:r>
              <w:rPr>
                <w:noProof/>
                <w:webHidden/>
              </w:rPr>
              <w:fldChar w:fldCharType="end"/>
            </w:r>
          </w:hyperlink>
        </w:p>
        <w:p w14:paraId="16D97A06" w14:textId="77777777" w:rsidR="002E4F87" w:rsidRDefault="00000000">
          <w:pPr>
            <w:pStyle w:val="TDC1"/>
            <w:tabs>
              <w:tab w:val="right" w:leader="dot" w:pos="8921"/>
            </w:tabs>
            <w:rPr>
              <w:rFonts w:asciiTheme="minorHAnsi" w:eastAsiaTheme="minorEastAsia" w:hAnsiTheme="minorHAnsi" w:cstheme="minorBidi"/>
              <w:noProof/>
            </w:rPr>
          </w:pPr>
          <w:hyperlink w:anchor="_Toc222401318" w:history="1">
            <w:r w:rsidR="002E4F87" w:rsidRPr="00231079">
              <w:rPr>
                <w:rStyle w:val="Hipervnculo"/>
                <w:noProof/>
              </w:rPr>
              <w:t>I. Presentación de la solicitud de información</w:t>
            </w:r>
            <w:r w:rsidR="002E4F87">
              <w:rPr>
                <w:noProof/>
                <w:webHidden/>
              </w:rPr>
              <w:tab/>
            </w:r>
            <w:r w:rsidR="002E4F87">
              <w:rPr>
                <w:noProof/>
                <w:webHidden/>
              </w:rPr>
              <w:fldChar w:fldCharType="begin"/>
            </w:r>
            <w:r w:rsidR="002E4F87">
              <w:rPr>
                <w:noProof/>
                <w:webHidden/>
              </w:rPr>
              <w:instrText xml:space="preserve"> PAGEREF _Toc222401318 \h </w:instrText>
            </w:r>
            <w:r w:rsidR="002E4F87">
              <w:rPr>
                <w:noProof/>
                <w:webHidden/>
              </w:rPr>
            </w:r>
            <w:r w:rsidR="002E4F87">
              <w:rPr>
                <w:noProof/>
                <w:webHidden/>
              </w:rPr>
              <w:fldChar w:fldCharType="separate"/>
            </w:r>
            <w:r w:rsidR="00084F3A">
              <w:rPr>
                <w:noProof/>
                <w:webHidden/>
              </w:rPr>
              <w:t>2</w:t>
            </w:r>
            <w:r w:rsidR="002E4F87">
              <w:rPr>
                <w:noProof/>
                <w:webHidden/>
              </w:rPr>
              <w:fldChar w:fldCharType="end"/>
            </w:r>
          </w:hyperlink>
        </w:p>
        <w:p w14:paraId="302AE656" w14:textId="77777777" w:rsidR="002E4F87" w:rsidRDefault="00000000">
          <w:pPr>
            <w:pStyle w:val="TDC1"/>
            <w:tabs>
              <w:tab w:val="right" w:leader="dot" w:pos="8921"/>
            </w:tabs>
            <w:rPr>
              <w:rFonts w:asciiTheme="minorHAnsi" w:eastAsiaTheme="minorEastAsia" w:hAnsiTheme="minorHAnsi" w:cstheme="minorBidi"/>
              <w:noProof/>
            </w:rPr>
          </w:pPr>
          <w:hyperlink w:anchor="_Toc222401319" w:history="1">
            <w:r w:rsidR="002E4F87" w:rsidRPr="00231079">
              <w:rPr>
                <w:rStyle w:val="Hipervnculo"/>
                <w:noProof/>
              </w:rPr>
              <w:t>II. Respuesta del Sujeto Obligado</w:t>
            </w:r>
            <w:r w:rsidR="002E4F87">
              <w:rPr>
                <w:noProof/>
                <w:webHidden/>
              </w:rPr>
              <w:tab/>
            </w:r>
            <w:r w:rsidR="002E4F87">
              <w:rPr>
                <w:noProof/>
                <w:webHidden/>
              </w:rPr>
              <w:fldChar w:fldCharType="begin"/>
            </w:r>
            <w:r w:rsidR="002E4F87">
              <w:rPr>
                <w:noProof/>
                <w:webHidden/>
              </w:rPr>
              <w:instrText xml:space="preserve"> PAGEREF _Toc222401319 \h </w:instrText>
            </w:r>
            <w:r w:rsidR="002E4F87">
              <w:rPr>
                <w:noProof/>
                <w:webHidden/>
              </w:rPr>
            </w:r>
            <w:r w:rsidR="002E4F87">
              <w:rPr>
                <w:noProof/>
                <w:webHidden/>
              </w:rPr>
              <w:fldChar w:fldCharType="separate"/>
            </w:r>
            <w:r w:rsidR="00084F3A">
              <w:rPr>
                <w:noProof/>
                <w:webHidden/>
              </w:rPr>
              <w:t>3</w:t>
            </w:r>
            <w:r w:rsidR="002E4F87">
              <w:rPr>
                <w:noProof/>
                <w:webHidden/>
              </w:rPr>
              <w:fldChar w:fldCharType="end"/>
            </w:r>
          </w:hyperlink>
        </w:p>
        <w:p w14:paraId="78D346E2" w14:textId="77777777" w:rsidR="002E4F87" w:rsidRDefault="00000000">
          <w:pPr>
            <w:pStyle w:val="TDC1"/>
            <w:tabs>
              <w:tab w:val="right" w:leader="dot" w:pos="8921"/>
            </w:tabs>
            <w:rPr>
              <w:rFonts w:asciiTheme="minorHAnsi" w:eastAsiaTheme="minorEastAsia" w:hAnsiTheme="minorHAnsi" w:cstheme="minorBidi"/>
              <w:noProof/>
            </w:rPr>
          </w:pPr>
          <w:hyperlink w:anchor="_Toc222401320" w:history="1">
            <w:r w:rsidR="002E4F87" w:rsidRPr="00231079">
              <w:rPr>
                <w:rStyle w:val="Hipervnculo"/>
                <w:noProof/>
              </w:rPr>
              <w:t>III. Interposición del Recurso de Revisión</w:t>
            </w:r>
            <w:r w:rsidR="002E4F87">
              <w:rPr>
                <w:noProof/>
                <w:webHidden/>
              </w:rPr>
              <w:tab/>
            </w:r>
            <w:r w:rsidR="002E4F87">
              <w:rPr>
                <w:noProof/>
                <w:webHidden/>
              </w:rPr>
              <w:fldChar w:fldCharType="begin"/>
            </w:r>
            <w:r w:rsidR="002E4F87">
              <w:rPr>
                <w:noProof/>
                <w:webHidden/>
              </w:rPr>
              <w:instrText xml:space="preserve"> PAGEREF _Toc222401320 \h </w:instrText>
            </w:r>
            <w:r w:rsidR="002E4F87">
              <w:rPr>
                <w:noProof/>
                <w:webHidden/>
              </w:rPr>
            </w:r>
            <w:r w:rsidR="002E4F87">
              <w:rPr>
                <w:noProof/>
                <w:webHidden/>
              </w:rPr>
              <w:fldChar w:fldCharType="separate"/>
            </w:r>
            <w:r w:rsidR="00084F3A">
              <w:rPr>
                <w:noProof/>
                <w:webHidden/>
              </w:rPr>
              <w:t>3</w:t>
            </w:r>
            <w:r w:rsidR="002E4F87">
              <w:rPr>
                <w:noProof/>
                <w:webHidden/>
              </w:rPr>
              <w:fldChar w:fldCharType="end"/>
            </w:r>
          </w:hyperlink>
        </w:p>
        <w:p w14:paraId="5C533D8B" w14:textId="77777777" w:rsidR="002E4F87" w:rsidRDefault="00000000">
          <w:pPr>
            <w:pStyle w:val="TDC1"/>
            <w:tabs>
              <w:tab w:val="right" w:leader="dot" w:pos="8921"/>
            </w:tabs>
            <w:rPr>
              <w:rFonts w:asciiTheme="minorHAnsi" w:eastAsiaTheme="minorEastAsia" w:hAnsiTheme="minorHAnsi" w:cstheme="minorBidi"/>
              <w:noProof/>
            </w:rPr>
          </w:pPr>
          <w:hyperlink w:anchor="_Toc222401321" w:history="1">
            <w:r w:rsidR="002E4F87" w:rsidRPr="00231079">
              <w:rPr>
                <w:rStyle w:val="Hipervnculo"/>
                <w:noProof/>
              </w:rPr>
              <w:t>IV. Trámite del Recurso de Revisión ante este Instituto</w:t>
            </w:r>
            <w:r w:rsidR="002E4F87">
              <w:rPr>
                <w:noProof/>
                <w:webHidden/>
              </w:rPr>
              <w:tab/>
            </w:r>
            <w:r w:rsidR="002E4F87">
              <w:rPr>
                <w:noProof/>
                <w:webHidden/>
              </w:rPr>
              <w:fldChar w:fldCharType="begin"/>
            </w:r>
            <w:r w:rsidR="002E4F87">
              <w:rPr>
                <w:noProof/>
                <w:webHidden/>
              </w:rPr>
              <w:instrText xml:space="preserve"> PAGEREF _Toc222401321 \h </w:instrText>
            </w:r>
            <w:r w:rsidR="002E4F87">
              <w:rPr>
                <w:noProof/>
                <w:webHidden/>
              </w:rPr>
            </w:r>
            <w:r w:rsidR="002E4F87">
              <w:rPr>
                <w:noProof/>
                <w:webHidden/>
              </w:rPr>
              <w:fldChar w:fldCharType="separate"/>
            </w:r>
            <w:r w:rsidR="00084F3A">
              <w:rPr>
                <w:noProof/>
                <w:webHidden/>
              </w:rPr>
              <w:t>5</w:t>
            </w:r>
            <w:r w:rsidR="002E4F87">
              <w:rPr>
                <w:noProof/>
                <w:webHidden/>
              </w:rPr>
              <w:fldChar w:fldCharType="end"/>
            </w:r>
          </w:hyperlink>
        </w:p>
        <w:p w14:paraId="006CD7A4" w14:textId="77777777" w:rsidR="002E4F87" w:rsidRDefault="00000000">
          <w:pPr>
            <w:pStyle w:val="TDC1"/>
            <w:tabs>
              <w:tab w:val="right" w:leader="dot" w:pos="8921"/>
            </w:tabs>
            <w:rPr>
              <w:rFonts w:asciiTheme="minorHAnsi" w:eastAsiaTheme="minorEastAsia" w:hAnsiTheme="minorHAnsi" w:cstheme="minorBidi"/>
              <w:noProof/>
            </w:rPr>
          </w:pPr>
          <w:hyperlink w:anchor="_Toc222401322" w:history="1">
            <w:r w:rsidR="002E4F87" w:rsidRPr="00231079">
              <w:rPr>
                <w:rStyle w:val="Hipervnculo"/>
                <w:noProof/>
              </w:rPr>
              <w:t>C O N S I D E R A N D O S</w:t>
            </w:r>
            <w:r w:rsidR="002E4F87">
              <w:rPr>
                <w:noProof/>
                <w:webHidden/>
              </w:rPr>
              <w:tab/>
            </w:r>
            <w:r w:rsidR="002E4F87">
              <w:rPr>
                <w:noProof/>
                <w:webHidden/>
              </w:rPr>
              <w:fldChar w:fldCharType="begin"/>
            </w:r>
            <w:r w:rsidR="002E4F87">
              <w:rPr>
                <w:noProof/>
                <w:webHidden/>
              </w:rPr>
              <w:instrText xml:space="preserve"> PAGEREF _Toc222401322 \h </w:instrText>
            </w:r>
            <w:r w:rsidR="002E4F87">
              <w:rPr>
                <w:noProof/>
                <w:webHidden/>
              </w:rPr>
            </w:r>
            <w:r w:rsidR="002E4F87">
              <w:rPr>
                <w:noProof/>
                <w:webHidden/>
              </w:rPr>
              <w:fldChar w:fldCharType="separate"/>
            </w:r>
            <w:r w:rsidR="00084F3A">
              <w:rPr>
                <w:noProof/>
                <w:webHidden/>
              </w:rPr>
              <w:t>6</w:t>
            </w:r>
            <w:r w:rsidR="002E4F87">
              <w:rPr>
                <w:noProof/>
                <w:webHidden/>
              </w:rPr>
              <w:fldChar w:fldCharType="end"/>
            </w:r>
          </w:hyperlink>
        </w:p>
        <w:p w14:paraId="6A994F65" w14:textId="77777777" w:rsidR="002E4F87" w:rsidRDefault="00000000">
          <w:pPr>
            <w:pStyle w:val="TDC1"/>
            <w:tabs>
              <w:tab w:val="right" w:leader="dot" w:pos="8921"/>
            </w:tabs>
            <w:rPr>
              <w:rFonts w:asciiTheme="minorHAnsi" w:eastAsiaTheme="minorEastAsia" w:hAnsiTheme="minorHAnsi" w:cstheme="minorBidi"/>
              <w:noProof/>
            </w:rPr>
          </w:pPr>
          <w:hyperlink w:anchor="_Toc222401323" w:history="1">
            <w:r w:rsidR="002E4F87" w:rsidRPr="00231079">
              <w:rPr>
                <w:rStyle w:val="Hipervnculo"/>
                <w:noProof/>
              </w:rPr>
              <w:t>PRIMERO. Competencia</w:t>
            </w:r>
            <w:r w:rsidR="002E4F87">
              <w:rPr>
                <w:noProof/>
                <w:webHidden/>
              </w:rPr>
              <w:tab/>
            </w:r>
            <w:r w:rsidR="002E4F87">
              <w:rPr>
                <w:noProof/>
                <w:webHidden/>
              </w:rPr>
              <w:fldChar w:fldCharType="begin"/>
            </w:r>
            <w:r w:rsidR="002E4F87">
              <w:rPr>
                <w:noProof/>
                <w:webHidden/>
              </w:rPr>
              <w:instrText xml:space="preserve"> PAGEREF _Toc222401323 \h </w:instrText>
            </w:r>
            <w:r w:rsidR="002E4F87">
              <w:rPr>
                <w:noProof/>
                <w:webHidden/>
              </w:rPr>
            </w:r>
            <w:r w:rsidR="002E4F87">
              <w:rPr>
                <w:noProof/>
                <w:webHidden/>
              </w:rPr>
              <w:fldChar w:fldCharType="separate"/>
            </w:r>
            <w:r w:rsidR="00084F3A">
              <w:rPr>
                <w:noProof/>
                <w:webHidden/>
              </w:rPr>
              <w:t>6</w:t>
            </w:r>
            <w:r w:rsidR="002E4F87">
              <w:rPr>
                <w:noProof/>
                <w:webHidden/>
              </w:rPr>
              <w:fldChar w:fldCharType="end"/>
            </w:r>
          </w:hyperlink>
        </w:p>
        <w:p w14:paraId="1687C4F7" w14:textId="77777777" w:rsidR="002E4F87" w:rsidRDefault="00000000">
          <w:pPr>
            <w:pStyle w:val="TDC1"/>
            <w:tabs>
              <w:tab w:val="right" w:leader="dot" w:pos="8921"/>
            </w:tabs>
            <w:rPr>
              <w:rFonts w:asciiTheme="minorHAnsi" w:eastAsiaTheme="minorEastAsia" w:hAnsiTheme="minorHAnsi" w:cstheme="minorBidi"/>
              <w:noProof/>
            </w:rPr>
          </w:pPr>
          <w:hyperlink w:anchor="_Toc222401324" w:history="1">
            <w:r w:rsidR="002E4F87" w:rsidRPr="00231079">
              <w:rPr>
                <w:rStyle w:val="Hipervnculo"/>
                <w:noProof/>
              </w:rPr>
              <w:t>SEGUNDO. Causales de improcedencia y sobreseimiento</w:t>
            </w:r>
            <w:r w:rsidR="002E4F87">
              <w:rPr>
                <w:noProof/>
                <w:webHidden/>
              </w:rPr>
              <w:tab/>
            </w:r>
            <w:r w:rsidR="002E4F87">
              <w:rPr>
                <w:noProof/>
                <w:webHidden/>
              </w:rPr>
              <w:fldChar w:fldCharType="begin"/>
            </w:r>
            <w:r w:rsidR="002E4F87">
              <w:rPr>
                <w:noProof/>
                <w:webHidden/>
              </w:rPr>
              <w:instrText xml:space="preserve"> PAGEREF _Toc222401324 \h </w:instrText>
            </w:r>
            <w:r w:rsidR="002E4F87">
              <w:rPr>
                <w:noProof/>
                <w:webHidden/>
              </w:rPr>
            </w:r>
            <w:r w:rsidR="002E4F87">
              <w:rPr>
                <w:noProof/>
                <w:webHidden/>
              </w:rPr>
              <w:fldChar w:fldCharType="separate"/>
            </w:r>
            <w:r w:rsidR="00084F3A">
              <w:rPr>
                <w:noProof/>
                <w:webHidden/>
              </w:rPr>
              <w:t>7</w:t>
            </w:r>
            <w:r w:rsidR="002E4F87">
              <w:rPr>
                <w:noProof/>
                <w:webHidden/>
              </w:rPr>
              <w:fldChar w:fldCharType="end"/>
            </w:r>
          </w:hyperlink>
        </w:p>
        <w:p w14:paraId="719BEC8D" w14:textId="77777777" w:rsidR="002E4F87" w:rsidRDefault="00000000">
          <w:pPr>
            <w:pStyle w:val="TDC1"/>
            <w:tabs>
              <w:tab w:val="right" w:leader="dot" w:pos="8921"/>
            </w:tabs>
            <w:rPr>
              <w:rFonts w:asciiTheme="minorHAnsi" w:eastAsiaTheme="minorEastAsia" w:hAnsiTheme="minorHAnsi" w:cstheme="minorBidi"/>
              <w:noProof/>
            </w:rPr>
          </w:pPr>
          <w:hyperlink w:anchor="_Toc222401325" w:history="1">
            <w:r w:rsidR="002E4F87" w:rsidRPr="00231079">
              <w:rPr>
                <w:rStyle w:val="Hipervnculo"/>
                <w:noProof/>
              </w:rPr>
              <w:t>TERCERO. Determinación de la Controversia</w:t>
            </w:r>
            <w:r w:rsidR="002E4F87">
              <w:rPr>
                <w:noProof/>
                <w:webHidden/>
              </w:rPr>
              <w:tab/>
            </w:r>
            <w:r w:rsidR="002E4F87">
              <w:rPr>
                <w:noProof/>
                <w:webHidden/>
              </w:rPr>
              <w:fldChar w:fldCharType="begin"/>
            </w:r>
            <w:r w:rsidR="002E4F87">
              <w:rPr>
                <w:noProof/>
                <w:webHidden/>
              </w:rPr>
              <w:instrText xml:space="preserve"> PAGEREF _Toc222401325 \h </w:instrText>
            </w:r>
            <w:r w:rsidR="002E4F87">
              <w:rPr>
                <w:noProof/>
                <w:webHidden/>
              </w:rPr>
            </w:r>
            <w:r w:rsidR="002E4F87">
              <w:rPr>
                <w:noProof/>
                <w:webHidden/>
              </w:rPr>
              <w:fldChar w:fldCharType="separate"/>
            </w:r>
            <w:r w:rsidR="00084F3A">
              <w:rPr>
                <w:noProof/>
                <w:webHidden/>
              </w:rPr>
              <w:t>9</w:t>
            </w:r>
            <w:r w:rsidR="002E4F87">
              <w:rPr>
                <w:noProof/>
                <w:webHidden/>
              </w:rPr>
              <w:fldChar w:fldCharType="end"/>
            </w:r>
          </w:hyperlink>
        </w:p>
        <w:p w14:paraId="05CEDF9A" w14:textId="77777777" w:rsidR="002E4F87" w:rsidRDefault="00000000">
          <w:pPr>
            <w:pStyle w:val="TDC1"/>
            <w:tabs>
              <w:tab w:val="right" w:leader="dot" w:pos="8921"/>
            </w:tabs>
            <w:rPr>
              <w:rFonts w:asciiTheme="minorHAnsi" w:eastAsiaTheme="minorEastAsia" w:hAnsiTheme="minorHAnsi" w:cstheme="minorBidi"/>
              <w:noProof/>
            </w:rPr>
          </w:pPr>
          <w:hyperlink w:anchor="_Toc222401326" w:history="1">
            <w:r w:rsidR="002E4F87" w:rsidRPr="00231079">
              <w:rPr>
                <w:rStyle w:val="Hipervnculo"/>
                <w:noProof/>
              </w:rPr>
              <w:t>CUARTO. Marco normativo aplicable en materia de transparencia y acceso a la información pública</w:t>
            </w:r>
            <w:r w:rsidR="002E4F87">
              <w:rPr>
                <w:noProof/>
                <w:webHidden/>
              </w:rPr>
              <w:tab/>
            </w:r>
            <w:r w:rsidR="002E4F87">
              <w:rPr>
                <w:noProof/>
                <w:webHidden/>
              </w:rPr>
              <w:fldChar w:fldCharType="begin"/>
            </w:r>
            <w:r w:rsidR="002E4F87">
              <w:rPr>
                <w:noProof/>
                <w:webHidden/>
              </w:rPr>
              <w:instrText xml:space="preserve"> PAGEREF _Toc222401326 \h </w:instrText>
            </w:r>
            <w:r w:rsidR="002E4F87">
              <w:rPr>
                <w:noProof/>
                <w:webHidden/>
              </w:rPr>
            </w:r>
            <w:r w:rsidR="002E4F87">
              <w:rPr>
                <w:noProof/>
                <w:webHidden/>
              </w:rPr>
              <w:fldChar w:fldCharType="separate"/>
            </w:r>
            <w:r w:rsidR="00084F3A">
              <w:rPr>
                <w:noProof/>
                <w:webHidden/>
              </w:rPr>
              <w:t>10</w:t>
            </w:r>
            <w:r w:rsidR="002E4F87">
              <w:rPr>
                <w:noProof/>
                <w:webHidden/>
              </w:rPr>
              <w:fldChar w:fldCharType="end"/>
            </w:r>
          </w:hyperlink>
        </w:p>
        <w:p w14:paraId="6C64CC84" w14:textId="77777777" w:rsidR="002E4F87" w:rsidRDefault="00000000">
          <w:pPr>
            <w:pStyle w:val="TDC1"/>
            <w:tabs>
              <w:tab w:val="right" w:leader="dot" w:pos="8921"/>
            </w:tabs>
            <w:rPr>
              <w:rFonts w:asciiTheme="minorHAnsi" w:eastAsiaTheme="minorEastAsia" w:hAnsiTheme="minorHAnsi" w:cstheme="minorBidi"/>
              <w:noProof/>
            </w:rPr>
          </w:pPr>
          <w:hyperlink w:anchor="_Toc222401327" w:history="1">
            <w:r w:rsidR="002E4F87" w:rsidRPr="00231079">
              <w:rPr>
                <w:rStyle w:val="Hipervnculo"/>
                <w:noProof/>
              </w:rPr>
              <w:t>QUINTO. Estudio de Fondo</w:t>
            </w:r>
            <w:r w:rsidR="002E4F87">
              <w:rPr>
                <w:noProof/>
                <w:webHidden/>
              </w:rPr>
              <w:tab/>
            </w:r>
            <w:r w:rsidR="002E4F87">
              <w:rPr>
                <w:noProof/>
                <w:webHidden/>
              </w:rPr>
              <w:fldChar w:fldCharType="begin"/>
            </w:r>
            <w:r w:rsidR="002E4F87">
              <w:rPr>
                <w:noProof/>
                <w:webHidden/>
              </w:rPr>
              <w:instrText xml:space="preserve"> PAGEREF _Toc222401327 \h </w:instrText>
            </w:r>
            <w:r w:rsidR="002E4F87">
              <w:rPr>
                <w:noProof/>
                <w:webHidden/>
              </w:rPr>
            </w:r>
            <w:r w:rsidR="002E4F87">
              <w:rPr>
                <w:noProof/>
                <w:webHidden/>
              </w:rPr>
              <w:fldChar w:fldCharType="separate"/>
            </w:r>
            <w:r w:rsidR="00084F3A">
              <w:rPr>
                <w:noProof/>
                <w:webHidden/>
              </w:rPr>
              <w:t>11</w:t>
            </w:r>
            <w:r w:rsidR="002E4F87">
              <w:rPr>
                <w:noProof/>
                <w:webHidden/>
              </w:rPr>
              <w:fldChar w:fldCharType="end"/>
            </w:r>
          </w:hyperlink>
        </w:p>
        <w:p w14:paraId="7206DF48" w14:textId="77777777" w:rsidR="002E4F87" w:rsidRDefault="00000000">
          <w:pPr>
            <w:pStyle w:val="TDC1"/>
            <w:tabs>
              <w:tab w:val="right" w:leader="dot" w:pos="8921"/>
            </w:tabs>
            <w:rPr>
              <w:rFonts w:asciiTheme="minorHAnsi" w:eastAsiaTheme="minorEastAsia" w:hAnsiTheme="minorHAnsi" w:cstheme="minorBidi"/>
              <w:noProof/>
            </w:rPr>
          </w:pPr>
          <w:hyperlink w:anchor="_Toc222401328" w:history="1">
            <w:r w:rsidR="002E4F87" w:rsidRPr="00231079">
              <w:rPr>
                <w:rStyle w:val="Hipervnculo"/>
                <w:noProof/>
              </w:rPr>
              <w:t>SEXTO. Decisión</w:t>
            </w:r>
            <w:r w:rsidR="002E4F87">
              <w:rPr>
                <w:noProof/>
                <w:webHidden/>
              </w:rPr>
              <w:tab/>
            </w:r>
            <w:r w:rsidR="002E4F87">
              <w:rPr>
                <w:noProof/>
                <w:webHidden/>
              </w:rPr>
              <w:fldChar w:fldCharType="begin"/>
            </w:r>
            <w:r w:rsidR="002E4F87">
              <w:rPr>
                <w:noProof/>
                <w:webHidden/>
              </w:rPr>
              <w:instrText xml:space="preserve"> PAGEREF _Toc222401328 \h </w:instrText>
            </w:r>
            <w:r w:rsidR="002E4F87">
              <w:rPr>
                <w:noProof/>
                <w:webHidden/>
              </w:rPr>
            </w:r>
            <w:r w:rsidR="002E4F87">
              <w:rPr>
                <w:noProof/>
                <w:webHidden/>
              </w:rPr>
              <w:fldChar w:fldCharType="separate"/>
            </w:r>
            <w:r w:rsidR="00084F3A">
              <w:rPr>
                <w:noProof/>
                <w:webHidden/>
              </w:rPr>
              <w:t>30</w:t>
            </w:r>
            <w:r w:rsidR="002E4F87">
              <w:rPr>
                <w:noProof/>
                <w:webHidden/>
              </w:rPr>
              <w:fldChar w:fldCharType="end"/>
            </w:r>
          </w:hyperlink>
        </w:p>
        <w:p w14:paraId="0CB0CCC3" w14:textId="77777777" w:rsidR="002E4F87" w:rsidRDefault="00000000">
          <w:pPr>
            <w:pStyle w:val="TDC1"/>
            <w:tabs>
              <w:tab w:val="right" w:leader="dot" w:pos="8921"/>
            </w:tabs>
            <w:rPr>
              <w:rFonts w:asciiTheme="minorHAnsi" w:eastAsiaTheme="minorEastAsia" w:hAnsiTheme="minorHAnsi" w:cstheme="minorBidi"/>
              <w:noProof/>
            </w:rPr>
          </w:pPr>
          <w:hyperlink w:anchor="_Toc222401329" w:history="1">
            <w:r w:rsidR="002E4F87" w:rsidRPr="00231079">
              <w:rPr>
                <w:rStyle w:val="Hipervnculo"/>
                <w:noProof/>
              </w:rPr>
              <w:t>R E S U E L V E</w:t>
            </w:r>
            <w:r w:rsidR="002E4F87">
              <w:rPr>
                <w:noProof/>
                <w:webHidden/>
              </w:rPr>
              <w:tab/>
            </w:r>
            <w:r w:rsidR="002E4F87">
              <w:rPr>
                <w:noProof/>
                <w:webHidden/>
              </w:rPr>
              <w:fldChar w:fldCharType="begin"/>
            </w:r>
            <w:r w:rsidR="002E4F87">
              <w:rPr>
                <w:noProof/>
                <w:webHidden/>
              </w:rPr>
              <w:instrText xml:space="preserve"> PAGEREF _Toc222401329 \h </w:instrText>
            </w:r>
            <w:r w:rsidR="002E4F87">
              <w:rPr>
                <w:noProof/>
                <w:webHidden/>
              </w:rPr>
            </w:r>
            <w:r w:rsidR="002E4F87">
              <w:rPr>
                <w:noProof/>
                <w:webHidden/>
              </w:rPr>
              <w:fldChar w:fldCharType="separate"/>
            </w:r>
            <w:r w:rsidR="00084F3A">
              <w:rPr>
                <w:noProof/>
                <w:webHidden/>
              </w:rPr>
              <w:t>31</w:t>
            </w:r>
            <w:r w:rsidR="002E4F87">
              <w:rPr>
                <w:noProof/>
                <w:webHidden/>
              </w:rPr>
              <w:fldChar w:fldCharType="end"/>
            </w:r>
          </w:hyperlink>
        </w:p>
        <w:p w14:paraId="2C094061" w14:textId="77777777" w:rsidR="002E4F87" w:rsidRPr="002E4F87" w:rsidRDefault="002E4F87" w:rsidP="002E4F87">
          <w:pPr>
            <w:spacing w:after="0" w:line="360" w:lineRule="auto"/>
            <w:contextualSpacing/>
            <w:rPr>
              <w:b/>
              <w:bCs/>
              <w:color w:val="FF0000"/>
              <w:lang w:val="es-ES"/>
            </w:rPr>
          </w:pPr>
          <w:r w:rsidRPr="002E4F87">
            <w:rPr>
              <w:b/>
              <w:bCs/>
              <w:color w:val="FF0000"/>
              <w:lang w:val="es-ES"/>
            </w:rPr>
            <w:fldChar w:fldCharType="end"/>
          </w:r>
        </w:p>
      </w:sdtContent>
    </w:sdt>
    <w:p w14:paraId="062124F2" w14:textId="77777777" w:rsidR="004D7156" w:rsidRDefault="004D7156">
      <w:pPr>
        <w:tabs>
          <w:tab w:val="left" w:pos="8931"/>
        </w:tabs>
        <w:spacing w:after="0" w:line="360" w:lineRule="auto"/>
        <w:rPr>
          <w:color w:val="FF0000"/>
        </w:rPr>
      </w:pPr>
    </w:p>
    <w:p w14:paraId="40930F5C" w14:textId="77777777" w:rsidR="004D7156" w:rsidRDefault="004D7156">
      <w:pPr>
        <w:tabs>
          <w:tab w:val="left" w:pos="8931"/>
        </w:tabs>
        <w:spacing w:after="0" w:line="360" w:lineRule="auto"/>
        <w:rPr>
          <w:color w:val="FF0000"/>
        </w:rPr>
      </w:pPr>
    </w:p>
    <w:p w14:paraId="64C12625" w14:textId="77777777" w:rsidR="004D7156" w:rsidRDefault="004D7156">
      <w:pPr>
        <w:tabs>
          <w:tab w:val="left" w:pos="8931"/>
        </w:tabs>
        <w:spacing w:after="0" w:line="360" w:lineRule="auto"/>
        <w:rPr>
          <w:color w:val="FF0000"/>
        </w:rPr>
      </w:pPr>
    </w:p>
    <w:p w14:paraId="60E13E98" w14:textId="77777777" w:rsidR="004D7156" w:rsidRDefault="004D7156">
      <w:pPr>
        <w:tabs>
          <w:tab w:val="left" w:pos="8931"/>
        </w:tabs>
        <w:spacing w:after="0" w:line="360" w:lineRule="auto"/>
        <w:rPr>
          <w:color w:val="FF0000"/>
        </w:rPr>
      </w:pPr>
    </w:p>
    <w:p w14:paraId="3C2B2F4D" w14:textId="77777777" w:rsidR="004D7156" w:rsidRDefault="004D7156">
      <w:pPr>
        <w:tabs>
          <w:tab w:val="left" w:pos="8931"/>
        </w:tabs>
        <w:spacing w:after="0" w:line="360" w:lineRule="auto"/>
        <w:rPr>
          <w:color w:val="FF0000"/>
        </w:rPr>
      </w:pPr>
    </w:p>
    <w:p w14:paraId="5FC26DE5" w14:textId="77777777" w:rsidR="004D7156" w:rsidRDefault="004D7156">
      <w:pPr>
        <w:tabs>
          <w:tab w:val="left" w:pos="8931"/>
        </w:tabs>
        <w:spacing w:after="0" w:line="360" w:lineRule="auto"/>
        <w:rPr>
          <w:color w:val="FF0000"/>
        </w:rPr>
      </w:pPr>
    </w:p>
    <w:p w14:paraId="1E3BCF9D" w14:textId="77777777" w:rsidR="007B6041" w:rsidRDefault="007B6041">
      <w:pPr>
        <w:tabs>
          <w:tab w:val="left" w:pos="8931"/>
        </w:tabs>
        <w:spacing w:after="0" w:line="360" w:lineRule="auto"/>
        <w:rPr>
          <w:color w:val="FF0000"/>
        </w:rPr>
      </w:pPr>
    </w:p>
    <w:p w14:paraId="40FECAA0" w14:textId="77777777" w:rsidR="004D7156" w:rsidRDefault="0092719F">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14:paraId="09B02D33" w14:textId="77777777" w:rsidR="004D7156" w:rsidRDefault="004D7156">
      <w:pPr>
        <w:spacing w:after="0" w:line="360" w:lineRule="auto"/>
        <w:rPr>
          <w:b/>
          <w:bCs/>
          <w:color w:val="FF0000"/>
        </w:rPr>
      </w:pPr>
    </w:p>
    <w:p w14:paraId="3920E19A" w14:textId="77987DD8" w:rsidR="004D7156" w:rsidRPr="007B6041" w:rsidRDefault="0092719F" w:rsidP="007B6041">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727F91">
        <w:rPr>
          <w:b/>
        </w:rPr>
        <w:t>12266/INFOEM/IP/RR/2025</w:t>
      </w:r>
      <w:r>
        <w:rPr>
          <w:color w:val="000000"/>
        </w:rPr>
        <w:t xml:space="preserve">, interpuesto por la persona Recurrente o Particular, en contra de la respuesta del Sujeto Obligado, </w:t>
      </w:r>
      <w:r w:rsidRPr="00727F91">
        <w:rPr>
          <w:b/>
          <w:color w:val="000000"/>
        </w:rPr>
        <w:t>Consejo Estatal para el Desarrollo Integral de Los Pueblos Indígenas del Estado de México</w:t>
      </w:r>
      <w:r>
        <w:rPr>
          <w:color w:val="000000"/>
        </w:rPr>
        <w:t>, a la solicitud de acceso a la información pública  00063/CEDIPIEM/IP/2025, se emite la presente Resolución, con base en los Antecedentes y Considerandos que se exponen a continuación:</w:t>
      </w:r>
    </w:p>
    <w:p w14:paraId="3D7B99B3" w14:textId="77777777" w:rsidR="004D7156" w:rsidRDefault="0092719F" w:rsidP="007B6041">
      <w:pPr>
        <w:pStyle w:val="Ttulo1"/>
        <w:jc w:val="center"/>
        <w:rPr>
          <w:sz w:val="22"/>
          <w:szCs w:val="22"/>
        </w:rPr>
      </w:pPr>
      <w:bookmarkStart w:id="0" w:name="_Toc222401317"/>
      <w:r>
        <w:rPr>
          <w:sz w:val="22"/>
          <w:szCs w:val="22"/>
        </w:rPr>
        <w:t>A N T E C E D E N T E S</w:t>
      </w:r>
      <w:bookmarkEnd w:id="0"/>
    </w:p>
    <w:p w14:paraId="49C4502D" w14:textId="77777777" w:rsidR="004D7156" w:rsidRDefault="004D7156">
      <w:pPr>
        <w:spacing w:after="0" w:line="360" w:lineRule="auto"/>
        <w:jc w:val="center"/>
        <w:rPr>
          <w:b/>
          <w:bCs/>
          <w:color w:val="FF0000"/>
        </w:rPr>
      </w:pPr>
    </w:p>
    <w:p w14:paraId="0B44BA9F" w14:textId="77777777" w:rsidR="004D7156" w:rsidRPr="007B6041" w:rsidRDefault="0092719F" w:rsidP="007B6041">
      <w:pPr>
        <w:pStyle w:val="Ttulo1"/>
        <w:jc w:val="left"/>
        <w:rPr>
          <w:sz w:val="22"/>
          <w:szCs w:val="22"/>
        </w:rPr>
      </w:pPr>
      <w:bookmarkStart w:id="1" w:name="_Toc222401318"/>
      <w:r w:rsidRPr="007B6041">
        <w:rPr>
          <w:sz w:val="22"/>
          <w:szCs w:val="22"/>
        </w:rPr>
        <w:t>I. Presentación de la solicitud de información</w:t>
      </w:r>
      <w:bookmarkEnd w:id="1"/>
    </w:p>
    <w:p w14:paraId="66B82B4B" w14:textId="77777777" w:rsidR="004D7156" w:rsidRDefault="004D7156">
      <w:pPr>
        <w:tabs>
          <w:tab w:val="left" w:pos="567"/>
        </w:tabs>
        <w:spacing w:after="0" w:line="360" w:lineRule="auto"/>
        <w:rPr>
          <w:color w:val="000000"/>
        </w:rPr>
      </w:pPr>
    </w:p>
    <w:p w14:paraId="4261CBAA" w14:textId="6CBBBDF3" w:rsidR="004D7156" w:rsidRDefault="0092719F">
      <w:pPr>
        <w:spacing w:after="0" w:line="360" w:lineRule="auto"/>
        <w:rPr>
          <w:color w:val="000000"/>
        </w:rPr>
      </w:pPr>
      <w:r>
        <w:rPr>
          <w:color w:val="000000"/>
        </w:rPr>
        <w:t xml:space="preserve">El veintidós de septiembre de dos mil veinticinco, el Particular presentó una solicitud de acceso a la información pública, a través del Sistema de Acceso a la Información Mexiquense (SAIMEX), (ya que si bien se ingresó el veinte de dicho mes y año este fue inhábil, por lo que se tuvo por presentada el día hábil siguiente), ante el Consejo Estatal para el Desarrollo Integral de </w:t>
      </w:r>
      <w:r w:rsidR="000A134E">
        <w:rPr>
          <w:color w:val="000000"/>
        </w:rPr>
        <w:t>l</w:t>
      </w:r>
      <w:r>
        <w:rPr>
          <w:color w:val="000000"/>
        </w:rPr>
        <w:t xml:space="preserve">os Pueblos Indígenas del Estado de México, en los siguientes términos: </w:t>
      </w:r>
    </w:p>
    <w:p w14:paraId="3CCF166B" w14:textId="77777777" w:rsidR="004D7156" w:rsidRDefault="004D7156">
      <w:pPr>
        <w:spacing w:after="0" w:line="360" w:lineRule="auto"/>
        <w:rPr>
          <w:color w:val="FF0000"/>
        </w:rPr>
      </w:pPr>
    </w:p>
    <w:p w14:paraId="6F9BE2A8" w14:textId="77777777" w:rsidR="004D7156" w:rsidRDefault="0092719F">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4A53346D" w14:textId="77777777" w:rsidR="004D7156" w:rsidRDefault="0092719F">
      <w:pPr>
        <w:tabs>
          <w:tab w:val="left" w:pos="4667"/>
        </w:tabs>
        <w:spacing w:after="0" w:line="360" w:lineRule="auto"/>
        <w:ind w:left="567" w:right="567"/>
        <w:rPr>
          <w:i/>
          <w:iCs/>
          <w:color w:val="000000"/>
          <w:sz w:val="20"/>
          <w:szCs w:val="20"/>
        </w:rPr>
      </w:pPr>
      <w:r>
        <w:rPr>
          <w:i/>
          <w:iCs/>
          <w:color w:val="000000"/>
          <w:sz w:val="20"/>
          <w:szCs w:val="20"/>
        </w:rPr>
        <w:t xml:space="preserve">Solicito informe de los sueldos y prestaciones </w:t>
      </w:r>
      <w:r w:rsidRPr="000A134E">
        <w:rPr>
          <w:i/>
          <w:iCs/>
          <w:color w:val="000000"/>
          <w:sz w:val="20"/>
          <w:szCs w:val="20"/>
        </w:rPr>
        <w:t xml:space="preserve">pagados al encargado de la </w:t>
      </w:r>
      <w:proofErr w:type="spellStart"/>
      <w:r w:rsidRPr="000A134E">
        <w:rPr>
          <w:i/>
          <w:iCs/>
          <w:color w:val="000000"/>
          <w:sz w:val="20"/>
          <w:szCs w:val="20"/>
        </w:rPr>
        <w:t>vocalia</w:t>
      </w:r>
      <w:proofErr w:type="spellEnd"/>
      <w:r>
        <w:rPr>
          <w:i/>
          <w:iCs/>
          <w:color w:val="000000"/>
          <w:sz w:val="20"/>
          <w:szCs w:val="20"/>
        </w:rPr>
        <w:t xml:space="preserve"> ejecutiva del </w:t>
      </w:r>
      <w:proofErr w:type="spellStart"/>
      <w:r>
        <w:rPr>
          <w:i/>
          <w:iCs/>
          <w:color w:val="000000"/>
          <w:sz w:val="20"/>
          <w:szCs w:val="20"/>
        </w:rPr>
        <w:t>cedipiem</w:t>
      </w:r>
      <w:proofErr w:type="spellEnd"/>
      <w:r>
        <w:rPr>
          <w:i/>
          <w:iCs/>
          <w:color w:val="000000"/>
          <w:sz w:val="20"/>
          <w:szCs w:val="20"/>
        </w:rPr>
        <w:t xml:space="preserve"> durante EL AÑO 2025” (Sic.)</w:t>
      </w:r>
    </w:p>
    <w:p w14:paraId="750F1AED" w14:textId="77777777" w:rsidR="004D7156" w:rsidRDefault="004D7156">
      <w:pPr>
        <w:tabs>
          <w:tab w:val="left" w:pos="4667"/>
        </w:tabs>
        <w:spacing w:after="0" w:line="360" w:lineRule="auto"/>
        <w:ind w:left="567" w:right="567"/>
        <w:rPr>
          <w:b/>
          <w:bCs/>
          <w:i/>
          <w:iCs/>
          <w:color w:val="000000"/>
          <w:sz w:val="20"/>
          <w:szCs w:val="20"/>
        </w:rPr>
      </w:pPr>
    </w:p>
    <w:p w14:paraId="5F88F46D" w14:textId="77777777" w:rsidR="004D7156" w:rsidRDefault="0092719F">
      <w:pPr>
        <w:tabs>
          <w:tab w:val="left" w:pos="4667"/>
        </w:tabs>
        <w:spacing w:after="0" w:line="360" w:lineRule="auto"/>
        <w:ind w:left="567" w:right="567"/>
        <w:rPr>
          <w:b/>
          <w:bCs/>
          <w:i/>
          <w:iCs/>
          <w:color w:val="000000"/>
          <w:sz w:val="20"/>
          <w:szCs w:val="20"/>
        </w:rPr>
      </w:pPr>
      <w:r>
        <w:rPr>
          <w:b/>
          <w:bCs/>
          <w:i/>
          <w:iCs/>
          <w:color w:val="000000"/>
          <w:sz w:val="20"/>
          <w:szCs w:val="20"/>
        </w:rPr>
        <w:lastRenderedPageBreak/>
        <w:t>“MODALIDAD DE ENTREGA</w:t>
      </w:r>
    </w:p>
    <w:p w14:paraId="2415DD08" w14:textId="77777777" w:rsidR="004D7156" w:rsidRDefault="0092719F">
      <w:pPr>
        <w:tabs>
          <w:tab w:val="left" w:pos="4667"/>
        </w:tabs>
        <w:spacing w:after="0" w:line="360" w:lineRule="auto"/>
        <w:ind w:left="567" w:right="567"/>
        <w:rPr>
          <w:b/>
          <w:bCs/>
          <w:i/>
          <w:iCs/>
          <w:color w:val="000000"/>
          <w:sz w:val="20"/>
          <w:szCs w:val="20"/>
        </w:rPr>
      </w:pPr>
      <w:r>
        <w:rPr>
          <w:i/>
          <w:iCs/>
          <w:color w:val="000000"/>
          <w:sz w:val="20"/>
          <w:szCs w:val="20"/>
        </w:rPr>
        <w:t>A través del SAIMEX”</w:t>
      </w:r>
    </w:p>
    <w:p w14:paraId="75CD30CD" w14:textId="77777777" w:rsidR="004D7156" w:rsidRDefault="004D7156">
      <w:pPr>
        <w:spacing w:after="0" w:line="360" w:lineRule="auto"/>
        <w:ind w:right="567"/>
        <w:rPr>
          <w:i/>
          <w:iCs/>
          <w:color w:val="FF0000"/>
          <w:sz w:val="20"/>
          <w:szCs w:val="20"/>
        </w:rPr>
      </w:pPr>
    </w:p>
    <w:p w14:paraId="5BD631D1" w14:textId="77777777" w:rsidR="004D7156" w:rsidRPr="002E1615" w:rsidRDefault="0092719F" w:rsidP="002E1615">
      <w:pPr>
        <w:pStyle w:val="Ttulo1"/>
        <w:jc w:val="left"/>
        <w:rPr>
          <w:sz w:val="22"/>
          <w:szCs w:val="22"/>
        </w:rPr>
      </w:pPr>
      <w:bookmarkStart w:id="2" w:name="_Toc222401319"/>
      <w:r w:rsidRPr="002E1615">
        <w:rPr>
          <w:sz w:val="22"/>
          <w:szCs w:val="22"/>
        </w:rPr>
        <w:t>II. Respuesta del Sujeto Obligado</w:t>
      </w:r>
      <w:bookmarkEnd w:id="2"/>
    </w:p>
    <w:p w14:paraId="4341F6D1" w14:textId="77777777" w:rsidR="004D7156" w:rsidRDefault="004D7156">
      <w:pPr>
        <w:spacing w:after="0" w:line="360" w:lineRule="auto"/>
        <w:rPr>
          <w:b/>
          <w:bCs/>
          <w:color w:val="FF0000"/>
        </w:rPr>
      </w:pPr>
    </w:p>
    <w:p w14:paraId="54A68C3D" w14:textId="77777777" w:rsidR="004D7156" w:rsidRDefault="0092719F">
      <w:pPr>
        <w:spacing w:after="0" w:line="360" w:lineRule="auto"/>
        <w:rPr>
          <w:color w:val="000000"/>
        </w:rPr>
      </w:pPr>
      <w:r>
        <w:rPr>
          <w:color w:val="000000"/>
        </w:rPr>
        <w:t>El trece de octubre de dos mil veinticinco, el Sujeto Obligado notificó, a través del Sistema de Acceso a la Información Mexiquense (SAIMEX), la respuesta a la solicitud de acceso a la información pública, a través del oficio No. 229C010100030OS/705/2025 del trece de octubre de dos mil veinticinco, suscrito por el Jefe de la Unidad de Información, Planeación, Programación y Evaluación y Titular de la Unidad de Transparencia, dirigido al Ciudadano, por medio del cual se menciona lo siguiente:</w:t>
      </w:r>
    </w:p>
    <w:p w14:paraId="145ED19C" w14:textId="77777777" w:rsidR="004D7156" w:rsidRDefault="004D7156">
      <w:pPr>
        <w:spacing w:after="0" w:line="360" w:lineRule="auto"/>
        <w:rPr>
          <w:color w:val="FF0000"/>
        </w:rPr>
      </w:pPr>
    </w:p>
    <w:p w14:paraId="149C1229" w14:textId="77777777" w:rsidR="004D7156" w:rsidRDefault="0092719F">
      <w:pPr>
        <w:spacing w:after="0" w:line="360" w:lineRule="auto"/>
        <w:ind w:left="567" w:right="567"/>
        <w:rPr>
          <w:i/>
          <w:iCs/>
          <w:color w:val="000000"/>
          <w:sz w:val="20"/>
          <w:szCs w:val="20"/>
        </w:rPr>
      </w:pPr>
      <w:r>
        <w:rPr>
          <w:i/>
          <w:iCs/>
          <w:color w:val="000000"/>
          <w:sz w:val="20"/>
          <w:szCs w:val="20"/>
        </w:rPr>
        <w:t>“…Con fundamento en lo dispuesto por los artículos 12 párrafo segundo, 23 fracción I, 24 párrafo tercero, 162 y 163 de la Ley de Transparencia y Acceso a la Información Pública del Estado de México y Municipios, me permito informarlo que se realizó una revisión a la nómina del personal que obra en los archivo Departamento de Recursos Humanos y Materiales adscrito a la Unidad de Apoyo Administrativo del Consejo Estatal para el Desarrollo Integral de los Pueblos Indígenas del Estado de México (CEDIPIEM), con corte a la segunda quincena del mes de septiembre de 2025, en la cual no se identificó cargo, puesto o comisión de algún servidor público de este organismo descentralizado que haya percibido algún sueldo, pago o comisión como encargado de la vocalía del CEDIPIEM; por lo que, no es posible proporcionar la información requerida al respecto.…”</w:t>
      </w:r>
    </w:p>
    <w:p w14:paraId="4271631F" w14:textId="77777777" w:rsidR="004D7156" w:rsidRPr="002E1615" w:rsidRDefault="004D7156" w:rsidP="002E1615">
      <w:pPr>
        <w:pStyle w:val="Ttulo1"/>
        <w:jc w:val="left"/>
        <w:rPr>
          <w:sz w:val="22"/>
          <w:szCs w:val="22"/>
        </w:rPr>
      </w:pPr>
    </w:p>
    <w:p w14:paraId="12F466E5" w14:textId="1A35ED34" w:rsidR="004D7156" w:rsidRPr="002E1615" w:rsidRDefault="002E1615" w:rsidP="002E1615">
      <w:pPr>
        <w:pStyle w:val="Ttulo1"/>
        <w:jc w:val="left"/>
        <w:rPr>
          <w:sz w:val="22"/>
          <w:szCs w:val="22"/>
        </w:rPr>
      </w:pPr>
      <w:bookmarkStart w:id="3" w:name="_Toc222401320"/>
      <w:r>
        <w:rPr>
          <w:sz w:val="22"/>
          <w:szCs w:val="22"/>
        </w:rPr>
        <w:t>III</w:t>
      </w:r>
      <w:r w:rsidR="0092719F" w:rsidRPr="002E1615">
        <w:rPr>
          <w:sz w:val="22"/>
          <w:szCs w:val="22"/>
        </w:rPr>
        <w:t>. Interposición del Recurso de Revisión</w:t>
      </w:r>
      <w:bookmarkEnd w:id="3"/>
    </w:p>
    <w:p w14:paraId="451C0F5F" w14:textId="77777777" w:rsidR="004D7156" w:rsidRDefault="004D7156">
      <w:pPr>
        <w:spacing w:after="0" w:line="360" w:lineRule="auto"/>
        <w:rPr>
          <w:b/>
          <w:bCs/>
          <w:color w:val="FF0000"/>
        </w:rPr>
      </w:pPr>
    </w:p>
    <w:p w14:paraId="6086817B" w14:textId="77777777" w:rsidR="004D7156" w:rsidRDefault="0092719F">
      <w:pPr>
        <w:spacing w:after="0" w:line="360" w:lineRule="auto"/>
        <w:rPr>
          <w:color w:val="000000"/>
        </w:rPr>
      </w:pPr>
      <w:r>
        <w:rPr>
          <w:color w:val="000000"/>
        </w:rPr>
        <w:lastRenderedPageBreak/>
        <w:t>El veintiocho de octubre de dos mil veinticinco, se recibió en este Instituto, a través del Sistema de Acceso a la Información Mexiquense (SAIMEX), (ya que si bien se ingresó el veintisiete de dicho mes y año este fue inhábil, por lo que se tuvo por presentada el día hábil siguiente) el Recurso de Revisión interpuesto por la persona Recurrente, en contra de la respuesta por el Sujeto Obligado, a la solicitud de información, en los siguientes términos:</w:t>
      </w:r>
    </w:p>
    <w:p w14:paraId="232240F3" w14:textId="77777777" w:rsidR="004D7156" w:rsidRDefault="004D7156">
      <w:pPr>
        <w:spacing w:after="0" w:line="360" w:lineRule="auto"/>
        <w:ind w:left="567" w:right="567"/>
        <w:rPr>
          <w:b/>
          <w:bCs/>
          <w:i/>
          <w:iCs/>
          <w:color w:val="FF0000"/>
          <w:sz w:val="20"/>
          <w:szCs w:val="20"/>
        </w:rPr>
      </w:pPr>
    </w:p>
    <w:p w14:paraId="74226804" w14:textId="77777777" w:rsidR="004D7156" w:rsidRDefault="004D7156">
      <w:pPr>
        <w:spacing w:after="0" w:line="360" w:lineRule="auto"/>
        <w:ind w:left="567" w:right="567"/>
        <w:rPr>
          <w:b/>
          <w:bCs/>
          <w:i/>
          <w:iCs/>
          <w:color w:val="000000"/>
          <w:sz w:val="20"/>
          <w:szCs w:val="20"/>
        </w:rPr>
      </w:pPr>
    </w:p>
    <w:p w14:paraId="66FD5511" w14:textId="77777777" w:rsidR="004D7156" w:rsidRDefault="0092719F">
      <w:pPr>
        <w:spacing w:after="0" w:line="360" w:lineRule="auto"/>
        <w:ind w:left="567" w:right="567"/>
        <w:rPr>
          <w:i/>
          <w:iCs/>
          <w:color w:val="000000"/>
          <w:sz w:val="20"/>
          <w:szCs w:val="20"/>
        </w:rPr>
      </w:pPr>
      <w:r>
        <w:rPr>
          <w:b/>
          <w:bCs/>
          <w:i/>
          <w:iCs/>
          <w:color w:val="000000"/>
          <w:sz w:val="20"/>
          <w:szCs w:val="20"/>
        </w:rPr>
        <w:t>‘’ACTO IMPUGNADO</w:t>
      </w:r>
    </w:p>
    <w:p w14:paraId="1FB55182" w14:textId="77777777" w:rsidR="004D7156" w:rsidRDefault="0092719F">
      <w:pPr>
        <w:spacing w:after="0" w:line="360" w:lineRule="auto"/>
        <w:ind w:left="567" w:right="567"/>
        <w:rPr>
          <w:i/>
          <w:iCs/>
          <w:color w:val="000000"/>
          <w:sz w:val="20"/>
          <w:szCs w:val="20"/>
        </w:rPr>
      </w:pPr>
      <w:r>
        <w:rPr>
          <w:i/>
          <w:iCs/>
          <w:color w:val="000000"/>
          <w:sz w:val="20"/>
          <w:szCs w:val="20"/>
        </w:rPr>
        <w:t xml:space="preserve">Dicha respuesta constituye una negativa de información, toda vez que existe públicamente una persona que desempeña </w:t>
      </w:r>
      <w:r w:rsidRPr="000A134E">
        <w:rPr>
          <w:i/>
          <w:iCs/>
          <w:color w:val="000000"/>
          <w:sz w:val="20"/>
          <w:szCs w:val="20"/>
        </w:rPr>
        <w:t>las funciones de encargado o titular del CEDIPIEM,</w:t>
      </w:r>
      <w:r>
        <w:rPr>
          <w:i/>
          <w:iCs/>
          <w:color w:val="000000"/>
          <w:sz w:val="20"/>
          <w:szCs w:val="20"/>
        </w:rPr>
        <w:t xml:space="preserve"> situación reconocida en diversas comunicaciones institucionales y actos públicos, por lo que resulta contradictorio que no se perciba remuneración alguna por dicho encargo..” (Sic.)</w:t>
      </w:r>
    </w:p>
    <w:p w14:paraId="0A04A406" w14:textId="77777777" w:rsidR="004D7156" w:rsidRDefault="004D7156">
      <w:pPr>
        <w:spacing w:after="0" w:line="360" w:lineRule="auto"/>
        <w:ind w:left="567" w:right="567"/>
        <w:rPr>
          <w:i/>
          <w:iCs/>
          <w:color w:val="FF0000"/>
          <w:sz w:val="20"/>
          <w:szCs w:val="20"/>
        </w:rPr>
      </w:pPr>
    </w:p>
    <w:p w14:paraId="6F152BB4" w14:textId="77777777" w:rsidR="004D7156" w:rsidRDefault="0092719F">
      <w:pPr>
        <w:spacing w:after="0" w:line="360" w:lineRule="auto"/>
        <w:ind w:left="567" w:right="567"/>
        <w:rPr>
          <w:b/>
          <w:bCs/>
          <w:i/>
          <w:iCs/>
          <w:color w:val="000000"/>
          <w:sz w:val="20"/>
          <w:szCs w:val="20"/>
        </w:rPr>
      </w:pPr>
      <w:r>
        <w:rPr>
          <w:b/>
          <w:bCs/>
          <w:i/>
          <w:iCs/>
          <w:color w:val="000000"/>
          <w:sz w:val="20"/>
          <w:szCs w:val="20"/>
        </w:rPr>
        <w:t>‘’RAZONES O MOTIVOS DE LA INCONFORMIDAD</w:t>
      </w:r>
    </w:p>
    <w:p w14:paraId="1A3A9B11" w14:textId="77777777" w:rsidR="004D7156" w:rsidRDefault="0092719F">
      <w:pPr>
        <w:spacing w:after="0" w:line="360" w:lineRule="auto"/>
        <w:ind w:left="567" w:right="567"/>
        <w:rPr>
          <w:i/>
          <w:iCs/>
          <w:color w:val="000000"/>
          <w:sz w:val="20"/>
          <w:szCs w:val="20"/>
        </w:rPr>
      </w:pPr>
      <w:r>
        <w:rPr>
          <w:i/>
          <w:iCs/>
          <w:color w:val="000000"/>
          <w:sz w:val="20"/>
          <w:szCs w:val="20"/>
        </w:rPr>
        <w:t>la respuesta del sujeto obligado constituye una negativa de información, pues de manera deliberada omite proporcionar datos salariales del servidor público que actualmente funge como encargado de la Vocalía Ejecutiva, pese a que dicha función se encuentra vigente y debe generar una contraprestación económica. Los sueldos, percepciones y prestaciones de los servidores públicos constituyen información de carácter público, por lo que no puede ser reservada ni declararse inexistente. La manifestación de que “no se identificó cargo o comisión que haya percibido sueldo” no acredita la inexistencia de la información, pues debió acompañarse del acta circunstanciada de inexistencia. Al no hacerlo, se presume que el sujeto obligado oculta o niega información pública, lo que podría derivar en responsabilidad administrativa conforme a la Ley de Responsabilidades Administrativas del Estado de México y Municipios, por lo que debe darse vista al Órgano Interno de Control (OIC) del CEDIPIEM.” (Sic.)</w:t>
      </w:r>
    </w:p>
    <w:p w14:paraId="555BAC9F" w14:textId="77777777" w:rsidR="004D7156" w:rsidRDefault="004D7156">
      <w:pPr>
        <w:spacing w:after="0" w:line="360" w:lineRule="auto"/>
        <w:ind w:right="567"/>
        <w:rPr>
          <w:color w:val="000000"/>
        </w:rPr>
      </w:pPr>
    </w:p>
    <w:p w14:paraId="38FA3A9C" w14:textId="3F7C0A00" w:rsidR="004D7156" w:rsidRPr="002E1615" w:rsidRDefault="002E1615" w:rsidP="002E1615">
      <w:pPr>
        <w:pStyle w:val="Ttulo1"/>
        <w:jc w:val="left"/>
        <w:rPr>
          <w:sz w:val="22"/>
          <w:szCs w:val="22"/>
        </w:rPr>
      </w:pPr>
      <w:bookmarkStart w:id="4" w:name="_Toc222401321"/>
      <w:r>
        <w:rPr>
          <w:sz w:val="22"/>
          <w:szCs w:val="22"/>
        </w:rPr>
        <w:lastRenderedPageBreak/>
        <w:t>I</w:t>
      </w:r>
      <w:r w:rsidR="0092719F" w:rsidRPr="002E1615">
        <w:rPr>
          <w:sz w:val="22"/>
          <w:szCs w:val="22"/>
        </w:rPr>
        <w:t>V. Trámite del Recurso de Revisión ante este Instituto</w:t>
      </w:r>
      <w:bookmarkEnd w:id="4"/>
    </w:p>
    <w:p w14:paraId="72A74D42" w14:textId="77777777" w:rsidR="004D7156" w:rsidRDefault="004D7156">
      <w:pPr>
        <w:spacing w:after="0" w:line="360" w:lineRule="auto"/>
        <w:rPr>
          <w:b/>
          <w:bCs/>
          <w:color w:val="FF0000"/>
        </w:rPr>
      </w:pPr>
    </w:p>
    <w:p w14:paraId="174BCDF9" w14:textId="77777777" w:rsidR="004D7156" w:rsidRDefault="0092719F">
      <w:pPr>
        <w:spacing w:after="0" w:line="360" w:lineRule="auto"/>
        <w:rPr>
          <w:color w:val="000000"/>
        </w:rPr>
      </w:pPr>
      <w:r>
        <w:rPr>
          <w:b/>
          <w:bCs/>
          <w:color w:val="000000"/>
        </w:rPr>
        <w:t>a) Turno del Medio de Impugnación.</w:t>
      </w:r>
      <w:r>
        <w:rPr>
          <w:color w:val="000000"/>
        </w:rPr>
        <w:t xml:space="preserve"> El veintisiete de octubre de dos mil veinticinco, el Sistema de Acceso a la Información Mexiquense (SAIMEX), asignó el número de expediente </w:t>
      </w:r>
      <w:r>
        <w:rPr>
          <w:b/>
          <w:bCs/>
          <w:color w:val="000000"/>
        </w:rPr>
        <w:t>12266/INFOEM/IP/RR/2025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22979A3" w14:textId="77777777" w:rsidR="004D7156" w:rsidRDefault="004D7156">
      <w:pPr>
        <w:spacing w:after="0" w:line="360" w:lineRule="auto"/>
        <w:rPr>
          <w:b/>
          <w:bCs/>
          <w:color w:val="FF0000"/>
        </w:rPr>
      </w:pPr>
    </w:p>
    <w:p w14:paraId="1C2C3430" w14:textId="77777777" w:rsidR="004D7156" w:rsidRDefault="0092719F">
      <w:pPr>
        <w:spacing w:after="0" w:line="360" w:lineRule="auto"/>
        <w:rPr>
          <w:color w:val="000000"/>
        </w:rPr>
      </w:pPr>
      <w:r>
        <w:rPr>
          <w:b/>
          <w:bCs/>
          <w:color w:val="000000"/>
        </w:rPr>
        <w:t xml:space="preserve">b) Admisión del Recurso de Revisión. </w:t>
      </w:r>
      <w:r>
        <w:rPr>
          <w:color w:val="000000"/>
        </w:rPr>
        <w:t>El treinta y uno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DAE456" w14:textId="77777777" w:rsidR="004D7156" w:rsidRDefault="004D7156">
      <w:pPr>
        <w:spacing w:after="0" w:line="360" w:lineRule="auto"/>
        <w:rPr>
          <w:color w:val="000000"/>
        </w:rPr>
      </w:pPr>
    </w:p>
    <w:p w14:paraId="76769B58" w14:textId="10CACB2E" w:rsidR="004D7156" w:rsidRDefault="0092719F">
      <w:pPr>
        <w:spacing w:after="0" w:line="360" w:lineRule="auto"/>
        <w:rPr>
          <w:color w:val="000000"/>
        </w:rPr>
      </w:pPr>
      <w:r>
        <w:rPr>
          <w:b/>
          <w:bCs/>
          <w:color w:val="000000"/>
        </w:rPr>
        <w:t>c) Informe Justificado</w:t>
      </w:r>
      <w:r w:rsidR="000A134E">
        <w:rPr>
          <w:b/>
          <w:bCs/>
          <w:color w:val="000000"/>
        </w:rPr>
        <w:t xml:space="preserve"> o manifestaciones</w:t>
      </w:r>
      <w:r>
        <w:rPr>
          <w:b/>
          <w:bCs/>
          <w:color w:val="000000"/>
        </w:rPr>
        <w:t xml:space="preserve">. </w:t>
      </w:r>
      <w:r>
        <w:rPr>
          <w:color w:val="000000"/>
        </w:rPr>
        <w:t>Las partes fueron omisas en emitir manifestaciones y/o alegatos.</w:t>
      </w:r>
    </w:p>
    <w:p w14:paraId="3F327295" w14:textId="77777777" w:rsidR="004D7156" w:rsidRDefault="004D7156">
      <w:pPr>
        <w:spacing w:after="0" w:line="360" w:lineRule="auto"/>
        <w:rPr>
          <w:color w:val="FF0000"/>
        </w:rPr>
      </w:pPr>
    </w:p>
    <w:p w14:paraId="0D62A276" w14:textId="77777777" w:rsidR="004D7156" w:rsidRDefault="0092719F">
      <w:pPr>
        <w:spacing w:after="0" w:line="360" w:lineRule="auto"/>
        <w:rPr>
          <w:color w:val="000000"/>
        </w:rPr>
      </w:pPr>
      <w:r>
        <w:rPr>
          <w:b/>
          <w:bCs/>
          <w:color w:val="000000"/>
        </w:rPr>
        <w:t>d) Ampliación de plazo para resolver.</w:t>
      </w:r>
      <w:r>
        <w:rPr>
          <w:color w:val="000000"/>
        </w:rPr>
        <w:t xml:space="preserve"> El diez de febrero de dos mil veintiséis, el Comisionado Ponente, con fundamento en lo dispuesto por el artículo 181, párrafo tercero, de la Ley de Transparencia y Acceso a la Información Pública del Estado de México y Municipios, acordó ampliar por un </w:t>
      </w:r>
      <w:r>
        <w:rPr>
          <w:b/>
          <w:bCs/>
          <w:color w:val="000000"/>
        </w:rPr>
        <w:t>periodo razonable</w:t>
      </w:r>
      <w:r>
        <w:rPr>
          <w:color w:val="000000"/>
        </w:rPr>
        <w:t xml:space="preserve">, el plazo para resolver el Recurso de </w:t>
      </w:r>
      <w:r>
        <w:rPr>
          <w:color w:val="000000"/>
        </w:rPr>
        <w:lastRenderedPageBreak/>
        <w:t>Revisión que nos ocupa; acto que fue notificado a las partes el mismo día, mediante el Sistema de Acceso a la Información Mexiquense (SAIMEX).</w:t>
      </w:r>
    </w:p>
    <w:p w14:paraId="1BFF44AA" w14:textId="77777777" w:rsidR="004D7156" w:rsidRDefault="004D7156">
      <w:pPr>
        <w:spacing w:after="0" w:line="360" w:lineRule="auto"/>
        <w:rPr>
          <w:color w:val="FF0000"/>
        </w:rPr>
      </w:pPr>
    </w:p>
    <w:p w14:paraId="2AF9DF49" w14:textId="7D012923" w:rsidR="004D7156" w:rsidRDefault="006D7F53">
      <w:pPr>
        <w:spacing w:after="0" w:line="360" w:lineRule="auto"/>
        <w:rPr>
          <w:color w:val="000000"/>
        </w:rPr>
      </w:pPr>
      <w:bookmarkStart w:id="5" w:name="_heading=h.2wn02hd60xmm" w:colFirst="0" w:colLast="0"/>
      <w:bookmarkEnd w:id="5"/>
      <w:r>
        <w:rPr>
          <w:b/>
          <w:bCs/>
          <w:color w:val="000000"/>
        </w:rPr>
        <w:t>e</w:t>
      </w:r>
      <w:r w:rsidR="0092719F">
        <w:rPr>
          <w:b/>
          <w:bCs/>
          <w:color w:val="000000"/>
        </w:rPr>
        <w:t>) Cierre de instrucción.</w:t>
      </w:r>
      <w:r w:rsidR="0092719F">
        <w:rPr>
          <w:color w:val="000000"/>
        </w:rPr>
        <w:t xml:space="preserve"> El diez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w:t>
      </w:r>
      <w:r w:rsidR="00356DD9">
        <w:rPr>
          <w:color w:val="000000"/>
        </w:rPr>
        <w:t>once de dicho mes y año.</w:t>
      </w:r>
    </w:p>
    <w:p w14:paraId="4EF7CFD5" w14:textId="77777777" w:rsidR="004D7156" w:rsidRDefault="004D7156">
      <w:pPr>
        <w:spacing w:after="0" w:line="360" w:lineRule="auto"/>
        <w:rPr>
          <w:b/>
          <w:bCs/>
          <w:color w:val="FF0000"/>
        </w:rPr>
      </w:pPr>
    </w:p>
    <w:p w14:paraId="13ECEFD4" w14:textId="77777777" w:rsidR="004D7156" w:rsidRDefault="0092719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3B95C81" w14:textId="77777777" w:rsidR="004D7156" w:rsidRDefault="004D7156">
      <w:pPr>
        <w:spacing w:after="0" w:line="360" w:lineRule="auto"/>
        <w:rPr>
          <w:color w:val="000000"/>
        </w:rPr>
      </w:pPr>
    </w:p>
    <w:p w14:paraId="791E7516" w14:textId="77777777" w:rsidR="004D7156" w:rsidRPr="002E1615" w:rsidRDefault="0092719F" w:rsidP="002E1615">
      <w:pPr>
        <w:pStyle w:val="Ttulo1"/>
        <w:jc w:val="center"/>
        <w:rPr>
          <w:sz w:val="22"/>
          <w:szCs w:val="22"/>
        </w:rPr>
      </w:pPr>
      <w:bookmarkStart w:id="6" w:name="_Toc222401322"/>
      <w:r w:rsidRPr="002E1615">
        <w:rPr>
          <w:sz w:val="22"/>
          <w:szCs w:val="22"/>
        </w:rPr>
        <w:t>C O N S I D E R A N D O S</w:t>
      </w:r>
      <w:bookmarkEnd w:id="6"/>
    </w:p>
    <w:p w14:paraId="207EBDFC" w14:textId="77777777" w:rsidR="004D7156" w:rsidRDefault="004D7156">
      <w:pPr>
        <w:spacing w:after="0" w:line="360" w:lineRule="auto"/>
        <w:jc w:val="center"/>
        <w:rPr>
          <w:b/>
          <w:bCs/>
          <w:color w:val="000000"/>
        </w:rPr>
      </w:pPr>
    </w:p>
    <w:p w14:paraId="394B4317" w14:textId="77777777" w:rsidR="004D7156" w:rsidRPr="002E1615" w:rsidRDefault="0092719F" w:rsidP="002E1615">
      <w:pPr>
        <w:pStyle w:val="Ttulo1"/>
        <w:jc w:val="left"/>
        <w:rPr>
          <w:sz w:val="22"/>
          <w:szCs w:val="22"/>
        </w:rPr>
      </w:pPr>
      <w:bookmarkStart w:id="7" w:name="_Toc222401323"/>
      <w:r w:rsidRPr="002E1615">
        <w:rPr>
          <w:sz w:val="22"/>
          <w:szCs w:val="22"/>
        </w:rPr>
        <w:t>PRIMERO. Competencia</w:t>
      </w:r>
      <w:bookmarkEnd w:id="7"/>
    </w:p>
    <w:p w14:paraId="17599B54" w14:textId="77777777" w:rsidR="004D7156" w:rsidRDefault="004D7156">
      <w:pPr>
        <w:spacing w:after="0" w:line="360" w:lineRule="auto"/>
        <w:rPr>
          <w:color w:val="FF0000"/>
        </w:rPr>
      </w:pPr>
      <w:bookmarkStart w:id="8" w:name="_heading=h.30j0zll" w:colFirst="0" w:colLast="0"/>
      <w:bookmarkEnd w:id="8"/>
    </w:p>
    <w:p w14:paraId="63A8B46A" w14:textId="77777777" w:rsidR="004D7156" w:rsidRDefault="0092719F">
      <w:pPr>
        <w:spacing w:after="0" w:line="360" w:lineRule="auto"/>
        <w:rPr>
          <w:color w:val="000000"/>
        </w:rPr>
      </w:pPr>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rPr>
          <w:color w:val="000000"/>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A1E2A9C" w14:textId="77777777" w:rsidR="004D7156" w:rsidRDefault="004D7156">
      <w:pPr>
        <w:spacing w:after="0" w:line="360" w:lineRule="auto"/>
        <w:rPr>
          <w:b/>
          <w:bCs/>
          <w:color w:val="FF0000"/>
        </w:rPr>
      </w:pPr>
    </w:p>
    <w:p w14:paraId="52559649" w14:textId="77777777" w:rsidR="004D7156" w:rsidRPr="008B09FB" w:rsidRDefault="0092719F" w:rsidP="008B09FB">
      <w:pPr>
        <w:pStyle w:val="Ttulo1"/>
        <w:jc w:val="left"/>
        <w:rPr>
          <w:sz w:val="22"/>
          <w:szCs w:val="22"/>
        </w:rPr>
      </w:pPr>
      <w:bookmarkStart w:id="9" w:name="_Toc222401324"/>
      <w:r w:rsidRPr="008B09FB">
        <w:rPr>
          <w:sz w:val="22"/>
          <w:szCs w:val="22"/>
        </w:rPr>
        <w:t>SEGUNDO. Causales de improcedencia y sobreseimiento</w:t>
      </w:r>
      <w:bookmarkEnd w:id="9"/>
    </w:p>
    <w:p w14:paraId="387352C6" w14:textId="77777777" w:rsidR="004D7156" w:rsidRDefault="004D7156">
      <w:pPr>
        <w:spacing w:after="0" w:line="360" w:lineRule="auto"/>
        <w:rPr>
          <w:color w:val="000000"/>
        </w:rPr>
      </w:pPr>
    </w:p>
    <w:p w14:paraId="3B3B511E" w14:textId="77777777" w:rsidR="004D7156" w:rsidRDefault="0092719F">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6DA3C7E8" w14:textId="77777777" w:rsidR="004D7156" w:rsidRDefault="004D7156">
      <w:pPr>
        <w:spacing w:after="0" w:line="360" w:lineRule="auto"/>
        <w:rPr>
          <w:color w:val="000000"/>
        </w:rPr>
      </w:pPr>
    </w:p>
    <w:p w14:paraId="3F391195" w14:textId="77777777" w:rsidR="004D7156" w:rsidRDefault="0092719F">
      <w:pPr>
        <w:spacing w:after="0" w:line="360" w:lineRule="auto"/>
        <w:rPr>
          <w:b/>
          <w:bCs/>
          <w:color w:val="000000"/>
        </w:rPr>
      </w:pPr>
      <w:r>
        <w:rPr>
          <w:b/>
          <w:bCs/>
          <w:color w:val="000000"/>
        </w:rPr>
        <w:t>Causales de improcedencia</w:t>
      </w:r>
    </w:p>
    <w:p w14:paraId="0B64562D" w14:textId="77777777" w:rsidR="004D7156" w:rsidRDefault="004D7156">
      <w:pPr>
        <w:spacing w:after="0" w:line="360" w:lineRule="auto"/>
        <w:rPr>
          <w:b/>
          <w:bCs/>
          <w:color w:val="000000"/>
        </w:rPr>
      </w:pPr>
    </w:p>
    <w:p w14:paraId="234AB60B" w14:textId="77777777" w:rsidR="004D7156" w:rsidRDefault="0092719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4369898" w14:textId="77777777" w:rsidR="004D7156" w:rsidRDefault="004D7156">
      <w:pPr>
        <w:spacing w:after="0" w:line="360" w:lineRule="auto"/>
        <w:rPr>
          <w:color w:val="000000"/>
        </w:rPr>
      </w:pPr>
    </w:p>
    <w:p w14:paraId="3D88B578" w14:textId="77777777" w:rsidR="004D7156" w:rsidRDefault="0092719F">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0A6838D" w14:textId="77777777" w:rsidR="004D7156" w:rsidRDefault="004D7156">
      <w:pPr>
        <w:spacing w:after="0" w:line="360" w:lineRule="auto"/>
        <w:rPr>
          <w:color w:val="000000"/>
        </w:rPr>
      </w:pPr>
    </w:p>
    <w:p w14:paraId="4F119296" w14:textId="77777777" w:rsidR="004D7156" w:rsidRDefault="0092719F">
      <w:pPr>
        <w:spacing w:after="0" w:line="360" w:lineRule="auto"/>
        <w:rPr>
          <w:color w:val="000000"/>
        </w:rPr>
      </w:pPr>
      <w:r>
        <w:rPr>
          <w:color w:val="000000"/>
        </w:rPr>
        <w:t>Por lo cual, se actualiza la causal de procedencia del Recurso de Revisión señalada en el artículo 179, fracción III, de la Ley en cita, pues la persona Recurrente se inconformó de la declaración de la inexistencia de la información.</w:t>
      </w:r>
    </w:p>
    <w:p w14:paraId="70316094" w14:textId="77777777" w:rsidR="004D7156" w:rsidRDefault="004D7156">
      <w:pPr>
        <w:spacing w:after="0" w:line="360" w:lineRule="auto"/>
        <w:rPr>
          <w:color w:val="FF0000"/>
        </w:rPr>
      </w:pPr>
    </w:p>
    <w:p w14:paraId="3152F0AC" w14:textId="77777777" w:rsidR="004D7156" w:rsidRDefault="0092719F">
      <w:pPr>
        <w:spacing w:after="0" w:line="360" w:lineRule="auto"/>
        <w:rPr>
          <w:color w:val="000000"/>
        </w:rPr>
      </w:pPr>
      <w:r>
        <w:rPr>
          <w:b/>
          <w:bCs/>
          <w:color w:val="000000"/>
        </w:rPr>
        <w:t>Causales de sobreseimiento</w:t>
      </w:r>
    </w:p>
    <w:p w14:paraId="55E7C755" w14:textId="77777777" w:rsidR="004D7156" w:rsidRDefault="004D7156">
      <w:pPr>
        <w:spacing w:after="0" w:line="360" w:lineRule="auto"/>
        <w:rPr>
          <w:color w:val="000000"/>
        </w:rPr>
      </w:pPr>
    </w:p>
    <w:p w14:paraId="37D6E158" w14:textId="77777777" w:rsidR="004D7156" w:rsidRDefault="0092719F">
      <w:pPr>
        <w:spacing w:after="0" w:line="360" w:lineRule="auto"/>
        <w:rPr>
          <w:color w:val="000000"/>
        </w:rPr>
      </w:pPr>
      <w:r>
        <w:rPr>
          <w:color w:val="000000"/>
        </w:rPr>
        <w:t>Por ser de previo y especial pronunciamiento, este Instituto analiza si se actualiza alguna causal de sobreseimiento.</w:t>
      </w:r>
    </w:p>
    <w:p w14:paraId="498FC229" w14:textId="77777777" w:rsidR="004D7156" w:rsidRDefault="004D7156">
      <w:pPr>
        <w:spacing w:after="0" w:line="360" w:lineRule="auto"/>
        <w:rPr>
          <w:color w:val="000000"/>
        </w:rPr>
      </w:pPr>
    </w:p>
    <w:p w14:paraId="2B188CE4" w14:textId="77777777" w:rsidR="004D7156" w:rsidRDefault="0092719F">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7E1D32E" w14:textId="77777777" w:rsidR="004D7156" w:rsidRDefault="004D7156">
      <w:pPr>
        <w:spacing w:after="0" w:line="360" w:lineRule="auto"/>
        <w:rPr>
          <w:color w:val="000000"/>
        </w:rPr>
      </w:pPr>
    </w:p>
    <w:p w14:paraId="5D6F6912" w14:textId="77777777" w:rsidR="004D7156" w:rsidRDefault="0092719F">
      <w:pPr>
        <w:spacing w:after="0" w:line="360" w:lineRule="auto"/>
        <w:rPr>
          <w:color w:val="000000"/>
        </w:rPr>
      </w:pPr>
      <w:r>
        <w:rPr>
          <w:color w:val="000000"/>
        </w:rPr>
        <w:lastRenderedPageBreak/>
        <w:t>Por tales motivos, se considera procedente entrar al fondo del presente asunto.</w:t>
      </w:r>
    </w:p>
    <w:p w14:paraId="161EBDD2" w14:textId="77777777" w:rsidR="004D7156" w:rsidRDefault="004D7156">
      <w:pPr>
        <w:spacing w:after="0" w:line="360" w:lineRule="auto"/>
        <w:rPr>
          <w:color w:val="000000"/>
        </w:rPr>
      </w:pPr>
    </w:p>
    <w:p w14:paraId="3464D271" w14:textId="77777777" w:rsidR="004D7156" w:rsidRPr="008B09FB" w:rsidRDefault="0092719F" w:rsidP="008B09FB">
      <w:pPr>
        <w:pStyle w:val="Ttulo1"/>
        <w:jc w:val="left"/>
        <w:rPr>
          <w:sz w:val="22"/>
          <w:szCs w:val="22"/>
        </w:rPr>
      </w:pPr>
      <w:bookmarkStart w:id="10" w:name="_Toc222401325"/>
      <w:r w:rsidRPr="008B09FB">
        <w:rPr>
          <w:sz w:val="22"/>
          <w:szCs w:val="22"/>
        </w:rPr>
        <w:t>TERCERO. Determinación de la Controversia</w:t>
      </w:r>
      <w:bookmarkEnd w:id="10"/>
    </w:p>
    <w:p w14:paraId="1AEA18E3" w14:textId="77777777" w:rsidR="004D7156" w:rsidRDefault="004D7156">
      <w:pPr>
        <w:spacing w:after="0" w:line="360" w:lineRule="auto"/>
        <w:rPr>
          <w:b/>
          <w:bCs/>
          <w:color w:val="FF0000"/>
        </w:rPr>
      </w:pPr>
    </w:p>
    <w:p w14:paraId="0546CA47" w14:textId="557C6068" w:rsidR="004D7156" w:rsidRDefault="0092719F" w:rsidP="000A134E">
      <w:pPr>
        <w:spacing w:after="0" w:line="360" w:lineRule="auto"/>
        <w:rPr>
          <w:color w:val="000000"/>
        </w:rPr>
      </w:pPr>
      <w:r>
        <w:rPr>
          <w:color w:val="000000"/>
        </w:rPr>
        <w:t>Con el objetivo de ilustrar la controversia planteada, resulta conveniente precisar, que una vez realizado el estudio de las constancias que integran el expediente en el que se actúa, se desprende que el Particular requirió</w:t>
      </w:r>
      <w:r w:rsidR="000A134E">
        <w:rPr>
          <w:color w:val="000000"/>
        </w:rPr>
        <w:t xml:space="preserve"> e</w:t>
      </w:r>
      <w:r>
        <w:rPr>
          <w:color w:val="000000"/>
        </w:rPr>
        <w:t xml:space="preserve">l sueldo y prestaciones de la persona encargada de la Vocalía Ejecutiva del Consejo Estatal para el Desarrollo Integral de </w:t>
      </w:r>
      <w:r w:rsidR="000A134E">
        <w:rPr>
          <w:color w:val="000000"/>
        </w:rPr>
        <w:t>l</w:t>
      </w:r>
      <w:r>
        <w:rPr>
          <w:color w:val="000000"/>
        </w:rPr>
        <w:t>os Pueblos Indígenas del Estado de México, durante el año dos mil veinticinco.</w:t>
      </w:r>
    </w:p>
    <w:p w14:paraId="07CAC45D" w14:textId="77777777" w:rsidR="004D7156" w:rsidRDefault="004D7156">
      <w:pPr>
        <w:spacing w:after="0" w:line="360" w:lineRule="auto"/>
        <w:rPr>
          <w:color w:val="000000"/>
        </w:rPr>
      </w:pPr>
    </w:p>
    <w:p w14:paraId="08DBCA9A" w14:textId="2E1CC388" w:rsidR="004D7156" w:rsidRDefault="0092719F">
      <w:pPr>
        <w:spacing w:after="0" w:line="360" w:lineRule="auto"/>
        <w:rPr>
          <w:color w:val="FF0000"/>
        </w:rPr>
      </w:pPr>
      <w:r>
        <w:rPr>
          <w:color w:val="000000"/>
        </w:rPr>
        <w:t>En respuesta, el Sujeto Obligado, a través del Departamento de Recursos Humanos y Materiales adscrito a la Unidad de Apoyo Administrativo del Consejo Estatal para el Desarrollo Integral de los Pueblos Indígenas del Estado de México (CEDIPIEM), señal que se realizó una revisión a la nómina del personal con corte a la segunda quincena del mes de septiembre de 2025, en la cual no se identificó cargo, puesto o comisión de algún servidor público de este organismo descentralizado que haya percibido algún sueldo, pago o comisión como encargado de la vocalía del CEDIPIEM; por lo que, no es posible proporcionar la información requerida al respecto; ante dicha circunstancia, el Particular se inconformó de la declaración de la inexistencia de la información, lo cual actualiza la causal de procedencia prevista en la fracción III, del artículo 179 de la Ley de Transparencia y Acceso a la Información Pública del Estado de México y Municipios. Así, las cosas, una vez admitido y notificado el Recurso de Revisión a las partes, estas fueron omisas en emitir manifestaciones y/o alegatos.</w:t>
      </w:r>
    </w:p>
    <w:p w14:paraId="72F82CDD" w14:textId="77777777" w:rsidR="004D7156" w:rsidRDefault="004D7156">
      <w:pPr>
        <w:spacing w:after="0" w:line="360" w:lineRule="auto"/>
        <w:rPr>
          <w:color w:val="FF0000"/>
        </w:rPr>
      </w:pPr>
    </w:p>
    <w:p w14:paraId="35DE1FF5" w14:textId="77777777" w:rsidR="004D7156" w:rsidRDefault="0092719F">
      <w:pPr>
        <w:tabs>
          <w:tab w:val="left" w:pos="4962"/>
        </w:tabs>
        <w:spacing w:after="0" w:line="360" w:lineRule="auto"/>
        <w:rPr>
          <w:color w:val="000000"/>
        </w:rPr>
      </w:pPr>
      <w:r>
        <w:rPr>
          <w:color w:val="000000"/>
        </w:rPr>
        <w:lastRenderedPageBreak/>
        <w:t>Lo anterior, se desprende de las documentales que obran en el expediente de referencia, materia de la presente resolución, consistente en: la solicitud de acceso a la información; la respuesta entregada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57CD5A5" w14:textId="77777777" w:rsidR="004D7156" w:rsidRDefault="004D7156">
      <w:pPr>
        <w:tabs>
          <w:tab w:val="left" w:pos="4962"/>
        </w:tabs>
        <w:spacing w:after="0" w:line="360" w:lineRule="auto"/>
        <w:rPr>
          <w:color w:val="FF0000"/>
        </w:rPr>
      </w:pPr>
    </w:p>
    <w:p w14:paraId="411CD409" w14:textId="77777777" w:rsidR="004D7156" w:rsidRPr="008B09FB" w:rsidRDefault="0092719F" w:rsidP="008B09FB">
      <w:pPr>
        <w:pStyle w:val="Ttulo1"/>
        <w:jc w:val="left"/>
        <w:rPr>
          <w:sz w:val="22"/>
          <w:szCs w:val="22"/>
        </w:rPr>
      </w:pPr>
      <w:bookmarkStart w:id="11" w:name="_Toc222401326"/>
      <w:r w:rsidRPr="008B09FB">
        <w:rPr>
          <w:sz w:val="22"/>
          <w:szCs w:val="22"/>
        </w:rPr>
        <w:t>CUARTO. Marco normativo aplicable en materia de transparencia y acceso a la información pública</w:t>
      </w:r>
      <w:bookmarkEnd w:id="11"/>
    </w:p>
    <w:p w14:paraId="09FF46D9" w14:textId="77777777" w:rsidR="004D7156" w:rsidRDefault="004D7156">
      <w:pPr>
        <w:spacing w:after="0" w:line="360" w:lineRule="auto"/>
        <w:rPr>
          <w:color w:val="000000"/>
        </w:rPr>
      </w:pPr>
    </w:p>
    <w:p w14:paraId="214DA3B0" w14:textId="77777777" w:rsidR="004D7156" w:rsidRDefault="0092719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A8D5AE6" w14:textId="77777777" w:rsidR="004D7156" w:rsidRDefault="004D7156">
      <w:pPr>
        <w:spacing w:after="0" w:line="360" w:lineRule="auto"/>
        <w:rPr>
          <w:color w:val="000000"/>
        </w:rPr>
      </w:pPr>
    </w:p>
    <w:p w14:paraId="5BE4F9BA" w14:textId="77777777" w:rsidR="004D7156" w:rsidRDefault="0092719F">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A4D3C0B" w14:textId="77777777" w:rsidR="004D7156" w:rsidRDefault="004D7156">
      <w:pPr>
        <w:spacing w:after="0" w:line="360" w:lineRule="auto"/>
        <w:rPr>
          <w:color w:val="000000"/>
        </w:rPr>
      </w:pPr>
    </w:p>
    <w:p w14:paraId="00056C49" w14:textId="77777777" w:rsidR="004D7156" w:rsidRDefault="0092719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B17CA6A" w14:textId="77777777" w:rsidR="004D7156" w:rsidRDefault="004D7156">
      <w:pPr>
        <w:spacing w:after="0" w:line="360" w:lineRule="auto"/>
        <w:rPr>
          <w:color w:val="000000"/>
        </w:rPr>
      </w:pPr>
    </w:p>
    <w:p w14:paraId="0ABD308F" w14:textId="77777777" w:rsidR="004D7156" w:rsidRDefault="0092719F">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16FC9C84" w14:textId="77777777" w:rsidR="004D7156" w:rsidRDefault="004D7156">
      <w:pPr>
        <w:spacing w:after="0" w:line="360" w:lineRule="auto"/>
        <w:rPr>
          <w:color w:val="000000"/>
        </w:rPr>
      </w:pPr>
    </w:p>
    <w:p w14:paraId="740D4120" w14:textId="77777777" w:rsidR="004D7156" w:rsidRDefault="0092719F">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B886C46" w14:textId="77777777" w:rsidR="004D7156" w:rsidRDefault="004D7156">
      <w:pPr>
        <w:widowControl w:val="0"/>
        <w:spacing w:after="0" w:line="360" w:lineRule="auto"/>
        <w:rPr>
          <w:color w:val="000000"/>
        </w:rPr>
      </w:pPr>
    </w:p>
    <w:p w14:paraId="7BAE98CF" w14:textId="77777777" w:rsidR="004D7156" w:rsidRDefault="0092719F">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29462A" w14:textId="77777777" w:rsidR="004D7156" w:rsidRPr="008B09FB" w:rsidRDefault="004D7156" w:rsidP="008B09FB">
      <w:pPr>
        <w:pStyle w:val="Ttulo1"/>
        <w:jc w:val="left"/>
        <w:rPr>
          <w:sz w:val="22"/>
          <w:szCs w:val="22"/>
        </w:rPr>
      </w:pPr>
    </w:p>
    <w:p w14:paraId="6E75BAF5" w14:textId="77777777" w:rsidR="004D7156" w:rsidRPr="008B09FB" w:rsidRDefault="0092719F" w:rsidP="008B09FB">
      <w:pPr>
        <w:pStyle w:val="Ttulo1"/>
        <w:jc w:val="left"/>
        <w:rPr>
          <w:sz w:val="22"/>
          <w:szCs w:val="22"/>
        </w:rPr>
      </w:pPr>
      <w:bookmarkStart w:id="12" w:name="_Toc222401327"/>
      <w:r w:rsidRPr="008B09FB">
        <w:rPr>
          <w:sz w:val="22"/>
          <w:szCs w:val="22"/>
        </w:rPr>
        <w:t>QUINTO. Estudio de Fondo</w:t>
      </w:r>
      <w:bookmarkEnd w:id="12"/>
    </w:p>
    <w:p w14:paraId="35923307" w14:textId="77777777" w:rsidR="004D7156" w:rsidRDefault="004D7156">
      <w:pPr>
        <w:spacing w:after="0" w:line="360" w:lineRule="auto"/>
        <w:rPr>
          <w:b/>
          <w:bCs/>
          <w:color w:val="FF0000"/>
        </w:rPr>
      </w:pPr>
    </w:p>
    <w:p w14:paraId="44BC6E48" w14:textId="77777777" w:rsidR="004D7156" w:rsidRDefault="0092719F">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0BDF98BA" w14:textId="77777777" w:rsidR="004D7156" w:rsidRDefault="004D7156">
      <w:pPr>
        <w:spacing w:after="0" w:line="360" w:lineRule="auto"/>
        <w:rPr>
          <w:color w:val="000000"/>
        </w:rPr>
      </w:pPr>
    </w:p>
    <w:p w14:paraId="1BF2BF82" w14:textId="77777777" w:rsidR="004D7156" w:rsidRDefault="0092719F">
      <w:pPr>
        <w:widowControl w:val="0"/>
        <w:spacing w:after="0" w:line="360" w:lineRule="auto"/>
        <w:rPr>
          <w:b/>
          <w:bCs/>
          <w:color w:val="FF0000"/>
        </w:rPr>
      </w:pPr>
      <w:r>
        <w:rPr>
          <w:color w:val="000000"/>
        </w:rPr>
        <w:t>En tal sentido,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4AA9B0F2" w14:textId="77777777" w:rsidR="004D7156" w:rsidRDefault="004D7156">
      <w:pPr>
        <w:widowControl w:val="0"/>
        <w:spacing w:after="0" w:line="360" w:lineRule="auto"/>
        <w:rPr>
          <w:b/>
          <w:bCs/>
          <w:color w:val="FF0000"/>
        </w:rPr>
      </w:pPr>
    </w:p>
    <w:p w14:paraId="6AF62222" w14:textId="77777777" w:rsidR="004D7156" w:rsidRDefault="0092719F">
      <w:pPr>
        <w:widowControl w:val="0"/>
        <w:spacing w:after="0" w:line="360" w:lineRule="auto"/>
        <w:rPr>
          <w:color w:val="000000"/>
        </w:rPr>
      </w:pPr>
      <w:r>
        <w:rPr>
          <w:color w:val="000000"/>
        </w:rPr>
        <w:t xml:space="preserve">En orden de ideas, el artículo 3°, fracción LXVIII, del Código Financiero del Estado de México y Municipios establece que la remuneración consiste en los pagos hechos por concepto de </w:t>
      </w:r>
      <w:r>
        <w:rPr>
          <w:color w:val="000000"/>
        </w:rPr>
        <w:lastRenderedPageBreak/>
        <w:t>sueldo, compensaciones, gratificaciones, habitación, primas, comisiones, prestaciones, en especie y cualquier otra percepción o prestación que se entregue al servidor por su trabajo.</w:t>
      </w:r>
    </w:p>
    <w:p w14:paraId="7F88539B" w14:textId="77777777" w:rsidR="004D7156" w:rsidRDefault="004D7156">
      <w:pPr>
        <w:widowControl w:val="0"/>
        <w:spacing w:after="0" w:line="360" w:lineRule="auto"/>
        <w:rPr>
          <w:b/>
          <w:bCs/>
          <w:color w:val="FF0000"/>
        </w:rPr>
      </w:pPr>
    </w:p>
    <w:p w14:paraId="2BFC58D2" w14:textId="77777777" w:rsidR="004D7156" w:rsidRDefault="0092719F">
      <w:pPr>
        <w:spacing w:after="0" w:line="360" w:lineRule="auto"/>
        <w:rPr>
          <w:color w:val="000000"/>
        </w:rPr>
      </w:pPr>
      <w:r>
        <w:rPr>
          <w:color w:val="000000"/>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0941C0D" w14:textId="77777777" w:rsidR="006D7F53" w:rsidRDefault="006D7F53">
      <w:pPr>
        <w:spacing w:after="0" w:line="360" w:lineRule="auto"/>
        <w:rPr>
          <w:color w:val="000000"/>
        </w:rPr>
      </w:pPr>
    </w:p>
    <w:p w14:paraId="0AD2B849" w14:textId="77777777" w:rsidR="004D7156" w:rsidRDefault="0092719F">
      <w:pPr>
        <w:spacing w:after="0" w:line="360" w:lineRule="auto"/>
      </w:pPr>
      <w:r>
        <w:rPr>
          <w:color w:val="000000"/>
        </w:rPr>
        <w:t xml:space="preserve">Al respecto, el Manual de Organización del Consejo Estatal para el Desarrollo Integral de los Pueblos Indígenas del Estado de México, señala que el Consejo cuenta Con un Departamento de Recursos Humanos y Materiales el cual tiene como objetivo </w:t>
      </w:r>
      <w:r>
        <w:t xml:space="preserve">operar los procedimientos </w:t>
      </w:r>
      <w:r>
        <w:rPr>
          <w:b/>
          <w:bCs/>
        </w:rPr>
        <w:t>para la administración y desarrollo de los recursos humanos</w:t>
      </w:r>
      <w:r>
        <w:t>, así como para la adquisición, almacenamiento, suministro y control de los recursos materiales y servicios generales que requieran las unidades administrativas del Consejo Estatal para el Desarrollo Integral de los Pueblos Indígenas del Estado de México, para el desarrollo de sus funciones.</w:t>
      </w:r>
    </w:p>
    <w:p w14:paraId="50F48D87" w14:textId="77777777" w:rsidR="004D7156" w:rsidRDefault="004D7156">
      <w:pPr>
        <w:spacing w:after="0" w:line="360" w:lineRule="auto"/>
      </w:pPr>
    </w:p>
    <w:p w14:paraId="50E6590C" w14:textId="77777777" w:rsidR="004D7156" w:rsidRDefault="0092719F">
      <w:pPr>
        <w:spacing w:after="0" w:line="360" w:lineRule="auto"/>
      </w:pPr>
      <w:r>
        <w:t xml:space="preserve">Mismo que, de conformidad con lo establecido en el Manual de Procedimientos del Departamento de Recursos Humanos y Materiales del Consejo Estatal para el Desarrollo Integral de los Pueblos Indígenas del Estado de México, se encarga  entre otras cosas de </w:t>
      </w:r>
      <w:r w:rsidRPr="000A134E">
        <w:t>registrar y generar el movimiento de alta de la o del interesado en los sistemas Prisma ISSEMYM, FROA y en la nómina del CEDIPIEM,</w:t>
      </w:r>
      <w:r>
        <w:t xml:space="preserve"> a través del Sistema de Nómina el cual es un paquete de cómputo mediante el cual se procesa la información contenida en el expediente de “Movimientos de la Nómina de la Quincena” para generar de manera </w:t>
      </w:r>
      <w:r>
        <w:lastRenderedPageBreak/>
        <w:t>electrónica la nómina de la quincena que corresponde y los recibos de pago de las y los servidores públicos del CEDIPIEM, haciendo uso de la Plataforma de Recaudación e Información de Seguridad Social ISSEMYM (Sistema PRISMA).</w:t>
      </w:r>
    </w:p>
    <w:p w14:paraId="2FF2F581" w14:textId="77777777" w:rsidR="004D7156" w:rsidRDefault="004D7156">
      <w:pPr>
        <w:spacing w:after="0" w:line="360" w:lineRule="auto"/>
      </w:pPr>
    </w:p>
    <w:p w14:paraId="16C12F08" w14:textId="77777777" w:rsidR="004D7156" w:rsidRDefault="0092719F">
      <w:pPr>
        <w:spacing w:after="0" w:line="360" w:lineRule="auto"/>
      </w:pPr>
      <w:r>
        <w:t xml:space="preserve">En relación con lo anterior,  los Lineamientos Generales para la Operación de la Plataforma de Recaudación e Información de Seguridad Social del Sistema ISSEMYM (PRISMA), las Instituciones Públicas, cuentan con usuario autorizado responsable del correcto uso de la Plataforma o PRISMA, cumpliendo las políticas de uso establecidas por el Instituto. Dicho usuario o deberá registrar en la Plataforma, el alta de todos los servidores públicos </w:t>
      </w:r>
      <w:r>
        <w:rPr>
          <w:b/>
          <w:bCs/>
        </w:rPr>
        <w:t>activos en la nómina de la institución pública,</w:t>
      </w:r>
      <w:r>
        <w:t xml:space="preserve"> cubriendo con la información solicitada; así como, las bajas y/o modificaciones correspondientes, como se define en el Manual de Usuario, además dicho usuario será </w:t>
      </w:r>
      <w:r>
        <w:rPr>
          <w:b/>
          <w:bCs/>
        </w:rPr>
        <w:t>responsable de registrar, consultar y/o modificar los datos de los servidores públicos activos en su institución pública, referentes a percepciones, deducciones, cuotas, aportaciones, accesorios y aprovechamientos; incluyendo aquellos casos donde se participe en el Sistema de Capitalización Individual o se trate de retenciones por créditos institucionales, de terceros, estancias infantiles o cualquier otro derivado como pago de prestaciones obligatorias y potestativas</w:t>
      </w:r>
      <w:r>
        <w:t>.</w:t>
      </w:r>
    </w:p>
    <w:p w14:paraId="0C35FF3B" w14:textId="77777777" w:rsidR="004D7156" w:rsidRDefault="004D7156">
      <w:pPr>
        <w:spacing w:after="0" w:line="360" w:lineRule="auto"/>
      </w:pPr>
    </w:p>
    <w:p w14:paraId="0E8D2C30" w14:textId="77777777" w:rsidR="004D7156" w:rsidRDefault="0092719F">
      <w:pPr>
        <w:spacing w:after="0" w:line="360" w:lineRule="auto"/>
        <w:rPr>
          <w:b/>
          <w:bCs/>
        </w:rPr>
      </w:pPr>
      <w:r>
        <w:t xml:space="preserve">Pues, el usuario autorizado </w:t>
      </w:r>
      <w:r>
        <w:rPr>
          <w:b/>
          <w:bCs/>
        </w:rPr>
        <w:t>será responsable de registrar dentro de la Plataforma, las percepciones, deducciones y accesorios que deben ser enterados al Instituto por cada servidor público activo en su nómina.</w:t>
      </w:r>
    </w:p>
    <w:p w14:paraId="58E4F84A" w14:textId="77777777" w:rsidR="004D7156" w:rsidRDefault="004D7156">
      <w:pPr>
        <w:spacing w:after="0" w:line="360" w:lineRule="auto"/>
        <w:rPr>
          <w:b/>
          <w:bCs/>
        </w:rPr>
      </w:pPr>
    </w:p>
    <w:p w14:paraId="63161A54" w14:textId="77777777" w:rsidR="004D7156" w:rsidRDefault="0092719F">
      <w:pPr>
        <w:spacing w:after="0" w:line="360" w:lineRule="auto"/>
        <w:rPr>
          <w:b/>
          <w:bCs/>
        </w:rPr>
      </w:pPr>
      <w:r>
        <w:t>Las instituciones públicas deberán presentar ante el Instituto el comprobante de pago emitido por la entidad recaudadora</w:t>
      </w:r>
      <w:r>
        <w:rPr>
          <w:b/>
          <w:bCs/>
        </w:rPr>
        <w:t>, así como el comprobante del ISSEMyM generado por la Plataforma, una vez registrado el pago.</w:t>
      </w:r>
    </w:p>
    <w:p w14:paraId="61FCF47C" w14:textId="77777777" w:rsidR="004D7156" w:rsidRDefault="004D7156">
      <w:pPr>
        <w:spacing w:after="0" w:line="360" w:lineRule="auto"/>
      </w:pPr>
    </w:p>
    <w:p w14:paraId="403C2F6F" w14:textId="046E1773" w:rsidR="004D7156" w:rsidRDefault="0092719F">
      <w:pPr>
        <w:spacing w:after="0" w:line="360" w:lineRule="auto"/>
      </w:pPr>
      <w:r>
        <w:t>Ahora bien, en relación con el servidor público del cual se requiere la información, este instituto localizó el oficio 229C0101000300S/693/2025</w:t>
      </w:r>
      <w:r w:rsidR="000A134E">
        <w:t>,</w:t>
      </w:r>
      <w:r>
        <w:t xml:space="preserve"> del trece de octubre de dos mil veinticinco, suscrito por el Jefe de la Unidad de Información, Planeación, Programación y Evaluación y Titular de la Unidad de Transparencia, por medio el cual se dio respuesta a la solicitud de información 00128/CEDIPIEM/IP/2025, del veintidós de septiembre </w:t>
      </w:r>
      <w:r w:rsidR="000A134E">
        <w:t>de dicho año,</w:t>
      </w:r>
      <w:r>
        <w:t xml:space="preserve"> en la que se requirió entre otras cosas el nombramiento del encargado del Consejo Estatal para el Desarrollo Integral de </w:t>
      </w:r>
      <w:r w:rsidR="000A134E">
        <w:t>l</w:t>
      </w:r>
      <w:r>
        <w:t xml:space="preserve">os Pueblos Indígenas del Estado de México, para lo cual se remitió el </w:t>
      </w:r>
      <w:r w:rsidR="000A134E">
        <w:t>A</w:t>
      </w:r>
      <w:r>
        <w:t>cuerdo CED/JG/EXT/5- 2024/002, mediante el cual se toman conocimiento de la designación temporal del licenciado Manuel Quiñones Flores como encargado temporal de la Vocalía Ejecutiva del CEDIPIEM</w:t>
      </w:r>
      <w:r w:rsidR="00BD1972">
        <w:t>, el dos de septiembre de dos mil veinticuatro</w:t>
      </w:r>
      <w:r>
        <w:t>, tal como se desprende de la siguiente captura de pantalla:</w:t>
      </w:r>
    </w:p>
    <w:p w14:paraId="5FF48EDD" w14:textId="77777777" w:rsidR="004D7156" w:rsidRDefault="004D7156">
      <w:pPr>
        <w:spacing w:after="0" w:line="360" w:lineRule="auto"/>
      </w:pPr>
    </w:p>
    <w:p w14:paraId="44199072" w14:textId="77777777" w:rsidR="004D7156" w:rsidRDefault="0092719F">
      <w:pPr>
        <w:spacing w:after="0" w:line="360" w:lineRule="auto"/>
        <w:jc w:val="center"/>
        <w:rPr>
          <w:b/>
          <w:bCs/>
        </w:rPr>
      </w:pPr>
      <w:r>
        <w:rPr>
          <w:b/>
          <w:bCs/>
          <w:noProof/>
        </w:rPr>
        <w:drawing>
          <wp:inline distT="0" distB="0" distL="0" distR="0" wp14:anchorId="5C9F8D08" wp14:editId="6FF25DB8">
            <wp:extent cx="4791744" cy="84784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91744" cy="847843"/>
                    </a:xfrm>
                    <a:prstGeom prst="rect">
                      <a:avLst/>
                    </a:prstGeom>
                    <a:ln/>
                  </pic:spPr>
                </pic:pic>
              </a:graphicData>
            </a:graphic>
          </wp:inline>
        </w:drawing>
      </w:r>
    </w:p>
    <w:p w14:paraId="23C74F4A" w14:textId="77777777" w:rsidR="004D7156" w:rsidRDefault="004D7156">
      <w:pPr>
        <w:spacing w:after="0" w:line="360" w:lineRule="auto"/>
      </w:pPr>
    </w:p>
    <w:p w14:paraId="3039969C" w14:textId="77777777" w:rsidR="004D7156" w:rsidRDefault="0092719F">
      <w:pPr>
        <w:spacing w:after="0" w:line="360" w:lineRule="auto"/>
      </w:pPr>
      <w:bookmarkStart w:id="13" w:name="_heading=h.ra2xh5vgxykg" w:colFirst="0" w:colLast="0"/>
      <w:bookmarkEnd w:id="13"/>
      <w:r>
        <w:t>Por lo que a la fecha del requerimiento que nos ocupa el servidor público Manuel Quiñones Flores estaba  encargado temporal de la Vocalía Ejecutiva del CEDIPIEM.</w:t>
      </w:r>
    </w:p>
    <w:p w14:paraId="2C53B883" w14:textId="77777777" w:rsidR="004D7156" w:rsidRDefault="004D7156">
      <w:pPr>
        <w:spacing w:after="0" w:line="360" w:lineRule="auto"/>
      </w:pPr>
    </w:p>
    <w:p w14:paraId="22DA4B44" w14:textId="77777777" w:rsidR="004D7156" w:rsidRDefault="0092719F">
      <w:pPr>
        <w:spacing w:after="0" w:line="360" w:lineRule="auto"/>
      </w:pPr>
      <w:r>
        <w:t>Hecho que se robustece pues en  el artículo 92 fracción VIII A “Remuneraciones” del Portal de Información Pública de Oficio Mexiquense (IPOMEX) del Sujeto Obligado se localizó al servidor público Manuel Quiñones Flores, tal como se muestra a continuación:</w:t>
      </w:r>
    </w:p>
    <w:p w14:paraId="2B8622BB" w14:textId="77777777" w:rsidR="004D7156" w:rsidRDefault="004D7156">
      <w:pPr>
        <w:spacing w:after="0" w:line="360" w:lineRule="auto"/>
      </w:pPr>
    </w:p>
    <w:p w14:paraId="53EF2E28" w14:textId="77777777" w:rsidR="004D7156" w:rsidRDefault="0092719F">
      <w:pPr>
        <w:spacing w:after="0" w:line="360" w:lineRule="auto"/>
        <w:jc w:val="center"/>
      </w:pPr>
      <w:r>
        <w:rPr>
          <w:noProof/>
        </w:rPr>
        <w:lastRenderedPageBreak/>
        <w:drawing>
          <wp:inline distT="0" distB="0" distL="0" distR="0" wp14:anchorId="400258AD" wp14:editId="3510B000">
            <wp:extent cx="4647036" cy="205366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47036" cy="2053668"/>
                    </a:xfrm>
                    <a:prstGeom prst="rect">
                      <a:avLst/>
                    </a:prstGeom>
                    <a:ln/>
                  </pic:spPr>
                </pic:pic>
              </a:graphicData>
            </a:graphic>
          </wp:inline>
        </w:drawing>
      </w:r>
    </w:p>
    <w:p w14:paraId="19CAA6A6" w14:textId="77777777" w:rsidR="004D7156" w:rsidRDefault="004D7156">
      <w:pPr>
        <w:spacing w:after="0" w:line="360" w:lineRule="auto"/>
      </w:pPr>
    </w:p>
    <w:p w14:paraId="0E67FA49" w14:textId="77777777" w:rsidR="004D7156" w:rsidRDefault="0092719F">
      <w:pPr>
        <w:spacing w:after="0" w:line="360" w:lineRule="auto"/>
        <w:rPr>
          <w:color w:val="000000"/>
        </w:rPr>
      </w:pPr>
      <w:r>
        <w:rPr>
          <w:color w:val="000000"/>
        </w:rPr>
        <w:t>Es importante señalar que  parte de la información solicitada, se trata de hechos futuros, es decir que tal como se desprende de las constancias del expediente la solicitud se tuvo por presentada el veintidós de septiembre de dos mil veinticinco, por lo que la información del veintitrés al treinta y uno de diciembre  de dicho año no se había generado, por lo que únicamente se procederá a ordenar información a la fecha de la última quincena en relación con la  fecha de presentación de la solicitud de información.</w:t>
      </w:r>
    </w:p>
    <w:p w14:paraId="45F97D0A" w14:textId="77777777" w:rsidR="004D7156" w:rsidRDefault="004D7156">
      <w:pPr>
        <w:spacing w:after="0" w:line="360" w:lineRule="auto"/>
        <w:rPr>
          <w:color w:val="FF0000"/>
        </w:rPr>
      </w:pPr>
    </w:p>
    <w:p w14:paraId="0F3EBD28" w14:textId="77777777" w:rsidR="004D7156" w:rsidRDefault="0092719F">
      <w:pPr>
        <w:spacing w:after="0" w:line="360" w:lineRule="auto"/>
        <w:rPr>
          <w:color w:val="000000"/>
        </w:rPr>
      </w:pPr>
      <w:r>
        <w:rPr>
          <w:color w:val="000000"/>
        </w:rPr>
        <w:t>Así, se logra vislumbrar que la pretensión de la persona Recurrente es obtener, el sueldo neto y bruto mensual del encargado de la Vocalía Ejecutiva el Lic. Manuel Quiñones Flores, del periodo que comprende del primero de enero de dos mil veinticinco al quince de septiembre de dos mil veinticinco.</w:t>
      </w:r>
    </w:p>
    <w:p w14:paraId="74EB56CF" w14:textId="77777777" w:rsidR="004D7156" w:rsidRDefault="004D7156">
      <w:pPr>
        <w:spacing w:after="0" w:line="360" w:lineRule="auto"/>
        <w:rPr>
          <w:color w:val="FF0000"/>
        </w:rPr>
      </w:pPr>
    </w:p>
    <w:p w14:paraId="036E34A5" w14:textId="77777777" w:rsidR="004D7156" w:rsidRDefault="0092719F">
      <w:pPr>
        <w:spacing w:after="0" w:line="360" w:lineRule="auto"/>
        <w:rPr>
          <w:color w:val="000000"/>
        </w:rPr>
      </w:pPr>
      <w:r>
        <w:rPr>
          <w:color w:val="000000"/>
        </w:rPr>
        <w:t xml:space="preserve">Establecida dicha circunstancia, de las constancias que obran en el expediente electrónico, se advierte que el Sujeto Obligado turnó el requerimiento informativo al Departamento de Recursos Humanos y Materiales; por lo que, es oportuno hacer referencia al procedimiento de búsqueda que deben de seguir los Sujetos Obligados para localizar la información, el cual se encuentra previsto en el artículo 162 de la Ley de Transparencia y Acceso a la Información </w:t>
      </w:r>
      <w:r>
        <w:rPr>
          <w:color w:val="000000"/>
        </w:rPr>
        <w:lastRenderedPageBreak/>
        <w:t>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5E651B8" w14:textId="77777777" w:rsidR="004D7156" w:rsidRDefault="004D7156">
      <w:pPr>
        <w:spacing w:after="0" w:line="360" w:lineRule="auto"/>
        <w:rPr>
          <w:color w:val="FF0000"/>
        </w:rPr>
      </w:pPr>
    </w:p>
    <w:p w14:paraId="5FD9C706" w14:textId="77777777" w:rsidR="004D7156" w:rsidRDefault="0092719F">
      <w:pPr>
        <w:spacing w:after="0" w:line="360" w:lineRule="auto"/>
        <w:rPr>
          <w:color w:val="000000"/>
        </w:rPr>
      </w:pPr>
      <w:r>
        <w:rPr>
          <w:color w:val="000000"/>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turnó el requerimiento informativo al área encargada de ver temas relacionados con el pago de nómina del personal del Consejo.</w:t>
      </w:r>
    </w:p>
    <w:p w14:paraId="40B52073" w14:textId="77777777" w:rsidR="004D7156" w:rsidRDefault="004D7156">
      <w:pPr>
        <w:spacing w:after="0" w:line="360" w:lineRule="auto"/>
        <w:rPr>
          <w:color w:val="FF0000"/>
        </w:rPr>
      </w:pPr>
    </w:p>
    <w:p w14:paraId="7FAAAB7F" w14:textId="38053ED4" w:rsidR="004D7156" w:rsidRDefault="0092719F">
      <w:pPr>
        <w:spacing w:after="0" w:line="360" w:lineRule="auto"/>
        <w:rPr>
          <w:color w:val="000000"/>
        </w:rPr>
      </w:pPr>
      <w:r>
        <w:rPr>
          <w:color w:val="000000"/>
        </w:rPr>
        <w:t>Ahora bien, en respuesta, el Departamento de Recursos Humanos y Materiales adscrito a la Unidad de Apoyo Administrativo del Consejo Estatal para el Desarrollo Integral de los Pueblos Indígenas del Estado de México (CEDIPIEM), señal</w:t>
      </w:r>
      <w:r w:rsidR="00DB4869">
        <w:rPr>
          <w:color w:val="000000"/>
        </w:rPr>
        <w:t>ó</w:t>
      </w:r>
      <w:r>
        <w:rPr>
          <w:color w:val="000000"/>
        </w:rPr>
        <w:t xml:space="preserve"> que se realizó una revisión a la nómina del personal con corte a la segunda quincena del mes de septiembre de 2025, en la cual no se identificó cargo, puesto o comisión de algún servidor público de este organismo descentralizado que haya percibido algún sueldo, pago o comisión como encargado de la vocalía del CEDIPIEM; por lo que, no es posible proporcionar la información requerida al respecto; 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1823187" w14:textId="77777777" w:rsidR="004D7156" w:rsidRDefault="004D7156">
      <w:pPr>
        <w:spacing w:after="0" w:line="360" w:lineRule="auto"/>
        <w:rPr>
          <w:color w:val="000000"/>
        </w:rPr>
      </w:pPr>
    </w:p>
    <w:p w14:paraId="0AB2F4C4" w14:textId="77777777" w:rsidR="004D7156" w:rsidRDefault="0092719F">
      <w:pPr>
        <w:spacing w:after="0" w:line="360" w:lineRule="auto"/>
        <w:rPr>
          <w:color w:val="000000"/>
        </w:rPr>
      </w:pPr>
      <w:r>
        <w:rPr>
          <w:color w:val="000000"/>
        </w:rPr>
        <w:lastRenderedPageBreak/>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E64CC30" w14:textId="77777777" w:rsidR="004D7156" w:rsidRDefault="0092719F">
      <w:pPr>
        <w:spacing w:after="0" w:line="360" w:lineRule="auto"/>
        <w:rPr>
          <w:color w:val="000000"/>
        </w:rPr>
      </w:pPr>
      <w:r>
        <w:rPr>
          <w:color w:val="000000"/>
        </w:rPr>
        <w:t xml:space="preserve"> </w:t>
      </w:r>
    </w:p>
    <w:p w14:paraId="4BF9FDC4" w14:textId="77777777" w:rsidR="004D7156" w:rsidRDefault="0092719F">
      <w:pPr>
        <w:spacing w:after="0" w:line="360" w:lineRule="auto"/>
        <w:rPr>
          <w:color w:val="000000"/>
        </w:rPr>
      </w:pPr>
      <w:r>
        <w:rPr>
          <w:color w:val="000000"/>
        </w:rPr>
        <w:t>Así, es posible concluir que la inexistencia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w:t>
      </w:r>
    </w:p>
    <w:p w14:paraId="5089281C" w14:textId="77777777" w:rsidR="004D7156" w:rsidRDefault="004D7156">
      <w:pPr>
        <w:spacing w:after="0" w:line="360" w:lineRule="auto"/>
        <w:rPr>
          <w:color w:val="000000"/>
        </w:rPr>
      </w:pPr>
    </w:p>
    <w:p w14:paraId="38D4A731" w14:textId="77777777" w:rsidR="004D7156" w:rsidRDefault="0092719F">
      <w:pPr>
        <w:spacing w:after="0" w:line="360" w:lineRule="auto"/>
        <w:rPr>
          <w:color w:val="000000"/>
        </w:rPr>
      </w:pPr>
      <w:r>
        <w:rPr>
          <w:color w:val="000000"/>
        </w:rPr>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511EE7A7" w14:textId="77777777" w:rsidR="004D7156" w:rsidRDefault="004D7156">
      <w:pPr>
        <w:spacing w:after="0" w:line="360" w:lineRule="auto"/>
        <w:rPr>
          <w:color w:val="000000"/>
        </w:rPr>
      </w:pPr>
    </w:p>
    <w:p w14:paraId="29A9DE3E" w14:textId="77777777" w:rsidR="004D7156" w:rsidRDefault="0092719F">
      <w:pPr>
        <w:spacing w:after="0" w:line="360" w:lineRule="auto"/>
        <w:rPr>
          <w:color w:val="000000"/>
        </w:rPr>
      </w:pPr>
      <w:r>
        <w:rPr>
          <w:color w:val="000000"/>
        </w:rPr>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74BFAB90" w14:textId="77777777" w:rsidR="004D7156" w:rsidRDefault="004D7156">
      <w:pPr>
        <w:spacing w:after="0" w:line="360" w:lineRule="auto"/>
        <w:rPr>
          <w:color w:val="000000"/>
        </w:rPr>
      </w:pPr>
    </w:p>
    <w:p w14:paraId="7825B89B" w14:textId="77777777" w:rsidR="004D7156" w:rsidRDefault="0092719F">
      <w:pPr>
        <w:spacing w:after="0" w:line="360" w:lineRule="auto"/>
        <w:rPr>
          <w:color w:val="000000"/>
        </w:rPr>
      </w:pPr>
      <w:r>
        <w:rPr>
          <w:color w:val="000000"/>
        </w:rPr>
        <w:t xml:space="preserve">Conforme a lo anterior, para poder acreditar el carácter exhaustivo de la búsqueda realizada por los Sujetos Obligados, se deben motivar las razones por las que se buscó la información </w:t>
      </w:r>
      <w:r>
        <w:rPr>
          <w:color w:val="000000"/>
        </w:rPr>
        <w:lastRenderedPageBreak/>
        <w:t>en determinadas áreas, los criterios de búsqueda utilizados y demás circunstancias que fueron tomadas en cuenta.</w:t>
      </w:r>
    </w:p>
    <w:p w14:paraId="5A2817E8" w14:textId="77777777" w:rsidR="004D7156" w:rsidRDefault="004D7156">
      <w:pPr>
        <w:spacing w:after="0" w:line="360" w:lineRule="auto"/>
        <w:rPr>
          <w:color w:val="000000"/>
        </w:rPr>
      </w:pPr>
    </w:p>
    <w:p w14:paraId="4F29F406" w14:textId="77777777" w:rsidR="004D7156" w:rsidRDefault="0092719F">
      <w:pPr>
        <w:spacing w:after="0" w:line="360" w:lineRule="auto"/>
        <w:rPr>
          <w:color w:val="000000"/>
        </w:rPr>
      </w:pPr>
      <w:r>
        <w:rPr>
          <w:color w:val="000000"/>
        </w:rPr>
        <w:t>En ese contexto, de conformidad con los criterios orientadores con clave de control SO/012/2010 y SO/004/2019, emitidos por el entonces Instituto Nacional de Transparencia, Acceso a la Información y Protección de Datos Personales, traídos por analogía, vigentes a la fecha de la solicitud, se colige que los sujetos obligados para acreditar que se realizó una búsqueda exhaustiva y razonable, deben de proporcionar los elementos suficientes del carácter exhaustivo de la indagación realizada, a saber, los siguientes:</w:t>
      </w:r>
    </w:p>
    <w:p w14:paraId="3D04EDC6" w14:textId="77777777" w:rsidR="006D7F53" w:rsidRDefault="006D7F53">
      <w:pPr>
        <w:spacing w:after="0" w:line="360" w:lineRule="auto"/>
        <w:rPr>
          <w:color w:val="000000"/>
        </w:rPr>
      </w:pPr>
    </w:p>
    <w:p w14:paraId="2921E8A6" w14:textId="77777777" w:rsidR="004D7156" w:rsidRDefault="0092719F">
      <w:pPr>
        <w:numPr>
          <w:ilvl w:val="0"/>
          <w:numId w:val="9"/>
        </w:numPr>
        <w:spacing w:after="0" w:line="360" w:lineRule="auto"/>
        <w:rPr>
          <w:color w:val="000000"/>
        </w:rPr>
      </w:pPr>
      <w:r>
        <w:rPr>
          <w:color w:val="000000"/>
        </w:rPr>
        <w:t>Motivación por las que se buscó la información, en determinadas unidades administrativas;</w:t>
      </w:r>
    </w:p>
    <w:p w14:paraId="14E7036C" w14:textId="77777777" w:rsidR="004D7156" w:rsidRDefault="0092719F">
      <w:pPr>
        <w:numPr>
          <w:ilvl w:val="0"/>
          <w:numId w:val="9"/>
        </w:numPr>
        <w:spacing w:after="0" w:line="360" w:lineRule="auto"/>
        <w:rPr>
          <w:color w:val="000000"/>
        </w:rPr>
      </w:pPr>
      <w:r>
        <w:rPr>
          <w:color w:val="000000"/>
        </w:rPr>
        <w:t>Los criterios de búsqueda utilizados, y</w:t>
      </w:r>
    </w:p>
    <w:p w14:paraId="7D7AF4E9" w14:textId="77777777" w:rsidR="004D7156" w:rsidRDefault="0092719F">
      <w:pPr>
        <w:numPr>
          <w:ilvl w:val="0"/>
          <w:numId w:val="9"/>
        </w:numPr>
        <w:spacing w:after="0" w:line="360" w:lineRule="auto"/>
        <w:rPr>
          <w:color w:val="000000"/>
        </w:rPr>
      </w:pPr>
      <w:r>
        <w:rPr>
          <w:color w:val="000000"/>
        </w:rPr>
        <w:t>Las circunstancias que fueron tomadas en cuenta.</w:t>
      </w:r>
    </w:p>
    <w:p w14:paraId="71129510" w14:textId="77777777" w:rsidR="004D7156" w:rsidRDefault="004D7156">
      <w:pPr>
        <w:spacing w:after="0" w:line="360" w:lineRule="auto"/>
        <w:rPr>
          <w:color w:val="000000"/>
        </w:rPr>
      </w:pPr>
    </w:p>
    <w:p w14:paraId="70ED81EB" w14:textId="77777777" w:rsidR="004D7156" w:rsidRDefault="0092719F">
      <w:pPr>
        <w:spacing w:after="0" w:line="360" w:lineRule="auto"/>
        <w:rPr>
          <w:color w:val="000000"/>
        </w:rPr>
      </w:pPr>
      <w:r>
        <w:rPr>
          <w:color w:val="000000"/>
        </w:rPr>
        <w:t>De tales circunstancias, se considera que para que los Sujetos Obligado justifiquen que realizaron una búsqueda exhaustiva y razonable, deben indicar de manera clara, lo siguiente:</w:t>
      </w:r>
    </w:p>
    <w:p w14:paraId="629DFEFE" w14:textId="77777777" w:rsidR="004D7156" w:rsidRDefault="004D7156">
      <w:pPr>
        <w:spacing w:after="0" w:line="360" w:lineRule="auto"/>
        <w:rPr>
          <w:color w:val="000000"/>
        </w:rPr>
      </w:pPr>
    </w:p>
    <w:p w14:paraId="624C4265" w14:textId="77777777" w:rsidR="004D7156" w:rsidRDefault="0092719F">
      <w:pPr>
        <w:numPr>
          <w:ilvl w:val="0"/>
          <w:numId w:val="10"/>
        </w:numPr>
        <w:spacing w:after="0" w:line="360" w:lineRule="auto"/>
        <w:rPr>
          <w:color w:val="000000"/>
        </w:rPr>
      </w:pPr>
      <w:r>
        <w:rPr>
          <w:color w:val="000000"/>
        </w:rPr>
        <w:t>Las áreas donde se buscó la información;</w:t>
      </w:r>
    </w:p>
    <w:p w14:paraId="229BFAA7" w14:textId="77777777" w:rsidR="004D7156" w:rsidRDefault="0092719F">
      <w:pPr>
        <w:numPr>
          <w:ilvl w:val="0"/>
          <w:numId w:val="10"/>
        </w:numPr>
        <w:spacing w:after="0" w:line="360" w:lineRule="auto"/>
        <w:rPr>
          <w:color w:val="000000"/>
        </w:rPr>
      </w:pPr>
      <w:r>
        <w:rPr>
          <w:color w:val="000000"/>
        </w:rPr>
        <w:t>Tipo de archivos buscados (físicos o electrónicos);</w:t>
      </w:r>
    </w:p>
    <w:p w14:paraId="54EBA9F7" w14:textId="77777777" w:rsidR="004D7156" w:rsidRDefault="0092719F">
      <w:pPr>
        <w:numPr>
          <w:ilvl w:val="0"/>
          <w:numId w:val="10"/>
        </w:numPr>
        <w:spacing w:after="0" w:line="360" w:lineRule="auto"/>
        <w:rPr>
          <w:color w:val="000000"/>
        </w:rPr>
      </w:pPr>
      <w:r>
        <w:rPr>
          <w:color w:val="000000"/>
        </w:rPr>
        <w:t xml:space="preserve">Los criterios de búsqueda utilizados, y </w:t>
      </w:r>
    </w:p>
    <w:p w14:paraId="6FE445A4" w14:textId="77777777" w:rsidR="004D7156" w:rsidRDefault="0092719F">
      <w:pPr>
        <w:numPr>
          <w:ilvl w:val="0"/>
          <w:numId w:val="10"/>
        </w:numPr>
        <w:spacing w:after="0" w:line="360" w:lineRule="auto"/>
        <w:rPr>
          <w:color w:val="000000"/>
        </w:rPr>
      </w:pPr>
      <w:r>
        <w:rPr>
          <w:color w:val="000000"/>
        </w:rPr>
        <w:t>Las circunstancias que fueron tomadas en cuenta.</w:t>
      </w:r>
    </w:p>
    <w:p w14:paraId="23508769" w14:textId="77777777" w:rsidR="004D7156" w:rsidRDefault="004D7156">
      <w:pPr>
        <w:spacing w:after="0" w:line="360" w:lineRule="auto"/>
        <w:rPr>
          <w:color w:val="000000"/>
        </w:rPr>
      </w:pPr>
    </w:p>
    <w:p w14:paraId="63679119" w14:textId="35256977" w:rsidR="004D7156" w:rsidRDefault="0092719F">
      <w:pPr>
        <w:spacing w:after="0" w:line="360" w:lineRule="auto"/>
      </w:pPr>
      <w:r>
        <w:rPr>
          <w:color w:val="000000"/>
        </w:rPr>
        <w:t>Conforme a lo anterior, se logra vislumbrar que, el Sujeto Obligado no acredito los criterios de búsqueda de la información pues no señal</w:t>
      </w:r>
      <w:r w:rsidR="00DB4869">
        <w:rPr>
          <w:color w:val="000000"/>
        </w:rPr>
        <w:t>ó</w:t>
      </w:r>
      <w:r>
        <w:rPr>
          <w:color w:val="000000"/>
        </w:rPr>
        <w:t xml:space="preserve"> las áreas donde buscó la información, ni las </w:t>
      </w:r>
      <w:r>
        <w:rPr>
          <w:color w:val="000000"/>
        </w:rPr>
        <w:lastRenderedPageBreak/>
        <w:t xml:space="preserve">circunstancias tomadas en cuenta, pues como se </w:t>
      </w:r>
      <w:proofErr w:type="spellStart"/>
      <w:r>
        <w:rPr>
          <w:color w:val="000000"/>
        </w:rPr>
        <w:t>plasmo</w:t>
      </w:r>
      <w:proofErr w:type="spellEnd"/>
      <w:r>
        <w:rPr>
          <w:color w:val="000000"/>
        </w:rPr>
        <w:t xml:space="preserve"> en párrafos que anteceden a la fecha de la solicitud el  </w:t>
      </w:r>
      <w:r>
        <w:t>Licenciado Manuel Quiñones Flores  fungía como encargado temporal de la Vocalía Ejecutiva del CEDIPIEM y si se localizaba dentro de la nómina del Sujeto Obligado.</w:t>
      </w:r>
    </w:p>
    <w:p w14:paraId="173650A3" w14:textId="77777777" w:rsidR="004D7156" w:rsidRDefault="004D7156">
      <w:pPr>
        <w:spacing w:after="0" w:line="360" w:lineRule="auto"/>
      </w:pPr>
    </w:p>
    <w:p w14:paraId="19C04DEA" w14:textId="77777777" w:rsidR="004D7156" w:rsidRDefault="0092719F">
      <w:pPr>
        <w:spacing w:after="0" w:line="360" w:lineRule="auto"/>
      </w:pPr>
      <w:r>
        <w:rPr>
          <w:color w:val="000000"/>
        </w:rPr>
        <w:t xml:space="preserve">Por tal circunstancia, para atender el requerimiento de la información, el Sujeto Obligado deberá realizar una búsqueda exhaustiva y razonable, en los archivos del Departamento de Recursos Humanos y Materiales, a efecto de que proporcione el documento donde conste el salario neto y bruto mensual con las prestaciones del servidor público </w:t>
      </w:r>
      <w:r>
        <w:t>Manuel Quiñones Flores  encargado temporal de la Vocalía Ejecutiva, del periodo que comprende del primero de enero al quince de septiembre de dos mil veinticinco.</w:t>
      </w:r>
    </w:p>
    <w:p w14:paraId="0179D58A" w14:textId="77777777" w:rsidR="004D7156" w:rsidRDefault="004D7156">
      <w:pPr>
        <w:spacing w:after="0" w:line="360" w:lineRule="auto"/>
      </w:pPr>
    </w:p>
    <w:p w14:paraId="3A01C635" w14:textId="77777777" w:rsidR="004D7156" w:rsidRDefault="0092719F">
      <w:pPr>
        <w:spacing w:after="0" w:line="360" w:lineRule="auto"/>
        <w:ind w:right="-93"/>
        <w:rPr>
          <w:color w:val="000000"/>
        </w:rPr>
      </w:pPr>
      <w:r>
        <w:rPr>
          <w:color w:val="000000"/>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11DA622" w14:textId="77777777" w:rsidR="004D7156" w:rsidRDefault="004D7156">
      <w:pPr>
        <w:widowControl w:val="0"/>
        <w:spacing w:after="0" w:line="360" w:lineRule="auto"/>
        <w:rPr>
          <w:color w:val="000000"/>
        </w:rPr>
      </w:pPr>
    </w:p>
    <w:p w14:paraId="197B6B94" w14:textId="77777777" w:rsidR="004D7156" w:rsidRDefault="0092719F">
      <w:pPr>
        <w:widowControl w:val="0"/>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iCs/>
          <w:color w:val="000000"/>
        </w:rPr>
        <w:t>ad hoc</w:t>
      </w:r>
      <w:r>
        <w:rPr>
          <w:color w:val="000000"/>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EDABEBF" w14:textId="77777777" w:rsidR="004D7156" w:rsidRDefault="004D7156">
      <w:pPr>
        <w:widowControl w:val="0"/>
        <w:spacing w:after="0" w:line="360" w:lineRule="auto"/>
        <w:rPr>
          <w:color w:val="000000"/>
        </w:rPr>
      </w:pPr>
    </w:p>
    <w:p w14:paraId="18D45EC9" w14:textId="77777777" w:rsidR="004D7156" w:rsidRDefault="0092719F">
      <w:pPr>
        <w:spacing w:after="0" w:line="360" w:lineRule="auto"/>
        <w:rPr>
          <w:color w:val="FF0000"/>
        </w:rPr>
      </w:pPr>
      <w:r>
        <w:rPr>
          <w:color w:val="000000"/>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p>
    <w:p w14:paraId="2644FDBE" w14:textId="77777777" w:rsidR="004D7156" w:rsidRDefault="004D7156">
      <w:pPr>
        <w:spacing w:after="0" w:line="360" w:lineRule="auto"/>
        <w:rPr>
          <w:color w:val="FF0000"/>
        </w:rPr>
      </w:pPr>
    </w:p>
    <w:p w14:paraId="3FC728C2" w14:textId="77777777" w:rsidR="004D7156" w:rsidRDefault="0092719F">
      <w:pPr>
        <w:spacing w:after="0" w:line="360" w:lineRule="auto"/>
        <w:rPr>
          <w:color w:val="000000"/>
        </w:rPr>
      </w:pPr>
      <w:r>
        <w:rPr>
          <w:color w:val="000000"/>
        </w:rPr>
        <w:t>Finalmente, los documentos que dan cuenta de lo solicitado pudieran contener de manera enunciativa más no limitativa los siguientes datos:</w:t>
      </w:r>
    </w:p>
    <w:p w14:paraId="56735FEF" w14:textId="77777777" w:rsidR="004D7156" w:rsidRDefault="004D7156">
      <w:pPr>
        <w:spacing w:after="0" w:line="360" w:lineRule="auto"/>
      </w:pPr>
    </w:p>
    <w:p w14:paraId="23343C47" w14:textId="77777777" w:rsidR="004D7156" w:rsidRDefault="0092719F">
      <w:pPr>
        <w:numPr>
          <w:ilvl w:val="0"/>
          <w:numId w:val="2"/>
        </w:numPr>
        <w:spacing w:after="0" w:line="360" w:lineRule="auto"/>
        <w:rPr>
          <w:color w:val="000000"/>
        </w:rPr>
      </w:pPr>
      <w:r>
        <w:rPr>
          <w:color w:val="000000"/>
        </w:rPr>
        <w:t>Clave Única de Registro de Población (CURP);</w:t>
      </w:r>
    </w:p>
    <w:p w14:paraId="25F92B37" w14:textId="77777777" w:rsidR="004D7156" w:rsidRDefault="0092719F">
      <w:pPr>
        <w:numPr>
          <w:ilvl w:val="0"/>
          <w:numId w:val="2"/>
        </w:numPr>
        <w:spacing w:after="0" w:line="360" w:lineRule="auto"/>
        <w:rPr>
          <w:color w:val="000000"/>
        </w:rPr>
      </w:pPr>
      <w:r>
        <w:rPr>
          <w:color w:val="000000"/>
        </w:rPr>
        <w:t>Registro Federal de Contribuyentes del servidor público (RFC);</w:t>
      </w:r>
    </w:p>
    <w:p w14:paraId="62FB9207" w14:textId="77777777" w:rsidR="004D7156" w:rsidRDefault="0092719F">
      <w:pPr>
        <w:numPr>
          <w:ilvl w:val="0"/>
          <w:numId w:val="2"/>
        </w:numPr>
        <w:spacing w:after="0" w:line="360" w:lineRule="auto"/>
        <w:rPr>
          <w:color w:val="000000"/>
        </w:rPr>
      </w:pPr>
      <w:r>
        <w:rPr>
          <w:color w:val="000000"/>
        </w:rPr>
        <w:t>Número de empleado</w:t>
      </w:r>
    </w:p>
    <w:p w14:paraId="681E0775" w14:textId="77777777" w:rsidR="004D7156" w:rsidRDefault="0092719F">
      <w:pPr>
        <w:numPr>
          <w:ilvl w:val="0"/>
          <w:numId w:val="2"/>
        </w:numPr>
        <w:spacing w:after="0" w:line="360" w:lineRule="auto"/>
        <w:rPr>
          <w:color w:val="000000"/>
        </w:rPr>
      </w:pPr>
      <w:r>
        <w:rPr>
          <w:color w:val="000000"/>
        </w:rPr>
        <w:t>Número de seguridad social del Instituto de Seguridad Social del Estado de México y Municipios;</w:t>
      </w:r>
    </w:p>
    <w:p w14:paraId="63110970" w14:textId="77777777" w:rsidR="004D7156" w:rsidRDefault="0092719F">
      <w:pPr>
        <w:numPr>
          <w:ilvl w:val="0"/>
          <w:numId w:val="2"/>
        </w:numPr>
        <w:spacing w:after="0" w:line="360" w:lineRule="auto"/>
        <w:rPr>
          <w:color w:val="000000"/>
        </w:rPr>
      </w:pPr>
      <w:r>
        <w:rPr>
          <w:color w:val="000000"/>
        </w:rPr>
        <w:t>Deducciones personales, y</w:t>
      </w:r>
    </w:p>
    <w:p w14:paraId="1FA40A25" w14:textId="77777777" w:rsidR="004D7156" w:rsidRDefault="0092719F">
      <w:pPr>
        <w:numPr>
          <w:ilvl w:val="0"/>
          <w:numId w:val="2"/>
        </w:numPr>
        <w:spacing w:after="0" w:line="360" w:lineRule="auto"/>
        <w:rPr>
          <w:color w:val="000000"/>
        </w:rPr>
      </w:pPr>
      <w:r>
        <w:rPr>
          <w:color w:val="000000"/>
        </w:rPr>
        <w:t>Cuenta bancaria.</w:t>
      </w:r>
    </w:p>
    <w:p w14:paraId="7325FBF7" w14:textId="77777777" w:rsidR="004D7156" w:rsidRDefault="004D7156">
      <w:pPr>
        <w:spacing w:after="0" w:line="360" w:lineRule="auto"/>
        <w:rPr>
          <w:color w:val="000000"/>
        </w:rPr>
      </w:pPr>
    </w:p>
    <w:p w14:paraId="13401A5C" w14:textId="77777777" w:rsidR="004D7156" w:rsidRDefault="0092719F">
      <w:pPr>
        <w:spacing w:after="0" w:line="360" w:lineRule="auto"/>
        <w:rPr>
          <w:color w:val="000000"/>
        </w:rPr>
      </w:pPr>
      <w:r>
        <w:rPr>
          <w:color w:val="000000"/>
        </w:rPr>
        <w:t>En principio, cabe mencionar que el artículo 143, fracción I, de la Ley de Transparencia y Acceso a la Información Pública, establece que los datos personales, concernientes a una persona identificada o identificable, son confidenciales.</w:t>
      </w:r>
    </w:p>
    <w:p w14:paraId="1D3FF6FE" w14:textId="77777777" w:rsidR="004D7156" w:rsidRDefault="004D7156">
      <w:pPr>
        <w:spacing w:after="0" w:line="360" w:lineRule="auto"/>
        <w:rPr>
          <w:color w:val="000000"/>
        </w:rPr>
      </w:pPr>
    </w:p>
    <w:p w14:paraId="39F33143" w14:textId="77777777" w:rsidR="004D7156" w:rsidRDefault="0092719F">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w:t>
      </w:r>
      <w:r>
        <w:rPr>
          <w:color w:val="000000"/>
        </w:rPr>
        <w:lastRenderedPageBreak/>
        <w:t>exista una orden judicial, iv) por razones de seguridad nacional y salubridad general o v) para proteger los derechos de terceros o cuando se transmita entre sujetos obligados en términos de los tratados y los acuerdos interinstitucionales.</w:t>
      </w:r>
    </w:p>
    <w:p w14:paraId="41B599A7" w14:textId="77777777" w:rsidR="004D7156" w:rsidRDefault="004D7156">
      <w:pPr>
        <w:spacing w:after="0" w:line="360" w:lineRule="auto"/>
        <w:rPr>
          <w:color w:val="000000"/>
        </w:rPr>
      </w:pPr>
    </w:p>
    <w:p w14:paraId="6ED46BFD" w14:textId="77777777" w:rsidR="004D7156" w:rsidRDefault="0092719F">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663FBE52" w14:textId="77777777" w:rsidR="004D7156" w:rsidRDefault="004D7156">
      <w:pPr>
        <w:spacing w:after="0" w:line="360" w:lineRule="auto"/>
        <w:rPr>
          <w:color w:val="000000"/>
        </w:rPr>
      </w:pPr>
    </w:p>
    <w:p w14:paraId="367541E8" w14:textId="77777777" w:rsidR="004D7156" w:rsidRDefault="0092719F">
      <w:pPr>
        <w:numPr>
          <w:ilvl w:val="0"/>
          <w:numId w:val="3"/>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4B6E2D42" w14:textId="77777777" w:rsidR="004D7156" w:rsidRDefault="0092719F">
      <w:pPr>
        <w:numPr>
          <w:ilvl w:val="0"/>
          <w:numId w:val="3"/>
        </w:numPr>
        <w:spacing w:after="0" w:line="360" w:lineRule="auto"/>
        <w:rPr>
          <w:color w:val="000000"/>
        </w:rPr>
      </w:pPr>
      <w:r>
        <w:rPr>
          <w:color w:val="000000"/>
        </w:rPr>
        <w:t xml:space="preserve">Para la difusión de los datos, se requiera el consentimiento del titular. </w:t>
      </w:r>
    </w:p>
    <w:p w14:paraId="5CCB1DDB" w14:textId="77777777" w:rsidR="004D7156" w:rsidRDefault="004D7156">
      <w:pPr>
        <w:spacing w:after="0" w:line="360" w:lineRule="auto"/>
        <w:rPr>
          <w:color w:val="000000"/>
        </w:rPr>
      </w:pPr>
    </w:p>
    <w:p w14:paraId="77455570" w14:textId="77777777" w:rsidR="004D7156" w:rsidRDefault="0092719F">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9EBA5B2" w14:textId="77777777" w:rsidR="004D7156" w:rsidRDefault="004D7156">
      <w:pPr>
        <w:spacing w:after="0" w:line="360" w:lineRule="auto"/>
        <w:rPr>
          <w:color w:val="000000"/>
        </w:rPr>
      </w:pPr>
    </w:p>
    <w:p w14:paraId="204068D2" w14:textId="77777777" w:rsidR="004D7156" w:rsidRDefault="0092719F">
      <w:pPr>
        <w:numPr>
          <w:ilvl w:val="0"/>
          <w:numId w:val="4"/>
        </w:numPr>
        <w:spacing w:after="0" w:line="360" w:lineRule="auto"/>
        <w:rPr>
          <w:b/>
          <w:bCs/>
          <w:color w:val="000000"/>
        </w:rPr>
      </w:pPr>
      <w:r>
        <w:rPr>
          <w:b/>
          <w:bCs/>
          <w:color w:val="000000"/>
        </w:rPr>
        <w:t>Clave Única de Registro de Población (CURP)</w:t>
      </w:r>
    </w:p>
    <w:p w14:paraId="6201FAE2" w14:textId="77777777" w:rsidR="004D7156" w:rsidRDefault="004D7156">
      <w:pPr>
        <w:spacing w:after="0" w:line="360" w:lineRule="auto"/>
        <w:rPr>
          <w:color w:val="000000"/>
        </w:rPr>
      </w:pPr>
    </w:p>
    <w:p w14:paraId="01028B98" w14:textId="77777777" w:rsidR="004D7156" w:rsidRDefault="0092719F">
      <w:pPr>
        <w:spacing w:after="0" w:line="360" w:lineRule="auto"/>
        <w:rPr>
          <w:color w:val="000000"/>
        </w:rPr>
      </w:pPr>
      <w:r>
        <w:rPr>
          <w:color w:val="00000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Pr>
          <w:color w:val="000000"/>
        </w:rPr>
        <w:lastRenderedPageBreak/>
        <w:t>Gobernación el registro y acreditación de la identidad de todas las personas residentes en el país y de los nacionales que residan en el extranjero.</w:t>
      </w:r>
    </w:p>
    <w:p w14:paraId="59B1F160" w14:textId="77777777" w:rsidR="004D7156" w:rsidRDefault="004D7156">
      <w:pPr>
        <w:spacing w:after="0" w:line="360" w:lineRule="auto"/>
        <w:rPr>
          <w:color w:val="000000"/>
        </w:rPr>
      </w:pPr>
    </w:p>
    <w:p w14:paraId="1A85E1B2" w14:textId="77777777" w:rsidR="004D7156" w:rsidRDefault="0092719F">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D30253C" w14:textId="77777777" w:rsidR="004D7156" w:rsidRDefault="004D7156">
      <w:pPr>
        <w:spacing w:after="0" w:line="360" w:lineRule="auto"/>
        <w:rPr>
          <w:color w:val="000000"/>
        </w:rPr>
      </w:pPr>
    </w:p>
    <w:p w14:paraId="5B1131C8" w14:textId="77777777" w:rsidR="004D7156" w:rsidRDefault="0092719F">
      <w:pPr>
        <w:spacing w:after="0" w:line="360" w:lineRule="auto"/>
        <w:rPr>
          <w:color w:val="000000"/>
        </w:rPr>
      </w:pPr>
      <w:r>
        <w:rPr>
          <w:color w:val="000000"/>
        </w:rPr>
        <w:t xml:space="preserve">En ese orden de ideas, la Secretaría de Gobernación en las direcciones </w:t>
      </w:r>
      <w:hyperlink r:id="rId10">
        <w:r>
          <w:rPr>
            <w:color w:val="0563C1"/>
            <w:u w:val="single"/>
          </w:rPr>
          <w:t>https://consultas.curp.gob.mx/CurpSP/html/informacionecurpPS.html</w:t>
        </w:r>
      </w:hyperlink>
      <w:r>
        <w:rPr>
          <w:color w:val="000000"/>
        </w:rPr>
        <w:t xml:space="preserve"> y </w:t>
      </w:r>
      <w:hyperlink r:id="rId11">
        <w:r>
          <w:rPr>
            <w:color w:val="0563C1"/>
            <w:u w:val="single"/>
          </w:rPr>
          <w:t>https://www.gob.mx/segob/renapo/acciones-y-programas/clave-unica-de-registro-de-poblacion-curp-142226</w:t>
        </w:r>
      </w:hyperlink>
      <w:r>
        <w:rPr>
          <w:color w:val="000000"/>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14:paraId="3DAFAE55" w14:textId="77777777" w:rsidR="004D7156" w:rsidRDefault="004D7156">
      <w:pPr>
        <w:spacing w:after="0" w:line="360" w:lineRule="auto"/>
        <w:rPr>
          <w:color w:val="000000"/>
        </w:rPr>
      </w:pPr>
    </w:p>
    <w:p w14:paraId="17BFC334" w14:textId="77777777" w:rsidR="004D7156" w:rsidRDefault="0092719F">
      <w:pPr>
        <w:numPr>
          <w:ilvl w:val="0"/>
          <w:numId w:val="5"/>
        </w:numPr>
        <w:spacing w:after="0" w:line="360" w:lineRule="auto"/>
        <w:rPr>
          <w:color w:val="000000"/>
        </w:rPr>
      </w:pPr>
      <w:r>
        <w:rPr>
          <w:color w:val="000000"/>
        </w:rPr>
        <w:t>El primero y segundo apellidos, así como al nombre de pila;</w:t>
      </w:r>
    </w:p>
    <w:p w14:paraId="32B070F1" w14:textId="77777777" w:rsidR="004D7156" w:rsidRDefault="0092719F">
      <w:pPr>
        <w:numPr>
          <w:ilvl w:val="0"/>
          <w:numId w:val="5"/>
        </w:numPr>
        <w:spacing w:after="0" w:line="360" w:lineRule="auto"/>
        <w:rPr>
          <w:color w:val="000000"/>
        </w:rPr>
      </w:pPr>
      <w:r>
        <w:rPr>
          <w:color w:val="000000"/>
        </w:rPr>
        <w:t>La fecha de nacimiento;</w:t>
      </w:r>
    </w:p>
    <w:p w14:paraId="35E9993B" w14:textId="77777777" w:rsidR="004D7156" w:rsidRDefault="0092719F">
      <w:pPr>
        <w:numPr>
          <w:ilvl w:val="0"/>
          <w:numId w:val="5"/>
        </w:numPr>
        <w:spacing w:after="0" w:line="360" w:lineRule="auto"/>
        <w:rPr>
          <w:color w:val="000000"/>
        </w:rPr>
      </w:pPr>
      <w:r>
        <w:rPr>
          <w:color w:val="000000"/>
        </w:rPr>
        <w:t>El sexo, y</w:t>
      </w:r>
    </w:p>
    <w:p w14:paraId="5DA83171" w14:textId="77777777" w:rsidR="004D7156" w:rsidRDefault="0092719F">
      <w:pPr>
        <w:numPr>
          <w:ilvl w:val="0"/>
          <w:numId w:val="5"/>
        </w:numPr>
        <w:spacing w:after="0" w:line="360" w:lineRule="auto"/>
        <w:rPr>
          <w:color w:val="000000"/>
        </w:rPr>
      </w:pPr>
      <w:r>
        <w:rPr>
          <w:color w:val="000000"/>
        </w:rPr>
        <w:t>La entidad federativa de nacimiento.</w:t>
      </w:r>
    </w:p>
    <w:p w14:paraId="187DA10F" w14:textId="77777777" w:rsidR="004D7156" w:rsidRDefault="004D7156">
      <w:pPr>
        <w:spacing w:after="0" w:line="360" w:lineRule="auto"/>
        <w:rPr>
          <w:color w:val="000000"/>
        </w:rPr>
      </w:pPr>
    </w:p>
    <w:p w14:paraId="26986A3B" w14:textId="77777777" w:rsidR="004D7156" w:rsidRDefault="0092719F">
      <w:pPr>
        <w:spacing w:after="0" w:line="360" w:lineRule="auto"/>
        <w:rPr>
          <w:color w:val="000000"/>
        </w:rPr>
      </w:pPr>
      <w:r>
        <w:rPr>
          <w:color w:val="000000"/>
        </w:rPr>
        <w:lastRenderedPageBreak/>
        <w:t>Los dos últimos elementos de la Clave Única de Registro de Población evitan la duplicidad de la Clave y garantizan su correcta integración.</w:t>
      </w:r>
    </w:p>
    <w:p w14:paraId="40303299" w14:textId="77777777" w:rsidR="004D7156" w:rsidRDefault="004D7156">
      <w:pPr>
        <w:spacing w:after="0" w:line="360" w:lineRule="auto"/>
        <w:rPr>
          <w:color w:val="000000"/>
        </w:rPr>
      </w:pPr>
    </w:p>
    <w:p w14:paraId="1411F745" w14:textId="77777777" w:rsidR="004D7156" w:rsidRDefault="0092719F">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047C3D2" w14:textId="77777777" w:rsidR="004D7156" w:rsidRDefault="004D7156">
      <w:pPr>
        <w:spacing w:after="0" w:line="360" w:lineRule="auto"/>
        <w:rPr>
          <w:color w:val="000000"/>
        </w:rPr>
      </w:pPr>
    </w:p>
    <w:p w14:paraId="2C301A25" w14:textId="77777777" w:rsidR="004D7156" w:rsidRDefault="0092719F">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 Personales, que establece lo siguiente:</w:t>
      </w:r>
    </w:p>
    <w:p w14:paraId="4C67C286" w14:textId="77777777" w:rsidR="004D7156" w:rsidRDefault="004D7156">
      <w:pPr>
        <w:spacing w:after="0" w:line="360" w:lineRule="auto"/>
        <w:ind w:left="567" w:right="567"/>
        <w:rPr>
          <w:color w:val="000000"/>
          <w:sz w:val="20"/>
          <w:szCs w:val="20"/>
        </w:rPr>
      </w:pPr>
    </w:p>
    <w:p w14:paraId="439E7AA7" w14:textId="77777777" w:rsidR="004D7156" w:rsidRDefault="0092719F">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1D428B1" w14:textId="77777777" w:rsidR="004D7156" w:rsidRDefault="004D7156">
      <w:pPr>
        <w:spacing w:after="0" w:line="360" w:lineRule="auto"/>
        <w:rPr>
          <w:color w:val="000000"/>
        </w:rPr>
      </w:pPr>
    </w:p>
    <w:p w14:paraId="3329E7D7" w14:textId="77777777" w:rsidR="004D7156" w:rsidRDefault="0092719F">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69AFFF44" w14:textId="77777777" w:rsidR="004D7156" w:rsidRDefault="004D7156">
      <w:pPr>
        <w:spacing w:after="0" w:line="360" w:lineRule="auto"/>
        <w:rPr>
          <w:color w:val="000000"/>
        </w:rPr>
      </w:pPr>
    </w:p>
    <w:p w14:paraId="1FE0BD94" w14:textId="77777777" w:rsidR="004D7156" w:rsidRDefault="0092719F">
      <w:pPr>
        <w:numPr>
          <w:ilvl w:val="0"/>
          <w:numId w:val="4"/>
        </w:numPr>
        <w:spacing w:after="0" w:line="360" w:lineRule="auto"/>
        <w:rPr>
          <w:b/>
          <w:bCs/>
          <w:color w:val="000000"/>
        </w:rPr>
      </w:pPr>
      <w:r>
        <w:rPr>
          <w:b/>
          <w:bCs/>
          <w:color w:val="000000"/>
        </w:rPr>
        <w:t>Registro Federal de Contribuyentes (RFC)</w:t>
      </w:r>
    </w:p>
    <w:p w14:paraId="0BD5A37F" w14:textId="77777777" w:rsidR="004D7156" w:rsidRDefault="004D7156">
      <w:pPr>
        <w:spacing w:after="0" w:line="360" w:lineRule="auto"/>
        <w:rPr>
          <w:color w:val="000000"/>
        </w:rPr>
      </w:pPr>
    </w:p>
    <w:p w14:paraId="1DEDF29D" w14:textId="77777777" w:rsidR="004D7156" w:rsidRDefault="0092719F">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C8142B5" w14:textId="77777777" w:rsidR="004D7156" w:rsidRDefault="004D7156">
      <w:pPr>
        <w:spacing w:after="0" w:line="360" w:lineRule="auto"/>
        <w:rPr>
          <w:color w:val="000000"/>
        </w:rPr>
      </w:pPr>
    </w:p>
    <w:p w14:paraId="15E8F325" w14:textId="77777777" w:rsidR="004D7156" w:rsidRDefault="0092719F">
      <w:pPr>
        <w:spacing w:after="0" w:line="360" w:lineRule="auto"/>
        <w:rPr>
          <w:color w:val="000000"/>
        </w:rPr>
      </w:pPr>
      <w:r>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24C4A0AB" w14:textId="77777777" w:rsidR="004D7156" w:rsidRDefault="004D7156">
      <w:pPr>
        <w:spacing w:after="0" w:line="360" w:lineRule="auto"/>
        <w:rPr>
          <w:color w:val="000000"/>
        </w:rPr>
      </w:pPr>
    </w:p>
    <w:p w14:paraId="26548BE0" w14:textId="77777777" w:rsidR="004D7156" w:rsidRDefault="0092719F">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486DC5B" w14:textId="77777777" w:rsidR="004D7156" w:rsidRDefault="004D7156">
      <w:pPr>
        <w:spacing w:after="0" w:line="360" w:lineRule="auto"/>
        <w:rPr>
          <w:color w:val="000000"/>
        </w:rPr>
      </w:pPr>
    </w:p>
    <w:p w14:paraId="14C04995" w14:textId="77777777" w:rsidR="004D7156" w:rsidRDefault="0092719F">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FD38749" w14:textId="77777777" w:rsidR="004D7156" w:rsidRDefault="004D7156">
      <w:pPr>
        <w:spacing w:after="0" w:line="360" w:lineRule="auto"/>
        <w:rPr>
          <w:color w:val="000000"/>
        </w:rPr>
      </w:pPr>
    </w:p>
    <w:p w14:paraId="60F9D129" w14:textId="77777777" w:rsidR="004D7156" w:rsidRDefault="0092719F">
      <w:pPr>
        <w:spacing w:after="0" w:line="360" w:lineRule="auto"/>
        <w:rPr>
          <w:color w:val="000000"/>
        </w:rPr>
      </w:pPr>
      <w:r>
        <w:rPr>
          <w:color w:val="000000"/>
        </w:rPr>
        <w:t>Lo anterior, resulta congruente con el Criterio Orientador, de la Segunda Época, con número de registro SO/019/2017, emitido por el entonces Instituto Nacional de Transparencia, Acceso a la Información y Protección de Datos Personales, en el cual se señala lo siguiente:</w:t>
      </w:r>
    </w:p>
    <w:p w14:paraId="6ADA0355" w14:textId="77777777" w:rsidR="004D7156" w:rsidRDefault="004D7156">
      <w:pPr>
        <w:spacing w:after="0" w:line="360" w:lineRule="auto"/>
        <w:rPr>
          <w:color w:val="000000"/>
        </w:rPr>
      </w:pPr>
    </w:p>
    <w:p w14:paraId="48BED43B" w14:textId="77777777" w:rsidR="004D7156" w:rsidRDefault="0092719F">
      <w:pPr>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5BE0BB1E" w14:textId="77777777" w:rsidR="004D7156" w:rsidRDefault="004D7156">
      <w:pPr>
        <w:spacing w:after="0" w:line="360" w:lineRule="auto"/>
        <w:rPr>
          <w:color w:val="000000"/>
        </w:rPr>
      </w:pPr>
    </w:p>
    <w:p w14:paraId="57774603" w14:textId="77777777" w:rsidR="004D7156" w:rsidRDefault="0092719F">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5C5D24F" w14:textId="77777777" w:rsidR="004D7156" w:rsidRDefault="0092719F">
      <w:pPr>
        <w:numPr>
          <w:ilvl w:val="0"/>
          <w:numId w:val="6"/>
        </w:numPr>
        <w:spacing w:after="0" w:line="360" w:lineRule="auto"/>
        <w:jc w:val="left"/>
        <w:rPr>
          <w:b/>
          <w:bCs/>
          <w:color w:val="000000"/>
        </w:rPr>
      </w:pPr>
      <w:r>
        <w:rPr>
          <w:b/>
          <w:bCs/>
          <w:color w:val="000000"/>
        </w:rPr>
        <w:t>Cuenta bancaria de servidores públicos</w:t>
      </w:r>
    </w:p>
    <w:p w14:paraId="6121E5C8" w14:textId="77777777" w:rsidR="004D7156" w:rsidRDefault="004D7156">
      <w:pPr>
        <w:spacing w:after="0" w:line="360" w:lineRule="auto"/>
        <w:ind w:left="720"/>
        <w:rPr>
          <w:b/>
          <w:bCs/>
          <w:color w:val="000000"/>
        </w:rPr>
      </w:pPr>
    </w:p>
    <w:p w14:paraId="6C7915A0" w14:textId="77777777" w:rsidR="004D7156" w:rsidRDefault="0092719F">
      <w:pPr>
        <w:spacing w:after="0" w:line="360" w:lineRule="auto"/>
        <w:rPr>
          <w:color w:val="000000"/>
        </w:rPr>
      </w:pPr>
      <w:r>
        <w:rPr>
          <w:color w:val="000000"/>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7C3F9182" w14:textId="77777777" w:rsidR="004D7156" w:rsidRDefault="0092719F">
      <w:pPr>
        <w:spacing w:after="0" w:line="360" w:lineRule="auto"/>
        <w:rPr>
          <w:color w:val="000000"/>
        </w:rPr>
      </w:pPr>
      <w:r>
        <w:rPr>
          <w:color w:val="000000"/>
        </w:rPr>
        <w:t> </w:t>
      </w:r>
    </w:p>
    <w:p w14:paraId="2DBE2821" w14:textId="77777777" w:rsidR="004D7156" w:rsidRDefault="0092719F">
      <w:pPr>
        <w:spacing w:after="0" w:line="360" w:lineRule="auto"/>
        <w:rPr>
          <w:color w:val="000000"/>
        </w:rPr>
      </w:pPr>
      <w:r>
        <w:rPr>
          <w:color w:val="000000"/>
        </w:rPr>
        <w:lastRenderedPageBreak/>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73165639" w14:textId="77777777" w:rsidR="004D7156" w:rsidRDefault="004D7156">
      <w:pPr>
        <w:spacing w:after="0" w:line="360" w:lineRule="auto"/>
        <w:rPr>
          <w:color w:val="000000"/>
        </w:rPr>
      </w:pPr>
    </w:p>
    <w:p w14:paraId="3AF6B98D" w14:textId="77777777" w:rsidR="004D7156" w:rsidRDefault="0092719F">
      <w:pPr>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6391EFB" w14:textId="77777777" w:rsidR="004D7156" w:rsidRDefault="004D7156">
      <w:pPr>
        <w:spacing w:after="0" w:line="360" w:lineRule="auto"/>
        <w:rPr>
          <w:color w:val="000000"/>
        </w:rPr>
      </w:pPr>
    </w:p>
    <w:p w14:paraId="786644F8" w14:textId="77777777" w:rsidR="004D7156" w:rsidRDefault="0092719F">
      <w:pPr>
        <w:spacing w:after="0" w:line="360" w:lineRule="auto"/>
        <w:rPr>
          <w:color w:val="000000"/>
        </w:rPr>
      </w:pPr>
      <w:r>
        <w:rPr>
          <w:color w:val="000000"/>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670CA5E" w14:textId="77777777" w:rsidR="004D7156" w:rsidRDefault="004D7156">
      <w:pPr>
        <w:tabs>
          <w:tab w:val="center" w:pos="4522"/>
        </w:tabs>
        <w:spacing w:after="0" w:line="360" w:lineRule="auto"/>
        <w:rPr>
          <w:color w:val="000000"/>
        </w:rPr>
      </w:pPr>
    </w:p>
    <w:p w14:paraId="30103DC2" w14:textId="77777777" w:rsidR="004D7156" w:rsidRDefault="0092719F">
      <w:pPr>
        <w:numPr>
          <w:ilvl w:val="0"/>
          <w:numId w:val="4"/>
        </w:numPr>
        <w:spacing w:after="0" w:line="360" w:lineRule="auto"/>
        <w:rPr>
          <w:b/>
          <w:bCs/>
          <w:color w:val="000000"/>
        </w:rPr>
      </w:pPr>
      <w:r>
        <w:rPr>
          <w:b/>
          <w:bCs/>
          <w:color w:val="000000"/>
        </w:rPr>
        <w:t>Número de seguridad social del Instituto de Seguridad Social del Estado de México y Municipios</w:t>
      </w:r>
    </w:p>
    <w:p w14:paraId="7A1E0B7F" w14:textId="77777777" w:rsidR="004D7156" w:rsidRDefault="004D7156">
      <w:pPr>
        <w:spacing w:after="0" w:line="360" w:lineRule="auto"/>
        <w:rPr>
          <w:b/>
          <w:bCs/>
          <w:color w:val="000000"/>
        </w:rPr>
      </w:pPr>
    </w:p>
    <w:p w14:paraId="6DAC0709" w14:textId="77777777" w:rsidR="004D7156" w:rsidRDefault="0092719F">
      <w:pPr>
        <w:spacing w:after="0" w:line="360" w:lineRule="auto"/>
        <w:rPr>
          <w:color w:val="000000"/>
        </w:rPr>
      </w:pPr>
      <w:r>
        <w:rPr>
          <w:color w:val="000000"/>
        </w:rPr>
        <w:t xml:space="preserve">El Instituto de Seguridad Social del Estado de México y Municipios (ISSEMYM) es el organismo público encargado de proporcionar los servicios de seguridad social a los servidores públicos del Estado de México, con el objetivo de garantizar a los </w:t>
      </w:r>
      <w:r>
        <w:rPr>
          <w:color w:val="000000"/>
        </w:rPr>
        <w:lastRenderedPageBreak/>
        <w:t>derechohabientes el acceso a las prestaciones que otorga, de conformidad con el artículo 14 de la Ley de Seguridad Social para los Servidores Públicos del Estado de México y Municipios.</w:t>
      </w:r>
    </w:p>
    <w:p w14:paraId="7B96E6DE" w14:textId="77777777" w:rsidR="004D7156" w:rsidRDefault="004D7156">
      <w:pPr>
        <w:spacing w:after="0" w:line="360" w:lineRule="auto"/>
        <w:rPr>
          <w:color w:val="000000"/>
        </w:rPr>
      </w:pPr>
    </w:p>
    <w:p w14:paraId="6723C390" w14:textId="77777777" w:rsidR="004D7156" w:rsidRDefault="0092719F">
      <w:pPr>
        <w:spacing w:after="0" w:line="360" w:lineRule="auto"/>
        <w:rPr>
          <w:color w:val="000000"/>
        </w:rPr>
      </w:pPr>
      <w:r>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2126153" w14:textId="77777777" w:rsidR="004D7156" w:rsidRDefault="004D7156">
      <w:pPr>
        <w:spacing w:after="0" w:line="360" w:lineRule="auto"/>
        <w:rPr>
          <w:color w:val="000000"/>
        </w:rPr>
      </w:pPr>
    </w:p>
    <w:p w14:paraId="762C8A36" w14:textId="77777777" w:rsidR="004D7156" w:rsidRDefault="0092719F">
      <w:pPr>
        <w:spacing w:after="0" w:line="360" w:lineRule="auto"/>
        <w:rPr>
          <w:color w:val="000000"/>
        </w:rPr>
      </w:pPr>
      <w:r>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5BF2A63" w14:textId="77777777" w:rsidR="004D7156" w:rsidRDefault="004D7156">
      <w:pPr>
        <w:spacing w:after="0" w:line="360" w:lineRule="auto"/>
        <w:rPr>
          <w:color w:val="000000"/>
        </w:rPr>
      </w:pPr>
    </w:p>
    <w:p w14:paraId="31C9D9AE" w14:textId="77777777" w:rsidR="004D7156" w:rsidRDefault="0092719F">
      <w:pPr>
        <w:spacing w:after="0" w:line="360" w:lineRule="auto"/>
        <w:rPr>
          <w:color w:val="000000"/>
        </w:rPr>
      </w:pPr>
      <w:r>
        <w:rPr>
          <w:color w:val="00000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w:t>
      </w:r>
      <w:r>
        <w:rPr>
          <w:color w:val="000000"/>
        </w:rPr>
        <w:lastRenderedPageBreak/>
        <w:t>confidencialidad, establecido en el artículo 143, fracción I, de la Ley de Transparencia y Acceso a la Información Pública del Estado de México y Municipios.</w:t>
      </w:r>
    </w:p>
    <w:p w14:paraId="27B0A727" w14:textId="77777777" w:rsidR="004D7156" w:rsidRDefault="004D7156">
      <w:pPr>
        <w:spacing w:after="0" w:line="360" w:lineRule="auto"/>
        <w:rPr>
          <w:color w:val="000000"/>
        </w:rPr>
      </w:pPr>
    </w:p>
    <w:p w14:paraId="3F094CD3" w14:textId="77777777" w:rsidR="004D7156" w:rsidRDefault="0092719F">
      <w:pPr>
        <w:numPr>
          <w:ilvl w:val="0"/>
          <w:numId w:val="6"/>
        </w:numPr>
        <w:spacing w:after="0" w:line="360" w:lineRule="auto"/>
        <w:jc w:val="left"/>
        <w:rPr>
          <w:b/>
          <w:bCs/>
          <w:color w:val="000000"/>
        </w:rPr>
      </w:pPr>
      <w:r>
        <w:rPr>
          <w:b/>
          <w:bCs/>
          <w:color w:val="000000"/>
        </w:rPr>
        <w:t>Deducciones personales (monto y concepto)</w:t>
      </w:r>
    </w:p>
    <w:p w14:paraId="62D50355" w14:textId="77777777" w:rsidR="004D7156" w:rsidRDefault="004D7156">
      <w:pPr>
        <w:spacing w:after="0" w:line="360" w:lineRule="auto"/>
        <w:ind w:left="720"/>
        <w:rPr>
          <w:b/>
          <w:bCs/>
          <w:color w:val="000000"/>
        </w:rPr>
      </w:pPr>
    </w:p>
    <w:p w14:paraId="20EDB510" w14:textId="77777777" w:rsidR="004D7156" w:rsidRDefault="0092719F">
      <w:pPr>
        <w:spacing w:after="0" w:line="360" w:lineRule="auto"/>
        <w:rPr>
          <w:color w:val="000000"/>
        </w:rPr>
      </w:pPr>
      <w:r>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A47F0D7" w14:textId="77777777" w:rsidR="004D7156" w:rsidRDefault="004D7156">
      <w:pPr>
        <w:spacing w:after="0" w:line="360" w:lineRule="auto"/>
        <w:rPr>
          <w:color w:val="000000"/>
        </w:rPr>
      </w:pPr>
    </w:p>
    <w:p w14:paraId="14EF53A1" w14:textId="77777777" w:rsidR="004D7156" w:rsidRDefault="0092719F">
      <w:pPr>
        <w:spacing w:after="0" w:line="360" w:lineRule="auto"/>
        <w:rPr>
          <w:color w:val="000000"/>
        </w:rPr>
      </w:pPr>
      <w:r>
        <w:rPr>
          <w:color w:val="000000"/>
        </w:rPr>
        <w:t xml:space="preserve">Asimismo, hay otras que se generan con motivo de una sentencia judicial, como es la pensión alimenticia que periódicamente se retira de la cuenta de un empleado, a efecto de que sea entregado a un tercero.  </w:t>
      </w:r>
    </w:p>
    <w:p w14:paraId="3C681411" w14:textId="77777777" w:rsidR="004D7156" w:rsidRDefault="004D7156">
      <w:pPr>
        <w:spacing w:after="0" w:line="360" w:lineRule="auto"/>
        <w:rPr>
          <w:color w:val="000000"/>
        </w:rPr>
      </w:pPr>
    </w:p>
    <w:p w14:paraId="7FD69C13" w14:textId="77777777" w:rsidR="004D7156" w:rsidRDefault="0092719F">
      <w:pPr>
        <w:spacing w:after="0" w:line="360" w:lineRule="auto"/>
        <w:rPr>
          <w:color w:val="000000"/>
        </w:rPr>
      </w:pPr>
      <w:r>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72E852D" w14:textId="77777777" w:rsidR="004D7156" w:rsidRDefault="004D7156">
      <w:pPr>
        <w:spacing w:after="0" w:line="360" w:lineRule="auto"/>
        <w:rPr>
          <w:color w:val="000000"/>
        </w:rPr>
      </w:pPr>
    </w:p>
    <w:p w14:paraId="7EB80E59" w14:textId="77777777" w:rsidR="004D7156" w:rsidRDefault="0092719F">
      <w:pPr>
        <w:spacing w:after="0" w:line="360" w:lineRule="auto"/>
        <w:rPr>
          <w:b/>
          <w:bCs/>
          <w:color w:val="000000"/>
        </w:rPr>
      </w:pPr>
      <w:r>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w:t>
      </w:r>
      <w:r>
        <w:rPr>
          <w:color w:val="000000"/>
        </w:rPr>
        <w:lastRenderedPageBreak/>
        <w:t xml:space="preserve">Transparencia y Acceso a la Información Pública del Estado de México y Municipios. </w:t>
      </w:r>
      <w:r>
        <w:rPr>
          <w:b/>
          <w:bCs/>
          <w:color w:val="000000"/>
        </w:rPr>
        <w:t>Cabe precisar que el Sujeto Obligado dejó visible la cuota sindical.</w:t>
      </w:r>
    </w:p>
    <w:p w14:paraId="760B67F6" w14:textId="77777777" w:rsidR="004D7156" w:rsidRDefault="004D7156">
      <w:pPr>
        <w:tabs>
          <w:tab w:val="left" w:pos="4962"/>
        </w:tabs>
        <w:spacing w:after="0" w:line="360" w:lineRule="auto"/>
        <w:rPr>
          <w:color w:val="000000"/>
        </w:rPr>
      </w:pPr>
    </w:p>
    <w:p w14:paraId="2EA03D7B" w14:textId="77777777" w:rsidR="004D7156" w:rsidRDefault="0092719F">
      <w:pPr>
        <w:numPr>
          <w:ilvl w:val="0"/>
          <w:numId w:val="7"/>
        </w:numPr>
        <w:spacing w:after="0" w:line="360" w:lineRule="auto"/>
        <w:jc w:val="left"/>
        <w:rPr>
          <w:b/>
          <w:bCs/>
          <w:color w:val="000000"/>
        </w:rPr>
      </w:pPr>
      <w:r>
        <w:rPr>
          <w:b/>
          <w:bCs/>
          <w:color w:val="000000"/>
        </w:rPr>
        <w:t>Número de empleado</w:t>
      </w:r>
    </w:p>
    <w:p w14:paraId="54636DED" w14:textId="77777777" w:rsidR="004D7156" w:rsidRDefault="004D7156">
      <w:pPr>
        <w:spacing w:after="0" w:line="360" w:lineRule="auto"/>
        <w:rPr>
          <w:b/>
          <w:bCs/>
          <w:color w:val="000000"/>
        </w:rPr>
      </w:pPr>
    </w:p>
    <w:p w14:paraId="057CF990" w14:textId="77777777" w:rsidR="004D7156" w:rsidRDefault="0092719F">
      <w:pPr>
        <w:spacing w:after="0" w:line="360" w:lineRule="auto"/>
        <w:rPr>
          <w:color w:val="000000"/>
        </w:rPr>
      </w:pPr>
      <w:r>
        <w:rPr>
          <w:color w:val="000000"/>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267EC256" w14:textId="77777777" w:rsidR="004D7156" w:rsidRDefault="004D7156">
      <w:pPr>
        <w:spacing w:after="0" w:line="360" w:lineRule="auto"/>
        <w:rPr>
          <w:color w:val="000000"/>
        </w:rPr>
      </w:pPr>
    </w:p>
    <w:p w14:paraId="67F2197C" w14:textId="77777777" w:rsidR="004D7156" w:rsidRDefault="0092719F">
      <w:pPr>
        <w:spacing w:after="0" w:line="360" w:lineRule="auto"/>
        <w:rPr>
          <w:color w:val="000000"/>
          <w:u w:val="single"/>
        </w:rPr>
      </w:pPr>
      <w:r>
        <w:rPr>
          <w:color w:val="000000"/>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w:t>
      </w:r>
      <w:r>
        <w:rPr>
          <w:color w:val="000000"/>
          <w:u w:val="single"/>
        </w:rPr>
        <w:t xml:space="preserve">sin embargo, cuando dicho dato se conforma de dígitos, letras o símbolos que no revelan datos personales, </w:t>
      </w:r>
      <w:r>
        <w:rPr>
          <w:b/>
          <w:bCs/>
          <w:color w:val="000000"/>
          <w:u w:val="single"/>
        </w:rPr>
        <w:t>no reviste el carácter de confidencial</w:t>
      </w:r>
      <w:r>
        <w:rPr>
          <w:color w:val="000000"/>
          <w:u w:val="single"/>
        </w:rPr>
        <w:t>, al no dar por sí solo acceso a datos personales.</w:t>
      </w:r>
    </w:p>
    <w:p w14:paraId="4DC88562" w14:textId="77777777" w:rsidR="004D7156" w:rsidRDefault="004D7156">
      <w:pPr>
        <w:spacing w:after="0" w:line="360" w:lineRule="auto"/>
        <w:rPr>
          <w:color w:val="000000"/>
          <w:u w:val="single"/>
        </w:rPr>
      </w:pPr>
    </w:p>
    <w:p w14:paraId="20B1EA8D" w14:textId="77777777" w:rsidR="004D7156" w:rsidRDefault="0092719F">
      <w:pPr>
        <w:spacing w:after="0" w:line="360" w:lineRule="auto"/>
        <w:rPr>
          <w:color w:val="000000"/>
        </w:rPr>
      </w:pPr>
      <w:r>
        <w:rPr>
          <w:color w:val="000000"/>
        </w:rPr>
        <w:t>Lo anterior, toma sustento en el Criterio Orientador, de la Segunda Época, con número de registro SO/006/2019, emitido por el entonces Instituto Nacional de Transparencia, Acceso a la Información y Protección de Datos Personales, que solamente procederá la clasificación del número de empleado, cuando se integre con datos personales de los servidores públicos o funcione como clave de acceso que no requiera una contraseña para ingresar a sistemas o bases de datos.</w:t>
      </w:r>
    </w:p>
    <w:p w14:paraId="647FF6EA" w14:textId="77777777" w:rsidR="004D7156" w:rsidRDefault="004D7156">
      <w:pPr>
        <w:spacing w:after="0" w:line="360" w:lineRule="auto"/>
        <w:rPr>
          <w:b/>
          <w:bCs/>
          <w:color w:val="000000"/>
        </w:rPr>
      </w:pPr>
    </w:p>
    <w:p w14:paraId="1C306B17" w14:textId="77777777" w:rsidR="004D7156" w:rsidRDefault="0092719F">
      <w:pPr>
        <w:spacing w:after="0" w:line="360" w:lineRule="auto"/>
        <w:ind w:right="-93"/>
        <w:rPr>
          <w:color w:val="000000"/>
        </w:rPr>
      </w:pPr>
      <w:r>
        <w:rPr>
          <w:color w:val="000000"/>
        </w:rPr>
        <w:lastRenderedPageBreak/>
        <w:t xml:space="preserve">Conforme a lo anterior, se considera que el Ente Recurrido </w:t>
      </w:r>
      <w:r>
        <w:rPr>
          <w:b/>
          <w:bCs/>
          <w:color w:val="000000"/>
        </w:rPr>
        <w:t>deberá proporcionar dicho dato, en el caso, de que no se conforme de datos personales o bien, de que de ninguna manera puedan dar acceso a sistemas con información de los trabajadores</w:t>
      </w:r>
      <w:r>
        <w:rPr>
          <w:color w:val="000000"/>
        </w:rPr>
        <w:t>; en el caso contrario, esto es que, de acceso a sistemas o base de datos, procederá su clasificación, en términos del artículo 143, fracción I de la Ley de la materia.</w:t>
      </w:r>
    </w:p>
    <w:p w14:paraId="4DFE7243" w14:textId="77777777" w:rsidR="00BD1972" w:rsidRDefault="00BD1972">
      <w:pPr>
        <w:spacing w:after="0" w:line="360" w:lineRule="auto"/>
        <w:ind w:right="-93"/>
        <w:rPr>
          <w:color w:val="000000"/>
        </w:rPr>
      </w:pPr>
    </w:p>
    <w:p w14:paraId="08892368" w14:textId="559DBE0B" w:rsidR="004D7156" w:rsidRDefault="0092719F">
      <w:pPr>
        <w:widowControl w:val="0"/>
        <w:spacing w:after="0" w:line="360" w:lineRule="auto"/>
        <w:rPr>
          <w:color w:val="000000"/>
        </w:rPr>
      </w:pPr>
      <w:r>
        <w:rPr>
          <w:color w:val="000000"/>
        </w:rPr>
        <w:t xml:space="preserve">Por lo tanto, el Sujeto Obligado deberá </w:t>
      </w:r>
      <w:r w:rsidR="00DB4869">
        <w:rPr>
          <w:color w:val="000000"/>
        </w:rPr>
        <w:t>entregar</w:t>
      </w:r>
      <w:r>
        <w:rPr>
          <w:color w:val="000000"/>
        </w:rPr>
        <w:t xml:space="preserve"> la versión pública de los documentos;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01FFC4A" w14:textId="77777777" w:rsidR="004D7156" w:rsidRDefault="004D7156">
      <w:pPr>
        <w:widowControl w:val="0"/>
        <w:spacing w:after="0" w:line="360" w:lineRule="auto"/>
        <w:rPr>
          <w:color w:val="000000"/>
        </w:rPr>
      </w:pPr>
    </w:p>
    <w:p w14:paraId="361E5C81" w14:textId="77777777" w:rsidR="004D7156" w:rsidRDefault="0092719F">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5CF8E7D" w14:textId="77777777" w:rsidR="004D7156" w:rsidRPr="008B09FB" w:rsidRDefault="004D7156" w:rsidP="008B09FB">
      <w:pPr>
        <w:pStyle w:val="Ttulo1"/>
        <w:jc w:val="left"/>
        <w:rPr>
          <w:sz w:val="22"/>
          <w:szCs w:val="22"/>
        </w:rPr>
      </w:pPr>
    </w:p>
    <w:p w14:paraId="469A3224" w14:textId="77777777" w:rsidR="004D7156" w:rsidRPr="008B09FB" w:rsidRDefault="0092719F" w:rsidP="008B09FB">
      <w:pPr>
        <w:pStyle w:val="Ttulo1"/>
        <w:jc w:val="left"/>
        <w:rPr>
          <w:sz w:val="22"/>
          <w:szCs w:val="22"/>
        </w:rPr>
      </w:pPr>
      <w:bookmarkStart w:id="14" w:name="_Toc222401328"/>
      <w:r w:rsidRPr="008B09FB">
        <w:rPr>
          <w:sz w:val="22"/>
          <w:szCs w:val="22"/>
        </w:rPr>
        <w:t>SEXTO. Decisión</w:t>
      </w:r>
      <w:bookmarkEnd w:id="14"/>
    </w:p>
    <w:p w14:paraId="24827C07" w14:textId="77777777" w:rsidR="004D7156" w:rsidRDefault="004D7156">
      <w:pPr>
        <w:spacing w:after="0" w:line="360" w:lineRule="auto"/>
        <w:rPr>
          <w:b/>
          <w:bCs/>
          <w:color w:val="FF0000"/>
        </w:rPr>
      </w:pPr>
    </w:p>
    <w:p w14:paraId="3CDCD011" w14:textId="77777777" w:rsidR="004D7156" w:rsidRDefault="0092719F">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w:t>
      </w:r>
      <w:r>
        <w:rPr>
          <w:color w:val="000000"/>
        </w:rPr>
        <w:lastRenderedPageBreak/>
        <w:t xml:space="preserve">Instituto considera procedente </w:t>
      </w:r>
      <w:r>
        <w:rPr>
          <w:b/>
          <w:bCs/>
          <w:color w:val="000000"/>
        </w:rPr>
        <w:t xml:space="preserve">REVOCAR </w:t>
      </w:r>
      <w:r>
        <w:rPr>
          <w:color w:val="000000"/>
        </w:rPr>
        <w:t>la respuesta del Consejo Estatal para el Desarrollo Integral de Los Pueblos Indígenas del Estado de México</w:t>
      </w:r>
      <w:r>
        <w:rPr>
          <w:b/>
          <w:bCs/>
          <w:color w:val="000000"/>
        </w:rPr>
        <w:t xml:space="preserve">, </w:t>
      </w:r>
      <w:r>
        <w:rPr>
          <w:color w:val="000000"/>
        </w:rPr>
        <w:t>a efecto de que entregue la documentación que da cuenta de lo solicitado.</w:t>
      </w:r>
    </w:p>
    <w:p w14:paraId="7E26E680" w14:textId="77777777" w:rsidR="004D7156" w:rsidRDefault="004D7156">
      <w:pPr>
        <w:spacing w:after="0" w:line="360" w:lineRule="auto"/>
        <w:rPr>
          <w:color w:val="FF0000"/>
        </w:rPr>
      </w:pPr>
    </w:p>
    <w:p w14:paraId="3565C3E5" w14:textId="77777777" w:rsidR="004D7156" w:rsidRDefault="0092719F">
      <w:pPr>
        <w:spacing w:after="0" w:line="360" w:lineRule="auto"/>
        <w:rPr>
          <w:b/>
          <w:bCs/>
          <w:color w:val="000000"/>
        </w:rPr>
      </w:pPr>
      <w:r>
        <w:rPr>
          <w:b/>
          <w:bCs/>
          <w:color w:val="000000"/>
        </w:rPr>
        <w:t>Términos de la Resolución para conocimiento del Particular</w:t>
      </w:r>
    </w:p>
    <w:p w14:paraId="1C190ABA" w14:textId="77777777" w:rsidR="004D7156" w:rsidRDefault="004D7156">
      <w:pPr>
        <w:spacing w:after="0" w:line="360" w:lineRule="auto"/>
        <w:rPr>
          <w:b/>
          <w:bCs/>
          <w:color w:val="000000"/>
        </w:rPr>
      </w:pPr>
    </w:p>
    <w:p w14:paraId="7F5E9329" w14:textId="77777777" w:rsidR="00BD1972" w:rsidRDefault="0092719F">
      <w:pPr>
        <w:spacing w:after="0" w:line="360" w:lineRule="auto"/>
        <w:rPr>
          <w:color w:val="000000"/>
        </w:rPr>
      </w:pPr>
      <w:r>
        <w:rPr>
          <w:color w:val="000000"/>
        </w:rPr>
        <w:t xml:space="preserve">Se le hace del conocimiento al Particular, que, en el presente caso, se le da la razón, pues el Sujeto Obligado, fue omiso en proporcionar la información solicitada, por lo que, deberá entregarla. </w:t>
      </w:r>
    </w:p>
    <w:p w14:paraId="4987CA0A" w14:textId="77777777" w:rsidR="00BD1972" w:rsidRDefault="00BD1972">
      <w:pPr>
        <w:spacing w:after="0" w:line="360" w:lineRule="auto"/>
        <w:rPr>
          <w:color w:val="000000"/>
        </w:rPr>
      </w:pPr>
    </w:p>
    <w:p w14:paraId="07BD2F94" w14:textId="6A408DAB" w:rsidR="004D7156" w:rsidRDefault="0092719F">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FD70878" w14:textId="77777777" w:rsidR="004D7156" w:rsidRDefault="004D7156">
      <w:pPr>
        <w:spacing w:after="0" w:line="360" w:lineRule="auto"/>
        <w:rPr>
          <w:color w:val="FF0000"/>
        </w:rPr>
      </w:pPr>
    </w:p>
    <w:p w14:paraId="776CDD46" w14:textId="77777777" w:rsidR="004D7156" w:rsidRDefault="0092719F">
      <w:pPr>
        <w:spacing w:after="0" w:line="360" w:lineRule="auto"/>
        <w:rPr>
          <w:color w:val="000000"/>
        </w:rPr>
      </w:pPr>
      <w:r>
        <w:rPr>
          <w:color w:val="000000"/>
        </w:rPr>
        <w:t>Por lo expuesto y fundado, este Pleno:</w:t>
      </w:r>
    </w:p>
    <w:p w14:paraId="2671C609" w14:textId="77777777" w:rsidR="004D7156" w:rsidRDefault="004D7156">
      <w:pPr>
        <w:spacing w:after="0" w:line="360" w:lineRule="auto"/>
        <w:rPr>
          <w:color w:val="000000"/>
        </w:rPr>
      </w:pPr>
    </w:p>
    <w:p w14:paraId="75C707A1" w14:textId="77777777" w:rsidR="004D7156" w:rsidRPr="008B09FB" w:rsidRDefault="0092719F" w:rsidP="008B09FB">
      <w:pPr>
        <w:pStyle w:val="Ttulo1"/>
        <w:jc w:val="center"/>
        <w:rPr>
          <w:sz w:val="22"/>
          <w:szCs w:val="22"/>
        </w:rPr>
      </w:pPr>
      <w:bookmarkStart w:id="15" w:name="_Toc222401329"/>
      <w:r w:rsidRPr="008B09FB">
        <w:rPr>
          <w:sz w:val="22"/>
          <w:szCs w:val="22"/>
        </w:rPr>
        <w:t>R E S U E L V E</w:t>
      </w:r>
      <w:bookmarkEnd w:id="15"/>
    </w:p>
    <w:p w14:paraId="6F7CACD0" w14:textId="77777777" w:rsidR="004D7156" w:rsidRDefault="004D7156">
      <w:pPr>
        <w:spacing w:after="0" w:line="360" w:lineRule="auto"/>
        <w:rPr>
          <w:b/>
          <w:bCs/>
          <w:color w:val="FF0000"/>
        </w:rPr>
      </w:pPr>
    </w:p>
    <w:p w14:paraId="1CFE952F" w14:textId="77777777" w:rsidR="004D7156" w:rsidRDefault="0092719F">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Consejo Estatal para el Desarrollo Integral de Los Pueblos Indígenas del Estado de México, a la solicitud de información  00063/CEDIPIEM/IP/2025,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14:paraId="6DADFC05" w14:textId="77777777" w:rsidR="004D7156" w:rsidRDefault="004D7156">
      <w:pPr>
        <w:spacing w:after="0" w:line="360" w:lineRule="auto"/>
        <w:rPr>
          <w:color w:val="FF0000"/>
        </w:rPr>
      </w:pPr>
    </w:p>
    <w:p w14:paraId="46AA44C0" w14:textId="67E72D74" w:rsidR="004D7156" w:rsidRDefault="0092719F">
      <w:pPr>
        <w:spacing w:after="0" w:line="360" w:lineRule="auto"/>
        <w:rPr>
          <w:color w:val="000000"/>
        </w:rPr>
      </w:pPr>
      <w:r>
        <w:rPr>
          <w:b/>
          <w:bCs/>
          <w:color w:val="000000"/>
        </w:rPr>
        <w:t xml:space="preserve">SEGUNDO. </w:t>
      </w:r>
      <w:r>
        <w:rPr>
          <w:color w:val="000000"/>
        </w:rPr>
        <w:t xml:space="preserve">Se </w:t>
      </w:r>
      <w:r>
        <w:rPr>
          <w:b/>
          <w:bCs/>
          <w:color w:val="000000"/>
        </w:rPr>
        <w:t>ORDENA</w:t>
      </w:r>
      <w:r>
        <w:rPr>
          <w:color w:val="000000"/>
        </w:rPr>
        <w:t xml:space="preserve"> al Ente Recurrido</w:t>
      </w:r>
      <w:r>
        <w:rPr>
          <w:b/>
          <w:bCs/>
          <w:color w:val="000000"/>
        </w:rPr>
        <w:t xml:space="preserve">, </w:t>
      </w:r>
      <w:r>
        <w:rPr>
          <w:color w:val="000000"/>
        </w:rPr>
        <w:t>a efecto de que</w:t>
      </w:r>
      <w:r w:rsidR="00BD1972">
        <w:rPr>
          <w:color w:val="000000"/>
        </w:rPr>
        <w:t xml:space="preserve"> previa búsqueda exhaustiva y razonable en los archivos de las unidades administrativas competentes</w:t>
      </w:r>
      <w:r>
        <w:rPr>
          <w:color w:val="000000"/>
        </w:rPr>
        <w:t xml:space="preserve"> entregue, a través del Sistema de Acceso a la Información Mexiquense (SAIMEX), en versión pública, lo siguiente:</w:t>
      </w:r>
    </w:p>
    <w:p w14:paraId="0D1C5A30" w14:textId="77777777" w:rsidR="004D7156" w:rsidRDefault="004D7156">
      <w:pPr>
        <w:spacing w:after="0" w:line="360" w:lineRule="auto"/>
        <w:rPr>
          <w:color w:val="FF0000"/>
        </w:rPr>
      </w:pPr>
    </w:p>
    <w:p w14:paraId="13BC8E26" w14:textId="2900177B" w:rsidR="004D7156" w:rsidRDefault="0092719F">
      <w:pPr>
        <w:numPr>
          <w:ilvl w:val="0"/>
          <w:numId w:val="8"/>
        </w:numPr>
        <w:pBdr>
          <w:top w:val="nil"/>
          <w:left w:val="nil"/>
          <w:bottom w:val="nil"/>
          <w:right w:val="nil"/>
          <w:between w:val="nil"/>
        </w:pBdr>
        <w:spacing w:after="0" w:line="360" w:lineRule="auto"/>
        <w:rPr>
          <w:color w:val="000000"/>
        </w:rPr>
      </w:pPr>
      <w:r>
        <w:rPr>
          <w:color w:val="000000"/>
        </w:rPr>
        <w:t>Los documentos donde conste el salario</w:t>
      </w:r>
      <w:r w:rsidR="00BD1972">
        <w:rPr>
          <w:color w:val="000000"/>
        </w:rPr>
        <w:t xml:space="preserve"> y prestaciones brutas y netas pagadas al</w:t>
      </w:r>
      <w:r>
        <w:rPr>
          <w:color w:val="000000"/>
        </w:rPr>
        <w:t xml:space="preserve"> </w:t>
      </w:r>
      <w:r w:rsidR="00BD1972">
        <w:rPr>
          <w:color w:val="000000"/>
        </w:rPr>
        <w:t>E</w:t>
      </w:r>
      <w:r>
        <w:rPr>
          <w:color w:val="000000"/>
        </w:rPr>
        <w:t>ncargado temporal de la Vocalía Ejecutiva</w:t>
      </w:r>
      <w:r w:rsidR="00BD1972">
        <w:rPr>
          <w:color w:val="000000"/>
        </w:rPr>
        <w:t xml:space="preserve"> (referido en el Considerando QUINTO)</w:t>
      </w:r>
      <w:r>
        <w:rPr>
          <w:color w:val="000000"/>
        </w:rPr>
        <w:t>, del primero de enero al quince de septiembre de dos mil veinticinco.</w:t>
      </w:r>
    </w:p>
    <w:p w14:paraId="54B96764" w14:textId="77777777" w:rsidR="004D7156" w:rsidRDefault="004D7156">
      <w:pPr>
        <w:pBdr>
          <w:top w:val="nil"/>
          <w:left w:val="nil"/>
          <w:bottom w:val="nil"/>
          <w:right w:val="nil"/>
          <w:between w:val="nil"/>
        </w:pBdr>
        <w:spacing w:after="0" w:line="360" w:lineRule="auto"/>
        <w:ind w:left="720"/>
        <w:rPr>
          <w:color w:val="FF0000"/>
        </w:rPr>
      </w:pPr>
    </w:p>
    <w:p w14:paraId="67C05672" w14:textId="77777777" w:rsidR="004D7156" w:rsidRDefault="0092719F">
      <w:pPr>
        <w:spacing w:after="0" w:line="360" w:lineRule="auto"/>
        <w:ind w:right="-91"/>
        <w:rPr>
          <w:color w:val="000000"/>
        </w:rPr>
      </w:pPr>
      <w:r>
        <w:rPr>
          <w:color w:val="000000"/>
        </w:rPr>
        <w:t>Además, deberá proporcionar el Acuerdo de Clasificación donde el Comité de Transparencia, confirme la eliminación de los datos, en términos del Considerando QUINTO de conformidad con los artículos 49, fracciones II y VIII y 132, fracción II de la Ley de Transparencia y Acceso a la Información Pública del Estado de México y Municipios.</w:t>
      </w:r>
    </w:p>
    <w:p w14:paraId="6BE4FFCB" w14:textId="77777777" w:rsidR="007B6041" w:rsidRDefault="007B6041">
      <w:pPr>
        <w:spacing w:after="0" w:line="360" w:lineRule="auto"/>
        <w:ind w:right="-91"/>
        <w:rPr>
          <w:color w:val="000000"/>
        </w:rPr>
      </w:pPr>
    </w:p>
    <w:p w14:paraId="0816EF96" w14:textId="77777777" w:rsidR="004D7156" w:rsidRDefault="0092719F" w:rsidP="007B6041">
      <w:pPr>
        <w:spacing w:after="0" w:line="360" w:lineRule="auto"/>
        <w:ind w:right="-28"/>
        <w:rPr>
          <w:color w:val="000000"/>
        </w:rPr>
      </w:pPr>
      <w:r w:rsidRPr="007B6041">
        <w:rPr>
          <w:b/>
          <w:color w:val="000000"/>
        </w:rPr>
        <w:t>TERCERO. NOTIFÍQUESE POR SAIMEX</w:t>
      </w:r>
      <w:r w:rsidRPr="007B6041">
        <w:rPr>
          <w:color w:val="000000"/>
        </w:rPr>
        <w:t xml:space="preserve">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2F21306" w14:textId="77777777" w:rsidR="004D7156" w:rsidRDefault="004D7156">
      <w:pPr>
        <w:spacing w:after="0" w:line="360" w:lineRule="auto"/>
        <w:ind w:right="-28"/>
        <w:rPr>
          <w:color w:val="000000"/>
        </w:rPr>
      </w:pPr>
    </w:p>
    <w:p w14:paraId="4BD0BC99" w14:textId="77777777" w:rsidR="004D7156" w:rsidRDefault="0092719F">
      <w:pPr>
        <w:spacing w:after="0" w:line="360" w:lineRule="auto"/>
        <w:ind w:right="-28"/>
        <w:rPr>
          <w:color w:val="000000"/>
        </w:rPr>
      </w:pPr>
      <w:r>
        <w:rPr>
          <w:color w:val="000000"/>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1E01752" w14:textId="77777777" w:rsidR="004D7156" w:rsidRDefault="004D7156">
      <w:pPr>
        <w:spacing w:after="0" w:line="360" w:lineRule="auto"/>
        <w:ind w:right="-28"/>
        <w:rPr>
          <w:color w:val="000000"/>
        </w:rPr>
      </w:pPr>
    </w:p>
    <w:p w14:paraId="2CEB612F" w14:textId="77777777" w:rsidR="004D7156" w:rsidRDefault="0092719F">
      <w:pPr>
        <w:spacing w:after="0" w:line="360" w:lineRule="auto"/>
        <w:rPr>
          <w:b/>
          <w:bCs/>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CFC0AFC" w14:textId="77777777" w:rsidR="004D7156" w:rsidRDefault="004D7156">
      <w:pPr>
        <w:spacing w:after="0" w:line="360" w:lineRule="auto"/>
        <w:rPr>
          <w:b/>
          <w:bCs/>
          <w:color w:val="000000"/>
        </w:rPr>
      </w:pPr>
    </w:p>
    <w:p w14:paraId="4C3E4741" w14:textId="77777777" w:rsidR="004D7156" w:rsidRDefault="0092719F">
      <w:pPr>
        <w:spacing w:after="0" w:line="360" w:lineRule="auto"/>
        <w:rPr>
          <w:b/>
          <w:bCs/>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0C405D10" w14:textId="77777777" w:rsidR="004D7156" w:rsidRDefault="004D7156">
      <w:pPr>
        <w:spacing w:after="0" w:line="360" w:lineRule="auto"/>
        <w:ind w:right="-28"/>
        <w:rPr>
          <w:color w:val="000000"/>
        </w:rPr>
      </w:pPr>
    </w:p>
    <w:p w14:paraId="1C3ED720" w14:textId="77777777" w:rsidR="004D7156" w:rsidRDefault="004D7156">
      <w:pPr>
        <w:spacing w:after="0" w:line="360" w:lineRule="auto"/>
        <w:rPr>
          <w:b/>
          <w:bCs/>
          <w:color w:val="000000"/>
        </w:rPr>
      </w:pPr>
    </w:p>
    <w:p w14:paraId="31CFB5D3" w14:textId="77777777" w:rsidR="004D7156" w:rsidRDefault="004D7156">
      <w:pPr>
        <w:spacing w:after="0" w:line="360" w:lineRule="auto"/>
        <w:rPr>
          <w:b/>
          <w:bCs/>
          <w:color w:val="000000"/>
        </w:rPr>
      </w:pPr>
    </w:p>
    <w:p w14:paraId="087F3945" w14:textId="77777777" w:rsidR="004D7156" w:rsidRDefault="004D7156">
      <w:pPr>
        <w:spacing w:after="0" w:line="360" w:lineRule="auto"/>
        <w:rPr>
          <w:color w:val="000000"/>
        </w:rPr>
      </w:pPr>
    </w:p>
    <w:p w14:paraId="13C4C8D6" w14:textId="77777777" w:rsidR="004D7156" w:rsidRDefault="004D7156">
      <w:pPr>
        <w:spacing w:after="0" w:line="360" w:lineRule="auto"/>
        <w:rPr>
          <w:color w:val="000000"/>
        </w:rPr>
      </w:pPr>
    </w:p>
    <w:p w14:paraId="7F597921" w14:textId="77777777" w:rsidR="004D7156" w:rsidRDefault="004D7156">
      <w:pPr>
        <w:spacing w:after="0" w:line="360" w:lineRule="auto"/>
        <w:rPr>
          <w:color w:val="000000"/>
        </w:rPr>
      </w:pPr>
    </w:p>
    <w:p w14:paraId="2688DA74" w14:textId="77777777" w:rsidR="004D7156" w:rsidRDefault="004D7156">
      <w:pPr>
        <w:spacing w:after="0" w:line="360" w:lineRule="auto"/>
        <w:rPr>
          <w:color w:val="000000"/>
        </w:rPr>
      </w:pPr>
    </w:p>
    <w:p w14:paraId="6B316A88" w14:textId="77777777" w:rsidR="004D7156" w:rsidRDefault="004D7156">
      <w:pPr>
        <w:spacing w:after="0" w:line="360" w:lineRule="auto"/>
        <w:rPr>
          <w:color w:val="000000"/>
        </w:rPr>
      </w:pPr>
    </w:p>
    <w:p w14:paraId="61D0CDCD" w14:textId="77777777" w:rsidR="004D7156" w:rsidRDefault="004D7156">
      <w:pPr>
        <w:spacing w:after="0" w:line="360" w:lineRule="auto"/>
        <w:rPr>
          <w:color w:val="000000"/>
        </w:rPr>
      </w:pPr>
    </w:p>
    <w:p w14:paraId="22742EFB" w14:textId="77777777" w:rsidR="004D7156" w:rsidRDefault="004D7156">
      <w:pPr>
        <w:tabs>
          <w:tab w:val="right" w:pos="8931"/>
        </w:tabs>
        <w:spacing w:after="0" w:line="360" w:lineRule="auto"/>
        <w:rPr>
          <w:color w:val="000000"/>
        </w:rPr>
      </w:pPr>
    </w:p>
    <w:p w14:paraId="5E3B102C" w14:textId="77777777" w:rsidR="004D7156" w:rsidRDefault="004D7156">
      <w:pPr>
        <w:tabs>
          <w:tab w:val="right" w:pos="8931"/>
        </w:tabs>
        <w:spacing w:after="0" w:line="360" w:lineRule="auto"/>
        <w:rPr>
          <w:color w:val="FF0000"/>
        </w:rPr>
      </w:pPr>
    </w:p>
    <w:p w14:paraId="1AE862A5" w14:textId="77777777" w:rsidR="004D7156" w:rsidRDefault="004D7156">
      <w:pPr>
        <w:spacing w:after="0" w:line="360" w:lineRule="auto"/>
        <w:rPr>
          <w:color w:val="FF0000"/>
        </w:rPr>
      </w:pPr>
    </w:p>
    <w:p w14:paraId="601D14AE" w14:textId="77777777" w:rsidR="004D7156" w:rsidRDefault="004D7156">
      <w:pPr>
        <w:spacing w:after="0" w:line="360" w:lineRule="auto"/>
        <w:rPr>
          <w:color w:val="FF0000"/>
        </w:rPr>
      </w:pPr>
    </w:p>
    <w:p w14:paraId="56AF2EA7" w14:textId="77777777" w:rsidR="004D7156" w:rsidRDefault="004D7156">
      <w:pPr>
        <w:spacing w:after="0" w:line="360" w:lineRule="auto"/>
        <w:rPr>
          <w:color w:val="FF0000"/>
        </w:rPr>
      </w:pPr>
    </w:p>
    <w:p w14:paraId="199D9589" w14:textId="77777777" w:rsidR="004D7156" w:rsidRDefault="004D7156">
      <w:pPr>
        <w:spacing w:after="0" w:line="360" w:lineRule="auto"/>
        <w:rPr>
          <w:color w:val="FF0000"/>
        </w:rPr>
      </w:pPr>
    </w:p>
    <w:p w14:paraId="4D7E6C94" w14:textId="77777777" w:rsidR="004D7156" w:rsidRDefault="004D7156">
      <w:pPr>
        <w:spacing w:after="0" w:line="360" w:lineRule="auto"/>
        <w:rPr>
          <w:color w:val="FF0000"/>
        </w:rPr>
      </w:pPr>
    </w:p>
    <w:p w14:paraId="0618525F" w14:textId="77777777" w:rsidR="004D7156" w:rsidRDefault="004D7156">
      <w:pPr>
        <w:spacing w:after="0" w:line="360" w:lineRule="auto"/>
        <w:rPr>
          <w:color w:val="FF0000"/>
        </w:rPr>
      </w:pPr>
    </w:p>
    <w:p w14:paraId="6E1CA980" w14:textId="77777777" w:rsidR="004D7156" w:rsidRDefault="004D7156">
      <w:pPr>
        <w:spacing w:after="0" w:line="360" w:lineRule="auto"/>
        <w:rPr>
          <w:color w:val="FF0000"/>
        </w:rPr>
      </w:pPr>
    </w:p>
    <w:sectPr w:rsidR="004D7156">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E06F8" w14:textId="77777777" w:rsidR="00BD1CEF" w:rsidRDefault="00BD1CEF">
      <w:pPr>
        <w:spacing w:after="0" w:line="240" w:lineRule="auto"/>
      </w:pPr>
      <w:r>
        <w:separator/>
      </w:r>
    </w:p>
  </w:endnote>
  <w:endnote w:type="continuationSeparator" w:id="0">
    <w:p w14:paraId="7CC4A136" w14:textId="77777777" w:rsidR="00BD1CEF" w:rsidRDefault="00BD1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EFC979C7-89A6-41BE-B5CA-34E4C0ED856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B92D6E0-D529-4C62-A5A8-23EE7BAABCAE}"/>
    <w:embedBold r:id="rId3" w:fontKey="{698A6BD1-5FDC-4D7F-BA20-59487B4ADAB7}"/>
    <w:embedItalic r:id="rId4" w:fontKey="{F47176BB-8AAB-41C0-B99A-AF6FA7E3EC1D}"/>
    <w:embedBoldItalic r:id="rId5" w:fontKey="{871ED7F1-B81C-4257-AA07-0F9AFD52F51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EBD0CF9-90DA-401D-9491-A1A518A011D4}"/>
  </w:font>
  <w:font w:name="Calibri">
    <w:panose1 w:val="020F0502020204030204"/>
    <w:charset w:val="00"/>
    <w:family w:val="swiss"/>
    <w:pitch w:val="variable"/>
    <w:sig w:usb0="E4002EFF" w:usb1="C200247B" w:usb2="00000009" w:usb3="00000000" w:csb0="000001FF" w:csb1="00000000"/>
    <w:embedRegular r:id="rId7" w:fontKey="{F385EDA4-CC6C-4513-AC30-DF6DDF809DE5}"/>
  </w:font>
  <w:font w:name="Segoe UI">
    <w:panose1 w:val="020B0502040204020203"/>
    <w:charset w:val="00"/>
    <w:family w:val="swiss"/>
    <w:pitch w:val="variable"/>
    <w:sig w:usb0="E4002EFF" w:usb1="C000E47F" w:usb2="00000009" w:usb3="00000000" w:csb0="000001FF" w:csb1="00000000"/>
    <w:embedRegular r:id="rId8" w:fontKey="{B03B6874-F99A-4DDA-85C4-3D18E7C826C6}"/>
  </w:font>
  <w:font w:name="Georgia">
    <w:panose1 w:val="02040502050405020303"/>
    <w:charset w:val="00"/>
    <w:family w:val="roman"/>
    <w:pitch w:val="variable"/>
    <w:sig w:usb0="00000287" w:usb1="00000000" w:usb2="00000000" w:usb3="00000000" w:csb0="0000009F" w:csb1="00000000"/>
    <w:embedItalic r:id="rId9" w:fontKey="{25C8F894-A474-45B4-998F-C81E74E7F3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5995C" w14:textId="77777777" w:rsidR="004D7156" w:rsidRDefault="0092719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4F3A">
      <w:rPr>
        <w:b/>
        <w:bCs/>
        <w:noProof/>
        <w:color w:val="000000"/>
        <w:sz w:val="24"/>
        <w:szCs w:val="24"/>
      </w:rPr>
      <w:t>34</w:t>
    </w:r>
    <w:r>
      <w:rPr>
        <w:b/>
        <w:bCs/>
        <w:color w:val="000000"/>
        <w:sz w:val="24"/>
        <w:szCs w:val="24"/>
      </w:rPr>
      <w:fldChar w:fldCharType="end"/>
    </w:r>
  </w:p>
  <w:p w14:paraId="0AC91666" w14:textId="77777777" w:rsidR="004D7156" w:rsidRDefault="004D715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539E6" w14:textId="77777777" w:rsidR="004D7156" w:rsidRDefault="0092719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84F3A">
      <w:rPr>
        <w:b/>
        <w:bCs/>
        <w:noProof/>
        <w:color w:val="000000"/>
        <w:sz w:val="24"/>
        <w:szCs w:val="24"/>
      </w:rPr>
      <w:t>33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4F3A">
      <w:rPr>
        <w:b/>
        <w:bCs/>
        <w:noProof/>
        <w:color w:val="000000"/>
        <w:sz w:val="24"/>
        <w:szCs w:val="24"/>
      </w:rPr>
      <w:t>34</w:t>
    </w:r>
    <w:r>
      <w:rPr>
        <w:b/>
        <w:bCs/>
        <w:color w:val="000000"/>
        <w:sz w:val="24"/>
        <w:szCs w:val="24"/>
      </w:rPr>
      <w:fldChar w:fldCharType="end"/>
    </w:r>
  </w:p>
  <w:p w14:paraId="708B1141" w14:textId="77777777" w:rsidR="004D7156" w:rsidRDefault="004D715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64AD" w14:textId="77777777" w:rsidR="004D7156" w:rsidRDefault="0092719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84F3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4F3A">
      <w:rPr>
        <w:b/>
        <w:bCs/>
        <w:noProof/>
        <w:color w:val="000000"/>
        <w:sz w:val="24"/>
        <w:szCs w:val="24"/>
      </w:rPr>
      <w:t>34</w:t>
    </w:r>
    <w:r>
      <w:rPr>
        <w:b/>
        <w:bCs/>
        <w:color w:val="000000"/>
        <w:sz w:val="24"/>
        <w:szCs w:val="24"/>
      </w:rPr>
      <w:fldChar w:fldCharType="end"/>
    </w:r>
  </w:p>
  <w:p w14:paraId="2A46222E" w14:textId="77777777" w:rsidR="004D7156" w:rsidRDefault="004D715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348EF" w14:textId="77777777" w:rsidR="00BD1CEF" w:rsidRDefault="00BD1CEF">
      <w:pPr>
        <w:spacing w:after="0" w:line="240" w:lineRule="auto"/>
      </w:pPr>
      <w:r>
        <w:separator/>
      </w:r>
    </w:p>
  </w:footnote>
  <w:footnote w:type="continuationSeparator" w:id="0">
    <w:p w14:paraId="7D0ED6B8" w14:textId="77777777" w:rsidR="00BD1CEF" w:rsidRDefault="00BD1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4BB2" w14:textId="77777777" w:rsidR="004D7156" w:rsidRDefault="004D7156">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D7156" w14:paraId="793742B2" w14:textId="77777777">
      <w:trPr>
        <w:trHeight w:val="132"/>
      </w:trPr>
      <w:tc>
        <w:tcPr>
          <w:tcW w:w="2691" w:type="dxa"/>
        </w:tcPr>
        <w:p w14:paraId="68259AA4" w14:textId="77777777" w:rsidR="004D7156" w:rsidRDefault="0092719F">
          <w:pPr>
            <w:tabs>
              <w:tab w:val="right" w:pos="8838"/>
            </w:tabs>
            <w:ind w:right="-105"/>
            <w:rPr>
              <w:b/>
              <w:bCs/>
            </w:rPr>
          </w:pPr>
          <w:r>
            <w:rPr>
              <w:b/>
              <w:bCs/>
            </w:rPr>
            <w:t>Recurso de Revisión:</w:t>
          </w:r>
        </w:p>
      </w:tc>
      <w:tc>
        <w:tcPr>
          <w:tcW w:w="3405" w:type="dxa"/>
        </w:tcPr>
        <w:p w14:paraId="05AA8183" w14:textId="77777777" w:rsidR="004D7156" w:rsidRDefault="0092719F">
          <w:pPr>
            <w:tabs>
              <w:tab w:val="right" w:pos="8838"/>
            </w:tabs>
            <w:ind w:left="-28" w:right="-32"/>
          </w:pPr>
          <w:r>
            <w:t>03846/INFOEM/IP/RR/2020</w:t>
          </w:r>
        </w:p>
      </w:tc>
    </w:tr>
    <w:tr w:rsidR="004D7156" w14:paraId="3F8F0AF2" w14:textId="77777777">
      <w:trPr>
        <w:trHeight w:val="261"/>
      </w:trPr>
      <w:tc>
        <w:tcPr>
          <w:tcW w:w="2691" w:type="dxa"/>
        </w:tcPr>
        <w:p w14:paraId="5806AB23" w14:textId="77777777" w:rsidR="004D7156" w:rsidRDefault="0092719F">
          <w:pPr>
            <w:tabs>
              <w:tab w:val="right" w:pos="8838"/>
            </w:tabs>
            <w:ind w:right="-105"/>
            <w:rPr>
              <w:b/>
              <w:bCs/>
            </w:rPr>
          </w:pPr>
          <w:r>
            <w:rPr>
              <w:b/>
              <w:bCs/>
            </w:rPr>
            <w:t>Sujeto Obligado:</w:t>
          </w:r>
        </w:p>
      </w:tc>
      <w:tc>
        <w:tcPr>
          <w:tcW w:w="3405" w:type="dxa"/>
        </w:tcPr>
        <w:p w14:paraId="12E03CF4" w14:textId="77777777" w:rsidR="004D7156" w:rsidRDefault="0092719F">
          <w:pPr>
            <w:tabs>
              <w:tab w:val="right" w:pos="8838"/>
            </w:tabs>
            <w:ind w:right="-32"/>
          </w:pPr>
          <w:r>
            <w:t>Ayuntamiento de Temascalcingo</w:t>
          </w:r>
        </w:p>
      </w:tc>
    </w:tr>
    <w:tr w:rsidR="004D7156" w14:paraId="25B85E32" w14:textId="77777777">
      <w:trPr>
        <w:trHeight w:val="261"/>
      </w:trPr>
      <w:tc>
        <w:tcPr>
          <w:tcW w:w="2691" w:type="dxa"/>
        </w:tcPr>
        <w:p w14:paraId="6DA3C97E" w14:textId="77777777" w:rsidR="004D7156" w:rsidRDefault="0092719F">
          <w:pPr>
            <w:tabs>
              <w:tab w:val="right" w:pos="8838"/>
            </w:tabs>
            <w:ind w:right="-105"/>
            <w:rPr>
              <w:b/>
              <w:bCs/>
            </w:rPr>
          </w:pPr>
          <w:r>
            <w:rPr>
              <w:b/>
              <w:bCs/>
            </w:rPr>
            <w:t>Comisionado Ponente:</w:t>
          </w:r>
        </w:p>
      </w:tc>
      <w:tc>
        <w:tcPr>
          <w:tcW w:w="3405" w:type="dxa"/>
        </w:tcPr>
        <w:p w14:paraId="3F75CFF9" w14:textId="77777777" w:rsidR="004D7156" w:rsidRDefault="0092719F">
          <w:pPr>
            <w:tabs>
              <w:tab w:val="right" w:pos="8838"/>
            </w:tabs>
            <w:ind w:right="-32"/>
            <w:rPr>
              <w:b/>
              <w:bCs/>
            </w:rPr>
          </w:pPr>
          <w:r>
            <w:t>Luis Gustavo Parra Noriega</w:t>
          </w:r>
        </w:p>
      </w:tc>
    </w:tr>
  </w:tbl>
  <w:p w14:paraId="2D027CBB" w14:textId="77777777" w:rsidR="004D715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7449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3085" w14:textId="77777777" w:rsidR="004D7156" w:rsidRDefault="00000000">
    <w:pPr>
      <w:widowControl w:val="0"/>
      <w:pBdr>
        <w:top w:val="nil"/>
        <w:left w:val="nil"/>
        <w:bottom w:val="nil"/>
        <w:right w:val="nil"/>
        <w:between w:val="nil"/>
      </w:pBdr>
      <w:tabs>
        <w:tab w:val="left" w:pos="6900"/>
      </w:tabs>
      <w:spacing w:after="0" w:line="276" w:lineRule="auto"/>
      <w:jc w:val="left"/>
    </w:pPr>
    <w:r>
      <w:rPr>
        <w:color w:val="000000"/>
      </w:rPr>
      <w:pict w14:anchorId="1D210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2"/>
          <w10:wrap anchorx="margin" anchory="margin"/>
        </v:shape>
      </w:pict>
    </w:r>
    <w:r w:rsidR="0092719F">
      <w:tab/>
    </w:r>
  </w:p>
  <w:tbl>
    <w:tblPr>
      <w:tblStyle w:val="a0"/>
      <w:tblW w:w="6946"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268"/>
      <w:gridCol w:w="4678"/>
    </w:tblGrid>
    <w:tr w:rsidR="004D7156" w14:paraId="7D7C56CB" w14:textId="77777777" w:rsidTr="000A134E">
      <w:trPr>
        <w:trHeight w:val="138"/>
      </w:trPr>
      <w:tc>
        <w:tcPr>
          <w:tcW w:w="2268" w:type="dxa"/>
          <w:vAlign w:val="center"/>
        </w:tcPr>
        <w:p w14:paraId="586C262C" w14:textId="77777777" w:rsidR="004D7156" w:rsidRDefault="004D7156">
          <w:pPr>
            <w:tabs>
              <w:tab w:val="right" w:pos="8838"/>
            </w:tabs>
            <w:ind w:left="-108" w:right="-105"/>
            <w:jc w:val="left"/>
            <w:rPr>
              <w:b/>
              <w:bCs/>
            </w:rPr>
          </w:pPr>
        </w:p>
        <w:p w14:paraId="4801473E" w14:textId="77777777" w:rsidR="004D7156" w:rsidRDefault="0092719F">
          <w:pPr>
            <w:tabs>
              <w:tab w:val="right" w:pos="8838"/>
            </w:tabs>
            <w:ind w:left="-108" w:right="-105"/>
            <w:jc w:val="left"/>
            <w:rPr>
              <w:b/>
              <w:bCs/>
            </w:rPr>
          </w:pPr>
          <w:r>
            <w:rPr>
              <w:b/>
              <w:bCs/>
            </w:rPr>
            <w:t>Recurso de Revisión:</w:t>
          </w:r>
        </w:p>
      </w:tc>
      <w:tc>
        <w:tcPr>
          <w:tcW w:w="4678" w:type="dxa"/>
        </w:tcPr>
        <w:p w14:paraId="7416E685" w14:textId="77777777" w:rsidR="004D7156" w:rsidRDefault="004D7156">
          <w:pPr>
            <w:tabs>
              <w:tab w:val="right" w:pos="8838"/>
            </w:tabs>
            <w:ind w:right="57"/>
          </w:pPr>
        </w:p>
        <w:p w14:paraId="2D9663B8" w14:textId="77777777" w:rsidR="004D7156" w:rsidRDefault="0092719F">
          <w:pPr>
            <w:tabs>
              <w:tab w:val="right" w:pos="8838"/>
            </w:tabs>
            <w:ind w:right="57"/>
          </w:pPr>
          <w:r>
            <w:t>12266/INFOEM/IP/RR/2025</w:t>
          </w:r>
        </w:p>
      </w:tc>
    </w:tr>
    <w:tr w:rsidR="004D7156" w14:paraId="1D78C2E3" w14:textId="77777777" w:rsidTr="000A134E">
      <w:trPr>
        <w:trHeight w:val="273"/>
      </w:trPr>
      <w:tc>
        <w:tcPr>
          <w:tcW w:w="2268" w:type="dxa"/>
        </w:tcPr>
        <w:p w14:paraId="261A987E" w14:textId="77777777" w:rsidR="004D7156" w:rsidRDefault="0092719F">
          <w:pPr>
            <w:tabs>
              <w:tab w:val="right" w:pos="8838"/>
            </w:tabs>
            <w:ind w:left="-108" w:right="-105"/>
            <w:rPr>
              <w:b/>
              <w:bCs/>
            </w:rPr>
          </w:pPr>
          <w:r>
            <w:rPr>
              <w:b/>
              <w:bCs/>
            </w:rPr>
            <w:t>Sujeto Obligado:</w:t>
          </w:r>
        </w:p>
      </w:tc>
      <w:tc>
        <w:tcPr>
          <w:tcW w:w="4678" w:type="dxa"/>
        </w:tcPr>
        <w:p w14:paraId="6558DF3B" w14:textId="33B72F77" w:rsidR="004D7156" w:rsidRDefault="0092719F">
          <w:pPr>
            <w:tabs>
              <w:tab w:val="right" w:pos="8838"/>
            </w:tabs>
            <w:ind w:right="180"/>
          </w:pPr>
          <w:r>
            <w:t xml:space="preserve">Consejo Estatal para el Desarrollo Integral de </w:t>
          </w:r>
          <w:r w:rsidR="000A134E">
            <w:t>l</w:t>
          </w:r>
          <w:r>
            <w:t>os Pueblos Indígenas del Estado de México</w:t>
          </w:r>
        </w:p>
      </w:tc>
    </w:tr>
    <w:tr w:rsidR="004D7156" w14:paraId="08ABB2E1" w14:textId="77777777" w:rsidTr="000A134E">
      <w:trPr>
        <w:trHeight w:val="273"/>
      </w:trPr>
      <w:tc>
        <w:tcPr>
          <w:tcW w:w="2268" w:type="dxa"/>
        </w:tcPr>
        <w:p w14:paraId="3CD939E2" w14:textId="77777777" w:rsidR="004D7156" w:rsidRDefault="0092719F">
          <w:pPr>
            <w:tabs>
              <w:tab w:val="right" w:pos="8838"/>
            </w:tabs>
            <w:ind w:left="-108" w:right="-105"/>
            <w:rPr>
              <w:b/>
              <w:bCs/>
            </w:rPr>
          </w:pPr>
          <w:r>
            <w:rPr>
              <w:b/>
              <w:bCs/>
            </w:rPr>
            <w:t>Comisionado Ponente:</w:t>
          </w:r>
        </w:p>
      </w:tc>
      <w:tc>
        <w:tcPr>
          <w:tcW w:w="4678" w:type="dxa"/>
        </w:tcPr>
        <w:p w14:paraId="748E6E83" w14:textId="77777777" w:rsidR="004D7156" w:rsidRDefault="0092719F">
          <w:pPr>
            <w:tabs>
              <w:tab w:val="right" w:pos="8838"/>
            </w:tabs>
            <w:ind w:right="-170"/>
          </w:pPr>
          <w:r>
            <w:t>Luis Gustavo Parra Noriega</w:t>
          </w:r>
        </w:p>
        <w:p w14:paraId="17328882" w14:textId="77777777" w:rsidR="004D7156" w:rsidRDefault="004D7156">
          <w:pPr>
            <w:tabs>
              <w:tab w:val="right" w:pos="8838"/>
            </w:tabs>
            <w:ind w:right="-170"/>
            <w:rPr>
              <w:b/>
              <w:bCs/>
            </w:rPr>
          </w:pPr>
        </w:p>
      </w:tc>
    </w:tr>
  </w:tbl>
  <w:p w14:paraId="3DFA1870" w14:textId="77777777" w:rsidR="004D7156" w:rsidRDefault="004D715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21D66" w14:textId="77777777" w:rsidR="004D7156" w:rsidRDefault="00000000">
    <w:pPr>
      <w:widowControl w:val="0"/>
      <w:pBdr>
        <w:top w:val="nil"/>
        <w:left w:val="nil"/>
        <w:bottom w:val="nil"/>
        <w:right w:val="nil"/>
        <w:between w:val="nil"/>
      </w:pBdr>
      <w:spacing w:after="0" w:line="276" w:lineRule="auto"/>
      <w:jc w:val="left"/>
      <w:rPr>
        <w:color w:val="000000"/>
      </w:rPr>
    </w:pPr>
    <w:r>
      <w:rPr>
        <w:color w:val="000000"/>
      </w:rPr>
      <w:pict w14:anchorId="176E0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1.35pt;margin-top:-120.5pt;width:663.5pt;height:12in;z-index:-251658752;mso-position-horizontal-relative:margin;mso-position-vertical-relative:margin">
          <v:imagedata r:id="rId1" o:title="image2"/>
          <w10:wrap anchorx="margin" anchory="margin"/>
        </v:shape>
      </w:pict>
    </w:r>
  </w:p>
  <w:tbl>
    <w:tblPr>
      <w:tblStyle w:val="a1"/>
      <w:tblW w:w="6804"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410"/>
      <w:gridCol w:w="4394"/>
    </w:tblGrid>
    <w:tr w:rsidR="004D7156" w14:paraId="29A14226" w14:textId="77777777" w:rsidTr="000A134E">
      <w:trPr>
        <w:trHeight w:val="132"/>
      </w:trPr>
      <w:tc>
        <w:tcPr>
          <w:tcW w:w="2410" w:type="dxa"/>
        </w:tcPr>
        <w:p w14:paraId="055E90D9" w14:textId="77777777" w:rsidR="004D7156" w:rsidRDefault="0092719F">
          <w:pPr>
            <w:tabs>
              <w:tab w:val="right" w:pos="8838"/>
            </w:tabs>
            <w:ind w:right="-105"/>
            <w:rPr>
              <w:b/>
              <w:bCs/>
            </w:rPr>
          </w:pPr>
          <w:r>
            <w:rPr>
              <w:b/>
              <w:bCs/>
            </w:rPr>
            <w:t>Recurso de Revisión:</w:t>
          </w:r>
        </w:p>
      </w:tc>
      <w:tc>
        <w:tcPr>
          <w:tcW w:w="4394" w:type="dxa"/>
        </w:tcPr>
        <w:p w14:paraId="17E7908D" w14:textId="77777777" w:rsidR="004D7156" w:rsidRDefault="0092719F">
          <w:pPr>
            <w:tabs>
              <w:tab w:val="right" w:pos="8838"/>
            </w:tabs>
            <w:ind w:right="-250"/>
          </w:pPr>
          <w:r>
            <w:t>12266/INFOEM/IP/RR/2025</w:t>
          </w:r>
        </w:p>
      </w:tc>
    </w:tr>
    <w:tr w:rsidR="004D7156" w14:paraId="3EAEEAC9" w14:textId="77777777" w:rsidTr="000A134E">
      <w:trPr>
        <w:trHeight w:val="132"/>
      </w:trPr>
      <w:tc>
        <w:tcPr>
          <w:tcW w:w="2410" w:type="dxa"/>
        </w:tcPr>
        <w:p w14:paraId="2A7365E0" w14:textId="77777777" w:rsidR="004D7156" w:rsidRDefault="0092719F">
          <w:pPr>
            <w:tabs>
              <w:tab w:val="left" w:pos="1875"/>
            </w:tabs>
            <w:ind w:right="-105"/>
            <w:rPr>
              <w:b/>
              <w:bCs/>
            </w:rPr>
          </w:pPr>
          <w:r>
            <w:rPr>
              <w:b/>
              <w:bCs/>
            </w:rPr>
            <w:t>Recurrente:</w:t>
          </w:r>
          <w:r>
            <w:rPr>
              <w:b/>
              <w:bCs/>
            </w:rPr>
            <w:tab/>
          </w:r>
        </w:p>
      </w:tc>
      <w:tc>
        <w:tcPr>
          <w:tcW w:w="4394" w:type="dxa"/>
        </w:tcPr>
        <w:p w14:paraId="28181373" w14:textId="77777777" w:rsidR="004D7156" w:rsidRDefault="0092719F">
          <w:pPr>
            <w:tabs>
              <w:tab w:val="right" w:pos="8838"/>
            </w:tabs>
            <w:ind w:right="-250"/>
          </w:pPr>
          <w:r>
            <w:t xml:space="preserve"> </w:t>
          </w:r>
        </w:p>
      </w:tc>
    </w:tr>
    <w:tr w:rsidR="004D7156" w14:paraId="523B0A6D" w14:textId="77777777" w:rsidTr="000A134E">
      <w:trPr>
        <w:trHeight w:val="261"/>
      </w:trPr>
      <w:tc>
        <w:tcPr>
          <w:tcW w:w="2410" w:type="dxa"/>
        </w:tcPr>
        <w:p w14:paraId="5771E9D9" w14:textId="77777777" w:rsidR="004D7156" w:rsidRDefault="0092719F">
          <w:pPr>
            <w:tabs>
              <w:tab w:val="right" w:pos="8838"/>
            </w:tabs>
            <w:ind w:right="-105"/>
            <w:rPr>
              <w:b/>
              <w:bCs/>
            </w:rPr>
          </w:pPr>
          <w:r>
            <w:rPr>
              <w:b/>
              <w:bCs/>
            </w:rPr>
            <w:t>Sujeto Obligado:</w:t>
          </w:r>
        </w:p>
      </w:tc>
      <w:tc>
        <w:tcPr>
          <w:tcW w:w="4394" w:type="dxa"/>
        </w:tcPr>
        <w:p w14:paraId="482518F3" w14:textId="1E207641" w:rsidR="004D7156" w:rsidRDefault="0092719F" w:rsidP="000A134E">
          <w:pPr>
            <w:tabs>
              <w:tab w:val="right" w:pos="8838"/>
            </w:tabs>
            <w:ind w:right="-104"/>
          </w:pPr>
          <w:r>
            <w:t xml:space="preserve">Consejo Estatal para el Desarrollo Integral de </w:t>
          </w:r>
          <w:r w:rsidR="000A134E">
            <w:t>l</w:t>
          </w:r>
          <w:r>
            <w:t>os Pueblos Indígenas del Estado de México</w:t>
          </w:r>
        </w:p>
      </w:tc>
    </w:tr>
    <w:tr w:rsidR="004D7156" w14:paraId="30F56EEA" w14:textId="77777777" w:rsidTr="000A134E">
      <w:trPr>
        <w:trHeight w:val="261"/>
      </w:trPr>
      <w:tc>
        <w:tcPr>
          <w:tcW w:w="2410" w:type="dxa"/>
        </w:tcPr>
        <w:p w14:paraId="3E0BE3DF" w14:textId="77777777" w:rsidR="004D7156" w:rsidRDefault="0092719F">
          <w:pPr>
            <w:tabs>
              <w:tab w:val="right" w:pos="8838"/>
            </w:tabs>
            <w:ind w:right="-105"/>
            <w:rPr>
              <w:b/>
              <w:bCs/>
            </w:rPr>
          </w:pPr>
          <w:r>
            <w:rPr>
              <w:b/>
              <w:bCs/>
            </w:rPr>
            <w:t>Comisionado Ponente:</w:t>
          </w:r>
        </w:p>
      </w:tc>
      <w:tc>
        <w:tcPr>
          <w:tcW w:w="4394" w:type="dxa"/>
        </w:tcPr>
        <w:p w14:paraId="6931A78B" w14:textId="77777777" w:rsidR="004D7156" w:rsidRDefault="0092719F">
          <w:pPr>
            <w:tabs>
              <w:tab w:val="right" w:pos="8838"/>
            </w:tabs>
            <w:ind w:right="-32"/>
            <w:rPr>
              <w:b/>
              <w:bCs/>
            </w:rPr>
          </w:pPr>
          <w:r>
            <w:t>Luis Gustavo Parra Noriega</w:t>
          </w:r>
        </w:p>
      </w:tc>
    </w:tr>
  </w:tbl>
  <w:p w14:paraId="52ACE4AB" w14:textId="77777777" w:rsidR="004D7156" w:rsidRDefault="004D7156">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C10C0"/>
    <w:multiLevelType w:val="multilevel"/>
    <w:tmpl w:val="A31AA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FC280D"/>
    <w:multiLevelType w:val="multilevel"/>
    <w:tmpl w:val="47AC1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A9596A"/>
    <w:multiLevelType w:val="multilevel"/>
    <w:tmpl w:val="0C103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B91545"/>
    <w:multiLevelType w:val="multilevel"/>
    <w:tmpl w:val="6E84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B15F5B"/>
    <w:multiLevelType w:val="multilevel"/>
    <w:tmpl w:val="D590A16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DC223E"/>
    <w:multiLevelType w:val="multilevel"/>
    <w:tmpl w:val="99F4AD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853D35"/>
    <w:multiLevelType w:val="multilevel"/>
    <w:tmpl w:val="C33A1E0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1A2B4D"/>
    <w:multiLevelType w:val="multilevel"/>
    <w:tmpl w:val="D9CE5E7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707169AB"/>
    <w:multiLevelType w:val="multilevel"/>
    <w:tmpl w:val="22801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477B3D"/>
    <w:multiLevelType w:val="multilevel"/>
    <w:tmpl w:val="3C6C4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4402072">
    <w:abstractNumId w:val="2"/>
  </w:num>
  <w:num w:numId="2" w16cid:durableId="1020859245">
    <w:abstractNumId w:val="7"/>
  </w:num>
  <w:num w:numId="3" w16cid:durableId="1129084189">
    <w:abstractNumId w:val="9"/>
  </w:num>
  <w:num w:numId="4" w16cid:durableId="262418088">
    <w:abstractNumId w:val="6"/>
  </w:num>
  <w:num w:numId="5" w16cid:durableId="706687693">
    <w:abstractNumId w:val="0"/>
  </w:num>
  <w:num w:numId="6" w16cid:durableId="789513119">
    <w:abstractNumId w:val="4"/>
  </w:num>
  <w:num w:numId="7" w16cid:durableId="1338843788">
    <w:abstractNumId w:val="5"/>
  </w:num>
  <w:num w:numId="8" w16cid:durableId="445387046">
    <w:abstractNumId w:val="3"/>
  </w:num>
  <w:num w:numId="9" w16cid:durableId="715274473">
    <w:abstractNumId w:val="8"/>
  </w:num>
  <w:num w:numId="10" w16cid:durableId="191385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56"/>
    <w:rsid w:val="00084F3A"/>
    <w:rsid w:val="000A134E"/>
    <w:rsid w:val="00185704"/>
    <w:rsid w:val="0027469B"/>
    <w:rsid w:val="002E1615"/>
    <w:rsid w:val="002E4F87"/>
    <w:rsid w:val="002F2CBB"/>
    <w:rsid w:val="00356DD9"/>
    <w:rsid w:val="004D7156"/>
    <w:rsid w:val="006D7F53"/>
    <w:rsid w:val="00727F91"/>
    <w:rsid w:val="00763C77"/>
    <w:rsid w:val="00767C75"/>
    <w:rsid w:val="007B6041"/>
    <w:rsid w:val="008B09FB"/>
    <w:rsid w:val="008C725C"/>
    <w:rsid w:val="0092719F"/>
    <w:rsid w:val="00BD1972"/>
    <w:rsid w:val="00BD1CEF"/>
    <w:rsid w:val="00DB4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2A40B"/>
  <w15:docId w15:val="{EF26247A-6C4F-418D-A623-E5FF5DBA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character" w:customStyle="1" w:styleId="Mencinsinresolver9">
    <w:name w:val="Mención sin resolver9"/>
    <w:basedOn w:val="Fuentedeprrafopredeter"/>
    <w:uiPriority w:val="99"/>
    <w:semiHidden/>
    <w:unhideWhenUsed/>
    <w:rsid w:val="009166E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ITjx4N4Ilm5LobKzgQtlOq48A==">CgMxLjAyDWgucHY0bDFxczY5eG4yDmguNWhnamNjamFnNHpmMg5oLncyd3p1Nm5rbnFwczIOaC4yaGhxejI5YW50ODAyDmguMzNpbTBrZWdpcnNlMg5oLjJ3bjAyaGQ2MHhtbTIOaC45dzJucjU1MnloZ2kyDmguOWUwa2J3bXI5bmUxMgloLjMwajB6bGwyDmguMzYwNnV1bHNyYWsxMg5oLnAya2ZqNGp1eW5xNzIOaC5lajBlYTF5Mzl2ZWoyDmgubXhnbDY4aXM2YmJ5Mg5oLnJhMnhoNXZneHlrZzIOaC4yZmtnOTJvMGowMWsyDmguYzVrZnFsYjQxa3duOAByITF5b2owRTVtd0tMX3lYb2NiS0VDV3FnajZISDdLRHJl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7957</Words>
  <Characters>43765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2026-02-20T15:20:00Z</cp:lastPrinted>
  <dcterms:created xsi:type="dcterms:W3CDTF">2026-04-10T01:00:00Z</dcterms:created>
  <dcterms:modified xsi:type="dcterms:W3CDTF">2026-04-10T01:00:00Z</dcterms:modified>
</cp:coreProperties>
</file>