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F6F71" w14:textId="77777777" w:rsidR="00AC7399" w:rsidRDefault="00AC7399">
      <w:pPr>
        <w:widowControl w:val="0"/>
        <w:pBdr>
          <w:top w:val="nil"/>
          <w:left w:val="nil"/>
          <w:bottom w:val="nil"/>
          <w:right w:val="nil"/>
          <w:between w:val="nil"/>
        </w:pBdr>
        <w:spacing w:after="0" w:line="276" w:lineRule="auto"/>
        <w:jc w:val="left"/>
      </w:pPr>
    </w:p>
    <w:p w14:paraId="18432E66" w14:textId="77777777" w:rsidR="00AC7399" w:rsidRDefault="00AC7399">
      <w:pPr>
        <w:tabs>
          <w:tab w:val="left" w:pos="8931"/>
        </w:tabs>
        <w:spacing w:after="0" w:line="360" w:lineRule="auto"/>
      </w:pPr>
    </w:p>
    <w:p w14:paraId="6457CBB4" w14:textId="77777777" w:rsidR="00AC7399" w:rsidRPr="009732B7" w:rsidRDefault="00AC7370">
      <w:pPr>
        <w:keepNext/>
        <w:keepLines/>
        <w:pBdr>
          <w:top w:val="nil"/>
          <w:left w:val="nil"/>
          <w:bottom w:val="nil"/>
          <w:right w:val="nil"/>
          <w:between w:val="nil"/>
        </w:pBdr>
        <w:spacing w:after="0" w:line="360" w:lineRule="auto"/>
        <w:jc w:val="center"/>
        <w:rPr>
          <w:color w:val="000000"/>
        </w:rPr>
      </w:pPr>
      <w:r w:rsidRPr="009732B7">
        <w:rPr>
          <w:color w:val="000000"/>
        </w:rPr>
        <w:t>RESOLUCIÓN DEL RECURSO DE REVISIÓN 13186/INFOEM/IP/RR/2025</w:t>
      </w:r>
    </w:p>
    <w:p w14:paraId="172EB1A1" w14:textId="77777777" w:rsidR="00AC7399" w:rsidRPr="009732B7" w:rsidRDefault="00AC7399">
      <w:pPr>
        <w:spacing w:after="0" w:line="360" w:lineRule="auto"/>
      </w:pPr>
    </w:p>
    <w:sdt>
      <w:sdtPr>
        <w:id w:val="-1413123054"/>
        <w:docPartObj>
          <w:docPartGallery w:val="Table of Contents"/>
          <w:docPartUnique/>
        </w:docPartObj>
      </w:sdtPr>
      <w:sdtEndPr/>
      <w:sdtContent>
        <w:p w14:paraId="75611CEA" w14:textId="77777777" w:rsidR="00AC7399" w:rsidRPr="009732B7" w:rsidRDefault="00AC7370">
          <w:pPr>
            <w:pBdr>
              <w:top w:val="nil"/>
              <w:left w:val="nil"/>
              <w:bottom w:val="nil"/>
              <w:right w:val="nil"/>
              <w:between w:val="nil"/>
            </w:pBdr>
            <w:tabs>
              <w:tab w:val="right" w:pos="8921"/>
            </w:tabs>
            <w:spacing w:after="100"/>
            <w:rPr>
              <w:rFonts w:ascii="Cambria" w:eastAsia="Cambria" w:hAnsi="Cambria" w:cs="Cambria"/>
              <w:color w:val="000000"/>
            </w:rPr>
          </w:pPr>
          <w:r w:rsidRPr="009732B7">
            <w:fldChar w:fldCharType="begin"/>
          </w:r>
          <w:r w:rsidRPr="009732B7">
            <w:instrText xml:space="preserve"> TOC \h \u \z \t "Heading 1,1,Heading 2,2,Heading 3,3,"</w:instrText>
          </w:r>
          <w:r w:rsidRPr="009732B7">
            <w:fldChar w:fldCharType="separate"/>
          </w:r>
          <w:hyperlink w:anchor="_heading=h.xluag2hdhql">
            <w:r w:rsidR="00AC7399" w:rsidRPr="009732B7">
              <w:rPr>
                <w:color w:val="000000"/>
              </w:rPr>
              <w:t>A N T E C E D E N T E S</w:t>
            </w:r>
            <w:r w:rsidR="00AC7399" w:rsidRPr="009732B7">
              <w:rPr>
                <w:color w:val="000000"/>
              </w:rPr>
              <w:tab/>
              <w:t>2</w:t>
            </w:r>
          </w:hyperlink>
        </w:p>
        <w:p w14:paraId="299F3C63"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lcm55mmcjx7c">
            <w:r w:rsidRPr="009732B7">
              <w:rPr>
                <w:color w:val="000000"/>
              </w:rPr>
              <w:t>I. Presentación de la solicitud de información</w:t>
            </w:r>
            <w:r w:rsidRPr="009732B7">
              <w:rPr>
                <w:color w:val="000000"/>
              </w:rPr>
              <w:tab/>
              <w:t>2</w:t>
            </w:r>
          </w:hyperlink>
        </w:p>
        <w:p w14:paraId="5CDC73B6"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ujzi628gnt25">
            <w:r w:rsidRPr="009732B7">
              <w:rPr>
                <w:color w:val="000000"/>
              </w:rPr>
              <w:t>II. Respuesta del Sujeto Obligado</w:t>
            </w:r>
            <w:r w:rsidRPr="009732B7">
              <w:rPr>
                <w:color w:val="000000"/>
              </w:rPr>
              <w:tab/>
              <w:t>3</w:t>
            </w:r>
          </w:hyperlink>
        </w:p>
        <w:p w14:paraId="104FED7A"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2121tu5qrgc8">
            <w:r w:rsidRPr="009732B7">
              <w:rPr>
                <w:color w:val="000000"/>
              </w:rPr>
              <w:t>III. Interposición del Recurso de Revisión</w:t>
            </w:r>
            <w:r w:rsidRPr="009732B7">
              <w:rPr>
                <w:color w:val="000000"/>
              </w:rPr>
              <w:tab/>
              <w:t>3</w:t>
            </w:r>
          </w:hyperlink>
        </w:p>
        <w:p w14:paraId="65562B6C"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agdbzirdxoty">
            <w:r w:rsidRPr="009732B7">
              <w:rPr>
                <w:color w:val="000000"/>
              </w:rPr>
              <w:t>IV. Trámite del Recurso de Revisión ante este Instituto</w:t>
            </w:r>
            <w:r w:rsidRPr="009732B7">
              <w:rPr>
                <w:color w:val="000000"/>
              </w:rPr>
              <w:tab/>
              <w:t>4</w:t>
            </w:r>
          </w:hyperlink>
        </w:p>
        <w:p w14:paraId="35CCC0BA" w14:textId="77777777" w:rsidR="00AC7399" w:rsidRPr="009732B7" w:rsidRDefault="00AC7399">
          <w:pPr>
            <w:pBdr>
              <w:top w:val="nil"/>
              <w:left w:val="nil"/>
              <w:bottom w:val="nil"/>
              <w:right w:val="nil"/>
              <w:between w:val="nil"/>
            </w:pBdr>
            <w:tabs>
              <w:tab w:val="right" w:pos="8921"/>
            </w:tabs>
            <w:spacing w:after="100"/>
            <w:rPr>
              <w:rFonts w:ascii="Cambria" w:eastAsia="Cambria" w:hAnsi="Cambria" w:cs="Cambria"/>
              <w:color w:val="000000"/>
            </w:rPr>
          </w:pPr>
          <w:hyperlink w:anchor="_heading=h.9g907tj26k58">
            <w:r w:rsidRPr="009732B7">
              <w:rPr>
                <w:color w:val="000000"/>
              </w:rPr>
              <w:t>C O N S I D E R A N D O S</w:t>
            </w:r>
            <w:r w:rsidRPr="009732B7">
              <w:rPr>
                <w:color w:val="000000"/>
              </w:rPr>
              <w:tab/>
              <w:t>5</w:t>
            </w:r>
          </w:hyperlink>
        </w:p>
        <w:p w14:paraId="0B0A6808"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jfr08vcqhxd0">
            <w:r w:rsidRPr="009732B7">
              <w:rPr>
                <w:color w:val="000000"/>
              </w:rPr>
              <w:t>PRIMERO. Competencia</w:t>
            </w:r>
            <w:r w:rsidRPr="009732B7">
              <w:rPr>
                <w:color w:val="000000"/>
              </w:rPr>
              <w:tab/>
              <w:t>5</w:t>
            </w:r>
          </w:hyperlink>
        </w:p>
        <w:p w14:paraId="2945A0D2"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w5jvpq11xsse">
            <w:r w:rsidRPr="009732B7">
              <w:rPr>
                <w:color w:val="000000"/>
              </w:rPr>
              <w:t>SEGUNDO. Causales de improcedencia y sobreseimiento</w:t>
            </w:r>
            <w:r w:rsidRPr="009732B7">
              <w:rPr>
                <w:color w:val="000000"/>
              </w:rPr>
              <w:tab/>
              <w:t>6</w:t>
            </w:r>
          </w:hyperlink>
        </w:p>
        <w:p w14:paraId="6F376EAE"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ska1airtjy7">
            <w:r w:rsidRPr="009732B7">
              <w:rPr>
                <w:color w:val="000000"/>
              </w:rPr>
              <w:t>TERCERO. Determinación de la Controversia</w:t>
            </w:r>
            <w:r w:rsidRPr="009732B7">
              <w:rPr>
                <w:color w:val="000000"/>
              </w:rPr>
              <w:tab/>
              <w:t>8</w:t>
            </w:r>
          </w:hyperlink>
        </w:p>
        <w:p w14:paraId="3C9DF39C"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cyinmsdqbhet">
            <w:r w:rsidRPr="009732B7">
              <w:rPr>
                <w:color w:val="000000"/>
              </w:rPr>
              <w:t>CUARTO. Marco normativo aplicable en materia de transparencia y acceso a la información pública</w:t>
            </w:r>
            <w:r w:rsidRPr="009732B7">
              <w:rPr>
                <w:color w:val="000000"/>
              </w:rPr>
              <w:tab/>
              <w:t>9</w:t>
            </w:r>
          </w:hyperlink>
        </w:p>
        <w:p w14:paraId="12977ED1"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z23wc6c6qqij">
            <w:r w:rsidRPr="009732B7">
              <w:rPr>
                <w:color w:val="000000"/>
              </w:rPr>
              <w:t>QUINTO. Estudio de Fondo</w:t>
            </w:r>
            <w:r w:rsidRPr="009732B7">
              <w:rPr>
                <w:color w:val="000000"/>
              </w:rPr>
              <w:tab/>
              <w:t>10</w:t>
            </w:r>
          </w:hyperlink>
        </w:p>
        <w:p w14:paraId="58E8D4EB" w14:textId="77777777" w:rsidR="00AC7399" w:rsidRPr="009732B7" w:rsidRDefault="00AC7399">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bxcmgcm5ql2i">
            <w:r w:rsidRPr="009732B7">
              <w:rPr>
                <w:color w:val="000000"/>
              </w:rPr>
              <w:t>SEXTO. Decisión</w:t>
            </w:r>
            <w:r w:rsidRPr="009732B7">
              <w:rPr>
                <w:color w:val="000000"/>
              </w:rPr>
              <w:tab/>
              <w:t>16</w:t>
            </w:r>
          </w:hyperlink>
        </w:p>
        <w:p w14:paraId="773D0FAA" w14:textId="77777777" w:rsidR="00AC7399" w:rsidRPr="009732B7" w:rsidRDefault="00AC7399">
          <w:pPr>
            <w:pBdr>
              <w:top w:val="nil"/>
              <w:left w:val="nil"/>
              <w:bottom w:val="nil"/>
              <w:right w:val="nil"/>
              <w:between w:val="nil"/>
            </w:pBdr>
            <w:tabs>
              <w:tab w:val="right" w:pos="8921"/>
            </w:tabs>
            <w:spacing w:after="100"/>
            <w:rPr>
              <w:rFonts w:ascii="Cambria" w:eastAsia="Cambria" w:hAnsi="Cambria" w:cs="Cambria"/>
              <w:color w:val="000000"/>
            </w:rPr>
          </w:pPr>
          <w:hyperlink w:anchor="_heading=h.67s7fmqssuxt">
            <w:r w:rsidRPr="009732B7">
              <w:rPr>
                <w:color w:val="000000"/>
              </w:rPr>
              <w:t>R E S U E L V E</w:t>
            </w:r>
            <w:r w:rsidRPr="009732B7">
              <w:rPr>
                <w:color w:val="000000"/>
              </w:rPr>
              <w:tab/>
              <w:t>17</w:t>
            </w:r>
          </w:hyperlink>
        </w:p>
        <w:p w14:paraId="7C8ED3DB" w14:textId="77777777" w:rsidR="00AC7399" w:rsidRPr="009732B7" w:rsidRDefault="00AC7370">
          <w:pPr>
            <w:spacing w:after="0" w:line="360" w:lineRule="auto"/>
          </w:pPr>
          <w:r w:rsidRPr="009732B7">
            <w:fldChar w:fldCharType="end"/>
          </w:r>
        </w:p>
      </w:sdtContent>
    </w:sdt>
    <w:p w14:paraId="0E62765E" w14:textId="77777777" w:rsidR="00AC7399" w:rsidRPr="009732B7" w:rsidRDefault="00AC7399">
      <w:pPr>
        <w:tabs>
          <w:tab w:val="left" w:pos="8931"/>
        </w:tabs>
        <w:spacing w:after="0" w:line="360" w:lineRule="auto"/>
      </w:pPr>
    </w:p>
    <w:p w14:paraId="7263A6B9" w14:textId="77777777" w:rsidR="00AC7399" w:rsidRPr="009732B7" w:rsidRDefault="00AC7399">
      <w:pPr>
        <w:tabs>
          <w:tab w:val="left" w:pos="8931"/>
        </w:tabs>
        <w:spacing w:after="0" w:line="360" w:lineRule="auto"/>
      </w:pPr>
    </w:p>
    <w:p w14:paraId="73FFF859" w14:textId="77777777" w:rsidR="00AC7399" w:rsidRPr="009732B7" w:rsidRDefault="00AC7399">
      <w:pPr>
        <w:tabs>
          <w:tab w:val="left" w:pos="8931"/>
        </w:tabs>
        <w:spacing w:after="0" w:line="360" w:lineRule="auto"/>
      </w:pPr>
      <w:bookmarkStart w:id="0" w:name="_heading=h.ixu7h8r700s9" w:colFirst="0" w:colLast="0"/>
      <w:bookmarkEnd w:id="0"/>
    </w:p>
    <w:p w14:paraId="3DE752F6" w14:textId="77777777" w:rsidR="00AC7399" w:rsidRPr="009732B7" w:rsidRDefault="00AC7399">
      <w:pPr>
        <w:tabs>
          <w:tab w:val="left" w:pos="8931"/>
        </w:tabs>
        <w:spacing w:after="0" w:line="360" w:lineRule="auto"/>
      </w:pPr>
    </w:p>
    <w:p w14:paraId="6E667F1B" w14:textId="77777777" w:rsidR="00AC7399" w:rsidRPr="009732B7" w:rsidRDefault="00AC7399">
      <w:pPr>
        <w:tabs>
          <w:tab w:val="left" w:pos="8931"/>
        </w:tabs>
        <w:spacing w:after="0" w:line="360" w:lineRule="auto"/>
      </w:pPr>
    </w:p>
    <w:p w14:paraId="6D27238B" w14:textId="77777777" w:rsidR="00AC7399" w:rsidRPr="009732B7" w:rsidRDefault="00AC7399">
      <w:pPr>
        <w:tabs>
          <w:tab w:val="left" w:pos="8931"/>
        </w:tabs>
        <w:spacing w:after="0" w:line="360" w:lineRule="auto"/>
      </w:pPr>
    </w:p>
    <w:p w14:paraId="118B8BB4" w14:textId="77777777" w:rsidR="00AC7399" w:rsidRPr="009732B7" w:rsidRDefault="00AC7399">
      <w:pPr>
        <w:tabs>
          <w:tab w:val="left" w:pos="8931"/>
        </w:tabs>
        <w:spacing w:after="0" w:line="360" w:lineRule="auto"/>
      </w:pPr>
    </w:p>
    <w:p w14:paraId="317B23C6" w14:textId="77777777" w:rsidR="00AC7399" w:rsidRPr="009732B7" w:rsidRDefault="00AC7399">
      <w:pPr>
        <w:tabs>
          <w:tab w:val="left" w:pos="8931"/>
        </w:tabs>
        <w:spacing w:after="0" w:line="360" w:lineRule="auto"/>
      </w:pPr>
    </w:p>
    <w:p w14:paraId="5C184349" w14:textId="77777777" w:rsidR="00AC7399" w:rsidRPr="009732B7" w:rsidRDefault="00AC7399">
      <w:pPr>
        <w:tabs>
          <w:tab w:val="left" w:pos="8931"/>
        </w:tabs>
        <w:spacing w:after="0" w:line="360" w:lineRule="auto"/>
      </w:pPr>
    </w:p>
    <w:p w14:paraId="29DA37FD" w14:textId="77777777" w:rsidR="00AC7399" w:rsidRPr="009732B7" w:rsidRDefault="00AC7399">
      <w:pPr>
        <w:tabs>
          <w:tab w:val="left" w:pos="8931"/>
        </w:tabs>
        <w:spacing w:after="0" w:line="360" w:lineRule="auto"/>
      </w:pPr>
    </w:p>
    <w:p w14:paraId="33A2B10A" w14:textId="77777777" w:rsidR="00AC7399" w:rsidRPr="009732B7" w:rsidRDefault="00AC7370">
      <w:pPr>
        <w:tabs>
          <w:tab w:val="left" w:pos="8931"/>
        </w:tabs>
        <w:spacing w:after="0" w:line="360" w:lineRule="auto"/>
      </w:pPr>
      <w:r w:rsidRPr="009732B7">
        <w:lastRenderedPageBreak/>
        <w:t xml:space="preserve">Resolución del Pleno del Instituto de Transparencia, Acceso a la Información Pública y Protección de Datos Personales del Estado de México y Municipios, con domicilio en Metepec, Estado de México, de fecha once de febrero de dos mil veintiséis. </w:t>
      </w:r>
    </w:p>
    <w:p w14:paraId="036E9518" w14:textId="77777777" w:rsidR="00AC7399" w:rsidRPr="009732B7" w:rsidRDefault="00AC7399">
      <w:pPr>
        <w:spacing w:after="0" w:line="360" w:lineRule="auto"/>
        <w:rPr>
          <w:b/>
          <w:bCs/>
        </w:rPr>
      </w:pPr>
    </w:p>
    <w:p w14:paraId="445A5FA2" w14:textId="710DEE5A" w:rsidR="00AC7399" w:rsidRPr="009732B7" w:rsidRDefault="00AC7370">
      <w:pPr>
        <w:spacing w:after="0" w:line="360" w:lineRule="auto"/>
        <w:rPr>
          <w:color w:val="0D0D0D"/>
        </w:rPr>
      </w:pPr>
      <w:r w:rsidRPr="009732B7">
        <w:rPr>
          <w:b/>
          <w:bCs/>
        </w:rPr>
        <w:t xml:space="preserve">VISTO </w:t>
      </w:r>
      <w:r w:rsidRPr="009732B7">
        <w:t xml:space="preserve">el expediente electrónico conformado con motivo del Recurso de Revisión </w:t>
      </w:r>
      <w:r w:rsidRPr="008940B4">
        <w:rPr>
          <w:b/>
        </w:rPr>
        <w:t>13186/INFOEM/IP/RR/2025</w:t>
      </w:r>
      <w:r w:rsidRPr="009732B7">
        <w:t>, interpuesto por</w:t>
      </w:r>
      <w:r w:rsidR="000878A8">
        <w:t xml:space="preserve"> </w:t>
      </w:r>
      <w:r w:rsidR="000878A8" w:rsidRPr="000878A8">
        <w:rPr>
          <w:highlight w:val="black"/>
        </w:rPr>
        <w:t>XXXXXXXXXXXXX</w:t>
      </w:r>
      <w:r w:rsidRPr="009732B7">
        <w:t xml:space="preserve">, quien será la persona </w:t>
      </w:r>
      <w:r w:rsidRPr="009732B7">
        <w:rPr>
          <w:color w:val="0D0D0D"/>
        </w:rPr>
        <w:t xml:space="preserve">Recurrente o Particular, en contra de la respuesta del Sujeto Obligado, </w:t>
      </w:r>
      <w:r w:rsidRPr="008940B4">
        <w:rPr>
          <w:b/>
          <w:color w:val="0D0D0D"/>
        </w:rPr>
        <w:t>Ayuntamiento de Toluca</w:t>
      </w:r>
      <w:r w:rsidRPr="009732B7">
        <w:t>,</w:t>
      </w:r>
      <w:r w:rsidRPr="009732B7">
        <w:rPr>
          <w:color w:val="0D0D0D"/>
        </w:rPr>
        <w:t xml:space="preserve"> a la solicitud de acceso a la información pública </w:t>
      </w:r>
      <w:r w:rsidRPr="009732B7">
        <w:t>00452/JUCHITE/IP/2025</w:t>
      </w:r>
      <w:r w:rsidRPr="009732B7">
        <w:rPr>
          <w:color w:val="000000"/>
        </w:rPr>
        <w:t xml:space="preserve">, </w:t>
      </w:r>
      <w:r w:rsidRPr="009732B7">
        <w:rPr>
          <w:color w:val="0D0D0D"/>
        </w:rPr>
        <w:t>se emite la presente Resolución, con base en los Antecedentes y Considerandos que se exponen a continuación:</w:t>
      </w:r>
    </w:p>
    <w:p w14:paraId="5A13A03E" w14:textId="77777777" w:rsidR="00AC7399" w:rsidRPr="009732B7" w:rsidRDefault="00AC7399">
      <w:pPr>
        <w:spacing w:after="0" w:line="360" w:lineRule="auto"/>
        <w:rPr>
          <w:b/>
          <w:bCs/>
        </w:rPr>
      </w:pPr>
    </w:p>
    <w:p w14:paraId="3DF754EC" w14:textId="77777777" w:rsidR="00AC7399" w:rsidRPr="009732B7" w:rsidRDefault="00AC7370">
      <w:pPr>
        <w:pStyle w:val="Ttulo1"/>
        <w:spacing w:before="0" w:after="0" w:line="360" w:lineRule="auto"/>
        <w:jc w:val="center"/>
        <w:rPr>
          <w:sz w:val="22"/>
          <w:szCs w:val="22"/>
        </w:rPr>
      </w:pPr>
      <w:bookmarkStart w:id="1" w:name="_heading=h.xluag2hdhql" w:colFirst="0" w:colLast="0"/>
      <w:bookmarkEnd w:id="1"/>
      <w:r w:rsidRPr="009732B7">
        <w:rPr>
          <w:sz w:val="22"/>
          <w:szCs w:val="22"/>
        </w:rPr>
        <w:t>A N T E C E D E N T E S</w:t>
      </w:r>
    </w:p>
    <w:p w14:paraId="5481B8E0" w14:textId="77777777" w:rsidR="00AC7399" w:rsidRPr="009732B7" w:rsidRDefault="00AC7399">
      <w:pPr>
        <w:spacing w:after="0" w:line="360" w:lineRule="auto"/>
        <w:jc w:val="center"/>
        <w:rPr>
          <w:b/>
          <w:bCs/>
        </w:rPr>
      </w:pPr>
    </w:p>
    <w:p w14:paraId="0F9E4CBC" w14:textId="77777777" w:rsidR="00AC7399" w:rsidRPr="009732B7" w:rsidRDefault="00AC7370">
      <w:pPr>
        <w:pStyle w:val="Ttulo2"/>
        <w:spacing w:before="0" w:after="0" w:line="360" w:lineRule="auto"/>
        <w:rPr>
          <w:sz w:val="22"/>
          <w:szCs w:val="22"/>
        </w:rPr>
      </w:pPr>
      <w:bookmarkStart w:id="2" w:name="_heading=h.lcm55mmcjx7c" w:colFirst="0" w:colLast="0"/>
      <w:bookmarkEnd w:id="2"/>
      <w:r w:rsidRPr="009732B7">
        <w:rPr>
          <w:sz w:val="22"/>
          <w:szCs w:val="22"/>
        </w:rPr>
        <w:t>I. Presentación de la solicitud de información</w:t>
      </w:r>
    </w:p>
    <w:p w14:paraId="46F2763A" w14:textId="77777777" w:rsidR="00AC7399" w:rsidRPr="009732B7" w:rsidRDefault="00AC7399">
      <w:pPr>
        <w:tabs>
          <w:tab w:val="left" w:pos="567"/>
        </w:tabs>
        <w:spacing w:after="0" w:line="360" w:lineRule="auto"/>
      </w:pPr>
    </w:p>
    <w:p w14:paraId="5EAE762C" w14:textId="77777777" w:rsidR="00AC7399" w:rsidRPr="009732B7" w:rsidRDefault="00AC7370">
      <w:pPr>
        <w:spacing w:after="0" w:line="360" w:lineRule="auto"/>
      </w:pPr>
      <w:r w:rsidRPr="009732B7">
        <w:t>El doce de noviembre de dos mil veinticinco, el Particular presentó una solicitud de acceso a la información pública, a través del Sistema de Acceso a la Información Mexiquense (SAIMEX), ante el Ayuntamiento de Juchitepec</w:t>
      </w:r>
      <w:r w:rsidRPr="009732B7">
        <w:rPr>
          <w:color w:val="000000"/>
        </w:rPr>
        <w:t>,</w:t>
      </w:r>
      <w:r w:rsidRPr="009732B7">
        <w:t xml:space="preserve"> en los siguientes términos: </w:t>
      </w:r>
    </w:p>
    <w:p w14:paraId="65F84D6C" w14:textId="77777777" w:rsidR="00AC7399" w:rsidRPr="009732B7" w:rsidRDefault="00AC7399">
      <w:pPr>
        <w:spacing w:after="0" w:line="360" w:lineRule="auto"/>
      </w:pPr>
    </w:p>
    <w:p w14:paraId="01BF2777" w14:textId="77777777" w:rsidR="00AC7399" w:rsidRPr="009732B7" w:rsidRDefault="00AC7370">
      <w:pPr>
        <w:tabs>
          <w:tab w:val="left" w:pos="4667"/>
        </w:tabs>
        <w:spacing w:after="0" w:line="360" w:lineRule="auto"/>
        <w:ind w:left="567" w:right="567"/>
        <w:rPr>
          <w:b/>
          <w:bCs/>
          <w:i/>
          <w:iCs/>
          <w:sz w:val="20"/>
          <w:szCs w:val="20"/>
        </w:rPr>
      </w:pPr>
      <w:r w:rsidRPr="009732B7">
        <w:rPr>
          <w:b/>
          <w:bCs/>
          <w:i/>
          <w:iCs/>
          <w:sz w:val="20"/>
          <w:szCs w:val="20"/>
        </w:rPr>
        <w:t>“DESCRIPCIÓN CLARA Y PRECISA DE LA INFORMACIÓN SOLICITADA</w:t>
      </w:r>
    </w:p>
    <w:p w14:paraId="1D59C40B" w14:textId="77777777" w:rsidR="00AC7399" w:rsidRPr="009732B7" w:rsidRDefault="00AC7370">
      <w:pPr>
        <w:tabs>
          <w:tab w:val="left" w:pos="4667"/>
        </w:tabs>
        <w:spacing w:after="0" w:line="360" w:lineRule="auto"/>
        <w:ind w:left="567" w:right="567"/>
        <w:rPr>
          <w:i/>
          <w:iCs/>
          <w:sz w:val="20"/>
          <w:szCs w:val="20"/>
        </w:rPr>
      </w:pPr>
      <w:r w:rsidRPr="009732B7">
        <w:rPr>
          <w:i/>
          <w:iCs/>
          <w:sz w:val="20"/>
          <w:szCs w:val="20"/>
        </w:rPr>
        <w:t>describir las actividades que realizo el area de comunicacion social y gobierno digital del 21 de octubre al 10 de noviembre de 2025, detallando que actividad fue realizada por cada personal, porque fue la semana pasada y tenian fiesta, estaban cantando y olia a garnachas, esto sin mencionar que las actividades o flayer parecen de canva, solo s ela pasen en risas” (Sic.)</w:t>
      </w:r>
    </w:p>
    <w:p w14:paraId="17C29C3D" w14:textId="77777777" w:rsidR="00AC7399" w:rsidRPr="009732B7" w:rsidRDefault="00AC7399">
      <w:pPr>
        <w:tabs>
          <w:tab w:val="left" w:pos="4667"/>
        </w:tabs>
        <w:spacing w:after="0" w:line="360" w:lineRule="auto"/>
        <w:ind w:left="567" w:right="567"/>
        <w:rPr>
          <w:b/>
          <w:bCs/>
          <w:i/>
          <w:iCs/>
          <w:sz w:val="20"/>
          <w:szCs w:val="20"/>
        </w:rPr>
      </w:pPr>
    </w:p>
    <w:p w14:paraId="1FF08A28" w14:textId="77777777" w:rsidR="00AC7399" w:rsidRPr="009732B7" w:rsidRDefault="00AC7370">
      <w:pPr>
        <w:tabs>
          <w:tab w:val="left" w:pos="4667"/>
        </w:tabs>
        <w:spacing w:after="0" w:line="360" w:lineRule="auto"/>
        <w:ind w:left="567" w:right="567"/>
        <w:rPr>
          <w:b/>
          <w:bCs/>
          <w:i/>
          <w:iCs/>
          <w:sz w:val="20"/>
          <w:szCs w:val="20"/>
        </w:rPr>
      </w:pPr>
      <w:r w:rsidRPr="009732B7">
        <w:rPr>
          <w:b/>
          <w:bCs/>
          <w:i/>
          <w:iCs/>
          <w:sz w:val="20"/>
          <w:szCs w:val="20"/>
        </w:rPr>
        <w:t>“MODALIDAD DE ENTREGA</w:t>
      </w:r>
    </w:p>
    <w:p w14:paraId="69F0EAA2" w14:textId="77777777" w:rsidR="00AC7399" w:rsidRPr="009732B7" w:rsidRDefault="00AC7370">
      <w:pPr>
        <w:tabs>
          <w:tab w:val="left" w:pos="4667"/>
        </w:tabs>
        <w:spacing w:after="0" w:line="360" w:lineRule="auto"/>
        <w:ind w:left="567" w:right="567"/>
        <w:rPr>
          <w:b/>
          <w:bCs/>
          <w:i/>
          <w:iCs/>
          <w:sz w:val="20"/>
          <w:szCs w:val="20"/>
        </w:rPr>
      </w:pPr>
      <w:r w:rsidRPr="009732B7">
        <w:rPr>
          <w:i/>
          <w:iCs/>
          <w:sz w:val="20"/>
          <w:szCs w:val="20"/>
        </w:rPr>
        <w:t>A través del SAIMEX”</w:t>
      </w:r>
    </w:p>
    <w:p w14:paraId="5A663B57" w14:textId="77777777" w:rsidR="00AC7399" w:rsidRPr="009732B7" w:rsidRDefault="00AC7399">
      <w:pPr>
        <w:spacing w:after="0" w:line="360" w:lineRule="auto"/>
        <w:ind w:right="567"/>
        <w:rPr>
          <w:i/>
          <w:iCs/>
          <w:sz w:val="20"/>
          <w:szCs w:val="20"/>
        </w:rPr>
      </w:pPr>
    </w:p>
    <w:p w14:paraId="1EFF676D" w14:textId="77777777" w:rsidR="00AC7399" w:rsidRPr="009732B7" w:rsidRDefault="00AC7370">
      <w:pPr>
        <w:pStyle w:val="Ttulo2"/>
        <w:spacing w:before="0" w:after="0" w:line="360" w:lineRule="auto"/>
        <w:rPr>
          <w:sz w:val="22"/>
          <w:szCs w:val="22"/>
        </w:rPr>
      </w:pPr>
      <w:bookmarkStart w:id="3" w:name="_heading=h.ujzi628gnt25" w:colFirst="0" w:colLast="0"/>
      <w:bookmarkEnd w:id="3"/>
      <w:r w:rsidRPr="009732B7">
        <w:rPr>
          <w:sz w:val="22"/>
          <w:szCs w:val="22"/>
        </w:rPr>
        <w:t>II. Respuesta del Sujeto Obligado</w:t>
      </w:r>
    </w:p>
    <w:p w14:paraId="472F8CE0" w14:textId="77777777" w:rsidR="00AC7399" w:rsidRPr="009732B7" w:rsidRDefault="00AC7399">
      <w:pPr>
        <w:spacing w:after="0" w:line="360" w:lineRule="auto"/>
        <w:rPr>
          <w:b/>
          <w:bCs/>
        </w:rPr>
      </w:pPr>
    </w:p>
    <w:p w14:paraId="063C43C5" w14:textId="77777777" w:rsidR="00AC7399" w:rsidRPr="009732B7" w:rsidRDefault="00AC7370">
      <w:pPr>
        <w:spacing w:after="0" w:line="360" w:lineRule="auto"/>
      </w:pPr>
      <w:r w:rsidRPr="009732B7">
        <w:t>El doce de noviembre de dos mil veinticinco, el Sujeto Obligado notificó, a través del Sistema de Acceso a la Información Mexiquense (SAIMEX), la respuesta a la solicitud de acceso a la información pública, a través del oficio número TRANSPARENCIA/JUCHI/440/2025, de la misma fecha, suscrito por el Titular de la Unidad de Transparencia y dirigido al Solicitante, por medio del cual mencionó lo siguiente:</w:t>
      </w:r>
    </w:p>
    <w:p w14:paraId="5100A09A" w14:textId="77777777" w:rsidR="00AC7399" w:rsidRPr="009732B7" w:rsidRDefault="00AC7399">
      <w:pPr>
        <w:spacing w:after="0" w:line="360" w:lineRule="auto"/>
      </w:pPr>
    </w:p>
    <w:p w14:paraId="201E0B17" w14:textId="77777777" w:rsidR="00AC7399" w:rsidRPr="009732B7" w:rsidRDefault="00AC7370">
      <w:pPr>
        <w:spacing w:after="0" w:line="360" w:lineRule="auto"/>
        <w:ind w:left="720"/>
        <w:rPr>
          <w:i/>
          <w:iCs/>
          <w:sz w:val="20"/>
          <w:szCs w:val="20"/>
        </w:rPr>
      </w:pPr>
      <w:r w:rsidRPr="009732B7">
        <w:rPr>
          <w:i/>
          <w:iCs/>
          <w:sz w:val="20"/>
          <w:szCs w:val="20"/>
        </w:rPr>
        <w:t>“…En el caso que nos ocupa, lo solicitado por usted constituye una consulta o petición de carácter jurído/administrativo, en la cual se solicita al sujeto obligado explicar procedimientos o emitir interpretaciones legales, lo que no corresponde al ámbito del derecho de acceso a la información…</w:t>
      </w:r>
    </w:p>
    <w:p w14:paraId="3B9C2E59" w14:textId="77777777" w:rsidR="00AC7399" w:rsidRPr="009732B7" w:rsidRDefault="00AC7370">
      <w:pPr>
        <w:spacing w:after="0" w:line="360" w:lineRule="auto"/>
        <w:ind w:left="720"/>
        <w:rPr>
          <w:i/>
          <w:iCs/>
          <w:sz w:val="20"/>
          <w:szCs w:val="20"/>
        </w:rPr>
      </w:pPr>
      <w:r w:rsidRPr="009732B7">
        <w:rPr>
          <w:i/>
          <w:iCs/>
          <w:sz w:val="20"/>
          <w:szCs w:val="20"/>
        </w:rPr>
        <w:t>…</w:t>
      </w:r>
    </w:p>
    <w:p w14:paraId="71AAE0A0" w14:textId="77777777" w:rsidR="00AC7399" w:rsidRPr="009732B7" w:rsidRDefault="00AC7370">
      <w:pPr>
        <w:spacing w:after="0" w:line="360" w:lineRule="auto"/>
        <w:ind w:left="720"/>
        <w:rPr>
          <w:i/>
          <w:iCs/>
          <w:sz w:val="20"/>
          <w:szCs w:val="20"/>
        </w:rPr>
      </w:pPr>
      <w:r w:rsidRPr="009732B7">
        <w:rPr>
          <w:i/>
          <w:iCs/>
          <w:sz w:val="20"/>
          <w:szCs w:val="20"/>
        </w:rPr>
        <w:t>Por lo anterior, no es posible atender su solicitud en los términos planteados a través de SAIMEX, en virtud de que corresponde a una consulta o petición de naturaleza distinta al derecho de acceso a la información pública.</w:t>
      </w:r>
    </w:p>
    <w:p w14:paraId="4378413A" w14:textId="77777777" w:rsidR="00AC7399" w:rsidRPr="009732B7" w:rsidRDefault="00AC7370">
      <w:pPr>
        <w:spacing w:after="0" w:line="360" w:lineRule="auto"/>
        <w:ind w:left="720"/>
        <w:rPr>
          <w:i/>
          <w:iCs/>
          <w:sz w:val="20"/>
          <w:szCs w:val="20"/>
        </w:rPr>
      </w:pPr>
      <w:r w:rsidRPr="009732B7">
        <w:rPr>
          <w:i/>
          <w:iCs/>
          <w:sz w:val="20"/>
          <w:szCs w:val="20"/>
        </w:rPr>
        <w:t>…”</w:t>
      </w:r>
    </w:p>
    <w:p w14:paraId="776B2582" w14:textId="77777777" w:rsidR="00AC7399" w:rsidRPr="009732B7" w:rsidRDefault="00AC7399">
      <w:pPr>
        <w:spacing w:after="0" w:line="360" w:lineRule="auto"/>
      </w:pPr>
    </w:p>
    <w:p w14:paraId="648AEB74" w14:textId="77777777" w:rsidR="00AC7399" w:rsidRPr="009732B7" w:rsidRDefault="00AC7370">
      <w:pPr>
        <w:pStyle w:val="Ttulo2"/>
        <w:spacing w:before="0" w:after="0" w:line="360" w:lineRule="auto"/>
        <w:rPr>
          <w:sz w:val="22"/>
          <w:szCs w:val="22"/>
        </w:rPr>
      </w:pPr>
      <w:bookmarkStart w:id="4" w:name="_heading=h.2121tu5qrgc8" w:colFirst="0" w:colLast="0"/>
      <w:bookmarkEnd w:id="4"/>
      <w:r w:rsidRPr="009732B7">
        <w:rPr>
          <w:sz w:val="22"/>
          <w:szCs w:val="22"/>
        </w:rPr>
        <w:t>III. Interposición del Recurso de Revisión</w:t>
      </w:r>
    </w:p>
    <w:p w14:paraId="4077AB77" w14:textId="77777777" w:rsidR="00AC7399" w:rsidRPr="009732B7" w:rsidRDefault="00AC7399">
      <w:pPr>
        <w:spacing w:after="0" w:line="360" w:lineRule="auto"/>
        <w:rPr>
          <w:b/>
          <w:bCs/>
        </w:rPr>
      </w:pPr>
    </w:p>
    <w:p w14:paraId="49F9C467" w14:textId="77777777" w:rsidR="00AC7399" w:rsidRPr="009732B7" w:rsidRDefault="00AC7370">
      <w:pPr>
        <w:spacing w:after="0" w:line="360" w:lineRule="auto"/>
      </w:pPr>
      <w:r w:rsidRPr="009732B7">
        <w:t>El veinticuatro de noviembre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0DF08AE6" w14:textId="77777777" w:rsidR="00AC7399" w:rsidRPr="009732B7" w:rsidRDefault="00AC7399">
      <w:pPr>
        <w:spacing w:after="0" w:line="360" w:lineRule="auto"/>
        <w:ind w:left="567" w:right="567"/>
        <w:rPr>
          <w:b/>
          <w:bCs/>
          <w:i/>
          <w:iCs/>
          <w:sz w:val="20"/>
          <w:szCs w:val="20"/>
        </w:rPr>
      </w:pPr>
    </w:p>
    <w:p w14:paraId="600D471C" w14:textId="77777777" w:rsidR="00AC7399" w:rsidRPr="009732B7" w:rsidRDefault="00AC7370">
      <w:pPr>
        <w:spacing w:after="0" w:line="360" w:lineRule="auto"/>
        <w:ind w:left="567" w:right="567"/>
        <w:rPr>
          <w:i/>
          <w:iCs/>
          <w:sz w:val="20"/>
          <w:szCs w:val="20"/>
        </w:rPr>
      </w:pPr>
      <w:r w:rsidRPr="009732B7">
        <w:rPr>
          <w:b/>
          <w:bCs/>
          <w:i/>
          <w:iCs/>
          <w:sz w:val="20"/>
          <w:szCs w:val="20"/>
        </w:rPr>
        <w:t>‘’ACTO IMPUGNADO</w:t>
      </w:r>
    </w:p>
    <w:p w14:paraId="786DE7CB" w14:textId="77777777" w:rsidR="00AC7399" w:rsidRPr="009732B7" w:rsidRDefault="00AC7370">
      <w:pPr>
        <w:spacing w:after="0" w:line="360" w:lineRule="auto"/>
        <w:ind w:left="567" w:right="567"/>
        <w:rPr>
          <w:i/>
          <w:iCs/>
          <w:sz w:val="20"/>
          <w:szCs w:val="20"/>
        </w:rPr>
      </w:pPr>
      <w:r w:rsidRPr="009732B7">
        <w:rPr>
          <w:i/>
          <w:iCs/>
          <w:sz w:val="20"/>
          <w:szCs w:val="20"/>
        </w:rPr>
        <w:t xml:space="preserve">la contestacion tod vez qu se sabe que realizan un reporte de actividades que ridigen a secretaria del ayuntamiento, o no programan sus actividades no tienen un libro d egobierno en donde esciben </w:t>
      </w:r>
      <w:r w:rsidRPr="009732B7">
        <w:rPr>
          <w:i/>
          <w:iCs/>
          <w:sz w:val="20"/>
          <w:szCs w:val="20"/>
        </w:rPr>
        <w:lastRenderedPageBreak/>
        <w:t>su oficos o expeientes o regsitro de actividas o solo se la pasan cantando y festejando cumpleaños en horas laborales” (Sic.)</w:t>
      </w:r>
    </w:p>
    <w:p w14:paraId="2B6242CB" w14:textId="77777777" w:rsidR="00AC7399" w:rsidRPr="009732B7" w:rsidRDefault="00AC7399">
      <w:pPr>
        <w:spacing w:after="0" w:line="360" w:lineRule="auto"/>
        <w:ind w:left="567" w:right="567"/>
        <w:rPr>
          <w:i/>
          <w:iCs/>
          <w:sz w:val="20"/>
          <w:szCs w:val="20"/>
        </w:rPr>
      </w:pPr>
    </w:p>
    <w:p w14:paraId="73A93CE3" w14:textId="77777777" w:rsidR="00AC7399" w:rsidRPr="009732B7" w:rsidRDefault="00AC7370">
      <w:pPr>
        <w:spacing w:after="0" w:line="360" w:lineRule="auto"/>
        <w:ind w:left="567" w:right="567"/>
        <w:rPr>
          <w:b/>
          <w:bCs/>
          <w:i/>
          <w:iCs/>
          <w:sz w:val="20"/>
          <w:szCs w:val="20"/>
        </w:rPr>
      </w:pPr>
      <w:r w:rsidRPr="009732B7">
        <w:rPr>
          <w:b/>
          <w:bCs/>
          <w:i/>
          <w:iCs/>
          <w:sz w:val="20"/>
          <w:szCs w:val="20"/>
        </w:rPr>
        <w:t>‘’RAZONES O MOTIVOS DE LA INCONFORMIDAD</w:t>
      </w:r>
    </w:p>
    <w:p w14:paraId="3E91B3D2" w14:textId="77777777" w:rsidR="00AC7399" w:rsidRPr="009732B7" w:rsidRDefault="00AC7370">
      <w:pPr>
        <w:spacing w:after="0" w:line="360" w:lineRule="auto"/>
        <w:ind w:left="567" w:right="567"/>
        <w:rPr>
          <w:i/>
          <w:iCs/>
          <w:sz w:val="20"/>
          <w:szCs w:val="20"/>
        </w:rPr>
      </w:pPr>
      <w:r w:rsidRPr="009732B7">
        <w:rPr>
          <w:i/>
          <w:iCs/>
          <w:sz w:val="20"/>
          <w:szCs w:val="20"/>
        </w:rPr>
        <w:t>la contestacion tod vez qu se sabe que realizan un reporte de actividades que ridigen a secretaria del ayuntamiento, o no programan sus actividades no tienen un libro d egobierno en donde esciben su oficos o expeientes o regsitro de actividas o solo se la pasan cantando y festejando cumpleaños en horas laborales” (Sic.)</w:t>
      </w:r>
    </w:p>
    <w:p w14:paraId="76AC53BB" w14:textId="77777777" w:rsidR="00AC7399" w:rsidRPr="009732B7" w:rsidRDefault="00AC7399">
      <w:pPr>
        <w:spacing w:after="0" w:line="360" w:lineRule="auto"/>
        <w:ind w:right="567"/>
      </w:pPr>
    </w:p>
    <w:p w14:paraId="4C1521F9" w14:textId="77777777" w:rsidR="00AC7399" w:rsidRPr="009732B7" w:rsidRDefault="00AC7370">
      <w:pPr>
        <w:pStyle w:val="Ttulo2"/>
        <w:spacing w:before="0" w:after="0" w:line="360" w:lineRule="auto"/>
        <w:rPr>
          <w:sz w:val="22"/>
          <w:szCs w:val="22"/>
        </w:rPr>
      </w:pPr>
      <w:bookmarkStart w:id="5" w:name="_heading=h.agdbzirdxoty" w:colFirst="0" w:colLast="0"/>
      <w:bookmarkEnd w:id="5"/>
      <w:r w:rsidRPr="009732B7">
        <w:rPr>
          <w:sz w:val="22"/>
          <w:szCs w:val="22"/>
        </w:rPr>
        <w:t>IV. Trámite del Recurso de Revisión ante este Instituto</w:t>
      </w:r>
    </w:p>
    <w:p w14:paraId="61C51CCE" w14:textId="77777777" w:rsidR="00AC7399" w:rsidRPr="009732B7" w:rsidRDefault="00AC7399">
      <w:pPr>
        <w:spacing w:after="0" w:line="360" w:lineRule="auto"/>
        <w:rPr>
          <w:b/>
          <w:bCs/>
        </w:rPr>
      </w:pPr>
    </w:p>
    <w:p w14:paraId="61EEF263" w14:textId="77777777" w:rsidR="00AC7399" w:rsidRPr="009732B7" w:rsidRDefault="00AC7370">
      <w:pPr>
        <w:spacing w:after="0" w:line="360" w:lineRule="auto"/>
      </w:pPr>
      <w:r w:rsidRPr="009732B7">
        <w:rPr>
          <w:b/>
          <w:bCs/>
        </w:rPr>
        <w:t>a) Turno del Medio de Impugnación.</w:t>
      </w:r>
      <w:r w:rsidRPr="009732B7">
        <w:t xml:space="preserve"> El veinticuatro de  noviembre de dos mil veinticinco, el Sistema de Acceso a la Información Mexiquense (SAIMEX), asignó el número de expediente </w:t>
      </w:r>
      <w:r w:rsidRPr="009732B7">
        <w:rPr>
          <w:b/>
          <w:bCs/>
        </w:rPr>
        <w:t>13186/INFOEM/IP/RR/2025</w:t>
      </w:r>
      <w:r w:rsidRPr="009732B7">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6D59ADB" w14:textId="77777777" w:rsidR="00AC7399" w:rsidRPr="009732B7" w:rsidRDefault="00AC7399">
      <w:pPr>
        <w:spacing w:after="0" w:line="360" w:lineRule="auto"/>
        <w:rPr>
          <w:b/>
          <w:bCs/>
        </w:rPr>
      </w:pPr>
    </w:p>
    <w:p w14:paraId="6BA283B2" w14:textId="77777777" w:rsidR="00AC7399" w:rsidRPr="009732B7" w:rsidRDefault="00AC7370">
      <w:pPr>
        <w:spacing w:after="0" w:line="360" w:lineRule="auto"/>
      </w:pPr>
      <w:r w:rsidRPr="009732B7">
        <w:rPr>
          <w:b/>
          <w:bCs/>
        </w:rPr>
        <w:t xml:space="preserve">b) Admisión del Recurso de Revisión. </w:t>
      </w:r>
      <w:r w:rsidRPr="009732B7">
        <w:t>El veintiocho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4A33016" w14:textId="77777777" w:rsidR="00AC7399" w:rsidRPr="009732B7" w:rsidRDefault="00AC7399">
      <w:pPr>
        <w:spacing w:after="0" w:line="360" w:lineRule="auto"/>
      </w:pPr>
    </w:p>
    <w:p w14:paraId="13788F8A" w14:textId="77777777" w:rsidR="00AC7399" w:rsidRPr="009732B7" w:rsidRDefault="00AC7370">
      <w:pPr>
        <w:spacing w:after="0" w:line="360" w:lineRule="auto"/>
      </w:pPr>
      <w:r w:rsidRPr="009732B7">
        <w:rPr>
          <w:b/>
          <w:bCs/>
        </w:rPr>
        <w:lastRenderedPageBreak/>
        <w:t xml:space="preserve">c) Informe Justificado y Manifestaciones. </w:t>
      </w:r>
      <w:r w:rsidRPr="009732B7">
        <w:t>Las partes fueron omisas en emitir manifestaciones o alegatos.</w:t>
      </w:r>
    </w:p>
    <w:p w14:paraId="132768EB" w14:textId="77777777" w:rsidR="00AC7399" w:rsidRPr="009732B7" w:rsidRDefault="00AC7399">
      <w:pPr>
        <w:spacing w:after="0" w:line="360" w:lineRule="auto"/>
      </w:pPr>
    </w:p>
    <w:p w14:paraId="69F0B34B" w14:textId="77777777" w:rsidR="00AC7399" w:rsidRPr="009732B7" w:rsidRDefault="00AC7370">
      <w:pPr>
        <w:spacing w:after="0" w:line="360" w:lineRule="auto"/>
      </w:pPr>
      <w:r w:rsidRPr="009732B7">
        <w:rPr>
          <w:b/>
          <w:bCs/>
        </w:rPr>
        <w:t>d) Ampliación de plazo para resolver.</w:t>
      </w:r>
      <w:r w:rsidRPr="009732B7">
        <w:t xml:space="preserve"> El veintiuno de enero de dos mil veintiséis, el Comisionado Ponente, con fundamento en lo dispuesto por el artículo 181, párrafo tercero, de la Ley de Transparencia y Acceso a la Información Pública del Estado de México y Municipios, acordó ampliar por un </w:t>
      </w:r>
      <w:r w:rsidRPr="009732B7">
        <w:rPr>
          <w:b/>
          <w:bCs/>
        </w:rPr>
        <w:t>periodo razonable</w:t>
      </w:r>
      <w:r w:rsidRPr="009732B7">
        <w:t>, el plazo para resolver el Recurso de Revisión que nos ocupa; acto que fue notificado a las partes el mismo día, mediante el Sistema de Acceso a la Información Mexiquense (SAIMEX).</w:t>
      </w:r>
    </w:p>
    <w:p w14:paraId="521B3FBA" w14:textId="77777777" w:rsidR="00AC7399" w:rsidRPr="009732B7" w:rsidRDefault="00AC7399">
      <w:pPr>
        <w:spacing w:after="0" w:line="360" w:lineRule="auto"/>
        <w:rPr>
          <w:color w:val="000000"/>
        </w:rPr>
      </w:pPr>
    </w:p>
    <w:p w14:paraId="7A68A998" w14:textId="77777777" w:rsidR="00AC7399" w:rsidRPr="009732B7" w:rsidRDefault="00AC7370">
      <w:pPr>
        <w:spacing w:after="0" w:line="360" w:lineRule="auto"/>
        <w:rPr>
          <w:b/>
          <w:bCs/>
        </w:rPr>
      </w:pPr>
      <w:bookmarkStart w:id="6" w:name="_heading=h.cepj0o9biwh4" w:colFirst="0" w:colLast="0"/>
      <w:bookmarkEnd w:id="6"/>
      <w:r w:rsidRPr="009732B7">
        <w:rPr>
          <w:b/>
          <w:bCs/>
        </w:rPr>
        <w:t>e) Cierre de instrucción.</w:t>
      </w:r>
      <w:r w:rsidRPr="009732B7">
        <w:t xml:space="preserve"> El veintiuno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C3F230F" w14:textId="77777777" w:rsidR="00AC7399" w:rsidRPr="009732B7" w:rsidRDefault="00AC7399">
      <w:pPr>
        <w:spacing w:after="0" w:line="360" w:lineRule="auto"/>
        <w:rPr>
          <w:b/>
          <w:bCs/>
        </w:rPr>
      </w:pPr>
    </w:p>
    <w:p w14:paraId="3D30AD39" w14:textId="77777777" w:rsidR="00AC7399" w:rsidRPr="009732B7" w:rsidRDefault="00AC7370">
      <w:pPr>
        <w:spacing w:after="0" w:line="360" w:lineRule="auto"/>
        <w:rPr>
          <w:color w:val="000000"/>
        </w:rPr>
      </w:pPr>
      <w:r w:rsidRPr="009732B7">
        <w:rPr>
          <w:color w:val="000000"/>
        </w:rPr>
        <w:t>En razón de que fue debidamente sustanciado e integrado el expediente electrónico y no existe diligencia pendiente de desahogo, se emite la resolución que conforme a Derecho proceda, de acuerdo a los siguientes:</w:t>
      </w:r>
    </w:p>
    <w:p w14:paraId="0F723515" w14:textId="77777777" w:rsidR="00AC7399" w:rsidRPr="009732B7" w:rsidRDefault="00AC7399">
      <w:pPr>
        <w:spacing w:after="0" w:line="360" w:lineRule="auto"/>
        <w:rPr>
          <w:color w:val="000000"/>
        </w:rPr>
      </w:pPr>
    </w:p>
    <w:p w14:paraId="2B6B2426" w14:textId="77777777" w:rsidR="00AC7399" w:rsidRPr="009732B7" w:rsidRDefault="00AC7370">
      <w:pPr>
        <w:pStyle w:val="Ttulo1"/>
        <w:spacing w:before="0" w:after="0" w:line="360" w:lineRule="auto"/>
        <w:jc w:val="center"/>
        <w:rPr>
          <w:sz w:val="22"/>
          <w:szCs w:val="22"/>
        </w:rPr>
      </w:pPr>
      <w:bookmarkStart w:id="7" w:name="_heading=h.9g907tj26k58" w:colFirst="0" w:colLast="0"/>
      <w:bookmarkEnd w:id="7"/>
      <w:r w:rsidRPr="009732B7">
        <w:rPr>
          <w:sz w:val="22"/>
          <w:szCs w:val="22"/>
        </w:rPr>
        <w:t>C O N S I D E R A N D O S</w:t>
      </w:r>
    </w:p>
    <w:p w14:paraId="48567E27" w14:textId="77777777" w:rsidR="00AC7399" w:rsidRPr="009732B7" w:rsidRDefault="00AC7399">
      <w:pPr>
        <w:spacing w:after="0" w:line="360" w:lineRule="auto"/>
        <w:jc w:val="center"/>
        <w:rPr>
          <w:b/>
          <w:bCs/>
          <w:color w:val="000000"/>
        </w:rPr>
      </w:pPr>
    </w:p>
    <w:p w14:paraId="3932686C" w14:textId="77777777" w:rsidR="00AC7399" w:rsidRPr="009732B7" w:rsidRDefault="00AC7370">
      <w:pPr>
        <w:pStyle w:val="Ttulo2"/>
        <w:spacing w:before="0" w:after="0" w:line="360" w:lineRule="auto"/>
        <w:rPr>
          <w:sz w:val="22"/>
          <w:szCs w:val="22"/>
        </w:rPr>
      </w:pPr>
      <w:bookmarkStart w:id="8" w:name="_heading=h.jfr08vcqhxd0" w:colFirst="0" w:colLast="0"/>
      <w:bookmarkEnd w:id="8"/>
      <w:r w:rsidRPr="009732B7">
        <w:rPr>
          <w:sz w:val="22"/>
          <w:szCs w:val="22"/>
        </w:rPr>
        <w:t>PRIMERO. Competencia</w:t>
      </w:r>
    </w:p>
    <w:p w14:paraId="5DDCD14C" w14:textId="77777777" w:rsidR="00AC7399" w:rsidRPr="009732B7" w:rsidRDefault="00AC7399">
      <w:pPr>
        <w:spacing w:after="0" w:line="360" w:lineRule="auto"/>
      </w:pPr>
      <w:bookmarkStart w:id="9" w:name="_heading=h.30j0zll" w:colFirst="0" w:colLast="0"/>
      <w:bookmarkEnd w:id="9"/>
    </w:p>
    <w:p w14:paraId="7B56372F" w14:textId="77777777" w:rsidR="00AC7399" w:rsidRPr="009732B7" w:rsidRDefault="00AC7370">
      <w:pPr>
        <w:spacing w:after="0" w:line="360" w:lineRule="auto"/>
      </w:pPr>
      <w:r w:rsidRPr="009732B7">
        <w:t xml:space="preserve">El Instituto de Transparencia, Acceso a la Información Pública y Protección de Datos Personales del Estado de México y Municipios, es competente para conocer y resolver el </w:t>
      </w:r>
      <w:r w:rsidRPr="009732B7">
        <w:lastRenderedPageBreak/>
        <w:t>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58FF977" w14:textId="77777777" w:rsidR="00AC7399" w:rsidRPr="009732B7" w:rsidRDefault="00AC7399">
      <w:pPr>
        <w:spacing w:after="0" w:line="360" w:lineRule="auto"/>
        <w:rPr>
          <w:b/>
          <w:bCs/>
          <w:color w:val="000000"/>
        </w:rPr>
      </w:pPr>
    </w:p>
    <w:p w14:paraId="6F621994" w14:textId="77777777" w:rsidR="00AC7399" w:rsidRPr="009732B7" w:rsidRDefault="00AC7370">
      <w:pPr>
        <w:pStyle w:val="Ttulo2"/>
        <w:spacing w:before="0" w:after="0" w:line="360" w:lineRule="auto"/>
        <w:rPr>
          <w:sz w:val="22"/>
          <w:szCs w:val="22"/>
        </w:rPr>
      </w:pPr>
      <w:bookmarkStart w:id="10" w:name="_heading=h.w5jvpq11xsse" w:colFirst="0" w:colLast="0"/>
      <w:bookmarkEnd w:id="10"/>
      <w:r w:rsidRPr="009732B7">
        <w:rPr>
          <w:sz w:val="22"/>
          <w:szCs w:val="22"/>
        </w:rPr>
        <w:t>SEGUNDO. Causales de improcedencia y sobreseimiento</w:t>
      </w:r>
    </w:p>
    <w:p w14:paraId="217C2A52" w14:textId="77777777" w:rsidR="00AC7399" w:rsidRPr="009732B7" w:rsidRDefault="00AC7399">
      <w:pPr>
        <w:spacing w:after="0" w:line="360" w:lineRule="auto"/>
        <w:rPr>
          <w:color w:val="000000"/>
        </w:rPr>
      </w:pPr>
    </w:p>
    <w:p w14:paraId="33704077" w14:textId="77777777" w:rsidR="00AC7399" w:rsidRPr="009732B7" w:rsidRDefault="00AC7370">
      <w:pPr>
        <w:spacing w:after="0" w:line="360" w:lineRule="auto"/>
        <w:rPr>
          <w:color w:val="000000"/>
        </w:rPr>
      </w:pPr>
      <w:r w:rsidRPr="009732B7">
        <w:rPr>
          <w:color w:val="000000"/>
        </w:rPr>
        <w:t xml:space="preserve">De las constancias que forma parte del Recurso de Revisión que se analiza, se advierte que previo al estudio del fondo de la </w:t>
      </w:r>
      <w:r w:rsidRPr="009732B7">
        <w:rPr>
          <w:i/>
          <w:iCs/>
          <w:color w:val="000000"/>
        </w:rPr>
        <w:t>litis</w:t>
      </w:r>
      <w:r w:rsidRPr="009732B7">
        <w:rPr>
          <w:color w:val="000000"/>
        </w:rPr>
        <w:t>, es necesario estudiar las causales de improcedencia y sobreseimiento que se adviertan, para determinar lo que en Derecho proceda.</w:t>
      </w:r>
    </w:p>
    <w:p w14:paraId="7465E34E" w14:textId="77777777" w:rsidR="00AC7399" w:rsidRPr="009732B7" w:rsidRDefault="00AC7399">
      <w:pPr>
        <w:spacing w:after="0" w:line="360" w:lineRule="auto"/>
        <w:rPr>
          <w:color w:val="000000"/>
        </w:rPr>
      </w:pPr>
    </w:p>
    <w:p w14:paraId="03CE0B85" w14:textId="77777777" w:rsidR="00AC7399" w:rsidRPr="009732B7" w:rsidRDefault="00AC7370">
      <w:pPr>
        <w:spacing w:after="0" w:line="360" w:lineRule="auto"/>
        <w:rPr>
          <w:b/>
          <w:bCs/>
        </w:rPr>
      </w:pPr>
      <w:r w:rsidRPr="009732B7">
        <w:rPr>
          <w:b/>
          <w:bCs/>
        </w:rPr>
        <w:t>Causales de improcedencia</w:t>
      </w:r>
    </w:p>
    <w:p w14:paraId="129C9B40" w14:textId="77777777" w:rsidR="00AC7399" w:rsidRPr="009732B7" w:rsidRDefault="00AC7399">
      <w:pPr>
        <w:spacing w:after="0" w:line="360" w:lineRule="auto"/>
        <w:rPr>
          <w:b/>
          <w:bCs/>
        </w:rPr>
      </w:pPr>
    </w:p>
    <w:p w14:paraId="1CFCA6FE" w14:textId="77777777" w:rsidR="00AC7399" w:rsidRPr="009732B7" w:rsidRDefault="00AC7370">
      <w:pPr>
        <w:spacing w:after="0" w:line="360" w:lineRule="auto"/>
        <w:rPr>
          <w:color w:val="000000"/>
        </w:rPr>
      </w:pPr>
      <w:r w:rsidRPr="009732B7">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39F0F5B" w14:textId="77777777" w:rsidR="00AC7399" w:rsidRPr="009732B7" w:rsidRDefault="00AC7399">
      <w:pPr>
        <w:spacing w:after="0" w:line="360" w:lineRule="auto"/>
        <w:rPr>
          <w:color w:val="000000"/>
        </w:rPr>
      </w:pPr>
    </w:p>
    <w:p w14:paraId="281CC890" w14:textId="77777777" w:rsidR="00AC7399" w:rsidRPr="009732B7" w:rsidRDefault="00AC7370">
      <w:pPr>
        <w:spacing w:after="0" w:line="360" w:lineRule="auto"/>
        <w:rPr>
          <w:color w:val="000000"/>
        </w:rPr>
      </w:pPr>
      <w:r w:rsidRPr="009732B7">
        <w:rPr>
          <w:color w:val="000000"/>
        </w:rPr>
        <w:lastRenderedPageBreak/>
        <w:t>En el presente caso, </w:t>
      </w:r>
      <w:r w:rsidRPr="009732B7">
        <w:rPr>
          <w:b/>
          <w:bCs/>
          <w:color w:val="000000"/>
        </w:rPr>
        <w:t>no se actualiza ninguna de las causales de improcedencia</w:t>
      </w:r>
      <w:r w:rsidRPr="009732B7">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347001F" w14:textId="77777777" w:rsidR="00AC7399" w:rsidRPr="009732B7" w:rsidRDefault="00AC7399">
      <w:pPr>
        <w:spacing w:after="0" w:line="360" w:lineRule="auto"/>
        <w:rPr>
          <w:color w:val="000000"/>
        </w:rPr>
      </w:pPr>
    </w:p>
    <w:p w14:paraId="05DC8DDE" w14:textId="77777777" w:rsidR="00AC7399" w:rsidRPr="009732B7" w:rsidRDefault="00AC7370">
      <w:pPr>
        <w:spacing w:after="0" w:line="360" w:lineRule="auto"/>
      </w:pPr>
      <w:r w:rsidRPr="009732B7">
        <w:t>Por lo cual, se actualiza la causal de procedencia del Recurso de Revisión señalada en el artículo 179, fracción VI, de la Ley en cita, pues la persona Recurrente se inconformó de la entrega de información que no corresponde con lo solicitado.</w:t>
      </w:r>
    </w:p>
    <w:p w14:paraId="793B20A3" w14:textId="77777777" w:rsidR="00AC7399" w:rsidRPr="009732B7" w:rsidRDefault="00AC7399">
      <w:pPr>
        <w:spacing w:after="0" w:line="360" w:lineRule="auto"/>
      </w:pPr>
    </w:p>
    <w:p w14:paraId="6C6006BF" w14:textId="77777777" w:rsidR="00AC7399" w:rsidRPr="009732B7" w:rsidRDefault="00AC7370">
      <w:pPr>
        <w:spacing w:after="0" w:line="360" w:lineRule="auto"/>
        <w:rPr>
          <w:color w:val="0D0D0D"/>
        </w:rPr>
      </w:pPr>
      <w:r w:rsidRPr="009732B7">
        <w:rPr>
          <w:b/>
          <w:bCs/>
          <w:color w:val="0D0D0D"/>
        </w:rPr>
        <w:t>Causales de sobreseimiento</w:t>
      </w:r>
    </w:p>
    <w:p w14:paraId="3AEFBF34" w14:textId="77777777" w:rsidR="00AC7399" w:rsidRPr="009732B7" w:rsidRDefault="00AC7399">
      <w:pPr>
        <w:spacing w:after="0" w:line="360" w:lineRule="auto"/>
        <w:rPr>
          <w:color w:val="0D0D0D"/>
        </w:rPr>
      </w:pPr>
    </w:p>
    <w:p w14:paraId="1A87046F" w14:textId="77777777" w:rsidR="00AC7399" w:rsidRPr="009732B7" w:rsidRDefault="00AC7370">
      <w:pPr>
        <w:spacing w:after="0" w:line="360" w:lineRule="auto"/>
        <w:rPr>
          <w:color w:val="0D0D0D"/>
        </w:rPr>
      </w:pPr>
      <w:r w:rsidRPr="009732B7">
        <w:rPr>
          <w:color w:val="0D0D0D"/>
        </w:rPr>
        <w:t>Por ser de previo y especial pronunciamiento, este Instituto analiza si se actualiza alguna causal de sobreseimiento.</w:t>
      </w:r>
    </w:p>
    <w:p w14:paraId="48C1E84C" w14:textId="77777777" w:rsidR="00AC7399" w:rsidRPr="009732B7" w:rsidRDefault="00AC7399">
      <w:pPr>
        <w:spacing w:after="0" w:line="360" w:lineRule="auto"/>
        <w:rPr>
          <w:color w:val="0D0D0D"/>
        </w:rPr>
      </w:pPr>
    </w:p>
    <w:p w14:paraId="51F97A82" w14:textId="77777777" w:rsidR="00AC7399" w:rsidRPr="009732B7" w:rsidRDefault="00AC7370">
      <w:pPr>
        <w:spacing w:after="0" w:line="360" w:lineRule="auto"/>
        <w:rPr>
          <w:color w:val="000000"/>
        </w:rPr>
      </w:pPr>
      <w:r w:rsidRPr="009732B7">
        <w:rPr>
          <w:color w:val="0D0D0D"/>
        </w:rPr>
        <w:t>Sobre el tema, e</w:t>
      </w:r>
      <w:r w:rsidRPr="009732B7">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ADDB154" w14:textId="77777777" w:rsidR="00AC7399" w:rsidRPr="009732B7" w:rsidRDefault="00AC7399">
      <w:pPr>
        <w:spacing w:after="0" w:line="360" w:lineRule="auto"/>
        <w:rPr>
          <w:color w:val="000000"/>
        </w:rPr>
      </w:pPr>
    </w:p>
    <w:p w14:paraId="55E8D721" w14:textId="77777777" w:rsidR="00AC7399" w:rsidRPr="009732B7" w:rsidRDefault="00AC7370">
      <w:pPr>
        <w:spacing w:after="0" w:line="360" w:lineRule="auto"/>
        <w:rPr>
          <w:color w:val="0D0D0D"/>
        </w:rPr>
      </w:pPr>
      <w:r w:rsidRPr="009732B7">
        <w:rPr>
          <w:color w:val="0D0D0D"/>
        </w:rPr>
        <w:t>Por tales motivos, se considera procedente entrar al fondo del presente asunto.</w:t>
      </w:r>
    </w:p>
    <w:p w14:paraId="6091F151" w14:textId="77777777" w:rsidR="00AC7399" w:rsidRPr="009732B7" w:rsidRDefault="00AC7399">
      <w:pPr>
        <w:spacing w:after="0" w:line="360" w:lineRule="auto"/>
        <w:rPr>
          <w:color w:val="0D0D0D"/>
        </w:rPr>
      </w:pPr>
    </w:p>
    <w:p w14:paraId="59E39295" w14:textId="77777777" w:rsidR="00AC7399" w:rsidRPr="009732B7" w:rsidRDefault="00AC7370">
      <w:pPr>
        <w:pStyle w:val="Ttulo2"/>
        <w:spacing w:before="0" w:after="0" w:line="360" w:lineRule="auto"/>
        <w:rPr>
          <w:sz w:val="22"/>
          <w:szCs w:val="22"/>
        </w:rPr>
      </w:pPr>
      <w:bookmarkStart w:id="11" w:name="_heading=h.ska1airtjy7" w:colFirst="0" w:colLast="0"/>
      <w:bookmarkEnd w:id="11"/>
      <w:r w:rsidRPr="009732B7">
        <w:rPr>
          <w:sz w:val="22"/>
          <w:szCs w:val="22"/>
        </w:rPr>
        <w:lastRenderedPageBreak/>
        <w:t>TERCERO. Determinación de la Controversia</w:t>
      </w:r>
    </w:p>
    <w:p w14:paraId="0A7B3606" w14:textId="77777777" w:rsidR="00AC7399" w:rsidRPr="009732B7" w:rsidRDefault="00AC7399">
      <w:pPr>
        <w:spacing w:after="0" w:line="360" w:lineRule="auto"/>
        <w:rPr>
          <w:b/>
          <w:bCs/>
          <w:color w:val="000000"/>
        </w:rPr>
      </w:pPr>
    </w:p>
    <w:p w14:paraId="33D43A21" w14:textId="77777777" w:rsidR="00AC7399" w:rsidRPr="009732B7" w:rsidRDefault="00AC7370">
      <w:pPr>
        <w:spacing w:after="0" w:line="360" w:lineRule="auto"/>
      </w:pPr>
      <w:r w:rsidRPr="009732B7">
        <w:t>Con el objetivo de ilustrar la controversia planteada, resulta conveniente precisar, que una vez realizado el estudio de las constancias que integran el expediente en el que se actúa, se desprende que el Particular requirió, las actividades que realizó el área de comunicación social y gobierno digital, detallando que actividad realizó cada personal, del veintiuno de octubre al diez de noviembre, de dos mil veinticinco.</w:t>
      </w:r>
    </w:p>
    <w:p w14:paraId="6FC6D56F" w14:textId="77777777" w:rsidR="00AC7399" w:rsidRPr="009732B7" w:rsidRDefault="00AC7399">
      <w:pPr>
        <w:spacing w:after="0" w:line="360" w:lineRule="auto"/>
      </w:pPr>
    </w:p>
    <w:p w14:paraId="39F6EE2C" w14:textId="77777777" w:rsidR="00AC7399" w:rsidRPr="009732B7" w:rsidRDefault="00AC7370">
      <w:pPr>
        <w:spacing w:after="0" w:line="360" w:lineRule="auto"/>
      </w:pPr>
      <w:r w:rsidRPr="009732B7">
        <w:rPr>
          <w:color w:val="000000"/>
        </w:rPr>
        <w:t xml:space="preserve">En respuesta, el Sujeto Obligado, a través del Titular de la Unidad de Transparencia mencionó que no es posible atender su solicitud en los términos planteados a través de SAIMEX, en virtud de que corresponde a una consulta o petición de naturaleza distinta al derecho de acceso a la información pública; </w:t>
      </w:r>
      <w:r w:rsidRPr="009732B7">
        <w:t>ante dicha circunstancia, el Particular se inconformó de la entrega de información que no corresponde con lo solicitado al mencionar que se sabe que realizan un reporte de actividades que dirigen a secretaria del ayuntamiento, lo cual actualiza la causal de procedencia prevista en la fracción VI, del artículo 179 de la Ley de Transparencia y Acceso a la Información Pública del Estado de México y Municipios</w:t>
      </w:r>
      <w:r w:rsidRPr="009732B7">
        <w:rPr>
          <w:color w:val="0D0D0D"/>
        </w:rPr>
        <w:t xml:space="preserve">. </w:t>
      </w:r>
      <w:r w:rsidRPr="009732B7">
        <w:t>Así, las cosas, una vez admitido y notificado el Recurso de Revisión a las partes, fueron omisas en emitir manifestaciones o alegatos.</w:t>
      </w:r>
    </w:p>
    <w:p w14:paraId="511BE8B9" w14:textId="77777777" w:rsidR="00AC7399" w:rsidRPr="009732B7" w:rsidRDefault="00AC7399">
      <w:pPr>
        <w:spacing w:after="0" w:line="360" w:lineRule="auto"/>
      </w:pPr>
    </w:p>
    <w:p w14:paraId="36BBD9C6" w14:textId="77777777" w:rsidR="00AC7399" w:rsidRPr="009732B7" w:rsidRDefault="00AC7370">
      <w:pPr>
        <w:spacing w:after="0" w:line="360" w:lineRule="auto"/>
        <w:rPr>
          <w:rFonts w:ascii="Verdana" w:eastAsia="Verdana" w:hAnsi="Verdana" w:cs="Verdana"/>
          <w:color w:val="000000"/>
          <w:sz w:val="14"/>
          <w:szCs w:val="14"/>
        </w:rPr>
      </w:pPr>
      <w:r w:rsidRPr="009732B7">
        <w:t xml:space="preserve">Por otra parte, a través de la solicitud de información, el Particular realizó las siguientes manifestaciones: </w:t>
      </w:r>
      <w:r w:rsidRPr="009732B7">
        <w:rPr>
          <w:i/>
          <w:iCs/>
        </w:rPr>
        <w:t>“porque fue la semana pasada y tenian fiesta, estaban cantando y olia a garnachas, esto sin mencionar que las actividades o flayer parecen de canva, solo s ela pasen en risas</w:t>
      </w:r>
      <w:r w:rsidRPr="009732B7">
        <w:rPr>
          <w:i/>
          <w:iCs/>
          <w:color w:val="000000"/>
        </w:rPr>
        <w:t>”</w:t>
      </w:r>
      <w:r w:rsidRPr="009732B7">
        <w:t>; las cuales únicamente contienen afirmaciones sobre apreciaciones subjetivas carentes de sustento, al no presentar, ni aportar elementos que apoyen la localización de la información requerida, ya que refieren a pronunciamientos específico hacía una persona, mismas que no corresponden a una solicitud de acceso y por lo tanto, las mismas devienen de IMPROCEDENTES; por lo que deben desestimarse para todos los efectos a que haya lugar.</w:t>
      </w:r>
    </w:p>
    <w:p w14:paraId="5F9E4F3A" w14:textId="77777777" w:rsidR="00AC7399" w:rsidRPr="009732B7" w:rsidRDefault="00AC7399">
      <w:pPr>
        <w:spacing w:after="0" w:line="360" w:lineRule="auto"/>
        <w:rPr>
          <w:color w:val="000000"/>
        </w:rPr>
      </w:pPr>
    </w:p>
    <w:p w14:paraId="57525D27" w14:textId="77777777" w:rsidR="00AC7399" w:rsidRPr="009732B7" w:rsidRDefault="00AC7370">
      <w:pPr>
        <w:tabs>
          <w:tab w:val="left" w:pos="4962"/>
        </w:tabs>
        <w:spacing w:after="0" w:line="360" w:lineRule="auto"/>
      </w:pPr>
      <w:r w:rsidRPr="009732B7">
        <w:t>Lo anterior, se desprende de las documentales que obran en el expediente de referencia, materia de la presente resolución, consistente en: la solicitud de acceso a la información; la respuesta entregada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DCC8F64" w14:textId="77777777" w:rsidR="00AC7399" w:rsidRPr="009732B7" w:rsidRDefault="00AC7399">
      <w:pPr>
        <w:tabs>
          <w:tab w:val="left" w:pos="4962"/>
        </w:tabs>
        <w:spacing w:after="0" w:line="360" w:lineRule="auto"/>
      </w:pPr>
    </w:p>
    <w:p w14:paraId="7BA5AA38" w14:textId="77777777" w:rsidR="00AC7399" w:rsidRPr="009732B7" w:rsidRDefault="00AC7370">
      <w:pPr>
        <w:pStyle w:val="Ttulo2"/>
        <w:spacing w:before="0" w:after="0" w:line="360" w:lineRule="auto"/>
        <w:rPr>
          <w:sz w:val="22"/>
          <w:szCs w:val="22"/>
        </w:rPr>
      </w:pPr>
      <w:bookmarkStart w:id="12" w:name="_heading=h.cyinmsdqbhet" w:colFirst="0" w:colLast="0"/>
      <w:bookmarkEnd w:id="12"/>
      <w:r w:rsidRPr="009732B7">
        <w:rPr>
          <w:sz w:val="22"/>
          <w:szCs w:val="22"/>
        </w:rPr>
        <w:t>CUARTO. Marco normativo aplicable en materia de transparencia y acceso a la información pública</w:t>
      </w:r>
    </w:p>
    <w:p w14:paraId="1D801DB5" w14:textId="77777777" w:rsidR="00AC7399" w:rsidRPr="009732B7" w:rsidRDefault="00AC7399">
      <w:pPr>
        <w:spacing w:after="0" w:line="360" w:lineRule="auto"/>
        <w:rPr>
          <w:color w:val="000000"/>
        </w:rPr>
      </w:pPr>
    </w:p>
    <w:p w14:paraId="570069DE" w14:textId="77777777" w:rsidR="00AC7399" w:rsidRPr="009732B7" w:rsidRDefault="00AC7370">
      <w:pPr>
        <w:spacing w:after="0" w:line="360" w:lineRule="auto"/>
        <w:rPr>
          <w:color w:val="000000"/>
        </w:rPr>
      </w:pPr>
      <w:r w:rsidRPr="009732B7">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5EA3D91" w14:textId="77777777" w:rsidR="00AC7399" w:rsidRPr="009732B7" w:rsidRDefault="00AC7399">
      <w:pPr>
        <w:spacing w:after="0" w:line="360" w:lineRule="auto"/>
        <w:rPr>
          <w:color w:val="000000"/>
        </w:rPr>
      </w:pPr>
    </w:p>
    <w:p w14:paraId="4648CE4C" w14:textId="77777777" w:rsidR="00AC7399" w:rsidRPr="009732B7" w:rsidRDefault="00AC7370">
      <w:pPr>
        <w:spacing w:after="0" w:line="360" w:lineRule="auto"/>
        <w:rPr>
          <w:color w:val="000000"/>
        </w:rPr>
      </w:pPr>
      <w:r w:rsidRPr="009732B7">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1F25A7" w14:textId="77777777" w:rsidR="00AC7399" w:rsidRPr="009732B7" w:rsidRDefault="00AC7399">
      <w:pPr>
        <w:spacing w:after="0" w:line="360" w:lineRule="auto"/>
        <w:rPr>
          <w:color w:val="000000"/>
        </w:rPr>
      </w:pPr>
    </w:p>
    <w:p w14:paraId="2FF47506" w14:textId="77777777" w:rsidR="00AC7399" w:rsidRPr="009732B7" w:rsidRDefault="00AC7370">
      <w:pPr>
        <w:spacing w:after="0" w:line="360" w:lineRule="auto"/>
        <w:rPr>
          <w:color w:val="000000"/>
        </w:rPr>
      </w:pPr>
      <w:r w:rsidRPr="009732B7">
        <w:rPr>
          <w:color w:val="000000"/>
        </w:rPr>
        <w:t>Por su parte, la Ley de Transparencia y Acceso a la Información Pública del Estado de México y Municipios (Reglamentaria del artículo 5° de la Constitución Local), establece lo siguiente:</w:t>
      </w:r>
    </w:p>
    <w:p w14:paraId="503A3CAC" w14:textId="77777777" w:rsidR="00AC7399" w:rsidRPr="009732B7" w:rsidRDefault="00AC7399">
      <w:pPr>
        <w:spacing w:after="0" w:line="360" w:lineRule="auto"/>
        <w:rPr>
          <w:color w:val="000000"/>
        </w:rPr>
      </w:pPr>
    </w:p>
    <w:p w14:paraId="653675FD" w14:textId="77777777" w:rsidR="00AC7399" w:rsidRPr="009732B7" w:rsidRDefault="00AC7370">
      <w:pPr>
        <w:spacing w:after="0" w:line="360" w:lineRule="auto"/>
        <w:rPr>
          <w:color w:val="000000"/>
        </w:rPr>
      </w:pPr>
      <w:r w:rsidRPr="009732B7">
        <w:rPr>
          <w:color w:val="000000"/>
        </w:rPr>
        <w:t>El artículo 12, que, quienes generen, recopilen, administren, manejen, procesen, archiven o conserven información pública serán responsables de la misma.</w:t>
      </w:r>
    </w:p>
    <w:p w14:paraId="75594D23" w14:textId="77777777" w:rsidR="00AC7399" w:rsidRPr="009732B7" w:rsidRDefault="00AC7399">
      <w:pPr>
        <w:spacing w:after="0" w:line="360" w:lineRule="auto"/>
        <w:rPr>
          <w:color w:val="000000"/>
        </w:rPr>
      </w:pPr>
    </w:p>
    <w:p w14:paraId="7DF13CEF" w14:textId="77777777" w:rsidR="00AC7399" w:rsidRPr="009732B7" w:rsidRDefault="00AC7370">
      <w:pPr>
        <w:widowControl w:val="0"/>
        <w:spacing w:after="0" w:line="360" w:lineRule="auto"/>
        <w:rPr>
          <w:color w:val="000000"/>
        </w:rPr>
      </w:pPr>
      <w:r w:rsidRPr="009732B7">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ABB9B88" w14:textId="77777777" w:rsidR="00AC7399" w:rsidRPr="009732B7" w:rsidRDefault="00AC7399">
      <w:pPr>
        <w:widowControl w:val="0"/>
        <w:spacing w:after="0" w:line="360" w:lineRule="auto"/>
        <w:rPr>
          <w:color w:val="000000"/>
        </w:rPr>
      </w:pPr>
    </w:p>
    <w:p w14:paraId="7A4A69DF" w14:textId="77777777" w:rsidR="00AC7399" w:rsidRPr="009732B7" w:rsidRDefault="00AC7370">
      <w:pPr>
        <w:spacing w:after="0" w:line="360" w:lineRule="auto"/>
        <w:rPr>
          <w:color w:val="000000"/>
        </w:rPr>
      </w:pPr>
      <w:r w:rsidRPr="009732B7">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3CC9C6E" w14:textId="77777777" w:rsidR="00AC7399" w:rsidRPr="009732B7" w:rsidRDefault="00AC7399">
      <w:pPr>
        <w:spacing w:after="0" w:line="360" w:lineRule="auto"/>
      </w:pPr>
    </w:p>
    <w:p w14:paraId="2B99EAB9" w14:textId="77777777" w:rsidR="00AC7399" w:rsidRPr="009732B7" w:rsidRDefault="00AC7370">
      <w:pPr>
        <w:pStyle w:val="Ttulo2"/>
        <w:spacing w:before="0" w:after="0" w:line="360" w:lineRule="auto"/>
        <w:rPr>
          <w:sz w:val="22"/>
          <w:szCs w:val="22"/>
        </w:rPr>
      </w:pPr>
      <w:bookmarkStart w:id="13" w:name="_heading=h.z23wc6c6qqij" w:colFirst="0" w:colLast="0"/>
      <w:bookmarkEnd w:id="13"/>
      <w:r w:rsidRPr="009732B7">
        <w:rPr>
          <w:sz w:val="22"/>
          <w:szCs w:val="22"/>
        </w:rPr>
        <w:t>QUINTO. Estudio de Fondo</w:t>
      </w:r>
    </w:p>
    <w:p w14:paraId="4ACE8EFA" w14:textId="77777777" w:rsidR="00AC7399" w:rsidRPr="009732B7" w:rsidRDefault="00AC7399">
      <w:pPr>
        <w:spacing w:after="0" w:line="360" w:lineRule="auto"/>
        <w:rPr>
          <w:b/>
          <w:bCs/>
          <w:color w:val="000000"/>
        </w:rPr>
      </w:pPr>
    </w:p>
    <w:p w14:paraId="714FE981" w14:textId="77777777" w:rsidR="00AC7399" w:rsidRPr="009732B7" w:rsidRDefault="00AC7370">
      <w:pPr>
        <w:spacing w:after="0" w:line="360" w:lineRule="auto"/>
      </w:pPr>
      <w:r w:rsidRPr="009732B7">
        <w:rPr>
          <w:color w:val="000000"/>
        </w:rPr>
        <w:t>Expuestas las posturas de las partes, se procede al análisis de los agravios hechos valer por la persona Recurrente</w:t>
      </w:r>
      <w:r w:rsidRPr="009732B7">
        <w:t>, por lo que, en principio es necesario contextualizar la solicitud de información.</w:t>
      </w:r>
    </w:p>
    <w:p w14:paraId="21BDEE27" w14:textId="77777777" w:rsidR="00AC7399" w:rsidRPr="009732B7" w:rsidRDefault="00AC7399">
      <w:pPr>
        <w:spacing w:after="0" w:line="360" w:lineRule="auto"/>
      </w:pPr>
    </w:p>
    <w:p w14:paraId="0E66246A" w14:textId="77777777" w:rsidR="00AC7399" w:rsidRPr="009732B7" w:rsidRDefault="00AC7370">
      <w:pPr>
        <w:spacing w:after="0" w:line="360" w:lineRule="auto"/>
      </w:pPr>
      <w:r w:rsidRPr="009732B7">
        <w:t>En principio, es necesario señalar que, conforme al Diccionario de la Real Academia Española, las actividades corresponden a las operaciones, tareas, trabajos o labores realizadas por una persona; que, en materia de administración pública, se pueden ver como las acciones realizadas por los servidores públicos para cumplir sus funciones y atribuciones.</w:t>
      </w:r>
    </w:p>
    <w:p w14:paraId="7F8FAC9A" w14:textId="77777777" w:rsidR="00AC7399" w:rsidRPr="009732B7" w:rsidRDefault="00AC7399">
      <w:pPr>
        <w:spacing w:after="0" w:line="360" w:lineRule="auto"/>
      </w:pPr>
    </w:p>
    <w:p w14:paraId="45DD95B1" w14:textId="77777777" w:rsidR="00AC7399" w:rsidRPr="009732B7" w:rsidRDefault="00AC7370">
      <w:pPr>
        <w:spacing w:after="0" w:line="360" w:lineRule="auto"/>
      </w:pPr>
      <w:r w:rsidRPr="009732B7">
        <w:t xml:space="preserve">En ese contexto, los artículos 5° de la Constitución Política del Estado Libre y Soberano de México y 4° de la Ley de Transparencia y Acceso a la Información Pública del Estado de México y Municipios, toda la información generada, obtenida, adquirida, transformada por los sujetos obligados, o en su caso, la tengan en su posesión, será pública y accesible para cualquier persona. Así, se advierte que el derecho de acceso a la información, consiste en una prerrogativa de cualquier persona, a solicitar información pública que conste en documentos </w:t>
      </w:r>
      <w:r w:rsidRPr="009732B7">
        <w:lastRenderedPageBreak/>
        <w:t>generados, obtenidos, adquiridos, transformados o que tengan en posesión los sujetos obligados.</w:t>
      </w:r>
    </w:p>
    <w:p w14:paraId="60C489FB" w14:textId="77777777" w:rsidR="00AC7399" w:rsidRPr="009732B7" w:rsidRDefault="00AC7399">
      <w:pPr>
        <w:spacing w:after="0" w:line="360" w:lineRule="auto"/>
      </w:pPr>
    </w:p>
    <w:p w14:paraId="6EEE447D" w14:textId="77777777" w:rsidR="00AC7399" w:rsidRPr="009732B7" w:rsidRDefault="00AC7370">
      <w:pPr>
        <w:spacing w:after="0" w:line="360" w:lineRule="auto"/>
      </w:pPr>
      <w:r w:rsidRPr="009732B7">
        <w:t xml:space="preserve">En ese orden de ideas, el artículo 3°, fracción XI, de la Ley de Transparencia y Acceso a la Información Pública del Estado de México y Municipios, establece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C6553D" w14:textId="77777777" w:rsidR="00AC7399" w:rsidRPr="009732B7" w:rsidRDefault="00AC7399">
      <w:pPr>
        <w:spacing w:after="0" w:line="360" w:lineRule="auto"/>
      </w:pPr>
    </w:p>
    <w:p w14:paraId="64C0D94D" w14:textId="77777777" w:rsidR="00AC7399" w:rsidRPr="009732B7" w:rsidRDefault="00AC7370">
      <w:pPr>
        <w:spacing w:after="0" w:line="360" w:lineRule="auto"/>
      </w:pPr>
      <w:r w:rsidRPr="009732B7">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situación que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555D5E80" w14:textId="77777777" w:rsidR="00AC7399" w:rsidRPr="009732B7" w:rsidRDefault="00AC7399">
      <w:pPr>
        <w:spacing w:after="0" w:line="360" w:lineRule="auto"/>
      </w:pPr>
    </w:p>
    <w:p w14:paraId="79FF342E" w14:textId="77777777" w:rsidR="00AC7399" w:rsidRPr="009732B7" w:rsidRDefault="00AC7370">
      <w:pPr>
        <w:spacing w:after="0" w:line="360" w:lineRule="auto"/>
      </w:pPr>
      <w:r w:rsidRPr="009732B7">
        <w:t>Ahora bien, los artículos 33 y 49, del Bando Municipal de Juchitepec, dos mil veinticinco, precisas que, para el ejercicio de sus atribuciones y responsabilidades ejecutivas, el Ayuntamiento se auxiliará de la Coordinación de Comunicación Social y Gobierno Digital la cual tendrá las funciones y atribuciones siguientes:</w:t>
      </w:r>
    </w:p>
    <w:p w14:paraId="4E81C730" w14:textId="77777777" w:rsidR="00AC7399" w:rsidRPr="009732B7" w:rsidRDefault="00AC7399">
      <w:pPr>
        <w:spacing w:after="0" w:line="360" w:lineRule="auto"/>
      </w:pPr>
    </w:p>
    <w:p w14:paraId="63C36DA7"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lastRenderedPageBreak/>
        <w:t xml:space="preserve">Diseñar e implementar estrategias integrales de comunicación social y digital alineadas con los objetivos institucionales del Gobierno Municipal. </w:t>
      </w:r>
    </w:p>
    <w:p w14:paraId="5B528B1D"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 xml:space="preserve">Coordinar la difusión de programas, servicios, obras y políticas públicas mediante canales de comunicación accesibles y eficaces. </w:t>
      </w:r>
    </w:p>
    <w:p w14:paraId="08AFC383"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Gestionar las relaciones públicas con medios de comunicación, instituciones públicas, privadas y otros niveles de gobierno, garantizando un posicionamiento adecuado del Ayuntamiento.</w:t>
      </w:r>
    </w:p>
    <w:p w14:paraId="59EC2240"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Supervisar y administrar los contenidos en las plataformas digitales oficiales, asegurando su pertinencia, actualización y seguridad.</w:t>
      </w:r>
    </w:p>
    <w:p w14:paraId="52EACACA"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Diseñar y ejecutar campañas informativas en colaboración con las diversas dependencias municipales y actores estratégicos.</w:t>
      </w:r>
    </w:p>
    <w:p w14:paraId="1472838C"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Gestionar la comunicación institucional en situaciones de emergencia, garantizando la emisión de mensajes claros, oportunos y centralizados.</w:t>
      </w:r>
    </w:p>
    <w:p w14:paraId="082D5560"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 xml:space="preserve">Fomentar la colaboración intermunicipal mediante la implementación de estrategias conjuntas de comunicación, fortaleciendo los vínculos regionales, estatales y federales, así mismo el intercambio de buenas prácticas. </w:t>
      </w:r>
    </w:p>
    <w:p w14:paraId="4E30EA3D"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Monitorear y analizar la percepción pública respecto a las acciones del gobierno municipal, proponiendo ajustes estratégicos para mejorar la comunicación y el impacto social.</w:t>
      </w:r>
    </w:p>
    <w:p w14:paraId="45970000" w14:textId="77777777" w:rsidR="00AC7399" w:rsidRPr="009732B7" w:rsidRDefault="00AC7370">
      <w:pPr>
        <w:numPr>
          <w:ilvl w:val="0"/>
          <w:numId w:val="1"/>
        </w:numPr>
        <w:pBdr>
          <w:top w:val="nil"/>
          <w:left w:val="nil"/>
          <w:bottom w:val="nil"/>
          <w:right w:val="nil"/>
          <w:between w:val="nil"/>
        </w:pBdr>
        <w:spacing w:after="0" w:line="360" w:lineRule="auto"/>
        <w:rPr>
          <w:color w:val="000000"/>
        </w:rPr>
      </w:pPr>
      <w:r w:rsidRPr="009732B7">
        <w:rPr>
          <w:color w:val="000000"/>
        </w:rPr>
        <w:t>Garantizar la rendición de cuentas a través de la publicación sistemática de informes y resultados de la administración en medios accesibles y confiables.</w:t>
      </w:r>
    </w:p>
    <w:p w14:paraId="4CE7D1AC" w14:textId="77777777" w:rsidR="00AC7399" w:rsidRPr="009732B7" w:rsidRDefault="00AC7399">
      <w:pPr>
        <w:spacing w:after="0" w:line="360" w:lineRule="auto"/>
      </w:pPr>
    </w:p>
    <w:p w14:paraId="74638CDF" w14:textId="77777777" w:rsidR="00AC7399" w:rsidRPr="009732B7" w:rsidRDefault="00AC7370">
      <w:pPr>
        <w:spacing w:after="0" w:line="360" w:lineRule="auto"/>
      </w:pPr>
      <w:r w:rsidRPr="009732B7">
        <w:t>Así, se logra vislumbrar que la pretensión de la persona Recurrente es obtener, los documentos que contengan las actividades realizadas por la Coordinación de Comunicación Social y Gobierno Digital, del veintiuno de octubre al diez de noviembre de dos mil veinticinco.</w:t>
      </w:r>
    </w:p>
    <w:p w14:paraId="2A203B9A" w14:textId="77777777" w:rsidR="00AC7399" w:rsidRPr="009732B7" w:rsidRDefault="00AC7399">
      <w:pPr>
        <w:spacing w:after="0" w:line="360" w:lineRule="auto"/>
      </w:pPr>
    </w:p>
    <w:p w14:paraId="319B4EB3" w14:textId="77777777" w:rsidR="00AC7399" w:rsidRPr="009732B7" w:rsidRDefault="00AC7370">
      <w:pPr>
        <w:spacing w:after="0" w:line="360" w:lineRule="auto"/>
      </w:pPr>
      <w:r w:rsidRPr="009732B7">
        <w:lastRenderedPageBreak/>
        <w:t>Establecida dicha circunstancia, de las constancias que obran en el expediente electrónico, se advierte que el Sujeto Obligado dio respuesta a través del Titular de la Unidad de Transparencia;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E26F502" w14:textId="77777777" w:rsidR="00AC7399" w:rsidRPr="009732B7" w:rsidRDefault="00AC7399">
      <w:pPr>
        <w:spacing w:after="0" w:line="360" w:lineRule="auto"/>
      </w:pPr>
    </w:p>
    <w:p w14:paraId="2792083F" w14:textId="77777777" w:rsidR="00AC7399" w:rsidRPr="009732B7" w:rsidRDefault="00AC7370">
      <w:pPr>
        <w:spacing w:after="0" w:line="360" w:lineRule="auto"/>
      </w:pPr>
      <w:r w:rsidRPr="009732B7">
        <w:t>Así y de lo plasmado en párrafos anteriores, se logra colegir que el Sujeto Obligado no cumplió con el procedimiento de búsqueda establecido en el artículo 162 de la Ley de Transparencia y Acceso a la Información Pública del Estado de México y Municipios, toda vez que no turno la solicitud de información al área competente de tener la información solicitada, a saber, la Coordinación de Comunicación Social y Gobierno Digital.</w:t>
      </w:r>
    </w:p>
    <w:p w14:paraId="28532D68" w14:textId="77777777" w:rsidR="00AC7399" w:rsidRPr="009732B7" w:rsidRDefault="00AC7399">
      <w:pPr>
        <w:spacing w:after="0" w:line="360" w:lineRule="auto"/>
      </w:pPr>
    </w:p>
    <w:p w14:paraId="1A01C46D" w14:textId="77777777" w:rsidR="00AC7399" w:rsidRPr="009732B7" w:rsidRDefault="00AC7370">
      <w:pPr>
        <w:spacing w:after="0" w:line="360" w:lineRule="auto"/>
      </w:pPr>
      <w:r w:rsidRPr="009732B7">
        <w:t>Ahora bien, en respuesta, el Titular de la Unidad de Transparencia mencionó que se la información solicitada constituye una consulta o petición de naturaleza distinta al derecho de acceso a la información pública</w:t>
      </w:r>
      <w:r w:rsidRPr="009732B7">
        <w:rPr>
          <w:color w:val="000000"/>
        </w:rPr>
        <w:t>; lo cual resulta incorrecto, pues si bien parte del requerimiento se trataba de una consulta o derecho de petición, si tenía elementos para identificar que requiere de un documento, es decir, el documento que contenga las actividades realizadas.</w:t>
      </w:r>
    </w:p>
    <w:p w14:paraId="50D954AD" w14:textId="77777777" w:rsidR="00AC7399" w:rsidRPr="009732B7" w:rsidRDefault="00AC7399">
      <w:pPr>
        <w:spacing w:after="0" w:line="360" w:lineRule="auto"/>
        <w:rPr>
          <w:color w:val="000000"/>
        </w:rPr>
      </w:pPr>
    </w:p>
    <w:p w14:paraId="3C924AD6" w14:textId="77777777" w:rsidR="00AC7399" w:rsidRPr="009732B7" w:rsidRDefault="00AC7370">
      <w:pPr>
        <w:spacing w:after="0" w:line="360" w:lineRule="auto"/>
        <w:rPr>
          <w:color w:val="000000"/>
        </w:rPr>
      </w:pPr>
      <w:r w:rsidRPr="009732B7">
        <w:rPr>
          <w:color w:val="000000"/>
        </w:rPr>
        <w:t>Situación</w:t>
      </w:r>
      <w:r w:rsidRPr="009732B7">
        <w:rPr>
          <w:b/>
          <w:bCs/>
          <w:color w:val="000000"/>
        </w:rPr>
        <w:t xml:space="preserve"> </w:t>
      </w:r>
      <w:r w:rsidRPr="009732B7">
        <w:rPr>
          <w:color w:val="000000"/>
        </w:rPr>
        <w:t>que se robustece con el Criterio Orientador, con clave de control con número SO/016/2017, de la Segunda Época del Instituto Nacional de Transparencia, Acceso a la Información Pública y Protección de Datos Personales, el cual precisa lo siguiente:</w:t>
      </w:r>
    </w:p>
    <w:p w14:paraId="534DD35A" w14:textId="77777777" w:rsidR="00AC7399" w:rsidRPr="009732B7" w:rsidRDefault="00AC7399">
      <w:pPr>
        <w:spacing w:after="0" w:line="360" w:lineRule="auto"/>
        <w:rPr>
          <w:color w:val="000000"/>
        </w:rPr>
      </w:pPr>
    </w:p>
    <w:p w14:paraId="6BB1F4D7" w14:textId="77777777" w:rsidR="00AC7399" w:rsidRPr="009732B7" w:rsidRDefault="00AC7370">
      <w:pPr>
        <w:spacing w:after="0" w:line="360" w:lineRule="auto"/>
        <w:ind w:left="567" w:right="567"/>
        <w:rPr>
          <w:i/>
          <w:iCs/>
          <w:color w:val="000000"/>
          <w:sz w:val="18"/>
          <w:szCs w:val="18"/>
        </w:rPr>
      </w:pPr>
      <w:r w:rsidRPr="009732B7">
        <w:rPr>
          <w:b/>
          <w:bCs/>
          <w:i/>
          <w:iCs/>
          <w:color w:val="000000"/>
          <w:sz w:val="20"/>
          <w:szCs w:val="20"/>
        </w:rPr>
        <w:t>“Expresión documental.</w:t>
      </w:r>
      <w:r w:rsidRPr="009732B7">
        <w:rPr>
          <w:i/>
          <w:iCs/>
          <w:color w:val="000000"/>
          <w:sz w:val="20"/>
          <w:szCs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50AD172" w14:textId="77777777" w:rsidR="00AC7399" w:rsidRPr="009732B7" w:rsidRDefault="00AC7399">
      <w:pPr>
        <w:spacing w:after="0" w:line="360" w:lineRule="auto"/>
        <w:rPr>
          <w:color w:val="000000"/>
        </w:rPr>
      </w:pPr>
    </w:p>
    <w:p w14:paraId="2B11C746" w14:textId="77777777" w:rsidR="00AC7399" w:rsidRPr="009732B7" w:rsidRDefault="00AC7370">
      <w:pPr>
        <w:spacing w:after="0" w:line="360" w:lineRule="auto"/>
        <w:rPr>
          <w:color w:val="000000"/>
        </w:rPr>
      </w:pPr>
      <w:r w:rsidRPr="009732B7">
        <w:rPr>
          <w:color w:val="000000"/>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14:paraId="64169F7F" w14:textId="77777777" w:rsidR="00AC7399" w:rsidRPr="009732B7" w:rsidRDefault="00AC7399">
      <w:pPr>
        <w:widowControl w:val="0"/>
        <w:spacing w:after="0" w:line="360" w:lineRule="auto"/>
        <w:rPr>
          <w:color w:val="000000"/>
        </w:rPr>
      </w:pPr>
    </w:p>
    <w:p w14:paraId="52F1A786" w14:textId="77777777" w:rsidR="00AC7399" w:rsidRPr="009732B7" w:rsidRDefault="00AC7370">
      <w:pPr>
        <w:spacing w:after="0" w:line="360" w:lineRule="auto"/>
        <w:rPr>
          <w:color w:val="000000"/>
        </w:rPr>
      </w:pPr>
      <w:r w:rsidRPr="009732B7">
        <w:rPr>
          <w:color w:val="000000"/>
        </w:rPr>
        <w:t xml:space="preserve">Conforme a lo anterior, se considera que toda vez que el Sujeto Obligado no se pronunció respecto de los puntos que constituían un acceso a la información pública, y a consideración de este Instituto existían suficientes elementos para atender el requerimiento de información, se considera que el agravio hecho valer en el presente Medio de Impugnación deviene de </w:t>
      </w:r>
      <w:r w:rsidRPr="009732B7">
        <w:rPr>
          <w:b/>
          <w:bCs/>
          <w:color w:val="000000"/>
        </w:rPr>
        <w:t xml:space="preserve">FUNDADO. </w:t>
      </w:r>
    </w:p>
    <w:p w14:paraId="1BB49819" w14:textId="77777777" w:rsidR="00AC7399" w:rsidRPr="009732B7" w:rsidRDefault="00AC7399">
      <w:pPr>
        <w:tabs>
          <w:tab w:val="center" w:pos="4522"/>
        </w:tabs>
        <w:spacing w:after="0" w:line="360" w:lineRule="auto"/>
        <w:rPr>
          <w:color w:val="000000"/>
        </w:rPr>
      </w:pPr>
    </w:p>
    <w:p w14:paraId="7A3BB771" w14:textId="77777777" w:rsidR="00AC7399" w:rsidRPr="009732B7" w:rsidRDefault="00AC7370">
      <w:pPr>
        <w:spacing w:after="0" w:line="360" w:lineRule="auto"/>
      </w:pPr>
      <w:r w:rsidRPr="009732B7">
        <w:t>Por tal circunstancia, p</w:t>
      </w:r>
      <w:r w:rsidRPr="009732B7">
        <w:rPr>
          <w:color w:val="000000"/>
        </w:rPr>
        <w:t>ara atender el requerimiento de la información, el Sujeto Obligado deberá realizar una búsqueda exhaustiva y razonable, en los archivos de la Coordinación de Comunicación Social y Gobierno Digital, a efecto de que proporcione, los documentos que contengan las actividades realizadas por la Coordinación de Comunicación Social y Gobierno Digital, del veintiuno de octubre al diez de noviembre de dos mil veinticinco.</w:t>
      </w:r>
    </w:p>
    <w:p w14:paraId="5FF96B60" w14:textId="77777777" w:rsidR="00AC7399" w:rsidRPr="009732B7" w:rsidRDefault="00AC7399">
      <w:pPr>
        <w:pBdr>
          <w:top w:val="nil"/>
          <w:left w:val="nil"/>
          <w:bottom w:val="nil"/>
          <w:right w:val="nil"/>
          <w:between w:val="nil"/>
        </w:pBdr>
        <w:spacing w:after="0" w:line="360" w:lineRule="auto"/>
        <w:ind w:left="720"/>
        <w:rPr>
          <w:color w:val="000000"/>
        </w:rPr>
      </w:pPr>
    </w:p>
    <w:p w14:paraId="7E992F7E" w14:textId="77777777" w:rsidR="00AC7399" w:rsidRPr="009732B7" w:rsidRDefault="00AC7370">
      <w:pPr>
        <w:spacing w:after="0" w:line="360" w:lineRule="auto"/>
        <w:ind w:right="-93"/>
      </w:pPr>
      <w:r w:rsidRPr="009732B7">
        <w:t xml:space="preserve">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w:t>
      </w:r>
      <w:r w:rsidRPr="009732B7">
        <w:lastRenderedPageBreak/>
        <w:t>estado en que esta se encuentre; por lo que, la entrega no comprende el procesamiento de la misma, ni presentarla conforme al interés del Solicitante, además, que tampoco deberá generarla, resumirla, efectuar cálculos o practicar investigaciones.</w:t>
      </w:r>
    </w:p>
    <w:p w14:paraId="55BFEB02" w14:textId="77777777" w:rsidR="00AC7399" w:rsidRPr="009732B7" w:rsidRDefault="00AC7399">
      <w:pPr>
        <w:widowControl w:val="0"/>
        <w:spacing w:after="0" w:line="360" w:lineRule="auto"/>
      </w:pPr>
    </w:p>
    <w:p w14:paraId="3EA79DD8" w14:textId="77777777" w:rsidR="00AC7399" w:rsidRPr="009732B7" w:rsidRDefault="00AC7370">
      <w:pPr>
        <w:widowControl w:val="0"/>
        <w:spacing w:after="0" w:line="360" w:lineRule="auto"/>
      </w:pPr>
      <w:r w:rsidRPr="009732B7">
        <w:t xml:space="preserve">De esta manera, el derecho de acceso a la información pública se satisface en aquellos casos en que se entregue el soporte documental en el que conste la información solicitada, sin necesidad de elaborar documentos </w:t>
      </w:r>
      <w:r w:rsidRPr="009732B7">
        <w:rPr>
          <w:i/>
          <w:iCs/>
        </w:rPr>
        <w:t>ad hoc</w:t>
      </w:r>
      <w:r w:rsidRPr="009732B7">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3F5F3372" w14:textId="77777777" w:rsidR="00AC7399" w:rsidRPr="009732B7" w:rsidRDefault="00AC7399">
      <w:pPr>
        <w:widowControl w:val="0"/>
        <w:spacing w:after="0" w:line="360" w:lineRule="auto"/>
      </w:pPr>
    </w:p>
    <w:p w14:paraId="42457D4C" w14:textId="77777777" w:rsidR="00AC7399" w:rsidRPr="009732B7" w:rsidRDefault="00AC7370">
      <w:pPr>
        <w:widowControl w:val="0"/>
        <w:spacing w:after="0" w:line="360" w:lineRule="auto"/>
      </w:pPr>
      <w:r w:rsidRPr="009732B7">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p>
    <w:p w14:paraId="7EE4A120" w14:textId="77777777" w:rsidR="00AC7399" w:rsidRPr="009732B7" w:rsidRDefault="00AC7399">
      <w:pPr>
        <w:widowControl w:val="0"/>
        <w:spacing w:after="0" w:line="360" w:lineRule="auto"/>
      </w:pPr>
    </w:p>
    <w:p w14:paraId="240644A2" w14:textId="77777777" w:rsidR="00AC7399" w:rsidRPr="009732B7" w:rsidRDefault="00AC7370">
      <w:pPr>
        <w:spacing w:after="0" w:line="360" w:lineRule="auto"/>
      </w:pPr>
      <w:r w:rsidRPr="009732B7">
        <w:t>Finalmente, no pasa desapercibido para este Instituto que la información solicitada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F83C602" w14:textId="77777777" w:rsidR="00AC7399" w:rsidRPr="009732B7" w:rsidRDefault="00AC7399">
      <w:pPr>
        <w:spacing w:after="0" w:line="360" w:lineRule="auto"/>
      </w:pPr>
    </w:p>
    <w:p w14:paraId="1D4FF553" w14:textId="77777777" w:rsidR="00AC7399" w:rsidRPr="009732B7" w:rsidRDefault="00AC7370">
      <w:pPr>
        <w:widowControl w:val="0"/>
        <w:spacing w:after="0" w:line="360" w:lineRule="auto"/>
      </w:pPr>
      <w:r w:rsidRPr="009732B7">
        <w:t xml:space="preserve">Para tal situación, el Sujeto Obligado deberá seguir el procedimiento establecido en el artículo 168 de dicho ordenamiento jurídico; esto es, que el área competente deberá elaborar </w:t>
      </w:r>
      <w:r w:rsidRPr="009732B7">
        <w:lastRenderedPageBreak/>
        <w:t>la versión pública, así como emitir el Acuerdo, por parte del Comité de Transparencia, donde confirme la clasificación de los datos, fundando y motivando la clasificación.</w:t>
      </w:r>
    </w:p>
    <w:p w14:paraId="1F832647" w14:textId="77777777" w:rsidR="00AC7399" w:rsidRPr="009732B7" w:rsidRDefault="00AC7399">
      <w:pPr>
        <w:spacing w:line="360" w:lineRule="auto"/>
        <w:rPr>
          <w:color w:val="000000"/>
        </w:rPr>
      </w:pPr>
    </w:p>
    <w:p w14:paraId="05604352" w14:textId="77777777" w:rsidR="00AC7399" w:rsidRPr="009732B7" w:rsidRDefault="00AC7370">
      <w:pPr>
        <w:pStyle w:val="Ttulo2"/>
        <w:spacing w:before="0" w:after="0" w:line="360" w:lineRule="auto"/>
        <w:rPr>
          <w:sz w:val="22"/>
          <w:szCs w:val="22"/>
        </w:rPr>
      </w:pPr>
      <w:bookmarkStart w:id="14" w:name="_heading=h.bxcmgcm5ql2i" w:colFirst="0" w:colLast="0"/>
      <w:bookmarkEnd w:id="14"/>
      <w:r w:rsidRPr="009732B7">
        <w:rPr>
          <w:sz w:val="22"/>
          <w:szCs w:val="22"/>
        </w:rPr>
        <w:t>SEXTO. Decisión</w:t>
      </w:r>
    </w:p>
    <w:p w14:paraId="590345E1" w14:textId="77777777" w:rsidR="00AC7399" w:rsidRPr="009732B7" w:rsidRDefault="00AC7399">
      <w:pPr>
        <w:spacing w:after="0" w:line="360" w:lineRule="auto"/>
        <w:rPr>
          <w:b/>
          <w:bCs/>
        </w:rPr>
      </w:pPr>
    </w:p>
    <w:p w14:paraId="6D9C9F34" w14:textId="77777777" w:rsidR="00AC7399" w:rsidRPr="009732B7" w:rsidRDefault="00AC7370">
      <w:pPr>
        <w:spacing w:after="0" w:line="360" w:lineRule="auto"/>
      </w:pPr>
      <w:r w:rsidRPr="009732B7">
        <w:t xml:space="preserve">De acuerdo con lo expuesto y, con fundamento en el artículo 186, fracción III, de la Ley de Transparencia y Acceso a la Información Pública del Estado de México y Municipios, este Instituto considera procedente </w:t>
      </w:r>
      <w:r w:rsidRPr="009732B7">
        <w:rPr>
          <w:b/>
          <w:bCs/>
        </w:rPr>
        <w:t xml:space="preserve">REVOCAR </w:t>
      </w:r>
      <w:r w:rsidRPr="009732B7">
        <w:t>la respuesta del Ayuntamiento de Juchitepec</w:t>
      </w:r>
      <w:r w:rsidRPr="009732B7">
        <w:rPr>
          <w:b/>
          <w:bCs/>
        </w:rPr>
        <w:t xml:space="preserve">, </w:t>
      </w:r>
      <w:r w:rsidRPr="009732B7">
        <w:t>a efecto de que entregue la información solicitada.</w:t>
      </w:r>
    </w:p>
    <w:p w14:paraId="2C947F42" w14:textId="77777777" w:rsidR="00AC7399" w:rsidRPr="009732B7" w:rsidRDefault="00AC7399">
      <w:pPr>
        <w:spacing w:after="0" w:line="360" w:lineRule="auto"/>
      </w:pPr>
    </w:p>
    <w:p w14:paraId="57E2DA12" w14:textId="77777777" w:rsidR="00AC7399" w:rsidRPr="009732B7" w:rsidRDefault="00AC7370">
      <w:pPr>
        <w:spacing w:after="0" w:line="360" w:lineRule="auto"/>
        <w:rPr>
          <w:b/>
          <w:bCs/>
        </w:rPr>
      </w:pPr>
      <w:r w:rsidRPr="009732B7">
        <w:rPr>
          <w:b/>
          <w:bCs/>
        </w:rPr>
        <w:t>Términos de la Resolución para conocimiento del Particular</w:t>
      </w:r>
    </w:p>
    <w:p w14:paraId="34D4CF3D" w14:textId="77777777" w:rsidR="00AC7399" w:rsidRPr="009732B7" w:rsidRDefault="00AC7399">
      <w:pPr>
        <w:spacing w:after="0" w:line="360" w:lineRule="auto"/>
        <w:rPr>
          <w:b/>
          <w:bCs/>
        </w:rPr>
      </w:pPr>
    </w:p>
    <w:p w14:paraId="631F23CF" w14:textId="77777777" w:rsidR="00AC7399" w:rsidRPr="009732B7" w:rsidRDefault="00AC7370">
      <w:pPr>
        <w:spacing w:after="0" w:line="360" w:lineRule="auto"/>
        <w:rPr>
          <w:color w:val="000000"/>
        </w:rPr>
      </w:pPr>
      <w:r w:rsidRPr="009732B7">
        <w:rPr>
          <w:color w:val="000000"/>
        </w:rPr>
        <w:t>Se le hace del conocimiento al Particular, que, en el presente caso, se le da la razón, pues el Sujeto Obligado no turno la solicitud al área competente de conocer de la información solicitada, pues existen elementos que dan cuenta de un documento solicitado, por lo que, deberá entregar la información solicitada.</w:t>
      </w:r>
      <w:r w:rsidRPr="009732B7">
        <w:t xml:space="preserve"> </w:t>
      </w:r>
      <w:r w:rsidRPr="009732B7">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CADB56F" w14:textId="77777777" w:rsidR="00AC7399" w:rsidRPr="009732B7" w:rsidRDefault="00AC7399">
      <w:pPr>
        <w:spacing w:after="0" w:line="360" w:lineRule="auto"/>
      </w:pPr>
    </w:p>
    <w:p w14:paraId="6F16391D" w14:textId="77777777" w:rsidR="00AC7399" w:rsidRPr="009732B7" w:rsidRDefault="00AC7370">
      <w:pPr>
        <w:spacing w:after="0" w:line="360" w:lineRule="auto"/>
      </w:pPr>
      <w:r w:rsidRPr="009732B7">
        <w:t>Por lo expuesto y fundado, este Pleno:</w:t>
      </w:r>
    </w:p>
    <w:p w14:paraId="429A0CEA" w14:textId="77777777" w:rsidR="00AC7399" w:rsidRPr="009732B7" w:rsidRDefault="00AC7399">
      <w:pPr>
        <w:spacing w:after="0" w:line="360" w:lineRule="auto"/>
      </w:pPr>
    </w:p>
    <w:p w14:paraId="2AEE3EC2" w14:textId="77777777" w:rsidR="00AC7399" w:rsidRPr="009732B7" w:rsidRDefault="00AC7370">
      <w:pPr>
        <w:pStyle w:val="Ttulo1"/>
        <w:spacing w:before="0" w:after="0" w:line="360" w:lineRule="auto"/>
        <w:jc w:val="center"/>
        <w:rPr>
          <w:sz w:val="22"/>
          <w:szCs w:val="22"/>
        </w:rPr>
      </w:pPr>
      <w:bookmarkStart w:id="15" w:name="_heading=h.67s7fmqssuxt" w:colFirst="0" w:colLast="0"/>
      <w:bookmarkEnd w:id="15"/>
      <w:r w:rsidRPr="009732B7">
        <w:rPr>
          <w:sz w:val="22"/>
          <w:szCs w:val="22"/>
        </w:rPr>
        <w:t>R E S U E L V E</w:t>
      </w:r>
    </w:p>
    <w:p w14:paraId="10EA5279" w14:textId="77777777" w:rsidR="00AC7399" w:rsidRPr="009732B7" w:rsidRDefault="00AC7399">
      <w:pPr>
        <w:spacing w:after="0" w:line="360" w:lineRule="auto"/>
        <w:rPr>
          <w:b/>
          <w:bCs/>
        </w:rPr>
      </w:pPr>
    </w:p>
    <w:p w14:paraId="086AB611" w14:textId="77777777" w:rsidR="00AC7399" w:rsidRPr="009732B7" w:rsidRDefault="00AC7370">
      <w:pPr>
        <w:spacing w:after="0" w:line="360" w:lineRule="auto"/>
      </w:pPr>
      <w:r w:rsidRPr="009732B7">
        <w:rPr>
          <w:b/>
          <w:bCs/>
        </w:rPr>
        <w:t xml:space="preserve">PRIMERO. </w:t>
      </w:r>
      <w:r w:rsidRPr="009732B7">
        <w:t xml:space="preserve">Se </w:t>
      </w:r>
      <w:r w:rsidRPr="009732B7">
        <w:rPr>
          <w:b/>
          <w:bCs/>
        </w:rPr>
        <w:t xml:space="preserve">REVOCA </w:t>
      </w:r>
      <w:r w:rsidRPr="009732B7">
        <w:t xml:space="preserve">la respuesta entregada por el Ayuntamiento de Juchitepec, a la solicitud de información 00452/JUCHITE/IP/2025, por resultar </w:t>
      </w:r>
      <w:r w:rsidRPr="009732B7">
        <w:rPr>
          <w:b/>
          <w:bCs/>
        </w:rPr>
        <w:t xml:space="preserve">FUNDADAS </w:t>
      </w:r>
      <w:r w:rsidRPr="009732B7">
        <w:t xml:space="preserve">las razones o </w:t>
      </w:r>
      <w:r w:rsidRPr="009732B7">
        <w:lastRenderedPageBreak/>
        <w:t>motivos de inconformidad hechos valer por el Recurrente, en términos de los considerandos QUINTO y SEXTO de la presente Resolución.</w:t>
      </w:r>
    </w:p>
    <w:p w14:paraId="00D74FF2" w14:textId="77777777" w:rsidR="00AC7399" w:rsidRPr="009732B7" w:rsidRDefault="00AC7399">
      <w:pPr>
        <w:spacing w:after="0" w:line="360" w:lineRule="auto"/>
      </w:pPr>
    </w:p>
    <w:p w14:paraId="5F229901" w14:textId="77777777" w:rsidR="00AC7399" w:rsidRPr="009732B7" w:rsidRDefault="00AC7370">
      <w:pPr>
        <w:spacing w:after="0" w:line="360" w:lineRule="auto"/>
      </w:pPr>
      <w:r w:rsidRPr="009732B7">
        <w:rPr>
          <w:b/>
          <w:bCs/>
        </w:rPr>
        <w:t xml:space="preserve">SEGUNDO. </w:t>
      </w:r>
      <w:r w:rsidRPr="009732B7">
        <w:t xml:space="preserve">Se </w:t>
      </w:r>
      <w:r w:rsidRPr="009732B7">
        <w:rPr>
          <w:b/>
          <w:bCs/>
        </w:rPr>
        <w:t>ORDENA</w:t>
      </w:r>
      <w:r w:rsidRPr="009732B7">
        <w:t xml:space="preserve"> al Ente Recurrido</w:t>
      </w:r>
      <w:r w:rsidRPr="009732B7">
        <w:rPr>
          <w:b/>
          <w:bCs/>
        </w:rPr>
        <w:t xml:space="preserve">, </w:t>
      </w:r>
      <w:r w:rsidRPr="009732B7">
        <w:t>a efecto de que previa búsqueda exhaustiva entregue, a través del Sistema de Acceso a la Información Mexiquense (SAIMEX), en su caso, versión pública</w:t>
      </w:r>
      <w:r w:rsidRPr="009732B7">
        <w:rPr>
          <w:color w:val="000000"/>
        </w:rPr>
        <w:t xml:space="preserve">, </w:t>
      </w:r>
      <w:r w:rsidRPr="009732B7">
        <w:t>lo siguiente:</w:t>
      </w:r>
    </w:p>
    <w:p w14:paraId="4D54AE01" w14:textId="77777777" w:rsidR="00AC7399" w:rsidRPr="009732B7" w:rsidRDefault="00AC7399">
      <w:pPr>
        <w:spacing w:after="0" w:line="360" w:lineRule="auto"/>
      </w:pPr>
    </w:p>
    <w:p w14:paraId="44A43E38" w14:textId="77777777" w:rsidR="00AC7399" w:rsidRPr="009732B7" w:rsidRDefault="00AC7370">
      <w:pPr>
        <w:numPr>
          <w:ilvl w:val="0"/>
          <w:numId w:val="2"/>
        </w:numPr>
        <w:pBdr>
          <w:top w:val="nil"/>
          <w:left w:val="nil"/>
          <w:bottom w:val="nil"/>
          <w:right w:val="nil"/>
          <w:between w:val="nil"/>
        </w:pBdr>
        <w:spacing w:after="0" w:line="360" w:lineRule="auto"/>
        <w:rPr>
          <w:color w:val="000000"/>
        </w:rPr>
      </w:pPr>
      <w:r w:rsidRPr="009732B7">
        <w:rPr>
          <w:color w:val="000000"/>
        </w:rPr>
        <w:t>Los documentos que contengan las actividades realizadas por la Coordinación de Comunicación Social y Gobierno Digital, del veintiuno de octubre al diez de noviembre de dos mil veinticinco.</w:t>
      </w:r>
    </w:p>
    <w:p w14:paraId="6BF3CCB9" w14:textId="77777777" w:rsidR="00AC7399" w:rsidRPr="009732B7" w:rsidRDefault="00AC7399">
      <w:pPr>
        <w:spacing w:after="0" w:line="360" w:lineRule="auto"/>
      </w:pPr>
    </w:p>
    <w:p w14:paraId="0301C202" w14:textId="77777777" w:rsidR="00AC7399" w:rsidRPr="009732B7" w:rsidRDefault="00AC7370">
      <w:pPr>
        <w:spacing w:after="0" w:line="360" w:lineRule="auto"/>
        <w:ind w:right="-91"/>
      </w:pPr>
      <w:r w:rsidRPr="009732B7">
        <w:t>Además, en su caso, deberá proporcionar el Acuerdo de Clasificación donde el Comité de Transparencia, confirme la eliminación de los datos, de conformidad con los artículos 49, fracciones II y VIII y 132, fracción II de la Ley de Transparencia y Acceso a la Información Pública del Estado de México y Municipios.</w:t>
      </w:r>
    </w:p>
    <w:p w14:paraId="757C704F" w14:textId="77777777" w:rsidR="00AC7399" w:rsidRPr="009732B7" w:rsidRDefault="00AC7399">
      <w:pPr>
        <w:spacing w:after="0" w:line="360" w:lineRule="auto"/>
        <w:ind w:right="-91"/>
      </w:pPr>
    </w:p>
    <w:p w14:paraId="41ED7FA3" w14:textId="77777777" w:rsidR="00AC7399" w:rsidRPr="009732B7" w:rsidRDefault="00AC7370">
      <w:pPr>
        <w:spacing w:after="0" w:line="360" w:lineRule="auto"/>
        <w:ind w:right="-28"/>
      </w:pPr>
      <w:r w:rsidRPr="009732B7">
        <w:rPr>
          <w:b/>
          <w:bCs/>
        </w:rPr>
        <w:t xml:space="preserve">TERCERO. NOTIFÍQUESE POR SAIMEX </w:t>
      </w:r>
      <w:r w:rsidRPr="009732B7">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F466136" w14:textId="77777777" w:rsidR="00AC7399" w:rsidRPr="009732B7" w:rsidRDefault="00AC7399">
      <w:pPr>
        <w:spacing w:after="0" w:line="360" w:lineRule="auto"/>
        <w:ind w:right="-28"/>
      </w:pPr>
    </w:p>
    <w:p w14:paraId="5A0C3C04" w14:textId="77777777" w:rsidR="00AC7399" w:rsidRPr="009732B7" w:rsidRDefault="00AC7370">
      <w:pPr>
        <w:spacing w:after="0" w:line="360" w:lineRule="auto"/>
        <w:ind w:right="-28"/>
        <w:rPr>
          <w:color w:val="000000"/>
        </w:rPr>
      </w:pPr>
      <w:r w:rsidRPr="009732B7">
        <w:rPr>
          <w:color w:val="000000"/>
        </w:rPr>
        <w:lastRenderedPageBreak/>
        <w:t xml:space="preserve">De conformidad con el artículo 198 de la </w:t>
      </w:r>
      <w:r w:rsidRPr="009732B7">
        <w:t>Ley de Transparencia y Acceso a la Información Pública del Estado de México y Municipios</w:t>
      </w:r>
      <w:r w:rsidRPr="009732B7">
        <w:rPr>
          <w:color w:val="000000"/>
        </w:rPr>
        <w:t>, de considerarlo procedente, el Sujeto Obligado de manera fundada y motivada, podrá solicitar una ampliación de plazo para el cumplimiento de la presente resolución.</w:t>
      </w:r>
    </w:p>
    <w:p w14:paraId="226758C5" w14:textId="77777777" w:rsidR="00AC7399" w:rsidRPr="009732B7" w:rsidRDefault="00AC7399">
      <w:pPr>
        <w:spacing w:after="0" w:line="360" w:lineRule="auto"/>
        <w:ind w:right="-28"/>
      </w:pPr>
    </w:p>
    <w:p w14:paraId="71C545F2" w14:textId="77777777" w:rsidR="00AC7399" w:rsidRPr="009732B7" w:rsidRDefault="00AC7370">
      <w:pPr>
        <w:spacing w:after="0" w:line="360" w:lineRule="auto"/>
        <w:rPr>
          <w:b/>
          <w:bCs/>
          <w:color w:val="000000"/>
        </w:rPr>
      </w:pPr>
      <w:r w:rsidRPr="009732B7">
        <w:rPr>
          <w:b/>
          <w:bCs/>
        </w:rPr>
        <w:t>CUARTO. NOTIFÍQUESE POR SAIMEX</w:t>
      </w:r>
      <w:r w:rsidRPr="009732B7">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194096" w14:textId="77777777" w:rsidR="00AC7399" w:rsidRPr="009732B7" w:rsidRDefault="00AC7399">
      <w:pPr>
        <w:spacing w:after="0" w:line="360" w:lineRule="auto"/>
        <w:rPr>
          <w:b/>
          <w:bCs/>
        </w:rPr>
      </w:pPr>
    </w:p>
    <w:p w14:paraId="3BCF9515" w14:textId="77777777" w:rsidR="00AC7399" w:rsidRDefault="00AC7370">
      <w:pPr>
        <w:spacing w:after="0" w:line="360" w:lineRule="auto"/>
        <w:rPr>
          <w:b/>
          <w:bCs/>
        </w:rPr>
      </w:pPr>
      <w:r w:rsidRPr="009732B7">
        <w:t>ASÍ LO RESUELVE, POR </w:t>
      </w:r>
      <w:r w:rsidRPr="009732B7">
        <w:rPr>
          <w:b/>
          <w:bCs/>
        </w:rPr>
        <w:t>UNANIMIDAD</w:t>
      </w:r>
      <w:r w:rsidRPr="009732B7">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25971142" w14:textId="77777777" w:rsidR="00AC7399" w:rsidRDefault="00AC7399">
      <w:pPr>
        <w:spacing w:after="0" w:line="360" w:lineRule="auto"/>
        <w:ind w:right="-28"/>
        <w:rPr>
          <w:color w:val="000000"/>
        </w:rPr>
      </w:pPr>
    </w:p>
    <w:p w14:paraId="2F7DE785" w14:textId="77777777" w:rsidR="00AC7399" w:rsidRDefault="00AC7399">
      <w:pPr>
        <w:spacing w:after="0" w:line="360" w:lineRule="auto"/>
        <w:rPr>
          <w:b/>
          <w:bCs/>
        </w:rPr>
      </w:pPr>
    </w:p>
    <w:p w14:paraId="0C27AB4B" w14:textId="77777777" w:rsidR="00AC7399" w:rsidRDefault="00AC7399">
      <w:pPr>
        <w:spacing w:after="0" w:line="360" w:lineRule="auto"/>
        <w:rPr>
          <w:b/>
          <w:bCs/>
        </w:rPr>
      </w:pPr>
    </w:p>
    <w:p w14:paraId="68E304C8" w14:textId="77777777" w:rsidR="00AC7399" w:rsidRDefault="00AC7399">
      <w:pPr>
        <w:spacing w:after="0" w:line="360" w:lineRule="auto"/>
        <w:rPr>
          <w:color w:val="000000"/>
        </w:rPr>
      </w:pPr>
    </w:p>
    <w:p w14:paraId="683B50C2" w14:textId="77777777" w:rsidR="00AC7399" w:rsidRDefault="00AC7399">
      <w:pPr>
        <w:spacing w:after="0" w:line="360" w:lineRule="auto"/>
        <w:rPr>
          <w:color w:val="000000"/>
        </w:rPr>
      </w:pPr>
    </w:p>
    <w:p w14:paraId="46961617" w14:textId="77777777" w:rsidR="00AC7399" w:rsidRDefault="00AC7399">
      <w:pPr>
        <w:spacing w:after="0" w:line="360" w:lineRule="auto"/>
      </w:pPr>
    </w:p>
    <w:p w14:paraId="06DA549D" w14:textId="77777777" w:rsidR="00AC7399" w:rsidRDefault="00AC7399">
      <w:pPr>
        <w:spacing w:after="0" w:line="360" w:lineRule="auto"/>
      </w:pPr>
    </w:p>
    <w:p w14:paraId="00ECBFDD" w14:textId="77777777" w:rsidR="00AC7399" w:rsidRDefault="00AC7399">
      <w:pPr>
        <w:spacing w:after="0" w:line="360" w:lineRule="auto"/>
        <w:rPr>
          <w:color w:val="000000"/>
        </w:rPr>
      </w:pPr>
    </w:p>
    <w:p w14:paraId="158936F0" w14:textId="77777777" w:rsidR="00AC7399" w:rsidRDefault="00AC7399">
      <w:pPr>
        <w:spacing w:after="0" w:line="360" w:lineRule="auto"/>
        <w:rPr>
          <w:color w:val="000000"/>
        </w:rPr>
      </w:pPr>
    </w:p>
    <w:p w14:paraId="4C0D4AC3" w14:textId="77777777" w:rsidR="00AC7399" w:rsidRDefault="00AC7399">
      <w:pPr>
        <w:tabs>
          <w:tab w:val="right" w:pos="8931"/>
        </w:tabs>
        <w:spacing w:after="0" w:line="360" w:lineRule="auto"/>
      </w:pPr>
    </w:p>
    <w:p w14:paraId="34F9FB50" w14:textId="77777777" w:rsidR="00AC7399" w:rsidRDefault="00AC7399">
      <w:pPr>
        <w:tabs>
          <w:tab w:val="right" w:pos="8931"/>
        </w:tabs>
        <w:spacing w:after="0" w:line="360" w:lineRule="auto"/>
      </w:pPr>
    </w:p>
    <w:p w14:paraId="752AED66" w14:textId="77777777" w:rsidR="00AC7399" w:rsidRDefault="00AC7399">
      <w:pPr>
        <w:spacing w:after="0" w:line="360" w:lineRule="auto"/>
      </w:pPr>
    </w:p>
    <w:p w14:paraId="0AE24AE2" w14:textId="77777777" w:rsidR="00AC7399" w:rsidRDefault="00AC7399">
      <w:pPr>
        <w:spacing w:after="0" w:line="360" w:lineRule="auto"/>
      </w:pPr>
    </w:p>
    <w:sectPr w:rsidR="00AC7399">
      <w:headerReference w:type="even" r:id="rId8"/>
      <w:headerReference w:type="default" r:id="rId9"/>
      <w:footerReference w:type="even" r:id="rId10"/>
      <w:footerReference w:type="default" r:id="rId11"/>
      <w:headerReference w:type="first" r:id="rId12"/>
      <w:footerReference w:type="first" r:id="rId13"/>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2BBA0" w14:textId="77777777" w:rsidR="00D02D5C" w:rsidRDefault="00D02D5C">
      <w:pPr>
        <w:spacing w:after="0" w:line="240" w:lineRule="auto"/>
      </w:pPr>
      <w:r>
        <w:separator/>
      </w:r>
    </w:p>
  </w:endnote>
  <w:endnote w:type="continuationSeparator" w:id="0">
    <w:p w14:paraId="327C3896" w14:textId="77777777" w:rsidR="00D02D5C" w:rsidRDefault="00D0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09647BF5-F16E-40B1-A4C2-6CD998EE4E9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072CECF-4C64-4D83-B0F5-6DF0821EE9C7}"/>
    <w:embedBold r:id="rId3" w:fontKey="{4D6EC6E8-F156-4607-BBBA-17E519600F26}"/>
    <w:embedItalic r:id="rId4" w:fontKey="{0AA9BDF4-AE1D-4202-8EFD-F40AEF428879}"/>
    <w:embedBoldItalic r:id="rId5" w:fontKey="{ED6790DE-7666-42C7-947E-B41214DA331E}"/>
  </w:font>
  <w:font w:name="Cambria">
    <w:panose1 w:val="02040503050406030204"/>
    <w:charset w:val="00"/>
    <w:family w:val="roman"/>
    <w:pitch w:val="variable"/>
    <w:sig w:usb0="E00006FF" w:usb1="420024FF" w:usb2="02000000" w:usb3="00000000" w:csb0="0000019F" w:csb1="00000000"/>
    <w:embedRegular r:id="rId6" w:fontKey="{8B6BD516-CA86-4FD8-832F-7EDAEAA9E7BA}"/>
  </w:font>
  <w:font w:name="Calibri">
    <w:panose1 w:val="020F0502020204030204"/>
    <w:charset w:val="00"/>
    <w:family w:val="swiss"/>
    <w:pitch w:val="variable"/>
    <w:sig w:usb0="E4002EFF" w:usb1="C200247B" w:usb2="00000009" w:usb3="00000000" w:csb0="000001FF" w:csb1="00000000"/>
    <w:embedRegular r:id="rId7" w:fontKey="{6DF72AA6-1ADD-45D9-A3E5-DC9F9CD5FF02}"/>
  </w:font>
  <w:font w:name="Segoe UI">
    <w:panose1 w:val="020B0502040204020203"/>
    <w:charset w:val="00"/>
    <w:family w:val="swiss"/>
    <w:pitch w:val="variable"/>
    <w:sig w:usb0="E4002EFF" w:usb1="C000E47F" w:usb2="00000009" w:usb3="00000000" w:csb0="000001FF" w:csb1="00000000"/>
    <w:embedRegular r:id="rId8" w:fontKey="{2AA0411F-F617-4234-87A4-864B94827CCF}"/>
  </w:font>
  <w:font w:name="Georgia">
    <w:panose1 w:val="02040502050405020303"/>
    <w:charset w:val="00"/>
    <w:family w:val="roman"/>
    <w:pitch w:val="variable"/>
    <w:sig w:usb0="00000287" w:usb1="00000000" w:usb2="00000000" w:usb3="00000000" w:csb0="0000009F" w:csb1="00000000"/>
    <w:embedItalic r:id="rId9" w:fontKey="{82D7E7FF-D34A-458B-97BE-0495AA851E1A}"/>
  </w:font>
  <w:font w:name="Verdana">
    <w:panose1 w:val="020B0604030504040204"/>
    <w:charset w:val="00"/>
    <w:family w:val="swiss"/>
    <w:pitch w:val="variable"/>
    <w:sig w:usb0="A00006FF" w:usb1="4000205B" w:usb2="00000010" w:usb3="00000000" w:csb0="0000019F" w:csb1="00000000"/>
    <w:embedRegular r:id="rId10" w:fontKey="{358FCE7B-7589-4B15-BCBE-066C90EEF8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EB10" w14:textId="77777777" w:rsidR="00AC7399" w:rsidRDefault="00AC73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D1261">
      <w:rPr>
        <w:b/>
        <w:bCs/>
        <w:noProof/>
        <w:color w:val="000000"/>
        <w:sz w:val="24"/>
        <w:szCs w:val="24"/>
      </w:rPr>
      <w:t>19</w:t>
    </w:r>
    <w:r>
      <w:rPr>
        <w:b/>
        <w:bCs/>
        <w:color w:val="000000"/>
        <w:sz w:val="24"/>
        <w:szCs w:val="24"/>
      </w:rPr>
      <w:fldChar w:fldCharType="end"/>
    </w:r>
  </w:p>
  <w:p w14:paraId="51B1CBFB" w14:textId="77777777" w:rsidR="00AC7399" w:rsidRDefault="00AC739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A8D8" w14:textId="77777777" w:rsidR="00AC7399" w:rsidRDefault="00AC73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D1261">
      <w:rPr>
        <w:b/>
        <w:bCs/>
        <w:noProof/>
        <w:color w:val="000000"/>
        <w:sz w:val="24"/>
        <w:szCs w:val="24"/>
      </w:rPr>
      <w:t>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D1261">
      <w:rPr>
        <w:b/>
        <w:bCs/>
        <w:noProof/>
        <w:color w:val="000000"/>
        <w:sz w:val="24"/>
        <w:szCs w:val="24"/>
      </w:rPr>
      <w:t>19</w:t>
    </w:r>
    <w:r>
      <w:rPr>
        <w:b/>
        <w:bCs/>
        <w:color w:val="000000"/>
        <w:sz w:val="24"/>
        <w:szCs w:val="24"/>
      </w:rPr>
      <w:fldChar w:fldCharType="end"/>
    </w:r>
  </w:p>
  <w:p w14:paraId="1596578A" w14:textId="77777777" w:rsidR="00AC7399" w:rsidRDefault="00AC739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BF8" w14:textId="77777777" w:rsidR="00AC7399" w:rsidRDefault="00AC73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D126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D1261">
      <w:rPr>
        <w:b/>
        <w:bCs/>
        <w:noProof/>
        <w:color w:val="000000"/>
        <w:sz w:val="24"/>
        <w:szCs w:val="24"/>
      </w:rPr>
      <w:t>19</w:t>
    </w:r>
    <w:r>
      <w:rPr>
        <w:b/>
        <w:bCs/>
        <w:color w:val="000000"/>
        <w:sz w:val="24"/>
        <w:szCs w:val="24"/>
      </w:rPr>
      <w:fldChar w:fldCharType="end"/>
    </w:r>
  </w:p>
  <w:p w14:paraId="307CE226" w14:textId="77777777" w:rsidR="00AC7399" w:rsidRDefault="00AC739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A9370" w14:textId="77777777" w:rsidR="00D02D5C" w:rsidRDefault="00D02D5C">
      <w:pPr>
        <w:spacing w:after="0" w:line="240" w:lineRule="auto"/>
      </w:pPr>
      <w:r>
        <w:separator/>
      </w:r>
    </w:p>
  </w:footnote>
  <w:footnote w:type="continuationSeparator" w:id="0">
    <w:p w14:paraId="2547838C" w14:textId="77777777" w:rsidR="00D02D5C" w:rsidRDefault="00D02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9078" w14:textId="77777777" w:rsidR="00AC7399" w:rsidRDefault="00AC7399">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C7399" w14:paraId="76AF76BA" w14:textId="77777777">
      <w:trPr>
        <w:trHeight w:val="132"/>
      </w:trPr>
      <w:tc>
        <w:tcPr>
          <w:tcW w:w="2691" w:type="dxa"/>
        </w:tcPr>
        <w:p w14:paraId="50680AE8" w14:textId="77777777" w:rsidR="00AC7399" w:rsidRDefault="00AC7370">
          <w:pPr>
            <w:tabs>
              <w:tab w:val="right" w:pos="8838"/>
            </w:tabs>
            <w:ind w:right="-105"/>
            <w:rPr>
              <w:b/>
              <w:bCs/>
            </w:rPr>
          </w:pPr>
          <w:r>
            <w:rPr>
              <w:b/>
              <w:bCs/>
            </w:rPr>
            <w:t>Recurso de Revisión:</w:t>
          </w:r>
        </w:p>
      </w:tc>
      <w:tc>
        <w:tcPr>
          <w:tcW w:w="3405" w:type="dxa"/>
        </w:tcPr>
        <w:p w14:paraId="427752C7" w14:textId="77777777" w:rsidR="00AC7399" w:rsidRDefault="00AC7370">
          <w:pPr>
            <w:tabs>
              <w:tab w:val="right" w:pos="8838"/>
            </w:tabs>
            <w:ind w:left="-28" w:right="-32"/>
          </w:pPr>
          <w:r>
            <w:t>03846/INFOEM/IP/RR/2020</w:t>
          </w:r>
        </w:p>
      </w:tc>
    </w:tr>
    <w:tr w:rsidR="00AC7399" w14:paraId="4C535BA1" w14:textId="77777777">
      <w:trPr>
        <w:trHeight w:val="261"/>
      </w:trPr>
      <w:tc>
        <w:tcPr>
          <w:tcW w:w="2691" w:type="dxa"/>
        </w:tcPr>
        <w:p w14:paraId="446AC6FD" w14:textId="77777777" w:rsidR="00AC7399" w:rsidRDefault="00AC7370">
          <w:pPr>
            <w:tabs>
              <w:tab w:val="right" w:pos="8838"/>
            </w:tabs>
            <w:ind w:right="-105"/>
            <w:rPr>
              <w:b/>
              <w:bCs/>
            </w:rPr>
          </w:pPr>
          <w:r>
            <w:rPr>
              <w:b/>
              <w:bCs/>
            </w:rPr>
            <w:t>Sujeto Obligado:</w:t>
          </w:r>
        </w:p>
      </w:tc>
      <w:tc>
        <w:tcPr>
          <w:tcW w:w="3405" w:type="dxa"/>
        </w:tcPr>
        <w:p w14:paraId="4F60B6D8" w14:textId="77777777" w:rsidR="00AC7399" w:rsidRDefault="00AC7370">
          <w:pPr>
            <w:tabs>
              <w:tab w:val="right" w:pos="8838"/>
            </w:tabs>
            <w:ind w:right="-32"/>
          </w:pPr>
          <w:r>
            <w:t>Ayuntamiento de Temascalcingo</w:t>
          </w:r>
        </w:p>
      </w:tc>
    </w:tr>
    <w:tr w:rsidR="00AC7399" w14:paraId="3082E18A" w14:textId="77777777">
      <w:trPr>
        <w:trHeight w:val="261"/>
      </w:trPr>
      <w:tc>
        <w:tcPr>
          <w:tcW w:w="2691" w:type="dxa"/>
        </w:tcPr>
        <w:p w14:paraId="34EEFD31" w14:textId="77777777" w:rsidR="00AC7399" w:rsidRDefault="00AC7370">
          <w:pPr>
            <w:tabs>
              <w:tab w:val="right" w:pos="8838"/>
            </w:tabs>
            <w:ind w:right="-105"/>
            <w:rPr>
              <w:b/>
              <w:bCs/>
            </w:rPr>
          </w:pPr>
          <w:r>
            <w:rPr>
              <w:b/>
              <w:bCs/>
            </w:rPr>
            <w:t>Comisionado Ponente:</w:t>
          </w:r>
        </w:p>
      </w:tc>
      <w:tc>
        <w:tcPr>
          <w:tcW w:w="3405" w:type="dxa"/>
        </w:tcPr>
        <w:p w14:paraId="4F740223" w14:textId="77777777" w:rsidR="00AC7399" w:rsidRDefault="00AC7370">
          <w:pPr>
            <w:tabs>
              <w:tab w:val="right" w:pos="8838"/>
            </w:tabs>
            <w:ind w:right="-32"/>
            <w:rPr>
              <w:b/>
              <w:bCs/>
            </w:rPr>
          </w:pPr>
          <w:r>
            <w:t>Luis Gustavo Parra Noriega</w:t>
          </w:r>
        </w:p>
      </w:tc>
    </w:tr>
  </w:tbl>
  <w:p w14:paraId="28134965" w14:textId="77777777" w:rsidR="00AC7399" w:rsidRDefault="00D02D5C">
    <w:pPr>
      <w:pBdr>
        <w:top w:val="nil"/>
        <w:left w:val="nil"/>
        <w:bottom w:val="nil"/>
        <w:right w:val="nil"/>
        <w:between w:val="nil"/>
      </w:pBdr>
      <w:tabs>
        <w:tab w:val="center" w:pos="4419"/>
        <w:tab w:val="right" w:pos="8838"/>
      </w:tabs>
      <w:spacing w:after="0" w:line="240" w:lineRule="auto"/>
      <w:rPr>
        <w:color w:val="000000"/>
      </w:rPr>
    </w:pPr>
    <w:r>
      <w:rPr>
        <w:color w:val="000000"/>
      </w:rPr>
      <w:pict w14:anchorId="729F8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F0ED" w14:textId="77777777" w:rsidR="00AC7399" w:rsidRDefault="00D02D5C">
    <w:pPr>
      <w:widowControl w:val="0"/>
      <w:pBdr>
        <w:top w:val="nil"/>
        <w:left w:val="nil"/>
        <w:bottom w:val="nil"/>
        <w:right w:val="nil"/>
        <w:between w:val="nil"/>
      </w:pBdr>
      <w:spacing w:after="0" w:line="276" w:lineRule="auto"/>
      <w:jc w:val="left"/>
    </w:pPr>
    <w:r>
      <w:rPr>
        <w:color w:val="000000"/>
      </w:rPr>
      <w:pict w14:anchorId="6CB85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C7399" w14:paraId="1C775B14" w14:textId="77777777">
      <w:trPr>
        <w:trHeight w:val="138"/>
      </w:trPr>
      <w:tc>
        <w:tcPr>
          <w:tcW w:w="2693" w:type="dxa"/>
          <w:vAlign w:val="center"/>
        </w:tcPr>
        <w:p w14:paraId="7441986C" w14:textId="77777777" w:rsidR="00AC7399" w:rsidRDefault="00AC7399">
          <w:pPr>
            <w:tabs>
              <w:tab w:val="right" w:pos="8838"/>
            </w:tabs>
            <w:ind w:left="-108" w:right="-105"/>
            <w:jc w:val="left"/>
            <w:rPr>
              <w:b/>
              <w:bCs/>
            </w:rPr>
          </w:pPr>
        </w:p>
        <w:p w14:paraId="13816FC2" w14:textId="77777777" w:rsidR="00AC7399" w:rsidRDefault="00AC7370">
          <w:pPr>
            <w:tabs>
              <w:tab w:val="right" w:pos="8838"/>
            </w:tabs>
            <w:ind w:left="-108" w:right="-105"/>
            <w:jc w:val="left"/>
            <w:rPr>
              <w:b/>
              <w:bCs/>
            </w:rPr>
          </w:pPr>
          <w:r>
            <w:rPr>
              <w:b/>
              <w:bCs/>
            </w:rPr>
            <w:t>Recurso de Revisión:</w:t>
          </w:r>
        </w:p>
      </w:tc>
      <w:tc>
        <w:tcPr>
          <w:tcW w:w="3969" w:type="dxa"/>
        </w:tcPr>
        <w:p w14:paraId="67A91727" w14:textId="77777777" w:rsidR="00AC7399" w:rsidRDefault="00AC7399">
          <w:pPr>
            <w:tabs>
              <w:tab w:val="right" w:pos="8838"/>
            </w:tabs>
            <w:ind w:right="57"/>
          </w:pPr>
        </w:p>
        <w:p w14:paraId="5CEA1D6A" w14:textId="77777777" w:rsidR="00AC7399" w:rsidRDefault="00AC7370">
          <w:pPr>
            <w:tabs>
              <w:tab w:val="right" w:pos="8838"/>
            </w:tabs>
            <w:ind w:right="57"/>
          </w:pPr>
          <w:r>
            <w:t>13186/INFOEM/IP/RR/2025</w:t>
          </w:r>
        </w:p>
      </w:tc>
    </w:tr>
    <w:tr w:rsidR="00AC7399" w14:paraId="237CF925" w14:textId="77777777">
      <w:trPr>
        <w:trHeight w:val="273"/>
      </w:trPr>
      <w:tc>
        <w:tcPr>
          <w:tcW w:w="2693" w:type="dxa"/>
        </w:tcPr>
        <w:p w14:paraId="29EDD380" w14:textId="77777777" w:rsidR="00AC7399" w:rsidRDefault="00AC7370">
          <w:pPr>
            <w:tabs>
              <w:tab w:val="right" w:pos="8838"/>
            </w:tabs>
            <w:ind w:left="-108" w:right="-105"/>
            <w:rPr>
              <w:b/>
              <w:bCs/>
            </w:rPr>
          </w:pPr>
          <w:r>
            <w:rPr>
              <w:b/>
              <w:bCs/>
            </w:rPr>
            <w:t>Sujeto Obligado:</w:t>
          </w:r>
        </w:p>
      </w:tc>
      <w:tc>
        <w:tcPr>
          <w:tcW w:w="3969" w:type="dxa"/>
        </w:tcPr>
        <w:p w14:paraId="23D7A90C" w14:textId="77777777" w:rsidR="00AC7399" w:rsidRDefault="00AC7370">
          <w:pPr>
            <w:tabs>
              <w:tab w:val="right" w:pos="8838"/>
            </w:tabs>
            <w:ind w:right="180"/>
          </w:pPr>
          <w:r>
            <w:t>Ayuntamiento de Juchitepec</w:t>
          </w:r>
        </w:p>
      </w:tc>
    </w:tr>
    <w:tr w:rsidR="00AC7399" w14:paraId="73613867" w14:textId="77777777">
      <w:trPr>
        <w:trHeight w:val="273"/>
      </w:trPr>
      <w:tc>
        <w:tcPr>
          <w:tcW w:w="2693" w:type="dxa"/>
        </w:tcPr>
        <w:p w14:paraId="0C6EB45F" w14:textId="77777777" w:rsidR="00AC7399" w:rsidRDefault="00AC7370">
          <w:pPr>
            <w:tabs>
              <w:tab w:val="right" w:pos="8838"/>
            </w:tabs>
            <w:ind w:left="-108" w:right="-105"/>
            <w:rPr>
              <w:b/>
              <w:bCs/>
            </w:rPr>
          </w:pPr>
          <w:r>
            <w:rPr>
              <w:b/>
              <w:bCs/>
            </w:rPr>
            <w:t>Comisionado Ponente:</w:t>
          </w:r>
        </w:p>
      </w:tc>
      <w:tc>
        <w:tcPr>
          <w:tcW w:w="3969" w:type="dxa"/>
        </w:tcPr>
        <w:p w14:paraId="0E0A4F45" w14:textId="77777777" w:rsidR="00AC7399" w:rsidRDefault="00AC7370">
          <w:pPr>
            <w:tabs>
              <w:tab w:val="right" w:pos="8838"/>
            </w:tabs>
            <w:ind w:right="-170"/>
          </w:pPr>
          <w:r>
            <w:t>Luis Gustavo Parra Noriega</w:t>
          </w:r>
        </w:p>
        <w:p w14:paraId="3C8FCABB" w14:textId="77777777" w:rsidR="00AC7399" w:rsidRDefault="00AC7399">
          <w:pPr>
            <w:tabs>
              <w:tab w:val="right" w:pos="8838"/>
            </w:tabs>
            <w:ind w:right="-170"/>
            <w:rPr>
              <w:b/>
              <w:bCs/>
            </w:rPr>
          </w:pPr>
        </w:p>
      </w:tc>
    </w:tr>
  </w:tbl>
  <w:p w14:paraId="73BDCAC4" w14:textId="77777777" w:rsidR="00AC7399" w:rsidRDefault="00AC739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9802" w14:textId="77777777" w:rsidR="00AC7399" w:rsidRDefault="00D02D5C">
    <w:pPr>
      <w:widowControl w:val="0"/>
      <w:pBdr>
        <w:top w:val="nil"/>
        <w:left w:val="nil"/>
        <w:bottom w:val="nil"/>
        <w:right w:val="nil"/>
        <w:between w:val="nil"/>
      </w:pBdr>
      <w:spacing w:after="0" w:line="276" w:lineRule="auto"/>
      <w:jc w:val="left"/>
      <w:rPr>
        <w:color w:val="000000"/>
      </w:rPr>
    </w:pPr>
    <w:r>
      <w:rPr>
        <w:color w:val="000000"/>
      </w:rPr>
      <w:pict w14:anchorId="7767D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1.35pt;margin-top:-126.5pt;width:663.5pt;height:12in;z-index:-251658752;mso-position-horizontal:absolute;mso-position-horizontal-relative:margin;mso-position-vertical:absolute;mso-position-vertical-relative:margin">
          <v:imagedata r:id="rId1" o:title="image1"/>
          <w10:wrap anchorx="margin" anchory="margin"/>
        </v:shape>
      </w:pict>
    </w:r>
  </w:p>
  <w:tbl>
    <w:tblPr>
      <w:tblStyle w:val="a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C7399" w14:paraId="21368724" w14:textId="77777777">
      <w:trPr>
        <w:trHeight w:val="132"/>
      </w:trPr>
      <w:tc>
        <w:tcPr>
          <w:tcW w:w="2551" w:type="dxa"/>
        </w:tcPr>
        <w:p w14:paraId="57E05400" w14:textId="77777777" w:rsidR="00AC7399" w:rsidRDefault="00AC7370">
          <w:pPr>
            <w:tabs>
              <w:tab w:val="right" w:pos="8838"/>
            </w:tabs>
            <w:ind w:right="-105"/>
            <w:rPr>
              <w:b/>
              <w:bCs/>
            </w:rPr>
          </w:pPr>
          <w:r>
            <w:rPr>
              <w:b/>
              <w:bCs/>
            </w:rPr>
            <w:t>Recurso de Revisión:</w:t>
          </w:r>
        </w:p>
      </w:tc>
      <w:tc>
        <w:tcPr>
          <w:tcW w:w="4253" w:type="dxa"/>
        </w:tcPr>
        <w:p w14:paraId="54036495" w14:textId="77777777" w:rsidR="00AC7399" w:rsidRDefault="00AC7370">
          <w:r>
            <w:t>13186/INFOEM/IP/RR/2025</w:t>
          </w:r>
        </w:p>
      </w:tc>
    </w:tr>
    <w:tr w:rsidR="00AC7399" w14:paraId="34C12370" w14:textId="77777777">
      <w:trPr>
        <w:trHeight w:val="132"/>
      </w:trPr>
      <w:tc>
        <w:tcPr>
          <w:tcW w:w="2551" w:type="dxa"/>
        </w:tcPr>
        <w:p w14:paraId="43EB2FD8" w14:textId="77777777" w:rsidR="00AC7399" w:rsidRDefault="00AC7370">
          <w:pPr>
            <w:tabs>
              <w:tab w:val="left" w:pos="1875"/>
            </w:tabs>
            <w:ind w:right="-105"/>
            <w:rPr>
              <w:b/>
              <w:bCs/>
            </w:rPr>
          </w:pPr>
          <w:r>
            <w:rPr>
              <w:b/>
              <w:bCs/>
            </w:rPr>
            <w:t>Recurrente:</w:t>
          </w:r>
          <w:r>
            <w:rPr>
              <w:b/>
              <w:bCs/>
            </w:rPr>
            <w:tab/>
          </w:r>
        </w:p>
      </w:tc>
      <w:tc>
        <w:tcPr>
          <w:tcW w:w="4253" w:type="dxa"/>
        </w:tcPr>
        <w:p w14:paraId="30973B0D" w14:textId="1D2B263E" w:rsidR="00AC7399" w:rsidRDefault="00AC7370">
          <w:pPr>
            <w:tabs>
              <w:tab w:val="right" w:pos="8838"/>
            </w:tabs>
            <w:ind w:right="-250"/>
          </w:pPr>
          <w:r>
            <w:t xml:space="preserve"> </w:t>
          </w:r>
          <w:r w:rsidR="000878A8" w:rsidRPr="000878A8">
            <w:rPr>
              <w:highlight w:val="black"/>
            </w:rPr>
            <w:t>XXXXXXXXXXXXX</w:t>
          </w:r>
        </w:p>
      </w:tc>
    </w:tr>
    <w:tr w:rsidR="00AC7399" w14:paraId="062F0433" w14:textId="77777777">
      <w:trPr>
        <w:trHeight w:val="261"/>
      </w:trPr>
      <w:tc>
        <w:tcPr>
          <w:tcW w:w="2551" w:type="dxa"/>
        </w:tcPr>
        <w:p w14:paraId="70793EA0" w14:textId="77777777" w:rsidR="00AC7399" w:rsidRDefault="00AC7370">
          <w:pPr>
            <w:tabs>
              <w:tab w:val="right" w:pos="8838"/>
            </w:tabs>
            <w:ind w:right="-105"/>
            <w:rPr>
              <w:b/>
              <w:bCs/>
            </w:rPr>
          </w:pPr>
          <w:r>
            <w:rPr>
              <w:b/>
              <w:bCs/>
            </w:rPr>
            <w:t>Sujeto Obligado:</w:t>
          </w:r>
        </w:p>
      </w:tc>
      <w:tc>
        <w:tcPr>
          <w:tcW w:w="4253" w:type="dxa"/>
        </w:tcPr>
        <w:p w14:paraId="76647024" w14:textId="77777777" w:rsidR="00AC7399" w:rsidRDefault="00AC7370">
          <w:pPr>
            <w:ind w:right="459"/>
          </w:pPr>
          <w:r>
            <w:t>Ayuntamiento de Juchitepec</w:t>
          </w:r>
        </w:p>
      </w:tc>
    </w:tr>
    <w:tr w:rsidR="00AC7399" w14:paraId="265FE1AB" w14:textId="77777777">
      <w:trPr>
        <w:trHeight w:val="261"/>
      </w:trPr>
      <w:tc>
        <w:tcPr>
          <w:tcW w:w="2551" w:type="dxa"/>
        </w:tcPr>
        <w:p w14:paraId="54C0DA63" w14:textId="77777777" w:rsidR="00AC7399" w:rsidRDefault="00AC7370">
          <w:pPr>
            <w:tabs>
              <w:tab w:val="right" w:pos="8838"/>
            </w:tabs>
            <w:ind w:right="-105"/>
            <w:rPr>
              <w:b/>
              <w:bCs/>
            </w:rPr>
          </w:pPr>
          <w:r>
            <w:rPr>
              <w:b/>
              <w:bCs/>
            </w:rPr>
            <w:t>Comisionado Ponente:</w:t>
          </w:r>
        </w:p>
      </w:tc>
      <w:tc>
        <w:tcPr>
          <w:tcW w:w="4253" w:type="dxa"/>
        </w:tcPr>
        <w:p w14:paraId="0586FB35" w14:textId="77777777" w:rsidR="00AC7399" w:rsidRDefault="00AC7370">
          <w:pPr>
            <w:tabs>
              <w:tab w:val="right" w:pos="8838"/>
            </w:tabs>
            <w:ind w:right="-32"/>
            <w:rPr>
              <w:b/>
              <w:bCs/>
            </w:rPr>
          </w:pPr>
          <w:r>
            <w:t>Luis Gustavo Parra Noriega</w:t>
          </w:r>
        </w:p>
      </w:tc>
    </w:tr>
  </w:tbl>
  <w:p w14:paraId="4761268D" w14:textId="77777777" w:rsidR="00AC7399" w:rsidRDefault="00AC7399">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85107"/>
    <w:multiLevelType w:val="multilevel"/>
    <w:tmpl w:val="1610E9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C33AB4"/>
    <w:multiLevelType w:val="multilevel"/>
    <w:tmpl w:val="836C5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7195225">
    <w:abstractNumId w:val="1"/>
  </w:num>
  <w:num w:numId="2" w16cid:durableId="763191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399"/>
    <w:rsid w:val="00024FA6"/>
    <w:rsid w:val="000878A8"/>
    <w:rsid w:val="001D1261"/>
    <w:rsid w:val="00616D17"/>
    <w:rsid w:val="006C2F65"/>
    <w:rsid w:val="00761DBD"/>
    <w:rsid w:val="008940B4"/>
    <w:rsid w:val="009732B7"/>
    <w:rsid w:val="009F1E90"/>
    <w:rsid w:val="00AC37ED"/>
    <w:rsid w:val="00AC7370"/>
    <w:rsid w:val="00AC7399"/>
    <w:rsid w:val="00B50F11"/>
    <w:rsid w:val="00C274B2"/>
    <w:rsid w:val="00D02D5C"/>
    <w:rsid w:val="00E12444"/>
    <w:rsid w:val="00F62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9D712"/>
  <w15:docId w15:val="{934DA5E0-360C-4588-8CF5-E8961864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gqEsgm4kpwTWleoTMVe6uS1Qw==">CgMxLjAyDmguaXh1N2g4cjcwMHM5Mg1oLnhsdWFnMmhkaHFsMg5oLmxjbTU1bW1jang3YzIOaC51anppNjI4Z250MjUyDmguMjEyMXR1NXFyZ2M4Mg5oLmFnZGJ6aXJkeG90eTIOaC5jZXBqMG85Yml3aDQyDmguOWc5MDd0ajI2azU4Mg5oLmpmcjA4dmNxaHhkMDIJaC4zMGowemxsMg5oLnc1anZwcTExeHNzZTINaC5za2ExYWlydGp5NzIOaC5jeWlubXNkcWJoZXQyDmguejIzd2M2YzZxcWlqMg5oLmJ4Y21nY201cWwyaTIOaC42N3M3Zm1xc3N1eHQ4AHIhMVk2Tk5GQ0JZQmlSb1V5ZXI4ZkIwbFlkcVNaTDUtZW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4582</Words>
  <Characters>25205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Israel Martinez Serrano</cp:lastModifiedBy>
  <cp:revision>4</cp:revision>
  <cp:lastPrinted>2026-02-13T16:31:00Z</cp:lastPrinted>
  <dcterms:created xsi:type="dcterms:W3CDTF">2026-02-13T16:31:00Z</dcterms:created>
  <dcterms:modified xsi:type="dcterms:W3CDTF">2026-03-05T22:28:00Z</dcterms:modified>
</cp:coreProperties>
</file>